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01CE4" w14:textId="05B2259A" w:rsidR="00D5730E" w:rsidRDefault="00AE208F" w:rsidP="00ED659A">
      <w:pPr>
        <w:pStyle w:val="HMG"/>
        <w:tabs>
          <w:tab w:val="left" w:pos="9214"/>
          <w:tab w:val="left" w:pos="9356"/>
        </w:tabs>
        <w:jc w:val="center"/>
        <w:rPr>
          <w:sz w:val="28"/>
          <w:szCs w:val="28"/>
        </w:rPr>
      </w:pPr>
      <w:bookmarkStart w:id="0" w:name="_Hlk163463930"/>
      <w:bookmarkStart w:id="1" w:name="_Hlk168388294"/>
      <w:r w:rsidRPr="004C44D2">
        <w:rPr>
          <w:sz w:val="28"/>
          <w:szCs w:val="28"/>
        </w:rPr>
        <w:t xml:space="preserve">Séptimo </w:t>
      </w:r>
      <w:r w:rsidR="00F8071F">
        <w:rPr>
          <w:sz w:val="28"/>
          <w:szCs w:val="28"/>
        </w:rPr>
        <w:t>I</w:t>
      </w:r>
      <w:r w:rsidRPr="004C44D2">
        <w:rPr>
          <w:sz w:val="28"/>
          <w:szCs w:val="28"/>
        </w:rPr>
        <w:t xml:space="preserve">nforme </w:t>
      </w:r>
      <w:r w:rsidR="00F44C0D" w:rsidRPr="004C44D2">
        <w:rPr>
          <w:sz w:val="28"/>
          <w:szCs w:val="28"/>
        </w:rPr>
        <w:t xml:space="preserve">de la República de Panamá </w:t>
      </w:r>
      <w:r w:rsidRPr="004C44D2">
        <w:rPr>
          <w:sz w:val="28"/>
          <w:szCs w:val="28"/>
        </w:rPr>
        <w:t>en virtud de</w:t>
      </w:r>
      <w:r w:rsidR="000207B3">
        <w:rPr>
          <w:sz w:val="28"/>
          <w:szCs w:val="28"/>
        </w:rPr>
        <w:t xml:space="preserve"> la</w:t>
      </w:r>
      <w:r w:rsidRPr="004C44D2">
        <w:rPr>
          <w:sz w:val="28"/>
          <w:szCs w:val="28"/>
        </w:rPr>
        <w:t xml:space="preserve"> Convención</w:t>
      </w:r>
      <w:r w:rsidR="000207B3">
        <w:rPr>
          <w:sz w:val="28"/>
          <w:szCs w:val="28"/>
        </w:rPr>
        <w:t xml:space="preserve"> sobre los Derechos del Niño</w:t>
      </w:r>
    </w:p>
    <w:p w14:paraId="0B597EEE" w14:textId="39DE5161" w:rsidR="00CA78EC" w:rsidRPr="00CA78EC" w:rsidRDefault="00CA78EC" w:rsidP="00CA78EC">
      <w:pPr>
        <w:jc w:val="right"/>
      </w:pPr>
      <w:r>
        <w:t>04 de junio de 2024</w:t>
      </w:r>
    </w:p>
    <w:bookmarkEnd w:id="0"/>
    <w:p w14:paraId="3A5B5857" w14:textId="2659D4F3" w:rsidR="00CF7276" w:rsidRPr="00CF7276" w:rsidRDefault="00C51DBC">
      <w:pPr>
        <w:pStyle w:val="H1G"/>
        <w:numPr>
          <w:ilvl w:val="0"/>
          <w:numId w:val="57"/>
        </w:numPr>
        <w:tabs>
          <w:tab w:val="left" w:pos="9214"/>
          <w:tab w:val="left" w:pos="9356"/>
        </w:tabs>
        <w:jc w:val="both"/>
        <w:rPr>
          <w:lang w:val="es-ES_tradnl"/>
        </w:rPr>
      </w:pPr>
      <w:r>
        <w:rPr>
          <w:lang w:val="es-ES_tradnl"/>
        </w:rPr>
        <w:t xml:space="preserve">Introducción/ </w:t>
      </w:r>
      <w:r w:rsidR="0041143F">
        <w:rPr>
          <w:lang w:val="es-ES_tradnl"/>
        </w:rPr>
        <w:t>M</w:t>
      </w:r>
      <w:r w:rsidR="000207B3">
        <w:rPr>
          <w:lang w:val="es-ES_tradnl"/>
        </w:rPr>
        <w:t>etodología de elaboración</w:t>
      </w:r>
    </w:p>
    <w:p w14:paraId="7B276E6F" w14:textId="358B2E65" w:rsidR="0060447E" w:rsidRDefault="00AE208F">
      <w:pPr>
        <w:pStyle w:val="SingleTxtG"/>
        <w:numPr>
          <w:ilvl w:val="0"/>
          <w:numId w:val="18"/>
        </w:numPr>
        <w:tabs>
          <w:tab w:val="left" w:pos="9214"/>
          <w:tab w:val="left" w:pos="9356"/>
        </w:tabs>
        <w:ind w:right="-427"/>
      </w:pPr>
      <w:r>
        <w:t xml:space="preserve">La República de Panamá reconoce que los Derechos Humanos (DDHH) son universales, indivisibles, interdependientes y deben protegerse y promoverse en base a los principios de igualdad y no </w:t>
      </w:r>
      <w:r w:rsidR="00B541FC">
        <w:t>discriminación.</w:t>
      </w:r>
    </w:p>
    <w:p w14:paraId="32C4886B" w14:textId="0D6CF5A8" w:rsidR="0060447E" w:rsidRDefault="00AE208F">
      <w:pPr>
        <w:pStyle w:val="SingleTxtG"/>
        <w:numPr>
          <w:ilvl w:val="0"/>
          <w:numId w:val="18"/>
        </w:numPr>
        <w:tabs>
          <w:tab w:val="left" w:pos="9214"/>
          <w:tab w:val="left" w:pos="9356"/>
        </w:tabs>
        <w:ind w:right="-427"/>
      </w:pPr>
      <w:r>
        <w:t>E</w:t>
      </w:r>
      <w:r w:rsidR="0048278E">
        <w:t>ste</w:t>
      </w:r>
      <w:r>
        <w:t xml:space="preserve"> informe responde a la lista de recomendaciones (CRC/C/PAN/CO/5-6 - </w:t>
      </w:r>
      <w:r w:rsidR="000207B3">
        <w:t>de</w:t>
      </w:r>
      <w:r>
        <w:t xml:space="preserve"> 2018), examinadas por el CDN en sesión 2282ª, en el marco de los informes periódicos quinto y sexto combinados de la República de Panamá. </w:t>
      </w:r>
    </w:p>
    <w:p w14:paraId="4132E7C4" w14:textId="0AAC5A6A" w:rsidR="00EB4DC7" w:rsidRDefault="00AE208F">
      <w:pPr>
        <w:pStyle w:val="SingleTxtG"/>
        <w:numPr>
          <w:ilvl w:val="0"/>
          <w:numId w:val="18"/>
        </w:numPr>
        <w:tabs>
          <w:tab w:val="left" w:pos="9214"/>
          <w:tab w:val="left" w:pos="9356"/>
        </w:tabs>
        <w:ind w:right="-427"/>
      </w:pPr>
      <w:r>
        <w:t xml:space="preserve">La periodicidad de este </w:t>
      </w:r>
      <w:r w:rsidR="00EA31FF">
        <w:t>i</w:t>
      </w:r>
      <w:r>
        <w:t xml:space="preserve">nforme corresponde a los años 2015 </w:t>
      </w:r>
      <w:r w:rsidR="00EA31FF">
        <w:t xml:space="preserve">a </w:t>
      </w:r>
      <w:r>
        <w:t xml:space="preserve">2023. La metodología empleada para la recolección, sistematización y homologación </w:t>
      </w:r>
      <w:r w:rsidR="000207B3">
        <w:t>de la información</w:t>
      </w:r>
      <w:r>
        <w:t xml:space="preserve"> se realizó a través de los miembros de la </w:t>
      </w:r>
      <w:r w:rsidRPr="0048278E">
        <w:t>Comisión Nacional Permanente</w:t>
      </w:r>
      <w:r w:rsidR="0048278E" w:rsidRPr="0048278E">
        <w:t xml:space="preserve"> para velar por el cumplimiento y el seguimiento de los compromisos adquiridos por Panamá en el ámbito nacional e internacional en materia de Derechos Humanos</w:t>
      </w:r>
      <w:r w:rsidRPr="0048278E">
        <w:rPr>
          <w:rStyle w:val="FootnoteReference"/>
        </w:rPr>
        <w:footnoteReference w:id="2"/>
      </w:r>
      <w:r w:rsidR="000207B3">
        <w:t xml:space="preserve"> (</w:t>
      </w:r>
      <w:r w:rsidR="000207B3" w:rsidRPr="000207B3">
        <w:rPr>
          <w:i/>
          <w:iCs/>
        </w:rPr>
        <w:t>en adelante la Comisión Nacional</w:t>
      </w:r>
      <w:r w:rsidR="000207B3">
        <w:t>)</w:t>
      </w:r>
      <w:r w:rsidR="0048278E" w:rsidRPr="0048278E">
        <w:t>.</w:t>
      </w:r>
      <w:r>
        <w:t xml:space="preserve"> </w:t>
      </w:r>
    </w:p>
    <w:p w14:paraId="188C25E6" w14:textId="744617C7" w:rsidR="00EB4DC7" w:rsidRDefault="00AE208F">
      <w:pPr>
        <w:pStyle w:val="SingleTxtG"/>
        <w:numPr>
          <w:ilvl w:val="0"/>
          <w:numId w:val="18"/>
        </w:numPr>
        <w:tabs>
          <w:tab w:val="left" w:pos="9214"/>
          <w:tab w:val="left" w:pos="9356"/>
        </w:tabs>
        <w:ind w:right="-427"/>
      </w:pPr>
      <w:r>
        <w:t>Es</w:t>
      </w:r>
      <w:r w:rsidR="005776F8">
        <w:t xml:space="preserve">te documento refleja </w:t>
      </w:r>
      <w:r w:rsidRPr="00EB4DC7">
        <w:t>datos actualizados y verificados, producto de la realización del XII Censo Nacional de Población y VIII de Vivienda</w:t>
      </w:r>
      <w:r>
        <w:rPr>
          <w:rStyle w:val="FootnoteReference"/>
        </w:rPr>
        <w:footnoteReference w:id="3"/>
      </w:r>
      <w:r w:rsidRPr="00EB4DC7">
        <w:t xml:space="preserve">, considerado como </w:t>
      </w:r>
      <w:r w:rsidR="007D21DF">
        <w:t xml:space="preserve">un censo de </w:t>
      </w:r>
      <w:r w:rsidRPr="00EB4DC7">
        <w:t>Derecho, empadronando a la población en su lugar de residencia habitual del 8 de enero al 6 de marzo del 2023.</w:t>
      </w:r>
    </w:p>
    <w:p w14:paraId="7F430622" w14:textId="286073BA" w:rsidR="00F225C3" w:rsidRPr="00F225C3" w:rsidRDefault="00F225C3" w:rsidP="00F225C3">
      <w:pPr>
        <w:pStyle w:val="SingleTxtG"/>
        <w:numPr>
          <w:ilvl w:val="0"/>
          <w:numId w:val="18"/>
        </w:numPr>
        <w:tabs>
          <w:tab w:val="left" w:pos="9214"/>
          <w:tab w:val="left" w:pos="9356"/>
        </w:tabs>
        <w:ind w:right="-427"/>
        <w:rPr>
          <w:color w:val="000000" w:themeColor="text1"/>
        </w:rPr>
      </w:pPr>
      <w:bookmarkStart w:id="2" w:name="_Hlk146098053"/>
      <w:r>
        <w:rPr>
          <w:color w:val="000000" w:themeColor="text1"/>
        </w:rPr>
        <w:t xml:space="preserve">El presente </w:t>
      </w:r>
      <w:r w:rsidRPr="00F1147C">
        <w:rPr>
          <w:color w:val="000000" w:themeColor="text1"/>
        </w:rPr>
        <w:t xml:space="preserve">informe va acompañado </w:t>
      </w:r>
      <w:r w:rsidR="00124E44">
        <w:rPr>
          <w:color w:val="000000" w:themeColor="text1"/>
        </w:rPr>
        <w:t xml:space="preserve">(en anexo) </w:t>
      </w:r>
      <w:r w:rsidRPr="00F1147C">
        <w:rPr>
          <w:color w:val="000000" w:themeColor="text1"/>
        </w:rPr>
        <w:t>de l</w:t>
      </w:r>
      <w:r w:rsidR="00242BD2">
        <w:rPr>
          <w:color w:val="000000" w:themeColor="text1"/>
        </w:rPr>
        <w:t xml:space="preserve">a Encuesta de participación de la </w:t>
      </w:r>
      <w:r w:rsidRPr="00F1147C">
        <w:rPr>
          <w:color w:val="000000" w:themeColor="text1"/>
        </w:rPr>
        <w:t>Niñez y Adolescencia,</w:t>
      </w:r>
      <w:r w:rsidR="00331C87">
        <w:rPr>
          <w:color w:val="000000" w:themeColor="text1"/>
        </w:rPr>
        <w:t xml:space="preserve"> integrantes de los Consejo Consultivos de los distritos de San Carlos, Colón, Renacimiento y ciudad de Panamá</w:t>
      </w:r>
      <w:r w:rsidR="002E15CC">
        <w:rPr>
          <w:color w:val="000000" w:themeColor="text1"/>
        </w:rPr>
        <w:t xml:space="preserve">, realizado del </w:t>
      </w:r>
      <w:r w:rsidR="002E15CC" w:rsidRPr="002E15CC">
        <w:rPr>
          <w:color w:val="000000" w:themeColor="text1"/>
        </w:rPr>
        <w:t xml:space="preserve">27 </w:t>
      </w:r>
      <w:r w:rsidR="002E15CC">
        <w:rPr>
          <w:color w:val="000000" w:themeColor="text1"/>
        </w:rPr>
        <w:t xml:space="preserve">al 29 de abril de 2024. Asimismo, </w:t>
      </w:r>
      <w:r>
        <w:rPr>
          <w:color w:val="000000" w:themeColor="text1"/>
        </w:rPr>
        <w:t xml:space="preserve">contiene las observaciones del </w:t>
      </w:r>
      <w:r w:rsidRPr="00F225C3">
        <w:rPr>
          <w:color w:val="000000" w:themeColor="text1"/>
        </w:rPr>
        <w:t>Consejo Nacional de Niñez y Adolescencia (CONA)</w:t>
      </w:r>
      <w:r w:rsidR="002E15CC">
        <w:rPr>
          <w:color w:val="000000" w:themeColor="text1"/>
        </w:rPr>
        <w:t>, el pasado 26 de abril de 2024</w:t>
      </w:r>
      <w:r>
        <w:rPr>
          <w:color w:val="000000" w:themeColor="text1"/>
        </w:rPr>
        <w:t>.</w:t>
      </w:r>
    </w:p>
    <w:p w14:paraId="0C0750BE" w14:textId="1B9676F6" w:rsidR="00CF7276" w:rsidRDefault="00715892">
      <w:pPr>
        <w:pStyle w:val="H1G"/>
        <w:numPr>
          <w:ilvl w:val="0"/>
          <w:numId w:val="57"/>
        </w:numPr>
        <w:tabs>
          <w:tab w:val="left" w:pos="9214"/>
          <w:tab w:val="left" w:pos="9356"/>
        </w:tabs>
        <w:jc w:val="both"/>
        <w:rPr>
          <w:rStyle w:val="ui-provider"/>
        </w:rPr>
      </w:pPr>
      <w:r>
        <w:rPr>
          <w:rStyle w:val="ui-provider"/>
        </w:rPr>
        <w:t>M</w:t>
      </w:r>
      <w:r w:rsidR="001535FA">
        <w:rPr>
          <w:rStyle w:val="ui-provider"/>
        </w:rPr>
        <w:t xml:space="preserve">edidas de seguimiento  </w:t>
      </w:r>
    </w:p>
    <w:bookmarkEnd w:id="2"/>
    <w:p w14:paraId="4F1529A4" w14:textId="4AB3CA15" w:rsidR="00DE7D34" w:rsidRDefault="00715892" w:rsidP="00E279C4">
      <w:pPr>
        <w:pStyle w:val="SingleTxtG"/>
        <w:numPr>
          <w:ilvl w:val="0"/>
          <w:numId w:val="18"/>
        </w:numPr>
        <w:tabs>
          <w:tab w:val="left" w:pos="9214"/>
          <w:tab w:val="left" w:pos="9356"/>
        </w:tabs>
        <w:ind w:right="-427"/>
      </w:pPr>
      <w:r>
        <w:t xml:space="preserve">Mediante </w:t>
      </w:r>
      <w:r w:rsidR="00DE7D34">
        <w:t>L</w:t>
      </w:r>
      <w:r w:rsidR="00DE7D34">
        <w:rPr>
          <w:color w:val="000000"/>
        </w:rPr>
        <w:t>ey 30 de 2015</w:t>
      </w:r>
      <w:r w:rsidR="00DE7D34">
        <w:t xml:space="preserve"> se</w:t>
      </w:r>
      <w:r w:rsidR="00DE7D34">
        <w:rPr>
          <w:color w:val="000000"/>
        </w:rPr>
        <w:t> prohibió el matrimonio a los menores edad</w:t>
      </w:r>
      <w:r w:rsidR="00DE7D34">
        <w:t xml:space="preserve">, con lo cual </w:t>
      </w:r>
      <w:r w:rsidR="00DE7D34">
        <w:rPr>
          <w:color w:val="000000"/>
        </w:rPr>
        <w:t xml:space="preserve">no se han vuelto a celebrar ni inscribir matrimonios para </w:t>
      </w:r>
      <w:r w:rsidR="00831736">
        <w:rPr>
          <w:color w:val="000000"/>
        </w:rPr>
        <w:t xml:space="preserve">niños, niñas y adolescentes- </w:t>
      </w:r>
      <w:r>
        <w:rPr>
          <w:color w:val="000000"/>
        </w:rPr>
        <w:t>NNA</w:t>
      </w:r>
      <w:r w:rsidR="00DE7D34">
        <w:rPr>
          <w:color w:val="000000"/>
        </w:rPr>
        <w:t xml:space="preserve">. </w:t>
      </w:r>
    </w:p>
    <w:p w14:paraId="79EB606D" w14:textId="77777777" w:rsidR="00DE7D34" w:rsidRDefault="00DE7D34" w:rsidP="00DE7D34">
      <w:pPr>
        <w:pStyle w:val="elementtoproof"/>
        <w:jc w:val="both"/>
        <w:rPr>
          <w:rFonts w:ascii="Times New Roman" w:hAnsi="Times New Roman" w:cs="Times New Roman"/>
          <w:sz w:val="20"/>
          <w:szCs w:val="20"/>
        </w:rPr>
      </w:pPr>
    </w:p>
    <w:p w14:paraId="55DF2C5C" w14:textId="70023620" w:rsidR="00DE7D34" w:rsidRPr="00FE7941" w:rsidRDefault="00DE7D34" w:rsidP="00E279C4">
      <w:pPr>
        <w:pStyle w:val="SingleTxtG"/>
        <w:numPr>
          <w:ilvl w:val="0"/>
          <w:numId w:val="18"/>
        </w:numPr>
        <w:tabs>
          <w:tab w:val="left" w:pos="9214"/>
          <w:tab w:val="left" w:pos="9356"/>
        </w:tabs>
        <w:ind w:right="-427"/>
      </w:pPr>
      <w:r>
        <w:rPr>
          <w:color w:val="000000"/>
        </w:rPr>
        <w:t>Aproximadamente el 90</w:t>
      </w:r>
      <w:r>
        <w:t xml:space="preserve"> </w:t>
      </w:r>
      <w:r>
        <w:rPr>
          <w:color w:val="000000"/>
        </w:rPr>
        <w:t>% de los nacimientos ocurren en instalaciones de salud, el 100</w:t>
      </w:r>
      <w:r>
        <w:t xml:space="preserve"> </w:t>
      </w:r>
      <w:r>
        <w:rPr>
          <w:color w:val="000000"/>
        </w:rPr>
        <w:t>% de los mismos se inscriben dentro de los seis meses siguientes, hayan sido declarados o no por los padres. Los desafíos para el registro oportuno están en el 10% que nace</w:t>
      </w:r>
      <w:r>
        <w:t>n</w:t>
      </w:r>
      <w:r>
        <w:rPr>
          <w:color w:val="000000"/>
        </w:rPr>
        <w:t xml:space="preserve"> en casa</w:t>
      </w:r>
      <w:r>
        <w:t>s</w:t>
      </w:r>
      <w:r>
        <w:rPr>
          <w:color w:val="000000"/>
        </w:rPr>
        <w:t xml:space="preserve"> </w:t>
      </w:r>
      <w:r>
        <w:t>de</w:t>
      </w:r>
      <w:r>
        <w:rPr>
          <w:color w:val="000000"/>
        </w:rPr>
        <w:t xml:space="preserve"> áreas de difícil acceso</w:t>
      </w:r>
      <w:r>
        <w:t>.  E</w:t>
      </w:r>
      <w:r>
        <w:rPr>
          <w:color w:val="000000"/>
        </w:rPr>
        <w:t>stas inscripciones se logran mediante diferentes estrategias</w:t>
      </w:r>
      <w:r>
        <w:t xml:space="preserve"> d</w:t>
      </w:r>
      <w:r>
        <w:rPr>
          <w:color w:val="000000"/>
        </w:rPr>
        <w:t>el Tribu</w:t>
      </w:r>
      <w:r>
        <w:t>n</w:t>
      </w:r>
      <w:r>
        <w:rPr>
          <w:color w:val="000000"/>
        </w:rPr>
        <w:t>al Electoral</w:t>
      </w:r>
      <w:r w:rsidR="00FE7941">
        <w:rPr>
          <w:color w:val="000000"/>
        </w:rPr>
        <w:t>-TE</w:t>
      </w:r>
      <w:r>
        <w:rPr>
          <w:color w:val="000000"/>
        </w:rPr>
        <w:t xml:space="preserve"> a cargo del Registro Civil y Cedulación, cuenta con 210 registradores auxiliares residentes en las comarcas y comunidad</w:t>
      </w:r>
      <w:r w:rsidR="00FE7941">
        <w:rPr>
          <w:color w:val="000000"/>
        </w:rPr>
        <w:t>es.</w:t>
      </w:r>
    </w:p>
    <w:p w14:paraId="74BB4FC5" w14:textId="4D231CC4" w:rsidR="005E59A2" w:rsidRPr="005E59A2" w:rsidRDefault="0040193E" w:rsidP="00E279C4">
      <w:pPr>
        <w:pStyle w:val="SingleTxtG"/>
        <w:numPr>
          <w:ilvl w:val="0"/>
          <w:numId w:val="18"/>
        </w:numPr>
        <w:tabs>
          <w:tab w:val="left" w:pos="9214"/>
          <w:tab w:val="left" w:pos="9356"/>
        </w:tabs>
        <w:ind w:right="-427"/>
        <w:rPr>
          <w:color w:val="000000"/>
        </w:rPr>
      </w:pPr>
      <w:r>
        <w:rPr>
          <w:color w:val="000000"/>
        </w:rPr>
        <w:t>S</w:t>
      </w:r>
      <w:r w:rsidR="00DE7D34" w:rsidRPr="005E59A2">
        <w:rPr>
          <w:color w:val="000000"/>
        </w:rPr>
        <w:t>e logran inscribir dentro del primer año de vida el 98% de los nacimientos (Ver cuadro Anexo 1) por lo que el subregistro se establece en 2 % a nivel de país. </w:t>
      </w:r>
      <w:r w:rsidR="005E59A2" w:rsidRPr="005E59A2">
        <w:rPr>
          <w:color w:val="000000"/>
        </w:rPr>
        <w:t>Este porcentaje es preliminarmente confirmado por los resultados del censo 2023, donde se observó que la población de 0 a 17 años fue de 1,232,585, de los cuales 25,783 no habían sido registrados, representando el 2.1%</w:t>
      </w:r>
      <w:r w:rsidR="000E576B">
        <w:rPr>
          <w:color w:val="000000"/>
        </w:rPr>
        <w:t xml:space="preserve"> y de estos el </w:t>
      </w:r>
      <w:r w:rsidR="005E59A2" w:rsidRPr="005E59A2">
        <w:rPr>
          <w:color w:val="000000"/>
        </w:rPr>
        <w:t xml:space="preserve">43.2% </w:t>
      </w:r>
      <w:r w:rsidR="000E576B">
        <w:rPr>
          <w:color w:val="000000"/>
        </w:rPr>
        <w:t>son</w:t>
      </w:r>
      <w:r w:rsidR="005E59A2" w:rsidRPr="005E59A2">
        <w:rPr>
          <w:color w:val="000000"/>
        </w:rPr>
        <w:t xml:space="preserve"> menores de un año.</w:t>
      </w:r>
    </w:p>
    <w:p w14:paraId="24F09810" w14:textId="372C588F" w:rsidR="00D16A92" w:rsidRPr="00D16A92" w:rsidRDefault="00D16A92" w:rsidP="006A0B31">
      <w:pPr>
        <w:pStyle w:val="elementtoproof"/>
        <w:jc w:val="both"/>
        <w:rPr>
          <w:rFonts w:ascii="Times New Roman" w:hAnsi="Times New Roman" w:cs="Times New Roman"/>
          <w:sz w:val="20"/>
          <w:szCs w:val="20"/>
        </w:rPr>
      </w:pPr>
    </w:p>
    <w:p w14:paraId="3D0670C2" w14:textId="426FBFDC" w:rsidR="00D16A92" w:rsidRDefault="0053405A" w:rsidP="00D16A92">
      <w:pPr>
        <w:pStyle w:val="ListParagraph"/>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2D267716" wp14:editId="0E2527AD">
            <wp:extent cx="4133215" cy="1195070"/>
            <wp:effectExtent l="0" t="0" r="0" b="5080"/>
            <wp:docPr id="3992806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3215" cy="1195070"/>
                    </a:xfrm>
                    <a:prstGeom prst="rect">
                      <a:avLst/>
                    </a:prstGeom>
                    <a:noFill/>
                  </pic:spPr>
                </pic:pic>
              </a:graphicData>
            </a:graphic>
          </wp:inline>
        </w:drawing>
      </w:r>
    </w:p>
    <w:p w14:paraId="227705D9" w14:textId="0053F07A" w:rsidR="00DE7D34" w:rsidRDefault="0040193E" w:rsidP="00C51DBC">
      <w:pPr>
        <w:pStyle w:val="SingleTxtG"/>
        <w:numPr>
          <w:ilvl w:val="0"/>
          <w:numId w:val="18"/>
        </w:numPr>
        <w:tabs>
          <w:tab w:val="left" w:pos="9214"/>
          <w:tab w:val="left" w:pos="9356"/>
        </w:tabs>
        <w:ind w:right="-427"/>
        <w:rPr>
          <w:color w:val="000000"/>
        </w:rPr>
      </w:pPr>
      <w:r>
        <w:rPr>
          <w:color w:val="000000"/>
        </w:rPr>
        <w:lastRenderedPageBreak/>
        <w:t xml:space="preserve">La Ley </w:t>
      </w:r>
      <w:r w:rsidR="00EA45AD">
        <w:rPr>
          <w:color w:val="000000"/>
        </w:rPr>
        <w:t xml:space="preserve">68 de </w:t>
      </w:r>
      <w:r w:rsidR="00831736">
        <w:rPr>
          <w:color w:val="000000"/>
        </w:rPr>
        <w:t>2015, regula</w:t>
      </w:r>
      <w:r w:rsidR="00EA45AD">
        <w:rPr>
          <w:color w:val="000000"/>
        </w:rPr>
        <w:t xml:space="preserve"> la expedición gratuita de la cédula juvenil de 0 a 17 años, la cual puede ser utilizada en reemplazo del certificado de nacimiento, ya que en la misma constan los nombres y número del documento de identidad de los padres. Hasta </w:t>
      </w:r>
      <w:r w:rsidR="00E8736F">
        <w:rPr>
          <w:color w:val="000000"/>
        </w:rPr>
        <w:t>febrero de 2024</w:t>
      </w:r>
      <w:r w:rsidR="00EA45AD" w:rsidRPr="00F1147C">
        <w:rPr>
          <w:color w:val="000000" w:themeColor="text1"/>
        </w:rPr>
        <w:t>, el 89</w:t>
      </w:r>
      <w:r w:rsidR="00E8736F">
        <w:rPr>
          <w:color w:val="000000" w:themeColor="text1"/>
        </w:rPr>
        <w:t>.82</w:t>
      </w:r>
      <w:r w:rsidR="00EA45AD" w:rsidRPr="00F1147C">
        <w:rPr>
          <w:color w:val="000000" w:themeColor="text1"/>
        </w:rPr>
        <w:t xml:space="preserve"> % de los niños </w:t>
      </w:r>
      <w:r w:rsidR="000E576B">
        <w:rPr>
          <w:color w:val="000000" w:themeColor="text1"/>
        </w:rPr>
        <w:t xml:space="preserve">y niñas </w:t>
      </w:r>
      <w:r w:rsidR="00EA45AD" w:rsidRPr="00F1147C">
        <w:rPr>
          <w:color w:val="000000" w:themeColor="text1"/>
        </w:rPr>
        <w:t>inscritos (1</w:t>
      </w:r>
      <w:r w:rsidR="00E8736F">
        <w:rPr>
          <w:color w:val="000000" w:themeColor="text1"/>
        </w:rPr>
        <w:t>.290.888</w:t>
      </w:r>
      <w:r w:rsidR="00EA45AD" w:rsidRPr="00F1147C">
        <w:rPr>
          <w:color w:val="000000" w:themeColor="text1"/>
        </w:rPr>
        <w:t xml:space="preserve"> según las cifras de Registro Civil) mantienen un documento de identidad personal, sin embargo, los porcentajes aumentan cuando se segrega la información por grupo </w:t>
      </w:r>
      <w:r w:rsidR="00EA45AD">
        <w:rPr>
          <w:color w:val="000000"/>
        </w:rPr>
        <w:t>etario: de 0-5 años existen un 7</w:t>
      </w:r>
      <w:r w:rsidR="00EA45AD">
        <w:rPr>
          <w:color w:val="0C64C0"/>
        </w:rPr>
        <w:t>7</w:t>
      </w:r>
      <w:r w:rsidR="00EA45AD">
        <w:rPr>
          <w:color w:val="000000"/>
        </w:rPr>
        <w:t xml:space="preserve"> % de niños cedulados; de 6 a 11 años y de 12 </w:t>
      </w:r>
      <w:r w:rsidR="00EA45AD" w:rsidRPr="00872E0C">
        <w:rPr>
          <w:color w:val="000000" w:themeColor="text1"/>
        </w:rPr>
        <w:t>a 17 </w:t>
      </w:r>
      <w:r w:rsidR="00EA45AD">
        <w:rPr>
          <w:color w:val="000000"/>
        </w:rPr>
        <w:t>años se mantienen entre el 95 % y 96 % de niños cedulados</w:t>
      </w:r>
      <w:r w:rsidR="00DE7D34">
        <w:rPr>
          <w:color w:val="000000"/>
        </w:rPr>
        <w:t xml:space="preserve">. </w:t>
      </w:r>
    </w:p>
    <w:p w14:paraId="123D9855" w14:textId="34BAA4F6" w:rsidR="000228D1" w:rsidRDefault="008C5F84" w:rsidP="00CA78EC">
      <w:pPr>
        <w:pStyle w:val="SingleTxtG"/>
        <w:numPr>
          <w:ilvl w:val="0"/>
          <w:numId w:val="18"/>
        </w:numPr>
        <w:tabs>
          <w:tab w:val="left" w:pos="9214"/>
          <w:tab w:val="left" w:pos="9356"/>
        </w:tabs>
        <w:ind w:right="-427"/>
      </w:pPr>
      <w:r w:rsidRPr="00A23A28">
        <w:t>L</w:t>
      </w:r>
      <w:r w:rsidR="00CF0944" w:rsidRPr="00A23A28">
        <w:t>a Secretaría Nacional de Niñez, Adolescencia y Familia (</w:t>
      </w:r>
      <w:r w:rsidRPr="00A23A28">
        <w:t>SENNIAF</w:t>
      </w:r>
      <w:r w:rsidR="00CF0944" w:rsidRPr="00A23A28">
        <w:t>),</w:t>
      </w:r>
      <w:r w:rsidRPr="00A23A28">
        <w:t xml:space="preserve"> del 2021 al 2023 ha </w:t>
      </w:r>
      <w:r w:rsidR="00A23A28" w:rsidRPr="00A23A28">
        <w:t>fortalecido</w:t>
      </w:r>
      <w:r w:rsidRPr="00A23A28">
        <w:t xml:space="preserve"> mesas técnicas </w:t>
      </w:r>
      <w:r w:rsidR="00CF0944" w:rsidRPr="00A23A28">
        <w:t xml:space="preserve">a nivel nacional </w:t>
      </w:r>
      <w:r w:rsidR="00A23A28" w:rsidRPr="00A23A28">
        <w:t>en</w:t>
      </w:r>
      <w:r w:rsidR="00CF0944" w:rsidRPr="00A23A28">
        <w:t xml:space="preserve"> </w:t>
      </w:r>
      <w:r w:rsidRPr="00A23A28">
        <w:t xml:space="preserve">los diferentes </w:t>
      </w:r>
      <w:r w:rsidR="00CF0944" w:rsidRPr="00A23A28">
        <w:t>c</w:t>
      </w:r>
      <w:r w:rsidRPr="00A23A28">
        <w:t xml:space="preserve">entros de </w:t>
      </w:r>
      <w:r w:rsidR="00CF0944" w:rsidRPr="00A23A28">
        <w:t>p</w:t>
      </w:r>
      <w:r w:rsidRPr="00A23A28">
        <w:t>rotección con el objetivo de analizar la situaci</w:t>
      </w:r>
      <w:r w:rsidR="00674221" w:rsidRPr="00A23A28">
        <w:t>ón</w:t>
      </w:r>
      <w:r w:rsidRPr="00A23A28">
        <w:t xml:space="preserve"> de cada </w:t>
      </w:r>
      <w:r w:rsidR="007D5720" w:rsidRPr="00A23A28">
        <w:t xml:space="preserve">NNA </w:t>
      </w:r>
      <w:r w:rsidRPr="00A23A28">
        <w:t xml:space="preserve">que se encuentra </w:t>
      </w:r>
      <w:r w:rsidR="00951192" w:rsidRPr="00A23A28">
        <w:t xml:space="preserve">en </w:t>
      </w:r>
      <w:r w:rsidRPr="00A23A28">
        <w:t>el proceso de desinstitucionalización</w:t>
      </w:r>
      <w:r w:rsidR="00E344C4" w:rsidRPr="00A23A28">
        <w:t xml:space="preserve"> (DI)</w:t>
      </w:r>
      <w:r w:rsidR="00A23A28" w:rsidRPr="00A23A28">
        <w:t xml:space="preserve">. </w:t>
      </w:r>
    </w:p>
    <w:p w14:paraId="38501717" w14:textId="5B239E82" w:rsidR="00A05ABE" w:rsidRDefault="00A23A28" w:rsidP="00B17B9F">
      <w:pPr>
        <w:pStyle w:val="SingleTxtG"/>
        <w:numPr>
          <w:ilvl w:val="0"/>
          <w:numId w:val="62"/>
        </w:numPr>
        <w:tabs>
          <w:tab w:val="left" w:pos="9214"/>
          <w:tab w:val="left" w:pos="9356"/>
        </w:tabs>
        <w:ind w:right="-427"/>
      </w:pPr>
      <w:r>
        <w:rPr>
          <w:lang w:val="es-PA"/>
        </w:rPr>
        <w:t>La</w:t>
      </w:r>
      <w:r w:rsidR="00A73A03" w:rsidRPr="000E3BA0">
        <w:t xml:space="preserve"> Ley N</w:t>
      </w:r>
      <w:r w:rsidR="001F7915" w:rsidRPr="000E3BA0">
        <w:t>o.</w:t>
      </w:r>
      <w:r w:rsidR="00A73A03" w:rsidRPr="000E3BA0">
        <w:t xml:space="preserve"> 285 de </w:t>
      </w:r>
      <w:r w:rsidRPr="000E3BA0">
        <w:t>2022, crea</w:t>
      </w:r>
      <w:r w:rsidR="00A73A03" w:rsidRPr="000E3BA0">
        <w:t xml:space="preserve"> el Sistema de Garantías y Protección Integral de los Derechos de la Niñez y la Adolescencia, el Estado</w:t>
      </w:r>
      <w:r w:rsidR="004A74A9" w:rsidRPr="000E3BA0">
        <w:t xml:space="preserve"> a través del </w:t>
      </w:r>
      <w:r w:rsidR="008D2BDA">
        <w:t>Ministerio de Desarrollo Social-</w:t>
      </w:r>
      <w:r w:rsidR="00B60EFE" w:rsidRPr="000E3BA0">
        <w:t xml:space="preserve">MIDES y </w:t>
      </w:r>
      <w:r w:rsidR="00A73A03" w:rsidRPr="000E3BA0">
        <w:t xml:space="preserve">la </w:t>
      </w:r>
      <w:r w:rsidR="00CF0944" w:rsidRPr="000E3BA0">
        <w:t>SENNIAF</w:t>
      </w:r>
      <w:r>
        <w:t>;</w:t>
      </w:r>
      <w:r w:rsidR="00A73A03" w:rsidRPr="000E3BA0">
        <w:t xml:space="preserve"> en coordinación con otras instituciones </w:t>
      </w:r>
      <w:r>
        <w:t>a través de</w:t>
      </w:r>
      <w:r w:rsidR="004A74A9" w:rsidRPr="000E3BA0">
        <w:t xml:space="preserve"> </w:t>
      </w:r>
      <w:r w:rsidR="00A73A03" w:rsidRPr="000E3BA0">
        <w:t>alianzas estratégicas, ini</w:t>
      </w:r>
      <w:r w:rsidR="00D85E15" w:rsidRPr="000E3BA0">
        <w:t>ci</w:t>
      </w:r>
      <w:r w:rsidR="009C673B" w:rsidRPr="000E3BA0">
        <w:t>o</w:t>
      </w:r>
      <w:r w:rsidR="00A73A03" w:rsidRPr="000E3BA0">
        <w:t xml:space="preserve"> </w:t>
      </w:r>
      <w:r w:rsidR="00D85E15" w:rsidRPr="000E3BA0">
        <w:t xml:space="preserve">el proceso de transformación sistemática para promover la </w:t>
      </w:r>
      <w:r w:rsidR="00E344C4" w:rsidRPr="000E3BA0">
        <w:t>DI</w:t>
      </w:r>
      <w:r>
        <w:t xml:space="preserve">: </w:t>
      </w:r>
    </w:p>
    <w:p w14:paraId="29322C3D" w14:textId="6EB5FF00" w:rsidR="00ED3C0F" w:rsidRPr="00A63F3A" w:rsidRDefault="00081F26" w:rsidP="00CA78EC">
      <w:pPr>
        <w:pStyle w:val="SingleTxtG"/>
        <w:numPr>
          <w:ilvl w:val="0"/>
          <w:numId w:val="29"/>
        </w:numPr>
        <w:tabs>
          <w:tab w:val="left" w:pos="9214"/>
          <w:tab w:val="left" w:pos="9356"/>
        </w:tabs>
        <w:ind w:left="1287" w:right="-427"/>
        <w:rPr>
          <w:color w:val="000000"/>
        </w:rPr>
      </w:pPr>
      <w:r w:rsidRPr="00A23A28">
        <w:rPr>
          <w:b/>
          <w:bCs/>
        </w:rPr>
        <w:t>Desinstitucionalización y reconversión de los albergues:</w:t>
      </w:r>
      <w:r>
        <w:t xml:space="preserve"> </w:t>
      </w:r>
      <w:r w:rsidR="00952607">
        <w:t>creación y la especialización del grupo elite</w:t>
      </w:r>
      <w:r w:rsidR="00A23A28">
        <w:t xml:space="preserve"> </w:t>
      </w:r>
      <w:r w:rsidR="00952607" w:rsidRPr="00A63F3A">
        <w:t xml:space="preserve">como agentes multiplicadores del </w:t>
      </w:r>
      <w:r w:rsidR="00A23A28" w:rsidRPr="00A63F3A">
        <w:t>conocimiento</w:t>
      </w:r>
      <w:r w:rsidR="00952607" w:rsidRPr="00A63F3A">
        <w:t xml:space="preserve"> y especialista</w:t>
      </w:r>
      <w:r w:rsidR="00A23A28">
        <w:t xml:space="preserve">s de la </w:t>
      </w:r>
      <w:r w:rsidR="00952607" w:rsidRPr="00A63F3A">
        <w:t xml:space="preserve">Ley </w:t>
      </w:r>
      <w:r w:rsidR="00A23A28">
        <w:t>Integral de Niñez</w:t>
      </w:r>
      <w:r w:rsidRPr="00A63F3A">
        <w:t xml:space="preserve">, se ha logrado desinstitucionalizar </w:t>
      </w:r>
      <w:r w:rsidR="00ED3C0F" w:rsidRPr="00A63F3A">
        <w:t xml:space="preserve">a </w:t>
      </w:r>
      <w:r w:rsidRPr="00A63F3A">
        <w:t xml:space="preserve">1,559 </w:t>
      </w:r>
      <w:r w:rsidR="007D5720" w:rsidRPr="00A63F3A">
        <w:t xml:space="preserve">NNA </w:t>
      </w:r>
      <w:r w:rsidR="00933E4E">
        <w:t xml:space="preserve">entre el </w:t>
      </w:r>
      <w:r w:rsidRPr="00A63F3A">
        <w:t xml:space="preserve">2018 </w:t>
      </w:r>
      <w:r w:rsidR="00933E4E">
        <w:t>y</w:t>
      </w:r>
      <w:r w:rsidRPr="00A63F3A">
        <w:t xml:space="preserve"> 2023</w:t>
      </w:r>
      <w:r w:rsidR="00952607" w:rsidRPr="00A63F3A">
        <w:t xml:space="preserve">. </w:t>
      </w:r>
      <w:r w:rsidR="00933E4E">
        <w:rPr>
          <w:rFonts w:eastAsia="Times New Roman"/>
          <w:color w:val="000000" w:themeColor="text1"/>
          <w:shd w:val="clear" w:color="auto" w:fill="FFFFFF"/>
          <w:lang w:eastAsia="es-ES_tradnl"/>
        </w:rPr>
        <w:t>Se elaboró</w:t>
      </w:r>
      <w:r w:rsidR="00933E4E" w:rsidRPr="00A63F3A">
        <w:rPr>
          <w:rFonts w:eastAsia="Times New Roman"/>
          <w:color w:val="000000" w:themeColor="text1"/>
          <w:shd w:val="clear" w:color="auto" w:fill="FFFFFF"/>
          <w:lang w:eastAsia="es-ES_tradnl"/>
        </w:rPr>
        <w:t xml:space="preserve"> el</w:t>
      </w:r>
      <w:r w:rsidR="00ED3C0F" w:rsidRPr="00A63F3A">
        <w:rPr>
          <w:rFonts w:eastAsia="Times New Roman"/>
          <w:color w:val="000000" w:themeColor="text1"/>
          <w:shd w:val="clear" w:color="auto" w:fill="FFFFFF"/>
          <w:lang w:eastAsia="es-ES_tradnl"/>
        </w:rPr>
        <w:t xml:space="preserve"> expediente único, </w:t>
      </w:r>
      <w:r w:rsidR="00933E4E">
        <w:rPr>
          <w:rFonts w:eastAsia="Times New Roman"/>
          <w:color w:val="000000" w:themeColor="text1"/>
          <w:shd w:val="clear" w:color="auto" w:fill="FFFFFF"/>
          <w:lang w:eastAsia="es-ES_tradnl"/>
        </w:rPr>
        <w:t>automatizado a</w:t>
      </w:r>
      <w:r w:rsidR="00ED3C0F" w:rsidRPr="00A63F3A">
        <w:rPr>
          <w:rFonts w:eastAsia="Times New Roman"/>
          <w:color w:val="000000" w:themeColor="text1"/>
          <w:shd w:val="clear" w:color="auto" w:fill="FFFFFF"/>
          <w:lang w:eastAsia="es-ES_tradnl"/>
        </w:rPr>
        <w:t xml:space="preserve"> través de la plataforma </w:t>
      </w:r>
      <w:r w:rsidR="00E31F4C" w:rsidRPr="00A63F3A">
        <w:rPr>
          <w:rFonts w:eastAsia="Times New Roman"/>
          <w:color w:val="000000" w:themeColor="text1"/>
          <w:shd w:val="clear" w:color="auto" w:fill="FFFFFF"/>
          <w:lang w:eastAsia="es-ES_tradnl"/>
        </w:rPr>
        <w:t>“</w:t>
      </w:r>
      <w:r w:rsidR="00ED3C0F" w:rsidRPr="00A63F3A">
        <w:rPr>
          <w:rFonts w:eastAsia="Times New Roman"/>
          <w:color w:val="000000" w:themeColor="text1"/>
          <w:shd w:val="clear" w:color="auto" w:fill="FFFFFF"/>
          <w:lang w:eastAsia="es-ES_tradnl"/>
        </w:rPr>
        <w:t xml:space="preserve">Primero </w:t>
      </w:r>
      <w:r w:rsidR="00E31F4C" w:rsidRPr="00A63F3A">
        <w:rPr>
          <w:rFonts w:eastAsia="Times New Roman"/>
          <w:color w:val="000000" w:themeColor="text1"/>
          <w:shd w:val="clear" w:color="auto" w:fill="FFFFFF"/>
          <w:lang w:eastAsia="es-ES_tradnl"/>
        </w:rPr>
        <w:t xml:space="preserve">Panamá” </w:t>
      </w:r>
      <w:r w:rsidR="00ED3C0F" w:rsidRPr="00A63F3A">
        <w:rPr>
          <w:rFonts w:eastAsia="Times New Roman"/>
          <w:color w:val="000000" w:themeColor="text1"/>
          <w:shd w:val="clear" w:color="auto" w:fill="FFFFFF"/>
          <w:lang w:eastAsia="es-ES_tradnl"/>
        </w:rPr>
        <w:t>desarrollad</w:t>
      </w:r>
      <w:r w:rsidR="00E31F4C" w:rsidRPr="00A63F3A">
        <w:rPr>
          <w:rFonts w:eastAsia="Times New Roman"/>
          <w:color w:val="000000" w:themeColor="text1"/>
          <w:shd w:val="clear" w:color="auto" w:fill="FFFFFF"/>
          <w:lang w:eastAsia="es-ES_tradnl"/>
        </w:rPr>
        <w:t>a</w:t>
      </w:r>
      <w:r w:rsidR="00ED3C0F" w:rsidRPr="00A63F3A">
        <w:rPr>
          <w:rFonts w:eastAsia="Times New Roman"/>
          <w:color w:val="000000" w:themeColor="text1"/>
          <w:shd w:val="clear" w:color="auto" w:fill="FFFFFF"/>
          <w:lang w:eastAsia="es-ES_tradnl"/>
        </w:rPr>
        <w:t xml:space="preserve"> por UNICEF y adaptada a las necesidades del </w:t>
      </w:r>
      <w:r w:rsidR="00E31F4C" w:rsidRPr="00A63F3A">
        <w:rPr>
          <w:rFonts w:eastAsia="Times New Roman"/>
          <w:color w:val="000000" w:themeColor="text1"/>
          <w:shd w:val="clear" w:color="auto" w:fill="FFFFFF"/>
          <w:lang w:eastAsia="es-ES_tradnl"/>
        </w:rPr>
        <w:t>E</w:t>
      </w:r>
      <w:r w:rsidR="00ED3C0F" w:rsidRPr="00A63F3A">
        <w:rPr>
          <w:rFonts w:eastAsia="Times New Roman"/>
          <w:color w:val="000000" w:themeColor="text1"/>
          <w:shd w:val="clear" w:color="auto" w:fill="FFFFFF"/>
          <w:lang w:eastAsia="es-ES_tradnl"/>
        </w:rPr>
        <w:t>stado panameño</w:t>
      </w:r>
      <w:r w:rsidR="00E31F4C" w:rsidRPr="00A63F3A">
        <w:rPr>
          <w:rFonts w:eastAsia="Times New Roman"/>
          <w:color w:val="000000" w:themeColor="text1"/>
          <w:shd w:val="clear" w:color="auto" w:fill="FFFFFF"/>
          <w:lang w:eastAsia="es-ES_tradnl"/>
        </w:rPr>
        <w:t xml:space="preserve"> la cual</w:t>
      </w:r>
      <w:r w:rsidR="00ED3C0F" w:rsidRPr="00A63F3A">
        <w:rPr>
          <w:rFonts w:eastAsia="Times New Roman"/>
          <w:color w:val="000000" w:themeColor="text1"/>
          <w:shd w:val="clear" w:color="auto" w:fill="FFFFFF"/>
          <w:lang w:eastAsia="es-ES_tradnl"/>
        </w:rPr>
        <w:t xml:space="preserve"> </w:t>
      </w:r>
      <w:r w:rsidR="00E31F4C" w:rsidRPr="00A63F3A">
        <w:rPr>
          <w:rFonts w:eastAsia="Times New Roman"/>
          <w:color w:val="000000" w:themeColor="text1"/>
          <w:shd w:val="clear" w:color="auto" w:fill="FFFFFF"/>
          <w:lang w:eastAsia="es-ES_tradnl"/>
        </w:rPr>
        <w:t>contribuirá a</w:t>
      </w:r>
      <w:r w:rsidR="00ED3C0F" w:rsidRPr="00A63F3A">
        <w:rPr>
          <w:rFonts w:eastAsia="Times New Roman"/>
          <w:color w:val="000000" w:themeColor="text1"/>
          <w:shd w:val="clear" w:color="auto" w:fill="FFFFFF"/>
          <w:lang w:eastAsia="es-ES_tradnl"/>
        </w:rPr>
        <w:t xml:space="preserve"> cerrar la brecha existente </w:t>
      </w:r>
      <w:r w:rsidR="00933E4E">
        <w:rPr>
          <w:rFonts w:eastAsia="Times New Roman"/>
          <w:color w:val="000000" w:themeColor="text1"/>
          <w:shd w:val="clear" w:color="auto" w:fill="FFFFFF"/>
          <w:lang w:eastAsia="es-ES_tradnl"/>
        </w:rPr>
        <w:t>en</w:t>
      </w:r>
      <w:r w:rsidR="00ED3C0F" w:rsidRPr="00A63F3A">
        <w:rPr>
          <w:rFonts w:eastAsia="Times New Roman"/>
          <w:color w:val="000000" w:themeColor="text1"/>
          <w:shd w:val="clear" w:color="auto" w:fill="FFFFFF"/>
          <w:lang w:eastAsia="es-ES_tradnl"/>
        </w:rPr>
        <w:t xml:space="preserve"> el flujo de información entre la </w:t>
      </w:r>
      <w:r w:rsidR="00E31F4C" w:rsidRPr="00A63F3A">
        <w:rPr>
          <w:rFonts w:eastAsia="Times New Roman"/>
          <w:color w:val="000000" w:themeColor="text1"/>
          <w:shd w:val="clear" w:color="auto" w:fill="FFFFFF"/>
          <w:lang w:eastAsia="es-ES_tradnl"/>
        </w:rPr>
        <w:t xml:space="preserve">SENNIAF y los centros </w:t>
      </w:r>
      <w:r w:rsidR="00ED3C0F" w:rsidRPr="00A63F3A">
        <w:rPr>
          <w:rFonts w:eastAsia="Times New Roman"/>
          <w:color w:val="000000" w:themeColor="text1"/>
          <w:shd w:val="clear" w:color="auto" w:fill="FFFFFF"/>
          <w:lang w:eastAsia="es-ES_tradnl"/>
        </w:rPr>
        <w:t>de protección</w:t>
      </w:r>
      <w:r w:rsidR="00933E4E">
        <w:rPr>
          <w:rFonts w:eastAsia="Times New Roman"/>
          <w:color w:val="000000" w:themeColor="text1"/>
          <w:shd w:val="clear" w:color="auto" w:fill="FFFFFF"/>
          <w:lang w:eastAsia="es-ES_tradnl"/>
        </w:rPr>
        <w:t>, para facilitar el historial de vida de los NNA</w:t>
      </w:r>
      <w:r w:rsidR="00ED3C0F" w:rsidRPr="00A63F3A">
        <w:rPr>
          <w:rFonts w:eastAsia="Times New Roman"/>
          <w:color w:val="000000" w:themeColor="text1"/>
          <w:shd w:val="clear" w:color="auto" w:fill="FFFFFF"/>
          <w:lang w:eastAsia="es-ES_tradnl"/>
        </w:rPr>
        <w:t xml:space="preserve">. </w:t>
      </w:r>
    </w:p>
    <w:p w14:paraId="094D931A" w14:textId="62E3C465" w:rsidR="00ED3C0F" w:rsidRPr="004E4197" w:rsidRDefault="00ED3C0F" w:rsidP="00CA78EC">
      <w:pPr>
        <w:pStyle w:val="SingleTxtG"/>
        <w:numPr>
          <w:ilvl w:val="0"/>
          <w:numId w:val="29"/>
        </w:numPr>
        <w:tabs>
          <w:tab w:val="left" w:pos="9214"/>
          <w:tab w:val="left" w:pos="9356"/>
        </w:tabs>
        <w:ind w:left="1287" w:right="-427"/>
        <w:rPr>
          <w:color w:val="000000"/>
        </w:rPr>
      </w:pPr>
      <w:r w:rsidRPr="00933E4E">
        <w:rPr>
          <w:b/>
          <w:bCs/>
        </w:rPr>
        <w:t>Cuidado de la puerta de entrada del sistema de cuidados alternativos</w:t>
      </w:r>
      <w:r w:rsidR="00A63F3A">
        <w:t xml:space="preserve">. </w:t>
      </w:r>
      <w:r w:rsidR="00933E4E">
        <w:t xml:space="preserve">Establecimiento de </w:t>
      </w:r>
      <w:r w:rsidRPr="004E4197">
        <w:rPr>
          <w:color w:val="000000"/>
        </w:rPr>
        <w:t xml:space="preserve">cinco (5) mesas intersectoriales en los albergues públicos </w:t>
      </w:r>
      <w:r w:rsidR="00CE52A3">
        <w:rPr>
          <w:color w:val="000000"/>
        </w:rPr>
        <w:t xml:space="preserve">ubicados en las Provincias de </w:t>
      </w:r>
      <w:r w:rsidRPr="004E4197">
        <w:rPr>
          <w:rFonts w:eastAsia="Times New Roman"/>
          <w:color w:val="000000"/>
          <w:lang w:eastAsia="es-ES_tradnl"/>
        </w:rPr>
        <w:t xml:space="preserve">Veraguas, </w:t>
      </w:r>
      <w:r w:rsidR="000228D1" w:rsidRPr="004E4197">
        <w:rPr>
          <w:rFonts w:eastAsia="Times New Roman"/>
          <w:color w:val="000000"/>
          <w:lang w:eastAsia="es-ES_tradnl"/>
        </w:rPr>
        <w:t>Coclé</w:t>
      </w:r>
      <w:r w:rsidRPr="004E4197">
        <w:rPr>
          <w:rFonts w:eastAsia="Times New Roman"/>
          <w:color w:val="000000"/>
          <w:lang w:eastAsia="es-ES_tradnl"/>
        </w:rPr>
        <w:t xml:space="preserve">́, </w:t>
      </w:r>
      <w:r w:rsidR="00872E0C" w:rsidRPr="004E4197">
        <w:rPr>
          <w:rFonts w:eastAsia="Times New Roman"/>
          <w:color w:val="000000"/>
          <w:lang w:eastAsia="es-ES_tradnl"/>
        </w:rPr>
        <w:t>Panamá</w:t>
      </w:r>
      <w:r w:rsidRPr="004E4197">
        <w:rPr>
          <w:rFonts w:eastAsia="Times New Roman"/>
          <w:color w:val="000000"/>
          <w:lang w:eastAsia="es-ES_tradnl"/>
        </w:rPr>
        <w:t xml:space="preserve">́, </w:t>
      </w:r>
      <w:r w:rsidR="00872E0C" w:rsidRPr="004E4197">
        <w:rPr>
          <w:rFonts w:eastAsia="Times New Roman"/>
          <w:color w:val="000000"/>
          <w:lang w:eastAsia="es-ES_tradnl"/>
        </w:rPr>
        <w:t>Panamá</w:t>
      </w:r>
      <w:r w:rsidRPr="004E4197">
        <w:rPr>
          <w:rFonts w:eastAsia="Times New Roman"/>
          <w:color w:val="000000"/>
          <w:lang w:eastAsia="es-ES_tradnl"/>
        </w:rPr>
        <w:t>́ Oeste</w:t>
      </w:r>
      <w:r w:rsidR="00933E4E">
        <w:rPr>
          <w:rFonts w:eastAsia="Times New Roman"/>
          <w:color w:val="000000"/>
          <w:lang w:eastAsia="es-ES_tradnl"/>
        </w:rPr>
        <w:t xml:space="preserve"> y</w:t>
      </w:r>
      <w:r w:rsidRPr="004E4197">
        <w:rPr>
          <w:rFonts w:eastAsia="Times New Roman"/>
          <w:color w:val="000000"/>
          <w:lang w:eastAsia="es-ES_tradnl"/>
        </w:rPr>
        <w:t xml:space="preserve"> Herrera</w:t>
      </w:r>
      <w:r w:rsidRPr="004E4197">
        <w:rPr>
          <w:color w:val="000000"/>
        </w:rPr>
        <w:t xml:space="preserve">, </w:t>
      </w:r>
      <w:r w:rsidR="00CE52A3">
        <w:rPr>
          <w:color w:val="000000"/>
        </w:rPr>
        <w:t>para</w:t>
      </w:r>
      <w:r w:rsidRPr="004E4197">
        <w:rPr>
          <w:color w:val="000000"/>
        </w:rPr>
        <w:t xml:space="preserve"> implementar una estrategia territorial que prevenga las separaciones innecesarias de </w:t>
      </w:r>
      <w:r w:rsidR="00C45C3B" w:rsidRPr="004E4197">
        <w:rPr>
          <w:color w:val="000000"/>
        </w:rPr>
        <w:t>NNA</w:t>
      </w:r>
      <w:r w:rsidRPr="004E4197">
        <w:rPr>
          <w:color w:val="000000"/>
        </w:rPr>
        <w:t xml:space="preserve"> de sus familias y comunidades de </w:t>
      </w:r>
      <w:r w:rsidR="00CE52A3" w:rsidRPr="004E4197">
        <w:rPr>
          <w:color w:val="000000"/>
        </w:rPr>
        <w:t>origen</w:t>
      </w:r>
      <w:r w:rsidR="00CE52A3">
        <w:rPr>
          <w:color w:val="000000"/>
        </w:rPr>
        <w:t xml:space="preserve">. También, </w:t>
      </w:r>
      <w:r w:rsidR="00B6102C">
        <w:rPr>
          <w:color w:val="000000"/>
        </w:rPr>
        <w:t>evita</w:t>
      </w:r>
      <w:r w:rsidR="00B6102C" w:rsidRPr="004E4197">
        <w:rPr>
          <w:color w:val="000000"/>
        </w:rPr>
        <w:t xml:space="preserve"> ingresos</w:t>
      </w:r>
      <w:r w:rsidRPr="004E4197">
        <w:rPr>
          <w:color w:val="000000"/>
        </w:rPr>
        <w:t xml:space="preserve"> </w:t>
      </w:r>
      <w:r w:rsidR="00B6102C">
        <w:rPr>
          <w:color w:val="000000"/>
        </w:rPr>
        <w:t>injustificados y</w:t>
      </w:r>
      <w:r w:rsidRPr="004E4197">
        <w:rPr>
          <w:color w:val="000000"/>
        </w:rPr>
        <w:t xml:space="preserve"> </w:t>
      </w:r>
      <w:r w:rsidR="00B6102C" w:rsidRPr="004E4197">
        <w:rPr>
          <w:color w:val="000000"/>
        </w:rPr>
        <w:t>elimina</w:t>
      </w:r>
      <w:r w:rsidR="00B6102C">
        <w:rPr>
          <w:color w:val="000000"/>
        </w:rPr>
        <w:t xml:space="preserve"> </w:t>
      </w:r>
      <w:r w:rsidRPr="004E4197">
        <w:rPr>
          <w:color w:val="000000"/>
        </w:rPr>
        <w:t>decisiones injustificadas de separación</w:t>
      </w:r>
      <w:r w:rsidR="00B6102C">
        <w:rPr>
          <w:color w:val="000000"/>
        </w:rPr>
        <w:t xml:space="preserve">. </w:t>
      </w:r>
      <w:r w:rsidRPr="004E4197">
        <w:rPr>
          <w:color w:val="000000"/>
        </w:rPr>
        <w:t>Producto de estas mesas se creó la Guía para la gestión de casos en los que hay amenaza de separación o pérdida del cuidado parental</w:t>
      </w:r>
      <w:r w:rsidR="00B6102C">
        <w:rPr>
          <w:color w:val="000000"/>
        </w:rPr>
        <w:t xml:space="preserve">. </w:t>
      </w:r>
    </w:p>
    <w:p w14:paraId="25F4E0E5" w14:textId="66CA0246" w:rsidR="00ED3C0F" w:rsidRDefault="00ED3C0F" w:rsidP="00CA78EC">
      <w:pPr>
        <w:pStyle w:val="SingleTxtG"/>
        <w:numPr>
          <w:ilvl w:val="0"/>
          <w:numId w:val="29"/>
        </w:numPr>
        <w:tabs>
          <w:tab w:val="left" w:pos="9214"/>
          <w:tab w:val="left" w:pos="9356"/>
        </w:tabs>
        <w:ind w:left="1287" w:right="-427"/>
        <w:rPr>
          <w:color w:val="000000"/>
        </w:rPr>
      </w:pPr>
      <w:r w:rsidRPr="008B4B44">
        <w:rPr>
          <w:rFonts w:hint="eastAsia"/>
          <w:b/>
          <w:bCs/>
          <w:color w:val="000000"/>
        </w:rPr>
        <w:t>Fortalecimiento familiar y prevención del abandono y las separaciones</w:t>
      </w:r>
      <w:r w:rsidRPr="007B11DD">
        <w:rPr>
          <w:rFonts w:hint="eastAsia"/>
          <w:color w:val="000000"/>
        </w:rPr>
        <w:t xml:space="preserve">: </w:t>
      </w:r>
      <w:r w:rsidR="008C5258">
        <w:rPr>
          <w:color w:val="000000"/>
        </w:rPr>
        <w:t>del 2021 al 2023 s</w:t>
      </w:r>
      <w:r w:rsidRPr="007B11DD">
        <w:rPr>
          <w:rFonts w:hint="eastAsia"/>
          <w:color w:val="000000"/>
        </w:rPr>
        <w:t xml:space="preserve">e ha aumentado los espacios </w:t>
      </w:r>
      <w:r>
        <w:rPr>
          <w:rFonts w:hint="eastAsia"/>
          <w:color w:val="000000"/>
        </w:rPr>
        <w:t xml:space="preserve">de fortalecimiento familiar a nivel nacional </w:t>
      </w:r>
      <w:r w:rsidR="008C5258">
        <w:rPr>
          <w:color w:val="000000"/>
        </w:rPr>
        <w:t>beneficiando a 22,500 personas. A</w:t>
      </w:r>
      <w:r>
        <w:rPr>
          <w:rFonts w:hint="eastAsia"/>
          <w:color w:val="000000"/>
        </w:rPr>
        <w:t xml:space="preserve">ctualmente se </w:t>
      </w:r>
      <w:r w:rsidR="007B11DD">
        <w:rPr>
          <w:color w:val="000000"/>
        </w:rPr>
        <w:t>está</w:t>
      </w:r>
      <w:r>
        <w:rPr>
          <w:rFonts w:hint="eastAsia"/>
          <w:color w:val="000000"/>
        </w:rPr>
        <w:t xml:space="preserve"> desarrollando un levantamiento inicial del enfoque y la metodología de trabajo de la Dirección de Atención y Servicios Sociales </w:t>
      </w:r>
      <w:r w:rsidR="008C5258">
        <w:rPr>
          <w:color w:val="000000"/>
        </w:rPr>
        <w:t>P</w:t>
      </w:r>
      <w:r>
        <w:rPr>
          <w:rFonts w:hint="eastAsia"/>
          <w:color w:val="000000"/>
        </w:rPr>
        <w:t>reventivos (DASSP)</w:t>
      </w:r>
      <w:r w:rsidR="008C5258">
        <w:rPr>
          <w:color w:val="000000"/>
        </w:rPr>
        <w:t>.</w:t>
      </w:r>
    </w:p>
    <w:tbl>
      <w:tblPr>
        <w:tblpPr w:leftFromText="141" w:rightFromText="141" w:vertAnchor="page" w:horzAnchor="margin" w:tblpY="11691"/>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83"/>
        <w:gridCol w:w="1793"/>
        <w:gridCol w:w="778"/>
        <w:gridCol w:w="778"/>
        <w:gridCol w:w="664"/>
        <w:gridCol w:w="664"/>
        <w:gridCol w:w="846"/>
        <w:gridCol w:w="388"/>
        <w:gridCol w:w="843"/>
        <w:gridCol w:w="384"/>
      </w:tblGrid>
      <w:tr w:rsidR="00CA78EC" w:rsidRPr="009F0312" w14:paraId="78BAEA83" w14:textId="77777777" w:rsidTr="00CA78EC">
        <w:trPr>
          <w:trHeight w:val="140"/>
        </w:trPr>
        <w:tc>
          <w:tcPr>
            <w:tcW w:w="8921" w:type="dxa"/>
            <w:gridSpan w:val="10"/>
            <w:shd w:val="clear" w:color="auto" w:fill="F1F5F9"/>
            <w:noWrap/>
            <w:tcMar>
              <w:top w:w="15" w:type="dxa"/>
              <w:left w:w="15" w:type="dxa"/>
              <w:bottom w:w="15" w:type="dxa"/>
              <w:right w:w="15" w:type="dxa"/>
            </w:tcMar>
            <w:vAlign w:val="bottom"/>
            <w:hideMark/>
          </w:tcPr>
          <w:p w14:paraId="72B7300A" w14:textId="77777777" w:rsidR="00CA78EC" w:rsidRPr="009F0312" w:rsidRDefault="00CA78EC" w:rsidP="00CA78EC">
            <w:pPr>
              <w:jc w:val="center"/>
              <w:rPr>
                <w:sz w:val="18"/>
                <w:szCs w:val="18"/>
              </w:rPr>
            </w:pPr>
            <w:r w:rsidRPr="009F0312">
              <w:rPr>
                <w:rFonts w:ascii="Arial" w:hAnsi="Arial" w:cs="Arial"/>
                <w:b/>
                <w:bCs/>
                <w:color w:val="000000"/>
                <w:sz w:val="18"/>
                <w:szCs w:val="18"/>
              </w:rPr>
              <w:t>TRIBUNAL ELECTORAL DE PANAMÁ</w:t>
            </w:r>
          </w:p>
        </w:tc>
      </w:tr>
      <w:tr w:rsidR="00CA78EC" w:rsidRPr="009F0312" w14:paraId="2CCE7BBD" w14:textId="77777777" w:rsidTr="00CA78EC">
        <w:trPr>
          <w:trHeight w:val="140"/>
        </w:trPr>
        <w:tc>
          <w:tcPr>
            <w:tcW w:w="8921" w:type="dxa"/>
            <w:gridSpan w:val="10"/>
            <w:shd w:val="clear" w:color="auto" w:fill="F1F5F9"/>
            <w:noWrap/>
            <w:tcMar>
              <w:top w:w="15" w:type="dxa"/>
              <w:left w:w="15" w:type="dxa"/>
              <w:bottom w:w="15" w:type="dxa"/>
              <w:right w:w="15" w:type="dxa"/>
            </w:tcMar>
            <w:vAlign w:val="bottom"/>
            <w:hideMark/>
          </w:tcPr>
          <w:p w14:paraId="35C39F99" w14:textId="77777777" w:rsidR="00CA78EC" w:rsidRPr="009F0312" w:rsidRDefault="00CA78EC" w:rsidP="00CA78EC">
            <w:pPr>
              <w:jc w:val="center"/>
              <w:rPr>
                <w:sz w:val="18"/>
                <w:szCs w:val="18"/>
              </w:rPr>
            </w:pPr>
            <w:r w:rsidRPr="009F0312">
              <w:rPr>
                <w:rFonts w:ascii="Arial" w:hAnsi="Arial" w:cs="Arial"/>
                <w:b/>
                <w:bCs/>
                <w:color w:val="000000"/>
                <w:sz w:val="18"/>
                <w:szCs w:val="18"/>
              </w:rPr>
              <w:t>DIRECCIÓN NACIONAL DE REGISTRO CIVIL</w:t>
            </w:r>
          </w:p>
        </w:tc>
      </w:tr>
      <w:tr w:rsidR="00CA78EC" w:rsidRPr="009F0312" w14:paraId="74DBE519" w14:textId="77777777" w:rsidTr="00CA78EC">
        <w:trPr>
          <w:trHeight w:val="140"/>
        </w:trPr>
        <w:tc>
          <w:tcPr>
            <w:tcW w:w="8921" w:type="dxa"/>
            <w:gridSpan w:val="10"/>
            <w:shd w:val="clear" w:color="auto" w:fill="F1F5F9"/>
            <w:noWrap/>
            <w:tcMar>
              <w:top w:w="15" w:type="dxa"/>
              <w:left w:w="15" w:type="dxa"/>
              <w:bottom w:w="15" w:type="dxa"/>
              <w:right w:w="15" w:type="dxa"/>
            </w:tcMar>
            <w:vAlign w:val="bottom"/>
            <w:hideMark/>
          </w:tcPr>
          <w:p w14:paraId="086DBC42" w14:textId="77777777" w:rsidR="00CA78EC" w:rsidRPr="009F0312" w:rsidRDefault="00CA78EC" w:rsidP="00CA78EC">
            <w:pPr>
              <w:jc w:val="center"/>
              <w:rPr>
                <w:sz w:val="18"/>
                <w:szCs w:val="18"/>
              </w:rPr>
            </w:pPr>
            <w:r w:rsidRPr="009F0312">
              <w:rPr>
                <w:rFonts w:ascii="Arial" w:hAnsi="Arial" w:cs="Arial"/>
                <w:b/>
                <w:bCs/>
                <w:color w:val="000000"/>
                <w:sz w:val="18"/>
                <w:szCs w:val="18"/>
              </w:rPr>
              <w:t>NNN INSCRITOS, CEDULADOS y NO CEDULADOS, POR GRUPO DE EDAD y SEXO A NIVEL A NIVEL NACIONAL</w:t>
            </w:r>
          </w:p>
        </w:tc>
      </w:tr>
      <w:tr w:rsidR="00CA78EC" w:rsidRPr="009F0312" w14:paraId="5EFFE08C" w14:textId="77777777" w:rsidTr="00CA78EC">
        <w:trPr>
          <w:trHeight w:val="147"/>
        </w:trPr>
        <w:tc>
          <w:tcPr>
            <w:tcW w:w="8921" w:type="dxa"/>
            <w:gridSpan w:val="10"/>
            <w:shd w:val="clear" w:color="auto" w:fill="F1F5F9"/>
            <w:noWrap/>
            <w:tcMar>
              <w:top w:w="15" w:type="dxa"/>
              <w:left w:w="15" w:type="dxa"/>
              <w:bottom w:w="15" w:type="dxa"/>
              <w:right w:w="15" w:type="dxa"/>
            </w:tcMar>
            <w:vAlign w:val="bottom"/>
            <w:hideMark/>
          </w:tcPr>
          <w:p w14:paraId="32F0E7F8" w14:textId="77777777" w:rsidR="00CA78EC" w:rsidRPr="009F0312" w:rsidRDefault="00CA78EC" w:rsidP="00CA78EC">
            <w:pPr>
              <w:jc w:val="center"/>
              <w:rPr>
                <w:sz w:val="18"/>
                <w:szCs w:val="18"/>
              </w:rPr>
            </w:pPr>
            <w:r w:rsidRPr="009F0312">
              <w:rPr>
                <w:rFonts w:ascii="Arial" w:hAnsi="Arial" w:cs="Arial"/>
                <w:b/>
                <w:bCs/>
                <w:color w:val="000000"/>
                <w:sz w:val="18"/>
                <w:szCs w:val="18"/>
              </w:rPr>
              <w:t>INFORMACIÓN AL 31 DE DICIEMBRE DE 2023</w:t>
            </w:r>
          </w:p>
        </w:tc>
      </w:tr>
      <w:tr w:rsidR="00CA78EC" w:rsidRPr="009F0312" w14:paraId="126E9685" w14:textId="77777777" w:rsidTr="00CA78EC">
        <w:trPr>
          <w:trHeight w:val="133"/>
        </w:trPr>
        <w:tc>
          <w:tcPr>
            <w:tcW w:w="1774" w:type="dxa"/>
            <w:vMerge w:val="restart"/>
            <w:shd w:val="clear" w:color="auto" w:fill="F5F5F5"/>
            <w:noWrap/>
            <w:tcMar>
              <w:top w:w="15" w:type="dxa"/>
              <w:left w:w="15" w:type="dxa"/>
              <w:bottom w:w="15" w:type="dxa"/>
              <w:right w:w="15" w:type="dxa"/>
            </w:tcMar>
            <w:vAlign w:val="center"/>
            <w:hideMark/>
          </w:tcPr>
          <w:p w14:paraId="19563154" w14:textId="77777777" w:rsidR="00CA78EC" w:rsidRPr="009F0312" w:rsidRDefault="00CA78EC" w:rsidP="00CA78EC">
            <w:pPr>
              <w:jc w:val="center"/>
              <w:rPr>
                <w:sz w:val="18"/>
                <w:szCs w:val="18"/>
              </w:rPr>
            </w:pPr>
            <w:r w:rsidRPr="009F0312">
              <w:rPr>
                <w:rFonts w:ascii="Tahoma" w:hAnsi="Tahoma" w:cs="Tahoma"/>
                <w:b/>
                <w:bCs/>
                <w:color w:val="363636"/>
                <w:sz w:val="18"/>
                <w:szCs w:val="18"/>
              </w:rPr>
              <w:t>EDAD</w:t>
            </w:r>
          </w:p>
        </w:tc>
        <w:tc>
          <w:tcPr>
            <w:tcW w:w="1784" w:type="dxa"/>
            <w:vMerge w:val="restart"/>
            <w:shd w:val="clear" w:color="auto" w:fill="F5F5F5"/>
            <w:noWrap/>
            <w:tcMar>
              <w:top w:w="15" w:type="dxa"/>
              <w:left w:w="15" w:type="dxa"/>
              <w:bottom w:w="15" w:type="dxa"/>
              <w:right w:w="15" w:type="dxa"/>
            </w:tcMar>
            <w:vAlign w:val="center"/>
            <w:hideMark/>
          </w:tcPr>
          <w:p w14:paraId="1AAF2E85" w14:textId="77777777" w:rsidR="00CA78EC" w:rsidRPr="009F0312" w:rsidRDefault="00CA78EC" w:rsidP="00CA78EC">
            <w:pPr>
              <w:jc w:val="center"/>
              <w:rPr>
                <w:sz w:val="18"/>
                <w:szCs w:val="18"/>
              </w:rPr>
            </w:pPr>
            <w:r w:rsidRPr="009F0312">
              <w:rPr>
                <w:rFonts w:ascii="Tahoma" w:hAnsi="Tahoma" w:cs="Tahoma"/>
                <w:b/>
                <w:bCs/>
                <w:color w:val="363636"/>
                <w:sz w:val="18"/>
                <w:szCs w:val="18"/>
              </w:rPr>
              <w:t>INSCRITOS</w:t>
            </w:r>
          </w:p>
        </w:tc>
        <w:tc>
          <w:tcPr>
            <w:tcW w:w="1558" w:type="dxa"/>
            <w:gridSpan w:val="2"/>
            <w:shd w:val="clear" w:color="auto" w:fill="C4D79B"/>
            <w:noWrap/>
            <w:tcMar>
              <w:top w:w="15" w:type="dxa"/>
              <w:left w:w="15" w:type="dxa"/>
              <w:bottom w:w="15" w:type="dxa"/>
              <w:right w:w="15" w:type="dxa"/>
            </w:tcMar>
            <w:vAlign w:val="center"/>
            <w:hideMark/>
          </w:tcPr>
          <w:p w14:paraId="4D987756" w14:textId="77777777" w:rsidR="00CA78EC" w:rsidRPr="009F0312" w:rsidRDefault="00CA78EC" w:rsidP="00CA78EC">
            <w:pPr>
              <w:jc w:val="center"/>
              <w:rPr>
                <w:sz w:val="18"/>
                <w:szCs w:val="18"/>
              </w:rPr>
            </w:pPr>
            <w:r w:rsidRPr="009F0312">
              <w:rPr>
                <w:rFonts w:ascii="Calibri" w:hAnsi="Calibri"/>
                <w:b/>
                <w:bCs/>
                <w:color w:val="000000"/>
                <w:sz w:val="18"/>
                <w:szCs w:val="18"/>
              </w:rPr>
              <w:t>CEDULADO</w:t>
            </w:r>
          </w:p>
        </w:tc>
        <w:tc>
          <w:tcPr>
            <w:tcW w:w="1328" w:type="dxa"/>
            <w:gridSpan w:val="2"/>
            <w:shd w:val="clear" w:color="auto" w:fill="B8CCE4"/>
            <w:noWrap/>
            <w:tcMar>
              <w:top w:w="15" w:type="dxa"/>
              <w:left w:w="15" w:type="dxa"/>
              <w:bottom w:w="15" w:type="dxa"/>
              <w:right w:w="15" w:type="dxa"/>
            </w:tcMar>
            <w:vAlign w:val="center"/>
            <w:hideMark/>
          </w:tcPr>
          <w:p w14:paraId="6D2701F8" w14:textId="77777777" w:rsidR="00CA78EC" w:rsidRPr="009F0312" w:rsidRDefault="00CA78EC" w:rsidP="00CA78EC">
            <w:pPr>
              <w:jc w:val="center"/>
              <w:rPr>
                <w:sz w:val="18"/>
                <w:szCs w:val="18"/>
              </w:rPr>
            </w:pPr>
            <w:r w:rsidRPr="009F0312">
              <w:rPr>
                <w:rFonts w:ascii="Calibri" w:hAnsi="Calibri"/>
                <w:b/>
                <w:bCs/>
                <w:color w:val="000000"/>
                <w:sz w:val="18"/>
                <w:szCs w:val="18"/>
              </w:rPr>
              <w:t>NO CEDULADO</w:t>
            </w:r>
          </w:p>
        </w:tc>
        <w:tc>
          <w:tcPr>
            <w:tcW w:w="1242" w:type="dxa"/>
            <w:gridSpan w:val="2"/>
            <w:shd w:val="clear" w:color="auto" w:fill="C4D79B"/>
            <w:noWrap/>
            <w:tcMar>
              <w:top w:w="15" w:type="dxa"/>
              <w:left w:w="15" w:type="dxa"/>
              <w:bottom w:w="15" w:type="dxa"/>
              <w:right w:w="15" w:type="dxa"/>
            </w:tcMar>
            <w:vAlign w:val="center"/>
            <w:hideMark/>
          </w:tcPr>
          <w:p w14:paraId="0C837E3C" w14:textId="77777777" w:rsidR="00CA78EC" w:rsidRPr="009F0312" w:rsidRDefault="00CA78EC" w:rsidP="00CA78EC">
            <w:pPr>
              <w:jc w:val="center"/>
              <w:rPr>
                <w:sz w:val="18"/>
                <w:szCs w:val="18"/>
              </w:rPr>
            </w:pPr>
            <w:r w:rsidRPr="009F0312">
              <w:rPr>
                <w:rFonts w:ascii="Calibri" w:hAnsi="Calibri"/>
                <w:b/>
                <w:bCs/>
                <w:color w:val="000000"/>
                <w:sz w:val="18"/>
                <w:szCs w:val="18"/>
              </w:rPr>
              <w:t>TOTAL, CEDULADO</w:t>
            </w:r>
          </w:p>
        </w:tc>
        <w:tc>
          <w:tcPr>
            <w:tcW w:w="1235" w:type="dxa"/>
            <w:gridSpan w:val="2"/>
            <w:shd w:val="clear" w:color="auto" w:fill="B8CCE4"/>
            <w:noWrap/>
            <w:tcMar>
              <w:top w:w="15" w:type="dxa"/>
              <w:left w:w="15" w:type="dxa"/>
              <w:bottom w:w="15" w:type="dxa"/>
              <w:right w:w="15" w:type="dxa"/>
            </w:tcMar>
            <w:vAlign w:val="center"/>
            <w:hideMark/>
          </w:tcPr>
          <w:p w14:paraId="2B8E7015" w14:textId="5DFA6FFB" w:rsidR="00CA78EC" w:rsidRPr="009F0312" w:rsidRDefault="00F26037" w:rsidP="00CA78EC">
            <w:pPr>
              <w:jc w:val="center"/>
              <w:rPr>
                <w:sz w:val="18"/>
                <w:szCs w:val="18"/>
              </w:rPr>
            </w:pPr>
            <w:r w:rsidRPr="009F0312">
              <w:rPr>
                <w:rFonts w:ascii="Calibri" w:hAnsi="Calibri"/>
                <w:b/>
                <w:bCs/>
                <w:color w:val="000000"/>
                <w:sz w:val="18"/>
                <w:szCs w:val="18"/>
              </w:rPr>
              <w:t>TOTAL,</w:t>
            </w:r>
            <w:r w:rsidR="00CA78EC" w:rsidRPr="009F0312">
              <w:rPr>
                <w:rFonts w:ascii="Calibri" w:hAnsi="Calibri"/>
                <w:b/>
                <w:bCs/>
                <w:color w:val="000000"/>
                <w:sz w:val="18"/>
                <w:szCs w:val="18"/>
              </w:rPr>
              <w:t xml:space="preserve"> NO CEDULADO</w:t>
            </w:r>
          </w:p>
        </w:tc>
      </w:tr>
      <w:tr w:rsidR="00CA78EC" w:rsidRPr="009F0312" w14:paraId="70E3487F" w14:textId="77777777" w:rsidTr="00CA78EC">
        <w:trPr>
          <w:trHeight w:val="63"/>
        </w:trPr>
        <w:tc>
          <w:tcPr>
            <w:tcW w:w="0" w:type="auto"/>
            <w:vMerge/>
            <w:vAlign w:val="center"/>
            <w:hideMark/>
          </w:tcPr>
          <w:p w14:paraId="37912B55" w14:textId="77777777" w:rsidR="00CA78EC" w:rsidRPr="009F0312" w:rsidRDefault="00CA78EC" w:rsidP="00CA78EC">
            <w:pPr>
              <w:rPr>
                <w:sz w:val="18"/>
                <w:szCs w:val="18"/>
              </w:rPr>
            </w:pPr>
          </w:p>
        </w:tc>
        <w:tc>
          <w:tcPr>
            <w:tcW w:w="0" w:type="auto"/>
            <w:vMerge/>
            <w:vAlign w:val="center"/>
            <w:hideMark/>
          </w:tcPr>
          <w:p w14:paraId="57382C80" w14:textId="77777777" w:rsidR="00CA78EC" w:rsidRPr="009F0312" w:rsidRDefault="00CA78EC" w:rsidP="00CA78EC">
            <w:pPr>
              <w:rPr>
                <w:sz w:val="18"/>
                <w:szCs w:val="18"/>
              </w:rPr>
            </w:pPr>
          </w:p>
        </w:tc>
        <w:tc>
          <w:tcPr>
            <w:tcW w:w="0" w:type="auto"/>
            <w:shd w:val="clear" w:color="auto" w:fill="FFFFFF"/>
            <w:noWrap/>
            <w:tcMar>
              <w:top w:w="15" w:type="dxa"/>
              <w:left w:w="15" w:type="dxa"/>
              <w:bottom w:w="15" w:type="dxa"/>
              <w:right w:w="15" w:type="dxa"/>
            </w:tcMar>
            <w:vAlign w:val="center"/>
            <w:hideMark/>
          </w:tcPr>
          <w:p w14:paraId="2110156D" w14:textId="77777777" w:rsidR="00CA78EC" w:rsidRPr="009F0312" w:rsidRDefault="00CA78EC" w:rsidP="00CA78EC">
            <w:pPr>
              <w:jc w:val="center"/>
              <w:rPr>
                <w:sz w:val="18"/>
                <w:szCs w:val="18"/>
              </w:rPr>
            </w:pPr>
            <w:r w:rsidRPr="009F0312">
              <w:rPr>
                <w:rFonts w:ascii="Tahoma" w:hAnsi="Tahoma" w:cs="Tahoma"/>
                <w:b/>
                <w:bCs/>
                <w:color w:val="363636"/>
                <w:sz w:val="18"/>
                <w:szCs w:val="18"/>
              </w:rPr>
              <w:t>F</w:t>
            </w:r>
          </w:p>
        </w:tc>
        <w:tc>
          <w:tcPr>
            <w:tcW w:w="0" w:type="auto"/>
            <w:shd w:val="clear" w:color="auto" w:fill="FFFFFF"/>
            <w:noWrap/>
            <w:tcMar>
              <w:top w:w="15" w:type="dxa"/>
              <w:left w:w="15" w:type="dxa"/>
              <w:bottom w:w="15" w:type="dxa"/>
              <w:right w:w="15" w:type="dxa"/>
            </w:tcMar>
            <w:vAlign w:val="center"/>
            <w:hideMark/>
          </w:tcPr>
          <w:p w14:paraId="0112B1CC" w14:textId="77777777" w:rsidR="00CA78EC" w:rsidRPr="009F0312" w:rsidRDefault="00CA78EC" w:rsidP="00CA78EC">
            <w:pPr>
              <w:jc w:val="center"/>
              <w:rPr>
                <w:sz w:val="18"/>
                <w:szCs w:val="18"/>
              </w:rPr>
            </w:pPr>
            <w:r w:rsidRPr="009F0312">
              <w:rPr>
                <w:rFonts w:ascii="Tahoma" w:hAnsi="Tahoma" w:cs="Tahoma"/>
                <w:b/>
                <w:bCs/>
                <w:color w:val="363636"/>
                <w:sz w:val="18"/>
                <w:szCs w:val="18"/>
              </w:rPr>
              <w:t>M</w:t>
            </w:r>
          </w:p>
        </w:tc>
        <w:tc>
          <w:tcPr>
            <w:tcW w:w="0" w:type="auto"/>
            <w:shd w:val="clear" w:color="auto" w:fill="FFFFFF"/>
            <w:noWrap/>
            <w:tcMar>
              <w:top w:w="15" w:type="dxa"/>
              <w:left w:w="15" w:type="dxa"/>
              <w:bottom w:w="15" w:type="dxa"/>
              <w:right w:w="15" w:type="dxa"/>
            </w:tcMar>
            <w:vAlign w:val="center"/>
            <w:hideMark/>
          </w:tcPr>
          <w:p w14:paraId="453B7F41" w14:textId="77777777" w:rsidR="00CA78EC" w:rsidRPr="009F0312" w:rsidRDefault="00CA78EC" w:rsidP="00CA78EC">
            <w:pPr>
              <w:jc w:val="center"/>
              <w:rPr>
                <w:sz w:val="18"/>
                <w:szCs w:val="18"/>
              </w:rPr>
            </w:pPr>
            <w:r w:rsidRPr="009F0312">
              <w:rPr>
                <w:rFonts w:ascii="Tahoma" w:hAnsi="Tahoma" w:cs="Tahoma"/>
                <w:b/>
                <w:bCs/>
                <w:color w:val="363636"/>
                <w:sz w:val="18"/>
                <w:szCs w:val="18"/>
              </w:rPr>
              <w:t>F</w:t>
            </w:r>
          </w:p>
        </w:tc>
        <w:tc>
          <w:tcPr>
            <w:tcW w:w="0" w:type="auto"/>
            <w:shd w:val="clear" w:color="auto" w:fill="FFFFFF"/>
            <w:noWrap/>
            <w:tcMar>
              <w:top w:w="15" w:type="dxa"/>
              <w:left w:w="15" w:type="dxa"/>
              <w:bottom w:w="15" w:type="dxa"/>
              <w:right w:w="15" w:type="dxa"/>
            </w:tcMar>
            <w:vAlign w:val="center"/>
            <w:hideMark/>
          </w:tcPr>
          <w:p w14:paraId="168DB789" w14:textId="77777777" w:rsidR="00CA78EC" w:rsidRPr="009F0312" w:rsidRDefault="00CA78EC" w:rsidP="00CA78EC">
            <w:pPr>
              <w:jc w:val="center"/>
              <w:rPr>
                <w:sz w:val="18"/>
                <w:szCs w:val="18"/>
              </w:rPr>
            </w:pPr>
            <w:r w:rsidRPr="009F0312">
              <w:rPr>
                <w:rFonts w:ascii="Tahoma" w:hAnsi="Tahoma" w:cs="Tahoma"/>
                <w:b/>
                <w:bCs/>
                <w:color w:val="363636"/>
                <w:sz w:val="18"/>
                <w:szCs w:val="18"/>
              </w:rPr>
              <w:t>M</w:t>
            </w:r>
          </w:p>
        </w:tc>
        <w:tc>
          <w:tcPr>
            <w:tcW w:w="0" w:type="auto"/>
            <w:shd w:val="clear" w:color="auto" w:fill="C4D79B"/>
            <w:noWrap/>
            <w:tcMar>
              <w:top w:w="15" w:type="dxa"/>
              <w:left w:w="15" w:type="dxa"/>
              <w:bottom w:w="15" w:type="dxa"/>
              <w:right w:w="15" w:type="dxa"/>
            </w:tcMar>
            <w:vAlign w:val="center"/>
            <w:hideMark/>
          </w:tcPr>
          <w:p w14:paraId="55C6B652" w14:textId="77777777" w:rsidR="00CA78EC" w:rsidRPr="009F0312" w:rsidRDefault="00CA78EC" w:rsidP="00CA78EC">
            <w:pPr>
              <w:jc w:val="center"/>
              <w:rPr>
                <w:sz w:val="18"/>
                <w:szCs w:val="18"/>
              </w:rPr>
            </w:pPr>
            <w:r w:rsidRPr="009F0312">
              <w:rPr>
                <w:rFonts w:ascii="Calibri" w:hAnsi="Calibri"/>
                <w:b/>
                <w:bCs/>
                <w:color w:val="000000"/>
                <w:sz w:val="18"/>
                <w:szCs w:val="18"/>
              </w:rPr>
              <w:t>CANTIDAD</w:t>
            </w:r>
          </w:p>
        </w:tc>
        <w:tc>
          <w:tcPr>
            <w:tcW w:w="394" w:type="dxa"/>
            <w:shd w:val="clear" w:color="auto" w:fill="C4D79B"/>
            <w:tcMar>
              <w:top w:w="15" w:type="dxa"/>
              <w:left w:w="15" w:type="dxa"/>
              <w:bottom w:w="15" w:type="dxa"/>
              <w:right w:w="15" w:type="dxa"/>
            </w:tcMar>
            <w:vAlign w:val="center"/>
            <w:hideMark/>
          </w:tcPr>
          <w:p w14:paraId="434D406E" w14:textId="77777777" w:rsidR="00CA78EC" w:rsidRPr="009F0312" w:rsidRDefault="00CA78EC" w:rsidP="00CA78EC">
            <w:pPr>
              <w:jc w:val="center"/>
              <w:rPr>
                <w:sz w:val="18"/>
                <w:szCs w:val="18"/>
              </w:rPr>
            </w:pPr>
            <w:r w:rsidRPr="009F0312">
              <w:rPr>
                <w:rFonts w:ascii="Calibri" w:hAnsi="Calibri"/>
                <w:b/>
                <w:bCs/>
                <w:color w:val="000000"/>
                <w:sz w:val="18"/>
                <w:szCs w:val="18"/>
              </w:rPr>
              <w:t>%</w:t>
            </w:r>
          </w:p>
        </w:tc>
        <w:tc>
          <w:tcPr>
            <w:tcW w:w="0" w:type="auto"/>
            <w:shd w:val="clear" w:color="auto" w:fill="B8CCE4"/>
            <w:noWrap/>
            <w:tcMar>
              <w:top w:w="15" w:type="dxa"/>
              <w:left w:w="15" w:type="dxa"/>
              <w:bottom w:w="15" w:type="dxa"/>
              <w:right w:w="15" w:type="dxa"/>
            </w:tcMar>
            <w:vAlign w:val="center"/>
            <w:hideMark/>
          </w:tcPr>
          <w:p w14:paraId="05AD913C" w14:textId="77777777" w:rsidR="00CA78EC" w:rsidRPr="009F0312" w:rsidRDefault="00CA78EC" w:rsidP="00CA78EC">
            <w:pPr>
              <w:jc w:val="center"/>
              <w:rPr>
                <w:sz w:val="18"/>
                <w:szCs w:val="18"/>
              </w:rPr>
            </w:pPr>
            <w:r w:rsidRPr="009F0312">
              <w:rPr>
                <w:rFonts w:ascii="Calibri" w:hAnsi="Calibri"/>
                <w:b/>
                <w:bCs/>
                <w:color w:val="000000"/>
                <w:sz w:val="18"/>
                <w:szCs w:val="18"/>
              </w:rPr>
              <w:t>CANTIDAD</w:t>
            </w:r>
          </w:p>
        </w:tc>
        <w:tc>
          <w:tcPr>
            <w:tcW w:w="389" w:type="dxa"/>
            <w:shd w:val="clear" w:color="auto" w:fill="B8CCE4"/>
            <w:tcMar>
              <w:top w:w="15" w:type="dxa"/>
              <w:left w:w="15" w:type="dxa"/>
              <w:bottom w:w="15" w:type="dxa"/>
              <w:right w:w="15" w:type="dxa"/>
            </w:tcMar>
            <w:vAlign w:val="center"/>
            <w:hideMark/>
          </w:tcPr>
          <w:p w14:paraId="6EA95308" w14:textId="77777777" w:rsidR="00CA78EC" w:rsidRPr="009F0312" w:rsidRDefault="00CA78EC" w:rsidP="00CA78EC">
            <w:pPr>
              <w:jc w:val="center"/>
              <w:rPr>
                <w:sz w:val="18"/>
                <w:szCs w:val="18"/>
              </w:rPr>
            </w:pPr>
            <w:r w:rsidRPr="009F0312">
              <w:rPr>
                <w:rFonts w:ascii="Calibri" w:hAnsi="Calibri"/>
                <w:b/>
                <w:bCs/>
                <w:color w:val="000000"/>
                <w:sz w:val="18"/>
                <w:szCs w:val="18"/>
              </w:rPr>
              <w:t>%</w:t>
            </w:r>
          </w:p>
        </w:tc>
      </w:tr>
      <w:tr w:rsidR="00CA78EC" w:rsidRPr="009F0312" w14:paraId="2E549451" w14:textId="77777777" w:rsidTr="00CA78EC">
        <w:trPr>
          <w:trHeight w:val="140"/>
        </w:trPr>
        <w:tc>
          <w:tcPr>
            <w:tcW w:w="0" w:type="auto"/>
            <w:shd w:val="clear" w:color="auto" w:fill="757171"/>
            <w:noWrap/>
            <w:tcMar>
              <w:top w:w="15" w:type="dxa"/>
              <w:left w:w="15" w:type="dxa"/>
              <w:bottom w:w="15" w:type="dxa"/>
              <w:right w:w="15" w:type="dxa"/>
            </w:tcMar>
            <w:vAlign w:val="center"/>
            <w:hideMark/>
          </w:tcPr>
          <w:p w14:paraId="5A61343C" w14:textId="77777777" w:rsidR="00CA78EC" w:rsidRPr="009F0312" w:rsidRDefault="00CA78EC" w:rsidP="00CA78EC">
            <w:pPr>
              <w:jc w:val="center"/>
              <w:rPr>
                <w:sz w:val="18"/>
                <w:szCs w:val="18"/>
              </w:rPr>
            </w:pPr>
            <w:r w:rsidRPr="009F0312">
              <w:rPr>
                <w:rFonts w:ascii="Calibri" w:hAnsi="Calibri"/>
                <w:b/>
                <w:bCs/>
                <w:color w:val="FFFFFF"/>
                <w:sz w:val="18"/>
                <w:szCs w:val="18"/>
              </w:rPr>
              <w:t>0-5</w:t>
            </w:r>
          </w:p>
        </w:tc>
        <w:tc>
          <w:tcPr>
            <w:tcW w:w="0" w:type="auto"/>
            <w:noWrap/>
            <w:tcMar>
              <w:top w:w="15" w:type="dxa"/>
              <w:left w:w="15" w:type="dxa"/>
              <w:bottom w:w="15" w:type="dxa"/>
              <w:right w:w="15" w:type="dxa"/>
            </w:tcMar>
            <w:vAlign w:val="bottom"/>
            <w:hideMark/>
          </w:tcPr>
          <w:p w14:paraId="5E1DC4A0" w14:textId="77777777" w:rsidR="00CA78EC" w:rsidRPr="009F0312" w:rsidRDefault="00CA78EC" w:rsidP="00CA78EC">
            <w:pPr>
              <w:jc w:val="center"/>
              <w:rPr>
                <w:sz w:val="18"/>
                <w:szCs w:val="18"/>
              </w:rPr>
            </w:pPr>
            <w:r w:rsidRPr="009F0312">
              <w:rPr>
                <w:rFonts w:ascii="Calibri" w:hAnsi="Calibri"/>
                <w:b/>
                <w:bCs/>
                <w:color w:val="000000"/>
                <w:sz w:val="18"/>
                <w:szCs w:val="18"/>
              </w:rPr>
              <w:t>416.530</w:t>
            </w:r>
          </w:p>
        </w:tc>
        <w:tc>
          <w:tcPr>
            <w:tcW w:w="0" w:type="auto"/>
            <w:shd w:val="clear" w:color="auto" w:fill="F5F5F5"/>
            <w:noWrap/>
            <w:tcMar>
              <w:top w:w="15" w:type="dxa"/>
              <w:left w:w="15" w:type="dxa"/>
              <w:bottom w:w="15" w:type="dxa"/>
              <w:right w:w="15" w:type="dxa"/>
            </w:tcMar>
            <w:vAlign w:val="center"/>
            <w:hideMark/>
          </w:tcPr>
          <w:p w14:paraId="370D1E5E" w14:textId="77777777" w:rsidR="00CA78EC" w:rsidRPr="009F0312" w:rsidRDefault="00CA78EC" w:rsidP="00CA78EC">
            <w:pPr>
              <w:jc w:val="center"/>
              <w:rPr>
                <w:sz w:val="18"/>
                <w:szCs w:val="18"/>
              </w:rPr>
            </w:pPr>
            <w:r w:rsidRPr="009F0312">
              <w:rPr>
                <w:rFonts w:ascii="Tahoma" w:hAnsi="Tahoma" w:cs="Tahoma"/>
                <w:b/>
                <w:bCs/>
                <w:color w:val="000000"/>
                <w:sz w:val="18"/>
                <w:szCs w:val="18"/>
              </w:rPr>
              <w:t>157.075</w:t>
            </w:r>
          </w:p>
        </w:tc>
        <w:tc>
          <w:tcPr>
            <w:tcW w:w="0" w:type="auto"/>
            <w:shd w:val="clear" w:color="auto" w:fill="F5F5F5"/>
            <w:noWrap/>
            <w:tcMar>
              <w:top w:w="15" w:type="dxa"/>
              <w:left w:w="15" w:type="dxa"/>
              <w:bottom w:w="15" w:type="dxa"/>
              <w:right w:w="15" w:type="dxa"/>
            </w:tcMar>
            <w:vAlign w:val="center"/>
            <w:hideMark/>
          </w:tcPr>
          <w:p w14:paraId="0D52D9BD" w14:textId="77777777" w:rsidR="00CA78EC" w:rsidRPr="009F0312" w:rsidRDefault="00CA78EC" w:rsidP="00CA78EC">
            <w:pPr>
              <w:jc w:val="center"/>
              <w:rPr>
                <w:sz w:val="18"/>
                <w:szCs w:val="18"/>
              </w:rPr>
            </w:pPr>
            <w:r w:rsidRPr="009F0312">
              <w:rPr>
                <w:rFonts w:ascii="Tahoma" w:hAnsi="Tahoma" w:cs="Tahoma"/>
                <w:b/>
                <w:bCs/>
                <w:color w:val="000000"/>
                <w:sz w:val="18"/>
                <w:szCs w:val="18"/>
              </w:rPr>
              <w:t>163.147</w:t>
            </w:r>
          </w:p>
        </w:tc>
        <w:tc>
          <w:tcPr>
            <w:tcW w:w="0" w:type="auto"/>
            <w:shd w:val="clear" w:color="auto" w:fill="F5F5F5"/>
            <w:noWrap/>
            <w:tcMar>
              <w:top w:w="15" w:type="dxa"/>
              <w:left w:w="15" w:type="dxa"/>
              <w:bottom w:w="15" w:type="dxa"/>
              <w:right w:w="15" w:type="dxa"/>
            </w:tcMar>
            <w:vAlign w:val="center"/>
            <w:hideMark/>
          </w:tcPr>
          <w:p w14:paraId="3E77D61E" w14:textId="77777777" w:rsidR="00CA78EC" w:rsidRPr="009F0312" w:rsidRDefault="00CA78EC" w:rsidP="00CA78EC">
            <w:pPr>
              <w:jc w:val="center"/>
              <w:rPr>
                <w:sz w:val="18"/>
                <w:szCs w:val="18"/>
              </w:rPr>
            </w:pPr>
            <w:r w:rsidRPr="009F0312">
              <w:rPr>
                <w:rFonts w:ascii="Tahoma" w:hAnsi="Tahoma" w:cs="Tahoma"/>
                <w:b/>
                <w:bCs/>
                <w:color w:val="000000"/>
                <w:sz w:val="18"/>
                <w:szCs w:val="18"/>
              </w:rPr>
              <w:t>46.839</w:t>
            </w:r>
          </w:p>
        </w:tc>
        <w:tc>
          <w:tcPr>
            <w:tcW w:w="0" w:type="auto"/>
            <w:shd w:val="clear" w:color="auto" w:fill="F5F5F5"/>
            <w:noWrap/>
            <w:tcMar>
              <w:top w:w="15" w:type="dxa"/>
              <w:left w:w="15" w:type="dxa"/>
              <w:bottom w:w="15" w:type="dxa"/>
              <w:right w:w="15" w:type="dxa"/>
            </w:tcMar>
            <w:vAlign w:val="center"/>
            <w:hideMark/>
          </w:tcPr>
          <w:p w14:paraId="165E080E" w14:textId="77777777" w:rsidR="00CA78EC" w:rsidRPr="009F0312" w:rsidRDefault="00CA78EC" w:rsidP="00CA78EC">
            <w:pPr>
              <w:jc w:val="center"/>
              <w:rPr>
                <w:sz w:val="18"/>
                <w:szCs w:val="18"/>
              </w:rPr>
            </w:pPr>
            <w:r w:rsidRPr="009F0312">
              <w:rPr>
                <w:rFonts w:ascii="Tahoma" w:hAnsi="Tahoma" w:cs="Tahoma"/>
                <w:b/>
                <w:bCs/>
                <w:color w:val="000000"/>
                <w:sz w:val="18"/>
                <w:szCs w:val="18"/>
              </w:rPr>
              <w:t>49.469</w:t>
            </w:r>
          </w:p>
        </w:tc>
        <w:tc>
          <w:tcPr>
            <w:tcW w:w="0" w:type="auto"/>
            <w:shd w:val="clear" w:color="auto" w:fill="D0CECE"/>
            <w:noWrap/>
            <w:tcMar>
              <w:top w:w="15" w:type="dxa"/>
              <w:left w:w="15" w:type="dxa"/>
              <w:bottom w:w="15" w:type="dxa"/>
              <w:right w:w="15" w:type="dxa"/>
            </w:tcMar>
            <w:vAlign w:val="center"/>
            <w:hideMark/>
          </w:tcPr>
          <w:p w14:paraId="3067BBAE" w14:textId="77777777" w:rsidR="00CA78EC" w:rsidRPr="009F0312" w:rsidRDefault="00CA78EC" w:rsidP="00CA78EC">
            <w:pPr>
              <w:jc w:val="center"/>
              <w:rPr>
                <w:sz w:val="18"/>
                <w:szCs w:val="18"/>
              </w:rPr>
            </w:pPr>
            <w:r w:rsidRPr="009F0312">
              <w:rPr>
                <w:rFonts w:ascii="Calibri" w:hAnsi="Calibri"/>
                <w:b/>
                <w:bCs/>
                <w:color w:val="000000"/>
                <w:sz w:val="18"/>
                <w:szCs w:val="18"/>
              </w:rPr>
              <w:t>320.222</w:t>
            </w:r>
          </w:p>
        </w:tc>
        <w:tc>
          <w:tcPr>
            <w:tcW w:w="0" w:type="auto"/>
            <w:shd w:val="clear" w:color="auto" w:fill="D0CECE"/>
            <w:noWrap/>
            <w:tcMar>
              <w:top w:w="15" w:type="dxa"/>
              <w:left w:w="15" w:type="dxa"/>
              <w:bottom w:w="15" w:type="dxa"/>
              <w:right w:w="15" w:type="dxa"/>
            </w:tcMar>
            <w:vAlign w:val="center"/>
            <w:hideMark/>
          </w:tcPr>
          <w:p w14:paraId="1697DDB4" w14:textId="77777777" w:rsidR="00CA78EC" w:rsidRPr="009F0312" w:rsidRDefault="00CA78EC" w:rsidP="00CA78EC">
            <w:pPr>
              <w:jc w:val="center"/>
              <w:rPr>
                <w:sz w:val="18"/>
                <w:szCs w:val="18"/>
              </w:rPr>
            </w:pPr>
            <w:r w:rsidRPr="009F0312">
              <w:rPr>
                <w:rFonts w:ascii="Calibri" w:hAnsi="Calibri"/>
                <w:b/>
                <w:bCs/>
                <w:color w:val="000000"/>
                <w:sz w:val="18"/>
                <w:szCs w:val="18"/>
              </w:rPr>
              <w:t>77%</w:t>
            </w:r>
          </w:p>
        </w:tc>
        <w:tc>
          <w:tcPr>
            <w:tcW w:w="0" w:type="auto"/>
            <w:shd w:val="clear" w:color="auto" w:fill="D0CECE"/>
            <w:noWrap/>
            <w:tcMar>
              <w:top w:w="15" w:type="dxa"/>
              <w:left w:w="15" w:type="dxa"/>
              <w:bottom w:w="15" w:type="dxa"/>
              <w:right w:w="15" w:type="dxa"/>
            </w:tcMar>
            <w:vAlign w:val="center"/>
            <w:hideMark/>
          </w:tcPr>
          <w:p w14:paraId="5B20ED8C" w14:textId="77777777" w:rsidR="00CA78EC" w:rsidRPr="009F0312" w:rsidRDefault="00CA78EC" w:rsidP="00CA78EC">
            <w:pPr>
              <w:jc w:val="center"/>
              <w:rPr>
                <w:sz w:val="18"/>
                <w:szCs w:val="18"/>
              </w:rPr>
            </w:pPr>
            <w:r w:rsidRPr="009F0312">
              <w:rPr>
                <w:rFonts w:ascii="Calibri" w:hAnsi="Calibri"/>
                <w:b/>
                <w:bCs/>
                <w:color w:val="000000"/>
                <w:sz w:val="18"/>
                <w:szCs w:val="18"/>
              </w:rPr>
              <w:t>96.308</w:t>
            </w:r>
          </w:p>
        </w:tc>
        <w:tc>
          <w:tcPr>
            <w:tcW w:w="0" w:type="auto"/>
            <w:shd w:val="clear" w:color="auto" w:fill="D0CECE"/>
            <w:noWrap/>
            <w:tcMar>
              <w:top w:w="15" w:type="dxa"/>
              <w:left w:w="15" w:type="dxa"/>
              <w:bottom w:w="15" w:type="dxa"/>
              <w:right w:w="15" w:type="dxa"/>
            </w:tcMar>
            <w:vAlign w:val="center"/>
            <w:hideMark/>
          </w:tcPr>
          <w:p w14:paraId="194605AE" w14:textId="77777777" w:rsidR="00CA78EC" w:rsidRPr="009F0312" w:rsidRDefault="00CA78EC" w:rsidP="00CA78EC">
            <w:pPr>
              <w:jc w:val="center"/>
              <w:rPr>
                <w:sz w:val="18"/>
                <w:szCs w:val="18"/>
              </w:rPr>
            </w:pPr>
            <w:r w:rsidRPr="009F0312">
              <w:rPr>
                <w:rFonts w:ascii="Calibri" w:hAnsi="Calibri"/>
                <w:b/>
                <w:bCs/>
                <w:color w:val="000000"/>
                <w:sz w:val="18"/>
                <w:szCs w:val="18"/>
              </w:rPr>
              <w:t>23%</w:t>
            </w:r>
          </w:p>
        </w:tc>
      </w:tr>
      <w:tr w:rsidR="00CA78EC" w:rsidRPr="009F0312" w14:paraId="74E94482" w14:textId="77777777" w:rsidTr="00CA78EC">
        <w:trPr>
          <w:trHeight w:val="140"/>
        </w:trPr>
        <w:tc>
          <w:tcPr>
            <w:tcW w:w="0" w:type="auto"/>
            <w:shd w:val="clear" w:color="auto" w:fill="757171"/>
            <w:noWrap/>
            <w:tcMar>
              <w:top w:w="15" w:type="dxa"/>
              <w:left w:w="15" w:type="dxa"/>
              <w:bottom w:w="15" w:type="dxa"/>
              <w:right w:w="15" w:type="dxa"/>
            </w:tcMar>
            <w:vAlign w:val="center"/>
            <w:hideMark/>
          </w:tcPr>
          <w:p w14:paraId="7DCAB26D" w14:textId="77777777" w:rsidR="00CA78EC" w:rsidRPr="009F0312" w:rsidRDefault="00CA78EC" w:rsidP="00CA78EC">
            <w:pPr>
              <w:jc w:val="center"/>
              <w:rPr>
                <w:sz w:val="18"/>
                <w:szCs w:val="18"/>
              </w:rPr>
            </w:pPr>
            <w:r w:rsidRPr="009F0312">
              <w:rPr>
                <w:rFonts w:ascii="Calibri" w:hAnsi="Calibri"/>
                <w:b/>
                <w:bCs/>
                <w:color w:val="FFFFFF"/>
                <w:sz w:val="18"/>
                <w:szCs w:val="18"/>
              </w:rPr>
              <w:t>6-11</w:t>
            </w:r>
          </w:p>
        </w:tc>
        <w:tc>
          <w:tcPr>
            <w:tcW w:w="0" w:type="auto"/>
            <w:noWrap/>
            <w:tcMar>
              <w:top w:w="15" w:type="dxa"/>
              <w:left w:w="15" w:type="dxa"/>
              <w:bottom w:w="15" w:type="dxa"/>
              <w:right w:w="15" w:type="dxa"/>
            </w:tcMar>
            <w:vAlign w:val="bottom"/>
            <w:hideMark/>
          </w:tcPr>
          <w:p w14:paraId="642BF8FB" w14:textId="77777777" w:rsidR="00CA78EC" w:rsidRPr="009F0312" w:rsidRDefault="00CA78EC" w:rsidP="00CA78EC">
            <w:pPr>
              <w:jc w:val="center"/>
              <w:rPr>
                <w:sz w:val="18"/>
                <w:szCs w:val="18"/>
              </w:rPr>
            </w:pPr>
            <w:r w:rsidRPr="009F0312">
              <w:rPr>
                <w:rFonts w:ascii="Calibri" w:hAnsi="Calibri"/>
                <w:b/>
                <w:bCs/>
                <w:color w:val="000000"/>
                <w:sz w:val="18"/>
                <w:szCs w:val="18"/>
              </w:rPr>
              <w:t>486.267</w:t>
            </w:r>
          </w:p>
        </w:tc>
        <w:tc>
          <w:tcPr>
            <w:tcW w:w="0" w:type="auto"/>
            <w:shd w:val="clear" w:color="auto" w:fill="F5F5F5"/>
            <w:noWrap/>
            <w:tcMar>
              <w:top w:w="15" w:type="dxa"/>
              <w:left w:w="15" w:type="dxa"/>
              <w:bottom w:w="15" w:type="dxa"/>
              <w:right w:w="15" w:type="dxa"/>
            </w:tcMar>
            <w:vAlign w:val="center"/>
            <w:hideMark/>
          </w:tcPr>
          <w:p w14:paraId="05FB98EB" w14:textId="77777777" w:rsidR="00CA78EC" w:rsidRPr="009F0312" w:rsidRDefault="00CA78EC" w:rsidP="00CA78EC">
            <w:pPr>
              <w:jc w:val="center"/>
              <w:rPr>
                <w:sz w:val="18"/>
                <w:szCs w:val="18"/>
              </w:rPr>
            </w:pPr>
            <w:r w:rsidRPr="009F0312">
              <w:rPr>
                <w:rFonts w:ascii="Tahoma" w:hAnsi="Tahoma" w:cs="Tahoma"/>
                <w:b/>
                <w:bCs/>
                <w:color w:val="000000"/>
                <w:sz w:val="18"/>
                <w:szCs w:val="18"/>
              </w:rPr>
              <w:t>226.822</w:t>
            </w:r>
          </w:p>
        </w:tc>
        <w:tc>
          <w:tcPr>
            <w:tcW w:w="0" w:type="auto"/>
            <w:shd w:val="clear" w:color="auto" w:fill="F5F5F5"/>
            <w:noWrap/>
            <w:tcMar>
              <w:top w:w="15" w:type="dxa"/>
              <w:left w:w="15" w:type="dxa"/>
              <w:bottom w:w="15" w:type="dxa"/>
              <w:right w:w="15" w:type="dxa"/>
            </w:tcMar>
            <w:vAlign w:val="center"/>
            <w:hideMark/>
          </w:tcPr>
          <w:p w14:paraId="202619C8" w14:textId="77777777" w:rsidR="00CA78EC" w:rsidRPr="009F0312" w:rsidRDefault="00CA78EC" w:rsidP="00CA78EC">
            <w:pPr>
              <w:jc w:val="center"/>
              <w:rPr>
                <w:sz w:val="18"/>
                <w:szCs w:val="18"/>
              </w:rPr>
            </w:pPr>
            <w:r w:rsidRPr="009F0312">
              <w:rPr>
                <w:rFonts w:ascii="Tahoma" w:hAnsi="Tahoma" w:cs="Tahoma"/>
                <w:b/>
                <w:bCs/>
                <w:color w:val="000000"/>
                <w:sz w:val="18"/>
                <w:szCs w:val="18"/>
              </w:rPr>
              <w:t>236.729</w:t>
            </w:r>
          </w:p>
        </w:tc>
        <w:tc>
          <w:tcPr>
            <w:tcW w:w="0" w:type="auto"/>
            <w:shd w:val="clear" w:color="auto" w:fill="F5F5F5"/>
            <w:noWrap/>
            <w:tcMar>
              <w:top w:w="15" w:type="dxa"/>
              <w:left w:w="15" w:type="dxa"/>
              <w:bottom w:w="15" w:type="dxa"/>
              <w:right w:w="15" w:type="dxa"/>
            </w:tcMar>
            <w:vAlign w:val="center"/>
            <w:hideMark/>
          </w:tcPr>
          <w:p w14:paraId="70B7E026" w14:textId="77777777" w:rsidR="00CA78EC" w:rsidRPr="009F0312" w:rsidRDefault="00CA78EC" w:rsidP="00CA78EC">
            <w:pPr>
              <w:jc w:val="center"/>
              <w:rPr>
                <w:sz w:val="18"/>
                <w:szCs w:val="18"/>
              </w:rPr>
            </w:pPr>
            <w:r w:rsidRPr="009F0312">
              <w:rPr>
                <w:rFonts w:ascii="Tahoma" w:hAnsi="Tahoma" w:cs="Tahoma"/>
                <w:b/>
                <w:bCs/>
                <w:color w:val="000000"/>
                <w:sz w:val="18"/>
                <w:szCs w:val="18"/>
              </w:rPr>
              <w:t>10.808</w:t>
            </w:r>
          </w:p>
        </w:tc>
        <w:tc>
          <w:tcPr>
            <w:tcW w:w="0" w:type="auto"/>
            <w:shd w:val="clear" w:color="auto" w:fill="F5F5F5"/>
            <w:noWrap/>
            <w:tcMar>
              <w:top w:w="15" w:type="dxa"/>
              <w:left w:w="15" w:type="dxa"/>
              <w:bottom w:w="15" w:type="dxa"/>
              <w:right w:w="15" w:type="dxa"/>
            </w:tcMar>
            <w:vAlign w:val="center"/>
            <w:hideMark/>
          </w:tcPr>
          <w:p w14:paraId="591F117B" w14:textId="77777777" w:rsidR="00CA78EC" w:rsidRPr="009F0312" w:rsidRDefault="00CA78EC" w:rsidP="00CA78EC">
            <w:pPr>
              <w:jc w:val="center"/>
              <w:rPr>
                <w:sz w:val="18"/>
                <w:szCs w:val="18"/>
              </w:rPr>
            </w:pPr>
            <w:r w:rsidRPr="009F0312">
              <w:rPr>
                <w:rFonts w:ascii="Tahoma" w:hAnsi="Tahoma" w:cs="Tahoma"/>
                <w:b/>
                <w:bCs/>
                <w:color w:val="000000"/>
                <w:sz w:val="18"/>
                <w:szCs w:val="18"/>
              </w:rPr>
              <w:t>11.908</w:t>
            </w:r>
          </w:p>
        </w:tc>
        <w:tc>
          <w:tcPr>
            <w:tcW w:w="0" w:type="auto"/>
            <w:shd w:val="clear" w:color="auto" w:fill="D0CECE"/>
            <w:noWrap/>
            <w:tcMar>
              <w:top w:w="15" w:type="dxa"/>
              <w:left w:w="15" w:type="dxa"/>
              <w:bottom w:w="15" w:type="dxa"/>
              <w:right w:w="15" w:type="dxa"/>
            </w:tcMar>
            <w:vAlign w:val="center"/>
            <w:hideMark/>
          </w:tcPr>
          <w:p w14:paraId="17EE894E" w14:textId="77777777" w:rsidR="00CA78EC" w:rsidRPr="009F0312" w:rsidRDefault="00CA78EC" w:rsidP="00CA78EC">
            <w:pPr>
              <w:jc w:val="center"/>
              <w:rPr>
                <w:sz w:val="18"/>
                <w:szCs w:val="18"/>
              </w:rPr>
            </w:pPr>
            <w:r w:rsidRPr="009F0312">
              <w:rPr>
                <w:rFonts w:ascii="Calibri" w:hAnsi="Calibri"/>
                <w:b/>
                <w:bCs/>
                <w:color w:val="000000"/>
                <w:sz w:val="18"/>
                <w:szCs w:val="18"/>
              </w:rPr>
              <w:t>463.551</w:t>
            </w:r>
          </w:p>
        </w:tc>
        <w:tc>
          <w:tcPr>
            <w:tcW w:w="0" w:type="auto"/>
            <w:shd w:val="clear" w:color="auto" w:fill="D0CECE"/>
            <w:noWrap/>
            <w:tcMar>
              <w:top w:w="15" w:type="dxa"/>
              <w:left w:w="15" w:type="dxa"/>
              <w:bottom w:w="15" w:type="dxa"/>
              <w:right w:w="15" w:type="dxa"/>
            </w:tcMar>
            <w:vAlign w:val="center"/>
            <w:hideMark/>
          </w:tcPr>
          <w:p w14:paraId="35164536" w14:textId="77777777" w:rsidR="00CA78EC" w:rsidRPr="009F0312" w:rsidRDefault="00CA78EC" w:rsidP="00CA78EC">
            <w:pPr>
              <w:jc w:val="center"/>
              <w:rPr>
                <w:sz w:val="18"/>
                <w:szCs w:val="18"/>
              </w:rPr>
            </w:pPr>
            <w:r w:rsidRPr="009F0312">
              <w:rPr>
                <w:rFonts w:ascii="Calibri" w:hAnsi="Calibri"/>
                <w:b/>
                <w:bCs/>
                <w:color w:val="000000"/>
                <w:sz w:val="18"/>
                <w:szCs w:val="18"/>
              </w:rPr>
              <w:t>95%</w:t>
            </w:r>
          </w:p>
        </w:tc>
        <w:tc>
          <w:tcPr>
            <w:tcW w:w="0" w:type="auto"/>
            <w:shd w:val="clear" w:color="auto" w:fill="D0CECE"/>
            <w:noWrap/>
            <w:tcMar>
              <w:top w:w="15" w:type="dxa"/>
              <w:left w:w="15" w:type="dxa"/>
              <w:bottom w:w="15" w:type="dxa"/>
              <w:right w:w="15" w:type="dxa"/>
            </w:tcMar>
            <w:vAlign w:val="center"/>
            <w:hideMark/>
          </w:tcPr>
          <w:p w14:paraId="3269F439" w14:textId="77777777" w:rsidR="00CA78EC" w:rsidRPr="009F0312" w:rsidRDefault="00CA78EC" w:rsidP="00CA78EC">
            <w:pPr>
              <w:jc w:val="center"/>
              <w:rPr>
                <w:sz w:val="18"/>
                <w:szCs w:val="18"/>
              </w:rPr>
            </w:pPr>
            <w:r w:rsidRPr="009F0312">
              <w:rPr>
                <w:rFonts w:ascii="Calibri" w:hAnsi="Calibri"/>
                <w:b/>
                <w:bCs/>
                <w:color w:val="000000"/>
                <w:sz w:val="18"/>
                <w:szCs w:val="18"/>
              </w:rPr>
              <w:t>22.716</w:t>
            </w:r>
          </w:p>
        </w:tc>
        <w:tc>
          <w:tcPr>
            <w:tcW w:w="0" w:type="auto"/>
            <w:shd w:val="clear" w:color="auto" w:fill="D0CECE"/>
            <w:noWrap/>
            <w:tcMar>
              <w:top w:w="15" w:type="dxa"/>
              <w:left w:w="15" w:type="dxa"/>
              <w:bottom w:w="15" w:type="dxa"/>
              <w:right w:w="15" w:type="dxa"/>
            </w:tcMar>
            <w:vAlign w:val="center"/>
            <w:hideMark/>
          </w:tcPr>
          <w:p w14:paraId="25CAECC0" w14:textId="77777777" w:rsidR="00CA78EC" w:rsidRPr="009F0312" w:rsidRDefault="00CA78EC" w:rsidP="00CA78EC">
            <w:pPr>
              <w:jc w:val="center"/>
              <w:rPr>
                <w:sz w:val="18"/>
                <w:szCs w:val="18"/>
              </w:rPr>
            </w:pPr>
            <w:r w:rsidRPr="009F0312">
              <w:rPr>
                <w:rFonts w:ascii="Calibri" w:hAnsi="Calibri"/>
                <w:b/>
                <w:bCs/>
                <w:color w:val="000000"/>
                <w:sz w:val="18"/>
                <w:szCs w:val="18"/>
              </w:rPr>
              <w:t>5%</w:t>
            </w:r>
          </w:p>
        </w:tc>
      </w:tr>
      <w:tr w:rsidR="00CA78EC" w:rsidRPr="009F0312" w14:paraId="0E0B6FC8" w14:textId="77777777" w:rsidTr="00CA78EC">
        <w:trPr>
          <w:trHeight w:val="140"/>
        </w:trPr>
        <w:tc>
          <w:tcPr>
            <w:tcW w:w="0" w:type="auto"/>
            <w:shd w:val="clear" w:color="auto" w:fill="757171"/>
            <w:noWrap/>
            <w:tcMar>
              <w:top w:w="15" w:type="dxa"/>
              <w:left w:w="15" w:type="dxa"/>
              <w:bottom w:w="15" w:type="dxa"/>
              <w:right w:w="15" w:type="dxa"/>
            </w:tcMar>
            <w:vAlign w:val="center"/>
            <w:hideMark/>
          </w:tcPr>
          <w:p w14:paraId="33F6295C" w14:textId="77777777" w:rsidR="00CA78EC" w:rsidRPr="009F0312" w:rsidRDefault="00CA78EC" w:rsidP="00CA78EC">
            <w:pPr>
              <w:jc w:val="center"/>
              <w:rPr>
                <w:sz w:val="18"/>
                <w:szCs w:val="18"/>
              </w:rPr>
            </w:pPr>
            <w:r w:rsidRPr="009F0312">
              <w:rPr>
                <w:rFonts w:ascii="Calibri" w:hAnsi="Calibri"/>
                <w:b/>
                <w:bCs/>
                <w:color w:val="FFFFFF"/>
                <w:sz w:val="18"/>
                <w:szCs w:val="18"/>
              </w:rPr>
              <w:t>12-17</w:t>
            </w:r>
          </w:p>
        </w:tc>
        <w:tc>
          <w:tcPr>
            <w:tcW w:w="0" w:type="auto"/>
            <w:noWrap/>
            <w:tcMar>
              <w:top w:w="15" w:type="dxa"/>
              <w:left w:w="15" w:type="dxa"/>
              <w:bottom w:w="15" w:type="dxa"/>
              <w:right w:w="15" w:type="dxa"/>
            </w:tcMar>
            <w:vAlign w:val="bottom"/>
            <w:hideMark/>
          </w:tcPr>
          <w:p w14:paraId="059D8B43" w14:textId="77777777" w:rsidR="00CA78EC" w:rsidRPr="009F0312" w:rsidRDefault="00CA78EC" w:rsidP="00CA78EC">
            <w:pPr>
              <w:jc w:val="center"/>
              <w:rPr>
                <w:sz w:val="18"/>
                <w:szCs w:val="18"/>
              </w:rPr>
            </w:pPr>
            <w:r w:rsidRPr="009F0312">
              <w:rPr>
                <w:rFonts w:ascii="Calibri" w:hAnsi="Calibri"/>
                <w:b/>
                <w:bCs/>
                <w:color w:val="000000"/>
                <w:sz w:val="18"/>
                <w:szCs w:val="18"/>
              </w:rPr>
              <w:t>452.535</w:t>
            </w:r>
          </w:p>
        </w:tc>
        <w:tc>
          <w:tcPr>
            <w:tcW w:w="0" w:type="auto"/>
            <w:shd w:val="clear" w:color="auto" w:fill="F5F5F5"/>
            <w:noWrap/>
            <w:tcMar>
              <w:top w:w="15" w:type="dxa"/>
              <w:left w:w="15" w:type="dxa"/>
              <w:bottom w:w="15" w:type="dxa"/>
              <w:right w:w="15" w:type="dxa"/>
            </w:tcMar>
            <w:vAlign w:val="center"/>
            <w:hideMark/>
          </w:tcPr>
          <w:p w14:paraId="07F43ED8" w14:textId="77777777" w:rsidR="00CA78EC" w:rsidRPr="009F0312" w:rsidRDefault="00CA78EC" w:rsidP="00CA78EC">
            <w:pPr>
              <w:jc w:val="center"/>
              <w:rPr>
                <w:sz w:val="18"/>
                <w:szCs w:val="18"/>
              </w:rPr>
            </w:pPr>
            <w:r w:rsidRPr="009F0312">
              <w:rPr>
                <w:rFonts w:ascii="Tahoma" w:hAnsi="Tahoma" w:cs="Tahoma"/>
                <w:b/>
                <w:bCs/>
                <w:color w:val="000000"/>
                <w:sz w:val="18"/>
                <w:szCs w:val="18"/>
              </w:rPr>
              <w:t>212.130</w:t>
            </w:r>
          </w:p>
        </w:tc>
        <w:tc>
          <w:tcPr>
            <w:tcW w:w="0" w:type="auto"/>
            <w:shd w:val="clear" w:color="auto" w:fill="F5F5F5"/>
            <w:noWrap/>
            <w:tcMar>
              <w:top w:w="15" w:type="dxa"/>
              <w:left w:w="15" w:type="dxa"/>
              <w:bottom w:w="15" w:type="dxa"/>
              <w:right w:w="15" w:type="dxa"/>
            </w:tcMar>
            <w:vAlign w:val="center"/>
            <w:hideMark/>
          </w:tcPr>
          <w:p w14:paraId="401B8C1B" w14:textId="77777777" w:rsidR="00CA78EC" w:rsidRPr="009F0312" w:rsidRDefault="00CA78EC" w:rsidP="00CA78EC">
            <w:pPr>
              <w:jc w:val="center"/>
              <w:rPr>
                <w:sz w:val="18"/>
                <w:szCs w:val="18"/>
              </w:rPr>
            </w:pPr>
            <w:r w:rsidRPr="009F0312">
              <w:rPr>
                <w:rFonts w:ascii="Tahoma" w:hAnsi="Tahoma" w:cs="Tahoma"/>
                <w:b/>
                <w:bCs/>
                <w:color w:val="000000"/>
                <w:sz w:val="18"/>
                <w:szCs w:val="18"/>
              </w:rPr>
              <w:t>221.693</w:t>
            </w:r>
          </w:p>
        </w:tc>
        <w:tc>
          <w:tcPr>
            <w:tcW w:w="0" w:type="auto"/>
            <w:shd w:val="clear" w:color="auto" w:fill="F5F5F5"/>
            <w:noWrap/>
            <w:tcMar>
              <w:top w:w="15" w:type="dxa"/>
              <w:left w:w="15" w:type="dxa"/>
              <w:bottom w:w="15" w:type="dxa"/>
              <w:right w:w="15" w:type="dxa"/>
            </w:tcMar>
            <w:vAlign w:val="center"/>
            <w:hideMark/>
          </w:tcPr>
          <w:p w14:paraId="7BDAC504" w14:textId="77777777" w:rsidR="00CA78EC" w:rsidRPr="009F0312" w:rsidRDefault="00CA78EC" w:rsidP="00CA78EC">
            <w:pPr>
              <w:jc w:val="center"/>
              <w:rPr>
                <w:sz w:val="18"/>
                <w:szCs w:val="18"/>
              </w:rPr>
            </w:pPr>
            <w:r w:rsidRPr="009F0312">
              <w:rPr>
                <w:rFonts w:ascii="Tahoma" w:hAnsi="Tahoma" w:cs="Tahoma"/>
                <w:b/>
                <w:bCs/>
                <w:color w:val="000000"/>
                <w:sz w:val="18"/>
                <w:szCs w:val="18"/>
              </w:rPr>
              <w:t>8.883</w:t>
            </w:r>
          </w:p>
        </w:tc>
        <w:tc>
          <w:tcPr>
            <w:tcW w:w="0" w:type="auto"/>
            <w:shd w:val="clear" w:color="auto" w:fill="F5F5F5"/>
            <w:noWrap/>
            <w:tcMar>
              <w:top w:w="15" w:type="dxa"/>
              <w:left w:w="15" w:type="dxa"/>
              <w:bottom w:w="15" w:type="dxa"/>
              <w:right w:w="15" w:type="dxa"/>
            </w:tcMar>
            <w:vAlign w:val="center"/>
            <w:hideMark/>
          </w:tcPr>
          <w:p w14:paraId="12C52929" w14:textId="77777777" w:rsidR="00CA78EC" w:rsidRPr="009F0312" w:rsidRDefault="00CA78EC" w:rsidP="00CA78EC">
            <w:pPr>
              <w:jc w:val="center"/>
              <w:rPr>
                <w:sz w:val="18"/>
                <w:szCs w:val="18"/>
              </w:rPr>
            </w:pPr>
            <w:r w:rsidRPr="009F0312">
              <w:rPr>
                <w:rFonts w:ascii="Tahoma" w:hAnsi="Tahoma" w:cs="Tahoma"/>
                <w:b/>
                <w:bCs/>
                <w:color w:val="000000"/>
                <w:sz w:val="18"/>
                <w:szCs w:val="18"/>
              </w:rPr>
              <w:t>9.829</w:t>
            </w:r>
          </w:p>
        </w:tc>
        <w:tc>
          <w:tcPr>
            <w:tcW w:w="0" w:type="auto"/>
            <w:shd w:val="clear" w:color="auto" w:fill="D0CECE"/>
            <w:noWrap/>
            <w:tcMar>
              <w:top w:w="15" w:type="dxa"/>
              <w:left w:w="15" w:type="dxa"/>
              <w:bottom w:w="15" w:type="dxa"/>
              <w:right w:w="15" w:type="dxa"/>
            </w:tcMar>
            <w:vAlign w:val="center"/>
            <w:hideMark/>
          </w:tcPr>
          <w:p w14:paraId="30C8C35E" w14:textId="77777777" w:rsidR="00CA78EC" w:rsidRPr="009F0312" w:rsidRDefault="00CA78EC" w:rsidP="00CA78EC">
            <w:pPr>
              <w:jc w:val="center"/>
              <w:rPr>
                <w:sz w:val="18"/>
                <w:szCs w:val="18"/>
              </w:rPr>
            </w:pPr>
            <w:r w:rsidRPr="009F0312">
              <w:rPr>
                <w:rFonts w:ascii="Calibri" w:hAnsi="Calibri"/>
                <w:b/>
                <w:bCs/>
                <w:color w:val="000000"/>
                <w:sz w:val="18"/>
                <w:szCs w:val="18"/>
              </w:rPr>
              <w:t>433.823</w:t>
            </w:r>
          </w:p>
        </w:tc>
        <w:tc>
          <w:tcPr>
            <w:tcW w:w="0" w:type="auto"/>
            <w:shd w:val="clear" w:color="auto" w:fill="D0CECE"/>
            <w:noWrap/>
            <w:tcMar>
              <w:top w:w="15" w:type="dxa"/>
              <w:left w:w="15" w:type="dxa"/>
              <w:bottom w:w="15" w:type="dxa"/>
              <w:right w:w="15" w:type="dxa"/>
            </w:tcMar>
            <w:vAlign w:val="center"/>
            <w:hideMark/>
          </w:tcPr>
          <w:p w14:paraId="20FBACD7" w14:textId="77777777" w:rsidR="00CA78EC" w:rsidRPr="009F0312" w:rsidRDefault="00CA78EC" w:rsidP="00CA78EC">
            <w:pPr>
              <w:jc w:val="center"/>
              <w:rPr>
                <w:sz w:val="18"/>
                <w:szCs w:val="18"/>
              </w:rPr>
            </w:pPr>
            <w:r w:rsidRPr="009F0312">
              <w:rPr>
                <w:rFonts w:ascii="Calibri" w:hAnsi="Calibri"/>
                <w:b/>
                <w:bCs/>
                <w:color w:val="000000"/>
                <w:sz w:val="18"/>
                <w:szCs w:val="18"/>
              </w:rPr>
              <w:t>96%</w:t>
            </w:r>
          </w:p>
        </w:tc>
        <w:tc>
          <w:tcPr>
            <w:tcW w:w="0" w:type="auto"/>
            <w:shd w:val="clear" w:color="auto" w:fill="D0CECE"/>
            <w:noWrap/>
            <w:tcMar>
              <w:top w:w="15" w:type="dxa"/>
              <w:left w:w="15" w:type="dxa"/>
              <w:bottom w:w="15" w:type="dxa"/>
              <w:right w:w="15" w:type="dxa"/>
            </w:tcMar>
            <w:vAlign w:val="center"/>
            <w:hideMark/>
          </w:tcPr>
          <w:p w14:paraId="722276B7" w14:textId="77777777" w:rsidR="00CA78EC" w:rsidRPr="009F0312" w:rsidRDefault="00CA78EC" w:rsidP="00CA78EC">
            <w:pPr>
              <w:jc w:val="center"/>
              <w:rPr>
                <w:sz w:val="18"/>
                <w:szCs w:val="18"/>
              </w:rPr>
            </w:pPr>
            <w:r w:rsidRPr="009F0312">
              <w:rPr>
                <w:rFonts w:ascii="Calibri" w:hAnsi="Calibri"/>
                <w:b/>
                <w:bCs/>
                <w:color w:val="000000"/>
                <w:sz w:val="18"/>
                <w:szCs w:val="18"/>
              </w:rPr>
              <w:t>18.712</w:t>
            </w:r>
          </w:p>
        </w:tc>
        <w:tc>
          <w:tcPr>
            <w:tcW w:w="0" w:type="auto"/>
            <w:shd w:val="clear" w:color="auto" w:fill="D0CECE"/>
            <w:noWrap/>
            <w:tcMar>
              <w:top w:w="15" w:type="dxa"/>
              <w:left w:w="15" w:type="dxa"/>
              <w:bottom w:w="15" w:type="dxa"/>
              <w:right w:w="15" w:type="dxa"/>
            </w:tcMar>
            <w:vAlign w:val="center"/>
            <w:hideMark/>
          </w:tcPr>
          <w:p w14:paraId="2F3136AE" w14:textId="77777777" w:rsidR="00CA78EC" w:rsidRPr="009F0312" w:rsidRDefault="00CA78EC" w:rsidP="00CA78EC">
            <w:pPr>
              <w:jc w:val="center"/>
              <w:rPr>
                <w:sz w:val="18"/>
                <w:szCs w:val="18"/>
              </w:rPr>
            </w:pPr>
            <w:r w:rsidRPr="009F0312">
              <w:rPr>
                <w:rFonts w:ascii="Calibri" w:hAnsi="Calibri"/>
                <w:b/>
                <w:bCs/>
                <w:color w:val="000000"/>
                <w:sz w:val="18"/>
                <w:szCs w:val="18"/>
              </w:rPr>
              <w:t>4%</w:t>
            </w:r>
          </w:p>
        </w:tc>
      </w:tr>
      <w:tr w:rsidR="00CA78EC" w:rsidRPr="009F0312" w14:paraId="7AD96372" w14:textId="77777777" w:rsidTr="00CA78EC">
        <w:trPr>
          <w:trHeight w:val="133"/>
        </w:trPr>
        <w:tc>
          <w:tcPr>
            <w:tcW w:w="0" w:type="auto"/>
            <w:noWrap/>
            <w:tcMar>
              <w:top w:w="15" w:type="dxa"/>
              <w:left w:w="15" w:type="dxa"/>
              <w:bottom w:w="15" w:type="dxa"/>
              <w:right w:w="15" w:type="dxa"/>
            </w:tcMar>
            <w:vAlign w:val="bottom"/>
            <w:hideMark/>
          </w:tcPr>
          <w:p w14:paraId="67CBF278" w14:textId="77777777" w:rsidR="00CA78EC" w:rsidRPr="009F0312" w:rsidRDefault="00CA78EC" w:rsidP="00CA78EC">
            <w:pPr>
              <w:rPr>
                <w:sz w:val="18"/>
                <w:szCs w:val="18"/>
              </w:rPr>
            </w:pPr>
            <w:r w:rsidRPr="009F0312">
              <w:rPr>
                <w:rFonts w:ascii="Calibri" w:hAnsi="Calibri"/>
                <w:color w:val="000000"/>
                <w:sz w:val="18"/>
                <w:szCs w:val="18"/>
              </w:rPr>
              <w:t>Subtotales</w:t>
            </w:r>
          </w:p>
        </w:tc>
        <w:tc>
          <w:tcPr>
            <w:tcW w:w="1784" w:type="dxa"/>
            <w:vMerge w:val="restart"/>
            <w:noWrap/>
            <w:tcMar>
              <w:top w:w="15" w:type="dxa"/>
              <w:left w:w="15" w:type="dxa"/>
              <w:bottom w:w="15" w:type="dxa"/>
              <w:right w:w="15" w:type="dxa"/>
            </w:tcMar>
            <w:vAlign w:val="center"/>
            <w:hideMark/>
          </w:tcPr>
          <w:p w14:paraId="1621C2E2" w14:textId="77777777" w:rsidR="00CA78EC" w:rsidRPr="009F0312" w:rsidRDefault="00CA78EC" w:rsidP="00CA78EC">
            <w:pPr>
              <w:jc w:val="center"/>
              <w:rPr>
                <w:sz w:val="18"/>
                <w:szCs w:val="18"/>
              </w:rPr>
            </w:pPr>
            <w:r w:rsidRPr="009F0312">
              <w:rPr>
                <w:rFonts w:ascii="Calibri" w:hAnsi="Calibri"/>
                <w:color w:val="000000"/>
                <w:sz w:val="18"/>
                <w:szCs w:val="18"/>
              </w:rPr>
              <w:t>1.355.332</w:t>
            </w:r>
          </w:p>
        </w:tc>
        <w:tc>
          <w:tcPr>
            <w:tcW w:w="0" w:type="auto"/>
            <w:noWrap/>
            <w:tcMar>
              <w:top w:w="15" w:type="dxa"/>
              <w:left w:w="15" w:type="dxa"/>
              <w:bottom w:w="15" w:type="dxa"/>
              <w:right w:w="15" w:type="dxa"/>
            </w:tcMar>
            <w:vAlign w:val="bottom"/>
            <w:hideMark/>
          </w:tcPr>
          <w:p w14:paraId="283E110D" w14:textId="77777777" w:rsidR="00CA78EC" w:rsidRPr="009F0312" w:rsidRDefault="00CA78EC" w:rsidP="00CA78EC">
            <w:pPr>
              <w:jc w:val="center"/>
              <w:rPr>
                <w:sz w:val="18"/>
                <w:szCs w:val="18"/>
              </w:rPr>
            </w:pPr>
            <w:r w:rsidRPr="009F0312">
              <w:rPr>
                <w:rFonts w:ascii="Calibri" w:hAnsi="Calibri"/>
                <w:color w:val="000000"/>
                <w:sz w:val="18"/>
                <w:szCs w:val="18"/>
              </w:rPr>
              <w:t>596.027</w:t>
            </w:r>
          </w:p>
        </w:tc>
        <w:tc>
          <w:tcPr>
            <w:tcW w:w="0" w:type="auto"/>
            <w:noWrap/>
            <w:tcMar>
              <w:top w:w="15" w:type="dxa"/>
              <w:left w:w="15" w:type="dxa"/>
              <w:bottom w:w="15" w:type="dxa"/>
              <w:right w:w="15" w:type="dxa"/>
            </w:tcMar>
            <w:vAlign w:val="bottom"/>
            <w:hideMark/>
          </w:tcPr>
          <w:p w14:paraId="7020D4FE" w14:textId="77777777" w:rsidR="00CA78EC" w:rsidRPr="009F0312" w:rsidRDefault="00CA78EC" w:rsidP="00CA78EC">
            <w:pPr>
              <w:jc w:val="center"/>
              <w:rPr>
                <w:sz w:val="18"/>
                <w:szCs w:val="18"/>
              </w:rPr>
            </w:pPr>
            <w:r w:rsidRPr="009F0312">
              <w:rPr>
                <w:rFonts w:ascii="Calibri" w:hAnsi="Calibri"/>
                <w:color w:val="000000"/>
                <w:sz w:val="18"/>
                <w:szCs w:val="18"/>
              </w:rPr>
              <w:t>621.569</w:t>
            </w:r>
          </w:p>
        </w:tc>
        <w:tc>
          <w:tcPr>
            <w:tcW w:w="0" w:type="auto"/>
            <w:noWrap/>
            <w:tcMar>
              <w:top w:w="15" w:type="dxa"/>
              <w:left w:w="15" w:type="dxa"/>
              <w:bottom w:w="15" w:type="dxa"/>
              <w:right w:w="15" w:type="dxa"/>
            </w:tcMar>
            <w:vAlign w:val="bottom"/>
            <w:hideMark/>
          </w:tcPr>
          <w:p w14:paraId="36981A19" w14:textId="77777777" w:rsidR="00CA78EC" w:rsidRPr="009F0312" w:rsidRDefault="00CA78EC" w:rsidP="00CA78EC">
            <w:pPr>
              <w:jc w:val="center"/>
              <w:rPr>
                <w:sz w:val="18"/>
                <w:szCs w:val="18"/>
              </w:rPr>
            </w:pPr>
            <w:r w:rsidRPr="009F0312">
              <w:rPr>
                <w:rFonts w:ascii="Calibri" w:hAnsi="Calibri"/>
                <w:color w:val="000000"/>
                <w:sz w:val="18"/>
                <w:szCs w:val="18"/>
              </w:rPr>
              <w:t>66.530</w:t>
            </w:r>
          </w:p>
        </w:tc>
        <w:tc>
          <w:tcPr>
            <w:tcW w:w="0" w:type="auto"/>
            <w:noWrap/>
            <w:tcMar>
              <w:top w:w="15" w:type="dxa"/>
              <w:left w:w="15" w:type="dxa"/>
              <w:bottom w:w="15" w:type="dxa"/>
              <w:right w:w="15" w:type="dxa"/>
            </w:tcMar>
            <w:vAlign w:val="bottom"/>
            <w:hideMark/>
          </w:tcPr>
          <w:p w14:paraId="042DF472" w14:textId="77777777" w:rsidR="00CA78EC" w:rsidRPr="009F0312" w:rsidRDefault="00CA78EC" w:rsidP="00CA78EC">
            <w:pPr>
              <w:jc w:val="center"/>
              <w:rPr>
                <w:sz w:val="18"/>
                <w:szCs w:val="18"/>
              </w:rPr>
            </w:pPr>
            <w:r w:rsidRPr="009F0312">
              <w:rPr>
                <w:rFonts w:ascii="Calibri" w:hAnsi="Calibri"/>
                <w:color w:val="000000"/>
                <w:sz w:val="18"/>
                <w:szCs w:val="18"/>
              </w:rPr>
              <w:t>71.206</w:t>
            </w:r>
          </w:p>
        </w:tc>
        <w:tc>
          <w:tcPr>
            <w:tcW w:w="0" w:type="auto"/>
            <w:noWrap/>
            <w:tcMar>
              <w:top w:w="15" w:type="dxa"/>
              <w:left w:w="15" w:type="dxa"/>
              <w:bottom w:w="15" w:type="dxa"/>
              <w:right w:w="15" w:type="dxa"/>
            </w:tcMar>
            <w:vAlign w:val="bottom"/>
            <w:hideMark/>
          </w:tcPr>
          <w:p w14:paraId="72077834" w14:textId="77777777" w:rsidR="00CA78EC" w:rsidRPr="009F0312" w:rsidRDefault="00CA78EC" w:rsidP="00CA78EC">
            <w:pPr>
              <w:jc w:val="center"/>
              <w:rPr>
                <w:sz w:val="18"/>
                <w:szCs w:val="18"/>
              </w:rPr>
            </w:pPr>
            <w:r w:rsidRPr="009F0312">
              <w:rPr>
                <w:rFonts w:ascii="Calibri" w:hAnsi="Calibri"/>
                <w:color w:val="000000"/>
                <w:sz w:val="18"/>
                <w:szCs w:val="18"/>
              </w:rPr>
              <w:t>1.217.596</w:t>
            </w:r>
          </w:p>
        </w:tc>
        <w:tc>
          <w:tcPr>
            <w:tcW w:w="0" w:type="auto"/>
            <w:noWrap/>
            <w:tcMar>
              <w:top w:w="15" w:type="dxa"/>
              <w:left w:w="15" w:type="dxa"/>
              <w:bottom w:w="15" w:type="dxa"/>
              <w:right w:w="15" w:type="dxa"/>
            </w:tcMar>
            <w:vAlign w:val="center"/>
            <w:hideMark/>
          </w:tcPr>
          <w:p w14:paraId="239B44F9" w14:textId="77777777" w:rsidR="00CA78EC" w:rsidRPr="009F0312" w:rsidRDefault="00CA78EC" w:rsidP="00CA78EC">
            <w:pPr>
              <w:jc w:val="center"/>
              <w:rPr>
                <w:sz w:val="18"/>
                <w:szCs w:val="18"/>
              </w:rPr>
            </w:pPr>
            <w:r w:rsidRPr="009F0312">
              <w:rPr>
                <w:rFonts w:ascii="Calibri" w:hAnsi="Calibri"/>
                <w:b/>
                <w:bCs/>
                <w:color w:val="000000"/>
                <w:sz w:val="18"/>
                <w:szCs w:val="18"/>
              </w:rPr>
              <w:t>89%</w:t>
            </w:r>
          </w:p>
        </w:tc>
        <w:tc>
          <w:tcPr>
            <w:tcW w:w="0" w:type="auto"/>
            <w:noWrap/>
            <w:tcMar>
              <w:top w:w="15" w:type="dxa"/>
              <w:left w:w="15" w:type="dxa"/>
              <w:bottom w:w="15" w:type="dxa"/>
              <w:right w:w="15" w:type="dxa"/>
            </w:tcMar>
            <w:vAlign w:val="bottom"/>
            <w:hideMark/>
          </w:tcPr>
          <w:p w14:paraId="16B1D575" w14:textId="77777777" w:rsidR="00CA78EC" w:rsidRPr="009F0312" w:rsidRDefault="00CA78EC" w:rsidP="00CA78EC">
            <w:pPr>
              <w:jc w:val="center"/>
              <w:rPr>
                <w:sz w:val="18"/>
                <w:szCs w:val="18"/>
              </w:rPr>
            </w:pPr>
            <w:r w:rsidRPr="009F0312">
              <w:rPr>
                <w:rFonts w:ascii="Calibri" w:hAnsi="Calibri"/>
                <w:color w:val="000000"/>
                <w:sz w:val="18"/>
                <w:szCs w:val="18"/>
              </w:rPr>
              <w:t>137.736</w:t>
            </w:r>
          </w:p>
        </w:tc>
        <w:tc>
          <w:tcPr>
            <w:tcW w:w="0" w:type="auto"/>
            <w:noWrap/>
            <w:tcMar>
              <w:top w:w="15" w:type="dxa"/>
              <w:left w:w="15" w:type="dxa"/>
              <w:bottom w:w="15" w:type="dxa"/>
              <w:right w:w="15" w:type="dxa"/>
            </w:tcMar>
            <w:vAlign w:val="center"/>
            <w:hideMark/>
          </w:tcPr>
          <w:p w14:paraId="3F56AA8B" w14:textId="77777777" w:rsidR="00CA78EC" w:rsidRPr="009F0312" w:rsidRDefault="00CA78EC" w:rsidP="00CA78EC">
            <w:pPr>
              <w:jc w:val="center"/>
              <w:rPr>
                <w:sz w:val="18"/>
                <w:szCs w:val="18"/>
              </w:rPr>
            </w:pPr>
            <w:r w:rsidRPr="009F0312">
              <w:rPr>
                <w:rFonts w:ascii="Calibri" w:hAnsi="Calibri"/>
                <w:b/>
                <w:bCs/>
                <w:color w:val="000000"/>
                <w:sz w:val="18"/>
                <w:szCs w:val="18"/>
              </w:rPr>
              <w:t>11%</w:t>
            </w:r>
          </w:p>
        </w:tc>
      </w:tr>
      <w:tr w:rsidR="00CA78EC" w:rsidRPr="009F0312" w14:paraId="7E68BE15" w14:textId="77777777" w:rsidTr="00CA78EC">
        <w:trPr>
          <w:trHeight w:val="133"/>
        </w:trPr>
        <w:tc>
          <w:tcPr>
            <w:tcW w:w="0" w:type="auto"/>
            <w:noWrap/>
            <w:tcMar>
              <w:top w:w="15" w:type="dxa"/>
              <w:left w:w="15" w:type="dxa"/>
              <w:bottom w:w="15" w:type="dxa"/>
              <w:right w:w="15" w:type="dxa"/>
            </w:tcMar>
            <w:vAlign w:val="bottom"/>
            <w:hideMark/>
          </w:tcPr>
          <w:p w14:paraId="00C8FB2A" w14:textId="77777777" w:rsidR="00CA78EC" w:rsidRPr="009F0312" w:rsidRDefault="00CA78EC" w:rsidP="00CA78EC">
            <w:pPr>
              <w:rPr>
                <w:sz w:val="18"/>
                <w:szCs w:val="18"/>
              </w:rPr>
            </w:pPr>
            <w:r w:rsidRPr="009F0312">
              <w:rPr>
                <w:rFonts w:ascii="Calibri" w:hAnsi="Calibri"/>
                <w:color w:val="000000"/>
                <w:sz w:val="18"/>
                <w:szCs w:val="18"/>
              </w:rPr>
              <w:t>Totales</w:t>
            </w:r>
          </w:p>
        </w:tc>
        <w:tc>
          <w:tcPr>
            <w:tcW w:w="0" w:type="auto"/>
            <w:vMerge/>
            <w:vAlign w:val="center"/>
            <w:hideMark/>
          </w:tcPr>
          <w:p w14:paraId="3958195B" w14:textId="77777777" w:rsidR="00CA78EC" w:rsidRPr="009F0312" w:rsidRDefault="00CA78EC" w:rsidP="00CA78EC">
            <w:pPr>
              <w:rPr>
                <w:sz w:val="18"/>
                <w:szCs w:val="18"/>
              </w:rPr>
            </w:pPr>
          </w:p>
        </w:tc>
        <w:tc>
          <w:tcPr>
            <w:tcW w:w="1558" w:type="dxa"/>
            <w:gridSpan w:val="2"/>
            <w:noWrap/>
            <w:tcMar>
              <w:top w:w="15" w:type="dxa"/>
              <w:left w:w="15" w:type="dxa"/>
              <w:bottom w:w="15" w:type="dxa"/>
              <w:right w:w="15" w:type="dxa"/>
            </w:tcMar>
            <w:vAlign w:val="bottom"/>
            <w:hideMark/>
          </w:tcPr>
          <w:p w14:paraId="03D17A27" w14:textId="77777777" w:rsidR="00CA78EC" w:rsidRPr="009F0312" w:rsidRDefault="00CA78EC" w:rsidP="00CA78EC">
            <w:pPr>
              <w:jc w:val="center"/>
              <w:rPr>
                <w:sz w:val="18"/>
                <w:szCs w:val="18"/>
              </w:rPr>
            </w:pPr>
            <w:r w:rsidRPr="009F0312">
              <w:rPr>
                <w:rFonts w:ascii="Calibri" w:hAnsi="Calibri"/>
                <w:color w:val="000000"/>
                <w:sz w:val="18"/>
                <w:szCs w:val="18"/>
              </w:rPr>
              <w:t>1.217.596</w:t>
            </w:r>
          </w:p>
        </w:tc>
        <w:tc>
          <w:tcPr>
            <w:tcW w:w="1328" w:type="dxa"/>
            <w:gridSpan w:val="2"/>
            <w:noWrap/>
            <w:tcMar>
              <w:top w:w="15" w:type="dxa"/>
              <w:left w:w="15" w:type="dxa"/>
              <w:bottom w:w="15" w:type="dxa"/>
              <w:right w:w="15" w:type="dxa"/>
            </w:tcMar>
            <w:vAlign w:val="bottom"/>
            <w:hideMark/>
          </w:tcPr>
          <w:p w14:paraId="1647CAB1" w14:textId="77777777" w:rsidR="00CA78EC" w:rsidRPr="009F0312" w:rsidRDefault="00CA78EC" w:rsidP="00CA78EC">
            <w:pPr>
              <w:jc w:val="center"/>
              <w:rPr>
                <w:sz w:val="18"/>
                <w:szCs w:val="18"/>
              </w:rPr>
            </w:pPr>
            <w:r w:rsidRPr="009F0312">
              <w:rPr>
                <w:rFonts w:ascii="Calibri" w:hAnsi="Calibri"/>
                <w:color w:val="000000"/>
                <w:sz w:val="18"/>
                <w:szCs w:val="18"/>
              </w:rPr>
              <w:t>137.736</w:t>
            </w:r>
          </w:p>
        </w:tc>
        <w:tc>
          <w:tcPr>
            <w:tcW w:w="2477" w:type="dxa"/>
            <w:gridSpan w:val="4"/>
            <w:noWrap/>
            <w:tcMar>
              <w:top w:w="15" w:type="dxa"/>
              <w:left w:w="15" w:type="dxa"/>
              <w:bottom w:w="15" w:type="dxa"/>
              <w:right w:w="15" w:type="dxa"/>
            </w:tcMar>
            <w:vAlign w:val="bottom"/>
            <w:hideMark/>
          </w:tcPr>
          <w:p w14:paraId="5B379555" w14:textId="77777777" w:rsidR="00CA78EC" w:rsidRPr="009F0312" w:rsidRDefault="00CA78EC" w:rsidP="00CA78EC">
            <w:pPr>
              <w:jc w:val="center"/>
              <w:rPr>
                <w:sz w:val="18"/>
                <w:szCs w:val="18"/>
              </w:rPr>
            </w:pPr>
            <w:r w:rsidRPr="009F0312">
              <w:rPr>
                <w:rFonts w:ascii="Calibri" w:hAnsi="Calibri"/>
                <w:color w:val="000000"/>
                <w:sz w:val="18"/>
                <w:szCs w:val="18"/>
              </w:rPr>
              <w:t>1.355.332</w:t>
            </w:r>
          </w:p>
        </w:tc>
      </w:tr>
    </w:tbl>
    <w:p w14:paraId="2C939223" w14:textId="722E388E" w:rsidR="00ED3C0F" w:rsidRDefault="00ED3C0F" w:rsidP="00CA78EC">
      <w:pPr>
        <w:pStyle w:val="SingleTxtG"/>
        <w:numPr>
          <w:ilvl w:val="0"/>
          <w:numId w:val="29"/>
        </w:numPr>
        <w:tabs>
          <w:tab w:val="left" w:pos="9214"/>
          <w:tab w:val="left" w:pos="9356"/>
        </w:tabs>
        <w:ind w:left="1287" w:right="-427"/>
        <w:rPr>
          <w:color w:val="000000"/>
        </w:rPr>
      </w:pPr>
      <w:r w:rsidRPr="008B4B44">
        <w:rPr>
          <w:rFonts w:hint="eastAsia"/>
          <w:b/>
          <w:bCs/>
          <w:color w:val="000000"/>
        </w:rPr>
        <w:t>Acogimiento familiar</w:t>
      </w:r>
      <w:r w:rsidRPr="00E535A3">
        <w:rPr>
          <w:rFonts w:hint="eastAsia"/>
          <w:color w:val="000000"/>
        </w:rPr>
        <w:t>:</w:t>
      </w:r>
      <w:r>
        <w:rPr>
          <w:rFonts w:hint="eastAsia"/>
          <w:color w:val="000000"/>
        </w:rPr>
        <w:t xml:space="preserve"> Se inició la difusión del Programa de Acogimiento Familiar</w:t>
      </w:r>
      <w:r w:rsidR="008B4B44">
        <w:rPr>
          <w:color w:val="000000"/>
        </w:rPr>
        <w:t xml:space="preserve">, respaldado por UNICEF y la Fundación </w:t>
      </w:r>
      <w:r w:rsidR="0041143F">
        <w:rPr>
          <w:color w:val="000000"/>
        </w:rPr>
        <w:t>Lumos, a</w:t>
      </w:r>
      <w:r>
        <w:rPr>
          <w:rFonts w:hint="eastAsia"/>
          <w:color w:val="000000"/>
        </w:rPr>
        <w:t xml:space="preserve"> través de diversos medios de comunicación masiva en diferentes puntos del país. Además, se empleó la "Guía de Procedimientos para la Adopción de Medidas de Protección Excepcional", que destaca el acogimiento familiar como una medida de cuidado alternativo preferente a la institucionalización. La divulgación de este programa se llevó a cabo en cinco mesas intersectoriales activas para reducir las admisiones en albergues. También se implementó un Plan Piloto en la Provincia de Chiriquí, en colaboración con la Fundación Casa Esperanza</w:t>
      </w:r>
      <w:r w:rsidR="008B4B44">
        <w:rPr>
          <w:color w:val="000000"/>
        </w:rPr>
        <w:t xml:space="preserve">. </w:t>
      </w:r>
      <w:r w:rsidR="00DF264E">
        <w:rPr>
          <w:color w:val="000000"/>
        </w:rPr>
        <w:t xml:space="preserve"> </w:t>
      </w:r>
    </w:p>
    <w:p w14:paraId="28C4B891" w14:textId="407DF592" w:rsidR="0095398D" w:rsidRDefault="006E4BCC">
      <w:pPr>
        <w:pStyle w:val="H1G"/>
        <w:numPr>
          <w:ilvl w:val="0"/>
          <w:numId w:val="57"/>
        </w:numPr>
        <w:tabs>
          <w:tab w:val="left" w:pos="9214"/>
          <w:tab w:val="left" w:pos="9356"/>
        </w:tabs>
        <w:jc w:val="both"/>
        <w:rPr>
          <w:rStyle w:val="ui-provider"/>
        </w:rPr>
      </w:pPr>
      <w:r>
        <w:rPr>
          <w:rStyle w:val="ui-provider"/>
        </w:rPr>
        <w:lastRenderedPageBreak/>
        <w:t xml:space="preserve">Principales recomendaciones </w:t>
      </w:r>
    </w:p>
    <w:p w14:paraId="64276289" w14:textId="51258DFB" w:rsidR="000E5EA0" w:rsidRDefault="00E815D3">
      <w:pPr>
        <w:pStyle w:val="H1G"/>
        <w:numPr>
          <w:ilvl w:val="0"/>
          <w:numId w:val="37"/>
        </w:numPr>
        <w:tabs>
          <w:tab w:val="left" w:pos="9214"/>
          <w:tab w:val="left" w:pos="9356"/>
        </w:tabs>
        <w:jc w:val="both"/>
        <w:rPr>
          <w:rStyle w:val="ui-provider"/>
        </w:rPr>
      </w:pPr>
      <w:r>
        <w:rPr>
          <w:rStyle w:val="ui-provider"/>
        </w:rPr>
        <w:t>Medidas generales de aplicación (arts. 4,42 y 44</w:t>
      </w:r>
      <w:r w:rsidR="00026678">
        <w:rPr>
          <w:rStyle w:val="ui-provider"/>
        </w:rPr>
        <w:t xml:space="preserve"> en el </w:t>
      </w:r>
      <w:r>
        <w:rPr>
          <w:rStyle w:val="ui-provider"/>
        </w:rPr>
        <w:t xml:space="preserve">párr.6) </w:t>
      </w:r>
    </w:p>
    <w:p w14:paraId="5D204989" w14:textId="52F6DB7F" w:rsidR="00786F8D" w:rsidRPr="00E972EB" w:rsidRDefault="00E972EB" w:rsidP="003E74E3">
      <w:pPr>
        <w:pStyle w:val="SingleTxtG"/>
        <w:tabs>
          <w:tab w:val="left" w:pos="9214"/>
          <w:tab w:val="left" w:pos="9356"/>
        </w:tabs>
        <w:ind w:left="567" w:right="-568"/>
        <w:rPr>
          <w:b/>
          <w:bCs/>
        </w:rPr>
      </w:pPr>
      <w:bookmarkStart w:id="3" w:name="_Hlk146099592"/>
      <w:r w:rsidRPr="00E972EB">
        <w:rPr>
          <w:b/>
          <w:bCs/>
        </w:rPr>
        <w:t xml:space="preserve">Legislación </w:t>
      </w:r>
    </w:p>
    <w:p w14:paraId="04FF00F1" w14:textId="68801711" w:rsidR="008D0A24" w:rsidRPr="008D0A24" w:rsidRDefault="00C24564">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La </w:t>
      </w:r>
      <w:r w:rsidR="008D0A24" w:rsidRPr="008D0A24">
        <w:rPr>
          <w:rFonts w:ascii="Times New Roman" w:hAnsi="Times New Roman" w:cs="Times New Roman"/>
          <w:sz w:val="20"/>
          <w:szCs w:val="20"/>
        </w:rPr>
        <w:t xml:space="preserve">Ley 171 </w:t>
      </w:r>
      <w:r>
        <w:rPr>
          <w:rFonts w:ascii="Times New Roman" w:hAnsi="Times New Roman" w:cs="Times New Roman"/>
          <w:sz w:val="20"/>
          <w:szCs w:val="20"/>
        </w:rPr>
        <w:t>de 2020, establece la “</w:t>
      </w:r>
      <w:r w:rsidR="008D0A24" w:rsidRPr="008D0A24">
        <w:rPr>
          <w:rFonts w:ascii="Times New Roman" w:hAnsi="Times New Roman" w:cs="Times New Roman"/>
          <w:sz w:val="20"/>
          <w:szCs w:val="20"/>
        </w:rPr>
        <w:t xml:space="preserve">Protección Integral a la Primera Infancia y al Desarrollo Infantil </w:t>
      </w:r>
      <w:r w:rsidR="009438DB" w:rsidRPr="008D0A24">
        <w:rPr>
          <w:rFonts w:ascii="Times New Roman" w:hAnsi="Times New Roman" w:cs="Times New Roman"/>
          <w:sz w:val="20"/>
          <w:szCs w:val="20"/>
        </w:rPr>
        <w:t>Temprano”</w:t>
      </w:r>
      <w:r>
        <w:rPr>
          <w:rFonts w:ascii="Times New Roman" w:hAnsi="Times New Roman" w:cs="Times New Roman"/>
          <w:sz w:val="20"/>
          <w:szCs w:val="20"/>
        </w:rPr>
        <w:t xml:space="preserve">, crea </w:t>
      </w:r>
      <w:r w:rsidR="008D0A24" w:rsidRPr="008D0A24">
        <w:rPr>
          <w:rFonts w:ascii="Times New Roman" w:hAnsi="Times New Roman" w:cs="Times New Roman"/>
          <w:sz w:val="20"/>
          <w:szCs w:val="20"/>
        </w:rPr>
        <w:t xml:space="preserve">la Secretaría Técnica de Atención Integral a la Primera Infancia y el Comité Técnico. La secretaría se instaló en el año 2023 y se han realizado 7 reuniones y </w:t>
      </w:r>
      <w:r>
        <w:rPr>
          <w:rFonts w:ascii="Times New Roman" w:hAnsi="Times New Roman" w:cs="Times New Roman"/>
          <w:sz w:val="20"/>
          <w:szCs w:val="20"/>
        </w:rPr>
        <w:t xml:space="preserve">capacitado a 75 personas </w:t>
      </w:r>
      <w:r w:rsidR="008D0A24" w:rsidRPr="008D0A24">
        <w:rPr>
          <w:rFonts w:ascii="Times New Roman" w:hAnsi="Times New Roman" w:cs="Times New Roman"/>
          <w:sz w:val="20"/>
          <w:szCs w:val="20"/>
        </w:rPr>
        <w:t>del Comité</w:t>
      </w:r>
      <w:r>
        <w:rPr>
          <w:rFonts w:ascii="Times New Roman" w:hAnsi="Times New Roman" w:cs="Times New Roman"/>
          <w:sz w:val="20"/>
          <w:szCs w:val="20"/>
        </w:rPr>
        <w:t xml:space="preserve">, </w:t>
      </w:r>
      <w:r w:rsidR="008D0A24" w:rsidRPr="008D0A24">
        <w:rPr>
          <w:rFonts w:ascii="Times New Roman" w:hAnsi="Times New Roman" w:cs="Times New Roman"/>
          <w:sz w:val="20"/>
          <w:szCs w:val="20"/>
        </w:rPr>
        <w:t xml:space="preserve">que conforman la Ruta de Atención Integral en Primera Infancia denominada CONTIGO EN LA PRIMERA INFANCIA y aprobada </w:t>
      </w:r>
      <w:r>
        <w:rPr>
          <w:rFonts w:ascii="Times New Roman" w:hAnsi="Times New Roman" w:cs="Times New Roman"/>
          <w:sz w:val="20"/>
          <w:szCs w:val="20"/>
        </w:rPr>
        <w:t xml:space="preserve">por el </w:t>
      </w:r>
      <w:r w:rsidR="008D0A24" w:rsidRPr="008D0A24">
        <w:rPr>
          <w:rFonts w:ascii="Times New Roman" w:hAnsi="Times New Roman" w:cs="Times New Roman"/>
          <w:sz w:val="20"/>
          <w:szCs w:val="20"/>
        </w:rPr>
        <w:t>Decreto Ejecutivo No. 13 de 2022</w:t>
      </w:r>
      <w:r>
        <w:rPr>
          <w:rFonts w:ascii="Times New Roman" w:hAnsi="Times New Roman" w:cs="Times New Roman"/>
          <w:sz w:val="20"/>
          <w:szCs w:val="20"/>
        </w:rPr>
        <w:t xml:space="preserve"> y se han beneficiado 700,000 niños y niñas de </w:t>
      </w:r>
      <w:r w:rsidR="008D0A24" w:rsidRPr="008D0A24">
        <w:rPr>
          <w:rFonts w:ascii="Times New Roman" w:hAnsi="Times New Roman" w:cs="Times New Roman"/>
          <w:sz w:val="20"/>
          <w:szCs w:val="20"/>
        </w:rPr>
        <w:t>0 a 8 años</w:t>
      </w:r>
      <w:r>
        <w:rPr>
          <w:rFonts w:ascii="Times New Roman" w:hAnsi="Times New Roman" w:cs="Times New Roman"/>
          <w:sz w:val="20"/>
          <w:szCs w:val="20"/>
        </w:rPr>
        <w:t>.</w:t>
      </w:r>
    </w:p>
    <w:p w14:paraId="74DCF388" w14:textId="77777777" w:rsidR="008D0A24" w:rsidRDefault="008D0A24" w:rsidP="008D0A24">
      <w:pPr>
        <w:pStyle w:val="elementtoproof"/>
        <w:jc w:val="both"/>
        <w:rPr>
          <w:rFonts w:ascii="Times New Roman" w:hAnsi="Times New Roman" w:cs="Times New Roman"/>
          <w:sz w:val="20"/>
          <w:szCs w:val="20"/>
        </w:rPr>
      </w:pPr>
    </w:p>
    <w:bookmarkEnd w:id="3"/>
    <w:p w14:paraId="6C226AB6" w14:textId="2ABA1993" w:rsidR="008D0A24" w:rsidRDefault="008D0A24" w:rsidP="002E19A4">
      <w:pPr>
        <w:pStyle w:val="elementtoproof"/>
        <w:numPr>
          <w:ilvl w:val="0"/>
          <w:numId w:val="18"/>
        </w:numPr>
        <w:ind w:left="0"/>
        <w:jc w:val="both"/>
        <w:rPr>
          <w:rFonts w:ascii="Times New Roman" w:hAnsi="Times New Roman" w:cs="Times New Roman"/>
          <w:sz w:val="20"/>
          <w:szCs w:val="20"/>
        </w:rPr>
      </w:pPr>
      <w:r w:rsidRPr="005B3D27">
        <w:rPr>
          <w:rFonts w:ascii="Times New Roman" w:hAnsi="Times New Roman" w:cs="Times New Roman"/>
          <w:sz w:val="20"/>
          <w:szCs w:val="20"/>
        </w:rPr>
        <w:t xml:space="preserve">El Sistema Protección Integral </w:t>
      </w:r>
      <w:r w:rsidR="005B3D27" w:rsidRPr="005B3D27">
        <w:rPr>
          <w:rFonts w:ascii="Times New Roman" w:hAnsi="Times New Roman" w:cs="Times New Roman"/>
          <w:sz w:val="20"/>
          <w:szCs w:val="20"/>
        </w:rPr>
        <w:t xml:space="preserve">para los NNA y </w:t>
      </w:r>
      <w:r w:rsidRPr="005B3D27">
        <w:rPr>
          <w:rFonts w:ascii="Times New Roman" w:hAnsi="Times New Roman" w:cs="Times New Roman"/>
          <w:sz w:val="20"/>
          <w:szCs w:val="20"/>
        </w:rPr>
        <w:t xml:space="preserve">reglamentada por el </w:t>
      </w:r>
      <w:r w:rsidR="005B3D27" w:rsidRPr="005B3D27">
        <w:rPr>
          <w:rFonts w:ascii="Times New Roman" w:hAnsi="Times New Roman" w:cs="Times New Roman"/>
          <w:sz w:val="20"/>
          <w:szCs w:val="20"/>
        </w:rPr>
        <w:t>D</w:t>
      </w:r>
      <w:r w:rsidRPr="005B3D27">
        <w:rPr>
          <w:rFonts w:ascii="Times New Roman" w:hAnsi="Times New Roman" w:cs="Times New Roman"/>
          <w:sz w:val="20"/>
          <w:szCs w:val="20"/>
        </w:rPr>
        <w:t xml:space="preserve">ecreto </w:t>
      </w:r>
      <w:r w:rsidR="005B3D27" w:rsidRPr="005B3D27">
        <w:rPr>
          <w:rFonts w:ascii="Times New Roman" w:hAnsi="Times New Roman" w:cs="Times New Roman"/>
          <w:sz w:val="20"/>
          <w:szCs w:val="20"/>
        </w:rPr>
        <w:t>E</w:t>
      </w:r>
      <w:r w:rsidRPr="005B3D27">
        <w:rPr>
          <w:rFonts w:ascii="Times New Roman" w:hAnsi="Times New Roman" w:cs="Times New Roman"/>
          <w:sz w:val="20"/>
          <w:szCs w:val="20"/>
        </w:rPr>
        <w:t>jecutivo No. 14 de 2022, cuenta con una junta directiva presidida</w:t>
      </w:r>
      <w:r w:rsidR="005B3D27" w:rsidRPr="005B3D27">
        <w:rPr>
          <w:rFonts w:ascii="Times New Roman" w:hAnsi="Times New Roman" w:cs="Times New Roman"/>
          <w:sz w:val="20"/>
          <w:szCs w:val="20"/>
        </w:rPr>
        <w:t xml:space="preserve"> en un período de</w:t>
      </w:r>
      <w:r w:rsidRPr="005B3D27">
        <w:rPr>
          <w:rFonts w:ascii="Times New Roman" w:hAnsi="Times New Roman" w:cs="Times New Roman"/>
          <w:sz w:val="20"/>
          <w:szCs w:val="20"/>
        </w:rPr>
        <w:t xml:space="preserve"> 2 años</w:t>
      </w:r>
      <w:r w:rsidR="005B3D27" w:rsidRPr="005B3D27">
        <w:rPr>
          <w:rFonts w:ascii="Times New Roman" w:hAnsi="Times New Roman" w:cs="Times New Roman"/>
          <w:sz w:val="20"/>
          <w:szCs w:val="20"/>
        </w:rPr>
        <w:t xml:space="preserve"> </w:t>
      </w:r>
      <w:r w:rsidRPr="005B3D27">
        <w:rPr>
          <w:rFonts w:ascii="Times New Roman" w:hAnsi="Times New Roman" w:cs="Times New Roman"/>
          <w:sz w:val="20"/>
          <w:szCs w:val="20"/>
        </w:rPr>
        <w:t>por el MIDES</w:t>
      </w:r>
      <w:r w:rsidR="005B3D27" w:rsidRPr="005B3D27">
        <w:rPr>
          <w:rFonts w:ascii="Times New Roman" w:hAnsi="Times New Roman" w:cs="Times New Roman"/>
          <w:sz w:val="20"/>
          <w:szCs w:val="20"/>
        </w:rPr>
        <w:t>,</w:t>
      </w:r>
      <w:r w:rsidRPr="005B3D27">
        <w:rPr>
          <w:rFonts w:ascii="Times New Roman" w:hAnsi="Times New Roman" w:cs="Times New Roman"/>
          <w:sz w:val="20"/>
          <w:szCs w:val="20"/>
        </w:rPr>
        <w:t xml:space="preserve"> y con una estrategia de divulgación. </w:t>
      </w:r>
      <w:r w:rsidR="005B3D27">
        <w:rPr>
          <w:rFonts w:ascii="Times New Roman" w:hAnsi="Times New Roman" w:cs="Times New Roman"/>
          <w:sz w:val="20"/>
          <w:szCs w:val="20"/>
        </w:rPr>
        <w:t xml:space="preserve">Durante la creación de esta Ley, participaron padres de familia, sociedad </w:t>
      </w:r>
      <w:r w:rsidR="004C34EB">
        <w:rPr>
          <w:rFonts w:ascii="Times New Roman" w:hAnsi="Times New Roman" w:cs="Times New Roman"/>
          <w:sz w:val="20"/>
          <w:szCs w:val="20"/>
        </w:rPr>
        <w:t>civil y</w:t>
      </w:r>
      <w:r w:rsidR="005B3D27">
        <w:rPr>
          <w:rFonts w:ascii="Times New Roman" w:hAnsi="Times New Roman" w:cs="Times New Roman"/>
          <w:sz w:val="20"/>
          <w:szCs w:val="20"/>
        </w:rPr>
        <w:t xml:space="preserve"> cuidadores. </w:t>
      </w:r>
    </w:p>
    <w:p w14:paraId="1105A257" w14:textId="77777777" w:rsidR="005B3D27" w:rsidRDefault="005B3D27" w:rsidP="005B3D27">
      <w:pPr>
        <w:pStyle w:val="ListParagraph"/>
        <w:rPr>
          <w:rFonts w:ascii="Times New Roman" w:hAnsi="Times New Roman" w:cs="Times New Roman"/>
          <w:sz w:val="20"/>
          <w:szCs w:val="20"/>
        </w:rPr>
      </w:pPr>
    </w:p>
    <w:p w14:paraId="7F64B0A3" w14:textId="0FE2F50C" w:rsidR="008D0A24" w:rsidRPr="008D0A24" w:rsidRDefault="008D0A24">
      <w:pPr>
        <w:pStyle w:val="elementtoproof"/>
        <w:numPr>
          <w:ilvl w:val="0"/>
          <w:numId w:val="18"/>
        </w:numPr>
        <w:ind w:left="0"/>
        <w:jc w:val="both"/>
        <w:rPr>
          <w:rFonts w:ascii="Times New Roman" w:hAnsi="Times New Roman" w:cs="Times New Roman"/>
          <w:sz w:val="20"/>
          <w:szCs w:val="20"/>
        </w:rPr>
      </w:pPr>
      <w:r w:rsidRPr="008D0A24">
        <w:rPr>
          <w:rFonts w:ascii="Times New Roman" w:hAnsi="Times New Roman" w:cs="Times New Roman"/>
          <w:sz w:val="20"/>
          <w:szCs w:val="20"/>
        </w:rPr>
        <w:t xml:space="preserve">La ley 285 de 2022, incluye el cambio de enfoque de “objeto” de protección a </w:t>
      </w:r>
      <w:r w:rsidR="004C34EB">
        <w:rPr>
          <w:rFonts w:ascii="Times New Roman" w:hAnsi="Times New Roman" w:cs="Times New Roman"/>
          <w:sz w:val="20"/>
          <w:szCs w:val="20"/>
        </w:rPr>
        <w:t>“</w:t>
      </w:r>
      <w:r w:rsidRPr="008D0A24">
        <w:rPr>
          <w:rFonts w:ascii="Times New Roman" w:hAnsi="Times New Roman" w:cs="Times New Roman"/>
          <w:sz w:val="20"/>
          <w:szCs w:val="20"/>
        </w:rPr>
        <w:t>titular y sujeto</w:t>
      </w:r>
      <w:r w:rsidR="004C34EB">
        <w:rPr>
          <w:rFonts w:ascii="Times New Roman" w:hAnsi="Times New Roman" w:cs="Times New Roman"/>
          <w:sz w:val="20"/>
          <w:szCs w:val="20"/>
        </w:rPr>
        <w:t>”</w:t>
      </w:r>
      <w:r w:rsidRPr="008D0A24">
        <w:rPr>
          <w:rFonts w:ascii="Times New Roman" w:hAnsi="Times New Roman" w:cs="Times New Roman"/>
          <w:sz w:val="20"/>
          <w:szCs w:val="20"/>
        </w:rPr>
        <w:t xml:space="preserve"> de derechos. Como primera fase se cre</w:t>
      </w:r>
      <w:r w:rsidR="004C34EB">
        <w:rPr>
          <w:rFonts w:ascii="Times New Roman" w:hAnsi="Times New Roman" w:cs="Times New Roman"/>
          <w:sz w:val="20"/>
          <w:szCs w:val="20"/>
        </w:rPr>
        <w:t>ó</w:t>
      </w:r>
      <w:r w:rsidRPr="008D0A24">
        <w:rPr>
          <w:rFonts w:ascii="Times New Roman" w:hAnsi="Times New Roman" w:cs="Times New Roman"/>
          <w:sz w:val="20"/>
          <w:szCs w:val="20"/>
        </w:rPr>
        <w:t xml:space="preserve"> el Modelo de Servicios Integrados de Niñez y Adolescencia “Contigo Creciendo” con el acompañamiento técnico de UNICEF</w:t>
      </w:r>
      <w:r w:rsidR="004C34EB">
        <w:rPr>
          <w:rFonts w:ascii="Times New Roman" w:hAnsi="Times New Roman" w:cs="Times New Roman"/>
          <w:sz w:val="20"/>
          <w:szCs w:val="20"/>
        </w:rPr>
        <w:t xml:space="preserve">. El modelo </w:t>
      </w:r>
      <w:r w:rsidRPr="008D0A24">
        <w:rPr>
          <w:rFonts w:ascii="Times New Roman" w:hAnsi="Times New Roman" w:cs="Times New Roman"/>
          <w:sz w:val="20"/>
          <w:szCs w:val="20"/>
        </w:rPr>
        <w:t>se encuentra en proceso de implementación en 13 comunidades y se espera impactar a 13,745 personas</w:t>
      </w:r>
      <w:r w:rsidR="003445C5">
        <w:rPr>
          <w:rFonts w:ascii="Times New Roman" w:hAnsi="Times New Roman" w:cs="Times New Roman"/>
          <w:sz w:val="20"/>
          <w:szCs w:val="20"/>
        </w:rPr>
        <w:t xml:space="preserve"> aproximadamente</w:t>
      </w:r>
      <w:r w:rsidRPr="008D0A24">
        <w:rPr>
          <w:rFonts w:ascii="Times New Roman" w:hAnsi="Times New Roman" w:cs="Times New Roman"/>
          <w:sz w:val="20"/>
          <w:szCs w:val="20"/>
        </w:rPr>
        <w:t xml:space="preserve">. </w:t>
      </w:r>
    </w:p>
    <w:p w14:paraId="54D96C67" w14:textId="77777777" w:rsidR="008D0A24" w:rsidRPr="008D0A24" w:rsidRDefault="008D0A24" w:rsidP="008D0A24">
      <w:pPr>
        <w:pStyle w:val="elementtoproof"/>
        <w:jc w:val="both"/>
        <w:rPr>
          <w:rFonts w:ascii="Times New Roman" w:hAnsi="Times New Roman" w:cs="Times New Roman"/>
          <w:sz w:val="20"/>
          <w:szCs w:val="20"/>
        </w:rPr>
      </w:pPr>
    </w:p>
    <w:p w14:paraId="7102FF4F" w14:textId="0158BFDF" w:rsidR="00BE20B7" w:rsidRPr="008D0A24" w:rsidRDefault="003445C5">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Con la sanción de </w:t>
      </w:r>
      <w:r w:rsidR="008D0A24" w:rsidRPr="008D0A24">
        <w:rPr>
          <w:rFonts w:ascii="Times New Roman" w:hAnsi="Times New Roman" w:cs="Times New Roman"/>
          <w:sz w:val="20"/>
          <w:szCs w:val="20"/>
        </w:rPr>
        <w:t xml:space="preserve">la Ley 409 de 2023, “Que establece el Sistema Judicial de Protección Integral de Niñez y Adolescencia y dicta otras disposiciones”, </w:t>
      </w:r>
      <w:r>
        <w:rPr>
          <w:rFonts w:ascii="Times New Roman" w:hAnsi="Times New Roman" w:cs="Times New Roman"/>
          <w:sz w:val="20"/>
          <w:szCs w:val="20"/>
        </w:rPr>
        <w:t>para</w:t>
      </w:r>
      <w:r w:rsidR="008D0A24" w:rsidRPr="008D0A24">
        <w:rPr>
          <w:rFonts w:ascii="Times New Roman" w:hAnsi="Times New Roman" w:cs="Times New Roman"/>
          <w:sz w:val="20"/>
          <w:szCs w:val="20"/>
        </w:rPr>
        <w:t xml:space="preserve"> garantizar la protección especial judicial y la restitución de derechos a todos los NNA cuando por consecuencia de acción u omisión se encuentren en situaciones particulares de vulneración.</w:t>
      </w:r>
    </w:p>
    <w:p w14:paraId="056E2B88" w14:textId="77777777" w:rsidR="008D0A24" w:rsidRPr="008D0A24" w:rsidRDefault="008D0A24" w:rsidP="008D0A24">
      <w:pPr>
        <w:pStyle w:val="elementtoproof"/>
        <w:jc w:val="both"/>
        <w:rPr>
          <w:rFonts w:ascii="Times New Roman" w:hAnsi="Times New Roman" w:cs="Times New Roman"/>
          <w:sz w:val="20"/>
          <w:szCs w:val="20"/>
        </w:rPr>
      </w:pPr>
    </w:p>
    <w:p w14:paraId="6F33EA18" w14:textId="1F49E761" w:rsidR="00BE20B7" w:rsidRDefault="00112370" w:rsidP="00112370">
      <w:pPr>
        <w:tabs>
          <w:tab w:val="left" w:pos="9214"/>
          <w:tab w:val="left" w:pos="9356"/>
        </w:tabs>
        <w:ind w:right="-427"/>
        <w:rPr>
          <w:b/>
          <w:bCs/>
        </w:rPr>
      </w:pPr>
      <w:r>
        <w:rPr>
          <w:b/>
          <w:bCs/>
        </w:rPr>
        <w:t xml:space="preserve">          </w:t>
      </w:r>
      <w:r w:rsidR="00AE208F">
        <w:rPr>
          <w:b/>
          <w:bCs/>
        </w:rPr>
        <w:t>Políticas y estrategias integrales</w:t>
      </w:r>
    </w:p>
    <w:p w14:paraId="65A60423" w14:textId="77777777" w:rsidR="00853E77" w:rsidRPr="0060378B" w:rsidRDefault="00853E77" w:rsidP="0009606C">
      <w:pPr>
        <w:tabs>
          <w:tab w:val="left" w:pos="9214"/>
          <w:tab w:val="left" w:pos="9356"/>
        </w:tabs>
        <w:ind w:left="567" w:right="-427" w:firstLine="567"/>
        <w:rPr>
          <w:b/>
          <w:bCs/>
        </w:rPr>
      </w:pPr>
    </w:p>
    <w:p w14:paraId="25A22E88" w14:textId="080EE6B2" w:rsidR="005A1473" w:rsidRPr="00872E0C" w:rsidRDefault="00112370">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lang w:val="es-ES"/>
        </w:rPr>
        <w:t>L</w:t>
      </w:r>
      <w:r>
        <w:rPr>
          <w:rFonts w:ascii="Times New Roman" w:hAnsi="Times New Roman" w:cs="Times New Roman"/>
          <w:color w:val="000000" w:themeColor="text1"/>
          <w:sz w:val="20"/>
          <w:szCs w:val="20"/>
        </w:rPr>
        <w:t>a Ruta</w:t>
      </w:r>
      <w:r w:rsidR="003E74E3" w:rsidRPr="00872E0C">
        <w:rPr>
          <w:rFonts w:ascii="Times New Roman" w:hAnsi="Times New Roman" w:cs="Times New Roman"/>
          <w:color w:val="000000" w:themeColor="text1"/>
          <w:sz w:val="20"/>
          <w:szCs w:val="20"/>
        </w:rPr>
        <w:t xml:space="preserve"> “Contigo en la Primera Infancia”</w:t>
      </w:r>
      <w:r>
        <w:rPr>
          <w:rFonts w:ascii="Times New Roman" w:hAnsi="Times New Roman" w:cs="Times New Roman"/>
          <w:color w:val="000000" w:themeColor="text1"/>
          <w:sz w:val="20"/>
          <w:szCs w:val="20"/>
        </w:rPr>
        <w:t>,</w:t>
      </w:r>
      <w:r w:rsidR="003E74E3" w:rsidRPr="00872E0C">
        <w:rPr>
          <w:rFonts w:ascii="Times New Roman" w:hAnsi="Times New Roman" w:cs="Times New Roman"/>
          <w:color w:val="000000" w:themeColor="text1"/>
          <w:sz w:val="20"/>
          <w:szCs w:val="20"/>
        </w:rPr>
        <w:t xml:space="preserve"> prioriza la atención y servicios que va de 0-8 años y establece los mecanismos para asegurar la articulación interinstitucional de los principales garantes de los derechos de los NNA</w:t>
      </w:r>
      <w:r w:rsidR="00E0629E" w:rsidRPr="00872E0C">
        <w:rPr>
          <w:rFonts w:ascii="Times New Roman" w:hAnsi="Times New Roman" w:cs="Times New Roman"/>
          <w:color w:val="000000" w:themeColor="text1"/>
          <w:sz w:val="20"/>
          <w:szCs w:val="20"/>
        </w:rPr>
        <w:t xml:space="preserve">: </w:t>
      </w:r>
    </w:p>
    <w:p w14:paraId="34D0733E" w14:textId="0359E6C3" w:rsidR="00E0629E" w:rsidRPr="00872E0C" w:rsidRDefault="00AE208F">
      <w:pPr>
        <w:pStyle w:val="SingleTxtG"/>
        <w:numPr>
          <w:ilvl w:val="0"/>
          <w:numId w:val="34"/>
        </w:numPr>
        <w:tabs>
          <w:tab w:val="left" w:pos="9214"/>
          <w:tab w:val="left" w:pos="9356"/>
        </w:tabs>
        <w:suppressAutoHyphens/>
        <w:spacing w:after="0"/>
        <w:ind w:right="-427"/>
        <w:rPr>
          <w:color w:val="000000" w:themeColor="text1"/>
        </w:rPr>
      </w:pPr>
      <w:r w:rsidRPr="00872E0C">
        <w:rPr>
          <w:color w:val="000000" w:themeColor="text1"/>
        </w:rPr>
        <w:t>Aumentar la cobertura de los Centros de Atención Integral a la Primera Infancia (CAIPI).</w:t>
      </w:r>
    </w:p>
    <w:p w14:paraId="25521C06" w14:textId="4641A173" w:rsidR="00E0629E" w:rsidRPr="00872E0C" w:rsidRDefault="00AE208F">
      <w:pPr>
        <w:pStyle w:val="SingleTxtG"/>
        <w:numPr>
          <w:ilvl w:val="0"/>
          <w:numId w:val="34"/>
        </w:numPr>
        <w:tabs>
          <w:tab w:val="left" w:pos="9214"/>
          <w:tab w:val="left" w:pos="9356"/>
        </w:tabs>
        <w:suppressAutoHyphens/>
        <w:spacing w:after="0"/>
        <w:ind w:right="-427"/>
        <w:rPr>
          <w:color w:val="000000" w:themeColor="text1"/>
        </w:rPr>
      </w:pPr>
      <w:r w:rsidRPr="00872E0C">
        <w:rPr>
          <w:color w:val="000000" w:themeColor="text1"/>
        </w:rPr>
        <w:t xml:space="preserve">Creación de la Secretaría Técnica para la Atención Integral a la Primera Infancia. </w:t>
      </w:r>
    </w:p>
    <w:p w14:paraId="67A4FEB2" w14:textId="49A0D6D3" w:rsidR="00E0629E" w:rsidRPr="00872E0C" w:rsidRDefault="00AE208F">
      <w:pPr>
        <w:pStyle w:val="SingleTxtG"/>
        <w:numPr>
          <w:ilvl w:val="0"/>
          <w:numId w:val="34"/>
        </w:numPr>
        <w:tabs>
          <w:tab w:val="left" w:pos="9214"/>
          <w:tab w:val="left" w:pos="9356"/>
        </w:tabs>
        <w:suppressAutoHyphens/>
        <w:spacing w:after="0"/>
        <w:ind w:right="-427"/>
        <w:rPr>
          <w:color w:val="000000" w:themeColor="text1"/>
        </w:rPr>
      </w:pPr>
      <w:r w:rsidRPr="00872E0C">
        <w:rPr>
          <w:color w:val="000000" w:themeColor="text1"/>
        </w:rPr>
        <w:t xml:space="preserve">Fortalecer los programas de transferencia monetaria </w:t>
      </w:r>
      <w:r w:rsidR="00112370">
        <w:rPr>
          <w:color w:val="000000" w:themeColor="text1"/>
        </w:rPr>
        <w:t xml:space="preserve">condicionado </w:t>
      </w:r>
      <w:r w:rsidRPr="00872E0C">
        <w:rPr>
          <w:color w:val="000000" w:themeColor="text1"/>
        </w:rPr>
        <w:t>como</w:t>
      </w:r>
      <w:r w:rsidR="00112370">
        <w:rPr>
          <w:color w:val="000000" w:themeColor="text1"/>
        </w:rPr>
        <w:t xml:space="preserve"> la</w:t>
      </w:r>
      <w:r w:rsidRPr="00872E0C">
        <w:rPr>
          <w:color w:val="000000" w:themeColor="text1"/>
        </w:rPr>
        <w:t xml:space="preserve"> Red de Oportunidades y Ángel Guardián.</w:t>
      </w:r>
    </w:p>
    <w:p w14:paraId="36098668" w14:textId="372DF8FC" w:rsidR="00E0629E" w:rsidRPr="00872E0C" w:rsidRDefault="00AE208F">
      <w:pPr>
        <w:pStyle w:val="SingleTxtG"/>
        <w:numPr>
          <w:ilvl w:val="0"/>
          <w:numId w:val="34"/>
        </w:numPr>
        <w:tabs>
          <w:tab w:val="left" w:pos="9214"/>
          <w:tab w:val="left" w:pos="9356"/>
        </w:tabs>
        <w:suppressAutoHyphens/>
        <w:spacing w:after="0"/>
        <w:ind w:right="-427"/>
        <w:rPr>
          <w:color w:val="000000" w:themeColor="text1"/>
        </w:rPr>
      </w:pPr>
      <w:r w:rsidRPr="00872E0C">
        <w:rPr>
          <w:color w:val="000000" w:themeColor="text1"/>
        </w:rPr>
        <w:t xml:space="preserve">Creación del Programa Juventud Somos </w:t>
      </w:r>
      <w:r w:rsidR="00E972EB">
        <w:rPr>
          <w:color w:val="000000" w:themeColor="text1"/>
        </w:rPr>
        <w:t>l</w:t>
      </w:r>
      <w:r w:rsidRPr="00872E0C">
        <w:rPr>
          <w:color w:val="000000" w:themeColor="text1"/>
        </w:rPr>
        <w:t>a Fuerza.</w:t>
      </w:r>
    </w:p>
    <w:p w14:paraId="59B67F21" w14:textId="5BEB938B" w:rsidR="003E74E3" w:rsidRPr="00872E0C" w:rsidRDefault="00AE208F">
      <w:pPr>
        <w:pStyle w:val="SingleTxtG"/>
        <w:numPr>
          <w:ilvl w:val="0"/>
          <w:numId w:val="34"/>
        </w:numPr>
        <w:tabs>
          <w:tab w:val="left" w:pos="9214"/>
          <w:tab w:val="left" w:pos="9356"/>
        </w:tabs>
        <w:suppressAutoHyphens/>
        <w:spacing w:after="0"/>
        <w:ind w:right="-427"/>
        <w:rPr>
          <w:color w:val="000000" w:themeColor="text1"/>
        </w:rPr>
      </w:pPr>
      <w:r w:rsidRPr="00872E0C">
        <w:rPr>
          <w:color w:val="000000" w:themeColor="text1"/>
        </w:rPr>
        <w:t xml:space="preserve">Presentar un proyecto de ley para elevar las penas </w:t>
      </w:r>
      <w:r w:rsidR="00112370">
        <w:rPr>
          <w:color w:val="000000" w:themeColor="text1"/>
        </w:rPr>
        <w:t>por</w:t>
      </w:r>
      <w:r w:rsidRPr="00872E0C">
        <w:rPr>
          <w:color w:val="000000" w:themeColor="text1"/>
        </w:rPr>
        <w:t xml:space="preserve"> el delito de abuso sexual</w:t>
      </w:r>
      <w:r w:rsidR="005075F7" w:rsidRPr="00872E0C">
        <w:rPr>
          <w:color w:val="000000" w:themeColor="text1"/>
        </w:rPr>
        <w:t xml:space="preserve"> </w:t>
      </w:r>
      <w:r w:rsidRPr="00872E0C">
        <w:rPr>
          <w:color w:val="000000" w:themeColor="text1"/>
        </w:rPr>
        <w:t xml:space="preserve">contra </w:t>
      </w:r>
      <w:r w:rsidR="00112370">
        <w:rPr>
          <w:color w:val="000000" w:themeColor="text1"/>
        </w:rPr>
        <w:t>NNA</w:t>
      </w:r>
      <w:r w:rsidRPr="00872E0C">
        <w:rPr>
          <w:color w:val="000000" w:themeColor="text1"/>
        </w:rPr>
        <w:t>.</w:t>
      </w:r>
    </w:p>
    <w:p w14:paraId="0CB7102D" w14:textId="77777777" w:rsidR="003E74E3" w:rsidRPr="00872E0C" w:rsidRDefault="003E74E3" w:rsidP="003E74E3">
      <w:pPr>
        <w:pStyle w:val="SingleTxtG"/>
        <w:tabs>
          <w:tab w:val="left" w:pos="9214"/>
          <w:tab w:val="left" w:pos="9356"/>
        </w:tabs>
        <w:suppressAutoHyphens/>
        <w:spacing w:after="0"/>
        <w:ind w:left="0" w:right="-427"/>
        <w:rPr>
          <w:color w:val="000000" w:themeColor="text1"/>
        </w:rPr>
      </w:pPr>
    </w:p>
    <w:p w14:paraId="68097C40" w14:textId="7B29F1B7" w:rsidR="003E74E3" w:rsidRPr="00872E0C" w:rsidRDefault="006B5F6B">
      <w:pPr>
        <w:pStyle w:val="elementtoproof"/>
        <w:numPr>
          <w:ilvl w:val="0"/>
          <w:numId w:val="18"/>
        </w:numPr>
        <w:ind w:left="0"/>
        <w:jc w:val="both"/>
        <w:rPr>
          <w:rFonts w:ascii="Times New Roman" w:hAnsi="Times New Roman" w:cs="Times New Roman"/>
          <w:color w:val="000000" w:themeColor="text1"/>
          <w:sz w:val="20"/>
          <w:szCs w:val="20"/>
        </w:rPr>
      </w:pPr>
      <w:r w:rsidRPr="00872E0C">
        <w:rPr>
          <w:rFonts w:ascii="Times New Roman" w:hAnsi="Times New Roman" w:cs="Times New Roman"/>
          <w:color w:val="000000" w:themeColor="text1"/>
          <w:sz w:val="20"/>
          <w:szCs w:val="20"/>
        </w:rPr>
        <w:t>S</w:t>
      </w:r>
      <w:r w:rsidR="00FE4D4A" w:rsidRPr="00872E0C">
        <w:rPr>
          <w:rFonts w:ascii="Times New Roman" w:hAnsi="Times New Roman" w:cs="Times New Roman"/>
          <w:color w:val="000000" w:themeColor="text1"/>
          <w:sz w:val="20"/>
          <w:szCs w:val="20"/>
        </w:rPr>
        <w:t xml:space="preserve">e impulsa la estrategia Plan </w:t>
      </w:r>
      <w:r w:rsidRPr="00872E0C">
        <w:rPr>
          <w:rFonts w:ascii="Times New Roman" w:hAnsi="Times New Roman" w:cs="Times New Roman"/>
          <w:color w:val="000000" w:themeColor="text1"/>
          <w:sz w:val="20"/>
          <w:szCs w:val="20"/>
        </w:rPr>
        <w:t>Colmena para</w:t>
      </w:r>
      <w:r w:rsidR="0021494C" w:rsidRPr="00872E0C">
        <w:rPr>
          <w:rFonts w:ascii="Times New Roman" w:hAnsi="Times New Roman" w:cs="Times New Roman"/>
          <w:color w:val="000000" w:themeColor="text1"/>
          <w:sz w:val="20"/>
          <w:szCs w:val="20"/>
        </w:rPr>
        <w:t xml:space="preserve"> la lucha contra la pobreza y la desigualdad institucionalizada a través de la Ley 297 de 2022, </w:t>
      </w:r>
      <w:r w:rsidR="00FE4D4A" w:rsidRPr="00872E0C">
        <w:rPr>
          <w:rFonts w:ascii="Times New Roman" w:hAnsi="Times New Roman" w:cs="Times New Roman"/>
          <w:color w:val="000000" w:themeColor="text1"/>
          <w:sz w:val="20"/>
          <w:szCs w:val="20"/>
        </w:rPr>
        <w:t xml:space="preserve">la cual cuenta con áreas de inversión </w:t>
      </w:r>
      <w:r w:rsidR="005075F7" w:rsidRPr="00872E0C">
        <w:rPr>
          <w:rFonts w:ascii="Times New Roman" w:hAnsi="Times New Roman" w:cs="Times New Roman"/>
          <w:color w:val="000000" w:themeColor="text1"/>
          <w:sz w:val="20"/>
          <w:szCs w:val="20"/>
        </w:rPr>
        <w:t>específicas</w:t>
      </w:r>
      <w:r w:rsidR="00FE4D4A" w:rsidRPr="00872E0C">
        <w:rPr>
          <w:rFonts w:ascii="Times New Roman" w:hAnsi="Times New Roman" w:cs="Times New Roman"/>
          <w:color w:val="000000" w:themeColor="text1"/>
          <w:sz w:val="20"/>
          <w:szCs w:val="20"/>
        </w:rPr>
        <w:t>: primera infancia, nutrición, salud, educación, vivienda, deporte y cultura</w:t>
      </w:r>
      <w:r w:rsidR="0064336A">
        <w:rPr>
          <w:rFonts w:ascii="Times New Roman" w:hAnsi="Times New Roman" w:cs="Times New Roman"/>
          <w:color w:val="000000" w:themeColor="text1"/>
          <w:sz w:val="20"/>
          <w:szCs w:val="20"/>
        </w:rPr>
        <w:t xml:space="preserve">. </w:t>
      </w:r>
      <w:r w:rsidR="00FE4D4A" w:rsidRPr="00872E0C">
        <w:rPr>
          <w:rFonts w:ascii="Times New Roman" w:hAnsi="Times New Roman" w:cs="Times New Roman"/>
          <w:color w:val="000000" w:themeColor="text1"/>
          <w:sz w:val="20"/>
          <w:szCs w:val="20"/>
        </w:rPr>
        <w:t xml:space="preserve"> </w:t>
      </w:r>
    </w:p>
    <w:p w14:paraId="39DF3AFE" w14:textId="77777777" w:rsidR="00C37679" w:rsidRDefault="00C37679" w:rsidP="00C37679">
      <w:pPr>
        <w:pStyle w:val="elementtoproof"/>
        <w:jc w:val="both"/>
        <w:rPr>
          <w:rFonts w:ascii="Times New Roman" w:hAnsi="Times New Roman" w:cs="Times New Roman"/>
          <w:color w:val="FF0000"/>
          <w:sz w:val="20"/>
          <w:szCs w:val="20"/>
        </w:rPr>
      </w:pPr>
    </w:p>
    <w:p w14:paraId="1FC843C9" w14:textId="4D91BCB3" w:rsidR="00C257C0" w:rsidRPr="00C257C0" w:rsidRDefault="00C257C0" w:rsidP="00C257C0">
      <w:pPr>
        <w:tabs>
          <w:tab w:val="left" w:pos="9214"/>
          <w:tab w:val="left" w:pos="9356"/>
        </w:tabs>
        <w:ind w:right="-427"/>
        <w:rPr>
          <w:b/>
          <w:bCs/>
        </w:rPr>
      </w:pPr>
      <w:r>
        <w:rPr>
          <w:b/>
          <w:bCs/>
        </w:rPr>
        <w:t xml:space="preserve">             </w:t>
      </w:r>
      <w:r w:rsidRPr="00C257C0">
        <w:rPr>
          <w:b/>
          <w:bCs/>
        </w:rPr>
        <w:t>Coordinación</w:t>
      </w:r>
    </w:p>
    <w:p w14:paraId="60DD3269" w14:textId="77777777" w:rsidR="00C257C0" w:rsidRPr="0060378B" w:rsidRDefault="00C257C0" w:rsidP="00C257C0">
      <w:pPr>
        <w:tabs>
          <w:tab w:val="left" w:pos="9214"/>
          <w:tab w:val="left" w:pos="9356"/>
        </w:tabs>
        <w:ind w:left="567" w:right="-427" w:firstLine="567"/>
        <w:rPr>
          <w:b/>
          <w:bCs/>
        </w:rPr>
      </w:pPr>
    </w:p>
    <w:p w14:paraId="0BE35B11" w14:textId="5E78A430" w:rsidR="001B1DFF" w:rsidRPr="00734153" w:rsidRDefault="001B1DFF">
      <w:pPr>
        <w:pStyle w:val="elementtoproof"/>
        <w:numPr>
          <w:ilvl w:val="0"/>
          <w:numId w:val="18"/>
        </w:numPr>
        <w:ind w:left="0"/>
        <w:jc w:val="both"/>
        <w:rPr>
          <w:rFonts w:ascii="Times New Roman" w:hAnsi="Times New Roman" w:cs="Times New Roman"/>
          <w:color w:val="000000" w:themeColor="text1"/>
          <w:sz w:val="20"/>
          <w:szCs w:val="20"/>
        </w:rPr>
      </w:pPr>
      <w:r w:rsidRPr="00734153">
        <w:rPr>
          <w:rFonts w:ascii="Times New Roman" w:hAnsi="Times New Roman" w:cs="Times New Roman"/>
          <w:color w:val="000000" w:themeColor="text1"/>
          <w:sz w:val="20"/>
          <w:szCs w:val="20"/>
        </w:rPr>
        <w:t>El Consejo Nacional de la Niñez y la Adolescencia (</w:t>
      </w:r>
      <w:r w:rsidR="00734153" w:rsidRPr="00734153">
        <w:rPr>
          <w:rFonts w:ascii="Times New Roman" w:hAnsi="Times New Roman" w:cs="Times New Roman"/>
          <w:color w:val="000000" w:themeColor="text1"/>
          <w:sz w:val="20"/>
          <w:szCs w:val="20"/>
        </w:rPr>
        <w:t>CONNA) creado</w:t>
      </w:r>
      <w:r w:rsidRPr="00734153">
        <w:rPr>
          <w:rFonts w:ascii="Times New Roman" w:hAnsi="Times New Roman" w:cs="Times New Roman"/>
          <w:color w:val="000000" w:themeColor="text1"/>
          <w:sz w:val="20"/>
          <w:szCs w:val="20"/>
        </w:rPr>
        <w:t xml:space="preserve"> mediante </w:t>
      </w:r>
      <w:r w:rsidR="00810801">
        <w:rPr>
          <w:rFonts w:ascii="Times New Roman" w:hAnsi="Times New Roman" w:cs="Times New Roman"/>
          <w:color w:val="000000" w:themeColor="text1"/>
          <w:sz w:val="20"/>
          <w:szCs w:val="20"/>
        </w:rPr>
        <w:t>D</w:t>
      </w:r>
      <w:r w:rsidRPr="00734153">
        <w:rPr>
          <w:rFonts w:ascii="Times New Roman" w:hAnsi="Times New Roman" w:cs="Times New Roman"/>
          <w:color w:val="000000" w:themeColor="text1"/>
          <w:sz w:val="20"/>
          <w:szCs w:val="20"/>
        </w:rPr>
        <w:t xml:space="preserve">ecreto </w:t>
      </w:r>
      <w:r w:rsidR="00810801">
        <w:rPr>
          <w:rFonts w:ascii="Times New Roman" w:hAnsi="Times New Roman" w:cs="Times New Roman"/>
          <w:color w:val="000000" w:themeColor="text1"/>
          <w:sz w:val="20"/>
          <w:szCs w:val="20"/>
        </w:rPr>
        <w:t>E</w:t>
      </w:r>
      <w:r w:rsidRPr="00734153">
        <w:rPr>
          <w:rFonts w:ascii="Times New Roman" w:hAnsi="Times New Roman" w:cs="Times New Roman"/>
          <w:color w:val="000000" w:themeColor="text1"/>
          <w:sz w:val="20"/>
          <w:szCs w:val="20"/>
        </w:rPr>
        <w:t xml:space="preserve">jecutivo No. 16 de 2019, es una instancia de consulta, participación y coordinación con </w:t>
      </w:r>
      <w:r w:rsidR="00810801">
        <w:rPr>
          <w:rFonts w:ascii="Times New Roman" w:hAnsi="Times New Roman" w:cs="Times New Roman"/>
          <w:color w:val="000000" w:themeColor="text1"/>
          <w:sz w:val="20"/>
          <w:szCs w:val="20"/>
        </w:rPr>
        <w:t>diversos</w:t>
      </w:r>
      <w:r w:rsidRPr="00734153">
        <w:rPr>
          <w:rFonts w:ascii="Times New Roman" w:hAnsi="Times New Roman" w:cs="Times New Roman"/>
          <w:color w:val="000000" w:themeColor="text1"/>
          <w:sz w:val="20"/>
          <w:szCs w:val="20"/>
        </w:rPr>
        <w:t xml:space="preserve"> sectores</w:t>
      </w:r>
      <w:r w:rsidR="00810801">
        <w:rPr>
          <w:rFonts w:ascii="Times New Roman" w:hAnsi="Times New Roman" w:cs="Times New Roman"/>
          <w:color w:val="000000" w:themeColor="text1"/>
          <w:sz w:val="20"/>
          <w:szCs w:val="20"/>
        </w:rPr>
        <w:t xml:space="preserve"> (Gobierno, </w:t>
      </w:r>
      <w:r w:rsidRPr="00734153">
        <w:rPr>
          <w:rFonts w:ascii="Times New Roman" w:hAnsi="Times New Roman" w:cs="Times New Roman"/>
          <w:color w:val="000000" w:themeColor="text1"/>
          <w:sz w:val="20"/>
          <w:szCs w:val="20"/>
        </w:rPr>
        <w:t>sociedad civil</w:t>
      </w:r>
      <w:r w:rsidR="00810801">
        <w:rPr>
          <w:rFonts w:ascii="Times New Roman" w:hAnsi="Times New Roman" w:cs="Times New Roman"/>
          <w:color w:val="000000" w:themeColor="text1"/>
          <w:sz w:val="20"/>
          <w:szCs w:val="20"/>
        </w:rPr>
        <w:t>, Academia, NNA y otras partes interesadas), la cual está</w:t>
      </w:r>
      <w:r w:rsidRPr="00734153">
        <w:rPr>
          <w:rFonts w:ascii="Times New Roman" w:hAnsi="Times New Roman" w:cs="Times New Roman"/>
          <w:color w:val="000000" w:themeColor="text1"/>
          <w:sz w:val="20"/>
          <w:szCs w:val="20"/>
        </w:rPr>
        <w:t xml:space="preserve"> presidido por el MIDES</w:t>
      </w:r>
      <w:r w:rsidR="00810801">
        <w:rPr>
          <w:rFonts w:ascii="Times New Roman" w:hAnsi="Times New Roman" w:cs="Times New Roman"/>
          <w:color w:val="000000" w:themeColor="text1"/>
          <w:sz w:val="20"/>
          <w:szCs w:val="20"/>
        </w:rPr>
        <w:t>.</w:t>
      </w:r>
      <w:r w:rsidRPr="00734153">
        <w:rPr>
          <w:rFonts w:ascii="Times New Roman" w:hAnsi="Times New Roman" w:cs="Times New Roman"/>
          <w:color w:val="000000" w:themeColor="text1"/>
          <w:sz w:val="20"/>
          <w:szCs w:val="20"/>
        </w:rPr>
        <w:t xml:space="preserve">  </w:t>
      </w:r>
    </w:p>
    <w:p w14:paraId="1EC424F2" w14:textId="77777777" w:rsidR="00B17B9F" w:rsidRDefault="00B17B9F" w:rsidP="00B17B9F">
      <w:pPr>
        <w:tabs>
          <w:tab w:val="left" w:pos="7370"/>
          <w:tab w:val="left" w:pos="9214"/>
          <w:tab w:val="left" w:pos="9356"/>
        </w:tabs>
        <w:rPr>
          <w:b/>
          <w:bCs/>
          <w:lang w:val="es-PA"/>
        </w:rPr>
      </w:pPr>
      <w:bookmarkStart w:id="4" w:name="_Hlk161902030"/>
      <w:bookmarkStart w:id="5" w:name="_Hlk146104831"/>
    </w:p>
    <w:p w14:paraId="39354F5D" w14:textId="25C7466C" w:rsidR="001D37AF" w:rsidRDefault="00B17B9F" w:rsidP="00B17B9F">
      <w:pPr>
        <w:tabs>
          <w:tab w:val="left" w:pos="7370"/>
          <w:tab w:val="left" w:pos="9214"/>
          <w:tab w:val="left" w:pos="9356"/>
        </w:tabs>
        <w:rPr>
          <w:b/>
          <w:bCs/>
        </w:rPr>
      </w:pPr>
      <w:r>
        <w:rPr>
          <w:b/>
          <w:bCs/>
          <w:lang w:val="es-PA"/>
        </w:rPr>
        <w:t xml:space="preserve">            </w:t>
      </w:r>
      <w:r w:rsidR="00AE208F">
        <w:rPr>
          <w:b/>
          <w:bCs/>
        </w:rPr>
        <w:t xml:space="preserve">Asignación de recursos </w:t>
      </w:r>
    </w:p>
    <w:bookmarkEnd w:id="4"/>
    <w:p w14:paraId="003177E3" w14:textId="77777777" w:rsidR="00EE3A5C" w:rsidRPr="0060378B" w:rsidRDefault="00EE3A5C" w:rsidP="00CE2545">
      <w:pPr>
        <w:tabs>
          <w:tab w:val="left" w:pos="7370"/>
          <w:tab w:val="left" w:pos="9214"/>
          <w:tab w:val="left" w:pos="9356"/>
        </w:tabs>
        <w:ind w:left="567" w:firstLine="567"/>
        <w:rPr>
          <w:b/>
          <w:bCs/>
        </w:rPr>
      </w:pPr>
    </w:p>
    <w:bookmarkEnd w:id="5"/>
    <w:p w14:paraId="748F3825" w14:textId="08D7EE77" w:rsidR="001D37AF" w:rsidRPr="00872E0C" w:rsidRDefault="005E101C">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Cada</w:t>
      </w:r>
      <w:r w:rsidR="00A00DFC" w:rsidRPr="00872E0C">
        <w:rPr>
          <w:rFonts w:ascii="Times New Roman" w:hAnsi="Times New Roman" w:cs="Times New Roman"/>
          <w:color w:val="000000" w:themeColor="text1"/>
          <w:sz w:val="20"/>
          <w:szCs w:val="20"/>
        </w:rPr>
        <w:t xml:space="preserve"> entidad </w:t>
      </w:r>
      <w:r w:rsidR="00E972EB">
        <w:rPr>
          <w:rFonts w:ascii="Times New Roman" w:hAnsi="Times New Roman" w:cs="Times New Roman"/>
          <w:color w:val="000000" w:themeColor="text1"/>
          <w:sz w:val="20"/>
          <w:szCs w:val="20"/>
        </w:rPr>
        <w:t xml:space="preserve">del Estado </w:t>
      </w:r>
      <w:r>
        <w:rPr>
          <w:rFonts w:ascii="Times New Roman" w:hAnsi="Times New Roman" w:cs="Times New Roman"/>
          <w:color w:val="000000" w:themeColor="text1"/>
          <w:sz w:val="20"/>
          <w:szCs w:val="20"/>
        </w:rPr>
        <w:t xml:space="preserve">que atiende los temas </w:t>
      </w:r>
      <w:r w:rsidR="008B7723">
        <w:rPr>
          <w:rFonts w:ascii="Times New Roman" w:hAnsi="Times New Roman" w:cs="Times New Roman"/>
          <w:color w:val="000000" w:themeColor="text1"/>
          <w:sz w:val="20"/>
          <w:szCs w:val="20"/>
        </w:rPr>
        <w:t xml:space="preserve">sobre </w:t>
      </w:r>
      <w:r>
        <w:rPr>
          <w:rFonts w:ascii="Times New Roman" w:hAnsi="Times New Roman" w:cs="Times New Roman"/>
          <w:color w:val="000000" w:themeColor="text1"/>
          <w:sz w:val="20"/>
          <w:szCs w:val="20"/>
        </w:rPr>
        <w:t xml:space="preserve">NNA </w:t>
      </w:r>
      <w:r w:rsidR="00A00DFC" w:rsidRPr="00872E0C">
        <w:rPr>
          <w:rFonts w:ascii="Times New Roman" w:hAnsi="Times New Roman" w:cs="Times New Roman"/>
          <w:color w:val="000000" w:themeColor="text1"/>
          <w:sz w:val="20"/>
          <w:szCs w:val="20"/>
        </w:rPr>
        <w:t>cuentan con presupuestos específicos y diferenciados para su funcionamiento y operación</w:t>
      </w:r>
      <w:r w:rsidR="00237504">
        <w:rPr>
          <w:rFonts w:ascii="Times New Roman" w:hAnsi="Times New Roman" w:cs="Times New Roman"/>
          <w:color w:val="000000" w:themeColor="text1"/>
          <w:sz w:val="20"/>
          <w:szCs w:val="20"/>
        </w:rPr>
        <w:t xml:space="preserve">, especialmente los programas que concurren </w:t>
      </w:r>
      <w:r w:rsidR="00B37603">
        <w:rPr>
          <w:rFonts w:ascii="Times New Roman" w:hAnsi="Times New Roman" w:cs="Times New Roman"/>
          <w:color w:val="000000" w:themeColor="text1"/>
          <w:sz w:val="20"/>
          <w:szCs w:val="20"/>
        </w:rPr>
        <w:t xml:space="preserve">en </w:t>
      </w:r>
      <w:r w:rsidR="00237504">
        <w:rPr>
          <w:rFonts w:ascii="Times New Roman" w:hAnsi="Times New Roman" w:cs="Times New Roman"/>
          <w:color w:val="000000" w:themeColor="text1"/>
          <w:sz w:val="20"/>
          <w:szCs w:val="20"/>
        </w:rPr>
        <w:t xml:space="preserve">el </w:t>
      </w:r>
      <w:r w:rsidR="00134692" w:rsidRPr="00872E0C">
        <w:rPr>
          <w:rFonts w:ascii="Times New Roman" w:hAnsi="Times New Roman" w:cs="Times New Roman"/>
          <w:color w:val="000000" w:themeColor="text1"/>
          <w:sz w:val="20"/>
          <w:szCs w:val="20"/>
        </w:rPr>
        <w:t>Plan Colmena</w:t>
      </w:r>
      <w:r w:rsidR="001B1638" w:rsidRPr="00872E0C">
        <w:rPr>
          <w:rStyle w:val="FootnoteReference"/>
          <w:rFonts w:cs="Times New Roman"/>
          <w:color w:val="000000" w:themeColor="text1"/>
          <w:sz w:val="20"/>
          <w:szCs w:val="20"/>
        </w:rPr>
        <w:footnoteReference w:id="4"/>
      </w:r>
      <w:r w:rsidR="00134692" w:rsidRPr="00872E0C">
        <w:rPr>
          <w:rFonts w:ascii="Times New Roman" w:hAnsi="Times New Roman" w:cs="Times New Roman"/>
          <w:color w:val="000000" w:themeColor="text1"/>
          <w:sz w:val="20"/>
          <w:szCs w:val="20"/>
        </w:rPr>
        <w:t xml:space="preserve"> </w:t>
      </w:r>
      <w:r w:rsidR="003234B8" w:rsidRPr="00872E0C">
        <w:rPr>
          <w:rFonts w:ascii="Times New Roman" w:hAnsi="Times New Roman" w:cs="Times New Roman"/>
          <w:color w:val="000000" w:themeColor="text1"/>
          <w:sz w:val="20"/>
          <w:szCs w:val="20"/>
        </w:rPr>
        <w:t xml:space="preserve">que impulsa </w:t>
      </w:r>
      <w:r w:rsidR="00134692" w:rsidRPr="00872E0C">
        <w:rPr>
          <w:rFonts w:ascii="Times New Roman" w:hAnsi="Times New Roman" w:cs="Times New Roman"/>
          <w:color w:val="000000" w:themeColor="text1"/>
          <w:sz w:val="20"/>
          <w:szCs w:val="20"/>
        </w:rPr>
        <w:t>procesos de desarrollo territorial potenciando la política pública y la institucionalidad del Estado en áreas de pobreza y vulnerabilidad</w:t>
      </w:r>
      <w:r w:rsidR="008B7723">
        <w:rPr>
          <w:rFonts w:ascii="Times New Roman" w:hAnsi="Times New Roman" w:cs="Times New Roman"/>
          <w:color w:val="000000" w:themeColor="text1"/>
          <w:sz w:val="20"/>
          <w:szCs w:val="20"/>
        </w:rPr>
        <w:t>,</w:t>
      </w:r>
      <w:r w:rsidR="00134692" w:rsidRPr="00872E0C">
        <w:rPr>
          <w:rFonts w:ascii="Times New Roman" w:hAnsi="Times New Roman" w:cs="Times New Roman"/>
          <w:color w:val="000000" w:themeColor="text1"/>
          <w:sz w:val="20"/>
          <w:szCs w:val="20"/>
        </w:rPr>
        <w:t xml:space="preserve"> articulando una serie de servicios dirigidos a satisfacer necesidades fundamentales de</w:t>
      </w:r>
      <w:r w:rsidR="009B6FF1" w:rsidRPr="00872E0C">
        <w:rPr>
          <w:rFonts w:ascii="Times New Roman" w:hAnsi="Times New Roman" w:cs="Times New Roman"/>
          <w:color w:val="000000" w:themeColor="text1"/>
          <w:sz w:val="20"/>
          <w:szCs w:val="20"/>
        </w:rPr>
        <w:t xml:space="preserve"> la población.</w:t>
      </w:r>
    </w:p>
    <w:p w14:paraId="0D66BAAD" w14:textId="48A68242" w:rsidR="00325D14" w:rsidRPr="00872E0C" w:rsidRDefault="00325D14" w:rsidP="0009606C">
      <w:pPr>
        <w:tabs>
          <w:tab w:val="left" w:pos="9214"/>
          <w:tab w:val="left" w:pos="9356"/>
        </w:tabs>
        <w:ind w:left="567" w:right="-427"/>
        <w:rPr>
          <w:b/>
          <w:bCs/>
          <w:color w:val="000000" w:themeColor="text1"/>
        </w:rPr>
      </w:pPr>
    </w:p>
    <w:p w14:paraId="15C65DD8" w14:textId="29B6C282" w:rsidR="00DB5FC0" w:rsidRPr="00DB5FC0" w:rsidRDefault="00DB5FC0">
      <w:pPr>
        <w:pStyle w:val="elementtoproof"/>
        <w:numPr>
          <w:ilvl w:val="0"/>
          <w:numId w:val="18"/>
        </w:numPr>
        <w:ind w:left="0"/>
        <w:jc w:val="both"/>
        <w:rPr>
          <w:rFonts w:ascii="Times New Roman" w:hAnsi="Times New Roman" w:cs="Times New Roman"/>
          <w:sz w:val="20"/>
          <w:szCs w:val="20"/>
        </w:rPr>
      </w:pPr>
      <w:r w:rsidRPr="00DB5FC0">
        <w:rPr>
          <w:rFonts w:ascii="Times New Roman" w:hAnsi="Times New Roman" w:cs="Times New Roman"/>
          <w:color w:val="000000" w:themeColor="text1"/>
          <w:sz w:val="20"/>
          <w:szCs w:val="20"/>
        </w:rPr>
        <w:lastRenderedPageBreak/>
        <w:t>La</w:t>
      </w:r>
      <w:r w:rsidRPr="00DB5FC0">
        <w:rPr>
          <w:rFonts w:ascii="Times New Roman" w:hAnsi="Times New Roman" w:cs="Times New Roman"/>
          <w:sz w:val="20"/>
          <w:szCs w:val="20"/>
        </w:rPr>
        <w:t xml:space="preserve"> Ley 171 de 2020 modifica </w:t>
      </w:r>
      <w:r w:rsidR="00F71B7A">
        <w:rPr>
          <w:rFonts w:ascii="Times New Roman" w:hAnsi="Times New Roman" w:cs="Times New Roman"/>
          <w:sz w:val="20"/>
          <w:szCs w:val="20"/>
        </w:rPr>
        <w:t>el</w:t>
      </w:r>
      <w:r w:rsidRPr="00DB5FC0">
        <w:rPr>
          <w:rFonts w:ascii="Times New Roman" w:hAnsi="Times New Roman" w:cs="Times New Roman"/>
          <w:sz w:val="20"/>
          <w:szCs w:val="20"/>
        </w:rPr>
        <w:t xml:space="preserve"> Código Fiscal, señala que una vez computad</w:t>
      </w:r>
      <w:r w:rsidR="00F71B7A">
        <w:rPr>
          <w:rFonts w:ascii="Times New Roman" w:hAnsi="Times New Roman" w:cs="Times New Roman"/>
          <w:sz w:val="20"/>
          <w:szCs w:val="20"/>
        </w:rPr>
        <w:t xml:space="preserve">o </w:t>
      </w:r>
      <w:r w:rsidRPr="00DB5FC0">
        <w:rPr>
          <w:rFonts w:ascii="Times New Roman" w:hAnsi="Times New Roman" w:cs="Times New Roman"/>
          <w:sz w:val="20"/>
          <w:szCs w:val="20"/>
        </w:rPr>
        <w:t>el impuesto sobre la renta, las personas naturales tendrán derecho a deducciones anuales por concepto de gastos escolares y en atención a la Primera Infancia</w:t>
      </w:r>
      <w:r w:rsidR="00F71B7A">
        <w:rPr>
          <w:rFonts w:ascii="Times New Roman" w:hAnsi="Times New Roman" w:cs="Times New Roman"/>
          <w:sz w:val="20"/>
          <w:szCs w:val="20"/>
        </w:rPr>
        <w:t>. E</w:t>
      </w:r>
      <w:r w:rsidRPr="00DB5FC0">
        <w:rPr>
          <w:rFonts w:ascii="Times New Roman" w:hAnsi="Times New Roman" w:cs="Times New Roman"/>
          <w:sz w:val="20"/>
          <w:szCs w:val="20"/>
        </w:rPr>
        <w:t xml:space="preserve">l artículo 22 de </w:t>
      </w:r>
      <w:r w:rsidR="00F71B7A">
        <w:rPr>
          <w:rFonts w:ascii="Times New Roman" w:hAnsi="Times New Roman" w:cs="Times New Roman"/>
          <w:sz w:val="20"/>
          <w:szCs w:val="20"/>
        </w:rPr>
        <w:t>la</w:t>
      </w:r>
      <w:r w:rsidRPr="00DB5FC0">
        <w:rPr>
          <w:rFonts w:ascii="Times New Roman" w:hAnsi="Times New Roman" w:cs="Times New Roman"/>
          <w:sz w:val="20"/>
          <w:szCs w:val="20"/>
        </w:rPr>
        <w:t xml:space="preserve"> Ley asegura que la Secretaría Técnica para la Atención Integral de la Primera Infancia debe contar con el personal técnico y los recursos financieros necesarios para su operatividad. </w:t>
      </w:r>
    </w:p>
    <w:p w14:paraId="628FB655" w14:textId="77777777" w:rsidR="00DB5FC0" w:rsidRDefault="00DB5FC0" w:rsidP="00DB5FC0">
      <w:pPr>
        <w:pStyle w:val="ListParagraph"/>
        <w:rPr>
          <w:rFonts w:ascii="Times New Roman" w:hAnsi="Times New Roman" w:cs="Times New Roman"/>
          <w:sz w:val="20"/>
          <w:szCs w:val="20"/>
          <w:lang w:val="es-ES"/>
        </w:rPr>
      </w:pPr>
    </w:p>
    <w:p w14:paraId="39F53AEE" w14:textId="348572A9" w:rsidR="000B63E9" w:rsidRPr="00EE3A5C" w:rsidRDefault="0024526A">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D</w:t>
      </w:r>
      <w:r w:rsidR="003C33B5" w:rsidRPr="00EE3A5C">
        <w:rPr>
          <w:rFonts w:ascii="Times New Roman" w:hAnsi="Times New Roman" w:cs="Times New Roman"/>
          <w:sz w:val="20"/>
          <w:szCs w:val="20"/>
        </w:rPr>
        <w:t>el</w:t>
      </w:r>
      <w:r w:rsidR="000A1F80" w:rsidRPr="00EE3A5C">
        <w:rPr>
          <w:rFonts w:ascii="Times New Roman" w:hAnsi="Times New Roman" w:cs="Times New Roman"/>
          <w:sz w:val="20"/>
          <w:szCs w:val="20"/>
        </w:rPr>
        <w:t xml:space="preserve"> 2018 al 2023, </w:t>
      </w:r>
      <w:r w:rsidR="003C33B5" w:rsidRPr="00EE3A5C">
        <w:rPr>
          <w:rFonts w:ascii="Times New Roman" w:hAnsi="Times New Roman" w:cs="Times New Roman"/>
          <w:sz w:val="20"/>
          <w:szCs w:val="20"/>
        </w:rPr>
        <w:t>a</w:t>
      </w:r>
      <w:r w:rsidR="00B96090" w:rsidRPr="00EE3A5C">
        <w:rPr>
          <w:rFonts w:ascii="Times New Roman" w:hAnsi="Times New Roman" w:cs="Times New Roman"/>
          <w:sz w:val="20"/>
          <w:szCs w:val="20"/>
        </w:rPr>
        <w:t xml:space="preserve"> la </w:t>
      </w:r>
      <w:r w:rsidR="000A1F80" w:rsidRPr="00EE3A5C">
        <w:rPr>
          <w:rFonts w:ascii="Times New Roman" w:hAnsi="Times New Roman" w:cs="Times New Roman"/>
          <w:sz w:val="20"/>
          <w:szCs w:val="20"/>
        </w:rPr>
        <w:t xml:space="preserve">SENNIAF </w:t>
      </w:r>
      <w:r w:rsidR="003C33B5" w:rsidRPr="00EE3A5C">
        <w:rPr>
          <w:rFonts w:ascii="Times New Roman" w:hAnsi="Times New Roman" w:cs="Times New Roman"/>
          <w:sz w:val="20"/>
          <w:szCs w:val="20"/>
        </w:rPr>
        <w:t xml:space="preserve">se le ha asignado </w:t>
      </w:r>
      <w:r w:rsidR="000A1F80" w:rsidRPr="00EE3A5C">
        <w:rPr>
          <w:rFonts w:ascii="Times New Roman" w:hAnsi="Times New Roman" w:cs="Times New Roman"/>
          <w:sz w:val="20"/>
          <w:szCs w:val="20"/>
        </w:rPr>
        <w:t xml:space="preserve">mayor presupuesto para </w:t>
      </w:r>
      <w:r w:rsidR="003C33B5" w:rsidRPr="00EE3A5C">
        <w:rPr>
          <w:rFonts w:ascii="Times New Roman" w:hAnsi="Times New Roman" w:cs="Times New Roman"/>
          <w:sz w:val="20"/>
          <w:szCs w:val="20"/>
        </w:rPr>
        <w:t>dar</w:t>
      </w:r>
      <w:r w:rsidR="000A1F80" w:rsidRPr="00EE3A5C">
        <w:rPr>
          <w:rFonts w:ascii="Times New Roman" w:hAnsi="Times New Roman" w:cs="Times New Roman"/>
          <w:sz w:val="20"/>
          <w:szCs w:val="20"/>
        </w:rPr>
        <w:t xml:space="preserve"> </w:t>
      </w:r>
      <w:r w:rsidR="003C33B5" w:rsidRPr="00EE3A5C">
        <w:rPr>
          <w:rFonts w:ascii="Times New Roman" w:hAnsi="Times New Roman" w:cs="Times New Roman"/>
          <w:sz w:val="20"/>
          <w:szCs w:val="20"/>
        </w:rPr>
        <w:t>atención y seguimiento a los NNA</w:t>
      </w:r>
      <w:r w:rsidR="00530F0F">
        <w:rPr>
          <w:rFonts w:ascii="Times New Roman" w:hAnsi="Times New Roman" w:cs="Times New Roman"/>
          <w:sz w:val="20"/>
          <w:szCs w:val="20"/>
        </w:rPr>
        <w:t>.</w:t>
      </w:r>
      <w:r w:rsidR="00B96090" w:rsidRPr="00EE3A5C">
        <w:rPr>
          <w:rFonts w:ascii="Times New Roman" w:hAnsi="Times New Roman" w:cs="Times New Roman"/>
          <w:sz w:val="20"/>
          <w:szCs w:val="20"/>
        </w:rPr>
        <w:t xml:space="preserve"> </w:t>
      </w:r>
      <w:r w:rsidR="00530F0F">
        <w:rPr>
          <w:rFonts w:ascii="Times New Roman" w:hAnsi="Times New Roman" w:cs="Times New Roman"/>
          <w:sz w:val="20"/>
          <w:szCs w:val="20"/>
        </w:rPr>
        <w:t xml:space="preserve">Además, se construyó </w:t>
      </w:r>
      <w:r w:rsidR="004D1DDD" w:rsidRPr="00EE3A5C">
        <w:rPr>
          <w:rFonts w:ascii="Times New Roman" w:hAnsi="Times New Roman" w:cs="Times New Roman"/>
          <w:sz w:val="20"/>
          <w:szCs w:val="20"/>
        </w:rPr>
        <w:t xml:space="preserve">la Oficina Comarcal en Ngäbe Buglé, </w:t>
      </w:r>
      <w:r w:rsidR="006059E4" w:rsidRPr="00EE3A5C">
        <w:rPr>
          <w:rFonts w:ascii="Times New Roman" w:hAnsi="Times New Roman" w:cs="Times New Roman"/>
          <w:sz w:val="20"/>
          <w:szCs w:val="20"/>
        </w:rPr>
        <w:t>que</w:t>
      </w:r>
      <w:r w:rsidR="004D1DDD" w:rsidRPr="00EE3A5C">
        <w:rPr>
          <w:rFonts w:ascii="Times New Roman" w:hAnsi="Times New Roman" w:cs="Times New Roman"/>
          <w:sz w:val="20"/>
          <w:szCs w:val="20"/>
        </w:rPr>
        <w:t xml:space="preserve"> fortalece la institución </w:t>
      </w:r>
      <w:r w:rsidR="006343BC" w:rsidRPr="00EE3A5C">
        <w:rPr>
          <w:rFonts w:ascii="Times New Roman" w:hAnsi="Times New Roman" w:cs="Times New Roman"/>
          <w:sz w:val="20"/>
          <w:szCs w:val="20"/>
        </w:rPr>
        <w:t>y su alcance e</w:t>
      </w:r>
      <w:r w:rsidR="004D1DDD" w:rsidRPr="00EE3A5C">
        <w:rPr>
          <w:rFonts w:ascii="Times New Roman" w:hAnsi="Times New Roman" w:cs="Times New Roman"/>
          <w:sz w:val="20"/>
          <w:szCs w:val="20"/>
        </w:rPr>
        <w:t>n áreas comarcales. Adicional</w:t>
      </w:r>
      <w:r w:rsidR="006343BC" w:rsidRPr="00EE3A5C">
        <w:rPr>
          <w:rFonts w:ascii="Times New Roman" w:hAnsi="Times New Roman" w:cs="Times New Roman"/>
          <w:sz w:val="20"/>
          <w:szCs w:val="20"/>
        </w:rPr>
        <w:t>mente</w:t>
      </w:r>
      <w:r w:rsidR="004D1DDD" w:rsidRPr="00EE3A5C">
        <w:rPr>
          <w:rFonts w:ascii="Times New Roman" w:hAnsi="Times New Roman" w:cs="Times New Roman"/>
          <w:sz w:val="20"/>
          <w:szCs w:val="20"/>
        </w:rPr>
        <w:t>, se cre</w:t>
      </w:r>
      <w:r w:rsidR="00776B12" w:rsidRPr="00EE3A5C">
        <w:rPr>
          <w:rFonts w:ascii="Times New Roman" w:hAnsi="Times New Roman" w:cs="Times New Roman"/>
          <w:sz w:val="20"/>
          <w:szCs w:val="20"/>
        </w:rPr>
        <w:t>aron</w:t>
      </w:r>
      <w:r w:rsidR="004D1DDD" w:rsidRPr="00EE3A5C">
        <w:rPr>
          <w:rFonts w:ascii="Times New Roman" w:hAnsi="Times New Roman" w:cs="Times New Roman"/>
          <w:sz w:val="20"/>
          <w:szCs w:val="20"/>
        </w:rPr>
        <w:t xml:space="preserve"> </w:t>
      </w:r>
      <w:r w:rsidR="00183F3D" w:rsidRPr="00EE3A5C">
        <w:rPr>
          <w:rFonts w:ascii="Times New Roman" w:hAnsi="Times New Roman" w:cs="Times New Roman"/>
          <w:sz w:val="20"/>
          <w:szCs w:val="20"/>
        </w:rPr>
        <w:t xml:space="preserve">dos </w:t>
      </w:r>
      <w:r w:rsidR="00530F0F">
        <w:rPr>
          <w:rFonts w:ascii="Times New Roman" w:hAnsi="Times New Roman" w:cs="Times New Roman"/>
          <w:sz w:val="20"/>
          <w:szCs w:val="20"/>
        </w:rPr>
        <w:t>O</w:t>
      </w:r>
      <w:r w:rsidR="004D1DDD" w:rsidRPr="00EE3A5C">
        <w:rPr>
          <w:rFonts w:ascii="Times New Roman" w:hAnsi="Times New Roman" w:cs="Times New Roman"/>
          <w:sz w:val="20"/>
          <w:szCs w:val="20"/>
        </w:rPr>
        <w:t>ficina</w:t>
      </w:r>
      <w:r w:rsidR="00183F3D" w:rsidRPr="00EE3A5C">
        <w:rPr>
          <w:rFonts w:ascii="Times New Roman" w:hAnsi="Times New Roman" w:cs="Times New Roman"/>
          <w:sz w:val="20"/>
          <w:szCs w:val="20"/>
        </w:rPr>
        <w:t>s</w:t>
      </w:r>
      <w:r w:rsidR="004D1DDD" w:rsidRPr="00EE3A5C">
        <w:rPr>
          <w:rFonts w:ascii="Times New Roman" w:hAnsi="Times New Roman" w:cs="Times New Roman"/>
          <w:sz w:val="20"/>
          <w:szCs w:val="20"/>
        </w:rPr>
        <w:t xml:space="preserve"> </w:t>
      </w:r>
      <w:r w:rsidR="00530F0F">
        <w:rPr>
          <w:rFonts w:ascii="Times New Roman" w:hAnsi="Times New Roman" w:cs="Times New Roman"/>
          <w:sz w:val="20"/>
          <w:szCs w:val="20"/>
        </w:rPr>
        <w:t>R</w:t>
      </w:r>
      <w:r w:rsidR="004D1DDD" w:rsidRPr="00EE3A5C">
        <w:rPr>
          <w:rFonts w:ascii="Times New Roman" w:hAnsi="Times New Roman" w:cs="Times New Roman"/>
          <w:sz w:val="20"/>
          <w:szCs w:val="20"/>
        </w:rPr>
        <w:t>egional</w:t>
      </w:r>
      <w:r w:rsidR="00183F3D" w:rsidRPr="00EE3A5C">
        <w:rPr>
          <w:rFonts w:ascii="Times New Roman" w:hAnsi="Times New Roman" w:cs="Times New Roman"/>
          <w:sz w:val="20"/>
          <w:szCs w:val="20"/>
        </w:rPr>
        <w:t>es en</w:t>
      </w:r>
      <w:r w:rsidR="004D1DDD" w:rsidRPr="00EE3A5C">
        <w:rPr>
          <w:rFonts w:ascii="Times New Roman" w:hAnsi="Times New Roman" w:cs="Times New Roman"/>
          <w:sz w:val="20"/>
          <w:szCs w:val="20"/>
        </w:rPr>
        <w:t xml:space="preserve"> Coclé y San Miguelito.</w:t>
      </w:r>
    </w:p>
    <w:p w14:paraId="3AA44DB5" w14:textId="77777777" w:rsidR="005D4F90" w:rsidRDefault="005D4F90" w:rsidP="001D7863">
      <w:pPr>
        <w:pStyle w:val="SingleTxtG"/>
        <w:tabs>
          <w:tab w:val="left" w:pos="7370"/>
          <w:tab w:val="left" w:pos="9214"/>
          <w:tab w:val="left" w:pos="9356"/>
        </w:tabs>
        <w:spacing w:after="0"/>
        <w:ind w:left="0" w:right="-427"/>
      </w:pPr>
    </w:p>
    <w:p w14:paraId="4C45F37E" w14:textId="7CF15CAB" w:rsidR="005D4F90" w:rsidRDefault="00AE208F" w:rsidP="0009606C">
      <w:pPr>
        <w:pStyle w:val="SingleTxtG"/>
        <w:tabs>
          <w:tab w:val="left" w:pos="7370"/>
          <w:tab w:val="left" w:pos="9214"/>
          <w:tab w:val="left" w:pos="9356"/>
        </w:tabs>
        <w:ind w:left="567" w:firstLine="567"/>
      </w:pPr>
      <w:r>
        <w:t xml:space="preserve">Cuadro </w:t>
      </w:r>
      <w:r w:rsidR="00CE2545">
        <w:t>5</w:t>
      </w:r>
      <w:r>
        <w:t xml:space="preserve">. Presupuesto Anual SENNIAF 2018 - 2023 </w:t>
      </w:r>
    </w:p>
    <w:p w14:paraId="5DD62680" w14:textId="60006DC9" w:rsidR="005D4F90" w:rsidRDefault="00AE208F" w:rsidP="0009606C">
      <w:pPr>
        <w:pStyle w:val="SingleTxtG"/>
        <w:tabs>
          <w:tab w:val="left" w:pos="7370"/>
          <w:tab w:val="left" w:pos="9214"/>
          <w:tab w:val="left" w:pos="9356"/>
        </w:tabs>
        <w:ind w:left="567" w:firstLine="567"/>
      </w:pPr>
      <w:r w:rsidRPr="00EE37F5">
        <w:rPr>
          <w:noProof/>
        </w:rPr>
        <w:drawing>
          <wp:inline distT="0" distB="0" distL="0" distR="0" wp14:anchorId="27404AEB" wp14:editId="6886D9BB">
            <wp:extent cx="3048000" cy="2148840"/>
            <wp:effectExtent l="0" t="0" r="0"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01816" name="Picture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055464" cy="2154102"/>
                    </a:xfrm>
                    <a:prstGeom prst="rect">
                      <a:avLst/>
                    </a:prstGeom>
                    <a:noFill/>
                    <a:ln>
                      <a:noFill/>
                    </a:ln>
                  </pic:spPr>
                </pic:pic>
              </a:graphicData>
            </a:graphic>
          </wp:inline>
        </w:drawing>
      </w:r>
    </w:p>
    <w:p w14:paraId="3F380F0B" w14:textId="00AD17C6" w:rsidR="007471D2" w:rsidRDefault="00AE208F" w:rsidP="00EE37F5">
      <w:pPr>
        <w:pStyle w:val="SingleTxtG"/>
        <w:tabs>
          <w:tab w:val="left" w:pos="7370"/>
          <w:tab w:val="left" w:pos="9214"/>
          <w:tab w:val="left" w:pos="9356"/>
        </w:tabs>
        <w:ind w:left="567" w:firstLine="567"/>
        <w:rPr>
          <w:lang w:val="es-MX"/>
        </w:rPr>
      </w:pPr>
      <w:r>
        <w:rPr>
          <w:lang w:val="es-MX"/>
        </w:rPr>
        <w:t>Fuente: Datos SENNIAF</w:t>
      </w:r>
      <w:r w:rsidR="00EE37F5">
        <w:rPr>
          <w:lang w:val="es-MX"/>
        </w:rPr>
        <w:t xml:space="preserve"> – Dirección de Administración y Finanzas</w:t>
      </w:r>
    </w:p>
    <w:p w14:paraId="310DF69A" w14:textId="77777777" w:rsidR="00D156FA" w:rsidRPr="00026EDD" w:rsidRDefault="00D156FA" w:rsidP="00DA694E">
      <w:pPr>
        <w:tabs>
          <w:tab w:val="left" w:pos="9214"/>
          <w:tab w:val="left" w:pos="9356"/>
        </w:tabs>
      </w:pPr>
    </w:p>
    <w:p w14:paraId="6574F9CF" w14:textId="34B5C6B8" w:rsidR="009956FA" w:rsidRPr="00D3570E" w:rsidRDefault="00AF2BFF">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lang w:val="es-ES"/>
        </w:rPr>
        <w:t>Esta en función e</w:t>
      </w:r>
      <w:r w:rsidR="002D13C5">
        <w:rPr>
          <w:rFonts w:ascii="Times New Roman" w:hAnsi="Times New Roman" w:cs="Times New Roman"/>
          <w:sz w:val="20"/>
          <w:szCs w:val="20"/>
        </w:rPr>
        <w:t xml:space="preserve">l </w:t>
      </w:r>
      <w:r w:rsidR="00E453FD">
        <w:rPr>
          <w:rFonts w:ascii="Times New Roman" w:hAnsi="Times New Roman" w:cs="Times New Roman"/>
          <w:sz w:val="20"/>
          <w:szCs w:val="20"/>
        </w:rPr>
        <w:t>D</w:t>
      </w:r>
      <w:r w:rsidR="00AE208F" w:rsidRPr="00D3570E">
        <w:rPr>
          <w:rFonts w:ascii="Times New Roman" w:hAnsi="Times New Roman" w:cs="Times New Roman"/>
          <w:sz w:val="20"/>
          <w:szCs w:val="20"/>
        </w:rPr>
        <w:t xml:space="preserve">epartamento de </w:t>
      </w:r>
      <w:r w:rsidR="00E453FD">
        <w:rPr>
          <w:rFonts w:ascii="Times New Roman" w:hAnsi="Times New Roman" w:cs="Times New Roman"/>
          <w:sz w:val="20"/>
          <w:szCs w:val="20"/>
        </w:rPr>
        <w:t>S</w:t>
      </w:r>
      <w:r w:rsidR="00AE208F" w:rsidRPr="00D3570E">
        <w:rPr>
          <w:rFonts w:ascii="Times New Roman" w:hAnsi="Times New Roman" w:cs="Times New Roman"/>
          <w:sz w:val="20"/>
          <w:szCs w:val="20"/>
        </w:rPr>
        <w:t xml:space="preserve">eguimiento y Monitoreo </w:t>
      </w:r>
      <w:r w:rsidR="002D13C5">
        <w:rPr>
          <w:rFonts w:ascii="Times New Roman" w:hAnsi="Times New Roman" w:cs="Times New Roman"/>
          <w:sz w:val="20"/>
          <w:szCs w:val="20"/>
        </w:rPr>
        <w:t xml:space="preserve">dentro </w:t>
      </w:r>
      <w:r w:rsidR="002D13C5" w:rsidRPr="00D3570E">
        <w:rPr>
          <w:rFonts w:ascii="Times New Roman" w:hAnsi="Times New Roman" w:cs="Times New Roman"/>
          <w:sz w:val="20"/>
          <w:szCs w:val="20"/>
        </w:rPr>
        <w:t xml:space="preserve">de la estructura de la Dirección de Presupuesto de la Nación </w:t>
      </w:r>
      <w:r w:rsidR="002D13C5">
        <w:rPr>
          <w:rFonts w:ascii="Times New Roman" w:hAnsi="Times New Roman" w:cs="Times New Roman"/>
          <w:sz w:val="20"/>
          <w:szCs w:val="20"/>
        </w:rPr>
        <w:t>–</w:t>
      </w:r>
      <w:r w:rsidR="002D13C5" w:rsidRPr="00D3570E">
        <w:rPr>
          <w:rFonts w:ascii="Times New Roman" w:hAnsi="Times New Roman" w:cs="Times New Roman"/>
          <w:sz w:val="20"/>
          <w:szCs w:val="20"/>
        </w:rPr>
        <w:t xml:space="preserve"> DIPRENA</w:t>
      </w:r>
      <w:r w:rsidR="002D13C5">
        <w:rPr>
          <w:rFonts w:ascii="Times New Roman" w:hAnsi="Times New Roman" w:cs="Times New Roman"/>
          <w:sz w:val="20"/>
          <w:szCs w:val="20"/>
        </w:rPr>
        <w:t xml:space="preserve"> del Ministerio de Economía y Finanzas (MEF),</w:t>
      </w:r>
      <w:r w:rsidR="002D13C5" w:rsidRPr="00D3570E">
        <w:rPr>
          <w:rFonts w:ascii="Times New Roman" w:hAnsi="Times New Roman" w:cs="Times New Roman"/>
          <w:sz w:val="20"/>
          <w:szCs w:val="20"/>
        </w:rPr>
        <w:t xml:space="preserve"> </w:t>
      </w:r>
      <w:r w:rsidR="00AE208F" w:rsidRPr="00D3570E">
        <w:rPr>
          <w:rFonts w:ascii="Times New Roman" w:hAnsi="Times New Roman" w:cs="Times New Roman"/>
          <w:sz w:val="20"/>
          <w:szCs w:val="20"/>
        </w:rPr>
        <w:t xml:space="preserve">el cual se encuentra en proceso de </w:t>
      </w:r>
      <w:r w:rsidR="00E453FD">
        <w:rPr>
          <w:rFonts w:ascii="Times New Roman" w:hAnsi="Times New Roman" w:cs="Times New Roman"/>
          <w:sz w:val="20"/>
          <w:szCs w:val="20"/>
        </w:rPr>
        <w:t xml:space="preserve">planificación </w:t>
      </w:r>
      <w:r w:rsidR="00AE208F" w:rsidRPr="00D3570E">
        <w:rPr>
          <w:rFonts w:ascii="Times New Roman" w:hAnsi="Times New Roman" w:cs="Times New Roman"/>
          <w:sz w:val="20"/>
          <w:szCs w:val="20"/>
        </w:rPr>
        <w:t>con las entidades para la definición de indicadores en el marco del Presupuesto por Resultados.</w:t>
      </w:r>
    </w:p>
    <w:p w14:paraId="4486984E" w14:textId="77777777" w:rsidR="00B51614" w:rsidRPr="00F86607" w:rsidRDefault="00B51614" w:rsidP="00DA694E">
      <w:pPr>
        <w:tabs>
          <w:tab w:val="left" w:pos="9214"/>
          <w:tab w:val="left" w:pos="9356"/>
        </w:tabs>
        <w:ind w:left="567" w:right="-427"/>
        <w:jc w:val="both"/>
        <w:rPr>
          <w:lang w:val="es-PA"/>
        </w:rPr>
      </w:pPr>
    </w:p>
    <w:p w14:paraId="0DC3A11A" w14:textId="1BB38900" w:rsidR="00ED75A2" w:rsidRPr="00C257C0" w:rsidRDefault="007D2C3B">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L</w:t>
      </w:r>
      <w:r w:rsidR="00ED75A2" w:rsidRPr="00C257C0">
        <w:rPr>
          <w:rFonts w:ascii="Times New Roman" w:hAnsi="Times New Roman" w:cs="Times New Roman"/>
          <w:sz w:val="20"/>
          <w:szCs w:val="20"/>
        </w:rPr>
        <w:t>a Ley No. 70 de 2019</w:t>
      </w:r>
      <w:r>
        <w:rPr>
          <w:rFonts w:ascii="Times New Roman" w:hAnsi="Times New Roman" w:cs="Times New Roman"/>
          <w:sz w:val="20"/>
          <w:szCs w:val="20"/>
        </w:rPr>
        <w:t xml:space="preserve"> </w:t>
      </w:r>
      <w:r w:rsidR="00ED75A2" w:rsidRPr="00C257C0">
        <w:rPr>
          <w:rFonts w:ascii="Times New Roman" w:hAnsi="Times New Roman" w:cs="Times New Roman"/>
          <w:sz w:val="20"/>
          <w:szCs w:val="20"/>
        </w:rPr>
        <w:t xml:space="preserve">agregó el Art. 288-G del Código Penal, </w:t>
      </w:r>
      <w:r w:rsidR="00BC5623">
        <w:rPr>
          <w:rFonts w:ascii="Times New Roman" w:hAnsi="Times New Roman" w:cs="Times New Roman"/>
          <w:sz w:val="20"/>
          <w:szCs w:val="20"/>
        </w:rPr>
        <w:t>que tipifica</w:t>
      </w:r>
      <w:r w:rsidR="00ED75A2" w:rsidRPr="00C257C0">
        <w:rPr>
          <w:rFonts w:ascii="Times New Roman" w:hAnsi="Times New Roman" w:cs="Times New Roman"/>
          <w:sz w:val="20"/>
          <w:szCs w:val="20"/>
        </w:rPr>
        <w:t xml:space="preserve"> el delito de defraudación fiscal contra el Tesoro Nacional, el cual estipula una sanción de dos a cuatro años de prisión. La Fiscalía Segunda Especializada contra la Delincuencia Organizada, </w:t>
      </w:r>
      <w:r w:rsidR="00E2171B">
        <w:rPr>
          <w:rFonts w:ascii="Times New Roman" w:hAnsi="Times New Roman" w:cs="Times New Roman"/>
          <w:sz w:val="20"/>
          <w:szCs w:val="20"/>
        </w:rPr>
        <w:t>es el ente encargado para investigar este tema y otros a fines</w:t>
      </w:r>
      <w:r w:rsidR="00ED75A2" w:rsidRPr="00C257C0">
        <w:rPr>
          <w:rFonts w:ascii="Times New Roman" w:hAnsi="Times New Roman" w:cs="Times New Roman"/>
          <w:sz w:val="20"/>
          <w:szCs w:val="20"/>
        </w:rPr>
        <w:t xml:space="preserve">. </w:t>
      </w:r>
    </w:p>
    <w:p w14:paraId="25082CA0" w14:textId="77777777" w:rsidR="00ED75A2" w:rsidRPr="00C257C0" w:rsidRDefault="00ED75A2" w:rsidP="00ED75A2">
      <w:pPr>
        <w:tabs>
          <w:tab w:val="left" w:pos="9214"/>
          <w:tab w:val="left" w:pos="9356"/>
        </w:tabs>
        <w:ind w:left="567" w:right="-427" w:firstLine="567"/>
        <w:jc w:val="both"/>
      </w:pPr>
    </w:p>
    <w:p w14:paraId="45A4C938" w14:textId="5B008A81" w:rsidR="00ED75A2" w:rsidRPr="00C257C0" w:rsidRDefault="007928CA">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En </w:t>
      </w:r>
      <w:r w:rsidR="00ED75A2" w:rsidRPr="00C257C0">
        <w:rPr>
          <w:rFonts w:ascii="Times New Roman" w:hAnsi="Times New Roman" w:cs="Times New Roman"/>
          <w:sz w:val="20"/>
          <w:szCs w:val="20"/>
        </w:rPr>
        <w:t>el documento E/c.12/PAN/RQ/3 de 2022, Panamá respond</w:t>
      </w:r>
      <w:r w:rsidR="00995C13">
        <w:rPr>
          <w:rFonts w:ascii="Times New Roman" w:hAnsi="Times New Roman" w:cs="Times New Roman"/>
          <w:sz w:val="20"/>
          <w:szCs w:val="20"/>
        </w:rPr>
        <w:t>ió</w:t>
      </w:r>
      <w:r w:rsidR="00ED75A2" w:rsidRPr="00C257C0">
        <w:rPr>
          <w:rFonts w:ascii="Times New Roman" w:hAnsi="Times New Roman" w:cs="Times New Roman"/>
          <w:sz w:val="20"/>
          <w:szCs w:val="20"/>
        </w:rPr>
        <w:t xml:space="preserve"> </w:t>
      </w:r>
      <w:r>
        <w:rPr>
          <w:rFonts w:ascii="Times New Roman" w:hAnsi="Times New Roman" w:cs="Times New Roman"/>
          <w:sz w:val="20"/>
          <w:szCs w:val="20"/>
        </w:rPr>
        <w:t>al</w:t>
      </w:r>
      <w:r w:rsidR="00ED75A2" w:rsidRPr="00C257C0">
        <w:rPr>
          <w:rFonts w:ascii="Times New Roman" w:hAnsi="Times New Roman" w:cs="Times New Roman"/>
          <w:sz w:val="20"/>
          <w:szCs w:val="20"/>
        </w:rPr>
        <w:t xml:space="preserve"> Comité de Derechos Económicos, Sociales y Culturales, </w:t>
      </w:r>
      <w:r>
        <w:rPr>
          <w:rFonts w:ascii="Times New Roman" w:hAnsi="Times New Roman" w:cs="Times New Roman"/>
          <w:sz w:val="20"/>
          <w:szCs w:val="20"/>
        </w:rPr>
        <w:t xml:space="preserve">lo concerniente </w:t>
      </w:r>
      <w:r w:rsidR="00ED75A2" w:rsidRPr="00C257C0">
        <w:rPr>
          <w:rFonts w:ascii="Times New Roman" w:hAnsi="Times New Roman" w:cs="Times New Roman"/>
          <w:sz w:val="20"/>
          <w:szCs w:val="20"/>
        </w:rPr>
        <w:t>a la defraudación</w:t>
      </w:r>
      <w:r w:rsidR="00ED75A2" w:rsidRPr="00C257C0">
        <w:t xml:space="preserve"> </w:t>
      </w:r>
      <w:r w:rsidR="00ED75A2" w:rsidRPr="00C257C0">
        <w:rPr>
          <w:rFonts w:ascii="Times New Roman" w:hAnsi="Times New Roman" w:cs="Times New Roman"/>
          <w:sz w:val="20"/>
          <w:szCs w:val="20"/>
        </w:rPr>
        <w:t>fiscal</w:t>
      </w:r>
      <w:r>
        <w:rPr>
          <w:rFonts w:ascii="Times New Roman" w:hAnsi="Times New Roman" w:cs="Times New Roman"/>
          <w:sz w:val="20"/>
          <w:szCs w:val="20"/>
        </w:rPr>
        <w:t>, y se</w:t>
      </w:r>
      <w:r w:rsidR="00ED75A2" w:rsidRPr="00C257C0">
        <w:rPr>
          <w:rFonts w:ascii="Times New Roman" w:hAnsi="Times New Roman" w:cs="Times New Roman"/>
          <w:sz w:val="20"/>
          <w:szCs w:val="20"/>
        </w:rPr>
        <w:t xml:space="preserve"> mantienen investigaciones referentes al blanqueo de capitales, </w:t>
      </w:r>
      <w:r w:rsidR="00995C13" w:rsidRPr="00C257C0">
        <w:rPr>
          <w:rFonts w:ascii="Times New Roman" w:hAnsi="Times New Roman" w:cs="Times New Roman"/>
          <w:sz w:val="20"/>
          <w:szCs w:val="20"/>
        </w:rPr>
        <w:t>cuyos delitos</w:t>
      </w:r>
      <w:r w:rsidR="00ED75A2" w:rsidRPr="00C257C0">
        <w:rPr>
          <w:rFonts w:ascii="Times New Roman" w:hAnsi="Times New Roman" w:cs="Times New Roman"/>
          <w:sz w:val="20"/>
          <w:szCs w:val="20"/>
        </w:rPr>
        <w:t xml:space="preserve"> </w:t>
      </w:r>
      <w:r>
        <w:rPr>
          <w:rFonts w:ascii="Times New Roman" w:hAnsi="Times New Roman" w:cs="Times New Roman"/>
          <w:sz w:val="20"/>
          <w:szCs w:val="20"/>
        </w:rPr>
        <w:t>se</w:t>
      </w:r>
      <w:r w:rsidR="00995C13">
        <w:rPr>
          <w:rFonts w:ascii="Times New Roman" w:hAnsi="Times New Roman" w:cs="Times New Roman"/>
          <w:sz w:val="20"/>
          <w:szCs w:val="20"/>
        </w:rPr>
        <w:t xml:space="preserve">ñalan indicios que </w:t>
      </w:r>
      <w:r>
        <w:rPr>
          <w:rFonts w:ascii="Times New Roman" w:hAnsi="Times New Roman" w:cs="Times New Roman"/>
          <w:sz w:val="20"/>
          <w:szCs w:val="20"/>
        </w:rPr>
        <w:t xml:space="preserve">han </w:t>
      </w:r>
      <w:r w:rsidR="00995C13">
        <w:rPr>
          <w:rFonts w:ascii="Times New Roman" w:hAnsi="Times New Roman" w:cs="Times New Roman"/>
          <w:sz w:val="20"/>
          <w:szCs w:val="20"/>
        </w:rPr>
        <w:t xml:space="preserve">sido </w:t>
      </w:r>
      <w:r>
        <w:rPr>
          <w:rFonts w:ascii="Times New Roman" w:hAnsi="Times New Roman" w:cs="Times New Roman"/>
          <w:sz w:val="20"/>
          <w:szCs w:val="20"/>
        </w:rPr>
        <w:t xml:space="preserve">cometidos </w:t>
      </w:r>
      <w:r w:rsidR="00ED75A2" w:rsidRPr="00C257C0">
        <w:rPr>
          <w:rFonts w:ascii="Times New Roman" w:hAnsi="Times New Roman" w:cs="Times New Roman"/>
          <w:sz w:val="20"/>
          <w:szCs w:val="20"/>
        </w:rPr>
        <w:t xml:space="preserve">en el exterior. </w:t>
      </w:r>
      <w:r>
        <w:rPr>
          <w:rFonts w:ascii="Times New Roman" w:hAnsi="Times New Roman" w:cs="Times New Roman"/>
          <w:sz w:val="20"/>
          <w:szCs w:val="20"/>
        </w:rPr>
        <w:t xml:space="preserve">Actualmente, se mantiene </w:t>
      </w:r>
      <w:r w:rsidR="00ED75A2" w:rsidRPr="00C257C0">
        <w:rPr>
          <w:rFonts w:ascii="Times New Roman" w:hAnsi="Times New Roman" w:cs="Times New Roman"/>
          <w:sz w:val="20"/>
          <w:szCs w:val="20"/>
        </w:rPr>
        <w:t>9</w:t>
      </w:r>
      <w:r>
        <w:rPr>
          <w:rFonts w:ascii="Times New Roman" w:hAnsi="Times New Roman" w:cs="Times New Roman"/>
          <w:sz w:val="20"/>
          <w:szCs w:val="20"/>
        </w:rPr>
        <w:t xml:space="preserve"> casos en </w:t>
      </w:r>
      <w:r w:rsidR="00ED75A2" w:rsidRPr="00C257C0">
        <w:rPr>
          <w:rFonts w:ascii="Times New Roman" w:hAnsi="Times New Roman" w:cs="Times New Roman"/>
          <w:sz w:val="20"/>
          <w:szCs w:val="20"/>
        </w:rPr>
        <w:t xml:space="preserve">investigación preliminar, además de una condena, con el comiso de aprox </w:t>
      </w:r>
      <w:r w:rsidR="009A0E88">
        <w:rPr>
          <w:rFonts w:ascii="Times New Roman" w:hAnsi="Times New Roman" w:cs="Times New Roman"/>
          <w:sz w:val="20"/>
          <w:szCs w:val="20"/>
        </w:rPr>
        <w:t xml:space="preserve">USD </w:t>
      </w:r>
      <w:r w:rsidR="00ED75A2" w:rsidRPr="00C257C0">
        <w:rPr>
          <w:rFonts w:ascii="Times New Roman" w:hAnsi="Times New Roman" w:cs="Times New Roman"/>
          <w:sz w:val="20"/>
          <w:szCs w:val="20"/>
        </w:rPr>
        <w:t xml:space="preserve">450,000.00 dólares y un vehículo. </w:t>
      </w:r>
      <w:r w:rsidR="00CB47DB">
        <w:rPr>
          <w:rFonts w:ascii="Times New Roman" w:hAnsi="Times New Roman" w:cs="Times New Roman"/>
          <w:sz w:val="20"/>
          <w:szCs w:val="20"/>
        </w:rPr>
        <w:t xml:space="preserve">Y </w:t>
      </w:r>
      <w:r w:rsidR="00ED75A2" w:rsidRPr="00C257C0">
        <w:rPr>
          <w:rFonts w:ascii="Times New Roman" w:hAnsi="Times New Roman" w:cs="Times New Roman"/>
          <w:sz w:val="20"/>
          <w:szCs w:val="20"/>
        </w:rPr>
        <w:t>4</w:t>
      </w:r>
      <w:r w:rsidR="00CB47DB">
        <w:rPr>
          <w:rFonts w:ascii="Times New Roman" w:hAnsi="Times New Roman" w:cs="Times New Roman"/>
          <w:sz w:val="20"/>
          <w:szCs w:val="20"/>
        </w:rPr>
        <w:t xml:space="preserve"> casos en</w:t>
      </w:r>
      <w:r w:rsidR="00ED75A2" w:rsidRPr="00C257C0">
        <w:rPr>
          <w:rFonts w:ascii="Times New Roman" w:hAnsi="Times New Roman" w:cs="Times New Roman"/>
          <w:sz w:val="20"/>
          <w:szCs w:val="20"/>
        </w:rPr>
        <w:t xml:space="preserve"> investigaciones locales por delito de defraudación fiscal.</w:t>
      </w:r>
      <w:r w:rsidR="003B09EE" w:rsidRPr="00C257C0">
        <w:rPr>
          <w:rFonts w:ascii="Times New Roman" w:hAnsi="Times New Roman" w:cs="Times New Roman"/>
          <w:sz w:val="20"/>
          <w:szCs w:val="20"/>
        </w:rPr>
        <w:t xml:space="preserve"> </w:t>
      </w:r>
    </w:p>
    <w:p w14:paraId="5DC8540A" w14:textId="77777777" w:rsidR="00ED75A2" w:rsidRPr="00C257C0" w:rsidRDefault="00ED75A2" w:rsidP="00ED75A2">
      <w:pPr>
        <w:tabs>
          <w:tab w:val="left" w:pos="7370"/>
          <w:tab w:val="left" w:pos="9214"/>
          <w:tab w:val="left" w:pos="9356"/>
        </w:tabs>
        <w:ind w:left="567" w:firstLine="567"/>
      </w:pPr>
    </w:p>
    <w:p w14:paraId="694CF6A5" w14:textId="477C6AF0" w:rsidR="00ED75A2" w:rsidRPr="00C257C0" w:rsidRDefault="004D4050">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Se </w:t>
      </w:r>
      <w:r w:rsidR="00ED75A2" w:rsidRPr="00C257C0">
        <w:rPr>
          <w:rFonts w:ascii="Times New Roman" w:hAnsi="Times New Roman" w:cs="Times New Roman"/>
          <w:sz w:val="20"/>
          <w:szCs w:val="20"/>
        </w:rPr>
        <w:t>cuenta con las Fiscalías Anticorrupción</w:t>
      </w:r>
      <w:r>
        <w:rPr>
          <w:rFonts w:ascii="Times New Roman" w:hAnsi="Times New Roman" w:cs="Times New Roman"/>
          <w:sz w:val="20"/>
          <w:szCs w:val="20"/>
        </w:rPr>
        <w:t>, en particular con la</w:t>
      </w:r>
      <w:r w:rsidR="00ED75A2" w:rsidRPr="00C257C0">
        <w:rPr>
          <w:rFonts w:ascii="Times New Roman" w:hAnsi="Times New Roman" w:cs="Times New Roman"/>
          <w:sz w:val="20"/>
          <w:szCs w:val="20"/>
        </w:rPr>
        <w:t xml:space="preserve"> Fiscalía Superior Especial, </w:t>
      </w:r>
      <w:r>
        <w:rPr>
          <w:rFonts w:ascii="Times New Roman" w:hAnsi="Times New Roman" w:cs="Times New Roman"/>
          <w:sz w:val="20"/>
          <w:szCs w:val="20"/>
        </w:rPr>
        <w:t>que investiga</w:t>
      </w:r>
      <w:r w:rsidR="00ED75A2" w:rsidRPr="00C257C0">
        <w:rPr>
          <w:rFonts w:ascii="Times New Roman" w:hAnsi="Times New Roman" w:cs="Times New Roman"/>
          <w:sz w:val="20"/>
          <w:szCs w:val="20"/>
        </w:rPr>
        <w:t xml:space="preserve"> </w:t>
      </w:r>
      <w:r>
        <w:rPr>
          <w:rFonts w:ascii="Times New Roman" w:hAnsi="Times New Roman" w:cs="Times New Roman"/>
          <w:sz w:val="20"/>
          <w:szCs w:val="20"/>
        </w:rPr>
        <w:t>casos complejos</w:t>
      </w:r>
      <w:r w:rsidR="00ED75A2" w:rsidRPr="00C257C0">
        <w:rPr>
          <w:rFonts w:ascii="Times New Roman" w:hAnsi="Times New Roman" w:cs="Times New Roman"/>
          <w:sz w:val="20"/>
          <w:szCs w:val="20"/>
        </w:rPr>
        <w:t xml:space="preserve"> con aristas internacionales por delitos contra la Administración Pública y contra el Orden Económico</w:t>
      </w:r>
      <w:r w:rsidR="0009256C">
        <w:rPr>
          <w:rFonts w:ascii="Times New Roman" w:hAnsi="Times New Roman" w:cs="Times New Roman"/>
          <w:sz w:val="20"/>
          <w:szCs w:val="20"/>
        </w:rPr>
        <w:t>. En cuanto a la</w:t>
      </w:r>
      <w:r w:rsidR="00ED75A2" w:rsidRPr="00C257C0">
        <w:rPr>
          <w:rFonts w:ascii="Times New Roman" w:hAnsi="Times New Roman" w:cs="Times New Roman"/>
          <w:sz w:val="20"/>
          <w:szCs w:val="20"/>
        </w:rPr>
        <w:t xml:space="preserve"> Fiscalías del </w:t>
      </w:r>
      <w:r w:rsidR="0009256C">
        <w:rPr>
          <w:rFonts w:ascii="Times New Roman" w:hAnsi="Times New Roman" w:cs="Times New Roman"/>
          <w:sz w:val="20"/>
          <w:szCs w:val="20"/>
        </w:rPr>
        <w:t>Sistema Penal Acusatorio (</w:t>
      </w:r>
      <w:r w:rsidR="00ED75A2" w:rsidRPr="00C257C0">
        <w:rPr>
          <w:rFonts w:ascii="Times New Roman" w:hAnsi="Times New Roman" w:cs="Times New Roman"/>
          <w:sz w:val="20"/>
          <w:szCs w:val="20"/>
        </w:rPr>
        <w:t>SPA</w:t>
      </w:r>
      <w:r w:rsidR="0009256C">
        <w:rPr>
          <w:rFonts w:ascii="Times New Roman" w:hAnsi="Times New Roman" w:cs="Times New Roman"/>
          <w:sz w:val="20"/>
          <w:szCs w:val="20"/>
        </w:rPr>
        <w:t>)</w:t>
      </w:r>
      <w:r w:rsidR="00ED75A2" w:rsidRPr="00C257C0">
        <w:rPr>
          <w:rFonts w:ascii="Times New Roman" w:hAnsi="Times New Roman" w:cs="Times New Roman"/>
          <w:sz w:val="20"/>
          <w:szCs w:val="20"/>
        </w:rPr>
        <w:t xml:space="preserve"> y la Fiscalía Anticorrupción de Descarga </w:t>
      </w:r>
      <w:r w:rsidR="0009256C">
        <w:rPr>
          <w:rFonts w:ascii="Times New Roman" w:hAnsi="Times New Roman" w:cs="Times New Roman"/>
          <w:sz w:val="20"/>
          <w:szCs w:val="20"/>
        </w:rPr>
        <w:t>que tratan el si</w:t>
      </w:r>
      <w:r w:rsidR="00ED75A2" w:rsidRPr="00C257C0">
        <w:rPr>
          <w:rFonts w:ascii="Times New Roman" w:hAnsi="Times New Roman" w:cs="Times New Roman"/>
          <w:sz w:val="20"/>
          <w:szCs w:val="20"/>
        </w:rPr>
        <w:t>stema inquisitivo mixto</w:t>
      </w:r>
      <w:r w:rsidR="0009256C">
        <w:rPr>
          <w:rFonts w:ascii="Times New Roman" w:hAnsi="Times New Roman" w:cs="Times New Roman"/>
          <w:sz w:val="20"/>
          <w:szCs w:val="20"/>
        </w:rPr>
        <w:t>:</w:t>
      </w:r>
    </w:p>
    <w:p w14:paraId="489F112D" w14:textId="77777777" w:rsidR="00ED75A2" w:rsidRPr="00C257C0" w:rsidRDefault="00ED75A2" w:rsidP="00ED75A2">
      <w:pPr>
        <w:tabs>
          <w:tab w:val="left" w:pos="7370"/>
          <w:tab w:val="left" w:pos="9214"/>
          <w:tab w:val="left" w:pos="9356"/>
        </w:tabs>
        <w:ind w:left="567" w:firstLine="567"/>
        <w:jc w:val="both"/>
      </w:pPr>
    </w:p>
    <w:p w14:paraId="1962C125" w14:textId="35F72591" w:rsidR="00ED75A2" w:rsidRPr="00C257C0" w:rsidRDefault="004D4050">
      <w:pPr>
        <w:pStyle w:val="elementtoproof"/>
        <w:numPr>
          <w:ilvl w:val="0"/>
          <w:numId w:val="35"/>
        </w:numPr>
        <w:jc w:val="both"/>
        <w:rPr>
          <w:rFonts w:ascii="Times New Roman" w:hAnsi="Times New Roman" w:cs="Times New Roman"/>
          <w:sz w:val="20"/>
          <w:szCs w:val="20"/>
        </w:rPr>
      </w:pPr>
      <w:r>
        <w:rPr>
          <w:rFonts w:ascii="Times New Roman" w:hAnsi="Times New Roman" w:cs="Times New Roman"/>
          <w:sz w:val="20"/>
          <w:szCs w:val="20"/>
        </w:rPr>
        <w:t>Se</w:t>
      </w:r>
      <w:r w:rsidR="00ED75A2" w:rsidRPr="00C257C0">
        <w:rPr>
          <w:rFonts w:ascii="Times New Roman" w:hAnsi="Times New Roman" w:cs="Times New Roman"/>
          <w:sz w:val="20"/>
          <w:szCs w:val="20"/>
        </w:rPr>
        <w:t xml:space="preserve"> instauró el uso de las redes sociales como instrumento para la publicación de infografías sobre los casos de mayor impacto social en materia de corrupción suscitados en Panamá, durante el per</w:t>
      </w:r>
      <w:r w:rsidR="0009256C">
        <w:rPr>
          <w:rFonts w:ascii="Times New Roman" w:hAnsi="Times New Roman" w:cs="Times New Roman"/>
          <w:sz w:val="20"/>
          <w:szCs w:val="20"/>
        </w:rPr>
        <w:t>í</w:t>
      </w:r>
      <w:r w:rsidR="00ED75A2" w:rsidRPr="00C257C0">
        <w:rPr>
          <w:rFonts w:ascii="Times New Roman" w:hAnsi="Times New Roman" w:cs="Times New Roman"/>
          <w:sz w:val="20"/>
          <w:szCs w:val="20"/>
        </w:rPr>
        <w:t>odo comprendido entre el año 2015 hasta la actualidad</w:t>
      </w:r>
      <w:r w:rsidR="00ED75A2" w:rsidRPr="00C257C0">
        <w:rPr>
          <w:rStyle w:val="FootnoteReference"/>
          <w:rFonts w:cs="Times New Roman"/>
          <w:sz w:val="20"/>
          <w:szCs w:val="20"/>
        </w:rPr>
        <w:footnoteReference w:id="5"/>
      </w:r>
      <w:r w:rsidR="00ED75A2" w:rsidRPr="00C257C0">
        <w:rPr>
          <w:rFonts w:ascii="Times New Roman" w:hAnsi="Times New Roman" w:cs="Times New Roman"/>
          <w:sz w:val="20"/>
          <w:szCs w:val="20"/>
        </w:rPr>
        <w:t xml:space="preserve"> </w:t>
      </w:r>
    </w:p>
    <w:p w14:paraId="7C985B17" w14:textId="77777777" w:rsidR="00ED75A2" w:rsidRPr="00C257C0" w:rsidRDefault="00ED75A2" w:rsidP="00ED75A2">
      <w:pPr>
        <w:tabs>
          <w:tab w:val="left" w:pos="7370"/>
          <w:tab w:val="left" w:pos="9214"/>
          <w:tab w:val="left" w:pos="9356"/>
        </w:tabs>
        <w:ind w:left="567" w:firstLine="567"/>
        <w:jc w:val="both"/>
      </w:pPr>
    </w:p>
    <w:p w14:paraId="7BEB7976" w14:textId="4BD56635" w:rsidR="00ED75A2" w:rsidRPr="00C257C0" w:rsidRDefault="00B91366">
      <w:pPr>
        <w:pStyle w:val="elementtoproof"/>
        <w:numPr>
          <w:ilvl w:val="0"/>
          <w:numId w:val="35"/>
        </w:numPr>
        <w:jc w:val="both"/>
        <w:rPr>
          <w:rFonts w:ascii="Times New Roman" w:hAnsi="Times New Roman" w:cs="Times New Roman"/>
          <w:sz w:val="20"/>
          <w:szCs w:val="20"/>
        </w:rPr>
      </w:pPr>
      <w:r>
        <w:rPr>
          <w:rFonts w:ascii="Times New Roman" w:hAnsi="Times New Roman" w:cs="Times New Roman"/>
          <w:sz w:val="20"/>
          <w:szCs w:val="20"/>
        </w:rPr>
        <w:t>C</w:t>
      </w:r>
      <w:r w:rsidR="00ED75A2" w:rsidRPr="00C257C0">
        <w:rPr>
          <w:rFonts w:ascii="Times New Roman" w:hAnsi="Times New Roman" w:cs="Times New Roman"/>
          <w:sz w:val="20"/>
          <w:szCs w:val="20"/>
        </w:rPr>
        <w:t>ontribuy</w:t>
      </w:r>
      <w:r w:rsidR="0009256C">
        <w:rPr>
          <w:rFonts w:ascii="Times New Roman" w:hAnsi="Times New Roman" w:cs="Times New Roman"/>
          <w:sz w:val="20"/>
          <w:szCs w:val="20"/>
        </w:rPr>
        <w:t>eron</w:t>
      </w:r>
      <w:r w:rsidR="00ED75A2" w:rsidRPr="00C257C0">
        <w:rPr>
          <w:rFonts w:ascii="Times New Roman" w:hAnsi="Times New Roman" w:cs="Times New Roman"/>
          <w:sz w:val="20"/>
          <w:szCs w:val="20"/>
        </w:rPr>
        <w:t xml:space="preserve"> en la obra “Buenas prácticas en la lucha contra la Corrupción” elaborada con el apoyo de Eurosocial en el marco de la Red Iberoamericana de Fiscales</w:t>
      </w:r>
      <w:r w:rsidR="00A843D3">
        <w:rPr>
          <w:rFonts w:ascii="Times New Roman" w:hAnsi="Times New Roman" w:cs="Times New Roman"/>
          <w:sz w:val="20"/>
          <w:szCs w:val="20"/>
        </w:rPr>
        <w:t>.</w:t>
      </w:r>
    </w:p>
    <w:p w14:paraId="139FAAAB" w14:textId="77777777" w:rsidR="00ED75A2" w:rsidRPr="00C257C0" w:rsidRDefault="00ED75A2" w:rsidP="00ED75A2">
      <w:pPr>
        <w:tabs>
          <w:tab w:val="left" w:pos="7370"/>
          <w:tab w:val="left" w:pos="9214"/>
          <w:tab w:val="left" w:pos="9356"/>
        </w:tabs>
        <w:ind w:left="567" w:firstLine="567"/>
        <w:jc w:val="both"/>
      </w:pPr>
    </w:p>
    <w:p w14:paraId="43CFC667" w14:textId="21AB361E" w:rsidR="000900A2" w:rsidRPr="00C257C0" w:rsidRDefault="00C031FC">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lastRenderedPageBreak/>
        <w:t>E</w:t>
      </w:r>
      <w:r w:rsidR="000900A2" w:rsidRPr="00C257C0">
        <w:rPr>
          <w:rFonts w:ascii="Times New Roman" w:hAnsi="Times New Roman" w:cs="Times New Roman"/>
          <w:sz w:val="20"/>
          <w:szCs w:val="20"/>
        </w:rPr>
        <w:t xml:space="preserve">l </w:t>
      </w:r>
      <w:r>
        <w:rPr>
          <w:rFonts w:ascii="Times New Roman" w:hAnsi="Times New Roman" w:cs="Times New Roman"/>
          <w:sz w:val="20"/>
          <w:szCs w:val="20"/>
        </w:rPr>
        <w:t>MP</w:t>
      </w:r>
      <w:r w:rsidR="000900A2" w:rsidRPr="00C257C0">
        <w:rPr>
          <w:rFonts w:ascii="Times New Roman" w:hAnsi="Times New Roman" w:cs="Times New Roman"/>
          <w:sz w:val="20"/>
          <w:szCs w:val="20"/>
        </w:rPr>
        <w:t>, Ministerio de Seguridad</w:t>
      </w:r>
      <w:r>
        <w:rPr>
          <w:rFonts w:ascii="Times New Roman" w:hAnsi="Times New Roman" w:cs="Times New Roman"/>
          <w:sz w:val="20"/>
          <w:szCs w:val="20"/>
        </w:rPr>
        <w:t xml:space="preserve"> </w:t>
      </w:r>
      <w:r w:rsidR="00A91181">
        <w:rPr>
          <w:rFonts w:ascii="Times New Roman" w:hAnsi="Times New Roman" w:cs="Times New Roman"/>
          <w:sz w:val="20"/>
          <w:szCs w:val="20"/>
        </w:rPr>
        <w:t xml:space="preserve">Pública </w:t>
      </w:r>
      <w:r>
        <w:rPr>
          <w:rFonts w:ascii="Times New Roman" w:hAnsi="Times New Roman" w:cs="Times New Roman"/>
          <w:sz w:val="20"/>
          <w:szCs w:val="20"/>
        </w:rPr>
        <w:t>(MI</w:t>
      </w:r>
      <w:r w:rsidR="00A91181">
        <w:rPr>
          <w:rFonts w:ascii="Times New Roman" w:hAnsi="Times New Roman" w:cs="Times New Roman"/>
          <w:sz w:val="20"/>
          <w:szCs w:val="20"/>
        </w:rPr>
        <w:t>N</w:t>
      </w:r>
      <w:r>
        <w:rPr>
          <w:rFonts w:ascii="Times New Roman" w:hAnsi="Times New Roman" w:cs="Times New Roman"/>
          <w:sz w:val="20"/>
          <w:szCs w:val="20"/>
        </w:rPr>
        <w:t>SEG)</w:t>
      </w:r>
      <w:r w:rsidR="000900A2" w:rsidRPr="00C257C0">
        <w:rPr>
          <w:rFonts w:ascii="Times New Roman" w:hAnsi="Times New Roman" w:cs="Times New Roman"/>
          <w:sz w:val="20"/>
          <w:szCs w:val="20"/>
        </w:rPr>
        <w:t xml:space="preserve"> y la Autoridad Nacional de Transparencia y Acceso a la Información (ANTAI), firmaron </w:t>
      </w:r>
      <w:r>
        <w:rPr>
          <w:rFonts w:ascii="Times New Roman" w:hAnsi="Times New Roman" w:cs="Times New Roman"/>
          <w:sz w:val="20"/>
          <w:szCs w:val="20"/>
        </w:rPr>
        <w:t>en</w:t>
      </w:r>
      <w:r w:rsidR="000900A2" w:rsidRPr="00C257C0">
        <w:rPr>
          <w:rFonts w:ascii="Times New Roman" w:hAnsi="Times New Roman" w:cs="Times New Roman"/>
          <w:sz w:val="20"/>
          <w:szCs w:val="20"/>
        </w:rPr>
        <w:t xml:space="preserve"> 2022, un Memorando de Entendimiento</w:t>
      </w:r>
      <w:r>
        <w:rPr>
          <w:rFonts w:ascii="Times New Roman" w:hAnsi="Times New Roman" w:cs="Times New Roman"/>
          <w:sz w:val="20"/>
          <w:szCs w:val="20"/>
        </w:rPr>
        <w:t xml:space="preserve"> que establece un</w:t>
      </w:r>
      <w:r w:rsidR="000900A2" w:rsidRPr="00C257C0">
        <w:rPr>
          <w:rFonts w:ascii="Times New Roman" w:hAnsi="Times New Roman" w:cs="Times New Roman"/>
          <w:sz w:val="20"/>
          <w:szCs w:val="20"/>
        </w:rPr>
        <w:t xml:space="preserve"> grupo de trabajo interinstitucional, </w:t>
      </w:r>
      <w:r>
        <w:rPr>
          <w:rFonts w:ascii="Times New Roman" w:hAnsi="Times New Roman" w:cs="Times New Roman"/>
          <w:sz w:val="20"/>
          <w:szCs w:val="20"/>
        </w:rPr>
        <w:t>para que elaboren un programa</w:t>
      </w:r>
      <w:r w:rsidR="000900A2" w:rsidRPr="00C257C0">
        <w:rPr>
          <w:rFonts w:ascii="Times New Roman" w:hAnsi="Times New Roman" w:cs="Times New Roman"/>
          <w:sz w:val="20"/>
          <w:szCs w:val="20"/>
        </w:rPr>
        <w:t xml:space="preserve"> conjuntas contra la corrupción. </w:t>
      </w:r>
    </w:p>
    <w:p w14:paraId="14FB2E91" w14:textId="77777777" w:rsidR="000900A2" w:rsidRPr="00C257C0" w:rsidRDefault="000900A2" w:rsidP="000900A2">
      <w:pPr>
        <w:tabs>
          <w:tab w:val="left" w:pos="7370"/>
          <w:tab w:val="left" w:pos="9214"/>
          <w:tab w:val="left" w:pos="9356"/>
        </w:tabs>
        <w:ind w:left="567" w:firstLine="567"/>
        <w:jc w:val="both"/>
      </w:pPr>
    </w:p>
    <w:p w14:paraId="4C7ABC41" w14:textId="5150756B" w:rsidR="000900A2" w:rsidRPr="00C257C0" w:rsidRDefault="0099774A" w:rsidP="0099774A">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lang w:val="es-ES"/>
        </w:rPr>
        <w:t xml:space="preserve">En </w:t>
      </w:r>
      <w:r w:rsidR="000A69C5">
        <w:rPr>
          <w:rFonts w:ascii="Times New Roman" w:hAnsi="Times New Roman" w:cs="Times New Roman"/>
          <w:sz w:val="20"/>
          <w:szCs w:val="20"/>
          <w:lang w:val="es-ES"/>
        </w:rPr>
        <w:t xml:space="preserve">el sistema </w:t>
      </w:r>
      <w:r w:rsidR="000900A2" w:rsidRPr="00C257C0">
        <w:rPr>
          <w:rFonts w:ascii="Times New Roman" w:hAnsi="Times New Roman" w:cs="Times New Roman"/>
          <w:sz w:val="20"/>
          <w:szCs w:val="20"/>
        </w:rPr>
        <w:t>mixto</w:t>
      </w:r>
      <w:r>
        <w:rPr>
          <w:rFonts w:ascii="Times New Roman" w:hAnsi="Times New Roman" w:cs="Times New Roman"/>
          <w:sz w:val="20"/>
          <w:szCs w:val="20"/>
        </w:rPr>
        <w:t xml:space="preserve"> durante los 5 años se </w:t>
      </w:r>
      <w:r w:rsidR="000900A2" w:rsidRPr="00C257C0">
        <w:rPr>
          <w:rFonts w:ascii="Times New Roman" w:hAnsi="Times New Roman" w:cs="Times New Roman"/>
          <w:sz w:val="20"/>
          <w:szCs w:val="20"/>
        </w:rPr>
        <w:t xml:space="preserve">han logrado </w:t>
      </w:r>
      <w:r>
        <w:rPr>
          <w:rFonts w:ascii="Times New Roman" w:hAnsi="Times New Roman" w:cs="Times New Roman"/>
          <w:sz w:val="20"/>
          <w:szCs w:val="20"/>
        </w:rPr>
        <w:t>reportar u</w:t>
      </w:r>
      <w:r w:rsidR="000900A2" w:rsidRPr="00C257C0">
        <w:rPr>
          <w:rFonts w:ascii="Times New Roman" w:hAnsi="Times New Roman" w:cs="Times New Roman"/>
          <w:sz w:val="20"/>
          <w:szCs w:val="20"/>
        </w:rPr>
        <w:t>n total de 53 condenas en casos de alto perfil, 4 procesos se encuentran pendiente de celebración de audiencia preliminar y 17 procesos pendiente de audiencias ordinarias</w:t>
      </w:r>
      <w:r>
        <w:rPr>
          <w:rFonts w:ascii="Times New Roman" w:hAnsi="Times New Roman" w:cs="Times New Roman"/>
          <w:sz w:val="20"/>
          <w:szCs w:val="20"/>
        </w:rPr>
        <w:t>:</w:t>
      </w:r>
      <w:r w:rsidR="000900A2" w:rsidRPr="00C257C0">
        <w:rPr>
          <w:rFonts w:ascii="Times New Roman" w:hAnsi="Times New Roman" w:cs="Times New Roman"/>
          <w:sz w:val="20"/>
          <w:szCs w:val="20"/>
        </w:rPr>
        <w:t xml:space="preserve"> </w:t>
      </w:r>
    </w:p>
    <w:p w14:paraId="1B94F836" w14:textId="77777777" w:rsidR="000900A2" w:rsidRPr="00C257C0" w:rsidRDefault="000900A2" w:rsidP="0099774A">
      <w:pPr>
        <w:pStyle w:val="ListParagraph"/>
        <w:numPr>
          <w:ilvl w:val="0"/>
          <w:numId w:val="59"/>
        </w:numPr>
        <w:tabs>
          <w:tab w:val="left" w:pos="7370"/>
          <w:tab w:val="left" w:pos="9214"/>
          <w:tab w:val="left" w:pos="9356"/>
        </w:tabs>
        <w:spacing w:line="240" w:lineRule="auto"/>
        <w:jc w:val="both"/>
        <w:rPr>
          <w:rFonts w:ascii="Times New Roman" w:hAnsi="Times New Roman" w:cs="Times New Roman"/>
          <w:sz w:val="20"/>
          <w:szCs w:val="20"/>
        </w:rPr>
      </w:pPr>
      <w:r w:rsidRPr="00C257C0">
        <w:rPr>
          <w:rFonts w:ascii="Times New Roman" w:hAnsi="Times New Roman" w:cs="Times New Roman"/>
          <w:sz w:val="20"/>
          <w:szCs w:val="20"/>
        </w:rPr>
        <w:t xml:space="preserve">480 sentencias condenatorias </w:t>
      </w:r>
    </w:p>
    <w:p w14:paraId="3D02E6FD" w14:textId="77777777" w:rsidR="000900A2" w:rsidRPr="00C257C0" w:rsidRDefault="000900A2" w:rsidP="0099774A">
      <w:pPr>
        <w:pStyle w:val="ListParagraph"/>
        <w:numPr>
          <w:ilvl w:val="0"/>
          <w:numId w:val="59"/>
        </w:numPr>
        <w:tabs>
          <w:tab w:val="left" w:pos="7370"/>
          <w:tab w:val="left" w:pos="9214"/>
          <w:tab w:val="left" w:pos="9356"/>
        </w:tabs>
        <w:spacing w:line="240" w:lineRule="auto"/>
        <w:jc w:val="both"/>
        <w:rPr>
          <w:rFonts w:ascii="Times New Roman" w:hAnsi="Times New Roman" w:cs="Times New Roman"/>
          <w:sz w:val="20"/>
          <w:szCs w:val="20"/>
        </w:rPr>
      </w:pPr>
      <w:r w:rsidRPr="00C257C0">
        <w:rPr>
          <w:rFonts w:ascii="Times New Roman" w:hAnsi="Times New Roman" w:cs="Times New Roman"/>
          <w:sz w:val="20"/>
          <w:szCs w:val="20"/>
        </w:rPr>
        <w:t>181 acuerdos de pena</w:t>
      </w:r>
    </w:p>
    <w:p w14:paraId="33645AAB" w14:textId="77777777" w:rsidR="000900A2" w:rsidRDefault="000900A2" w:rsidP="0099774A">
      <w:pPr>
        <w:pStyle w:val="ListParagraph"/>
        <w:numPr>
          <w:ilvl w:val="0"/>
          <w:numId w:val="59"/>
        </w:numPr>
        <w:tabs>
          <w:tab w:val="left" w:pos="7370"/>
          <w:tab w:val="left" w:pos="9214"/>
          <w:tab w:val="left" w:pos="9356"/>
        </w:tabs>
        <w:spacing w:line="240" w:lineRule="auto"/>
        <w:jc w:val="both"/>
        <w:rPr>
          <w:rFonts w:ascii="Times New Roman" w:hAnsi="Times New Roman" w:cs="Times New Roman"/>
          <w:sz w:val="20"/>
          <w:szCs w:val="20"/>
        </w:rPr>
      </w:pPr>
      <w:r w:rsidRPr="00C257C0">
        <w:rPr>
          <w:rFonts w:ascii="Times New Roman" w:hAnsi="Times New Roman" w:cs="Times New Roman"/>
          <w:sz w:val="20"/>
          <w:szCs w:val="20"/>
        </w:rPr>
        <w:t>553 personas condenadas</w:t>
      </w:r>
    </w:p>
    <w:p w14:paraId="5310E504" w14:textId="14D81CDD" w:rsidR="00ED659A" w:rsidRPr="00ED659A" w:rsidRDefault="00ED659A" w:rsidP="00ED659A">
      <w:pPr>
        <w:pStyle w:val="elementtoproof"/>
        <w:numPr>
          <w:ilvl w:val="0"/>
          <w:numId w:val="18"/>
        </w:numPr>
        <w:ind w:left="0"/>
        <w:jc w:val="both"/>
        <w:rPr>
          <w:rFonts w:ascii="Times New Roman" w:hAnsi="Times New Roman" w:cs="Times New Roman"/>
          <w:sz w:val="20"/>
          <w:szCs w:val="20"/>
        </w:rPr>
      </w:pPr>
      <w:r w:rsidRPr="00ED659A">
        <w:rPr>
          <w:rFonts w:ascii="Times New Roman" w:hAnsi="Times New Roman" w:cs="Times New Roman"/>
          <w:sz w:val="20"/>
          <w:szCs w:val="20"/>
        </w:rPr>
        <w:t xml:space="preserve">Durante el período comprendido entre el 2020-2021, se logró la aprehensión de </w:t>
      </w:r>
      <w:r>
        <w:rPr>
          <w:rFonts w:ascii="Times New Roman" w:hAnsi="Times New Roman" w:cs="Times New Roman"/>
          <w:sz w:val="20"/>
          <w:szCs w:val="20"/>
        </w:rPr>
        <w:t>USD/</w:t>
      </w:r>
      <w:r w:rsidRPr="00ED659A">
        <w:rPr>
          <w:rFonts w:ascii="Times New Roman" w:hAnsi="Times New Roman" w:cs="Times New Roman"/>
          <w:sz w:val="20"/>
          <w:szCs w:val="20"/>
        </w:rPr>
        <w:t xml:space="preserve">. 15, 292, 829.69 y durante el período comprendido entre el 2021-2022, la suma de </w:t>
      </w:r>
      <w:r>
        <w:rPr>
          <w:rFonts w:ascii="Times New Roman" w:hAnsi="Times New Roman" w:cs="Times New Roman"/>
          <w:sz w:val="20"/>
          <w:szCs w:val="20"/>
        </w:rPr>
        <w:t>USD/</w:t>
      </w:r>
      <w:r w:rsidRPr="00ED659A">
        <w:rPr>
          <w:rFonts w:ascii="Times New Roman" w:hAnsi="Times New Roman" w:cs="Times New Roman"/>
          <w:sz w:val="20"/>
          <w:szCs w:val="20"/>
        </w:rPr>
        <w:t xml:space="preserve">. 12, 166, 640.92, logrado el comiso de B/.16 078 186.24 durante el período comprendido entre el 2020-2021 y el comiso de </w:t>
      </w:r>
      <w:r>
        <w:rPr>
          <w:rFonts w:ascii="Times New Roman" w:hAnsi="Times New Roman" w:cs="Times New Roman"/>
          <w:sz w:val="20"/>
          <w:szCs w:val="20"/>
        </w:rPr>
        <w:t>USD/</w:t>
      </w:r>
      <w:r w:rsidRPr="00ED659A">
        <w:rPr>
          <w:rFonts w:ascii="Times New Roman" w:hAnsi="Times New Roman" w:cs="Times New Roman"/>
          <w:sz w:val="20"/>
          <w:szCs w:val="20"/>
        </w:rPr>
        <w:t xml:space="preserve">. 1 277 709.59 durante el período comprendido entre el 2021-2022, sumando un total comisado de </w:t>
      </w:r>
      <w:r>
        <w:rPr>
          <w:rFonts w:ascii="Times New Roman" w:hAnsi="Times New Roman" w:cs="Times New Roman"/>
          <w:sz w:val="20"/>
          <w:szCs w:val="20"/>
        </w:rPr>
        <w:t>USD/</w:t>
      </w:r>
      <w:r w:rsidRPr="00ED659A">
        <w:rPr>
          <w:rFonts w:ascii="Times New Roman" w:hAnsi="Times New Roman" w:cs="Times New Roman"/>
          <w:sz w:val="20"/>
          <w:szCs w:val="20"/>
        </w:rPr>
        <w:t xml:space="preserve">. 17,355,895.83 dólares. </w:t>
      </w:r>
    </w:p>
    <w:p w14:paraId="5D46F664" w14:textId="77777777" w:rsidR="00ED659A" w:rsidRPr="00137304" w:rsidRDefault="00ED659A" w:rsidP="00ED659A">
      <w:pPr>
        <w:pStyle w:val="elementtoproof"/>
        <w:jc w:val="both"/>
        <w:rPr>
          <w:rFonts w:ascii="Times New Roman" w:hAnsi="Times New Roman" w:cs="Times New Roman"/>
          <w:sz w:val="20"/>
          <w:szCs w:val="20"/>
          <w:highlight w:val="yellow"/>
        </w:rPr>
      </w:pPr>
    </w:p>
    <w:p w14:paraId="557DC56A" w14:textId="384AC3A0" w:rsidR="00C257C0" w:rsidRDefault="00B17B9F" w:rsidP="00B17B9F">
      <w:pPr>
        <w:tabs>
          <w:tab w:val="left" w:pos="7370"/>
          <w:tab w:val="left" w:pos="9214"/>
          <w:tab w:val="left" w:pos="9356"/>
        </w:tabs>
        <w:rPr>
          <w:b/>
          <w:bCs/>
        </w:rPr>
      </w:pPr>
      <w:r>
        <w:rPr>
          <w:b/>
          <w:bCs/>
        </w:rPr>
        <w:t xml:space="preserve">               </w:t>
      </w:r>
      <w:r w:rsidR="00C257C0">
        <w:rPr>
          <w:b/>
          <w:bCs/>
        </w:rPr>
        <w:t xml:space="preserve">Recopilación de datos </w:t>
      </w:r>
    </w:p>
    <w:p w14:paraId="550B68D9" w14:textId="77777777" w:rsidR="00C257C0" w:rsidRDefault="00C257C0" w:rsidP="00C257C0">
      <w:pPr>
        <w:tabs>
          <w:tab w:val="left" w:pos="7370"/>
          <w:tab w:val="left" w:pos="9214"/>
          <w:tab w:val="left" w:pos="9356"/>
        </w:tabs>
        <w:rPr>
          <w:b/>
          <w:bCs/>
        </w:rPr>
      </w:pPr>
    </w:p>
    <w:p w14:paraId="31C21D02" w14:textId="77777777" w:rsidR="00C257C0" w:rsidRPr="007F73E6" w:rsidRDefault="00C257C0">
      <w:pPr>
        <w:pStyle w:val="elementtoproof"/>
        <w:numPr>
          <w:ilvl w:val="0"/>
          <w:numId w:val="18"/>
        </w:numPr>
        <w:ind w:left="0"/>
        <w:jc w:val="both"/>
        <w:rPr>
          <w:rFonts w:ascii="Times New Roman" w:hAnsi="Times New Roman" w:cs="Times New Roman"/>
          <w:sz w:val="20"/>
          <w:szCs w:val="20"/>
        </w:rPr>
      </w:pPr>
      <w:r w:rsidRPr="007F73E6">
        <w:rPr>
          <w:rFonts w:ascii="Times New Roman" w:hAnsi="Times New Roman" w:cs="Times New Roman"/>
          <w:sz w:val="20"/>
          <w:szCs w:val="20"/>
        </w:rPr>
        <w:t xml:space="preserve">El Instituto Nacional de Estadística y Censo (INEC), de la Contraloría General de la República (CGR), ha innovado </w:t>
      </w:r>
      <w:r>
        <w:rPr>
          <w:rFonts w:ascii="Times New Roman" w:hAnsi="Times New Roman" w:cs="Times New Roman"/>
          <w:sz w:val="20"/>
          <w:szCs w:val="20"/>
        </w:rPr>
        <w:t>su pá</w:t>
      </w:r>
      <w:r w:rsidRPr="007F73E6">
        <w:rPr>
          <w:rFonts w:ascii="Times New Roman" w:hAnsi="Times New Roman" w:cs="Times New Roman"/>
          <w:sz w:val="20"/>
          <w:szCs w:val="20"/>
        </w:rPr>
        <w:t>gina Web</w:t>
      </w:r>
      <w:r>
        <w:rPr>
          <w:rFonts w:ascii="Times New Roman" w:hAnsi="Times New Roman" w:cs="Times New Roman"/>
          <w:sz w:val="20"/>
          <w:szCs w:val="20"/>
        </w:rPr>
        <w:t xml:space="preserve"> para acceder de manera sencilla</w:t>
      </w:r>
      <w:r w:rsidRPr="007F73E6">
        <w:rPr>
          <w:rFonts w:ascii="Times New Roman" w:hAnsi="Times New Roman" w:cs="Times New Roman"/>
          <w:sz w:val="20"/>
          <w:szCs w:val="20"/>
        </w:rPr>
        <w:t xml:space="preserve"> a la información </w:t>
      </w:r>
      <w:r>
        <w:rPr>
          <w:rFonts w:ascii="Times New Roman" w:hAnsi="Times New Roman" w:cs="Times New Roman"/>
          <w:sz w:val="20"/>
          <w:szCs w:val="20"/>
        </w:rPr>
        <w:t>sobre las</w:t>
      </w:r>
      <w:r w:rsidRPr="007F73E6">
        <w:rPr>
          <w:rFonts w:ascii="Times New Roman" w:hAnsi="Times New Roman" w:cs="Times New Roman"/>
          <w:sz w:val="20"/>
          <w:szCs w:val="20"/>
        </w:rPr>
        <w:t xml:space="preserve"> estadísticas realizadas y recopiladas. Actualmente</w:t>
      </w:r>
      <w:r>
        <w:rPr>
          <w:rFonts w:ascii="Times New Roman" w:hAnsi="Times New Roman" w:cs="Times New Roman"/>
          <w:sz w:val="20"/>
          <w:szCs w:val="20"/>
        </w:rPr>
        <w:t>,</w:t>
      </w:r>
      <w:r w:rsidRPr="007F73E6">
        <w:rPr>
          <w:rFonts w:ascii="Times New Roman" w:hAnsi="Times New Roman" w:cs="Times New Roman"/>
          <w:sz w:val="20"/>
          <w:szCs w:val="20"/>
        </w:rPr>
        <w:t xml:space="preserve"> tiene disponible los Censos desde 1980 al 2023, a través de REDATAM (Recuperación de Datos para Áreas pequeñas por Microcomputador), herramienta que fue desarrollada por el Centro Latinoamericano y Caribeño de Demografía (CELADE), División de Población de la Comisión Económica para América Latina y el Caribe (CEPAL).  Para 2024, se cuenta con 47 bases de datos entre los Censos, las Encuestas y Registros Administrativos, las cuales se pueden descargar a través de un enlace y una contraseña.</w:t>
      </w:r>
    </w:p>
    <w:p w14:paraId="7EDF96D6" w14:textId="77777777" w:rsidR="00C257C0" w:rsidRPr="007F73E6" w:rsidRDefault="00C257C0" w:rsidP="00C257C0">
      <w:pPr>
        <w:pStyle w:val="elementtoproof"/>
        <w:ind w:left="360"/>
        <w:jc w:val="both"/>
        <w:rPr>
          <w:rFonts w:ascii="Times New Roman" w:hAnsi="Times New Roman" w:cs="Times New Roman"/>
          <w:sz w:val="20"/>
          <w:szCs w:val="20"/>
        </w:rPr>
      </w:pPr>
    </w:p>
    <w:p w14:paraId="62AA8A06" w14:textId="4A821D89" w:rsidR="00C257C0" w:rsidRPr="007F73E6" w:rsidRDefault="000D29D9">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P</w:t>
      </w:r>
      <w:r w:rsidR="00C257C0" w:rsidRPr="007F73E6">
        <w:rPr>
          <w:rFonts w:ascii="Times New Roman" w:hAnsi="Times New Roman" w:cs="Times New Roman"/>
          <w:sz w:val="20"/>
          <w:szCs w:val="20"/>
        </w:rPr>
        <w:t>ara dar seguimiento</w:t>
      </w:r>
      <w:r>
        <w:rPr>
          <w:rFonts w:ascii="Times New Roman" w:hAnsi="Times New Roman" w:cs="Times New Roman"/>
          <w:sz w:val="20"/>
          <w:szCs w:val="20"/>
        </w:rPr>
        <w:t xml:space="preserve"> se cuenta con </w:t>
      </w:r>
      <w:r w:rsidR="00C257C0" w:rsidRPr="007F73E6">
        <w:rPr>
          <w:rFonts w:ascii="Times New Roman" w:hAnsi="Times New Roman" w:cs="Times New Roman"/>
          <w:sz w:val="20"/>
          <w:szCs w:val="20"/>
        </w:rPr>
        <w:t xml:space="preserve">38 tableros interactivos (dashboard o panel de gestión de datos), de los cuales 7 están basados en los Censos 2023, y está en desarrollo uno exclusivo para los NNA, con un avance del 60%. Los otros tableros, contienen los resultados de las Encuestas de Hogares 2022 y 2023 y los datos desde 2010 de los hechos vitales, estadísticas sociales, comercio exterior, cuentas nacionales, indicadores económicos y balanza de pagos. En el presente se tiene acceso a 63 publicaciones con información estadística desde el 2002.  A través de estas herramientas (REDATAM, tableros, Bases de Datos y Publicaciones), se puede acceder a diferentes consultas, donde se pueden observar y analizar periódicamente los datos de los NNA. </w:t>
      </w:r>
    </w:p>
    <w:p w14:paraId="437DF2CE" w14:textId="77777777" w:rsidR="00C257C0" w:rsidRDefault="00C257C0" w:rsidP="00C257C0">
      <w:pPr>
        <w:pStyle w:val="elementtoproof"/>
        <w:jc w:val="both"/>
        <w:rPr>
          <w:rFonts w:ascii="Times New Roman" w:hAnsi="Times New Roman" w:cs="Times New Roman"/>
          <w:sz w:val="20"/>
          <w:szCs w:val="20"/>
        </w:rPr>
      </w:pPr>
      <w:r>
        <w:rPr>
          <w:noProof/>
        </w:rPr>
        <w:drawing>
          <wp:anchor distT="0" distB="0" distL="114300" distR="114300" simplePos="0" relativeHeight="251683840" behindDoc="1" locked="0" layoutInCell="1" allowOverlap="1" wp14:anchorId="06196D46" wp14:editId="1881C497">
            <wp:simplePos x="0" y="0"/>
            <wp:positionH relativeFrom="column">
              <wp:posOffset>1104265</wp:posOffset>
            </wp:positionH>
            <wp:positionV relativeFrom="paragraph">
              <wp:posOffset>148590</wp:posOffset>
            </wp:positionV>
            <wp:extent cx="3204210" cy="1428750"/>
            <wp:effectExtent l="0" t="0" r="0" b="0"/>
            <wp:wrapTight wrapText="bothSides">
              <wp:wrapPolygon edited="0">
                <wp:start x="0" y="0"/>
                <wp:lineTo x="0" y="21312"/>
                <wp:lineTo x="21446" y="21312"/>
                <wp:lineTo x="21446" y="0"/>
                <wp:lineTo x="0" y="0"/>
              </wp:wrapPolygon>
            </wp:wrapTight>
            <wp:docPr id="1175479301" name="Imagen 2"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79301" name="Imagen 2" descr="Gráfico, Gráfico en cascada&#10;&#10;Descripción generada automáticamente"/>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204210" cy="1428750"/>
                    </a:xfrm>
                    <a:prstGeom prst="rect">
                      <a:avLst/>
                    </a:prstGeom>
                    <a:noFill/>
                  </pic:spPr>
                </pic:pic>
              </a:graphicData>
            </a:graphic>
          </wp:anchor>
        </w:drawing>
      </w:r>
    </w:p>
    <w:p w14:paraId="51D88E85" w14:textId="77777777" w:rsidR="00C257C0" w:rsidRPr="00802989" w:rsidRDefault="00C257C0" w:rsidP="00C257C0">
      <w:pPr>
        <w:pStyle w:val="ListParagraph"/>
        <w:rPr>
          <w:rFonts w:ascii="Times New Roman" w:hAnsi="Times New Roman" w:cs="Times New Roman"/>
          <w:sz w:val="20"/>
          <w:szCs w:val="20"/>
          <w:lang w:val="es-PA"/>
        </w:rPr>
      </w:pPr>
    </w:p>
    <w:p w14:paraId="7BE05B4E" w14:textId="77777777" w:rsidR="00C257C0" w:rsidRDefault="00C257C0" w:rsidP="00C257C0">
      <w:pPr>
        <w:pStyle w:val="elementtoproof"/>
        <w:jc w:val="center"/>
        <w:rPr>
          <w:rFonts w:ascii="Times New Roman" w:hAnsi="Times New Roman" w:cs="Times New Roman"/>
          <w:i/>
          <w:iCs/>
          <w:sz w:val="20"/>
          <w:szCs w:val="20"/>
        </w:rPr>
      </w:pPr>
    </w:p>
    <w:p w14:paraId="691BBB1E" w14:textId="77777777" w:rsidR="00C257C0" w:rsidRDefault="00C257C0" w:rsidP="00C257C0">
      <w:pPr>
        <w:pStyle w:val="elementtoproof"/>
        <w:jc w:val="center"/>
        <w:rPr>
          <w:rFonts w:ascii="Times New Roman" w:hAnsi="Times New Roman" w:cs="Times New Roman"/>
          <w:i/>
          <w:iCs/>
          <w:sz w:val="20"/>
          <w:szCs w:val="20"/>
        </w:rPr>
      </w:pPr>
    </w:p>
    <w:p w14:paraId="67E64A6F" w14:textId="77777777" w:rsidR="00C257C0" w:rsidRDefault="00C257C0" w:rsidP="00C257C0">
      <w:pPr>
        <w:pStyle w:val="elementtoproof"/>
        <w:jc w:val="center"/>
        <w:rPr>
          <w:rFonts w:ascii="Times New Roman" w:hAnsi="Times New Roman" w:cs="Times New Roman"/>
          <w:i/>
          <w:iCs/>
          <w:sz w:val="20"/>
          <w:szCs w:val="20"/>
        </w:rPr>
      </w:pPr>
    </w:p>
    <w:p w14:paraId="08C26AAE" w14:textId="77777777" w:rsidR="00C257C0" w:rsidRDefault="00C257C0" w:rsidP="00C257C0">
      <w:pPr>
        <w:pStyle w:val="elementtoproof"/>
        <w:jc w:val="center"/>
        <w:rPr>
          <w:rFonts w:ascii="Times New Roman" w:hAnsi="Times New Roman" w:cs="Times New Roman"/>
          <w:i/>
          <w:iCs/>
          <w:sz w:val="20"/>
          <w:szCs w:val="20"/>
        </w:rPr>
      </w:pPr>
    </w:p>
    <w:p w14:paraId="25834D56" w14:textId="77777777" w:rsidR="00C257C0" w:rsidRDefault="00C257C0" w:rsidP="00C257C0">
      <w:pPr>
        <w:pStyle w:val="elementtoproof"/>
        <w:jc w:val="center"/>
        <w:rPr>
          <w:rFonts w:ascii="Times New Roman" w:hAnsi="Times New Roman" w:cs="Times New Roman"/>
          <w:i/>
          <w:iCs/>
          <w:sz w:val="20"/>
          <w:szCs w:val="20"/>
        </w:rPr>
      </w:pPr>
    </w:p>
    <w:p w14:paraId="393A9198" w14:textId="77777777" w:rsidR="00C257C0" w:rsidRDefault="00C257C0" w:rsidP="00C257C0">
      <w:pPr>
        <w:pStyle w:val="elementtoproof"/>
        <w:jc w:val="center"/>
        <w:rPr>
          <w:rFonts w:ascii="Times New Roman" w:hAnsi="Times New Roman" w:cs="Times New Roman"/>
          <w:i/>
          <w:iCs/>
          <w:sz w:val="20"/>
          <w:szCs w:val="20"/>
        </w:rPr>
      </w:pPr>
    </w:p>
    <w:p w14:paraId="16F03449" w14:textId="77777777" w:rsidR="00C257C0" w:rsidRDefault="00C257C0" w:rsidP="00C257C0">
      <w:pPr>
        <w:pStyle w:val="elementtoproof"/>
        <w:jc w:val="center"/>
        <w:rPr>
          <w:rFonts w:ascii="Times New Roman" w:hAnsi="Times New Roman" w:cs="Times New Roman"/>
          <w:i/>
          <w:iCs/>
          <w:sz w:val="20"/>
          <w:szCs w:val="20"/>
        </w:rPr>
      </w:pPr>
    </w:p>
    <w:p w14:paraId="1812939D" w14:textId="77777777" w:rsidR="00C257C0" w:rsidRDefault="00C257C0" w:rsidP="00C257C0">
      <w:pPr>
        <w:pStyle w:val="elementtoproof"/>
        <w:jc w:val="center"/>
        <w:rPr>
          <w:rFonts w:ascii="Times New Roman" w:hAnsi="Times New Roman" w:cs="Times New Roman"/>
          <w:i/>
          <w:iCs/>
          <w:sz w:val="20"/>
          <w:szCs w:val="20"/>
        </w:rPr>
      </w:pPr>
    </w:p>
    <w:p w14:paraId="1BB59F44" w14:textId="77777777" w:rsidR="00C257C0" w:rsidRDefault="00C257C0" w:rsidP="00C257C0">
      <w:pPr>
        <w:pStyle w:val="elementtoproof"/>
        <w:jc w:val="center"/>
        <w:rPr>
          <w:rFonts w:ascii="Times New Roman" w:hAnsi="Times New Roman" w:cs="Times New Roman"/>
          <w:i/>
          <w:iCs/>
          <w:sz w:val="20"/>
          <w:szCs w:val="20"/>
        </w:rPr>
      </w:pPr>
      <w:r w:rsidRPr="002475A7">
        <w:rPr>
          <w:rFonts w:ascii="Times New Roman" w:hAnsi="Times New Roman" w:cs="Times New Roman"/>
          <w:i/>
          <w:iCs/>
          <w:sz w:val="20"/>
          <w:szCs w:val="20"/>
        </w:rPr>
        <w:t>Fuentes del INEC</w:t>
      </w:r>
    </w:p>
    <w:p w14:paraId="21ABB425" w14:textId="77777777" w:rsidR="00C257C0" w:rsidRPr="002475A7" w:rsidRDefault="00C257C0" w:rsidP="00C257C0">
      <w:pPr>
        <w:pStyle w:val="elementtoproof"/>
        <w:jc w:val="center"/>
        <w:rPr>
          <w:rFonts w:ascii="Times New Roman" w:hAnsi="Times New Roman" w:cs="Times New Roman"/>
          <w:i/>
          <w:iCs/>
          <w:sz w:val="20"/>
          <w:szCs w:val="20"/>
        </w:rPr>
      </w:pPr>
    </w:p>
    <w:p w14:paraId="26EF5514" w14:textId="549F173B" w:rsidR="00C257C0" w:rsidRPr="004D74B0" w:rsidRDefault="00983BFF" w:rsidP="004D74B0">
      <w:pPr>
        <w:pStyle w:val="elementtoproof"/>
        <w:numPr>
          <w:ilvl w:val="0"/>
          <w:numId w:val="18"/>
        </w:numPr>
        <w:ind w:left="0"/>
        <w:jc w:val="both"/>
      </w:pPr>
      <w:r>
        <w:rPr>
          <w:rFonts w:ascii="Times New Roman" w:hAnsi="Times New Roman" w:cs="Times New Roman"/>
          <w:sz w:val="20"/>
          <w:szCs w:val="20"/>
        </w:rPr>
        <w:t xml:space="preserve">En </w:t>
      </w:r>
      <w:r w:rsidR="00C257C0" w:rsidRPr="007340D3">
        <w:rPr>
          <w:rFonts w:ascii="Times New Roman" w:hAnsi="Times New Roman" w:cs="Times New Roman"/>
          <w:sz w:val="20"/>
          <w:szCs w:val="20"/>
        </w:rPr>
        <w:t xml:space="preserve">2023, se firmó el Acuerdo de Cooperación Interinstitucional entre la Secretaría Nacional de Discapacidad (SENADIS) y la CGR para el apoyo técnico y operativo en el desarrollo de la Segunda Encuesta Nacional de Discapacidad (ENDIS-2), la cual será financiada por SENADIS y ejecutada por el INEC del 17 de marzo al 13 de abril del 2024, cuyo instrumento contará con una distribución exclusiva para los NNA. </w:t>
      </w:r>
    </w:p>
    <w:p w14:paraId="57207100" w14:textId="77777777" w:rsidR="004D74B0" w:rsidRPr="004D74B0" w:rsidRDefault="004D74B0" w:rsidP="004D74B0">
      <w:pPr>
        <w:pStyle w:val="elementtoproof"/>
        <w:jc w:val="both"/>
      </w:pPr>
    </w:p>
    <w:p w14:paraId="469FA294" w14:textId="4434D2FE" w:rsidR="00C257C0" w:rsidRDefault="00C257C0">
      <w:pPr>
        <w:pStyle w:val="elementtoproof"/>
        <w:numPr>
          <w:ilvl w:val="0"/>
          <w:numId w:val="18"/>
        </w:numPr>
        <w:ind w:left="0"/>
        <w:jc w:val="both"/>
        <w:rPr>
          <w:rFonts w:ascii="Times New Roman" w:hAnsi="Times New Roman" w:cs="Times New Roman"/>
          <w:sz w:val="20"/>
          <w:szCs w:val="20"/>
        </w:rPr>
      </w:pPr>
      <w:r w:rsidRPr="007340D3">
        <w:rPr>
          <w:rFonts w:ascii="Times New Roman" w:hAnsi="Times New Roman" w:cs="Times New Roman"/>
          <w:sz w:val="20"/>
          <w:szCs w:val="20"/>
        </w:rPr>
        <w:t xml:space="preserve">Con el apoyo financiero de UNICEF Panamá, </w:t>
      </w:r>
      <w:r w:rsidR="00CE2BEA">
        <w:rPr>
          <w:rFonts w:ascii="Times New Roman" w:hAnsi="Times New Roman" w:cs="Times New Roman"/>
          <w:sz w:val="20"/>
          <w:szCs w:val="20"/>
        </w:rPr>
        <w:t xml:space="preserve">se </w:t>
      </w:r>
      <w:r w:rsidR="00802989">
        <w:rPr>
          <w:rFonts w:ascii="Times New Roman" w:hAnsi="Times New Roman" w:cs="Times New Roman"/>
          <w:sz w:val="20"/>
          <w:szCs w:val="20"/>
        </w:rPr>
        <w:t>desarrolló</w:t>
      </w:r>
      <w:r w:rsidRPr="007340D3">
        <w:rPr>
          <w:rFonts w:ascii="Times New Roman" w:hAnsi="Times New Roman" w:cs="Times New Roman"/>
          <w:sz w:val="20"/>
          <w:szCs w:val="20"/>
        </w:rPr>
        <w:t xml:space="preserve"> una consultoría entre los meses de </w:t>
      </w:r>
      <w:r w:rsidRPr="007340D3">
        <w:rPr>
          <w:rFonts w:ascii="Times New Roman" w:hAnsi="Times New Roman" w:cs="Times New Roman"/>
          <w:sz w:val="20"/>
          <w:szCs w:val="20"/>
          <w:lang w:val="es-ES"/>
        </w:rPr>
        <w:t>septiembre</w:t>
      </w:r>
      <w:r w:rsidRPr="007340D3">
        <w:rPr>
          <w:rFonts w:ascii="Times New Roman" w:hAnsi="Times New Roman" w:cs="Times New Roman"/>
          <w:sz w:val="20"/>
          <w:szCs w:val="20"/>
        </w:rPr>
        <w:t xml:space="preserve"> de 2023 y febrero de 2024, para la elaboración del “Análisis de los Derechos de la Niñez en Panamá, según los resultados de los Censos 2023”</w:t>
      </w:r>
      <w:r w:rsidR="00802989">
        <w:rPr>
          <w:rFonts w:ascii="Times New Roman" w:hAnsi="Times New Roman" w:cs="Times New Roman"/>
          <w:sz w:val="20"/>
          <w:szCs w:val="20"/>
        </w:rPr>
        <w:t xml:space="preserve"> y </w:t>
      </w:r>
      <w:r w:rsidR="00D33E79">
        <w:rPr>
          <w:rFonts w:ascii="Times New Roman" w:hAnsi="Times New Roman" w:cs="Times New Roman"/>
          <w:sz w:val="20"/>
          <w:szCs w:val="20"/>
        </w:rPr>
        <w:t>d</w:t>
      </w:r>
      <w:r w:rsidR="00802989">
        <w:rPr>
          <w:rFonts w:ascii="Times New Roman" w:hAnsi="Times New Roman" w:cs="Times New Roman"/>
          <w:sz w:val="20"/>
          <w:szCs w:val="20"/>
        </w:rPr>
        <w:t xml:space="preserve">el </w:t>
      </w:r>
      <w:r w:rsidR="00802989" w:rsidRPr="00F707E9">
        <w:rPr>
          <w:rFonts w:ascii="Times New Roman" w:hAnsi="Times New Roman" w:cs="Times New Roman"/>
          <w:sz w:val="20"/>
          <w:szCs w:val="20"/>
        </w:rPr>
        <w:t>Boletín de Situación de los derechos de la niñez y la adolescencia</w:t>
      </w:r>
      <w:r w:rsidR="00CE2BEA">
        <w:rPr>
          <w:rFonts w:ascii="Times New Roman" w:hAnsi="Times New Roman" w:cs="Times New Roman"/>
          <w:sz w:val="20"/>
          <w:szCs w:val="20"/>
        </w:rPr>
        <w:t>”</w:t>
      </w:r>
      <w:r w:rsidRPr="007340D3">
        <w:rPr>
          <w:rFonts w:ascii="Times New Roman" w:hAnsi="Times New Roman" w:cs="Times New Roman"/>
          <w:sz w:val="20"/>
          <w:szCs w:val="20"/>
        </w:rPr>
        <w:t>. Además, UNICEF e INEC, sostienen reuniones con el objetivo de buscar mecanismos que fortalezcan los registros administrativos de niñez y adolescencia. El registro de estadísticas para esta población se realiza con base en los principios y recomendaciones de la Organización de las Naciones Unidas (ONU).</w:t>
      </w:r>
    </w:p>
    <w:p w14:paraId="2D42C475" w14:textId="77777777" w:rsidR="00B17B9F" w:rsidRDefault="00B17B9F" w:rsidP="00B17B9F">
      <w:pPr>
        <w:pStyle w:val="ListParagraph"/>
        <w:rPr>
          <w:rFonts w:ascii="Times New Roman" w:hAnsi="Times New Roman" w:cs="Times New Roman"/>
          <w:sz w:val="20"/>
          <w:szCs w:val="20"/>
        </w:rPr>
      </w:pPr>
    </w:p>
    <w:p w14:paraId="4D9D7949" w14:textId="77777777" w:rsidR="00B17B9F" w:rsidRPr="007340D3" w:rsidRDefault="00B17B9F" w:rsidP="00B17B9F">
      <w:pPr>
        <w:pStyle w:val="elementtoproof"/>
        <w:jc w:val="both"/>
        <w:rPr>
          <w:rFonts w:ascii="Times New Roman" w:hAnsi="Times New Roman" w:cs="Times New Roman"/>
          <w:sz w:val="20"/>
          <w:szCs w:val="20"/>
        </w:rPr>
      </w:pPr>
    </w:p>
    <w:p w14:paraId="752CD816" w14:textId="77777777" w:rsidR="00C257C0" w:rsidRPr="007340D3" w:rsidRDefault="00C257C0" w:rsidP="00C257C0">
      <w:pPr>
        <w:tabs>
          <w:tab w:val="left" w:pos="7370"/>
          <w:tab w:val="left" w:pos="9214"/>
          <w:tab w:val="left" w:pos="9356"/>
        </w:tabs>
        <w:ind w:left="567"/>
        <w:jc w:val="both"/>
      </w:pPr>
    </w:p>
    <w:p w14:paraId="546AB967" w14:textId="12396C9C" w:rsidR="00C257C0" w:rsidRPr="00797A46" w:rsidRDefault="00C257C0">
      <w:pPr>
        <w:pStyle w:val="elementtoproof"/>
        <w:numPr>
          <w:ilvl w:val="0"/>
          <w:numId w:val="18"/>
        </w:numPr>
        <w:ind w:left="0"/>
        <w:jc w:val="both"/>
        <w:rPr>
          <w:rFonts w:ascii="Times New Roman" w:hAnsi="Times New Roman" w:cs="Times New Roman"/>
          <w:sz w:val="20"/>
          <w:szCs w:val="20"/>
        </w:rPr>
      </w:pPr>
      <w:r w:rsidRPr="00797A46">
        <w:rPr>
          <w:rFonts w:ascii="Times New Roman" w:hAnsi="Times New Roman" w:cs="Times New Roman"/>
          <w:sz w:val="20"/>
          <w:szCs w:val="20"/>
        </w:rPr>
        <w:t xml:space="preserve">En el 2021, la Secretaría Nacional para el Desarrollo de los Afropanameños (SENADAP), reinstala la Mesa Técnica Censal Afro (METACENSO) en coordinación con el INEC, con el fin de darle seguimiento, evaluación y progresos a la medición de indicadores sociodemográficos de la población afropanameña. Para el censo 2023, se visibilizó que el 27.5% de los NNA son afrodescendientes. </w:t>
      </w:r>
    </w:p>
    <w:p w14:paraId="1D579689" w14:textId="77777777" w:rsidR="00C257C0" w:rsidRPr="00F707E9" w:rsidRDefault="00C257C0" w:rsidP="00C257C0">
      <w:pPr>
        <w:tabs>
          <w:tab w:val="left" w:pos="7370"/>
          <w:tab w:val="left" w:pos="9214"/>
          <w:tab w:val="left" w:pos="9356"/>
        </w:tabs>
        <w:jc w:val="both"/>
      </w:pPr>
    </w:p>
    <w:p w14:paraId="428DB23D" w14:textId="77777777" w:rsidR="0071382D" w:rsidRDefault="0071382D" w:rsidP="0071382D">
      <w:pPr>
        <w:tabs>
          <w:tab w:val="left" w:pos="7370"/>
          <w:tab w:val="left" w:pos="9214"/>
          <w:tab w:val="left" w:pos="9356"/>
        </w:tabs>
        <w:ind w:left="567" w:firstLine="567"/>
        <w:rPr>
          <w:b/>
          <w:bCs/>
        </w:rPr>
      </w:pPr>
      <w:r>
        <w:rPr>
          <w:b/>
          <w:bCs/>
        </w:rPr>
        <w:t>Vigilancia Independiente</w:t>
      </w:r>
    </w:p>
    <w:p w14:paraId="50FB95A4" w14:textId="77777777" w:rsidR="0071382D" w:rsidRDefault="0071382D" w:rsidP="0071382D">
      <w:pPr>
        <w:tabs>
          <w:tab w:val="left" w:pos="7370"/>
          <w:tab w:val="left" w:pos="9214"/>
          <w:tab w:val="left" w:pos="9356"/>
        </w:tabs>
        <w:ind w:left="567" w:firstLine="567"/>
        <w:rPr>
          <w:b/>
          <w:bCs/>
        </w:rPr>
      </w:pPr>
    </w:p>
    <w:p w14:paraId="5EA8995B" w14:textId="20AC78EA" w:rsidR="0071382D" w:rsidRDefault="0071382D">
      <w:pPr>
        <w:pStyle w:val="elementtoproof"/>
        <w:numPr>
          <w:ilvl w:val="0"/>
          <w:numId w:val="18"/>
        </w:numPr>
        <w:ind w:left="0"/>
        <w:jc w:val="both"/>
        <w:rPr>
          <w:rStyle w:val="cf01"/>
          <w:rFonts w:ascii="Times New Roman" w:hAnsi="Times New Roman" w:cs="Times New Roman"/>
          <w:sz w:val="20"/>
          <w:szCs w:val="20"/>
        </w:rPr>
      </w:pPr>
      <w:r w:rsidRPr="00D4383D">
        <w:rPr>
          <w:rStyle w:val="cf01"/>
          <w:rFonts w:ascii="Times New Roman" w:hAnsi="Times New Roman" w:cs="Times New Roman"/>
          <w:sz w:val="20"/>
          <w:szCs w:val="20"/>
        </w:rPr>
        <w:t>La Unidad de Niñez y Adolescencia de la Defensoría del Pueblo, cuenta con</w:t>
      </w:r>
      <w:r w:rsidR="006A36A8">
        <w:rPr>
          <w:rStyle w:val="cf01"/>
          <w:rFonts w:ascii="Times New Roman" w:hAnsi="Times New Roman" w:cs="Times New Roman"/>
          <w:sz w:val="20"/>
          <w:szCs w:val="20"/>
        </w:rPr>
        <w:t xml:space="preserve"> personal idóneo para coordinar</w:t>
      </w:r>
      <w:r w:rsidRPr="00D4383D">
        <w:rPr>
          <w:rStyle w:val="cf01"/>
          <w:rFonts w:ascii="Times New Roman" w:hAnsi="Times New Roman" w:cs="Times New Roman"/>
          <w:sz w:val="20"/>
          <w:szCs w:val="20"/>
        </w:rPr>
        <w:t xml:space="preserve"> las Direcciones Nacionales y las 15 Oficinas Regionales </w:t>
      </w:r>
      <w:r w:rsidR="006A36A8">
        <w:rPr>
          <w:rStyle w:val="cf01"/>
          <w:rFonts w:ascii="Times New Roman" w:hAnsi="Times New Roman" w:cs="Times New Roman"/>
          <w:sz w:val="20"/>
          <w:szCs w:val="20"/>
        </w:rPr>
        <w:t>que promueve los d</w:t>
      </w:r>
      <w:r w:rsidRPr="00D4383D">
        <w:rPr>
          <w:rStyle w:val="cf01"/>
          <w:rFonts w:ascii="Times New Roman" w:hAnsi="Times New Roman" w:cs="Times New Roman"/>
          <w:sz w:val="20"/>
          <w:szCs w:val="20"/>
        </w:rPr>
        <w:t>erechos humanos. Para la atención de las quejas se</w:t>
      </w:r>
      <w:r w:rsidR="00115D7A">
        <w:rPr>
          <w:rStyle w:val="cf01"/>
          <w:rFonts w:ascii="Times New Roman" w:hAnsi="Times New Roman" w:cs="Times New Roman"/>
          <w:sz w:val="20"/>
          <w:szCs w:val="20"/>
        </w:rPr>
        <w:t xml:space="preserve"> estableció </w:t>
      </w:r>
      <w:r w:rsidRPr="00D4383D">
        <w:rPr>
          <w:rStyle w:val="cf01"/>
          <w:rFonts w:ascii="Times New Roman" w:hAnsi="Times New Roman" w:cs="Times New Roman"/>
          <w:sz w:val="20"/>
          <w:szCs w:val="20"/>
        </w:rPr>
        <w:t xml:space="preserve">un Sistema de Administración de Tramites (SAT) en la cual se realizan las acciones de investigación mediante un expediente, y luego de concluidas se emite una resolución, poniendo en conocimiento a las autoridades competentes. De 2021 a 2023, </w:t>
      </w:r>
      <w:r>
        <w:rPr>
          <w:rStyle w:val="cf01"/>
          <w:rFonts w:ascii="Times New Roman" w:hAnsi="Times New Roman" w:cs="Times New Roman"/>
          <w:sz w:val="20"/>
          <w:szCs w:val="20"/>
        </w:rPr>
        <w:t>se</w:t>
      </w:r>
      <w:r w:rsidRPr="00D4383D">
        <w:rPr>
          <w:rStyle w:val="cf01"/>
          <w:rFonts w:ascii="Times New Roman" w:hAnsi="Times New Roman" w:cs="Times New Roman"/>
          <w:sz w:val="20"/>
          <w:szCs w:val="20"/>
        </w:rPr>
        <w:t xml:space="preserve"> recibió un total de 105 quejas por la posible vulneración de derechos humanos referente a </w:t>
      </w:r>
      <w:r w:rsidR="00115D7A">
        <w:rPr>
          <w:rStyle w:val="cf01"/>
          <w:rFonts w:ascii="Times New Roman" w:hAnsi="Times New Roman" w:cs="Times New Roman"/>
          <w:sz w:val="20"/>
          <w:szCs w:val="20"/>
        </w:rPr>
        <w:t>los NNA</w:t>
      </w:r>
      <w:r w:rsidRPr="00D4383D">
        <w:rPr>
          <w:rStyle w:val="cf01"/>
          <w:rFonts w:ascii="Times New Roman" w:hAnsi="Times New Roman" w:cs="Times New Roman"/>
          <w:sz w:val="20"/>
          <w:szCs w:val="20"/>
        </w:rPr>
        <w:t>.</w:t>
      </w:r>
    </w:p>
    <w:p w14:paraId="05101DAA" w14:textId="77777777" w:rsidR="0071382D" w:rsidRPr="00D4383D" w:rsidRDefault="0071382D" w:rsidP="0071382D">
      <w:pPr>
        <w:pStyle w:val="elementtoproof"/>
        <w:jc w:val="both"/>
        <w:rPr>
          <w:rStyle w:val="cf01"/>
          <w:rFonts w:ascii="Times New Roman" w:hAnsi="Times New Roman" w:cs="Times New Roman"/>
          <w:sz w:val="20"/>
          <w:szCs w:val="20"/>
        </w:rPr>
      </w:pPr>
    </w:p>
    <w:p w14:paraId="564EC1EC" w14:textId="3EAC38D6" w:rsidR="0071382D" w:rsidRDefault="0071382D" w:rsidP="00B17B9F">
      <w:pPr>
        <w:pStyle w:val="elementtoproof"/>
        <w:numPr>
          <w:ilvl w:val="0"/>
          <w:numId w:val="18"/>
        </w:numPr>
        <w:ind w:left="0"/>
        <w:jc w:val="both"/>
        <w:rPr>
          <w:rStyle w:val="cf01"/>
          <w:rFonts w:ascii="Times New Roman" w:hAnsi="Times New Roman" w:cs="Times New Roman"/>
          <w:sz w:val="20"/>
          <w:szCs w:val="20"/>
        </w:rPr>
      </w:pPr>
      <w:r w:rsidRPr="00D4383D">
        <w:rPr>
          <w:rStyle w:val="cf01"/>
          <w:rFonts w:ascii="Times New Roman" w:hAnsi="Times New Roman" w:cs="Times New Roman"/>
          <w:sz w:val="20"/>
          <w:szCs w:val="20"/>
        </w:rPr>
        <w:t xml:space="preserve">Otro mecanismo de vigilancia independiente, han sido la emisión de Informes Especiales Defensoriales en materia de niñez y adolescencia, publicando 4 informes en los años </w:t>
      </w:r>
      <w:r w:rsidR="00CA3AA6">
        <w:rPr>
          <w:rStyle w:val="cf01"/>
          <w:rFonts w:ascii="Times New Roman" w:hAnsi="Times New Roman" w:cs="Times New Roman"/>
          <w:sz w:val="20"/>
          <w:szCs w:val="20"/>
        </w:rPr>
        <w:t xml:space="preserve">del </w:t>
      </w:r>
      <w:r w:rsidRPr="00D4383D">
        <w:rPr>
          <w:rStyle w:val="cf01"/>
          <w:rFonts w:ascii="Times New Roman" w:hAnsi="Times New Roman" w:cs="Times New Roman"/>
          <w:sz w:val="20"/>
          <w:szCs w:val="20"/>
        </w:rPr>
        <w:t>2021</w:t>
      </w:r>
      <w:r w:rsidR="00CA3AA6">
        <w:rPr>
          <w:rStyle w:val="cf01"/>
          <w:rFonts w:ascii="Times New Roman" w:hAnsi="Times New Roman" w:cs="Times New Roman"/>
          <w:sz w:val="20"/>
          <w:szCs w:val="20"/>
        </w:rPr>
        <w:t xml:space="preserve"> al </w:t>
      </w:r>
      <w:r w:rsidRPr="00D4383D">
        <w:rPr>
          <w:rStyle w:val="cf01"/>
          <w:rFonts w:ascii="Times New Roman" w:hAnsi="Times New Roman" w:cs="Times New Roman"/>
          <w:sz w:val="20"/>
          <w:szCs w:val="20"/>
        </w:rPr>
        <w:t xml:space="preserve">2023, en donde se establecen recomendaciones a las autoridades para que sean implementadas, a las cuales se les da el seguimiento en base al cumplimiento. </w:t>
      </w:r>
    </w:p>
    <w:p w14:paraId="02DBD8AD" w14:textId="77777777" w:rsidR="00B17B9F" w:rsidRDefault="00B17B9F" w:rsidP="00B17B9F">
      <w:pPr>
        <w:pStyle w:val="elementtoproof"/>
        <w:jc w:val="both"/>
        <w:rPr>
          <w:rStyle w:val="cf01"/>
          <w:rFonts w:ascii="Times New Roman" w:hAnsi="Times New Roman" w:cs="Times New Roman"/>
          <w:sz w:val="20"/>
          <w:szCs w:val="20"/>
        </w:rPr>
      </w:pPr>
    </w:p>
    <w:p w14:paraId="0BD874EE" w14:textId="428CA0E6" w:rsidR="0071382D" w:rsidRDefault="00882D02" w:rsidP="00B17B9F">
      <w:pPr>
        <w:pStyle w:val="elementtoproof"/>
        <w:numPr>
          <w:ilvl w:val="0"/>
          <w:numId w:val="18"/>
        </w:numPr>
        <w:ind w:left="0"/>
        <w:jc w:val="both"/>
        <w:rPr>
          <w:rStyle w:val="cf01"/>
          <w:rFonts w:ascii="Times New Roman" w:hAnsi="Times New Roman" w:cs="Times New Roman"/>
          <w:sz w:val="20"/>
          <w:szCs w:val="20"/>
        </w:rPr>
      </w:pPr>
      <w:r>
        <w:rPr>
          <w:rStyle w:val="cf01"/>
          <w:rFonts w:ascii="Times New Roman" w:hAnsi="Times New Roman" w:cs="Times New Roman"/>
          <w:sz w:val="20"/>
          <w:szCs w:val="20"/>
        </w:rPr>
        <w:t xml:space="preserve">En 2022, </w:t>
      </w:r>
      <w:r w:rsidR="0071382D" w:rsidRPr="00D4383D">
        <w:rPr>
          <w:rStyle w:val="cf01"/>
          <w:rFonts w:ascii="Times New Roman" w:hAnsi="Times New Roman" w:cs="Times New Roman"/>
          <w:sz w:val="20"/>
          <w:szCs w:val="20"/>
        </w:rPr>
        <w:t xml:space="preserve">la Defensoría del Pueblo creó la Guía Para la Elaboración de Informe de Seguimiento a Albergues, la cual sirve como ruta en la captación de información para la valoración de los programas y servicios a favor de niños y adolescentes que se encuentran al cuidado de Estado.  </w:t>
      </w:r>
      <w:r w:rsidR="0071382D">
        <w:rPr>
          <w:rStyle w:val="cf01"/>
          <w:rFonts w:ascii="Times New Roman" w:hAnsi="Times New Roman" w:cs="Times New Roman"/>
          <w:sz w:val="20"/>
          <w:szCs w:val="20"/>
        </w:rPr>
        <w:t>En el</w:t>
      </w:r>
      <w:r w:rsidR="0071382D" w:rsidRPr="00D4383D">
        <w:rPr>
          <w:rStyle w:val="cf01"/>
          <w:rFonts w:ascii="Times New Roman" w:hAnsi="Times New Roman" w:cs="Times New Roman"/>
          <w:sz w:val="20"/>
          <w:szCs w:val="20"/>
        </w:rPr>
        <w:t xml:space="preserve"> 2023, mediante Resolución DDP-DAJ-003-2023</w:t>
      </w:r>
      <w:r w:rsidR="0071382D">
        <w:rPr>
          <w:rStyle w:val="cf01"/>
          <w:rFonts w:ascii="Times New Roman" w:hAnsi="Times New Roman" w:cs="Times New Roman"/>
          <w:sz w:val="20"/>
          <w:szCs w:val="20"/>
        </w:rPr>
        <w:t>, se</w:t>
      </w:r>
      <w:r w:rsidR="0071382D" w:rsidRPr="00D4383D">
        <w:rPr>
          <w:rStyle w:val="cf01"/>
          <w:rFonts w:ascii="Times New Roman" w:hAnsi="Times New Roman" w:cs="Times New Roman"/>
          <w:sz w:val="20"/>
          <w:szCs w:val="20"/>
        </w:rPr>
        <w:t xml:space="preserve"> crea el Protocolo de </w:t>
      </w:r>
      <w:r w:rsidR="00822358">
        <w:rPr>
          <w:rStyle w:val="cf01"/>
          <w:rFonts w:ascii="Times New Roman" w:hAnsi="Times New Roman" w:cs="Times New Roman"/>
          <w:sz w:val="20"/>
          <w:szCs w:val="20"/>
        </w:rPr>
        <w:t>A</w:t>
      </w:r>
      <w:r w:rsidR="0071382D" w:rsidRPr="00D4383D">
        <w:rPr>
          <w:rStyle w:val="cf01"/>
          <w:rFonts w:ascii="Times New Roman" w:hAnsi="Times New Roman" w:cs="Times New Roman"/>
          <w:sz w:val="20"/>
          <w:szCs w:val="20"/>
        </w:rPr>
        <w:t xml:space="preserve">tención, que </w:t>
      </w:r>
      <w:r w:rsidR="0071382D">
        <w:rPr>
          <w:rStyle w:val="cf01"/>
          <w:rFonts w:ascii="Times New Roman" w:hAnsi="Times New Roman" w:cs="Times New Roman"/>
          <w:sz w:val="20"/>
          <w:szCs w:val="20"/>
        </w:rPr>
        <w:t>regula</w:t>
      </w:r>
      <w:r w:rsidR="0071382D" w:rsidRPr="00D4383D">
        <w:rPr>
          <w:rStyle w:val="cf01"/>
          <w:rFonts w:ascii="Times New Roman" w:hAnsi="Times New Roman" w:cs="Times New Roman"/>
          <w:sz w:val="20"/>
          <w:szCs w:val="20"/>
        </w:rPr>
        <w:t xml:space="preserve"> el procedimiento para denuncias constitutiva de posible delitos o posibles vulneraciones de derecho de </w:t>
      </w:r>
      <w:r>
        <w:rPr>
          <w:rStyle w:val="cf01"/>
          <w:rFonts w:ascii="Times New Roman" w:hAnsi="Times New Roman" w:cs="Times New Roman"/>
          <w:sz w:val="20"/>
          <w:szCs w:val="20"/>
        </w:rPr>
        <w:t>los NNA</w:t>
      </w:r>
      <w:r w:rsidR="0071382D" w:rsidRPr="00D4383D">
        <w:rPr>
          <w:rStyle w:val="cf01"/>
          <w:rFonts w:ascii="Times New Roman" w:hAnsi="Times New Roman" w:cs="Times New Roman"/>
          <w:sz w:val="20"/>
          <w:szCs w:val="20"/>
        </w:rPr>
        <w:t>; mismo que es aplicado cuando se dan las visitas y supervisión a centros de cuidado alternativo, o se canalice mediante denuncias anónimas, defensorías móviles, Línea 127</w:t>
      </w:r>
      <w:r w:rsidR="00F53E53">
        <w:rPr>
          <w:rStyle w:val="cf01"/>
          <w:rFonts w:ascii="Times New Roman" w:hAnsi="Times New Roman" w:cs="Times New Roman"/>
          <w:sz w:val="20"/>
          <w:szCs w:val="20"/>
        </w:rPr>
        <w:t>,</w:t>
      </w:r>
      <w:r w:rsidR="0071382D" w:rsidRPr="00D4383D">
        <w:rPr>
          <w:rStyle w:val="cf01"/>
          <w:rFonts w:ascii="Times New Roman" w:hAnsi="Times New Roman" w:cs="Times New Roman"/>
          <w:sz w:val="20"/>
          <w:szCs w:val="20"/>
        </w:rPr>
        <w:t xml:space="preserve"> WhatsApp o Personal</w:t>
      </w:r>
      <w:r w:rsidR="0071382D">
        <w:rPr>
          <w:rStyle w:val="cf01"/>
          <w:rFonts w:ascii="Times New Roman" w:hAnsi="Times New Roman" w:cs="Times New Roman"/>
          <w:sz w:val="20"/>
          <w:szCs w:val="20"/>
        </w:rPr>
        <w:t>. D</w:t>
      </w:r>
      <w:r w:rsidR="0071382D" w:rsidRPr="00D4383D">
        <w:rPr>
          <w:rStyle w:val="cf01"/>
          <w:rFonts w:ascii="Times New Roman" w:hAnsi="Times New Roman" w:cs="Times New Roman"/>
          <w:sz w:val="20"/>
          <w:szCs w:val="20"/>
        </w:rPr>
        <w:t xml:space="preserve">icho procedimiento permite </w:t>
      </w:r>
      <w:r w:rsidR="0071382D">
        <w:rPr>
          <w:rStyle w:val="cf01"/>
          <w:rFonts w:ascii="Times New Roman" w:hAnsi="Times New Roman" w:cs="Times New Roman"/>
          <w:sz w:val="20"/>
          <w:szCs w:val="20"/>
        </w:rPr>
        <w:t>elevar la intercoordinación de las entidades vinculadas.</w:t>
      </w:r>
    </w:p>
    <w:p w14:paraId="1E7D28AA" w14:textId="77777777" w:rsidR="0071382D" w:rsidRDefault="0071382D" w:rsidP="00C257C0">
      <w:pPr>
        <w:pStyle w:val="elementtoproof"/>
        <w:jc w:val="both"/>
        <w:rPr>
          <w:rFonts w:ascii="Times New Roman" w:hAnsi="Times New Roman" w:cs="Times New Roman"/>
          <w:sz w:val="20"/>
          <w:szCs w:val="20"/>
        </w:rPr>
      </w:pPr>
    </w:p>
    <w:p w14:paraId="35B1ED08" w14:textId="77777777" w:rsidR="00F64E9F" w:rsidRDefault="00F64E9F" w:rsidP="00F64E9F">
      <w:pPr>
        <w:tabs>
          <w:tab w:val="left" w:pos="7370"/>
          <w:tab w:val="left" w:pos="9214"/>
          <w:tab w:val="left" w:pos="9356"/>
        </w:tabs>
        <w:ind w:left="567"/>
        <w:jc w:val="both"/>
        <w:rPr>
          <w:b/>
          <w:bCs/>
        </w:rPr>
      </w:pPr>
      <w:r w:rsidRPr="009B6FF9">
        <w:rPr>
          <w:b/>
          <w:bCs/>
        </w:rPr>
        <w:t xml:space="preserve">Difusión, concienciación y formación </w:t>
      </w:r>
    </w:p>
    <w:p w14:paraId="05DF235A" w14:textId="77777777" w:rsidR="00F64E9F" w:rsidRDefault="00F64E9F" w:rsidP="00F64E9F">
      <w:pPr>
        <w:tabs>
          <w:tab w:val="left" w:pos="7370"/>
          <w:tab w:val="left" w:pos="9214"/>
          <w:tab w:val="left" w:pos="9356"/>
        </w:tabs>
        <w:ind w:left="567"/>
        <w:jc w:val="both"/>
        <w:rPr>
          <w:b/>
          <w:bCs/>
        </w:rPr>
      </w:pPr>
    </w:p>
    <w:p w14:paraId="7AEEC2D3" w14:textId="57136557" w:rsidR="00F64E9F" w:rsidRPr="00382017" w:rsidRDefault="00F64E9F">
      <w:pPr>
        <w:pStyle w:val="elementtoproof"/>
        <w:numPr>
          <w:ilvl w:val="0"/>
          <w:numId w:val="18"/>
        </w:numPr>
        <w:ind w:left="0"/>
        <w:jc w:val="both"/>
      </w:pPr>
      <w:r>
        <w:rPr>
          <w:rFonts w:ascii="Times New Roman" w:hAnsi="Times New Roman" w:cs="Times New Roman"/>
          <w:sz w:val="20"/>
          <w:szCs w:val="20"/>
        </w:rPr>
        <w:t xml:space="preserve">El </w:t>
      </w:r>
      <w:r w:rsidRPr="00600157">
        <w:rPr>
          <w:rFonts w:ascii="Times New Roman" w:hAnsi="Times New Roman" w:cs="Times New Roman"/>
          <w:sz w:val="20"/>
          <w:szCs w:val="20"/>
        </w:rPr>
        <w:t xml:space="preserve">MIDES, impulsan </w:t>
      </w:r>
      <w:r>
        <w:rPr>
          <w:rFonts w:ascii="Times New Roman" w:hAnsi="Times New Roman" w:cs="Times New Roman"/>
          <w:sz w:val="20"/>
          <w:szCs w:val="20"/>
        </w:rPr>
        <w:t xml:space="preserve">dos (2) </w:t>
      </w:r>
      <w:r w:rsidRPr="00600157">
        <w:rPr>
          <w:rFonts w:ascii="Times New Roman" w:hAnsi="Times New Roman" w:cs="Times New Roman"/>
          <w:sz w:val="20"/>
          <w:szCs w:val="20"/>
        </w:rPr>
        <w:t xml:space="preserve">campañas </w:t>
      </w:r>
      <w:r>
        <w:rPr>
          <w:rFonts w:ascii="Times New Roman" w:hAnsi="Times New Roman" w:cs="Times New Roman"/>
          <w:sz w:val="20"/>
          <w:szCs w:val="20"/>
        </w:rPr>
        <w:t xml:space="preserve">anuales </w:t>
      </w:r>
      <w:r w:rsidRPr="00600157">
        <w:rPr>
          <w:rFonts w:ascii="Times New Roman" w:hAnsi="Times New Roman" w:cs="Times New Roman"/>
          <w:sz w:val="20"/>
          <w:szCs w:val="20"/>
        </w:rPr>
        <w:t xml:space="preserve">sobre la Prevención de </w:t>
      </w:r>
      <w:r w:rsidR="00795B9F">
        <w:rPr>
          <w:rFonts w:ascii="Times New Roman" w:hAnsi="Times New Roman" w:cs="Times New Roman"/>
          <w:sz w:val="20"/>
          <w:szCs w:val="20"/>
        </w:rPr>
        <w:t>A</w:t>
      </w:r>
      <w:r w:rsidRPr="00600157">
        <w:rPr>
          <w:rFonts w:ascii="Times New Roman" w:hAnsi="Times New Roman" w:cs="Times New Roman"/>
          <w:sz w:val="20"/>
          <w:szCs w:val="20"/>
        </w:rPr>
        <w:t xml:space="preserve">buso y </w:t>
      </w:r>
      <w:r w:rsidR="00795B9F">
        <w:rPr>
          <w:rFonts w:ascii="Times New Roman" w:hAnsi="Times New Roman" w:cs="Times New Roman"/>
          <w:sz w:val="20"/>
          <w:szCs w:val="20"/>
        </w:rPr>
        <w:t>E</w:t>
      </w:r>
      <w:r w:rsidRPr="00600157">
        <w:rPr>
          <w:rFonts w:ascii="Times New Roman" w:hAnsi="Times New Roman" w:cs="Times New Roman"/>
          <w:sz w:val="20"/>
          <w:szCs w:val="20"/>
        </w:rPr>
        <w:t xml:space="preserve">xplotación </w:t>
      </w:r>
      <w:r w:rsidR="00795B9F">
        <w:rPr>
          <w:rFonts w:ascii="Times New Roman" w:hAnsi="Times New Roman" w:cs="Times New Roman"/>
          <w:sz w:val="20"/>
          <w:szCs w:val="20"/>
        </w:rPr>
        <w:t>S</w:t>
      </w:r>
      <w:r w:rsidRPr="00600157">
        <w:rPr>
          <w:rFonts w:ascii="Times New Roman" w:hAnsi="Times New Roman" w:cs="Times New Roman"/>
          <w:sz w:val="20"/>
          <w:szCs w:val="20"/>
        </w:rPr>
        <w:t xml:space="preserve">exual </w:t>
      </w:r>
      <w:r w:rsidRPr="00382017">
        <w:rPr>
          <w:rFonts w:ascii="Times New Roman" w:hAnsi="Times New Roman" w:cs="Times New Roman"/>
          <w:color w:val="000000" w:themeColor="text1"/>
          <w:sz w:val="20"/>
          <w:szCs w:val="20"/>
        </w:rPr>
        <w:t>en don</w:t>
      </w:r>
      <w:r w:rsidR="00306F4F">
        <w:rPr>
          <w:rFonts w:ascii="Times New Roman" w:hAnsi="Times New Roman" w:cs="Times New Roman"/>
          <w:color w:val="000000" w:themeColor="text1"/>
          <w:sz w:val="20"/>
          <w:szCs w:val="20"/>
        </w:rPr>
        <w:t>d</w:t>
      </w:r>
      <w:r w:rsidRPr="00382017">
        <w:rPr>
          <w:rFonts w:ascii="Times New Roman" w:hAnsi="Times New Roman" w:cs="Times New Roman"/>
          <w:color w:val="000000" w:themeColor="text1"/>
          <w:sz w:val="20"/>
          <w:szCs w:val="20"/>
        </w:rPr>
        <w:t xml:space="preserve">e participaron 240 NNA; así como también se desarrollan campañas Contra la Trata de Personas, incluyendo la perspectiva diferencial para la primera infancia y adolescencia; el desarrollo de estas campañas se hacen a nivel nacional y participan niños y niñas de los Centros de Atención Integral a la Primera Infancia (CAIPI), con el propósito de concienciar a la </w:t>
      </w:r>
      <w:r w:rsidRPr="00600157">
        <w:rPr>
          <w:rFonts w:ascii="Times New Roman" w:hAnsi="Times New Roman" w:cs="Times New Roman"/>
          <w:sz w:val="20"/>
          <w:szCs w:val="20"/>
        </w:rPr>
        <w:t>población y realizar un proceso de transformación cultural de “objeto de protección” a sujeto de derechos</w:t>
      </w:r>
      <w:r>
        <w:rPr>
          <w:rFonts w:ascii="Times New Roman" w:hAnsi="Times New Roman" w:cs="Times New Roman"/>
          <w:sz w:val="20"/>
          <w:szCs w:val="20"/>
        </w:rPr>
        <w:t xml:space="preserve">. </w:t>
      </w:r>
    </w:p>
    <w:p w14:paraId="34B5036D" w14:textId="77777777" w:rsidR="00F64E9F" w:rsidRPr="00600157" w:rsidRDefault="00F64E9F" w:rsidP="00F64E9F">
      <w:pPr>
        <w:pStyle w:val="elementtoproof"/>
        <w:tabs>
          <w:tab w:val="left" w:pos="7370"/>
          <w:tab w:val="left" w:pos="9214"/>
          <w:tab w:val="left" w:pos="9356"/>
        </w:tabs>
        <w:ind w:left="567"/>
        <w:jc w:val="both"/>
      </w:pPr>
    </w:p>
    <w:p w14:paraId="1F51404B" w14:textId="6547F9EB" w:rsidR="00F64E9F" w:rsidRPr="00872E0C" w:rsidRDefault="00A433D0">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w:t>
      </w:r>
      <w:r w:rsidR="00F64E9F" w:rsidRPr="00872E0C">
        <w:rPr>
          <w:rFonts w:ascii="Times New Roman" w:hAnsi="Times New Roman" w:cs="Times New Roman"/>
          <w:color w:val="000000" w:themeColor="text1"/>
          <w:sz w:val="20"/>
          <w:szCs w:val="20"/>
        </w:rPr>
        <w:t>e desarrolla el Programa de Consejería Parental, dirigido a los Agentes Pedagógicos y de ellos a los padres de niños y niñas de cero (0) a cuatro (4) años, el mismo consiste en concienciar a la comunidad educativa en el marco de una educación con cuidados cariñosos y sensibles.</w:t>
      </w:r>
    </w:p>
    <w:p w14:paraId="0B1C52F8" w14:textId="77777777" w:rsidR="00F64E9F" w:rsidRDefault="00F64E9F" w:rsidP="00F64E9F">
      <w:pPr>
        <w:tabs>
          <w:tab w:val="left" w:pos="7370"/>
          <w:tab w:val="left" w:pos="9214"/>
          <w:tab w:val="left" w:pos="9356"/>
        </w:tabs>
        <w:jc w:val="both"/>
      </w:pPr>
    </w:p>
    <w:p w14:paraId="58A79FC7" w14:textId="1136883C" w:rsidR="00F64E9F" w:rsidRDefault="00F64E9F">
      <w:pPr>
        <w:pStyle w:val="elementtoproof"/>
        <w:numPr>
          <w:ilvl w:val="0"/>
          <w:numId w:val="18"/>
        </w:numPr>
        <w:ind w:left="0"/>
        <w:jc w:val="both"/>
        <w:rPr>
          <w:rFonts w:ascii="Times New Roman" w:hAnsi="Times New Roman" w:cs="Times New Roman"/>
          <w:sz w:val="20"/>
          <w:szCs w:val="20"/>
        </w:rPr>
      </w:pPr>
      <w:r w:rsidRPr="00600157">
        <w:rPr>
          <w:rFonts w:ascii="Times New Roman" w:hAnsi="Times New Roman" w:cs="Times New Roman"/>
          <w:sz w:val="20"/>
          <w:szCs w:val="20"/>
        </w:rPr>
        <w:t>Desde la SENNIAF se han creado espacios enfocados en la capacitación de profesionales y la sensibilización de cuidadores, a través del foro "El rol del profesional ante la sospecha de abuso sexual infantil". Se han realizado, cuatro (4) ediciones en las provincias de Panamá, Panamá Oeste, Veraguas y Chiriquí, beneficiando a 1,570 profesionales de diversas disciplinas para la detección de signo de abuso y su abordaje. En cuanto a la prevención sobre temas de derechos</w:t>
      </w:r>
      <w:r>
        <w:rPr>
          <w:rFonts w:ascii="Times New Roman" w:hAnsi="Times New Roman" w:cs="Times New Roman"/>
          <w:sz w:val="20"/>
          <w:szCs w:val="20"/>
        </w:rPr>
        <w:t xml:space="preserve"> y</w:t>
      </w:r>
      <w:r w:rsidRPr="00600157">
        <w:rPr>
          <w:rFonts w:ascii="Times New Roman" w:hAnsi="Times New Roman" w:cs="Times New Roman"/>
          <w:sz w:val="20"/>
          <w:szCs w:val="20"/>
        </w:rPr>
        <w:t xml:space="preserve"> uso del internet seguro del 2020 al 2023 se beneficiaron a 53,442 personas entre adolescentes, comunidad educativa, padres y sociedad civil.</w:t>
      </w:r>
    </w:p>
    <w:p w14:paraId="44F1F3C2" w14:textId="77777777" w:rsidR="00227FC9" w:rsidRDefault="00227FC9" w:rsidP="00227FC9">
      <w:pPr>
        <w:tabs>
          <w:tab w:val="left" w:pos="1276"/>
          <w:tab w:val="left" w:pos="7370"/>
          <w:tab w:val="left" w:pos="9214"/>
          <w:tab w:val="left" w:pos="9356"/>
        </w:tabs>
        <w:jc w:val="both"/>
      </w:pPr>
    </w:p>
    <w:p w14:paraId="4FCFEEF8" w14:textId="48265121" w:rsidR="00227FC9" w:rsidRPr="00012C7F" w:rsidRDefault="00227FC9">
      <w:pPr>
        <w:pStyle w:val="elementtoproof"/>
        <w:numPr>
          <w:ilvl w:val="0"/>
          <w:numId w:val="18"/>
        </w:numPr>
        <w:ind w:left="0"/>
        <w:jc w:val="both"/>
        <w:rPr>
          <w:rFonts w:ascii="Times New Roman" w:hAnsi="Times New Roman" w:cs="Times New Roman"/>
          <w:sz w:val="20"/>
          <w:szCs w:val="20"/>
        </w:rPr>
      </w:pPr>
      <w:r w:rsidRPr="00012C7F">
        <w:rPr>
          <w:rFonts w:ascii="Times New Roman" w:hAnsi="Times New Roman" w:cs="Times New Roman"/>
          <w:sz w:val="20"/>
          <w:szCs w:val="20"/>
        </w:rPr>
        <w:t>En seguimiento a la Declaración y Plan de Acción de Durban, así como del Decenio Internacional de las Personas Afrodescendientes, la SENADAP brind</w:t>
      </w:r>
      <w:r>
        <w:rPr>
          <w:rFonts w:ascii="Times New Roman" w:hAnsi="Times New Roman" w:cs="Times New Roman"/>
          <w:sz w:val="20"/>
          <w:szCs w:val="20"/>
        </w:rPr>
        <w:t>o</w:t>
      </w:r>
      <w:r w:rsidRPr="00012C7F">
        <w:rPr>
          <w:rFonts w:ascii="Times New Roman" w:hAnsi="Times New Roman" w:cs="Times New Roman"/>
          <w:sz w:val="20"/>
          <w:szCs w:val="20"/>
        </w:rPr>
        <w:t xml:space="preserve"> apoyo técnico y recurso humano a la Red de Jóvenes Afropanameños para la realización del III Encuentro de Jóvenes Afropanameños en el año 2018</w:t>
      </w:r>
      <w:r>
        <w:rPr>
          <w:rFonts w:ascii="Times New Roman" w:hAnsi="Times New Roman" w:cs="Times New Roman"/>
          <w:sz w:val="20"/>
          <w:szCs w:val="20"/>
        </w:rPr>
        <w:t>-2019</w:t>
      </w:r>
      <w:r w:rsidRPr="00012C7F">
        <w:rPr>
          <w:rFonts w:ascii="Times New Roman" w:hAnsi="Times New Roman" w:cs="Times New Roman"/>
          <w:sz w:val="20"/>
          <w:szCs w:val="20"/>
        </w:rPr>
        <w:t xml:space="preserve">. Los Encuentros fueron fundamentales para fortalecer a adolescentes y jóvenes en materia de autorreconocimiento de cara al Censo de Población y Vivienda. </w:t>
      </w:r>
      <w:r>
        <w:rPr>
          <w:rFonts w:ascii="Times New Roman" w:hAnsi="Times New Roman" w:cs="Times New Roman"/>
          <w:sz w:val="20"/>
          <w:szCs w:val="20"/>
        </w:rPr>
        <w:t xml:space="preserve">La Red forma parte del </w:t>
      </w:r>
      <w:r w:rsidRPr="00012C7F">
        <w:rPr>
          <w:rFonts w:ascii="Times New Roman" w:hAnsi="Times New Roman" w:cs="Times New Roman"/>
          <w:sz w:val="20"/>
          <w:szCs w:val="20"/>
        </w:rPr>
        <w:t xml:space="preserve">Consejo Nacional de la Juventud, </w:t>
      </w:r>
      <w:r>
        <w:rPr>
          <w:rFonts w:ascii="Times New Roman" w:hAnsi="Times New Roman" w:cs="Times New Roman"/>
          <w:sz w:val="20"/>
          <w:szCs w:val="20"/>
        </w:rPr>
        <w:t xml:space="preserve">promoviendo </w:t>
      </w:r>
      <w:r w:rsidRPr="00012C7F">
        <w:rPr>
          <w:rFonts w:ascii="Times New Roman" w:hAnsi="Times New Roman" w:cs="Times New Roman"/>
          <w:sz w:val="20"/>
          <w:szCs w:val="20"/>
        </w:rPr>
        <w:t xml:space="preserve">su </w:t>
      </w:r>
      <w:r w:rsidR="00234BA5" w:rsidRPr="00012C7F">
        <w:rPr>
          <w:rFonts w:ascii="Times New Roman" w:hAnsi="Times New Roman" w:cs="Times New Roman"/>
          <w:sz w:val="20"/>
          <w:szCs w:val="20"/>
        </w:rPr>
        <w:t>participación</w:t>
      </w:r>
      <w:r w:rsidRPr="00012C7F">
        <w:rPr>
          <w:rFonts w:ascii="Times New Roman" w:hAnsi="Times New Roman" w:cs="Times New Roman"/>
          <w:sz w:val="20"/>
          <w:szCs w:val="20"/>
        </w:rPr>
        <w:t xml:space="preserve"> y el reconocimiento de sus derechos económicos, sociales, políticos y culturales. </w:t>
      </w:r>
    </w:p>
    <w:p w14:paraId="770F70B7" w14:textId="77777777" w:rsidR="00227FC9" w:rsidRPr="00012C7F" w:rsidRDefault="00227FC9" w:rsidP="00227FC9">
      <w:pPr>
        <w:tabs>
          <w:tab w:val="left" w:pos="1276"/>
          <w:tab w:val="left" w:pos="7370"/>
          <w:tab w:val="left" w:pos="9214"/>
          <w:tab w:val="left" w:pos="9356"/>
        </w:tabs>
        <w:ind w:left="567"/>
        <w:jc w:val="both"/>
      </w:pPr>
    </w:p>
    <w:p w14:paraId="26640768" w14:textId="77777777" w:rsidR="00227FC9" w:rsidRPr="00012C7F" w:rsidRDefault="00227FC9">
      <w:pPr>
        <w:pStyle w:val="elementtoproof"/>
        <w:numPr>
          <w:ilvl w:val="0"/>
          <w:numId w:val="23"/>
        </w:numPr>
        <w:jc w:val="both"/>
        <w:rPr>
          <w:rFonts w:ascii="Times New Roman" w:hAnsi="Times New Roman" w:cs="Times New Roman"/>
          <w:sz w:val="20"/>
          <w:szCs w:val="20"/>
        </w:rPr>
      </w:pPr>
      <w:r w:rsidRPr="00012C7F">
        <w:rPr>
          <w:rFonts w:ascii="Times New Roman" w:hAnsi="Times New Roman" w:cs="Times New Roman"/>
          <w:sz w:val="20"/>
          <w:szCs w:val="20"/>
        </w:rPr>
        <w:t xml:space="preserve">En el año 2020, la Red de Jóvenes Afropanameños en apoyo con la SENADAP realizó la asistencia humanitaria para visibilizar la situación de NNA migrantes que se encuentran en </w:t>
      </w:r>
      <w:r>
        <w:rPr>
          <w:rFonts w:ascii="Times New Roman" w:hAnsi="Times New Roman" w:cs="Times New Roman"/>
          <w:sz w:val="20"/>
          <w:szCs w:val="20"/>
        </w:rPr>
        <w:t xml:space="preserve">la comunidad </w:t>
      </w:r>
      <w:r w:rsidRPr="00012C7F">
        <w:rPr>
          <w:rFonts w:ascii="Times New Roman" w:hAnsi="Times New Roman" w:cs="Times New Roman"/>
          <w:sz w:val="20"/>
          <w:szCs w:val="20"/>
        </w:rPr>
        <w:t>La Peñita de Darién,</w:t>
      </w:r>
      <w:r>
        <w:t xml:space="preserve"> </w:t>
      </w:r>
      <w:r w:rsidRPr="00012C7F">
        <w:rPr>
          <w:rFonts w:ascii="Times New Roman" w:hAnsi="Times New Roman" w:cs="Times New Roman"/>
          <w:sz w:val="20"/>
          <w:szCs w:val="20"/>
        </w:rPr>
        <w:t xml:space="preserve">llevando donaciones artículos </w:t>
      </w:r>
      <w:r>
        <w:rPr>
          <w:rFonts w:ascii="Times New Roman" w:hAnsi="Times New Roman" w:cs="Times New Roman"/>
          <w:sz w:val="20"/>
          <w:szCs w:val="20"/>
        </w:rPr>
        <w:t xml:space="preserve">de primera necesidad y </w:t>
      </w:r>
      <w:r w:rsidRPr="00012C7F">
        <w:rPr>
          <w:rFonts w:ascii="Times New Roman" w:hAnsi="Times New Roman" w:cs="Times New Roman"/>
          <w:sz w:val="20"/>
          <w:szCs w:val="20"/>
        </w:rPr>
        <w:t>leches para bebés entre otros</w:t>
      </w:r>
      <w:r>
        <w:rPr>
          <w:rFonts w:ascii="Times New Roman" w:hAnsi="Times New Roman" w:cs="Times New Roman"/>
          <w:sz w:val="20"/>
          <w:szCs w:val="20"/>
        </w:rPr>
        <w:t>, atendiendo a 200 niños y niñas entre 0 a 5 años.</w:t>
      </w:r>
    </w:p>
    <w:p w14:paraId="667CDC0C" w14:textId="77777777" w:rsidR="00227FC9" w:rsidRPr="00012C7F" w:rsidRDefault="00227FC9" w:rsidP="00227FC9">
      <w:pPr>
        <w:tabs>
          <w:tab w:val="left" w:pos="1276"/>
          <w:tab w:val="left" w:pos="7370"/>
          <w:tab w:val="left" w:pos="9214"/>
          <w:tab w:val="left" w:pos="9356"/>
        </w:tabs>
        <w:ind w:left="567"/>
        <w:jc w:val="both"/>
      </w:pPr>
    </w:p>
    <w:p w14:paraId="6A64F352" w14:textId="2E341344" w:rsidR="00227FC9" w:rsidRDefault="00227FC9">
      <w:pPr>
        <w:pStyle w:val="elementtoproof"/>
        <w:numPr>
          <w:ilvl w:val="0"/>
          <w:numId w:val="23"/>
        </w:numPr>
        <w:jc w:val="both"/>
        <w:rPr>
          <w:rFonts w:ascii="Times New Roman" w:hAnsi="Times New Roman" w:cs="Times New Roman"/>
          <w:sz w:val="20"/>
          <w:szCs w:val="20"/>
        </w:rPr>
      </w:pPr>
      <w:r w:rsidRPr="008C004D">
        <w:rPr>
          <w:rFonts w:ascii="Times New Roman" w:hAnsi="Times New Roman" w:cs="Times New Roman"/>
          <w:sz w:val="20"/>
          <w:szCs w:val="20"/>
        </w:rPr>
        <w:lastRenderedPageBreak/>
        <w:t xml:space="preserve">Se cuenta con la Asamblea Juvenil, programa que tiene por objeto motivar a adolescentes y jóvenes del país para que desde sus ideas y voz estén activos en la construcción </w:t>
      </w:r>
      <w:r w:rsidR="002370B5">
        <w:rPr>
          <w:rFonts w:ascii="Times New Roman" w:hAnsi="Times New Roman" w:cs="Times New Roman"/>
          <w:sz w:val="20"/>
          <w:szCs w:val="20"/>
        </w:rPr>
        <w:t>del</w:t>
      </w:r>
      <w:r w:rsidRPr="008C004D">
        <w:rPr>
          <w:rFonts w:ascii="Times New Roman" w:hAnsi="Times New Roman" w:cs="Times New Roman"/>
          <w:sz w:val="20"/>
          <w:szCs w:val="20"/>
        </w:rPr>
        <w:t xml:space="preserve"> sistema democrático. </w:t>
      </w:r>
    </w:p>
    <w:p w14:paraId="3458A802" w14:textId="77777777" w:rsidR="00B17B9F" w:rsidRDefault="00B17B9F" w:rsidP="00B17B9F">
      <w:pPr>
        <w:pStyle w:val="ListParagraph"/>
        <w:rPr>
          <w:rFonts w:ascii="Times New Roman" w:hAnsi="Times New Roman" w:cs="Times New Roman"/>
          <w:sz w:val="20"/>
          <w:szCs w:val="20"/>
        </w:rPr>
      </w:pPr>
    </w:p>
    <w:p w14:paraId="3DD785FA" w14:textId="1DF98DAD" w:rsidR="00227FC9" w:rsidRPr="00012C7F" w:rsidRDefault="00B669B2">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Los NNA tienen por derecho, espacios dentro de los</w:t>
      </w:r>
      <w:r w:rsidR="00227FC9" w:rsidRPr="00012C7F">
        <w:rPr>
          <w:rFonts w:ascii="Times New Roman" w:hAnsi="Times New Roman" w:cs="Times New Roman"/>
          <w:sz w:val="20"/>
          <w:szCs w:val="20"/>
        </w:rPr>
        <w:t xml:space="preserve"> procesos judiciales</w:t>
      </w:r>
      <w:r>
        <w:rPr>
          <w:rFonts w:ascii="Times New Roman" w:hAnsi="Times New Roman" w:cs="Times New Roman"/>
          <w:sz w:val="20"/>
          <w:szCs w:val="20"/>
        </w:rPr>
        <w:t xml:space="preserve">, por medio del </w:t>
      </w:r>
      <w:r w:rsidR="00227FC9" w:rsidRPr="00012C7F">
        <w:rPr>
          <w:rFonts w:ascii="Times New Roman" w:hAnsi="Times New Roman" w:cs="Times New Roman"/>
          <w:sz w:val="20"/>
          <w:szCs w:val="20"/>
        </w:rPr>
        <w:t>Manual de Procedimiento de Métodos alternos de Solución de Conflicto.</w:t>
      </w:r>
    </w:p>
    <w:p w14:paraId="31A96B29" w14:textId="77777777" w:rsidR="00F64E9F" w:rsidRPr="00600157" w:rsidRDefault="00F64E9F" w:rsidP="00F64E9F">
      <w:pPr>
        <w:tabs>
          <w:tab w:val="left" w:pos="7370"/>
          <w:tab w:val="left" w:pos="9214"/>
          <w:tab w:val="left" w:pos="9356"/>
        </w:tabs>
        <w:ind w:left="567"/>
        <w:jc w:val="both"/>
      </w:pPr>
      <w:r w:rsidRPr="00600157">
        <w:t xml:space="preserve"> </w:t>
      </w:r>
    </w:p>
    <w:p w14:paraId="4B80E3E1" w14:textId="77777777" w:rsidR="00F64E9F" w:rsidRPr="00600157" w:rsidRDefault="00F64E9F">
      <w:pPr>
        <w:pStyle w:val="elementtoproof"/>
        <w:numPr>
          <w:ilvl w:val="0"/>
          <w:numId w:val="18"/>
        </w:numPr>
        <w:ind w:left="0"/>
        <w:jc w:val="both"/>
        <w:rPr>
          <w:rFonts w:ascii="Times New Roman" w:hAnsi="Times New Roman" w:cs="Times New Roman"/>
          <w:sz w:val="20"/>
          <w:szCs w:val="20"/>
        </w:rPr>
      </w:pPr>
      <w:r w:rsidRPr="00600157">
        <w:rPr>
          <w:rFonts w:ascii="Times New Roman" w:hAnsi="Times New Roman" w:cs="Times New Roman"/>
          <w:sz w:val="20"/>
          <w:szCs w:val="20"/>
        </w:rPr>
        <w:t>Se organizó el primer Diplomado Internacional de Periodismo con especialización en Derecho de Niñez, Adolescencia y Familia</w:t>
      </w:r>
      <w:r>
        <w:rPr>
          <w:rFonts w:ascii="Times New Roman" w:hAnsi="Times New Roman" w:cs="Times New Roman"/>
          <w:sz w:val="20"/>
          <w:szCs w:val="20"/>
        </w:rPr>
        <w:t xml:space="preserve">, con la participación de </w:t>
      </w:r>
      <w:r w:rsidRPr="00600157">
        <w:rPr>
          <w:rFonts w:ascii="Times New Roman" w:hAnsi="Times New Roman" w:cs="Times New Roman"/>
          <w:sz w:val="20"/>
          <w:szCs w:val="20"/>
        </w:rPr>
        <w:t xml:space="preserve">50 </w:t>
      </w:r>
      <w:r>
        <w:rPr>
          <w:rFonts w:ascii="Times New Roman" w:hAnsi="Times New Roman" w:cs="Times New Roman"/>
          <w:sz w:val="20"/>
          <w:szCs w:val="20"/>
        </w:rPr>
        <w:t>personas dedicadas al sector.</w:t>
      </w:r>
    </w:p>
    <w:p w14:paraId="2AB2FC5E" w14:textId="77777777" w:rsidR="00F64E9F" w:rsidRPr="00600157" w:rsidRDefault="00F64E9F" w:rsidP="00F64E9F">
      <w:pPr>
        <w:tabs>
          <w:tab w:val="left" w:pos="7370"/>
          <w:tab w:val="left" w:pos="9214"/>
          <w:tab w:val="left" w:pos="9356"/>
        </w:tabs>
        <w:ind w:left="567"/>
        <w:jc w:val="both"/>
      </w:pPr>
      <w:r w:rsidRPr="00600157">
        <w:t xml:space="preserve"> </w:t>
      </w:r>
    </w:p>
    <w:p w14:paraId="2F885C85" w14:textId="0F386EAC" w:rsidR="00F64E9F" w:rsidRPr="00F432F1" w:rsidRDefault="00D2336E">
      <w:pPr>
        <w:pStyle w:val="elementtoproof"/>
        <w:numPr>
          <w:ilvl w:val="0"/>
          <w:numId w:val="18"/>
        </w:numPr>
        <w:ind w:left="0"/>
        <w:jc w:val="both"/>
      </w:pPr>
      <w:r>
        <w:rPr>
          <w:rFonts w:ascii="Times New Roman" w:hAnsi="Times New Roman" w:cs="Times New Roman"/>
          <w:sz w:val="20"/>
          <w:szCs w:val="20"/>
        </w:rPr>
        <w:t xml:space="preserve">En </w:t>
      </w:r>
      <w:r w:rsidR="00F64E9F" w:rsidRPr="00600157">
        <w:rPr>
          <w:rFonts w:ascii="Times New Roman" w:hAnsi="Times New Roman" w:cs="Times New Roman"/>
          <w:sz w:val="20"/>
          <w:szCs w:val="20"/>
        </w:rPr>
        <w:t xml:space="preserve">2020, se </w:t>
      </w:r>
      <w:r w:rsidR="00337487">
        <w:rPr>
          <w:rFonts w:ascii="Times New Roman" w:hAnsi="Times New Roman" w:cs="Times New Roman"/>
          <w:sz w:val="20"/>
          <w:szCs w:val="20"/>
        </w:rPr>
        <w:t>implementó un</w:t>
      </w:r>
      <w:r w:rsidR="00F64E9F" w:rsidRPr="00600157">
        <w:rPr>
          <w:rFonts w:ascii="Times New Roman" w:hAnsi="Times New Roman" w:cs="Times New Roman"/>
          <w:sz w:val="20"/>
          <w:szCs w:val="20"/>
        </w:rPr>
        <w:t xml:space="preserve"> programa "Conociendo mis Derechos y Deberes - PRODDENA Promotores en Deberes y Derechos," gestionado por </w:t>
      </w:r>
      <w:r w:rsidR="00337487">
        <w:rPr>
          <w:rFonts w:ascii="Times New Roman" w:hAnsi="Times New Roman" w:cs="Times New Roman"/>
          <w:sz w:val="20"/>
          <w:szCs w:val="20"/>
        </w:rPr>
        <w:t xml:space="preserve">la </w:t>
      </w:r>
      <w:r w:rsidR="00F64E9F" w:rsidRPr="00600157">
        <w:rPr>
          <w:rFonts w:ascii="Times New Roman" w:hAnsi="Times New Roman" w:cs="Times New Roman"/>
          <w:sz w:val="20"/>
          <w:szCs w:val="20"/>
        </w:rPr>
        <w:t xml:space="preserve">SENNIAF. </w:t>
      </w:r>
      <w:r w:rsidR="00F64E9F">
        <w:rPr>
          <w:rFonts w:ascii="Times New Roman" w:hAnsi="Times New Roman" w:cs="Times New Roman"/>
          <w:sz w:val="20"/>
          <w:szCs w:val="20"/>
        </w:rPr>
        <w:t xml:space="preserve">Se ha llevado a cabo </w:t>
      </w:r>
      <w:r w:rsidR="00F64E9F" w:rsidRPr="00600157">
        <w:rPr>
          <w:rFonts w:ascii="Times New Roman" w:hAnsi="Times New Roman" w:cs="Times New Roman"/>
          <w:sz w:val="20"/>
          <w:szCs w:val="20"/>
        </w:rPr>
        <w:t>dos</w:t>
      </w:r>
      <w:r w:rsidR="00F64E9F">
        <w:rPr>
          <w:rFonts w:ascii="Times New Roman" w:hAnsi="Times New Roman" w:cs="Times New Roman"/>
          <w:sz w:val="20"/>
          <w:szCs w:val="20"/>
        </w:rPr>
        <w:t xml:space="preserve"> (2) </w:t>
      </w:r>
      <w:r w:rsidR="00F64E9F" w:rsidRPr="00600157">
        <w:rPr>
          <w:rFonts w:ascii="Times New Roman" w:hAnsi="Times New Roman" w:cs="Times New Roman"/>
          <w:sz w:val="20"/>
          <w:szCs w:val="20"/>
        </w:rPr>
        <w:t xml:space="preserve">de capacitación al mes y alcanzando a 25 </w:t>
      </w:r>
      <w:r w:rsidR="00337487">
        <w:rPr>
          <w:rFonts w:ascii="Times New Roman" w:hAnsi="Times New Roman" w:cs="Times New Roman"/>
          <w:sz w:val="20"/>
          <w:szCs w:val="20"/>
        </w:rPr>
        <w:t>C</w:t>
      </w:r>
      <w:r w:rsidR="00F64E9F" w:rsidRPr="00600157">
        <w:rPr>
          <w:rFonts w:ascii="Times New Roman" w:hAnsi="Times New Roman" w:cs="Times New Roman"/>
          <w:sz w:val="20"/>
          <w:szCs w:val="20"/>
        </w:rPr>
        <w:t xml:space="preserve">entros </w:t>
      </w:r>
      <w:r w:rsidR="00337487">
        <w:rPr>
          <w:rFonts w:ascii="Times New Roman" w:hAnsi="Times New Roman" w:cs="Times New Roman"/>
          <w:sz w:val="20"/>
          <w:szCs w:val="20"/>
        </w:rPr>
        <w:t>E</w:t>
      </w:r>
      <w:r w:rsidR="00F64E9F" w:rsidRPr="00600157">
        <w:rPr>
          <w:rFonts w:ascii="Times New Roman" w:hAnsi="Times New Roman" w:cs="Times New Roman"/>
          <w:sz w:val="20"/>
          <w:szCs w:val="20"/>
        </w:rPr>
        <w:t xml:space="preserve">ducativos a nivel nacional. </w:t>
      </w:r>
    </w:p>
    <w:p w14:paraId="6299D5F5" w14:textId="77777777" w:rsidR="007B0D86" w:rsidRDefault="007B0D86" w:rsidP="007B0D86">
      <w:pPr>
        <w:pStyle w:val="elementtoproof"/>
        <w:jc w:val="both"/>
        <w:rPr>
          <w:rFonts w:ascii="Times New Roman" w:hAnsi="Times New Roman" w:cs="Times New Roman"/>
          <w:sz w:val="20"/>
          <w:szCs w:val="20"/>
        </w:rPr>
      </w:pPr>
    </w:p>
    <w:p w14:paraId="445D662D" w14:textId="191894B1" w:rsidR="007B0D86" w:rsidRPr="008920D2" w:rsidRDefault="007B0D86">
      <w:pPr>
        <w:pStyle w:val="elementtoproof"/>
        <w:numPr>
          <w:ilvl w:val="0"/>
          <w:numId w:val="18"/>
        </w:numPr>
        <w:ind w:left="0"/>
        <w:jc w:val="both"/>
        <w:rPr>
          <w:rFonts w:ascii="Times New Roman" w:hAnsi="Times New Roman" w:cs="Times New Roman"/>
          <w:sz w:val="20"/>
          <w:szCs w:val="20"/>
        </w:rPr>
      </w:pPr>
      <w:r w:rsidRPr="008920D2">
        <w:rPr>
          <w:rFonts w:ascii="Times New Roman" w:hAnsi="Times New Roman" w:cs="Times New Roman"/>
          <w:sz w:val="20"/>
          <w:szCs w:val="20"/>
        </w:rPr>
        <w:t xml:space="preserve">La Defensoría del Pueblo, realiza jornadas de capacitación, sensibilización, con temáticas relacionadas con enfoque de derechos, acoso escolar, disciplina positiva, protocolos y normativas nacionales e internacionales en torno a los derechos NNA. En 2022 </w:t>
      </w:r>
      <w:r>
        <w:rPr>
          <w:rFonts w:ascii="Times New Roman" w:hAnsi="Times New Roman" w:cs="Times New Roman"/>
          <w:sz w:val="20"/>
          <w:szCs w:val="20"/>
        </w:rPr>
        <w:t>se</w:t>
      </w:r>
      <w:r w:rsidRPr="008920D2">
        <w:rPr>
          <w:rFonts w:ascii="Times New Roman" w:hAnsi="Times New Roman" w:cs="Times New Roman"/>
          <w:sz w:val="20"/>
          <w:szCs w:val="20"/>
        </w:rPr>
        <w:t xml:space="preserve"> capacitó a 52 adolescentes de instituciones educativas y 79 </w:t>
      </w:r>
      <w:r w:rsidR="007E6FAD">
        <w:rPr>
          <w:rFonts w:ascii="Times New Roman" w:hAnsi="Times New Roman" w:cs="Times New Roman"/>
          <w:sz w:val="20"/>
          <w:szCs w:val="20"/>
        </w:rPr>
        <w:t>NNA</w:t>
      </w:r>
      <w:r w:rsidRPr="008920D2">
        <w:rPr>
          <w:rFonts w:ascii="Times New Roman" w:hAnsi="Times New Roman" w:cs="Times New Roman"/>
          <w:sz w:val="20"/>
          <w:szCs w:val="20"/>
        </w:rPr>
        <w:t xml:space="preserve"> de centros de protección en materia de derechos humanos de la niñez, autocuidado y liderazgo. </w:t>
      </w:r>
    </w:p>
    <w:p w14:paraId="4E25B300" w14:textId="77777777" w:rsidR="007B0D86" w:rsidRPr="008920D2" w:rsidRDefault="007B0D86" w:rsidP="007B0D86">
      <w:pPr>
        <w:pStyle w:val="elementtoproof"/>
        <w:jc w:val="both"/>
        <w:rPr>
          <w:rFonts w:ascii="Times New Roman" w:hAnsi="Times New Roman" w:cs="Times New Roman"/>
          <w:sz w:val="20"/>
          <w:szCs w:val="20"/>
        </w:rPr>
      </w:pPr>
    </w:p>
    <w:p w14:paraId="1750DAFF" w14:textId="62F7DA71" w:rsidR="007B0D86" w:rsidRPr="007F55E6" w:rsidRDefault="004D2FFF" w:rsidP="007F55E6">
      <w:pPr>
        <w:pStyle w:val="elementtoproof"/>
        <w:numPr>
          <w:ilvl w:val="0"/>
          <w:numId w:val="60"/>
        </w:numPr>
        <w:jc w:val="both"/>
        <w:rPr>
          <w:rFonts w:ascii="Times New Roman" w:hAnsi="Times New Roman" w:cs="Times New Roman"/>
          <w:sz w:val="20"/>
          <w:szCs w:val="20"/>
        </w:rPr>
      </w:pPr>
      <w:r w:rsidRPr="007F55E6">
        <w:rPr>
          <w:rFonts w:ascii="Times New Roman" w:hAnsi="Times New Roman" w:cs="Times New Roman"/>
          <w:sz w:val="20"/>
          <w:szCs w:val="20"/>
        </w:rPr>
        <w:t>La Defensoría del Pueblo en 2023, sensibilizó a 1,989 personas entre estudiantes, personal docente y administrativo de 36 centros educativos, tanto particulares como oficiales en materia de la Ley N°289 de 2022 que promueve los mecanismos de atención ante situaciones de acoso escolar y violencia en las escuelas. Complementado con el uso del Protocolo de Atención, Identificación, Intervención ante las situaciones de acoso escolar y el programa de Escuela de Padres</w:t>
      </w:r>
      <w:r w:rsidR="00AF11C6" w:rsidRPr="007F55E6">
        <w:rPr>
          <w:rFonts w:ascii="Times New Roman" w:hAnsi="Times New Roman" w:cs="Times New Roman"/>
          <w:sz w:val="20"/>
          <w:szCs w:val="20"/>
        </w:rPr>
        <w:t>, este último</w:t>
      </w:r>
      <w:r w:rsidR="007F55E6" w:rsidRPr="007F55E6">
        <w:rPr>
          <w:rFonts w:ascii="Times New Roman" w:hAnsi="Times New Roman" w:cs="Times New Roman"/>
          <w:sz w:val="20"/>
          <w:szCs w:val="20"/>
        </w:rPr>
        <w:t>, se</w:t>
      </w:r>
      <w:r w:rsidR="00AF11C6" w:rsidRPr="007F55E6">
        <w:rPr>
          <w:rFonts w:ascii="Times New Roman" w:hAnsi="Times New Roman" w:cs="Times New Roman"/>
          <w:sz w:val="20"/>
          <w:szCs w:val="20"/>
        </w:rPr>
        <w:t xml:space="preserve"> intervino a 209</w:t>
      </w:r>
      <w:r w:rsidR="007B0D86" w:rsidRPr="007F55E6">
        <w:rPr>
          <w:rFonts w:ascii="Times New Roman" w:hAnsi="Times New Roman" w:cs="Times New Roman"/>
          <w:sz w:val="20"/>
          <w:szCs w:val="20"/>
        </w:rPr>
        <w:t xml:space="preserve"> padres de familia </w:t>
      </w:r>
      <w:r w:rsidR="00975472" w:rsidRPr="007F55E6">
        <w:rPr>
          <w:rFonts w:ascii="Times New Roman" w:hAnsi="Times New Roman" w:cs="Times New Roman"/>
          <w:sz w:val="20"/>
          <w:szCs w:val="20"/>
        </w:rPr>
        <w:t>en temas de</w:t>
      </w:r>
      <w:r w:rsidR="007B0D86" w:rsidRPr="007F55E6">
        <w:rPr>
          <w:rFonts w:ascii="Times New Roman" w:hAnsi="Times New Roman" w:cs="Times New Roman"/>
          <w:sz w:val="20"/>
          <w:szCs w:val="20"/>
        </w:rPr>
        <w:t xml:space="preserve"> disciplina positiva, crianza responsable y padres como modelo.</w:t>
      </w:r>
    </w:p>
    <w:p w14:paraId="42B211B0" w14:textId="46E53D68" w:rsidR="007B0D86" w:rsidRPr="007B0D86" w:rsidRDefault="00EF439B" w:rsidP="007F55E6">
      <w:pPr>
        <w:pStyle w:val="elementtoproof"/>
        <w:jc w:val="both"/>
        <w:rPr>
          <w:rFonts w:ascii="Times New Roman" w:hAnsi="Times New Roman" w:cs="Times New Roman"/>
          <w:sz w:val="20"/>
          <w:szCs w:val="20"/>
        </w:rPr>
      </w:pPr>
      <w:r>
        <w:rPr>
          <w:rFonts w:ascii="Times New Roman" w:hAnsi="Times New Roman" w:cs="Times New Roman"/>
          <w:sz w:val="20"/>
          <w:szCs w:val="20"/>
        </w:rPr>
        <w:t xml:space="preserve"> </w:t>
      </w:r>
    </w:p>
    <w:p w14:paraId="4D4A7315" w14:textId="754DDEDB" w:rsidR="00F64E9F" w:rsidRDefault="00F64E9F">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E</w:t>
      </w:r>
      <w:r w:rsidRPr="00435A8C">
        <w:rPr>
          <w:rFonts w:ascii="Times New Roman" w:hAnsi="Times New Roman" w:cs="Times New Roman"/>
          <w:sz w:val="20"/>
          <w:szCs w:val="20"/>
        </w:rPr>
        <w:t xml:space="preserve">l Sistema Estatal de Radio y Televisión </w:t>
      </w:r>
      <w:r w:rsidR="00855FD4">
        <w:rPr>
          <w:rFonts w:ascii="Times New Roman" w:hAnsi="Times New Roman" w:cs="Times New Roman"/>
          <w:sz w:val="20"/>
          <w:szCs w:val="20"/>
        </w:rPr>
        <w:t>(</w:t>
      </w:r>
      <w:r w:rsidRPr="00435A8C">
        <w:rPr>
          <w:rFonts w:ascii="Times New Roman" w:hAnsi="Times New Roman" w:cs="Times New Roman"/>
          <w:sz w:val="20"/>
          <w:szCs w:val="20"/>
        </w:rPr>
        <w:t>SERTV</w:t>
      </w:r>
      <w:r w:rsidR="00855FD4">
        <w:rPr>
          <w:rFonts w:ascii="Times New Roman" w:hAnsi="Times New Roman" w:cs="Times New Roman"/>
          <w:sz w:val="20"/>
          <w:szCs w:val="20"/>
        </w:rPr>
        <w:t>)</w:t>
      </w:r>
      <w:r w:rsidRPr="00435A8C">
        <w:rPr>
          <w:rFonts w:ascii="Times New Roman" w:hAnsi="Times New Roman" w:cs="Times New Roman"/>
          <w:sz w:val="20"/>
          <w:szCs w:val="20"/>
        </w:rPr>
        <w:t>, en su rol de formación y concientización emite desde el 2013</w:t>
      </w:r>
      <w:r>
        <w:rPr>
          <w:rFonts w:ascii="Times New Roman" w:hAnsi="Times New Roman" w:cs="Times New Roman"/>
          <w:sz w:val="20"/>
          <w:szCs w:val="20"/>
        </w:rPr>
        <w:t xml:space="preserve"> campaña relacionada especialmente con la erradicación del trabajo infantil: </w:t>
      </w:r>
      <w:r w:rsidRPr="00435A8C">
        <w:rPr>
          <w:rFonts w:ascii="Times New Roman" w:hAnsi="Times New Roman" w:cs="Times New Roman"/>
          <w:sz w:val="20"/>
          <w:szCs w:val="20"/>
        </w:rPr>
        <w:t xml:space="preserve">Cápsulas trabajo infantil </w:t>
      </w:r>
      <w:r>
        <w:rPr>
          <w:rFonts w:ascii="Times New Roman" w:hAnsi="Times New Roman" w:cs="Times New Roman"/>
          <w:sz w:val="20"/>
          <w:szCs w:val="20"/>
        </w:rPr>
        <w:t>y Dia Mundial contra el trabajo infantil-</w:t>
      </w:r>
      <w:r w:rsidRPr="00435A8C">
        <w:rPr>
          <w:rFonts w:ascii="Times New Roman" w:hAnsi="Times New Roman" w:cs="Times New Roman"/>
          <w:sz w:val="20"/>
          <w:szCs w:val="20"/>
        </w:rPr>
        <w:t xml:space="preserve">MITRADEL; </w:t>
      </w:r>
      <w:r>
        <w:rPr>
          <w:rFonts w:ascii="Times New Roman" w:hAnsi="Times New Roman" w:cs="Times New Roman"/>
          <w:sz w:val="20"/>
          <w:szCs w:val="20"/>
        </w:rPr>
        <w:t xml:space="preserve">varios </w:t>
      </w:r>
      <w:r w:rsidRPr="00435A8C">
        <w:rPr>
          <w:rFonts w:ascii="Times New Roman" w:hAnsi="Times New Roman" w:cs="Times New Roman"/>
          <w:sz w:val="20"/>
          <w:szCs w:val="20"/>
        </w:rPr>
        <w:t xml:space="preserve">Mensaje primera Dama; </w:t>
      </w:r>
      <w:r>
        <w:rPr>
          <w:rFonts w:ascii="Times New Roman" w:hAnsi="Times New Roman" w:cs="Times New Roman"/>
          <w:sz w:val="20"/>
          <w:szCs w:val="20"/>
        </w:rPr>
        <w:t xml:space="preserve">campaña de </w:t>
      </w:r>
      <w:r w:rsidRPr="00435A8C">
        <w:rPr>
          <w:rFonts w:ascii="Times New Roman" w:hAnsi="Times New Roman" w:cs="Times New Roman"/>
          <w:sz w:val="20"/>
          <w:szCs w:val="20"/>
        </w:rPr>
        <w:t>Unicef abuso infantil 2022</w:t>
      </w:r>
      <w:r>
        <w:rPr>
          <w:rFonts w:ascii="Times New Roman" w:hAnsi="Times New Roman" w:cs="Times New Roman"/>
          <w:sz w:val="20"/>
          <w:szCs w:val="20"/>
        </w:rPr>
        <w:t>; entre otras.</w:t>
      </w:r>
    </w:p>
    <w:p w14:paraId="4593807B" w14:textId="77777777" w:rsidR="00B17B9F" w:rsidRDefault="00B17B9F" w:rsidP="00B17B9F">
      <w:pPr>
        <w:pStyle w:val="elementtoproof"/>
        <w:jc w:val="both"/>
        <w:rPr>
          <w:rFonts w:ascii="Times New Roman" w:hAnsi="Times New Roman" w:cs="Times New Roman"/>
          <w:sz w:val="20"/>
          <w:szCs w:val="20"/>
        </w:rPr>
      </w:pPr>
    </w:p>
    <w:p w14:paraId="4E8880FD" w14:textId="6A969EA7" w:rsidR="008A3747" w:rsidRDefault="008A3747">
      <w:pPr>
        <w:pStyle w:val="elementtoproof"/>
        <w:numPr>
          <w:ilvl w:val="0"/>
          <w:numId w:val="18"/>
        </w:numPr>
        <w:ind w:left="0"/>
        <w:jc w:val="both"/>
        <w:rPr>
          <w:rFonts w:ascii="Times New Roman" w:hAnsi="Times New Roman" w:cs="Times New Roman"/>
          <w:sz w:val="20"/>
          <w:szCs w:val="20"/>
        </w:rPr>
      </w:pPr>
      <w:r w:rsidRPr="00DA7471">
        <w:rPr>
          <w:rFonts w:ascii="Times New Roman" w:hAnsi="Times New Roman" w:cs="Times New Roman"/>
          <w:sz w:val="20"/>
          <w:szCs w:val="20"/>
        </w:rPr>
        <w:t xml:space="preserve">Capacitaciones para personal del sistema de Administración de Justicia, principalmente dirigidas a Jueces y Fiscales. En el período comprendido entre el 2018 al 2023, la Secretaría de Derechos Humanos, Acceso a la Justicia y Género del Ministerio Público, así como la Escuela del Ministerio Público, han realizado </w:t>
      </w:r>
      <w:r>
        <w:rPr>
          <w:rFonts w:ascii="Times New Roman" w:hAnsi="Times New Roman" w:cs="Times New Roman"/>
          <w:sz w:val="20"/>
          <w:szCs w:val="20"/>
        </w:rPr>
        <w:t xml:space="preserve">aproximadamente </w:t>
      </w:r>
      <w:r w:rsidRPr="00DA7471">
        <w:rPr>
          <w:rFonts w:ascii="Times New Roman" w:hAnsi="Times New Roman" w:cs="Times New Roman"/>
          <w:sz w:val="20"/>
          <w:szCs w:val="20"/>
        </w:rPr>
        <w:t>1</w:t>
      </w:r>
      <w:r>
        <w:rPr>
          <w:rFonts w:ascii="Times New Roman" w:hAnsi="Times New Roman" w:cs="Times New Roman"/>
          <w:sz w:val="20"/>
          <w:szCs w:val="20"/>
        </w:rPr>
        <w:t>31</w:t>
      </w:r>
      <w:r w:rsidRPr="00DA7471">
        <w:rPr>
          <w:rFonts w:ascii="Times New Roman" w:hAnsi="Times New Roman" w:cs="Times New Roman"/>
          <w:sz w:val="20"/>
          <w:szCs w:val="20"/>
        </w:rPr>
        <w:t xml:space="preserve"> capacitaciones y conferencias relacionadas con los Derechos del Niño, contando con más de </w:t>
      </w:r>
      <w:r>
        <w:rPr>
          <w:rFonts w:ascii="Times New Roman" w:hAnsi="Times New Roman" w:cs="Times New Roman"/>
          <w:sz w:val="20"/>
          <w:szCs w:val="20"/>
        </w:rPr>
        <w:t>3,170</w:t>
      </w:r>
      <w:r w:rsidRPr="00DA7471">
        <w:rPr>
          <w:rFonts w:ascii="Times New Roman" w:hAnsi="Times New Roman" w:cs="Times New Roman"/>
          <w:sz w:val="20"/>
          <w:szCs w:val="20"/>
        </w:rPr>
        <w:t xml:space="preserve"> participantes. Entre los temas abordados se pueden mencionar: Sesión de Análisis de Doctrinas “Derechos de la Niñez”; Desafíos de la Persecución Penal del Delito de Violación Agravada con Embarazo Adolescente; Conferencia “El impacto de la pandemia en la salud mental de las niñas y mujeres en Panamá”</w:t>
      </w:r>
      <w:r w:rsidR="00855FD4">
        <w:rPr>
          <w:rFonts w:ascii="Times New Roman" w:hAnsi="Times New Roman" w:cs="Times New Roman"/>
          <w:sz w:val="20"/>
          <w:szCs w:val="20"/>
        </w:rPr>
        <w:t xml:space="preserve"> y</w:t>
      </w:r>
      <w:r w:rsidRPr="00DA7471">
        <w:rPr>
          <w:rFonts w:ascii="Times New Roman" w:hAnsi="Times New Roman" w:cs="Times New Roman"/>
          <w:sz w:val="20"/>
          <w:szCs w:val="20"/>
        </w:rPr>
        <w:t xml:space="preserve"> Vulnerabilidad de los derechos de la niña y la adolescente, entre otros. </w:t>
      </w:r>
    </w:p>
    <w:p w14:paraId="20976D31" w14:textId="77777777" w:rsidR="00B17B9F" w:rsidRDefault="00B17B9F" w:rsidP="00B17B9F">
      <w:pPr>
        <w:pStyle w:val="elementtoproof"/>
        <w:jc w:val="both"/>
        <w:rPr>
          <w:rFonts w:ascii="Times New Roman" w:hAnsi="Times New Roman" w:cs="Times New Roman"/>
          <w:sz w:val="20"/>
          <w:szCs w:val="20"/>
        </w:rPr>
      </w:pPr>
    </w:p>
    <w:p w14:paraId="63B9C54C" w14:textId="46B4C932" w:rsidR="00281CB0" w:rsidRDefault="007E3C48">
      <w:pPr>
        <w:pStyle w:val="elementtoproof"/>
        <w:numPr>
          <w:ilvl w:val="0"/>
          <w:numId w:val="18"/>
        </w:numPr>
        <w:ind w:left="0"/>
        <w:jc w:val="both"/>
        <w:rPr>
          <w:rFonts w:ascii="Times New Roman" w:hAnsi="Times New Roman" w:cs="Times New Roman"/>
          <w:sz w:val="20"/>
          <w:szCs w:val="20"/>
        </w:rPr>
      </w:pPr>
      <w:r w:rsidRPr="00963267">
        <w:rPr>
          <w:rFonts w:ascii="Times New Roman" w:hAnsi="Times New Roman" w:cs="Times New Roman"/>
          <w:sz w:val="20"/>
          <w:szCs w:val="20"/>
        </w:rPr>
        <w:t xml:space="preserve">El Órgano Judicial a través de la Unidad de Acceso a la Justicia y Género realizó en julio de </w:t>
      </w:r>
      <w:r w:rsidR="00DF7F02" w:rsidRPr="00963267">
        <w:rPr>
          <w:rFonts w:ascii="Times New Roman" w:hAnsi="Times New Roman" w:cs="Times New Roman"/>
          <w:sz w:val="20"/>
          <w:szCs w:val="20"/>
        </w:rPr>
        <w:t>2023</w:t>
      </w:r>
      <w:r w:rsidR="00DF7F02">
        <w:rPr>
          <w:rFonts w:ascii="Times New Roman" w:hAnsi="Times New Roman" w:cs="Times New Roman"/>
          <w:sz w:val="20"/>
          <w:szCs w:val="20"/>
        </w:rPr>
        <w:t>,</w:t>
      </w:r>
      <w:r w:rsidR="00DF7F02" w:rsidRPr="00963267">
        <w:rPr>
          <w:rFonts w:ascii="Times New Roman" w:hAnsi="Times New Roman" w:cs="Times New Roman"/>
          <w:sz w:val="20"/>
          <w:szCs w:val="20"/>
        </w:rPr>
        <w:t xml:space="preserve"> el</w:t>
      </w:r>
      <w:r w:rsidRPr="00963267">
        <w:rPr>
          <w:rFonts w:ascii="Times New Roman" w:hAnsi="Times New Roman" w:cs="Times New Roman"/>
          <w:sz w:val="20"/>
          <w:szCs w:val="20"/>
        </w:rPr>
        <w:t xml:space="preserve"> Foro de acceso a la justicia de los </w:t>
      </w:r>
      <w:r>
        <w:rPr>
          <w:rFonts w:ascii="Times New Roman" w:hAnsi="Times New Roman" w:cs="Times New Roman"/>
          <w:sz w:val="20"/>
          <w:szCs w:val="20"/>
        </w:rPr>
        <w:t>NNA</w:t>
      </w:r>
      <w:r w:rsidRPr="00963267">
        <w:rPr>
          <w:rFonts w:ascii="Times New Roman" w:hAnsi="Times New Roman" w:cs="Times New Roman"/>
          <w:sz w:val="20"/>
          <w:szCs w:val="20"/>
        </w:rPr>
        <w:t>, con la participación de 14 adolescentes integrantes de los Consejos Consultivos de Niñez y Adolescencia de Panamá, Colón y San Carlos, y del mecanismo CORIA (3 Corresponsales infantiles y adolescentes del Instituto Interamericano del Niño IIN-OEA)</w:t>
      </w:r>
      <w:r w:rsidR="00281CB0">
        <w:rPr>
          <w:rFonts w:ascii="Times New Roman" w:hAnsi="Times New Roman" w:cs="Times New Roman"/>
          <w:sz w:val="20"/>
          <w:szCs w:val="20"/>
        </w:rPr>
        <w:t>,</w:t>
      </w:r>
      <w:r w:rsidRPr="00963267">
        <w:rPr>
          <w:rFonts w:ascii="Times New Roman" w:hAnsi="Times New Roman" w:cs="Times New Roman"/>
          <w:sz w:val="20"/>
          <w:szCs w:val="20"/>
        </w:rPr>
        <w:t xml:space="preserve"> quienes expusieron </w:t>
      </w:r>
      <w:r w:rsidR="00281CB0">
        <w:rPr>
          <w:rFonts w:ascii="Times New Roman" w:hAnsi="Times New Roman" w:cs="Times New Roman"/>
          <w:sz w:val="20"/>
          <w:szCs w:val="20"/>
        </w:rPr>
        <w:t xml:space="preserve">los </w:t>
      </w:r>
      <w:r w:rsidR="00F8071F">
        <w:rPr>
          <w:rFonts w:ascii="Times New Roman" w:hAnsi="Times New Roman" w:cs="Times New Roman"/>
          <w:sz w:val="20"/>
          <w:szCs w:val="20"/>
        </w:rPr>
        <w:t>desafíos relacionados</w:t>
      </w:r>
      <w:r w:rsidR="00281CB0">
        <w:rPr>
          <w:rFonts w:ascii="Times New Roman" w:hAnsi="Times New Roman" w:cs="Times New Roman"/>
          <w:sz w:val="20"/>
          <w:szCs w:val="20"/>
        </w:rPr>
        <w:t xml:space="preserve"> con los derechos económicos, sociales y culturales.</w:t>
      </w:r>
    </w:p>
    <w:p w14:paraId="5BA8FF59" w14:textId="77777777" w:rsidR="007E3C48" w:rsidRDefault="007E3C48" w:rsidP="007E3C48">
      <w:pPr>
        <w:pStyle w:val="ListParagraph"/>
        <w:rPr>
          <w:rFonts w:ascii="Times New Roman" w:hAnsi="Times New Roman" w:cs="Times New Roman"/>
          <w:sz w:val="20"/>
          <w:szCs w:val="20"/>
        </w:rPr>
      </w:pPr>
    </w:p>
    <w:p w14:paraId="7D58E945" w14:textId="77777777" w:rsidR="007E3C48" w:rsidRDefault="007E3C48" w:rsidP="00B17B9F">
      <w:pPr>
        <w:pStyle w:val="elementtoproof"/>
        <w:numPr>
          <w:ilvl w:val="0"/>
          <w:numId w:val="63"/>
        </w:numPr>
        <w:jc w:val="both"/>
        <w:rPr>
          <w:rFonts w:ascii="Times New Roman" w:hAnsi="Times New Roman" w:cs="Times New Roman"/>
          <w:sz w:val="20"/>
          <w:szCs w:val="20"/>
        </w:rPr>
      </w:pPr>
      <w:r w:rsidRPr="00485E00">
        <w:rPr>
          <w:rFonts w:ascii="Times New Roman" w:hAnsi="Times New Roman" w:cs="Times New Roman"/>
          <w:sz w:val="20"/>
          <w:szCs w:val="20"/>
        </w:rPr>
        <w:t xml:space="preserve">El </w:t>
      </w:r>
      <w:r w:rsidRPr="002054F9">
        <w:rPr>
          <w:rFonts w:ascii="Times New Roman" w:hAnsi="Times New Roman" w:cs="Times New Roman"/>
          <w:sz w:val="20"/>
          <w:szCs w:val="20"/>
        </w:rPr>
        <w:t>Comité Superior de la Adjudicatura</w:t>
      </w:r>
      <w:r w:rsidRPr="00485E00">
        <w:rPr>
          <w:rFonts w:ascii="Times New Roman" w:hAnsi="Times New Roman" w:cs="Times New Roman"/>
          <w:sz w:val="20"/>
          <w:szCs w:val="20"/>
        </w:rPr>
        <w:t xml:space="preserve"> </w:t>
      </w:r>
      <w:r>
        <w:rPr>
          <w:rFonts w:ascii="Times New Roman" w:hAnsi="Times New Roman" w:cs="Times New Roman"/>
          <w:sz w:val="20"/>
          <w:szCs w:val="20"/>
        </w:rPr>
        <w:t xml:space="preserve">del Órgano Judicial </w:t>
      </w:r>
      <w:r w:rsidRPr="00485E00">
        <w:rPr>
          <w:rFonts w:ascii="Times New Roman" w:hAnsi="Times New Roman" w:cs="Times New Roman"/>
          <w:sz w:val="20"/>
          <w:szCs w:val="20"/>
        </w:rPr>
        <w:t>estableci</w:t>
      </w:r>
      <w:r>
        <w:rPr>
          <w:rFonts w:ascii="Times New Roman" w:hAnsi="Times New Roman" w:cs="Times New Roman"/>
          <w:sz w:val="20"/>
          <w:szCs w:val="20"/>
        </w:rPr>
        <w:t>ó</w:t>
      </w:r>
      <w:r w:rsidRPr="00485E00">
        <w:rPr>
          <w:rFonts w:ascii="Times New Roman" w:hAnsi="Times New Roman" w:cs="Times New Roman"/>
          <w:sz w:val="20"/>
          <w:szCs w:val="20"/>
        </w:rPr>
        <w:t xml:space="preserve"> su Plan de C</w:t>
      </w:r>
      <w:r w:rsidRPr="002054F9">
        <w:rPr>
          <w:rFonts w:ascii="Times New Roman" w:hAnsi="Times New Roman" w:cs="Times New Roman"/>
          <w:sz w:val="20"/>
          <w:szCs w:val="20"/>
        </w:rPr>
        <w:t xml:space="preserve">apacitaciones </w:t>
      </w:r>
      <w:r w:rsidRPr="00485E00">
        <w:rPr>
          <w:rFonts w:ascii="Times New Roman" w:hAnsi="Times New Roman" w:cs="Times New Roman"/>
          <w:sz w:val="20"/>
          <w:szCs w:val="20"/>
        </w:rPr>
        <w:t>desde el 2015. En el 2023, con el apoyo de UNICEF, inauguraron un proceso formativo para funcionarios judiciales sobre derechos de la niñez</w:t>
      </w:r>
      <w:r>
        <w:rPr>
          <w:rFonts w:ascii="Times New Roman" w:hAnsi="Times New Roman" w:cs="Times New Roman"/>
          <w:sz w:val="20"/>
          <w:szCs w:val="20"/>
        </w:rPr>
        <w:t xml:space="preserve"> </w:t>
      </w:r>
      <w:r w:rsidRPr="00485E00">
        <w:rPr>
          <w:rFonts w:ascii="Times New Roman" w:hAnsi="Times New Roman" w:cs="Times New Roman"/>
          <w:sz w:val="20"/>
          <w:szCs w:val="20"/>
        </w:rPr>
        <w:t>para generar una administración de justicia más inclusiva y efectiva</w:t>
      </w:r>
      <w:r>
        <w:rPr>
          <w:rFonts w:ascii="Times New Roman" w:hAnsi="Times New Roman" w:cs="Times New Roman"/>
          <w:sz w:val="20"/>
          <w:szCs w:val="20"/>
        </w:rPr>
        <w:t>, resultando con más de 250 funcionarios capacitados.</w:t>
      </w:r>
    </w:p>
    <w:p w14:paraId="3D43588D" w14:textId="77777777" w:rsidR="007E3C48" w:rsidRDefault="007E3C48" w:rsidP="007E3C48">
      <w:pPr>
        <w:pStyle w:val="elementtoproof"/>
        <w:jc w:val="both"/>
        <w:rPr>
          <w:rFonts w:ascii="Times New Roman" w:hAnsi="Times New Roman" w:cs="Times New Roman"/>
          <w:sz w:val="20"/>
          <w:szCs w:val="20"/>
        </w:rPr>
      </w:pPr>
    </w:p>
    <w:p w14:paraId="55A92DFC" w14:textId="6A2ECBBD" w:rsidR="00323C1E" w:rsidRDefault="005707D1" w:rsidP="005707D1">
      <w:pPr>
        <w:tabs>
          <w:tab w:val="left" w:pos="7370"/>
          <w:tab w:val="left" w:pos="9214"/>
          <w:tab w:val="left" w:pos="9356"/>
        </w:tabs>
        <w:rPr>
          <w:b/>
          <w:bCs/>
        </w:rPr>
      </w:pPr>
      <w:bookmarkStart w:id="6" w:name="_Hlk147239819"/>
      <w:r>
        <w:rPr>
          <w:b/>
          <w:bCs/>
        </w:rPr>
        <w:t xml:space="preserve">                  </w:t>
      </w:r>
      <w:r w:rsidR="00AE208F">
        <w:rPr>
          <w:b/>
          <w:bCs/>
        </w:rPr>
        <w:t>Cooperación con la sociedad civil</w:t>
      </w:r>
    </w:p>
    <w:p w14:paraId="5655EE11" w14:textId="77777777" w:rsidR="00323C1E" w:rsidRDefault="00323C1E" w:rsidP="00323C1E">
      <w:pPr>
        <w:tabs>
          <w:tab w:val="left" w:pos="7370"/>
          <w:tab w:val="left" w:pos="9214"/>
          <w:tab w:val="left" w:pos="9356"/>
        </w:tabs>
        <w:rPr>
          <w:b/>
          <w:bCs/>
        </w:rPr>
      </w:pPr>
    </w:p>
    <w:bookmarkEnd w:id="6"/>
    <w:p w14:paraId="64F6AF93" w14:textId="0993157D" w:rsidR="0093443F" w:rsidRDefault="00D30879">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El Estado panameño</w:t>
      </w:r>
      <w:r w:rsidR="00AE208F" w:rsidRPr="00872E0C">
        <w:rPr>
          <w:rFonts w:ascii="Times New Roman" w:hAnsi="Times New Roman" w:cs="Times New Roman"/>
          <w:color w:val="000000" w:themeColor="text1"/>
          <w:sz w:val="20"/>
          <w:szCs w:val="20"/>
        </w:rPr>
        <w:t xml:space="preserve"> cree en la articulación con sociedad civil y</w:t>
      </w:r>
      <w:r w:rsidR="008645DD" w:rsidRPr="00872E0C">
        <w:rPr>
          <w:rFonts w:ascii="Times New Roman" w:hAnsi="Times New Roman" w:cs="Times New Roman"/>
          <w:color w:val="000000" w:themeColor="text1"/>
          <w:sz w:val="20"/>
          <w:szCs w:val="20"/>
        </w:rPr>
        <w:t xml:space="preserve"> con</w:t>
      </w:r>
      <w:r w:rsidR="00AE208F" w:rsidRPr="00872E0C">
        <w:rPr>
          <w:rFonts w:ascii="Times New Roman" w:hAnsi="Times New Roman" w:cs="Times New Roman"/>
          <w:color w:val="000000" w:themeColor="text1"/>
          <w:sz w:val="20"/>
          <w:szCs w:val="20"/>
        </w:rPr>
        <w:t xml:space="preserve"> otros sectores, </w:t>
      </w:r>
      <w:r w:rsidR="004A025E" w:rsidRPr="00872E0C">
        <w:rPr>
          <w:rFonts w:ascii="Times New Roman" w:hAnsi="Times New Roman" w:cs="Times New Roman"/>
          <w:color w:val="000000" w:themeColor="text1"/>
          <w:sz w:val="20"/>
          <w:szCs w:val="20"/>
        </w:rPr>
        <w:t>por lo que</w:t>
      </w:r>
      <w:r w:rsidR="00AE208F" w:rsidRPr="00872E0C">
        <w:rPr>
          <w:rFonts w:ascii="Times New Roman" w:hAnsi="Times New Roman" w:cs="Times New Roman"/>
          <w:color w:val="000000" w:themeColor="text1"/>
          <w:sz w:val="20"/>
          <w:szCs w:val="20"/>
        </w:rPr>
        <w:t xml:space="preserve"> ha fortalecido los espacios y mecanismos de articulación, </w:t>
      </w:r>
      <w:r w:rsidR="0093443F">
        <w:rPr>
          <w:rFonts w:ascii="Times New Roman" w:hAnsi="Times New Roman" w:cs="Times New Roman"/>
          <w:color w:val="000000" w:themeColor="text1"/>
          <w:sz w:val="20"/>
          <w:szCs w:val="20"/>
        </w:rPr>
        <w:t xml:space="preserve">creando el </w:t>
      </w:r>
      <w:r w:rsidR="00AE208F" w:rsidRPr="00872E0C">
        <w:rPr>
          <w:rFonts w:ascii="Times New Roman" w:hAnsi="Times New Roman" w:cs="Times New Roman"/>
          <w:color w:val="000000" w:themeColor="text1"/>
          <w:sz w:val="20"/>
          <w:szCs w:val="20"/>
        </w:rPr>
        <w:t>Consejo Nacional de Niñez</w:t>
      </w:r>
      <w:r w:rsidR="008645DD" w:rsidRPr="00872E0C">
        <w:rPr>
          <w:rFonts w:ascii="Times New Roman" w:hAnsi="Times New Roman" w:cs="Times New Roman"/>
          <w:color w:val="000000" w:themeColor="text1"/>
          <w:sz w:val="20"/>
          <w:szCs w:val="20"/>
        </w:rPr>
        <w:t xml:space="preserve"> y Adolescencia (CONA), por medio del Decreto Ejecutivo </w:t>
      </w:r>
      <w:r w:rsidR="002E79F9" w:rsidRPr="00872E0C">
        <w:rPr>
          <w:rFonts w:ascii="Times New Roman" w:hAnsi="Times New Roman" w:cs="Times New Roman"/>
          <w:color w:val="000000" w:themeColor="text1"/>
          <w:sz w:val="20"/>
          <w:szCs w:val="20"/>
        </w:rPr>
        <w:t xml:space="preserve">No. </w:t>
      </w:r>
      <w:r w:rsidR="00113524" w:rsidRPr="00872E0C">
        <w:rPr>
          <w:rFonts w:ascii="Times New Roman" w:hAnsi="Times New Roman" w:cs="Times New Roman"/>
          <w:color w:val="000000" w:themeColor="text1"/>
          <w:sz w:val="20"/>
          <w:szCs w:val="20"/>
        </w:rPr>
        <w:t>16 de</w:t>
      </w:r>
      <w:r w:rsidR="002E79F9" w:rsidRPr="00872E0C">
        <w:rPr>
          <w:rFonts w:ascii="Times New Roman" w:hAnsi="Times New Roman" w:cs="Times New Roman"/>
          <w:color w:val="000000" w:themeColor="text1"/>
          <w:sz w:val="20"/>
          <w:szCs w:val="20"/>
        </w:rPr>
        <w:t xml:space="preserve"> </w:t>
      </w:r>
      <w:r w:rsidR="008645DD" w:rsidRPr="00872E0C">
        <w:rPr>
          <w:rFonts w:ascii="Times New Roman" w:hAnsi="Times New Roman" w:cs="Times New Roman"/>
          <w:color w:val="000000" w:themeColor="text1"/>
          <w:sz w:val="20"/>
          <w:szCs w:val="20"/>
        </w:rPr>
        <w:t xml:space="preserve">2019, el cual funciona como órgano coordinador, proponente y asesor de las políticas públicas de infancia, niñez y adolescencia; adicional, promueve la participación ciudadana. </w:t>
      </w:r>
      <w:r w:rsidR="0093443F">
        <w:rPr>
          <w:rFonts w:ascii="Times New Roman" w:hAnsi="Times New Roman" w:cs="Times New Roman"/>
          <w:color w:val="000000" w:themeColor="text1"/>
          <w:sz w:val="20"/>
          <w:szCs w:val="20"/>
        </w:rPr>
        <w:t>Se reúnen dos veces al año.</w:t>
      </w:r>
    </w:p>
    <w:p w14:paraId="0002B55F" w14:textId="77777777" w:rsidR="008645DD" w:rsidRPr="00872E0C" w:rsidRDefault="008645DD" w:rsidP="00323C1E">
      <w:pPr>
        <w:tabs>
          <w:tab w:val="left" w:pos="7370"/>
          <w:tab w:val="left" w:pos="9214"/>
          <w:tab w:val="left" w:pos="9356"/>
        </w:tabs>
        <w:ind w:left="567"/>
        <w:jc w:val="both"/>
        <w:rPr>
          <w:color w:val="000000" w:themeColor="text1"/>
        </w:rPr>
      </w:pPr>
    </w:p>
    <w:p w14:paraId="371F3B98" w14:textId="52CE89ED" w:rsidR="00C83188" w:rsidRPr="00872E0C" w:rsidRDefault="006639E0">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S</w:t>
      </w:r>
      <w:r w:rsidR="00015796" w:rsidRPr="00872E0C">
        <w:rPr>
          <w:rFonts w:ascii="Times New Roman" w:hAnsi="Times New Roman" w:cs="Times New Roman"/>
          <w:color w:val="000000" w:themeColor="text1"/>
          <w:sz w:val="20"/>
          <w:szCs w:val="20"/>
        </w:rPr>
        <w:t xml:space="preserve">e han </w:t>
      </w:r>
      <w:r w:rsidR="00AE208F" w:rsidRPr="00872E0C">
        <w:rPr>
          <w:rFonts w:ascii="Times New Roman" w:hAnsi="Times New Roman" w:cs="Times New Roman"/>
          <w:color w:val="000000" w:themeColor="text1"/>
          <w:sz w:val="20"/>
          <w:szCs w:val="20"/>
        </w:rPr>
        <w:t xml:space="preserve">desarrollado consultas ciudadanas para validar el desarrollo de obras de infraestructura en </w:t>
      </w:r>
      <w:r w:rsidR="00015796" w:rsidRPr="00872E0C">
        <w:rPr>
          <w:rFonts w:ascii="Times New Roman" w:hAnsi="Times New Roman" w:cs="Times New Roman"/>
          <w:color w:val="000000" w:themeColor="text1"/>
          <w:sz w:val="20"/>
          <w:szCs w:val="20"/>
        </w:rPr>
        <w:t>beneficio</w:t>
      </w:r>
      <w:r w:rsidR="00AE208F" w:rsidRPr="00872E0C">
        <w:rPr>
          <w:rFonts w:ascii="Times New Roman" w:hAnsi="Times New Roman" w:cs="Times New Roman"/>
          <w:color w:val="000000" w:themeColor="text1"/>
          <w:sz w:val="20"/>
          <w:szCs w:val="20"/>
        </w:rPr>
        <w:t xml:space="preserve"> de </w:t>
      </w:r>
      <w:r w:rsidR="00015796" w:rsidRPr="00872E0C">
        <w:rPr>
          <w:rFonts w:ascii="Times New Roman" w:hAnsi="Times New Roman" w:cs="Times New Roman"/>
          <w:color w:val="000000" w:themeColor="text1"/>
          <w:sz w:val="20"/>
          <w:szCs w:val="20"/>
        </w:rPr>
        <w:t xml:space="preserve">la </w:t>
      </w:r>
      <w:r w:rsidR="001450F0" w:rsidRPr="00872E0C">
        <w:rPr>
          <w:rFonts w:ascii="Times New Roman" w:hAnsi="Times New Roman" w:cs="Times New Roman"/>
          <w:color w:val="000000" w:themeColor="text1"/>
          <w:sz w:val="20"/>
          <w:szCs w:val="20"/>
        </w:rPr>
        <w:t>niñez, a</w:t>
      </w:r>
      <w:r w:rsidR="00AE208F" w:rsidRPr="00872E0C">
        <w:rPr>
          <w:rFonts w:ascii="Times New Roman" w:hAnsi="Times New Roman" w:cs="Times New Roman"/>
          <w:color w:val="000000" w:themeColor="text1"/>
          <w:sz w:val="20"/>
          <w:szCs w:val="20"/>
        </w:rPr>
        <w:t xml:space="preserve"> </w:t>
      </w:r>
      <w:r w:rsidR="001450F0" w:rsidRPr="00872E0C">
        <w:rPr>
          <w:rFonts w:ascii="Times New Roman" w:hAnsi="Times New Roman" w:cs="Times New Roman"/>
          <w:color w:val="000000" w:themeColor="text1"/>
          <w:sz w:val="20"/>
          <w:szCs w:val="20"/>
        </w:rPr>
        <w:t>través de</w:t>
      </w:r>
      <w:r w:rsidR="00AE208F" w:rsidRPr="00872E0C">
        <w:rPr>
          <w:rFonts w:ascii="Times New Roman" w:hAnsi="Times New Roman" w:cs="Times New Roman"/>
          <w:color w:val="000000" w:themeColor="text1"/>
          <w:sz w:val="20"/>
          <w:szCs w:val="20"/>
        </w:rPr>
        <w:t xml:space="preserve"> esta </w:t>
      </w:r>
      <w:r w:rsidR="00526802" w:rsidRPr="00872E0C">
        <w:rPr>
          <w:rFonts w:ascii="Times New Roman" w:hAnsi="Times New Roman" w:cs="Times New Roman"/>
          <w:color w:val="000000" w:themeColor="text1"/>
          <w:sz w:val="20"/>
          <w:szCs w:val="20"/>
        </w:rPr>
        <w:t>participación directa</w:t>
      </w:r>
      <w:r w:rsidR="00AE208F" w:rsidRPr="00872E0C">
        <w:rPr>
          <w:rFonts w:ascii="Times New Roman" w:hAnsi="Times New Roman" w:cs="Times New Roman"/>
          <w:color w:val="000000" w:themeColor="text1"/>
          <w:sz w:val="20"/>
          <w:szCs w:val="20"/>
        </w:rPr>
        <w:t xml:space="preserve"> con la comunidad </w:t>
      </w:r>
      <w:r w:rsidR="00E554F5" w:rsidRPr="00872E0C">
        <w:rPr>
          <w:rFonts w:ascii="Times New Roman" w:hAnsi="Times New Roman" w:cs="Times New Roman"/>
          <w:color w:val="000000" w:themeColor="text1"/>
          <w:sz w:val="20"/>
          <w:szCs w:val="20"/>
        </w:rPr>
        <w:t xml:space="preserve">se ha </w:t>
      </w:r>
      <w:r w:rsidR="000D0972" w:rsidRPr="00872E0C">
        <w:rPr>
          <w:rFonts w:ascii="Times New Roman" w:hAnsi="Times New Roman" w:cs="Times New Roman"/>
          <w:color w:val="000000" w:themeColor="text1"/>
          <w:sz w:val="20"/>
          <w:szCs w:val="20"/>
        </w:rPr>
        <w:t>logrado intervenir</w:t>
      </w:r>
      <w:r w:rsidR="00AE208F" w:rsidRPr="00872E0C">
        <w:rPr>
          <w:rFonts w:ascii="Times New Roman" w:hAnsi="Times New Roman" w:cs="Times New Roman"/>
          <w:color w:val="000000" w:themeColor="text1"/>
          <w:sz w:val="20"/>
          <w:szCs w:val="20"/>
        </w:rPr>
        <w:t xml:space="preserve"> de manera efectiva </w:t>
      </w:r>
      <w:r w:rsidR="00E554F5" w:rsidRPr="00872E0C">
        <w:rPr>
          <w:rFonts w:ascii="Times New Roman" w:hAnsi="Times New Roman" w:cs="Times New Roman"/>
          <w:color w:val="000000" w:themeColor="text1"/>
          <w:sz w:val="20"/>
          <w:szCs w:val="20"/>
        </w:rPr>
        <w:t xml:space="preserve">en los </w:t>
      </w:r>
      <w:r w:rsidR="00AE208F" w:rsidRPr="00872E0C">
        <w:rPr>
          <w:rFonts w:ascii="Times New Roman" w:hAnsi="Times New Roman" w:cs="Times New Roman"/>
          <w:color w:val="000000" w:themeColor="text1"/>
          <w:sz w:val="20"/>
          <w:szCs w:val="20"/>
        </w:rPr>
        <w:t xml:space="preserve">CAIPI, dando respuestas a necesidades </w:t>
      </w:r>
      <w:r w:rsidR="00E554F5" w:rsidRPr="00872E0C">
        <w:rPr>
          <w:rFonts w:ascii="Times New Roman" w:hAnsi="Times New Roman" w:cs="Times New Roman"/>
          <w:color w:val="000000" w:themeColor="text1"/>
          <w:sz w:val="20"/>
          <w:szCs w:val="20"/>
        </w:rPr>
        <w:t>específicas</w:t>
      </w:r>
      <w:r w:rsidR="00AE208F" w:rsidRPr="00872E0C">
        <w:rPr>
          <w:rFonts w:ascii="Times New Roman" w:hAnsi="Times New Roman" w:cs="Times New Roman"/>
          <w:color w:val="000000" w:themeColor="text1"/>
          <w:sz w:val="20"/>
          <w:szCs w:val="20"/>
        </w:rPr>
        <w:t xml:space="preserve"> para cada comunidad.</w:t>
      </w:r>
      <w:r w:rsidR="00AA7FBB" w:rsidRPr="00872E0C">
        <w:rPr>
          <w:rFonts w:ascii="Times New Roman" w:hAnsi="Times New Roman" w:cs="Times New Roman"/>
          <w:color w:val="000000" w:themeColor="text1"/>
          <w:sz w:val="20"/>
          <w:szCs w:val="20"/>
        </w:rPr>
        <w:t xml:space="preserve"> </w:t>
      </w:r>
      <w:r w:rsidR="00336BD9" w:rsidRPr="00872E0C">
        <w:rPr>
          <w:rFonts w:ascii="Times New Roman" w:hAnsi="Times New Roman" w:cs="Times New Roman"/>
          <w:color w:val="000000" w:themeColor="text1"/>
          <w:sz w:val="20"/>
          <w:szCs w:val="20"/>
        </w:rPr>
        <w:t>E</w:t>
      </w:r>
      <w:r w:rsidR="00AA7FBB" w:rsidRPr="00872E0C">
        <w:rPr>
          <w:rFonts w:ascii="Times New Roman" w:hAnsi="Times New Roman" w:cs="Times New Roman"/>
          <w:color w:val="000000" w:themeColor="text1"/>
          <w:sz w:val="20"/>
          <w:szCs w:val="20"/>
        </w:rPr>
        <w:t xml:space="preserve">n los últimos 4 años se han intervenido 57 CAIPI y se han construido </w:t>
      </w:r>
      <w:r w:rsidR="00336BD9" w:rsidRPr="00872E0C">
        <w:rPr>
          <w:rFonts w:ascii="Times New Roman" w:hAnsi="Times New Roman" w:cs="Times New Roman"/>
          <w:color w:val="000000" w:themeColor="text1"/>
          <w:sz w:val="20"/>
          <w:szCs w:val="20"/>
        </w:rPr>
        <w:t xml:space="preserve">5 </w:t>
      </w:r>
      <w:r w:rsidR="00AA7FBB" w:rsidRPr="00872E0C">
        <w:rPr>
          <w:rFonts w:ascii="Times New Roman" w:hAnsi="Times New Roman" w:cs="Times New Roman"/>
          <w:color w:val="000000" w:themeColor="text1"/>
          <w:sz w:val="20"/>
          <w:szCs w:val="20"/>
        </w:rPr>
        <w:t>nuevos en áreas geográficas solicitadas por la ciudadanía.</w:t>
      </w:r>
    </w:p>
    <w:p w14:paraId="19C1C85E" w14:textId="77777777" w:rsidR="00C83188" w:rsidRPr="00113524" w:rsidRDefault="00C83188" w:rsidP="00C83188">
      <w:pPr>
        <w:tabs>
          <w:tab w:val="left" w:pos="7370"/>
          <w:tab w:val="left" w:pos="9214"/>
          <w:tab w:val="left" w:pos="9356"/>
        </w:tabs>
        <w:ind w:left="567"/>
        <w:jc w:val="both"/>
      </w:pPr>
    </w:p>
    <w:p w14:paraId="14783664" w14:textId="0A2A3B92" w:rsidR="0030697F" w:rsidRPr="00113524" w:rsidRDefault="0030697F">
      <w:pPr>
        <w:pStyle w:val="elementtoproof"/>
        <w:numPr>
          <w:ilvl w:val="0"/>
          <w:numId w:val="18"/>
        </w:numPr>
        <w:ind w:left="0"/>
        <w:jc w:val="both"/>
        <w:rPr>
          <w:rFonts w:ascii="Times New Roman" w:hAnsi="Times New Roman" w:cs="Times New Roman"/>
          <w:sz w:val="20"/>
          <w:szCs w:val="20"/>
        </w:rPr>
      </w:pPr>
      <w:r w:rsidRPr="00113524">
        <w:rPr>
          <w:rFonts w:ascii="Times New Roman" w:hAnsi="Times New Roman" w:cs="Times New Roman"/>
          <w:sz w:val="20"/>
          <w:szCs w:val="20"/>
        </w:rPr>
        <w:t>Panamá cuenta con ejemplos concretos de colaboración con sociedad civil, a través de mecanismos de tercerización de servicios a la niñez y adolescencia</w:t>
      </w:r>
      <w:r w:rsidR="00175C4C">
        <w:rPr>
          <w:rFonts w:ascii="Times New Roman" w:hAnsi="Times New Roman" w:cs="Times New Roman"/>
          <w:sz w:val="20"/>
          <w:szCs w:val="20"/>
        </w:rPr>
        <w:t xml:space="preserve">. </w:t>
      </w:r>
      <w:r w:rsidRPr="00C4588F">
        <w:rPr>
          <w:rFonts w:ascii="Times New Roman" w:hAnsi="Times New Roman" w:cs="Times New Roman"/>
          <w:sz w:val="20"/>
          <w:szCs w:val="20"/>
        </w:rPr>
        <w:t>Desde el año 2019 al año 2023, se han otorgado B/. 21.9 millones en subsidios a ONG desde el MIDES, donde el 50% de estos son destinados a albergues de NNA.</w:t>
      </w:r>
      <w:r>
        <w:rPr>
          <w:rFonts w:ascii="Times New Roman" w:hAnsi="Times New Roman" w:cs="Times New Roman"/>
          <w:color w:val="FF0000"/>
          <w:sz w:val="20"/>
          <w:szCs w:val="20"/>
        </w:rPr>
        <w:t xml:space="preserve"> </w:t>
      </w:r>
    </w:p>
    <w:p w14:paraId="676D452F" w14:textId="77777777" w:rsidR="00663616" w:rsidRDefault="00663616" w:rsidP="00CC5E5E">
      <w:pPr>
        <w:tabs>
          <w:tab w:val="left" w:pos="7370"/>
          <w:tab w:val="left" w:pos="9214"/>
          <w:tab w:val="left" w:pos="9356"/>
        </w:tabs>
        <w:jc w:val="both"/>
        <w:rPr>
          <w:lang w:val="es-PA"/>
        </w:rPr>
      </w:pPr>
    </w:p>
    <w:p w14:paraId="66040ECA" w14:textId="3FA16687" w:rsidR="00663616" w:rsidRPr="00887265" w:rsidRDefault="005707D1" w:rsidP="005707D1">
      <w:pPr>
        <w:tabs>
          <w:tab w:val="left" w:pos="7370"/>
          <w:tab w:val="left" w:pos="9214"/>
          <w:tab w:val="left" w:pos="9356"/>
        </w:tabs>
        <w:rPr>
          <w:b/>
          <w:bCs/>
        </w:rPr>
      </w:pPr>
      <w:r>
        <w:rPr>
          <w:b/>
          <w:bCs/>
        </w:rPr>
        <w:t xml:space="preserve">                 </w:t>
      </w:r>
      <w:r w:rsidR="00AE208F" w:rsidRPr="00887265">
        <w:rPr>
          <w:b/>
          <w:bCs/>
        </w:rPr>
        <w:t>Los derechos del niño y el sector empresarial</w:t>
      </w:r>
    </w:p>
    <w:p w14:paraId="44B838BE" w14:textId="77777777" w:rsidR="00663616" w:rsidRPr="00887265" w:rsidRDefault="00663616" w:rsidP="00663616">
      <w:pPr>
        <w:tabs>
          <w:tab w:val="left" w:pos="7370"/>
          <w:tab w:val="left" w:pos="9214"/>
          <w:tab w:val="left" w:pos="9356"/>
        </w:tabs>
        <w:rPr>
          <w:b/>
          <w:bCs/>
        </w:rPr>
      </w:pPr>
    </w:p>
    <w:p w14:paraId="0AFD7C28" w14:textId="2B2997BC" w:rsidR="00A9244F" w:rsidRPr="00887265" w:rsidRDefault="00A9244F">
      <w:pPr>
        <w:pStyle w:val="elementtoproof"/>
        <w:numPr>
          <w:ilvl w:val="0"/>
          <w:numId w:val="18"/>
        </w:numPr>
        <w:ind w:left="0"/>
        <w:jc w:val="both"/>
        <w:rPr>
          <w:rFonts w:ascii="Times New Roman" w:hAnsi="Times New Roman" w:cs="Times New Roman"/>
          <w:sz w:val="20"/>
          <w:szCs w:val="20"/>
        </w:rPr>
      </w:pPr>
      <w:r w:rsidRPr="00887265">
        <w:rPr>
          <w:rFonts w:ascii="Times New Roman" w:hAnsi="Times New Roman" w:cs="Times New Roman"/>
          <w:sz w:val="20"/>
          <w:szCs w:val="20"/>
        </w:rPr>
        <w:t>Con referencia al desarrollo empresarial de impacto ambiental, se ha implementado las siguientes acciones:</w:t>
      </w:r>
    </w:p>
    <w:p w14:paraId="7E9A247F" w14:textId="298C4A73" w:rsidR="00663616" w:rsidRPr="00887265" w:rsidRDefault="00E954ED">
      <w:pPr>
        <w:pStyle w:val="elementtoproof"/>
        <w:numPr>
          <w:ilvl w:val="0"/>
          <w:numId w:val="36"/>
        </w:numPr>
        <w:jc w:val="both"/>
        <w:rPr>
          <w:rFonts w:ascii="Times New Roman" w:hAnsi="Times New Roman" w:cs="Times New Roman"/>
          <w:sz w:val="20"/>
          <w:szCs w:val="20"/>
        </w:rPr>
      </w:pPr>
      <w:r w:rsidRPr="00887265">
        <w:rPr>
          <w:rFonts w:ascii="Times New Roman" w:hAnsi="Times New Roman" w:cs="Times New Roman"/>
          <w:sz w:val="20"/>
          <w:szCs w:val="20"/>
        </w:rPr>
        <w:t>SENNIAF adoptó la decisión que todo acto a ejecutarse respecto a las familias que se encuentran cercanos a la servidumbre del Proyecto</w:t>
      </w:r>
      <w:r w:rsidR="00A9244F" w:rsidRPr="00887265">
        <w:rPr>
          <w:rFonts w:ascii="Times New Roman" w:hAnsi="Times New Roman" w:cs="Times New Roman"/>
          <w:sz w:val="20"/>
          <w:szCs w:val="20"/>
        </w:rPr>
        <w:t xml:space="preserve"> Hidroeléctrico</w:t>
      </w:r>
      <w:r w:rsidRPr="00887265">
        <w:rPr>
          <w:rFonts w:ascii="Times New Roman" w:hAnsi="Times New Roman" w:cs="Times New Roman"/>
          <w:sz w:val="20"/>
          <w:szCs w:val="20"/>
        </w:rPr>
        <w:t xml:space="preserve"> Barro </w:t>
      </w:r>
      <w:r w:rsidR="00005547" w:rsidRPr="00887265">
        <w:rPr>
          <w:rFonts w:ascii="Times New Roman" w:hAnsi="Times New Roman" w:cs="Times New Roman"/>
          <w:sz w:val="20"/>
          <w:szCs w:val="20"/>
        </w:rPr>
        <w:t>Blanco</w:t>
      </w:r>
      <w:r w:rsidRPr="00887265">
        <w:rPr>
          <w:rFonts w:ascii="Times New Roman" w:hAnsi="Times New Roman" w:cs="Times New Roman"/>
          <w:sz w:val="20"/>
          <w:szCs w:val="20"/>
        </w:rPr>
        <w:t xml:space="preserve"> se deberá contar con la presencia de la entidad protectora de la niñez y adolescencia.  En cuanto a las políticas, proyectos y prácticas en materia de desarrollo incluyendo las que impliquen reubicaciones, el </w:t>
      </w:r>
      <w:r w:rsidR="00AA0B98" w:rsidRPr="00887265">
        <w:rPr>
          <w:rFonts w:ascii="Times New Roman" w:hAnsi="Times New Roman" w:cs="Times New Roman"/>
          <w:sz w:val="20"/>
          <w:szCs w:val="20"/>
        </w:rPr>
        <w:t>E</w:t>
      </w:r>
      <w:r w:rsidRPr="00887265">
        <w:rPr>
          <w:rFonts w:ascii="Times New Roman" w:hAnsi="Times New Roman" w:cs="Times New Roman"/>
          <w:sz w:val="20"/>
          <w:szCs w:val="20"/>
        </w:rPr>
        <w:t xml:space="preserve">stado panameño </w:t>
      </w:r>
      <w:r w:rsidR="00C84AD1">
        <w:rPr>
          <w:rFonts w:ascii="Times New Roman" w:hAnsi="Times New Roman" w:cs="Times New Roman"/>
          <w:sz w:val="20"/>
          <w:szCs w:val="20"/>
        </w:rPr>
        <w:t xml:space="preserve">adoptó la </w:t>
      </w:r>
      <w:r w:rsidRPr="00887265">
        <w:rPr>
          <w:rFonts w:ascii="Times New Roman" w:hAnsi="Times New Roman" w:cs="Times New Roman"/>
          <w:sz w:val="20"/>
          <w:szCs w:val="20"/>
        </w:rPr>
        <w:t xml:space="preserve">Ley 37 de 2016 que establece la consulta y consentimiento previo libre e informado a los pueblos indígenas, como mecanismo legal interno y </w:t>
      </w:r>
      <w:r w:rsidR="00113524" w:rsidRPr="00887265">
        <w:rPr>
          <w:rFonts w:ascii="Times New Roman" w:hAnsi="Times New Roman" w:cs="Times New Roman"/>
          <w:sz w:val="20"/>
          <w:szCs w:val="20"/>
        </w:rPr>
        <w:t>de acuerdo con</w:t>
      </w:r>
      <w:r w:rsidRPr="00887265">
        <w:rPr>
          <w:rFonts w:ascii="Times New Roman" w:hAnsi="Times New Roman" w:cs="Times New Roman"/>
          <w:sz w:val="20"/>
          <w:szCs w:val="20"/>
        </w:rPr>
        <w:t xml:space="preserve"> los estándares internacionales en materia de derechos humanos y derechos de los pueblos indígenas</w:t>
      </w:r>
      <w:r w:rsidR="002C73DA" w:rsidRPr="00887265">
        <w:rPr>
          <w:rFonts w:ascii="Times New Roman" w:hAnsi="Times New Roman" w:cs="Times New Roman"/>
          <w:sz w:val="20"/>
          <w:szCs w:val="20"/>
        </w:rPr>
        <w:t xml:space="preserve">. </w:t>
      </w:r>
    </w:p>
    <w:p w14:paraId="4713E0F1" w14:textId="60A94CE6" w:rsidR="00663616" w:rsidRPr="00887265" w:rsidRDefault="00663616" w:rsidP="00C83188">
      <w:pPr>
        <w:tabs>
          <w:tab w:val="left" w:pos="7370"/>
          <w:tab w:val="left" w:pos="9214"/>
          <w:tab w:val="left" w:pos="9356"/>
        </w:tabs>
        <w:ind w:left="567"/>
        <w:jc w:val="both"/>
      </w:pPr>
    </w:p>
    <w:p w14:paraId="519DC945" w14:textId="49C6F3FE" w:rsidR="00E954ED" w:rsidRPr="00887265" w:rsidRDefault="00716665">
      <w:pPr>
        <w:pStyle w:val="elementtoproof"/>
        <w:numPr>
          <w:ilvl w:val="0"/>
          <w:numId w:val="36"/>
        </w:numPr>
        <w:jc w:val="both"/>
        <w:rPr>
          <w:rFonts w:ascii="Times New Roman" w:hAnsi="Times New Roman" w:cs="Times New Roman"/>
          <w:sz w:val="20"/>
          <w:szCs w:val="20"/>
        </w:rPr>
      </w:pPr>
      <w:r>
        <w:rPr>
          <w:rFonts w:ascii="Times New Roman" w:hAnsi="Times New Roman" w:cs="Times New Roman"/>
          <w:sz w:val="20"/>
          <w:szCs w:val="20"/>
        </w:rPr>
        <w:t>E</w:t>
      </w:r>
      <w:r w:rsidR="00AE208F" w:rsidRPr="00887265">
        <w:rPr>
          <w:rFonts w:ascii="Times New Roman" w:hAnsi="Times New Roman" w:cs="Times New Roman"/>
          <w:sz w:val="20"/>
          <w:szCs w:val="20"/>
        </w:rPr>
        <w:t xml:space="preserve">l proceso de Evaluación de Impacto Ambiental en </w:t>
      </w:r>
      <w:r w:rsidRPr="00887265">
        <w:rPr>
          <w:rFonts w:ascii="Times New Roman" w:hAnsi="Times New Roman" w:cs="Times New Roman"/>
          <w:sz w:val="20"/>
          <w:szCs w:val="20"/>
        </w:rPr>
        <w:t>Panamá</w:t>
      </w:r>
      <w:r w:rsidR="00AE208F" w:rsidRPr="00887265">
        <w:rPr>
          <w:rFonts w:ascii="Times New Roman" w:hAnsi="Times New Roman" w:cs="Times New Roman"/>
          <w:sz w:val="20"/>
          <w:szCs w:val="20"/>
        </w:rPr>
        <w:t xml:space="preserve"> </w:t>
      </w:r>
      <w:r>
        <w:rPr>
          <w:rFonts w:ascii="Times New Roman" w:hAnsi="Times New Roman" w:cs="Times New Roman"/>
          <w:sz w:val="20"/>
          <w:szCs w:val="20"/>
        </w:rPr>
        <w:t xml:space="preserve">está regulado por el </w:t>
      </w:r>
      <w:r w:rsidR="00AE208F" w:rsidRPr="00887265">
        <w:rPr>
          <w:rFonts w:ascii="Times New Roman" w:hAnsi="Times New Roman" w:cs="Times New Roman"/>
          <w:sz w:val="20"/>
          <w:szCs w:val="20"/>
        </w:rPr>
        <w:t>Decreto Ejecutivo No. 1 de 2023, establece que los promotores y consultores ambientales deben analizar los criterios de protección ambiental, uno de los cuales incluye aquellos sistemas de vida y/o costumbres de grupos humanos</w:t>
      </w:r>
      <w:r>
        <w:rPr>
          <w:rFonts w:ascii="Times New Roman" w:hAnsi="Times New Roman" w:cs="Times New Roman"/>
          <w:sz w:val="20"/>
          <w:szCs w:val="20"/>
        </w:rPr>
        <w:t>.</w:t>
      </w:r>
    </w:p>
    <w:p w14:paraId="5B520BBD" w14:textId="77777777" w:rsidR="00E954ED" w:rsidRPr="00887265" w:rsidRDefault="00E954ED" w:rsidP="00E954ED">
      <w:pPr>
        <w:tabs>
          <w:tab w:val="left" w:pos="7370"/>
          <w:tab w:val="left" w:pos="9214"/>
          <w:tab w:val="left" w:pos="9356"/>
        </w:tabs>
        <w:ind w:left="567"/>
        <w:jc w:val="both"/>
      </w:pPr>
    </w:p>
    <w:p w14:paraId="10EA4557" w14:textId="77777777" w:rsidR="00DF4BAA" w:rsidRDefault="00AE208F">
      <w:pPr>
        <w:pStyle w:val="elementtoproof"/>
        <w:numPr>
          <w:ilvl w:val="0"/>
          <w:numId w:val="36"/>
        </w:numPr>
        <w:jc w:val="both"/>
        <w:rPr>
          <w:rFonts w:ascii="Times New Roman" w:hAnsi="Times New Roman" w:cs="Times New Roman"/>
          <w:sz w:val="20"/>
          <w:szCs w:val="20"/>
        </w:rPr>
      </w:pPr>
      <w:r w:rsidRPr="00887265">
        <w:rPr>
          <w:rFonts w:ascii="Times New Roman" w:hAnsi="Times New Roman" w:cs="Times New Roman"/>
          <w:color w:val="000000" w:themeColor="text1"/>
          <w:sz w:val="20"/>
          <w:szCs w:val="20"/>
        </w:rPr>
        <w:t xml:space="preserve">El Ministerio de Ambiente </w:t>
      </w:r>
      <w:r w:rsidR="00BC6B15">
        <w:rPr>
          <w:rFonts w:ascii="Times New Roman" w:hAnsi="Times New Roman" w:cs="Times New Roman"/>
          <w:color w:val="000000" w:themeColor="text1"/>
          <w:sz w:val="20"/>
          <w:szCs w:val="20"/>
        </w:rPr>
        <w:t>(M</w:t>
      </w:r>
      <w:r w:rsidR="00546626">
        <w:rPr>
          <w:rFonts w:ascii="Times New Roman" w:hAnsi="Times New Roman" w:cs="Times New Roman"/>
          <w:color w:val="000000" w:themeColor="text1"/>
          <w:sz w:val="20"/>
          <w:szCs w:val="20"/>
        </w:rPr>
        <w:t>i</w:t>
      </w:r>
      <w:r w:rsidR="00BC6B15">
        <w:rPr>
          <w:rFonts w:ascii="Times New Roman" w:hAnsi="Times New Roman" w:cs="Times New Roman"/>
          <w:color w:val="000000" w:themeColor="text1"/>
          <w:sz w:val="20"/>
          <w:szCs w:val="20"/>
        </w:rPr>
        <w:t>A</w:t>
      </w:r>
      <w:r w:rsidR="00546626">
        <w:rPr>
          <w:rFonts w:ascii="Times New Roman" w:hAnsi="Times New Roman" w:cs="Times New Roman"/>
          <w:color w:val="000000" w:themeColor="text1"/>
          <w:sz w:val="20"/>
          <w:szCs w:val="20"/>
        </w:rPr>
        <w:t>mbiente</w:t>
      </w:r>
      <w:r w:rsidR="00BC6B15">
        <w:rPr>
          <w:rFonts w:ascii="Times New Roman" w:hAnsi="Times New Roman" w:cs="Times New Roman"/>
          <w:color w:val="000000" w:themeColor="text1"/>
          <w:sz w:val="20"/>
          <w:szCs w:val="20"/>
        </w:rPr>
        <w:t xml:space="preserve">) </w:t>
      </w:r>
      <w:r w:rsidR="002425DD" w:rsidRPr="00887265">
        <w:rPr>
          <w:rFonts w:ascii="Times New Roman" w:hAnsi="Times New Roman" w:cs="Times New Roman"/>
          <w:color w:val="000000" w:themeColor="text1"/>
          <w:sz w:val="20"/>
          <w:szCs w:val="20"/>
        </w:rPr>
        <w:t xml:space="preserve">ha realizado </w:t>
      </w:r>
      <w:r w:rsidR="002425DD" w:rsidRPr="00887265">
        <w:rPr>
          <w:rFonts w:ascii="Times New Roman" w:hAnsi="Times New Roman" w:cs="Times New Roman"/>
          <w:sz w:val="20"/>
          <w:szCs w:val="20"/>
        </w:rPr>
        <w:t>varios proyectos, entre ellos</w:t>
      </w:r>
      <w:r w:rsidR="00213D05" w:rsidRPr="00887265">
        <w:rPr>
          <w:rFonts w:ascii="Times New Roman" w:hAnsi="Times New Roman" w:cs="Times New Roman"/>
          <w:sz w:val="20"/>
          <w:szCs w:val="20"/>
        </w:rPr>
        <w:t xml:space="preserve"> la Hoja de Ruta de la Declaratoria de niños, niñas, jóvenes y acción climática, </w:t>
      </w:r>
      <w:r w:rsidR="00BB03FA">
        <w:rPr>
          <w:rFonts w:ascii="Times New Roman" w:hAnsi="Times New Roman" w:cs="Times New Roman"/>
          <w:sz w:val="20"/>
          <w:szCs w:val="20"/>
        </w:rPr>
        <w:t xml:space="preserve">para </w:t>
      </w:r>
      <w:r w:rsidR="00213D05" w:rsidRPr="00887265">
        <w:rPr>
          <w:rFonts w:ascii="Times New Roman" w:hAnsi="Times New Roman" w:cs="Times New Roman"/>
          <w:sz w:val="20"/>
          <w:szCs w:val="20"/>
        </w:rPr>
        <w:t>la toma de decisiones</w:t>
      </w:r>
      <w:r w:rsidR="002425DD" w:rsidRPr="00887265">
        <w:rPr>
          <w:rFonts w:ascii="Times New Roman" w:hAnsi="Times New Roman" w:cs="Times New Roman"/>
          <w:sz w:val="20"/>
          <w:szCs w:val="20"/>
        </w:rPr>
        <w:t xml:space="preserve">; </w:t>
      </w:r>
      <w:r w:rsidR="006B38A8">
        <w:rPr>
          <w:rFonts w:ascii="Times New Roman" w:hAnsi="Times New Roman" w:cs="Times New Roman"/>
          <w:sz w:val="20"/>
          <w:szCs w:val="20"/>
        </w:rPr>
        <w:t xml:space="preserve">asimismo existe </w:t>
      </w:r>
      <w:r w:rsidR="008653DA" w:rsidRPr="00887265">
        <w:rPr>
          <w:rFonts w:ascii="Times New Roman" w:hAnsi="Times New Roman" w:cs="Times New Roman"/>
          <w:sz w:val="20"/>
          <w:szCs w:val="20"/>
        </w:rPr>
        <w:t>la E</w:t>
      </w:r>
      <w:r w:rsidR="002425DD" w:rsidRPr="00887265">
        <w:rPr>
          <w:rFonts w:ascii="Times New Roman" w:hAnsi="Times New Roman" w:cs="Times New Roman"/>
          <w:sz w:val="20"/>
          <w:szCs w:val="20"/>
        </w:rPr>
        <w:t xml:space="preserve">strategia </w:t>
      </w:r>
      <w:r w:rsidR="008653DA" w:rsidRPr="00887265">
        <w:rPr>
          <w:rFonts w:ascii="Times New Roman" w:hAnsi="Times New Roman" w:cs="Times New Roman"/>
          <w:sz w:val="20"/>
          <w:szCs w:val="20"/>
        </w:rPr>
        <w:t>N</w:t>
      </w:r>
      <w:r w:rsidR="002425DD" w:rsidRPr="00887265">
        <w:rPr>
          <w:rFonts w:ascii="Times New Roman" w:hAnsi="Times New Roman" w:cs="Times New Roman"/>
          <w:sz w:val="20"/>
          <w:szCs w:val="20"/>
        </w:rPr>
        <w:t xml:space="preserve">acional de </w:t>
      </w:r>
      <w:r w:rsidR="008653DA" w:rsidRPr="00887265">
        <w:rPr>
          <w:rFonts w:ascii="Times New Roman" w:hAnsi="Times New Roman" w:cs="Times New Roman"/>
          <w:sz w:val="20"/>
          <w:szCs w:val="20"/>
        </w:rPr>
        <w:t>A</w:t>
      </w:r>
      <w:r w:rsidR="002425DD" w:rsidRPr="00887265">
        <w:rPr>
          <w:rFonts w:ascii="Times New Roman" w:hAnsi="Times New Roman" w:cs="Times New Roman"/>
          <w:sz w:val="20"/>
          <w:szCs w:val="20"/>
        </w:rPr>
        <w:t xml:space="preserve">cción para el </w:t>
      </w:r>
      <w:r w:rsidR="008653DA" w:rsidRPr="00887265">
        <w:rPr>
          <w:rFonts w:ascii="Times New Roman" w:hAnsi="Times New Roman" w:cs="Times New Roman"/>
          <w:sz w:val="20"/>
          <w:szCs w:val="20"/>
        </w:rPr>
        <w:t>E</w:t>
      </w:r>
      <w:r w:rsidR="002425DD" w:rsidRPr="00887265">
        <w:rPr>
          <w:rFonts w:ascii="Times New Roman" w:hAnsi="Times New Roman" w:cs="Times New Roman"/>
          <w:sz w:val="20"/>
          <w:szCs w:val="20"/>
        </w:rPr>
        <w:t xml:space="preserve">mpoderamiento </w:t>
      </w:r>
      <w:r w:rsidR="008653DA" w:rsidRPr="00887265">
        <w:rPr>
          <w:rFonts w:ascii="Times New Roman" w:hAnsi="Times New Roman" w:cs="Times New Roman"/>
          <w:sz w:val="20"/>
          <w:szCs w:val="20"/>
        </w:rPr>
        <w:t>C</w:t>
      </w:r>
      <w:r w:rsidR="002425DD" w:rsidRPr="00887265">
        <w:rPr>
          <w:rFonts w:ascii="Times New Roman" w:hAnsi="Times New Roman" w:cs="Times New Roman"/>
          <w:sz w:val="20"/>
          <w:szCs w:val="20"/>
        </w:rPr>
        <w:t xml:space="preserve">limático que tiene un componente fundamental en </w:t>
      </w:r>
      <w:r w:rsidR="008653DA" w:rsidRPr="00887265">
        <w:rPr>
          <w:rFonts w:ascii="Times New Roman" w:hAnsi="Times New Roman" w:cs="Times New Roman"/>
          <w:sz w:val="20"/>
          <w:szCs w:val="20"/>
        </w:rPr>
        <w:t xml:space="preserve">el fortalecimiento de capacidades </w:t>
      </w:r>
      <w:r w:rsidR="00584964" w:rsidRPr="00887265">
        <w:rPr>
          <w:rFonts w:ascii="Times New Roman" w:hAnsi="Times New Roman" w:cs="Times New Roman"/>
          <w:sz w:val="20"/>
          <w:szCs w:val="20"/>
        </w:rPr>
        <w:t>sobre el</w:t>
      </w:r>
      <w:r w:rsidR="008653DA" w:rsidRPr="00887265">
        <w:rPr>
          <w:rFonts w:ascii="Times New Roman" w:hAnsi="Times New Roman" w:cs="Times New Roman"/>
          <w:sz w:val="20"/>
          <w:szCs w:val="20"/>
        </w:rPr>
        <w:t xml:space="preserve"> </w:t>
      </w:r>
      <w:r w:rsidR="002425DD" w:rsidRPr="00887265">
        <w:rPr>
          <w:rFonts w:ascii="Times New Roman" w:hAnsi="Times New Roman" w:cs="Times New Roman"/>
          <w:sz w:val="20"/>
          <w:szCs w:val="20"/>
        </w:rPr>
        <w:t xml:space="preserve">cambio climático. </w:t>
      </w:r>
    </w:p>
    <w:p w14:paraId="14CAE574" w14:textId="77777777" w:rsidR="005707D1" w:rsidRDefault="005707D1" w:rsidP="005707D1">
      <w:pPr>
        <w:pStyle w:val="elementtoproof"/>
        <w:ind w:left="720"/>
        <w:jc w:val="both"/>
        <w:rPr>
          <w:rFonts w:ascii="Times New Roman" w:hAnsi="Times New Roman" w:cs="Times New Roman"/>
          <w:sz w:val="20"/>
          <w:szCs w:val="20"/>
        </w:rPr>
      </w:pPr>
    </w:p>
    <w:p w14:paraId="47EE2662" w14:textId="2DE712D9" w:rsidR="00DB39E3" w:rsidRDefault="001E313F">
      <w:pPr>
        <w:pStyle w:val="elementtoproof"/>
        <w:numPr>
          <w:ilvl w:val="0"/>
          <w:numId w:val="36"/>
        </w:numPr>
        <w:jc w:val="both"/>
        <w:rPr>
          <w:rFonts w:ascii="Times New Roman" w:hAnsi="Times New Roman" w:cs="Times New Roman"/>
          <w:sz w:val="20"/>
          <w:szCs w:val="20"/>
        </w:rPr>
      </w:pPr>
      <w:r>
        <w:rPr>
          <w:rFonts w:ascii="Times New Roman" w:hAnsi="Times New Roman" w:cs="Times New Roman"/>
          <w:sz w:val="20"/>
          <w:szCs w:val="20"/>
        </w:rPr>
        <w:t>E</w:t>
      </w:r>
      <w:r w:rsidR="002E6330" w:rsidRPr="00DF4BAA">
        <w:rPr>
          <w:rFonts w:ascii="Times New Roman" w:hAnsi="Times New Roman" w:cs="Times New Roman"/>
          <w:sz w:val="20"/>
          <w:szCs w:val="20"/>
        </w:rPr>
        <w:t xml:space="preserve">l </w:t>
      </w:r>
      <w:r w:rsidR="00264B1B" w:rsidRPr="00264B1B">
        <w:rPr>
          <w:rFonts w:ascii="Times New Roman" w:hAnsi="Times New Roman" w:cs="Times New Roman"/>
          <w:sz w:val="20"/>
          <w:szCs w:val="20"/>
        </w:rPr>
        <w:t>Decreto Ejecutivo No.1 de 2023</w:t>
      </w:r>
      <w:r w:rsidR="00264B1B">
        <w:rPr>
          <w:rFonts w:ascii="Times New Roman" w:hAnsi="Times New Roman" w:cs="Times New Roman"/>
          <w:sz w:val="20"/>
          <w:szCs w:val="20"/>
        </w:rPr>
        <w:t xml:space="preserve"> establece en el </w:t>
      </w:r>
      <w:r w:rsidR="00B86F48" w:rsidRPr="00DF4BAA">
        <w:rPr>
          <w:rFonts w:ascii="Times New Roman" w:hAnsi="Times New Roman" w:cs="Times New Roman"/>
          <w:sz w:val="20"/>
          <w:szCs w:val="20"/>
        </w:rPr>
        <w:t>Art</w:t>
      </w:r>
      <w:r>
        <w:rPr>
          <w:rFonts w:ascii="Times New Roman" w:hAnsi="Times New Roman" w:cs="Times New Roman"/>
          <w:sz w:val="20"/>
          <w:szCs w:val="20"/>
        </w:rPr>
        <w:t>.</w:t>
      </w:r>
      <w:r w:rsidR="002E6330" w:rsidRPr="00DF4BAA">
        <w:rPr>
          <w:rFonts w:ascii="Times New Roman" w:hAnsi="Times New Roman" w:cs="Times New Roman"/>
          <w:sz w:val="20"/>
          <w:szCs w:val="20"/>
        </w:rPr>
        <w:t xml:space="preserve"> 40 </w:t>
      </w:r>
      <w:r w:rsidR="00AE208F" w:rsidRPr="00DF4BAA">
        <w:rPr>
          <w:rFonts w:ascii="Times New Roman" w:hAnsi="Times New Roman" w:cs="Times New Roman"/>
          <w:sz w:val="20"/>
          <w:szCs w:val="20"/>
        </w:rPr>
        <w:t xml:space="preserve">que los Estudios de Impacto Ambiental para su evaluación técnica, </w:t>
      </w:r>
      <w:r w:rsidR="00AF4373">
        <w:rPr>
          <w:rFonts w:ascii="Times New Roman" w:hAnsi="Times New Roman" w:cs="Times New Roman"/>
          <w:sz w:val="20"/>
          <w:szCs w:val="20"/>
        </w:rPr>
        <w:t xml:space="preserve">debe incluir como mínimo, </w:t>
      </w:r>
      <w:r w:rsidR="00AE208F" w:rsidRPr="00DF4BAA">
        <w:rPr>
          <w:rFonts w:ascii="Times New Roman" w:hAnsi="Times New Roman" w:cs="Times New Roman"/>
          <w:sz w:val="20"/>
          <w:szCs w:val="20"/>
        </w:rPr>
        <w:t xml:space="preserve">el desarrollo del Instrumento de Participación Ciudadana </w:t>
      </w:r>
      <w:r w:rsidR="002E6330" w:rsidRPr="00DF4BAA">
        <w:rPr>
          <w:rFonts w:ascii="Times New Roman" w:hAnsi="Times New Roman" w:cs="Times New Roman"/>
          <w:sz w:val="20"/>
          <w:szCs w:val="20"/>
        </w:rPr>
        <w:t xml:space="preserve">en sus tres categorías, haciendo </w:t>
      </w:r>
      <w:r w:rsidR="00AE208F" w:rsidRPr="00DF4BAA">
        <w:rPr>
          <w:rFonts w:ascii="Times New Roman" w:hAnsi="Times New Roman" w:cs="Times New Roman"/>
          <w:sz w:val="20"/>
          <w:szCs w:val="20"/>
        </w:rPr>
        <w:t xml:space="preserve">énfasis que es deber del promotor que la información </w:t>
      </w:r>
      <w:r w:rsidR="002E6330" w:rsidRPr="00DF4BAA">
        <w:rPr>
          <w:rFonts w:ascii="Times New Roman" w:hAnsi="Times New Roman" w:cs="Times New Roman"/>
          <w:sz w:val="20"/>
          <w:szCs w:val="20"/>
        </w:rPr>
        <w:t xml:space="preserve">correspondiente a las actividades, obras o proyectos ubicados dentro de la comarca y/o pueblos indígenas, </w:t>
      </w:r>
      <w:r w:rsidR="00AE208F" w:rsidRPr="00DF4BAA">
        <w:rPr>
          <w:rFonts w:ascii="Times New Roman" w:hAnsi="Times New Roman" w:cs="Times New Roman"/>
          <w:sz w:val="20"/>
          <w:szCs w:val="20"/>
        </w:rPr>
        <w:t>se divulgue en idioma español y el lenguaje correspondiente a la comarca y/o pueblo indígena</w:t>
      </w:r>
      <w:r w:rsidR="00F26380" w:rsidRPr="00DF4BAA">
        <w:rPr>
          <w:rFonts w:ascii="Times New Roman" w:hAnsi="Times New Roman" w:cs="Times New Roman"/>
          <w:sz w:val="20"/>
          <w:szCs w:val="20"/>
        </w:rPr>
        <w:t>.</w:t>
      </w:r>
      <w:r w:rsidR="001E2D26" w:rsidRPr="00DF4BAA">
        <w:rPr>
          <w:rFonts w:ascii="Times New Roman" w:hAnsi="Times New Roman" w:cs="Times New Roman"/>
          <w:sz w:val="20"/>
          <w:szCs w:val="20"/>
        </w:rPr>
        <w:t xml:space="preserve"> </w:t>
      </w:r>
    </w:p>
    <w:p w14:paraId="656C6E9F" w14:textId="77777777" w:rsidR="005707D1" w:rsidRDefault="005707D1" w:rsidP="005707D1">
      <w:pPr>
        <w:pStyle w:val="elementtoproof"/>
        <w:ind w:left="720"/>
        <w:jc w:val="both"/>
        <w:rPr>
          <w:rFonts w:ascii="Times New Roman" w:hAnsi="Times New Roman" w:cs="Times New Roman"/>
          <w:sz w:val="20"/>
          <w:szCs w:val="20"/>
        </w:rPr>
      </w:pPr>
    </w:p>
    <w:p w14:paraId="60B80CB1" w14:textId="46D145B8" w:rsidR="00213D05" w:rsidRPr="00DB39E3" w:rsidRDefault="00AE208F">
      <w:pPr>
        <w:pStyle w:val="elementtoproof"/>
        <w:numPr>
          <w:ilvl w:val="0"/>
          <w:numId w:val="36"/>
        </w:numPr>
        <w:jc w:val="both"/>
        <w:rPr>
          <w:rFonts w:ascii="Times New Roman" w:hAnsi="Times New Roman" w:cs="Times New Roman"/>
          <w:sz w:val="20"/>
          <w:szCs w:val="20"/>
        </w:rPr>
      </w:pPr>
      <w:r w:rsidRPr="00DB39E3">
        <w:rPr>
          <w:rFonts w:ascii="Times New Roman" w:hAnsi="Times New Roman" w:cs="Times New Roman"/>
          <w:sz w:val="20"/>
          <w:szCs w:val="20"/>
        </w:rPr>
        <w:t>Para el desarrollo de iniciativas en las comarcas y/o comunidades indígenas, el M</w:t>
      </w:r>
      <w:r w:rsidR="00270DFE" w:rsidRPr="00DB39E3">
        <w:rPr>
          <w:rFonts w:ascii="Times New Roman" w:hAnsi="Times New Roman" w:cs="Times New Roman"/>
          <w:sz w:val="20"/>
          <w:szCs w:val="20"/>
        </w:rPr>
        <w:t>IDES</w:t>
      </w:r>
      <w:r w:rsidRPr="00DB39E3">
        <w:rPr>
          <w:rFonts w:ascii="Times New Roman" w:hAnsi="Times New Roman" w:cs="Times New Roman"/>
          <w:sz w:val="20"/>
          <w:szCs w:val="20"/>
        </w:rPr>
        <w:t xml:space="preserve"> </w:t>
      </w:r>
      <w:r w:rsidR="00BC7E2A">
        <w:rPr>
          <w:rFonts w:ascii="Times New Roman" w:hAnsi="Times New Roman" w:cs="Times New Roman"/>
          <w:sz w:val="20"/>
          <w:szCs w:val="20"/>
        </w:rPr>
        <w:t xml:space="preserve">celebra </w:t>
      </w:r>
      <w:r w:rsidRPr="00DB39E3">
        <w:rPr>
          <w:rFonts w:ascii="Times New Roman" w:hAnsi="Times New Roman" w:cs="Times New Roman"/>
          <w:sz w:val="20"/>
          <w:szCs w:val="20"/>
        </w:rPr>
        <w:t>consultas previas informadas para validar con las autoridades tradicionales y comunidades las propuestas de proyectos. A</w:t>
      </w:r>
      <w:r w:rsidR="00753E68" w:rsidRPr="00DB39E3">
        <w:rPr>
          <w:rFonts w:ascii="Times New Roman" w:hAnsi="Times New Roman" w:cs="Times New Roman"/>
          <w:sz w:val="20"/>
          <w:szCs w:val="20"/>
        </w:rPr>
        <w:t xml:space="preserve"> </w:t>
      </w:r>
      <w:r w:rsidRPr="00DB39E3">
        <w:rPr>
          <w:rFonts w:ascii="Times New Roman" w:hAnsi="Times New Roman" w:cs="Times New Roman"/>
          <w:sz w:val="20"/>
          <w:szCs w:val="20"/>
        </w:rPr>
        <w:t xml:space="preserve">partir de estas consultas, y tomando en cuenta sus opiniones y recomendaciones, se han desarrollado iniciativas como la intervención a los </w:t>
      </w:r>
      <w:r w:rsidR="00753E68" w:rsidRPr="00DB39E3">
        <w:rPr>
          <w:rFonts w:ascii="Times New Roman" w:hAnsi="Times New Roman" w:cs="Times New Roman"/>
          <w:sz w:val="20"/>
          <w:szCs w:val="20"/>
        </w:rPr>
        <w:t>Centros de</w:t>
      </w:r>
      <w:r w:rsidRPr="00DB39E3">
        <w:rPr>
          <w:rFonts w:ascii="Times New Roman" w:hAnsi="Times New Roman" w:cs="Times New Roman"/>
          <w:sz w:val="20"/>
          <w:szCs w:val="20"/>
        </w:rPr>
        <w:t xml:space="preserve"> Atención Integral a la Primera Infancia (CAIPI) en las áreas comarcal</w:t>
      </w:r>
      <w:r w:rsidR="0038359F" w:rsidRPr="00DB39E3">
        <w:rPr>
          <w:rFonts w:ascii="Times New Roman" w:hAnsi="Times New Roman" w:cs="Times New Roman"/>
          <w:sz w:val="20"/>
          <w:szCs w:val="20"/>
        </w:rPr>
        <w:t>es.</w:t>
      </w:r>
    </w:p>
    <w:p w14:paraId="365C6DB8" w14:textId="12EA0C81" w:rsidR="00925B4F" w:rsidRPr="00887265" w:rsidRDefault="00925B4F" w:rsidP="0005468A">
      <w:pPr>
        <w:tabs>
          <w:tab w:val="left" w:pos="7370"/>
          <w:tab w:val="left" w:pos="9214"/>
          <w:tab w:val="left" w:pos="9356"/>
        </w:tabs>
        <w:jc w:val="both"/>
      </w:pPr>
    </w:p>
    <w:p w14:paraId="66CFC45E" w14:textId="2862FEAC" w:rsidR="002A2FB8" w:rsidRDefault="00E61DEC" w:rsidP="002A2FB8">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Existe una alianza estratégica entre </w:t>
      </w:r>
      <w:r w:rsidRPr="00E61DEC">
        <w:rPr>
          <w:rFonts w:ascii="Times New Roman" w:hAnsi="Times New Roman" w:cs="Times New Roman"/>
          <w:sz w:val="20"/>
          <w:szCs w:val="20"/>
        </w:rPr>
        <w:t>el Consejo Nacional de la Empresa Privada (CONEP) y MITRADEL</w:t>
      </w:r>
      <w:r>
        <w:rPr>
          <w:rFonts w:ascii="Times New Roman" w:hAnsi="Times New Roman" w:cs="Times New Roman"/>
          <w:sz w:val="20"/>
          <w:szCs w:val="20"/>
        </w:rPr>
        <w:t xml:space="preserve"> </w:t>
      </w:r>
      <w:r w:rsidR="00AE208F" w:rsidRPr="00887265">
        <w:rPr>
          <w:rFonts w:ascii="Times New Roman" w:hAnsi="Times New Roman" w:cs="Times New Roman"/>
          <w:sz w:val="20"/>
          <w:szCs w:val="20"/>
        </w:rPr>
        <w:t xml:space="preserve">contra el trabajo infantil </w:t>
      </w:r>
      <w:r>
        <w:rPr>
          <w:rFonts w:ascii="Times New Roman" w:hAnsi="Times New Roman" w:cs="Times New Roman"/>
          <w:sz w:val="20"/>
          <w:szCs w:val="20"/>
        </w:rPr>
        <w:t xml:space="preserve">por medio de </w:t>
      </w:r>
      <w:r w:rsidR="00AE208F" w:rsidRPr="00887265">
        <w:rPr>
          <w:rFonts w:ascii="Times New Roman" w:hAnsi="Times New Roman" w:cs="Times New Roman"/>
          <w:sz w:val="20"/>
          <w:szCs w:val="20"/>
        </w:rPr>
        <w:t xml:space="preserve">la campaña “Dejemos en cero al trabajo infantil: Juntos podemos ganarle y erradicarlo, ¡estamos a </w:t>
      </w:r>
      <w:r w:rsidRPr="00887265">
        <w:rPr>
          <w:rFonts w:ascii="Times New Roman" w:hAnsi="Times New Roman" w:cs="Times New Roman"/>
          <w:sz w:val="20"/>
          <w:szCs w:val="20"/>
        </w:rPr>
        <w:t>tiempo</w:t>
      </w:r>
      <w:r w:rsidR="00E279C4" w:rsidRPr="00887265">
        <w:rPr>
          <w:rFonts w:ascii="Times New Roman" w:hAnsi="Times New Roman" w:cs="Times New Roman"/>
          <w:sz w:val="20"/>
          <w:szCs w:val="20"/>
        </w:rPr>
        <w:t>!”</w:t>
      </w:r>
      <w:r w:rsidRPr="00887265">
        <w:rPr>
          <w:rFonts w:ascii="Times New Roman" w:hAnsi="Times New Roman" w:cs="Times New Roman"/>
          <w:sz w:val="20"/>
          <w:szCs w:val="20"/>
        </w:rPr>
        <w:t>;</w:t>
      </w:r>
      <w:r>
        <w:rPr>
          <w:rFonts w:ascii="Times New Roman" w:hAnsi="Times New Roman" w:cs="Times New Roman"/>
          <w:sz w:val="20"/>
          <w:szCs w:val="20"/>
        </w:rPr>
        <w:t xml:space="preserve"> que cuenta </w:t>
      </w:r>
      <w:r w:rsidR="00E279C4">
        <w:rPr>
          <w:rFonts w:ascii="Times New Roman" w:hAnsi="Times New Roman" w:cs="Times New Roman"/>
          <w:sz w:val="20"/>
          <w:szCs w:val="20"/>
        </w:rPr>
        <w:t xml:space="preserve">con </w:t>
      </w:r>
      <w:r w:rsidR="00E279C4" w:rsidRPr="00887265">
        <w:rPr>
          <w:rFonts w:ascii="Times New Roman" w:hAnsi="Times New Roman" w:cs="Times New Roman"/>
          <w:sz w:val="20"/>
          <w:szCs w:val="20"/>
        </w:rPr>
        <w:t>70</w:t>
      </w:r>
      <w:r w:rsidR="00C16E83" w:rsidRPr="00887265">
        <w:rPr>
          <w:rFonts w:ascii="Times New Roman" w:hAnsi="Times New Roman" w:cs="Times New Roman"/>
          <w:sz w:val="20"/>
          <w:szCs w:val="20"/>
        </w:rPr>
        <w:t xml:space="preserve"> empresas afiliadas </w:t>
      </w:r>
      <w:r>
        <w:rPr>
          <w:rFonts w:ascii="Times New Roman" w:hAnsi="Times New Roman" w:cs="Times New Roman"/>
          <w:sz w:val="20"/>
          <w:szCs w:val="20"/>
        </w:rPr>
        <w:t xml:space="preserve">para tal fin. </w:t>
      </w:r>
    </w:p>
    <w:p w14:paraId="4EB476C7" w14:textId="77777777" w:rsidR="002A2FB8" w:rsidRDefault="002A2FB8" w:rsidP="002A2FB8">
      <w:pPr>
        <w:pStyle w:val="elementtoproof"/>
        <w:jc w:val="both"/>
        <w:rPr>
          <w:rFonts w:ascii="Times New Roman" w:hAnsi="Times New Roman" w:cs="Times New Roman"/>
          <w:sz w:val="20"/>
          <w:szCs w:val="20"/>
        </w:rPr>
      </w:pPr>
    </w:p>
    <w:p w14:paraId="37EE707A" w14:textId="0B3595D5" w:rsidR="00925B4F" w:rsidRPr="002A2FB8" w:rsidRDefault="00AE208F" w:rsidP="002A2FB8">
      <w:pPr>
        <w:pStyle w:val="elementtoproof"/>
        <w:numPr>
          <w:ilvl w:val="0"/>
          <w:numId w:val="18"/>
        </w:numPr>
        <w:ind w:left="0"/>
        <w:jc w:val="both"/>
        <w:rPr>
          <w:rFonts w:ascii="Times New Roman" w:hAnsi="Times New Roman" w:cs="Times New Roman"/>
          <w:sz w:val="20"/>
          <w:szCs w:val="20"/>
        </w:rPr>
      </w:pPr>
      <w:r w:rsidRPr="002A2FB8">
        <w:rPr>
          <w:rFonts w:ascii="Times New Roman" w:hAnsi="Times New Roman" w:cs="Times New Roman"/>
          <w:sz w:val="20"/>
          <w:szCs w:val="20"/>
        </w:rPr>
        <w:t xml:space="preserve">Según la </w:t>
      </w:r>
      <w:r w:rsidR="00060961" w:rsidRPr="002A2FB8">
        <w:rPr>
          <w:rFonts w:ascii="Times New Roman" w:hAnsi="Times New Roman" w:cs="Times New Roman"/>
          <w:sz w:val="20"/>
          <w:szCs w:val="20"/>
        </w:rPr>
        <w:t xml:space="preserve">última </w:t>
      </w:r>
      <w:r w:rsidRPr="002A2FB8">
        <w:rPr>
          <w:rFonts w:ascii="Times New Roman" w:hAnsi="Times New Roman" w:cs="Times New Roman"/>
          <w:sz w:val="20"/>
          <w:szCs w:val="20"/>
        </w:rPr>
        <w:t xml:space="preserve">Encuesta </w:t>
      </w:r>
      <w:r w:rsidR="00060961" w:rsidRPr="002A2FB8">
        <w:rPr>
          <w:rFonts w:ascii="Times New Roman" w:hAnsi="Times New Roman" w:cs="Times New Roman"/>
          <w:sz w:val="20"/>
          <w:szCs w:val="20"/>
        </w:rPr>
        <w:t>sobre el</w:t>
      </w:r>
      <w:r w:rsidRPr="002A2FB8">
        <w:rPr>
          <w:rFonts w:ascii="Times New Roman" w:hAnsi="Times New Roman" w:cs="Times New Roman"/>
          <w:sz w:val="20"/>
          <w:szCs w:val="20"/>
        </w:rPr>
        <w:t xml:space="preserve"> Trabajo Infantil (ETI)</w:t>
      </w:r>
      <w:r w:rsidR="00060961" w:rsidRPr="002A2FB8">
        <w:rPr>
          <w:rFonts w:ascii="Times New Roman" w:hAnsi="Times New Roman" w:cs="Times New Roman"/>
          <w:sz w:val="20"/>
          <w:szCs w:val="20"/>
        </w:rPr>
        <w:t xml:space="preserve"> en Panamá</w:t>
      </w:r>
      <w:r w:rsidRPr="002A2FB8">
        <w:rPr>
          <w:rFonts w:ascii="Times New Roman" w:hAnsi="Times New Roman" w:cs="Times New Roman"/>
          <w:sz w:val="20"/>
          <w:szCs w:val="20"/>
        </w:rPr>
        <w:t xml:space="preserve">, </w:t>
      </w:r>
      <w:r w:rsidR="00060961" w:rsidRPr="002A2FB8">
        <w:rPr>
          <w:rFonts w:ascii="Times New Roman" w:hAnsi="Times New Roman" w:cs="Times New Roman"/>
          <w:sz w:val="20"/>
          <w:szCs w:val="20"/>
        </w:rPr>
        <w:t xml:space="preserve">realizada en </w:t>
      </w:r>
      <w:r w:rsidRPr="002A2FB8">
        <w:rPr>
          <w:rFonts w:ascii="Times New Roman" w:hAnsi="Times New Roman" w:cs="Times New Roman"/>
          <w:sz w:val="20"/>
          <w:szCs w:val="20"/>
        </w:rPr>
        <w:t>2016, 23</w:t>
      </w:r>
      <w:r w:rsidR="00473265">
        <w:rPr>
          <w:rFonts w:ascii="Times New Roman" w:hAnsi="Times New Roman" w:cs="Times New Roman"/>
          <w:sz w:val="20"/>
          <w:szCs w:val="20"/>
        </w:rPr>
        <w:t>,</w:t>
      </w:r>
      <w:r w:rsidRPr="002A2FB8">
        <w:rPr>
          <w:rFonts w:ascii="Times New Roman" w:hAnsi="Times New Roman" w:cs="Times New Roman"/>
          <w:sz w:val="20"/>
          <w:szCs w:val="20"/>
        </w:rPr>
        <w:t xml:space="preserve">855 </w:t>
      </w:r>
      <w:r w:rsidR="00060961" w:rsidRPr="002A2FB8">
        <w:rPr>
          <w:rFonts w:ascii="Times New Roman" w:hAnsi="Times New Roman" w:cs="Times New Roman"/>
          <w:sz w:val="20"/>
          <w:szCs w:val="20"/>
        </w:rPr>
        <w:t>NNA</w:t>
      </w:r>
      <w:r w:rsidRPr="002A2FB8">
        <w:rPr>
          <w:rFonts w:ascii="Times New Roman" w:hAnsi="Times New Roman" w:cs="Times New Roman"/>
          <w:sz w:val="20"/>
          <w:szCs w:val="20"/>
        </w:rPr>
        <w:t xml:space="preserve"> entre 5 y 17 años (el 2,5 % de la población de esa edad) están en condición de trabajo infantil</w:t>
      </w:r>
      <w:r w:rsidR="00060961" w:rsidRPr="002A2FB8">
        <w:rPr>
          <w:rFonts w:ascii="Times New Roman" w:hAnsi="Times New Roman" w:cs="Times New Roman"/>
          <w:sz w:val="20"/>
          <w:szCs w:val="20"/>
        </w:rPr>
        <w:t>; d</w:t>
      </w:r>
      <w:r w:rsidRPr="002A2FB8">
        <w:rPr>
          <w:rFonts w:ascii="Times New Roman" w:hAnsi="Times New Roman" w:cs="Times New Roman"/>
          <w:sz w:val="20"/>
          <w:szCs w:val="20"/>
        </w:rPr>
        <w:t>e ellos, 64,3 % se encuentran en el sector de la agricultura y el resto, en otros sectores de la actividad económica</w:t>
      </w:r>
      <w:r w:rsidR="00060961" w:rsidRPr="002A2FB8">
        <w:rPr>
          <w:rFonts w:ascii="Times New Roman" w:hAnsi="Times New Roman" w:cs="Times New Roman"/>
          <w:sz w:val="20"/>
          <w:szCs w:val="20"/>
        </w:rPr>
        <w:t>.</w:t>
      </w:r>
      <w:r w:rsidR="00C16E83" w:rsidRPr="002A2FB8">
        <w:rPr>
          <w:rFonts w:ascii="Times New Roman" w:hAnsi="Times New Roman" w:cs="Times New Roman"/>
          <w:sz w:val="20"/>
          <w:szCs w:val="20"/>
        </w:rPr>
        <w:t xml:space="preserve"> </w:t>
      </w:r>
    </w:p>
    <w:p w14:paraId="0A9E676D" w14:textId="77777777" w:rsidR="00A52DEC" w:rsidRPr="00887265" w:rsidRDefault="00A52DEC" w:rsidP="00856326">
      <w:pPr>
        <w:tabs>
          <w:tab w:val="left" w:pos="7370"/>
          <w:tab w:val="left" w:pos="9214"/>
          <w:tab w:val="left" w:pos="9356"/>
        </w:tabs>
        <w:jc w:val="both"/>
      </w:pPr>
    </w:p>
    <w:p w14:paraId="668DFD58" w14:textId="7DEB41B4" w:rsidR="00555417" w:rsidRDefault="0022291E" w:rsidP="004D4E1C">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E</w:t>
      </w:r>
      <w:r w:rsidR="00AE208F" w:rsidRPr="00887265">
        <w:rPr>
          <w:rFonts w:ascii="Times New Roman" w:hAnsi="Times New Roman" w:cs="Times New Roman"/>
          <w:sz w:val="20"/>
          <w:szCs w:val="20"/>
        </w:rPr>
        <w:t xml:space="preserve">l </w:t>
      </w:r>
      <w:r w:rsidR="00CF2B8A">
        <w:rPr>
          <w:rFonts w:ascii="Times New Roman" w:hAnsi="Times New Roman" w:cs="Times New Roman"/>
          <w:sz w:val="20"/>
          <w:szCs w:val="20"/>
        </w:rPr>
        <w:t>A</w:t>
      </w:r>
      <w:r w:rsidR="00AE208F" w:rsidRPr="00887265">
        <w:rPr>
          <w:rFonts w:ascii="Times New Roman" w:hAnsi="Times New Roman" w:cs="Times New Roman"/>
          <w:sz w:val="20"/>
          <w:szCs w:val="20"/>
        </w:rPr>
        <w:t>rt</w:t>
      </w:r>
      <w:r w:rsidR="00CF2B8A">
        <w:rPr>
          <w:rFonts w:ascii="Times New Roman" w:hAnsi="Times New Roman" w:cs="Times New Roman"/>
          <w:sz w:val="20"/>
          <w:szCs w:val="20"/>
        </w:rPr>
        <w:t>.</w:t>
      </w:r>
      <w:r w:rsidR="00AE208F" w:rsidRPr="00887265">
        <w:rPr>
          <w:rFonts w:ascii="Times New Roman" w:hAnsi="Times New Roman" w:cs="Times New Roman"/>
          <w:sz w:val="20"/>
          <w:szCs w:val="20"/>
        </w:rPr>
        <w:t xml:space="preserve"> 190 del Código Penal sanciona el turismo sexual</w:t>
      </w:r>
      <w:r w:rsidR="00AE208F" w:rsidRPr="00887265">
        <w:rPr>
          <w:rStyle w:val="FootnoteReference"/>
          <w:rFonts w:cs="Times New Roman"/>
          <w:sz w:val="20"/>
          <w:szCs w:val="20"/>
        </w:rPr>
        <w:footnoteReference w:id="6"/>
      </w:r>
      <w:r w:rsidR="00077892" w:rsidRPr="00887265">
        <w:rPr>
          <w:rFonts w:ascii="Times New Roman" w:hAnsi="Times New Roman" w:cs="Times New Roman"/>
          <w:sz w:val="20"/>
          <w:szCs w:val="20"/>
        </w:rPr>
        <w:t>,</w:t>
      </w:r>
      <w:r w:rsidR="009F117B" w:rsidRPr="00887265">
        <w:rPr>
          <w:rFonts w:ascii="Times New Roman" w:hAnsi="Times New Roman" w:cs="Times New Roman"/>
          <w:sz w:val="20"/>
          <w:szCs w:val="20"/>
        </w:rPr>
        <w:t xml:space="preserve"> con aumento de pena si la </w:t>
      </w:r>
      <w:r w:rsidR="00077892" w:rsidRPr="00887265">
        <w:rPr>
          <w:rFonts w:ascii="Times New Roman" w:hAnsi="Times New Roman" w:cs="Times New Roman"/>
          <w:sz w:val="20"/>
          <w:szCs w:val="20"/>
        </w:rPr>
        <w:t xml:space="preserve">víctima es menor </w:t>
      </w:r>
      <w:r w:rsidR="009F117B" w:rsidRPr="00887265">
        <w:rPr>
          <w:rFonts w:ascii="Times New Roman" w:hAnsi="Times New Roman" w:cs="Times New Roman"/>
          <w:sz w:val="20"/>
          <w:szCs w:val="20"/>
        </w:rPr>
        <w:t xml:space="preserve">de catorce años </w:t>
      </w:r>
      <w:r w:rsidR="00F44741" w:rsidRPr="00887265">
        <w:rPr>
          <w:rFonts w:ascii="Times New Roman" w:hAnsi="Times New Roman" w:cs="Times New Roman"/>
          <w:sz w:val="20"/>
          <w:szCs w:val="20"/>
        </w:rPr>
        <w:t>o</w:t>
      </w:r>
      <w:r w:rsidR="00077892" w:rsidRPr="00887265">
        <w:rPr>
          <w:rFonts w:ascii="Times New Roman" w:hAnsi="Times New Roman" w:cs="Times New Roman"/>
          <w:sz w:val="20"/>
          <w:szCs w:val="20"/>
        </w:rPr>
        <w:t xml:space="preserve"> </w:t>
      </w:r>
      <w:r w:rsidR="00F44741" w:rsidRPr="00887265">
        <w:rPr>
          <w:rFonts w:ascii="Times New Roman" w:hAnsi="Times New Roman" w:cs="Times New Roman"/>
          <w:sz w:val="20"/>
          <w:szCs w:val="20"/>
        </w:rPr>
        <w:t xml:space="preserve">persona con </w:t>
      </w:r>
      <w:r w:rsidR="00077892" w:rsidRPr="00887265">
        <w:rPr>
          <w:rFonts w:ascii="Times New Roman" w:hAnsi="Times New Roman" w:cs="Times New Roman"/>
          <w:sz w:val="20"/>
          <w:szCs w:val="20"/>
        </w:rPr>
        <w:t xml:space="preserve">discapacidad. </w:t>
      </w:r>
      <w:r w:rsidR="00AE208F" w:rsidRPr="004D4E1C">
        <w:rPr>
          <w:rFonts w:ascii="Times New Roman" w:hAnsi="Times New Roman" w:cs="Times New Roman"/>
          <w:sz w:val="20"/>
          <w:szCs w:val="20"/>
        </w:rPr>
        <w:t>En el artículo 191 del Código Penal, se contempla sanción de 1</w:t>
      </w:r>
      <w:r w:rsidR="00125ABE" w:rsidRPr="004D4E1C">
        <w:rPr>
          <w:rFonts w:ascii="Times New Roman" w:hAnsi="Times New Roman" w:cs="Times New Roman"/>
          <w:sz w:val="20"/>
          <w:szCs w:val="20"/>
        </w:rPr>
        <w:t>5</w:t>
      </w:r>
      <w:r w:rsidR="00AE208F" w:rsidRPr="004D4E1C">
        <w:rPr>
          <w:rFonts w:ascii="Times New Roman" w:hAnsi="Times New Roman" w:cs="Times New Roman"/>
          <w:sz w:val="20"/>
          <w:szCs w:val="20"/>
        </w:rPr>
        <w:t xml:space="preserve"> a 20 años para el propietario, arrendador o administrador de un establecimiento o lugar que lo destine a la realización de estas conductas. </w:t>
      </w:r>
      <w:r w:rsidR="004D4E1C">
        <w:rPr>
          <w:rFonts w:ascii="Times New Roman" w:hAnsi="Times New Roman" w:cs="Times New Roman"/>
          <w:sz w:val="20"/>
          <w:szCs w:val="20"/>
        </w:rPr>
        <w:t xml:space="preserve">Asimismo, la </w:t>
      </w:r>
      <w:r w:rsidR="004D4E1C" w:rsidRPr="004D4E1C">
        <w:rPr>
          <w:rFonts w:ascii="Times New Roman" w:hAnsi="Times New Roman" w:cs="Times New Roman"/>
          <w:sz w:val="20"/>
          <w:szCs w:val="20"/>
        </w:rPr>
        <w:t xml:space="preserve">Ley No. 16 de 2004 </w:t>
      </w:r>
      <w:r w:rsidR="004D4E1C">
        <w:rPr>
          <w:rFonts w:ascii="Times New Roman" w:hAnsi="Times New Roman" w:cs="Times New Roman"/>
          <w:sz w:val="20"/>
          <w:szCs w:val="20"/>
        </w:rPr>
        <w:t>establece</w:t>
      </w:r>
      <w:r w:rsidR="00AE208F" w:rsidRPr="004D4E1C">
        <w:rPr>
          <w:rFonts w:ascii="Times New Roman" w:hAnsi="Times New Roman" w:cs="Times New Roman"/>
          <w:sz w:val="20"/>
          <w:szCs w:val="20"/>
        </w:rPr>
        <w:t xml:space="preserve"> </w:t>
      </w:r>
      <w:r w:rsidR="004D4E1C">
        <w:rPr>
          <w:rFonts w:ascii="Times New Roman" w:hAnsi="Times New Roman" w:cs="Times New Roman"/>
          <w:sz w:val="20"/>
          <w:szCs w:val="20"/>
        </w:rPr>
        <w:t xml:space="preserve">las </w:t>
      </w:r>
      <w:r w:rsidR="00AE208F" w:rsidRPr="004D4E1C">
        <w:rPr>
          <w:rFonts w:ascii="Times New Roman" w:hAnsi="Times New Roman" w:cs="Times New Roman"/>
          <w:sz w:val="20"/>
          <w:szCs w:val="20"/>
        </w:rPr>
        <w:t>normas sobre políticas públicas y de prevención</w:t>
      </w:r>
      <w:r w:rsidR="00191E89" w:rsidRPr="004D4E1C">
        <w:rPr>
          <w:rFonts w:ascii="Times New Roman" w:hAnsi="Times New Roman" w:cs="Times New Roman"/>
          <w:sz w:val="20"/>
          <w:szCs w:val="20"/>
        </w:rPr>
        <w:t xml:space="preserve">. </w:t>
      </w:r>
    </w:p>
    <w:p w14:paraId="47CE6F43" w14:textId="77777777" w:rsidR="005707D1" w:rsidRDefault="005707D1" w:rsidP="005707D1">
      <w:pPr>
        <w:pStyle w:val="ListParagraph"/>
        <w:rPr>
          <w:rFonts w:ascii="Times New Roman" w:hAnsi="Times New Roman" w:cs="Times New Roman"/>
          <w:sz w:val="20"/>
          <w:szCs w:val="20"/>
        </w:rPr>
      </w:pPr>
    </w:p>
    <w:p w14:paraId="2C154A41" w14:textId="77777777" w:rsidR="005707D1" w:rsidRPr="004D4E1C" w:rsidRDefault="005707D1" w:rsidP="005707D1">
      <w:pPr>
        <w:pStyle w:val="elementtoproof"/>
        <w:jc w:val="both"/>
        <w:rPr>
          <w:rFonts w:ascii="Times New Roman" w:hAnsi="Times New Roman" w:cs="Times New Roman"/>
          <w:sz w:val="20"/>
          <w:szCs w:val="20"/>
        </w:rPr>
      </w:pPr>
    </w:p>
    <w:p w14:paraId="19FAB36B" w14:textId="77777777" w:rsidR="00C02C4D" w:rsidRPr="00887265" w:rsidRDefault="00C02C4D" w:rsidP="00191E89">
      <w:pPr>
        <w:tabs>
          <w:tab w:val="left" w:pos="7370"/>
          <w:tab w:val="left" w:pos="9214"/>
          <w:tab w:val="left" w:pos="9356"/>
        </w:tabs>
        <w:ind w:left="567"/>
        <w:jc w:val="both"/>
      </w:pPr>
    </w:p>
    <w:p w14:paraId="38BFFB22" w14:textId="5562F0EE" w:rsidR="008534D5" w:rsidRPr="00887265" w:rsidRDefault="00AE208F">
      <w:pPr>
        <w:pStyle w:val="elementtoproof"/>
        <w:numPr>
          <w:ilvl w:val="0"/>
          <w:numId w:val="18"/>
        </w:numPr>
        <w:ind w:left="0"/>
        <w:jc w:val="both"/>
        <w:rPr>
          <w:rFonts w:ascii="Times New Roman" w:hAnsi="Times New Roman" w:cs="Times New Roman"/>
          <w:sz w:val="20"/>
          <w:szCs w:val="20"/>
        </w:rPr>
      </w:pPr>
      <w:r w:rsidRPr="00887265">
        <w:rPr>
          <w:rFonts w:ascii="Times New Roman" w:hAnsi="Times New Roman" w:cs="Times New Roman"/>
          <w:sz w:val="20"/>
          <w:szCs w:val="20"/>
        </w:rPr>
        <w:t>L</w:t>
      </w:r>
      <w:r w:rsidR="00C02C4D" w:rsidRPr="00887265">
        <w:rPr>
          <w:rFonts w:ascii="Times New Roman" w:hAnsi="Times New Roman" w:cs="Times New Roman"/>
          <w:sz w:val="20"/>
          <w:szCs w:val="20"/>
        </w:rPr>
        <w:t>a Comisión Nacional para la Prevención de Delitos de Explotación Sexual (</w:t>
      </w:r>
      <w:r w:rsidR="002061F6" w:rsidRPr="00887265">
        <w:rPr>
          <w:rFonts w:ascii="Times New Roman" w:hAnsi="Times New Roman" w:cs="Times New Roman"/>
          <w:sz w:val="20"/>
          <w:szCs w:val="20"/>
        </w:rPr>
        <w:t>CONAPREDES</w:t>
      </w:r>
      <w:r w:rsidR="00C02C4D" w:rsidRPr="00887265">
        <w:rPr>
          <w:rFonts w:ascii="Times New Roman" w:hAnsi="Times New Roman" w:cs="Times New Roman"/>
          <w:sz w:val="20"/>
          <w:szCs w:val="20"/>
        </w:rPr>
        <w:t>)</w:t>
      </w:r>
      <w:r w:rsidR="002061F6" w:rsidRPr="00887265">
        <w:rPr>
          <w:rFonts w:ascii="Times New Roman" w:hAnsi="Times New Roman" w:cs="Times New Roman"/>
          <w:sz w:val="20"/>
          <w:szCs w:val="20"/>
        </w:rPr>
        <w:t xml:space="preserve">, en diciembre de 2022, retoma el tema del Código </w:t>
      </w:r>
      <w:r w:rsidR="0099487A" w:rsidRPr="00887265">
        <w:rPr>
          <w:rFonts w:ascii="Times New Roman" w:hAnsi="Times New Roman" w:cs="Times New Roman"/>
          <w:sz w:val="20"/>
          <w:szCs w:val="20"/>
        </w:rPr>
        <w:t xml:space="preserve">Ético </w:t>
      </w:r>
      <w:r w:rsidR="002061F6" w:rsidRPr="00887265">
        <w:rPr>
          <w:rFonts w:ascii="Times New Roman" w:hAnsi="Times New Roman" w:cs="Times New Roman"/>
          <w:sz w:val="20"/>
          <w:szCs w:val="20"/>
        </w:rPr>
        <w:t xml:space="preserve">de Conducta, y se inicia un trabajo en coordinación con el Gabinete Turístico de Presidencia, quienes acogen este esfuerzo y se </w:t>
      </w:r>
      <w:r w:rsidR="0099487A" w:rsidRPr="00887265">
        <w:rPr>
          <w:rFonts w:ascii="Times New Roman" w:hAnsi="Times New Roman" w:cs="Times New Roman"/>
          <w:sz w:val="20"/>
          <w:szCs w:val="20"/>
        </w:rPr>
        <w:t>elabora</w:t>
      </w:r>
      <w:r w:rsidR="002061F6" w:rsidRPr="00887265">
        <w:rPr>
          <w:rFonts w:ascii="Times New Roman" w:hAnsi="Times New Roman" w:cs="Times New Roman"/>
          <w:sz w:val="20"/>
          <w:szCs w:val="20"/>
        </w:rPr>
        <w:t xml:space="preserve"> un nuevo borrador del </w:t>
      </w:r>
      <w:r w:rsidR="0099487A" w:rsidRPr="00887265">
        <w:rPr>
          <w:rFonts w:ascii="Times New Roman" w:hAnsi="Times New Roman" w:cs="Times New Roman"/>
          <w:sz w:val="20"/>
          <w:szCs w:val="20"/>
        </w:rPr>
        <w:t>C</w:t>
      </w:r>
      <w:r w:rsidR="002061F6" w:rsidRPr="00887265">
        <w:rPr>
          <w:rFonts w:ascii="Times New Roman" w:hAnsi="Times New Roman" w:cs="Times New Roman"/>
          <w:sz w:val="20"/>
          <w:szCs w:val="20"/>
        </w:rPr>
        <w:t>ódigo</w:t>
      </w:r>
      <w:r w:rsidR="0099487A" w:rsidRPr="00887265">
        <w:rPr>
          <w:rFonts w:ascii="Times New Roman" w:hAnsi="Times New Roman" w:cs="Times New Roman"/>
          <w:sz w:val="20"/>
          <w:szCs w:val="20"/>
        </w:rPr>
        <w:t xml:space="preserve"> Ética</w:t>
      </w:r>
      <w:r w:rsidR="002061F6" w:rsidRPr="00887265">
        <w:rPr>
          <w:rFonts w:ascii="Times New Roman" w:hAnsi="Times New Roman" w:cs="Times New Roman"/>
          <w:sz w:val="20"/>
          <w:szCs w:val="20"/>
        </w:rPr>
        <w:t xml:space="preserve"> de </w:t>
      </w:r>
      <w:r w:rsidR="0099487A" w:rsidRPr="00887265">
        <w:rPr>
          <w:rFonts w:ascii="Times New Roman" w:hAnsi="Times New Roman" w:cs="Times New Roman"/>
          <w:sz w:val="20"/>
          <w:szCs w:val="20"/>
        </w:rPr>
        <w:t>C</w:t>
      </w:r>
      <w:r w:rsidR="002061F6" w:rsidRPr="00887265">
        <w:rPr>
          <w:rFonts w:ascii="Times New Roman" w:hAnsi="Times New Roman" w:cs="Times New Roman"/>
          <w:sz w:val="20"/>
          <w:szCs w:val="20"/>
        </w:rPr>
        <w:t xml:space="preserve">onducta, el cual </w:t>
      </w:r>
      <w:r w:rsidRPr="00887265">
        <w:rPr>
          <w:rFonts w:ascii="Times New Roman" w:hAnsi="Times New Roman" w:cs="Times New Roman"/>
          <w:sz w:val="20"/>
          <w:szCs w:val="20"/>
        </w:rPr>
        <w:t>fue s</w:t>
      </w:r>
      <w:r w:rsidR="002061F6" w:rsidRPr="00887265">
        <w:rPr>
          <w:rFonts w:ascii="Times New Roman" w:hAnsi="Times New Roman" w:cs="Times New Roman"/>
          <w:sz w:val="20"/>
          <w:szCs w:val="20"/>
        </w:rPr>
        <w:t>ocializado e</w:t>
      </w:r>
      <w:r w:rsidR="00544C13" w:rsidRPr="00887265">
        <w:rPr>
          <w:rFonts w:ascii="Times New Roman" w:hAnsi="Times New Roman" w:cs="Times New Roman"/>
          <w:sz w:val="20"/>
          <w:szCs w:val="20"/>
        </w:rPr>
        <w:t xml:space="preserve">n </w:t>
      </w:r>
      <w:r w:rsidR="002061F6" w:rsidRPr="00887265">
        <w:rPr>
          <w:rFonts w:ascii="Times New Roman" w:hAnsi="Times New Roman" w:cs="Times New Roman"/>
          <w:sz w:val="20"/>
          <w:szCs w:val="20"/>
        </w:rPr>
        <w:t xml:space="preserve">junio de 2023 con </w:t>
      </w:r>
      <w:r w:rsidRPr="00887265">
        <w:rPr>
          <w:rFonts w:ascii="Times New Roman" w:hAnsi="Times New Roman" w:cs="Times New Roman"/>
          <w:sz w:val="20"/>
          <w:szCs w:val="20"/>
        </w:rPr>
        <w:t>la Asociación Panameña de Hoteles (</w:t>
      </w:r>
      <w:r w:rsidR="002061F6" w:rsidRPr="00887265">
        <w:rPr>
          <w:rFonts w:ascii="Times New Roman" w:hAnsi="Times New Roman" w:cs="Times New Roman"/>
          <w:sz w:val="20"/>
          <w:szCs w:val="20"/>
        </w:rPr>
        <w:t>APATEL</w:t>
      </w:r>
      <w:r w:rsidRPr="00887265">
        <w:rPr>
          <w:rFonts w:ascii="Times New Roman" w:hAnsi="Times New Roman" w:cs="Times New Roman"/>
          <w:sz w:val="20"/>
          <w:szCs w:val="20"/>
        </w:rPr>
        <w:t>)</w:t>
      </w:r>
      <w:r w:rsidR="002061F6" w:rsidRPr="00887265">
        <w:rPr>
          <w:rFonts w:ascii="Times New Roman" w:hAnsi="Times New Roman" w:cs="Times New Roman"/>
          <w:sz w:val="20"/>
          <w:szCs w:val="20"/>
        </w:rPr>
        <w:t>, la Cámara de Turismo y la Autoridad de Turismo.</w:t>
      </w:r>
      <w:r w:rsidR="00544C13" w:rsidRPr="00887265">
        <w:rPr>
          <w:rFonts w:ascii="Times New Roman" w:hAnsi="Times New Roman" w:cs="Times New Roman"/>
          <w:sz w:val="20"/>
          <w:szCs w:val="20"/>
        </w:rPr>
        <w:t xml:space="preserve"> </w:t>
      </w:r>
      <w:bookmarkStart w:id="7" w:name="_Hlk149582467"/>
    </w:p>
    <w:p w14:paraId="38122756" w14:textId="2B72D482" w:rsidR="008534D5" w:rsidRDefault="00AE208F">
      <w:pPr>
        <w:pStyle w:val="H1G"/>
        <w:numPr>
          <w:ilvl w:val="0"/>
          <w:numId w:val="37"/>
        </w:numPr>
        <w:tabs>
          <w:tab w:val="left" w:pos="9214"/>
          <w:tab w:val="left" w:pos="9356"/>
        </w:tabs>
        <w:jc w:val="both"/>
        <w:rPr>
          <w:rStyle w:val="ui-provider"/>
        </w:rPr>
      </w:pPr>
      <w:r>
        <w:rPr>
          <w:rStyle w:val="ui-provider"/>
        </w:rPr>
        <w:t xml:space="preserve">Principios generales de aplicación (arts. </w:t>
      </w:r>
      <w:r w:rsidR="00145A8A">
        <w:rPr>
          <w:rStyle w:val="ui-provider"/>
        </w:rPr>
        <w:t>2,3,6 y 12</w:t>
      </w:r>
      <w:r>
        <w:rPr>
          <w:rStyle w:val="ui-provider"/>
        </w:rPr>
        <w:t xml:space="preserve">) </w:t>
      </w:r>
    </w:p>
    <w:p w14:paraId="6E0BC8E6" w14:textId="4A5CF125" w:rsidR="0005468A" w:rsidRDefault="00AE208F" w:rsidP="0005468A">
      <w:pPr>
        <w:tabs>
          <w:tab w:val="left" w:pos="7370"/>
          <w:tab w:val="left" w:pos="9214"/>
          <w:tab w:val="left" w:pos="9356"/>
        </w:tabs>
        <w:ind w:left="567" w:firstLine="567"/>
        <w:rPr>
          <w:b/>
          <w:bCs/>
        </w:rPr>
      </w:pPr>
      <w:bookmarkStart w:id="8" w:name="_Hlk147346175"/>
      <w:r>
        <w:rPr>
          <w:b/>
          <w:bCs/>
        </w:rPr>
        <w:t xml:space="preserve">No </w:t>
      </w:r>
      <w:r w:rsidR="00DC485A">
        <w:rPr>
          <w:b/>
          <w:bCs/>
        </w:rPr>
        <w:t xml:space="preserve">discriminación.  </w:t>
      </w:r>
    </w:p>
    <w:bookmarkEnd w:id="8"/>
    <w:p w14:paraId="4369282F" w14:textId="6802351D" w:rsidR="00555417" w:rsidRDefault="00555417" w:rsidP="0005468A">
      <w:pPr>
        <w:tabs>
          <w:tab w:val="left" w:pos="1276"/>
          <w:tab w:val="left" w:pos="7370"/>
          <w:tab w:val="left" w:pos="9214"/>
          <w:tab w:val="left" w:pos="9356"/>
        </w:tabs>
        <w:ind w:left="567"/>
        <w:jc w:val="both"/>
      </w:pPr>
    </w:p>
    <w:bookmarkEnd w:id="7"/>
    <w:p w14:paraId="7627EF5C" w14:textId="29007ADB" w:rsidR="008C36A5" w:rsidRPr="00D40998" w:rsidRDefault="008C36A5">
      <w:pPr>
        <w:pStyle w:val="elementtoproof"/>
        <w:numPr>
          <w:ilvl w:val="0"/>
          <w:numId w:val="18"/>
        </w:numPr>
        <w:ind w:left="0"/>
        <w:jc w:val="both"/>
        <w:rPr>
          <w:rFonts w:ascii="Times New Roman" w:hAnsi="Times New Roman" w:cs="Times New Roman"/>
          <w:color w:val="FF0000"/>
          <w:sz w:val="20"/>
          <w:szCs w:val="20"/>
        </w:rPr>
      </w:pPr>
      <w:r w:rsidRPr="009B2CEB">
        <w:rPr>
          <w:rFonts w:ascii="Times New Roman" w:hAnsi="Times New Roman" w:cs="Times New Roman"/>
          <w:color w:val="000000" w:themeColor="text1"/>
          <w:sz w:val="20"/>
          <w:szCs w:val="20"/>
        </w:rPr>
        <w:t xml:space="preserve">En el año 2023, </w:t>
      </w:r>
      <w:r>
        <w:rPr>
          <w:rFonts w:ascii="Times New Roman" w:hAnsi="Times New Roman" w:cs="Times New Roman"/>
          <w:color w:val="000000" w:themeColor="text1"/>
          <w:sz w:val="20"/>
          <w:szCs w:val="20"/>
        </w:rPr>
        <w:t xml:space="preserve">se crea </w:t>
      </w:r>
      <w:r w:rsidRPr="009B2CEB">
        <w:rPr>
          <w:rFonts w:ascii="Times New Roman" w:hAnsi="Times New Roman" w:cs="Times New Roman"/>
          <w:color w:val="000000" w:themeColor="text1"/>
          <w:sz w:val="20"/>
          <w:szCs w:val="20"/>
        </w:rPr>
        <w:t>la Secretar</w:t>
      </w:r>
      <w:r>
        <w:rPr>
          <w:rFonts w:ascii="Times New Roman" w:hAnsi="Times New Roman" w:cs="Times New Roman"/>
          <w:color w:val="000000" w:themeColor="text1"/>
          <w:sz w:val="20"/>
          <w:szCs w:val="20"/>
        </w:rPr>
        <w:t>í</w:t>
      </w:r>
      <w:r w:rsidRPr="009B2CEB">
        <w:rPr>
          <w:rFonts w:ascii="Times New Roman" w:hAnsi="Times New Roman" w:cs="Times New Roman"/>
          <w:color w:val="000000" w:themeColor="text1"/>
          <w:sz w:val="20"/>
          <w:szCs w:val="20"/>
        </w:rPr>
        <w:t>a Nacional de Políticas y Desarrollo para los Afropanameños (SENADAP)</w:t>
      </w:r>
      <w:r>
        <w:rPr>
          <w:rFonts w:ascii="Times New Roman" w:hAnsi="Times New Roman" w:cs="Times New Roman"/>
          <w:color w:val="000000" w:themeColor="text1"/>
          <w:sz w:val="20"/>
          <w:szCs w:val="20"/>
        </w:rPr>
        <w:t>,</w:t>
      </w:r>
      <w:r w:rsidRPr="009B2CEB">
        <w:rPr>
          <w:rFonts w:ascii="Times New Roman" w:hAnsi="Times New Roman" w:cs="Times New Roman"/>
          <w:color w:val="000000" w:themeColor="text1"/>
          <w:sz w:val="20"/>
          <w:szCs w:val="20"/>
        </w:rPr>
        <w:t xml:space="preserve"> mediante Ley 379 de 2023</w:t>
      </w:r>
      <w:r>
        <w:rPr>
          <w:rFonts w:ascii="Times New Roman" w:hAnsi="Times New Roman" w:cs="Times New Roman"/>
          <w:color w:val="000000" w:themeColor="text1"/>
          <w:sz w:val="20"/>
          <w:szCs w:val="20"/>
        </w:rPr>
        <w:t xml:space="preserve">. Cuenta con una </w:t>
      </w:r>
      <w:r w:rsidRPr="009B2CEB">
        <w:rPr>
          <w:rFonts w:ascii="Times New Roman" w:hAnsi="Times New Roman" w:cs="Times New Roman"/>
          <w:color w:val="000000" w:themeColor="text1"/>
          <w:sz w:val="20"/>
          <w:szCs w:val="20"/>
        </w:rPr>
        <w:t xml:space="preserve">Red de Jóvenes Afropanameños y </w:t>
      </w:r>
      <w:r w:rsidR="00A0719C">
        <w:rPr>
          <w:rFonts w:ascii="Times New Roman" w:hAnsi="Times New Roman" w:cs="Times New Roman"/>
          <w:color w:val="000000" w:themeColor="text1"/>
          <w:sz w:val="20"/>
          <w:szCs w:val="20"/>
        </w:rPr>
        <w:t xml:space="preserve">junto con </w:t>
      </w:r>
      <w:r w:rsidRPr="009B2CEB">
        <w:rPr>
          <w:rFonts w:ascii="Times New Roman" w:hAnsi="Times New Roman" w:cs="Times New Roman"/>
          <w:color w:val="000000" w:themeColor="text1"/>
          <w:sz w:val="20"/>
          <w:szCs w:val="20"/>
        </w:rPr>
        <w:t xml:space="preserve">la Dirección de las Etnias de la Alcaldía de Panamá se lanzó la campaña de sensibilización contra la discriminación </w:t>
      </w:r>
      <w:r w:rsidRPr="00B17E64">
        <w:rPr>
          <w:rFonts w:ascii="Times New Roman" w:hAnsi="Times New Roman" w:cs="Times New Roman"/>
          <w:sz w:val="20"/>
          <w:szCs w:val="20"/>
        </w:rPr>
        <w:t xml:space="preserve">hacia </w:t>
      </w:r>
      <w:r>
        <w:rPr>
          <w:rFonts w:ascii="Times New Roman" w:hAnsi="Times New Roman" w:cs="Times New Roman"/>
          <w:sz w:val="20"/>
          <w:szCs w:val="20"/>
        </w:rPr>
        <w:t>NNA</w:t>
      </w:r>
      <w:r w:rsidRPr="00B17E64">
        <w:rPr>
          <w:rFonts w:ascii="Times New Roman" w:hAnsi="Times New Roman" w:cs="Times New Roman"/>
          <w:sz w:val="20"/>
          <w:szCs w:val="20"/>
        </w:rPr>
        <w:t xml:space="preserve"> y jóvenes afrodescendientes en los centros educativos bajo el lema #MICABELLOESADECUADO se exhibieron anuncios en el centro de la ciudad, tomando en cuenta que, de acuerdo con la</w:t>
      </w:r>
      <w:r>
        <w:rPr>
          <w:rFonts w:ascii="Times New Roman" w:hAnsi="Times New Roman" w:cs="Times New Roman"/>
          <w:sz w:val="20"/>
          <w:szCs w:val="20"/>
        </w:rPr>
        <w:t xml:space="preserve"> </w:t>
      </w:r>
      <w:r w:rsidRPr="00B17E64">
        <w:rPr>
          <w:rFonts w:ascii="Times New Roman" w:hAnsi="Times New Roman" w:cs="Times New Roman"/>
          <w:sz w:val="20"/>
          <w:szCs w:val="20"/>
        </w:rPr>
        <w:t>Encuesta de Hogares y Propósitos Múltiples</w:t>
      </w:r>
      <w:r>
        <w:rPr>
          <w:rFonts w:ascii="Times New Roman" w:hAnsi="Times New Roman" w:cs="Times New Roman"/>
          <w:sz w:val="20"/>
          <w:szCs w:val="20"/>
        </w:rPr>
        <w:t xml:space="preserve"> 2020</w:t>
      </w:r>
      <w:r w:rsidRPr="00B17E64">
        <w:rPr>
          <w:rFonts w:ascii="Times New Roman" w:hAnsi="Times New Roman" w:cs="Times New Roman"/>
          <w:sz w:val="20"/>
          <w:szCs w:val="20"/>
        </w:rPr>
        <w:t>, 83% de los afrodescendientes en Panamá se concentran en zonas urbanas.</w:t>
      </w:r>
    </w:p>
    <w:p w14:paraId="7F9A825F" w14:textId="77777777" w:rsidR="008C36A5" w:rsidRPr="00B17E64" w:rsidRDefault="008C36A5" w:rsidP="008C36A5">
      <w:pPr>
        <w:tabs>
          <w:tab w:val="left" w:pos="1276"/>
          <w:tab w:val="left" w:pos="7370"/>
          <w:tab w:val="left" w:pos="9214"/>
          <w:tab w:val="left" w:pos="9356"/>
        </w:tabs>
        <w:ind w:left="567"/>
        <w:jc w:val="both"/>
      </w:pPr>
    </w:p>
    <w:p w14:paraId="57532177" w14:textId="46BD6F49" w:rsidR="008C36A5" w:rsidRPr="009048C9" w:rsidRDefault="00A0719C">
      <w:pPr>
        <w:pStyle w:val="elementtoproof"/>
        <w:numPr>
          <w:ilvl w:val="0"/>
          <w:numId w:val="27"/>
        </w:numPr>
        <w:jc w:val="both"/>
        <w:rPr>
          <w:rFonts w:ascii="Times New Roman" w:hAnsi="Times New Roman" w:cs="Times New Roman"/>
          <w:sz w:val="20"/>
          <w:szCs w:val="20"/>
        </w:rPr>
      </w:pPr>
      <w:r>
        <w:rPr>
          <w:rFonts w:ascii="Times New Roman" w:hAnsi="Times New Roman" w:cs="Times New Roman"/>
          <w:sz w:val="20"/>
          <w:szCs w:val="20"/>
        </w:rPr>
        <w:t xml:space="preserve">Se han creado programas dirigido a la juventud sobre diferentes temas, los cuales han </w:t>
      </w:r>
      <w:r w:rsidR="00DC485A">
        <w:rPr>
          <w:rFonts w:ascii="Times New Roman" w:hAnsi="Times New Roman" w:cs="Times New Roman"/>
          <w:sz w:val="20"/>
          <w:szCs w:val="20"/>
        </w:rPr>
        <w:t>impactado 550</w:t>
      </w:r>
      <w:r w:rsidR="008C36A5" w:rsidRPr="009048C9">
        <w:rPr>
          <w:rFonts w:ascii="Times New Roman" w:hAnsi="Times New Roman" w:cs="Times New Roman"/>
          <w:sz w:val="20"/>
          <w:szCs w:val="20"/>
        </w:rPr>
        <w:t xml:space="preserve"> jóvenes de las áreas de Colón, Panamá Este, Panamá Centro, Panamá Norte, Chepo, Chiriquí, Veraguas, Panamá Oeste y San Miguelito participan del programa Juventud Somos la Fuerza. 650 jóvenes de la Comarca Ngäbe Bugle, Panamá Centro, Coclé, Herrera, Los Santos, Veraguas, Panamá Oeste y San Miguelito beneficiados del programa Desarrolla Tus Habilidades para la Vida.</w:t>
      </w:r>
    </w:p>
    <w:p w14:paraId="30376C7E" w14:textId="01716478" w:rsidR="008C36A5" w:rsidRDefault="008C36A5" w:rsidP="008C36A5">
      <w:pPr>
        <w:pStyle w:val="elementtoproof"/>
        <w:jc w:val="both"/>
        <w:rPr>
          <w:rFonts w:ascii="Times New Roman" w:hAnsi="Times New Roman" w:cs="Times New Roman"/>
          <w:sz w:val="20"/>
          <w:szCs w:val="20"/>
        </w:rPr>
      </w:pPr>
    </w:p>
    <w:p w14:paraId="6D72A008" w14:textId="3C374AA5" w:rsidR="00CA4825" w:rsidRPr="00B17E64" w:rsidRDefault="00843FC9">
      <w:pPr>
        <w:pStyle w:val="elementtoproof"/>
        <w:numPr>
          <w:ilvl w:val="0"/>
          <w:numId w:val="18"/>
        </w:numPr>
        <w:ind w:left="0"/>
        <w:jc w:val="both"/>
        <w:rPr>
          <w:rFonts w:ascii="Times New Roman" w:hAnsi="Times New Roman" w:cs="Times New Roman"/>
          <w:sz w:val="20"/>
          <w:szCs w:val="20"/>
        </w:rPr>
      </w:pPr>
      <w:r w:rsidRPr="00B17E64">
        <w:rPr>
          <w:rFonts w:ascii="Times New Roman" w:hAnsi="Times New Roman" w:cs="Times New Roman"/>
          <w:sz w:val="20"/>
          <w:szCs w:val="20"/>
        </w:rPr>
        <w:t xml:space="preserve">El Ministerio de Educación (MEDUCA) en acción conjunta con la Secretaría Nacional para el Desarrollo de los Afropanameños (SENADAP), bajo el Resuelto Ministerial 1724 del 1 de abril de 2021, crea la Comisión Educativa Pro Decenio de los Afrodescendientes con </w:t>
      </w:r>
      <w:r w:rsidR="00D84548" w:rsidRPr="00B17E64">
        <w:rPr>
          <w:rFonts w:ascii="Times New Roman" w:hAnsi="Times New Roman" w:cs="Times New Roman"/>
          <w:sz w:val="20"/>
          <w:szCs w:val="20"/>
        </w:rPr>
        <w:t xml:space="preserve">el objetivo de desarrollar políticas inclusivas que propicien la igualdad de oportunidades y atención a vulneraciones de las personas afrodescendientes, así como desarticular estructuras sociales y culturales que sustentan la discriminación y el racismo en el ámbito educativo. </w:t>
      </w:r>
    </w:p>
    <w:p w14:paraId="772DDE04" w14:textId="77777777" w:rsidR="00BD755A" w:rsidRPr="00B17E64" w:rsidRDefault="00BD755A" w:rsidP="007E6EDB">
      <w:pPr>
        <w:tabs>
          <w:tab w:val="left" w:pos="1276"/>
          <w:tab w:val="left" w:pos="7370"/>
          <w:tab w:val="left" w:pos="9214"/>
          <w:tab w:val="left" w:pos="9356"/>
        </w:tabs>
        <w:ind w:left="567"/>
        <w:jc w:val="both"/>
      </w:pPr>
    </w:p>
    <w:p w14:paraId="126B760E" w14:textId="6419730F" w:rsidR="00BD755A" w:rsidRPr="00B17E64" w:rsidRDefault="00B43E0A">
      <w:pPr>
        <w:pStyle w:val="elementtoproof"/>
        <w:numPr>
          <w:ilvl w:val="0"/>
          <w:numId w:val="38"/>
        </w:numPr>
        <w:jc w:val="both"/>
        <w:rPr>
          <w:rFonts w:ascii="Times New Roman" w:hAnsi="Times New Roman" w:cs="Times New Roman"/>
          <w:sz w:val="20"/>
          <w:szCs w:val="20"/>
        </w:rPr>
      </w:pPr>
      <w:r>
        <w:rPr>
          <w:rFonts w:ascii="Times New Roman" w:hAnsi="Times New Roman" w:cs="Times New Roman"/>
          <w:sz w:val="20"/>
          <w:szCs w:val="20"/>
        </w:rPr>
        <w:t>Se crea el</w:t>
      </w:r>
      <w:r w:rsidR="00BD755A" w:rsidRPr="00B17E64">
        <w:rPr>
          <w:rFonts w:ascii="Times New Roman" w:hAnsi="Times New Roman" w:cs="Times New Roman"/>
          <w:sz w:val="20"/>
          <w:szCs w:val="20"/>
        </w:rPr>
        <w:t xml:space="preserve"> Resuelto Ministerial 887 de marzo 2023 (arts. 2 y 3)</w:t>
      </w:r>
      <w:r w:rsidR="00BD755A" w:rsidRPr="00B17E64">
        <w:rPr>
          <w:rStyle w:val="FootnoteReference"/>
          <w:rFonts w:cs="Times New Roman"/>
          <w:sz w:val="20"/>
          <w:szCs w:val="20"/>
        </w:rPr>
        <w:footnoteReference w:id="7"/>
      </w:r>
      <w:r w:rsidR="00BD755A" w:rsidRPr="00B17E64">
        <w:rPr>
          <w:rFonts w:ascii="Times New Roman" w:hAnsi="Times New Roman" w:cs="Times New Roman"/>
          <w:sz w:val="20"/>
          <w:szCs w:val="20"/>
        </w:rPr>
        <w:t xml:space="preserve"> que establece acciones preventivas para evitar la discriminación o distinción por aspectos étnicos y culturales en los centros educativos oficiales y particulares del país. </w:t>
      </w:r>
    </w:p>
    <w:p w14:paraId="29934930" w14:textId="77777777" w:rsidR="00BD755A" w:rsidRDefault="00BD755A" w:rsidP="007E6EDB">
      <w:pPr>
        <w:tabs>
          <w:tab w:val="left" w:pos="1276"/>
          <w:tab w:val="left" w:pos="7370"/>
          <w:tab w:val="left" w:pos="9214"/>
          <w:tab w:val="left" w:pos="9356"/>
        </w:tabs>
        <w:ind w:left="567"/>
        <w:jc w:val="both"/>
      </w:pPr>
    </w:p>
    <w:p w14:paraId="4459085D" w14:textId="57376952" w:rsidR="00843FC9" w:rsidRPr="00B17E64" w:rsidRDefault="00AE208F">
      <w:pPr>
        <w:pStyle w:val="elementtoproof"/>
        <w:numPr>
          <w:ilvl w:val="0"/>
          <w:numId w:val="38"/>
        </w:numPr>
        <w:jc w:val="both"/>
        <w:rPr>
          <w:rFonts w:ascii="Times New Roman" w:hAnsi="Times New Roman" w:cs="Times New Roman"/>
          <w:sz w:val="20"/>
          <w:szCs w:val="20"/>
        </w:rPr>
      </w:pPr>
      <w:r w:rsidRPr="00B17E64">
        <w:rPr>
          <w:rFonts w:ascii="Times New Roman" w:hAnsi="Times New Roman" w:cs="Times New Roman"/>
          <w:sz w:val="20"/>
          <w:szCs w:val="20"/>
        </w:rPr>
        <w:t xml:space="preserve">El MINSA, en acción conjunta con SENADAP y la Organización Panamericana de la Salud (OPS-OMS) presentaron la Resolución No. 347 de 2023, que establece el registro de la variable afrodescendiente </w:t>
      </w:r>
      <w:r w:rsidR="009127E4" w:rsidRPr="00B17E64">
        <w:rPr>
          <w:rFonts w:ascii="Times New Roman" w:hAnsi="Times New Roman" w:cs="Times New Roman"/>
          <w:sz w:val="20"/>
          <w:szCs w:val="20"/>
        </w:rPr>
        <w:t>e</w:t>
      </w:r>
      <w:r w:rsidRPr="00B17E64">
        <w:rPr>
          <w:rFonts w:ascii="Times New Roman" w:hAnsi="Times New Roman" w:cs="Times New Roman"/>
          <w:sz w:val="20"/>
          <w:szCs w:val="20"/>
        </w:rPr>
        <w:t xml:space="preserve">n el </w:t>
      </w:r>
      <w:r w:rsidR="0018324D" w:rsidRPr="00B17E64">
        <w:rPr>
          <w:rFonts w:ascii="Times New Roman" w:hAnsi="Times New Roman" w:cs="Times New Roman"/>
          <w:sz w:val="20"/>
          <w:szCs w:val="20"/>
        </w:rPr>
        <w:t>S</w:t>
      </w:r>
      <w:r w:rsidRPr="00B17E64">
        <w:rPr>
          <w:rFonts w:ascii="Times New Roman" w:hAnsi="Times New Roman" w:cs="Times New Roman"/>
          <w:sz w:val="20"/>
          <w:szCs w:val="20"/>
        </w:rPr>
        <w:t xml:space="preserve">istema </w:t>
      </w:r>
      <w:r w:rsidR="0018324D" w:rsidRPr="00B17E64">
        <w:rPr>
          <w:rFonts w:ascii="Times New Roman" w:hAnsi="Times New Roman" w:cs="Times New Roman"/>
          <w:sz w:val="20"/>
          <w:szCs w:val="20"/>
        </w:rPr>
        <w:t>E</w:t>
      </w:r>
      <w:r w:rsidRPr="00B17E64">
        <w:rPr>
          <w:rFonts w:ascii="Times New Roman" w:hAnsi="Times New Roman" w:cs="Times New Roman"/>
          <w:sz w:val="20"/>
          <w:szCs w:val="20"/>
        </w:rPr>
        <w:t xml:space="preserve">lectrónico de </w:t>
      </w:r>
      <w:r w:rsidR="0018324D" w:rsidRPr="00B17E64">
        <w:rPr>
          <w:rFonts w:ascii="Times New Roman" w:hAnsi="Times New Roman" w:cs="Times New Roman"/>
          <w:sz w:val="20"/>
          <w:szCs w:val="20"/>
        </w:rPr>
        <w:t>I</w:t>
      </w:r>
      <w:r w:rsidRPr="00B17E64">
        <w:rPr>
          <w:rFonts w:ascii="Times New Roman" w:hAnsi="Times New Roman" w:cs="Times New Roman"/>
          <w:sz w:val="20"/>
          <w:szCs w:val="20"/>
        </w:rPr>
        <w:t xml:space="preserve">nformación de </w:t>
      </w:r>
      <w:r w:rsidR="0018324D" w:rsidRPr="00B17E64">
        <w:rPr>
          <w:rFonts w:ascii="Times New Roman" w:hAnsi="Times New Roman" w:cs="Times New Roman"/>
          <w:sz w:val="20"/>
          <w:szCs w:val="20"/>
        </w:rPr>
        <w:t>S</w:t>
      </w:r>
      <w:r w:rsidRPr="00B17E64">
        <w:rPr>
          <w:rFonts w:ascii="Times New Roman" w:hAnsi="Times New Roman" w:cs="Times New Roman"/>
          <w:sz w:val="20"/>
          <w:szCs w:val="20"/>
        </w:rPr>
        <w:t>alud (SEIS)</w:t>
      </w:r>
      <w:r w:rsidR="00F85687" w:rsidRPr="00B17E64">
        <w:rPr>
          <w:rFonts w:ascii="Times New Roman" w:hAnsi="Times New Roman" w:cs="Times New Roman"/>
          <w:sz w:val="20"/>
          <w:szCs w:val="20"/>
        </w:rPr>
        <w:t xml:space="preserve">. </w:t>
      </w:r>
    </w:p>
    <w:p w14:paraId="3D77EF16" w14:textId="77777777" w:rsidR="00843FC9" w:rsidRPr="00B17E64" w:rsidRDefault="00843FC9" w:rsidP="00575854">
      <w:pPr>
        <w:tabs>
          <w:tab w:val="left" w:pos="1276"/>
          <w:tab w:val="left" w:pos="7370"/>
          <w:tab w:val="left" w:pos="9214"/>
          <w:tab w:val="left" w:pos="9356"/>
        </w:tabs>
        <w:jc w:val="both"/>
      </w:pPr>
    </w:p>
    <w:p w14:paraId="7AD289D7" w14:textId="599E05BC" w:rsidR="00A6455C" w:rsidRPr="00290A19" w:rsidRDefault="00E279C4">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Durante la pandemia</w:t>
      </w:r>
      <w:r w:rsidR="00C540E9" w:rsidRPr="00290A19">
        <w:rPr>
          <w:rFonts w:ascii="Times New Roman" w:hAnsi="Times New Roman" w:cs="Times New Roman"/>
          <w:color w:val="000000" w:themeColor="text1"/>
          <w:sz w:val="20"/>
          <w:szCs w:val="20"/>
        </w:rPr>
        <w:t xml:space="preserve"> </w:t>
      </w:r>
      <w:r w:rsidR="00C311BE" w:rsidRPr="00290A19">
        <w:rPr>
          <w:rFonts w:ascii="Times New Roman" w:hAnsi="Times New Roman" w:cs="Times New Roman"/>
          <w:color w:val="000000" w:themeColor="text1"/>
          <w:sz w:val="20"/>
          <w:szCs w:val="20"/>
        </w:rPr>
        <w:t>surg</w:t>
      </w:r>
      <w:r w:rsidR="00C311BE">
        <w:rPr>
          <w:rFonts w:ascii="Times New Roman" w:hAnsi="Times New Roman" w:cs="Times New Roman"/>
          <w:color w:val="000000" w:themeColor="text1"/>
          <w:sz w:val="20"/>
          <w:szCs w:val="20"/>
        </w:rPr>
        <w:t>ió</w:t>
      </w:r>
      <w:r w:rsidR="00C540E9" w:rsidRPr="00290A19">
        <w:rPr>
          <w:rFonts w:ascii="Times New Roman" w:hAnsi="Times New Roman" w:cs="Times New Roman"/>
          <w:color w:val="000000" w:themeColor="text1"/>
          <w:sz w:val="20"/>
          <w:szCs w:val="20"/>
        </w:rPr>
        <w:t xml:space="preserve"> </w:t>
      </w:r>
      <w:r w:rsidR="002371E3" w:rsidRPr="00290A19">
        <w:rPr>
          <w:rFonts w:ascii="Times New Roman" w:hAnsi="Times New Roman" w:cs="Times New Roman"/>
          <w:color w:val="000000" w:themeColor="text1"/>
          <w:sz w:val="20"/>
          <w:szCs w:val="20"/>
        </w:rPr>
        <w:t>e</w:t>
      </w:r>
      <w:r w:rsidR="00492E63" w:rsidRPr="00290A19">
        <w:rPr>
          <w:rFonts w:ascii="Times New Roman" w:hAnsi="Times New Roman" w:cs="Times New Roman"/>
          <w:color w:val="000000" w:themeColor="text1"/>
          <w:sz w:val="20"/>
          <w:szCs w:val="20"/>
        </w:rPr>
        <w:t>l Proyecto Mochila Cuidarte</w:t>
      </w:r>
      <w:r w:rsidR="00C311BE">
        <w:rPr>
          <w:rFonts w:ascii="Times New Roman" w:hAnsi="Times New Roman" w:cs="Times New Roman"/>
          <w:color w:val="000000" w:themeColor="text1"/>
          <w:sz w:val="20"/>
          <w:szCs w:val="20"/>
        </w:rPr>
        <w:t xml:space="preserve">. </w:t>
      </w:r>
      <w:r w:rsidR="00492E63" w:rsidRPr="00290A19">
        <w:rPr>
          <w:rFonts w:ascii="Times New Roman" w:hAnsi="Times New Roman" w:cs="Times New Roman"/>
          <w:color w:val="000000" w:themeColor="text1"/>
          <w:sz w:val="20"/>
          <w:szCs w:val="20"/>
        </w:rPr>
        <w:t>Esta estrategia contribuye al desarrollo infantil a través de la distribución de una mochila que contiene libros, juguetes, actividades y una guía para construir juguetes en casa. En el año 2021 se entregaron 5,000 mochilas en</w:t>
      </w:r>
      <w:r w:rsidR="007C0116" w:rsidRPr="00290A19">
        <w:rPr>
          <w:rFonts w:ascii="Times New Roman" w:hAnsi="Times New Roman" w:cs="Times New Roman"/>
          <w:color w:val="000000" w:themeColor="text1"/>
          <w:sz w:val="20"/>
          <w:szCs w:val="20"/>
        </w:rPr>
        <w:t xml:space="preserve"> </w:t>
      </w:r>
      <w:r w:rsidR="00492E63" w:rsidRPr="00290A19">
        <w:rPr>
          <w:rFonts w:ascii="Times New Roman" w:hAnsi="Times New Roman" w:cs="Times New Roman"/>
          <w:color w:val="000000" w:themeColor="text1"/>
          <w:sz w:val="20"/>
          <w:szCs w:val="20"/>
        </w:rPr>
        <w:t>12 regiones</w:t>
      </w:r>
      <w:r w:rsidR="00125C97" w:rsidRPr="00290A19">
        <w:rPr>
          <w:rFonts w:ascii="Times New Roman" w:hAnsi="Times New Roman" w:cs="Times New Roman"/>
          <w:color w:val="000000" w:themeColor="text1"/>
          <w:sz w:val="20"/>
          <w:szCs w:val="20"/>
        </w:rPr>
        <w:t xml:space="preserve"> y </w:t>
      </w:r>
      <w:r w:rsidR="007C0116" w:rsidRPr="00290A19">
        <w:rPr>
          <w:rFonts w:ascii="Times New Roman" w:hAnsi="Times New Roman" w:cs="Times New Roman"/>
          <w:color w:val="000000" w:themeColor="text1"/>
          <w:sz w:val="20"/>
          <w:szCs w:val="20"/>
        </w:rPr>
        <w:t xml:space="preserve">en el año 2023 </w:t>
      </w:r>
      <w:r w:rsidR="00125C97" w:rsidRPr="00290A19">
        <w:rPr>
          <w:rFonts w:ascii="Times New Roman" w:hAnsi="Times New Roman" w:cs="Times New Roman"/>
          <w:color w:val="000000" w:themeColor="text1"/>
          <w:sz w:val="20"/>
          <w:szCs w:val="20"/>
        </w:rPr>
        <w:t>se adquirieron 1,300 Mochilas Cuidarte</w:t>
      </w:r>
      <w:r w:rsidR="00C94D54" w:rsidRPr="00290A19">
        <w:rPr>
          <w:rFonts w:ascii="Times New Roman" w:hAnsi="Times New Roman" w:cs="Times New Roman"/>
          <w:color w:val="000000" w:themeColor="text1"/>
          <w:sz w:val="20"/>
          <w:szCs w:val="20"/>
        </w:rPr>
        <w:t xml:space="preserve"> para ser entregadas en el transcurso del 2024</w:t>
      </w:r>
      <w:r w:rsidR="00FE4D4A" w:rsidRPr="00290A19">
        <w:rPr>
          <w:rFonts w:ascii="Times New Roman" w:hAnsi="Times New Roman" w:cs="Times New Roman"/>
          <w:color w:val="000000" w:themeColor="text1"/>
          <w:sz w:val="20"/>
          <w:szCs w:val="20"/>
        </w:rPr>
        <w:t xml:space="preserve">, lo que evidencia </w:t>
      </w:r>
      <w:r w:rsidR="00C311BE">
        <w:rPr>
          <w:rFonts w:ascii="Times New Roman" w:hAnsi="Times New Roman" w:cs="Times New Roman"/>
          <w:color w:val="000000" w:themeColor="text1"/>
          <w:sz w:val="20"/>
          <w:szCs w:val="20"/>
        </w:rPr>
        <w:t xml:space="preserve">un desarrollo progresivo en </w:t>
      </w:r>
      <w:r w:rsidR="00FE4D4A" w:rsidRPr="00290A19">
        <w:rPr>
          <w:rFonts w:ascii="Times New Roman" w:hAnsi="Times New Roman" w:cs="Times New Roman"/>
          <w:color w:val="000000" w:themeColor="text1"/>
          <w:sz w:val="20"/>
          <w:szCs w:val="20"/>
        </w:rPr>
        <w:t>territorio</w:t>
      </w:r>
      <w:r w:rsidR="00C311BE">
        <w:rPr>
          <w:rFonts w:ascii="Times New Roman" w:hAnsi="Times New Roman" w:cs="Times New Roman"/>
          <w:color w:val="000000" w:themeColor="text1"/>
          <w:sz w:val="20"/>
          <w:szCs w:val="20"/>
        </w:rPr>
        <w:t xml:space="preserve"> nacional</w:t>
      </w:r>
      <w:r w:rsidR="00363270">
        <w:rPr>
          <w:rFonts w:ascii="Times New Roman" w:hAnsi="Times New Roman" w:cs="Times New Roman"/>
          <w:color w:val="000000" w:themeColor="text1"/>
          <w:sz w:val="20"/>
          <w:szCs w:val="20"/>
        </w:rPr>
        <w:t xml:space="preserve">; con el </w:t>
      </w:r>
      <w:r w:rsidR="00F64E30" w:rsidRPr="00290A19">
        <w:rPr>
          <w:rFonts w:ascii="Times New Roman" w:hAnsi="Times New Roman" w:cs="Times New Roman"/>
          <w:color w:val="000000" w:themeColor="text1"/>
          <w:sz w:val="20"/>
          <w:szCs w:val="20"/>
        </w:rPr>
        <w:t xml:space="preserve">del </w:t>
      </w:r>
      <w:r w:rsidR="00363270">
        <w:rPr>
          <w:rFonts w:ascii="Times New Roman" w:hAnsi="Times New Roman" w:cs="Times New Roman"/>
          <w:color w:val="000000" w:themeColor="text1"/>
          <w:sz w:val="20"/>
          <w:szCs w:val="20"/>
        </w:rPr>
        <w:t>Banco Interamericana de Desarrollo (</w:t>
      </w:r>
      <w:r w:rsidR="00F64E30" w:rsidRPr="00290A19">
        <w:rPr>
          <w:rFonts w:ascii="Times New Roman" w:hAnsi="Times New Roman" w:cs="Times New Roman"/>
          <w:color w:val="000000" w:themeColor="text1"/>
          <w:sz w:val="20"/>
          <w:szCs w:val="20"/>
        </w:rPr>
        <w:t>BID</w:t>
      </w:r>
      <w:r w:rsidR="00363270">
        <w:rPr>
          <w:rFonts w:ascii="Times New Roman" w:hAnsi="Times New Roman" w:cs="Times New Roman"/>
          <w:color w:val="000000" w:themeColor="text1"/>
          <w:sz w:val="20"/>
          <w:szCs w:val="20"/>
        </w:rPr>
        <w:t>)</w:t>
      </w:r>
      <w:r w:rsidR="00A32669" w:rsidRPr="00290A19">
        <w:rPr>
          <w:rFonts w:ascii="Times New Roman" w:hAnsi="Times New Roman" w:cs="Times New Roman"/>
          <w:color w:val="000000" w:themeColor="text1"/>
          <w:sz w:val="20"/>
          <w:szCs w:val="20"/>
        </w:rPr>
        <w:t xml:space="preserve"> y de </w:t>
      </w:r>
      <w:r w:rsidR="00F64E30" w:rsidRPr="00290A19">
        <w:rPr>
          <w:rFonts w:ascii="Times New Roman" w:hAnsi="Times New Roman" w:cs="Times New Roman"/>
          <w:color w:val="000000" w:themeColor="text1"/>
          <w:sz w:val="20"/>
          <w:szCs w:val="20"/>
        </w:rPr>
        <w:t>UNICEF.</w:t>
      </w:r>
    </w:p>
    <w:p w14:paraId="02C0F9A4" w14:textId="1D83652C" w:rsidR="004C4C84" w:rsidRPr="00B940A6" w:rsidRDefault="004C4C84" w:rsidP="00A6455C">
      <w:pPr>
        <w:tabs>
          <w:tab w:val="left" w:pos="1276"/>
          <w:tab w:val="left" w:pos="7370"/>
          <w:tab w:val="left" w:pos="9214"/>
          <w:tab w:val="left" w:pos="9356"/>
        </w:tabs>
        <w:ind w:left="567"/>
        <w:jc w:val="both"/>
        <w:rPr>
          <w:highlight w:val="yellow"/>
        </w:rPr>
      </w:pPr>
    </w:p>
    <w:p w14:paraId="74FC9677" w14:textId="571002AD" w:rsidR="00EE706E" w:rsidRDefault="003B2A8C">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C</w:t>
      </w:r>
      <w:r w:rsidR="00EE706E" w:rsidRPr="00C4588F">
        <w:rPr>
          <w:rFonts w:ascii="Times New Roman" w:hAnsi="Times New Roman" w:cs="Times New Roman"/>
          <w:sz w:val="20"/>
          <w:szCs w:val="20"/>
        </w:rPr>
        <w:t xml:space="preserve">on el propósito de aumentar cobertura de atención a la primera infancia, se crea el Programa Cuidarte, el cual fortalece la modalidad de cuidado de base familiar y comunitaria en áreas rurales e indígenas de difícil acceso, apoyando a las madres o cuidadores en la atención integral de los niños y niñas entre 0 a 36 meses de edad en las tareas de crianza y desarrollo. Para su diseño, pilotaje y escalabilidad se contó con el apoyo técnico y financiamiento del BID. </w:t>
      </w:r>
      <w:r w:rsidR="00EE706E">
        <w:rPr>
          <w:rFonts w:ascii="Times New Roman" w:hAnsi="Times New Roman" w:cs="Times New Roman"/>
          <w:sz w:val="20"/>
          <w:szCs w:val="20"/>
        </w:rPr>
        <w:t>Se</w:t>
      </w:r>
      <w:r w:rsidR="00EE706E" w:rsidRPr="00C4588F">
        <w:rPr>
          <w:rFonts w:ascii="Times New Roman" w:hAnsi="Times New Roman" w:cs="Times New Roman"/>
          <w:sz w:val="20"/>
          <w:szCs w:val="20"/>
        </w:rPr>
        <w:t xml:space="preserve"> beneficiaron mediante este programa a 1,200 niñas y niños, con un monto de inversión de 1,490,569.90</w:t>
      </w:r>
      <w:r w:rsidR="002E605D">
        <w:rPr>
          <w:rFonts w:ascii="Times New Roman" w:hAnsi="Times New Roman" w:cs="Times New Roman"/>
          <w:sz w:val="20"/>
          <w:szCs w:val="20"/>
        </w:rPr>
        <w:t>. USD.</w:t>
      </w:r>
    </w:p>
    <w:p w14:paraId="31821FCF" w14:textId="680B2722" w:rsidR="00811342" w:rsidRPr="00EE706E" w:rsidRDefault="00811342" w:rsidP="00F54A57">
      <w:pPr>
        <w:tabs>
          <w:tab w:val="left" w:pos="1276"/>
          <w:tab w:val="left" w:pos="7370"/>
          <w:tab w:val="left" w:pos="9214"/>
          <w:tab w:val="left" w:pos="9356"/>
        </w:tabs>
        <w:ind w:left="567"/>
        <w:jc w:val="both"/>
        <w:rPr>
          <w:highlight w:val="yellow"/>
          <w:lang w:val="es-PA"/>
        </w:rPr>
      </w:pPr>
    </w:p>
    <w:p w14:paraId="0EE92284" w14:textId="4BA0246E" w:rsidR="00811342" w:rsidRPr="00290A19" w:rsidRDefault="00AE208F">
      <w:pPr>
        <w:pStyle w:val="elementtoproof"/>
        <w:numPr>
          <w:ilvl w:val="0"/>
          <w:numId w:val="21"/>
        </w:numPr>
        <w:jc w:val="both"/>
        <w:rPr>
          <w:rFonts w:ascii="Times New Roman" w:hAnsi="Times New Roman" w:cs="Times New Roman"/>
          <w:color w:val="000000" w:themeColor="text1"/>
          <w:sz w:val="20"/>
          <w:szCs w:val="20"/>
        </w:rPr>
      </w:pPr>
      <w:r w:rsidRPr="00290A19">
        <w:rPr>
          <w:rFonts w:ascii="Times New Roman" w:hAnsi="Times New Roman" w:cs="Times New Roman"/>
          <w:color w:val="000000" w:themeColor="text1"/>
          <w:sz w:val="20"/>
          <w:szCs w:val="20"/>
        </w:rPr>
        <w:t xml:space="preserve">Como complemento del Programa Cuidarte se creó el Kit “Contigo en la Primera Infancia”, el cual contiene materiales y guías de actividades para potencializar las habilidades de la primera infancia y los mismos se distribuyen en las Giras de Trabajo Comunitario. Se adquirieron 1,300 kits, con una inversión de B/. 64,959.70. </w:t>
      </w:r>
    </w:p>
    <w:p w14:paraId="3FA8B29F" w14:textId="77777777" w:rsidR="00F54A57" w:rsidRDefault="00F54A57" w:rsidP="00A6455C">
      <w:pPr>
        <w:tabs>
          <w:tab w:val="left" w:pos="1276"/>
          <w:tab w:val="left" w:pos="7370"/>
          <w:tab w:val="left" w:pos="9214"/>
          <w:tab w:val="left" w:pos="9356"/>
        </w:tabs>
        <w:ind w:left="567"/>
        <w:jc w:val="both"/>
      </w:pPr>
    </w:p>
    <w:p w14:paraId="69DAE6FB" w14:textId="2E33D853" w:rsidR="004C4C84" w:rsidRPr="00B17E64" w:rsidRDefault="00AE208F">
      <w:pPr>
        <w:pStyle w:val="elementtoproof"/>
        <w:numPr>
          <w:ilvl w:val="0"/>
          <w:numId w:val="18"/>
        </w:numPr>
        <w:ind w:left="0"/>
        <w:jc w:val="both"/>
        <w:rPr>
          <w:rFonts w:ascii="Times New Roman" w:hAnsi="Times New Roman" w:cs="Times New Roman"/>
          <w:sz w:val="20"/>
          <w:szCs w:val="20"/>
        </w:rPr>
      </w:pPr>
      <w:r w:rsidRPr="00B17E64">
        <w:rPr>
          <w:rFonts w:ascii="Times New Roman" w:hAnsi="Times New Roman" w:cs="Times New Roman"/>
          <w:sz w:val="20"/>
          <w:szCs w:val="20"/>
        </w:rPr>
        <w:lastRenderedPageBreak/>
        <w:t xml:space="preserve">MEDUCA </w:t>
      </w:r>
      <w:r w:rsidR="004704ED">
        <w:rPr>
          <w:rFonts w:ascii="Times New Roman" w:hAnsi="Times New Roman" w:cs="Times New Roman"/>
          <w:sz w:val="20"/>
          <w:szCs w:val="20"/>
        </w:rPr>
        <w:t xml:space="preserve">ha implementado el </w:t>
      </w:r>
      <w:r w:rsidR="004704ED" w:rsidRPr="00B17E64">
        <w:rPr>
          <w:rFonts w:ascii="Times New Roman" w:hAnsi="Times New Roman" w:cs="Times New Roman"/>
          <w:sz w:val="20"/>
          <w:szCs w:val="20"/>
        </w:rPr>
        <w:t>Programa</w:t>
      </w:r>
      <w:r w:rsidRPr="00B17E64">
        <w:rPr>
          <w:rFonts w:ascii="Times New Roman" w:hAnsi="Times New Roman" w:cs="Times New Roman"/>
          <w:sz w:val="20"/>
          <w:szCs w:val="20"/>
        </w:rPr>
        <w:t xml:space="preserve"> de </w:t>
      </w:r>
      <w:r w:rsidR="0009149A" w:rsidRPr="00B17E64">
        <w:rPr>
          <w:rFonts w:ascii="Times New Roman" w:hAnsi="Times New Roman" w:cs="Times New Roman"/>
          <w:sz w:val="20"/>
          <w:szCs w:val="20"/>
        </w:rPr>
        <w:t>A</w:t>
      </w:r>
      <w:r w:rsidRPr="00B17E64">
        <w:rPr>
          <w:rFonts w:ascii="Times New Roman" w:hAnsi="Times New Roman" w:cs="Times New Roman"/>
          <w:sz w:val="20"/>
          <w:szCs w:val="20"/>
        </w:rPr>
        <w:t xml:space="preserve">prendizaje </w:t>
      </w:r>
      <w:r w:rsidR="0009149A" w:rsidRPr="00B17E64">
        <w:rPr>
          <w:rFonts w:ascii="Times New Roman" w:hAnsi="Times New Roman" w:cs="Times New Roman"/>
          <w:sz w:val="20"/>
          <w:szCs w:val="20"/>
        </w:rPr>
        <w:t>A</w:t>
      </w:r>
      <w:r w:rsidRPr="00B17E64">
        <w:rPr>
          <w:rFonts w:ascii="Times New Roman" w:hAnsi="Times New Roman" w:cs="Times New Roman"/>
          <w:sz w:val="20"/>
          <w:szCs w:val="20"/>
        </w:rPr>
        <w:t>celerado, flexible y adecuado en función de la edad</w:t>
      </w:r>
      <w:r w:rsidR="004704ED">
        <w:rPr>
          <w:rFonts w:ascii="Times New Roman" w:hAnsi="Times New Roman" w:cs="Times New Roman"/>
          <w:sz w:val="20"/>
          <w:szCs w:val="20"/>
        </w:rPr>
        <w:t>.</w:t>
      </w:r>
      <w:r w:rsidRPr="00B17E64">
        <w:rPr>
          <w:rFonts w:ascii="Times New Roman" w:hAnsi="Times New Roman" w:cs="Times New Roman"/>
          <w:sz w:val="20"/>
          <w:szCs w:val="20"/>
        </w:rPr>
        <w:t xml:space="preserve"> El Programa consiste en realizar un (1) Año Escolar, organizado en dos (2) ciclos</w:t>
      </w:r>
      <w:r w:rsidR="004704ED">
        <w:rPr>
          <w:rFonts w:ascii="Times New Roman" w:hAnsi="Times New Roman" w:cs="Times New Roman"/>
          <w:sz w:val="20"/>
          <w:szCs w:val="20"/>
        </w:rPr>
        <w:t xml:space="preserve"> </w:t>
      </w:r>
      <w:r w:rsidRPr="00B17E64">
        <w:rPr>
          <w:rFonts w:ascii="Times New Roman" w:hAnsi="Times New Roman" w:cs="Times New Roman"/>
          <w:sz w:val="20"/>
          <w:szCs w:val="20"/>
        </w:rPr>
        <w:t>cuya duración es de dos (2) trimestres cada uno</w:t>
      </w:r>
      <w:r w:rsidR="009B01B2">
        <w:rPr>
          <w:rFonts w:ascii="Times New Roman" w:hAnsi="Times New Roman" w:cs="Times New Roman"/>
          <w:sz w:val="20"/>
          <w:szCs w:val="20"/>
        </w:rPr>
        <w:t>,</w:t>
      </w:r>
      <w:r w:rsidR="00CD1AEC">
        <w:rPr>
          <w:rFonts w:ascii="Times New Roman" w:hAnsi="Times New Roman" w:cs="Times New Roman"/>
          <w:sz w:val="20"/>
          <w:szCs w:val="20"/>
        </w:rPr>
        <w:t xml:space="preserve"> y</w:t>
      </w:r>
      <w:r w:rsidR="004704ED">
        <w:rPr>
          <w:rFonts w:ascii="Times New Roman" w:hAnsi="Times New Roman" w:cs="Times New Roman"/>
          <w:sz w:val="20"/>
          <w:szCs w:val="20"/>
        </w:rPr>
        <w:t xml:space="preserve"> se ha desarrollado</w:t>
      </w:r>
      <w:r w:rsidRPr="00B17E64">
        <w:rPr>
          <w:rFonts w:ascii="Times New Roman" w:hAnsi="Times New Roman" w:cs="Times New Roman"/>
          <w:sz w:val="20"/>
          <w:szCs w:val="20"/>
        </w:rPr>
        <w:t xml:space="preserve"> un programa de instalación de aulas modulares que son llevadas en helicóptero a las comarcas indígenas, para ir eliminando las escuelas rancho y aumentando el acceso a un</w:t>
      </w:r>
      <w:r w:rsidR="008A5355" w:rsidRPr="00B17E64">
        <w:rPr>
          <w:rFonts w:ascii="Times New Roman" w:hAnsi="Times New Roman" w:cs="Times New Roman"/>
          <w:sz w:val="20"/>
          <w:szCs w:val="20"/>
        </w:rPr>
        <w:t>a</w:t>
      </w:r>
      <w:r w:rsidRPr="00B17E64">
        <w:rPr>
          <w:rFonts w:ascii="Times New Roman" w:hAnsi="Times New Roman" w:cs="Times New Roman"/>
          <w:sz w:val="20"/>
          <w:szCs w:val="20"/>
        </w:rPr>
        <w:t xml:space="preserve"> educación digna.</w:t>
      </w:r>
    </w:p>
    <w:p w14:paraId="43297566" w14:textId="328D9FC0" w:rsidR="00A6455C" w:rsidRDefault="00A6455C" w:rsidP="00A6455C">
      <w:pPr>
        <w:tabs>
          <w:tab w:val="left" w:pos="1276"/>
          <w:tab w:val="left" w:pos="7370"/>
          <w:tab w:val="left" w:pos="9214"/>
          <w:tab w:val="left" w:pos="9356"/>
        </w:tabs>
        <w:ind w:left="567"/>
        <w:jc w:val="both"/>
      </w:pPr>
    </w:p>
    <w:p w14:paraId="319E42CF" w14:textId="057E1D04" w:rsidR="007E6EDB" w:rsidRPr="00B17E64" w:rsidRDefault="00AE208F">
      <w:pPr>
        <w:pStyle w:val="elementtoproof"/>
        <w:numPr>
          <w:ilvl w:val="0"/>
          <w:numId w:val="18"/>
        </w:numPr>
        <w:ind w:left="0"/>
        <w:jc w:val="both"/>
        <w:rPr>
          <w:rFonts w:ascii="Times New Roman" w:hAnsi="Times New Roman" w:cs="Times New Roman"/>
          <w:sz w:val="20"/>
          <w:szCs w:val="20"/>
        </w:rPr>
      </w:pPr>
      <w:r w:rsidRPr="00B17E64">
        <w:rPr>
          <w:rFonts w:ascii="Times New Roman" w:hAnsi="Times New Roman" w:cs="Times New Roman"/>
          <w:sz w:val="20"/>
          <w:szCs w:val="20"/>
        </w:rPr>
        <w:t>En el 2019, se cre</w:t>
      </w:r>
      <w:r w:rsidR="0039621A">
        <w:rPr>
          <w:rFonts w:ascii="Times New Roman" w:hAnsi="Times New Roman" w:cs="Times New Roman"/>
          <w:sz w:val="20"/>
          <w:szCs w:val="20"/>
        </w:rPr>
        <w:t>ó</w:t>
      </w:r>
      <w:r w:rsidRPr="00B17E64">
        <w:rPr>
          <w:rFonts w:ascii="Times New Roman" w:hAnsi="Times New Roman" w:cs="Times New Roman"/>
          <w:sz w:val="20"/>
          <w:szCs w:val="20"/>
        </w:rPr>
        <w:t xml:space="preserve"> la Coordinación Nacional de Programas y Proyectos de Juventud, como</w:t>
      </w:r>
      <w:r w:rsidR="00493E8F" w:rsidRPr="00B17E64">
        <w:rPr>
          <w:rFonts w:ascii="Times New Roman" w:hAnsi="Times New Roman" w:cs="Times New Roman"/>
          <w:sz w:val="20"/>
          <w:szCs w:val="20"/>
        </w:rPr>
        <w:t xml:space="preserve"> </w:t>
      </w:r>
      <w:r w:rsidRPr="00B17E64">
        <w:rPr>
          <w:rFonts w:ascii="Times New Roman" w:hAnsi="Times New Roman" w:cs="Times New Roman"/>
          <w:sz w:val="20"/>
          <w:szCs w:val="20"/>
        </w:rPr>
        <w:t>instancia administrativa para dirigir y garantizar un espacio institucional especializado para jóvenes</w:t>
      </w:r>
      <w:r w:rsidR="009B01B2">
        <w:rPr>
          <w:rFonts w:ascii="Times New Roman" w:hAnsi="Times New Roman" w:cs="Times New Roman"/>
          <w:sz w:val="20"/>
          <w:szCs w:val="20"/>
        </w:rPr>
        <w:t xml:space="preserve"> y</w:t>
      </w:r>
      <w:r w:rsidR="00A01673" w:rsidRPr="00B17E64">
        <w:rPr>
          <w:rFonts w:ascii="Times New Roman" w:hAnsi="Times New Roman" w:cs="Times New Roman"/>
          <w:sz w:val="20"/>
          <w:szCs w:val="20"/>
        </w:rPr>
        <w:t xml:space="preserve"> s</w:t>
      </w:r>
      <w:r w:rsidRPr="00B17E64">
        <w:rPr>
          <w:rFonts w:ascii="Times New Roman" w:hAnsi="Times New Roman" w:cs="Times New Roman"/>
          <w:sz w:val="20"/>
          <w:szCs w:val="20"/>
        </w:rPr>
        <w:t xml:space="preserve">e </w:t>
      </w:r>
      <w:r w:rsidR="00A01673" w:rsidRPr="00B17E64">
        <w:rPr>
          <w:rFonts w:ascii="Times New Roman" w:hAnsi="Times New Roman" w:cs="Times New Roman"/>
          <w:sz w:val="20"/>
          <w:szCs w:val="20"/>
        </w:rPr>
        <w:t xml:space="preserve">reactivó también </w:t>
      </w:r>
      <w:r w:rsidRPr="00B17E64">
        <w:rPr>
          <w:rFonts w:ascii="Times New Roman" w:hAnsi="Times New Roman" w:cs="Times New Roman"/>
          <w:sz w:val="20"/>
          <w:szCs w:val="20"/>
        </w:rPr>
        <w:t>el Consejo de Políticas Públicas de Juventud, como mecanismo de concertación social a partir del cual</w:t>
      </w:r>
      <w:r w:rsidR="00E167C8" w:rsidRPr="00B17E64">
        <w:rPr>
          <w:rFonts w:ascii="Times New Roman" w:hAnsi="Times New Roman" w:cs="Times New Roman"/>
          <w:sz w:val="20"/>
          <w:szCs w:val="20"/>
        </w:rPr>
        <w:t xml:space="preserve"> </w:t>
      </w:r>
      <w:r w:rsidR="0057099D" w:rsidRPr="00B17E64">
        <w:rPr>
          <w:rFonts w:ascii="Times New Roman" w:hAnsi="Times New Roman" w:cs="Times New Roman"/>
          <w:sz w:val="20"/>
          <w:szCs w:val="20"/>
        </w:rPr>
        <w:t>se</w:t>
      </w:r>
      <w:r w:rsidR="00E167C8" w:rsidRPr="00B17E64">
        <w:rPr>
          <w:rFonts w:ascii="Times New Roman" w:hAnsi="Times New Roman" w:cs="Times New Roman"/>
          <w:sz w:val="20"/>
          <w:szCs w:val="20"/>
        </w:rPr>
        <w:t xml:space="preserve"> </w:t>
      </w:r>
      <w:r w:rsidRPr="00B17E64">
        <w:rPr>
          <w:rFonts w:ascii="Times New Roman" w:hAnsi="Times New Roman" w:cs="Times New Roman"/>
          <w:sz w:val="20"/>
          <w:szCs w:val="20"/>
        </w:rPr>
        <w:t xml:space="preserve">desarrollaron las consultas públicas que brindaron los insumos para el desarrollo y aprobación de la nueva Política Pública de Juventud 2022- 2027, </w:t>
      </w:r>
      <w:r w:rsidR="00582F89">
        <w:rPr>
          <w:rFonts w:ascii="Times New Roman" w:hAnsi="Times New Roman" w:cs="Times New Roman"/>
          <w:sz w:val="20"/>
          <w:szCs w:val="20"/>
        </w:rPr>
        <w:t>donde participaron</w:t>
      </w:r>
      <w:r w:rsidRPr="00B17E64">
        <w:rPr>
          <w:rFonts w:ascii="Times New Roman" w:hAnsi="Times New Roman" w:cs="Times New Roman"/>
          <w:sz w:val="20"/>
          <w:szCs w:val="20"/>
        </w:rPr>
        <w:t xml:space="preserve"> </w:t>
      </w:r>
      <w:r w:rsidR="00A01673" w:rsidRPr="00B17E64">
        <w:rPr>
          <w:rFonts w:ascii="Times New Roman" w:hAnsi="Times New Roman" w:cs="Times New Roman"/>
          <w:sz w:val="20"/>
          <w:szCs w:val="20"/>
        </w:rPr>
        <w:t>7</w:t>
      </w:r>
      <w:r w:rsidR="00E167C8" w:rsidRPr="00B17E64">
        <w:rPr>
          <w:rFonts w:ascii="Times New Roman" w:hAnsi="Times New Roman" w:cs="Times New Roman"/>
          <w:sz w:val="20"/>
          <w:szCs w:val="20"/>
        </w:rPr>
        <w:t>,</w:t>
      </w:r>
      <w:r w:rsidR="00A01673" w:rsidRPr="00B17E64">
        <w:rPr>
          <w:rFonts w:ascii="Times New Roman" w:hAnsi="Times New Roman" w:cs="Times New Roman"/>
          <w:sz w:val="20"/>
          <w:szCs w:val="20"/>
        </w:rPr>
        <w:t xml:space="preserve">300 </w:t>
      </w:r>
      <w:r w:rsidR="004600EA" w:rsidRPr="00B17E64">
        <w:rPr>
          <w:rFonts w:ascii="Times New Roman" w:hAnsi="Times New Roman" w:cs="Times New Roman"/>
          <w:sz w:val="20"/>
          <w:szCs w:val="20"/>
        </w:rPr>
        <w:t>jóvenes</w:t>
      </w:r>
      <w:r w:rsidR="00A01673" w:rsidRPr="00B17E64">
        <w:rPr>
          <w:rFonts w:ascii="Times New Roman" w:hAnsi="Times New Roman" w:cs="Times New Roman"/>
          <w:sz w:val="20"/>
          <w:szCs w:val="20"/>
        </w:rPr>
        <w:t xml:space="preserve"> </w:t>
      </w:r>
      <w:r w:rsidRPr="00B17E64">
        <w:rPr>
          <w:rFonts w:ascii="Times New Roman" w:hAnsi="Times New Roman" w:cs="Times New Roman"/>
          <w:sz w:val="20"/>
          <w:szCs w:val="20"/>
        </w:rPr>
        <w:t xml:space="preserve">a </w:t>
      </w:r>
      <w:r w:rsidR="004600EA" w:rsidRPr="00B17E64">
        <w:rPr>
          <w:rFonts w:ascii="Times New Roman" w:hAnsi="Times New Roman" w:cs="Times New Roman"/>
          <w:sz w:val="20"/>
          <w:szCs w:val="20"/>
        </w:rPr>
        <w:t>través</w:t>
      </w:r>
      <w:r w:rsidRPr="00B17E64">
        <w:rPr>
          <w:rFonts w:ascii="Times New Roman" w:hAnsi="Times New Roman" w:cs="Times New Roman"/>
          <w:sz w:val="20"/>
          <w:szCs w:val="20"/>
        </w:rPr>
        <w:t xml:space="preserve"> de la plataforma </w:t>
      </w:r>
      <w:r w:rsidR="004600EA" w:rsidRPr="00B17E64">
        <w:rPr>
          <w:rFonts w:ascii="Times New Roman" w:hAnsi="Times New Roman" w:cs="Times New Roman"/>
          <w:sz w:val="20"/>
          <w:szCs w:val="20"/>
        </w:rPr>
        <w:t>Ágora</w:t>
      </w:r>
      <w:r w:rsidRPr="00B17E64">
        <w:rPr>
          <w:rFonts w:ascii="Times New Roman" w:hAnsi="Times New Roman" w:cs="Times New Roman"/>
          <w:sz w:val="20"/>
          <w:szCs w:val="20"/>
        </w:rPr>
        <w:t xml:space="preserve"> Juvenil.</w:t>
      </w:r>
      <w:r w:rsidR="00975DE9" w:rsidRPr="00B17E64">
        <w:rPr>
          <w:rFonts w:ascii="Times New Roman" w:hAnsi="Times New Roman" w:cs="Times New Roman"/>
          <w:sz w:val="20"/>
          <w:szCs w:val="20"/>
        </w:rPr>
        <w:t xml:space="preserve"> </w:t>
      </w:r>
    </w:p>
    <w:p w14:paraId="07C65E4A" w14:textId="77777777" w:rsidR="007E6EDB" w:rsidRPr="00B17E64" w:rsidRDefault="007E6EDB" w:rsidP="0028353E">
      <w:pPr>
        <w:tabs>
          <w:tab w:val="left" w:pos="567"/>
          <w:tab w:val="left" w:pos="7370"/>
          <w:tab w:val="left" w:pos="9214"/>
          <w:tab w:val="left" w:pos="9356"/>
        </w:tabs>
        <w:ind w:left="567"/>
        <w:jc w:val="both"/>
      </w:pPr>
    </w:p>
    <w:p w14:paraId="4B7247E4" w14:textId="3B982CC5" w:rsidR="004C11AC" w:rsidRPr="00B17E64" w:rsidRDefault="00AE208F">
      <w:pPr>
        <w:pStyle w:val="elementtoproof"/>
        <w:numPr>
          <w:ilvl w:val="0"/>
          <w:numId w:val="39"/>
        </w:numPr>
        <w:tabs>
          <w:tab w:val="left" w:pos="1276"/>
          <w:tab w:val="left" w:pos="7370"/>
          <w:tab w:val="left" w:pos="9214"/>
          <w:tab w:val="left" w:pos="9356"/>
        </w:tabs>
        <w:jc w:val="both"/>
      </w:pPr>
      <w:r w:rsidRPr="00B17E64">
        <w:rPr>
          <w:rFonts w:ascii="Times New Roman" w:hAnsi="Times New Roman" w:cs="Times New Roman"/>
          <w:sz w:val="20"/>
          <w:szCs w:val="20"/>
        </w:rPr>
        <w:t xml:space="preserve">La Coordinación de Juventud cuenta con 10 funcionarios </w:t>
      </w:r>
      <w:r w:rsidR="00834719">
        <w:rPr>
          <w:rFonts w:ascii="Times New Roman" w:hAnsi="Times New Roman" w:cs="Times New Roman"/>
          <w:sz w:val="20"/>
          <w:szCs w:val="20"/>
        </w:rPr>
        <w:t xml:space="preserve">y han capacitado a </w:t>
      </w:r>
      <w:r w:rsidRPr="00B17E64">
        <w:rPr>
          <w:rFonts w:ascii="Times New Roman" w:hAnsi="Times New Roman" w:cs="Times New Roman"/>
          <w:sz w:val="20"/>
          <w:szCs w:val="20"/>
        </w:rPr>
        <w:t>1</w:t>
      </w:r>
      <w:r w:rsidR="005B0B13" w:rsidRPr="00B17E64">
        <w:rPr>
          <w:rFonts w:ascii="Times New Roman" w:hAnsi="Times New Roman" w:cs="Times New Roman"/>
          <w:sz w:val="20"/>
          <w:szCs w:val="20"/>
        </w:rPr>
        <w:t>,</w:t>
      </w:r>
      <w:r w:rsidRPr="00B17E64">
        <w:rPr>
          <w:rFonts w:ascii="Times New Roman" w:hAnsi="Times New Roman" w:cs="Times New Roman"/>
          <w:sz w:val="20"/>
          <w:szCs w:val="20"/>
        </w:rPr>
        <w:t>850 jóvenes de todo el país entre 15 y 29 años, tanto mujeres como hombres participaron en 19 consultas públicas.</w:t>
      </w:r>
      <w:r w:rsidR="00E61463" w:rsidRPr="00B17E64">
        <w:rPr>
          <w:rFonts w:ascii="Times New Roman" w:hAnsi="Times New Roman" w:cs="Times New Roman"/>
          <w:sz w:val="20"/>
          <w:szCs w:val="20"/>
        </w:rPr>
        <w:t xml:space="preserve"> En octubre de 2023</w:t>
      </w:r>
      <w:r w:rsidR="005B1D45" w:rsidRPr="00B17E64">
        <w:rPr>
          <w:rFonts w:ascii="Times New Roman" w:hAnsi="Times New Roman" w:cs="Times New Roman"/>
          <w:sz w:val="20"/>
          <w:szCs w:val="20"/>
        </w:rPr>
        <w:t xml:space="preserve">, </w:t>
      </w:r>
      <w:r w:rsidR="00D47404" w:rsidRPr="00B17E64">
        <w:rPr>
          <w:rFonts w:ascii="Times New Roman" w:hAnsi="Times New Roman" w:cs="Times New Roman"/>
          <w:sz w:val="20"/>
          <w:szCs w:val="20"/>
        </w:rPr>
        <w:t xml:space="preserve">TE y MEDUCA, </w:t>
      </w:r>
      <w:r w:rsidR="005B1D45" w:rsidRPr="00B17E64">
        <w:rPr>
          <w:rFonts w:ascii="Times New Roman" w:hAnsi="Times New Roman" w:cs="Times New Roman"/>
          <w:sz w:val="20"/>
          <w:szCs w:val="20"/>
        </w:rPr>
        <w:t xml:space="preserve">con el apoyo de UNICEF, </w:t>
      </w:r>
      <w:r w:rsidR="00E61463" w:rsidRPr="00B17E64">
        <w:rPr>
          <w:rFonts w:ascii="Times New Roman" w:hAnsi="Times New Roman" w:cs="Times New Roman"/>
          <w:sz w:val="20"/>
          <w:szCs w:val="20"/>
        </w:rPr>
        <w:t>desarroll</w:t>
      </w:r>
      <w:r w:rsidR="00D47404" w:rsidRPr="00B17E64">
        <w:rPr>
          <w:rFonts w:ascii="Times New Roman" w:hAnsi="Times New Roman" w:cs="Times New Roman"/>
          <w:sz w:val="20"/>
          <w:szCs w:val="20"/>
        </w:rPr>
        <w:t xml:space="preserve">aron </w:t>
      </w:r>
      <w:r w:rsidR="00E61463" w:rsidRPr="00B17E64">
        <w:rPr>
          <w:rFonts w:ascii="Times New Roman" w:hAnsi="Times New Roman" w:cs="Times New Roman"/>
          <w:sz w:val="20"/>
          <w:szCs w:val="20"/>
        </w:rPr>
        <w:t xml:space="preserve">la encuesta Juventud </w:t>
      </w:r>
      <w:r w:rsidR="005B1D45" w:rsidRPr="00B17E64">
        <w:rPr>
          <w:rFonts w:ascii="Times New Roman" w:hAnsi="Times New Roman" w:cs="Times New Roman"/>
          <w:sz w:val="20"/>
          <w:szCs w:val="20"/>
        </w:rPr>
        <w:t>H</w:t>
      </w:r>
      <w:r w:rsidR="00E61463" w:rsidRPr="00B17E64">
        <w:rPr>
          <w:rFonts w:ascii="Times New Roman" w:hAnsi="Times New Roman" w:cs="Times New Roman"/>
          <w:sz w:val="20"/>
          <w:szCs w:val="20"/>
        </w:rPr>
        <w:t xml:space="preserve">abla </w:t>
      </w:r>
      <w:r w:rsidR="005B1D45" w:rsidRPr="00B17E64">
        <w:rPr>
          <w:rFonts w:ascii="Times New Roman" w:hAnsi="Times New Roman" w:cs="Times New Roman"/>
          <w:sz w:val="20"/>
          <w:szCs w:val="20"/>
        </w:rPr>
        <w:t>Y</w:t>
      </w:r>
      <w:r w:rsidR="00E61463" w:rsidRPr="00B17E64">
        <w:rPr>
          <w:rFonts w:ascii="Times New Roman" w:hAnsi="Times New Roman" w:cs="Times New Roman"/>
          <w:sz w:val="20"/>
          <w:szCs w:val="20"/>
        </w:rPr>
        <w:t>a</w:t>
      </w:r>
      <w:r w:rsidRPr="00B17E64">
        <w:rPr>
          <w:rStyle w:val="FootnoteReference"/>
          <w:rFonts w:cs="Times New Roman"/>
          <w:sz w:val="20"/>
          <w:szCs w:val="20"/>
        </w:rPr>
        <w:footnoteReference w:id="8"/>
      </w:r>
      <w:r w:rsidR="00E61463" w:rsidRPr="00B17E64">
        <w:rPr>
          <w:rFonts w:ascii="Times New Roman" w:hAnsi="Times New Roman" w:cs="Times New Roman"/>
          <w:sz w:val="20"/>
          <w:szCs w:val="20"/>
        </w:rPr>
        <w:t xml:space="preserve"> para que jóvenes entre los 13 y 24 </w:t>
      </w:r>
      <w:r w:rsidR="00A60677" w:rsidRPr="00B17E64">
        <w:rPr>
          <w:rFonts w:ascii="Times New Roman" w:hAnsi="Times New Roman" w:cs="Times New Roman"/>
          <w:sz w:val="20"/>
          <w:szCs w:val="20"/>
        </w:rPr>
        <w:t>años expresen</w:t>
      </w:r>
      <w:r w:rsidR="00E61463" w:rsidRPr="00B17E64">
        <w:rPr>
          <w:rFonts w:ascii="Times New Roman" w:hAnsi="Times New Roman" w:cs="Times New Roman"/>
          <w:sz w:val="20"/>
          <w:szCs w:val="20"/>
        </w:rPr>
        <w:t xml:space="preserve"> sus ideas y opiniones frente al ejercicio de sus derechos</w:t>
      </w:r>
      <w:r w:rsidR="00834719">
        <w:rPr>
          <w:rFonts w:ascii="Times New Roman" w:hAnsi="Times New Roman" w:cs="Times New Roman"/>
          <w:sz w:val="20"/>
          <w:szCs w:val="20"/>
        </w:rPr>
        <w:t>.</w:t>
      </w:r>
      <w:r w:rsidR="00E61463" w:rsidRPr="00B17E64">
        <w:rPr>
          <w:rFonts w:ascii="Times New Roman" w:hAnsi="Times New Roman" w:cs="Times New Roman"/>
          <w:sz w:val="20"/>
          <w:szCs w:val="20"/>
        </w:rPr>
        <w:t xml:space="preserve"> </w:t>
      </w:r>
    </w:p>
    <w:p w14:paraId="06FA32F4" w14:textId="5E432D4D" w:rsidR="004A760E" w:rsidRPr="008F212F" w:rsidRDefault="00CD4467">
      <w:pPr>
        <w:pStyle w:val="elementtoproof"/>
        <w:numPr>
          <w:ilvl w:val="0"/>
          <w:numId w:val="39"/>
        </w:numPr>
        <w:jc w:val="both"/>
      </w:pPr>
      <w:r w:rsidRPr="008F212F">
        <w:rPr>
          <w:rFonts w:ascii="Times New Roman" w:hAnsi="Times New Roman" w:cs="Times New Roman"/>
          <w:sz w:val="20"/>
          <w:szCs w:val="20"/>
        </w:rPr>
        <w:t>Existe el Centro de Formación y Desarrollo de Adolescentes (CEFODEA), para</w:t>
      </w:r>
      <w:r w:rsidR="00F648AC" w:rsidRPr="008F212F">
        <w:rPr>
          <w:rFonts w:ascii="Times New Roman" w:hAnsi="Times New Roman" w:cs="Times New Roman"/>
          <w:sz w:val="20"/>
          <w:szCs w:val="20"/>
        </w:rPr>
        <w:t xml:space="preserve"> jóvenes</w:t>
      </w:r>
      <w:r w:rsidR="00AE208F" w:rsidRPr="008F212F">
        <w:rPr>
          <w:rFonts w:ascii="Times New Roman" w:hAnsi="Times New Roman" w:cs="Times New Roman"/>
          <w:sz w:val="20"/>
          <w:szCs w:val="20"/>
        </w:rPr>
        <w:t xml:space="preserve"> de 14 a 17 años </w:t>
      </w:r>
      <w:r w:rsidRPr="008F212F">
        <w:rPr>
          <w:rFonts w:ascii="Times New Roman" w:hAnsi="Times New Roman" w:cs="Times New Roman"/>
          <w:sz w:val="20"/>
          <w:szCs w:val="20"/>
        </w:rPr>
        <w:t>para</w:t>
      </w:r>
      <w:r w:rsidR="00AE208F" w:rsidRPr="008F212F">
        <w:rPr>
          <w:rFonts w:ascii="Times New Roman" w:hAnsi="Times New Roman" w:cs="Times New Roman"/>
          <w:sz w:val="20"/>
          <w:szCs w:val="20"/>
        </w:rPr>
        <w:t xml:space="preserve"> continuar estudios de Educación Básica General y aprender una carrera vocacional</w:t>
      </w:r>
      <w:r w:rsidRPr="008F212F">
        <w:rPr>
          <w:rFonts w:ascii="Times New Roman" w:hAnsi="Times New Roman" w:cs="Times New Roman"/>
          <w:sz w:val="20"/>
          <w:szCs w:val="20"/>
        </w:rPr>
        <w:t>.</w:t>
      </w:r>
    </w:p>
    <w:p w14:paraId="765D2772" w14:textId="77777777" w:rsidR="00CD4467" w:rsidRDefault="00CD4467" w:rsidP="00CD4467">
      <w:pPr>
        <w:pStyle w:val="elementtoproof"/>
        <w:ind w:left="567"/>
        <w:jc w:val="both"/>
      </w:pPr>
    </w:p>
    <w:p w14:paraId="28CFAAF0" w14:textId="0763A083" w:rsidR="006C5A22" w:rsidRPr="009B2CEB" w:rsidRDefault="0089734B">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sz w:val="20"/>
          <w:szCs w:val="20"/>
        </w:rPr>
        <w:t>E</w:t>
      </w:r>
      <w:r w:rsidR="00E4619C" w:rsidRPr="00B17E64">
        <w:rPr>
          <w:rFonts w:ascii="Times New Roman" w:hAnsi="Times New Roman" w:cs="Times New Roman"/>
          <w:sz w:val="20"/>
          <w:szCs w:val="20"/>
        </w:rPr>
        <w:t xml:space="preserve">l programa Padrino Empresario en conjunto con el sector privado </w:t>
      </w:r>
      <w:r w:rsidR="0057099D" w:rsidRPr="00B17E64">
        <w:rPr>
          <w:rFonts w:ascii="Times New Roman" w:hAnsi="Times New Roman" w:cs="Times New Roman"/>
          <w:sz w:val="20"/>
          <w:szCs w:val="20"/>
        </w:rPr>
        <w:t xml:space="preserve">ha brindado </w:t>
      </w:r>
      <w:r w:rsidR="00E4619C" w:rsidRPr="00B17E64">
        <w:rPr>
          <w:rFonts w:ascii="Times New Roman" w:hAnsi="Times New Roman" w:cs="Times New Roman"/>
          <w:sz w:val="20"/>
          <w:szCs w:val="20"/>
        </w:rPr>
        <w:t>la oportunidad de potencializar habilidades a través de una pasantía laboral en</w:t>
      </w:r>
      <w:r>
        <w:rPr>
          <w:rFonts w:ascii="Times New Roman" w:hAnsi="Times New Roman" w:cs="Times New Roman"/>
          <w:sz w:val="20"/>
          <w:szCs w:val="20"/>
        </w:rPr>
        <w:t xml:space="preserve"> ese </w:t>
      </w:r>
      <w:r w:rsidR="00E4619C" w:rsidRPr="00B17E64">
        <w:rPr>
          <w:rFonts w:ascii="Times New Roman" w:hAnsi="Times New Roman" w:cs="Times New Roman"/>
          <w:sz w:val="20"/>
          <w:szCs w:val="20"/>
        </w:rPr>
        <w:t xml:space="preserve">sector, garantizando </w:t>
      </w:r>
      <w:r w:rsidR="00AE208F" w:rsidRPr="00B17E64">
        <w:rPr>
          <w:rFonts w:ascii="Times New Roman" w:hAnsi="Times New Roman" w:cs="Times New Roman"/>
          <w:sz w:val="20"/>
          <w:szCs w:val="20"/>
        </w:rPr>
        <w:t>la</w:t>
      </w:r>
      <w:r w:rsidR="00E4619C" w:rsidRPr="00B17E64">
        <w:rPr>
          <w:rFonts w:ascii="Times New Roman" w:hAnsi="Times New Roman" w:cs="Times New Roman"/>
          <w:sz w:val="20"/>
          <w:szCs w:val="20"/>
        </w:rPr>
        <w:t xml:space="preserve"> </w:t>
      </w:r>
      <w:r w:rsidR="00F648AC" w:rsidRPr="00B17E64">
        <w:rPr>
          <w:rFonts w:ascii="Times New Roman" w:hAnsi="Times New Roman" w:cs="Times New Roman"/>
          <w:sz w:val="20"/>
          <w:szCs w:val="20"/>
        </w:rPr>
        <w:t>permanencia dentro</w:t>
      </w:r>
      <w:r w:rsidR="00E4619C" w:rsidRPr="00B17E64">
        <w:rPr>
          <w:rFonts w:ascii="Times New Roman" w:hAnsi="Times New Roman" w:cs="Times New Roman"/>
          <w:sz w:val="20"/>
          <w:szCs w:val="20"/>
        </w:rPr>
        <w:t xml:space="preserve"> del sistema educativo</w:t>
      </w:r>
      <w:r>
        <w:rPr>
          <w:rFonts w:ascii="Times New Roman" w:hAnsi="Times New Roman" w:cs="Times New Roman"/>
          <w:sz w:val="20"/>
          <w:szCs w:val="20"/>
        </w:rPr>
        <w:t>. D</w:t>
      </w:r>
      <w:r w:rsidR="00126DC1" w:rsidRPr="009B2CEB">
        <w:rPr>
          <w:rFonts w:ascii="Times New Roman" w:hAnsi="Times New Roman" w:cs="Times New Roman"/>
          <w:color w:val="000000" w:themeColor="text1"/>
          <w:sz w:val="20"/>
          <w:szCs w:val="20"/>
        </w:rPr>
        <w:t>esde el 2019 al 2023 han beneficiado</w:t>
      </w:r>
      <w:r w:rsidR="00E63820">
        <w:rPr>
          <w:rFonts w:ascii="Times New Roman" w:hAnsi="Times New Roman" w:cs="Times New Roman"/>
          <w:color w:val="000000" w:themeColor="text1"/>
          <w:sz w:val="20"/>
          <w:szCs w:val="20"/>
        </w:rPr>
        <w:t>s</w:t>
      </w:r>
      <w:r w:rsidR="00126DC1" w:rsidRPr="009B2CEB">
        <w:rPr>
          <w:rFonts w:ascii="Times New Roman" w:hAnsi="Times New Roman" w:cs="Times New Roman"/>
          <w:color w:val="000000" w:themeColor="text1"/>
          <w:sz w:val="20"/>
          <w:szCs w:val="20"/>
        </w:rPr>
        <w:t xml:space="preserve"> 1,139 jóvenes. </w:t>
      </w:r>
      <w:r w:rsidR="002819E2" w:rsidRPr="009B2CEB">
        <w:rPr>
          <w:rFonts w:ascii="Times New Roman" w:hAnsi="Times New Roman" w:cs="Times New Roman"/>
          <w:color w:val="000000" w:themeColor="text1"/>
          <w:sz w:val="20"/>
          <w:szCs w:val="20"/>
        </w:rPr>
        <w:t xml:space="preserve">Otro programa que lideriza el MIDES, es el Proyecto </w:t>
      </w:r>
      <w:r w:rsidR="00BD755A" w:rsidRPr="009B2CEB">
        <w:rPr>
          <w:rFonts w:ascii="Times New Roman" w:hAnsi="Times New Roman" w:cs="Times New Roman"/>
          <w:color w:val="000000" w:themeColor="text1"/>
          <w:sz w:val="20"/>
          <w:szCs w:val="20"/>
        </w:rPr>
        <w:t>p</w:t>
      </w:r>
      <w:r w:rsidR="002819E2" w:rsidRPr="009B2CEB">
        <w:rPr>
          <w:rFonts w:ascii="Times New Roman" w:hAnsi="Times New Roman" w:cs="Times New Roman"/>
          <w:color w:val="000000" w:themeColor="text1"/>
          <w:sz w:val="20"/>
          <w:szCs w:val="20"/>
        </w:rPr>
        <w:t xml:space="preserve">or una Esperanza, el cual fomenta los Movimientos Juveniles y la Convivencia Pacífica, donde participan más de 3,795 jóvenes. </w:t>
      </w:r>
    </w:p>
    <w:p w14:paraId="6633FF95" w14:textId="77777777" w:rsidR="006C5A22" w:rsidRDefault="006C5A22" w:rsidP="006C5A22">
      <w:pPr>
        <w:tabs>
          <w:tab w:val="left" w:pos="1276"/>
          <w:tab w:val="left" w:pos="7370"/>
          <w:tab w:val="left" w:pos="9214"/>
          <w:tab w:val="left" w:pos="9356"/>
        </w:tabs>
        <w:ind w:left="567"/>
        <w:jc w:val="both"/>
        <w:rPr>
          <w:color w:val="FF0000"/>
        </w:rPr>
      </w:pPr>
    </w:p>
    <w:p w14:paraId="5761491E" w14:textId="77777777" w:rsidR="00D021A7" w:rsidRDefault="00D021A7" w:rsidP="00D021A7">
      <w:pPr>
        <w:tabs>
          <w:tab w:val="left" w:pos="7370"/>
          <w:tab w:val="left" w:pos="9214"/>
          <w:tab w:val="left" w:pos="9356"/>
        </w:tabs>
        <w:ind w:left="567" w:firstLine="567"/>
        <w:rPr>
          <w:b/>
          <w:bCs/>
        </w:rPr>
      </w:pPr>
      <w:r>
        <w:rPr>
          <w:b/>
          <w:bCs/>
        </w:rPr>
        <w:t>Respeto de las opiniones del niño</w:t>
      </w:r>
    </w:p>
    <w:p w14:paraId="4A3EDD23" w14:textId="77777777" w:rsidR="00D021A7" w:rsidRDefault="00D021A7" w:rsidP="00D021A7">
      <w:pPr>
        <w:tabs>
          <w:tab w:val="left" w:pos="1276"/>
          <w:tab w:val="left" w:pos="7370"/>
          <w:tab w:val="left" w:pos="9214"/>
          <w:tab w:val="left" w:pos="9356"/>
        </w:tabs>
        <w:jc w:val="both"/>
      </w:pPr>
    </w:p>
    <w:p w14:paraId="68B66E5D" w14:textId="447052DB" w:rsidR="00D021A7" w:rsidRDefault="008761CE">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La </w:t>
      </w:r>
      <w:r w:rsidR="00D021A7">
        <w:rPr>
          <w:rFonts w:ascii="Times New Roman" w:hAnsi="Times New Roman" w:cs="Times New Roman"/>
          <w:sz w:val="20"/>
          <w:szCs w:val="20"/>
        </w:rPr>
        <w:t xml:space="preserve">SENNIAF </w:t>
      </w:r>
      <w:r>
        <w:rPr>
          <w:rFonts w:ascii="Times New Roman" w:hAnsi="Times New Roman" w:cs="Times New Roman"/>
          <w:sz w:val="20"/>
          <w:szCs w:val="20"/>
        </w:rPr>
        <w:t xml:space="preserve">ha desarrollado </w:t>
      </w:r>
      <w:r w:rsidR="00D021A7">
        <w:rPr>
          <w:rFonts w:ascii="Times New Roman" w:hAnsi="Times New Roman" w:cs="Times New Roman"/>
          <w:sz w:val="20"/>
          <w:szCs w:val="20"/>
        </w:rPr>
        <w:t xml:space="preserve">acercamientos a seis (6) municipios con el objetivo de cumplir con </w:t>
      </w:r>
      <w:r w:rsidR="00D021A7" w:rsidRPr="00E606A5">
        <w:rPr>
          <w:rFonts w:ascii="Times New Roman" w:hAnsi="Times New Roman" w:cs="Times New Roman"/>
          <w:sz w:val="20"/>
          <w:szCs w:val="20"/>
        </w:rPr>
        <w:t>lo establecido en la Convención sobre los Derechos de Niños para su participación y escucha activa. A la fecha un</w:t>
      </w:r>
      <w:r w:rsidR="00D021A7">
        <w:rPr>
          <w:rFonts w:ascii="Times New Roman" w:hAnsi="Times New Roman" w:cs="Times New Roman"/>
          <w:sz w:val="20"/>
          <w:szCs w:val="20"/>
        </w:rPr>
        <w:t xml:space="preserve"> (1) consejo consultivo en Renacimiento en la provincia de Chiriquí está en conformación, allí participan 30 niñas y niños. El Estado panameño cerr</w:t>
      </w:r>
      <w:r>
        <w:rPr>
          <w:rFonts w:ascii="Times New Roman" w:hAnsi="Times New Roman" w:cs="Times New Roman"/>
          <w:sz w:val="20"/>
          <w:szCs w:val="20"/>
        </w:rPr>
        <w:t xml:space="preserve">ó </w:t>
      </w:r>
      <w:r w:rsidR="00D021A7">
        <w:rPr>
          <w:rFonts w:ascii="Times New Roman" w:hAnsi="Times New Roman" w:cs="Times New Roman"/>
          <w:sz w:val="20"/>
          <w:szCs w:val="20"/>
        </w:rPr>
        <w:t xml:space="preserve">2023 con cuatro (4) Consejos Consultivos. </w:t>
      </w:r>
    </w:p>
    <w:p w14:paraId="07A69B0F" w14:textId="77777777" w:rsidR="00770326" w:rsidRDefault="00770326" w:rsidP="00E606A5">
      <w:pPr>
        <w:pStyle w:val="elementtoproof"/>
        <w:jc w:val="both"/>
        <w:rPr>
          <w:rFonts w:ascii="Times New Roman" w:hAnsi="Times New Roman" w:cs="Times New Roman"/>
          <w:sz w:val="20"/>
          <w:szCs w:val="20"/>
        </w:rPr>
      </w:pPr>
    </w:p>
    <w:p w14:paraId="6B07B6AB" w14:textId="77777777" w:rsidR="00D021A7" w:rsidRDefault="00D021A7">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El proceso de conformación de un Consejo Consultivo toma aproximadamente seis (6) meses, dando el tiempo necesario para la búsqueda de las y los postulantes qué representan a los corregimientos y alcaldías, el rango de edad considerado para participar está entre los 10 a 17 años. El objetivo de conformar un Consejo Consultivo es el de generar el derecho de participación ciudadana en el distrito, para escuchar ideas, sugerencias y opiniones, ejerciendo el derecho a la libre expresión en NNA.</w:t>
      </w:r>
    </w:p>
    <w:p w14:paraId="21F7A60C" w14:textId="77777777" w:rsidR="00D021A7" w:rsidRDefault="00D021A7" w:rsidP="00D021A7">
      <w:pPr>
        <w:tabs>
          <w:tab w:val="left" w:pos="1276"/>
          <w:tab w:val="left" w:pos="7370"/>
          <w:tab w:val="left" w:pos="9214"/>
          <w:tab w:val="left" w:pos="9356"/>
        </w:tabs>
        <w:jc w:val="both"/>
      </w:pPr>
    </w:p>
    <w:p w14:paraId="34A9F1CD" w14:textId="681D31F7" w:rsidR="00D021A7" w:rsidRDefault="00D021A7" w:rsidP="00D021A7">
      <w:pPr>
        <w:tabs>
          <w:tab w:val="left" w:pos="1276"/>
          <w:tab w:val="left" w:pos="7370"/>
          <w:tab w:val="left" w:pos="9214"/>
          <w:tab w:val="left" w:pos="9356"/>
        </w:tabs>
        <w:ind w:left="567"/>
        <w:jc w:val="both"/>
      </w:pPr>
      <w:r>
        <w:t>Cuadro 7. N</w:t>
      </w:r>
      <w:r w:rsidR="005707D1">
        <w:t>NA</w:t>
      </w:r>
      <w:r>
        <w:t xml:space="preserve"> que participan en los Consejos Consultivos según año</w:t>
      </w:r>
    </w:p>
    <w:p w14:paraId="76AE1E56" w14:textId="59715543" w:rsidR="00D021A7" w:rsidRDefault="000952A4" w:rsidP="00D021A7">
      <w:pPr>
        <w:tabs>
          <w:tab w:val="left" w:pos="1276"/>
          <w:tab w:val="left" w:pos="7370"/>
          <w:tab w:val="left" w:pos="9214"/>
          <w:tab w:val="left" w:pos="9356"/>
        </w:tabs>
        <w:ind w:left="567"/>
        <w:jc w:val="both"/>
      </w:pPr>
      <w:r>
        <w:rPr>
          <w:noProof/>
        </w:rPr>
        <w:drawing>
          <wp:anchor distT="0" distB="0" distL="114300" distR="114300" simplePos="0" relativeHeight="251685888" behindDoc="0" locked="0" layoutInCell="1" allowOverlap="1" wp14:anchorId="4A845C32" wp14:editId="75956B11">
            <wp:simplePos x="0" y="0"/>
            <wp:positionH relativeFrom="column">
              <wp:posOffset>1456048</wp:posOffset>
            </wp:positionH>
            <wp:positionV relativeFrom="paragraph">
              <wp:posOffset>50572</wp:posOffset>
            </wp:positionV>
            <wp:extent cx="2049780" cy="1597532"/>
            <wp:effectExtent l="0" t="0" r="7620" b="3175"/>
            <wp:wrapNone/>
            <wp:docPr id="821501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49780" cy="1597532"/>
                    </a:xfrm>
                    <a:prstGeom prst="rect">
                      <a:avLst/>
                    </a:prstGeom>
                    <a:noFill/>
                  </pic:spPr>
                </pic:pic>
              </a:graphicData>
            </a:graphic>
            <wp14:sizeRelH relativeFrom="margin">
              <wp14:pctWidth>0</wp14:pctWidth>
            </wp14:sizeRelH>
            <wp14:sizeRelV relativeFrom="margin">
              <wp14:pctHeight>0</wp14:pctHeight>
            </wp14:sizeRelV>
          </wp:anchor>
        </w:drawing>
      </w:r>
    </w:p>
    <w:p w14:paraId="10CEB36B" w14:textId="23A05889" w:rsidR="00D021A7" w:rsidRDefault="00D021A7" w:rsidP="00D021A7">
      <w:pPr>
        <w:tabs>
          <w:tab w:val="left" w:pos="1276"/>
          <w:tab w:val="left" w:pos="7370"/>
          <w:tab w:val="left" w:pos="9214"/>
          <w:tab w:val="left" w:pos="9356"/>
        </w:tabs>
        <w:ind w:left="567"/>
        <w:jc w:val="both"/>
      </w:pPr>
    </w:p>
    <w:p w14:paraId="64C5D22E" w14:textId="77777777" w:rsidR="00D021A7" w:rsidRDefault="00D021A7" w:rsidP="00D021A7">
      <w:pPr>
        <w:tabs>
          <w:tab w:val="left" w:pos="1276"/>
          <w:tab w:val="left" w:pos="7370"/>
          <w:tab w:val="left" w:pos="9214"/>
          <w:tab w:val="left" w:pos="9356"/>
        </w:tabs>
        <w:ind w:left="567"/>
        <w:jc w:val="both"/>
      </w:pPr>
    </w:p>
    <w:p w14:paraId="141D2566" w14:textId="77777777" w:rsidR="00D021A7" w:rsidRDefault="00D021A7" w:rsidP="00D021A7">
      <w:pPr>
        <w:tabs>
          <w:tab w:val="left" w:pos="1276"/>
          <w:tab w:val="left" w:pos="7370"/>
          <w:tab w:val="left" w:pos="9214"/>
          <w:tab w:val="left" w:pos="9356"/>
        </w:tabs>
        <w:ind w:left="567"/>
        <w:jc w:val="both"/>
      </w:pPr>
    </w:p>
    <w:p w14:paraId="3D30891B" w14:textId="77777777" w:rsidR="00D021A7" w:rsidRDefault="00D021A7" w:rsidP="00D021A7">
      <w:pPr>
        <w:tabs>
          <w:tab w:val="left" w:pos="1276"/>
          <w:tab w:val="left" w:pos="7370"/>
          <w:tab w:val="left" w:pos="9214"/>
          <w:tab w:val="left" w:pos="9356"/>
        </w:tabs>
        <w:ind w:left="567"/>
        <w:jc w:val="both"/>
      </w:pPr>
    </w:p>
    <w:p w14:paraId="0A089C7D" w14:textId="77777777" w:rsidR="00D021A7" w:rsidRDefault="00D021A7" w:rsidP="00D021A7">
      <w:pPr>
        <w:tabs>
          <w:tab w:val="left" w:pos="1276"/>
          <w:tab w:val="left" w:pos="7370"/>
          <w:tab w:val="left" w:pos="9214"/>
          <w:tab w:val="left" w:pos="9356"/>
        </w:tabs>
        <w:ind w:left="567"/>
        <w:jc w:val="both"/>
      </w:pPr>
    </w:p>
    <w:p w14:paraId="7F5862AC" w14:textId="77777777" w:rsidR="00A35238" w:rsidRDefault="00A35238" w:rsidP="00D021A7">
      <w:pPr>
        <w:tabs>
          <w:tab w:val="left" w:pos="1276"/>
          <w:tab w:val="left" w:pos="7370"/>
          <w:tab w:val="left" w:pos="9214"/>
          <w:tab w:val="left" w:pos="9356"/>
        </w:tabs>
        <w:ind w:left="567"/>
        <w:jc w:val="both"/>
      </w:pPr>
    </w:p>
    <w:p w14:paraId="15574691" w14:textId="77777777" w:rsidR="00A35238" w:rsidRDefault="00A35238" w:rsidP="00D021A7">
      <w:pPr>
        <w:tabs>
          <w:tab w:val="left" w:pos="1276"/>
          <w:tab w:val="left" w:pos="7370"/>
          <w:tab w:val="left" w:pos="9214"/>
          <w:tab w:val="left" w:pos="9356"/>
        </w:tabs>
        <w:ind w:left="567"/>
        <w:jc w:val="both"/>
      </w:pPr>
    </w:p>
    <w:p w14:paraId="7CBADA3C" w14:textId="77777777" w:rsidR="00A35238" w:rsidRDefault="00A35238" w:rsidP="00D021A7">
      <w:pPr>
        <w:tabs>
          <w:tab w:val="left" w:pos="1276"/>
          <w:tab w:val="left" w:pos="7370"/>
          <w:tab w:val="left" w:pos="9214"/>
          <w:tab w:val="left" w:pos="9356"/>
        </w:tabs>
        <w:ind w:left="567"/>
        <w:jc w:val="both"/>
      </w:pPr>
    </w:p>
    <w:p w14:paraId="07682C6C" w14:textId="77777777" w:rsidR="00D021A7" w:rsidRDefault="00D021A7" w:rsidP="00D021A7">
      <w:pPr>
        <w:tabs>
          <w:tab w:val="left" w:pos="1276"/>
          <w:tab w:val="left" w:pos="7370"/>
          <w:tab w:val="left" w:pos="9214"/>
          <w:tab w:val="left" w:pos="9356"/>
        </w:tabs>
        <w:ind w:left="567"/>
        <w:jc w:val="both"/>
      </w:pPr>
    </w:p>
    <w:p w14:paraId="367FF27C" w14:textId="77777777" w:rsidR="00A35238" w:rsidRDefault="00A35238" w:rsidP="00D021A7">
      <w:pPr>
        <w:tabs>
          <w:tab w:val="left" w:pos="1276"/>
          <w:tab w:val="left" w:pos="7370"/>
          <w:tab w:val="left" w:pos="9214"/>
          <w:tab w:val="left" w:pos="9356"/>
        </w:tabs>
        <w:ind w:left="567"/>
        <w:jc w:val="both"/>
      </w:pPr>
    </w:p>
    <w:p w14:paraId="427CE9E0" w14:textId="77777777" w:rsidR="00D021A7" w:rsidRDefault="00D021A7" w:rsidP="00D021A7">
      <w:pPr>
        <w:tabs>
          <w:tab w:val="left" w:pos="1276"/>
          <w:tab w:val="left" w:pos="7370"/>
          <w:tab w:val="left" w:pos="9214"/>
          <w:tab w:val="left" w:pos="9356"/>
        </w:tabs>
        <w:ind w:left="567"/>
        <w:jc w:val="both"/>
      </w:pPr>
    </w:p>
    <w:p w14:paraId="48960640" w14:textId="71C7AC37" w:rsidR="00D021A7" w:rsidRDefault="00D021A7">
      <w:pPr>
        <w:pStyle w:val="elementtoproof"/>
        <w:numPr>
          <w:ilvl w:val="0"/>
          <w:numId w:val="24"/>
        </w:numPr>
        <w:ind w:left="0"/>
        <w:jc w:val="both"/>
        <w:rPr>
          <w:rFonts w:ascii="Times New Roman" w:hAnsi="Times New Roman" w:cs="Times New Roman"/>
          <w:sz w:val="20"/>
          <w:szCs w:val="20"/>
        </w:rPr>
      </w:pPr>
      <w:r w:rsidRPr="00F31F12">
        <w:rPr>
          <w:rFonts w:ascii="Times New Roman" w:hAnsi="Times New Roman" w:cs="Times New Roman"/>
          <w:sz w:val="20"/>
          <w:szCs w:val="20"/>
        </w:rPr>
        <w:t>Durante mayo de 2024</w:t>
      </w:r>
      <w:r>
        <w:rPr>
          <w:rFonts w:ascii="Times New Roman" w:hAnsi="Times New Roman" w:cs="Times New Roman"/>
          <w:sz w:val="20"/>
          <w:szCs w:val="20"/>
        </w:rPr>
        <w:t xml:space="preserve"> el Instituto de Estudios Democráticos, el Tribunal Electoral junto a MEDUCA y UNICEF </w:t>
      </w:r>
      <w:r w:rsidRPr="00621930">
        <w:rPr>
          <w:rFonts w:ascii="Times New Roman" w:hAnsi="Times New Roman" w:cs="Times New Roman"/>
          <w:sz w:val="20"/>
          <w:szCs w:val="20"/>
        </w:rPr>
        <w:t>realiz</w:t>
      </w:r>
      <w:r w:rsidR="00621930">
        <w:rPr>
          <w:rFonts w:ascii="Times New Roman" w:hAnsi="Times New Roman" w:cs="Times New Roman"/>
          <w:sz w:val="20"/>
          <w:szCs w:val="20"/>
        </w:rPr>
        <w:t>aron</w:t>
      </w:r>
      <w:r>
        <w:rPr>
          <w:rFonts w:ascii="Times New Roman" w:hAnsi="Times New Roman" w:cs="Times New Roman"/>
          <w:sz w:val="20"/>
          <w:szCs w:val="20"/>
        </w:rPr>
        <w:t xml:space="preserve"> las elecciones de NNA, acción que t</w:t>
      </w:r>
      <w:r w:rsidR="00621930">
        <w:rPr>
          <w:rFonts w:ascii="Times New Roman" w:hAnsi="Times New Roman" w:cs="Times New Roman"/>
          <w:sz w:val="20"/>
          <w:szCs w:val="20"/>
        </w:rPr>
        <w:t>uvo</w:t>
      </w:r>
      <w:r>
        <w:rPr>
          <w:rFonts w:ascii="Times New Roman" w:hAnsi="Times New Roman" w:cs="Times New Roman"/>
          <w:sz w:val="20"/>
          <w:szCs w:val="20"/>
        </w:rPr>
        <w:t xml:space="preserve"> como propósito sensibilizar desde temprana edad la importancia de la participación y el fortalecimiento de la democracia. El plan piloto </w:t>
      </w:r>
      <w:r w:rsidR="00621930">
        <w:rPr>
          <w:rFonts w:ascii="Times New Roman" w:hAnsi="Times New Roman" w:cs="Times New Roman"/>
          <w:sz w:val="20"/>
          <w:szCs w:val="20"/>
        </w:rPr>
        <w:t>fue</w:t>
      </w:r>
      <w:r>
        <w:rPr>
          <w:rFonts w:ascii="Times New Roman" w:hAnsi="Times New Roman" w:cs="Times New Roman"/>
          <w:sz w:val="20"/>
          <w:szCs w:val="20"/>
        </w:rPr>
        <w:t xml:space="preserve"> implementado en dos colegios de la cabecera de cada provincia</w:t>
      </w:r>
      <w:r w:rsidR="00621930">
        <w:rPr>
          <w:rFonts w:ascii="Times New Roman" w:hAnsi="Times New Roman" w:cs="Times New Roman"/>
          <w:sz w:val="20"/>
          <w:szCs w:val="20"/>
        </w:rPr>
        <w:t xml:space="preserve"> </w:t>
      </w:r>
      <w:r>
        <w:rPr>
          <w:rFonts w:ascii="Times New Roman" w:hAnsi="Times New Roman" w:cs="Times New Roman"/>
          <w:sz w:val="20"/>
          <w:szCs w:val="20"/>
        </w:rPr>
        <w:t>desde los 5 años hasta jóvenes de 17</w:t>
      </w:r>
      <w:r w:rsidR="004F7308">
        <w:rPr>
          <w:rFonts w:ascii="Times New Roman" w:hAnsi="Times New Roman" w:cs="Times New Roman"/>
          <w:sz w:val="20"/>
          <w:szCs w:val="20"/>
        </w:rPr>
        <w:t>.</w:t>
      </w:r>
    </w:p>
    <w:p w14:paraId="3E7A9D4B" w14:textId="77777777" w:rsidR="00D021A7" w:rsidRDefault="00D021A7" w:rsidP="00D021A7">
      <w:pPr>
        <w:tabs>
          <w:tab w:val="left" w:pos="1276"/>
          <w:tab w:val="left" w:pos="7370"/>
          <w:tab w:val="left" w:pos="9214"/>
          <w:tab w:val="left" w:pos="9356"/>
        </w:tabs>
        <w:jc w:val="both"/>
      </w:pPr>
    </w:p>
    <w:p w14:paraId="1F71CEAB" w14:textId="4F31BF69" w:rsidR="00CF1C05" w:rsidRPr="00F225C3" w:rsidRDefault="00975E64" w:rsidP="00F225C3">
      <w:pPr>
        <w:pStyle w:val="elementtoproof"/>
        <w:numPr>
          <w:ilvl w:val="0"/>
          <w:numId w:val="24"/>
        </w:numPr>
        <w:ind w:left="0"/>
        <w:jc w:val="both"/>
      </w:pPr>
      <w:r w:rsidRPr="00975E64">
        <w:rPr>
          <w:rFonts w:ascii="Times New Roman" w:hAnsi="Times New Roman" w:cs="Times New Roman"/>
          <w:sz w:val="20"/>
          <w:szCs w:val="20"/>
          <w:lang w:val="es-ES"/>
        </w:rPr>
        <w:t xml:space="preserve">Fortaleciendo los espacios de opinión de los NNA, existe el Manual de Procedimiento de Métodos alternos de Soluciones de Conflicto, coordinado por </w:t>
      </w:r>
      <w:r>
        <w:rPr>
          <w:rFonts w:ascii="Times New Roman" w:hAnsi="Times New Roman" w:cs="Times New Roman"/>
          <w:sz w:val="20"/>
          <w:szCs w:val="20"/>
          <w:lang w:val="es-ES"/>
        </w:rPr>
        <w:t xml:space="preserve">el </w:t>
      </w:r>
      <w:r w:rsidR="00CF1C05" w:rsidRPr="00975E64">
        <w:rPr>
          <w:rFonts w:ascii="Times New Roman" w:hAnsi="Times New Roman" w:cs="Times New Roman"/>
          <w:sz w:val="20"/>
          <w:szCs w:val="20"/>
        </w:rPr>
        <w:t>Centro de Orientación y Prevención Familiar (CEPOF), Centros de Mediación y Métodos Alternos de Solución de Conflictos</w:t>
      </w:r>
      <w:r>
        <w:rPr>
          <w:rFonts w:ascii="Times New Roman" w:hAnsi="Times New Roman" w:cs="Times New Roman"/>
          <w:sz w:val="20"/>
          <w:szCs w:val="20"/>
        </w:rPr>
        <w:t>, incluyendo los Jueces y Juezas de niñez y adolescencia; Jueces y Juezas Seccionales de Familia.</w:t>
      </w:r>
    </w:p>
    <w:p w14:paraId="11B0BC15" w14:textId="77777777" w:rsidR="00F225C3" w:rsidRDefault="00F225C3" w:rsidP="00F225C3">
      <w:pPr>
        <w:pStyle w:val="ListParagraph"/>
        <w:spacing w:after="0" w:line="240" w:lineRule="auto"/>
      </w:pPr>
    </w:p>
    <w:p w14:paraId="28D8FA4C" w14:textId="18C11CCB" w:rsidR="00770326" w:rsidRDefault="00770326" w:rsidP="00F225C3">
      <w:pPr>
        <w:pStyle w:val="elementtoproof"/>
        <w:numPr>
          <w:ilvl w:val="0"/>
          <w:numId w:val="24"/>
        </w:numPr>
        <w:ind w:left="0"/>
        <w:jc w:val="both"/>
        <w:rPr>
          <w:rFonts w:ascii="Times New Roman" w:hAnsi="Times New Roman" w:cs="Times New Roman"/>
          <w:sz w:val="20"/>
          <w:szCs w:val="20"/>
        </w:rPr>
      </w:pPr>
      <w:r>
        <w:rPr>
          <w:rFonts w:ascii="Times New Roman" w:hAnsi="Times New Roman" w:cs="Times New Roman"/>
          <w:sz w:val="20"/>
          <w:szCs w:val="20"/>
        </w:rPr>
        <w:t xml:space="preserve">La Defensoría del Pueblo, desde el 2021 al 2023 desarrolla anualmente el Foro de Niñez y Adolescencia, en conmemoración del Día Universal del Niño, con la finalidad de darle espacios activos a </w:t>
      </w:r>
      <w:r w:rsidR="00766B9F">
        <w:rPr>
          <w:rFonts w:ascii="Times New Roman" w:hAnsi="Times New Roman" w:cs="Times New Roman"/>
          <w:sz w:val="20"/>
          <w:szCs w:val="20"/>
        </w:rPr>
        <w:t>los NNA.</w:t>
      </w:r>
    </w:p>
    <w:p w14:paraId="31F8959A" w14:textId="77777777" w:rsidR="00770326" w:rsidRDefault="00770326" w:rsidP="00F225C3">
      <w:pPr>
        <w:pStyle w:val="ListParagraph"/>
        <w:spacing w:after="0" w:line="240" w:lineRule="auto"/>
        <w:rPr>
          <w:rFonts w:ascii="Times New Roman" w:hAnsi="Times New Roman" w:cs="Times New Roman"/>
          <w:sz w:val="20"/>
          <w:szCs w:val="20"/>
        </w:rPr>
      </w:pPr>
    </w:p>
    <w:p w14:paraId="1EC6366D" w14:textId="0B4CD370" w:rsidR="00D021A7" w:rsidRDefault="00D021A7" w:rsidP="00F225C3">
      <w:pPr>
        <w:pStyle w:val="elementtoproof"/>
        <w:numPr>
          <w:ilvl w:val="0"/>
          <w:numId w:val="24"/>
        </w:numPr>
        <w:ind w:left="0"/>
        <w:jc w:val="both"/>
        <w:rPr>
          <w:rFonts w:ascii="Times New Roman" w:hAnsi="Times New Roman" w:cs="Times New Roman"/>
          <w:sz w:val="20"/>
          <w:szCs w:val="20"/>
        </w:rPr>
      </w:pPr>
      <w:r>
        <w:rPr>
          <w:rFonts w:ascii="Times New Roman" w:hAnsi="Times New Roman" w:cs="Times New Roman"/>
          <w:sz w:val="20"/>
          <w:szCs w:val="20"/>
        </w:rPr>
        <w:t>La SENNIAF</w:t>
      </w:r>
      <w:r w:rsidR="00234BA5">
        <w:rPr>
          <w:rFonts w:ascii="Times New Roman" w:hAnsi="Times New Roman" w:cs="Times New Roman"/>
          <w:sz w:val="20"/>
          <w:szCs w:val="20"/>
        </w:rPr>
        <w:t xml:space="preserve"> como parte del Comité de </w:t>
      </w:r>
      <w:r>
        <w:rPr>
          <w:rFonts w:ascii="Times New Roman" w:hAnsi="Times New Roman" w:cs="Times New Roman"/>
          <w:sz w:val="20"/>
          <w:szCs w:val="20"/>
        </w:rPr>
        <w:t xml:space="preserve">Supervisión de Albergues, </w:t>
      </w:r>
      <w:r w:rsidR="00234BA5">
        <w:rPr>
          <w:rFonts w:ascii="Times New Roman" w:hAnsi="Times New Roman" w:cs="Times New Roman"/>
          <w:sz w:val="20"/>
          <w:szCs w:val="20"/>
        </w:rPr>
        <w:t>tiene</w:t>
      </w:r>
      <w:r w:rsidR="00BF76F3">
        <w:rPr>
          <w:rFonts w:ascii="Times New Roman" w:hAnsi="Times New Roman" w:cs="Times New Roman"/>
          <w:sz w:val="20"/>
          <w:szCs w:val="20"/>
        </w:rPr>
        <w:t xml:space="preserve"> </w:t>
      </w:r>
      <w:r>
        <w:rPr>
          <w:rFonts w:ascii="Times New Roman" w:hAnsi="Times New Roman" w:cs="Times New Roman"/>
          <w:sz w:val="20"/>
          <w:szCs w:val="20"/>
        </w:rPr>
        <w:t xml:space="preserve">personal técnico </w:t>
      </w:r>
      <w:r w:rsidR="00234BA5">
        <w:rPr>
          <w:rFonts w:ascii="Times New Roman" w:hAnsi="Times New Roman" w:cs="Times New Roman"/>
          <w:sz w:val="20"/>
          <w:szCs w:val="20"/>
        </w:rPr>
        <w:t xml:space="preserve">interdisciplinario </w:t>
      </w:r>
      <w:r w:rsidR="00BF76F3">
        <w:rPr>
          <w:rFonts w:ascii="Times New Roman" w:hAnsi="Times New Roman" w:cs="Times New Roman"/>
          <w:sz w:val="20"/>
          <w:szCs w:val="20"/>
        </w:rPr>
        <w:t xml:space="preserve">para escuchar las necesidades de los NNA, </w:t>
      </w:r>
      <w:r w:rsidR="00234BA5">
        <w:rPr>
          <w:rFonts w:ascii="Times New Roman" w:hAnsi="Times New Roman" w:cs="Times New Roman"/>
          <w:sz w:val="20"/>
          <w:szCs w:val="20"/>
        </w:rPr>
        <w:t xml:space="preserve">a fin de </w:t>
      </w:r>
      <w:r>
        <w:rPr>
          <w:rFonts w:ascii="Times New Roman" w:hAnsi="Times New Roman" w:cs="Times New Roman"/>
          <w:sz w:val="20"/>
          <w:szCs w:val="20"/>
        </w:rPr>
        <w:t>comprobar el estado</w:t>
      </w:r>
      <w:r w:rsidR="00BF76F3">
        <w:rPr>
          <w:rFonts w:ascii="Times New Roman" w:hAnsi="Times New Roman" w:cs="Times New Roman"/>
          <w:sz w:val="20"/>
          <w:szCs w:val="20"/>
        </w:rPr>
        <w:t xml:space="preserve"> físico y </w:t>
      </w:r>
      <w:r w:rsidR="00C66551">
        <w:rPr>
          <w:rFonts w:ascii="Times New Roman" w:hAnsi="Times New Roman" w:cs="Times New Roman"/>
          <w:sz w:val="20"/>
          <w:szCs w:val="20"/>
        </w:rPr>
        <w:t>psicológico,</w:t>
      </w:r>
      <w:r>
        <w:rPr>
          <w:rFonts w:ascii="Times New Roman" w:hAnsi="Times New Roman" w:cs="Times New Roman"/>
          <w:sz w:val="20"/>
          <w:szCs w:val="20"/>
        </w:rPr>
        <w:t xml:space="preserve"> </w:t>
      </w:r>
      <w:r w:rsidR="00BF76F3">
        <w:rPr>
          <w:rFonts w:ascii="Times New Roman" w:hAnsi="Times New Roman" w:cs="Times New Roman"/>
          <w:sz w:val="20"/>
          <w:szCs w:val="20"/>
        </w:rPr>
        <w:t>así como</w:t>
      </w:r>
      <w:r>
        <w:rPr>
          <w:rFonts w:ascii="Times New Roman" w:hAnsi="Times New Roman" w:cs="Times New Roman"/>
          <w:sz w:val="20"/>
          <w:szCs w:val="20"/>
        </w:rPr>
        <w:t xml:space="preserve"> detectar posibles vulneraciones a sus derechos como maltrato, acoso o abuso sexual, dentro de los albergues. En cuanto a las y los adolescentes con medidas reeducativas y en situación de conflicto con la ley, se realizan actuaciones encaminadas para lograr un cambio en su comportamiento y en su pensamiento frente a las ideas contrarias a la ley, es decir, se busca “Prevenir la Continuidad de la conducta Infractora”; para esto se realizan evaluaciones psicosociales para establecer un perfil y un plan de cumplimiento que incluye: incorporación al sistema educativo, atención familiar, remisión y realización de talleres que promuevan modificación en los aspectos cognitivos, conductuales y emocionales, también se hacen remisiones, y captación de redes de apoyo.</w:t>
      </w:r>
    </w:p>
    <w:p w14:paraId="135FB233" w14:textId="77777777" w:rsidR="00E74EC6" w:rsidRDefault="00E74EC6" w:rsidP="00D021A7">
      <w:pPr>
        <w:tabs>
          <w:tab w:val="left" w:pos="1276"/>
          <w:tab w:val="left" w:pos="7370"/>
          <w:tab w:val="left" w:pos="9214"/>
          <w:tab w:val="left" w:pos="9356"/>
        </w:tabs>
        <w:ind w:left="567"/>
        <w:jc w:val="both"/>
      </w:pPr>
    </w:p>
    <w:p w14:paraId="123BBE5B" w14:textId="77777777" w:rsidR="00D021A7" w:rsidRDefault="00D021A7" w:rsidP="00D021A7">
      <w:pPr>
        <w:tabs>
          <w:tab w:val="left" w:pos="1276"/>
          <w:tab w:val="left" w:pos="7370"/>
          <w:tab w:val="left" w:pos="9214"/>
          <w:tab w:val="left" w:pos="9356"/>
        </w:tabs>
        <w:ind w:left="567"/>
        <w:jc w:val="both"/>
      </w:pPr>
      <w:r>
        <w:t xml:space="preserve">Cuadro 8. Niñas, niños y adolescentes atendidos en medidas reeducativas según año. </w:t>
      </w:r>
    </w:p>
    <w:p w14:paraId="1902611C" w14:textId="6F9440FC" w:rsidR="00D021A7" w:rsidRDefault="00D021A7" w:rsidP="00D021A7">
      <w:pPr>
        <w:tabs>
          <w:tab w:val="left" w:pos="1276"/>
          <w:tab w:val="left" w:pos="7370"/>
          <w:tab w:val="left" w:pos="9214"/>
          <w:tab w:val="left" w:pos="9356"/>
        </w:tabs>
        <w:ind w:left="567"/>
        <w:jc w:val="both"/>
      </w:pPr>
      <w:r>
        <w:rPr>
          <w:noProof/>
        </w:rPr>
        <w:drawing>
          <wp:anchor distT="0" distB="0" distL="114300" distR="114300" simplePos="0" relativeHeight="251686912" behindDoc="0" locked="0" layoutInCell="1" allowOverlap="1" wp14:anchorId="52D1D83C" wp14:editId="01538639">
            <wp:simplePos x="0" y="0"/>
            <wp:positionH relativeFrom="column">
              <wp:posOffset>1367847</wp:posOffset>
            </wp:positionH>
            <wp:positionV relativeFrom="paragraph">
              <wp:posOffset>82477</wp:posOffset>
            </wp:positionV>
            <wp:extent cx="2266950" cy="1536065"/>
            <wp:effectExtent l="0" t="0" r="0" b="6985"/>
            <wp:wrapNone/>
            <wp:docPr id="12081906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66950" cy="1536065"/>
                    </a:xfrm>
                    <a:prstGeom prst="rect">
                      <a:avLst/>
                    </a:prstGeom>
                    <a:noFill/>
                  </pic:spPr>
                </pic:pic>
              </a:graphicData>
            </a:graphic>
            <wp14:sizeRelH relativeFrom="margin">
              <wp14:pctWidth>0</wp14:pctWidth>
            </wp14:sizeRelH>
            <wp14:sizeRelV relativeFrom="margin">
              <wp14:pctHeight>0</wp14:pctHeight>
            </wp14:sizeRelV>
          </wp:anchor>
        </w:drawing>
      </w:r>
    </w:p>
    <w:p w14:paraId="0B541D8E" w14:textId="77777777" w:rsidR="00D021A7" w:rsidRDefault="00D021A7" w:rsidP="00D021A7">
      <w:pPr>
        <w:tabs>
          <w:tab w:val="left" w:pos="1276"/>
          <w:tab w:val="left" w:pos="7370"/>
          <w:tab w:val="left" w:pos="9214"/>
          <w:tab w:val="left" w:pos="9356"/>
        </w:tabs>
        <w:ind w:left="567"/>
        <w:jc w:val="both"/>
      </w:pPr>
    </w:p>
    <w:p w14:paraId="34FE94C6" w14:textId="77777777" w:rsidR="00D021A7" w:rsidRDefault="00D021A7" w:rsidP="00D021A7">
      <w:pPr>
        <w:tabs>
          <w:tab w:val="left" w:pos="1276"/>
          <w:tab w:val="left" w:pos="7370"/>
          <w:tab w:val="left" w:pos="9214"/>
          <w:tab w:val="left" w:pos="9356"/>
        </w:tabs>
        <w:ind w:left="567"/>
        <w:jc w:val="both"/>
      </w:pPr>
    </w:p>
    <w:p w14:paraId="259E2EA6" w14:textId="77777777" w:rsidR="00D021A7" w:rsidRDefault="00D021A7" w:rsidP="00D021A7">
      <w:pPr>
        <w:tabs>
          <w:tab w:val="left" w:pos="1276"/>
          <w:tab w:val="left" w:pos="7370"/>
          <w:tab w:val="left" w:pos="9214"/>
          <w:tab w:val="left" w:pos="9356"/>
        </w:tabs>
        <w:ind w:left="567"/>
        <w:jc w:val="both"/>
      </w:pPr>
    </w:p>
    <w:p w14:paraId="40704B0E" w14:textId="77777777" w:rsidR="00D021A7" w:rsidRDefault="00D021A7" w:rsidP="00D021A7">
      <w:pPr>
        <w:tabs>
          <w:tab w:val="left" w:pos="1276"/>
          <w:tab w:val="left" w:pos="7370"/>
          <w:tab w:val="left" w:pos="9214"/>
          <w:tab w:val="left" w:pos="9356"/>
        </w:tabs>
        <w:ind w:left="567"/>
        <w:jc w:val="both"/>
      </w:pPr>
    </w:p>
    <w:p w14:paraId="2EFC2D22" w14:textId="77777777" w:rsidR="00D021A7" w:rsidRDefault="00D021A7" w:rsidP="00D021A7">
      <w:pPr>
        <w:tabs>
          <w:tab w:val="left" w:pos="1276"/>
          <w:tab w:val="left" w:pos="7370"/>
          <w:tab w:val="left" w:pos="9214"/>
          <w:tab w:val="left" w:pos="9356"/>
        </w:tabs>
        <w:ind w:left="567"/>
        <w:jc w:val="both"/>
      </w:pPr>
    </w:p>
    <w:p w14:paraId="1B5C2B0D" w14:textId="77777777" w:rsidR="00D021A7" w:rsidRDefault="00D021A7" w:rsidP="00D021A7">
      <w:pPr>
        <w:tabs>
          <w:tab w:val="left" w:pos="1276"/>
          <w:tab w:val="left" w:pos="7370"/>
          <w:tab w:val="left" w:pos="9214"/>
          <w:tab w:val="left" w:pos="9356"/>
        </w:tabs>
        <w:ind w:left="567"/>
        <w:jc w:val="both"/>
      </w:pPr>
    </w:p>
    <w:p w14:paraId="39EC3FF4" w14:textId="77777777" w:rsidR="00D021A7" w:rsidRDefault="00D021A7" w:rsidP="00D021A7">
      <w:pPr>
        <w:tabs>
          <w:tab w:val="left" w:pos="1276"/>
          <w:tab w:val="left" w:pos="7370"/>
          <w:tab w:val="left" w:pos="9214"/>
          <w:tab w:val="left" w:pos="9356"/>
        </w:tabs>
        <w:ind w:left="567"/>
        <w:jc w:val="both"/>
      </w:pPr>
    </w:p>
    <w:p w14:paraId="375E5041" w14:textId="77777777" w:rsidR="00D021A7" w:rsidRDefault="00D021A7" w:rsidP="00D021A7">
      <w:pPr>
        <w:tabs>
          <w:tab w:val="left" w:pos="1276"/>
          <w:tab w:val="left" w:pos="7370"/>
          <w:tab w:val="left" w:pos="9214"/>
          <w:tab w:val="left" w:pos="9356"/>
        </w:tabs>
        <w:ind w:left="567"/>
        <w:jc w:val="both"/>
      </w:pPr>
    </w:p>
    <w:p w14:paraId="31F56E82" w14:textId="77777777" w:rsidR="00D021A7" w:rsidRDefault="00D021A7" w:rsidP="00D021A7">
      <w:pPr>
        <w:tabs>
          <w:tab w:val="left" w:pos="1276"/>
          <w:tab w:val="left" w:pos="7370"/>
          <w:tab w:val="left" w:pos="9214"/>
          <w:tab w:val="left" w:pos="9356"/>
        </w:tabs>
        <w:jc w:val="both"/>
      </w:pPr>
    </w:p>
    <w:p w14:paraId="6EF3F41D" w14:textId="77777777" w:rsidR="00234BA5" w:rsidRDefault="00234BA5" w:rsidP="00D021A7">
      <w:pPr>
        <w:tabs>
          <w:tab w:val="left" w:pos="1276"/>
          <w:tab w:val="left" w:pos="7370"/>
          <w:tab w:val="left" w:pos="9214"/>
          <w:tab w:val="left" w:pos="9356"/>
        </w:tabs>
        <w:jc w:val="both"/>
      </w:pPr>
    </w:p>
    <w:p w14:paraId="64D300B0" w14:textId="77777777" w:rsidR="0009140A" w:rsidRDefault="0009140A" w:rsidP="00D021A7">
      <w:pPr>
        <w:tabs>
          <w:tab w:val="left" w:pos="1276"/>
          <w:tab w:val="left" w:pos="7370"/>
          <w:tab w:val="left" w:pos="9214"/>
          <w:tab w:val="left" w:pos="9356"/>
        </w:tabs>
        <w:jc w:val="both"/>
      </w:pPr>
    </w:p>
    <w:p w14:paraId="2F9D2DC5" w14:textId="7B570C33" w:rsidR="00D021A7" w:rsidRDefault="004033B5">
      <w:pPr>
        <w:pStyle w:val="elementtoproof"/>
        <w:numPr>
          <w:ilvl w:val="0"/>
          <w:numId w:val="24"/>
        </w:numPr>
        <w:ind w:left="0"/>
        <w:jc w:val="both"/>
        <w:rPr>
          <w:rFonts w:ascii="Times New Roman" w:hAnsi="Times New Roman" w:cs="Times New Roman"/>
          <w:sz w:val="20"/>
          <w:szCs w:val="20"/>
        </w:rPr>
      </w:pPr>
      <w:r>
        <w:rPr>
          <w:rFonts w:ascii="Times New Roman" w:hAnsi="Times New Roman" w:cs="Times New Roman"/>
          <w:sz w:val="20"/>
          <w:szCs w:val="20"/>
        </w:rPr>
        <w:t xml:space="preserve">Por medio </w:t>
      </w:r>
      <w:r w:rsidR="00D021A7">
        <w:rPr>
          <w:rFonts w:ascii="Times New Roman" w:hAnsi="Times New Roman" w:cs="Times New Roman"/>
          <w:sz w:val="20"/>
          <w:szCs w:val="20"/>
        </w:rPr>
        <w:t>de la Dirección de Atención y Servicios Sociales Preventivos</w:t>
      </w:r>
      <w:r>
        <w:rPr>
          <w:rFonts w:ascii="Times New Roman" w:hAnsi="Times New Roman" w:cs="Times New Roman"/>
          <w:sz w:val="20"/>
          <w:szCs w:val="20"/>
        </w:rPr>
        <w:t xml:space="preserve"> y el</w:t>
      </w:r>
      <w:r w:rsidR="00D021A7">
        <w:rPr>
          <w:rFonts w:ascii="Times New Roman" w:hAnsi="Times New Roman" w:cs="Times New Roman"/>
          <w:sz w:val="20"/>
          <w:szCs w:val="20"/>
        </w:rPr>
        <w:t xml:space="preserve"> Departamento de Fortalecimiento Familiar</w:t>
      </w:r>
      <w:r>
        <w:rPr>
          <w:rFonts w:ascii="Times New Roman" w:hAnsi="Times New Roman" w:cs="Times New Roman"/>
          <w:sz w:val="20"/>
          <w:szCs w:val="20"/>
        </w:rPr>
        <w:t xml:space="preserve">, la SENNIAF tiene varios programas enfocados a la promoción de derechos, fortalecimiento familiar y contra el abuso y violencia. </w:t>
      </w:r>
      <w:r w:rsidR="00D021A7">
        <w:rPr>
          <w:rFonts w:ascii="Times New Roman" w:hAnsi="Times New Roman" w:cs="Times New Roman"/>
          <w:sz w:val="20"/>
          <w:szCs w:val="20"/>
        </w:rPr>
        <w:t xml:space="preserve"> </w:t>
      </w:r>
      <w:r w:rsidR="006F4850">
        <w:rPr>
          <w:rFonts w:ascii="Times New Roman" w:hAnsi="Times New Roman" w:cs="Times New Roman"/>
          <w:sz w:val="20"/>
          <w:szCs w:val="20"/>
        </w:rPr>
        <w:t>T</w:t>
      </w:r>
      <w:r w:rsidR="00D021A7">
        <w:rPr>
          <w:rFonts w:ascii="Times New Roman" w:hAnsi="Times New Roman" w:cs="Times New Roman"/>
          <w:sz w:val="20"/>
          <w:szCs w:val="20"/>
        </w:rPr>
        <w:t xml:space="preserve">ienen una duración de tres sesiones, donde se abarcan 2 temas en cada taller. </w:t>
      </w:r>
    </w:p>
    <w:p w14:paraId="3BF1AF6A" w14:textId="77777777" w:rsidR="00D021A7" w:rsidRDefault="00D021A7" w:rsidP="00D021A7">
      <w:pPr>
        <w:tabs>
          <w:tab w:val="left" w:pos="1276"/>
          <w:tab w:val="left" w:pos="7370"/>
          <w:tab w:val="left" w:pos="9214"/>
          <w:tab w:val="left" w:pos="9356"/>
        </w:tabs>
        <w:ind w:left="567"/>
        <w:jc w:val="both"/>
      </w:pPr>
    </w:p>
    <w:p w14:paraId="41E34EF9" w14:textId="3A8E14DF" w:rsidR="00D021A7" w:rsidRDefault="00D95C8A">
      <w:pPr>
        <w:pStyle w:val="ListParagraph"/>
        <w:numPr>
          <w:ilvl w:val="0"/>
          <w:numId w:val="25"/>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Del 2020 al 2023 se be</w:t>
      </w:r>
      <w:r w:rsidR="00D021A7">
        <w:rPr>
          <w:rFonts w:ascii="Times New Roman" w:hAnsi="Times New Roman" w:cs="Times New Roman"/>
          <w:sz w:val="20"/>
          <w:szCs w:val="20"/>
        </w:rPr>
        <w:t>neficiaron a 22,500 personas</w:t>
      </w:r>
      <w:r>
        <w:rPr>
          <w:rFonts w:ascii="Times New Roman" w:hAnsi="Times New Roman" w:cs="Times New Roman"/>
          <w:sz w:val="20"/>
          <w:szCs w:val="20"/>
        </w:rPr>
        <w:t>.</w:t>
      </w:r>
    </w:p>
    <w:p w14:paraId="48597BA6" w14:textId="77777777" w:rsidR="00D021A7" w:rsidRDefault="00D021A7">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Guía para padres, madres o cuidadores, tiene como objetivo brindar herramientas sobre la parentalidad positiva.</w:t>
      </w:r>
    </w:p>
    <w:p w14:paraId="2BE97D4D" w14:textId="77777777" w:rsidR="00D021A7" w:rsidRDefault="00D021A7">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Guía para adolescentes, su objetivo es desarrollar el sentido de responsabilidad y de autocuidado en los adolescentes.</w:t>
      </w:r>
    </w:p>
    <w:p w14:paraId="3778BF53" w14:textId="77777777" w:rsidR="00D021A7" w:rsidRDefault="00D021A7">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Guía para padres separados, tiene como objetivo fortalecer la comunicación de los padres separados, mediar conflictos y potenciar el desarrollo de NNA.</w:t>
      </w:r>
    </w:p>
    <w:p w14:paraId="2E50B084" w14:textId="77777777" w:rsidR="00D021A7" w:rsidRDefault="00D021A7">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Guía para la convivencia familiar, su objetivo es fortalecer los lazos afectivos entre los miembros de la familia por medio de la convivencia.</w:t>
      </w:r>
    </w:p>
    <w:p w14:paraId="689077DD" w14:textId="77777777" w:rsidR="00D021A7" w:rsidRDefault="00D021A7">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 xml:space="preserve">Guía para adolescente con conducta disruptiva, habilidades para la vida para facilitar estilos de vida saludable en los diferentes entornos. </w:t>
      </w:r>
    </w:p>
    <w:p w14:paraId="0953572B" w14:textId="77777777" w:rsidR="00D021A7" w:rsidRDefault="00D021A7">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Guía para adolescente embarazada o madres adolescentes, cuyo objetivo es realizar recomendaciones para los cuidados básicos durante el proceso de gestación.</w:t>
      </w:r>
    </w:p>
    <w:p w14:paraId="5D43C617" w14:textId="60E46DCE" w:rsidR="00D021A7" w:rsidRDefault="004033B5">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 xml:space="preserve">Taller de </w:t>
      </w:r>
      <w:r w:rsidR="00D021A7">
        <w:rPr>
          <w:rFonts w:ascii="Times New Roman" w:hAnsi="Times New Roman" w:cs="Times New Roman"/>
          <w:sz w:val="20"/>
          <w:szCs w:val="20"/>
        </w:rPr>
        <w:t xml:space="preserve">Acoso Escolar o Bullying, </w:t>
      </w:r>
      <w:r>
        <w:rPr>
          <w:rFonts w:ascii="Times New Roman" w:hAnsi="Times New Roman" w:cs="Times New Roman"/>
          <w:sz w:val="20"/>
          <w:szCs w:val="20"/>
        </w:rPr>
        <w:t>cuyo</w:t>
      </w:r>
      <w:r w:rsidR="00D021A7">
        <w:rPr>
          <w:rFonts w:ascii="Times New Roman" w:hAnsi="Times New Roman" w:cs="Times New Roman"/>
          <w:sz w:val="20"/>
          <w:szCs w:val="20"/>
        </w:rPr>
        <w:t xml:space="preserve"> objetivo promover un ambiente escolar seguro y respetuoso, y así garantizar una sana convivencia entre NNA.</w:t>
      </w:r>
    </w:p>
    <w:p w14:paraId="0C134669" w14:textId="193F5362" w:rsidR="00D021A7" w:rsidRDefault="00D021A7">
      <w:pPr>
        <w:pStyle w:val="ListParagraph"/>
        <w:numPr>
          <w:ilvl w:val="0"/>
          <w:numId w:val="40"/>
        </w:numPr>
        <w:tabs>
          <w:tab w:val="left" w:pos="1276"/>
          <w:tab w:val="left" w:pos="7370"/>
          <w:tab w:val="left" w:pos="9214"/>
          <w:tab w:val="left" w:pos="9356"/>
        </w:tabs>
        <w:spacing w:line="256" w:lineRule="auto"/>
        <w:jc w:val="both"/>
        <w:rPr>
          <w:rFonts w:ascii="Times New Roman" w:hAnsi="Times New Roman" w:cs="Times New Roman"/>
          <w:sz w:val="20"/>
          <w:szCs w:val="20"/>
        </w:rPr>
      </w:pPr>
      <w:r>
        <w:rPr>
          <w:rFonts w:ascii="Times New Roman" w:hAnsi="Times New Roman" w:cs="Times New Roman"/>
          <w:sz w:val="20"/>
          <w:szCs w:val="20"/>
        </w:rPr>
        <w:t xml:space="preserve">Taller para la prevención de consumo de drogas en </w:t>
      </w:r>
      <w:r w:rsidR="004033B5">
        <w:rPr>
          <w:rFonts w:ascii="Times New Roman" w:hAnsi="Times New Roman" w:cs="Times New Roman"/>
          <w:sz w:val="20"/>
          <w:szCs w:val="20"/>
        </w:rPr>
        <w:t>las NNA</w:t>
      </w:r>
      <w:r>
        <w:rPr>
          <w:rFonts w:ascii="Times New Roman" w:hAnsi="Times New Roman" w:cs="Times New Roman"/>
          <w:sz w:val="20"/>
          <w:szCs w:val="20"/>
        </w:rPr>
        <w:t xml:space="preserve">, cuyo objetivo es prevenir el consumo de alcohol y otras drogas. </w:t>
      </w:r>
    </w:p>
    <w:p w14:paraId="4084F96C" w14:textId="77777777" w:rsidR="005707D1" w:rsidRPr="005707D1" w:rsidRDefault="005707D1" w:rsidP="005707D1">
      <w:pPr>
        <w:tabs>
          <w:tab w:val="left" w:pos="1276"/>
          <w:tab w:val="left" w:pos="7370"/>
          <w:tab w:val="left" w:pos="9214"/>
          <w:tab w:val="left" w:pos="9356"/>
        </w:tabs>
        <w:spacing w:line="256" w:lineRule="auto"/>
        <w:jc w:val="both"/>
      </w:pPr>
    </w:p>
    <w:p w14:paraId="1F176E66" w14:textId="4B320A6A" w:rsidR="00B608CD" w:rsidRDefault="00AE208F">
      <w:pPr>
        <w:pStyle w:val="H1G"/>
        <w:numPr>
          <w:ilvl w:val="0"/>
          <w:numId w:val="37"/>
        </w:numPr>
        <w:tabs>
          <w:tab w:val="left" w:pos="9214"/>
          <w:tab w:val="left" w:pos="9356"/>
        </w:tabs>
        <w:jc w:val="both"/>
        <w:rPr>
          <w:rStyle w:val="ui-provider"/>
        </w:rPr>
      </w:pPr>
      <w:r>
        <w:rPr>
          <w:rStyle w:val="ui-provider"/>
        </w:rPr>
        <w:lastRenderedPageBreak/>
        <w:t xml:space="preserve">Derechos y libertades civiles (arts. 7,8 y 13 a 17) </w:t>
      </w:r>
    </w:p>
    <w:p w14:paraId="67C7299B" w14:textId="70F8D644" w:rsidR="00B608CD" w:rsidRDefault="00AE208F" w:rsidP="00B608CD">
      <w:pPr>
        <w:tabs>
          <w:tab w:val="left" w:pos="7370"/>
          <w:tab w:val="left" w:pos="9214"/>
          <w:tab w:val="left" w:pos="9356"/>
        </w:tabs>
        <w:ind w:left="567" w:firstLine="567"/>
        <w:rPr>
          <w:b/>
          <w:bCs/>
        </w:rPr>
      </w:pPr>
      <w:r>
        <w:rPr>
          <w:b/>
          <w:bCs/>
        </w:rPr>
        <w:t xml:space="preserve">Inscripción de los nacimientos  </w:t>
      </w:r>
    </w:p>
    <w:p w14:paraId="5E940223" w14:textId="36950722" w:rsidR="00B608CD" w:rsidRDefault="00B608CD" w:rsidP="00B608CD">
      <w:pPr>
        <w:tabs>
          <w:tab w:val="left" w:pos="1276"/>
          <w:tab w:val="left" w:pos="7370"/>
          <w:tab w:val="left" w:pos="9214"/>
          <w:tab w:val="left" w:pos="9356"/>
        </w:tabs>
        <w:ind w:left="567"/>
        <w:jc w:val="both"/>
      </w:pPr>
    </w:p>
    <w:p w14:paraId="1CA8C7F7" w14:textId="30F81AF0" w:rsidR="00FC0787" w:rsidRPr="002367A0" w:rsidRDefault="00FC0787">
      <w:pPr>
        <w:pStyle w:val="elementtoproof"/>
        <w:numPr>
          <w:ilvl w:val="0"/>
          <w:numId w:val="18"/>
        </w:numPr>
        <w:ind w:left="0"/>
        <w:jc w:val="both"/>
        <w:rPr>
          <w:rFonts w:ascii="Times New Roman" w:eastAsia="Times New Roman" w:hAnsi="Times New Roman" w:cs="Times New Roman"/>
          <w:sz w:val="20"/>
          <w:szCs w:val="20"/>
          <w:lang w:val="es-ES" w:eastAsia="es-ES"/>
        </w:rPr>
      </w:pPr>
      <w:r w:rsidRPr="002367A0">
        <w:rPr>
          <w:rFonts w:ascii="Times New Roman" w:hAnsi="Times New Roman" w:cs="Times New Roman"/>
          <w:sz w:val="20"/>
          <w:szCs w:val="20"/>
          <w:lang w:val="es-ES"/>
        </w:rPr>
        <w:t xml:space="preserve">De acuerdo con los estudios realizados por el Tribunal Electoral, sobre la cobertura para la inscripción oportuna de nacimientos de los años 2015 al 2023, de forma global, dentro del primer año de vida se logra registrar aproximadamente entre el 97 % y 98% de los nacimientos, manteniendo un subregistro de 2.2 %.  No obstante, los años de la pandemia Covid-19 el subregistro se elevó entre el 2.7% y 2.8%, coincidente con las restricciones de movilidad en el país. Al desglosar la situación de subregistro por región, el subregistro de nacimiento es mayor en las áreas comarcales y de difícil acceso, para las comarcas Guna Yala es el 5 %, Ngäbe Buglé es de 16 %, Emberá Wounaan es de 17 %.  </w:t>
      </w:r>
    </w:p>
    <w:p w14:paraId="6C06A196" w14:textId="77777777" w:rsidR="005707D1" w:rsidRPr="005707D1" w:rsidRDefault="005707D1" w:rsidP="005707D1">
      <w:pPr>
        <w:pStyle w:val="elementtoproof"/>
        <w:jc w:val="both"/>
        <w:rPr>
          <w:rFonts w:ascii="Times New Roman" w:eastAsia="Times New Roman" w:hAnsi="Times New Roman" w:cs="Times New Roman"/>
          <w:sz w:val="20"/>
          <w:szCs w:val="20"/>
          <w:lang w:val="es-ES" w:eastAsia="es-ES"/>
        </w:rPr>
      </w:pPr>
    </w:p>
    <w:p w14:paraId="1AF429F5" w14:textId="2606C029" w:rsidR="00FC0787" w:rsidRPr="002367A0" w:rsidRDefault="004070C3">
      <w:pPr>
        <w:pStyle w:val="elementtoproof"/>
        <w:numPr>
          <w:ilvl w:val="0"/>
          <w:numId w:val="18"/>
        </w:numPr>
        <w:ind w:left="0"/>
        <w:jc w:val="both"/>
        <w:rPr>
          <w:rFonts w:ascii="Times New Roman" w:eastAsia="Times New Roman" w:hAnsi="Times New Roman" w:cs="Times New Roman"/>
          <w:sz w:val="20"/>
          <w:szCs w:val="20"/>
          <w:lang w:val="es-ES" w:eastAsia="es-ES"/>
        </w:rPr>
      </w:pPr>
      <w:r>
        <w:rPr>
          <w:rFonts w:ascii="Times New Roman" w:hAnsi="Times New Roman" w:cs="Times New Roman"/>
          <w:sz w:val="20"/>
          <w:szCs w:val="20"/>
          <w:lang w:val="es-GT"/>
        </w:rPr>
        <w:t xml:space="preserve">Mecanismos de coordinación de los NNA migrantes </w:t>
      </w:r>
      <w:r w:rsidR="00C37679" w:rsidRPr="002367A0">
        <w:rPr>
          <w:rFonts w:ascii="Times New Roman" w:hAnsi="Times New Roman" w:cs="Times New Roman"/>
          <w:sz w:val="20"/>
          <w:szCs w:val="20"/>
          <w:lang w:val="es-ES"/>
        </w:rPr>
        <w:t xml:space="preserve">en tránsito que nacen en la provincia de Darién, a fin de asegurar su </w:t>
      </w:r>
      <w:r>
        <w:rPr>
          <w:rFonts w:ascii="Times New Roman" w:hAnsi="Times New Roman" w:cs="Times New Roman"/>
          <w:sz w:val="20"/>
          <w:szCs w:val="20"/>
          <w:lang w:val="es-ES"/>
        </w:rPr>
        <w:t>inscripción. Entre el</w:t>
      </w:r>
      <w:r w:rsidR="00C37679" w:rsidRPr="002367A0">
        <w:rPr>
          <w:rFonts w:ascii="Times New Roman" w:hAnsi="Times New Roman" w:cs="Times New Roman"/>
          <w:sz w:val="20"/>
          <w:szCs w:val="20"/>
          <w:lang w:val="es-ES"/>
        </w:rPr>
        <w:t xml:space="preserve"> 2020 al 2023 se </w:t>
      </w:r>
      <w:r>
        <w:rPr>
          <w:rFonts w:ascii="Times New Roman" w:hAnsi="Times New Roman" w:cs="Times New Roman"/>
          <w:sz w:val="20"/>
          <w:szCs w:val="20"/>
          <w:lang w:val="es-ES"/>
        </w:rPr>
        <w:t>registraron</w:t>
      </w:r>
      <w:r w:rsidR="00C37679" w:rsidRPr="002367A0">
        <w:rPr>
          <w:rFonts w:ascii="Times New Roman" w:hAnsi="Times New Roman" w:cs="Times New Roman"/>
          <w:sz w:val="20"/>
          <w:szCs w:val="20"/>
          <w:lang w:val="es-ES"/>
        </w:rPr>
        <w:t xml:space="preserve"> 95 nacimientos</w:t>
      </w:r>
      <w:r w:rsidR="00D259B8">
        <w:rPr>
          <w:rFonts w:ascii="Times New Roman" w:hAnsi="Times New Roman" w:cs="Times New Roman"/>
          <w:sz w:val="20"/>
          <w:szCs w:val="20"/>
          <w:lang w:val="es-ES"/>
        </w:rPr>
        <w:t>.</w:t>
      </w:r>
      <w:r w:rsidR="00C37679" w:rsidRPr="002367A0">
        <w:rPr>
          <w:rFonts w:ascii="Times New Roman" w:hAnsi="Times New Roman" w:cs="Times New Roman"/>
          <w:sz w:val="20"/>
          <w:szCs w:val="20"/>
          <w:lang w:val="es-ES"/>
        </w:rPr>
        <w:t xml:space="preserve"> </w:t>
      </w:r>
      <w:r w:rsidR="00C66551">
        <w:rPr>
          <w:rFonts w:ascii="Times New Roman" w:hAnsi="Times New Roman" w:cs="Times New Roman"/>
          <w:sz w:val="20"/>
          <w:szCs w:val="20"/>
          <w:lang w:val="es-ES"/>
        </w:rPr>
        <w:t>Las</w:t>
      </w:r>
      <w:r w:rsidR="00C37679" w:rsidRPr="002367A0">
        <w:rPr>
          <w:rFonts w:ascii="Times New Roman" w:hAnsi="Times New Roman" w:cs="Times New Roman"/>
          <w:sz w:val="20"/>
          <w:szCs w:val="20"/>
          <w:lang w:val="es-ES"/>
        </w:rPr>
        <w:t xml:space="preserve"> niñas y niños inscritos e identificados en el país, al mes de </w:t>
      </w:r>
      <w:r w:rsidR="00165B12">
        <w:rPr>
          <w:rFonts w:ascii="Times New Roman" w:hAnsi="Times New Roman" w:cs="Times New Roman"/>
          <w:sz w:val="20"/>
          <w:szCs w:val="20"/>
          <w:lang w:val="es-ES"/>
        </w:rPr>
        <w:t>febrero</w:t>
      </w:r>
      <w:r w:rsidR="00C37679" w:rsidRPr="002367A0">
        <w:rPr>
          <w:rFonts w:ascii="Times New Roman" w:hAnsi="Times New Roman" w:cs="Times New Roman"/>
          <w:sz w:val="20"/>
          <w:szCs w:val="20"/>
          <w:lang w:val="es-ES"/>
        </w:rPr>
        <w:t xml:space="preserve"> de 202</w:t>
      </w:r>
      <w:r w:rsidR="00165B12">
        <w:rPr>
          <w:rFonts w:ascii="Times New Roman" w:hAnsi="Times New Roman" w:cs="Times New Roman"/>
          <w:sz w:val="20"/>
          <w:szCs w:val="20"/>
          <w:lang w:val="es-ES"/>
        </w:rPr>
        <w:t>4</w:t>
      </w:r>
      <w:r w:rsidR="00C37679" w:rsidRPr="002367A0">
        <w:rPr>
          <w:rFonts w:ascii="Times New Roman" w:hAnsi="Times New Roman" w:cs="Times New Roman"/>
          <w:sz w:val="20"/>
          <w:szCs w:val="20"/>
          <w:lang w:val="es-ES"/>
        </w:rPr>
        <w:t>, el 10.</w:t>
      </w:r>
      <w:r w:rsidR="00165B12">
        <w:rPr>
          <w:rFonts w:ascii="Times New Roman" w:hAnsi="Times New Roman" w:cs="Times New Roman"/>
          <w:sz w:val="20"/>
          <w:szCs w:val="20"/>
          <w:lang w:val="es-ES"/>
        </w:rPr>
        <w:t>18</w:t>
      </w:r>
      <w:r w:rsidR="00C37679" w:rsidRPr="002367A0">
        <w:rPr>
          <w:rFonts w:ascii="Times New Roman" w:hAnsi="Times New Roman" w:cs="Times New Roman"/>
          <w:sz w:val="20"/>
          <w:szCs w:val="20"/>
          <w:lang w:val="es-ES"/>
        </w:rPr>
        <w:t xml:space="preserve"> %</w:t>
      </w:r>
      <w:r w:rsidR="00D259B8">
        <w:rPr>
          <w:rFonts w:ascii="Times New Roman" w:hAnsi="Times New Roman" w:cs="Times New Roman"/>
          <w:sz w:val="20"/>
          <w:szCs w:val="20"/>
          <w:lang w:val="es-ES"/>
        </w:rPr>
        <w:t xml:space="preserve">; </w:t>
      </w:r>
      <w:r w:rsidR="00C37679" w:rsidRPr="002367A0">
        <w:rPr>
          <w:rFonts w:ascii="Times New Roman" w:hAnsi="Times New Roman" w:cs="Times New Roman"/>
          <w:sz w:val="20"/>
          <w:szCs w:val="20"/>
          <w:lang w:val="es-ES"/>
        </w:rPr>
        <w:t xml:space="preserve">no mantienen un documento de identificación </w:t>
      </w:r>
      <w:r w:rsidR="00DF7F02">
        <w:rPr>
          <w:rFonts w:ascii="Times New Roman" w:hAnsi="Times New Roman" w:cs="Times New Roman"/>
          <w:sz w:val="20"/>
          <w:szCs w:val="20"/>
          <w:lang w:val="es-ES"/>
        </w:rPr>
        <w:t>nacion</w:t>
      </w:r>
      <w:r w:rsidR="00DF7F02" w:rsidRPr="002367A0">
        <w:rPr>
          <w:rFonts w:ascii="Times New Roman" w:hAnsi="Times New Roman" w:cs="Times New Roman"/>
          <w:sz w:val="20"/>
          <w:szCs w:val="20"/>
          <w:lang w:val="es-ES"/>
        </w:rPr>
        <w:t>al</w:t>
      </w:r>
      <w:r w:rsidR="00C37679" w:rsidRPr="002367A0">
        <w:rPr>
          <w:rFonts w:ascii="Times New Roman" w:hAnsi="Times New Roman" w:cs="Times New Roman"/>
          <w:sz w:val="20"/>
          <w:szCs w:val="20"/>
          <w:lang w:val="es-ES"/>
        </w:rPr>
        <w:t>, por grupo etario de 0-5 años de edad hay un registro de 23 % de niñas y niños no cedulados; de 6 a 11 años y de 12 a 17 años mantiene un 5 % y 4 % de niños no cedulados, respectivamente.</w:t>
      </w:r>
    </w:p>
    <w:p w14:paraId="3952D644" w14:textId="77777777" w:rsidR="005707D1" w:rsidRDefault="005707D1" w:rsidP="005707D1">
      <w:pPr>
        <w:pStyle w:val="elementtoproof"/>
        <w:jc w:val="both"/>
        <w:rPr>
          <w:rFonts w:ascii="Times New Roman" w:hAnsi="Times New Roman" w:cs="Times New Roman"/>
          <w:sz w:val="20"/>
          <w:szCs w:val="20"/>
        </w:rPr>
      </w:pPr>
    </w:p>
    <w:p w14:paraId="0A7E5B02" w14:textId="0B363318" w:rsidR="007B2D8B" w:rsidRDefault="00E0164A" w:rsidP="00F31F12">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Mediante esfuerzo</w:t>
      </w:r>
      <w:r w:rsidR="00883FD1">
        <w:rPr>
          <w:rFonts w:ascii="Times New Roman" w:hAnsi="Times New Roman" w:cs="Times New Roman"/>
          <w:sz w:val="20"/>
          <w:szCs w:val="20"/>
        </w:rPr>
        <w:t>s</w:t>
      </w:r>
      <w:r>
        <w:rPr>
          <w:rFonts w:ascii="Times New Roman" w:hAnsi="Times New Roman" w:cs="Times New Roman"/>
          <w:sz w:val="20"/>
          <w:szCs w:val="20"/>
        </w:rPr>
        <w:t xml:space="preserve"> articula</w:t>
      </w:r>
      <w:r w:rsidR="00883FD1">
        <w:rPr>
          <w:rFonts w:ascii="Times New Roman" w:hAnsi="Times New Roman" w:cs="Times New Roman"/>
          <w:sz w:val="20"/>
          <w:szCs w:val="20"/>
        </w:rPr>
        <w:t xml:space="preserve">dos se llevan a cabo las inscripciones </w:t>
      </w:r>
      <w:r w:rsidR="00AE208F" w:rsidRPr="00A27D4B">
        <w:rPr>
          <w:rFonts w:ascii="Times New Roman" w:hAnsi="Times New Roman" w:cs="Times New Roman"/>
          <w:sz w:val="20"/>
          <w:szCs w:val="20"/>
        </w:rPr>
        <w:t>en áreas de difícil acceso, por ejemplo, el Órgano Judicial desarrolla a través de la Unidad de Acceso a la Justicia y Género el Programa de Justicia Familiar en Comarca</w:t>
      </w:r>
      <w:r w:rsidR="00A27D4B">
        <w:rPr>
          <w:rFonts w:ascii="Times New Roman" w:hAnsi="Times New Roman" w:cs="Times New Roman"/>
          <w:sz w:val="20"/>
          <w:szCs w:val="20"/>
        </w:rPr>
        <w:t xml:space="preserve"> </w:t>
      </w:r>
      <w:r w:rsidR="007B2D8B" w:rsidRPr="00A27D4B">
        <w:rPr>
          <w:rFonts w:ascii="Times New Roman" w:hAnsi="Times New Roman" w:cs="Times New Roman"/>
          <w:sz w:val="20"/>
          <w:szCs w:val="20"/>
        </w:rPr>
        <w:t>Ngäbe Buglé mediante giras. Los Juzgados Seccionales de Familia de la Provincia de Chiriquí, en un esfuerzo por garantizar el acceso a la justicia, se trasladan a las Comarcas para realizar las audiencias en el sitio. Durante los años 2019, 2020, 2022 hasta abril 2023 se han admitido 623 casos, se han realizado 412 audiencias y se han dictado 347 sentencias. Para el año 2023 se adiciona un Juzgado Seccional de Familia a esta jurisdicción</w:t>
      </w:r>
      <w:r w:rsidR="002F772C">
        <w:rPr>
          <w:rFonts w:ascii="Times New Roman" w:hAnsi="Times New Roman" w:cs="Times New Roman"/>
          <w:sz w:val="20"/>
          <w:szCs w:val="20"/>
        </w:rPr>
        <w:t xml:space="preserve">. </w:t>
      </w:r>
    </w:p>
    <w:p w14:paraId="08593234" w14:textId="1AA763E2" w:rsidR="00F31F12" w:rsidRDefault="00F31F12" w:rsidP="00F31F12">
      <w:pPr>
        <w:pStyle w:val="ListParagraph"/>
        <w:spacing w:after="0" w:line="240" w:lineRule="auto"/>
        <w:rPr>
          <w:rFonts w:ascii="Times New Roman" w:hAnsi="Times New Roman" w:cs="Times New Roman"/>
          <w:sz w:val="20"/>
          <w:szCs w:val="20"/>
        </w:rPr>
      </w:pPr>
    </w:p>
    <w:p w14:paraId="4A966B02" w14:textId="052F3E03" w:rsidR="007B2D8B" w:rsidRPr="00B17E64" w:rsidRDefault="000E706F" w:rsidP="00F31F12">
      <w:pPr>
        <w:pStyle w:val="elementtoproof"/>
        <w:numPr>
          <w:ilvl w:val="0"/>
          <w:numId w:val="30"/>
        </w:numPr>
        <w:jc w:val="both"/>
        <w:rPr>
          <w:rFonts w:ascii="Times New Roman" w:hAnsi="Times New Roman" w:cs="Times New Roman"/>
          <w:sz w:val="20"/>
          <w:szCs w:val="20"/>
        </w:rPr>
      </w:pPr>
      <w:r>
        <w:rPr>
          <w:rFonts w:ascii="Times New Roman" w:hAnsi="Times New Roman" w:cs="Times New Roman"/>
          <w:sz w:val="20"/>
          <w:szCs w:val="20"/>
          <w:lang w:val="es-GT"/>
        </w:rPr>
        <w:t xml:space="preserve">Estas giras, </w:t>
      </w:r>
      <w:r w:rsidR="007B2D8B" w:rsidRPr="00963267">
        <w:rPr>
          <w:rFonts w:ascii="Times New Roman" w:hAnsi="Times New Roman" w:cs="Times New Roman"/>
          <w:sz w:val="20"/>
          <w:szCs w:val="20"/>
        </w:rPr>
        <w:t xml:space="preserve">los juzgados han decretado el patrocinio procesal gratuito para todas las personas, en atención a la condición de pobreza generalizada en la Comarca. </w:t>
      </w:r>
      <w:r w:rsidR="00EF1CE8">
        <w:rPr>
          <w:rFonts w:ascii="Times New Roman" w:hAnsi="Times New Roman" w:cs="Times New Roman"/>
          <w:sz w:val="20"/>
          <w:szCs w:val="20"/>
        </w:rPr>
        <w:t xml:space="preserve">Las </w:t>
      </w:r>
      <w:r w:rsidR="007B2D8B" w:rsidRPr="00963267">
        <w:rPr>
          <w:rFonts w:ascii="Times New Roman" w:hAnsi="Times New Roman" w:cs="Times New Roman"/>
          <w:sz w:val="20"/>
          <w:szCs w:val="20"/>
        </w:rPr>
        <w:t>giras son coordinadas con la Defensoría de Oficio y la Fiscalía de Familia, ya que la audiencia requiere la presencia de ambas dependencias. Además, está la colaboración de abogados gratuitos con experiencia en materia de familia, que se han ofrecido voluntariamente a asumir la defensa de la parte demandada, entre ellos indígenas Ngäbe, que permiten a los usuarios comunicarse con su abogado /a en su idioma natural. El equipo interdisciplinario del tribunal también se traslada, junto con mediadores voluntarios y un laboratorio de genética que recoge las pruebas de ADN para luego ser incorporadas al proceso.</w:t>
      </w:r>
    </w:p>
    <w:p w14:paraId="13BE3391" w14:textId="1A5C0F6D" w:rsidR="007B2D8B" w:rsidRPr="008166A5" w:rsidRDefault="007B2D8B" w:rsidP="007B2D8B">
      <w:pPr>
        <w:pStyle w:val="elementtoproof"/>
        <w:jc w:val="both"/>
        <w:rPr>
          <w:rFonts w:ascii="Times New Roman" w:hAnsi="Times New Roman" w:cs="Times New Roman"/>
          <w:sz w:val="20"/>
          <w:szCs w:val="20"/>
        </w:rPr>
      </w:pPr>
    </w:p>
    <w:p w14:paraId="51630BE4" w14:textId="0786F8DC" w:rsidR="00CB5574" w:rsidRDefault="00A35238" w:rsidP="007579A3">
      <w:pPr>
        <w:tabs>
          <w:tab w:val="left" w:pos="7370"/>
          <w:tab w:val="left" w:pos="9214"/>
          <w:tab w:val="left" w:pos="9356"/>
        </w:tabs>
        <w:rPr>
          <w:b/>
          <w:bCs/>
        </w:rPr>
      </w:pPr>
      <w:r>
        <w:rPr>
          <w:b/>
          <w:bCs/>
        </w:rPr>
        <w:t xml:space="preserve">              </w:t>
      </w:r>
      <w:r w:rsidR="00AE208F" w:rsidRPr="00CB5574">
        <w:rPr>
          <w:b/>
          <w:bCs/>
        </w:rPr>
        <w:t>Libertad de Asociación y de reunión con fines pacíficos</w:t>
      </w:r>
    </w:p>
    <w:p w14:paraId="2F91D834" w14:textId="7A8EBD12" w:rsidR="003E3ED5" w:rsidRDefault="003E3ED5" w:rsidP="00E4619C">
      <w:pPr>
        <w:tabs>
          <w:tab w:val="left" w:pos="1276"/>
          <w:tab w:val="left" w:pos="7370"/>
          <w:tab w:val="left" w:pos="9214"/>
          <w:tab w:val="left" w:pos="9356"/>
        </w:tabs>
        <w:ind w:left="567"/>
        <w:jc w:val="both"/>
      </w:pPr>
    </w:p>
    <w:p w14:paraId="16431819" w14:textId="624D2663" w:rsidR="00E51E25" w:rsidRDefault="007579A3" w:rsidP="0063759E">
      <w:pPr>
        <w:pStyle w:val="elementtoproof"/>
        <w:numPr>
          <w:ilvl w:val="0"/>
          <w:numId w:val="18"/>
        </w:numPr>
        <w:ind w:left="0"/>
        <w:jc w:val="both"/>
        <w:rPr>
          <w:rFonts w:ascii="Times New Roman" w:hAnsi="Times New Roman" w:cs="Times New Roman"/>
          <w:color w:val="000000" w:themeColor="text1"/>
          <w:sz w:val="20"/>
          <w:szCs w:val="20"/>
        </w:rPr>
      </w:pPr>
      <w:r w:rsidRPr="007579A3">
        <w:rPr>
          <w:rFonts w:ascii="Times New Roman" w:hAnsi="Times New Roman" w:cs="Times New Roman"/>
          <w:color w:val="000000" w:themeColor="text1"/>
          <w:sz w:val="20"/>
          <w:szCs w:val="20"/>
        </w:rPr>
        <w:t xml:space="preserve">Con relación al </w:t>
      </w:r>
      <w:r>
        <w:rPr>
          <w:rFonts w:ascii="Times New Roman" w:hAnsi="Times New Roman" w:cs="Times New Roman"/>
          <w:color w:val="000000" w:themeColor="text1"/>
          <w:sz w:val="20"/>
          <w:szCs w:val="20"/>
        </w:rPr>
        <w:t>“</w:t>
      </w:r>
      <w:r w:rsidR="00165B12" w:rsidRPr="007579A3">
        <w:rPr>
          <w:rFonts w:ascii="Times New Roman" w:hAnsi="Times New Roman" w:cs="Times New Roman"/>
          <w:i/>
          <w:iCs/>
          <w:color w:val="000000" w:themeColor="text1"/>
          <w:sz w:val="20"/>
          <w:szCs w:val="20"/>
        </w:rPr>
        <w:t>toque de queda</w:t>
      </w:r>
      <w:r>
        <w:rPr>
          <w:rFonts w:ascii="Times New Roman" w:hAnsi="Times New Roman" w:cs="Times New Roman"/>
          <w:color w:val="000000" w:themeColor="text1"/>
          <w:sz w:val="20"/>
          <w:szCs w:val="20"/>
        </w:rPr>
        <w:t>”</w:t>
      </w:r>
      <w:r w:rsidR="00165B12" w:rsidRPr="007579A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medida aplicada en determinadas regiones del país</w:t>
      </w:r>
      <w:r w:rsidR="00E51E25">
        <w:rPr>
          <w:rFonts w:ascii="Times New Roman" w:hAnsi="Times New Roman" w:cs="Times New Roman"/>
          <w:color w:val="000000" w:themeColor="text1"/>
          <w:sz w:val="20"/>
          <w:szCs w:val="20"/>
        </w:rPr>
        <w:t xml:space="preserve">, aún se mantiene vigente. </w:t>
      </w:r>
      <w:r w:rsidR="004C053A">
        <w:rPr>
          <w:rFonts w:ascii="Times New Roman" w:hAnsi="Times New Roman" w:cs="Times New Roman"/>
          <w:color w:val="000000" w:themeColor="text1"/>
          <w:sz w:val="20"/>
          <w:szCs w:val="20"/>
        </w:rPr>
        <w:t>L</w:t>
      </w:r>
      <w:r w:rsidR="00E51E25">
        <w:rPr>
          <w:rFonts w:ascii="Times New Roman" w:hAnsi="Times New Roman" w:cs="Times New Roman"/>
          <w:color w:val="000000" w:themeColor="text1"/>
          <w:sz w:val="20"/>
          <w:szCs w:val="20"/>
        </w:rPr>
        <w:t>os registros indican que el n</w:t>
      </w:r>
      <w:r w:rsidR="004C053A">
        <w:rPr>
          <w:rFonts w:ascii="Times New Roman" w:hAnsi="Times New Roman" w:cs="Times New Roman"/>
          <w:color w:val="000000" w:themeColor="text1"/>
          <w:sz w:val="20"/>
          <w:szCs w:val="20"/>
        </w:rPr>
        <w:t>ú</w:t>
      </w:r>
      <w:r w:rsidR="00E51E25">
        <w:rPr>
          <w:rFonts w:ascii="Times New Roman" w:hAnsi="Times New Roman" w:cs="Times New Roman"/>
          <w:color w:val="000000" w:themeColor="text1"/>
          <w:sz w:val="20"/>
          <w:szCs w:val="20"/>
        </w:rPr>
        <w:t xml:space="preserve">mero de detenciones </w:t>
      </w:r>
      <w:r w:rsidR="004C053A">
        <w:rPr>
          <w:rFonts w:ascii="Times New Roman" w:hAnsi="Times New Roman" w:cs="Times New Roman"/>
          <w:color w:val="000000" w:themeColor="text1"/>
          <w:sz w:val="20"/>
          <w:szCs w:val="20"/>
        </w:rPr>
        <w:t>ha</w:t>
      </w:r>
      <w:r w:rsidR="00E51E25">
        <w:rPr>
          <w:rFonts w:ascii="Times New Roman" w:hAnsi="Times New Roman" w:cs="Times New Roman"/>
          <w:color w:val="000000" w:themeColor="text1"/>
          <w:sz w:val="20"/>
          <w:szCs w:val="20"/>
        </w:rPr>
        <w:t xml:space="preserve"> disminuido en comparación con años anteriores.</w:t>
      </w:r>
    </w:p>
    <w:p w14:paraId="3DDFCA41" w14:textId="77777777" w:rsidR="0008675B" w:rsidRPr="005707D1" w:rsidRDefault="0008675B" w:rsidP="0075306C">
      <w:pPr>
        <w:tabs>
          <w:tab w:val="left" w:pos="1276"/>
          <w:tab w:val="left" w:pos="7370"/>
          <w:tab w:val="left" w:pos="9214"/>
          <w:tab w:val="left" w:pos="9356"/>
        </w:tabs>
        <w:ind w:left="567"/>
        <w:jc w:val="both"/>
        <w:rPr>
          <w:sz w:val="16"/>
          <w:szCs w:val="16"/>
        </w:rPr>
      </w:pPr>
    </w:p>
    <w:p w14:paraId="01FE9FEA" w14:textId="3338ACE2" w:rsidR="0075306C" w:rsidRDefault="0075306C" w:rsidP="0075306C">
      <w:pPr>
        <w:tabs>
          <w:tab w:val="left" w:pos="1276"/>
          <w:tab w:val="left" w:pos="7370"/>
          <w:tab w:val="left" w:pos="9214"/>
          <w:tab w:val="left" w:pos="9356"/>
        </w:tabs>
        <w:ind w:left="567"/>
        <w:jc w:val="both"/>
      </w:pPr>
      <w:r>
        <w:t>Cuadro 6. Niñas, niños y adolescentes atendidos en la medida de toque de queda</w:t>
      </w:r>
    </w:p>
    <w:p w14:paraId="20497E0B" w14:textId="6573BC88" w:rsidR="0075306C" w:rsidRDefault="0075306C" w:rsidP="0075306C">
      <w:pPr>
        <w:tabs>
          <w:tab w:val="left" w:pos="1276"/>
          <w:tab w:val="left" w:pos="7370"/>
          <w:tab w:val="left" w:pos="9214"/>
          <w:tab w:val="left" w:pos="9356"/>
        </w:tabs>
        <w:ind w:left="567"/>
        <w:jc w:val="both"/>
      </w:pPr>
    </w:p>
    <w:p w14:paraId="3E754204" w14:textId="01A24D13" w:rsidR="0075306C" w:rsidRDefault="0008675B" w:rsidP="0075306C">
      <w:pPr>
        <w:tabs>
          <w:tab w:val="left" w:pos="1276"/>
          <w:tab w:val="left" w:pos="7370"/>
          <w:tab w:val="left" w:pos="9214"/>
          <w:tab w:val="left" w:pos="9356"/>
        </w:tabs>
        <w:ind w:left="567"/>
        <w:jc w:val="both"/>
      </w:pPr>
      <w:r w:rsidRPr="002E78ED">
        <w:rPr>
          <w:noProof/>
        </w:rPr>
        <w:drawing>
          <wp:anchor distT="0" distB="0" distL="114300" distR="114300" simplePos="0" relativeHeight="251674624" behindDoc="1" locked="0" layoutInCell="1" allowOverlap="1" wp14:anchorId="70384AEC" wp14:editId="650D45AF">
            <wp:simplePos x="0" y="0"/>
            <wp:positionH relativeFrom="margin">
              <wp:posOffset>729615</wp:posOffset>
            </wp:positionH>
            <wp:positionV relativeFrom="paragraph">
              <wp:posOffset>14605</wp:posOffset>
            </wp:positionV>
            <wp:extent cx="4108450" cy="2023745"/>
            <wp:effectExtent l="0" t="0" r="0" b="0"/>
            <wp:wrapTight wrapText="bothSides">
              <wp:wrapPolygon edited="0">
                <wp:start x="4507" y="0"/>
                <wp:lineTo x="4507" y="8336"/>
                <wp:lineTo x="5509" y="9760"/>
                <wp:lineTo x="5008" y="9760"/>
                <wp:lineTo x="4707" y="10166"/>
                <wp:lineTo x="4607" y="14029"/>
                <wp:lineTo x="4607" y="19519"/>
                <wp:lineTo x="6911" y="20333"/>
                <wp:lineTo x="10616" y="20333"/>
                <wp:lineTo x="10616" y="0"/>
                <wp:lineTo x="4507" y="0"/>
              </wp:wrapPolygon>
            </wp:wrapTight>
            <wp:docPr id="7096282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08450" cy="2023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B5B337" w14:textId="77777777" w:rsidR="00344389" w:rsidRDefault="00344389" w:rsidP="0075306C">
      <w:pPr>
        <w:tabs>
          <w:tab w:val="left" w:pos="1276"/>
          <w:tab w:val="left" w:pos="7370"/>
          <w:tab w:val="left" w:pos="9214"/>
          <w:tab w:val="left" w:pos="9356"/>
        </w:tabs>
        <w:ind w:left="567"/>
        <w:jc w:val="both"/>
      </w:pPr>
    </w:p>
    <w:p w14:paraId="7EE7C642" w14:textId="79B20BE8" w:rsidR="00344389" w:rsidRDefault="00344389" w:rsidP="0075306C">
      <w:pPr>
        <w:tabs>
          <w:tab w:val="left" w:pos="1276"/>
          <w:tab w:val="left" w:pos="7370"/>
          <w:tab w:val="left" w:pos="9214"/>
          <w:tab w:val="left" w:pos="9356"/>
        </w:tabs>
        <w:ind w:left="567"/>
        <w:jc w:val="both"/>
      </w:pPr>
    </w:p>
    <w:p w14:paraId="530064E9" w14:textId="01C71C41" w:rsidR="00344389" w:rsidRDefault="00344389" w:rsidP="0075306C">
      <w:pPr>
        <w:tabs>
          <w:tab w:val="left" w:pos="1276"/>
          <w:tab w:val="left" w:pos="7370"/>
          <w:tab w:val="left" w:pos="9214"/>
          <w:tab w:val="left" w:pos="9356"/>
        </w:tabs>
        <w:ind w:left="567"/>
        <w:jc w:val="both"/>
      </w:pPr>
    </w:p>
    <w:p w14:paraId="22414F67" w14:textId="7C8CA0B3" w:rsidR="00344389" w:rsidRDefault="00344389" w:rsidP="0075306C">
      <w:pPr>
        <w:tabs>
          <w:tab w:val="left" w:pos="1276"/>
          <w:tab w:val="left" w:pos="7370"/>
          <w:tab w:val="left" w:pos="9214"/>
          <w:tab w:val="left" w:pos="9356"/>
        </w:tabs>
        <w:ind w:left="567"/>
        <w:jc w:val="both"/>
      </w:pPr>
    </w:p>
    <w:p w14:paraId="33EA2BDE" w14:textId="289C4195" w:rsidR="00344389" w:rsidRDefault="00344389" w:rsidP="0075306C">
      <w:pPr>
        <w:tabs>
          <w:tab w:val="left" w:pos="1276"/>
          <w:tab w:val="left" w:pos="7370"/>
          <w:tab w:val="left" w:pos="9214"/>
          <w:tab w:val="left" w:pos="9356"/>
        </w:tabs>
        <w:ind w:left="567"/>
        <w:jc w:val="both"/>
      </w:pPr>
    </w:p>
    <w:p w14:paraId="09E9F8E0" w14:textId="2891DA31" w:rsidR="00344389" w:rsidRDefault="00344389" w:rsidP="0075306C">
      <w:pPr>
        <w:tabs>
          <w:tab w:val="left" w:pos="1276"/>
          <w:tab w:val="left" w:pos="7370"/>
          <w:tab w:val="left" w:pos="9214"/>
          <w:tab w:val="left" w:pos="9356"/>
        </w:tabs>
        <w:ind w:left="567"/>
        <w:jc w:val="both"/>
      </w:pPr>
    </w:p>
    <w:p w14:paraId="6536507F" w14:textId="77777777" w:rsidR="00344389" w:rsidRDefault="00344389" w:rsidP="0075306C">
      <w:pPr>
        <w:tabs>
          <w:tab w:val="left" w:pos="1276"/>
          <w:tab w:val="left" w:pos="7370"/>
          <w:tab w:val="left" w:pos="9214"/>
          <w:tab w:val="left" w:pos="9356"/>
        </w:tabs>
        <w:ind w:left="567"/>
        <w:jc w:val="both"/>
      </w:pPr>
    </w:p>
    <w:p w14:paraId="73C4BFC3" w14:textId="30FF5E3C" w:rsidR="00344389" w:rsidRDefault="00344389" w:rsidP="0075306C">
      <w:pPr>
        <w:tabs>
          <w:tab w:val="left" w:pos="1276"/>
          <w:tab w:val="left" w:pos="7370"/>
          <w:tab w:val="left" w:pos="9214"/>
          <w:tab w:val="left" w:pos="9356"/>
        </w:tabs>
        <w:ind w:left="567"/>
        <w:jc w:val="both"/>
      </w:pPr>
    </w:p>
    <w:p w14:paraId="6507A75D" w14:textId="217E341F" w:rsidR="00344389" w:rsidRDefault="00344389" w:rsidP="0075306C">
      <w:pPr>
        <w:tabs>
          <w:tab w:val="left" w:pos="1276"/>
          <w:tab w:val="left" w:pos="7370"/>
          <w:tab w:val="left" w:pos="9214"/>
          <w:tab w:val="left" w:pos="9356"/>
        </w:tabs>
        <w:ind w:left="567"/>
        <w:jc w:val="both"/>
      </w:pPr>
    </w:p>
    <w:p w14:paraId="01088408" w14:textId="77777777" w:rsidR="00344389" w:rsidRDefault="00344389" w:rsidP="0075306C">
      <w:pPr>
        <w:tabs>
          <w:tab w:val="left" w:pos="1276"/>
          <w:tab w:val="left" w:pos="7370"/>
          <w:tab w:val="left" w:pos="9214"/>
          <w:tab w:val="left" w:pos="9356"/>
        </w:tabs>
        <w:ind w:left="567"/>
        <w:jc w:val="both"/>
      </w:pPr>
    </w:p>
    <w:p w14:paraId="15ABE50D" w14:textId="77777777" w:rsidR="00344389" w:rsidRDefault="00344389" w:rsidP="0075306C">
      <w:pPr>
        <w:tabs>
          <w:tab w:val="left" w:pos="1276"/>
          <w:tab w:val="left" w:pos="7370"/>
          <w:tab w:val="left" w:pos="9214"/>
          <w:tab w:val="left" w:pos="9356"/>
        </w:tabs>
        <w:ind w:left="567"/>
        <w:jc w:val="both"/>
      </w:pPr>
    </w:p>
    <w:p w14:paraId="65C75208" w14:textId="77777777" w:rsidR="00344389" w:rsidRDefault="00344389" w:rsidP="0075306C">
      <w:pPr>
        <w:tabs>
          <w:tab w:val="left" w:pos="1276"/>
          <w:tab w:val="left" w:pos="7370"/>
          <w:tab w:val="left" w:pos="9214"/>
          <w:tab w:val="left" w:pos="9356"/>
        </w:tabs>
        <w:ind w:left="567"/>
        <w:jc w:val="both"/>
      </w:pPr>
    </w:p>
    <w:p w14:paraId="51F5B497" w14:textId="335D3EA6" w:rsidR="00A44205" w:rsidRDefault="00344389" w:rsidP="00A44205">
      <w:pPr>
        <w:spacing w:line="240" w:lineRule="auto"/>
        <w:rPr>
          <w:rFonts w:ascii="Calibri" w:eastAsia="Times New Roman" w:hAnsi="Calibri" w:cs="Calibri"/>
          <w:color w:val="000000"/>
          <w:sz w:val="16"/>
          <w:szCs w:val="16"/>
          <w:lang w:val="es-PA" w:eastAsia="es-PA"/>
        </w:rPr>
      </w:pPr>
      <w:r>
        <w:rPr>
          <w:rFonts w:ascii="Calibri" w:eastAsia="Times New Roman" w:hAnsi="Calibri" w:cs="Calibri"/>
          <w:color w:val="000000"/>
          <w:sz w:val="16"/>
          <w:szCs w:val="16"/>
          <w:lang w:val="es-PA" w:eastAsia="es-PA"/>
        </w:rPr>
        <w:t xml:space="preserve">                                                        </w:t>
      </w:r>
      <w:r w:rsidR="00A44205" w:rsidRPr="00A44205">
        <w:rPr>
          <w:rFonts w:ascii="Calibri" w:eastAsia="Times New Roman" w:hAnsi="Calibri" w:cs="Calibri"/>
          <w:color w:val="000000"/>
          <w:sz w:val="16"/>
          <w:szCs w:val="16"/>
          <w:lang w:val="es-PA" w:eastAsia="es-PA"/>
        </w:rPr>
        <w:t xml:space="preserve">Fuente: Departamento de Estadística, </w:t>
      </w:r>
      <w:r w:rsidR="005707D1" w:rsidRPr="00A44205">
        <w:rPr>
          <w:rFonts w:ascii="Calibri" w:eastAsia="Times New Roman" w:hAnsi="Calibri" w:cs="Calibri"/>
          <w:color w:val="000000"/>
          <w:sz w:val="16"/>
          <w:szCs w:val="16"/>
          <w:lang w:val="es-PA" w:eastAsia="es-PA"/>
        </w:rPr>
        <w:t>SENNIAF</w:t>
      </w:r>
      <w:r w:rsidR="00A44205" w:rsidRPr="00A44205">
        <w:rPr>
          <w:rFonts w:ascii="Calibri" w:eastAsia="Times New Roman" w:hAnsi="Calibri" w:cs="Calibri"/>
          <w:color w:val="000000"/>
          <w:sz w:val="16"/>
          <w:szCs w:val="16"/>
          <w:lang w:val="es-PA" w:eastAsia="es-PA"/>
        </w:rPr>
        <w:t>, 2023.</w:t>
      </w:r>
    </w:p>
    <w:p w14:paraId="2F6E458E" w14:textId="77777777" w:rsidR="0008675B" w:rsidRDefault="0008675B" w:rsidP="00A44205">
      <w:pPr>
        <w:spacing w:line="240" w:lineRule="auto"/>
        <w:rPr>
          <w:rFonts w:ascii="Calibri" w:eastAsia="Times New Roman" w:hAnsi="Calibri" w:cs="Calibri"/>
          <w:color w:val="000000"/>
          <w:sz w:val="16"/>
          <w:szCs w:val="16"/>
          <w:lang w:val="es-PA" w:eastAsia="es-PA"/>
        </w:rPr>
      </w:pPr>
    </w:p>
    <w:p w14:paraId="2FA3D74C" w14:textId="77777777" w:rsidR="005707D1" w:rsidRDefault="005707D1" w:rsidP="00A44205">
      <w:pPr>
        <w:spacing w:line="240" w:lineRule="auto"/>
        <w:rPr>
          <w:rFonts w:ascii="Calibri" w:eastAsia="Times New Roman" w:hAnsi="Calibri" w:cs="Calibri"/>
          <w:color w:val="000000"/>
          <w:sz w:val="16"/>
          <w:szCs w:val="16"/>
          <w:lang w:val="es-PA" w:eastAsia="es-PA"/>
        </w:rPr>
      </w:pPr>
    </w:p>
    <w:p w14:paraId="509E595D" w14:textId="77777777" w:rsidR="005707D1" w:rsidRDefault="005707D1" w:rsidP="00A44205">
      <w:pPr>
        <w:spacing w:line="240" w:lineRule="auto"/>
        <w:rPr>
          <w:rFonts w:ascii="Calibri" w:eastAsia="Times New Roman" w:hAnsi="Calibri" w:cs="Calibri"/>
          <w:color w:val="000000"/>
          <w:sz w:val="16"/>
          <w:szCs w:val="16"/>
          <w:lang w:val="es-PA" w:eastAsia="es-PA"/>
        </w:rPr>
      </w:pPr>
    </w:p>
    <w:p w14:paraId="1298CEA4" w14:textId="4BF14155" w:rsidR="00555D75" w:rsidRDefault="00E10155">
      <w:pPr>
        <w:pStyle w:val="elementtoproof"/>
        <w:numPr>
          <w:ilvl w:val="0"/>
          <w:numId w:val="18"/>
        </w:numPr>
        <w:ind w:left="0"/>
        <w:jc w:val="both"/>
        <w:rPr>
          <w:rFonts w:ascii="Times New Roman" w:hAnsi="Times New Roman" w:cs="Times New Roman"/>
          <w:sz w:val="20"/>
          <w:szCs w:val="20"/>
        </w:rPr>
      </w:pPr>
      <w:r w:rsidRPr="002367A0">
        <w:rPr>
          <w:rFonts w:ascii="Times New Roman" w:hAnsi="Times New Roman" w:cs="Times New Roman"/>
          <w:color w:val="000000" w:themeColor="text1"/>
          <w:sz w:val="20"/>
          <w:szCs w:val="20"/>
        </w:rPr>
        <w:lastRenderedPageBreak/>
        <w:t xml:space="preserve">Se reinstituye el derecho a la conformación de asociaciones estudiantiles, a través del artículo 75 de la Ley 285 de 2022. </w:t>
      </w:r>
      <w:r w:rsidR="00A86DC7" w:rsidRPr="002367A0">
        <w:rPr>
          <w:rFonts w:ascii="Times New Roman" w:hAnsi="Times New Roman" w:cs="Times New Roman"/>
          <w:color w:val="000000" w:themeColor="text1"/>
          <w:sz w:val="20"/>
          <w:szCs w:val="20"/>
        </w:rPr>
        <w:t xml:space="preserve">Dentro de los centros escolares actualmente existen grupos estudiantiles conformados por la asociación de graduandos </w:t>
      </w:r>
      <w:r w:rsidR="00A86DC7" w:rsidRPr="002E78ED">
        <w:rPr>
          <w:rFonts w:ascii="Times New Roman" w:hAnsi="Times New Roman" w:cs="Times New Roman"/>
          <w:sz w:val="20"/>
          <w:szCs w:val="20"/>
        </w:rPr>
        <w:t>y la asociación de estudiante</w:t>
      </w:r>
      <w:r w:rsidR="004D33B1">
        <w:rPr>
          <w:rFonts w:ascii="Times New Roman" w:hAnsi="Times New Roman" w:cs="Times New Roman"/>
          <w:sz w:val="20"/>
          <w:szCs w:val="20"/>
        </w:rPr>
        <w:t>s</w:t>
      </w:r>
      <w:r w:rsidR="00A86DC7" w:rsidRPr="002E78ED">
        <w:rPr>
          <w:rFonts w:ascii="Times New Roman" w:hAnsi="Times New Roman" w:cs="Times New Roman"/>
          <w:sz w:val="20"/>
          <w:szCs w:val="20"/>
        </w:rPr>
        <w:t xml:space="preserve"> y forman parte de la llamada "comunidad educativa", ante la cual designan un representante y pertenecen además el </w:t>
      </w:r>
      <w:r w:rsidR="004C7152" w:rsidRPr="002E78ED">
        <w:rPr>
          <w:rFonts w:ascii="Times New Roman" w:hAnsi="Times New Roman" w:cs="Times New Roman"/>
          <w:sz w:val="20"/>
          <w:szCs w:val="20"/>
        </w:rPr>
        <w:t>director</w:t>
      </w:r>
      <w:r w:rsidR="00A86DC7" w:rsidRPr="002E78ED">
        <w:rPr>
          <w:rFonts w:ascii="Times New Roman" w:hAnsi="Times New Roman" w:cs="Times New Roman"/>
          <w:sz w:val="20"/>
          <w:szCs w:val="20"/>
        </w:rPr>
        <w:t>, un representante de los docentes, un representante de los padres de familia, egresados, directivos docentes y administradores escolares.</w:t>
      </w:r>
    </w:p>
    <w:p w14:paraId="3AA199A7" w14:textId="685F0E1D" w:rsidR="006C1A2B" w:rsidRDefault="00AE208F">
      <w:pPr>
        <w:pStyle w:val="H1G"/>
        <w:numPr>
          <w:ilvl w:val="0"/>
          <w:numId w:val="37"/>
        </w:numPr>
        <w:tabs>
          <w:tab w:val="left" w:pos="9214"/>
          <w:tab w:val="left" w:pos="9356"/>
        </w:tabs>
        <w:jc w:val="both"/>
        <w:rPr>
          <w:rStyle w:val="ui-provider"/>
        </w:rPr>
      </w:pPr>
      <w:r w:rsidRPr="006C1A2B">
        <w:rPr>
          <w:rStyle w:val="ui-provider"/>
        </w:rPr>
        <w:t>Violencia contra los niños (arts. 19, 24 (párr. 3), 28 (párr. 2), 34, 37 a) y 39</w:t>
      </w:r>
    </w:p>
    <w:p w14:paraId="13945DF0" w14:textId="3A91E83E" w:rsidR="006C1A2B" w:rsidRDefault="004D2FFF" w:rsidP="00261E94">
      <w:pPr>
        <w:tabs>
          <w:tab w:val="left" w:pos="7370"/>
          <w:tab w:val="left" w:pos="9214"/>
          <w:tab w:val="left" w:pos="9356"/>
        </w:tabs>
        <w:rPr>
          <w:b/>
          <w:bCs/>
        </w:rPr>
      </w:pPr>
      <w:bookmarkStart w:id="9" w:name="_Hlk147352397"/>
      <w:r>
        <w:rPr>
          <w:b/>
          <w:bCs/>
        </w:rPr>
        <w:t xml:space="preserve">                 </w:t>
      </w:r>
      <w:r w:rsidR="00AE208F">
        <w:rPr>
          <w:b/>
          <w:bCs/>
        </w:rPr>
        <w:t>Castigos Corporales</w:t>
      </w:r>
    </w:p>
    <w:bookmarkEnd w:id="9"/>
    <w:p w14:paraId="4972B769" w14:textId="50F3116F" w:rsidR="00130373" w:rsidRDefault="00130373" w:rsidP="006C1A2B">
      <w:pPr>
        <w:tabs>
          <w:tab w:val="left" w:pos="1276"/>
          <w:tab w:val="left" w:pos="7370"/>
          <w:tab w:val="left" w:pos="9214"/>
          <w:tab w:val="left" w:pos="9356"/>
        </w:tabs>
        <w:ind w:left="567"/>
        <w:jc w:val="both"/>
      </w:pPr>
    </w:p>
    <w:p w14:paraId="669BCA6F" w14:textId="785E003A" w:rsidR="00C61F34" w:rsidRPr="00C61F34" w:rsidRDefault="00261E94" w:rsidP="007B73F8">
      <w:pPr>
        <w:pStyle w:val="elementtoproof"/>
        <w:numPr>
          <w:ilvl w:val="0"/>
          <w:numId w:val="18"/>
        </w:numPr>
        <w:tabs>
          <w:tab w:val="left" w:pos="1276"/>
          <w:tab w:val="left" w:pos="7370"/>
          <w:tab w:val="left" w:pos="9214"/>
          <w:tab w:val="left" w:pos="9356"/>
        </w:tabs>
        <w:ind w:left="0"/>
        <w:jc w:val="both"/>
        <w:rPr>
          <w:rFonts w:ascii="Times New Roman" w:hAnsi="Times New Roman" w:cs="Times New Roman"/>
          <w:sz w:val="20"/>
          <w:szCs w:val="20"/>
        </w:rPr>
      </w:pPr>
      <w:r w:rsidRPr="00C61F34">
        <w:rPr>
          <w:rFonts w:ascii="Times New Roman" w:hAnsi="Times New Roman" w:cs="Times New Roman"/>
          <w:sz w:val="20"/>
          <w:szCs w:val="20"/>
        </w:rPr>
        <w:t>L</w:t>
      </w:r>
      <w:r w:rsidR="00C0518D" w:rsidRPr="00C61F34">
        <w:rPr>
          <w:rFonts w:ascii="Times New Roman" w:hAnsi="Times New Roman" w:cs="Times New Roman"/>
          <w:sz w:val="20"/>
          <w:szCs w:val="20"/>
        </w:rPr>
        <w:t xml:space="preserve">a </w:t>
      </w:r>
      <w:r w:rsidRPr="00C61F34">
        <w:rPr>
          <w:rFonts w:ascii="Times New Roman" w:hAnsi="Times New Roman" w:cs="Times New Roman"/>
          <w:sz w:val="20"/>
          <w:szCs w:val="20"/>
        </w:rPr>
        <w:t>n</w:t>
      </w:r>
      <w:r w:rsidR="00C0518D" w:rsidRPr="00C61F34">
        <w:rPr>
          <w:rFonts w:ascii="Times New Roman" w:hAnsi="Times New Roman" w:cs="Times New Roman"/>
          <w:sz w:val="20"/>
          <w:szCs w:val="20"/>
        </w:rPr>
        <w:t>ueva Ruta de Atención Integral a la Primera Infancia "Contigo en la Primera Infancia", adoptada por Ley 1</w:t>
      </w:r>
      <w:r w:rsidR="00A828E4" w:rsidRPr="00C61F34">
        <w:rPr>
          <w:rFonts w:ascii="Times New Roman" w:hAnsi="Times New Roman" w:cs="Times New Roman"/>
          <w:sz w:val="20"/>
          <w:szCs w:val="20"/>
        </w:rPr>
        <w:t>71</w:t>
      </w:r>
      <w:r w:rsidR="00C0518D" w:rsidRPr="00C61F34">
        <w:rPr>
          <w:rFonts w:ascii="Times New Roman" w:hAnsi="Times New Roman" w:cs="Times New Roman"/>
          <w:sz w:val="20"/>
          <w:szCs w:val="20"/>
        </w:rPr>
        <w:t xml:space="preserve"> de 202</w:t>
      </w:r>
      <w:r w:rsidR="00A828E4" w:rsidRPr="00C61F34">
        <w:rPr>
          <w:rFonts w:ascii="Times New Roman" w:hAnsi="Times New Roman" w:cs="Times New Roman"/>
          <w:sz w:val="20"/>
          <w:szCs w:val="20"/>
        </w:rPr>
        <w:t>0</w:t>
      </w:r>
      <w:r w:rsidR="00C0518D" w:rsidRPr="00C61F34">
        <w:rPr>
          <w:rFonts w:ascii="Times New Roman" w:hAnsi="Times New Roman" w:cs="Times New Roman"/>
          <w:sz w:val="20"/>
          <w:szCs w:val="20"/>
        </w:rPr>
        <w:t xml:space="preserve"> y</w:t>
      </w:r>
      <w:r w:rsidR="00E808F7">
        <w:rPr>
          <w:rFonts w:ascii="Times New Roman" w:hAnsi="Times New Roman" w:cs="Times New Roman"/>
          <w:sz w:val="20"/>
          <w:szCs w:val="20"/>
        </w:rPr>
        <w:t xml:space="preserve"> debidamente</w:t>
      </w:r>
      <w:r w:rsidR="00A828E4" w:rsidRPr="00C61F34">
        <w:rPr>
          <w:rFonts w:ascii="Times New Roman" w:hAnsi="Times New Roman" w:cs="Times New Roman"/>
          <w:sz w:val="20"/>
          <w:szCs w:val="20"/>
        </w:rPr>
        <w:t xml:space="preserve"> reglamentada</w:t>
      </w:r>
      <w:r w:rsidRPr="00C61F34">
        <w:rPr>
          <w:rFonts w:ascii="Times New Roman" w:hAnsi="Times New Roman" w:cs="Times New Roman"/>
          <w:sz w:val="20"/>
          <w:szCs w:val="20"/>
        </w:rPr>
        <w:t>, establece</w:t>
      </w:r>
      <w:r w:rsidR="00C0518D" w:rsidRPr="00C61F34">
        <w:rPr>
          <w:rFonts w:ascii="Times New Roman" w:hAnsi="Times New Roman" w:cs="Times New Roman"/>
          <w:sz w:val="20"/>
          <w:szCs w:val="20"/>
        </w:rPr>
        <w:t xml:space="preserve"> la crianza positiva y la consejería parental </w:t>
      </w:r>
      <w:r w:rsidRPr="00C61F34">
        <w:rPr>
          <w:rFonts w:ascii="Times New Roman" w:hAnsi="Times New Roman" w:cs="Times New Roman"/>
          <w:sz w:val="20"/>
          <w:szCs w:val="20"/>
        </w:rPr>
        <w:t>como</w:t>
      </w:r>
      <w:r w:rsidR="00C0518D" w:rsidRPr="00C61F34">
        <w:rPr>
          <w:rFonts w:ascii="Times New Roman" w:hAnsi="Times New Roman" w:cs="Times New Roman"/>
          <w:sz w:val="20"/>
          <w:szCs w:val="20"/>
        </w:rPr>
        <w:t xml:space="preserve"> estrategias existentes y vigentes para la disminución de la violencia o los castigos físicos para </w:t>
      </w:r>
      <w:r w:rsidRPr="00C61F34">
        <w:rPr>
          <w:rFonts w:ascii="Times New Roman" w:hAnsi="Times New Roman" w:cs="Times New Roman"/>
          <w:sz w:val="20"/>
          <w:szCs w:val="20"/>
        </w:rPr>
        <w:t>los NNA</w:t>
      </w:r>
      <w:r w:rsidR="00C0518D" w:rsidRPr="00C61F34">
        <w:rPr>
          <w:rFonts w:ascii="Times New Roman" w:hAnsi="Times New Roman" w:cs="Times New Roman"/>
          <w:sz w:val="20"/>
          <w:szCs w:val="20"/>
        </w:rPr>
        <w:t>.</w:t>
      </w:r>
      <w:r w:rsidR="00C61F34" w:rsidRPr="00C61F34">
        <w:rPr>
          <w:rFonts w:ascii="Times New Roman" w:hAnsi="Times New Roman" w:cs="Times New Roman"/>
          <w:sz w:val="20"/>
          <w:szCs w:val="20"/>
        </w:rPr>
        <w:t xml:space="preserve"> Asimismo, </w:t>
      </w:r>
      <w:r w:rsidR="00C61F34">
        <w:rPr>
          <w:rFonts w:ascii="Times New Roman" w:hAnsi="Times New Roman" w:cs="Times New Roman"/>
          <w:sz w:val="20"/>
          <w:szCs w:val="20"/>
        </w:rPr>
        <w:t>está l</w:t>
      </w:r>
      <w:r w:rsidR="00AE208F" w:rsidRPr="00C61F34">
        <w:rPr>
          <w:rFonts w:ascii="Times New Roman" w:hAnsi="Times New Roman" w:cs="Times New Roman"/>
          <w:sz w:val="20"/>
          <w:szCs w:val="20"/>
        </w:rPr>
        <w:t xml:space="preserve">a ley 285 de 2022, </w:t>
      </w:r>
      <w:r w:rsidR="006200E4" w:rsidRPr="00C61F34">
        <w:rPr>
          <w:rFonts w:ascii="Times New Roman" w:hAnsi="Times New Roman" w:cs="Times New Roman"/>
          <w:sz w:val="20"/>
          <w:szCs w:val="20"/>
        </w:rPr>
        <w:t>en su A</w:t>
      </w:r>
      <w:r w:rsidR="00215B8F" w:rsidRPr="00C61F34">
        <w:rPr>
          <w:rFonts w:ascii="Times New Roman" w:hAnsi="Times New Roman" w:cs="Times New Roman"/>
          <w:sz w:val="20"/>
          <w:szCs w:val="20"/>
        </w:rPr>
        <w:t>rt.</w:t>
      </w:r>
      <w:r w:rsidR="00AE208F" w:rsidRPr="00C61F34">
        <w:rPr>
          <w:rFonts w:ascii="Times New Roman" w:hAnsi="Times New Roman" w:cs="Times New Roman"/>
          <w:sz w:val="20"/>
          <w:szCs w:val="20"/>
        </w:rPr>
        <w:t xml:space="preserve"> 64, </w:t>
      </w:r>
      <w:r w:rsidR="00C61F34">
        <w:rPr>
          <w:rFonts w:ascii="Times New Roman" w:hAnsi="Times New Roman" w:cs="Times New Roman"/>
          <w:sz w:val="20"/>
          <w:szCs w:val="20"/>
        </w:rPr>
        <w:t xml:space="preserve">que </w:t>
      </w:r>
      <w:r w:rsidR="00C61F34" w:rsidRPr="00C61F34">
        <w:rPr>
          <w:rFonts w:ascii="Times New Roman" w:hAnsi="Times New Roman" w:cs="Times New Roman"/>
          <w:sz w:val="20"/>
          <w:szCs w:val="20"/>
        </w:rPr>
        <w:t>habilita al Estado</w:t>
      </w:r>
      <w:r w:rsidR="00AE208F" w:rsidRPr="00C61F34">
        <w:rPr>
          <w:rFonts w:ascii="Times New Roman" w:hAnsi="Times New Roman" w:cs="Times New Roman"/>
          <w:sz w:val="20"/>
          <w:szCs w:val="20"/>
        </w:rPr>
        <w:t xml:space="preserve"> </w:t>
      </w:r>
      <w:r w:rsidR="00C61F34" w:rsidRPr="00C61F34">
        <w:rPr>
          <w:rFonts w:ascii="Times New Roman" w:hAnsi="Times New Roman" w:cs="Times New Roman"/>
          <w:sz w:val="20"/>
          <w:szCs w:val="20"/>
        </w:rPr>
        <w:t xml:space="preserve">para gestionar política pública encaminadas a </w:t>
      </w:r>
      <w:r w:rsidR="00AE208F" w:rsidRPr="00C61F34">
        <w:rPr>
          <w:rFonts w:ascii="Times New Roman" w:hAnsi="Times New Roman" w:cs="Times New Roman"/>
          <w:sz w:val="20"/>
          <w:szCs w:val="20"/>
        </w:rPr>
        <w:t xml:space="preserve">prevenir y eliminar todas las formas de violencia contra </w:t>
      </w:r>
      <w:r w:rsidR="00DA0C72" w:rsidRPr="00C61F34">
        <w:rPr>
          <w:rFonts w:ascii="Times New Roman" w:hAnsi="Times New Roman" w:cs="Times New Roman"/>
          <w:sz w:val="20"/>
          <w:szCs w:val="20"/>
        </w:rPr>
        <w:t>NNA</w:t>
      </w:r>
      <w:r w:rsidR="00C61F34" w:rsidRPr="00C61F34">
        <w:rPr>
          <w:rFonts w:ascii="Times New Roman" w:hAnsi="Times New Roman" w:cs="Times New Roman"/>
          <w:sz w:val="20"/>
          <w:szCs w:val="20"/>
        </w:rPr>
        <w:t>.</w:t>
      </w:r>
    </w:p>
    <w:p w14:paraId="22430BE1" w14:textId="77777777" w:rsidR="005707D1" w:rsidRPr="005707D1" w:rsidRDefault="005707D1" w:rsidP="005707D1">
      <w:pPr>
        <w:pStyle w:val="elementtoproof"/>
        <w:jc w:val="both"/>
        <w:rPr>
          <w:rFonts w:ascii="Times New Roman" w:eastAsiaTheme="minorEastAsia" w:hAnsi="Times New Roman" w:cs="Times New Roman"/>
          <w:color w:val="000000"/>
          <w:sz w:val="20"/>
          <w:szCs w:val="20"/>
        </w:rPr>
      </w:pPr>
    </w:p>
    <w:p w14:paraId="3FB3726D" w14:textId="41883AC2" w:rsidR="00DA5EE4" w:rsidRPr="00CF1C05" w:rsidRDefault="00BB1CCD" w:rsidP="00806722">
      <w:pPr>
        <w:pStyle w:val="elementtoproof"/>
        <w:numPr>
          <w:ilvl w:val="0"/>
          <w:numId w:val="18"/>
        </w:numPr>
        <w:ind w:left="0"/>
        <w:jc w:val="both"/>
        <w:rPr>
          <w:rFonts w:ascii="Times New Roman" w:eastAsiaTheme="minorEastAsia" w:hAnsi="Times New Roman" w:cs="Times New Roman"/>
          <w:color w:val="000000"/>
          <w:sz w:val="20"/>
          <w:szCs w:val="20"/>
        </w:rPr>
      </w:pPr>
      <w:r w:rsidRPr="00CF1C05">
        <w:rPr>
          <w:rFonts w:ascii="Times New Roman" w:hAnsi="Times New Roman" w:cs="Times New Roman"/>
          <w:sz w:val="20"/>
          <w:szCs w:val="20"/>
        </w:rPr>
        <w:t xml:space="preserve">La </w:t>
      </w:r>
      <w:r w:rsidR="00DA5EE4" w:rsidRPr="00CF1C05">
        <w:rPr>
          <w:rFonts w:ascii="Times New Roman" w:hAnsi="Times New Roman" w:cs="Times New Roman"/>
          <w:sz w:val="20"/>
          <w:szCs w:val="20"/>
        </w:rPr>
        <w:t>SENNIAF</w:t>
      </w:r>
      <w:r w:rsidR="00DA5EE4" w:rsidRPr="00CF1C05">
        <w:rPr>
          <w:rFonts w:ascii="Times New Roman" w:hAnsi="Times New Roman" w:cs="Times New Roman"/>
          <w:color w:val="000000"/>
          <w:sz w:val="20"/>
          <w:szCs w:val="20"/>
        </w:rPr>
        <w:t xml:space="preserve"> </w:t>
      </w:r>
      <w:r w:rsidRPr="00CF1C05">
        <w:rPr>
          <w:rFonts w:ascii="Times New Roman" w:hAnsi="Times New Roman" w:cs="Times New Roman"/>
          <w:color w:val="000000"/>
          <w:sz w:val="20"/>
          <w:szCs w:val="20"/>
        </w:rPr>
        <w:t>realiza</w:t>
      </w:r>
      <w:r w:rsidR="00DA5EE4" w:rsidRPr="00CF1C05">
        <w:rPr>
          <w:rFonts w:ascii="Times New Roman" w:hAnsi="Times New Roman" w:cs="Times New Roman"/>
          <w:color w:val="000000"/>
          <w:sz w:val="20"/>
          <w:szCs w:val="20"/>
        </w:rPr>
        <w:t xml:space="preserve"> talleres de fortalecimiento familiar, para promover la crianza positiva dirigidos a padres, madres y adultos responsables donde </w:t>
      </w:r>
      <w:r w:rsidR="004B2742" w:rsidRPr="00CF1C05">
        <w:rPr>
          <w:rFonts w:ascii="Times New Roman" w:hAnsi="Times New Roman" w:cs="Times New Roman"/>
          <w:color w:val="000000"/>
          <w:sz w:val="20"/>
          <w:szCs w:val="20"/>
        </w:rPr>
        <w:t xml:space="preserve">se </w:t>
      </w:r>
      <w:r w:rsidR="00DA5EE4" w:rsidRPr="00CF1C05">
        <w:rPr>
          <w:rFonts w:ascii="Times New Roman" w:hAnsi="Times New Roman" w:cs="Times New Roman"/>
          <w:color w:val="000000"/>
          <w:sz w:val="20"/>
          <w:szCs w:val="20"/>
        </w:rPr>
        <w:t>han beneficiado en el 2023 a 11,380 p</w:t>
      </w:r>
      <w:r w:rsidR="004B2742" w:rsidRPr="00CF1C05">
        <w:rPr>
          <w:rFonts w:ascii="Times New Roman" w:hAnsi="Times New Roman" w:cs="Times New Roman"/>
          <w:color w:val="000000"/>
          <w:sz w:val="20"/>
          <w:szCs w:val="20"/>
        </w:rPr>
        <w:t>ersonas</w:t>
      </w:r>
      <w:r w:rsidR="00DA5EE4" w:rsidRPr="00CF1C05">
        <w:rPr>
          <w:rFonts w:ascii="Times New Roman" w:hAnsi="Times New Roman" w:cs="Times New Roman"/>
          <w:color w:val="000000"/>
          <w:sz w:val="20"/>
          <w:szCs w:val="20"/>
        </w:rPr>
        <w:t xml:space="preserve">. También </w:t>
      </w:r>
      <w:r w:rsidRPr="00CF1C05">
        <w:rPr>
          <w:rFonts w:ascii="Times New Roman" w:hAnsi="Times New Roman" w:cs="Times New Roman"/>
          <w:color w:val="000000"/>
          <w:sz w:val="20"/>
          <w:szCs w:val="20"/>
        </w:rPr>
        <w:t>desarrolla</w:t>
      </w:r>
      <w:r w:rsidR="00DA5EE4" w:rsidRPr="00CF1C05">
        <w:rPr>
          <w:rFonts w:ascii="Times New Roman" w:hAnsi="Times New Roman" w:cs="Times New Roman"/>
          <w:color w:val="000000"/>
          <w:sz w:val="20"/>
          <w:szCs w:val="20"/>
        </w:rPr>
        <w:t xml:space="preserve"> programa</w:t>
      </w:r>
      <w:r w:rsidR="00824790" w:rsidRPr="00CF1C05">
        <w:rPr>
          <w:rFonts w:ascii="Times New Roman" w:hAnsi="Times New Roman" w:cs="Times New Roman"/>
          <w:color w:val="000000"/>
          <w:sz w:val="20"/>
          <w:szCs w:val="20"/>
        </w:rPr>
        <w:t>s</w:t>
      </w:r>
      <w:r w:rsidR="00DA5EE4" w:rsidRPr="00CF1C05">
        <w:rPr>
          <w:rFonts w:ascii="Times New Roman" w:hAnsi="Times New Roman" w:cs="Times New Roman"/>
          <w:color w:val="000000"/>
          <w:sz w:val="20"/>
          <w:szCs w:val="20"/>
        </w:rPr>
        <w:t xml:space="preserve"> </w:t>
      </w:r>
      <w:r w:rsidR="00824790" w:rsidRPr="00CF1C05">
        <w:rPr>
          <w:rFonts w:ascii="Times New Roman" w:hAnsi="Times New Roman" w:cs="Times New Roman"/>
          <w:color w:val="000000"/>
          <w:sz w:val="20"/>
          <w:szCs w:val="20"/>
        </w:rPr>
        <w:t xml:space="preserve">permanentes </w:t>
      </w:r>
      <w:r w:rsidR="00DA5EE4" w:rsidRPr="00CF1C05">
        <w:rPr>
          <w:rFonts w:ascii="Times New Roman" w:hAnsi="Times New Roman" w:cs="Times New Roman"/>
          <w:color w:val="000000"/>
          <w:sz w:val="20"/>
          <w:szCs w:val="20"/>
        </w:rPr>
        <w:t>de padres y madres modelos orientados a fortalecer la dinámica familiar y los roles de cada uno en la familia</w:t>
      </w:r>
      <w:r w:rsidRPr="00CF1C05">
        <w:rPr>
          <w:rFonts w:ascii="Times New Roman" w:hAnsi="Times New Roman" w:cs="Times New Roman"/>
          <w:color w:val="000000"/>
          <w:sz w:val="20"/>
          <w:szCs w:val="20"/>
        </w:rPr>
        <w:t xml:space="preserve">, </w:t>
      </w:r>
      <w:r w:rsidR="00CF1C05" w:rsidRPr="00CF1C05">
        <w:rPr>
          <w:rFonts w:ascii="Times New Roman" w:hAnsi="Times New Roman" w:cs="Times New Roman"/>
          <w:sz w:val="20"/>
          <w:szCs w:val="20"/>
        </w:rPr>
        <w:t>(lFARHU)</w:t>
      </w:r>
      <w:r w:rsidR="00CF1C05">
        <w:rPr>
          <w:rFonts w:ascii="Times New Roman" w:hAnsi="Times New Roman" w:cs="Times New Roman"/>
          <w:sz w:val="20"/>
          <w:szCs w:val="20"/>
        </w:rPr>
        <w:t xml:space="preserve"> </w:t>
      </w:r>
      <w:r w:rsidRPr="00CF1C05">
        <w:rPr>
          <w:rFonts w:ascii="Times New Roman" w:hAnsi="Times New Roman" w:cs="Times New Roman"/>
          <w:color w:val="000000"/>
          <w:sz w:val="20"/>
          <w:szCs w:val="20"/>
        </w:rPr>
        <w:t xml:space="preserve">de en el 2023 se han capacitado </w:t>
      </w:r>
      <w:r w:rsidR="00DA5EE4" w:rsidRPr="00CF1C05">
        <w:rPr>
          <w:rFonts w:ascii="Times New Roman" w:hAnsi="Times New Roman" w:cs="Times New Roman"/>
          <w:color w:val="000000"/>
          <w:sz w:val="20"/>
          <w:szCs w:val="20"/>
        </w:rPr>
        <w:t>a 33,315</w:t>
      </w:r>
      <w:r w:rsidR="004B2742" w:rsidRPr="00CF1C05">
        <w:rPr>
          <w:rFonts w:ascii="Times New Roman" w:hAnsi="Times New Roman" w:cs="Times New Roman"/>
          <w:color w:val="000000"/>
          <w:sz w:val="20"/>
          <w:szCs w:val="20"/>
        </w:rPr>
        <w:t xml:space="preserve"> personas</w:t>
      </w:r>
      <w:r w:rsidRPr="00CF1C05">
        <w:rPr>
          <w:rFonts w:ascii="Times New Roman" w:hAnsi="Times New Roman" w:cs="Times New Roman"/>
          <w:color w:val="000000"/>
          <w:sz w:val="20"/>
          <w:szCs w:val="20"/>
        </w:rPr>
        <w:t>.</w:t>
      </w:r>
      <w:r w:rsidR="00DA5EE4" w:rsidRPr="00CF1C05">
        <w:rPr>
          <w:rFonts w:ascii="Times New Roman" w:hAnsi="Times New Roman" w:cs="Times New Roman"/>
          <w:color w:val="000000"/>
          <w:sz w:val="20"/>
          <w:szCs w:val="20"/>
        </w:rPr>
        <w:t> </w:t>
      </w:r>
    </w:p>
    <w:p w14:paraId="0BCC8EA0" w14:textId="77777777" w:rsidR="005707D1" w:rsidRPr="005707D1" w:rsidRDefault="005707D1" w:rsidP="005707D1">
      <w:pPr>
        <w:pStyle w:val="elementtoproof"/>
        <w:jc w:val="both"/>
        <w:rPr>
          <w:rFonts w:ascii="Times New Roman" w:hAnsi="Times New Roman" w:cs="Times New Roman"/>
          <w:color w:val="000000" w:themeColor="text1"/>
          <w:sz w:val="20"/>
          <w:szCs w:val="20"/>
        </w:rPr>
      </w:pPr>
    </w:p>
    <w:p w14:paraId="312FCECE" w14:textId="65D73301" w:rsidR="00D319B2" w:rsidRDefault="001F3BEE" w:rsidP="00BB1CCD">
      <w:pPr>
        <w:pStyle w:val="elementtoproof"/>
        <w:numPr>
          <w:ilvl w:val="0"/>
          <w:numId w:val="18"/>
        </w:numPr>
        <w:ind w:left="0"/>
        <w:jc w:val="both"/>
        <w:rPr>
          <w:rFonts w:ascii="Times New Roman" w:hAnsi="Times New Roman" w:cs="Times New Roman"/>
          <w:color w:val="000000" w:themeColor="text1"/>
          <w:sz w:val="20"/>
          <w:szCs w:val="20"/>
        </w:rPr>
      </w:pPr>
      <w:r>
        <w:rPr>
          <w:rFonts w:ascii="Times New Roman" w:hAnsi="Times New Roman" w:cs="Times New Roman"/>
          <w:sz w:val="20"/>
          <w:szCs w:val="20"/>
        </w:rPr>
        <w:t>Asimismo, e</w:t>
      </w:r>
      <w:r w:rsidR="00A61D09">
        <w:rPr>
          <w:rFonts w:ascii="Times New Roman" w:hAnsi="Times New Roman" w:cs="Times New Roman"/>
          <w:sz w:val="20"/>
          <w:szCs w:val="20"/>
        </w:rPr>
        <w:t>l</w:t>
      </w:r>
      <w:r w:rsidR="00AE208F" w:rsidRPr="00AD185E">
        <w:rPr>
          <w:rFonts w:ascii="Times New Roman" w:hAnsi="Times New Roman" w:cs="Times New Roman"/>
          <w:sz w:val="20"/>
          <w:szCs w:val="20"/>
        </w:rPr>
        <w:t xml:space="preserve"> </w:t>
      </w:r>
      <w:r w:rsidR="007C2C87" w:rsidRPr="00AD185E">
        <w:rPr>
          <w:rFonts w:ascii="Times New Roman" w:hAnsi="Times New Roman" w:cs="Times New Roman"/>
          <w:sz w:val="20"/>
          <w:szCs w:val="20"/>
        </w:rPr>
        <w:t>MIDES</w:t>
      </w:r>
      <w:r w:rsidR="00A61D09">
        <w:rPr>
          <w:rFonts w:ascii="Times New Roman" w:hAnsi="Times New Roman" w:cs="Times New Roman"/>
          <w:sz w:val="20"/>
          <w:szCs w:val="20"/>
        </w:rPr>
        <w:t xml:space="preserve"> gestiona programas de </w:t>
      </w:r>
      <w:r w:rsidR="00AE208F" w:rsidRPr="00AD185E">
        <w:rPr>
          <w:rFonts w:ascii="Times New Roman" w:hAnsi="Times New Roman" w:cs="Times New Roman"/>
          <w:sz w:val="20"/>
          <w:szCs w:val="20"/>
        </w:rPr>
        <w:t xml:space="preserve">consejería parental para el desarrollo infantil a través del cual se le brinda a padres, madres y </w:t>
      </w:r>
      <w:r w:rsidR="000D0001">
        <w:rPr>
          <w:rFonts w:ascii="Times New Roman" w:hAnsi="Times New Roman" w:cs="Times New Roman"/>
          <w:sz w:val="20"/>
          <w:szCs w:val="20"/>
        </w:rPr>
        <w:t xml:space="preserve">963 </w:t>
      </w:r>
      <w:r w:rsidR="00AE208F" w:rsidRPr="00AD185E">
        <w:rPr>
          <w:rFonts w:ascii="Times New Roman" w:hAnsi="Times New Roman" w:cs="Times New Roman"/>
          <w:sz w:val="20"/>
          <w:szCs w:val="20"/>
        </w:rPr>
        <w:t>cuidadores de los C</w:t>
      </w:r>
      <w:r w:rsidR="007C2C87" w:rsidRPr="00AD185E">
        <w:rPr>
          <w:rFonts w:ascii="Times New Roman" w:hAnsi="Times New Roman" w:cs="Times New Roman"/>
          <w:sz w:val="20"/>
          <w:szCs w:val="20"/>
        </w:rPr>
        <w:t>AIPI las</w:t>
      </w:r>
      <w:r w:rsidR="00AE208F" w:rsidRPr="00AD185E">
        <w:rPr>
          <w:rFonts w:ascii="Times New Roman" w:hAnsi="Times New Roman" w:cs="Times New Roman"/>
          <w:sz w:val="20"/>
          <w:szCs w:val="20"/>
        </w:rPr>
        <w:t xml:space="preserve"> herramientas de parentalidad positiva</w:t>
      </w:r>
      <w:r w:rsidR="0059642C" w:rsidRPr="00AD185E">
        <w:rPr>
          <w:rFonts w:ascii="Times New Roman" w:hAnsi="Times New Roman" w:cs="Times New Roman"/>
          <w:sz w:val="20"/>
          <w:szCs w:val="20"/>
        </w:rPr>
        <w:t xml:space="preserve">, </w:t>
      </w:r>
      <w:r>
        <w:rPr>
          <w:rFonts w:ascii="Times New Roman" w:hAnsi="Times New Roman" w:cs="Times New Roman"/>
          <w:sz w:val="20"/>
          <w:szCs w:val="20"/>
        </w:rPr>
        <w:t xml:space="preserve">dictándose </w:t>
      </w:r>
      <w:r w:rsidR="0059642C" w:rsidRPr="002367A0">
        <w:rPr>
          <w:rFonts w:ascii="Times New Roman" w:hAnsi="Times New Roman" w:cs="Times New Roman"/>
          <w:color w:val="000000" w:themeColor="text1"/>
          <w:sz w:val="20"/>
          <w:szCs w:val="20"/>
        </w:rPr>
        <w:t>8 capacitaciones</w:t>
      </w:r>
      <w:r w:rsidR="000D0001">
        <w:rPr>
          <w:rFonts w:ascii="Times New Roman" w:hAnsi="Times New Roman" w:cs="Times New Roman"/>
          <w:color w:val="000000" w:themeColor="text1"/>
          <w:sz w:val="20"/>
          <w:szCs w:val="20"/>
        </w:rPr>
        <w:t>.</w:t>
      </w:r>
      <w:r w:rsidR="0059642C" w:rsidRPr="002367A0">
        <w:rPr>
          <w:rFonts w:ascii="Times New Roman" w:hAnsi="Times New Roman" w:cs="Times New Roman"/>
          <w:color w:val="000000" w:themeColor="text1"/>
          <w:sz w:val="20"/>
          <w:szCs w:val="20"/>
        </w:rPr>
        <w:t xml:space="preserve"> También, </w:t>
      </w:r>
      <w:r w:rsidR="00AE208F" w:rsidRPr="002367A0">
        <w:rPr>
          <w:rFonts w:ascii="Times New Roman" w:hAnsi="Times New Roman" w:cs="Times New Roman"/>
          <w:color w:val="000000" w:themeColor="text1"/>
          <w:sz w:val="20"/>
          <w:szCs w:val="20"/>
        </w:rPr>
        <w:t>se impulsa</w:t>
      </w:r>
      <w:r w:rsidR="0059642C" w:rsidRPr="002367A0">
        <w:rPr>
          <w:rFonts w:ascii="Times New Roman" w:hAnsi="Times New Roman" w:cs="Times New Roman"/>
          <w:color w:val="000000" w:themeColor="text1"/>
          <w:sz w:val="20"/>
          <w:szCs w:val="20"/>
        </w:rPr>
        <w:t xml:space="preserve">n los </w:t>
      </w:r>
      <w:r w:rsidR="00AE208F" w:rsidRPr="002367A0">
        <w:rPr>
          <w:rFonts w:ascii="Times New Roman" w:hAnsi="Times New Roman" w:cs="Times New Roman"/>
          <w:color w:val="000000" w:themeColor="text1"/>
          <w:sz w:val="20"/>
          <w:szCs w:val="20"/>
        </w:rPr>
        <w:t>Comités de Convivencia Pacífica espacios de diálogo para lograr impulsar un ambiente sano familiar y disminución de violencia intrafamiliar</w:t>
      </w:r>
      <w:r w:rsidR="0059642C" w:rsidRPr="002367A0">
        <w:rPr>
          <w:rFonts w:ascii="Times New Roman" w:hAnsi="Times New Roman" w:cs="Times New Roman"/>
          <w:color w:val="000000" w:themeColor="text1"/>
          <w:sz w:val="20"/>
          <w:szCs w:val="20"/>
        </w:rPr>
        <w:t>. E</w:t>
      </w:r>
      <w:r w:rsidR="00FC62BC" w:rsidRPr="002367A0">
        <w:rPr>
          <w:rFonts w:ascii="Times New Roman" w:hAnsi="Times New Roman" w:cs="Times New Roman"/>
          <w:color w:val="000000" w:themeColor="text1"/>
          <w:sz w:val="20"/>
          <w:szCs w:val="20"/>
        </w:rPr>
        <w:t xml:space="preserve">n los últimos 4 años se ha logrado </w:t>
      </w:r>
      <w:r w:rsidR="00343A51">
        <w:rPr>
          <w:rFonts w:ascii="Times New Roman" w:hAnsi="Times New Roman" w:cs="Times New Roman"/>
          <w:color w:val="000000" w:themeColor="text1"/>
          <w:sz w:val="20"/>
          <w:szCs w:val="20"/>
        </w:rPr>
        <w:t>beneficiar</w:t>
      </w:r>
      <w:r w:rsidR="00FC62BC" w:rsidRPr="002367A0">
        <w:rPr>
          <w:rFonts w:ascii="Times New Roman" w:hAnsi="Times New Roman" w:cs="Times New Roman"/>
          <w:color w:val="000000" w:themeColor="text1"/>
          <w:sz w:val="20"/>
          <w:szCs w:val="20"/>
        </w:rPr>
        <w:t xml:space="preserve"> a 1,108 </w:t>
      </w:r>
      <w:r w:rsidR="00ED505E" w:rsidRPr="002367A0">
        <w:rPr>
          <w:rFonts w:ascii="Times New Roman" w:hAnsi="Times New Roman" w:cs="Times New Roman"/>
          <w:color w:val="000000" w:themeColor="text1"/>
          <w:sz w:val="20"/>
          <w:szCs w:val="20"/>
        </w:rPr>
        <w:t>cuidadores</w:t>
      </w:r>
      <w:r w:rsidR="000D0001">
        <w:rPr>
          <w:rFonts w:ascii="Times New Roman" w:hAnsi="Times New Roman" w:cs="Times New Roman"/>
          <w:color w:val="000000" w:themeColor="text1"/>
          <w:sz w:val="20"/>
          <w:szCs w:val="20"/>
        </w:rPr>
        <w:t>.</w:t>
      </w:r>
    </w:p>
    <w:p w14:paraId="7D67E5AE" w14:textId="77777777" w:rsidR="005707D1" w:rsidRDefault="005707D1" w:rsidP="008F27B9">
      <w:pPr>
        <w:tabs>
          <w:tab w:val="left" w:pos="7370"/>
          <w:tab w:val="left" w:pos="9214"/>
          <w:tab w:val="left" w:pos="9356"/>
        </w:tabs>
        <w:rPr>
          <w:b/>
          <w:bCs/>
        </w:rPr>
      </w:pPr>
      <w:bookmarkStart w:id="10" w:name="_Hlk147355733"/>
    </w:p>
    <w:p w14:paraId="711F6C98" w14:textId="3D7322CD" w:rsidR="00FF54F6" w:rsidRDefault="005707D1" w:rsidP="008F27B9">
      <w:pPr>
        <w:tabs>
          <w:tab w:val="left" w:pos="7370"/>
          <w:tab w:val="left" w:pos="9214"/>
          <w:tab w:val="left" w:pos="9356"/>
        </w:tabs>
        <w:rPr>
          <w:b/>
          <w:bCs/>
        </w:rPr>
      </w:pPr>
      <w:r>
        <w:rPr>
          <w:b/>
          <w:bCs/>
        </w:rPr>
        <w:t xml:space="preserve">           </w:t>
      </w:r>
      <w:r w:rsidR="00AE208F" w:rsidRPr="00FF54F6">
        <w:rPr>
          <w:b/>
          <w:bCs/>
        </w:rPr>
        <w:t>Violencia, malos tratos, descuido y explotación sexual</w:t>
      </w:r>
      <w:r w:rsidR="00197E4B">
        <w:rPr>
          <w:b/>
          <w:bCs/>
        </w:rPr>
        <w:t>.</w:t>
      </w:r>
    </w:p>
    <w:p w14:paraId="32C0960E" w14:textId="23F3F485" w:rsidR="00FF54F6" w:rsidRDefault="00FF54F6" w:rsidP="00E4619C">
      <w:pPr>
        <w:tabs>
          <w:tab w:val="left" w:pos="1276"/>
          <w:tab w:val="left" w:pos="7370"/>
          <w:tab w:val="left" w:pos="9214"/>
          <w:tab w:val="left" w:pos="9356"/>
        </w:tabs>
        <w:ind w:left="567"/>
        <w:jc w:val="both"/>
      </w:pPr>
    </w:p>
    <w:p w14:paraId="56B87471" w14:textId="0E45B4BB" w:rsidR="001A6C8F" w:rsidRDefault="0047215F" w:rsidP="001A6C8F">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La </w:t>
      </w:r>
      <w:r w:rsidR="00AE208F" w:rsidRPr="00A244B4">
        <w:rPr>
          <w:rFonts w:ascii="Times New Roman" w:hAnsi="Times New Roman" w:cs="Times New Roman"/>
          <w:sz w:val="20"/>
          <w:szCs w:val="20"/>
        </w:rPr>
        <w:t>SENNIAF cuenta con un programa</w:t>
      </w:r>
      <w:r w:rsidR="0092095F">
        <w:rPr>
          <w:rFonts w:ascii="Times New Roman" w:hAnsi="Times New Roman" w:cs="Times New Roman"/>
          <w:sz w:val="20"/>
          <w:szCs w:val="20"/>
        </w:rPr>
        <w:t xml:space="preserve"> para atención a </w:t>
      </w:r>
      <w:r w:rsidR="00AE208F" w:rsidRPr="00A244B4">
        <w:rPr>
          <w:rFonts w:ascii="Times New Roman" w:hAnsi="Times New Roman" w:cs="Times New Roman"/>
          <w:sz w:val="20"/>
          <w:szCs w:val="20"/>
        </w:rPr>
        <w:t>víctimas de violencia y sus familias</w:t>
      </w:r>
      <w:r w:rsidR="0092095F">
        <w:rPr>
          <w:rFonts w:ascii="Times New Roman" w:hAnsi="Times New Roman" w:cs="Times New Roman"/>
          <w:sz w:val="20"/>
          <w:szCs w:val="20"/>
        </w:rPr>
        <w:t>,</w:t>
      </w:r>
      <w:r w:rsidR="00AE208F" w:rsidRPr="00A244B4">
        <w:rPr>
          <w:rFonts w:ascii="Times New Roman" w:hAnsi="Times New Roman" w:cs="Times New Roman"/>
          <w:sz w:val="20"/>
          <w:szCs w:val="20"/>
        </w:rPr>
        <w:t xml:space="preserve"> donde </w:t>
      </w:r>
      <w:bookmarkEnd w:id="10"/>
      <w:r w:rsidR="00AE208F" w:rsidRPr="00A244B4">
        <w:rPr>
          <w:rFonts w:ascii="Times New Roman" w:hAnsi="Times New Roman" w:cs="Times New Roman"/>
          <w:sz w:val="20"/>
          <w:szCs w:val="20"/>
        </w:rPr>
        <w:t>se brinda atención psicosocial para la restitución de sus derechos</w:t>
      </w:r>
      <w:r w:rsidR="0092095F">
        <w:rPr>
          <w:rFonts w:ascii="Times New Roman" w:hAnsi="Times New Roman" w:cs="Times New Roman"/>
          <w:sz w:val="20"/>
          <w:szCs w:val="20"/>
        </w:rPr>
        <w:t xml:space="preserve">, a través de </w:t>
      </w:r>
      <w:r w:rsidR="00AE208F" w:rsidRPr="00A244B4">
        <w:rPr>
          <w:rFonts w:ascii="Times New Roman" w:hAnsi="Times New Roman" w:cs="Times New Roman"/>
          <w:sz w:val="20"/>
          <w:szCs w:val="20"/>
        </w:rPr>
        <w:t>dos manuales de procedimientos</w:t>
      </w:r>
      <w:r w:rsidR="0092095F">
        <w:rPr>
          <w:rFonts w:ascii="Times New Roman" w:hAnsi="Times New Roman" w:cs="Times New Roman"/>
          <w:sz w:val="20"/>
          <w:szCs w:val="20"/>
        </w:rPr>
        <w:t xml:space="preserve"> (</w:t>
      </w:r>
      <w:r w:rsidR="004745A1">
        <w:rPr>
          <w:rFonts w:ascii="Times New Roman" w:hAnsi="Times New Roman" w:cs="Times New Roman"/>
          <w:sz w:val="20"/>
          <w:szCs w:val="20"/>
        </w:rPr>
        <w:t>T</w:t>
      </w:r>
      <w:r w:rsidR="00AE208F" w:rsidRPr="00A244B4">
        <w:rPr>
          <w:rFonts w:ascii="Times New Roman" w:hAnsi="Times New Roman" w:cs="Times New Roman"/>
          <w:sz w:val="20"/>
          <w:szCs w:val="20"/>
        </w:rPr>
        <w:t xml:space="preserve">ratamiento de </w:t>
      </w:r>
      <w:r w:rsidR="004745A1">
        <w:rPr>
          <w:rFonts w:ascii="Times New Roman" w:hAnsi="Times New Roman" w:cs="Times New Roman"/>
          <w:sz w:val="20"/>
          <w:szCs w:val="20"/>
        </w:rPr>
        <w:t>NNA</w:t>
      </w:r>
      <w:r w:rsidR="00AE208F" w:rsidRPr="00A244B4">
        <w:rPr>
          <w:rFonts w:ascii="Times New Roman" w:hAnsi="Times New Roman" w:cs="Times New Roman"/>
          <w:sz w:val="20"/>
          <w:szCs w:val="20"/>
        </w:rPr>
        <w:t xml:space="preserve"> víctimas de violencia sexual, y el </w:t>
      </w:r>
      <w:r w:rsidR="004745A1">
        <w:rPr>
          <w:rFonts w:ascii="Times New Roman" w:hAnsi="Times New Roman" w:cs="Times New Roman"/>
          <w:sz w:val="20"/>
          <w:szCs w:val="20"/>
        </w:rPr>
        <w:t>M</w:t>
      </w:r>
      <w:r w:rsidR="00AE208F" w:rsidRPr="00A244B4">
        <w:rPr>
          <w:rFonts w:ascii="Times New Roman" w:hAnsi="Times New Roman" w:cs="Times New Roman"/>
          <w:sz w:val="20"/>
          <w:szCs w:val="20"/>
        </w:rPr>
        <w:t xml:space="preserve">anual para el fortalecimiento de familias con </w:t>
      </w:r>
      <w:r w:rsidR="00317AC4">
        <w:rPr>
          <w:rFonts w:ascii="Times New Roman" w:hAnsi="Times New Roman" w:cs="Times New Roman"/>
          <w:sz w:val="20"/>
          <w:szCs w:val="20"/>
        </w:rPr>
        <w:t>NNA</w:t>
      </w:r>
      <w:r w:rsidR="00AE208F" w:rsidRPr="00A244B4">
        <w:rPr>
          <w:rFonts w:ascii="Times New Roman" w:hAnsi="Times New Roman" w:cs="Times New Roman"/>
          <w:sz w:val="20"/>
          <w:szCs w:val="20"/>
        </w:rPr>
        <w:t xml:space="preserve"> víctimas sobrevivientes de agresiones sexuales</w:t>
      </w:r>
      <w:r w:rsidR="0092095F">
        <w:rPr>
          <w:rFonts w:ascii="Times New Roman" w:hAnsi="Times New Roman" w:cs="Times New Roman"/>
          <w:sz w:val="20"/>
          <w:szCs w:val="20"/>
        </w:rPr>
        <w:t>)</w:t>
      </w:r>
      <w:r w:rsidR="00AE208F" w:rsidRPr="00A244B4">
        <w:rPr>
          <w:rFonts w:ascii="Times New Roman" w:hAnsi="Times New Roman" w:cs="Times New Roman"/>
          <w:sz w:val="20"/>
          <w:szCs w:val="20"/>
        </w:rPr>
        <w:t xml:space="preserve">. </w:t>
      </w:r>
      <w:r w:rsidR="001A6C8F" w:rsidRPr="00963267">
        <w:rPr>
          <w:rFonts w:ascii="Times New Roman" w:hAnsi="Times New Roman" w:cs="Times New Roman"/>
          <w:sz w:val="20"/>
          <w:szCs w:val="20"/>
        </w:rPr>
        <w:t>De los años 20</w:t>
      </w:r>
      <w:r w:rsidR="001A6C8F">
        <w:rPr>
          <w:rFonts w:ascii="Times New Roman" w:hAnsi="Times New Roman" w:cs="Times New Roman"/>
          <w:sz w:val="20"/>
          <w:szCs w:val="20"/>
        </w:rPr>
        <w:t>1</w:t>
      </w:r>
      <w:r w:rsidR="001A6C8F" w:rsidRPr="00963267">
        <w:rPr>
          <w:rFonts w:ascii="Times New Roman" w:hAnsi="Times New Roman" w:cs="Times New Roman"/>
          <w:sz w:val="20"/>
          <w:szCs w:val="20"/>
        </w:rPr>
        <w:t>9 a 2023 se atendieron 382 casos de supuesto abuso sexual a nivel nacional</w:t>
      </w:r>
      <w:r w:rsidR="001A6C8F">
        <w:rPr>
          <w:rFonts w:ascii="Times New Roman" w:hAnsi="Times New Roman" w:cs="Times New Roman"/>
          <w:sz w:val="20"/>
          <w:szCs w:val="20"/>
        </w:rPr>
        <w:t xml:space="preserve"> y </w:t>
      </w:r>
      <w:r w:rsidR="0092095F">
        <w:rPr>
          <w:rFonts w:ascii="Times New Roman" w:hAnsi="Times New Roman" w:cs="Times New Roman"/>
          <w:sz w:val="20"/>
          <w:szCs w:val="20"/>
        </w:rPr>
        <w:t xml:space="preserve">por medio </w:t>
      </w:r>
      <w:r w:rsidR="001A6C8F">
        <w:rPr>
          <w:rFonts w:ascii="Times New Roman" w:hAnsi="Times New Roman" w:cs="Times New Roman"/>
          <w:sz w:val="20"/>
          <w:szCs w:val="20"/>
        </w:rPr>
        <w:t>Talleres se han atendió 53,442</w:t>
      </w:r>
      <w:r w:rsidR="0092095F">
        <w:rPr>
          <w:rFonts w:ascii="Times New Roman" w:hAnsi="Times New Roman" w:cs="Times New Roman"/>
          <w:sz w:val="20"/>
          <w:szCs w:val="20"/>
        </w:rPr>
        <w:t xml:space="preserve"> personas</w:t>
      </w:r>
      <w:r w:rsidR="001A6C8F">
        <w:rPr>
          <w:rFonts w:ascii="Times New Roman" w:hAnsi="Times New Roman" w:cs="Times New Roman"/>
          <w:sz w:val="20"/>
          <w:szCs w:val="20"/>
        </w:rPr>
        <w:t>.</w:t>
      </w:r>
    </w:p>
    <w:p w14:paraId="3B7ED70B" w14:textId="77777777" w:rsidR="00DB3FF1" w:rsidRDefault="00DB3FF1" w:rsidP="00DB3FF1">
      <w:pPr>
        <w:pStyle w:val="elementtoproof"/>
        <w:jc w:val="both"/>
        <w:rPr>
          <w:rFonts w:ascii="Times New Roman" w:hAnsi="Times New Roman" w:cs="Times New Roman"/>
          <w:sz w:val="20"/>
          <w:szCs w:val="20"/>
        </w:rPr>
      </w:pPr>
    </w:p>
    <w:p w14:paraId="41AF32FB" w14:textId="6495060A" w:rsidR="00DB3FF1" w:rsidRPr="006E2DDE" w:rsidRDefault="00DB3FF1" w:rsidP="00DB3FF1">
      <w:pPr>
        <w:pStyle w:val="ListParagraph"/>
        <w:tabs>
          <w:tab w:val="left" w:pos="1276"/>
          <w:tab w:val="left" w:pos="7370"/>
          <w:tab w:val="left" w:pos="9214"/>
          <w:tab w:val="left" w:pos="9356"/>
        </w:tabs>
        <w:ind w:left="360"/>
        <w:jc w:val="both"/>
        <w:rPr>
          <w:sz w:val="20"/>
          <w:szCs w:val="20"/>
        </w:rPr>
      </w:pPr>
      <w:r w:rsidRPr="006E2DDE">
        <w:rPr>
          <w:sz w:val="20"/>
          <w:szCs w:val="20"/>
        </w:rPr>
        <w:t>Casos atendidos desde SENNIAF según situación de vulneración denunciada.</w:t>
      </w:r>
    </w:p>
    <w:p w14:paraId="794397E1" w14:textId="77777777" w:rsidR="00DB3FF1" w:rsidRDefault="00DB3FF1" w:rsidP="00DB3FF1">
      <w:pPr>
        <w:tabs>
          <w:tab w:val="left" w:pos="1276"/>
          <w:tab w:val="left" w:pos="7370"/>
          <w:tab w:val="left" w:pos="9214"/>
          <w:tab w:val="left" w:pos="9356"/>
        </w:tabs>
        <w:jc w:val="both"/>
      </w:pPr>
      <w:r>
        <w:rPr>
          <w:noProof/>
        </w:rPr>
        <w:drawing>
          <wp:anchor distT="0" distB="0" distL="114300" distR="114300" simplePos="0" relativeHeight="251688960" behindDoc="1" locked="0" layoutInCell="1" allowOverlap="1" wp14:anchorId="42908D0C" wp14:editId="3F4C1381">
            <wp:simplePos x="0" y="0"/>
            <wp:positionH relativeFrom="margin">
              <wp:posOffset>1212215</wp:posOffset>
            </wp:positionH>
            <wp:positionV relativeFrom="paragraph">
              <wp:posOffset>144145</wp:posOffset>
            </wp:positionV>
            <wp:extent cx="1784350" cy="1508760"/>
            <wp:effectExtent l="0" t="0" r="6350" b="0"/>
            <wp:wrapTight wrapText="bothSides">
              <wp:wrapPolygon edited="0">
                <wp:start x="0" y="0"/>
                <wp:lineTo x="0" y="21273"/>
                <wp:lineTo x="21446" y="21273"/>
                <wp:lineTo x="21446" y="0"/>
                <wp:lineTo x="0" y="0"/>
              </wp:wrapPolygon>
            </wp:wrapTight>
            <wp:docPr id="988337061" name="Imagen 6"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37061" name="Imagen 6" descr="Gráfico&#10;&#10;Descripción generada automá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84350" cy="1508760"/>
                    </a:xfrm>
                    <a:prstGeom prst="rect">
                      <a:avLst/>
                    </a:prstGeom>
                    <a:noFill/>
                  </pic:spPr>
                </pic:pic>
              </a:graphicData>
            </a:graphic>
            <wp14:sizeRelH relativeFrom="margin">
              <wp14:pctWidth>0</wp14:pctWidth>
            </wp14:sizeRelH>
            <wp14:sizeRelV relativeFrom="margin">
              <wp14:pctHeight>0</wp14:pctHeight>
            </wp14:sizeRelV>
          </wp:anchor>
        </w:drawing>
      </w:r>
    </w:p>
    <w:p w14:paraId="312684A1" w14:textId="77777777" w:rsidR="00DB3FF1" w:rsidRDefault="00DB3FF1" w:rsidP="00DB3FF1">
      <w:pPr>
        <w:pStyle w:val="ListParagraph"/>
        <w:tabs>
          <w:tab w:val="left" w:pos="1276"/>
          <w:tab w:val="left" w:pos="7370"/>
          <w:tab w:val="left" w:pos="9214"/>
          <w:tab w:val="left" w:pos="9356"/>
        </w:tabs>
        <w:ind w:left="567"/>
        <w:jc w:val="both"/>
      </w:pPr>
    </w:p>
    <w:p w14:paraId="2DBAF1ED" w14:textId="77777777" w:rsidR="00DB3FF1" w:rsidRDefault="00DB3FF1" w:rsidP="00DB3FF1">
      <w:pPr>
        <w:pStyle w:val="ListParagraph"/>
        <w:tabs>
          <w:tab w:val="left" w:pos="1276"/>
          <w:tab w:val="left" w:pos="7370"/>
          <w:tab w:val="left" w:pos="9214"/>
          <w:tab w:val="left" w:pos="9356"/>
        </w:tabs>
        <w:ind w:left="567"/>
        <w:jc w:val="both"/>
      </w:pPr>
    </w:p>
    <w:p w14:paraId="77DFD7FA" w14:textId="77777777" w:rsidR="00DB3FF1" w:rsidRDefault="00DB3FF1" w:rsidP="00DB3FF1">
      <w:pPr>
        <w:pStyle w:val="ListParagraph"/>
        <w:tabs>
          <w:tab w:val="left" w:pos="1276"/>
          <w:tab w:val="left" w:pos="7370"/>
          <w:tab w:val="left" w:pos="9214"/>
          <w:tab w:val="left" w:pos="9356"/>
        </w:tabs>
        <w:ind w:left="567"/>
        <w:jc w:val="both"/>
      </w:pPr>
    </w:p>
    <w:p w14:paraId="616D8B94" w14:textId="77777777" w:rsidR="00DB3FF1" w:rsidRDefault="00DB3FF1" w:rsidP="00DB3FF1">
      <w:pPr>
        <w:pStyle w:val="ListParagraph"/>
        <w:tabs>
          <w:tab w:val="left" w:pos="1276"/>
          <w:tab w:val="left" w:pos="7370"/>
          <w:tab w:val="left" w:pos="9214"/>
          <w:tab w:val="left" w:pos="9356"/>
        </w:tabs>
        <w:ind w:left="567"/>
        <w:jc w:val="both"/>
      </w:pPr>
    </w:p>
    <w:p w14:paraId="5BD62751" w14:textId="77777777" w:rsidR="00DB3FF1" w:rsidRDefault="00DB3FF1" w:rsidP="00DB3FF1">
      <w:pPr>
        <w:pStyle w:val="elementtoproof"/>
        <w:jc w:val="both"/>
        <w:rPr>
          <w:rFonts w:ascii="Times New Roman" w:hAnsi="Times New Roman" w:cs="Times New Roman"/>
          <w:sz w:val="20"/>
          <w:szCs w:val="20"/>
          <w:lang w:val="es-GT"/>
        </w:rPr>
      </w:pPr>
    </w:p>
    <w:p w14:paraId="5D8CE610" w14:textId="77777777" w:rsidR="00DB3FF1" w:rsidRDefault="00DB3FF1" w:rsidP="00DB3FF1">
      <w:pPr>
        <w:pStyle w:val="elementtoproof"/>
        <w:jc w:val="both"/>
        <w:rPr>
          <w:rFonts w:ascii="Times New Roman" w:hAnsi="Times New Roman" w:cs="Times New Roman"/>
          <w:sz w:val="20"/>
          <w:szCs w:val="20"/>
          <w:lang w:val="es-GT"/>
        </w:rPr>
      </w:pPr>
    </w:p>
    <w:p w14:paraId="4AB6E074" w14:textId="77777777" w:rsidR="00DB3FF1" w:rsidRDefault="00DB3FF1" w:rsidP="00DB3FF1">
      <w:pPr>
        <w:pStyle w:val="elementtoproof"/>
        <w:jc w:val="both"/>
        <w:rPr>
          <w:rFonts w:ascii="Times New Roman" w:hAnsi="Times New Roman" w:cs="Times New Roman"/>
          <w:sz w:val="20"/>
          <w:szCs w:val="20"/>
          <w:lang w:val="es-GT"/>
        </w:rPr>
      </w:pPr>
    </w:p>
    <w:p w14:paraId="41192FF9" w14:textId="77777777" w:rsidR="00DB3FF1" w:rsidRDefault="00DB3FF1" w:rsidP="00DB3FF1">
      <w:pPr>
        <w:pStyle w:val="elementtoproof"/>
        <w:jc w:val="both"/>
        <w:rPr>
          <w:rFonts w:ascii="Times New Roman" w:hAnsi="Times New Roman" w:cs="Times New Roman"/>
          <w:sz w:val="20"/>
          <w:szCs w:val="20"/>
          <w:lang w:val="es-GT"/>
        </w:rPr>
      </w:pPr>
    </w:p>
    <w:p w14:paraId="32711084" w14:textId="77777777" w:rsidR="00DB3FF1" w:rsidRDefault="00DB3FF1" w:rsidP="00DB3FF1">
      <w:pPr>
        <w:pStyle w:val="elementtoproof"/>
        <w:jc w:val="both"/>
        <w:rPr>
          <w:rFonts w:ascii="Times New Roman" w:hAnsi="Times New Roman" w:cs="Times New Roman"/>
          <w:sz w:val="20"/>
          <w:szCs w:val="20"/>
          <w:lang w:val="es-GT"/>
        </w:rPr>
      </w:pPr>
    </w:p>
    <w:p w14:paraId="524A815D" w14:textId="77777777" w:rsidR="00DB3FF1" w:rsidRDefault="00DB3FF1" w:rsidP="00DB3FF1">
      <w:pPr>
        <w:pStyle w:val="elementtoproof"/>
        <w:jc w:val="both"/>
        <w:rPr>
          <w:rFonts w:ascii="Times New Roman" w:hAnsi="Times New Roman" w:cs="Times New Roman"/>
          <w:sz w:val="20"/>
          <w:szCs w:val="20"/>
          <w:lang w:val="es-GT"/>
        </w:rPr>
      </w:pPr>
    </w:p>
    <w:p w14:paraId="5B9F9C81" w14:textId="61EE4068" w:rsidR="006D2B13" w:rsidRDefault="006D2B13" w:rsidP="006D2B13">
      <w:pPr>
        <w:pStyle w:val="elementtoproof"/>
        <w:numPr>
          <w:ilvl w:val="0"/>
          <w:numId w:val="18"/>
        </w:numPr>
        <w:ind w:left="0"/>
        <w:jc w:val="both"/>
        <w:rPr>
          <w:rFonts w:ascii="Times New Roman" w:hAnsi="Times New Roman" w:cs="Times New Roman"/>
          <w:sz w:val="20"/>
          <w:szCs w:val="20"/>
        </w:rPr>
      </w:pPr>
      <w:r w:rsidRPr="006D2B13">
        <w:rPr>
          <w:rFonts w:ascii="Times New Roman" w:hAnsi="Times New Roman" w:cs="Times New Roman"/>
          <w:sz w:val="20"/>
          <w:szCs w:val="20"/>
        </w:rPr>
        <w:t>La SENNIAF, atiende casos de explotación sexual, trata y tráfico, los cuales han sido referidos desde el MP. En agosto del 2023 se logró la aprobación de un proyecto con fondos de CONAPREDES, para la creación de un modelo de intervención integral para atender víctimas de explotación sexual, el mismo cuenta con protocolos, programas especializados y contratación de personal especializado.  Para el 2022 y 2023, se atendieron 23 casos</w:t>
      </w:r>
      <w:r>
        <w:rPr>
          <w:rFonts w:ascii="Times New Roman" w:hAnsi="Times New Roman" w:cs="Times New Roman"/>
          <w:sz w:val="20"/>
          <w:szCs w:val="20"/>
        </w:rPr>
        <w:t>.</w:t>
      </w:r>
    </w:p>
    <w:p w14:paraId="2AA47A0C" w14:textId="77777777" w:rsidR="006D2B13" w:rsidRPr="006D2B13" w:rsidRDefault="006D2B13" w:rsidP="006D2B13">
      <w:pPr>
        <w:pStyle w:val="elementtoproof"/>
        <w:jc w:val="both"/>
        <w:rPr>
          <w:rFonts w:ascii="Times New Roman" w:hAnsi="Times New Roman" w:cs="Times New Roman"/>
          <w:sz w:val="20"/>
          <w:szCs w:val="20"/>
        </w:rPr>
      </w:pPr>
    </w:p>
    <w:p w14:paraId="1543EF76" w14:textId="3875E91D" w:rsidR="006D2B13" w:rsidRPr="00DA62C4" w:rsidRDefault="006D2B13" w:rsidP="006D2B13">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En 2023 </w:t>
      </w:r>
      <w:r w:rsidRPr="00854998">
        <w:rPr>
          <w:rFonts w:ascii="Times New Roman" w:hAnsi="Times New Roman" w:cs="Times New Roman"/>
          <w:sz w:val="20"/>
          <w:szCs w:val="20"/>
        </w:rPr>
        <w:t>l</w:t>
      </w:r>
      <w:r w:rsidRPr="00DA62C4">
        <w:rPr>
          <w:rFonts w:ascii="Times New Roman" w:hAnsi="Times New Roman" w:cs="Times New Roman"/>
          <w:sz w:val="20"/>
          <w:szCs w:val="20"/>
        </w:rPr>
        <w:t xml:space="preserve">a </w:t>
      </w:r>
      <w:r>
        <w:rPr>
          <w:rFonts w:ascii="Times New Roman" w:hAnsi="Times New Roman" w:cs="Times New Roman"/>
          <w:sz w:val="20"/>
          <w:szCs w:val="20"/>
        </w:rPr>
        <w:t>SENNIAF</w:t>
      </w:r>
      <w:r w:rsidRPr="00DA62C4">
        <w:rPr>
          <w:rFonts w:ascii="Times New Roman" w:hAnsi="Times New Roman" w:cs="Times New Roman"/>
          <w:sz w:val="20"/>
          <w:szCs w:val="20"/>
        </w:rPr>
        <w:t xml:space="preserve"> increment</w:t>
      </w:r>
      <w:r>
        <w:rPr>
          <w:rFonts w:ascii="Times New Roman" w:hAnsi="Times New Roman" w:cs="Times New Roman"/>
          <w:sz w:val="20"/>
          <w:szCs w:val="20"/>
        </w:rPr>
        <w:t>ó</w:t>
      </w:r>
      <w:r w:rsidRPr="00DA62C4">
        <w:rPr>
          <w:rFonts w:ascii="Times New Roman" w:hAnsi="Times New Roman" w:cs="Times New Roman"/>
          <w:sz w:val="20"/>
          <w:szCs w:val="20"/>
        </w:rPr>
        <w:t xml:space="preserve"> presupuest</w:t>
      </w:r>
      <w:r>
        <w:rPr>
          <w:rFonts w:ascii="Times New Roman" w:hAnsi="Times New Roman" w:cs="Times New Roman"/>
          <w:sz w:val="20"/>
          <w:szCs w:val="20"/>
        </w:rPr>
        <w:t>o</w:t>
      </w:r>
      <w:r w:rsidRPr="00DA62C4">
        <w:rPr>
          <w:rFonts w:ascii="Times New Roman" w:hAnsi="Times New Roman" w:cs="Times New Roman"/>
          <w:sz w:val="20"/>
          <w:szCs w:val="20"/>
        </w:rPr>
        <w:t xml:space="preserve"> para la contratación de </w:t>
      </w:r>
      <w:r>
        <w:rPr>
          <w:rFonts w:ascii="Times New Roman" w:hAnsi="Times New Roman" w:cs="Times New Roman"/>
          <w:sz w:val="20"/>
          <w:szCs w:val="20"/>
        </w:rPr>
        <w:t>45 plazas nuevas para personal técnico</w:t>
      </w:r>
      <w:r w:rsidR="0060518F">
        <w:rPr>
          <w:rFonts w:ascii="Times New Roman" w:hAnsi="Times New Roman" w:cs="Times New Roman"/>
          <w:sz w:val="20"/>
          <w:szCs w:val="20"/>
        </w:rPr>
        <w:t xml:space="preserve"> y el</w:t>
      </w:r>
      <w:r>
        <w:rPr>
          <w:rFonts w:ascii="Times New Roman" w:hAnsi="Times New Roman" w:cs="Times New Roman"/>
          <w:sz w:val="20"/>
          <w:szCs w:val="20"/>
        </w:rPr>
        <w:t xml:space="preserve"> inicio la construcción de una oficina</w:t>
      </w:r>
      <w:r w:rsidRPr="00DA62C4">
        <w:rPr>
          <w:rFonts w:ascii="Times New Roman" w:hAnsi="Times New Roman" w:cs="Times New Roman"/>
          <w:sz w:val="20"/>
          <w:szCs w:val="20"/>
        </w:rPr>
        <w:t xml:space="preserve"> </w:t>
      </w:r>
      <w:r>
        <w:rPr>
          <w:rFonts w:ascii="Times New Roman" w:hAnsi="Times New Roman" w:cs="Times New Roman"/>
          <w:sz w:val="20"/>
          <w:szCs w:val="20"/>
        </w:rPr>
        <w:t xml:space="preserve">en </w:t>
      </w:r>
      <w:r w:rsidRPr="00DA62C4">
        <w:rPr>
          <w:rFonts w:ascii="Times New Roman" w:hAnsi="Times New Roman" w:cs="Times New Roman"/>
          <w:sz w:val="20"/>
          <w:szCs w:val="20"/>
        </w:rPr>
        <w:t xml:space="preserve">la comarca Ngäbe Büglé </w:t>
      </w:r>
      <w:r>
        <w:rPr>
          <w:rFonts w:ascii="Times New Roman" w:hAnsi="Times New Roman" w:cs="Times New Roman"/>
          <w:sz w:val="20"/>
          <w:szCs w:val="20"/>
        </w:rPr>
        <w:t>(Llano Tugrí) que</w:t>
      </w:r>
      <w:r w:rsidRPr="00DA62C4">
        <w:rPr>
          <w:rFonts w:ascii="Times New Roman" w:hAnsi="Times New Roman" w:cs="Times New Roman"/>
          <w:sz w:val="20"/>
          <w:szCs w:val="20"/>
        </w:rPr>
        <w:t xml:space="preserve"> permitirá tener presencia continua en esa región</w:t>
      </w:r>
      <w:r>
        <w:rPr>
          <w:rFonts w:ascii="Times New Roman" w:hAnsi="Times New Roman" w:cs="Times New Roman"/>
          <w:sz w:val="20"/>
          <w:szCs w:val="20"/>
        </w:rPr>
        <w:t xml:space="preserve"> y se inauguró </w:t>
      </w:r>
      <w:r w:rsidRPr="00DA62C4">
        <w:rPr>
          <w:rFonts w:ascii="Times New Roman" w:hAnsi="Times New Roman" w:cs="Times New Roman"/>
          <w:sz w:val="20"/>
          <w:szCs w:val="20"/>
        </w:rPr>
        <w:t>la nueva Oficina regional de la Provincia de Coclé</w:t>
      </w:r>
      <w:r>
        <w:rPr>
          <w:rFonts w:ascii="Times New Roman" w:hAnsi="Times New Roman" w:cs="Times New Roman"/>
          <w:sz w:val="20"/>
          <w:szCs w:val="20"/>
        </w:rPr>
        <w:t xml:space="preserve">, </w:t>
      </w:r>
      <w:r w:rsidRPr="00DA62C4">
        <w:rPr>
          <w:rFonts w:ascii="Times New Roman" w:hAnsi="Times New Roman" w:cs="Times New Roman"/>
          <w:sz w:val="20"/>
          <w:szCs w:val="20"/>
        </w:rPr>
        <w:t xml:space="preserve">con cercanía a las áreas </w:t>
      </w:r>
      <w:r>
        <w:rPr>
          <w:rFonts w:ascii="Times New Roman" w:hAnsi="Times New Roman" w:cs="Times New Roman"/>
          <w:sz w:val="20"/>
          <w:szCs w:val="20"/>
        </w:rPr>
        <w:t>turísticas para la prevención de</w:t>
      </w:r>
      <w:r w:rsidRPr="00DA62C4">
        <w:rPr>
          <w:rFonts w:ascii="Times New Roman" w:hAnsi="Times New Roman" w:cs="Times New Roman"/>
          <w:sz w:val="20"/>
          <w:szCs w:val="20"/>
        </w:rPr>
        <w:t xml:space="preserve"> casos de violencia y de explotación sexual comercial, trata y tráfico, entre otros.</w:t>
      </w:r>
    </w:p>
    <w:p w14:paraId="6A46393D" w14:textId="77777777" w:rsidR="006D2B13" w:rsidRPr="00A96863" w:rsidRDefault="006D2B13" w:rsidP="006D2B13">
      <w:pPr>
        <w:tabs>
          <w:tab w:val="left" w:pos="1276"/>
          <w:tab w:val="left" w:pos="7370"/>
          <w:tab w:val="left" w:pos="9214"/>
          <w:tab w:val="left" w:pos="9356"/>
        </w:tabs>
        <w:ind w:left="567"/>
        <w:jc w:val="both"/>
        <w:rPr>
          <w:lang w:val="es-GT"/>
        </w:rPr>
      </w:pPr>
    </w:p>
    <w:p w14:paraId="230EBBEB" w14:textId="277096AE" w:rsidR="006D2B13" w:rsidRPr="0060518F" w:rsidRDefault="006D2B13" w:rsidP="006D2B13">
      <w:pPr>
        <w:pStyle w:val="elementtoproof"/>
        <w:numPr>
          <w:ilvl w:val="0"/>
          <w:numId w:val="18"/>
        </w:numPr>
        <w:ind w:left="0"/>
        <w:jc w:val="both"/>
        <w:rPr>
          <w:rFonts w:ascii="Times New Roman" w:hAnsi="Times New Roman" w:cs="Times New Roman"/>
          <w:sz w:val="20"/>
          <w:szCs w:val="20"/>
        </w:rPr>
      </w:pPr>
      <w:r w:rsidRPr="000C5CE2">
        <w:rPr>
          <w:rFonts w:ascii="Times New Roman" w:hAnsi="Times New Roman" w:cs="Times New Roman"/>
          <w:sz w:val="20"/>
          <w:szCs w:val="20"/>
        </w:rPr>
        <w:t xml:space="preserve">La </w:t>
      </w:r>
      <w:r w:rsidRPr="0060518F">
        <w:rPr>
          <w:rFonts w:ascii="Times New Roman" w:hAnsi="Times New Roman" w:cs="Times New Roman"/>
          <w:sz w:val="20"/>
          <w:szCs w:val="20"/>
        </w:rPr>
        <w:t>SENNIAF cuenta con la Estrategia Nacional Multisectorial para la Prevención de la Violencia contra NNA 2018-2022, que guía las acciones de la Comisión Nacional para la Prevención de la Violencia a Niños, Niñas y Adolescentes (CONIPREVINA)</w:t>
      </w:r>
      <w:r w:rsidRPr="0060518F">
        <w:rPr>
          <w:rStyle w:val="FootnoteReference"/>
          <w:rFonts w:cs="Times New Roman"/>
          <w:sz w:val="20"/>
          <w:szCs w:val="20"/>
        </w:rPr>
        <w:footnoteReference w:id="9"/>
      </w:r>
      <w:r w:rsidRPr="0060518F">
        <w:rPr>
          <w:rFonts w:ascii="Times New Roman" w:hAnsi="Times New Roman" w:cs="Times New Roman"/>
          <w:sz w:val="20"/>
          <w:szCs w:val="20"/>
        </w:rPr>
        <w:t>, que es una iniciativa lanzada en el marco de la 93° Reunión Ordinaria del Consejo Directivo del Instituto Interamericano de NNA (IIN/OEA) en el 2017</w:t>
      </w:r>
      <w:r w:rsidR="0060518F">
        <w:rPr>
          <w:rFonts w:ascii="Times New Roman" w:hAnsi="Times New Roman" w:cs="Times New Roman"/>
          <w:sz w:val="20"/>
          <w:szCs w:val="20"/>
        </w:rPr>
        <w:t>.</w:t>
      </w:r>
      <w:r w:rsidRPr="0060518F">
        <w:rPr>
          <w:rFonts w:ascii="Times New Roman" w:hAnsi="Times New Roman" w:cs="Times New Roman"/>
          <w:sz w:val="20"/>
          <w:szCs w:val="20"/>
        </w:rPr>
        <w:t xml:space="preserve"> </w:t>
      </w:r>
    </w:p>
    <w:p w14:paraId="54BB869F" w14:textId="77777777" w:rsidR="006D2B13" w:rsidRDefault="006D2B13" w:rsidP="006D2B13">
      <w:pPr>
        <w:pStyle w:val="elementtoproof"/>
        <w:jc w:val="both"/>
        <w:rPr>
          <w:rFonts w:ascii="Times New Roman" w:hAnsi="Times New Roman" w:cs="Times New Roman"/>
          <w:sz w:val="20"/>
          <w:szCs w:val="20"/>
        </w:rPr>
      </w:pPr>
    </w:p>
    <w:p w14:paraId="5B58B026" w14:textId="5307A6E1" w:rsidR="00487198" w:rsidRDefault="001A6C8F" w:rsidP="001A6C8F">
      <w:pPr>
        <w:pStyle w:val="elementtoproof"/>
        <w:numPr>
          <w:ilvl w:val="0"/>
          <w:numId w:val="18"/>
        </w:numPr>
        <w:ind w:left="0"/>
        <w:jc w:val="both"/>
        <w:rPr>
          <w:rFonts w:ascii="Times New Roman" w:hAnsi="Times New Roman" w:cs="Times New Roman"/>
          <w:sz w:val="20"/>
          <w:szCs w:val="20"/>
        </w:rPr>
      </w:pPr>
      <w:r w:rsidRPr="00963267">
        <w:rPr>
          <w:rFonts w:ascii="Times New Roman" w:hAnsi="Times New Roman" w:cs="Times New Roman"/>
          <w:sz w:val="20"/>
          <w:szCs w:val="20"/>
        </w:rPr>
        <w:t>El Órgano Judicial</w:t>
      </w:r>
      <w:r w:rsidR="00E97548">
        <w:rPr>
          <w:rFonts w:ascii="Times New Roman" w:hAnsi="Times New Roman" w:cs="Times New Roman"/>
          <w:sz w:val="20"/>
          <w:szCs w:val="20"/>
        </w:rPr>
        <w:t xml:space="preserve"> (OJ</w:t>
      </w:r>
      <w:r w:rsidR="00D6104D">
        <w:rPr>
          <w:rFonts w:ascii="Times New Roman" w:hAnsi="Times New Roman" w:cs="Times New Roman"/>
          <w:sz w:val="20"/>
          <w:szCs w:val="20"/>
        </w:rPr>
        <w:t>), entre</w:t>
      </w:r>
      <w:r w:rsidRPr="00963267">
        <w:rPr>
          <w:rFonts w:ascii="Times New Roman" w:hAnsi="Times New Roman" w:cs="Times New Roman"/>
          <w:sz w:val="20"/>
          <w:szCs w:val="20"/>
        </w:rPr>
        <w:t xml:space="preserve"> 2016-2022 </w:t>
      </w:r>
      <w:r w:rsidR="00487198">
        <w:rPr>
          <w:rFonts w:ascii="Times New Roman" w:hAnsi="Times New Roman" w:cs="Times New Roman"/>
          <w:sz w:val="20"/>
          <w:szCs w:val="20"/>
        </w:rPr>
        <w:t>atendió las siguientes estadísticas de casos:</w:t>
      </w:r>
    </w:p>
    <w:p w14:paraId="529D1B6E" w14:textId="1509239B" w:rsidR="001A6C8F" w:rsidRDefault="00487198">
      <w:pPr>
        <w:pStyle w:val="elementtoproof"/>
        <w:numPr>
          <w:ilvl w:val="0"/>
          <w:numId w:val="41"/>
        </w:numPr>
        <w:jc w:val="both"/>
        <w:rPr>
          <w:rFonts w:ascii="Times New Roman" w:hAnsi="Times New Roman" w:cs="Times New Roman"/>
          <w:sz w:val="20"/>
          <w:szCs w:val="20"/>
        </w:rPr>
      </w:pPr>
      <w:r>
        <w:rPr>
          <w:rFonts w:ascii="Times New Roman" w:hAnsi="Times New Roman" w:cs="Times New Roman"/>
          <w:sz w:val="20"/>
          <w:szCs w:val="20"/>
        </w:rPr>
        <w:t>R</w:t>
      </w:r>
      <w:r w:rsidR="001E628C">
        <w:rPr>
          <w:rFonts w:ascii="Times New Roman" w:hAnsi="Times New Roman" w:cs="Times New Roman"/>
          <w:sz w:val="20"/>
          <w:szCs w:val="20"/>
        </w:rPr>
        <w:t>esolvió</w:t>
      </w:r>
      <w:r w:rsidR="001A6C8F" w:rsidRPr="00963267">
        <w:rPr>
          <w:rFonts w:ascii="Times New Roman" w:hAnsi="Times New Roman" w:cs="Times New Roman"/>
          <w:sz w:val="20"/>
          <w:szCs w:val="20"/>
        </w:rPr>
        <w:t xml:space="preserve"> 2,562 casos de delitos contra la libertad y la integridad sexual de víctimas menores de edad, de los cuales 2,380 son sentencias condenatorias, 172 absoluciones 10 sentencias mixtas, que incluye violación, pornografía infantil, explotación y otros delitos sexuales.</w:t>
      </w:r>
    </w:p>
    <w:p w14:paraId="0BF45E0D" w14:textId="2C2767AB" w:rsidR="00487198" w:rsidRDefault="00487198">
      <w:pPr>
        <w:pStyle w:val="elementtoproof"/>
        <w:numPr>
          <w:ilvl w:val="0"/>
          <w:numId w:val="41"/>
        </w:numPr>
        <w:jc w:val="both"/>
        <w:rPr>
          <w:rFonts w:ascii="Times New Roman" w:hAnsi="Times New Roman" w:cs="Times New Roman"/>
          <w:sz w:val="20"/>
          <w:szCs w:val="20"/>
        </w:rPr>
      </w:pPr>
      <w:r>
        <w:rPr>
          <w:rFonts w:ascii="Times New Roman" w:hAnsi="Times New Roman" w:cs="Times New Roman"/>
          <w:sz w:val="20"/>
          <w:szCs w:val="20"/>
        </w:rPr>
        <w:t>A</w:t>
      </w:r>
      <w:r w:rsidR="006D2B13" w:rsidRPr="00963267">
        <w:rPr>
          <w:rFonts w:ascii="Times New Roman" w:hAnsi="Times New Roman" w:cs="Times New Roman"/>
          <w:sz w:val="20"/>
          <w:szCs w:val="20"/>
        </w:rPr>
        <w:t xml:space="preserve"> través del Sistema Penal Acusatorio </w:t>
      </w:r>
      <w:r>
        <w:rPr>
          <w:rFonts w:ascii="Times New Roman" w:hAnsi="Times New Roman" w:cs="Times New Roman"/>
          <w:sz w:val="20"/>
          <w:szCs w:val="20"/>
        </w:rPr>
        <w:t>se dictó</w:t>
      </w:r>
      <w:r w:rsidR="006D2B13" w:rsidRPr="00963267">
        <w:rPr>
          <w:rFonts w:ascii="Times New Roman" w:hAnsi="Times New Roman" w:cs="Times New Roman"/>
          <w:sz w:val="20"/>
          <w:szCs w:val="20"/>
        </w:rPr>
        <w:t xml:space="preserve"> en delitos de explotación sexual de víctimas menores de edad 12</w:t>
      </w:r>
      <w:r>
        <w:rPr>
          <w:rFonts w:ascii="Times New Roman" w:hAnsi="Times New Roman" w:cs="Times New Roman"/>
          <w:sz w:val="20"/>
          <w:szCs w:val="20"/>
        </w:rPr>
        <w:t xml:space="preserve">, </w:t>
      </w:r>
      <w:r w:rsidR="006D2B13" w:rsidRPr="00963267">
        <w:rPr>
          <w:rFonts w:ascii="Times New Roman" w:hAnsi="Times New Roman" w:cs="Times New Roman"/>
          <w:sz w:val="20"/>
          <w:szCs w:val="20"/>
        </w:rPr>
        <w:t xml:space="preserve">sentencias de las cuales 10 son condenatorias y 2 mixtas, 17 sentencias en casos de pornografía infantil, 16 condenatoria y 1 absolutoria, 2 sentencias en casos de comercialización y difusión de material pornográfico de menores de edad ambas condenatorias y 94 sentencias por corrupción de menores, de los cuales 79 fueron condenas y 15 absoluciones. </w:t>
      </w:r>
    </w:p>
    <w:p w14:paraId="6820095C" w14:textId="2EC42790" w:rsidR="006D2B13" w:rsidRDefault="008653F2">
      <w:pPr>
        <w:pStyle w:val="elementtoproof"/>
        <w:numPr>
          <w:ilvl w:val="0"/>
          <w:numId w:val="41"/>
        </w:numPr>
        <w:jc w:val="both"/>
        <w:rPr>
          <w:rFonts w:ascii="Times New Roman" w:hAnsi="Times New Roman" w:cs="Times New Roman"/>
          <w:sz w:val="20"/>
          <w:szCs w:val="20"/>
        </w:rPr>
      </w:pPr>
      <w:r>
        <w:rPr>
          <w:rFonts w:ascii="Times New Roman" w:hAnsi="Times New Roman" w:cs="Times New Roman"/>
          <w:sz w:val="20"/>
          <w:szCs w:val="20"/>
        </w:rPr>
        <w:t>S</w:t>
      </w:r>
      <w:r w:rsidR="00487198">
        <w:rPr>
          <w:rFonts w:ascii="Times New Roman" w:hAnsi="Times New Roman" w:cs="Times New Roman"/>
          <w:sz w:val="20"/>
          <w:szCs w:val="20"/>
        </w:rPr>
        <w:t>e atendió u</w:t>
      </w:r>
      <w:r w:rsidR="006D2B13" w:rsidRPr="00963267">
        <w:rPr>
          <w:rFonts w:ascii="Times New Roman" w:hAnsi="Times New Roman" w:cs="Times New Roman"/>
          <w:sz w:val="20"/>
          <w:szCs w:val="20"/>
        </w:rPr>
        <w:t xml:space="preserve">n total de 57,547 </w:t>
      </w:r>
      <w:r w:rsidR="006D2B13">
        <w:rPr>
          <w:rFonts w:ascii="Times New Roman" w:hAnsi="Times New Roman" w:cs="Times New Roman"/>
          <w:sz w:val="20"/>
          <w:szCs w:val="20"/>
        </w:rPr>
        <w:t>NNA en</w:t>
      </w:r>
      <w:r w:rsidR="006D2B13" w:rsidRPr="00963267">
        <w:rPr>
          <w:rFonts w:ascii="Times New Roman" w:hAnsi="Times New Roman" w:cs="Times New Roman"/>
          <w:sz w:val="20"/>
          <w:szCs w:val="20"/>
        </w:rPr>
        <w:t xml:space="preserve"> casos de protección a través de los juzgados de niñez y adolescencia</w:t>
      </w:r>
      <w:r w:rsidR="006D2B13">
        <w:rPr>
          <w:rFonts w:ascii="Times New Roman" w:hAnsi="Times New Roman" w:cs="Times New Roman"/>
          <w:sz w:val="20"/>
          <w:szCs w:val="20"/>
        </w:rPr>
        <w:t>, de los cuales el porcentaje mayor fueron de mujeres.</w:t>
      </w:r>
    </w:p>
    <w:p w14:paraId="6E325957" w14:textId="77777777" w:rsidR="006D2B13" w:rsidRDefault="006D2B13" w:rsidP="006D2B13">
      <w:pPr>
        <w:pStyle w:val="elementtoproof"/>
        <w:jc w:val="both"/>
        <w:rPr>
          <w:rFonts w:ascii="Times New Roman" w:hAnsi="Times New Roman" w:cs="Times New Roman"/>
          <w:sz w:val="20"/>
          <w:szCs w:val="20"/>
        </w:rPr>
      </w:pPr>
    </w:p>
    <w:p w14:paraId="7C23E25C" w14:textId="1128204C" w:rsidR="00021FA1" w:rsidRPr="00A244B4" w:rsidRDefault="00AD5542" w:rsidP="0047215F">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 xml:space="preserve">El </w:t>
      </w:r>
      <w:r w:rsidR="00A93CFA" w:rsidRPr="00A244B4">
        <w:rPr>
          <w:rFonts w:ascii="Times New Roman" w:hAnsi="Times New Roman" w:cs="Times New Roman"/>
          <w:sz w:val="20"/>
          <w:szCs w:val="20"/>
        </w:rPr>
        <w:t>Centro de Estadísticas del M</w:t>
      </w:r>
      <w:r w:rsidR="007771CF">
        <w:rPr>
          <w:rFonts w:ascii="Times New Roman" w:hAnsi="Times New Roman" w:cs="Times New Roman"/>
          <w:sz w:val="20"/>
          <w:szCs w:val="20"/>
        </w:rPr>
        <w:t>P</w:t>
      </w:r>
      <w:r>
        <w:rPr>
          <w:rFonts w:ascii="Times New Roman" w:hAnsi="Times New Roman" w:cs="Times New Roman"/>
          <w:sz w:val="20"/>
          <w:szCs w:val="20"/>
        </w:rPr>
        <w:t xml:space="preserve"> registra</w:t>
      </w:r>
      <w:r w:rsidR="00C42F23">
        <w:rPr>
          <w:rFonts w:ascii="Times New Roman" w:hAnsi="Times New Roman" w:cs="Times New Roman"/>
          <w:sz w:val="20"/>
          <w:szCs w:val="20"/>
        </w:rPr>
        <w:t xml:space="preserve"> del 2018 al 2022</w:t>
      </w:r>
      <w:r>
        <w:rPr>
          <w:rFonts w:ascii="Times New Roman" w:hAnsi="Times New Roman" w:cs="Times New Roman"/>
          <w:sz w:val="20"/>
          <w:szCs w:val="20"/>
        </w:rPr>
        <w:t>:</w:t>
      </w:r>
      <w:r w:rsidR="00A93CFA" w:rsidRPr="00A244B4">
        <w:rPr>
          <w:rFonts w:ascii="Times New Roman" w:hAnsi="Times New Roman" w:cs="Times New Roman"/>
          <w:sz w:val="20"/>
          <w:szCs w:val="20"/>
        </w:rPr>
        <w:t xml:space="preserve"> </w:t>
      </w:r>
    </w:p>
    <w:p w14:paraId="7D0F8747" w14:textId="4B6BC1B9" w:rsidR="003135EA" w:rsidRDefault="003135EA">
      <w:pPr>
        <w:pStyle w:val="ListParagraph"/>
        <w:numPr>
          <w:ilvl w:val="1"/>
          <w:numId w:val="42"/>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12,499 casos referente al </w:t>
      </w:r>
      <w:r w:rsidRPr="00A244B4">
        <w:rPr>
          <w:rFonts w:ascii="Times New Roman" w:hAnsi="Times New Roman" w:cs="Times New Roman"/>
          <w:sz w:val="20"/>
          <w:szCs w:val="20"/>
        </w:rPr>
        <w:t xml:space="preserve">Delito de </w:t>
      </w:r>
      <w:r>
        <w:rPr>
          <w:rFonts w:ascii="Times New Roman" w:hAnsi="Times New Roman" w:cs="Times New Roman"/>
          <w:sz w:val="20"/>
          <w:szCs w:val="20"/>
        </w:rPr>
        <w:t>M</w:t>
      </w:r>
      <w:r w:rsidRPr="00A244B4">
        <w:rPr>
          <w:rFonts w:ascii="Times New Roman" w:hAnsi="Times New Roman" w:cs="Times New Roman"/>
          <w:sz w:val="20"/>
          <w:szCs w:val="20"/>
        </w:rPr>
        <w:t xml:space="preserve">altrato de </w:t>
      </w:r>
      <w:r>
        <w:rPr>
          <w:rFonts w:ascii="Times New Roman" w:hAnsi="Times New Roman" w:cs="Times New Roman"/>
          <w:sz w:val="20"/>
          <w:szCs w:val="20"/>
        </w:rPr>
        <w:t>NNA</w:t>
      </w:r>
      <w:r w:rsidRPr="00A244B4">
        <w:rPr>
          <w:rFonts w:ascii="Times New Roman" w:hAnsi="Times New Roman" w:cs="Times New Roman"/>
          <w:sz w:val="20"/>
          <w:szCs w:val="20"/>
        </w:rPr>
        <w:t xml:space="preserve"> a nivel nacional.  </w:t>
      </w:r>
    </w:p>
    <w:p w14:paraId="50F5596D" w14:textId="7FF3C64C" w:rsidR="00F864B0" w:rsidRDefault="003135EA">
      <w:pPr>
        <w:pStyle w:val="ListParagraph"/>
        <w:numPr>
          <w:ilvl w:val="1"/>
          <w:numId w:val="42"/>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20,085 casos de </w:t>
      </w:r>
      <w:r w:rsidR="00AE208F" w:rsidRPr="00A244B4">
        <w:rPr>
          <w:rFonts w:ascii="Times New Roman" w:hAnsi="Times New Roman" w:cs="Times New Roman"/>
          <w:sz w:val="20"/>
          <w:szCs w:val="20"/>
        </w:rPr>
        <w:t>D</w:t>
      </w:r>
      <w:r w:rsidR="00021FA1" w:rsidRPr="00A244B4">
        <w:rPr>
          <w:rFonts w:ascii="Times New Roman" w:hAnsi="Times New Roman" w:cs="Times New Roman"/>
          <w:sz w:val="20"/>
          <w:szCs w:val="20"/>
        </w:rPr>
        <w:t>elitos contra la Libertad e Integridad Sexual</w:t>
      </w:r>
      <w:r w:rsidR="00AE208F" w:rsidRPr="00A244B4">
        <w:rPr>
          <w:rFonts w:ascii="Times New Roman" w:hAnsi="Times New Roman" w:cs="Times New Roman"/>
          <w:sz w:val="20"/>
          <w:szCs w:val="20"/>
        </w:rPr>
        <w:t xml:space="preserve">. </w:t>
      </w:r>
    </w:p>
    <w:p w14:paraId="525A03C0" w14:textId="7E57AF1C" w:rsidR="00CB6A4B" w:rsidRDefault="00CB6A4B" w:rsidP="007D667C">
      <w:pPr>
        <w:pStyle w:val="elementtoproof"/>
        <w:numPr>
          <w:ilvl w:val="0"/>
          <w:numId w:val="18"/>
        </w:numPr>
        <w:ind w:left="0"/>
        <w:jc w:val="both"/>
        <w:rPr>
          <w:rFonts w:ascii="Times New Roman" w:hAnsi="Times New Roman" w:cs="Times New Roman"/>
          <w:sz w:val="20"/>
          <w:szCs w:val="20"/>
        </w:rPr>
      </w:pPr>
      <w:r w:rsidRPr="00685B8D">
        <w:rPr>
          <w:rFonts w:ascii="Times New Roman" w:hAnsi="Times New Roman" w:cs="Times New Roman"/>
          <w:sz w:val="20"/>
          <w:szCs w:val="20"/>
        </w:rPr>
        <w:t xml:space="preserve">El Ministerio de Salud </w:t>
      </w:r>
      <w:r w:rsidR="00462B82">
        <w:rPr>
          <w:rFonts w:ascii="Times New Roman" w:hAnsi="Times New Roman" w:cs="Times New Roman"/>
          <w:sz w:val="20"/>
          <w:szCs w:val="20"/>
        </w:rPr>
        <w:t xml:space="preserve">(MINSA) </w:t>
      </w:r>
      <w:r w:rsidRPr="00685B8D">
        <w:rPr>
          <w:rFonts w:ascii="Times New Roman" w:hAnsi="Times New Roman" w:cs="Times New Roman"/>
          <w:sz w:val="20"/>
          <w:szCs w:val="20"/>
        </w:rPr>
        <w:t>en el año 2019 realizó la Encuesta de Salud (ENSPA)</w:t>
      </w:r>
      <w:r w:rsidR="00462B82">
        <w:rPr>
          <w:rFonts w:ascii="Times New Roman" w:hAnsi="Times New Roman" w:cs="Times New Roman"/>
          <w:sz w:val="20"/>
          <w:szCs w:val="20"/>
        </w:rPr>
        <w:t xml:space="preserve"> </w:t>
      </w:r>
      <w:r w:rsidRPr="00685B8D">
        <w:rPr>
          <w:rFonts w:ascii="Times New Roman" w:hAnsi="Times New Roman" w:cs="Times New Roman"/>
          <w:sz w:val="20"/>
          <w:szCs w:val="20"/>
        </w:rPr>
        <w:t>de los 545,902 niños de 6 a 14 años, el 2.6% reportó haber sido víctima de cualquier tipo de violencia o al menos una vez en su vida, con mayor frecuencia en los varones con respecto a las mujeres.</w:t>
      </w:r>
    </w:p>
    <w:p w14:paraId="0CFF02EC" w14:textId="77777777" w:rsidR="005707D1" w:rsidRDefault="005707D1" w:rsidP="005707D1">
      <w:pPr>
        <w:pStyle w:val="elementtoproof"/>
        <w:jc w:val="both"/>
        <w:rPr>
          <w:rFonts w:ascii="Times New Roman" w:hAnsi="Times New Roman" w:cs="Times New Roman"/>
          <w:sz w:val="20"/>
          <w:szCs w:val="20"/>
        </w:rPr>
      </w:pPr>
    </w:p>
    <w:p w14:paraId="4766EE4E" w14:textId="050ADE4E" w:rsidR="00C56D87" w:rsidRPr="002131E5" w:rsidRDefault="00CB6A4B" w:rsidP="00B06474">
      <w:pPr>
        <w:pStyle w:val="elementtoproof"/>
        <w:numPr>
          <w:ilvl w:val="0"/>
          <w:numId w:val="18"/>
        </w:numPr>
        <w:ind w:left="0"/>
        <w:jc w:val="both"/>
        <w:rPr>
          <w:rFonts w:ascii="Times New Roman" w:hAnsi="Times New Roman" w:cs="Times New Roman"/>
          <w:sz w:val="20"/>
          <w:szCs w:val="20"/>
        </w:rPr>
      </w:pPr>
      <w:r w:rsidRPr="0042691D">
        <w:rPr>
          <w:rFonts w:ascii="Times New Roman" w:hAnsi="Times New Roman" w:cs="Times New Roman"/>
          <w:sz w:val="20"/>
          <w:szCs w:val="20"/>
        </w:rPr>
        <w:t>Los cuatros tipos de violencia más frecuentes</w:t>
      </w:r>
      <w:r w:rsidR="00C56D87">
        <w:rPr>
          <w:rFonts w:ascii="Times New Roman" w:hAnsi="Times New Roman" w:cs="Times New Roman"/>
          <w:sz w:val="20"/>
          <w:szCs w:val="20"/>
        </w:rPr>
        <w:t xml:space="preserve"> en ares urbanas, teniendo las escuelas el 71.1%; el hogar con un 21.3% y áreas públicas con el 1</w:t>
      </w:r>
      <w:r w:rsidR="00C56D87" w:rsidRPr="002131E5">
        <w:rPr>
          <w:rFonts w:ascii="Times New Roman" w:hAnsi="Times New Roman" w:cs="Times New Roman"/>
          <w:sz w:val="20"/>
          <w:szCs w:val="20"/>
        </w:rPr>
        <w:t>3.1%. La mayor frecuencia se presenta en las Regiones de Salud de Los Santos, Chiriquí, Colón y San Miguelito.</w:t>
      </w:r>
    </w:p>
    <w:p w14:paraId="52D0F9E1" w14:textId="77777777" w:rsidR="00C56D87" w:rsidRDefault="00C56D87" w:rsidP="00C56D87">
      <w:pPr>
        <w:pStyle w:val="ListParagraph"/>
        <w:tabs>
          <w:tab w:val="left" w:pos="1276"/>
          <w:tab w:val="left" w:pos="7370"/>
          <w:tab w:val="left" w:pos="9214"/>
          <w:tab w:val="left" w:pos="9356"/>
        </w:tabs>
        <w:jc w:val="both"/>
        <w:rPr>
          <w:rFonts w:ascii="Times New Roman" w:hAnsi="Times New Roman" w:cs="Times New Roman"/>
          <w:sz w:val="20"/>
          <w:szCs w:val="20"/>
          <w:lang w:val="es-PA"/>
        </w:rPr>
      </w:pPr>
    </w:p>
    <w:tbl>
      <w:tblPr>
        <w:tblStyle w:val="TableGrid"/>
        <w:tblW w:w="0" w:type="auto"/>
        <w:jc w:val="center"/>
        <w:shd w:val="clear" w:color="auto" w:fill="9AF793"/>
        <w:tblLook w:val="04A0" w:firstRow="1" w:lastRow="0" w:firstColumn="1" w:lastColumn="0" w:noHBand="0" w:noVBand="1"/>
      </w:tblPr>
      <w:tblGrid>
        <w:gridCol w:w="2263"/>
        <w:gridCol w:w="1985"/>
      </w:tblGrid>
      <w:tr w:rsidR="00CB6A4B" w14:paraId="0FC8DCEB" w14:textId="77777777" w:rsidTr="00685B8D">
        <w:trPr>
          <w:jc w:val="center"/>
        </w:trPr>
        <w:tc>
          <w:tcPr>
            <w:tcW w:w="2263" w:type="dxa"/>
            <w:shd w:val="clear" w:color="auto" w:fill="9AF793"/>
          </w:tcPr>
          <w:p w14:paraId="4F9BF001" w14:textId="77777777" w:rsidR="00CB6A4B" w:rsidRPr="00685B8D" w:rsidRDefault="00CB6A4B" w:rsidP="00685B8D">
            <w:pPr>
              <w:tabs>
                <w:tab w:val="left" w:pos="1276"/>
                <w:tab w:val="left" w:pos="7370"/>
                <w:tab w:val="left" w:pos="9214"/>
                <w:tab w:val="left" w:pos="9356"/>
              </w:tabs>
              <w:jc w:val="both"/>
            </w:pPr>
            <w:r w:rsidRPr="00685B8D">
              <w:t>Violencia física</w:t>
            </w:r>
          </w:p>
        </w:tc>
        <w:tc>
          <w:tcPr>
            <w:tcW w:w="1985" w:type="dxa"/>
            <w:shd w:val="clear" w:color="auto" w:fill="9AF793"/>
          </w:tcPr>
          <w:p w14:paraId="2C533945" w14:textId="77777777" w:rsidR="00CB6A4B" w:rsidRPr="00685B8D" w:rsidRDefault="00CB6A4B" w:rsidP="00685B8D">
            <w:pPr>
              <w:tabs>
                <w:tab w:val="left" w:pos="1276"/>
                <w:tab w:val="left" w:pos="7370"/>
                <w:tab w:val="left" w:pos="9214"/>
                <w:tab w:val="left" w:pos="9356"/>
              </w:tabs>
              <w:jc w:val="both"/>
            </w:pPr>
            <w:r w:rsidRPr="00685B8D">
              <w:t>57.2%</w:t>
            </w:r>
          </w:p>
        </w:tc>
      </w:tr>
      <w:tr w:rsidR="00CB6A4B" w14:paraId="6B2960CC" w14:textId="77777777" w:rsidTr="00685B8D">
        <w:trPr>
          <w:jc w:val="center"/>
        </w:trPr>
        <w:tc>
          <w:tcPr>
            <w:tcW w:w="2263" w:type="dxa"/>
            <w:shd w:val="clear" w:color="auto" w:fill="9AF793"/>
          </w:tcPr>
          <w:p w14:paraId="27CFD679" w14:textId="77777777" w:rsidR="00CB6A4B" w:rsidRPr="00685B8D" w:rsidRDefault="00CB6A4B" w:rsidP="00685B8D">
            <w:pPr>
              <w:tabs>
                <w:tab w:val="left" w:pos="1276"/>
                <w:tab w:val="left" w:pos="7370"/>
                <w:tab w:val="left" w:pos="9214"/>
                <w:tab w:val="left" w:pos="9356"/>
              </w:tabs>
              <w:jc w:val="both"/>
            </w:pPr>
            <w:r w:rsidRPr="00685B8D">
              <w:t>Bullying o burla</w:t>
            </w:r>
          </w:p>
        </w:tc>
        <w:tc>
          <w:tcPr>
            <w:tcW w:w="1985" w:type="dxa"/>
            <w:shd w:val="clear" w:color="auto" w:fill="9AF793"/>
          </w:tcPr>
          <w:p w14:paraId="6B63B526" w14:textId="77777777" w:rsidR="00CB6A4B" w:rsidRPr="00685B8D" w:rsidRDefault="00CB6A4B" w:rsidP="00685B8D">
            <w:pPr>
              <w:tabs>
                <w:tab w:val="left" w:pos="1276"/>
                <w:tab w:val="left" w:pos="7370"/>
                <w:tab w:val="left" w:pos="9214"/>
                <w:tab w:val="left" w:pos="9356"/>
              </w:tabs>
              <w:jc w:val="both"/>
            </w:pPr>
            <w:r w:rsidRPr="00685B8D">
              <w:t>53.9%</w:t>
            </w:r>
          </w:p>
        </w:tc>
      </w:tr>
      <w:tr w:rsidR="00CB6A4B" w14:paraId="110EC93E" w14:textId="77777777" w:rsidTr="00685B8D">
        <w:trPr>
          <w:jc w:val="center"/>
        </w:trPr>
        <w:tc>
          <w:tcPr>
            <w:tcW w:w="2263" w:type="dxa"/>
            <w:shd w:val="clear" w:color="auto" w:fill="9AF793"/>
          </w:tcPr>
          <w:p w14:paraId="2D7364D3" w14:textId="77777777" w:rsidR="00CB6A4B" w:rsidRPr="00685B8D" w:rsidRDefault="00CB6A4B" w:rsidP="00685B8D">
            <w:pPr>
              <w:tabs>
                <w:tab w:val="left" w:pos="1276"/>
                <w:tab w:val="left" w:pos="7370"/>
                <w:tab w:val="left" w:pos="9214"/>
                <w:tab w:val="left" w:pos="9356"/>
              </w:tabs>
              <w:jc w:val="both"/>
            </w:pPr>
            <w:r w:rsidRPr="00685B8D">
              <w:t>Agresión física</w:t>
            </w:r>
          </w:p>
        </w:tc>
        <w:tc>
          <w:tcPr>
            <w:tcW w:w="1985" w:type="dxa"/>
            <w:shd w:val="clear" w:color="auto" w:fill="9AF793"/>
          </w:tcPr>
          <w:p w14:paraId="3EEFD017" w14:textId="77777777" w:rsidR="00CB6A4B" w:rsidRPr="00685B8D" w:rsidRDefault="00CB6A4B" w:rsidP="00685B8D">
            <w:pPr>
              <w:tabs>
                <w:tab w:val="left" w:pos="1276"/>
                <w:tab w:val="left" w:pos="7370"/>
                <w:tab w:val="left" w:pos="9214"/>
                <w:tab w:val="left" w:pos="9356"/>
              </w:tabs>
              <w:jc w:val="both"/>
            </w:pPr>
            <w:r w:rsidRPr="00685B8D">
              <w:t>50.1%</w:t>
            </w:r>
          </w:p>
        </w:tc>
      </w:tr>
      <w:tr w:rsidR="00CB6A4B" w14:paraId="5A495547" w14:textId="77777777" w:rsidTr="00685B8D">
        <w:trPr>
          <w:jc w:val="center"/>
        </w:trPr>
        <w:tc>
          <w:tcPr>
            <w:tcW w:w="2263" w:type="dxa"/>
            <w:shd w:val="clear" w:color="auto" w:fill="9AF793"/>
          </w:tcPr>
          <w:p w14:paraId="7F4AFC8D" w14:textId="77777777" w:rsidR="00CB6A4B" w:rsidRPr="00685B8D" w:rsidRDefault="00CB6A4B" w:rsidP="00685B8D">
            <w:pPr>
              <w:tabs>
                <w:tab w:val="left" w:pos="1276"/>
                <w:tab w:val="left" w:pos="7370"/>
                <w:tab w:val="left" w:pos="9214"/>
                <w:tab w:val="left" w:pos="9356"/>
              </w:tabs>
              <w:jc w:val="both"/>
            </w:pPr>
            <w:r w:rsidRPr="00685B8D">
              <w:t>Agresión psicológica</w:t>
            </w:r>
          </w:p>
        </w:tc>
        <w:tc>
          <w:tcPr>
            <w:tcW w:w="1985" w:type="dxa"/>
            <w:shd w:val="clear" w:color="auto" w:fill="9AF793"/>
          </w:tcPr>
          <w:p w14:paraId="7AC7B3CA" w14:textId="77777777" w:rsidR="00CB6A4B" w:rsidRPr="00685B8D" w:rsidRDefault="00CB6A4B" w:rsidP="00685B8D">
            <w:pPr>
              <w:tabs>
                <w:tab w:val="left" w:pos="1276"/>
                <w:tab w:val="left" w:pos="7370"/>
                <w:tab w:val="left" w:pos="9214"/>
                <w:tab w:val="left" w:pos="9356"/>
              </w:tabs>
              <w:jc w:val="both"/>
            </w:pPr>
            <w:r w:rsidRPr="00685B8D">
              <w:t>38.2%</w:t>
            </w:r>
          </w:p>
        </w:tc>
      </w:tr>
    </w:tbl>
    <w:p w14:paraId="4A59593D" w14:textId="77777777" w:rsidR="00CB6A4B" w:rsidRPr="0099510F" w:rsidRDefault="00CB6A4B" w:rsidP="00CB6A4B">
      <w:pPr>
        <w:pStyle w:val="ListParagraph"/>
        <w:jc w:val="both"/>
        <w:rPr>
          <w:sz w:val="20"/>
          <w:szCs w:val="20"/>
          <w:highlight w:val="magenta"/>
          <w:lang w:val="es-PA"/>
        </w:rPr>
      </w:pPr>
    </w:p>
    <w:p w14:paraId="3FCCCFEC" w14:textId="50AFCA9C" w:rsidR="00AB604F" w:rsidRDefault="00AB604F" w:rsidP="00B06474">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L</w:t>
      </w:r>
      <w:r w:rsidR="00611A89" w:rsidRPr="00E2024E">
        <w:rPr>
          <w:rFonts w:ascii="Times New Roman" w:hAnsi="Times New Roman" w:cs="Times New Roman"/>
          <w:sz w:val="20"/>
          <w:szCs w:val="20"/>
        </w:rPr>
        <w:t>a Sección Especializada de Familia del Área Metropolitana</w:t>
      </w:r>
      <w:r>
        <w:rPr>
          <w:rFonts w:ascii="Times New Roman" w:hAnsi="Times New Roman" w:cs="Times New Roman"/>
          <w:sz w:val="20"/>
          <w:szCs w:val="20"/>
        </w:rPr>
        <w:t xml:space="preserve"> del M</w:t>
      </w:r>
      <w:r w:rsidR="00BE7179">
        <w:rPr>
          <w:rFonts w:ascii="Times New Roman" w:hAnsi="Times New Roman" w:cs="Times New Roman"/>
          <w:sz w:val="20"/>
          <w:szCs w:val="20"/>
        </w:rPr>
        <w:t>P</w:t>
      </w:r>
      <w:r w:rsidR="00611A89" w:rsidRPr="00E2024E">
        <w:rPr>
          <w:rFonts w:ascii="Times New Roman" w:hAnsi="Times New Roman" w:cs="Times New Roman"/>
          <w:sz w:val="20"/>
          <w:szCs w:val="20"/>
        </w:rPr>
        <w:t>, desarrolló en el 20</w:t>
      </w:r>
      <w:r w:rsidR="00474C47">
        <w:rPr>
          <w:rFonts w:ascii="Times New Roman" w:hAnsi="Times New Roman" w:cs="Times New Roman"/>
          <w:sz w:val="20"/>
          <w:szCs w:val="20"/>
        </w:rPr>
        <w:t>22</w:t>
      </w:r>
      <w:r w:rsidR="00611A89" w:rsidRPr="00E2024E">
        <w:rPr>
          <w:rFonts w:ascii="Times New Roman" w:hAnsi="Times New Roman" w:cs="Times New Roman"/>
          <w:sz w:val="20"/>
          <w:szCs w:val="20"/>
        </w:rPr>
        <w:t xml:space="preserve">, una campaña contra la violencia doméstica y maltrato a </w:t>
      </w:r>
      <w:r w:rsidR="00611A89">
        <w:rPr>
          <w:rFonts w:ascii="Times New Roman" w:hAnsi="Times New Roman" w:cs="Times New Roman"/>
          <w:sz w:val="20"/>
          <w:szCs w:val="20"/>
        </w:rPr>
        <w:t>NNA</w:t>
      </w:r>
      <w:r>
        <w:rPr>
          <w:rFonts w:ascii="Times New Roman" w:hAnsi="Times New Roman" w:cs="Times New Roman"/>
          <w:sz w:val="20"/>
          <w:szCs w:val="20"/>
        </w:rPr>
        <w:t xml:space="preserve"> a nivel nacional (volantería, </w:t>
      </w:r>
      <w:r w:rsidR="00370A0E">
        <w:rPr>
          <w:rFonts w:ascii="Times New Roman" w:hAnsi="Times New Roman" w:cs="Times New Roman"/>
          <w:sz w:val="20"/>
          <w:szCs w:val="20"/>
        </w:rPr>
        <w:t>entrevistas, participación</w:t>
      </w:r>
      <w:r>
        <w:rPr>
          <w:rFonts w:ascii="Times New Roman" w:hAnsi="Times New Roman" w:cs="Times New Roman"/>
          <w:sz w:val="20"/>
          <w:szCs w:val="20"/>
        </w:rPr>
        <w:t xml:space="preserve"> de ferias etc.)</w:t>
      </w:r>
    </w:p>
    <w:p w14:paraId="26CFAA78" w14:textId="77777777" w:rsidR="00441A76" w:rsidRDefault="00441A76" w:rsidP="003B33EB">
      <w:pPr>
        <w:tabs>
          <w:tab w:val="left" w:pos="1276"/>
          <w:tab w:val="left" w:pos="7370"/>
          <w:tab w:val="left" w:pos="9214"/>
          <w:tab w:val="left" w:pos="9356"/>
        </w:tabs>
        <w:jc w:val="both"/>
      </w:pPr>
    </w:p>
    <w:p w14:paraId="170DFD3E" w14:textId="6F10EF33" w:rsidR="00C540E9" w:rsidRPr="002131E5" w:rsidRDefault="00AE208F" w:rsidP="00B06474">
      <w:pPr>
        <w:pStyle w:val="elementtoproof"/>
        <w:numPr>
          <w:ilvl w:val="0"/>
          <w:numId w:val="18"/>
        </w:numPr>
        <w:ind w:left="0"/>
        <w:jc w:val="both"/>
        <w:rPr>
          <w:rFonts w:ascii="Times New Roman" w:hAnsi="Times New Roman" w:cs="Times New Roman"/>
          <w:color w:val="000000" w:themeColor="text1"/>
          <w:sz w:val="20"/>
          <w:szCs w:val="20"/>
        </w:rPr>
      </w:pPr>
      <w:r w:rsidRPr="00B06474">
        <w:rPr>
          <w:rFonts w:ascii="Times New Roman" w:hAnsi="Times New Roman" w:cs="Times New Roman"/>
          <w:sz w:val="20"/>
          <w:szCs w:val="20"/>
        </w:rPr>
        <w:t>El</w:t>
      </w:r>
      <w:r w:rsidRPr="002131E5">
        <w:rPr>
          <w:rFonts w:ascii="Times New Roman" w:hAnsi="Times New Roman" w:cs="Times New Roman"/>
          <w:color w:val="000000" w:themeColor="text1"/>
          <w:sz w:val="20"/>
          <w:szCs w:val="20"/>
        </w:rPr>
        <w:t xml:space="preserve"> MIDES, a través del Centro de Orientación y Atención Integral (COAI), cuenta con una ventanilla única donde se brinda atención y respuesta a familias integradas por NNA que demandan servicios como mecanismos de atención a los problemas sociales que enfrentan, donde se han atendido desde el 2019 a 2023 más de </w:t>
      </w:r>
      <w:r w:rsidR="0059642C" w:rsidRPr="002131E5">
        <w:rPr>
          <w:rFonts w:ascii="Times New Roman" w:hAnsi="Times New Roman" w:cs="Times New Roman"/>
          <w:color w:val="000000" w:themeColor="text1"/>
          <w:sz w:val="20"/>
          <w:szCs w:val="20"/>
        </w:rPr>
        <w:t>106,000</w:t>
      </w:r>
      <w:r w:rsidRPr="002131E5">
        <w:rPr>
          <w:rFonts w:ascii="Times New Roman" w:hAnsi="Times New Roman" w:cs="Times New Roman"/>
          <w:color w:val="000000" w:themeColor="text1"/>
          <w:sz w:val="20"/>
          <w:szCs w:val="20"/>
        </w:rPr>
        <w:t xml:space="preserve"> situaciones, beneficiando a más de </w:t>
      </w:r>
      <w:r w:rsidR="0059642C" w:rsidRPr="002131E5">
        <w:rPr>
          <w:rFonts w:ascii="Times New Roman" w:hAnsi="Times New Roman" w:cs="Times New Roman"/>
          <w:color w:val="000000" w:themeColor="text1"/>
          <w:sz w:val="20"/>
          <w:szCs w:val="20"/>
        </w:rPr>
        <w:t>57,000</w:t>
      </w:r>
      <w:r w:rsidRPr="002131E5">
        <w:rPr>
          <w:rFonts w:ascii="Times New Roman" w:hAnsi="Times New Roman" w:cs="Times New Roman"/>
          <w:color w:val="000000" w:themeColor="text1"/>
          <w:sz w:val="20"/>
          <w:szCs w:val="20"/>
        </w:rPr>
        <w:t xml:space="preserve"> personas. </w:t>
      </w:r>
    </w:p>
    <w:p w14:paraId="1533C340" w14:textId="77777777" w:rsidR="005707D1" w:rsidRDefault="005707D1" w:rsidP="005707D1">
      <w:pPr>
        <w:pStyle w:val="elementtoproof"/>
        <w:jc w:val="both"/>
        <w:rPr>
          <w:rFonts w:ascii="Times New Roman" w:hAnsi="Times New Roman" w:cs="Times New Roman"/>
          <w:sz w:val="20"/>
          <w:szCs w:val="20"/>
        </w:rPr>
      </w:pPr>
    </w:p>
    <w:p w14:paraId="1BD03043" w14:textId="2E1FCE22" w:rsidR="00485C2C" w:rsidRDefault="00FF3736" w:rsidP="00B06474">
      <w:pPr>
        <w:pStyle w:val="elementtoproof"/>
        <w:numPr>
          <w:ilvl w:val="0"/>
          <w:numId w:val="18"/>
        </w:numPr>
        <w:ind w:left="0"/>
        <w:jc w:val="both"/>
        <w:rPr>
          <w:rFonts w:ascii="Times New Roman" w:hAnsi="Times New Roman" w:cs="Times New Roman"/>
          <w:sz w:val="20"/>
          <w:szCs w:val="20"/>
        </w:rPr>
      </w:pPr>
      <w:r>
        <w:rPr>
          <w:rFonts w:ascii="Times New Roman" w:hAnsi="Times New Roman" w:cs="Times New Roman"/>
          <w:sz w:val="20"/>
          <w:szCs w:val="20"/>
        </w:rPr>
        <w:t>La</w:t>
      </w:r>
      <w:r w:rsidR="00AE208F" w:rsidRPr="00E2024E">
        <w:rPr>
          <w:rFonts w:ascii="Times New Roman" w:hAnsi="Times New Roman" w:cs="Times New Roman"/>
          <w:sz w:val="20"/>
          <w:szCs w:val="20"/>
        </w:rPr>
        <w:t xml:space="preserve"> Ley 375 de 2023</w:t>
      </w:r>
      <w:r>
        <w:rPr>
          <w:rFonts w:ascii="Times New Roman" w:hAnsi="Times New Roman" w:cs="Times New Roman"/>
          <w:sz w:val="20"/>
          <w:szCs w:val="20"/>
        </w:rPr>
        <w:t>,</w:t>
      </w:r>
      <w:r w:rsidR="00AE208F" w:rsidRPr="00E2024E">
        <w:rPr>
          <w:rFonts w:ascii="Times New Roman" w:hAnsi="Times New Roman" w:cs="Times New Roman"/>
          <w:sz w:val="20"/>
          <w:szCs w:val="20"/>
        </w:rPr>
        <w:t xml:space="preserve"> crea el Ministerio de la Mujer</w:t>
      </w:r>
      <w:r w:rsidR="00A95B28">
        <w:rPr>
          <w:rFonts w:ascii="Times New Roman" w:hAnsi="Times New Roman" w:cs="Times New Roman"/>
          <w:sz w:val="20"/>
          <w:szCs w:val="20"/>
        </w:rPr>
        <w:t xml:space="preserve"> (MIDEM)</w:t>
      </w:r>
      <w:r w:rsidR="00AE208F" w:rsidRPr="00E2024E">
        <w:rPr>
          <w:rFonts w:ascii="Times New Roman" w:hAnsi="Times New Roman" w:cs="Times New Roman"/>
          <w:sz w:val="20"/>
          <w:szCs w:val="20"/>
        </w:rPr>
        <w:t xml:space="preserve"> como entidad rectora del Estado, encargada de coordinar los sistemas de prevención y atención de todas las formas de discriminación y violencia contra las mujeres, por lo que, de manera continua desarrolla acciones de prevención dirigida a diversos sectores, promoviendo la perspectiva de género, como parte del análisis de la dinámica de la violencia contra las niñas y las mujeres.</w:t>
      </w:r>
      <w:r w:rsidR="00611A89">
        <w:rPr>
          <w:rFonts w:ascii="Times New Roman" w:hAnsi="Times New Roman" w:cs="Times New Roman"/>
          <w:sz w:val="20"/>
          <w:szCs w:val="20"/>
        </w:rPr>
        <w:t xml:space="preserve"> </w:t>
      </w:r>
    </w:p>
    <w:p w14:paraId="19B09B91" w14:textId="77777777" w:rsidR="005707D1" w:rsidRDefault="005707D1" w:rsidP="005707D1">
      <w:pPr>
        <w:pStyle w:val="elementtoproof"/>
        <w:jc w:val="both"/>
        <w:rPr>
          <w:rFonts w:ascii="Times New Roman" w:hAnsi="Times New Roman" w:cs="Times New Roman"/>
          <w:sz w:val="20"/>
          <w:szCs w:val="20"/>
        </w:rPr>
      </w:pPr>
    </w:p>
    <w:p w14:paraId="11FD5CCE" w14:textId="7DD61A01" w:rsidR="00C53C79" w:rsidRPr="00C53C79" w:rsidRDefault="00C53C79" w:rsidP="00B06474">
      <w:pPr>
        <w:pStyle w:val="elementtoproof"/>
        <w:numPr>
          <w:ilvl w:val="0"/>
          <w:numId w:val="18"/>
        </w:numPr>
        <w:ind w:left="0"/>
        <w:jc w:val="both"/>
        <w:rPr>
          <w:rFonts w:ascii="Times New Roman" w:hAnsi="Times New Roman" w:cs="Times New Roman"/>
          <w:sz w:val="20"/>
          <w:szCs w:val="20"/>
        </w:rPr>
      </w:pPr>
      <w:r w:rsidRPr="00C53C79">
        <w:rPr>
          <w:rFonts w:ascii="Times New Roman" w:hAnsi="Times New Roman" w:cs="Times New Roman"/>
          <w:sz w:val="20"/>
          <w:szCs w:val="20"/>
        </w:rPr>
        <w:t xml:space="preserve">CONAPREDES, realizó la campaña #Soypersonanounobjeto (2021-2022). </w:t>
      </w:r>
      <w:r w:rsidR="00FF3736">
        <w:rPr>
          <w:rFonts w:ascii="Times New Roman" w:hAnsi="Times New Roman" w:cs="Times New Roman"/>
          <w:sz w:val="20"/>
          <w:szCs w:val="20"/>
        </w:rPr>
        <w:t>T</w:t>
      </w:r>
      <w:r w:rsidRPr="00C53C79">
        <w:rPr>
          <w:rFonts w:ascii="Times New Roman" w:hAnsi="Times New Roman" w:cs="Times New Roman"/>
          <w:sz w:val="20"/>
          <w:szCs w:val="20"/>
        </w:rPr>
        <w:t xml:space="preserve">uvo como objetivo visibilizar el reconocimiento de las víctimas, haciendo énfasis en la relevancia de la denuncia y la importancia de la acción, así como destacar los factores de riesgo asociados a los delitos de explotación sexual. En el 2023, se continuó la campaña #Sonpersonasnoobjetos, enfocándose en uno de los factores de riesgo de la explotación sexual como son las redes sociales sin control. </w:t>
      </w:r>
    </w:p>
    <w:p w14:paraId="70E8E333" w14:textId="77777777" w:rsidR="00C53C79" w:rsidRPr="00C53C79" w:rsidRDefault="00C53C79" w:rsidP="00C53C79">
      <w:pPr>
        <w:pStyle w:val="ListParagraph"/>
        <w:rPr>
          <w:rFonts w:ascii="Times New Roman" w:hAnsi="Times New Roman" w:cs="Times New Roman"/>
          <w:sz w:val="20"/>
          <w:szCs w:val="20"/>
        </w:rPr>
      </w:pPr>
    </w:p>
    <w:p w14:paraId="4BFD28C7" w14:textId="5E76845D" w:rsidR="00030F16" w:rsidRPr="00030F16" w:rsidRDefault="00AE208F">
      <w:pPr>
        <w:pStyle w:val="ListParagraph"/>
        <w:numPr>
          <w:ilvl w:val="0"/>
          <w:numId w:val="43"/>
        </w:numPr>
        <w:tabs>
          <w:tab w:val="left" w:pos="1276"/>
          <w:tab w:val="left" w:pos="7370"/>
          <w:tab w:val="left" w:pos="9214"/>
          <w:tab w:val="left" w:pos="9356"/>
        </w:tabs>
        <w:jc w:val="both"/>
        <w:rPr>
          <w:rFonts w:ascii="Times New Roman" w:hAnsi="Times New Roman" w:cs="Times New Roman"/>
          <w:sz w:val="20"/>
          <w:szCs w:val="20"/>
        </w:rPr>
      </w:pPr>
      <w:r w:rsidRPr="00030F16">
        <w:rPr>
          <w:rFonts w:ascii="Times New Roman" w:hAnsi="Times New Roman" w:cs="Times New Roman"/>
          <w:sz w:val="20"/>
          <w:szCs w:val="20"/>
        </w:rPr>
        <w:t xml:space="preserve">11,696,907 personas en tránsito línea </w:t>
      </w:r>
      <w:r w:rsidR="00A03CBF">
        <w:rPr>
          <w:rFonts w:ascii="Times New Roman" w:hAnsi="Times New Roman" w:cs="Times New Roman"/>
          <w:sz w:val="20"/>
          <w:szCs w:val="20"/>
        </w:rPr>
        <w:t>1</w:t>
      </w:r>
      <w:r w:rsidRPr="00030F16">
        <w:rPr>
          <w:rFonts w:ascii="Times New Roman" w:hAnsi="Times New Roman" w:cs="Times New Roman"/>
          <w:sz w:val="20"/>
          <w:szCs w:val="20"/>
        </w:rPr>
        <w:t xml:space="preserve"> y 2 Metro de Panamá. </w:t>
      </w:r>
    </w:p>
    <w:p w14:paraId="386FE194" w14:textId="77777777" w:rsidR="00030F16" w:rsidRPr="00030F16" w:rsidRDefault="00AE208F">
      <w:pPr>
        <w:pStyle w:val="ListParagraph"/>
        <w:numPr>
          <w:ilvl w:val="0"/>
          <w:numId w:val="43"/>
        </w:numPr>
        <w:tabs>
          <w:tab w:val="left" w:pos="1276"/>
          <w:tab w:val="left" w:pos="7370"/>
          <w:tab w:val="left" w:pos="9214"/>
          <w:tab w:val="left" w:pos="9356"/>
        </w:tabs>
        <w:jc w:val="both"/>
        <w:rPr>
          <w:rFonts w:ascii="Times New Roman" w:hAnsi="Times New Roman" w:cs="Times New Roman"/>
          <w:sz w:val="20"/>
          <w:szCs w:val="20"/>
        </w:rPr>
      </w:pPr>
      <w:r w:rsidRPr="00030F16">
        <w:rPr>
          <w:rFonts w:ascii="Times New Roman" w:hAnsi="Times New Roman" w:cs="Times New Roman"/>
          <w:sz w:val="20"/>
          <w:szCs w:val="20"/>
        </w:rPr>
        <w:lastRenderedPageBreak/>
        <w:t>43,205 reproducciones en Instagram.</w:t>
      </w:r>
    </w:p>
    <w:p w14:paraId="47CFCBA6" w14:textId="77777777" w:rsidR="00030F16" w:rsidRPr="00030F16" w:rsidRDefault="00AE208F">
      <w:pPr>
        <w:pStyle w:val="ListParagraph"/>
        <w:numPr>
          <w:ilvl w:val="0"/>
          <w:numId w:val="43"/>
        </w:numPr>
        <w:tabs>
          <w:tab w:val="left" w:pos="1276"/>
          <w:tab w:val="left" w:pos="7370"/>
          <w:tab w:val="left" w:pos="9214"/>
          <w:tab w:val="left" w:pos="9356"/>
        </w:tabs>
        <w:jc w:val="both"/>
        <w:rPr>
          <w:rFonts w:ascii="Times New Roman" w:hAnsi="Times New Roman" w:cs="Times New Roman"/>
          <w:sz w:val="20"/>
          <w:szCs w:val="20"/>
        </w:rPr>
      </w:pPr>
      <w:r w:rsidRPr="00030F16">
        <w:rPr>
          <w:rFonts w:ascii="Times New Roman" w:hAnsi="Times New Roman" w:cs="Times New Roman"/>
          <w:sz w:val="20"/>
          <w:szCs w:val="20"/>
        </w:rPr>
        <w:t xml:space="preserve">7,194 visualizaciones en las redes sociales de las instituciones aliadas. </w:t>
      </w:r>
    </w:p>
    <w:p w14:paraId="770AB233" w14:textId="642A13A9" w:rsidR="00030F16" w:rsidRPr="00030F16" w:rsidRDefault="00AE208F">
      <w:pPr>
        <w:pStyle w:val="ListParagraph"/>
        <w:numPr>
          <w:ilvl w:val="0"/>
          <w:numId w:val="43"/>
        </w:numPr>
        <w:tabs>
          <w:tab w:val="left" w:pos="1276"/>
          <w:tab w:val="left" w:pos="7370"/>
          <w:tab w:val="left" w:pos="9214"/>
          <w:tab w:val="left" w:pos="9356"/>
        </w:tabs>
        <w:jc w:val="both"/>
        <w:rPr>
          <w:rFonts w:ascii="Times New Roman" w:hAnsi="Times New Roman" w:cs="Times New Roman"/>
          <w:sz w:val="20"/>
          <w:szCs w:val="20"/>
        </w:rPr>
      </w:pPr>
      <w:r w:rsidRPr="00030F16">
        <w:rPr>
          <w:rFonts w:ascii="Times New Roman" w:hAnsi="Times New Roman" w:cs="Times New Roman"/>
          <w:sz w:val="20"/>
          <w:szCs w:val="20"/>
        </w:rPr>
        <w:t xml:space="preserve">797,828 alcance de personas </w:t>
      </w:r>
      <w:r w:rsidR="009339EE">
        <w:rPr>
          <w:rFonts w:ascii="Times New Roman" w:hAnsi="Times New Roman" w:cs="Times New Roman"/>
          <w:sz w:val="20"/>
          <w:szCs w:val="20"/>
        </w:rPr>
        <w:t xml:space="preserve">en áreas </w:t>
      </w:r>
      <w:r w:rsidR="009339EE" w:rsidRPr="00030F16">
        <w:rPr>
          <w:rFonts w:ascii="Times New Roman" w:hAnsi="Times New Roman" w:cs="Times New Roman"/>
          <w:sz w:val="20"/>
          <w:szCs w:val="20"/>
        </w:rPr>
        <w:t>públicas</w:t>
      </w:r>
      <w:r w:rsidRPr="00030F16">
        <w:rPr>
          <w:rFonts w:ascii="Times New Roman" w:hAnsi="Times New Roman" w:cs="Times New Roman"/>
          <w:sz w:val="20"/>
          <w:szCs w:val="20"/>
        </w:rPr>
        <w:t>.</w:t>
      </w:r>
    </w:p>
    <w:p w14:paraId="7ED45705" w14:textId="12500DC7" w:rsidR="00030F16" w:rsidRDefault="00AE208F">
      <w:pPr>
        <w:pStyle w:val="ListParagraph"/>
        <w:numPr>
          <w:ilvl w:val="0"/>
          <w:numId w:val="43"/>
        </w:numPr>
        <w:tabs>
          <w:tab w:val="left" w:pos="1276"/>
          <w:tab w:val="left" w:pos="7370"/>
          <w:tab w:val="left" w:pos="9214"/>
          <w:tab w:val="left" w:pos="9356"/>
        </w:tabs>
        <w:jc w:val="both"/>
        <w:rPr>
          <w:rFonts w:ascii="Times New Roman" w:hAnsi="Times New Roman" w:cs="Times New Roman"/>
          <w:sz w:val="20"/>
          <w:szCs w:val="20"/>
        </w:rPr>
      </w:pPr>
      <w:r w:rsidRPr="00030F16">
        <w:rPr>
          <w:rFonts w:ascii="Times New Roman" w:hAnsi="Times New Roman" w:cs="Times New Roman"/>
          <w:sz w:val="20"/>
          <w:szCs w:val="20"/>
        </w:rPr>
        <w:t>1,801,149 personas en las zonas de los centros comerciales (Multiplaza, Dorado, Town Center).</w:t>
      </w:r>
    </w:p>
    <w:p w14:paraId="6EA4E417" w14:textId="77777777" w:rsidR="00D735FE" w:rsidRPr="00A96617" w:rsidRDefault="00D735FE" w:rsidP="00D735FE">
      <w:pPr>
        <w:pStyle w:val="ListParagraph"/>
        <w:tabs>
          <w:tab w:val="left" w:pos="1276"/>
          <w:tab w:val="left" w:pos="7370"/>
          <w:tab w:val="left" w:pos="9214"/>
          <w:tab w:val="left" w:pos="9356"/>
        </w:tabs>
        <w:ind w:left="927"/>
        <w:jc w:val="both"/>
        <w:rPr>
          <w:rFonts w:ascii="Times New Roman" w:hAnsi="Times New Roman" w:cs="Times New Roman"/>
          <w:sz w:val="20"/>
          <w:szCs w:val="20"/>
        </w:rPr>
      </w:pPr>
    </w:p>
    <w:p w14:paraId="3244FA5C" w14:textId="12E832DA" w:rsidR="00B40645" w:rsidRPr="00E2024E" w:rsidRDefault="006B63FD" w:rsidP="00FE3FD5">
      <w:pPr>
        <w:pStyle w:val="elementtoproof"/>
        <w:numPr>
          <w:ilvl w:val="0"/>
          <w:numId w:val="18"/>
        </w:numPr>
        <w:ind w:left="0"/>
        <w:jc w:val="both"/>
        <w:rPr>
          <w:rFonts w:ascii="Times New Roman" w:hAnsi="Times New Roman" w:cs="Times New Roman"/>
          <w:sz w:val="20"/>
          <w:szCs w:val="20"/>
        </w:rPr>
      </w:pPr>
      <w:bookmarkStart w:id="11" w:name="_Hlk162962967"/>
      <w:r w:rsidRPr="00E2024E">
        <w:rPr>
          <w:rFonts w:ascii="Times New Roman" w:hAnsi="Times New Roman" w:cs="Times New Roman"/>
          <w:sz w:val="20"/>
          <w:szCs w:val="20"/>
        </w:rPr>
        <w:t>CONAPREDES</w:t>
      </w:r>
      <w:r>
        <w:rPr>
          <w:rFonts w:ascii="Times New Roman" w:hAnsi="Times New Roman" w:cs="Times New Roman"/>
          <w:sz w:val="20"/>
          <w:szCs w:val="20"/>
        </w:rPr>
        <w:t xml:space="preserve"> y </w:t>
      </w:r>
      <w:r w:rsidR="00AE208F" w:rsidRPr="00E2024E">
        <w:rPr>
          <w:rFonts w:ascii="Times New Roman" w:hAnsi="Times New Roman" w:cs="Times New Roman"/>
          <w:sz w:val="20"/>
          <w:szCs w:val="20"/>
        </w:rPr>
        <w:t>los temas relacionados con la explotación sexual, se encuentran</w:t>
      </w:r>
      <w:r w:rsidR="00474C47">
        <w:rPr>
          <w:rFonts w:ascii="Times New Roman" w:hAnsi="Times New Roman" w:cs="Times New Roman"/>
          <w:sz w:val="20"/>
          <w:szCs w:val="20"/>
        </w:rPr>
        <w:t xml:space="preserve"> en las siguientes entidades ejecutoras</w:t>
      </w:r>
      <w:r w:rsidR="00AE208F" w:rsidRPr="00E2024E">
        <w:rPr>
          <w:rFonts w:ascii="Times New Roman" w:hAnsi="Times New Roman" w:cs="Times New Roman"/>
          <w:sz w:val="20"/>
          <w:szCs w:val="20"/>
        </w:rPr>
        <w:t xml:space="preserve">: </w:t>
      </w:r>
    </w:p>
    <w:bookmarkEnd w:id="11"/>
    <w:p w14:paraId="1B455917" w14:textId="46CF3DB7" w:rsidR="00B40645" w:rsidRPr="00E2024E" w:rsidRDefault="00AE208F">
      <w:pPr>
        <w:pStyle w:val="ListParagraph"/>
        <w:numPr>
          <w:ilvl w:val="0"/>
          <w:numId w:val="44"/>
        </w:numPr>
        <w:tabs>
          <w:tab w:val="left" w:pos="1276"/>
          <w:tab w:val="left" w:pos="7370"/>
          <w:tab w:val="left" w:pos="9214"/>
          <w:tab w:val="left" w:pos="9356"/>
        </w:tabs>
        <w:jc w:val="both"/>
        <w:rPr>
          <w:rFonts w:ascii="Times New Roman" w:hAnsi="Times New Roman" w:cs="Times New Roman"/>
          <w:sz w:val="20"/>
          <w:szCs w:val="20"/>
        </w:rPr>
      </w:pPr>
      <w:r w:rsidRPr="00E2024E">
        <w:rPr>
          <w:rFonts w:ascii="Times New Roman" w:hAnsi="Times New Roman" w:cs="Times New Roman"/>
          <w:sz w:val="20"/>
          <w:szCs w:val="20"/>
        </w:rPr>
        <w:t xml:space="preserve">Ministerio de Salud – Caja de Seguro Social: “Protocolo para la atención de la Violencia Sexual en Niñas, Adolescentes y Mujeres a ser implementado en todas las instalaciones de salud en el país” </w:t>
      </w:r>
      <w:r w:rsidR="007F2CC3">
        <w:rPr>
          <w:rFonts w:ascii="Times New Roman" w:hAnsi="Times New Roman" w:cs="Times New Roman"/>
          <w:sz w:val="20"/>
          <w:szCs w:val="20"/>
        </w:rPr>
        <w:t>de</w:t>
      </w:r>
      <w:r w:rsidRPr="00E2024E">
        <w:rPr>
          <w:rFonts w:ascii="Times New Roman" w:hAnsi="Times New Roman" w:cs="Times New Roman"/>
          <w:sz w:val="20"/>
          <w:szCs w:val="20"/>
        </w:rPr>
        <w:t xml:space="preserve"> junio 2022.</w:t>
      </w:r>
      <w:r w:rsidR="001616C2">
        <w:rPr>
          <w:rFonts w:ascii="Times New Roman" w:hAnsi="Times New Roman" w:cs="Times New Roman"/>
          <w:sz w:val="20"/>
          <w:szCs w:val="20"/>
        </w:rPr>
        <w:t xml:space="preserve"> </w:t>
      </w:r>
    </w:p>
    <w:p w14:paraId="303080AF" w14:textId="162F9171" w:rsidR="00854684" w:rsidRPr="000C5CE2" w:rsidRDefault="00AE208F">
      <w:pPr>
        <w:pStyle w:val="ListParagraph"/>
        <w:numPr>
          <w:ilvl w:val="0"/>
          <w:numId w:val="44"/>
        </w:numPr>
        <w:tabs>
          <w:tab w:val="left" w:pos="1276"/>
          <w:tab w:val="left" w:pos="7370"/>
          <w:tab w:val="left" w:pos="9214"/>
          <w:tab w:val="left" w:pos="9356"/>
        </w:tabs>
        <w:jc w:val="both"/>
        <w:rPr>
          <w:rFonts w:ascii="Times New Roman" w:hAnsi="Times New Roman" w:cs="Times New Roman"/>
          <w:sz w:val="20"/>
          <w:szCs w:val="20"/>
        </w:rPr>
      </w:pPr>
      <w:r w:rsidRPr="00E2024E">
        <w:rPr>
          <w:rFonts w:ascii="Times New Roman" w:hAnsi="Times New Roman" w:cs="Times New Roman"/>
          <w:sz w:val="20"/>
          <w:szCs w:val="20"/>
        </w:rPr>
        <w:t xml:space="preserve">Ministerio de Educación: “Protocolo para la Detección, Atención, Referencia y Seguimiento de Casos de </w:t>
      </w:r>
      <w:r w:rsidR="00DB3FF1">
        <w:rPr>
          <w:rFonts w:ascii="Times New Roman" w:hAnsi="Times New Roman" w:cs="Times New Roman"/>
          <w:sz w:val="20"/>
          <w:szCs w:val="20"/>
        </w:rPr>
        <w:t>los NNA</w:t>
      </w:r>
      <w:r w:rsidRPr="00E2024E">
        <w:rPr>
          <w:rFonts w:ascii="Times New Roman" w:hAnsi="Times New Roman" w:cs="Times New Roman"/>
          <w:sz w:val="20"/>
          <w:szCs w:val="20"/>
        </w:rPr>
        <w:t>, en circunstancias especialmente difíciles dentro del Sistema Educativo Panameño”</w:t>
      </w:r>
      <w:r w:rsidRPr="00E2024E">
        <w:rPr>
          <w:rStyle w:val="FootnoteReference"/>
          <w:rFonts w:cs="Times New Roman"/>
          <w:sz w:val="20"/>
          <w:szCs w:val="20"/>
        </w:rPr>
        <w:footnoteReference w:id="10"/>
      </w:r>
      <w:r w:rsidR="00C116BF">
        <w:rPr>
          <w:rFonts w:ascii="Times New Roman" w:hAnsi="Times New Roman" w:cs="Times New Roman"/>
          <w:sz w:val="20"/>
          <w:szCs w:val="20"/>
        </w:rPr>
        <w:t xml:space="preserve">, </w:t>
      </w:r>
      <w:r w:rsidR="00DB3FF1">
        <w:rPr>
          <w:rFonts w:ascii="Times New Roman" w:hAnsi="Times New Roman" w:cs="Times New Roman"/>
          <w:sz w:val="20"/>
          <w:szCs w:val="20"/>
        </w:rPr>
        <w:t xml:space="preserve">mediante el </w:t>
      </w:r>
      <w:r w:rsidR="00913CB2" w:rsidRPr="00E2024E">
        <w:rPr>
          <w:rFonts w:ascii="Times New Roman" w:hAnsi="Times New Roman" w:cs="Times New Roman"/>
          <w:sz w:val="20"/>
          <w:szCs w:val="20"/>
        </w:rPr>
        <w:t xml:space="preserve">Resuelto No. 2588-A de 30 de mayo de </w:t>
      </w:r>
      <w:r w:rsidR="00DB3FF1" w:rsidRPr="00E2024E">
        <w:rPr>
          <w:rFonts w:ascii="Times New Roman" w:hAnsi="Times New Roman" w:cs="Times New Roman"/>
          <w:sz w:val="20"/>
          <w:szCs w:val="20"/>
        </w:rPr>
        <w:t>2018</w:t>
      </w:r>
      <w:r w:rsidR="00DB3FF1">
        <w:rPr>
          <w:rFonts w:ascii="Times New Roman" w:hAnsi="Times New Roman" w:cs="Times New Roman"/>
          <w:sz w:val="20"/>
          <w:szCs w:val="20"/>
        </w:rPr>
        <w:t>:</w:t>
      </w:r>
      <w:r w:rsidR="007F2CC3" w:rsidRPr="000C5CE2">
        <w:rPr>
          <w:rFonts w:ascii="Times New Roman" w:hAnsi="Times New Roman" w:cs="Times New Roman"/>
          <w:sz w:val="20"/>
          <w:szCs w:val="20"/>
        </w:rPr>
        <w:t xml:space="preserve"> </w:t>
      </w:r>
    </w:p>
    <w:p w14:paraId="5B818E97" w14:textId="6C227B10" w:rsidR="00B40645" w:rsidRPr="00E2024E" w:rsidRDefault="00AE208F">
      <w:pPr>
        <w:pStyle w:val="ListParagraph"/>
        <w:numPr>
          <w:ilvl w:val="0"/>
          <w:numId w:val="45"/>
        </w:numPr>
        <w:tabs>
          <w:tab w:val="left" w:pos="1276"/>
          <w:tab w:val="left" w:pos="7370"/>
          <w:tab w:val="left" w:pos="9214"/>
          <w:tab w:val="left" w:pos="9356"/>
        </w:tabs>
        <w:jc w:val="both"/>
        <w:rPr>
          <w:rFonts w:ascii="Times New Roman" w:hAnsi="Times New Roman" w:cs="Times New Roman"/>
          <w:sz w:val="20"/>
          <w:szCs w:val="20"/>
        </w:rPr>
      </w:pPr>
      <w:r w:rsidRPr="00E2024E">
        <w:rPr>
          <w:rFonts w:ascii="Times New Roman" w:hAnsi="Times New Roman" w:cs="Times New Roman"/>
          <w:sz w:val="20"/>
          <w:szCs w:val="20"/>
        </w:rPr>
        <w:t xml:space="preserve">Formulario de Detección, Atención, Referencia y Seguimiento de Casos de </w:t>
      </w:r>
      <w:r w:rsidR="008E3C36">
        <w:rPr>
          <w:rFonts w:ascii="Times New Roman" w:hAnsi="Times New Roman" w:cs="Times New Roman"/>
          <w:sz w:val="20"/>
          <w:szCs w:val="20"/>
        </w:rPr>
        <w:t>NNA</w:t>
      </w:r>
      <w:r w:rsidRPr="00E2024E">
        <w:rPr>
          <w:rFonts w:ascii="Times New Roman" w:hAnsi="Times New Roman" w:cs="Times New Roman"/>
          <w:sz w:val="20"/>
          <w:szCs w:val="20"/>
        </w:rPr>
        <w:t xml:space="preserve"> por sospecha de explotación sexual.</w:t>
      </w:r>
    </w:p>
    <w:p w14:paraId="144811AC" w14:textId="4E9DEAA0" w:rsidR="00B40645" w:rsidRDefault="00AE208F">
      <w:pPr>
        <w:pStyle w:val="ListParagraph"/>
        <w:numPr>
          <w:ilvl w:val="0"/>
          <w:numId w:val="45"/>
        </w:numPr>
        <w:tabs>
          <w:tab w:val="left" w:pos="1276"/>
          <w:tab w:val="left" w:pos="7370"/>
          <w:tab w:val="left" w:pos="9214"/>
          <w:tab w:val="left" w:pos="9356"/>
        </w:tabs>
        <w:jc w:val="both"/>
        <w:rPr>
          <w:rFonts w:ascii="Times New Roman" w:hAnsi="Times New Roman" w:cs="Times New Roman"/>
          <w:sz w:val="20"/>
          <w:szCs w:val="20"/>
        </w:rPr>
      </w:pPr>
      <w:r w:rsidRPr="00E2024E">
        <w:rPr>
          <w:rFonts w:ascii="Times New Roman" w:hAnsi="Times New Roman" w:cs="Times New Roman"/>
          <w:sz w:val="20"/>
          <w:szCs w:val="20"/>
        </w:rPr>
        <w:t xml:space="preserve">Formulario de Detección, Atención, Referencia y Seguimiento de Casos de </w:t>
      </w:r>
      <w:r w:rsidR="008E3C36">
        <w:rPr>
          <w:rFonts w:ascii="Times New Roman" w:hAnsi="Times New Roman" w:cs="Times New Roman"/>
          <w:sz w:val="20"/>
          <w:szCs w:val="20"/>
        </w:rPr>
        <w:t>NNA</w:t>
      </w:r>
      <w:r w:rsidRPr="00E2024E">
        <w:rPr>
          <w:rFonts w:ascii="Times New Roman" w:hAnsi="Times New Roman" w:cs="Times New Roman"/>
          <w:sz w:val="20"/>
          <w:szCs w:val="20"/>
        </w:rPr>
        <w:t xml:space="preserve"> por conducta sexual de riesgo.</w:t>
      </w:r>
    </w:p>
    <w:p w14:paraId="725A3DBE" w14:textId="260B4B22" w:rsidR="00944394" w:rsidRPr="00944394" w:rsidRDefault="00944394" w:rsidP="00B9291D">
      <w:pPr>
        <w:pStyle w:val="ListParagraph"/>
        <w:numPr>
          <w:ilvl w:val="0"/>
          <w:numId w:val="58"/>
        </w:numPr>
        <w:tabs>
          <w:tab w:val="left" w:pos="1276"/>
          <w:tab w:val="left" w:pos="7370"/>
          <w:tab w:val="left" w:pos="9214"/>
          <w:tab w:val="left" w:pos="9356"/>
        </w:tabs>
        <w:jc w:val="both"/>
        <w:rPr>
          <w:rFonts w:ascii="Times New Roman" w:hAnsi="Times New Roman" w:cs="Times New Roman"/>
          <w:sz w:val="20"/>
          <w:szCs w:val="20"/>
        </w:rPr>
      </w:pPr>
      <w:r w:rsidRPr="00944394">
        <w:rPr>
          <w:rFonts w:ascii="Times New Roman" w:hAnsi="Times New Roman" w:cs="Times New Roman"/>
          <w:sz w:val="20"/>
          <w:szCs w:val="20"/>
        </w:rPr>
        <w:t xml:space="preserve">Ministerio Público instaló siete (7) </w:t>
      </w:r>
      <w:bookmarkStart w:id="12" w:name="_Hlk162962880"/>
      <w:r w:rsidRPr="00944394">
        <w:rPr>
          <w:rFonts w:ascii="Times New Roman" w:hAnsi="Times New Roman" w:cs="Times New Roman"/>
          <w:sz w:val="20"/>
          <w:szCs w:val="20"/>
        </w:rPr>
        <w:t xml:space="preserve">cámaras Gesell </w:t>
      </w:r>
      <w:bookmarkEnd w:id="12"/>
      <w:r w:rsidRPr="00944394">
        <w:rPr>
          <w:rFonts w:ascii="Times New Roman" w:hAnsi="Times New Roman" w:cs="Times New Roman"/>
          <w:sz w:val="20"/>
          <w:szCs w:val="20"/>
        </w:rPr>
        <w:t xml:space="preserve">para la realización de entrevistas psicológicas, anticipo jurisdiccional de pruebas, audiencias de juicio oral y práctica de pericia psicológica para la atención de NNA en el marco de procesos penales, víctimas de delitos de violencia doméstica, explotación sexual, malos tratos, entre otros, y a fin de garantizar la confidencialidad e integridad de estas. </w:t>
      </w:r>
      <w:r>
        <w:rPr>
          <w:rFonts w:ascii="Times New Roman" w:hAnsi="Times New Roman" w:cs="Times New Roman"/>
          <w:sz w:val="20"/>
          <w:szCs w:val="20"/>
        </w:rPr>
        <w:t xml:space="preserve"> </w:t>
      </w:r>
      <w:r w:rsidRPr="00944394">
        <w:rPr>
          <w:rFonts w:ascii="Times New Roman" w:hAnsi="Times New Roman" w:cs="Times New Roman"/>
          <w:sz w:val="20"/>
          <w:szCs w:val="20"/>
        </w:rPr>
        <w:t>Del 2021 a julio de 2023 se atendieron 1.344 NNA.</w:t>
      </w:r>
    </w:p>
    <w:p w14:paraId="3290CD0A" w14:textId="77777777" w:rsidR="004713E5" w:rsidRDefault="004713E5" w:rsidP="00D735FE">
      <w:pPr>
        <w:pStyle w:val="ListParagraph"/>
        <w:tabs>
          <w:tab w:val="left" w:pos="1276"/>
          <w:tab w:val="left" w:pos="7370"/>
          <w:tab w:val="left" w:pos="9214"/>
          <w:tab w:val="left" w:pos="9356"/>
        </w:tabs>
        <w:ind w:left="2007"/>
        <w:jc w:val="both"/>
        <w:rPr>
          <w:rFonts w:ascii="Times New Roman" w:hAnsi="Times New Roman" w:cs="Times New Roman"/>
          <w:sz w:val="20"/>
          <w:szCs w:val="20"/>
        </w:rPr>
      </w:pPr>
    </w:p>
    <w:p w14:paraId="7835F553" w14:textId="4DA1DCC7" w:rsidR="00DA62C4" w:rsidRPr="000C5CE2" w:rsidRDefault="005E1FA3">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Asimismo, CONAPREDES</w:t>
      </w:r>
      <w:r w:rsidR="00074F28">
        <w:rPr>
          <w:rFonts w:ascii="Times New Roman" w:hAnsi="Times New Roman" w:cs="Times New Roman"/>
          <w:sz w:val="20"/>
          <w:szCs w:val="20"/>
        </w:rPr>
        <w:t xml:space="preserve"> </w:t>
      </w:r>
      <w:r w:rsidR="00FC2043">
        <w:rPr>
          <w:rFonts w:ascii="Times New Roman" w:hAnsi="Times New Roman" w:cs="Times New Roman"/>
          <w:sz w:val="20"/>
          <w:szCs w:val="20"/>
        </w:rPr>
        <w:t xml:space="preserve">realizó </w:t>
      </w:r>
      <w:r w:rsidR="00074F28">
        <w:rPr>
          <w:rFonts w:ascii="Times New Roman" w:hAnsi="Times New Roman" w:cs="Times New Roman"/>
          <w:sz w:val="20"/>
          <w:szCs w:val="20"/>
        </w:rPr>
        <w:t>proyectos dedicados a la materia, a saber:</w:t>
      </w:r>
      <w:r w:rsidR="009A72C3" w:rsidRPr="000C5CE2">
        <w:rPr>
          <w:rFonts w:ascii="Times New Roman" w:hAnsi="Times New Roman" w:cs="Times New Roman"/>
          <w:sz w:val="20"/>
          <w:szCs w:val="20"/>
        </w:rPr>
        <w:t xml:space="preserve"> </w:t>
      </w:r>
    </w:p>
    <w:p w14:paraId="6F75328D" w14:textId="7553C863" w:rsidR="00E2024E" w:rsidRPr="000C5CE2" w:rsidRDefault="00AE208F">
      <w:pPr>
        <w:pStyle w:val="ListParagraph"/>
        <w:numPr>
          <w:ilvl w:val="0"/>
          <w:numId w:val="46"/>
        </w:numPr>
        <w:tabs>
          <w:tab w:val="left" w:pos="1276"/>
          <w:tab w:val="left" w:pos="7370"/>
          <w:tab w:val="left" w:pos="9214"/>
          <w:tab w:val="left" w:pos="9356"/>
        </w:tabs>
        <w:jc w:val="both"/>
        <w:rPr>
          <w:rFonts w:ascii="Times New Roman" w:hAnsi="Times New Roman" w:cs="Times New Roman"/>
          <w:sz w:val="20"/>
          <w:szCs w:val="20"/>
        </w:rPr>
      </w:pPr>
      <w:r w:rsidRPr="000C5CE2">
        <w:rPr>
          <w:rFonts w:ascii="Times New Roman" w:hAnsi="Times New Roman" w:cs="Times New Roman"/>
          <w:sz w:val="20"/>
          <w:szCs w:val="20"/>
        </w:rPr>
        <w:t xml:space="preserve">Fortalecimiento del Sistema de Atención y Protección a Víctimas y Testigos en especial condiciones de vulnerabilidad en las Fiscalías regionales de Colón, Coclé y Darién – Ministerio Público – SEPROVIT – septiembre 2021. </w:t>
      </w:r>
    </w:p>
    <w:p w14:paraId="50260E3B" w14:textId="15CB9846" w:rsidR="00E2024E" w:rsidRDefault="00AE208F">
      <w:pPr>
        <w:pStyle w:val="ListParagraph"/>
        <w:numPr>
          <w:ilvl w:val="0"/>
          <w:numId w:val="46"/>
        </w:numPr>
        <w:tabs>
          <w:tab w:val="left" w:pos="1276"/>
          <w:tab w:val="left" w:pos="7370"/>
          <w:tab w:val="left" w:pos="9214"/>
          <w:tab w:val="left" w:pos="9356"/>
        </w:tabs>
        <w:jc w:val="both"/>
        <w:rPr>
          <w:rFonts w:ascii="Times New Roman" w:hAnsi="Times New Roman" w:cs="Times New Roman"/>
          <w:sz w:val="20"/>
          <w:szCs w:val="20"/>
        </w:rPr>
      </w:pPr>
      <w:r w:rsidRPr="000C5CE2">
        <w:rPr>
          <w:rFonts w:ascii="Times New Roman" w:hAnsi="Times New Roman" w:cs="Times New Roman"/>
          <w:sz w:val="20"/>
          <w:szCs w:val="20"/>
        </w:rPr>
        <w:t xml:space="preserve">Fortalecimiento de las capacidades del SENNIAF para Atender </w:t>
      </w:r>
      <w:r w:rsidR="001B2A6F" w:rsidRPr="000C5CE2">
        <w:rPr>
          <w:rFonts w:ascii="Times New Roman" w:hAnsi="Times New Roman" w:cs="Times New Roman"/>
          <w:sz w:val="20"/>
          <w:szCs w:val="20"/>
        </w:rPr>
        <w:t>NNA</w:t>
      </w:r>
      <w:r w:rsidRPr="000C5CE2">
        <w:rPr>
          <w:rFonts w:ascii="Times New Roman" w:hAnsi="Times New Roman" w:cs="Times New Roman"/>
          <w:sz w:val="20"/>
          <w:szCs w:val="20"/>
        </w:rPr>
        <w:t xml:space="preserve"> en situación de movilidad humana en zonas fronterizas y víctimas de Violencia sexual en las regionales de Darién, Chiriquí, Veraguas y Panamá</w:t>
      </w:r>
      <w:r w:rsidRPr="00034FC2">
        <w:rPr>
          <w:rFonts w:ascii="Times New Roman" w:hAnsi="Times New Roman" w:cs="Times New Roman"/>
          <w:sz w:val="20"/>
          <w:szCs w:val="20"/>
        </w:rPr>
        <w:t xml:space="preserve"> en el marco del sistema de protección </w:t>
      </w:r>
      <w:r w:rsidR="001B2A6F" w:rsidRPr="00034FC2">
        <w:rPr>
          <w:rFonts w:ascii="Times New Roman" w:hAnsi="Times New Roman" w:cs="Times New Roman"/>
          <w:sz w:val="20"/>
          <w:szCs w:val="20"/>
        </w:rPr>
        <w:t>en</w:t>
      </w:r>
      <w:r w:rsidRPr="00034FC2">
        <w:rPr>
          <w:rFonts w:ascii="Times New Roman" w:hAnsi="Times New Roman" w:cs="Times New Roman"/>
          <w:sz w:val="20"/>
          <w:szCs w:val="20"/>
        </w:rPr>
        <w:t xml:space="preserve"> mayo 2023. </w:t>
      </w:r>
    </w:p>
    <w:p w14:paraId="0CB3BB75" w14:textId="77777777" w:rsidR="00034FC2" w:rsidRPr="00034FC2" w:rsidRDefault="00034FC2" w:rsidP="00034FC2">
      <w:pPr>
        <w:pStyle w:val="ListParagraph"/>
        <w:tabs>
          <w:tab w:val="left" w:pos="1276"/>
          <w:tab w:val="left" w:pos="7370"/>
          <w:tab w:val="left" w:pos="9214"/>
          <w:tab w:val="left" w:pos="9356"/>
        </w:tabs>
        <w:jc w:val="both"/>
        <w:rPr>
          <w:rFonts w:ascii="Times New Roman" w:hAnsi="Times New Roman" w:cs="Times New Roman"/>
          <w:sz w:val="20"/>
          <w:szCs w:val="20"/>
        </w:rPr>
      </w:pPr>
    </w:p>
    <w:p w14:paraId="3012A1A6" w14:textId="432C826E" w:rsidR="00E50E05" w:rsidRPr="00A03B2D" w:rsidRDefault="00963267" w:rsidP="00A03B2D">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A03B2D">
        <w:rPr>
          <w:rFonts w:ascii="Times New Roman" w:hAnsi="Times New Roman" w:cs="Times New Roman"/>
          <w:sz w:val="20"/>
          <w:szCs w:val="20"/>
        </w:rPr>
        <w:t xml:space="preserve">El Órgano Judicial crea, diseña y realiza las adecuaciones a tres espacios para que </w:t>
      </w:r>
      <w:r w:rsidR="005E1FA3" w:rsidRPr="00A03B2D">
        <w:rPr>
          <w:rFonts w:ascii="Times New Roman" w:hAnsi="Times New Roman" w:cs="Times New Roman"/>
          <w:sz w:val="20"/>
          <w:szCs w:val="20"/>
        </w:rPr>
        <w:t>sean de utilidad con la</w:t>
      </w:r>
      <w:r w:rsidRPr="00A03B2D">
        <w:rPr>
          <w:rFonts w:ascii="Times New Roman" w:hAnsi="Times New Roman" w:cs="Times New Roman"/>
          <w:sz w:val="20"/>
          <w:szCs w:val="20"/>
        </w:rPr>
        <w:t xml:space="preserve"> Cámara Gesell, en la jurisdicción de familia, y de niñez y adolescencia. Efectúa las capacitaciones y conversatorios con los equipos interdisciplinarios, Jueces/zas, Defensores/as, y Magistrados/as de estas jurisdicciones, para reforzar las capacidades de atención de diligencias judiciales de protección y de otros procesos. Estas herramientas se encuentran en las provincias de Panamá, Coclé</w:t>
      </w:r>
      <w:r w:rsidR="00CC123C" w:rsidRPr="00A03B2D">
        <w:rPr>
          <w:rFonts w:ascii="Times New Roman" w:hAnsi="Times New Roman" w:cs="Times New Roman"/>
          <w:sz w:val="20"/>
          <w:szCs w:val="20"/>
        </w:rPr>
        <w:t>,</w:t>
      </w:r>
      <w:r w:rsidRPr="00A03B2D">
        <w:rPr>
          <w:rFonts w:ascii="Times New Roman" w:hAnsi="Times New Roman" w:cs="Times New Roman"/>
          <w:sz w:val="20"/>
          <w:szCs w:val="20"/>
        </w:rPr>
        <w:t xml:space="preserve"> Chiriquí</w:t>
      </w:r>
      <w:r w:rsidR="00CC123C" w:rsidRPr="00A03B2D">
        <w:rPr>
          <w:rFonts w:ascii="Times New Roman" w:hAnsi="Times New Roman" w:cs="Times New Roman"/>
          <w:sz w:val="20"/>
          <w:szCs w:val="20"/>
        </w:rPr>
        <w:t xml:space="preserve"> y próximamente en Colon</w:t>
      </w:r>
      <w:r w:rsidRPr="00A03B2D">
        <w:rPr>
          <w:rFonts w:ascii="Times New Roman" w:hAnsi="Times New Roman" w:cs="Times New Roman"/>
          <w:sz w:val="20"/>
          <w:szCs w:val="20"/>
        </w:rPr>
        <w:t>.</w:t>
      </w:r>
      <w:r w:rsidR="00CC123C" w:rsidRPr="00A03B2D">
        <w:rPr>
          <w:rFonts w:ascii="Times New Roman" w:hAnsi="Times New Roman" w:cs="Times New Roman"/>
          <w:sz w:val="20"/>
          <w:szCs w:val="20"/>
        </w:rPr>
        <w:t xml:space="preserve"> </w:t>
      </w:r>
    </w:p>
    <w:p w14:paraId="71D2391D" w14:textId="77777777" w:rsidR="00C07876" w:rsidRPr="000C5CE2" w:rsidRDefault="00C07876" w:rsidP="00C07876">
      <w:pPr>
        <w:pStyle w:val="ListParagraph"/>
        <w:tabs>
          <w:tab w:val="left" w:pos="1276"/>
          <w:tab w:val="left" w:pos="7370"/>
          <w:tab w:val="left" w:pos="9214"/>
          <w:tab w:val="left" w:pos="9356"/>
        </w:tabs>
        <w:ind w:left="1080"/>
        <w:jc w:val="both"/>
        <w:rPr>
          <w:rFonts w:ascii="Times New Roman" w:hAnsi="Times New Roman" w:cs="Times New Roman"/>
          <w:sz w:val="20"/>
          <w:szCs w:val="20"/>
          <w:highlight w:val="yellow"/>
        </w:rPr>
      </w:pPr>
    </w:p>
    <w:p w14:paraId="62CCF93C" w14:textId="749C7040" w:rsidR="000C5CE2" w:rsidRPr="000079FF" w:rsidRDefault="00C07876" w:rsidP="00456FF8">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0079FF">
        <w:rPr>
          <w:rFonts w:ascii="Times New Roman" w:hAnsi="Times New Roman" w:cs="Times New Roman"/>
          <w:sz w:val="20"/>
          <w:szCs w:val="20"/>
        </w:rPr>
        <w:t xml:space="preserve">Esta vigente el </w:t>
      </w:r>
      <w:r w:rsidR="00AE208F" w:rsidRPr="000079FF">
        <w:rPr>
          <w:rFonts w:ascii="Times New Roman" w:hAnsi="Times New Roman" w:cs="Times New Roman"/>
          <w:sz w:val="20"/>
          <w:szCs w:val="20"/>
        </w:rPr>
        <w:t xml:space="preserve">Protocolo de </w:t>
      </w:r>
      <w:r w:rsidRPr="000079FF">
        <w:rPr>
          <w:rFonts w:ascii="Times New Roman" w:hAnsi="Times New Roman" w:cs="Times New Roman"/>
          <w:sz w:val="20"/>
          <w:szCs w:val="20"/>
        </w:rPr>
        <w:t>A</w:t>
      </w:r>
      <w:r w:rsidR="00AE208F" w:rsidRPr="000079FF">
        <w:rPr>
          <w:rFonts w:ascii="Times New Roman" w:hAnsi="Times New Roman" w:cs="Times New Roman"/>
          <w:sz w:val="20"/>
          <w:szCs w:val="20"/>
        </w:rPr>
        <w:t xml:space="preserve">tención </w:t>
      </w:r>
      <w:r w:rsidR="00B06474" w:rsidRPr="000079FF">
        <w:rPr>
          <w:rFonts w:ascii="Times New Roman" w:hAnsi="Times New Roman" w:cs="Times New Roman"/>
          <w:sz w:val="20"/>
          <w:szCs w:val="20"/>
        </w:rPr>
        <w:t>I</w:t>
      </w:r>
      <w:r w:rsidR="00AE208F" w:rsidRPr="000079FF">
        <w:rPr>
          <w:rFonts w:ascii="Times New Roman" w:hAnsi="Times New Roman" w:cs="Times New Roman"/>
          <w:sz w:val="20"/>
          <w:szCs w:val="20"/>
        </w:rPr>
        <w:t xml:space="preserve">ntegral a </w:t>
      </w:r>
      <w:r w:rsidR="00B06474" w:rsidRPr="000079FF">
        <w:rPr>
          <w:rFonts w:ascii="Times New Roman" w:hAnsi="Times New Roman" w:cs="Times New Roman"/>
          <w:sz w:val="20"/>
          <w:szCs w:val="20"/>
        </w:rPr>
        <w:t>V</w:t>
      </w:r>
      <w:r w:rsidR="00AE208F" w:rsidRPr="000079FF">
        <w:rPr>
          <w:rFonts w:ascii="Times New Roman" w:hAnsi="Times New Roman" w:cs="Times New Roman"/>
          <w:sz w:val="20"/>
          <w:szCs w:val="20"/>
        </w:rPr>
        <w:t xml:space="preserve">íctimas y </w:t>
      </w:r>
      <w:r w:rsidR="00B06474" w:rsidRPr="000079FF">
        <w:rPr>
          <w:rFonts w:ascii="Times New Roman" w:hAnsi="Times New Roman" w:cs="Times New Roman"/>
          <w:sz w:val="20"/>
          <w:szCs w:val="20"/>
        </w:rPr>
        <w:t>T</w:t>
      </w:r>
      <w:r w:rsidR="00AE208F" w:rsidRPr="000079FF">
        <w:rPr>
          <w:rFonts w:ascii="Times New Roman" w:hAnsi="Times New Roman" w:cs="Times New Roman"/>
          <w:sz w:val="20"/>
          <w:szCs w:val="20"/>
        </w:rPr>
        <w:t xml:space="preserve">estigos de delitos contra la libertad e integridad sexual, por parte de la </w:t>
      </w:r>
      <w:r w:rsidRPr="000079FF">
        <w:rPr>
          <w:rFonts w:ascii="Times New Roman" w:hAnsi="Times New Roman" w:cs="Times New Roman"/>
          <w:sz w:val="20"/>
          <w:szCs w:val="20"/>
        </w:rPr>
        <w:t>U</w:t>
      </w:r>
      <w:r w:rsidR="00AE208F" w:rsidRPr="000079FF">
        <w:rPr>
          <w:rFonts w:ascii="Times New Roman" w:hAnsi="Times New Roman" w:cs="Times New Roman"/>
          <w:sz w:val="20"/>
          <w:szCs w:val="20"/>
        </w:rPr>
        <w:t xml:space="preserve">nidad de </w:t>
      </w:r>
      <w:r w:rsidRPr="000079FF">
        <w:rPr>
          <w:rFonts w:ascii="Times New Roman" w:hAnsi="Times New Roman" w:cs="Times New Roman"/>
          <w:sz w:val="20"/>
          <w:szCs w:val="20"/>
        </w:rPr>
        <w:t>P</w:t>
      </w:r>
      <w:r w:rsidR="00AE208F" w:rsidRPr="000079FF">
        <w:rPr>
          <w:rFonts w:ascii="Times New Roman" w:hAnsi="Times New Roman" w:cs="Times New Roman"/>
          <w:sz w:val="20"/>
          <w:szCs w:val="20"/>
        </w:rPr>
        <w:t xml:space="preserve">rotección a </w:t>
      </w:r>
      <w:r w:rsidRPr="000079FF">
        <w:rPr>
          <w:rFonts w:ascii="Times New Roman" w:hAnsi="Times New Roman" w:cs="Times New Roman"/>
          <w:sz w:val="20"/>
          <w:szCs w:val="20"/>
        </w:rPr>
        <w:t>V</w:t>
      </w:r>
      <w:r w:rsidR="00AE208F" w:rsidRPr="000079FF">
        <w:rPr>
          <w:rFonts w:ascii="Times New Roman" w:hAnsi="Times New Roman" w:cs="Times New Roman"/>
          <w:sz w:val="20"/>
          <w:szCs w:val="20"/>
        </w:rPr>
        <w:t xml:space="preserve">íctimas, </w:t>
      </w:r>
      <w:r w:rsidRPr="000079FF">
        <w:rPr>
          <w:rFonts w:ascii="Times New Roman" w:hAnsi="Times New Roman" w:cs="Times New Roman"/>
          <w:sz w:val="20"/>
          <w:szCs w:val="20"/>
        </w:rPr>
        <w:t>T</w:t>
      </w:r>
      <w:r w:rsidR="00AE208F" w:rsidRPr="000079FF">
        <w:rPr>
          <w:rFonts w:ascii="Times New Roman" w:hAnsi="Times New Roman" w:cs="Times New Roman"/>
          <w:sz w:val="20"/>
          <w:szCs w:val="20"/>
        </w:rPr>
        <w:t xml:space="preserve">estigos, </w:t>
      </w:r>
      <w:r w:rsidRPr="000079FF">
        <w:rPr>
          <w:rFonts w:ascii="Times New Roman" w:hAnsi="Times New Roman" w:cs="Times New Roman"/>
          <w:sz w:val="20"/>
          <w:szCs w:val="20"/>
        </w:rPr>
        <w:t>p</w:t>
      </w:r>
      <w:r w:rsidR="00AE208F" w:rsidRPr="000079FF">
        <w:rPr>
          <w:rFonts w:ascii="Times New Roman" w:hAnsi="Times New Roman" w:cs="Times New Roman"/>
          <w:sz w:val="20"/>
          <w:szCs w:val="20"/>
        </w:rPr>
        <w:t xml:space="preserve">eritos y demás intervinientes en el proceso penal (UPAVIT) y el Protocolo de Actuación de las Unidades de Protección a Víctimas, Testigos, Peritos y Demás Intervinientes en el Proceso Penal. </w:t>
      </w:r>
    </w:p>
    <w:p w14:paraId="3B54FBD9" w14:textId="77777777" w:rsidR="00A33D83" w:rsidRPr="00A33D83" w:rsidRDefault="00A33D83" w:rsidP="00A33D83">
      <w:pPr>
        <w:pStyle w:val="ListParagraph"/>
        <w:tabs>
          <w:tab w:val="left" w:pos="1276"/>
          <w:tab w:val="left" w:pos="7370"/>
          <w:tab w:val="left" w:pos="9214"/>
          <w:tab w:val="left" w:pos="9356"/>
        </w:tabs>
        <w:ind w:left="360"/>
        <w:jc w:val="both"/>
        <w:rPr>
          <w:rFonts w:ascii="Times New Roman" w:hAnsi="Times New Roman" w:cs="Times New Roman"/>
          <w:sz w:val="20"/>
          <w:szCs w:val="20"/>
          <w:highlight w:val="yellow"/>
        </w:rPr>
      </w:pPr>
    </w:p>
    <w:p w14:paraId="1F4126EA" w14:textId="61F67AAD" w:rsidR="00C55497" w:rsidRPr="006D5698" w:rsidRDefault="00C55497" w:rsidP="00387408">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C55497">
        <w:rPr>
          <w:rFonts w:ascii="Times New Roman" w:hAnsi="Times New Roman" w:cs="Times New Roman"/>
          <w:sz w:val="20"/>
          <w:szCs w:val="20"/>
        </w:rPr>
        <w:t xml:space="preserve">En el </w:t>
      </w:r>
      <w:r w:rsidR="00B06474" w:rsidRPr="00C55497">
        <w:rPr>
          <w:rFonts w:ascii="Times New Roman" w:hAnsi="Times New Roman" w:cs="Times New Roman"/>
          <w:sz w:val="20"/>
          <w:szCs w:val="20"/>
        </w:rPr>
        <w:t xml:space="preserve">2019 se </w:t>
      </w:r>
      <w:r w:rsidRPr="00C55497">
        <w:rPr>
          <w:rFonts w:ascii="Times New Roman" w:hAnsi="Times New Roman" w:cs="Times New Roman"/>
          <w:sz w:val="20"/>
          <w:szCs w:val="20"/>
        </w:rPr>
        <w:t xml:space="preserve">cuenta con el </w:t>
      </w:r>
      <w:r w:rsidR="009339EE" w:rsidRPr="00C55497">
        <w:rPr>
          <w:rFonts w:ascii="Times New Roman" w:hAnsi="Times New Roman" w:cs="Times New Roman"/>
          <w:sz w:val="20"/>
          <w:szCs w:val="20"/>
        </w:rPr>
        <w:t xml:space="preserve">Observatorio de </w:t>
      </w:r>
      <w:r w:rsidR="00B06474" w:rsidRPr="00C55497">
        <w:rPr>
          <w:rFonts w:ascii="Times New Roman" w:hAnsi="Times New Roman" w:cs="Times New Roman"/>
          <w:sz w:val="20"/>
          <w:szCs w:val="20"/>
        </w:rPr>
        <w:t xml:space="preserve">Explotación Sexual de los NNA (OBESNNA), </w:t>
      </w:r>
      <w:r w:rsidRPr="00C55497">
        <w:rPr>
          <w:rFonts w:ascii="Times New Roman" w:hAnsi="Times New Roman" w:cs="Times New Roman"/>
          <w:sz w:val="20"/>
          <w:szCs w:val="20"/>
        </w:rPr>
        <w:t xml:space="preserve">adscrita a la Universidad de Panamá. </w:t>
      </w:r>
      <w:r w:rsidR="006D5698">
        <w:rPr>
          <w:rFonts w:ascii="Times New Roman" w:hAnsi="Times New Roman" w:cs="Times New Roman"/>
          <w:sz w:val="20"/>
          <w:szCs w:val="20"/>
        </w:rPr>
        <w:t xml:space="preserve">Forma parte </w:t>
      </w:r>
      <w:r w:rsidRPr="006D5698">
        <w:rPr>
          <w:rFonts w:ascii="Times New Roman" w:hAnsi="Times New Roman" w:cs="Times New Roman"/>
          <w:sz w:val="20"/>
          <w:szCs w:val="20"/>
        </w:rPr>
        <w:t xml:space="preserve">con derecho a voz y voto del Consejo Nacional de Niñez y Adolescencia ente consultivo del Sistema de Garantías y Protección Integral de los Derechos de la Niñez y Adolescencia de Panamá. </w:t>
      </w:r>
      <w:r w:rsidR="006D5698">
        <w:rPr>
          <w:rFonts w:ascii="Times New Roman" w:hAnsi="Times New Roman" w:cs="Times New Roman"/>
          <w:sz w:val="20"/>
          <w:szCs w:val="20"/>
        </w:rPr>
        <w:t>El</w:t>
      </w:r>
      <w:r w:rsidRPr="006D5698">
        <w:rPr>
          <w:rFonts w:ascii="Times New Roman" w:hAnsi="Times New Roman" w:cs="Times New Roman"/>
          <w:sz w:val="20"/>
          <w:szCs w:val="20"/>
        </w:rPr>
        <w:t xml:space="preserve"> </w:t>
      </w:r>
      <w:r w:rsidR="00EE2B3E" w:rsidRPr="006D5698">
        <w:rPr>
          <w:rFonts w:ascii="Times New Roman" w:hAnsi="Times New Roman" w:cs="Times New Roman"/>
          <w:sz w:val="20"/>
          <w:szCs w:val="20"/>
        </w:rPr>
        <w:t>Observatorio</w:t>
      </w:r>
      <w:r w:rsidRPr="006D5698">
        <w:rPr>
          <w:rFonts w:ascii="Times New Roman" w:hAnsi="Times New Roman" w:cs="Times New Roman"/>
          <w:sz w:val="20"/>
          <w:szCs w:val="20"/>
        </w:rPr>
        <w:t xml:space="preserve"> ha logrado celebrar durante el quinquenio 2019-2024, tres Congresos, y se encuentra en la preparación del cuarto </w:t>
      </w:r>
      <w:r w:rsidR="006D5698">
        <w:rPr>
          <w:rFonts w:ascii="Times New Roman" w:hAnsi="Times New Roman" w:cs="Times New Roman"/>
          <w:sz w:val="20"/>
          <w:szCs w:val="20"/>
        </w:rPr>
        <w:t xml:space="preserve">encuentro. Estos Congresos tiene la finalidad de establecer una plataforma de análisis y diálogo con la participación de </w:t>
      </w:r>
      <w:r w:rsidR="006D5698" w:rsidRPr="006D5698">
        <w:rPr>
          <w:rFonts w:ascii="Times New Roman" w:hAnsi="Times New Roman" w:cs="Times New Roman"/>
          <w:sz w:val="20"/>
          <w:szCs w:val="20"/>
        </w:rPr>
        <w:t>especialistas, investigadores, de instituciones vinculadas a la atención, protección administrativa y judicial de los derechos humanos de la niñez y adolescencia víctimas de ESNNA, profesores, estudiantes y adolescentes sensibilizados en la problemática</w:t>
      </w:r>
      <w:r w:rsidR="006D5698">
        <w:rPr>
          <w:rFonts w:ascii="Times New Roman" w:hAnsi="Times New Roman" w:cs="Times New Roman"/>
          <w:sz w:val="20"/>
          <w:szCs w:val="20"/>
        </w:rPr>
        <w:t>.</w:t>
      </w:r>
    </w:p>
    <w:p w14:paraId="6750F3CB" w14:textId="77777777" w:rsidR="00C55497" w:rsidRPr="00C55497" w:rsidRDefault="00C55497" w:rsidP="00C55497">
      <w:pPr>
        <w:pStyle w:val="ListParagraph"/>
        <w:tabs>
          <w:tab w:val="left" w:pos="1276"/>
          <w:tab w:val="left" w:pos="7370"/>
          <w:tab w:val="left" w:pos="9214"/>
          <w:tab w:val="left" w:pos="9356"/>
        </w:tabs>
        <w:ind w:left="360"/>
        <w:jc w:val="both"/>
        <w:rPr>
          <w:rFonts w:ascii="Times New Roman" w:hAnsi="Times New Roman" w:cs="Times New Roman"/>
          <w:sz w:val="20"/>
          <w:szCs w:val="20"/>
          <w:lang w:val="es-ES_tradnl"/>
        </w:rPr>
      </w:pPr>
    </w:p>
    <w:p w14:paraId="2C974601" w14:textId="5215BF35" w:rsidR="002A56B5" w:rsidRDefault="000079FF" w:rsidP="00E1170A">
      <w:pPr>
        <w:tabs>
          <w:tab w:val="left" w:pos="7370"/>
          <w:tab w:val="left" w:pos="9214"/>
          <w:tab w:val="left" w:pos="9356"/>
        </w:tabs>
        <w:rPr>
          <w:b/>
          <w:bCs/>
        </w:rPr>
      </w:pPr>
      <w:r>
        <w:rPr>
          <w:b/>
          <w:bCs/>
        </w:rPr>
        <w:lastRenderedPageBreak/>
        <w:t xml:space="preserve">                   </w:t>
      </w:r>
      <w:r w:rsidR="00AE208F">
        <w:rPr>
          <w:b/>
          <w:bCs/>
        </w:rPr>
        <w:t>Prácticas Nocivas</w:t>
      </w:r>
    </w:p>
    <w:p w14:paraId="3AA32440" w14:textId="77777777" w:rsidR="00A54A88" w:rsidRDefault="00A54A88" w:rsidP="002A56B5">
      <w:pPr>
        <w:tabs>
          <w:tab w:val="left" w:pos="1276"/>
          <w:tab w:val="left" w:pos="7370"/>
          <w:tab w:val="left" w:pos="9214"/>
          <w:tab w:val="left" w:pos="9356"/>
        </w:tabs>
        <w:ind w:left="567"/>
        <w:jc w:val="both"/>
        <w:rPr>
          <w:highlight w:val="yellow"/>
        </w:rPr>
      </w:pPr>
    </w:p>
    <w:p w14:paraId="5E2840DA" w14:textId="3EBAE896" w:rsidR="004B0157" w:rsidRDefault="000D077D">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color w:val="000000" w:themeColor="text1"/>
          <w:sz w:val="20"/>
          <w:szCs w:val="20"/>
        </w:rPr>
        <w:t>El Art. 176 del Código Penal, sanciona</w:t>
      </w:r>
      <w:r w:rsidR="00C62B29" w:rsidRPr="00B3585E">
        <w:rPr>
          <w:rFonts w:ascii="Times New Roman" w:hAnsi="Times New Roman" w:cs="Times New Roman"/>
          <w:sz w:val="20"/>
          <w:szCs w:val="20"/>
        </w:rPr>
        <w:t xml:space="preserve"> con prisión a quienes, valiéndose de una posición de ventaja, tengan relaciones sexuales con personas mayores de catorce años y menores de dieciocho, incluso si existe consentimiento por parte del menor.</w:t>
      </w:r>
    </w:p>
    <w:p w14:paraId="5831C11E" w14:textId="77777777" w:rsidR="00B3585E" w:rsidRPr="00B3585E" w:rsidRDefault="00B3585E" w:rsidP="00B3585E">
      <w:pPr>
        <w:pStyle w:val="ListParagraph"/>
        <w:rPr>
          <w:rFonts w:ascii="Times New Roman" w:hAnsi="Times New Roman" w:cs="Times New Roman"/>
          <w:sz w:val="20"/>
          <w:szCs w:val="20"/>
        </w:rPr>
      </w:pPr>
    </w:p>
    <w:p w14:paraId="37B60010" w14:textId="6AEBEA20" w:rsidR="003A4B9E" w:rsidRPr="00034FC2" w:rsidRDefault="00034FC2">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034FC2">
        <w:rPr>
          <w:rFonts w:ascii="Times New Roman" w:hAnsi="Times New Roman" w:cs="Times New Roman"/>
          <w:sz w:val="20"/>
          <w:szCs w:val="20"/>
        </w:rPr>
        <w:t xml:space="preserve">Realizadas las consultas y verificaciones con los fiscales y personeros de la Fiscalía Regional de Darién y la Fiscalía Regional de Colón, hasta el momento </w:t>
      </w:r>
      <w:r w:rsidR="000D077D">
        <w:rPr>
          <w:rFonts w:ascii="Times New Roman" w:hAnsi="Times New Roman" w:cs="Times New Roman"/>
          <w:sz w:val="20"/>
          <w:szCs w:val="20"/>
        </w:rPr>
        <w:t>Enel territorio nacional</w:t>
      </w:r>
      <w:r w:rsidRPr="00034FC2">
        <w:rPr>
          <w:rFonts w:ascii="Times New Roman" w:hAnsi="Times New Roman" w:cs="Times New Roman"/>
          <w:sz w:val="20"/>
          <w:szCs w:val="20"/>
        </w:rPr>
        <w:t xml:space="preserve"> no se reportan investigaciones referentes a casos de mutilación genital femenina entre la población indígena que habita en la zona fronteriza con la Costa Colombiana.</w:t>
      </w:r>
    </w:p>
    <w:p w14:paraId="62EA16CA" w14:textId="123285CC" w:rsidR="00FE63FA" w:rsidRDefault="000079FF" w:rsidP="00E1170A">
      <w:pPr>
        <w:tabs>
          <w:tab w:val="left" w:pos="7370"/>
          <w:tab w:val="left" w:pos="9214"/>
          <w:tab w:val="left" w:pos="9356"/>
        </w:tabs>
        <w:rPr>
          <w:b/>
          <w:bCs/>
        </w:rPr>
      </w:pPr>
      <w:r>
        <w:rPr>
          <w:b/>
          <w:bCs/>
        </w:rPr>
        <w:t xml:space="preserve">              </w:t>
      </w:r>
      <w:r w:rsidR="00AE208F">
        <w:rPr>
          <w:b/>
          <w:bCs/>
        </w:rPr>
        <w:t>Líneas Telefónicas de Asistencia</w:t>
      </w:r>
    </w:p>
    <w:p w14:paraId="49792B16" w14:textId="77777777" w:rsidR="00FE63FA" w:rsidRDefault="00FE63FA" w:rsidP="00FE63FA">
      <w:pPr>
        <w:tabs>
          <w:tab w:val="left" w:pos="1276"/>
          <w:tab w:val="left" w:pos="7370"/>
          <w:tab w:val="left" w:pos="9214"/>
          <w:tab w:val="left" w:pos="9356"/>
        </w:tabs>
        <w:ind w:left="567"/>
        <w:jc w:val="both"/>
      </w:pPr>
    </w:p>
    <w:p w14:paraId="2CE4FE11" w14:textId="73C61C66" w:rsidR="00FE63FA" w:rsidRPr="00A82638" w:rsidRDefault="00165B12">
      <w:pPr>
        <w:pStyle w:val="ListParagraph"/>
        <w:numPr>
          <w:ilvl w:val="0"/>
          <w:numId w:val="18"/>
        </w:numPr>
        <w:tabs>
          <w:tab w:val="left" w:pos="1276"/>
          <w:tab w:val="left" w:pos="7370"/>
          <w:tab w:val="left" w:pos="9214"/>
          <w:tab w:val="left" w:pos="9356"/>
        </w:tabs>
        <w:jc w:val="both"/>
        <w:rPr>
          <w:rStyle w:val="Hyperlink"/>
          <w:rFonts w:ascii="Times New Roman" w:hAnsi="Times New Roman" w:cs="Times New Roman"/>
          <w:color w:val="auto"/>
          <w:sz w:val="20"/>
          <w:szCs w:val="20"/>
        </w:rPr>
      </w:pPr>
      <w:r w:rsidRPr="00165B12">
        <w:rPr>
          <w:rFonts w:ascii="Times New Roman" w:hAnsi="Times New Roman" w:cs="Times New Roman"/>
          <w:sz w:val="20"/>
          <w:szCs w:val="20"/>
        </w:rPr>
        <w:t xml:space="preserve">Sigue vigente la línea 311 exclusiva para denuncias, gestionadas por el MIDES. </w:t>
      </w:r>
      <w:r w:rsidR="00834ED8">
        <w:rPr>
          <w:rFonts w:ascii="Times New Roman" w:hAnsi="Times New Roman" w:cs="Times New Roman"/>
          <w:sz w:val="20"/>
          <w:szCs w:val="20"/>
        </w:rPr>
        <w:t xml:space="preserve">La </w:t>
      </w:r>
      <w:r w:rsidRPr="00165B12">
        <w:rPr>
          <w:rFonts w:ascii="Times New Roman" w:hAnsi="Times New Roman" w:cs="Times New Roman"/>
          <w:sz w:val="20"/>
          <w:szCs w:val="20"/>
        </w:rPr>
        <w:t xml:space="preserve">SENNIAF cuenta con línea 63783466 </w:t>
      </w:r>
      <w:r w:rsidR="0040647C">
        <w:rPr>
          <w:rFonts w:ascii="Times New Roman" w:hAnsi="Times New Roman" w:cs="Times New Roman"/>
          <w:sz w:val="20"/>
          <w:szCs w:val="20"/>
        </w:rPr>
        <w:t>(24/7)</w:t>
      </w:r>
      <w:r w:rsidR="00D94445">
        <w:rPr>
          <w:rFonts w:ascii="Times New Roman" w:hAnsi="Times New Roman" w:cs="Times New Roman"/>
          <w:sz w:val="20"/>
          <w:szCs w:val="20"/>
        </w:rPr>
        <w:t xml:space="preserve"> y @</w:t>
      </w:r>
      <w:r w:rsidR="00D94445" w:rsidRPr="00165B12">
        <w:rPr>
          <w:rFonts w:ascii="Times New Roman" w:hAnsi="Times New Roman" w:cs="Times New Roman"/>
          <w:sz w:val="20"/>
          <w:szCs w:val="20"/>
        </w:rPr>
        <w:t>senniafpanama</w:t>
      </w:r>
      <w:r w:rsidRPr="00165B12">
        <w:rPr>
          <w:rFonts w:ascii="Times New Roman" w:hAnsi="Times New Roman" w:cs="Times New Roman"/>
          <w:sz w:val="20"/>
          <w:szCs w:val="20"/>
        </w:rPr>
        <w:t xml:space="preserve">. En el Ministerio Público </w:t>
      </w:r>
      <w:r w:rsidR="0040647C">
        <w:rPr>
          <w:rFonts w:ascii="Times New Roman" w:hAnsi="Times New Roman" w:cs="Times New Roman"/>
          <w:sz w:val="20"/>
          <w:szCs w:val="20"/>
        </w:rPr>
        <w:t>p</w:t>
      </w:r>
      <w:r w:rsidRPr="00165B12">
        <w:rPr>
          <w:rFonts w:ascii="Times New Roman" w:hAnsi="Times New Roman" w:cs="Times New Roman"/>
          <w:sz w:val="20"/>
          <w:szCs w:val="20"/>
        </w:rPr>
        <w:t xml:space="preserve">ara </w:t>
      </w:r>
      <w:r w:rsidR="0040647C">
        <w:rPr>
          <w:rFonts w:ascii="Times New Roman" w:hAnsi="Times New Roman" w:cs="Times New Roman"/>
          <w:sz w:val="20"/>
          <w:szCs w:val="20"/>
        </w:rPr>
        <w:t xml:space="preserve">la </w:t>
      </w:r>
      <w:r w:rsidRPr="00165B12">
        <w:rPr>
          <w:rFonts w:ascii="Times New Roman" w:hAnsi="Times New Roman" w:cs="Times New Roman"/>
          <w:sz w:val="20"/>
          <w:szCs w:val="20"/>
        </w:rPr>
        <w:t xml:space="preserve">atención primaria de fiscalía de familia 524-2345 y </w:t>
      </w:r>
      <w:r w:rsidR="00FA064B">
        <w:rPr>
          <w:rFonts w:ascii="Times New Roman" w:hAnsi="Times New Roman" w:cs="Times New Roman"/>
          <w:sz w:val="20"/>
          <w:szCs w:val="20"/>
        </w:rPr>
        <w:t>los</w:t>
      </w:r>
      <w:r w:rsidRPr="00165B12">
        <w:rPr>
          <w:rFonts w:ascii="Times New Roman" w:hAnsi="Times New Roman" w:cs="Times New Roman"/>
          <w:sz w:val="20"/>
          <w:szCs w:val="20"/>
        </w:rPr>
        <w:t xml:space="preserve"> correo</w:t>
      </w:r>
      <w:r w:rsidR="00FA064B">
        <w:rPr>
          <w:rFonts w:ascii="Times New Roman" w:hAnsi="Times New Roman" w:cs="Times New Roman"/>
          <w:sz w:val="20"/>
          <w:szCs w:val="20"/>
        </w:rPr>
        <w:t xml:space="preserve">s </w:t>
      </w:r>
      <w:r w:rsidR="000079FF">
        <w:rPr>
          <w:rFonts w:ascii="Times New Roman" w:hAnsi="Times New Roman" w:cs="Times New Roman"/>
          <w:sz w:val="20"/>
          <w:szCs w:val="20"/>
        </w:rPr>
        <w:t>electrónicos</w:t>
      </w:r>
      <w:r w:rsidRPr="00165B12">
        <w:rPr>
          <w:rFonts w:ascii="Times New Roman" w:hAnsi="Times New Roman" w:cs="Times New Roman"/>
          <w:sz w:val="20"/>
          <w:szCs w:val="20"/>
        </w:rPr>
        <w:t xml:space="preserve">: </w:t>
      </w:r>
      <w:r w:rsidR="00834ED8" w:rsidRPr="00834ED8">
        <w:rPr>
          <w:rFonts w:ascii="Times New Roman" w:hAnsi="Times New Roman" w:cs="Times New Roman"/>
          <w:sz w:val="20"/>
          <w:szCs w:val="20"/>
        </w:rPr>
        <w:t>violenciadomestica@procuraduria.gob.pa</w:t>
      </w:r>
    </w:p>
    <w:p w14:paraId="140E8822" w14:textId="77777777" w:rsidR="00A82638" w:rsidRDefault="00A82638" w:rsidP="00A82638">
      <w:pPr>
        <w:pStyle w:val="ListParagraph"/>
        <w:tabs>
          <w:tab w:val="left" w:pos="1276"/>
          <w:tab w:val="left" w:pos="7370"/>
          <w:tab w:val="left" w:pos="9214"/>
          <w:tab w:val="left" w:pos="9356"/>
        </w:tabs>
        <w:ind w:left="360"/>
        <w:jc w:val="both"/>
        <w:rPr>
          <w:rStyle w:val="Hyperlink"/>
          <w:rFonts w:ascii="Times New Roman" w:hAnsi="Times New Roman" w:cs="Times New Roman"/>
          <w:sz w:val="20"/>
          <w:szCs w:val="20"/>
        </w:rPr>
      </w:pPr>
    </w:p>
    <w:p w14:paraId="641EE4B1" w14:textId="3D0C8D5B" w:rsidR="00040C79" w:rsidRDefault="00165B12">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65B12">
        <w:rPr>
          <w:rFonts w:ascii="Times New Roman" w:hAnsi="Times New Roman" w:cs="Times New Roman"/>
          <w:sz w:val="20"/>
          <w:szCs w:val="20"/>
        </w:rPr>
        <w:t>Una vez que SENNIAF recibe la llamada de protección, asigna un equipo interdisciplinario para evaluar la situación. Si este equipo determina la necesidad de una intervención interinstitucional, procede a coordinar con otras entidades relevantes o a derivar el caso a la entidad correspondiente</w:t>
      </w:r>
    </w:p>
    <w:p w14:paraId="378F3C04" w14:textId="77777777" w:rsidR="00165B12" w:rsidRPr="00165B12" w:rsidRDefault="00165B12" w:rsidP="00165B12">
      <w:pPr>
        <w:pStyle w:val="ListParagraph"/>
        <w:rPr>
          <w:rFonts w:ascii="Times New Roman" w:hAnsi="Times New Roman" w:cs="Times New Roman"/>
          <w:sz w:val="20"/>
          <w:szCs w:val="20"/>
        </w:rPr>
      </w:pPr>
    </w:p>
    <w:p w14:paraId="34617E35" w14:textId="123C6094" w:rsidR="008B2183" w:rsidRPr="00A33E0B" w:rsidRDefault="00FF032D">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A33E0B">
        <w:rPr>
          <w:rFonts w:ascii="Times New Roman" w:hAnsi="Times New Roman" w:cs="Times New Roman"/>
          <w:sz w:val="20"/>
          <w:szCs w:val="20"/>
        </w:rPr>
        <w:t xml:space="preserve">La Defensoría del Pueblo, </w:t>
      </w:r>
      <w:r w:rsidR="00EC0EF2">
        <w:rPr>
          <w:rFonts w:ascii="Times New Roman" w:hAnsi="Times New Roman" w:cs="Times New Roman"/>
          <w:sz w:val="20"/>
          <w:szCs w:val="20"/>
        </w:rPr>
        <w:t>dispone de la</w:t>
      </w:r>
      <w:r w:rsidRPr="00A33E0B">
        <w:rPr>
          <w:rFonts w:ascii="Times New Roman" w:hAnsi="Times New Roman" w:cs="Times New Roman"/>
          <w:sz w:val="20"/>
          <w:szCs w:val="20"/>
        </w:rPr>
        <w:t xml:space="preserve"> línea gratuita 127, un contacto de </w:t>
      </w:r>
      <w:r w:rsidR="00302F8A" w:rsidRPr="00A33E0B">
        <w:rPr>
          <w:rFonts w:ascii="Times New Roman" w:hAnsi="Times New Roman" w:cs="Times New Roman"/>
          <w:sz w:val="20"/>
          <w:szCs w:val="20"/>
        </w:rPr>
        <w:t>WhatsApp</w:t>
      </w:r>
      <w:r w:rsidRPr="00A33E0B">
        <w:rPr>
          <w:rFonts w:ascii="Times New Roman" w:hAnsi="Times New Roman" w:cs="Times New Roman"/>
          <w:sz w:val="20"/>
          <w:szCs w:val="20"/>
        </w:rPr>
        <w:t xml:space="preserve"> 66702222</w:t>
      </w:r>
      <w:r w:rsidR="00EC0EF2">
        <w:rPr>
          <w:rFonts w:ascii="Times New Roman" w:hAnsi="Times New Roman" w:cs="Times New Roman"/>
          <w:sz w:val="20"/>
          <w:szCs w:val="20"/>
        </w:rPr>
        <w:t xml:space="preserve"> y</w:t>
      </w:r>
      <w:r w:rsidRPr="00A33E0B">
        <w:rPr>
          <w:rFonts w:ascii="Times New Roman" w:hAnsi="Times New Roman" w:cs="Times New Roman"/>
          <w:sz w:val="20"/>
          <w:szCs w:val="20"/>
        </w:rPr>
        <w:t xml:space="preserve"> correo </w:t>
      </w:r>
      <w:hyperlink r:id="rId18" w:history="1">
        <w:r w:rsidR="00EC0EF2" w:rsidRPr="006E57DD">
          <w:rPr>
            <w:rStyle w:val="Hyperlink"/>
            <w:rFonts w:ascii="Times New Roman" w:hAnsi="Times New Roman" w:cs="Times New Roman"/>
            <w:sz w:val="20"/>
            <w:szCs w:val="20"/>
          </w:rPr>
          <w:t>quejas@defensoria.gob.pa</w:t>
        </w:r>
      </w:hyperlink>
      <w:r w:rsidR="00EC0EF2">
        <w:rPr>
          <w:rFonts w:ascii="Times New Roman" w:hAnsi="Times New Roman" w:cs="Times New Roman"/>
          <w:sz w:val="20"/>
          <w:szCs w:val="20"/>
        </w:rPr>
        <w:t xml:space="preserve">. La </w:t>
      </w:r>
      <w:r w:rsidR="00EC0EF2" w:rsidRPr="00A33E0B">
        <w:rPr>
          <w:rFonts w:ascii="Times New Roman" w:hAnsi="Times New Roman" w:cs="Times New Roman"/>
          <w:sz w:val="20"/>
          <w:szCs w:val="20"/>
        </w:rPr>
        <w:t>página</w:t>
      </w:r>
      <w:r w:rsidRPr="00A33E0B">
        <w:rPr>
          <w:rFonts w:ascii="Times New Roman" w:hAnsi="Times New Roman" w:cs="Times New Roman"/>
          <w:sz w:val="20"/>
          <w:szCs w:val="20"/>
        </w:rPr>
        <w:t xml:space="preserve"> web </w:t>
      </w:r>
      <w:r w:rsidR="00EC0EF2">
        <w:rPr>
          <w:rFonts w:ascii="Times New Roman" w:hAnsi="Times New Roman" w:cs="Times New Roman"/>
          <w:sz w:val="20"/>
          <w:szCs w:val="20"/>
        </w:rPr>
        <w:t>tiene un espacio para exponer las</w:t>
      </w:r>
      <w:r w:rsidRPr="00A33E0B">
        <w:rPr>
          <w:rFonts w:ascii="Times New Roman" w:hAnsi="Times New Roman" w:cs="Times New Roman"/>
          <w:sz w:val="20"/>
          <w:szCs w:val="20"/>
        </w:rPr>
        <w:t xml:space="preserve"> quejas</w:t>
      </w:r>
      <w:r w:rsidR="00EC0EF2">
        <w:rPr>
          <w:rFonts w:ascii="Times New Roman" w:hAnsi="Times New Roman" w:cs="Times New Roman"/>
          <w:sz w:val="20"/>
          <w:szCs w:val="20"/>
        </w:rPr>
        <w:t xml:space="preserve">, además de tener acceso sobre los derechos y </w:t>
      </w:r>
      <w:r w:rsidRPr="00A33E0B">
        <w:rPr>
          <w:rFonts w:ascii="Times New Roman" w:hAnsi="Times New Roman" w:cs="Times New Roman"/>
          <w:sz w:val="20"/>
          <w:szCs w:val="20"/>
        </w:rPr>
        <w:t>curso virtual enfocado en derechos de niñez y adolescencia.</w:t>
      </w:r>
      <w:r w:rsidR="00A33E0B" w:rsidRPr="00A33E0B">
        <w:rPr>
          <w:rFonts w:ascii="Times New Roman" w:hAnsi="Times New Roman" w:cs="Times New Roman"/>
          <w:sz w:val="20"/>
          <w:szCs w:val="20"/>
        </w:rPr>
        <w:t xml:space="preserve"> </w:t>
      </w:r>
      <w:r w:rsidR="008B2183" w:rsidRPr="00A33E0B">
        <w:rPr>
          <w:rFonts w:ascii="Times New Roman" w:hAnsi="Times New Roman" w:cs="Times New Roman"/>
          <w:sz w:val="20"/>
          <w:szCs w:val="20"/>
        </w:rPr>
        <w:t xml:space="preserve">De 2021 a </w:t>
      </w:r>
      <w:r w:rsidR="007E3A9E" w:rsidRPr="00A33E0B">
        <w:rPr>
          <w:rFonts w:ascii="Times New Roman" w:hAnsi="Times New Roman" w:cs="Times New Roman"/>
          <w:sz w:val="20"/>
          <w:szCs w:val="20"/>
        </w:rPr>
        <w:t>2023 la</w:t>
      </w:r>
      <w:r w:rsidR="008B2183" w:rsidRPr="00A33E0B">
        <w:rPr>
          <w:rFonts w:ascii="Times New Roman" w:hAnsi="Times New Roman" w:cs="Times New Roman"/>
          <w:sz w:val="20"/>
          <w:szCs w:val="20"/>
        </w:rPr>
        <w:t xml:space="preserve"> Unidad de Niñez y Adolescencia y Oficinas Regionales se registraron 6 </w:t>
      </w:r>
      <w:r w:rsidR="0040647C">
        <w:rPr>
          <w:rFonts w:ascii="Times New Roman" w:hAnsi="Times New Roman" w:cs="Times New Roman"/>
          <w:sz w:val="20"/>
          <w:szCs w:val="20"/>
        </w:rPr>
        <w:t>q</w:t>
      </w:r>
      <w:r w:rsidR="008B2183" w:rsidRPr="00A33E0B">
        <w:rPr>
          <w:rFonts w:ascii="Times New Roman" w:hAnsi="Times New Roman" w:cs="Times New Roman"/>
          <w:sz w:val="20"/>
          <w:szCs w:val="20"/>
        </w:rPr>
        <w:t>uejas mediante WhatsApp, 7 a través de llamadas telefónicas y 3 a través de la Línea 127</w:t>
      </w:r>
      <w:r w:rsidR="004463CA" w:rsidRPr="00A33E0B">
        <w:rPr>
          <w:rFonts w:ascii="Times New Roman" w:hAnsi="Times New Roman" w:cs="Times New Roman"/>
          <w:sz w:val="20"/>
          <w:szCs w:val="20"/>
        </w:rPr>
        <w:t>.</w:t>
      </w:r>
    </w:p>
    <w:p w14:paraId="20F105A8" w14:textId="48357F50" w:rsidR="009D3A32" w:rsidRDefault="00AE208F">
      <w:pPr>
        <w:pStyle w:val="H1G"/>
        <w:numPr>
          <w:ilvl w:val="0"/>
          <w:numId w:val="37"/>
        </w:numPr>
        <w:tabs>
          <w:tab w:val="left" w:pos="9214"/>
          <w:tab w:val="left" w:pos="9356"/>
        </w:tabs>
        <w:jc w:val="both"/>
        <w:rPr>
          <w:rStyle w:val="ui-provider"/>
        </w:rPr>
      </w:pPr>
      <w:r w:rsidRPr="009D3A32">
        <w:rPr>
          <w:rStyle w:val="ui-provider"/>
        </w:rPr>
        <w:t>Entorno familiar y modalidades alternativas de cuidado (arts. 5, 9 a 11, 18 (párrs. 1 y 2), 20 y 21, 25 y 27 (párr. 4))</w:t>
      </w:r>
    </w:p>
    <w:p w14:paraId="246627FB" w14:textId="55A691E8" w:rsidR="009D3A32" w:rsidRDefault="000079FF" w:rsidP="004D7A35">
      <w:pPr>
        <w:tabs>
          <w:tab w:val="left" w:pos="7370"/>
          <w:tab w:val="left" w:pos="9214"/>
          <w:tab w:val="left" w:pos="9356"/>
        </w:tabs>
        <w:rPr>
          <w:b/>
          <w:bCs/>
        </w:rPr>
      </w:pPr>
      <w:r>
        <w:rPr>
          <w:b/>
          <w:bCs/>
        </w:rPr>
        <w:t xml:space="preserve">                      </w:t>
      </w:r>
      <w:r w:rsidR="00AE208F">
        <w:rPr>
          <w:b/>
          <w:bCs/>
        </w:rPr>
        <w:t>Niños Privados de un entorno familiar</w:t>
      </w:r>
    </w:p>
    <w:p w14:paraId="7E188FBD" w14:textId="77777777" w:rsidR="009D3A32" w:rsidRDefault="009D3A32" w:rsidP="009D3A32">
      <w:pPr>
        <w:tabs>
          <w:tab w:val="left" w:pos="1276"/>
          <w:tab w:val="left" w:pos="7370"/>
          <w:tab w:val="left" w:pos="9214"/>
          <w:tab w:val="left" w:pos="9356"/>
        </w:tabs>
        <w:ind w:left="567"/>
        <w:jc w:val="both"/>
      </w:pPr>
    </w:p>
    <w:p w14:paraId="33217871" w14:textId="4F0E45DD" w:rsidR="00902993" w:rsidRPr="00382C10" w:rsidRDefault="004D7A35">
      <w:pPr>
        <w:pStyle w:val="ListParagraph"/>
        <w:numPr>
          <w:ilvl w:val="0"/>
          <w:numId w:val="18"/>
        </w:numPr>
        <w:tabs>
          <w:tab w:val="left" w:pos="1276"/>
          <w:tab w:val="left" w:pos="7370"/>
          <w:tab w:val="left" w:pos="9214"/>
          <w:tab w:val="left" w:pos="9356"/>
        </w:tabs>
        <w:jc w:val="both"/>
        <w:rPr>
          <w:lang w:val="es-PA"/>
        </w:rPr>
      </w:pPr>
      <w:r>
        <w:rPr>
          <w:rFonts w:ascii="Times New Roman" w:hAnsi="Times New Roman" w:cs="Times New Roman"/>
          <w:color w:val="000000"/>
          <w:sz w:val="20"/>
          <w:szCs w:val="20"/>
        </w:rPr>
        <w:t xml:space="preserve">Para la aplicación del Protocolo de Acogimiento Familiar, en el 2022 se han capacitado a </w:t>
      </w:r>
      <w:r w:rsidR="00902993" w:rsidRPr="00382C10">
        <w:rPr>
          <w:rFonts w:ascii="Times New Roman" w:hAnsi="Times New Roman" w:cs="Times New Roman"/>
          <w:color w:val="000000"/>
          <w:sz w:val="20"/>
          <w:szCs w:val="20"/>
        </w:rPr>
        <w:t>104 participantes, incluyendo funcionarios de SENNIAF, del Órgano Judicial y del MIDES</w:t>
      </w:r>
      <w:r>
        <w:rPr>
          <w:rFonts w:ascii="Times New Roman" w:hAnsi="Times New Roman" w:cs="Times New Roman"/>
          <w:color w:val="000000"/>
          <w:sz w:val="20"/>
          <w:szCs w:val="20"/>
        </w:rPr>
        <w:t xml:space="preserve">, </w:t>
      </w:r>
      <w:r w:rsidR="00902993" w:rsidRPr="00382C10">
        <w:rPr>
          <w:rFonts w:ascii="Times New Roman" w:hAnsi="Times New Roman" w:cs="Times New Roman"/>
          <w:color w:val="000000"/>
          <w:sz w:val="20"/>
          <w:szCs w:val="20"/>
        </w:rPr>
        <w:t>en las provincias de Colón, Panamá Oeste, Darién, Panamá Centro, Herrera y Chiriquí</w:t>
      </w:r>
      <w:r>
        <w:rPr>
          <w:rFonts w:ascii="Times New Roman" w:hAnsi="Times New Roman" w:cs="Times New Roman"/>
          <w:color w:val="000000"/>
          <w:sz w:val="20"/>
          <w:szCs w:val="20"/>
        </w:rPr>
        <w:t>.</w:t>
      </w:r>
      <w:r w:rsidR="00902993" w:rsidRPr="00382C10">
        <w:rPr>
          <w:rFonts w:ascii="Times New Roman" w:hAnsi="Times New Roman" w:cs="Times New Roman"/>
          <w:color w:val="000000"/>
          <w:sz w:val="20"/>
          <w:szCs w:val="20"/>
        </w:rPr>
        <w:t xml:space="preserve"> </w:t>
      </w:r>
    </w:p>
    <w:p w14:paraId="2101448A" w14:textId="77777777" w:rsidR="00382C10" w:rsidRPr="00382C10" w:rsidRDefault="00382C10" w:rsidP="00382C10">
      <w:pPr>
        <w:pStyle w:val="ListParagraph"/>
        <w:tabs>
          <w:tab w:val="left" w:pos="1276"/>
          <w:tab w:val="left" w:pos="7370"/>
          <w:tab w:val="left" w:pos="9214"/>
          <w:tab w:val="left" w:pos="9356"/>
        </w:tabs>
        <w:ind w:left="567"/>
        <w:jc w:val="both"/>
        <w:rPr>
          <w:lang w:val="es-PA"/>
        </w:rPr>
      </w:pPr>
    </w:p>
    <w:p w14:paraId="17AC7D4E" w14:textId="4EA2065E" w:rsidR="00902993" w:rsidRPr="00152DF5" w:rsidRDefault="00902993">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52DF5">
        <w:rPr>
          <w:rFonts w:ascii="Times New Roman" w:hAnsi="Times New Roman" w:cs="Times New Roman"/>
          <w:sz w:val="20"/>
          <w:szCs w:val="20"/>
        </w:rPr>
        <w:t>En lo concerniente a desinstitucionalizar y albergar</w:t>
      </w:r>
      <w:r w:rsidR="00E14AAD">
        <w:rPr>
          <w:rFonts w:ascii="Times New Roman" w:hAnsi="Times New Roman" w:cs="Times New Roman"/>
          <w:sz w:val="20"/>
          <w:szCs w:val="20"/>
        </w:rPr>
        <w:t>, la</w:t>
      </w:r>
      <w:r w:rsidRPr="00152DF5">
        <w:rPr>
          <w:rFonts w:ascii="Times New Roman" w:hAnsi="Times New Roman" w:cs="Times New Roman"/>
          <w:sz w:val="20"/>
          <w:szCs w:val="20"/>
        </w:rPr>
        <w:t xml:space="preserve"> SENNIAF trabaja en mesas de protección a nivel nacional con mayor celeridad</w:t>
      </w:r>
      <w:r w:rsidR="000D0944">
        <w:rPr>
          <w:rFonts w:ascii="Times New Roman" w:hAnsi="Times New Roman" w:cs="Times New Roman"/>
          <w:sz w:val="20"/>
          <w:szCs w:val="20"/>
        </w:rPr>
        <w:t>.</w:t>
      </w:r>
      <w:r w:rsidR="00302F8A">
        <w:rPr>
          <w:rFonts w:ascii="Times New Roman" w:hAnsi="Times New Roman" w:cs="Times New Roman"/>
          <w:sz w:val="20"/>
          <w:szCs w:val="20"/>
        </w:rPr>
        <w:t xml:space="preserve"> </w:t>
      </w:r>
      <w:r w:rsidRPr="00152DF5">
        <w:rPr>
          <w:rFonts w:ascii="Times New Roman" w:hAnsi="Times New Roman" w:cs="Times New Roman"/>
          <w:sz w:val="20"/>
          <w:szCs w:val="20"/>
        </w:rPr>
        <w:t xml:space="preserve">Panamá cumple con la disposición de la Ley </w:t>
      </w:r>
      <w:r w:rsidR="00302F8A" w:rsidRPr="00152DF5">
        <w:rPr>
          <w:rFonts w:ascii="Times New Roman" w:hAnsi="Times New Roman" w:cs="Times New Roman"/>
          <w:sz w:val="20"/>
          <w:szCs w:val="20"/>
        </w:rPr>
        <w:t>46 de</w:t>
      </w:r>
      <w:r w:rsidRPr="00152DF5">
        <w:rPr>
          <w:rFonts w:ascii="Times New Roman" w:hAnsi="Times New Roman" w:cs="Times New Roman"/>
          <w:sz w:val="20"/>
          <w:szCs w:val="20"/>
        </w:rPr>
        <w:t xml:space="preserve"> 2013, considerando que no queda en la esfera administrativa, si no también involucra el sistema judicial.</w:t>
      </w:r>
    </w:p>
    <w:p w14:paraId="4F4FE397" w14:textId="49A812C3" w:rsidR="00902993" w:rsidRPr="00302F8A" w:rsidRDefault="00902993" w:rsidP="00902993">
      <w:pPr>
        <w:tabs>
          <w:tab w:val="left" w:pos="1276"/>
          <w:tab w:val="left" w:pos="7370"/>
          <w:tab w:val="left" w:pos="9214"/>
          <w:tab w:val="left" w:pos="9356"/>
        </w:tabs>
        <w:ind w:left="567"/>
        <w:jc w:val="both"/>
        <w:rPr>
          <w:lang w:val="es-GT"/>
        </w:rPr>
      </w:pPr>
    </w:p>
    <w:p w14:paraId="3282A09D" w14:textId="5B0E3D5C" w:rsidR="00DB7232" w:rsidRDefault="00DB7232">
      <w:pPr>
        <w:pStyle w:val="ListParagraph"/>
        <w:numPr>
          <w:ilvl w:val="0"/>
          <w:numId w:val="18"/>
        </w:numPr>
        <w:tabs>
          <w:tab w:val="left" w:pos="1276"/>
          <w:tab w:val="left" w:pos="7370"/>
          <w:tab w:val="left" w:pos="9214"/>
          <w:tab w:val="left" w:pos="9356"/>
        </w:tabs>
        <w:jc w:val="both"/>
        <w:rPr>
          <w:rFonts w:ascii="Times New Roman" w:eastAsiaTheme="minorEastAsia" w:hAnsi="Times New Roman" w:cs="Times New Roman"/>
          <w:sz w:val="20"/>
          <w:szCs w:val="20"/>
          <w:lang w:val="es-ES" w:eastAsia="es-ES"/>
        </w:rPr>
      </w:pPr>
      <w:r>
        <w:rPr>
          <w:rFonts w:ascii="Times New Roman" w:eastAsiaTheme="minorEastAsia" w:hAnsi="Times New Roman" w:cs="Times New Roman"/>
          <w:sz w:val="20"/>
          <w:szCs w:val="20"/>
          <w:lang w:val="es-ES" w:eastAsia="es-ES"/>
        </w:rPr>
        <w:t xml:space="preserve">Entre 2018 </w:t>
      </w:r>
      <w:r w:rsidR="002F5A47">
        <w:rPr>
          <w:rFonts w:ascii="Times New Roman" w:eastAsiaTheme="minorEastAsia" w:hAnsi="Times New Roman" w:cs="Times New Roman"/>
          <w:sz w:val="20"/>
          <w:szCs w:val="20"/>
          <w:lang w:val="es-ES" w:eastAsia="es-ES"/>
        </w:rPr>
        <w:t>al</w:t>
      </w:r>
      <w:r>
        <w:rPr>
          <w:rFonts w:ascii="Times New Roman" w:eastAsiaTheme="minorEastAsia" w:hAnsi="Times New Roman" w:cs="Times New Roman"/>
          <w:sz w:val="20"/>
          <w:szCs w:val="20"/>
          <w:lang w:val="es-ES" w:eastAsia="es-ES"/>
        </w:rPr>
        <w:t xml:space="preserve"> 2023, se ha logrado restablecer el derecho a la convivencia familiar a 1,446 NNA. Asimismo, la Secretaría ha conseguido reducir considerablemente el número de NNA alojados a nivel nacional en los últimos años, manteniendo actualmente 948 casos.</w:t>
      </w:r>
    </w:p>
    <w:p w14:paraId="58586646" w14:textId="77777777" w:rsidR="00DB7232" w:rsidRDefault="00DB7232" w:rsidP="00DB7232">
      <w:pPr>
        <w:pStyle w:val="ListParagraph"/>
        <w:tabs>
          <w:tab w:val="left" w:pos="1276"/>
          <w:tab w:val="left" w:pos="7370"/>
          <w:tab w:val="left" w:pos="9214"/>
          <w:tab w:val="left" w:pos="9356"/>
        </w:tabs>
        <w:ind w:left="360"/>
        <w:jc w:val="both"/>
        <w:rPr>
          <w:rFonts w:ascii="Times New Roman" w:eastAsiaTheme="minorEastAsia" w:hAnsi="Times New Roman" w:cs="Times New Roman"/>
          <w:sz w:val="20"/>
          <w:szCs w:val="20"/>
          <w:lang w:val="es-ES" w:eastAsia="es-ES"/>
        </w:rPr>
      </w:pPr>
    </w:p>
    <w:p w14:paraId="120AA9CE" w14:textId="7EED0153" w:rsidR="00956999" w:rsidRPr="007922F1" w:rsidRDefault="00DB7232" w:rsidP="00956999">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El programa Familia Acogente, desde 2018 hasta 2023, ha otorgado 44 idoneidades a familias. </w:t>
      </w:r>
      <w:r w:rsidR="00A52374">
        <w:rPr>
          <w:rFonts w:ascii="Times New Roman" w:hAnsi="Times New Roman" w:cs="Times New Roman"/>
          <w:sz w:val="20"/>
          <w:szCs w:val="20"/>
        </w:rPr>
        <w:t xml:space="preserve">En el </w:t>
      </w:r>
      <w:r>
        <w:rPr>
          <w:rFonts w:ascii="Times New Roman" w:hAnsi="Times New Roman" w:cs="Times New Roman"/>
          <w:sz w:val="20"/>
          <w:szCs w:val="20"/>
        </w:rPr>
        <w:t>2023, 25 familias acogentes se encuentran activas participando en el</w:t>
      </w:r>
      <w:r>
        <w:rPr>
          <w:rFonts w:ascii="Times New Roman" w:hAnsi="Times New Roman" w:cs="Times New Roman"/>
        </w:rPr>
        <w:t xml:space="preserve"> </w:t>
      </w:r>
      <w:r w:rsidRPr="00A52374">
        <w:rPr>
          <w:rFonts w:ascii="Times New Roman" w:hAnsi="Times New Roman" w:cs="Times New Roman"/>
          <w:sz w:val="20"/>
          <w:szCs w:val="20"/>
        </w:rPr>
        <w:t>programa</w:t>
      </w:r>
      <w:r w:rsidR="00A52374">
        <w:rPr>
          <w:rFonts w:ascii="Times New Roman" w:hAnsi="Times New Roman" w:cs="Times New Roman"/>
          <w:sz w:val="20"/>
          <w:szCs w:val="20"/>
        </w:rPr>
        <w:t xml:space="preserve"> y </w:t>
      </w:r>
      <w:r w:rsidRPr="00A52374">
        <w:rPr>
          <w:rFonts w:ascii="Times New Roman" w:hAnsi="Times New Roman" w:cs="Times New Roman"/>
          <w:sz w:val="20"/>
          <w:szCs w:val="20"/>
        </w:rPr>
        <w:t>14 NNA, distribuidos equitativamente entre niños y niñas.</w:t>
      </w:r>
      <w:r>
        <w:rPr>
          <w:rFonts w:ascii="Times New Roman" w:hAnsi="Times New Roman" w:cs="Times New Roman"/>
        </w:rPr>
        <w:t xml:space="preserve"> </w:t>
      </w:r>
      <w:r w:rsidR="00956999" w:rsidRPr="00956999">
        <w:rPr>
          <w:rFonts w:ascii="Times New Roman" w:hAnsi="Times New Roman" w:cs="Times New Roman"/>
          <w:sz w:val="20"/>
          <w:szCs w:val="20"/>
        </w:rPr>
        <w:t>El marco normativo es la Ley 46 de 2013</w:t>
      </w:r>
      <w:r w:rsidR="00956999">
        <w:rPr>
          <w:rFonts w:ascii="Times New Roman" w:hAnsi="Times New Roman" w:cs="Times New Roman"/>
          <w:sz w:val="20"/>
          <w:szCs w:val="20"/>
        </w:rPr>
        <w:t xml:space="preserve"> y l</w:t>
      </w:r>
      <w:r w:rsidR="00956999" w:rsidRPr="00152DF5">
        <w:rPr>
          <w:rFonts w:ascii="Times New Roman" w:hAnsi="Times New Roman" w:cs="Times New Roman"/>
          <w:sz w:val="20"/>
          <w:szCs w:val="20"/>
        </w:rPr>
        <w:t xml:space="preserve">a colocación en Familia Acogente será ratificada por el Juez competente, a través de Auto Resolutivo. </w:t>
      </w:r>
    </w:p>
    <w:p w14:paraId="2F83A113" w14:textId="77777777" w:rsidR="007922F1" w:rsidRPr="007922F1" w:rsidRDefault="007922F1" w:rsidP="007922F1">
      <w:pPr>
        <w:pStyle w:val="ListParagraph"/>
        <w:tabs>
          <w:tab w:val="left" w:pos="1276"/>
          <w:tab w:val="left" w:pos="7370"/>
          <w:tab w:val="left" w:pos="9214"/>
          <w:tab w:val="left" w:pos="9356"/>
        </w:tabs>
        <w:ind w:left="360"/>
        <w:jc w:val="both"/>
        <w:rPr>
          <w:rFonts w:ascii="Times New Roman" w:hAnsi="Times New Roman" w:cs="Times New Roman"/>
          <w:lang w:val="es-PA"/>
        </w:rPr>
      </w:pPr>
    </w:p>
    <w:p w14:paraId="7B8B0960" w14:textId="0EFB5472" w:rsidR="004C054F" w:rsidRPr="00152DF5"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52DF5">
        <w:rPr>
          <w:rFonts w:ascii="Times New Roman" w:hAnsi="Times New Roman" w:cs="Times New Roman"/>
          <w:sz w:val="20"/>
          <w:szCs w:val="20"/>
        </w:rPr>
        <w:t xml:space="preserve">El Viceministerio de </w:t>
      </w:r>
      <w:r w:rsidR="00A05617">
        <w:rPr>
          <w:rFonts w:ascii="Times New Roman" w:hAnsi="Times New Roman" w:cs="Times New Roman"/>
          <w:sz w:val="20"/>
          <w:szCs w:val="20"/>
        </w:rPr>
        <w:t>A</w:t>
      </w:r>
      <w:r w:rsidRPr="00152DF5">
        <w:rPr>
          <w:rFonts w:ascii="Times New Roman" w:hAnsi="Times New Roman" w:cs="Times New Roman"/>
          <w:sz w:val="20"/>
          <w:szCs w:val="20"/>
        </w:rPr>
        <w:t xml:space="preserve">suntos </w:t>
      </w:r>
      <w:r w:rsidR="00A05617">
        <w:rPr>
          <w:rFonts w:ascii="Times New Roman" w:hAnsi="Times New Roman" w:cs="Times New Roman"/>
          <w:sz w:val="20"/>
          <w:szCs w:val="20"/>
        </w:rPr>
        <w:t>I</w:t>
      </w:r>
      <w:r w:rsidRPr="00152DF5">
        <w:rPr>
          <w:rFonts w:ascii="Times New Roman" w:hAnsi="Times New Roman" w:cs="Times New Roman"/>
          <w:sz w:val="20"/>
          <w:szCs w:val="20"/>
        </w:rPr>
        <w:t xml:space="preserve">ndígenas </w:t>
      </w:r>
      <w:r w:rsidR="00A05617">
        <w:rPr>
          <w:rFonts w:ascii="Times New Roman" w:hAnsi="Times New Roman" w:cs="Times New Roman"/>
          <w:sz w:val="20"/>
          <w:szCs w:val="20"/>
        </w:rPr>
        <w:t>del Ministerio de Gobierno</w:t>
      </w:r>
      <w:r w:rsidR="00D561B5">
        <w:rPr>
          <w:rFonts w:ascii="Times New Roman" w:hAnsi="Times New Roman" w:cs="Times New Roman"/>
          <w:sz w:val="20"/>
          <w:szCs w:val="20"/>
        </w:rPr>
        <w:t xml:space="preserve"> (MINGOB)</w:t>
      </w:r>
      <w:r w:rsidR="00A05617">
        <w:rPr>
          <w:rFonts w:ascii="Times New Roman" w:hAnsi="Times New Roman" w:cs="Times New Roman"/>
          <w:sz w:val="20"/>
          <w:szCs w:val="20"/>
        </w:rPr>
        <w:t xml:space="preserve">, </w:t>
      </w:r>
      <w:r w:rsidRPr="00152DF5">
        <w:rPr>
          <w:rFonts w:ascii="Times New Roman" w:hAnsi="Times New Roman" w:cs="Times New Roman"/>
          <w:sz w:val="20"/>
          <w:szCs w:val="20"/>
        </w:rPr>
        <w:t xml:space="preserve">articula los temas de albergues en comunidades indígenas, orientándolos y conectándolos con MIDES y </w:t>
      </w:r>
      <w:r w:rsidR="005C7722">
        <w:rPr>
          <w:rFonts w:ascii="Times New Roman" w:hAnsi="Times New Roman" w:cs="Times New Roman"/>
          <w:sz w:val="20"/>
          <w:szCs w:val="20"/>
        </w:rPr>
        <w:t xml:space="preserve">la </w:t>
      </w:r>
      <w:r w:rsidRPr="00152DF5">
        <w:rPr>
          <w:rFonts w:ascii="Times New Roman" w:hAnsi="Times New Roman" w:cs="Times New Roman"/>
          <w:sz w:val="20"/>
          <w:szCs w:val="20"/>
        </w:rPr>
        <w:t>SE</w:t>
      </w:r>
      <w:r w:rsidR="000E331C" w:rsidRPr="00152DF5">
        <w:rPr>
          <w:rFonts w:ascii="Times New Roman" w:hAnsi="Times New Roman" w:cs="Times New Roman"/>
          <w:sz w:val="20"/>
          <w:szCs w:val="20"/>
        </w:rPr>
        <w:t>N</w:t>
      </w:r>
      <w:r w:rsidR="00F66A3D" w:rsidRPr="00152DF5">
        <w:rPr>
          <w:rFonts w:ascii="Times New Roman" w:hAnsi="Times New Roman" w:cs="Times New Roman"/>
          <w:sz w:val="20"/>
          <w:szCs w:val="20"/>
        </w:rPr>
        <w:t>N</w:t>
      </w:r>
      <w:r w:rsidR="000E331C" w:rsidRPr="00152DF5">
        <w:rPr>
          <w:rFonts w:ascii="Times New Roman" w:hAnsi="Times New Roman" w:cs="Times New Roman"/>
          <w:sz w:val="20"/>
          <w:szCs w:val="20"/>
        </w:rPr>
        <w:t>IAF</w:t>
      </w:r>
      <w:r w:rsidR="005C7722">
        <w:rPr>
          <w:rFonts w:ascii="Times New Roman" w:hAnsi="Times New Roman" w:cs="Times New Roman"/>
          <w:sz w:val="20"/>
          <w:szCs w:val="20"/>
        </w:rPr>
        <w:t>. S</w:t>
      </w:r>
      <w:r w:rsidRPr="00152DF5">
        <w:rPr>
          <w:rFonts w:ascii="Times New Roman" w:hAnsi="Times New Roman" w:cs="Times New Roman"/>
          <w:sz w:val="20"/>
          <w:szCs w:val="20"/>
        </w:rPr>
        <w:t>e ha apoyado la traducción de algunos documentos para lengua indígenas</w:t>
      </w:r>
      <w:r w:rsidR="005C7722">
        <w:rPr>
          <w:rFonts w:ascii="Times New Roman" w:hAnsi="Times New Roman" w:cs="Times New Roman"/>
          <w:sz w:val="20"/>
          <w:szCs w:val="20"/>
        </w:rPr>
        <w:t xml:space="preserve"> y se</w:t>
      </w:r>
      <w:r w:rsidR="00930335" w:rsidRPr="00152DF5">
        <w:rPr>
          <w:rFonts w:ascii="Times New Roman" w:hAnsi="Times New Roman" w:cs="Times New Roman"/>
          <w:sz w:val="20"/>
          <w:szCs w:val="20"/>
        </w:rPr>
        <w:t xml:space="preserve"> creó la guía de prevención de abuso sexual “Te escucho, te Protejo” para </w:t>
      </w:r>
      <w:r w:rsidR="003C0CE4">
        <w:rPr>
          <w:rFonts w:ascii="Times New Roman" w:hAnsi="Times New Roman" w:cs="Times New Roman"/>
          <w:sz w:val="20"/>
          <w:szCs w:val="20"/>
        </w:rPr>
        <w:t>NNA</w:t>
      </w:r>
      <w:r w:rsidR="00930335" w:rsidRPr="00152DF5">
        <w:rPr>
          <w:rFonts w:ascii="Times New Roman" w:hAnsi="Times New Roman" w:cs="Times New Roman"/>
          <w:sz w:val="20"/>
          <w:szCs w:val="20"/>
        </w:rPr>
        <w:t xml:space="preserve"> en idioma Ngöbe Buglé</w:t>
      </w:r>
      <w:r w:rsidR="003C0CE4">
        <w:rPr>
          <w:rFonts w:ascii="Times New Roman" w:hAnsi="Times New Roman" w:cs="Times New Roman"/>
          <w:sz w:val="20"/>
          <w:szCs w:val="20"/>
        </w:rPr>
        <w:t xml:space="preserve">. </w:t>
      </w:r>
    </w:p>
    <w:p w14:paraId="2B5352C4" w14:textId="77777777" w:rsidR="00152DF5" w:rsidRPr="007922F1" w:rsidRDefault="00152DF5" w:rsidP="007922F1"/>
    <w:p w14:paraId="649AE272" w14:textId="6DA8E692" w:rsidR="006868EC" w:rsidRDefault="007922F1">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lang w:val="es-ES"/>
        </w:rPr>
        <w:lastRenderedPageBreak/>
        <w:t xml:space="preserve">Con </w:t>
      </w:r>
      <w:r>
        <w:rPr>
          <w:rFonts w:ascii="Times New Roman" w:hAnsi="Times New Roman" w:cs="Times New Roman"/>
          <w:sz w:val="20"/>
          <w:szCs w:val="20"/>
        </w:rPr>
        <w:t>la L</w:t>
      </w:r>
      <w:r w:rsidRPr="00152DF5">
        <w:rPr>
          <w:rFonts w:ascii="Times New Roman" w:hAnsi="Times New Roman" w:cs="Times New Roman"/>
          <w:sz w:val="20"/>
          <w:szCs w:val="20"/>
        </w:rPr>
        <w:t>ey 285</w:t>
      </w:r>
      <w:r w:rsidR="00273AF2" w:rsidRPr="00152DF5">
        <w:rPr>
          <w:rFonts w:ascii="Times New Roman" w:hAnsi="Times New Roman" w:cs="Times New Roman"/>
          <w:sz w:val="20"/>
          <w:szCs w:val="20"/>
        </w:rPr>
        <w:t xml:space="preserve"> de</w:t>
      </w:r>
      <w:r>
        <w:rPr>
          <w:rFonts w:ascii="Times New Roman" w:hAnsi="Times New Roman" w:cs="Times New Roman"/>
          <w:sz w:val="20"/>
          <w:szCs w:val="20"/>
        </w:rPr>
        <w:t>l</w:t>
      </w:r>
      <w:r w:rsidR="00273AF2" w:rsidRPr="00152DF5">
        <w:rPr>
          <w:rFonts w:ascii="Times New Roman" w:hAnsi="Times New Roman" w:cs="Times New Roman"/>
          <w:sz w:val="20"/>
          <w:szCs w:val="20"/>
        </w:rPr>
        <w:t xml:space="preserve"> 2022</w:t>
      </w:r>
      <w:r>
        <w:rPr>
          <w:rFonts w:ascii="Times New Roman" w:hAnsi="Times New Roman" w:cs="Times New Roman"/>
          <w:sz w:val="20"/>
          <w:szCs w:val="20"/>
        </w:rPr>
        <w:t>, se generan los siguientes instrumentos técnicos con el acompañamiento de la cooperación internacional:</w:t>
      </w:r>
    </w:p>
    <w:p w14:paraId="663DD058" w14:textId="77777777" w:rsidR="007922F1" w:rsidRPr="007922F1" w:rsidRDefault="007922F1" w:rsidP="007922F1">
      <w:pPr>
        <w:pStyle w:val="ListParagraph"/>
        <w:rPr>
          <w:rFonts w:ascii="Times New Roman" w:hAnsi="Times New Roman" w:cs="Times New Roman"/>
          <w:sz w:val="20"/>
          <w:szCs w:val="20"/>
        </w:rPr>
      </w:pPr>
    </w:p>
    <w:p w14:paraId="2C72FD8E" w14:textId="24996E12" w:rsidR="006868EC" w:rsidRPr="00152DF5" w:rsidRDefault="007922F1">
      <w:pPr>
        <w:pStyle w:val="ListParagraph"/>
        <w:numPr>
          <w:ilvl w:val="0"/>
          <w:numId w:val="48"/>
        </w:numPr>
        <w:tabs>
          <w:tab w:val="left" w:pos="1276"/>
          <w:tab w:val="left" w:pos="7370"/>
          <w:tab w:val="left" w:pos="9214"/>
          <w:tab w:val="left" w:pos="9356"/>
        </w:tabs>
        <w:jc w:val="both"/>
        <w:rPr>
          <w:rFonts w:ascii="Times New Roman" w:hAnsi="Times New Roman" w:cs="Times New Roman"/>
          <w:sz w:val="20"/>
          <w:szCs w:val="20"/>
        </w:rPr>
      </w:pPr>
      <w:r w:rsidRPr="00152DF5">
        <w:rPr>
          <w:rFonts w:ascii="Times New Roman" w:hAnsi="Times New Roman" w:cs="Times New Roman"/>
          <w:sz w:val="20"/>
          <w:szCs w:val="20"/>
        </w:rPr>
        <w:t xml:space="preserve">Guía </w:t>
      </w:r>
      <w:r w:rsidR="00A05617">
        <w:rPr>
          <w:rFonts w:ascii="Times New Roman" w:hAnsi="Times New Roman" w:cs="Times New Roman"/>
          <w:sz w:val="20"/>
          <w:szCs w:val="20"/>
        </w:rPr>
        <w:t>d</w:t>
      </w:r>
      <w:r w:rsidRPr="00152DF5">
        <w:rPr>
          <w:rFonts w:ascii="Times New Roman" w:hAnsi="Times New Roman" w:cs="Times New Roman"/>
          <w:sz w:val="20"/>
          <w:szCs w:val="20"/>
        </w:rPr>
        <w:t>e Egresos Seguro</w:t>
      </w:r>
      <w:r>
        <w:rPr>
          <w:rFonts w:ascii="Times New Roman" w:hAnsi="Times New Roman" w:cs="Times New Roman"/>
          <w:sz w:val="20"/>
          <w:szCs w:val="20"/>
        </w:rPr>
        <w:t>: Para</w:t>
      </w:r>
      <w:r w:rsidRPr="00152DF5">
        <w:rPr>
          <w:rFonts w:ascii="Times New Roman" w:hAnsi="Times New Roman" w:cs="Times New Roman"/>
          <w:sz w:val="20"/>
          <w:szCs w:val="20"/>
        </w:rPr>
        <w:t xml:space="preserve"> orientar la</w:t>
      </w:r>
      <w:r>
        <w:rPr>
          <w:rFonts w:ascii="Times New Roman" w:hAnsi="Times New Roman" w:cs="Times New Roman"/>
          <w:sz w:val="20"/>
          <w:szCs w:val="20"/>
        </w:rPr>
        <w:t>s</w:t>
      </w:r>
      <w:r w:rsidRPr="00152DF5">
        <w:rPr>
          <w:rFonts w:ascii="Times New Roman" w:hAnsi="Times New Roman" w:cs="Times New Roman"/>
          <w:sz w:val="20"/>
          <w:szCs w:val="20"/>
        </w:rPr>
        <w:t xml:space="preserve"> accion</w:t>
      </w:r>
      <w:r>
        <w:rPr>
          <w:rFonts w:ascii="Times New Roman" w:hAnsi="Times New Roman" w:cs="Times New Roman"/>
          <w:sz w:val="20"/>
          <w:szCs w:val="20"/>
        </w:rPr>
        <w:t>es</w:t>
      </w:r>
      <w:r w:rsidRPr="00152DF5">
        <w:rPr>
          <w:rFonts w:ascii="Times New Roman" w:hAnsi="Times New Roman" w:cs="Times New Roman"/>
          <w:sz w:val="20"/>
          <w:szCs w:val="20"/>
        </w:rPr>
        <w:t xml:space="preserve"> de quienes llevan adelante el proceso de planificación y acompañamiento del egreso de </w:t>
      </w:r>
      <w:r>
        <w:rPr>
          <w:rFonts w:ascii="Times New Roman" w:hAnsi="Times New Roman" w:cs="Times New Roman"/>
          <w:sz w:val="20"/>
          <w:szCs w:val="20"/>
        </w:rPr>
        <w:t>NNA</w:t>
      </w:r>
      <w:r w:rsidRPr="00152DF5">
        <w:rPr>
          <w:rFonts w:ascii="Times New Roman" w:hAnsi="Times New Roman" w:cs="Times New Roman"/>
          <w:sz w:val="20"/>
          <w:szCs w:val="20"/>
        </w:rPr>
        <w:t xml:space="preserve"> que se encuentran institucionalizados.</w:t>
      </w:r>
    </w:p>
    <w:p w14:paraId="075AFE1F" w14:textId="3BC3890B" w:rsidR="00273AF2" w:rsidRPr="00152DF5" w:rsidRDefault="00AE208F">
      <w:pPr>
        <w:pStyle w:val="ListParagraph"/>
        <w:numPr>
          <w:ilvl w:val="0"/>
          <w:numId w:val="48"/>
        </w:numPr>
        <w:tabs>
          <w:tab w:val="left" w:pos="1276"/>
          <w:tab w:val="left" w:pos="7370"/>
          <w:tab w:val="left" w:pos="9214"/>
          <w:tab w:val="left" w:pos="9356"/>
        </w:tabs>
        <w:jc w:val="both"/>
        <w:rPr>
          <w:rFonts w:ascii="Times New Roman" w:hAnsi="Times New Roman" w:cs="Times New Roman"/>
          <w:sz w:val="20"/>
          <w:szCs w:val="20"/>
        </w:rPr>
      </w:pPr>
      <w:r w:rsidRPr="00152DF5">
        <w:rPr>
          <w:rFonts w:ascii="Times New Roman" w:hAnsi="Times New Roman" w:cs="Times New Roman"/>
          <w:sz w:val="20"/>
          <w:szCs w:val="20"/>
        </w:rPr>
        <w:t>Guía de procedimientos para la adopción de medidas de protección excepcional</w:t>
      </w:r>
      <w:r w:rsidR="004102A9">
        <w:rPr>
          <w:rFonts w:ascii="Times New Roman" w:hAnsi="Times New Roman" w:cs="Times New Roman"/>
          <w:sz w:val="20"/>
          <w:szCs w:val="20"/>
        </w:rPr>
        <w:t xml:space="preserve">: sienta las bases sobre el </w:t>
      </w:r>
      <w:r w:rsidRPr="00152DF5">
        <w:rPr>
          <w:rFonts w:ascii="Times New Roman" w:hAnsi="Times New Roman" w:cs="Times New Roman"/>
          <w:sz w:val="20"/>
          <w:szCs w:val="20"/>
        </w:rPr>
        <w:t xml:space="preserve">cumplimiento de estándares de derechos humanos y procedimientos aplicables en la gestión de los casos en los que hay necesidad de separación del </w:t>
      </w:r>
      <w:r w:rsidR="007922F1">
        <w:rPr>
          <w:rFonts w:ascii="Times New Roman" w:hAnsi="Times New Roman" w:cs="Times New Roman"/>
          <w:sz w:val="20"/>
          <w:szCs w:val="20"/>
        </w:rPr>
        <w:t xml:space="preserve">NNA </w:t>
      </w:r>
      <w:r w:rsidRPr="00152DF5">
        <w:rPr>
          <w:rFonts w:ascii="Times New Roman" w:hAnsi="Times New Roman" w:cs="Times New Roman"/>
          <w:sz w:val="20"/>
          <w:szCs w:val="20"/>
        </w:rPr>
        <w:t xml:space="preserve">de su familia de origen o cuidadores principales. </w:t>
      </w:r>
    </w:p>
    <w:p w14:paraId="41D9DABA" w14:textId="1449EF97" w:rsidR="00E77C02" w:rsidRDefault="00AE208F">
      <w:pPr>
        <w:pStyle w:val="ListParagraph"/>
        <w:numPr>
          <w:ilvl w:val="0"/>
          <w:numId w:val="48"/>
        </w:numPr>
        <w:tabs>
          <w:tab w:val="left" w:pos="1276"/>
          <w:tab w:val="left" w:pos="7370"/>
          <w:tab w:val="left" w:pos="9214"/>
          <w:tab w:val="left" w:pos="9356"/>
        </w:tabs>
        <w:jc w:val="both"/>
        <w:rPr>
          <w:rFonts w:ascii="Times New Roman" w:hAnsi="Times New Roman" w:cs="Times New Roman"/>
          <w:sz w:val="20"/>
          <w:szCs w:val="20"/>
        </w:rPr>
      </w:pPr>
      <w:r w:rsidRPr="00E77C02">
        <w:rPr>
          <w:rFonts w:ascii="Times New Roman" w:hAnsi="Times New Roman" w:cs="Times New Roman"/>
          <w:sz w:val="20"/>
          <w:szCs w:val="20"/>
        </w:rPr>
        <w:t>Guía para la gestión de ca</w:t>
      </w:r>
      <w:r w:rsidR="00E674D0">
        <w:rPr>
          <w:rFonts w:ascii="Times New Roman" w:hAnsi="Times New Roman" w:cs="Times New Roman"/>
          <w:sz w:val="20"/>
          <w:szCs w:val="20"/>
        </w:rPr>
        <w:t>s</w:t>
      </w:r>
      <w:r w:rsidRPr="00E77C02">
        <w:rPr>
          <w:rFonts w:ascii="Times New Roman" w:hAnsi="Times New Roman" w:cs="Times New Roman"/>
          <w:sz w:val="20"/>
          <w:szCs w:val="20"/>
        </w:rPr>
        <w:t>os en los que hay amena</w:t>
      </w:r>
      <w:r w:rsidR="00CC3983">
        <w:rPr>
          <w:rFonts w:ascii="Times New Roman" w:hAnsi="Times New Roman" w:cs="Times New Roman"/>
          <w:sz w:val="20"/>
          <w:szCs w:val="20"/>
        </w:rPr>
        <w:t>za</w:t>
      </w:r>
      <w:r w:rsidRPr="00E77C02">
        <w:rPr>
          <w:rFonts w:ascii="Times New Roman" w:hAnsi="Times New Roman" w:cs="Times New Roman"/>
          <w:sz w:val="20"/>
          <w:szCs w:val="20"/>
        </w:rPr>
        <w:t xml:space="preserve"> de separación o pérdida del cuidado parental</w:t>
      </w:r>
      <w:r w:rsidR="004102A9">
        <w:rPr>
          <w:rFonts w:ascii="Times New Roman" w:hAnsi="Times New Roman" w:cs="Times New Roman"/>
          <w:sz w:val="20"/>
          <w:szCs w:val="20"/>
        </w:rPr>
        <w:t>:</w:t>
      </w:r>
      <w:r w:rsidRPr="00E77C02">
        <w:rPr>
          <w:rFonts w:ascii="Times New Roman" w:hAnsi="Times New Roman" w:cs="Times New Roman"/>
          <w:sz w:val="20"/>
          <w:szCs w:val="20"/>
        </w:rPr>
        <w:t xml:space="preserve"> </w:t>
      </w:r>
      <w:r w:rsidR="007922F1">
        <w:rPr>
          <w:rFonts w:ascii="Times New Roman" w:hAnsi="Times New Roman" w:cs="Times New Roman"/>
          <w:sz w:val="20"/>
          <w:szCs w:val="20"/>
        </w:rPr>
        <w:t>P</w:t>
      </w:r>
      <w:r w:rsidRPr="00E77C02">
        <w:rPr>
          <w:rFonts w:ascii="Times New Roman" w:hAnsi="Times New Roman" w:cs="Times New Roman"/>
          <w:sz w:val="20"/>
          <w:szCs w:val="20"/>
        </w:rPr>
        <w:t xml:space="preserve">ara prevenir el abandono y las separaciones de </w:t>
      </w:r>
      <w:r w:rsidR="004102A9">
        <w:rPr>
          <w:rFonts w:ascii="Times New Roman" w:hAnsi="Times New Roman" w:cs="Times New Roman"/>
          <w:sz w:val="20"/>
          <w:szCs w:val="20"/>
        </w:rPr>
        <w:t>los NNA</w:t>
      </w:r>
      <w:r w:rsidRPr="00E77C02">
        <w:rPr>
          <w:rFonts w:ascii="Times New Roman" w:hAnsi="Times New Roman" w:cs="Times New Roman"/>
          <w:sz w:val="20"/>
          <w:szCs w:val="20"/>
        </w:rPr>
        <w:t xml:space="preserve"> de sus familias y comunidades de origen, y evitar el ingreso innecesario al sistema de cuidados alternativos en Panamá́. </w:t>
      </w:r>
    </w:p>
    <w:p w14:paraId="2FB89374" w14:textId="471F7278" w:rsidR="006B5545" w:rsidRDefault="00AE208F">
      <w:pPr>
        <w:pStyle w:val="ListParagraph"/>
        <w:numPr>
          <w:ilvl w:val="0"/>
          <w:numId w:val="48"/>
        </w:numPr>
        <w:tabs>
          <w:tab w:val="left" w:pos="1276"/>
          <w:tab w:val="left" w:pos="7370"/>
          <w:tab w:val="left" w:pos="9214"/>
          <w:tab w:val="left" w:pos="9356"/>
        </w:tabs>
        <w:jc w:val="both"/>
        <w:rPr>
          <w:rFonts w:ascii="Times New Roman" w:hAnsi="Times New Roman" w:cs="Times New Roman"/>
          <w:sz w:val="20"/>
          <w:szCs w:val="20"/>
        </w:rPr>
      </w:pPr>
      <w:r w:rsidRPr="00E77C02">
        <w:rPr>
          <w:rFonts w:ascii="Times New Roman" w:hAnsi="Times New Roman" w:cs="Times New Roman"/>
          <w:sz w:val="20"/>
          <w:szCs w:val="20"/>
        </w:rPr>
        <w:t xml:space="preserve">Guía para la aplicación del </w:t>
      </w:r>
      <w:r w:rsidR="004102A9">
        <w:rPr>
          <w:rFonts w:ascii="Times New Roman" w:hAnsi="Times New Roman" w:cs="Times New Roman"/>
          <w:sz w:val="20"/>
          <w:szCs w:val="20"/>
        </w:rPr>
        <w:t>E</w:t>
      </w:r>
      <w:r w:rsidRPr="00E77C02">
        <w:rPr>
          <w:rFonts w:ascii="Times New Roman" w:hAnsi="Times New Roman" w:cs="Times New Roman"/>
          <w:sz w:val="20"/>
          <w:szCs w:val="20"/>
        </w:rPr>
        <w:t xml:space="preserve">xpediente </w:t>
      </w:r>
      <w:r w:rsidR="004102A9" w:rsidRPr="00E77C02">
        <w:rPr>
          <w:rFonts w:ascii="Times New Roman" w:hAnsi="Times New Roman" w:cs="Times New Roman"/>
          <w:sz w:val="20"/>
          <w:szCs w:val="20"/>
        </w:rPr>
        <w:t>Ú</w:t>
      </w:r>
      <w:r w:rsidRPr="00E77C02">
        <w:rPr>
          <w:rFonts w:ascii="Times New Roman" w:hAnsi="Times New Roman" w:cs="Times New Roman"/>
          <w:sz w:val="20"/>
          <w:szCs w:val="20"/>
        </w:rPr>
        <w:t>nico</w:t>
      </w:r>
      <w:r w:rsidR="00E50CEC">
        <w:rPr>
          <w:rFonts w:ascii="Times New Roman" w:hAnsi="Times New Roman" w:cs="Times New Roman"/>
          <w:sz w:val="20"/>
          <w:szCs w:val="20"/>
        </w:rPr>
        <w:t xml:space="preserve"> </w:t>
      </w:r>
      <w:r w:rsidR="00E50CEC" w:rsidRPr="00DB7232">
        <w:rPr>
          <w:rFonts w:ascii="Times New Roman" w:hAnsi="Times New Roman" w:cs="Times New Roman"/>
          <w:sz w:val="20"/>
          <w:szCs w:val="20"/>
        </w:rPr>
        <w:t xml:space="preserve">(EU) </w:t>
      </w:r>
      <w:r w:rsidRPr="00E77C02">
        <w:rPr>
          <w:rFonts w:ascii="Times New Roman" w:hAnsi="Times New Roman" w:cs="Times New Roman"/>
          <w:sz w:val="20"/>
          <w:szCs w:val="20"/>
        </w:rPr>
        <w:t xml:space="preserve">del </w:t>
      </w:r>
      <w:r w:rsidR="007922F1">
        <w:rPr>
          <w:rFonts w:ascii="Times New Roman" w:hAnsi="Times New Roman" w:cs="Times New Roman"/>
          <w:sz w:val="20"/>
          <w:szCs w:val="20"/>
        </w:rPr>
        <w:t>NNA</w:t>
      </w:r>
      <w:r w:rsidRPr="00E77C02">
        <w:rPr>
          <w:rFonts w:ascii="Times New Roman" w:hAnsi="Times New Roman" w:cs="Times New Roman"/>
          <w:sz w:val="20"/>
          <w:szCs w:val="20"/>
        </w:rPr>
        <w:t xml:space="preserve"> en albergues en Panamá, con énfasis en la desinstitucionalización.</w:t>
      </w:r>
      <w:r w:rsidR="00E77C02" w:rsidRPr="00E77C02">
        <w:rPr>
          <w:rFonts w:ascii="Times New Roman" w:hAnsi="Times New Roman" w:cs="Times New Roman"/>
          <w:sz w:val="20"/>
          <w:szCs w:val="20"/>
        </w:rPr>
        <w:t xml:space="preserve"> </w:t>
      </w:r>
      <w:r w:rsidR="006B5545" w:rsidRPr="003C64AD">
        <w:rPr>
          <w:rFonts w:ascii="Times New Roman" w:hAnsi="Times New Roman" w:cs="Times New Roman"/>
          <w:sz w:val="20"/>
          <w:szCs w:val="20"/>
        </w:rPr>
        <w:t xml:space="preserve">Se </w:t>
      </w:r>
      <w:r w:rsidR="004102A9">
        <w:rPr>
          <w:rFonts w:ascii="Times New Roman" w:hAnsi="Times New Roman" w:cs="Times New Roman"/>
          <w:sz w:val="20"/>
          <w:szCs w:val="20"/>
        </w:rPr>
        <w:t>instaló</w:t>
      </w:r>
      <w:r w:rsidR="006B5545" w:rsidRPr="003C64AD">
        <w:rPr>
          <w:rFonts w:ascii="Times New Roman" w:hAnsi="Times New Roman" w:cs="Times New Roman"/>
          <w:sz w:val="20"/>
          <w:szCs w:val="20"/>
        </w:rPr>
        <w:t xml:space="preserve"> el modelo de Expediente Único en la Plataforma Primero, para contar con los </w:t>
      </w:r>
      <w:r w:rsidR="004102A9">
        <w:rPr>
          <w:rFonts w:ascii="Times New Roman" w:hAnsi="Times New Roman" w:cs="Times New Roman"/>
          <w:sz w:val="20"/>
          <w:szCs w:val="20"/>
        </w:rPr>
        <w:t>documentos</w:t>
      </w:r>
      <w:r w:rsidR="006B5545" w:rsidRPr="003C64AD">
        <w:rPr>
          <w:rFonts w:ascii="Times New Roman" w:hAnsi="Times New Roman" w:cs="Times New Roman"/>
          <w:sz w:val="20"/>
          <w:szCs w:val="20"/>
        </w:rPr>
        <w:t xml:space="preserve"> digitalizados y en línea para fortalecer la comunicación de los equipos de SENNIAF y los albergues para promover la salida de los NNA. </w:t>
      </w:r>
    </w:p>
    <w:p w14:paraId="4386969E" w14:textId="77777777" w:rsidR="0008675B" w:rsidRDefault="00AE208F" w:rsidP="007471D2">
      <w:pPr>
        <w:tabs>
          <w:tab w:val="left" w:pos="1276"/>
          <w:tab w:val="left" w:pos="7370"/>
          <w:tab w:val="left" w:pos="9214"/>
          <w:tab w:val="left" w:pos="9356"/>
        </w:tabs>
        <w:ind w:left="1276" w:hanging="1276"/>
        <w:jc w:val="both"/>
      </w:pPr>
      <w:r>
        <w:tab/>
      </w:r>
      <w:r w:rsidR="00BF095C">
        <w:t xml:space="preserve">         </w:t>
      </w:r>
    </w:p>
    <w:p w14:paraId="3EC170D8" w14:textId="67BCE628" w:rsidR="00273AF2" w:rsidRDefault="0008675B" w:rsidP="007471D2">
      <w:pPr>
        <w:tabs>
          <w:tab w:val="left" w:pos="1276"/>
          <w:tab w:val="left" w:pos="7370"/>
          <w:tab w:val="left" w:pos="9214"/>
          <w:tab w:val="left" w:pos="9356"/>
        </w:tabs>
        <w:ind w:left="1276" w:hanging="1276"/>
        <w:jc w:val="both"/>
      </w:pPr>
      <w:r>
        <w:t xml:space="preserve">                                     </w:t>
      </w:r>
      <w:r w:rsidR="00BF095C">
        <w:t xml:space="preserve">      </w:t>
      </w:r>
      <w:r w:rsidR="00DB7232">
        <w:t>Cuadro</w:t>
      </w:r>
      <w:r w:rsidR="00BF095C">
        <w:t>:</w:t>
      </w:r>
      <w:r w:rsidR="00DB7232">
        <w:t xml:space="preserve"> Cantidad de </w:t>
      </w:r>
      <w:r w:rsidR="00BF095C">
        <w:t>NNA e</w:t>
      </w:r>
      <w:r w:rsidR="00DB7232">
        <w:t>n familias acogentes</w:t>
      </w:r>
    </w:p>
    <w:tbl>
      <w:tblPr>
        <w:tblStyle w:val="GridTable4-Accent1"/>
        <w:tblW w:w="0" w:type="auto"/>
        <w:tblInd w:w="2782" w:type="dxa"/>
        <w:tblLook w:val="04A0" w:firstRow="1" w:lastRow="0" w:firstColumn="1" w:lastColumn="0" w:noHBand="0" w:noVBand="1"/>
      </w:tblPr>
      <w:tblGrid>
        <w:gridCol w:w="939"/>
        <w:gridCol w:w="1980"/>
      </w:tblGrid>
      <w:tr w:rsidR="00DB7232" w14:paraId="69C46E50" w14:textId="77777777" w:rsidTr="00DB7232">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39" w:type="dxa"/>
          </w:tcPr>
          <w:p w14:paraId="454CA820"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Años</w:t>
            </w:r>
          </w:p>
        </w:tc>
        <w:tc>
          <w:tcPr>
            <w:tcW w:w="1980" w:type="dxa"/>
          </w:tcPr>
          <w:p w14:paraId="28DAB7A8" w14:textId="77777777" w:rsidR="00DB7232" w:rsidRPr="000337F0" w:rsidRDefault="00DB7232" w:rsidP="00C16484">
            <w:pPr>
              <w:pStyle w:val="ListParagraph"/>
              <w:tabs>
                <w:tab w:val="left" w:pos="1276"/>
                <w:tab w:val="left" w:pos="7370"/>
                <w:tab w:val="left" w:pos="9214"/>
                <w:tab w:val="left" w:pos="9356"/>
              </w:tabs>
              <w:spacing w:after="0"/>
              <w:ind w:left="0"/>
              <w:jc w:val="center"/>
              <w:cnfStyle w:val="100000000000" w:firstRow="1" w:lastRow="0" w:firstColumn="0" w:lastColumn="0" w:oddVBand="0" w:evenVBand="0" w:oddHBand="0" w:evenHBand="0" w:firstRowFirstColumn="0" w:firstRowLastColumn="0" w:lastRowFirstColumn="0" w:lastRowLastColumn="0"/>
              <w:rPr>
                <w:sz w:val="16"/>
                <w:szCs w:val="16"/>
              </w:rPr>
            </w:pPr>
            <w:r w:rsidRPr="000337F0">
              <w:rPr>
                <w:sz w:val="16"/>
                <w:szCs w:val="16"/>
              </w:rPr>
              <w:t>Niños, niñas y adolescentes en Familia Acogente</w:t>
            </w:r>
          </w:p>
        </w:tc>
      </w:tr>
      <w:tr w:rsidR="00DB7232" w14:paraId="0E793809" w14:textId="77777777" w:rsidTr="00DB7232">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939" w:type="dxa"/>
          </w:tcPr>
          <w:p w14:paraId="2FC8DB70" w14:textId="4C29269C" w:rsidR="00DB7232" w:rsidRPr="000337F0" w:rsidRDefault="00F53685"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TOTAL.</w:t>
            </w:r>
          </w:p>
        </w:tc>
        <w:tc>
          <w:tcPr>
            <w:tcW w:w="1980" w:type="dxa"/>
          </w:tcPr>
          <w:p w14:paraId="47973280"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100000" w:firstRow="0" w:lastRow="0" w:firstColumn="0" w:lastColumn="0" w:oddVBand="0" w:evenVBand="0" w:oddHBand="1" w:evenHBand="0" w:firstRowFirstColumn="0" w:firstRowLastColumn="0" w:lastRowFirstColumn="0" w:lastRowLastColumn="0"/>
              <w:rPr>
                <w:sz w:val="16"/>
                <w:szCs w:val="16"/>
              </w:rPr>
            </w:pPr>
            <w:r w:rsidRPr="000337F0">
              <w:rPr>
                <w:sz w:val="16"/>
                <w:szCs w:val="16"/>
              </w:rPr>
              <w:t>27</w:t>
            </w:r>
          </w:p>
        </w:tc>
      </w:tr>
      <w:tr w:rsidR="00DB7232" w14:paraId="5A3BFEB5" w14:textId="77777777" w:rsidTr="00DB7232">
        <w:trPr>
          <w:trHeight w:val="309"/>
        </w:trPr>
        <w:tc>
          <w:tcPr>
            <w:cnfStyle w:val="001000000000" w:firstRow="0" w:lastRow="0" w:firstColumn="1" w:lastColumn="0" w:oddVBand="0" w:evenVBand="0" w:oddHBand="0" w:evenHBand="0" w:firstRowFirstColumn="0" w:firstRowLastColumn="0" w:lastRowFirstColumn="0" w:lastRowLastColumn="0"/>
            <w:tcW w:w="939" w:type="dxa"/>
          </w:tcPr>
          <w:p w14:paraId="5B677B72"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2018</w:t>
            </w:r>
          </w:p>
        </w:tc>
        <w:tc>
          <w:tcPr>
            <w:tcW w:w="1980" w:type="dxa"/>
          </w:tcPr>
          <w:p w14:paraId="2BF7BDE0"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000000" w:firstRow="0" w:lastRow="0" w:firstColumn="0" w:lastColumn="0" w:oddVBand="0" w:evenVBand="0" w:oddHBand="0" w:evenHBand="0" w:firstRowFirstColumn="0" w:firstRowLastColumn="0" w:lastRowFirstColumn="0" w:lastRowLastColumn="0"/>
              <w:rPr>
                <w:sz w:val="16"/>
                <w:szCs w:val="16"/>
              </w:rPr>
            </w:pPr>
            <w:r w:rsidRPr="000337F0">
              <w:rPr>
                <w:sz w:val="16"/>
                <w:szCs w:val="16"/>
              </w:rPr>
              <w:t>1</w:t>
            </w:r>
          </w:p>
        </w:tc>
      </w:tr>
      <w:tr w:rsidR="00DB7232" w14:paraId="13EBAE7C" w14:textId="77777777" w:rsidTr="00DB7232">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939" w:type="dxa"/>
          </w:tcPr>
          <w:p w14:paraId="4AA758C5"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2019</w:t>
            </w:r>
          </w:p>
        </w:tc>
        <w:tc>
          <w:tcPr>
            <w:tcW w:w="1980" w:type="dxa"/>
          </w:tcPr>
          <w:p w14:paraId="11055071"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100000" w:firstRow="0" w:lastRow="0" w:firstColumn="0" w:lastColumn="0" w:oddVBand="0" w:evenVBand="0" w:oddHBand="1" w:evenHBand="0" w:firstRowFirstColumn="0" w:firstRowLastColumn="0" w:lastRowFirstColumn="0" w:lastRowLastColumn="0"/>
              <w:rPr>
                <w:sz w:val="16"/>
                <w:szCs w:val="16"/>
              </w:rPr>
            </w:pPr>
            <w:r w:rsidRPr="000337F0">
              <w:rPr>
                <w:sz w:val="16"/>
                <w:szCs w:val="16"/>
              </w:rPr>
              <w:t>2</w:t>
            </w:r>
          </w:p>
        </w:tc>
      </w:tr>
      <w:tr w:rsidR="00DB7232" w14:paraId="246D454A" w14:textId="77777777" w:rsidTr="00DB7232">
        <w:trPr>
          <w:trHeight w:val="309"/>
        </w:trPr>
        <w:tc>
          <w:tcPr>
            <w:cnfStyle w:val="001000000000" w:firstRow="0" w:lastRow="0" w:firstColumn="1" w:lastColumn="0" w:oddVBand="0" w:evenVBand="0" w:oddHBand="0" w:evenHBand="0" w:firstRowFirstColumn="0" w:firstRowLastColumn="0" w:lastRowFirstColumn="0" w:lastRowLastColumn="0"/>
            <w:tcW w:w="939" w:type="dxa"/>
          </w:tcPr>
          <w:p w14:paraId="53917DB3"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2020</w:t>
            </w:r>
          </w:p>
        </w:tc>
        <w:tc>
          <w:tcPr>
            <w:tcW w:w="1980" w:type="dxa"/>
          </w:tcPr>
          <w:p w14:paraId="0F900DC7"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000000" w:firstRow="0" w:lastRow="0" w:firstColumn="0" w:lastColumn="0" w:oddVBand="0" w:evenVBand="0" w:oddHBand="0" w:evenHBand="0" w:firstRowFirstColumn="0" w:firstRowLastColumn="0" w:lastRowFirstColumn="0" w:lastRowLastColumn="0"/>
              <w:rPr>
                <w:sz w:val="16"/>
                <w:szCs w:val="16"/>
              </w:rPr>
            </w:pPr>
            <w:r w:rsidRPr="000337F0">
              <w:rPr>
                <w:sz w:val="16"/>
                <w:szCs w:val="16"/>
              </w:rPr>
              <w:t>5</w:t>
            </w:r>
          </w:p>
        </w:tc>
      </w:tr>
      <w:tr w:rsidR="00DB7232" w14:paraId="7CA79F16" w14:textId="77777777" w:rsidTr="00DB7232">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939" w:type="dxa"/>
          </w:tcPr>
          <w:p w14:paraId="0F07F1FD"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2021</w:t>
            </w:r>
          </w:p>
        </w:tc>
        <w:tc>
          <w:tcPr>
            <w:tcW w:w="1980" w:type="dxa"/>
          </w:tcPr>
          <w:p w14:paraId="3EDB430A"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100000" w:firstRow="0" w:lastRow="0" w:firstColumn="0" w:lastColumn="0" w:oddVBand="0" w:evenVBand="0" w:oddHBand="1" w:evenHBand="0" w:firstRowFirstColumn="0" w:firstRowLastColumn="0" w:lastRowFirstColumn="0" w:lastRowLastColumn="0"/>
              <w:rPr>
                <w:sz w:val="16"/>
                <w:szCs w:val="16"/>
              </w:rPr>
            </w:pPr>
            <w:r w:rsidRPr="000337F0">
              <w:rPr>
                <w:sz w:val="16"/>
                <w:szCs w:val="16"/>
              </w:rPr>
              <w:t>6</w:t>
            </w:r>
          </w:p>
        </w:tc>
      </w:tr>
      <w:tr w:rsidR="00DB7232" w14:paraId="69EA46A9" w14:textId="77777777" w:rsidTr="00DB7232">
        <w:trPr>
          <w:trHeight w:val="309"/>
        </w:trPr>
        <w:tc>
          <w:tcPr>
            <w:cnfStyle w:val="001000000000" w:firstRow="0" w:lastRow="0" w:firstColumn="1" w:lastColumn="0" w:oddVBand="0" w:evenVBand="0" w:oddHBand="0" w:evenHBand="0" w:firstRowFirstColumn="0" w:firstRowLastColumn="0" w:lastRowFirstColumn="0" w:lastRowLastColumn="0"/>
            <w:tcW w:w="939" w:type="dxa"/>
          </w:tcPr>
          <w:p w14:paraId="458F01A2"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2022</w:t>
            </w:r>
          </w:p>
        </w:tc>
        <w:tc>
          <w:tcPr>
            <w:tcW w:w="1980" w:type="dxa"/>
          </w:tcPr>
          <w:p w14:paraId="1A3E7A65"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000000" w:firstRow="0" w:lastRow="0" w:firstColumn="0" w:lastColumn="0" w:oddVBand="0" w:evenVBand="0" w:oddHBand="0" w:evenHBand="0" w:firstRowFirstColumn="0" w:firstRowLastColumn="0" w:lastRowFirstColumn="0" w:lastRowLastColumn="0"/>
              <w:rPr>
                <w:sz w:val="16"/>
                <w:szCs w:val="16"/>
              </w:rPr>
            </w:pPr>
            <w:r w:rsidRPr="000337F0">
              <w:rPr>
                <w:sz w:val="16"/>
                <w:szCs w:val="16"/>
              </w:rPr>
              <w:t>6</w:t>
            </w:r>
          </w:p>
        </w:tc>
      </w:tr>
      <w:tr w:rsidR="00DB7232" w14:paraId="34E61EF8" w14:textId="77777777" w:rsidTr="00DB7232">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939" w:type="dxa"/>
          </w:tcPr>
          <w:p w14:paraId="5BA5B6A8"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2023</w:t>
            </w:r>
          </w:p>
        </w:tc>
        <w:tc>
          <w:tcPr>
            <w:tcW w:w="1980" w:type="dxa"/>
          </w:tcPr>
          <w:p w14:paraId="7F5D2F22"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100000" w:firstRow="0" w:lastRow="0" w:firstColumn="0" w:lastColumn="0" w:oddVBand="0" w:evenVBand="0" w:oddHBand="1" w:evenHBand="0" w:firstRowFirstColumn="0" w:firstRowLastColumn="0" w:lastRowFirstColumn="0" w:lastRowLastColumn="0"/>
              <w:rPr>
                <w:sz w:val="16"/>
                <w:szCs w:val="16"/>
              </w:rPr>
            </w:pPr>
            <w:r w:rsidRPr="000337F0">
              <w:rPr>
                <w:sz w:val="16"/>
                <w:szCs w:val="16"/>
              </w:rPr>
              <w:t>6</w:t>
            </w:r>
          </w:p>
        </w:tc>
      </w:tr>
      <w:tr w:rsidR="00DB7232" w14:paraId="02EECD5A" w14:textId="77777777" w:rsidTr="00DB7232">
        <w:trPr>
          <w:trHeight w:val="298"/>
        </w:trPr>
        <w:tc>
          <w:tcPr>
            <w:cnfStyle w:val="001000000000" w:firstRow="0" w:lastRow="0" w:firstColumn="1" w:lastColumn="0" w:oddVBand="0" w:evenVBand="0" w:oddHBand="0" w:evenHBand="0" w:firstRowFirstColumn="0" w:firstRowLastColumn="0" w:lastRowFirstColumn="0" w:lastRowLastColumn="0"/>
            <w:tcW w:w="939" w:type="dxa"/>
          </w:tcPr>
          <w:p w14:paraId="7B3ECE0E"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2024</w:t>
            </w:r>
          </w:p>
        </w:tc>
        <w:tc>
          <w:tcPr>
            <w:tcW w:w="1980" w:type="dxa"/>
          </w:tcPr>
          <w:p w14:paraId="3373F79B" w14:textId="77777777" w:rsidR="00DB7232" w:rsidRPr="000337F0" w:rsidRDefault="00DB7232" w:rsidP="00F0470B">
            <w:pPr>
              <w:pStyle w:val="ListParagraph"/>
              <w:tabs>
                <w:tab w:val="left" w:pos="1276"/>
                <w:tab w:val="left" w:pos="7370"/>
                <w:tab w:val="left" w:pos="9214"/>
                <w:tab w:val="left" w:pos="9356"/>
              </w:tabs>
              <w:spacing w:after="0"/>
              <w:ind w:left="0"/>
              <w:jc w:val="both"/>
              <w:cnfStyle w:val="000000000000" w:firstRow="0" w:lastRow="0" w:firstColumn="0" w:lastColumn="0" w:oddVBand="0" w:evenVBand="0" w:oddHBand="0" w:evenHBand="0" w:firstRowFirstColumn="0" w:firstRowLastColumn="0" w:lastRowFirstColumn="0" w:lastRowLastColumn="0"/>
              <w:rPr>
                <w:sz w:val="16"/>
                <w:szCs w:val="16"/>
              </w:rPr>
            </w:pPr>
            <w:r w:rsidRPr="000337F0">
              <w:rPr>
                <w:sz w:val="16"/>
                <w:szCs w:val="16"/>
              </w:rPr>
              <w:t>1</w:t>
            </w:r>
          </w:p>
        </w:tc>
      </w:tr>
      <w:tr w:rsidR="00DB7232" w14:paraId="67045256" w14:textId="77777777" w:rsidTr="00DB7232">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2919" w:type="dxa"/>
            <w:gridSpan w:val="2"/>
          </w:tcPr>
          <w:p w14:paraId="1E48B995" w14:textId="77777777" w:rsidR="00DB7232" w:rsidRPr="000337F0" w:rsidRDefault="00DB7232" w:rsidP="00F0470B">
            <w:pPr>
              <w:pStyle w:val="ListParagraph"/>
              <w:tabs>
                <w:tab w:val="left" w:pos="1276"/>
                <w:tab w:val="left" w:pos="7370"/>
                <w:tab w:val="left" w:pos="9214"/>
                <w:tab w:val="left" w:pos="9356"/>
              </w:tabs>
              <w:spacing w:after="0"/>
              <w:ind w:left="0"/>
              <w:jc w:val="both"/>
              <w:rPr>
                <w:sz w:val="16"/>
                <w:szCs w:val="16"/>
              </w:rPr>
            </w:pPr>
            <w:r w:rsidRPr="000337F0">
              <w:rPr>
                <w:sz w:val="16"/>
                <w:szCs w:val="16"/>
              </w:rPr>
              <w:t>Fuente: Departamento de Estadística, Senniaf, 2023.</w:t>
            </w:r>
          </w:p>
        </w:tc>
      </w:tr>
    </w:tbl>
    <w:p w14:paraId="77CEBCAE" w14:textId="24720593" w:rsidR="00273AF2" w:rsidRPr="0074291A" w:rsidRDefault="00273AF2" w:rsidP="00273AF2">
      <w:pPr>
        <w:tabs>
          <w:tab w:val="left" w:pos="1276"/>
          <w:tab w:val="left" w:pos="7370"/>
          <w:tab w:val="left" w:pos="9214"/>
          <w:tab w:val="left" w:pos="9356"/>
        </w:tabs>
        <w:jc w:val="both"/>
        <w:rPr>
          <w:rFonts w:eastAsia="Times New Roman"/>
          <w:lang w:val="es-PA" w:eastAsia="fr-FR"/>
        </w:rPr>
      </w:pPr>
    </w:p>
    <w:p w14:paraId="40175F7F" w14:textId="52AE30C4" w:rsidR="00273AF2" w:rsidRDefault="00273AF2" w:rsidP="00273AF2">
      <w:pPr>
        <w:tabs>
          <w:tab w:val="left" w:pos="1276"/>
          <w:tab w:val="left" w:pos="7370"/>
          <w:tab w:val="left" w:pos="9214"/>
          <w:tab w:val="left" w:pos="9356"/>
        </w:tabs>
        <w:jc w:val="both"/>
      </w:pPr>
    </w:p>
    <w:p w14:paraId="59107ED2" w14:textId="012561F0" w:rsidR="004C054F" w:rsidRDefault="001F0DD5" w:rsidP="00C16484">
      <w:pPr>
        <w:tabs>
          <w:tab w:val="left" w:pos="7370"/>
          <w:tab w:val="left" w:pos="9214"/>
          <w:tab w:val="left" w:pos="9356"/>
        </w:tabs>
        <w:rPr>
          <w:b/>
          <w:bCs/>
        </w:rPr>
      </w:pPr>
      <w:r>
        <w:rPr>
          <w:b/>
          <w:bCs/>
        </w:rPr>
        <w:t xml:space="preserve">                      </w:t>
      </w:r>
      <w:r w:rsidR="00AE208F">
        <w:rPr>
          <w:b/>
          <w:bCs/>
        </w:rPr>
        <w:t>Adopción</w:t>
      </w:r>
    </w:p>
    <w:p w14:paraId="3C4C9D19" w14:textId="62339987" w:rsidR="008333D2" w:rsidRDefault="008333D2" w:rsidP="00002ACC">
      <w:pPr>
        <w:tabs>
          <w:tab w:val="left" w:pos="1276"/>
          <w:tab w:val="left" w:pos="7370"/>
          <w:tab w:val="left" w:pos="9214"/>
          <w:tab w:val="left" w:pos="9356"/>
        </w:tabs>
        <w:ind w:left="567"/>
        <w:jc w:val="both"/>
      </w:pPr>
    </w:p>
    <w:p w14:paraId="1A0D83DE" w14:textId="2982CE87" w:rsidR="00152DF5" w:rsidRPr="001F0DD5" w:rsidRDefault="00C16484">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F0DD5">
        <w:rPr>
          <w:rFonts w:ascii="Times New Roman" w:hAnsi="Times New Roman" w:cs="Times New Roman"/>
          <w:sz w:val="20"/>
          <w:szCs w:val="20"/>
        </w:rPr>
        <w:t xml:space="preserve">Panamá cuenta con la Ley </w:t>
      </w:r>
      <w:r w:rsidR="00E30693" w:rsidRPr="001F0DD5">
        <w:rPr>
          <w:rFonts w:ascii="Times New Roman" w:hAnsi="Times New Roman" w:cs="Times New Roman"/>
          <w:sz w:val="20"/>
          <w:szCs w:val="20"/>
        </w:rPr>
        <w:t>de Adoptaciones No.</w:t>
      </w:r>
      <w:r w:rsidRPr="001F0DD5">
        <w:rPr>
          <w:rFonts w:ascii="Times New Roman" w:hAnsi="Times New Roman" w:cs="Times New Roman"/>
          <w:sz w:val="20"/>
          <w:szCs w:val="20"/>
        </w:rPr>
        <w:t>46 de 2013</w:t>
      </w:r>
      <w:r w:rsidR="00E30693" w:rsidRPr="001F0DD5">
        <w:rPr>
          <w:rFonts w:ascii="Times New Roman" w:hAnsi="Times New Roman" w:cs="Times New Roman"/>
          <w:sz w:val="20"/>
          <w:szCs w:val="20"/>
        </w:rPr>
        <w:t xml:space="preserve">, centrada </w:t>
      </w:r>
      <w:r w:rsidR="00D93564" w:rsidRPr="001F0DD5">
        <w:rPr>
          <w:rFonts w:ascii="Times New Roman" w:hAnsi="Times New Roman" w:cs="Times New Roman"/>
          <w:sz w:val="20"/>
          <w:szCs w:val="20"/>
        </w:rPr>
        <w:t xml:space="preserve">exclusivamente en su ámbito de aplicación, es decir, a la regulación de la institución jurídica que origina o crea el vínculo filial adoptivo, el trámite de la misma, a diferencia de otras figuras e instituciones jurídicas de protección de derechos que no generan vínculo filial y garantizar trámites expeditos, sólidos que garanticen a los </w:t>
      </w:r>
      <w:r w:rsidR="00F75802" w:rsidRPr="001F0DD5">
        <w:rPr>
          <w:rFonts w:ascii="Times New Roman" w:hAnsi="Times New Roman" w:cs="Times New Roman"/>
          <w:sz w:val="20"/>
          <w:szCs w:val="20"/>
        </w:rPr>
        <w:t>NNA</w:t>
      </w:r>
      <w:r w:rsidR="00D93564" w:rsidRPr="001F0DD5">
        <w:rPr>
          <w:rFonts w:ascii="Times New Roman" w:hAnsi="Times New Roman" w:cs="Times New Roman"/>
          <w:sz w:val="20"/>
          <w:szCs w:val="20"/>
        </w:rPr>
        <w:t xml:space="preserve"> a crecer en una familia de forma permanente, definitiva, indivisible, irrenunciable e irrevocable pero sobre todo que el proceso se desarrolle en un tiempo prudente para que los niños dejen de estar institucionalizados por muchos años.</w:t>
      </w:r>
      <w:r w:rsidR="00BA6E33" w:rsidRPr="001F0DD5">
        <w:rPr>
          <w:rFonts w:ascii="Times New Roman" w:hAnsi="Times New Roman" w:cs="Times New Roman"/>
          <w:sz w:val="20"/>
          <w:szCs w:val="20"/>
        </w:rPr>
        <w:t xml:space="preserve"> Se estructuró un anteproyecto de ley No. 185 en la Comisión de mujer, niñez, juventud y familia de la Asamblea en septiembre de 2019</w:t>
      </w:r>
      <w:r w:rsidR="00D93564" w:rsidRPr="001F0DD5">
        <w:rPr>
          <w:rStyle w:val="FootnoteReference"/>
          <w:rFonts w:cs="Times New Roman"/>
          <w:sz w:val="20"/>
          <w:szCs w:val="20"/>
        </w:rPr>
        <w:footnoteReference w:id="11"/>
      </w:r>
      <w:r w:rsidR="00BA6E33" w:rsidRPr="001F0DD5">
        <w:rPr>
          <w:rFonts w:ascii="Times New Roman" w:hAnsi="Times New Roman" w:cs="Times New Roman"/>
          <w:sz w:val="20"/>
          <w:szCs w:val="20"/>
        </w:rPr>
        <w:t xml:space="preserve">. </w:t>
      </w:r>
    </w:p>
    <w:p w14:paraId="6F6F6BEE" w14:textId="77777777" w:rsidR="00EB1A32" w:rsidRPr="00DB7232" w:rsidRDefault="00EB1A32" w:rsidP="00EB1A32">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7AB3B4C1" w14:textId="1714B330" w:rsidR="002F0356" w:rsidRPr="00152DF5"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52DF5">
        <w:rPr>
          <w:rFonts w:ascii="Times New Roman" w:hAnsi="Times New Roman" w:cs="Times New Roman"/>
          <w:sz w:val="20"/>
          <w:szCs w:val="20"/>
        </w:rPr>
        <w:t>El Programa de "Implementación de los Derechos de Niñez, Adolescencia y Familia", dedicado al mejoramiento de los procesos de adopciones, cuenta con un presupuesto asignado para la vigencia 2024 de 228,552.00</w:t>
      </w:r>
      <w:r w:rsidR="0025104F">
        <w:rPr>
          <w:rFonts w:ascii="Times New Roman" w:hAnsi="Times New Roman" w:cs="Times New Roman"/>
          <w:sz w:val="20"/>
          <w:szCs w:val="20"/>
        </w:rPr>
        <w:t>. USD.</w:t>
      </w:r>
    </w:p>
    <w:p w14:paraId="192E14C8" w14:textId="56BF2910" w:rsidR="00033A0C" w:rsidRDefault="00AE208F">
      <w:pPr>
        <w:pStyle w:val="H1G"/>
        <w:numPr>
          <w:ilvl w:val="0"/>
          <w:numId w:val="37"/>
        </w:numPr>
        <w:tabs>
          <w:tab w:val="left" w:pos="9214"/>
          <w:tab w:val="left" w:pos="9356"/>
        </w:tabs>
        <w:jc w:val="both"/>
        <w:rPr>
          <w:rStyle w:val="ui-provider"/>
        </w:rPr>
      </w:pPr>
      <w:r w:rsidRPr="00033A0C">
        <w:rPr>
          <w:rStyle w:val="ui-provider"/>
        </w:rPr>
        <w:lastRenderedPageBreak/>
        <w:t>Discapacidad, salud básica y bienestar (arts. 6, 18 (párr. 3), 23, 24, 26, 27 (párrs. 1 a 3), y 33)</w:t>
      </w:r>
      <w:r w:rsidR="000952A4">
        <w:rPr>
          <w:rStyle w:val="ui-provider"/>
        </w:rPr>
        <w:t xml:space="preserve"> </w:t>
      </w:r>
    </w:p>
    <w:p w14:paraId="5171737E" w14:textId="2D24B67D" w:rsidR="00033A0C" w:rsidRDefault="00AE208F" w:rsidP="00033A0C">
      <w:pPr>
        <w:tabs>
          <w:tab w:val="left" w:pos="7370"/>
          <w:tab w:val="left" w:pos="9214"/>
          <w:tab w:val="left" w:pos="9356"/>
        </w:tabs>
        <w:ind w:left="567" w:firstLine="567"/>
        <w:rPr>
          <w:b/>
          <w:bCs/>
        </w:rPr>
      </w:pPr>
      <w:r>
        <w:rPr>
          <w:b/>
          <w:bCs/>
        </w:rPr>
        <w:t xml:space="preserve">Niños </w:t>
      </w:r>
      <w:r w:rsidR="006976DE">
        <w:rPr>
          <w:b/>
          <w:bCs/>
        </w:rPr>
        <w:t>con discapacidad</w:t>
      </w:r>
    </w:p>
    <w:p w14:paraId="4ADA5947" w14:textId="77777777" w:rsidR="006158F0" w:rsidRPr="006158F0" w:rsidRDefault="006158F0" w:rsidP="00F864B0">
      <w:pPr>
        <w:tabs>
          <w:tab w:val="left" w:pos="1276"/>
          <w:tab w:val="left" w:pos="7370"/>
          <w:tab w:val="left" w:pos="9214"/>
          <w:tab w:val="left" w:pos="9356"/>
        </w:tabs>
        <w:jc w:val="both"/>
      </w:pPr>
    </w:p>
    <w:p w14:paraId="34F5EBE2" w14:textId="324AEE3B" w:rsidR="00CC422C" w:rsidRPr="00CC422C" w:rsidRDefault="00CC422C">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CC422C">
        <w:rPr>
          <w:rFonts w:ascii="Times New Roman" w:hAnsi="Times New Roman" w:cs="Times New Roman"/>
          <w:sz w:val="20"/>
          <w:szCs w:val="20"/>
        </w:rPr>
        <w:t>El Censo 2023, contabilizó 173,079 personas que declararon que tenían algún tipo de discapacidad, de éstos 29,066 son del grupo etario de 0 a 17 años, representando el 16.8% y el 2.4% de la población total NNA (1,232,585). El tipo de discapacidad con mayor porcentaje fue la intelectual con 39.5</w:t>
      </w:r>
      <w:r w:rsidR="00CB2BBD">
        <w:rPr>
          <w:rFonts w:ascii="Times New Roman" w:hAnsi="Times New Roman" w:cs="Times New Roman"/>
          <w:sz w:val="20"/>
          <w:szCs w:val="20"/>
        </w:rPr>
        <w:t>%</w:t>
      </w:r>
    </w:p>
    <w:p w14:paraId="54016A6B" w14:textId="77777777" w:rsidR="00E93D80" w:rsidRPr="00960DBD" w:rsidRDefault="00E93D80" w:rsidP="00E93D80">
      <w:pPr>
        <w:pStyle w:val="ListParagraph"/>
        <w:tabs>
          <w:tab w:val="left" w:pos="1276"/>
          <w:tab w:val="left" w:pos="7370"/>
          <w:tab w:val="left" w:pos="9214"/>
          <w:tab w:val="left" w:pos="9356"/>
        </w:tabs>
        <w:spacing w:line="256" w:lineRule="auto"/>
        <w:ind w:left="360"/>
        <w:jc w:val="both"/>
        <w:rPr>
          <w:rFonts w:ascii="Times New Roman" w:eastAsia="Calibri" w:hAnsi="Times New Roman" w:cs="Times New Roman"/>
          <w:sz w:val="20"/>
          <w:szCs w:val="20"/>
          <w:lang w:val="es-PA"/>
        </w:rPr>
      </w:pPr>
    </w:p>
    <w:p w14:paraId="7D93985A" w14:textId="3AF81108" w:rsidR="009C738E" w:rsidRPr="00BB14B3" w:rsidRDefault="003D2465" w:rsidP="00BB14B3">
      <w:pPr>
        <w:pStyle w:val="ListParagraph"/>
        <w:tabs>
          <w:tab w:val="left" w:pos="1276"/>
          <w:tab w:val="left" w:pos="7370"/>
          <w:tab w:val="left" w:pos="9214"/>
          <w:tab w:val="left" w:pos="9356"/>
        </w:tabs>
        <w:ind w:left="360"/>
        <w:jc w:val="both"/>
        <w:rPr>
          <w:rFonts w:ascii="Times New Roman" w:eastAsia="Calibri" w:hAnsi="Times New Roman" w:cs="Times New Roman"/>
          <w:sz w:val="20"/>
          <w:szCs w:val="20"/>
          <w:lang w:val="es-PA"/>
        </w:rPr>
      </w:pPr>
      <w:r>
        <w:rPr>
          <w:rFonts w:ascii="Times New Roman" w:eastAsia="Calibri" w:hAnsi="Times New Roman" w:cs="Times New Roman"/>
          <w:noProof/>
          <w:sz w:val="20"/>
          <w:szCs w:val="20"/>
          <w:lang w:val="es-PA"/>
        </w:rPr>
        <w:drawing>
          <wp:inline distT="0" distB="0" distL="0" distR="0" wp14:anchorId="02DE96C3" wp14:editId="2249CFBA">
            <wp:extent cx="4249420" cy="1609725"/>
            <wp:effectExtent l="0" t="0" r="0" b="9525"/>
            <wp:docPr id="29081668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49420" cy="1609725"/>
                    </a:xfrm>
                    <a:prstGeom prst="rect">
                      <a:avLst/>
                    </a:prstGeom>
                    <a:noFill/>
                  </pic:spPr>
                </pic:pic>
              </a:graphicData>
            </a:graphic>
          </wp:inline>
        </w:drawing>
      </w:r>
    </w:p>
    <w:p w14:paraId="51DB109C" w14:textId="2780EC8D" w:rsidR="00E01317"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7C1BA7">
        <w:rPr>
          <w:rFonts w:ascii="Times New Roman" w:hAnsi="Times New Roman" w:cs="Times New Roman"/>
          <w:sz w:val="20"/>
          <w:szCs w:val="20"/>
        </w:rPr>
        <w:t>La Ley Nº 15</w:t>
      </w:r>
      <w:r w:rsidR="007B7D4C">
        <w:rPr>
          <w:rFonts w:ascii="Times New Roman" w:hAnsi="Times New Roman" w:cs="Times New Roman"/>
          <w:sz w:val="20"/>
          <w:szCs w:val="20"/>
        </w:rPr>
        <w:t xml:space="preserve"> de </w:t>
      </w:r>
      <w:r w:rsidRPr="007C1BA7">
        <w:rPr>
          <w:rFonts w:ascii="Times New Roman" w:hAnsi="Times New Roman" w:cs="Times New Roman"/>
          <w:sz w:val="20"/>
          <w:szCs w:val="20"/>
        </w:rPr>
        <w:t>2016</w:t>
      </w:r>
      <w:r w:rsidR="006F24CF" w:rsidRPr="007C1BA7">
        <w:rPr>
          <w:rFonts w:ascii="Times New Roman" w:hAnsi="Times New Roman" w:cs="Times New Roman"/>
          <w:sz w:val="20"/>
          <w:szCs w:val="20"/>
        </w:rPr>
        <w:t xml:space="preserve">, </w:t>
      </w:r>
      <w:r w:rsidR="000532B8">
        <w:rPr>
          <w:rFonts w:ascii="Times New Roman" w:hAnsi="Times New Roman" w:cs="Times New Roman"/>
          <w:sz w:val="20"/>
          <w:szCs w:val="20"/>
        </w:rPr>
        <w:t xml:space="preserve">que </w:t>
      </w:r>
      <w:r w:rsidR="006F24CF" w:rsidRPr="007C1BA7">
        <w:rPr>
          <w:rFonts w:ascii="Times New Roman" w:hAnsi="Times New Roman" w:cs="Times New Roman"/>
          <w:sz w:val="20"/>
          <w:szCs w:val="20"/>
        </w:rPr>
        <w:t>r</w:t>
      </w:r>
      <w:r w:rsidRPr="007C1BA7">
        <w:rPr>
          <w:rFonts w:ascii="Times New Roman" w:hAnsi="Times New Roman" w:cs="Times New Roman"/>
          <w:sz w:val="20"/>
          <w:szCs w:val="20"/>
        </w:rPr>
        <w:t>eforma la Ley N° 42/1999, establece la equiparación de oportunidades para las personas con discapacidad y su Decreto Ejecutivo Reglamentario N° 333/2019, que declara de interés social el garantizar y asegurar el ejercicio efectivo de los derechos, deberes y libertades fundamentales de las personas con discapacidad y sus familias, mediante la adopción de medidas de inclusión e integración, acción afirmativa y ajustes razonables, en igualdad de condiciones y calidad de vida, eliminando toda forma de discriminación</w:t>
      </w:r>
      <w:r w:rsidR="0039460B">
        <w:rPr>
          <w:rFonts w:ascii="Times New Roman" w:hAnsi="Times New Roman" w:cs="Times New Roman"/>
          <w:sz w:val="20"/>
          <w:szCs w:val="20"/>
        </w:rPr>
        <w:t>.</w:t>
      </w:r>
    </w:p>
    <w:p w14:paraId="5B020C0C" w14:textId="77777777" w:rsidR="0083650C" w:rsidRPr="007C1BA7" w:rsidRDefault="0083650C" w:rsidP="0083650C">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401E30E2" w14:textId="3C333E52" w:rsidR="001E1D97" w:rsidRPr="0083650C" w:rsidRDefault="001E1D97" w:rsidP="001E1D97">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L</w:t>
      </w:r>
      <w:r w:rsidRPr="0083650C">
        <w:rPr>
          <w:rFonts w:ascii="Times New Roman" w:hAnsi="Times New Roman" w:cs="Times New Roman"/>
          <w:sz w:val="20"/>
          <w:szCs w:val="20"/>
        </w:rPr>
        <w:t>a Ley 292 de 2022</w:t>
      </w:r>
      <w:r>
        <w:rPr>
          <w:rFonts w:ascii="Times New Roman" w:hAnsi="Times New Roman" w:cs="Times New Roman"/>
          <w:sz w:val="20"/>
          <w:szCs w:val="20"/>
        </w:rPr>
        <w:t xml:space="preserve">, </w:t>
      </w:r>
      <w:r w:rsidRPr="0083650C">
        <w:rPr>
          <w:rFonts w:ascii="Times New Roman" w:hAnsi="Times New Roman" w:cs="Times New Roman"/>
          <w:sz w:val="20"/>
          <w:szCs w:val="20"/>
        </w:rPr>
        <w:t xml:space="preserve">establece políticas educativas de inclusión, equidad y permanencia para la </w:t>
      </w:r>
      <w:r w:rsidRPr="00BC0451">
        <w:rPr>
          <w:rFonts w:ascii="Times New Roman" w:hAnsi="Times New Roman" w:cs="Times New Roman"/>
          <w:sz w:val="20"/>
          <w:szCs w:val="20"/>
        </w:rPr>
        <w:t xml:space="preserve">diversidad de estudiantes asociadas o no a una discapacidad en todos los centros educativos del país. </w:t>
      </w:r>
      <w:r>
        <w:rPr>
          <w:rFonts w:ascii="Times New Roman" w:hAnsi="Times New Roman" w:cs="Times New Roman"/>
          <w:sz w:val="20"/>
          <w:szCs w:val="20"/>
        </w:rPr>
        <w:t>El</w:t>
      </w:r>
      <w:r w:rsidRPr="0083650C">
        <w:rPr>
          <w:rFonts w:ascii="Times New Roman" w:hAnsi="Times New Roman" w:cs="Times New Roman"/>
          <w:sz w:val="20"/>
          <w:szCs w:val="20"/>
        </w:rPr>
        <w:t xml:space="preserve"> Decreto 2778 de 2023, reglamenta el numeral 3 del </w:t>
      </w:r>
      <w:r w:rsidR="0086478F">
        <w:rPr>
          <w:rFonts w:ascii="Times New Roman" w:hAnsi="Times New Roman" w:cs="Times New Roman"/>
          <w:sz w:val="20"/>
          <w:szCs w:val="20"/>
        </w:rPr>
        <w:t>Art.</w:t>
      </w:r>
      <w:r w:rsidRPr="0083650C">
        <w:rPr>
          <w:rFonts w:ascii="Times New Roman" w:hAnsi="Times New Roman" w:cs="Times New Roman"/>
          <w:sz w:val="20"/>
          <w:szCs w:val="20"/>
        </w:rPr>
        <w:t xml:space="preserve"> 16 del Decreto Ejecutivo 238 de 11 de junio de 2003, por el cual</w:t>
      </w:r>
      <w:r>
        <w:rPr>
          <w:rFonts w:ascii="Times New Roman" w:hAnsi="Times New Roman" w:cs="Times New Roman"/>
          <w:sz w:val="20"/>
          <w:szCs w:val="20"/>
        </w:rPr>
        <w:t xml:space="preserve"> hace referencia a</w:t>
      </w:r>
      <w:r w:rsidRPr="0083650C">
        <w:rPr>
          <w:rFonts w:ascii="Times New Roman" w:hAnsi="Times New Roman" w:cs="Times New Roman"/>
          <w:sz w:val="20"/>
          <w:szCs w:val="20"/>
        </w:rPr>
        <w:t xml:space="preserve"> </w:t>
      </w:r>
      <w:r>
        <w:rPr>
          <w:rFonts w:ascii="Times New Roman" w:hAnsi="Times New Roman" w:cs="Times New Roman"/>
          <w:sz w:val="20"/>
          <w:szCs w:val="20"/>
        </w:rPr>
        <w:t xml:space="preserve">un fondo de </w:t>
      </w:r>
      <w:r w:rsidRPr="0083650C">
        <w:rPr>
          <w:rFonts w:ascii="Times New Roman" w:hAnsi="Times New Roman" w:cs="Times New Roman"/>
          <w:sz w:val="20"/>
          <w:szCs w:val="20"/>
        </w:rPr>
        <w:t xml:space="preserve">equidad y calidad de la educación (FECE), modificado por el </w:t>
      </w:r>
      <w:r>
        <w:rPr>
          <w:rFonts w:ascii="Times New Roman" w:hAnsi="Times New Roman" w:cs="Times New Roman"/>
          <w:sz w:val="20"/>
          <w:szCs w:val="20"/>
        </w:rPr>
        <w:t>D</w:t>
      </w:r>
      <w:r w:rsidRPr="0083650C">
        <w:rPr>
          <w:rFonts w:ascii="Times New Roman" w:hAnsi="Times New Roman" w:cs="Times New Roman"/>
          <w:sz w:val="20"/>
          <w:szCs w:val="20"/>
        </w:rPr>
        <w:t xml:space="preserve">ecreto </w:t>
      </w:r>
      <w:r>
        <w:rPr>
          <w:rFonts w:ascii="Times New Roman" w:hAnsi="Times New Roman" w:cs="Times New Roman"/>
          <w:sz w:val="20"/>
          <w:szCs w:val="20"/>
        </w:rPr>
        <w:t>E</w:t>
      </w:r>
      <w:r w:rsidRPr="0083650C">
        <w:rPr>
          <w:rFonts w:ascii="Times New Roman" w:hAnsi="Times New Roman" w:cs="Times New Roman"/>
          <w:sz w:val="20"/>
          <w:szCs w:val="20"/>
        </w:rPr>
        <w:t>jecutivo 1280 de 31 de diciembre de 2019.</w:t>
      </w:r>
    </w:p>
    <w:p w14:paraId="0C8A07FA" w14:textId="77777777" w:rsidR="001E1D97" w:rsidRPr="001E1D97" w:rsidRDefault="001E1D97" w:rsidP="001E1D97">
      <w:pPr>
        <w:pStyle w:val="ListParagraph"/>
        <w:rPr>
          <w:rFonts w:ascii="Times New Roman" w:hAnsi="Times New Roman" w:cs="Times New Roman"/>
          <w:sz w:val="20"/>
          <w:szCs w:val="20"/>
        </w:rPr>
      </w:pPr>
    </w:p>
    <w:p w14:paraId="6D4846C7" w14:textId="3E214728" w:rsidR="003C64AD" w:rsidRDefault="005B3CE8">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3C64AD">
        <w:rPr>
          <w:rFonts w:ascii="Times New Roman" w:hAnsi="Times New Roman" w:cs="Times New Roman"/>
          <w:sz w:val="20"/>
          <w:szCs w:val="20"/>
        </w:rPr>
        <w:t xml:space="preserve">Con la creación de la </w:t>
      </w:r>
      <w:r w:rsidR="00123BE0" w:rsidRPr="00D03745">
        <w:rPr>
          <w:rFonts w:ascii="Times New Roman" w:hAnsi="Times New Roman" w:cs="Times New Roman"/>
          <w:color w:val="000000" w:themeColor="text1"/>
          <w:sz w:val="20"/>
          <w:szCs w:val="20"/>
        </w:rPr>
        <w:t>Secretaría Nacional de Discapacidad</w:t>
      </w:r>
      <w:r w:rsidR="007B7D4C">
        <w:rPr>
          <w:rFonts w:ascii="Times New Roman" w:hAnsi="Times New Roman" w:cs="Times New Roman"/>
          <w:color w:val="000000" w:themeColor="text1"/>
          <w:sz w:val="20"/>
          <w:szCs w:val="20"/>
        </w:rPr>
        <w:t xml:space="preserve"> (</w:t>
      </w:r>
      <w:r w:rsidRPr="003C64AD">
        <w:rPr>
          <w:rFonts w:ascii="Times New Roman" w:hAnsi="Times New Roman" w:cs="Times New Roman"/>
          <w:sz w:val="20"/>
          <w:szCs w:val="20"/>
        </w:rPr>
        <w:t>SENADIS</w:t>
      </w:r>
      <w:r w:rsidR="007B7D4C">
        <w:rPr>
          <w:rFonts w:ascii="Times New Roman" w:hAnsi="Times New Roman" w:cs="Times New Roman"/>
          <w:sz w:val="20"/>
          <w:szCs w:val="20"/>
        </w:rPr>
        <w:t>), para su funcionalidad crea</w:t>
      </w:r>
      <w:r w:rsidRPr="003C64AD">
        <w:rPr>
          <w:rFonts w:ascii="Times New Roman" w:hAnsi="Times New Roman" w:cs="Times New Roman"/>
          <w:sz w:val="20"/>
          <w:szCs w:val="20"/>
        </w:rPr>
        <w:t xml:space="preserve"> el Consejo Nacional de Discapacidad (CONADIS)</w:t>
      </w:r>
      <w:r w:rsidRPr="002127FF">
        <w:rPr>
          <w:rStyle w:val="FootnoteReference"/>
          <w:rFonts w:cs="Times New Roman"/>
          <w:sz w:val="20"/>
          <w:szCs w:val="20"/>
        </w:rPr>
        <w:footnoteReference w:id="12"/>
      </w:r>
      <w:r w:rsidRPr="003C64AD">
        <w:rPr>
          <w:rFonts w:ascii="Times New Roman" w:hAnsi="Times New Roman" w:cs="Times New Roman"/>
          <w:sz w:val="20"/>
          <w:szCs w:val="20"/>
        </w:rPr>
        <w:t xml:space="preserve">, encabezado por el Presidente de la República, </w:t>
      </w:r>
      <w:r w:rsidR="007B7D4C">
        <w:rPr>
          <w:rFonts w:ascii="Times New Roman" w:hAnsi="Times New Roman" w:cs="Times New Roman"/>
          <w:sz w:val="20"/>
          <w:szCs w:val="20"/>
        </w:rPr>
        <w:t>donde</w:t>
      </w:r>
      <w:r w:rsidRPr="003C64AD">
        <w:rPr>
          <w:rFonts w:ascii="Times New Roman" w:hAnsi="Times New Roman" w:cs="Times New Roman"/>
          <w:sz w:val="20"/>
          <w:szCs w:val="20"/>
        </w:rPr>
        <w:t xml:space="preserve"> convergen todas las instituciones públicas, con el objetivo de cumplir con la Política Nacional de Discapacidad, que se ejecuta a través de un Plan Estratégico</w:t>
      </w:r>
      <w:r w:rsidR="00D448B7">
        <w:rPr>
          <w:rFonts w:ascii="Times New Roman" w:hAnsi="Times New Roman" w:cs="Times New Roman"/>
          <w:sz w:val="20"/>
          <w:szCs w:val="20"/>
        </w:rPr>
        <w:t>, actualmente está vigente 2020-2024</w:t>
      </w:r>
      <w:r w:rsidRPr="003C64AD">
        <w:rPr>
          <w:rFonts w:ascii="Times New Roman" w:hAnsi="Times New Roman" w:cs="Times New Roman"/>
          <w:sz w:val="20"/>
          <w:szCs w:val="20"/>
        </w:rPr>
        <w:t xml:space="preserve">. </w:t>
      </w:r>
    </w:p>
    <w:p w14:paraId="744C3B5F" w14:textId="77777777" w:rsidR="003C64AD" w:rsidRDefault="003C64AD" w:rsidP="003C64AD">
      <w:pPr>
        <w:pStyle w:val="ListParagraph"/>
        <w:rPr>
          <w:rFonts w:ascii="Times New Roman" w:hAnsi="Times New Roman" w:cs="Times New Roman"/>
          <w:sz w:val="20"/>
          <w:szCs w:val="20"/>
        </w:rPr>
      </w:pPr>
    </w:p>
    <w:p w14:paraId="09428987" w14:textId="3DC67A43" w:rsidR="002E6EBA" w:rsidRPr="00D03745" w:rsidRDefault="002E6EBA" w:rsidP="002E6EB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Del 2019 al 2023, la </w:t>
      </w:r>
      <w:r w:rsidRPr="00D03745">
        <w:rPr>
          <w:rFonts w:ascii="Times New Roman" w:hAnsi="Times New Roman" w:cs="Times New Roman"/>
          <w:color w:val="000000" w:themeColor="text1"/>
          <w:sz w:val="20"/>
          <w:szCs w:val="20"/>
        </w:rPr>
        <w:t>SENADIS</w:t>
      </w:r>
      <w:r>
        <w:rPr>
          <w:rFonts w:ascii="Times New Roman" w:hAnsi="Times New Roman" w:cs="Times New Roman"/>
          <w:color w:val="000000" w:themeColor="text1"/>
          <w:sz w:val="20"/>
          <w:szCs w:val="20"/>
        </w:rPr>
        <w:t xml:space="preserve"> ejecutó</w:t>
      </w:r>
      <w:r w:rsidRPr="00D03745">
        <w:rPr>
          <w:rFonts w:ascii="Times New Roman" w:hAnsi="Times New Roman" w:cs="Times New Roman"/>
          <w:color w:val="000000" w:themeColor="text1"/>
          <w:sz w:val="20"/>
          <w:szCs w:val="20"/>
        </w:rPr>
        <w:t xml:space="preserve"> diversos programas institucionales con el objetivo de impulsar y visibilizar las políticas públicas dirigidas a todas las personas con discapacidad a nivel nacional; las cuales impactaron a un total de 14,039 NNA, con una inversión a través de los programas Fami-Empresa, Subsidio Económico</w:t>
      </w:r>
      <w:r w:rsidR="00B51616">
        <w:rPr>
          <w:rFonts w:ascii="Times New Roman" w:hAnsi="Times New Roman" w:cs="Times New Roman"/>
          <w:color w:val="000000" w:themeColor="text1"/>
          <w:sz w:val="20"/>
          <w:szCs w:val="20"/>
        </w:rPr>
        <w:t xml:space="preserve"> y</w:t>
      </w:r>
      <w:r w:rsidRPr="00D03745">
        <w:rPr>
          <w:rFonts w:ascii="Times New Roman" w:hAnsi="Times New Roman" w:cs="Times New Roman"/>
          <w:color w:val="000000" w:themeColor="text1"/>
          <w:sz w:val="20"/>
          <w:szCs w:val="20"/>
        </w:rPr>
        <w:t xml:space="preserve"> Fondo Rotativo de Discapacidad (FODIS) que proporciona ayudas técnicas y apoyos genéricos, por el monto de 1,114,799.00. </w:t>
      </w:r>
      <w:r w:rsidR="004E454A">
        <w:rPr>
          <w:rFonts w:ascii="Times New Roman" w:hAnsi="Times New Roman" w:cs="Times New Roman"/>
          <w:color w:val="000000" w:themeColor="text1"/>
          <w:sz w:val="20"/>
          <w:szCs w:val="20"/>
        </w:rPr>
        <w:t>USD.</w:t>
      </w:r>
    </w:p>
    <w:p w14:paraId="58A2C666" w14:textId="77777777" w:rsidR="002E6EBA" w:rsidRPr="00D03745" w:rsidRDefault="002E6EBA" w:rsidP="002E6EBA">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7A22665" w14:textId="05974646" w:rsidR="002E6EBA" w:rsidRPr="00D03745" w:rsidRDefault="002E6EBA" w:rsidP="002E6EB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D03745">
        <w:rPr>
          <w:rFonts w:ascii="Times New Roman" w:hAnsi="Times New Roman" w:cs="Times New Roman"/>
          <w:color w:val="000000" w:themeColor="text1"/>
          <w:sz w:val="20"/>
          <w:szCs w:val="20"/>
        </w:rPr>
        <w:t>Se desarroll</w:t>
      </w:r>
      <w:r>
        <w:rPr>
          <w:rFonts w:ascii="Times New Roman" w:hAnsi="Times New Roman" w:cs="Times New Roman"/>
          <w:color w:val="000000" w:themeColor="text1"/>
          <w:sz w:val="20"/>
          <w:szCs w:val="20"/>
        </w:rPr>
        <w:t>ó</w:t>
      </w:r>
      <w:r w:rsidRPr="00D03745">
        <w:rPr>
          <w:rFonts w:ascii="Times New Roman" w:hAnsi="Times New Roman" w:cs="Times New Roman"/>
          <w:color w:val="000000" w:themeColor="text1"/>
          <w:sz w:val="20"/>
          <w:szCs w:val="20"/>
        </w:rPr>
        <w:t xml:space="preserve"> el primer Estudio de Accesibilidad Universal en 2023, plasmando un diagnóstico nacional, las necesidades que se traducen en barreras, las cuales limitan </w:t>
      </w:r>
      <w:r>
        <w:rPr>
          <w:rFonts w:ascii="Times New Roman" w:hAnsi="Times New Roman" w:cs="Times New Roman"/>
          <w:color w:val="000000" w:themeColor="text1"/>
          <w:sz w:val="20"/>
          <w:szCs w:val="20"/>
        </w:rPr>
        <w:t xml:space="preserve">el </w:t>
      </w:r>
      <w:r w:rsidR="00311F41">
        <w:rPr>
          <w:rFonts w:ascii="Times New Roman" w:hAnsi="Times New Roman" w:cs="Times New Roman"/>
          <w:color w:val="000000" w:themeColor="text1"/>
          <w:sz w:val="20"/>
          <w:szCs w:val="20"/>
        </w:rPr>
        <w:t>desarrollo satisfactorio</w:t>
      </w:r>
      <w:r>
        <w:rPr>
          <w:rFonts w:ascii="Times New Roman" w:hAnsi="Times New Roman" w:cs="Times New Roman"/>
          <w:color w:val="000000" w:themeColor="text1"/>
          <w:sz w:val="20"/>
          <w:szCs w:val="20"/>
        </w:rPr>
        <w:t xml:space="preserve"> de los NNA que tienen condición de discapacidad. </w:t>
      </w:r>
      <w:r w:rsidRPr="00D03745">
        <w:rPr>
          <w:rFonts w:ascii="Times New Roman" w:hAnsi="Times New Roman" w:cs="Times New Roman"/>
          <w:color w:val="000000" w:themeColor="text1"/>
          <w:sz w:val="20"/>
          <w:szCs w:val="20"/>
        </w:rPr>
        <w:t xml:space="preserve"> Estas acciones se traducen en el Plan Nacional de Accesibilidad Universal de Panamá 2022-2032</w:t>
      </w:r>
      <w:r w:rsidR="00311F41">
        <w:rPr>
          <w:rFonts w:ascii="Times New Roman" w:hAnsi="Times New Roman" w:cs="Times New Roman"/>
          <w:color w:val="000000" w:themeColor="text1"/>
          <w:sz w:val="20"/>
          <w:szCs w:val="20"/>
        </w:rPr>
        <w:t>.</w:t>
      </w:r>
    </w:p>
    <w:p w14:paraId="22A7EDC0" w14:textId="77777777" w:rsidR="002E6EBA" w:rsidRPr="002C5495" w:rsidRDefault="002E6EBA" w:rsidP="002E6EBA">
      <w:pPr>
        <w:pStyle w:val="ListParagraph"/>
        <w:rPr>
          <w:rFonts w:ascii="Times New Roman" w:hAnsi="Times New Roman" w:cs="Times New Roman"/>
          <w:color w:val="FF0000"/>
        </w:rPr>
      </w:pPr>
    </w:p>
    <w:p w14:paraId="1F58985F" w14:textId="234D182C" w:rsidR="002E6EBA" w:rsidRDefault="00D0109E" w:rsidP="002E6EBA">
      <w:pPr>
        <w:pStyle w:val="ListParagraph"/>
        <w:numPr>
          <w:ilvl w:val="0"/>
          <w:numId w:val="18"/>
        </w:numPr>
        <w:jc w:val="both"/>
        <w:rPr>
          <w:rFonts w:ascii="Times New Roman" w:hAnsi="Times New Roman" w:cs="Times New Roman"/>
          <w:sz w:val="20"/>
          <w:szCs w:val="20"/>
        </w:rPr>
      </w:pPr>
      <w:r>
        <w:rPr>
          <w:rFonts w:ascii="Times New Roman" w:hAnsi="Times New Roman" w:cs="Times New Roman"/>
          <w:sz w:val="20"/>
          <w:szCs w:val="20"/>
        </w:rPr>
        <w:t>En el marco de la cooperación internacional con el acompañamiento del BID, MI</w:t>
      </w:r>
      <w:r w:rsidR="004A4FE0">
        <w:rPr>
          <w:rFonts w:ascii="Times New Roman" w:hAnsi="Times New Roman" w:cs="Times New Roman"/>
          <w:sz w:val="20"/>
          <w:szCs w:val="20"/>
        </w:rPr>
        <w:t>N</w:t>
      </w:r>
      <w:r>
        <w:rPr>
          <w:rFonts w:ascii="Times New Roman" w:hAnsi="Times New Roman" w:cs="Times New Roman"/>
          <w:sz w:val="20"/>
          <w:szCs w:val="20"/>
        </w:rPr>
        <w:t>SA y l</w:t>
      </w:r>
      <w:r w:rsidR="004A4FE0">
        <w:rPr>
          <w:rFonts w:ascii="Times New Roman" w:hAnsi="Times New Roman" w:cs="Times New Roman"/>
          <w:sz w:val="20"/>
          <w:szCs w:val="20"/>
        </w:rPr>
        <w:t>a</w:t>
      </w:r>
      <w:r>
        <w:rPr>
          <w:rFonts w:ascii="Times New Roman" w:hAnsi="Times New Roman" w:cs="Times New Roman"/>
          <w:sz w:val="20"/>
          <w:szCs w:val="20"/>
        </w:rPr>
        <w:t xml:space="preserve"> SENADIS se realizó la </w:t>
      </w:r>
      <w:r w:rsidR="002E6EBA" w:rsidRPr="009A21CD">
        <w:rPr>
          <w:rFonts w:ascii="Times New Roman" w:hAnsi="Times New Roman" w:cs="Times New Roman"/>
          <w:sz w:val="20"/>
          <w:szCs w:val="20"/>
        </w:rPr>
        <w:t>compra de equipos para tamizaje metabólico, auditivo y ocular por un monto de</w:t>
      </w:r>
      <w:r w:rsidR="004E454A">
        <w:rPr>
          <w:rFonts w:ascii="Times New Roman" w:hAnsi="Times New Roman" w:cs="Times New Roman"/>
          <w:sz w:val="20"/>
          <w:szCs w:val="20"/>
        </w:rPr>
        <w:t xml:space="preserve"> </w:t>
      </w:r>
      <w:r w:rsidR="002E6EBA" w:rsidRPr="009A21CD">
        <w:rPr>
          <w:rFonts w:ascii="Times New Roman" w:hAnsi="Times New Roman" w:cs="Times New Roman"/>
          <w:sz w:val="20"/>
          <w:szCs w:val="20"/>
        </w:rPr>
        <w:t>40,000,000.00</w:t>
      </w:r>
      <w:r w:rsidR="004E454A">
        <w:rPr>
          <w:rFonts w:ascii="Times New Roman" w:hAnsi="Times New Roman" w:cs="Times New Roman"/>
          <w:sz w:val="20"/>
          <w:szCs w:val="20"/>
        </w:rPr>
        <w:t>.USD,</w:t>
      </w:r>
      <w:r w:rsidR="002E6EBA" w:rsidRPr="009A21CD">
        <w:rPr>
          <w:rFonts w:ascii="Times New Roman" w:hAnsi="Times New Roman" w:cs="Times New Roman"/>
          <w:sz w:val="20"/>
          <w:szCs w:val="20"/>
        </w:rPr>
        <w:t xml:space="preserve"> con el fin de detectar a tiempo y disminuir la discapacidad. Actualmente el MINSA cuenta con 34 estimuladores tempranos en diferentes regiones, los cuales apoyados también por estimuladores tempranos del IPHE (los cuales son 95) atienden a la población pediátrica del país. En el </w:t>
      </w:r>
      <w:r w:rsidR="002E6EBA" w:rsidRPr="009A21CD">
        <w:rPr>
          <w:rFonts w:ascii="Times New Roman" w:hAnsi="Times New Roman" w:cs="Times New Roman"/>
          <w:sz w:val="20"/>
          <w:szCs w:val="20"/>
        </w:rPr>
        <w:lastRenderedPageBreak/>
        <w:t>2022, cincuenta (50) funcionarios de atención primaria – pediatras, médicos generales y psicólogos de las 16 regiones de salud fueron capacitados mediante dos (2) talleres de Evaluación del Neuro Desarrollo (EDI)</w:t>
      </w:r>
      <w:r w:rsidR="004A4FE0">
        <w:rPr>
          <w:rFonts w:ascii="Times New Roman" w:hAnsi="Times New Roman" w:cs="Times New Roman"/>
          <w:sz w:val="20"/>
          <w:szCs w:val="20"/>
        </w:rPr>
        <w:t>.</w:t>
      </w:r>
    </w:p>
    <w:p w14:paraId="24DA4224" w14:textId="77777777" w:rsidR="002E6EBA" w:rsidRPr="009A21CD" w:rsidRDefault="002E6EBA" w:rsidP="002E6EBA">
      <w:pPr>
        <w:pStyle w:val="ListParagraph"/>
        <w:rPr>
          <w:rFonts w:ascii="Times New Roman" w:hAnsi="Times New Roman" w:cs="Times New Roman"/>
          <w:sz w:val="20"/>
          <w:szCs w:val="20"/>
        </w:rPr>
      </w:pPr>
    </w:p>
    <w:p w14:paraId="64281972" w14:textId="2E127EF3" w:rsidR="002E6EBA" w:rsidRPr="009A21CD" w:rsidRDefault="002E6EBA" w:rsidP="002E6EBA">
      <w:pPr>
        <w:pStyle w:val="ListParagraph"/>
        <w:numPr>
          <w:ilvl w:val="0"/>
          <w:numId w:val="18"/>
        </w:numPr>
        <w:jc w:val="both"/>
        <w:rPr>
          <w:rFonts w:ascii="Times New Roman" w:hAnsi="Times New Roman" w:cs="Times New Roman"/>
          <w:sz w:val="20"/>
          <w:szCs w:val="20"/>
        </w:rPr>
      </w:pPr>
      <w:r w:rsidRPr="009A21CD">
        <w:rPr>
          <w:rFonts w:ascii="Times New Roman" w:hAnsi="Times New Roman" w:cs="Times New Roman"/>
          <w:sz w:val="20"/>
          <w:szCs w:val="20"/>
        </w:rPr>
        <w:t xml:space="preserve">Se ha plasmado en la Normas </w:t>
      </w:r>
      <w:r w:rsidR="00CD7056">
        <w:rPr>
          <w:rFonts w:ascii="Times New Roman" w:hAnsi="Times New Roman" w:cs="Times New Roman"/>
          <w:sz w:val="20"/>
          <w:szCs w:val="20"/>
        </w:rPr>
        <w:t>T</w:t>
      </w:r>
      <w:r w:rsidRPr="009A21CD">
        <w:rPr>
          <w:rFonts w:ascii="Times New Roman" w:hAnsi="Times New Roman" w:cs="Times New Roman"/>
          <w:sz w:val="20"/>
          <w:szCs w:val="20"/>
        </w:rPr>
        <w:t xml:space="preserve">écnicas y </w:t>
      </w:r>
      <w:r w:rsidR="00CD7056">
        <w:rPr>
          <w:rFonts w:ascii="Times New Roman" w:hAnsi="Times New Roman" w:cs="Times New Roman"/>
          <w:sz w:val="20"/>
          <w:szCs w:val="20"/>
        </w:rPr>
        <w:t>A</w:t>
      </w:r>
      <w:r w:rsidRPr="009A21CD">
        <w:rPr>
          <w:rFonts w:ascii="Times New Roman" w:hAnsi="Times New Roman" w:cs="Times New Roman"/>
          <w:sz w:val="20"/>
          <w:szCs w:val="20"/>
        </w:rPr>
        <w:t xml:space="preserve">dministrativas del Programa de salud integral del niño y la niña desde el nacimiento hasta los 9 años la EVALUACIÓN DEL DESARROLLO INFANTIL TEMPRANO. </w:t>
      </w:r>
    </w:p>
    <w:p w14:paraId="19A76A17" w14:textId="77777777" w:rsidR="002E6EBA" w:rsidRDefault="002E6EBA" w:rsidP="003C64AD">
      <w:pPr>
        <w:pStyle w:val="ListParagraph"/>
        <w:rPr>
          <w:rFonts w:ascii="Times New Roman" w:hAnsi="Times New Roman" w:cs="Times New Roman"/>
          <w:sz w:val="20"/>
          <w:szCs w:val="20"/>
        </w:rPr>
      </w:pPr>
    </w:p>
    <w:p w14:paraId="2969F975" w14:textId="2DC64AC9" w:rsidR="005B3CE8" w:rsidRPr="00D03745" w:rsidRDefault="000532B8">
      <w:pPr>
        <w:pStyle w:val="ListParagraph"/>
        <w:numPr>
          <w:ilvl w:val="0"/>
          <w:numId w:val="18"/>
        </w:numPr>
        <w:jc w:val="both"/>
        <w:rPr>
          <w:rFonts w:ascii="Times New Roman" w:hAnsi="Times New Roman" w:cs="Times New Roman"/>
          <w:color w:val="000000" w:themeColor="text1"/>
          <w:sz w:val="20"/>
          <w:szCs w:val="20"/>
        </w:rPr>
      </w:pPr>
      <w:r w:rsidRPr="005B3CE8">
        <w:rPr>
          <w:color w:val="FF0000"/>
        </w:rPr>
        <w:t xml:space="preserve"> </w:t>
      </w:r>
      <w:r w:rsidR="005B3CE8" w:rsidRPr="00D03745">
        <w:rPr>
          <w:rFonts w:ascii="Times New Roman" w:hAnsi="Times New Roman" w:cs="Times New Roman"/>
          <w:color w:val="000000" w:themeColor="text1"/>
          <w:sz w:val="20"/>
          <w:szCs w:val="20"/>
        </w:rPr>
        <w:t xml:space="preserve">El Instituto Panameño de Habilitación Especial (I.P.H.E.), </w:t>
      </w:r>
      <w:r w:rsidR="004261D6">
        <w:rPr>
          <w:rFonts w:ascii="Times New Roman" w:hAnsi="Times New Roman" w:cs="Times New Roman"/>
          <w:color w:val="000000" w:themeColor="text1"/>
          <w:sz w:val="20"/>
          <w:szCs w:val="20"/>
        </w:rPr>
        <w:t xml:space="preserve">tiene la </w:t>
      </w:r>
      <w:r w:rsidR="005B3CE8" w:rsidRPr="00D03745">
        <w:rPr>
          <w:rFonts w:ascii="Times New Roman" w:hAnsi="Times New Roman" w:cs="Times New Roman"/>
          <w:color w:val="000000" w:themeColor="text1"/>
          <w:sz w:val="20"/>
          <w:szCs w:val="20"/>
        </w:rPr>
        <w:t>misión de desarrollar servicios educativos y de habilitación para la población estudiantil con discapacidad. Los servicios, recursos y apoyos educativos para la habilitación e inclusión de 16,663 estudiantes que reciben los servicios educativos con el acompañamiento de un equipo de 1,133docentes y el respaldo de 58 profesionales administrativos; así como de 408 miembros del equipo técnico y médico. La atención educativa se desarrolla en las 21 sedes de la entidad en todo el país: cuatro (4) Escuelas, tres (3) Programas y las catorce (14) Extensiones en las sedes del IPHE planta y en 410 Centros Educativos Inclusivos.</w:t>
      </w:r>
    </w:p>
    <w:p w14:paraId="28D9370B" w14:textId="77777777" w:rsidR="00BD00CD" w:rsidRPr="00D03745" w:rsidRDefault="00BD00CD" w:rsidP="00BD00CD">
      <w:pPr>
        <w:pStyle w:val="ListParagraph"/>
        <w:rPr>
          <w:rFonts w:ascii="Times New Roman" w:hAnsi="Times New Roman" w:cs="Times New Roman"/>
          <w:color w:val="000000" w:themeColor="text1"/>
          <w:sz w:val="20"/>
          <w:szCs w:val="20"/>
        </w:rPr>
      </w:pPr>
    </w:p>
    <w:p w14:paraId="3B9177B4" w14:textId="28ACAE74" w:rsidR="00B843D3" w:rsidRPr="00D03745" w:rsidRDefault="00B843D3">
      <w:pPr>
        <w:pStyle w:val="ListParagraph"/>
        <w:numPr>
          <w:ilvl w:val="0"/>
          <w:numId w:val="31"/>
        </w:numPr>
        <w:spacing w:after="0" w:line="240" w:lineRule="auto"/>
        <w:jc w:val="both"/>
        <w:rPr>
          <w:rFonts w:ascii="Times New Roman" w:hAnsi="Times New Roman" w:cs="Times New Roman"/>
          <w:color w:val="000000" w:themeColor="text1"/>
          <w:sz w:val="20"/>
          <w:szCs w:val="20"/>
        </w:rPr>
      </w:pPr>
      <w:r w:rsidRPr="00D03745">
        <w:rPr>
          <w:rFonts w:ascii="Times New Roman" w:hAnsi="Times New Roman" w:cs="Times New Roman"/>
          <w:color w:val="000000" w:themeColor="text1"/>
          <w:sz w:val="20"/>
          <w:szCs w:val="20"/>
        </w:rPr>
        <w:t xml:space="preserve">El IPHE, garantiza educación Preescolar, (Parvularia 1, 2, 3) para niños de 0 a 5 </w:t>
      </w:r>
      <w:r w:rsidR="005A5E29" w:rsidRPr="00D03745">
        <w:rPr>
          <w:rFonts w:ascii="Times New Roman" w:hAnsi="Times New Roman" w:cs="Times New Roman"/>
          <w:color w:val="000000" w:themeColor="text1"/>
          <w:sz w:val="20"/>
          <w:szCs w:val="20"/>
        </w:rPr>
        <w:t>años</w:t>
      </w:r>
      <w:r w:rsidRPr="00D03745">
        <w:rPr>
          <w:rFonts w:ascii="Times New Roman" w:hAnsi="Times New Roman" w:cs="Times New Roman"/>
          <w:color w:val="000000" w:themeColor="text1"/>
          <w:sz w:val="20"/>
          <w:szCs w:val="20"/>
        </w:rPr>
        <w:t>, Educación Primaria en atención a estudiantes de 6 a 14 años, Educación Premedia (Grupo de 7°, 8° y 9°) y Grupo Vocacional de las Carreras Técnicas Intermedias (CTI) 10° y 11° grado.</w:t>
      </w:r>
    </w:p>
    <w:p w14:paraId="441296F2" w14:textId="41BD29B1" w:rsidR="00BD00CD" w:rsidRDefault="002E6EBA" w:rsidP="0083650C">
      <w:pPr>
        <w:tabs>
          <w:tab w:val="left" w:pos="1276"/>
          <w:tab w:val="left" w:pos="7370"/>
          <w:tab w:val="left" w:pos="9214"/>
          <w:tab w:val="left" w:pos="9356"/>
        </w:tabs>
        <w:jc w:val="both"/>
        <w:rPr>
          <w:lang w:val="es-GT"/>
        </w:rPr>
      </w:pPr>
      <w:r w:rsidRPr="00A33E0B">
        <w:rPr>
          <w:noProof/>
          <w:color w:val="000000" w:themeColor="text1"/>
        </w:rPr>
        <mc:AlternateContent>
          <mc:Choice Requires="wpg">
            <w:drawing>
              <wp:anchor distT="0" distB="0" distL="114300" distR="114300" simplePos="0" relativeHeight="251676672" behindDoc="0" locked="0" layoutInCell="1" allowOverlap="1" wp14:anchorId="17D2970F" wp14:editId="0EFBBBFE">
                <wp:simplePos x="0" y="0"/>
                <wp:positionH relativeFrom="margin">
                  <wp:posOffset>-635</wp:posOffset>
                </wp:positionH>
                <wp:positionV relativeFrom="paragraph">
                  <wp:posOffset>128905</wp:posOffset>
                </wp:positionV>
                <wp:extent cx="5407025" cy="2462530"/>
                <wp:effectExtent l="0" t="0" r="3175" b="0"/>
                <wp:wrapNone/>
                <wp:docPr id="7" name="Grupo 2"/>
                <wp:cNvGraphicFramePr/>
                <a:graphic xmlns:a="http://schemas.openxmlformats.org/drawingml/2006/main">
                  <a:graphicData uri="http://schemas.microsoft.com/office/word/2010/wordprocessingGroup">
                    <wpg:wgp>
                      <wpg:cNvGrpSpPr/>
                      <wpg:grpSpPr>
                        <a:xfrm>
                          <a:off x="0" y="0"/>
                          <a:ext cx="5407025" cy="2462530"/>
                          <a:chOff x="0" y="0"/>
                          <a:chExt cx="5407659" cy="2462277"/>
                        </a:xfrm>
                      </wpg:grpSpPr>
                      <wps:wsp>
                        <wps:cNvPr id="532061937" name="Cuadro de texto 2"/>
                        <wps:cNvSpPr txBox="1">
                          <a:spLocks noChangeArrowheads="1"/>
                        </wps:cNvSpPr>
                        <wps:spPr bwMode="auto">
                          <a:xfrm>
                            <a:off x="930257" y="2230502"/>
                            <a:ext cx="2800985" cy="231775"/>
                          </a:xfrm>
                          <a:prstGeom prst="rect">
                            <a:avLst/>
                          </a:prstGeom>
                          <a:solidFill>
                            <a:srgbClr val="FFFFFF"/>
                          </a:solidFill>
                          <a:ln w="9525">
                            <a:noFill/>
                            <a:miter lim="800000"/>
                            <a:headEnd/>
                            <a:tailEnd/>
                          </a:ln>
                        </wps:spPr>
                        <wps:txbx>
                          <w:txbxContent>
                            <w:p w14:paraId="04F9CC0E" w14:textId="77777777" w:rsidR="006F0E3F" w:rsidRDefault="006F0E3F" w:rsidP="006F0E3F">
                              <w:pPr>
                                <w:pStyle w:val="ListParagraph"/>
                                <w:tabs>
                                  <w:tab w:val="left" w:pos="1276"/>
                                  <w:tab w:val="left" w:pos="7370"/>
                                  <w:tab w:val="left" w:pos="9214"/>
                                  <w:tab w:val="left" w:pos="9356"/>
                                </w:tabs>
                                <w:spacing w:after="0" w:line="240" w:lineRule="auto"/>
                                <w:ind w:left="1474" w:hanging="1474"/>
                                <w:rPr>
                                  <w:color w:val="FF0000"/>
                                  <w:sz w:val="18"/>
                                  <w:vertAlign w:val="subscript"/>
                                  <w:lang w:val="es-ES"/>
                                </w:rPr>
                              </w:pPr>
                              <w:r>
                                <w:rPr>
                                  <w:color w:val="FF0000"/>
                                  <w:sz w:val="18"/>
                                  <w:vertAlign w:val="subscript"/>
                                  <w:lang w:val="es-PA"/>
                                </w:rPr>
                                <w:t>Fuente: Dirección Nacional de Servicios y Apoyos para la Habilitación, IPHE</w:t>
                              </w:r>
                            </w:p>
                            <w:p w14:paraId="7E15F200" w14:textId="77777777" w:rsidR="006F0E3F" w:rsidRDefault="006F0E3F" w:rsidP="006F0E3F">
                              <w:pPr>
                                <w:spacing w:line="240" w:lineRule="auto"/>
                              </w:pPr>
                            </w:p>
                          </w:txbxContent>
                        </wps:txbx>
                        <wps:bodyPr rot="0" vert="horz" wrap="square" anchor="t" anchorCtr="0"/>
                      </wps:wsp>
                      <wpg:grpSp>
                        <wpg:cNvPr id="609956636" name="Grupo 609956636"/>
                        <wpg:cNvGrpSpPr/>
                        <wpg:grpSpPr>
                          <a:xfrm>
                            <a:off x="0" y="0"/>
                            <a:ext cx="5407659" cy="2323171"/>
                            <a:chOff x="0" y="0"/>
                            <a:chExt cx="5407659" cy="2323171"/>
                          </a:xfrm>
                        </wpg:grpSpPr>
                        <pic:pic xmlns:pic="http://schemas.openxmlformats.org/drawingml/2006/picture">
                          <pic:nvPicPr>
                            <pic:cNvPr id="1906610177" name="Imagen 1906610177"/>
                            <pic:cNvPicPr>
                              <a:picLocks noChangeAspect="1"/>
                            </pic:cNvPicPr>
                          </pic:nvPicPr>
                          <pic:blipFill>
                            <a:blip r:embed="rId20">
                              <a:extLst>
                                <a:ext uri="{28A0092B-C50C-407E-A947-70E740481C1C}">
                                  <a14:useLocalDpi xmlns:a14="http://schemas.microsoft.com/office/drawing/2010/main" val="0"/>
                                </a:ext>
                              </a:extLst>
                            </a:blip>
                            <a:srcRect t="22550"/>
                            <a:stretch>
                              <a:fillRect/>
                            </a:stretch>
                          </pic:blipFill>
                          <pic:spPr bwMode="auto">
                            <a:xfrm>
                              <a:off x="1009540" y="253706"/>
                              <a:ext cx="2980690" cy="2069465"/>
                            </a:xfrm>
                            <a:prstGeom prst="rect">
                              <a:avLst/>
                            </a:prstGeom>
                            <a:noFill/>
                            <a:ln>
                              <a:noFill/>
                            </a:ln>
                            <a:extLst>
                              <a:ext uri="{53640926-AAD7-44D8-BBD7-CCE9431645EC}">
                                <a14:shadowObscured xmlns:a14="http://schemas.microsoft.com/office/drawing/2010/main"/>
                              </a:ext>
                            </a:extLst>
                          </pic:spPr>
                        </pic:pic>
                        <wps:wsp>
                          <wps:cNvPr id="797992928" name="Cuadro de texto 2"/>
                          <wps:cNvSpPr txBox="1">
                            <a:spLocks noChangeArrowheads="1"/>
                          </wps:cNvSpPr>
                          <wps:spPr bwMode="auto">
                            <a:xfrm>
                              <a:off x="0" y="0"/>
                              <a:ext cx="5407659" cy="232385"/>
                            </a:xfrm>
                            <a:prstGeom prst="rect">
                              <a:avLst/>
                            </a:prstGeom>
                            <a:solidFill>
                              <a:srgbClr val="FFFFFF"/>
                            </a:solidFill>
                            <a:ln w="9525">
                              <a:noFill/>
                              <a:miter lim="800000"/>
                              <a:headEnd/>
                              <a:tailEnd/>
                            </a:ln>
                          </wps:spPr>
                          <wps:txbx>
                            <w:txbxContent>
                              <w:p w14:paraId="1BD2942A" w14:textId="77777777" w:rsidR="006F0E3F" w:rsidRPr="00A33E0B" w:rsidRDefault="006F0E3F" w:rsidP="006F0E3F">
                                <w:pPr>
                                  <w:pStyle w:val="ListParagraph"/>
                                  <w:tabs>
                                    <w:tab w:val="left" w:pos="1276"/>
                                    <w:tab w:val="left" w:pos="7370"/>
                                    <w:tab w:val="left" w:pos="9214"/>
                                    <w:tab w:val="left" w:pos="9356"/>
                                  </w:tabs>
                                  <w:spacing w:after="0" w:line="240" w:lineRule="auto"/>
                                  <w:ind w:left="357"/>
                                  <w:jc w:val="center"/>
                                  <w:rPr>
                                    <w:b/>
                                    <w:color w:val="000000" w:themeColor="text1"/>
                                  </w:rPr>
                                </w:pPr>
                                <w:r w:rsidRPr="00A33E0B">
                                  <w:rPr>
                                    <w:rFonts w:ascii="Times New Roman" w:hAnsi="Times New Roman" w:cs="Times New Roman"/>
                                    <w:b/>
                                    <w:color w:val="000000" w:themeColor="text1"/>
                                    <w:sz w:val="18"/>
                                    <w:szCs w:val="24"/>
                                  </w:rPr>
                                  <w:t>NNA que reciben servicios y apoyos en Centros educativos por Sexo, según condición de discapacidad</w:t>
                                </w:r>
                                <w:r w:rsidRPr="00A33E0B">
                                  <w:rPr>
                                    <w:b/>
                                    <w:noProof/>
                                    <w:color w:val="000000" w:themeColor="text1"/>
                                    <w:sz w:val="18"/>
                                    <w:lang w:val="es-ES" w:eastAsia="es-ES"/>
                                  </w:rPr>
                                  <w:t xml:space="preserve"> </w:t>
                                </w:r>
                              </w:p>
                            </w:txbxContent>
                          </wps:txbx>
                          <wps:bodyPr rot="0" vert="horz" wrap="square" anchor="t" anchorCtr="0">
                            <a:sp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7D2970F" id="Grupo 2" o:spid="_x0000_s1026" style="position:absolute;left:0;text-align:left;margin-left:-.05pt;margin-top:10.15pt;width:425.75pt;height:193.9pt;z-index:251676672;mso-position-horizontal-relative:margin" coordsize="54076,2462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">
                <v:shapetype id="_x0000_t202" coordsize="21600,21600" o:spt="202" path="m,l,21600r21600,l21600,xe">
                  <v:stroke joinstyle="miter"/>
                  <v:path gradientshapeok="t" o:connecttype="rect"/>
                </v:shapetype>
                <v:shape id="Cuadro de texto 2" o:spid="_x0000_s1027" type="#_x0000_t202" style="position:absolute;left:9302;top:22305;width:28010;height:2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" stroked="f">
                  <v:textbox>
                    <w:txbxContent>
                      <w:p w14:paraId="04F9CC0E" w14:textId="77777777" w:rsidR="006F0E3F" w:rsidRDefault="006F0E3F" w:rsidP="006F0E3F">
                        <w:pPr>
                          <w:pStyle w:val="Prrafodelista"/>
                          <w:tabs>
                            <w:tab w:val="left" w:pos="1276"/>
                            <w:tab w:val="left" w:pos="7370"/>
                            <w:tab w:val="left" w:pos="9214"/>
                            <w:tab w:val="left" w:pos="9356"/>
                          </w:tabs>
                          <w:spacing w:after="0" w:line="240" w:lineRule="auto"/>
                          <w:ind w:left="1474" w:hanging="1474"/>
                          <w:rPr>
                            <w:color w:val="FF0000"/>
                            <w:sz w:val="18"/>
                            <w:vertAlign w:val="subscript"/>
                            <w:lang w:val="es-ES"/>
                          </w:rPr>
                        </w:pPr>
                        <w:r>
                          <w:rPr>
                            <w:color w:val="FF0000"/>
                            <w:sz w:val="18"/>
                            <w:vertAlign w:val="subscript"/>
                            <w:lang w:val="es-PA"/>
                          </w:rPr>
                          <w:t>Fuente: Dirección Nacional de Servicios y Apoyos para la Habilitación, IPHE</w:t>
                        </w:r>
                      </w:p>
                      <w:p w14:paraId="7E15F200" w14:textId="77777777" w:rsidR="006F0E3F" w:rsidRDefault="006F0E3F" w:rsidP="006F0E3F">
                        <w:pPr>
                          <w:spacing w:line="240" w:lineRule="auto"/>
                        </w:pPr>
                      </w:p>
                    </w:txbxContent>
                  </v:textbox>
                </v:shape>
                <v:group id="Grupo 609956636" o:spid="_x0000_s1028" style="position:absolute;width:54076;height:23231" coordsize="54076,23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06610177" o:spid="_x0000_s1029" type="#_x0000_t75" style="position:absolute;left:10095;top:2537;width:29807;height:20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">
                    <v:imagedata r:id="rId21" o:title="" croptop="14778f"/>
                  </v:shape>
                  <v:shape id="Cuadro de texto 2" o:spid="_x0000_s1030" type="#_x0000_t202" style="position:absolute;width:54076;height:2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" stroked="f">
                    <v:textbox style="mso-fit-shape-to-text:t">
                      <w:txbxContent>
                        <w:p w14:paraId="1BD2942A" w14:textId="77777777" w:rsidR="006F0E3F" w:rsidRPr="00A33E0B" w:rsidRDefault="006F0E3F" w:rsidP="006F0E3F">
                          <w:pPr>
                            <w:pStyle w:val="Prrafodelista"/>
                            <w:tabs>
                              <w:tab w:val="left" w:pos="1276"/>
                              <w:tab w:val="left" w:pos="7370"/>
                              <w:tab w:val="left" w:pos="9214"/>
                              <w:tab w:val="left" w:pos="9356"/>
                            </w:tabs>
                            <w:spacing w:after="0" w:line="240" w:lineRule="auto"/>
                            <w:ind w:left="357"/>
                            <w:jc w:val="center"/>
                            <w:rPr>
                              <w:b/>
                              <w:color w:val="000000" w:themeColor="text1"/>
                            </w:rPr>
                          </w:pPr>
                          <w:r w:rsidRPr="00A33E0B">
                            <w:rPr>
                              <w:rFonts w:ascii="Times New Roman" w:hAnsi="Times New Roman" w:cs="Times New Roman"/>
                              <w:b/>
                              <w:color w:val="000000" w:themeColor="text1"/>
                              <w:sz w:val="18"/>
                              <w:szCs w:val="24"/>
                            </w:rPr>
                            <w:t>NNA que reciben servicios y apoyos en Centros educativos por Sexo, según condición de discapacidad</w:t>
                          </w:r>
                          <w:r w:rsidRPr="00A33E0B">
                            <w:rPr>
                              <w:b/>
                              <w:noProof/>
                              <w:color w:val="000000" w:themeColor="text1"/>
                              <w:sz w:val="18"/>
                              <w:lang w:val="es-ES" w:eastAsia="es-ES"/>
                            </w:rPr>
                            <w:t xml:space="preserve"> </w:t>
                          </w:r>
                        </w:p>
                      </w:txbxContent>
                    </v:textbox>
                  </v:shape>
                </v:group>
                <w10:wrap anchorx="margin"/>
              </v:group>
            </w:pict>
          </mc:Fallback>
        </mc:AlternateContent>
      </w:r>
    </w:p>
    <w:p w14:paraId="5C1DC75A" w14:textId="77777777" w:rsidR="00BD00CD" w:rsidRDefault="00BD00CD" w:rsidP="0083650C">
      <w:pPr>
        <w:tabs>
          <w:tab w:val="left" w:pos="1276"/>
          <w:tab w:val="left" w:pos="7370"/>
          <w:tab w:val="left" w:pos="9214"/>
          <w:tab w:val="left" w:pos="9356"/>
        </w:tabs>
        <w:jc w:val="both"/>
        <w:rPr>
          <w:lang w:val="es-GT"/>
        </w:rPr>
      </w:pPr>
    </w:p>
    <w:p w14:paraId="278036E3" w14:textId="77777777" w:rsidR="00BD00CD" w:rsidRDefault="00BD00CD" w:rsidP="0083650C">
      <w:pPr>
        <w:tabs>
          <w:tab w:val="left" w:pos="1276"/>
          <w:tab w:val="left" w:pos="7370"/>
          <w:tab w:val="left" w:pos="9214"/>
          <w:tab w:val="left" w:pos="9356"/>
        </w:tabs>
        <w:jc w:val="both"/>
        <w:rPr>
          <w:lang w:val="es-GT"/>
        </w:rPr>
      </w:pPr>
    </w:p>
    <w:p w14:paraId="28BE9C54" w14:textId="77777777" w:rsidR="00123BE0" w:rsidRDefault="00123BE0" w:rsidP="0083650C">
      <w:pPr>
        <w:tabs>
          <w:tab w:val="left" w:pos="1276"/>
          <w:tab w:val="left" w:pos="7370"/>
          <w:tab w:val="left" w:pos="9214"/>
          <w:tab w:val="left" w:pos="9356"/>
        </w:tabs>
        <w:jc w:val="both"/>
        <w:rPr>
          <w:lang w:val="es-GT"/>
        </w:rPr>
      </w:pPr>
    </w:p>
    <w:p w14:paraId="54A74269" w14:textId="77777777" w:rsidR="00123BE0" w:rsidRDefault="00123BE0" w:rsidP="0083650C">
      <w:pPr>
        <w:tabs>
          <w:tab w:val="left" w:pos="1276"/>
          <w:tab w:val="left" w:pos="7370"/>
          <w:tab w:val="left" w:pos="9214"/>
          <w:tab w:val="left" w:pos="9356"/>
        </w:tabs>
        <w:jc w:val="both"/>
        <w:rPr>
          <w:lang w:val="es-GT"/>
        </w:rPr>
      </w:pPr>
    </w:p>
    <w:p w14:paraId="65F5CEBD" w14:textId="77777777" w:rsidR="00123BE0" w:rsidRDefault="00123BE0" w:rsidP="0083650C">
      <w:pPr>
        <w:tabs>
          <w:tab w:val="left" w:pos="1276"/>
          <w:tab w:val="left" w:pos="7370"/>
          <w:tab w:val="left" w:pos="9214"/>
          <w:tab w:val="left" w:pos="9356"/>
        </w:tabs>
        <w:jc w:val="both"/>
        <w:rPr>
          <w:lang w:val="es-GT"/>
        </w:rPr>
      </w:pPr>
    </w:p>
    <w:p w14:paraId="5371A377" w14:textId="77777777" w:rsidR="00123BE0" w:rsidRDefault="00123BE0" w:rsidP="0083650C">
      <w:pPr>
        <w:tabs>
          <w:tab w:val="left" w:pos="1276"/>
          <w:tab w:val="left" w:pos="7370"/>
          <w:tab w:val="left" w:pos="9214"/>
          <w:tab w:val="left" w:pos="9356"/>
        </w:tabs>
        <w:jc w:val="both"/>
        <w:rPr>
          <w:lang w:val="es-GT"/>
        </w:rPr>
      </w:pPr>
    </w:p>
    <w:p w14:paraId="0CE6CDE0" w14:textId="77777777" w:rsidR="00123BE0" w:rsidRDefault="00123BE0" w:rsidP="0083650C">
      <w:pPr>
        <w:tabs>
          <w:tab w:val="left" w:pos="1276"/>
          <w:tab w:val="left" w:pos="7370"/>
          <w:tab w:val="left" w:pos="9214"/>
          <w:tab w:val="left" w:pos="9356"/>
        </w:tabs>
        <w:jc w:val="both"/>
        <w:rPr>
          <w:lang w:val="es-GT"/>
        </w:rPr>
      </w:pPr>
    </w:p>
    <w:p w14:paraId="5181D2EE" w14:textId="77777777" w:rsidR="00123BE0" w:rsidRDefault="00123BE0" w:rsidP="0083650C">
      <w:pPr>
        <w:tabs>
          <w:tab w:val="left" w:pos="1276"/>
          <w:tab w:val="left" w:pos="7370"/>
          <w:tab w:val="left" w:pos="9214"/>
          <w:tab w:val="left" w:pos="9356"/>
        </w:tabs>
        <w:jc w:val="both"/>
        <w:rPr>
          <w:lang w:val="es-GT"/>
        </w:rPr>
      </w:pPr>
    </w:p>
    <w:p w14:paraId="5A217AD5" w14:textId="77777777" w:rsidR="00BD00CD" w:rsidRDefault="00BD00CD" w:rsidP="0083650C">
      <w:pPr>
        <w:tabs>
          <w:tab w:val="left" w:pos="1276"/>
          <w:tab w:val="left" w:pos="7370"/>
          <w:tab w:val="left" w:pos="9214"/>
          <w:tab w:val="left" w:pos="9356"/>
        </w:tabs>
        <w:jc w:val="both"/>
        <w:rPr>
          <w:lang w:val="es-GT"/>
        </w:rPr>
      </w:pPr>
    </w:p>
    <w:p w14:paraId="293E0A88" w14:textId="77777777" w:rsidR="002E6EBA" w:rsidRDefault="002E6EBA" w:rsidP="0083650C">
      <w:pPr>
        <w:tabs>
          <w:tab w:val="left" w:pos="1276"/>
          <w:tab w:val="left" w:pos="7370"/>
          <w:tab w:val="left" w:pos="9214"/>
          <w:tab w:val="left" w:pos="9356"/>
        </w:tabs>
        <w:jc w:val="both"/>
        <w:rPr>
          <w:lang w:val="es-GT"/>
        </w:rPr>
      </w:pPr>
    </w:p>
    <w:p w14:paraId="48485856" w14:textId="77777777" w:rsidR="002E6EBA" w:rsidRDefault="002E6EBA" w:rsidP="0083650C">
      <w:pPr>
        <w:tabs>
          <w:tab w:val="left" w:pos="1276"/>
          <w:tab w:val="left" w:pos="7370"/>
          <w:tab w:val="left" w:pos="9214"/>
          <w:tab w:val="left" w:pos="9356"/>
        </w:tabs>
        <w:jc w:val="both"/>
        <w:rPr>
          <w:lang w:val="es-GT"/>
        </w:rPr>
      </w:pPr>
    </w:p>
    <w:p w14:paraId="150F1165" w14:textId="77777777" w:rsidR="002E6EBA" w:rsidRDefault="002E6EBA" w:rsidP="0083650C">
      <w:pPr>
        <w:tabs>
          <w:tab w:val="left" w:pos="1276"/>
          <w:tab w:val="left" w:pos="7370"/>
          <w:tab w:val="left" w:pos="9214"/>
          <w:tab w:val="left" w:pos="9356"/>
        </w:tabs>
        <w:jc w:val="both"/>
        <w:rPr>
          <w:lang w:val="es-GT"/>
        </w:rPr>
      </w:pPr>
    </w:p>
    <w:p w14:paraId="6C5865AC" w14:textId="77777777" w:rsidR="002E6EBA" w:rsidRDefault="002E6EBA" w:rsidP="0083650C">
      <w:pPr>
        <w:tabs>
          <w:tab w:val="left" w:pos="1276"/>
          <w:tab w:val="left" w:pos="7370"/>
          <w:tab w:val="left" w:pos="9214"/>
          <w:tab w:val="left" w:pos="9356"/>
        </w:tabs>
        <w:jc w:val="both"/>
        <w:rPr>
          <w:lang w:val="es-GT"/>
        </w:rPr>
      </w:pPr>
    </w:p>
    <w:p w14:paraId="65691169" w14:textId="77777777" w:rsidR="002E6EBA" w:rsidRDefault="002E6EBA" w:rsidP="0083650C">
      <w:pPr>
        <w:tabs>
          <w:tab w:val="left" w:pos="1276"/>
          <w:tab w:val="left" w:pos="7370"/>
          <w:tab w:val="left" w:pos="9214"/>
          <w:tab w:val="left" w:pos="9356"/>
        </w:tabs>
        <w:jc w:val="both"/>
        <w:rPr>
          <w:lang w:val="es-GT"/>
        </w:rPr>
      </w:pPr>
    </w:p>
    <w:p w14:paraId="26643695" w14:textId="77777777" w:rsidR="009A21CD" w:rsidRPr="009A21CD" w:rsidRDefault="009A21CD" w:rsidP="009A21CD">
      <w:pPr>
        <w:pStyle w:val="ListParagraph"/>
        <w:ind w:left="360"/>
        <w:jc w:val="both"/>
        <w:rPr>
          <w:rFonts w:ascii="Times New Roman" w:hAnsi="Times New Roman" w:cs="Times New Roman"/>
          <w:sz w:val="20"/>
          <w:szCs w:val="20"/>
        </w:rPr>
      </w:pPr>
    </w:p>
    <w:p w14:paraId="4404DAB4" w14:textId="77777777" w:rsidR="006037E2" w:rsidRDefault="006037E2" w:rsidP="006037E2">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55CAE4D6" w14:textId="2512243C" w:rsidR="0031009E" w:rsidRDefault="0031009E">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4A455B">
        <w:rPr>
          <w:rFonts w:ascii="Times New Roman" w:hAnsi="Times New Roman" w:cs="Times New Roman"/>
          <w:sz w:val="20"/>
          <w:szCs w:val="20"/>
        </w:rPr>
        <w:t>El Programa Ángel Guardián, consiste en otorgar un apoyo económico de</w:t>
      </w:r>
      <w:r w:rsidR="00DC1B7A">
        <w:rPr>
          <w:rFonts w:ascii="Times New Roman" w:hAnsi="Times New Roman" w:cs="Times New Roman"/>
          <w:sz w:val="20"/>
          <w:szCs w:val="20"/>
        </w:rPr>
        <w:t xml:space="preserve"> </w:t>
      </w:r>
      <w:r w:rsidRPr="004A455B">
        <w:rPr>
          <w:rFonts w:ascii="Times New Roman" w:hAnsi="Times New Roman" w:cs="Times New Roman"/>
          <w:sz w:val="20"/>
          <w:szCs w:val="20"/>
        </w:rPr>
        <w:t xml:space="preserve">80.00 </w:t>
      </w:r>
      <w:r w:rsidR="004E454A">
        <w:rPr>
          <w:rFonts w:ascii="Times New Roman" w:hAnsi="Times New Roman" w:cs="Times New Roman"/>
          <w:sz w:val="20"/>
          <w:szCs w:val="20"/>
        </w:rPr>
        <w:t xml:space="preserve">USD </w:t>
      </w:r>
      <w:r w:rsidRPr="004A455B">
        <w:rPr>
          <w:rFonts w:ascii="Times New Roman" w:hAnsi="Times New Roman" w:cs="Times New Roman"/>
          <w:sz w:val="20"/>
          <w:szCs w:val="20"/>
        </w:rPr>
        <w:t xml:space="preserve">mensuales, a tutores de niñas y niños con discapacidad severa en condición de dependencia y extrema pobreza para cubrir necesidades de alimentación y medicamentos, anualmente se benefician 19 mil personas.  </w:t>
      </w:r>
      <w:r w:rsidR="00DA1149">
        <w:rPr>
          <w:rFonts w:ascii="Times New Roman" w:hAnsi="Times New Roman" w:cs="Times New Roman"/>
          <w:sz w:val="20"/>
          <w:szCs w:val="20"/>
        </w:rPr>
        <w:t xml:space="preserve">Están incluidos </w:t>
      </w:r>
      <w:r w:rsidRPr="004A455B">
        <w:rPr>
          <w:rFonts w:ascii="Times New Roman" w:hAnsi="Times New Roman" w:cs="Times New Roman"/>
          <w:sz w:val="20"/>
          <w:szCs w:val="20"/>
        </w:rPr>
        <w:t>CONADIS</w:t>
      </w:r>
      <w:r w:rsidR="00DA1149">
        <w:rPr>
          <w:rFonts w:ascii="Times New Roman" w:hAnsi="Times New Roman" w:cs="Times New Roman"/>
          <w:sz w:val="20"/>
          <w:szCs w:val="20"/>
        </w:rPr>
        <w:t>,</w:t>
      </w:r>
      <w:r w:rsidRPr="004A455B">
        <w:rPr>
          <w:rFonts w:ascii="Times New Roman" w:hAnsi="Times New Roman" w:cs="Times New Roman"/>
          <w:sz w:val="20"/>
          <w:szCs w:val="20"/>
        </w:rPr>
        <w:t xml:space="preserve"> MIDES y </w:t>
      </w:r>
      <w:r w:rsidR="00DC1B7A">
        <w:rPr>
          <w:rFonts w:ascii="Times New Roman" w:hAnsi="Times New Roman" w:cs="Times New Roman"/>
          <w:sz w:val="20"/>
          <w:szCs w:val="20"/>
        </w:rPr>
        <w:t xml:space="preserve">el </w:t>
      </w:r>
      <w:r w:rsidR="00A95B28" w:rsidRPr="00A95B28">
        <w:rPr>
          <w:rFonts w:ascii="Times New Roman" w:hAnsi="Times New Roman" w:cs="Times New Roman"/>
          <w:sz w:val="20"/>
          <w:szCs w:val="20"/>
        </w:rPr>
        <w:t>Ministerio de Vivienda y Ordenamiento Territorial</w:t>
      </w:r>
      <w:r w:rsidR="00A95B28">
        <w:rPr>
          <w:rFonts w:ascii="Times New Roman" w:hAnsi="Times New Roman" w:cs="Times New Roman"/>
          <w:sz w:val="20"/>
          <w:szCs w:val="20"/>
        </w:rPr>
        <w:t xml:space="preserve"> (</w:t>
      </w:r>
      <w:r w:rsidRPr="004A455B">
        <w:rPr>
          <w:rFonts w:ascii="Times New Roman" w:hAnsi="Times New Roman" w:cs="Times New Roman"/>
          <w:sz w:val="20"/>
          <w:szCs w:val="20"/>
        </w:rPr>
        <w:t>MIVIOT</w:t>
      </w:r>
      <w:r w:rsidR="00A95B28">
        <w:rPr>
          <w:rFonts w:ascii="Times New Roman" w:hAnsi="Times New Roman" w:cs="Times New Roman"/>
          <w:sz w:val="20"/>
          <w:szCs w:val="20"/>
        </w:rPr>
        <w:t>)</w:t>
      </w:r>
      <w:r w:rsidRPr="004A455B">
        <w:rPr>
          <w:rFonts w:ascii="Times New Roman" w:hAnsi="Times New Roman" w:cs="Times New Roman"/>
          <w:sz w:val="20"/>
          <w:szCs w:val="20"/>
        </w:rPr>
        <w:t xml:space="preserve"> para la adjudicación de viviendas para las familias con niñas y niñas con discapacidad, a través de investigaciones sociales</w:t>
      </w:r>
      <w:r w:rsidR="000223C0">
        <w:rPr>
          <w:rFonts w:ascii="Times New Roman" w:hAnsi="Times New Roman" w:cs="Times New Roman"/>
          <w:sz w:val="20"/>
          <w:szCs w:val="20"/>
        </w:rPr>
        <w:t>.</w:t>
      </w:r>
    </w:p>
    <w:p w14:paraId="69E11189" w14:textId="77777777" w:rsidR="00D03745" w:rsidRPr="00D03745" w:rsidRDefault="00D03745" w:rsidP="00D03745">
      <w:pPr>
        <w:pStyle w:val="ListParagraph"/>
        <w:rPr>
          <w:rFonts w:ascii="Times New Roman" w:hAnsi="Times New Roman" w:cs="Times New Roman"/>
          <w:sz w:val="20"/>
          <w:szCs w:val="20"/>
        </w:rPr>
      </w:pPr>
    </w:p>
    <w:p w14:paraId="038466EC" w14:textId="523236ED" w:rsidR="00BF4A40" w:rsidRDefault="00BF4A40">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D03745">
        <w:rPr>
          <w:rFonts w:ascii="Times New Roman" w:hAnsi="Times New Roman" w:cs="Times New Roman"/>
          <w:sz w:val="20"/>
          <w:szCs w:val="20"/>
        </w:rPr>
        <w:t xml:space="preserve">El Decreto Ejecutivo 129 </w:t>
      </w:r>
      <w:r w:rsidR="006D2780" w:rsidRPr="00D03745">
        <w:rPr>
          <w:rFonts w:ascii="Times New Roman" w:hAnsi="Times New Roman" w:cs="Times New Roman"/>
          <w:sz w:val="20"/>
          <w:szCs w:val="20"/>
        </w:rPr>
        <w:t>de 2021</w:t>
      </w:r>
      <w:r w:rsidRPr="00D03745">
        <w:rPr>
          <w:rFonts w:ascii="Times New Roman" w:hAnsi="Times New Roman" w:cs="Times New Roman"/>
          <w:sz w:val="20"/>
          <w:szCs w:val="20"/>
        </w:rPr>
        <w:t xml:space="preserve">, establece </w:t>
      </w:r>
      <w:r w:rsidR="00DC1B7A">
        <w:rPr>
          <w:rFonts w:ascii="Times New Roman" w:hAnsi="Times New Roman" w:cs="Times New Roman"/>
          <w:sz w:val="20"/>
          <w:szCs w:val="20"/>
        </w:rPr>
        <w:t xml:space="preserve">de manera gratuita </w:t>
      </w:r>
      <w:r w:rsidRPr="00D03745">
        <w:rPr>
          <w:rFonts w:ascii="Times New Roman" w:hAnsi="Times New Roman" w:cs="Times New Roman"/>
          <w:sz w:val="20"/>
          <w:szCs w:val="20"/>
        </w:rPr>
        <w:t>los servicios de salud en todas las instalaciones del Sector Público de Salud, administrada por el MINSA para las personas con discapacidad</w:t>
      </w:r>
      <w:r>
        <w:rPr>
          <w:rFonts w:ascii="Times New Roman" w:hAnsi="Times New Roman" w:cs="Times New Roman"/>
          <w:sz w:val="20"/>
          <w:szCs w:val="20"/>
        </w:rPr>
        <w:t>.</w:t>
      </w:r>
    </w:p>
    <w:p w14:paraId="2DCD96DF" w14:textId="7DBCA7DA" w:rsidR="007508DA" w:rsidRDefault="00AE208F" w:rsidP="007508DA">
      <w:pPr>
        <w:tabs>
          <w:tab w:val="left" w:pos="7370"/>
          <w:tab w:val="left" w:pos="9214"/>
          <w:tab w:val="left" w:pos="9356"/>
        </w:tabs>
        <w:ind w:left="567" w:firstLine="567"/>
        <w:rPr>
          <w:b/>
          <w:bCs/>
        </w:rPr>
      </w:pPr>
      <w:r>
        <w:rPr>
          <w:b/>
          <w:bCs/>
        </w:rPr>
        <w:t>Salud y servicios sanitarios</w:t>
      </w:r>
      <w:r>
        <w:rPr>
          <w:rStyle w:val="FootnoteReference"/>
          <w:b/>
          <w:bCs/>
        </w:rPr>
        <w:footnoteReference w:id="13"/>
      </w:r>
    </w:p>
    <w:p w14:paraId="4321B3A4" w14:textId="102287F4" w:rsidR="007508DA" w:rsidRDefault="007508DA" w:rsidP="007508DA">
      <w:pPr>
        <w:tabs>
          <w:tab w:val="left" w:pos="1276"/>
          <w:tab w:val="left" w:pos="7370"/>
          <w:tab w:val="left" w:pos="9214"/>
          <w:tab w:val="left" w:pos="9356"/>
        </w:tabs>
        <w:ind w:left="567"/>
        <w:jc w:val="both"/>
      </w:pPr>
    </w:p>
    <w:p w14:paraId="0EBC0D46" w14:textId="639C6EB8" w:rsidR="00A04F3F" w:rsidRDefault="00B302C2">
      <w:pPr>
        <w:pStyle w:val="ListParagraph"/>
        <w:numPr>
          <w:ilvl w:val="0"/>
          <w:numId w:val="18"/>
        </w:numPr>
        <w:jc w:val="both"/>
        <w:rPr>
          <w:rFonts w:ascii="Times New Roman" w:hAnsi="Times New Roman" w:cs="Times New Roman"/>
          <w:sz w:val="20"/>
          <w:szCs w:val="20"/>
        </w:rPr>
      </w:pPr>
      <w:r w:rsidRPr="00B302C2">
        <w:rPr>
          <w:rFonts w:ascii="Times New Roman" w:hAnsi="Times New Roman" w:cs="Times New Roman"/>
          <w:sz w:val="20"/>
          <w:szCs w:val="20"/>
        </w:rPr>
        <w:t>La Caja de Seguro Social (CSS)</w:t>
      </w:r>
      <w:r w:rsidR="00545939">
        <w:rPr>
          <w:rFonts w:ascii="Times New Roman" w:hAnsi="Times New Roman" w:cs="Times New Roman"/>
          <w:sz w:val="20"/>
          <w:szCs w:val="20"/>
        </w:rPr>
        <w:t>,</w:t>
      </w:r>
      <w:r w:rsidRPr="00B302C2">
        <w:rPr>
          <w:rFonts w:ascii="Times New Roman" w:hAnsi="Times New Roman" w:cs="Times New Roman"/>
          <w:sz w:val="20"/>
          <w:szCs w:val="20"/>
        </w:rPr>
        <w:t xml:space="preserve"> mantiene una cobertura de 74.8% </w:t>
      </w:r>
      <w:r w:rsidR="00A04F3F">
        <w:rPr>
          <w:rFonts w:ascii="Times New Roman" w:hAnsi="Times New Roman" w:cs="Times New Roman"/>
          <w:sz w:val="20"/>
          <w:szCs w:val="20"/>
        </w:rPr>
        <w:t xml:space="preserve">de la población </w:t>
      </w:r>
      <w:r w:rsidRPr="00B302C2">
        <w:rPr>
          <w:rFonts w:ascii="Times New Roman" w:hAnsi="Times New Roman" w:cs="Times New Roman"/>
          <w:sz w:val="20"/>
          <w:szCs w:val="20"/>
        </w:rPr>
        <w:t xml:space="preserve">y el 50% es infantil.  Entre la CSS y el MINSA </w:t>
      </w:r>
      <w:r w:rsidR="00A04F3F">
        <w:rPr>
          <w:rFonts w:ascii="Times New Roman" w:hAnsi="Times New Roman" w:cs="Times New Roman"/>
          <w:sz w:val="20"/>
          <w:szCs w:val="20"/>
        </w:rPr>
        <w:t xml:space="preserve">mantiene </w:t>
      </w:r>
      <w:r w:rsidRPr="00B302C2">
        <w:rPr>
          <w:rFonts w:ascii="Times New Roman" w:hAnsi="Times New Roman" w:cs="Times New Roman"/>
          <w:sz w:val="20"/>
          <w:szCs w:val="20"/>
        </w:rPr>
        <w:t>un Convenio de Compensación de Costos para la atención de la población no asegurada del área del interior, cumpliendo con toda la legislación y normativa existente en el país</w:t>
      </w:r>
      <w:r w:rsidR="00A04F3F">
        <w:rPr>
          <w:rFonts w:ascii="Times New Roman" w:hAnsi="Times New Roman" w:cs="Times New Roman"/>
          <w:sz w:val="20"/>
          <w:szCs w:val="20"/>
        </w:rPr>
        <w:t>:</w:t>
      </w:r>
    </w:p>
    <w:p w14:paraId="1F5FB9C8" w14:textId="4C471FFC" w:rsidR="00A04F3F" w:rsidRDefault="00DC1B7A">
      <w:pPr>
        <w:pStyle w:val="ListParagraph"/>
        <w:numPr>
          <w:ilvl w:val="0"/>
          <w:numId w:val="49"/>
        </w:numPr>
        <w:jc w:val="both"/>
        <w:rPr>
          <w:rFonts w:ascii="Times New Roman" w:hAnsi="Times New Roman" w:cs="Times New Roman"/>
          <w:sz w:val="20"/>
          <w:szCs w:val="20"/>
        </w:rPr>
      </w:pPr>
      <w:r>
        <w:rPr>
          <w:rFonts w:ascii="Times New Roman" w:hAnsi="Times New Roman" w:cs="Times New Roman"/>
          <w:sz w:val="20"/>
          <w:szCs w:val="20"/>
        </w:rPr>
        <w:t xml:space="preserve">Se </w:t>
      </w:r>
      <w:r w:rsidR="00B302C2" w:rsidRPr="00B302C2">
        <w:rPr>
          <w:rFonts w:ascii="Times New Roman" w:hAnsi="Times New Roman" w:cs="Times New Roman"/>
          <w:sz w:val="20"/>
          <w:szCs w:val="20"/>
        </w:rPr>
        <w:t>ha</w:t>
      </w:r>
      <w:r>
        <w:rPr>
          <w:rFonts w:ascii="Times New Roman" w:hAnsi="Times New Roman" w:cs="Times New Roman"/>
          <w:sz w:val="20"/>
          <w:szCs w:val="20"/>
        </w:rPr>
        <w:t>n</w:t>
      </w:r>
      <w:r w:rsidR="00B302C2" w:rsidRPr="00B302C2">
        <w:rPr>
          <w:rFonts w:ascii="Times New Roman" w:hAnsi="Times New Roman" w:cs="Times New Roman"/>
          <w:sz w:val="20"/>
          <w:szCs w:val="20"/>
        </w:rPr>
        <w:t xml:space="preserve"> pagado en la atención dependientes menores de 15 años, al Hospital del Niño 43,213,865.08 </w:t>
      </w:r>
      <w:r w:rsidR="004E454A">
        <w:rPr>
          <w:rFonts w:ascii="Times New Roman" w:hAnsi="Times New Roman" w:cs="Times New Roman"/>
          <w:sz w:val="20"/>
          <w:szCs w:val="20"/>
        </w:rPr>
        <w:t xml:space="preserve">USD </w:t>
      </w:r>
      <w:r w:rsidR="00B302C2" w:rsidRPr="00B302C2">
        <w:rPr>
          <w:rFonts w:ascii="Times New Roman" w:hAnsi="Times New Roman" w:cs="Times New Roman"/>
          <w:sz w:val="20"/>
          <w:szCs w:val="20"/>
        </w:rPr>
        <w:t xml:space="preserve">millones.  </w:t>
      </w:r>
    </w:p>
    <w:p w14:paraId="2763FE29" w14:textId="77777777" w:rsidR="00A04F3F" w:rsidRDefault="00B302C2">
      <w:pPr>
        <w:pStyle w:val="ListParagraph"/>
        <w:numPr>
          <w:ilvl w:val="0"/>
          <w:numId w:val="49"/>
        </w:numPr>
        <w:jc w:val="both"/>
        <w:rPr>
          <w:rFonts w:ascii="Times New Roman" w:hAnsi="Times New Roman" w:cs="Times New Roman"/>
          <w:sz w:val="20"/>
          <w:szCs w:val="20"/>
        </w:rPr>
      </w:pPr>
      <w:r w:rsidRPr="00B302C2">
        <w:rPr>
          <w:rFonts w:ascii="Times New Roman" w:hAnsi="Times New Roman" w:cs="Times New Roman"/>
          <w:sz w:val="20"/>
          <w:szCs w:val="20"/>
        </w:rPr>
        <w:t xml:space="preserve">Se han realizado jornadas de implantes cocleares a 25 niños por año y cirugías cardíacas a 120 niños por año.  Se implementaron salas de lactancia materna en las diferentes unidades ejecutoras de la CSS.  </w:t>
      </w:r>
    </w:p>
    <w:p w14:paraId="1ED40B83" w14:textId="77777777" w:rsidR="00A04F3F" w:rsidRDefault="00A04F3F">
      <w:pPr>
        <w:pStyle w:val="ListParagraph"/>
        <w:numPr>
          <w:ilvl w:val="0"/>
          <w:numId w:val="49"/>
        </w:numPr>
        <w:jc w:val="both"/>
        <w:rPr>
          <w:rFonts w:ascii="Times New Roman" w:hAnsi="Times New Roman" w:cs="Times New Roman"/>
          <w:sz w:val="20"/>
          <w:szCs w:val="20"/>
        </w:rPr>
      </w:pPr>
      <w:r>
        <w:rPr>
          <w:rFonts w:ascii="Times New Roman" w:hAnsi="Times New Roman" w:cs="Times New Roman"/>
          <w:sz w:val="20"/>
          <w:szCs w:val="20"/>
        </w:rPr>
        <w:lastRenderedPageBreak/>
        <w:t xml:space="preserve">Existe </w:t>
      </w:r>
      <w:r w:rsidR="00B302C2" w:rsidRPr="00B302C2">
        <w:rPr>
          <w:rFonts w:ascii="Times New Roman" w:hAnsi="Times New Roman" w:cs="Times New Roman"/>
          <w:sz w:val="20"/>
          <w:szCs w:val="20"/>
        </w:rPr>
        <w:t xml:space="preserve">la normativa del Banco de Leche, </w:t>
      </w:r>
      <w:r>
        <w:rPr>
          <w:rFonts w:ascii="Times New Roman" w:hAnsi="Times New Roman" w:cs="Times New Roman"/>
          <w:sz w:val="20"/>
          <w:szCs w:val="20"/>
        </w:rPr>
        <w:t xml:space="preserve">contando con </w:t>
      </w:r>
      <w:r w:rsidR="00B302C2" w:rsidRPr="00B302C2">
        <w:rPr>
          <w:rFonts w:ascii="Times New Roman" w:hAnsi="Times New Roman" w:cs="Times New Roman"/>
          <w:sz w:val="20"/>
          <w:szCs w:val="20"/>
        </w:rPr>
        <w:t xml:space="preserve">12 madres donantes activas.  </w:t>
      </w:r>
    </w:p>
    <w:p w14:paraId="3B85D9A1" w14:textId="77777777" w:rsidR="00A04F3F" w:rsidRDefault="00B302C2">
      <w:pPr>
        <w:pStyle w:val="ListParagraph"/>
        <w:numPr>
          <w:ilvl w:val="0"/>
          <w:numId w:val="49"/>
        </w:numPr>
        <w:jc w:val="both"/>
        <w:rPr>
          <w:rFonts w:ascii="Times New Roman" w:hAnsi="Times New Roman" w:cs="Times New Roman"/>
          <w:sz w:val="20"/>
          <w:szCs w:val="20"/>
        </w:rPr>
      </w:pPr>
      <w:r w:rsidRPr="00B302C2">
        <w:rPr>
          <w:rFonts w:ascii="Times New Roman" w:hAnsi="Times New Roman" w:cs="Times New Roman"/>
          <w:sz w:val="20"/>
          <w:szCs w:val="20"/>
        </w:rPr>
        <w:t xml:space="preserve">Se capacitaron 150 funcionarios en el 2022, entre nutricionistas, técnicos, enfermeras y médicos para reacreditar los Hospitales Amigos del Niño y la Niña.  </w:t>
      </w:r>
    </w:p>
    <w:p w14:paraId="668696FE" w14:textId="77777777" w:rsidR="00A04F3F" w:rsidRDefault="00B302C2">
      <w:pPr>
        <w:pStyle w:val="ListParagraph"/>
        <w:numPr>
          <w:ilvl w:val="0"/>
          <w:numId w:val="49"/>
        </w:numPr>
        <w:jc w:val="both"/>
        <w:rPr>
          <w:rFonts w:ascii="Times New Roman" w:hAnsi="Times New Roman" w:cs="Times New Roman"/>
          <w:sz w:val="20"/>
          <w:szCs w:val="20"/>
        </w:rPr>
      </w:pPr>
      <w:r w:rsidRPr="00B302C2">
        <w:rPr>
          <w:rFonts w:ascii="Times New Roman" w:hAnsi="Times New Roman" w:cs="Times New Roman"/>
          <w:sz w:val="20"/>
          <w:szCs w:val="20"/>
        </w:rPr>
        <w:t xml:space="preserve">Se implementaron los Servicios de Salud Amigables para Adolescente, y se celebra todos los años la Semana del Prematuro, de Estimulación Temprana, de Lactancia Materna para beneficiar a familias con niños prematuros a nivel nacional. </w:t>
      </w:r>
    </w:p>
    <w:p w14:paraId="466E8330" w14:textId="483B8B3F" w:rsidR="00B302C2" w:rsidRPr="00B302C2" w:rsidRDefault="00B302C2">
      <w:pPr>
        <w:pStyle w:val="ListParagraph"/>
        <w:numPr>
          <w:ilvl w:val="0"/>
          <w:numId w:val="49"/>
        </w:numPr>
        <w:jc w:val="both"/>
        <w:rPr>
          <w:rFonts w:ascii="Times New Roman" w:hAnsi="Times New Roman" w:cs="Times New Roman"/>
          <w:sz w:val="20"/>
          <w:szCs w:val="20"/>
        </w:rPr>
      </w:pPr>
      <w:r w:rsidRPr="00B302C2">
        <w:rPr>
          <w:rFonts w:ascii="Times New Roman" w:hAnsi="Times New Roman" w:cs="Times New Roman"/>
          <w:sz w:val="20"/>
          <w:szCs w:val="20"/>
        </w:rPr>
        <w:t>Se implementó la aplicación tecnológica https.//tramites.css.gob.pa/, para la validación del derecho en la Prestación de Salud y Económica del Sistema de Trámites de Afiliación de Dependientes</w:t>
      </w:r>
      <w:r w:rsidR="00A04F3F">
        <w:rPr>
          <w:rFonts w:ascii="Times New Roman" w:hAnsi="Times New Roman" w:cs="Times New Roman"/>
          <w:sz w:val="20"/>
          <w:szCs w:val="20"/>
        </w:rPr>
        <w:t>.</w:t>
      </w:r>
    </w:p>
    <w:p w14:paraId="031C6B92" w14:textId="77777777" w:rsidR="006037E2" w:rsidRDefault="006037E2" w:rsidP="006037E2">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4C0929F5" w14:textId="0946FB1E" w:rsidR="000D158D" w:rsidRPr="00BF4A40" w:rsidRDefault="005E59A8">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La</w:t>
      </w:r>
      <w:r w:rsidR="00E07B26">
        <w:rPr>
          <w:rFonts w:ascii="Times New Roman" w:hAnsi="Times New Roman" w:cs="Times New Roman"/>
          <w:sz w:val="20"/>
          <w:szCs w:val="20"/>
        </w:rPr>
        <w:t xml:space="preserve"> </w:t>
      </w:r>
      <w:r w:rsidR="00AE208F" w:rsidRPr="00BF4A40">
        <w:rPr>
          <w:rFonts w:ascii="Times New Roman" w:hAnsi="Times New Roman" w:cs="Times New Roman"/>
          <w:sz w:val="20"/>
          <w:szCs w:val="20"/>
        </w:rPr>
        <w:t xml:space="preserve">Ley 135 de 2020, </w:t>
      </w:r>
      <w:r>
        <w:rPr>
          <w:rFonts w:ascii="Times New Roman" w:hAnsi="Times New Roman" w:cs="Times New Roman"/>
          <w:sz w:val="20"/>
          <w:szCs w:val="20"/>
        </w:rPr>
        <w:t xml:space="preserve">que </w:t>
      </w:r>
      <w:r w:rsidR="003D1041">
        <w:rPr>
          <w:rFonts w:ascii="Times New Roman" w:hAnsi="Times New Roman" w:cs="Times New Roman"/>
          <w:sz w:val="20"/>
          <w:szCs w:val="20"/>
        </w:rPr>
        <w:t xml:space="preserve">modifica el </w:t>
      </w:r>
      <w:r w:rsidR="003D1041" w:rsidRPr="00BF4A40">
        <w:rPr>
          <w:rFonts w:ascii="Times New Roman" w:hAnsi="Times New Roman" w:cs="Times New Roman"/>
          <w:sz w:val="20"/>
          <w:szCs w:val="20"/>
        </w:rPr>
        <w:t>Código</w:t>
      </w:r>
      <w:r w:rsidR="00AE208F" w:rsidRPr="00BF4A40">
        <w:rPr>
          <w:rFonts w:ascii="Times New Roman" w:hAnsi="Times New Roman" w:cs="Times New Roman"/>
          <w:sz w:val="20"/>
          <w:szCs w:val="20"/>
        </w:rPr>
        <w:t xml:space="preserve"> de </w:t>
      </w:r>
      <w:r w:rsidR="006D2780" w:rsidRPr="00BF4A40">
        <w:rPr>
          <w:rFonts w:ascii="Times New Roman" w:hAnsi="Times New Roman" w:cs="Times New Roman"/>
          <w:sz w:val="20"/>
          <w:szCs w:val="20"/>
        </w:rPr>
        <w:t>Trabajo</w:t>
      </w:r>
      <w:r w:rsidR="006D2780">
        <w:rPr>
          <w:rFonts w:ascii="Times New Roman" w:hAnsi="Times New Roman" w:cs="Times New Roman"/>
          <w:sz w:val="20"/>
          <w:szCs w:val="20"/>
        </w:rPr>
        <w:t xml:space="preserve"> donde t</w:t>
      </w:r>
      <w:r w:rsidR="006D2780" w:rsidRPr="00BF4A40">
        <w:rPr>
          <w:rFonts w:ascii="Times New Roman" w:hAnsi="Times New Roman" w:cs="Times New Roman"/>
          <w:sz w:val="20"/>
          <w:szCs w:val="20"/>
        </w:rPr>
        <w:t>oda madre en per</w:t>
      </w:r>
      <w:r w:rsidR="006D2780">
        <w:rPr>
          <w:rFonts w:ascii="Times New Roman" w:hAnsi="Times New Roman" w:cs="Times New Roman"/>
          <w:sz w:val="20"/>
          <w:szCs w:val="20"/>
        </w:rPr>
        <w:t>í</w:t>
      </w:r>
      <w:r w:rsidR="006D2780" w:rsidRPr="00BF4A40">
        <w:rPr>
          <w:rFonts w:ascii="Times New Roman" w:hAnsi="Times New Roman" w:cs="Times New Roman"/>
          <w:sz w:val="20"/>
          <w:szCs w:val="20"/>
        </w:rPr>
        <w:t>odo de lactancia deberá disponer de un espacio adecuado en su lugar de trabajo público o privado para la extracción y conservación de la leche materna o, si fuera posible, para que la madre pueda amamantar a su hijo hasta los seis meses de edad.</w:t>
      </w:r>
      <w:r w:rsidR="006D2780">
        <w:rPr>
          <w:rFonts w:ascii="Times New Roman" w:hAnsi="Times New Roman" w:cs="Times New Roman"/>
          <w:sz w:val="20"/>
          <w:szCs w:val="20"/>
        </w:rPr>
        <w:t xml:space="preserve"> </w:t>
      </w:r>
      <w:r w:rsidR="003D1041">
        <w:rPr>
          <w:rFonts w:ascii="Times New Roman" w:hAnsi="Times New Roman" w:cs="Times New Roman"/>
          <w:sz w:val="20"/>
          <w:szCs w:val="20"/>
        </w:rPr>
        <w:t xml:space="preserve">También, cuenta con la </w:t>
      </w:r>
      <w:r w:rsidR="003D1041" w:rsidRPr="00BF4A40">
        <w:rPr>
          <w:rFonts w:ascii="Times New Roman" w:hAnsi="Times New Roman" w:cs="Times New Roman"/>
          <w:sz w:val="20"/>
          <w:szCs w:val="20"/>
        </w:rPr>
        <w:t>Comisión</w:t>
      </w:r>
      <w:r w:rsidR="006D2780" w:rsidRPr="006D2780">
        <w:rPr>
          <w:rFonts w:ascii="Times New Roman" w:hAnsi="Times New Roman" w:cs="Times New Roman"/>
          <w:sz w:val="20"/>
          <w:szCs w:val="20"/>
        </w:rPr>
        <w:t xml:space="preserve"> Nacional para el Fomento de la Lactancia Materna </w:t>
      </w:r>
      <w:r w:rsidR="006D2780">
        <w:rPr>
          <w:rFonts w:ascii="Times New Roman" w:hAnsi="Times New Roman" w:cs="Times New Roman"/>
          <w:sz w:val="20"/>
          <w:szCs w:val="20"/>
        </w:rPr>
        <w:t>(</w:t>
      </w:r>
      <w:r w:rsidR="00AE208F" w:rsidRPr="00BF4A40">
        <w:rPr>
          <w:rFonts w:ascii="Times New Roman" w:hAnsi="Times New Roman" w:cs="Times New Roman"/>
          <w:sz w:val="20"/>
          <w:szCs w:val="20"/>
        </w:rPr>
        <w:t>CONFOLACMA</w:t>
      </w:r>
      <w:r w:rsidR="006D2780">
        <w:rPr>
          <w:rFonts w:ascii="Times New Roman" w:hAnsi="Times New Roman" w:cs="Times New Roman"/>
          <w:sz w:val="20"/>
          <w:szCs w:val="20"/>
        </w:rPr>
        <w:t>),</w:t>
      </w:r>
      <w:r w:rsidR="00AE208F" w:rsidRPr="00BF4A40">
        <w:rPr>
          <w:rFonts w:ascii="Times New Roman" w:hAnsi="Times New Roman" w:cs="Times New Roman"/>
          <w:sz w:val="20"/>
          <w:szCs w:val="20"/>
        </w:rPr>
        <w:t xml:space="preserve"> </w:t>
      </w:r>
      <w:r w:rsidR="002A08F6" w:rsidRPr="00BF4A40">
        <w:rPr>
          <w:rFonts w:ascii="Times New Roman" w:hAnsi="Times New Roman" w:cs="Times New Roman"/>
          <w:sz w:val="20"/>
          <w:szCs w:val="20"/>
        </w:rPr>
        <w:t xml:space="preserve">conformada por </w:t>
      </w:r>
      <w:r w:rsidR="00AE208F" w:rsidRPr="00BF4A40">
        <w:rPr>
          <w:rFonts w:ascii="Times New Roman" w:hAnsi="Times New Roman" w:cs="Times New Roman"/>
          <w:sz w:val="20"/>
          <w:szCs w:val="20"/>
        </w:rPr>
        <w:t>instancias estatales, municipales, ONG´s, organizaciones sindicales, entre otras</w:t>
      </w:r>
      <w:r w:rsidR="003D1041">
        <w:rPr>
          <w:rFonts w:ascii="Times New Roman" w:hAnsi="Times New Roman" w:cs="Times New Roman"/>
          <w:sz w:val="20"/>
          <w:szCs w:val="20"/>
        </w:rPr>
        <w:t>. S</w:t>
      </w:r>
      <w:r w:rsidR="000D158D" w:rsidRPr="00BF4A40">
        <w:rPr>
          <w:rFonts w:ascii="Times New Roman" w:hAnsi="Times New Roman" w:cs="Times New Roman"/>
          <w:sz w:val="20"/>
          <w:szCs w:val="20"/>
        </w:rPr>
        <w:t>e cuenta con 3 Bancos de Leche Humana Pasteurizada: Hospital José Domingo de Obaldía, Hospital del Niño Dr. José Renán Esquivel</w:t>
      </w:r>
      <w:r>
        <w:rPr>
          <w:rFonts w:ascii="Times New Roman" w:hAnsi="Times New Roman" w:cs="Times New Roman"/>
          <w:sz w:val="20"/>
          <w:szCs w:val="20"/>
        </w:rPr>
        <w:t xml:space="preserve"> y</w:t>
      </w:r>
      <w:r w:rsidR="000D158D" w:rsidRPr="00BF4A40">
        <w:rPr>
          <w:rFonts w:ascii="Times New Roman" w:hAnsi="Times New Roman" w:cs="Times New Roman"/>
          <w:sz w:val="20"/>
          <w:szCs w:val="20"/>
        </w:rPr>
        <w:t xml:space="preserve"> Complejo Hospitalario Metropolitano de la CSS</w:t>
      </w:r>
      <w:r w:rsidR="003D1041">
        <w:rPr>
          <w:rFonts w:ascii="Times New Roman" w:hAnsi="Times New Roman" w:cs="Times New Roman"/>
          <w:sz w:val="20"/>
          <w:szCs w:val="20"/>
        </w:rPr>
        <w:t xml:space="preserve"> y, </w:t>
      </w:r>
      <w:r w:rsidR="00E07B26">
        <w:rPr>
          <w:rFonts w:ascii="Times New Roman" w:hAnsi="Times New Roman" w:cs="Times New Roman"/>
          <w:sz w:val="20"/>
          <w:szCs w:val="20"/>
        </w:rPr>
        <w:t>41 salas de lactancia por el MINSA.</w:t>
      </w:r>
    </w:p>
    <w:p w14:paraId="1B0C7605" w14:textId="77777777" w:rsidR="006D361E" w:rsidRPr="006D361E" w:rsidRDefault="006D361E" w:rsidP="006D361E">
      <w:pPr>
        <w:pStyle w:val="ListParagraph"/>
        <w:rPr>
          <w:rFonts w:ascii="Times New Roman" w:hAnsi="Times New Roman" w:cs="Times New Roman"/>
          <w:sz w:val="20"/>
          <w:szCs w:val="20"/>
        </w:rPr>
      </w:pPr>
    </w:p>
    <w:p w14:paraId="3BFE1511" w14:textId="77777777" w:rsidR="00C52EB1" w:rsidRDefault="008A33B7" w:rsidP="00271696">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E109B8">
        <w:rPr>
          <w:rFonts w:ascii="Times New Roman" w:hAnsi="Times New Roman" w:cs="Times New Roman"/>
          <w:sz w:val="20"/>
          <w:szCs w:val="20"/>
        </w:rPr>
        <w:t xml:space="preserve">El </w:t>
      </w:r>
      <w:r w:rsidR="000D158D" w:rsidRPr="00E109B8">
        <w:rPr>
          <w:rFonts w:ascii="Times New Roman" w:hAnsi="Times New Roman" w:cs="Times New Roman"/>
          <w:sz w:val="20"/>
          <w:szCs w:val="20"/>
        </w:rPr>
        <w:t xml:space="preserve">Método Madre Canguro </w:t>
      </w:r>
      <w:r w:rsidR="00E07B26" w:rsidRPr="00E109B8">
        <w:rPr>
          <w:rFonts w:ascii="Times New Roman" w:hAnsi="Times New Roman" w:cs="Times New Roman"/>
          <w:sz w:val="20"/>
          <w:szCs w:val="20"/>
        </w:rPr>
        <w:t>de</w:t>
      </w:r>
      <w:r w:rsidR="000D158D" w:rsidRPr="00E109B8">
        <w:rPr>
          <w:rFonts w:ascii="Times New Roman" w:hAnsi="Times New Roman" w:cs="Times New Roman"/>
          <w:sz w:val="20"/>
          <w:szCs w:val="20"/>
        </w:rPr>
        <w:t xml:space="preserve">l Hospital del Niño Dr. José Renán </w:t>
      </w:r>
      <w:r w:rsidR="00E07B26" w:rsidRPr="00E109B8">
        <w:rPr>
          <w:rFonts w:ascii="Times New Roman" w:hAnsi="Times New Roman" w:cs="Times New Roman"/>
          <w:sz w:val="20"/>
          <w:szCs w:val="20"/>
        </w:rPr>
        <w:t>Esquivel, se</w:t>
      </w:r>
      <w:r w:rsidRPr="00E109B8">
        <w:rPr>
          <w:rFonts w:ascii="Times New Roman" w:hAnsi="Times New Roman" w:cs="Times New Roman"/>
          <w:sz w:val="20"/>
          <w:szCs w:val="20"/>
        </w:rPr>
        <w:t xml:space="preserve"> ha implementado un 60%</w:t>
      </w:r>
      <w:r w:rsidR="00E109B8" w:rsidRPr="00E109B8">
        <w:rPr>
          <w:rFonts w:ascii="Times New Roman" w:hAnsi="Times New Roman" w:cs="Times New Roman"/>
          <w:sz w:val="20"/>
          <w:szCs w:val="20"/>
        </w:rPr>
        <w:t>.</w:t>
      </w:r>
    </w:p>
    <w:p w14:paraId="1D7B0BBD" w14:textId="77777777" w:rsidR="00C52EB1" w:rsidRPr="00C52EB1" w:rsidRDefault="00C52EB1" w:rsidP="00C52EB1">
      <w:pPr>
        <w:pStyle w:val="ListParagraph"/>
        <w:rPr>
          <w:rFonts w:ascii="Times New Roman" w:hAnsi="Times New Roman" w:cs="Times New Roman"/>
          <w:sz w:val="20"/>
          <w:szCs w:val="20"/>
        </w:rPr>
      </w:pPr>
    </w:p>
    <w:p w14:paraId="21B9415F" w14:textId="77777777" w:rsidR="00C52EB1" w:rsidRPr="00C52EB1" w:rsidRDefault="00C52EB1" w:rsidP="00C52EB1">
      <w:pPr>
        <w:pStyle w:val="ListParagraph"/>
        <w:numPr>
          <w:ilvl w:val="0"/>
          <w:numId w:val="18"/>
        </w:numPr>
        <w:tabs>
          <w:tab w:val="left" w:pos="1276"/>
          <w:tab w:val="left" w:pos="7370"/>
          <w:tab w:val="left" w:pos="9214"/>
          <w:tab w:val="left" w:pos="9356"/>
        </w:tabs>
        <w:jc w:val="both"/>
        <w:rPr>
          <w:rFonts w:ascii="Times New Roman" w:hAnsi="Times New Roman" w:cs="Times New Roman"/>
          <w:color w:val="FF0000"/>
          <w:sz w:val="20"/>
          <w:szCs w:val="20"/>
        </w:rPr>
      </w:pPr>
      <w:r w:rsidRPr="002127FF">
        <w:rPr>
          <w:rFonts w:ascii="Times New Roman" w:hAnsi="Times New Roman" w:cs="Times New Roman"/>
          <w:sz w:val="20"/>
          <w:szCs w:val="20"/>
        </w:rPr>
        <w:t>MITRADEL, a través de la Dirección de Inspección de Trabajo, fiscaliza el cumplimiento de las disposiciones legales en la práctica y realiza las laborales inspecciones sobre lactancia</w:t>
      </w:r>
      <w:r>
        <w:rPr>
          <w:rFonts w:ascii="Times New Roman" w:hAnsi="Times New Roman" w:cs="Times New Roman"/>
          <w:sz w:val="20"/>
          <w:szCs w:val="20"/>
        </w:rPr>
        <w:t>.</w:t>
      </w:r>
    </w:p>
    <w:p w14:paraId="459AFE21" w14:textId="77777777" w:rsidR="00E109B8" w:rsidRPr="00E109B8" w:rsidRDefault="00E109B8" w:rsidP="00E109B8">
      <w:pPr>
        <w:pStyle w:val="ListParagraph"/>
        <w:rPr>
          <w:rFonts w:ascii="Times New Roman" w:hAnsi="Times New Roman" w:cs="Times New Roman"/>
          <w:sz w:val="20"/>
          <w:szCs w:val="20"/>
        </w:rPr>
      </w:pPr>
    </w:p>
    <w:p w14:paraId="33EDFCD4" w14:textId="43663B17" w:rsidR="000D158D" w:rsidRPr="00E109B8" w:rsidRDefault="00E109B8" w:rsidP="00F96004">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E109B8">
        <w:rPr>
          <w:rFonts w:ascii="Times New Roman" w:hAnsi="Times New Roman" w:cs="Times New Roman"/>
          <w:sz w:val="20"/>
          <w:szCs w:val="20"/>
        </w:rPr>
        <w:t>En materia penitenciaria, la atención a las privadas de libertad que ingresan o quedan embarazadas en los centros penitenciarios, son referidas para su atención a los centros de salud designados</w:t>
      </w:r>
      <w:r w:rsidR="00181B8B">
        <w:rPr>
          <w:rFonts w:ascii="Times New Roman" w:hAnsi="Times New Roman" w:cs="Times New Roman"/>
          <w:sz w:val="20"/>
          <w:szCs w:val="20"/>
        </w:rPr>
        <w:t xml:space="preserve"> para el monitoreo rutinario de su embarazo</w:t>
      </w:r>
      <w:r w:rsidRPr="00E109B8">
        <w:rPr>
          <w:rFonts w:ascii="Times New Roman" w:hAnsi="Times New Roman" w:cs="Times New Roman"/>
          <w:sz w:val="20"/>
          <w:szCs w:val="20"/>
        </w:rPr>
        <w:t xml:space="preserve">. </w:t>
      </w:r>
      <w:r w:rsidR="00445BB6">
        <w:rPr>
          <w:rFonts w:ascii="Times New Roman" w:hAnsi="Times New Roman" w:cs="Times New Roman"/>
          <w:sz w:val="20"/>
          <w:szCs w:val="20"/>
        </w:rPr>
        <w:t xml:space="preserve">En </w:t>
      </w:r>
      <w:r w:rsidR="00445BB6" w:rsidRPr="00E109B8">
        <w:rPr>
          <w:rFonts w:ascii="Times New Roman" w:hAnsi="Times New Roman" w:cs="Times New Roman"/>
          <w:sz w:val="20"/>
          <w:szCs w:val="20"/>
        </w:rPr>
        <w:t>todo</w:t>
      </w:r>
      <w:r w:rsidRPr="00E109B8">
        <w:rPr>
          <w:rFonts w:ascii="Times New Roman" w:hAnsi="Times New Roman" w:cs="Times New Roman"/>
          <w:sz w:val="20"/>
          <w:szCs w:val="20"/>
        </w:rPr>
        <w:t xml:space="preserve"> este proceso </w:t>
      </w:r>
      <w:r w:rsidR="00676057">
        <w:rPr>
          <w:rFonts w:ascii="Times New Roman" w:hAnsi="Times New Roman" w:cs="Times New Roman"/>
          <w:sz w:val="20"/>
          <w:szCs w:val="20"/>
        </w:rPr>
        <w:t xml:space="preserve">se implementa </w:t>
      </w:r>
      <w:r w:rsidRPr="00E109B8">
        <w:rPr>
          <w:rFonts w:ascii="Times New Roman" w:hAnsi="Times New Roman" w:cs="Times New Roman"/>
          <w:sz w:val="20"/>
          <w:szCs w:val="20"/>
        </w:rPr>
        <w:t xml:space="preserve">el </w:t>
      </w:r>
      <w:r w:rsidR="000D158D" w:rsidRPr="00E109B8">
        <w:rPr>
          <w:rFonts w:ascii="Times New Roman" w:hAnsi="Times New Roman" w:cs="Times New Roman"/>
          <w:sz w:val="20"/>
          <w:szCs w:val="20"/>
        </w:rPr>
        <w:t>Sistema de Referencia y Contra Referencia a instalaciones de salud de mayor complejidad; ya sea por partos normales o cesáreas programadas.</w:t>
      </w:r>
    </w:p>
    <w:p w14:paraId="4D08EAA3" w14:textId="77777777" w:rsidR="000D158D" w:rsidRPr="000D158D" w:rsidRDefault="000D158D" w:rsidP="000D158D">
      <w:pPr>
        <w:pStyle w:val="ListParagraph"/>
        <w:rPr>
          <w:rFonts w:ascii="Times New Roman" w:hAnsi="Times New Roman" w:cs="Times New Roman"/>
          <w:sz w:val="20"/>
          <w:szCs w:val="20"/>
        </w:rPr>
      </w:pPr>
    </w:p>
    <w:p w14:paraId="5DE101B8" w14:textId="10D5C776" w:rsidR="00152FA8" w:rsidRPr="002127FF"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2127FF">
        <w:rPr>
          <w:rFonts w:ascii="Times New Roman" w:hAnsi="Times New Roman" w:cs="Times New Roman"/>
          <w:sz w:val="20"/>
          <w:szCs w:val="20"/>
        </w:rPr>
        <w:t>Se adiciona el Art</w:t>
      </w:r>
      <w:r w:rsidR="00445BB6">
        <w:rPr>
          <w:rFonts w:ascii="Times New Roman" w:hAnsi="Times New Roman" w:cs="Times New Roman"/>
          <w:sz w:val="20"/>
          <w:szCs w:val="20"/>
        </w:rPr>
        <w:t>.</w:t>
      </w:r>
      <w:r w:rsidRPr="002127FF">
        <w:rPr>
          <w:rFonts w:ascii="Times New Roman" w:hAnsi="Times New Roman" w:cs="Times New Roman"/>
          <w:sz w:val="20"/>
          <w:szCs w:val="20"/>
        </w:rPr>
        <w:t xml:space="preserve"> 31-B, indicando que el M</w:t>
      </w:r>
      <w:r w:rsidR="00445BB6">
        <w:rPr>
          <w:rFonts w:ascii="Times New Roman" w:hAnsi="Times New Roman" w:cs="Times New Roman"/>
          <w:sz w:val="20"/>
          <w:szCs w:val="20"/>
        </w:rPr>
        <w:t>INSA</w:t>
      </w:r>
      <w:r w:rsidRPr="002127FF">
        <w:rPr>
          <w:rFonts w:ascii="Times New Roman" w:hAnsi="Times New Roman" w:cs="Times New Roman"/>
          <w:sz w:val="20"/>
          <w:szCs w:val="20"/>
        </w:rPr>
        <w:t xml:space="preserve"> y el M</w:t>
      </w:r>
      <w:r w:rsidR="00445BB6">
        <w:rPr>
          <w:rFonts w:ascii="Times New Roman" w:hAnsi="Times New Roman" w:cs="Times New Roman"/>
          <w:sz w:val="20"/>
          <w:szCs w:val="20"/>
        </w:rPr>
        <w:t>ITRADEL</w:t>
      </w:r>
      <w:r w:rsidRPr="002127FF">
        <w:rPr>
          <w:rFonts w:ascii="Times New Roman" w:hAnsi="Times New Roman" w:cs="Times New Roman"/>
          <w:sz w:val="20"/>
          <w:szCs w:val="20"/>
        </w:rPr>
        <w:t xml:space="preserve"> (Dirección de Inspección de Trabajo), con sus departamentos respectivos y en concordancia con sus funciones, velarán por el fiel cumplimiento y la fiscalización de lo dispuesto en la ley, tanto en el sector privado como en las entidades públicas</w:t>
      </w:r>
      <w:r w:rsidR="00172FFD">
        <w:rPr>
          <w:rFonts w:ascii="Times New Roman" w:hAnsi="Times New Roman" w:cs="Times New Roman"/>
          <w:sz w:val="20"/>
          <w:szCs w:val="20"/>
        </w:rPr>
        <w:t>, a saber:</w:t>
      </w:r>
      <w:r w:rsidRPr="002127FF">
        <w:rPr>
          <w:rFonts w:ascii="Times New Roman" w:hAnsi="Times New Roman" w:cs="Times New Roman"/>
          <w:sz w:val="20"/>
          <w:szCs w:val="20"/>
        </w:rPr>
        <w:t xml:space="preserve"> </w:t>
      </w:r>
    </w:p>
    <w:p w14:paraId="1C0BE8C8" w14:textId="75F4BE14" w:rsidR="00152FA8" w:rsidRPr="002127FF" w:rsidRDefault="00AE208F">
      <w:pPr>
        <w:pStyle w:val="ListParagraph"/>
        <w:numPr>
          <w:ilvl w:val="0"/>
          <w:numId w:val="50"/>
        </w:numPr>
        <w:tabs>
          <w:tab w:val="left" w:pos="1276"/>
          <w:tab w:val="left" w:pos="7370"/>
          <w:tab w:val="left" w:pos="9214"/>
          <w:tab w:val="left" w:pos="9356"/>
        </w:tabs>
        <w:jc w:val="both"/>
        <w:rPr>
          <w:rFonts w:ascii="Times New Roman" w:hAnsi="Times New Roman" w:cs="Times New Roman"/>
          <w:sz w:val="20"/>
          <w:szCs w:val="20"/>
        </w:rPr>
      </w:pPr>
      <w:r w:rsidRPr="002127FF">
        <w:rPr>
          <w:rFonts w:ascii="Times New Roman" w:hAnsi="Times New Roman" w:cs="Times New Roman"/>
          <w:sz w:val="20"/>
          <w:szCs w:val="20"/>
        </w:rPr>
        <w:t>Ley 7 de 2018, que adopta medidas para prevenir, prohibir y sancionar actos discriminatorios y dicta otras disposiciones</w:t>
      </w:r>
      <w:r w:rsidRPr="002127FF">
        <w:rPr>
          <w:rStyle w:val="FootnoteReference"/>
          <w:rFonts w:cs="Times New Roman"/>
          <w:sz w:val="20"/>
          <w:szCs w:val="20"/>
        </w:rPr>
        <w:footnoteReference w:id="14"/>
      </w:r>
      <w:r w:rsidRPr="002127FF">
        <w:rPr>
          <w:rFonts w:ascii="Times New Roman" w:hAnsi="Times New Roman" w:cs="Times New Roman"/>
          <w:sz w:val="20"/>
          <w:szCs w:val="20"/>
        </w:rPr>
        <w:t>.</w:t>
      </w:r>
    </w:p>
    <w:p w14:paraId="5FEBE82A" w14:textId="2141CFD7" w:rsidR="00152FA8" w:rsidRPr="002127FF" w:rsidRDefault="00AE208F">
      <w:pPr>
        <w:pStyle w:val="ListParagraph"/>
        <w:numPr>
          <w:ilvl w:val="0"/>
          <w:numId w:val="50"/>
        </w:numPr>
        <w:tabs>
          <w:tab w:val="left" w:pos="1276"/>
          <w:tab w:val="left" w:pos="7370"/>
          <w:tab w:val="left" w:pos="9214"/>
          <w:tab w:val="left" w:pos="9356"/>
        </w:tabs>
        <w:jc w:val="both"/>
        <w:rPr>
          <w:rFonts w:ascii="Times New Roman" w:hAnsi="Times New Roman" w:cs="Times New Roman"/>
          <w:sz w:val="20"/>
          <w:szCs w:val="20"/>
        </w:rPr>
      </w:pPr>
      <w:r w:rsidRPr="002127FF">
        <w:rPr>
          <w:rFonts w:ascii="Times New Roman" w:hAnsi="Times New Roman" w:cs="Times New Roman"/>
          <w:sz w:val="20"/>
          <w:szCs w:val="20"/>
        </w:rPr>
        <w:t>Resolución DM-733 de 2019, por la cual se adopta el Protocolo para identificar, prevenir y atender la violencia de género en el ámbito empresarial, año 2019</w:t>
      </w:r>
      <w:r w:rsidRPr="002127FF">
        <w:rPr>
          <w:rStyle w:val="FootnoteReference"/>
          <w:rFonts w:cs="Times New Roman"/>
          <w:sz w:val="20"/>
          <w:szCs w:val="20"/>
        </w:rPr>
        <w:footnoteReference w:id="15"/>
      </w:r>
      <w:r w:rsidRPr="002127FF">
        <w:rPr>
          <w:rFonts w:ascii="Times New Roman" w:hAnsi="Times New Roman" w:cs="Times New Roman"/>
          <w:sz w:val="20"/>
          <w:szCs w:val="20"/>
        </w:rPr>
        <w:t>.</w:t>
      </w:r>
    </w:p>
    <w:p w14:paraId="527433BD" w14:textId="7CDE35DA" w:rsidR="00A716F5" w:rsidRPr="002A08F6" w:rsidRDefault="00AE208F">
      <w:pPr>
        <w:pStyle w:val="ListParagraph"/>
        <w:numPr>
          <w:ilvl w:val="0"/>
          <w:numId w:val="50"/>
        </w:numPr>
        <w:tabs>
          <w:tab w:val="left" w:pos="1276"/>
          <w:tab w:val="left" w:pos="7370"/>
          <w:tab w:val="left" w:pos="9214"/>
          <w:tab w:val="left" w:pos="9356"/>
        </w:tabs>
        <w:jc w:val="both"/>
        <w:rPr>
          <w:rFonts w:ascii="Times New Roman" w:eastAsiaTheme="minorEastAsia" w:hAnsi="Times New Roman" w:cs="Times New Roman"/>
          <w:sz w:val="20"/>
          <w:szCs w:val="20"/>
          <w:lang w:val="es-ES" w:eastAsia="es-ES"/>
        </w:rPr>
      </w:pPr>
      <w:r w:rsidRPr="002A08F6">
        <w:rPr>
          <w:rFonts w:ascii="Times New Roman" w:eastAsiaTheme="minorEastAsia" w:hAnsi="Times New Roman" w:cs="Times New Roman"/>
          <w:sz w:val="20"/>
          <w:szCs w:val="20"/>
          <w:lang w:val="es-ES" w:eastAsia="es-ES"/>
        </w:rPr>
        <w:t xml:space="preserve">Ley 126 de 2020, </w:t>
      </w:r>
      <w:r w:rsidR="002127FF" w:rsidRPr="002A08F6">
        <w:rPr>
          <w:rFonts w:ascii="Times New Roman" w:eastAsiaTheme="minorEastAsia" w:hAnsi="Times New Roman" w:cs="Times New Roman"/>
          <w:sz w:val="20"/>
          <w:szCs w:val="20"/>
          <w:lang w:val="es-ES" w:eastAsia="es-ES"/>
        </w:rPr>
        <w:t>q</w:t>
      </w:r>
      <w:r w:rsidRPr="002A08F6">
        <w:rPr>
          <w:rFonts w:ascii="Times New Roman" w:eastAsiaTheme="minorEastAsia" w:hAnsi="Times New Roman" w:cs="Times New Roman"/>
          <w:sz w:val="20"/>
          <w:szCs w:val="20"/>
          <w:lang w:val="es-ES" w:eastAsia="es-ES"/>
        </w:rPr>
        <w:t xml:space="preserve">ue </w:t>
      </w:r>
      <w:r w:rsidR="00445BB6">
        <w:rPr>
          <w:rFonts w:ascii="Times New Roman" w:eastAsiaTheme="minorEastAsia" w:hAnsi="Times New Roman" w:cs="Times New Roman"/>
          <w:sz w:val="20"/>
          <w:szCs w:val="20"/>
          <w:lang w:val="es-ES" w:eastAsia="es-ES"/>
        </w:rPr>
        <w:t>e</w:t>
      </w:r>
      <w:r w:rsidRPr="002A08F6">
        <w:rPr>
          <w:rFonts w:ascii="Times New Roman" w:eastAsiaTheme="minorEastAsia" w:hAnsi="Times New Roman" w:cs="Times New Roman"/>
          <w:sz w:val="20"/>
          <w:szCs w:val="20"/>
          <w:lang w:val="es-ES" w:eastAsia="es-ES"/>
        </w:rPr>
        <w:t xml:space="preserve">stablece y regula el teletrabajo en la República de Panamá. </w:t>
      </w:r>
    </w:p>
    <w:p w14:paraId="3F666A83" w14:textId="4B5AE0D3" w:rsidR="00152FA8" w:rsidRPr="002127FF" w:rsidRDefault="00AE208F">
      <w:pPr>
        <w:pStyle w:val="ListParagraph"/>
        <w:numPr>
          <w:ilvl w:val="0"/>
          <w:numId w:val="50"/>
        </w:numPr>
        <w:tabs>
          <w:tab w:val="left" w:pos="1276"/>
          <w:tab w:val="left" w:pos="7370"/>
          <w:tab w:val="left" w:pos="9214"/>
          <w:tab w:val="left" w:pos="9356"/>
        </w:tabs>
        <w:jc w:val="both"/>
        <w:rPr>
          <w:rFonts w:ascii="Times New Roman" w:hAnsi="Times New Roman" w:cs="Times New Roman"/>
          <w:sz w:val="20"/>
          <w:szCs w:val="20"/>
        </w:rPr>
      </w:pPr>
      <w:r w:rsidRPr="002127FF">
        <w:rPr>
          <w:rFonts w:ascii="Times New Roman" w:hAnsi="Times New Roman" w:cs="Times New Roman"/>
          <w:sz w:val="20"/>
          <w:szCs w:val="20"/>
        </w:rPr>
        <w:t>Ley 135 de 2020, que reforma la Ley 50 de 1995, que protege y fomenta la lactancia materna y modifica el Código de Trabajo</w:t>
      </w:r>
      <w:r w:rsidRPr="002127FF">
        <w:rPr>
          <w:rStyle w:val="FootnoteReference"/>
          <w:rFonts w:cs="Times New Roman"/>
          <w:sz w:val="20"/>
          <w:szCs w:val="20"/>
        </w:rPr>
        <w:footnoteReference w:id="16"/>
      </w:r>
      <w:r w:rsidR="00B803F0" w:rsidRPr="002127FF">
        <w:rPr>
          <w:rFonts w:ascii="Times New Roman" w:hAnsi="Times New Roman" w:cs="Times New Roman"/>
          <w:sz w:val="20"/>
          <w:szCs w:val="20"/>
        </w:rPr>
        <w:t>.</w:t>
      </w:r>
    </w:p>
    <w:p w14:paraId="6901809F" w14:textId="49152B4B" w:rsidR="00152FA8" w:rsidRPr="002127FF" w:rsidRDefault="00AE208F">
      <w:pPr>
        <w:pStyle w:val="ListParagraph"/>
        <w:numPr>
          <w:ilvl w:val="0"/>
          <w:numId w:val="50"/>
        </w:numPr>
        <w:tabs>
          <w:tab w:val="left" w:pos="1276"/>
          <w:tab w:val="left" w:pos="7370"/>
          <w:tab w:val="left" w:pos="9214"/>
          <w:tab w:val="left" w:pos="9356"/>
        </w:tabs>
        <w:jc w:val="both"/>
        <w:rPr>
          <w:rFonts w:ascii="Times New Roman" w:hAnsi="Times New Roman" w:cs="Times New Roman"/>
          <w:sz w:val="20"/>
          <w:szCs w:val="20"/>
        </w:rPr>
      </w:pPr>
      <w:r w:rsidRPr="002127FF">
        <w:rPr>
          <w:rFonts w:ascii="Times New Roman" w:hAnsi="Times New Roman" w:cs="Times New Roman"/>
          <w:sz w:val="20"/>
          <w:szCs w:val="20"/>
        </w:rPr>
        <w:t xml:space="preserve">Ley 267 de </w:t>
      </w:r>
      <w:r w:rsidR="00FB0F0A" w:rsidRPr="002127FF">
        <w:rPr>
          <w:rFonts w:ascii="Times New Roman" w:hAnsi="Times New Roman" w:cs="Times New Roman"/>
          <w:sz w:val="20"/>
          <w:szCs w:val="20"/>
        </w:rPr>
        <w:t>2021, por</w:t>
      </w:r>
      <w:r w:rsidRPr="002127FF">
        <w:rPr>
          <w:rFonts w:ascii="Times New Roman" w:hAnsi="Times New Roman" w:cs="Times New Roman"/>
          <w:sz w:val="20"/>
          <w:szCs w:val="20"/>
        </w:rPr>
        <w:t xml:space="preserve"> la cual se aprueba el convenio sobre la protección de la maternidad</w:t>
      </w:r>
      <w:r w:rsidRPr="002127FF">
        <w:rPr>
          <w:rStyle w:val="FootnoteReference"/>
          <w:rFonts w:cs="Times New Roman"/>
          <w:sz w:val="20"/>
          <w:szCs w:val="20"/>
        </w:rPr>
        <w:footnoteReference w:id="17"/>
      </w:r>
      <w:r w:rsidRPr="002127FF">
        <w:rPr>
          <w:rFonts w:ascii="Times New Roman" w:hAnsi="Times New Roman" w:cs="Times New Roman"/>
          <w:sz w:val="20"/>
          <w:szCs w:val="20"/>
        </w:rPr>
        <w:t xml:space="preserve">. </w:t>
      </w:r>
    </w:p>
    <w:p w14:paraId="0FE313B5" w14:textId="1B2A608D" w:rsidR="00152FA8" w:rsidRPr="002127FF" w:rsidRDefault="00AE208F">
      <w:pPr>
        <w:pStyle w:val="ListParagraph"/>
        <w:numPr>
          <w:ilvl w:val="0"/>
          <w:numId w:val="50"/>
        </w:numPr>
        <w:tabs>
          <w:tab w:val="left" w:pos="1276"/>
          <w:tab w:val="left" w:pos="7370"/>
          <w:tab w:val="left" w:pos="9214"/>
          <w:tab w:val="left" w:pos="9356"/>
        </w:tabs>
        <w:jc w:val="both"/>
        <w:rPr>
          <w:rFonts w:ascii="Times New Roman" w:hAnsi="Times New Roman" w:cs="Times New Roman"/>
          <w:sz w:val="20"/>
          <w:szCs w:val="20"/>
        </w:rPr>
      </w:pPr>
      <w:r w:rsidRPr="002127FF">
        <w:rPr>
          <w:rFonts w:ascii="Times New Roman" w:hAnsi="Times New Roman" w:cs="Times New Roman"/>
          <w:sz w:val="20"/>
          <w:szCs w:val="20"/>
        </w:rPr>
        <w:t>Ley 238 de</w:t>
      </w:r>
      <w:r w:rsidR="007423AF" w:rsidRPr="002127FF">
        <w:rPr>
          <w:rFonts w:ascii="Times New Roman" w:hAnsi="Times New Roman" w:cs="Times New Roman"/>
          <w:sz w:val="20"/>
          <w:szCs w:val="20"/>
        </w:rPr>
        <w:t xml:space="preserve"> 2</w:t>
      </w:r>
      <w:r w:rsidRPr="002127FF">
        <w:rPr>
          <w:rFonts w:ascii="Times New Roman" w:hAnsi="Times New Roman" w:cs="Times New Roman"/>
          <w:sz w:val="20"/>
          <w:szCs w:val="20"/>
        </w:rPr>
        <w:t>021, se amplía el alcance del fuero de maternidad hasta el padre y concede vacaciones en caso de fallecimiento de la madre</w:t>
      </w:r>
      <w:r w:rsidRPr="002127FF">
        <w:rPr>
          <w:rStyle w:val="FootnoteReference"/>
          <w:rFonts w:cs="Times New Roman"/>
          <w:sz w:val="20"/>
          <w:szCs w:val="20"/>
        </w:rPr>
        <w:footnoteReference w:id="18"/>
      </w:r>
      <w:r w:rsidRPr="002127FF">
        <w:rPr>
          <w:rFonts w:ascii="Times New Roman" w:hAnsi="Times New Roman" w:cs="Times New Roman"/>
          <w:sz w:val="20"/>
          <w:szCs w:val="20"/>
        </w:rPr>
        <w:t>.</w:t>
      </w:r>
    </w:p>
    <w:p w14:paraId="28273395" w14:textId="46FC1821" w:rsidR="00152FA8" w:rsidRPr="002127FF" w:rsidRDefault="00AE208F">
      <w:pPr>
        <w:pStyle w:val="ListParagraph"/>
        <w:numPr>
          <w:ilvl w:val="0"/>
          <w:numId w:val="50"/>
        </w:numPr>
        <w:tabs>
          <w:tab w:val="left" w:pos="1276"/>
          <w:tab w:val="left" w:pos="7370"/>
          <w:tab w:val="left" w:pos="9214"/>
          <w:tab w:val="left" w:pos="9356"/>
        </w:tabs>
        <w:jc w:val="both"/>
        <w:rPr>
          <w:rFonts w:ascii="Times New Roman" w:hAnsi="Times New Roman" w:cs="Times New Roman"/>
          <w:sz w:val="20"/>
          <w:szCs w:val="20"/>
        </w:rPr>
      </w:pPr>
      <w:r w:rsidRPr="002127FF">
        <w:rPr>
          <w:rFonts w:ascii="Times New Roman" w:hAnsi="Times New Roman" w:cs="Times New Roman"/>
          <w:sz w:val="20"/>
          <w:szCs w:val="20"/>
        </w:rPr>
        <w:t>Ley 321 de 2022, por la cual se aprueba el convenio sobre la eliminación de la violencia y el acoso en el mundo del trabajo</w:t>
      </w:r>
      <w:r w:rsidRPr="002127FF">
        <w:rPr>
          <w:rStyle w:val="FootnoteReference"/>
          <w:rFonts w:cs="Times New Roman"/>
          <w:sz w:val="20"/>
          <w:szCs w:val="20"/>
        </w:rPr>
        <w:footnoteReference w:id="19"/>
      </w:r>
      <w:r w:rsidRPr="002127FF">
        <w:rPr>
          <w:rFonts w:ascii="Times New Roman" w:hAnsi="Times New Roman" w:cs="Times New Roman"/>
          <w:sz w:val="20"/>
          <w:szCs w:val="20"/>
        </w:rPr>
        <w:t>.</w:t>
      </w:r>
    </w:p>
    <w:p w14:paraId="57092261" w14:textId="77777777" w:rsidR="006037E2" w:rsidRDefault="006037E2" w:rsidP="006037E2">
      <w:pPr>
        <w:pStyle w:val="ListParagraph"/>
        <w:ind w:left="360"/>
        <w:jc w:val="both"/>
        <w:rPr>
          <w:rFonts w:ascii="Times New Roman" w:hAnsi="Times New Roman" w:cs="Times New Roman"/>
          <w:color w:val="000000" w:themeColor="text1"/>
          <w:sz w:val="20"/>
          <w:szCs w:val="20"/>
        </w:rPr>
      </w:pPr>
    </w:p>
    <w:p w14:paraId="626E7E45" w14:textId="74575FF5" w:rsidR="00C52EB1" w:rsidRPr="004115E4" w:rsidRDefault="00C52EB1" w:rsidP="00C52EB1">
      <w:pPr>
        <w:pStyle w:val="ListParagraph"/>
        <w:numPr>
          <w:ilvl w:val="0"/>
          <w:numId w:val="18"/>
        </w:numPr>
        <w:jc w:val="both"/>
        <w:rPr>
          <w:rFonts w:ascii="Times New Roman" w:hAnsi="Times New Roman" w:cs="Times New Roman"/>
          <w:color w:val="000000" w:themeColor="text1"/>
          <w:sz w:val="20"/>
          <w:szCs w:val="20"/>
        </w:rPr>
      </w:pPr>
      <w:r w:rsidRPr="004115E4">
        <w:rPr>
          <w:rFonts w:ascii="Times New Roman" w:hAnsi="Times New Roman" w:cs="Times New Roman"/>
          <w:color w:val="000000" w:themeColor="text1"/>
          <w:sz w:val="20"/>
          <w:szCs w:val="20"/>
        </w:rPr>
        <w:t>La distribución de los cuidados de niños y niñas entre la comunidad y la familia, con una participación más activa de los hombres, contribuye a eliminar la desigualdad de género y el bienestar de la familia. Desde la Iniciativa de Paridad de Género (IPG), se ha sensibilizado a 93 empresas adheridas en corresponsabilidad de cuidados y conciliación de vida</w:t>
      </w:r>
      <w:r w:rsidR="00BC3B79">
        <w:rPr>
          <w:rFonts w:ascii="Times New Roman" w:hAnsi="Times New Roman" w:cs="Times New Roman"/>
          <w:color w:val="000000" w:themeColor="text1"/>
          <w:sz w:val="20"/>
          <w:szCs w:val="20"/>
        </w:rPr>
        <w:t xml:space="preserve"> y </w:t>
      </w:r>
      <w:r w:rsidRPr="004115E4">
        <w:rPr>
          <w:rFonts w:ascii="Times New Roman" w:hAnsi="Times New Roman" w:cs="Times New Roman"/>
          <w:color w:val="000000" w:themeColor="text1"/>
          <w:sz w:val="20"/>
          <w:szCs w:val="20"/>
        </w:rPr>
        <w:t>trabajo.</w:t>
      </w:r>
    </w:p>
    <w:p w14:paraId="50DA5151" w14:textId="77777777" w:rsidR="00C52EB1" w:rsidRPr="002127FF" w:rsidRDefault="00C52EB1" w:rsidP="00C52EB1">
      <w:pPr>
        <w:pStyle w:val="ListParagraph"/>
        <w:tabs>
          <w:tab w:val="left" w:pos="1276"/>
          <w:tab w:val="left" w:pos="7370"/>
          <w:tab w:val="left" w:pos="9214"/>
          <w:tab w:val="left" w:pos="9356"/>
        </w:tabs>
        <w:ind w:left="360"/>
        <w:jc w:val="both"/>
        <w:rPr>
          <w:rFonts w:ascii="Times New Roman" w:hAnsi="Times New Roman" w:cs="Times New Roman"/>
          <w:color w:val="FF0000"/>
          <w:sz w:val="20"/>
          <w:szCs w:val="20"/>
        </w:rPr>
      </w:pPr>
    </w:p>
    <w:p w14:paraId="35468DCA" w14:textId="4C18749B" w:rsidR="00640317" w:rsidRDefault="00AE208F" w:rsidP="00640317">
      <w:pPr>
        <w:tabs>
          <w:tab w:val="left" w:pos="7370"/>
          <w:tab w:val="left" w:pos="9214"/>
          <w:tab w:val="left" w:pos="9356"/>
        </w:tabs>
        <w:ind w:left="567" w:firstLine="567"/>
        <w:rPr>
          <w:b/>
          <w:bCs/>
        </w:rPr>
      </w:pPr>
      <w:bookmarkStart w:id="13" w:name="_Hlk147397301"/>
      <w:r>
        <w:rPr>
          <w:b/>
          <w:bCs/>
        </w:rPr>
        <w:lastRenderedPageBreak/>
        <w:t xml:space="preserve">Salud de los adolescentes </w:t>
      </w:r>
    </w:p>
    <w:p w14:paraId="2B98571A" w14:textId="62F3EB42" w:rsidR="00681F58" w:rsidRDefault="00681F58" w:rsidP="0050084F">
      <w:pPr>
        <w:tabs>
          <w:tab w:val="left" w:pos="1276"/>
          <w:tab w:val="left" w:pos="7370"/>
          <w:tab w:val="left" w:pos="9214"/>
          <w:tab w:val="left" w:pos="9356"/>
        </w:tabs>
        <w:ind w:left="567"/>
        <w:jc w:val="both"/>
      </w:pPr>
    </w:p>
    <w:bookmarkEnd w:id="13"/>
    <w:p w14:paraId="1C1E685B" w14:textId="77777777" w:rsidR="00AF6CBA" w:rsidRDefault="00AF6CB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El</w:t>
      </w:r>
      <w:r w:rsidR="00B302C2" w:rsidRPr="00912F40">
        <w:rPr>
          <w:rFonts w:ascii="Times New Roman" w:hAnsi="Times New Roman" w:cs="Times New Roman"/>
          <w:color w:val="000000" w:themeColor="text1"/>
          <w:sz w:val="20"/>
          <w:szCs w:val="20"/>
        </w:rPr>
        <w:t xml:space="preserve"> Consejo Nacional de la Madre Adolescente, integra acciones y se desarrolla el Plan de Acción Intersectorial 2021-2024 para la prevención del embarazo en niñas y adolescentes, con el apoyo de Instituciones del Estado, representantes de la Autoridad Tradicional Comarcal, Sociedad Civil y Organismos Internacionales como UNFPA.</w:t>
      </w:r>
      <w:r w:rsidR="00912F40" w:rsidRPr="00912F40">
        <w:rPr>
          <w:rFonts w:ascii="Times New Roman" w:hAnsi="Times New Roman" w:cs="Times New Roman"/>
          <w:color w:val="000000" w:themeColor="text1"/>
          <w:sz w:val="20"/>
          <w:szCs w:val="20"/>
        </w:rPr>
        <w:t xml:space="preserve"> </w:t>
      </w:r>
    </w:p>
    <w:p w14:paraId="7F3D2FFA" w14:textId="77777777" w:rsidR="00AF6CBA" w:rsidRDefault="00AF6CBA" w:rsidP="00AF6CBA">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6C9722F3" w14:textId="76DEC7AD" w:rsidR="005869F9" w:rsidRDefault="00B302C2">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912F40">
        <w:rPr>
          <w:rFonts w:ascii="Times New Roman" w:hAnsi="Times New Roman" w:cs="Times New Roman"/>
          <w:color w:val="000000" w:themeColor="text1"/>
          <w:sz w:val="20"/>
          <w:szCs w:val="20"/>
        </w:rPr>
        <w:t>En la CSS, se implementaron en todas las unidades ejecutoras, los Servicios de Salud Amigables para Adolescente</w:t>
      </w:r>
      <w:r w:rsidR="00AF6CBA">
        <w:rPr>
          <w:rFonts w:ascii="Times New Roman" w:hAnsi="Times New Roman" w:cs="Times New Roman"/>
          <w:color w:val="000000" w:themeColor="text1"/>
          <w:sz w:val="20"/>
          <w:szCs w:val="20"/>
        </w:rPr>
        <w:t xml:space="preserve"> (SSAA)</w:t>
      </w:r>
      <w:r w:rsidRPr="00912F40">
        <w:rPr>
          <w:rFonts w:ascii="Times New Roman" w:hAnsi="Times New Roman" w:cs="Times New Roman"/>
          <w:color w:val="000000" w:themeColor="text1"/>
          <w:sz w:val="20"/>
          <w:szCs w:val="20"/>
        </w:rPr>
        <w:t>, en donde se refuerzan la parte preventiva, de promoción y cimenta estilos de vida saludables, clave para evitar las morbilidades, violencia sexual</w:t>
      </w:r>
      <w:r w:rsidR="009A6E72">
        <w:rPr>
          <w:rFonts w:ascii="Times New Roman" w:hAnsi="Times New Roman" w:cs="Times New Roman"/>
          <w:color w:val="000000" w:themeColor="text1"/>
          <w:sz w:val="20"/>
          <w:szCs w:val="20"/>
        </w:rPr>
        <w:t xml:space="preserve"> y</w:t>
      </w:r>
      <w:r w:rsidRPr="00912F40">
        <w:rPr>
          <w:rFonts w:ascii="Times New Roman" w:hAnsi="Times New Roman" w:cs="Times New Roman"/>
          <w:color w:val="000000" w:themeColor="text1"/>
          <w:sz w:val="20"/>
          <w:szCs w:val="20"/>
        </w:rPr>
        <w:t xml:space="preserve"> patologías infectocontagiosas.</w:t>
      </w:r>
    </w:p>
    <w:p w14:paraId="65888D0B" w14:textId="77777777" w:rsidR="006D361E" w:rsidRPr="00912F40" w:rsidRDefault="006D361E" w:rsidP="006D361E">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18BEDE42" w14:textId="3842C375" w:rsidR="006D361E" w:rsidRPr="006D361E" w:rsidRDefault="006D361E">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6D361E">
        <w:rPr>
          <w:rFonts w:ascii="Times New Roman" w:hAnsi="Times New Roman" w:cs="Times New Roman"/>
          <w:color w:val="000000" w:themeColor="text1"/>
          <w:sz w:val="20"/>
          <w:szCs w:val="20"/>
        </w:rPr>
        <w:t xml:space="preserve">Los SSAA son aquellos servicios de salud que se brindan a las personas </w:t>
      </w:r>
      <w:r w:rsidR="00AF6CBA">
        <w:rPr>
          <w:rFonts w:ascii="Times New Roman" w:hAnsi="Times New Roman" w:cs="Times New Roman"/>
          <w:color w:val="000000" w:themeColor="text1"/>
          <w:sz w:val="20"/>
          <w:szCs w:val="20"/>
        </w:rPr>
        <w:t xml:space="preserve">de </w:t>
      </w:r>
      <w:r w:rsidRPr="006D361E">
        <w:rPr>
          <w:rFonts w:ascii="Times New Roman" w:hAnsi="Times New Roman" w:cs="Times New Roman"/>
          <w:color w:val="000000" w:themeColor="text1"/>
          <w:sz w:val="20"/>
          <w:szCs w:val="20"/>
        </w:rPr>
        <w:t>10 a 19 años, de manera integral en diferentes escenarios: hogar, escuela, comunidad, centros educativos e instalaciones de salud en especial las que están en el nivel primario de atención. En Panamá contamos con 130 SSAA (100 del MINSA y 30 de la CSS).</w:t>
      </w:r>
    </w:p>
    <w:p w14:paraId="6D6152BB" w14:textId="77777777" w:rsidR="006D361E" w:rsidRPr="006D361E" w:rsidRDefault="006D361E" w:rsidP="006D361E">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535EA0C" w14:textId="62A67434" w:rsidR="006D361E" w:rsidRPr="006D361E" w:rsidRDefault="006D361E">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6D361E">
        <w:rPr>
          <w:rFonts w:ascii="Times New Roman" w:hAnsi="Times New Roman" w:cs="Times New Roman"/>
          <w:color w:val="000000" w:themeColor="text1"/>
          <w:sz w:val="20"/>
          <w:szCs w:val="20"/>
        </w:rPr>
        <w:t>El Programa de Salud Mental cuenta desde diciembre de 2022 con la Norma Técnico-Administrativa Nacional de Salud Mental (aprobado por Resolución No. 637 de 2022)</w:t>
      </w:r>
      <w:r w:rsidR="00506833">
        <w:rPr>
          <w:rFonts w:ascii="Times New Roman" w:hAnsi="Times New Roman" w:cs="Times New Roman"/>
          <w:color w:val="000000" w:themeColor="text1"/>
          <w:sz w:val="20"/>
          <w:szCs w:val="20"/>
        </w:rPr>
        <w:t xml:space="preserve"> y con u</w:t>
      </w:r>
      <w:r w:rsidRPr="006D361E">
        <w:rPr>
          <w:rFonts w:ascii="Times New Roman" w:hAnsi="Times New Roman" w:cs="Times New Roman"/>
          <w:color w:val="000000" w:themeColor="text1"/>
          <w:sz w:val="20"/>
          <w:szCs w:val="20"/>
        </w:rPr>
        <w:t xml:space="preserve">n </w:t>
      </w:r>
      <w:r w:rsidR="00F53685" w:rsidRPr="006D361E">
        <w:rPr>
          <w:rFonts w:ascii="Times New Roman" w:hAnsi="Times New Roman" w:cs="Times New Roman"/>
          <w:color w:val="000000" w:themeColor="text1"/>
          <w:sz w:val="20"/>
          <w:szCs w:val="20"/>
        </w:rPr>
        <w:t>Sub-Programa</w:t>
      </w:r>
      <w:r w:rsidRPr="006D361E">
        <w:rPr>
          <w:rFonts w:ascii="Times New Roman" w:hAnsi="Times New Roman" w:cs="Times New Roman"/>
          <w:color w:val="000000" w:themeColor="text1"/>
          <w:sz w:val="20"/>
          <w:szCs w:val="20"/>
        </w:rPr>
        <w:t xml:space="preserve"> de Niñez y Adolescencia</w:t>
      </w:r>
      <w:r w:rsidR="00506833">
        <w:rPr>
          <w:rFonts w:ascii="Times New Roman" w:hAnsi="Times New Roman" w:cs="Times New Roman"/>
          <w:color w:val="000000" w:themeColor="text1"/>
          <w:sz w:val="20"/>
          <w:szCs w:val="20"/>
        </w:rPr>
        <w:t xml:space="preserve">, con los objetivos específicos: </w:t>
      </w:r>
    </w:p>
    <w:p w14:paraId="3060C832" w14:textId="55C795D7" w:rsidR="006D361E" w:rsidRPr="006D361E" w:rsidRDefault="006D361E">
      <w:pPr>
        <w:pStyle w:val="ListParagraph"/>
        <w:numPr>
          <w:ilvl w:val="0"/>
          <w:numId w:val="51"/>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6D361E">
        <w:rPr>
          <w:rFonts w:ascii="Times New Roman" w:hAnsi="Times New Roman" w:cs="Times New Roman"/>
          <w:color w:val="000000" w:themeColor="text1"/>
          <w:sz w:val="20"/>
          <w:szCs w:val="20"/>
        </w:rPr>
        <w:t xml:space="preserve">Establecer actividades y acciones en salud que promuevan la importancia de la salud mental para un desarrollo integral de los </w:t>
      </w:r>
      <w:r w:rsidR="00036449">
        <w:rPr>
          <w:rFonts w:ascii="Times New Roman" w:hAnsi="Times New Roman" w:cs="Times New Roman"/>
          <w:color w:val="000000" w:themeColor="text1"/>
          <w:sz w:val="20"/>
          <w:szCs w:val="20"/>
        </w:rPr>
        <w:t>NNA</w:t>
      </w:r>
      <w:r w:rsidRPr="006D361E">
        <w:rPr>
          <w:rFonts w:ascii="Times New Roman" w:hAnsi="Times New Roman" w:cs="Times New Roman"/>
          <w:color w:val="000000" w:themeColor="text1"/>
          <w:sz w:val="20"/>
          <w:szCs w:val="20"/>
        </w:rPr>
        <w:t>.</w:t>
      </w:r>
    </w:p>
    <w:p w14:paraId="0BECE721" w14:textId="1117F016" w:rsidR="006D361E" w:rsidRPr="006D361E" w:rsidRDefault="006D361E">
      <w:pPr>
        <w:pStyle w:val="ListParagraph"/>
        <w:numPr>
          <w:ilvl w:val="0"/>
          <w:numId w:val="51"/>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6D361E">
        <w:rPr>
          <w:rFonts w:ascii="Times New Roman" w:hAnsi="Times New Roman" w:cs="Times New Roman"/>
          <w:color w:val="000000" w:themeColor="text1"/>
          <w:sz w:val="20"/>
          <w:szCs w:val="20"/>
        </w:rPr>
        <w:t xml:space="preserve">Establecer estrategias de intervención para la atención de </w:t>
      </w:r>
      <w:r w:rsidR="00036449">
        <w:rPr>
          <w:rFonts w:ascii="Times New Roman" w:hAnsi="Times New Roman" w:cs="Times New Roman"/>
          <w:color w:val="000000" w:themeColor="text1"/>
          <w:sz w:val="20"/>
          <w:szCs w:val="20"/>
        </w:rPr>
        <w:t>los NNA</w:t>
      </w:r>
      <w:r w:rsidRPr="006D361E">
        <w:rPr>
          <w:rFonts w:ascii="Times New Roman" w:hAnsi="Times New Roman" w:cs="Times New Roman"/>
          <w:color w:val="000000" w:themeColor="text1"/>
          <w:sz w:val="20"/>
          <w:szCs w:val="20"/>
        </w:rPr>
        <w:t xml:space="preserve"> con trastornos mentales y conductuales, orientación y acompañamiento a los familiares.</w:t>
      </w:r>
    </w:p>
    <w:p w14:paraId="1A6BA2F9" w14:textId="540BEF23" w:rsidR="006D361E" w:rsidRPr="006D361E" w:rsidRDefault="006D361E">
      <w:pPr>
        <w:pStyle w:val="ListParagraph"/>
        <w:numPr>
          <w:ilvl w:val="0"/>
          <w:numId w:val="51"/>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6D361E">
        <w:rPr>
          <w:rFonts w:ascii="Times New Roman" w:hAnsi="Times New Roman" w:cs="Times New Roman"/>
          <w:color w:val="000000" w:themeColor="text1"/>
          <w:sz w:val="20"/>
          <w:szCs w:val="20"/>
        </w:rPr>
        <w:t xml:space="preserve">Definir criterios técnicos para un abordaje integral en la atención de salud de </w:t>
      </w:r>
      <w:r w:rsidR="00036449">
        <w:rPr>
          <w:rFonts w:ascii="Times New Roman" w:hAnsi="Times New Roman" w:cs="Times New Roman"/>
          <w:color w:val="000000" w:themeColor="text1"/>
          <w:sz w:val="20"/>
          <w:szCs w:val="20"/>
        </w:rPr>
        <w:t>los NNA</w:t>
      </w:r>
      <w:r w:rsidRPr="006D361E">
        <w:rPr>
          <w:rFonts w:ascii="Times New Roman" w:hAnsi="Times New Roman" w:cs="Times New Roman"/>
          <w:color w:val="000000" w:themeColor="text1"/>
          <w:sz w:val="20"/>
          <w:szCs w:val="20"/>
        </w:rPr>
        <w:t xml:space="preserve"> garantizando su bienestar biopsicosocial.</w:t>
      </w:r>
    </w:p>
    <w:p w14:paraId="2C97BC61" w14:textId="77777777" w:rsidR="00B302C2" w:rsidRPr="006D361E" w:rsidRDefault="00B302C2" w:rsidP="00B302C2">
      <w:pPr>
        <w:pStyle w:val="ListParagraph"/>
        <w:tabs>
          <w:tab w:val="left" w:pos="1276"/>
          <w:tab w:val="left" w:pos="7370"/>
          <w:tab w:val="left" w:pos="9214"/>
          <w:tab w:val="left" w:pos="9356"/>
        </w:tabs>
        <w:ind w:left="360"/>
        <w:jc w:val="both"/>
        <w:rPr>
          <w:rFonts w:ascii="Times New Roman" w:hAnsi="Times New Roman" w:cs="Times New Roman"/>
          <w:color w:val="FF0000"/>
          <w:sz w:val="20"/>
          <w:szCs w:val="20"/>
          <w:lang w:val="es-ES"/>
        </w:rPr>
      </w:pPr>
    </w:p>
    <w:p w14:paraId="5E0F5582" w14:textId="1564B0E9" w:rsidR="00D948E6" w:rsidRDefault="00D948E6">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D948E6">
        <w:rPr>
          <w:rFonts w:ascii="Times New Roman" w:hAnsi="Times New Roman" w:cs="Times New Roman"/>
          <w:color w:val="000000" w:themeColor="text1"/>
          <w:sz w:val="20"/>
          <w:szCs w:val="20"/>
        </w:rPr>
        <w:t xml:space="preserve">El </w:t>
      </w:r>
      <w:r w:rsidR="00D235D2">
        <w:rPr>
          <w:rFonts w:ascii="Times New Roman" w:hAnsi="Times New Roman" w:cs="Times New Roman"/>
          <w:color w:val="000000" w:themeColor="text1"/>
          <w:sz w:val="20"/>
          <w:szCs w:val="20"/>
        </w:rPr>
        <w:t xml:space="preserve">MINSA </w:t>
      </w:r>
      <w:r w:rsidR="00C70A12">
        <w:rPr>
          <w:rFonts w:ascii="Times New Roman" w:hAnsi="Times New Roman" w:cs="Times New Roman"/>
          <w:color w:val="000000" w:themeColor="text1"/>
          <w:sz w:val="20"/>
          <w:szCs w:val="20"/>
        </w:rPr>
        <w:t>monitorea e</w:t>
      </w:r>
      <w:r w:rsidRPr="00D948E6">
        <w:rPr>
          <w:rFonts w:ascii="Times New Roman" w:hAnsi="Times New Roman" w:cs="Times New Roman"/>
          <w:color w:val="000000" w:themeColor="text1"/>
          <w:sz w:val="20"/>
          <w:szCs w:val="20"/>
        </w:rPr>
        <w:t xml:space="preserve">l Plan Estratégico Intersectorial en la Prevención del embarazo no intencionado </w:t>
      </w:r>
      <w:r w:rsidR="00F16DED">
        <w:rPr>
          <w:rFonts w:ascii="Times New Roman" w:hAnsi="Times New Roman" w:cs="Times New Roman"/>
          <w:color w:val="000000" w:themeColor="text1"/>
          <w:sz w:val="20"/>
          <w:szCs w:val="20"/>
        </w:rPr>
        <w:t xml:space="preserve">en </w:t>
      </w:r>
      <w:r w:rsidRPr="00D948E6">
        <w:rPr>
          <w:rFonts w:ascii="Times New Roman" w:hAnsi="Times New Roman" w:cs="Times New Roman"/>
          <w:color w:val="000000" w:themeColor="text1"/>
          <w:sz w:val="20"/>
          <w:szCs w:val="20"/>
        </w:rPr>
        <w:t xml:space="preserve">adolescente en base al estudio de implantes subdérmicos efectuado en esta población 2018-2019, </w:t>
      </w:r>
      <w:r w:rsidR="00F16DED">
        <w:rPr>
          <w:rFonts w:ascii="Times New Roman" w:hAnsi="Times New Roman" w:cs="Times New Roman"/>
          <w:color w:val="000000" w:themeColor="text1"/>
          <w:sz w:val="20"/>
          <w:szCs w:val="20"/>
        </w:rPr>
        <w:t xml:space="preserve">se adquirió </w:t>
      </w:r>
      <w:r w:rsidR="00F16DED" w:rsidRPr="00D948E6">
        <w:rPr>
          <w:rFonts w:ascii="Times New Roman" w:hAnsi="Times New Roman" w:cs="Times New Roman"/>
          <w:color w:val="000000" w:themeColor="text1"/>
          <w:sz w:val="20"/>
          <w:szCs w:val="20"/>
        </w:rPr>
        <w:t>10,000</w:t>
      </w:r>
      <w:r w:rsidRPr="00D948E6">
        <w:rPr>
          <w:rFonts w:ascii="Times New Roman" w:hAnsi="Times New Roman" w:cs="Times New Roman"/>
          <w:color w:val="000000" w:themeColor="text1"/>
          <w:sz w:val="20"/>
          <w:szCs w:val="20"/>
        </w:rPr>
        <w:t xml:space="preserve"> implantes que fueron colocados en este grupo a finales del 2022. </w:t>
      </w:r>
      <w:r w:rsidR="00D235D2">
        <w:rPr>
          <w:rFonts w:ascii="Times New Roman" w:hAnsi="Times New Roman" w:cs="Times New Roman"/>
          <w:color w:val="000000" w:themeColor="text1"/>
          <w:sz w:val="20"/>
          <w:szCs w:val="20"/>
        </w:rPr>
        <w:t xml:space="preserve">Se instauró el </w:t>
      </w:r>
      <w:r w:rsidRPr="00D948E6">
        <w:rPr>
          <w:rFonts w:ascii="Times New Roman" w:hAnsi="Times New Roman" w:cs="Times New Roman"/>
          <w:color w:val="000000" w:themeColor="text1"/>
          <w:sz w:val="20"/>
          <w:szCs w:val="20"/>
        </w:rPr>
        <w:t xml:space="preserve">APP diseñado para la trazabilidad de todo lo que significa anticoncepción, </w:t>
      </w:r>
      <w:r w:rsidR="00F16DED">
        <w:rPr>
          <w:rFonts w:ascii="Times New Roman" w:hAnsi="Times New Roman" w:cs="Times New Roman"/>
          <w:color w:val="000000" w:themeColor="text1"/>
          <w:sz w:val="20"/>
          <w:szCs w:val="20"/>
        </w:rPr>
        <w:t xml:space="preserve">lo que facilita la ubicación de las </w:t>
      </w:r>
      <w:r w:rsidRPr="00D948E6">
        <w:rPr>
          <w:rFonts w:ascii="Times New Roman" w:hAnsi="Times New Roman" w:cs="Times New Roman"/>
          <w:color w:val="000000" w:themeColor="text1"/>
          <w:sz w:val="20"/>
          <w:szCs w:val="20"/>
        </w:rPr>
        <w:t>usuarias en casos de efectos colaterales o reajuste en planificación.(</w:t>
      </w:r>
      <w:hyperlink r:id="rId22" w:history="1">
        <w:r w:rsidRPr="00D948E6">
          <w:rPr>
            <w:rFonts w:ascii="Times New Roman" w:hAnsi="Times New Roman" w:cs="Times New Roman"/>
            <w:color w:val="000000" w:themeColor="text1"/>
            <w:sz w:val="20"/>
            <w:szCs w:val="20"/>
          </w:rPr>
          <w:t>https://sisvigplus.minsa.gob.pa/sisdas/</w:t>
        </w:r>
      </w:hyperlink>
      <w:r w:rsidRPr="00D948E6">
        <w:rPr>
          <w:rFonts w:ascii="Times New Roman" w:hAnsi="Times New Roman" w:cs="Times New Roman"/>
          <w:color w:val="000000" w:themeColor="text1"/>
          <w:sz w:val="20"/>
          <w:szCs w:val="20"/>
        </w:rPr>
        <w:t>)</w:t>
      </w:r>
      <w:r w:rsidR="009F0798">
        <w:rPr>
          <w:rFonts w:ascii="Times New Roman" w:hAnsi="Times New Roman" w:cs="Times New Roman"/>
          <w:color w:val="000000" w:themeColor="text1"/>
          <w:sz w:val="20"/>
          <w:szCs w:val="20"/>
        </w:rPr>
        <w:t>.</w:t>
      </w:r>
      <w:r w:rsidRPr="00D948E6">
        <w:rPr>
          <w:rFonts w:ascii="Times New Roman" w:hAnsi="Times New Roman" w:cs="Times New Roman"/>
          <w:color w:val="000000" w:themeColor="text1"/>
          <w:sz w:val="20"/>
          <w:szCs w:val="20"/>
        </w:rPr>
        <w:t xml:space="preserve"> </w:t>
      </w:r>
      <w:r w:rsidR="00E91748">
        <w:rPr>
          <w:rFonts w:ascii="Times New Roman" w:hAnsi="Times New Roman" w:cs="Times New Roman"/>
          <w:color w:val="000000" w:themeColor="text1"/>
          <w:sz w:val="20"/>
          <w:szCs w:val="20"/>
        </w:rPr>
        <w:t>Igualmente</w:t>
      </w:r>
      <w:r w:rsidR="00F16DED">
        <w:rPr>
          <w:rFonts w:ascii="Times New Roman" w:hAnsi="Times New Roman" w:cs="Times New Roman"/>
          <w:color w:val="000000" w:themeColor="text1"/>
          <w:sz w:val="20"/>
          <w:szCs w:val="20"/>
        </w:rPr>
        <w:t>, s</w:t>
      </w:r>
      <w:r w:rsidRPr="00D948E6">
        <w:rPr>
          <w:rFonts w:ascii="Times New Roman" w:hAnsi="Times New Roman" w:cs="Times New Roman"/>
          <w:color w:val="000000" w:themeColor="text1"/>
          <w:sz w:val="20"/>
          <w:szCs w:val="20"/>
        </w:rPr>
        <w:t>e mantiene la aplicación de métodos anticonceptivos de larga acción</w:t>
      </w:r>
      <w:r w:rsidR="00D235D2">
        <w:rPr>
          <w:rFonts w:ascii="Times New Roman" w:hAnsi="Times New Roman" w:cs="Times New Roman"/>
          <w:color w:val="000000" w:themeColor="text1"/>
          <w:sz w:val="20"/>
          <w:szCs w:val="20"/>
        </w:rPr>
        <w:t>.</w:t>
      </w:r>
    </w:p>
    <w:p w14:paraId="295A9598" w14:textId="77777777" w:rsidR="00F16DED" w:rsidRDefault="00F16DED" w:rsidP="00F16D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35ED1C6E" w14:textId="02B390BC" w:rsidR="00D948E6" w:rsidRDefault="00D948E6" w:rsidP="00D948E6">
      <w:pPr>
        <w:tabs>
          <w:tab w:val="left" w:pos="1276"/>
          <w:tab w:val="left" w:pos="7370"/>
          <w:tab w:val="left" w:pos="9214"/>
          <w:tab w:val="left" w:pos="9356"/>
        </w:tabs>
        <w:jc w:val="both"/>
        <w:rPr>
          <w:color w:val="FF0000"/>
        </w:rPr>
      </w:pPr>
      <w:r>
        <w:rPr>
          <w:noProof/>
        </w:rPr>
        <w:drawing>
          <wp:anchor distT="0" distB="0" distL="114300" distR="114300" simplePos="0" relativeHeight="251677696" behindDoc="1" locked="0" layoutInCell="1" allowOverlap="1" wp14:anchorId="4AEDC25E" wp14:editId="0F24BEC7">
            <wp:simplePos x="0" y="0"/>
            <wp:positionH relativeFrom="column">
              <wp:posOffset>329565</wp:posOffset>
            </wp:positionH>
            <wp:positionV relativeFrom="paragraph">
              <wp:posOffset>12065</wp:posOffset>
            </wp:positionV>
            <wp:extent cx="4089400" cy="2349500"/>
            <wp:effectExtent l="0" t="0" r="6350" b="12700"/>
            <wp:wrapTight wrapText="bothSides">
              <wp:wrapPolygon edited="0">
                <wp:start x="0" y="0"/>
                <wp:lineTo x="0" y="21542"/>
                <wp:lineTo x="21533" y="21542"/>
                <wp:lineTo x="21533" y="0"/>
                <wp:lineTo x="0" y="0"/>
              </wp:wrapPolygon>
            </wp:wrapTight>
            <wp:docPr id="547661808" name="Gráfico 1">
              <a:extLst xmlns:a="http://schemas.openxmlformats.org/drawingml/2006/main">
                <a:ext uri="{FF2B5EF4-FFF2-40B4-BE49-F238E27FC236}">
                  <a16:creationId xmlns:a16="http://schemas.microsoft.com/office/drawing/2014/main" id="{024DFC91-DEC5-356D-80B9-A2A8A8BC95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557D23E7" w14:textId="3D4106ED" w:rsidR="00D948E6" w:rsidRDefault="00D948E6" w:rsidP="00D948E6">
      <w:pPr>
        <w:tabs>
          <w:tab w:val="left" w:pos="1276"/>
          <w:tab w:val="left" w:pos="7370"/>
          <w:tab w:val="left" w:pos="9214"/>
          <w:tab w:val="left" w:pos="9356"/>
        </w:tabs>
        <w:jc w:val="both"/>
        <w:rPr>
          <w:color w:val="FF0000"/>
        </w:rPr>
      </w:pPr>
    </w:p>
    <w:p w14:paraId="262C7A05" w14:textId="77777777" w:rsidR="00D948E6" w:rsidRDefault="00D948E6" w:rsidP="00D948E6">
      <w:pPr>
        <w:tabs>
          <w:tab w:val="left" w:pos="1276"/>
          <w:tab w:val="left" w:pos="7370"/>
          <w:tab w:val="left" w:pos="9214"/>
          <w:tab w:val="left" w:pos="9356"/>
        </w:tabs>
        <w:jc w:val="both"/>
        <w:rPr>
          <w:color w:val="FF0000"/>
        </w:rPr>
      </w:pPr>
    </w:p>
    <w:p w14:paraId="2FF88F54" w14:textId="77777777" w:rsidR="00D948E6" w:rsidRDefault="00D948E6" w:rsidP="00D948E6">
      <w:pPr>
        <w:tabs>
          <w:tab w:val="left" w:pos="1276"/>
          <w:tab w:val="left" w:pos="7370"/>
          <w:tab w:val="left" w:pos="9214"/>
          <w:tab w:val="left" w:pos="9356"/>
        </w:tabs>
        <w:jc w:val="both"/>
        <w:rPr>
          <w:color w:val="FF0000"/>
        </w:rPr>
      </w:pPr>
    </w:p>
    <w:p w14:paraId="12A89A4A" w14:textId="77777777" w:rsidR="00D948E6" w:rsidRDefault="00D948E6" w:rsidP="00D948E6">
      <w:pPr>
        <w:tabs>
          <w:tab w:val="left" w:pos="1276"/>
          <w:tab w:val="left" w:pos="7370"/>
          <w:tab w:val="left" w:pos="9214"/>
          <w:tab w:val="left" w:pos="9356"/>
        </w:tabs>
        <w:jc w:val="both"/>
        <w:rPr>
          <w:color w:val="FF0000"/>
        </w:rPr>
      </w:pPr>
    </w:p>
    <w:p w14:paraId="049F3B20" w14:textId="77777777" w:rsidR="00D948E6" w:rsidRDefault="00D948E6" w:rsidP="00D948E6">
      <w:pPr>
        <w:tabs>
          <w:tab w:val="left" w:pos="1276"/>
          <w:tab w:val="left" w:pos="7370"/>
          <w:tab w:val="left" w:pos="9214"/>
          <w:tab w:val="left" w:pos="9356"/>
        </w:tabs>
        <w:jc w:val="both"/>
        <w:rPr>
          <w:color w:val="FF0000"/>
        </w:rPr>
      </w:pPr>
    </w:p>
    <w:p w14:paraId="40864E56" w14:textId="77777777" w:rsidR="00D948E6" w:rsidRDefault="00D948E6" w:rsidP="00D948E6">
      <w:pPr>
        <w:tabs>
          <w:tab w:val="left" w:pos="1276"/>
          <w:tab w:val="left" w:pos="7370"/>
          <w:tab w:val="left" w:pos="9214"/>
          <w:tab w:val="left" w:pos="9356"/>
        </w:tabs>
        <w:jc w:val="both"/>
        <w:rPr>
          <w:color w:val="FF0000"/>
        </w:rPr>
      </w:pPr>
    </w:p>
    <w:p w14:paraId="481B0598" w14:textId="77777777" w:rsidR="00D948E6" w:rsidRDefault="00D948E6" w:rsidP="00D948E6">
      <w:pPr>
        <w:tabs>
          <w:tab w:val="left" w:pos="1276"/>
          <w:tab w:val="left" w:pos="7370"/>
          <w:tab w:val="left" w:pos="9214"/>
          <w:tab w:val="left" w:pos="9356"/>
        </w:tabs>
        <w:jc w:val="both"/>
        <w:rPr>
          <w:color w:val="FF0000"/>
        </w:rPr>
      </w:pPr>
    </w:p>
    <w:p w14:paraId="092AF984" w14:textId="77777777" w:rsidR="00D948E6" w:rsidRDefault="00D948E6" w:rsidP="00D948E6">
      <w:pPr>
        <w:tabs>
          <w:tab w:val="left" w:pos="1276"/>
          <w:tab w:val="left" w:pos="7370"/>
          <w:tab w:val="left" w:pos="9214"/>
          <w:tab w:val="left" w:pos="9356"/>
        </w:tabs>
        <w:jc w:val="both"/>
        <w:rPr>
          <w:color w:val="FF0000"/>
        </w:rPr>
      </w:pPr>
    </w:p>
    <w:p w14:paraId="7D148E3D" w14:textId="77777777" w:rsidR="00D948E6" w:rsidRDefault="00D948E6" w:rsidP="00D948E6">
      <w:pPr>
        <w:tabs>
          <w:tab w:val="left" w:pos="1276"/>
          <w:tab w:val="left" w:pos="7370"/>
          <w:tab w:val="left" w:pos="9214"/>
          <w:tab w:val="left" w:pos="9356"/>
        </w:tabs>
        <w:jc w:val="both"/>
        <w:rPr>
          <w:color w:val="FF0000"/>
        </w:rPr>
      </w:pPr>
    </w:p>
    <w:p w14:paraId="10A525E2" w14:textId="77777777" w:rsidR="00D948E6" w:rsidRDefault="00D948E6" w:rsidP="00D948E6">
      <w:pPr>
        <w:tabs>
          <w:tab w:val="left" w:pos="1276"/>
          <w:tab w:val="left" w:pos="7370"/>
          <w:tab w:val="left" w:pos="9214"/>
          <w:tab w:val="left" w:pos="9356"/>
        </w:tabs>
        <w:jc w:val="both"/>
        <w:rPr>
          <w:color w:val="FF0000"/>
        </w:rPr>
      </w:pPr>
    </w:p>
    <w:p w14:paraId="1D7A78A4" w14:textId="77777777" w:rsidR="00D948E6" w:rsidRDefault="00D948E6" w:rsidP="00D948E6">
      <w:pPr>
        <w:tabs>
          <w:tab w:val="left" w:pos="1276"/>
          <w:tab w:val="left" w:pos="7370"/>
          <w:tab w:val="left" w:pos="9214"/>
          <w:tab w:val="left" w:pos="9356"/>
        </w:tabs>
        <w:jc w:val="both"/>
        <w:rPr>
          <w:color w:val="FF0000"/>
        </w:rPr>
      </w:pPr>
    </w:p>
    <w:p w14:paraId="4B8589F3" w14:textId="77777777" w:rsidR="00D948E6" w:rsidRDefault="00D948E6" w:rsidP="00D948E6">
      <w:pPr>
        <w:tabs>
          <w:tab w:val="left" w:pos="1276"/>
          <w:tab w:val="left" w:pos="7370"/>
          <w:tab w:val="left" w:pos="9214"/>
          <w:tab w:val="left" w:pos="9356"/>
        </w:tabs>
        <w:jc w:val="both"/>
        <w:rPr>
          <w:color w:val="FF0000"/>
        </w:rPr>
      </w:pPr>
    </w:p>
    <w:p w14:paraId="66E6E03B" w14:textId="77777777" w:rsidR="00D948E6" w:rsidRDefault="00D948E6" w:rsidP="00D948E6">
      <w:pPr>
        <w:tabs>
          <w:tab w:val="left" w:pos="1276"/>
          <w:tab w:val="left" w:pos="7370"/>
          <w:tab w:val="left" w:pos="9214"/>
          <w:tab w:val="left" w:pos="9356"/>
        </w:tabs>
        <w:jc w:val="both"/>
        <w:rPr>
          <w:color w:val="FF0000"/>
        </w:rPr>
      </w:pPr>
    </w:p>
    <w:p w14:paraId="0A688AA5" w14:textId="77777777" w:rsidR="00D948E6" w:rsidRDefault="00D948E6" w:rsidP="00D948E6">
      <w:pPr>
        <w:tabs>
          <w:tab w:val="left" w:pos="1276"/>
          <w:tab w:val="left" w:pos="7370"/>
          <w:tab w:val="left" w:pos="9214"/>
          <w:tab w:val="left" w:pos="9356"/>
        </w:tabs>
        <w:jc w:val="both"/>
        <w:rPr>
          <w:color w:val="FF0000"/>
        </w:rPr>
      </w:pPr>
    </w:p>
    <w:p w14:paraId="58A58D57" w14:textId="77777777" w:rsidR="00D948E6" w:rsidRDefault="00D948E6" w:rsidP="00D948E6">
      <w:pPr>
        <w:tabs>
          <w:tab w:val="left" w:pos="1276"/>
          <w:tab w:val="left" w:pos="7370"/>
          <w:tab w:val="left" w:pos="9214"/>
          <w:tab w:val="left" w:pos="9356"/>
        </w:tabs>
        <w:jc w:val="both"/>
        <w:rPr>
          <w:color w:val="FF0000"/>
        </w:rPr>
      </w:pPr>
    </w:p>
    <w:p w14:paraId="032158E3" w14:textId="31B79210" w:rsidR="00D948E6" w:rsidRDefault="006037E2" w:rsidP="006037E2">
      <w:pPr>
        <w:tabs>
          <w:tab w:val="left" w:pos="1276"/>
          <w:tab w:val="left" w:pos="7370"/>
          <w:tab w:val="left" w:pos="9214"/>
          <w:tab w:val="left" w:pos="9356"/>
        </w:tabs>
      </w:pPr>
      <w:r>
        <w:t xml:space="preserve">                                       </w:t>
      </w:r>
      <w:r w:rsidR="00D948E6" w:rsidRPr="017E5AA6">
        <w:t>Fuente Registro médicos 2022 y 2023(p)</w:t>
      </w:r>
    </w:p>
    <w:p w14:paraId="07F11E6E" w14:textId="77777777" w:rsidR="006037E2" w:rsidRDefault="006037E2" w:rsidP="006037E2">
      <w:pPr>
        <w:tabs>
          <w:tab w:val="left" w:pos="1276"/>
          <w:tab w:val="left" w:pos="7370"/>
          <w:tab w:val="left" w:pos="9214"/>
          <w:tab w:val="left" w:pos="9356"/>
        </w:tabs>
        <w:jc w:val="both"/>
        <w:rPr>
          <w:i/>
          <w:iCs/>
        </w:rPr>
      </w:pPr>
    </w:p>
    <w:p w14:paraId="6BE8D2B1" w14:textId="77777777" w:rsidR="006037E2" w:rsidRDefault="006037E2" w:rsidP="006037E2">
      <w:pPr>
        <w:tabs>
          <w:tab w:val="left" w:pos="1276"/>
          <w:tab w:val="left" w:pos="7370"/>
          <w:tab w:val="left" w:pos="9214"/>
          <w:tab w:val="left" w:pos="9356"/>
        </w:tabs>
        <w:jc w:val="both"/>
        <w:rPr>
          <w:i/>
          <w:iCs/>
        </w:rPr>
      </w:pPr>
    </w:p>
    <w:p w14:paraId="20032460" w14:textId="77777777" w:rsidR="006037E2" w:rsidRDefault="006037E2" w:rsidP="006037E2">
      <w:pPr>
        <w:tabs>
          <w:tab w:val="left" w:pos="1276"/>
          <w:tab w:val="left" w:pos="7370"/>
          <w:tab w:val="left" w:pos="9214"/>
          <w:tab w:val="left" w:pos="9356"/>
        </w:tabs>
        <w:jc w:val="both"/>
        <w:rPr>
          <w:i/>
          <w:iCs/>
        </w:rPr>
      </w:pPr>
    </w:p>
    <w:p w14:paraId="4C06906C" w14:textId="77777777" w:rsidR="006037E2" w:rsidRDefault="006037E2" w:rsidP="006037E2">
      <w:pPr>
        <w:tabs>
          <w:tab w:val="left" w:pos="1276"/>
          <w:tab w:val="left" w:pos="7370"/>
          <w:tab w:val="left" w:pos="9214"/>
          <w:tab w:val="left" w:pos="9356"/>
        </w:tabs>
        <w:jc w:val="both"/>
        <w:rPr>
          <w:i/>
          <w:iCs/>
        </w:rPr>
      </w:pPr>
    </w:p>
    <w:p w14:paraId="4006C171" w14:textId="77777777" w:rsidR="006037E2" w:rsidRDefault="006037E2" w:rsidP="006037E2">
      <w:pPr>
        <w:tabs>
          <w:tab w:val="left" w:pos="1276"/>
          <w:tab w:val="left" w:pos="7370"/>
          <w:tab w:val="left" w:pos="9214"/>
          <w:tab w:val="left" w:pos="9356"/>
        </w:tabs>
        <w:jc w:val="both"/>
        <w:rPr>
          <w:i/>
          <w:iCs/>
        </w:rPr>
      </w:pPr>
    </w:p>
    <w:p w14:paraId="41D73497" w14:textId="32DF6A88" w:rsidR="00F41006" w:rsidRDefault="00D948E6" w:rsidP="006037E2">
      <w:pPr>
        <w:tabs>
          <w:tab w:val="left" w:pos="1276"/>
          <w:tab w:val="left" w:pos="7370"/>
          <w:tab w:val="left" w:pos="9214"/>
          <w:tab w:val="left" w:pos="9356"/>
        </w:tabs>
        <w:jc w:val="both"/>
        <w:rPr>
          <w:rFonts w:asciiTheme="minorHAnsi" w:eastAsia="Times New Roman" w:hAnsiTheme="minorHAnsi" w:cstheme="minorHAnsi"/>
          <w:i/>
          <w:iCs/>
          <w:lang w:val="es-PA" w:eastAsia="es-PA"/>
        </w:rPr>
      </w:pPr>
      <w:r w:rsidRPr="000C6193">
        <w:rPr>
          <w:i/>
          <w:iCs/>
        </w:rPr>
        <w:lastRenderedPageBreak/>
        <w:t>Igualmente, el número de nacidos vivos por edad de la madre 2018 y 2023(p) muestra una disminución del grupo general y en el grupo adolescente.</w:t>
      </w:r>
      <w:r w:rsidR="006037E2">
        <w:rPr>
          <w:i/>
          <w:iCs/>
        </w:rPr>
        <w:t xml:space="preserve"> </w:t>
      </w:r>
      <w:bookmarkStart w:id="14" w:name="_Hlk161220576"/>
      <w:r w:rsidR="00F41006" w:rsidRPr="00F41006">
        <w:rPr>
          <w:rFonts w:asciiTheme="minorHAnsi" w:eastAsia="Times New Roman" w:hAnsiTheme="minorHAnsi" w:cstheme="minorHAnsi"/>
          <w:i/>
          <w:iCs/>
          <w:lang w:val="es-PA" w:eastAsia="es-PA"/>
        </w:rPr>
        <w:t>Fuente:</w:t>
      </w:r>
      <w:r w:rsidR="00F41006">
        <w:rPr>
          <w:rFonts w:asciiTheme="minorHAnsi" w:eastAsia="Times New Roman" w:hAnsiTheme="minorHAnsi" w:cstheme="minorHAnsi"/>
          <w:i/>
          <w:iCs/>
          <w:lang w:val="es-PA" w:eastAsia="es-PA"/>
        </w:rPr>
        <w:t xml:space="preserve"> </w:t>
      </w:r>
      <w:r w:rsidR="00F41006" w:rsidRPr="00F41006">
        <w:rPr>
          <w:rFonts w:asciiTheme="minorHAnsi" w:eastAsia="Times New Roman" w:hAnsiTheme="minorHAnsi" w:cstheme="minorHAnsi"/>
          <w:i/>
          <w:iCs/>
          <w:lang w:val="es-PA" w:eastAsia="es-PA"/>
        </w:rPr>
        <w:t xml:space="preserve">INEC 2023 </w:t>
      </w:r>
    </w:p>
    <w:p w14:paraId="10EAD59A" w14:textId="77777777" w:rsidR="00A613F8" w:rsidRPr="00F41006" w:rsidRDefault="00A613F8" w:rsidP="00F41006">
      <w:pPr>
        <w:tabs>
          <w:tab w:val="left" w:pos="1276"/>
          <w:tab w:val="left" w:pos="7370"/>
          <w:tab w:val="left" w:pos="9214"/>
          <w:tab w:val="left" w:pos="9356"/>
        </w:tabs>
        <w:jc w:val="center"/>
        <w:rPr>
          <w:rFonts w:asciiTheme="minorHAnsi" w:hAnsiTheme="minorHAnsi" w:cstheme="minorHAnsi"/>
          <w:i/>
          <w:iCs/>
        </w:rPr>
      </w:pPr>
    </w:p>
    <w:p w14:paraId="4937DE08" w14:textId="77777777" w:rsidR="00D948E6" w:rsidRDefault="00D948E6" w:rsidP="00F41006">
      <w:pPr>
        <w:tabs>
          <w:tab w:val="left" w:pos="1276"/>
          <w:tab w:val="left" w:pos="7370"/>
          <w:tab w:val="left" w:pos="9214"/>
          <w:tab w:val="left" w:pos="9356"/>
        </w:tabs>
        <w:jc w:val="right"/>
      </w:pPr>
    </w:p>
    <w:tbl>
      <w:tblPr>
        <w:tblW w:w="8040" w:type="dxa"/>
        <w:tblInd w:w="-8" w:type="dxa"/>
        <w:tblCellMar>
          <w:left w:w="0" w:type="dxa"/>
          <w:right w:w="0" w:type="dxa"/>
        </w:tblCellMar>
        <w:tblLook w:val="04A0" w:firstRow="1" w:lastRow="0" w:firstColumn="1" w:lastColumn="0" w:noHBand="0" w:noVBand="1"/>
      </w:tblPr>
      <w:tblGrid>
        <w:gridCol w:w="2040"/>
        <w:gridCol w:w="1200"/>
        <w:gridCol w:w="1200"/>
        <w:gridCol w:w="1200"/>
        <w:gridCol w:w="1200"/>
        <w:gridCol w:w="1200"/>
      </w:tblGrid>
      <w:tr w:rsidR="00F41006" w14:paraId="12833D3E" w14:textId="77777777" w:rsidTr="00F41006">
        <w:trPr>
          <w:trHeight w:val="615"/>
        </w:trPr>
        <w:tc>
          <w:tcPr>
            <w:tcW w:w="204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34C8418" w14:textId="77777777" w:rsidR="00F41006" w:rsidRDefault="00F41006">
            <w:pPr>
              <w:jc w:val="center"/>
              <w:rPr>
                <w:rFonts w:ascii="Arial" w:eastAsiaTheme="minorHAnsi" w:hAnsi="Arial" w:cs="Arial"/>
                <w:color w:val="000000"/>
                <w:lang w:val="es-PA" w:eastAsia="es-PA"/>
              </w:rPr>
            </w:pPr>
            <w:r>
              <w:rPr>
                <w:rFonts w:ascii="Arial" w:hAnsi="Arial" w:cs="Arial"/>
                <w:color w:val="000000"/>
              </w:rPr>
              <w:t>edad /madre</w:t>
            </w:r>
          </w:p>
        </w:tc>
        <w:tc>
          <w:tcPr>
            <w:tcW w:w="1200" w:type="dxa"/>
            <w:tcBorders>
              <w:top w:val="single" w:sz="8" w:space="0" w:color="auto"/>
              <w:left w:val="nil"/>
              <w:bottom w:val="single" w:sz="8" w:space="0" w:color="auto"/>
              <w:right w:val="single" w:sz="8" w:space="0" w:color="auto"/>
            </w:tcBorders>
            <w:shd w:val="clear" w:color="auto" w:fill="EFF3FF"/>
            <w:tcMar>
              <w:top w:w="0" w:type="dxa"/>
              <w:left w:w="70" w:type="dxa"/>
              <w:bottom w:w="0" w:type="dxa"/>
              <w:right w:w="70" w:type="dxa"/>
            </w:tcMar>
            <w:vAlign w:val="center"/>
            <w:hideMark/>
          </w:tcPr>
          <w:p w14:paraId="19745B79" w14:textId="77777777" w:rsidR="00F41006" w:rsidRDefault="00F41006">
            <w:pPr>
              <w:jc w:val="center"/>
              <w:rPr>
                <w:rFonts w:ascii="Arial" w:hAnsi="Arial" w:cs="Arial"/>
                <w:b/>
                <w:bCs/>
                <w:color w:val="000000"/>
              </w:rPr>
            </w:pPr>
            <w:r>
              <w:rPr>
                <w:rFonts w:ascii="Arial" w:hAnsi="Arial" w:cs="Arial"/>
                <w:b/>
                <w:bCs/>
                <w:color w:val="000000"/>
              </w:rPr>
              <w:t>2018</w:t>
            </w:r>
          </w:p>
        </w:tc>
        <w:tc>
          <w:tcPr>
            <w:tcW w:w="1200" w:type="dxa"/>
            <w:tcBorders>
              <w:top w:val="single" w:sz="8" w:space="0" w:color="auto"/>
              <w:left w:val="nil"/>
              <w:bottom w:val="single" w:sz="8" w:space="0" w:color="auto"/>
              <w:right w:val="single" w:sz="8" w:space="0" w:color="auto"/>
            </w:tcBorders>
            <w:shd w:val="clear" w:color="auto" w:fill="EFF3FF"/>
            <w:tcMar>
              <w:top w:w="0" w:type="dxa"/>
              <w:left w:w="70" w:type="dxa"/>
              <w:bottom w:w="0" w:type="dxa"/>
              <w:right w:w="70" w:type="dxa"/>
            </w:tcMar>
            <w:vAlign w:val="center"/>
            <w:hideMark/>
          </w:tcPr>
          <w:p w14:paraId="1FE5E0C3" w14:textId="77777777" w:rsidR="00F41006" w:rsidRDefault="00F41006">
            <w:pPr>
              <w:jc w:val="center"/>
              <w:rPr>
                <w:rFonts w:ascii="Arial" w:hAnsi="Arial" w:cs="Arial"/>
                <w:b/>
                <w:bCs/>
                <w:color w:val="000000"/>
              </w:rPr>
            </w:pPr>
            <w:r>
              <w:rPr>
                <w:rFonts w:ascii="Arial" w:hAnsi="Arial" w:cs="Arial"/>
                <w:b/>
                <w:bCs/>
                <w:color w:val="000000"/>
              </w:rPr>
              <w:t>2019</w:t>
            </w:r>
          </w:p>
        </w:tc>
        <w:tc>
          <w:tcPr>
            <w:tcW w:w="1200" w:type="dxa"/>
            <w:tcBorders>
              <w:top w:val="single" w:sz="8" w:space="0" w:color="auto"/>
              <w:left w:val="nil"/>
              <w:bottom w:val="single" w:sz="8" w:space="0" w:color="auto"/>
              <w:right w:val="single" w:sz="8" w:space="0" w:color="auto"/>
            </w:tcBorders>
            <w:shd w:val="clear" w:color="auto" w:fill="EFF3FF"/>
            <w:tcMar>
              <w:top w:w="0" w:type="dxa"/>
              <w:left w:w="70" w:type="dxa"/>
              <w:bottom w:w="0" w:type="dxa"/>
              <w:right w:w="70" w:type="dxa"/>
            </w:tcMar>
            <w:vAlign w:val="center"/>
            <w:hideMark/>
          </w:tcPr>
          <w:p w14:paraId="50EC6E55" w14:textId="77777777" w:rsidR="00F41006" w:rsidRDefault="00F41006">
            <w:pPr>
              <w:jc w:val="center"/>
              <w:rPr>
                <w:rFonts w:ascii="Arial" w:hAnsi="Arial" w:cs="Arial"/>
                <w:b/>
                <w:bCs/>
                <w:color w:val="000000"/>
              </w:rPr>
            </w:pPr>
            <w:r>
              <w:rPr>
                <w:rFonts w:ascii="Arial" w:hAnsi="Arial" w:cs="Arial"/>
                <w:b/>
                <w:bCs/>
                <w:color w:val="000000"/>
              </w:rPr>
              <w:t>2020</w:t>
            </w:r>
          </w:p>
        </w:tc>
        <w:tc>
          <w:tcPr>
            <w:tcW w:w="1200" w:type="dxa"/>
            <w:tcBorders>
              <w:top w:val="single" w:sz="8" w:space="0" w:color="auto"/>
              <w:left w:val="nil"/>
              <w:bottom w:val="single" w:sz="8" w:space="0" w:color="auto"/>
              <w:right w:val="single" w:sz="8" w:space="0" w:color="auto"/>
            </w:tcBorders>
            <w:shd w:val="clear" w:color="auto" w:fill="EFF3FF"/>
            <w:tcMar>
              <w:top w:w="0" w:type="dxa"/>
              <w:left w:w="70" w:type="dxa"/>
              <w:bottom w:w="0" w:type="dxa"/>
              <w:right w:w="70" w:type="dxa"/>
            </w:tcMar>
            <w:vAlign w:val="center"/>
            <w:hideMark/>
          </w:tcPr>
          <w:p w14:paraId="19519663" w14:textId="77777777" w:rsidR="00F41006" w:rsidRDefault="00F41006">
            <w:pPr>
              <w:jc w:val="center"/>
              <w:rPr>
                <w:rFonts w:ascii="Arial" w:hAnsi="Arial" w:cs="Arial"/>
                <w:b/>
                <w:bCs/>
                <w:color w:val="000000"/>
              </w:rPr>
            </w:pPr>
            <w:r>
              <w:rPr>
                <w:rFonts w:ascii="Arial" w:hAnsi="Arial" w:cs="Arial"/>
                <w:b/>
                <w:bCs/>
                <w:color w:val="000000"/>
              </w:rPr>
              <w:t>2021</w:t>
            </w:r>
          </w:p>
        </w:tc>
        <w:tc>
          <w:tcPr>
            <w:tcW w:w="1200" w:type="dxa"/>
            <w:tcBorders>
              <w:top w:val="single" w:sz="8" w:space="0" w:color="auto"/>
              <w:left w:val="nil"/>
              <w:bottom w:val="single" w:sz="8" w:space="0" w:color="auto"/>
              <w:right w:val="single" w:sz="8" w:space="0" w:color="auto"/>
            </w:tcBorders>
            <w:shd w:val="clear" w:color="auto" w:fill="EFF3FF"/>
            <w:tcMar>
              <w:top w:w="0" w:type="dxa"/>
              <w:left w:w="70" w:type="dxa"/>
              <w:bottom w:w="0" w:type="dxa"/>
              <w:right w:w="70" w:type="dxa"/>
            </w:tcMar>
            <w:vAlign w:val="center"/>
            <w:hideMark/>
          </w:tcPr>
          <w:p w14:paraId="6A030FD5" w14:textId="77777777" w:rsidR="00F41006" w:rsidRDefault="00F41006">
            <w:pPr>
              <w:jc w:val="center"/>
              <w:rPr>
                <w:rFonts w:ascii="Arial" w:hAnsi="Arial" w:cs="Arial"/>
                <w:b/>
                <w:bCs/>
                <w:color w:val="000000"/>
              </w:rPr>
            </w:pPr>
            <w:r>
              <w:rPr>
                <w:rFonts w:ascii="Arial" w:hAnsi="Arial" w:cs="Arial"/>
                <w:b/>
                <w:bCs/>
                <w:color w:val="000000"/>
              </w:rPr>
              <w:t>2022</w:t>
            </w:r>
          </w:p>
        </w:tc>
      </w:tr>
      <w:tr w:rsidR="00F41006" w14:paraId="162753DA" w14:textId="77777777" w:rsidTr="00F41006">
        <w:trPr>
          <w:trHeight w:val="615"/>
        </w:trPr>
        <w:tc>
          <w:tcPr>
            <w:tcW w:w="20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FD1255A" w14:textId="77777777" w:rsidR="00F41006" w:rsidRDefault="00F41006">
            <w:pPr>
              <w:jc w:val="center"/>
              <w:rPr>
                <w:rFonts w:ascii="Arial" w:hAnsi="Arial" w:cs="Arial"/>
                <w:b/>
                <w:bCs/>
                <w:color w:val="000000"/>
              </w:rPr>
            </w:pPr>
            <w:r>
              <w:rPr>
                <w:rFonts w:ascii="Arial" w:hAnsi="Arial" w:cs="Arial"/>
                <w:b/>
                <w:bCs/>
                <w:color w:val="000000"/>
              </w:rPr>
              <w:t>Total</w:t>
            </w:r>
            <w:r>
              <w:rPr>
                <w:rFonts w:ascii="Arial" w:hAnsi="Arial" w:cs="Arial"/>
                <w:color w:val="000000"/>
              </w:rPr>
              <w:t xml:space="preserve">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92BF85" w14:textId="77777777" w:rsidR="00F41006" w:rsidRDefault="00F41006">
            <w:pPr>
              <w:jc w:val="center"/>
              <w:rPr>
                <w:rFonts w:ascii="Arial" w:hAnsi="Arial" w:cs="Arial"/>
                <w:color w:val="000000"/>
              </w:rPr>
            </w:pPr>
            <w:r>
              <w:rPr>
                <w:rFonts w:ascii="Arial" w:hAnsi="Arial" w:cs="Arial"/>
                <w:color w:val="000000"/>
              </w:rPr>
              <w:t>76,863</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CA1248" w14:textId="77777777" w:rsidR="00F41006" w:rsidRDefault="00F41006">
            <w:pPr>
              <w:jc w:val="center"/>
              <w:rPr>
                <w:rFonts w:ascii="Arial" w:hAnsi="Arial" w:cs="Arial"/>
                <w:color w:val="000000"/>
              </w:rPr>
            </w:pPr>
            <w:r>
              <w:rPr>
                <w:rFonts w:ascii="Arial" w:hAnsi="Arial" w:cs="Arial"/>
                <w:color w:val="000000"/>
              </w:rPr>
              <w:t>72,456</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2C1A24" w14:textId="77777777" w:rsidR="00F41006" w:rsidRDefault="00F41006">
            <w:pPr>
              <w:jc w:val="center"/>
              <w:rPr>
                <w:rFonts w:ascii="Arial" w:hAnsi="Arial" w:cs="Arial"/>
                <w:color w:val="000000"/>
              </w:rPr>
            </w:pPr>
            <w:r>
              <w:rPr>
                <w:rFonts w:ascii="Arial" w:hAnsi="Arial" w:cs="Arial"/>
                <w:color w:val="000000"/>
              </w:rPr>
              <w:t>69,945</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F3A395" w14:textId="77777777" w:rsidR="00F41006" w:rsidRDefault="00F41006">
            <w:pPr>
              <w:jc w:val="center"/>
              <w:rPr>
                <w:rFonts w:ascii="Arial" w:hAnsi="Arial" w:cs="Arial"/>
                <w:color w:val="000000"/>
              </w:rPr>
            </w:pPr>
            <w:r>
              <w:rPr>
                <w:rFonts w:ascii="Arial" w:hAnsi="Arial" w:cs="Arial"/>
                <w:color w:val="000000"/>
              </w:rPr>
              <w:t>66,498</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D75011" w14:textId="77777777" w:rsidR="00F41006" w:rsidRDefault="00F41006">
            <w:pPr>
              <w:jc w:val="center"/>
              <w:rPr>
                <w:rFonts w:ascii="Arial" w:hAnsi="Arial" w:cs="Arial"/>
                <w:color w:val="000000"/>
              </w:rPr>
            </w:pPr>
            <w:r>
              <w:rPr>
                <w:rFonts w:ascii="Arial" w:hAnsi="Arial" w:cs="Arial"/>
                <w:color w:val="000000"/>
              </w:rPr>
              <w:t>63,920</w:t>
            </w:r>
          </w:p>
        </w:tc>
      </w:tr>
      <w:tr w:rsidR="00F41006" w14:paraId="514FCA0A" w14:textId="77777777" w:rsidTr="00F41006">
        <w:trPr>
          <w:trHeight w:val="615"/>
        </w:trPr>
        <w:tc>
          <w:tcPr>
            <w:tcW w:w="20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DC88418" w14:textId="77777777" w:rsidR="00F41006" w:rsidRDefault="00F41006">
            <w:pPr>
              <w:jc w:val="center"/>
              <w:rPr>
                <w:rFonts w:ascii="Arial" w:hAnsi="Arial" w:cs="Arial"/>
                <w:color w:val="000000"/>
              </w:rPr>
            </w:pPr>
            <w:r>
              <w:rPr>
                <w:rFonts w:ascii="Arial" w:hAnsi="Arial" w:cs="Arial"/>
                <w:color w:val="000000"/>
              </w:rPr>
              <w:t>9 años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808BE0" w14:textId="77777777" w:rsidR="00F41006" w:rsidRDefault="00F41006">
            <w:pPr>
              <w:jc w:val="center"/>
              <w:rPr>
                <w:rFonts w:ascii="Arial" w:hAnsi="Arial" w:cs="Arial"/>
                <w:color w:val="000000"/>
              </w:rPr>
            </w:pPr>
            <w:r>
              <w:rPr>
                <w:rFonts w:ascii="Arial" w:hAnsi="Arial" w:cs="Arial"/>
                <w:color w:val="000000"/>
              </w:rPr>
              <w:t>-</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82CD4B" w14:textId="77777777" w:rsidR="00F41006" w:rsidRDefault="00F41006">
            <w:pPr>
              <w:jc w:val="center"/>
              <w:rPr>
                <w:rFonts w:ascii="Arial" w:hAnsi="Arial" w:cs="Arial"/>
                <w:color w:val="000000"/>
              </w:rPr>
            </w:pPr>
            <w:r>
              <w:rPr>
                <w:rFonts w:ascii="Arial" w:hAnsi="Arial" w:cs="Arial"/>
                <w:color w:val="000000"/>
              </w:rPr>
              <w:t>-</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0A8392" w14:textId="77777777" w:rsidR="00F41006" w:rsidRDefault="00F41006">
            <w:pPr>
              <w:jc w:val="center"/>
              <w:rPr>
                <w:rFonts w:ascii="Arial" w:hAnsi="Arial" w:cs="Arial"/>
                <w:color w:val="000000"/>
              </w:rPr>
            </w:pPr>
            <w:r>
              <w:rPr>
                <w:rFonts w:ascii="Arial" w:hAnsi="Arial" w:cs="Arial"/>
                <w:color w:val="000000"/>
              </w:rPr>
              <w:t>-</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666344" w14:textId="77777777" w:rsidR="00F41006" w:rsidRDefault="00F41006">
            <w:pPr>
              <w:jc w:val="center"/>
              <w:rPr>
                <w:rFonts w:ascii="Arial" w:hAnsi="Arial" w:cs="Arial"/>
                <w:color w:val="000000"/>
              </w:rPr>
            </w:pPr>
            <w:r>
              <w:rPr>
                <w:rFonts w:ascii="Arial" w:hAnsi="Arial" w:cs="Arial"/>
                <w:color w:val="000000"/>
              </w:rPr>
              <w:t>-</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BFAD87C" w14:textId="77777777" w:rsidR="00F41006" w:rsidRDefault="00F41006">
            <w:pPr>
              <w:jc w:val="center"/>
              <w:rPr>
                <w:rFonts w:ascii="Arial" w:hAnsi="Arial" w:cs="Arial"/>
                <w:color w:val="000000"/>
              </w:rPr>
            </w:pPr>
            <w:r>
              <w:rPr>
                <w:rFonts w:ascii="Arial" w:hAnsi="Arial" w:cs="Arial"/>
                <w:color w:val="000000"/>
              </w:rPr>
              <w:t>1</w:t>
            </w:r>
          </w:p>
        </w:tc>
      </w:tr>
      <w:tr w:rsidR="00F41006" w14:paraId="17AB1BA3" w14:textId="77777777" w:rsidTr="00F41006">
        <w:trPr>
          <w:trHeight w:val="615"/>
        </w:trPr>
        <w:tc>
          <w:tcPr>
            <w:tcW w:w="20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D06B5EC" w14:textId="77777777" w:rsidR="00F41006" w:rsidRDefault="00F41006">
            <w:pPr>
              <w:jc w:val="center"/>
              <w:rPr>
                <w:rFonts w:ascii="Arial" w:hAnsi="Arial" w:cs="Arial"/>
                <w:color w:val="000000"/>
              </w:rPr>
            </w:pPr>
            <w:r>
              <w:rPr>
                <w:rFonts w:ascii="Arial" w:hAnsi="Arial" w:cs="Arial"/>
                <w:color w:val="000000"/>
              </w:rPr>
              <w:t>10-14 años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7E2C34" w14:textId="77777777" w:rsidR="00F41006" w:rsidRDefault="00F41006">
            <w:pPr>
              <w:jc w:val="center"/>
              <w:rPr>
                <w:rFonts w:ascii="Arial" w:hAnsi="Arial" w:cs="Arial"/>
                <w:b/>
                <w:bCs/>
                <w:color w:val="000000"/>
              </w:rPr>
            </w:pPr>
            <w:r>
              <w:rPr>
                <w:rFonts w:ascii="Arial" w:hAnsi="Arial" w:cs="Arial"/>
                <w:b/>
                <w:bCs/>
                <w:color w:val="000000"/>
              </w:rPr>
              <w:t>522</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7277F8" w14:textId="77777777" w:rsidR="00F41006" w:rsidRDefault="00F41006">
            <w:pPr>
              <w:jc w:val="center"/>
              <w:rPr>
                <w:rFonts w:ascii="Arial" w:hAnsi="Arial" w:cs="Arial"/>
                <w:b/>
                <w:bCs/>
                <w:color w:val="000000"/>
              </w:rPr>
            </w:pPr>
            <w:r>
              <w:rPr>
                <w:rFonts w:ascii="Arial" w:hAnsi="Arial" w:cs="Arial"/>
                <w:b/>
                <w:bCs/>
                <w:color w:val="000000"/>
              </w:rPr>
              <w:t>458</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713DF5" w14:textId="77777777" w:rsidR="00F41006" w:rsidRDefault="00F41006">
            <w:pPr>
              <w:jc w:val="center"/>
              <w:rPr>
                <w:rFonts w:ascii="Arial" w:hAnsi="Arial" w:cs="Arial"/>
                <w:b/>
                <w:bCs/>
                <w:color w:val="000000"/>
              </w:rPr>
            </w:pPr>
            <w:r>
              <w:rPr>
                <w:rFonts w:ascii="Arial" w:hAnsi="Arial" w:cs="Arial"/>
                <w:b/>
                <w:bCs/>
                <w:color w:val="000000"/>
              </w:rPr>
              <w:t>392</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62CA2E" w14:textId="77777777" w:rsidR="00F41006" w:rsidRDefault="00F41006">
            <w:pPr>
              <w:jc w:val="center"/>
              <w:rPr>
                <w:rFonts w:ascii="Arial" w:hAnsi="Arial" w:cs="Arial"/>
                <w:b/>
                <w:bCs/>
                <w:color w:val="000000"/>
              </w:rPr>
            </w:pPr>
            <w:r>
              <w:rPr>
                <w:rFonts w:ascii="Arial" w:hAnsi="Arial" w:cs="Arial"/>
                <w:b/>
                <w:bCs/>
                <w:color w:val="000000"/>
              </w:rPr>
              <w:t>381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F308F3" w14:textId="77777777" w:rsidR="00F41006" w:rsidRDefault="00F41006">
            <w:pPr>
              <w:jc w:val="center"/>
              <w:rPr>
                <w:rFonts w:ascii="Arial" w:hAnsi="Arial" w:cs="Arial"/>
                <w:b/>
                <w:bCs/>
                <w:color w:val="000000"/>
              </w:rPr>
            </w:pPr>
            <w:r>
              <w:rPr>
                <w:rFonts w:ascii="Arial" w:hAnsi="Arial" w:cs="Arial"/>
                <w:b/>
                <w:bCs/>
                <w:color w:val="000000"/>
              </w:rPr>
              <w:t>373</w:t>
            </w:r>
          </w:p>
        </w:tc>
      </w:tr>
      <w:tr w:rsidR="00F41006" w14:paraId="08892A4A" w14:textId="77777777" w:rsidTr="00F41006">
        <w:trPr>
          <w:trHeight w:val="615"/>
        </w:trPr>
        <w:tc>
          <w:tcPr>
            <w:tcW w:w="20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A4FF47D" w14:textId="77777777" w:rsidR="00F41006" w:rsidRDefault="00F41006">
            <w:pPr>
              <w:jc w:val="center"/>
              <w:rPr>
                <w:rFonts w:ascii="Calibri" w:hAnsi="Calibri" w:cs="Calibri"/>
                <w:color w:val="000000"/>
              </w:rPr>
            </w:pPr>
            <w:r>
              <w:rPr>
                <w:rFonts w:ascii="Calibri" w:hAnsi="Calibri" w:cs="Calibri"/>
                <w:color w:val="000000"/>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6322B3" w14:textId="77777777" w:rsidR="00F41006" w:rsidRDefault="00F41006">
            <w:pPr>
              <w:rPr>
                <w:rFonts w:ascii="Calibri" w:hAnsi="Calibri" w:cs="Calibri"/>
                <w:color w:val="000000"/>
              </w:rPr>
            </w:pPr>
            <w:r>
              <w:rPr>
                <w:rFonts w:ascii="Calibri" w:hAnsi="Calibri" w:cs="Calibri"/>
                <w:color w:val="000000"/>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E36E4D9" w14:textId="77777777" w:rsidR="00F41006" w:rsidRDefault="00F41006">
            <w:pPr>
              <w:rPr>
                <w:rFonts w:ascii="Calibri" w:hAnsi="Calibri" w:cs="Calibri"/>
                <w:color w:val="000000"/>
              </w:rPr>
            </w:pPr>
            <w:r>
              <w:rPr>
                <w:rFonts w:ascii="Calibri" w:hAnsi="Calibri" w:cs="Calibri"/>
                <w:color w:val="000000"/>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AF63F08" w14:textId="77777777" w:rsidR="00F41006" w:rsidRDefault="00F41006">
            <w:pPr>
              <w:rPr>
                <w:rFonts w:ascii="Calibri" w:hAnsi="Calibri" w:cs="Calibri"/>
                <w:color w:val="000000"/>
              </w:rPr>
            </w:pPr>
            <w:r>
              <w:rPr>
                <w:rFonts w:ascii="Calibri" w:hAnsi="Calibri" w:cs="Calibri"/>
                <w:color w:val="000000"/>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3DD0CD1" w14:textId="77777777" w:rsidR="00F41006" w:rsidRDefault="00F41006">
            <w:pPr>
              <w:rPr>
                <w:rFonts w:ascii="Calibri" w:hAnsi="Calibri" w:cs="Calibri"/>
                <w:color w:val="000000"/>
              </w:rPr>
            </w:pPr>
            <w:r>
              <w:rPr>
                <w:rFonts w:ascii="Calibri" w:hAnsi="Calibri" w:cs="Calibri"/>
                <w:color w:val="000000"/>
              </w:rPr>
              <w:t> </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24191F4" w14:textId="77777777" w:rsidR="00F41006" w:rsidRDefault="00F41006">
            <w:pPr>
              <w:rPr>
                <w:rFonts w:ascii="Calibri" w:hAnsi="Calibri" w:cs="Calibri"/>
                <w:color w:val="000000"/>
              </w:rPr>
            </w:pPr>
            <w:r>
              <w:rPr>
                <w:rFonts w:ascii="Calibri" w:hAnsi="Calibri" w:cs="Calibri"/>
                <w:color w:val="000000"/>
              </w:rPr>
              <w:t> </w:t>
            </w:r>
          </w:p>
        </w:tc>
      </w:tr>
      <w:tr w:rsidR="00F41006" w14:paraId="40DC4ED9" w14:textId="77777777" w:rsidTr="00F41006">
        <w:trPr>
          <w:trHeight w:val="615"/>
        </w:trPr>
        <w:tc>
          <w:tcPr>
            <w:tcW w:w="20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1281AE6" w14:textId="77777777" w:rsidR="00F41006" w:rsidRDefault="00F41006">
            <w:pPr>
              <w:jc w:val="center"/>
              <w:rPr>
                <w:rFonts w:ascii="Arial" w:hAnsi="Arial" w:cs="Arial"/>
                <w:color w:val="000000"/>
              </w:rPr>
            </w:pPr>
            <w:r>
              <w:rPr>
                <w:rFonts w:ascii="Arial" w:hAnsi="Arial" w:cs="Arial"/>
                <w:color w:val="000000"/>
              </w:rPr>
              <w:t>15-19 años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9C9E01" w14:textId="77777777" w:rsidR="00F41006" w:rsidRDefault="00F41006">
            <w:pPr>
              <w:jc w:val="center"/>
              <w:rPr>
                <w:rFonts w:ascii="Arial" w:hAnsi="Arial" w:cs="Arial"/>
                <w:b/>
                <w:bCs/>
                <w:color w:val="000000"/>
              </w:rPr>
            </w:pPr>
            <w:r>
              <w:rPr>
                <w:rFonts w:ascii="Arial" w:hAnsi="Arial" w:cs="Arial"/>
                <w:b/>
                <w:bCs/>
                <w:color w:val="000000"/>
              </w:rPr>
              <w:t>12,840</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666BE5" w14:textId="77777777" w:rsidR="00F41006" w:rsidRDefault="00F41006">
            <w:pPr>
              <w:jc w:val="center"/>
              <w:rPr>
                <w:rFonts w:ascii="Arial" w:hAnsi="Arial" w:cs="Arial"/>
                <w:b/>
                <w:bCs/>
                <w:color w:val="000000"/>
              </w:rPr>
            </w:pPr>
            <w:r>
              <w:rPr>
                <w:rFonts w:ascii="Arial" w:hAnsi="Arial" w:cs="Arial"/>
                <w:b/>
                <w:bCs/>
                <w:color w:val="000000"/>
              </w:rPr>
              <w:t>11,809</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4620BB" w14:textId="77777777" w:rsidR="00F41006" w:rsidRDefault="00F41006">
            <w:pPr>
              <w:jc w:val="center"/>
              <w:rPr>
                <w:rFonts w:ascii="Arial" w:hAnsi="Arial" w:cs="Arial"/>
                <w:b/>
                <w:bCs/>
                <w:color w:val="000000"/>
              </w:rPr>
            </w:pPr>
            <w:r>
              <w:rPr>
                <w:rFonts w:ascii="Arial" w:hAnsi="Arial" w:cs="Arial"/>
                <w:b/>
                <w:bCs/>
                <w:color w:val="000000"/>
              </w:rPr>
              <w:t>10,711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629F8B" w14:textId="77777777" w:rsidR="00F41006" w:rsidRDefault="00F41006">
            <w:pPr>
              <w:jc w:val="center"/>
              <w:rPr>
                <w:rFonts w:ascii="Arial" w:hAnsi="Arial" w:cs="Arial"/>
                <w:b/>
                <w:bCs/>
                <w:color w:val="000000"/>
              </w:rPr>
            </w:pPr>
            <w:r>
              <w:rPr>
                <w:rFonts w:ascii="Arial" w:hAnsi="Arial" w:cs="Arial"/>
                <w:b/>
                <w:bCs/>
                <w:color w:val="000000"/>
              </w:rPr>
              <w:t>9,211</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88F69D8" w14:textId="77777777" w:rsidR="00F41006" w:rsidRDefault="00F41006">
            <w:pPr>
              <w:jc w:val="center"/>
              <w:rPr>
                <w:rFonts w:ascii="Arial" w:hAnsi="Arial" w:cs="Arial"/>
                <w:b/>
                <w:bCs/>
                <w:color w:val="000000"/>
              </w:rPr>
            </w:pPr>
            <w:r>
              <w:rPr>
                <w:rFonts w:ascii="Arial" w:hAnsi="Arial" w:cs="Arial"/>
                <w:b/>
                <w:bCs/>
                <w:color w:val="000000"/>
              </w:rPr>
              <w:t>9,157</w:t>
            </w:r>
          </w:p>
        </w:tc>
      </w:tr>
      <w:tr w:rsidR="00F41006" w14:paraId="7E1FE1F1" w14:textId="77777777" w:rsidTr="00F41006">
        <w:trPr>
          <w:trHeight w:val="420"/>
        </w:trPr>
        <w:tc>
          <w:tcPr>
            <w:tcW w:w="6840" w:type="dxa"/>
            <w:gridSpan w:val="5"/>
            <w:shd w:val="clear" w:color="auto" w:fill="FFFFFF"/>
            <w:noWrap/>
            <w:tcMar>
              <w:top w:w="0" w:type="dxa"/>
              <w:left w:w="70" w:type="dxa"/>
              <w:bottom w:w="0" w:type="dxa"/>
              <w:right w:w="70" w:type="dxa"/>
            </w:tcMar>
            <w:vAlign w:val="bottom"/>
            <w:hideMark/>
          </w:tcPr>
          <w:p w14:paraId="2DF78747" w14:textId="632C5C8C" w:rsidR="00F41006" w:rsidRDefault="00F41006">
            <w:pPr>
              <w:rPr>
                <w:rFonts w:ascii="Arial" w:hAnsi="Arial" w:cs="Arial"/>
                <w:color w:val="FF0000"/>
              </w:rPr>
            </w:pPr>
            <w:r>
              <w:rPr>
                <w:rFonts w:ascii="Arial" w:hAnsi="Arial" w:cs="Arial"/>
                <w:color w:val="FF0000"/>
              </w:rPr>
              <w:t xml:space="preserve">NOTA: Para el 2022, se registró una madre de nueve años. </w:t>
            </w:r>
          </w:p>
        </w:tc>
        <w:tc>
          <w:tcPr>
            <w:tcW w:w="1200" w:type="dxa"/>
            <w:shd w:val="clear" w:color="auto" w:fill="FFFFFF"/>
            <w:noWrap/>
            <w:tcMar>
              <w:top w:w="0" w:type="dxa"/>
              <w:left w:w="70" w:type="dxa"/>
              <w:bottom w:w="0" w:type="dxa"/>
              <w:right w:w="70" w:type="dxa"/>
            </w:tcMar>
            <w:vAlign w:val="bottom"/>
            <w:hideMark/>
          </w:tcPr>
          <w:p w14:paraId="0C0D87D0" w14:textId="77777777" w:rsidR="00F41006" w:rsidRDefault="00F41006">
            <w:pPr>
              <w:rPr>
                <w:rFonts w:ascii="Calibri" w:hAnsi="Calibri" w:cs="Calibri"/>
                <w:color w:val="FF0000"/>
              </w:rPr>
            </w:pPr>
            <w:r>
              <w:rPr>
                <w:rFonts w:ascii="Calibri" w:hAnsi="Calibri" w:cs="Calibri"/>
                <w:color w:val="FF0000"/>
              </w:rPr>
              <w:t> </w:t>
            </w:r>
          </w:p>
        </w:tc>
      </w:tr>
    </w:tbl>
    <w:p w14:paraId="177848F0" w14:textId="77777777" w:rsidR="00F41006" w:rsidRDefault="00F41006" w:rsidP="00D948E6">
      <w:pPr>
        <w:tabs>
          <w:tab w:val="left" w:pos="1276"/>
          <w:tab w:val="left" w:pos="7370"/>
          <w:tab w:val="left" w:pos="9214"/>
          <w:tab w:val="left" w:pos="9356"/>
        </w:tabs>
        <w:jc w:val="both"/>
      </w:pPr>
    </w:p>
    <w:bookmarkEnd w:id="14"/>
    <w:p w14:paraId="478E092F" w14:textId="77777777" w:rsidR="00D92120" w:rsidRPr="000C6193" w:rsidRDefault="00D92120" w:rsidP="00D92120">
      <w:pPr>
        <w:tabs>
          <w:tab w:val="left" w:pos="1276"/>
          <w:tab w:val="left" w:pos="7370"/>
          <w:tab w:val="left" w:pos="9214"/>
          <w:tab w:val="left" w:pos="9356"/>
        </w:tabs>
        <w:jc w:val="both"/>
        <w:rPr>
          <w:i/>
          <w:iCs/>
        </w:rPr>
      </w:pPr>
      <w:r w:rsidRPr="000C6193">
        <w:rPr>
          <w:i/>
          <w:iCs/>
        </w:rPr>
        <w:t>Dentro de la Norma técnico administrativa y protocolos de la embarazada, se estipula la atención prenatal de la adulta y la adolescente, con un leve incremento de cobertura en este último grupo para el año 2021.</w:t>
      </w:r>
    </w:p>
    <w:p w14:paraId="2F032F76" w14:textId="77777777" w:rsidR="00D92120" w:rsidRPr="000161F1" w:rsidRDefault="00D92120" w:rsidP="00D92120">
      <w:pPr>
        <w:tabs>
          <w:tab w:val="left" w:pos="1276"/>
          <w:tab w:val="left" w:pos="7370"/>
          <w:tab w:val="left" w:pos="9214"/>
          <w:tab w:val="left" w:pos="9356"/>
        </w:tabs>
        <w:jc w:val="both"/>
        <w:rPr>
          <w:b/>
          <w:bCs/>
          <w:sz w:val="24"/>
          <w:szCs w:val="24"/>
        </w:rPr>
      </w:pPr>
    </w:p>
    <w:p w14:paraId="28407E1C" w14:textId="77777777" w:rsidR="00D92120" w:rsidRPr="000161F1" w:rsidRDefault="00D92120" w:rsidP="00D92120">
      <w:pPr>
        <w:tabs>
          <w:tab w:val="left" w:pos="1276"/>
          <w:tab w:val="left" w:pos="7370"/>
          <w:tab w:val="left" w:pos="9214"/>
          <w:tab w:val="left" w:pos="9356"/>
        </w:tabs>
        <w:jc w:val="both"/>
        <w:rPr>
          <w:b/>
          <w:bCs/>
          <w:sz w:val="24"/>
          <w:szCs w:val="24"/>
        </w:rPr>
      </w:pPr>
      <w:r>
        <w:rPr>
          <w:noProof/>
        </w:rPr>
        <w:drawing>
          <wp:inline distT="0" distB="0" distL="0" distR="0" wp14:anchorId="5484EE0B" wp14:editId="0AACF1B8">
            <wp:extent cx="5671185" cy="2555875"/>
            <wp:effectExtent l="0" t="0" r="5715" b="15875"/>
            <wp:docPr id="1799341043" name="Gráfico 1">
              <a:extLst xmlns:a="http://schemas.openxmlformats.org/drawingml/2006/main">
                <a:ext uri="{FF2B5EF4-FFF2-40B4-BE49-F238E27FC236}">
                  <a16:creationId xmlns:a16="http://schemas.microsoft.com/office/drawing/2014/main" id="{8721E106-95D9-2311-8572-AA74544F22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C12BA41" w14:textId="77777777" w:rsidR="00D948E6" w:rsidRPr="00D948E6" w:rsidRDefault="00D948E6" w:rsidP="00D948E6">
      <w:pPr>
        <w:tabs>
          <w:tab w:val="left" w:pos="1276"/>
          <w:tab w:val="left" w:pos="7370"/>
          <w:tab w:val="left" w:pos="9214"/>
          <w:tab w:val="left" w:pos="9356"/>
        </w:tabs>
        <w:jc w:val="both"/>
      </w:pPr>
    </w:p>
    <w:p w14:paraId="61CB6735" w14:textId="55BF4EDA" w:rsidR="00DA6CD2" w:rsidRPr="00663027" w:rsidRDefault="009F0798" w:rsidP="000C6193">
      <w:pPr>
        <w:pStyle w:val="ListParagraph"/>
        <w:numPr>
          <w:ilvl w:val="0"/>
          <w:numId w:val="18"/>
        </w:numPr>
        <w:tabs>
          <w:tab w:val="left" w:pos="1276"/>
          <w:tab w:val="left" w:pos="7370"/>
          <w:tab w:val="left" w:pos="9214"/>
          <w:tab w:val="left" w:pos="9356"/>
        </w:tabs>
        <w:jc w:val="both"/>
      </w:pPr>
      <w:r>
        <w:rPr>
          <w:rFonts w:ascii="Times New Roman" w:hAnsi="Times New Roman" w:cs="Times New Roman"/>
          <w:sz w:val="20"/>
          <w:szCs w:val="20"/>
        </w:rPr>
        <w:t>L</w:t>
      </w:r>
      <w:r w:rsidR="00AE208F" w:rsidRPr="00663027">
        <w:rPr>
          <w:rFonts w:ascii="Times New Roman" w:hAnsi="Times New Roman" w:cs="Times New Roman"/>
          <w:sz w:val="20"/>
          <w:szCs w:val="20"/>
        </w:rPr>
        <w:t xml:space="preserve">a </w:t>
      </w:r>
      <w:r w:rsidR="00C70A12">
        <w:rPr>
          <w:rFonts w:ascii="Times New Roman" w:hAnsi="Times New Roman" w:cs="Times New Roman"/>
          <w:sz w:val="20"/>
          <w:szCs w:val="20"/>
        </w:rPr>
        <w:t>L</w:t>
      </w:r>
      <w:r w:rsidR="00AE208F" w:rsidRPr="00663027">
        <w:rPr>
          <w:rFonts w:ascii="Times New Roman" w:hAnsi="Times New Roman" w:cs="Times New Roman"/>
          <w:sz w:val="20"/>
          <w:szCs w:val="20"/>
        </w:rPr>
        <w:t>ey 302 de 2022</w:t>
      </w:r>
      <w:r w:rsidR="0029760C">
        <w:rPr>
          <w:rFonts w:ascii="Times New Roman" w:hAnsi="Times New Roman" w:cs="Times New Roman"/>
          <w:sz w:val="20"/>
          <w:szCs w:val="20"/>
        </w:rPr>
        <w:t>,</w:t>
      </w:r>
      <w:r w:rsidR="000C6193">
        <w:rPr>
          <w:rFonts w:ascii="Times New Roman" w:hAnsi="Times New Roman" w:cs="Times New Roman"/>
          <w:sz w:val="20"/>
          <w:szCs w:val="20"/>
        </w:rPr>
        <w:t xml:space="preserve"> </w:t>
      </w:r>
      <w:r w:rsidR="0029760C">
        <w:rPr>
          <w:rFonts w:ascii="Times New Roman" w:hAnsi="Times New Roman" w:cs="Times New Roman"/>
          <w:sz w:val="20"/>
          <w:szCs w:val="20"/>
        </w:rPr>
        <w:t xml:space="preserve">- </w:t>
      </w:r>
      <w:r w:rsidR="000C6193">
        <w:rPr>
          <w:rFonts w:ascii="Times New Roman" w:hAnsi="Times New Roman" w:cs="Times New Roman"/>
          <w:sz w:val="20"/>
          <w:szCs w:val="20"/>
        </w:rPr>
        <w:t>reglamentada</w:t>
      </w:r>
      <w:r w:rsidR="0029760C">
        <w:rPr>
          <w:rFonts w:ascii="Times New Roman" w:hAnsi="Times New Roman" w:cs="Times New Roman"/>
          <w:sz w:val="20"/>
          <w:szCs w:val="20"/>
        </w:rPr>
        <w:t xml:space="preserve"> -</w:t>
      </w:r>
      <w:r>
        <w:rPr>
          <w:rFonts w:ascii="Times New Roman" w:hAnsi="Times New Roman" w:cs="Times New Roman"/>
          <w:sz w:val="20"/>
          <w:szCs w:val="20"/>
        </w:rPr>
        <w:t>,</w:t>
      </w:r>
      <w:r w:rsidR="00AE208F" w:rsidRPr="00663027">
        <w:rPr>
          <w:rFonts w:ascii="Times New Roman" w:hAnsi="Times New Roman" w:cs="Times New Roman"/>
          <w:sz w:val="20"/>
          <w:szCs w:val="20"/>
        </w:rPr>
        <w:t xml:space="preserve"> establece el Programa de Formación en Materia de Educación en Sexualidad y Afectividad.  Sobre el particular se expidieron las guías de sexualidad y afectividad psicoeducativos y las guías de jóvenes embarazadas, como herramientas para docentes y niños</w:t>
      </w:r>
      <w:r w:rsidR="00AE208F" w:rsidRPr="00663027">
        <w:rPr>
          <w:rStyle w:val="FootnoteReference"/>
          <w:rFonts w:cs="Times New Roman"/>
          <w:sz w:val="20"/>
          <w:szCs w:val="20"/>
        </w:rPr>
        <w:footnoteReference w:id="20"/>
      </w:r>
      <w:r w:rsidR="00AE208F" w:rsidRPr="00663027">
        <w:rPr>
          <w:rFonts w:ascii="Times New Roman" w:hAnsi="Times New Roman" w:cs="Times New Roman"/>
          <w:sz w:val="20"/>
          <w:szCs w:val="20"/>
        </w:rPr>
        <w:t xml:space="preserve">. </w:t>
      </w:r>
      <w:r w:rsidR="006230D7" w:rsidRPr="00663027">
        <w:rPr>
          <w:rFonts w:ascii="Times New Roman" w:hAnsi="Times New Roman" w:cs="Times New Roman"/>
          <w:sz w:val="20"/>
          <w:szCs w:val="20"/>
        </w:rPr>
        <w:t xml:space="preserve"> </w:t>
      </w:r>
    </w:p>
    <w:p w14:paraId="75F96762" w14:textId="1AC26D85" w:rsidR="00E63C43" w:rsidRPr="00E63C43" w:rsidRDefault="00AE208F">
      <w:pPr>
        <w:pStyle w:val="ListParagraph"/>
        <w:numPr>
          <w:ilvl w:val="0"/>
          <w:numId w:val="28"/>
        </w:numPr>
        <w:rPr>
          <w:rFonts w:ascii="Times New Roman" w:hAnsi="Times New Roman" w:cs="Times New Roman"/>
          <w:sz w:val="20"/>
          <w:szCs w:val="20"/>
        </w:rPr>
      </w:pPr>
      <w:r w:rsidRPr="00663027">
        <w:rPr>
          <w:rFonts w:ascii="Times New Roman" w:hAnsi="Times New Roman" w:cs="Times New Roman"/>
          <w:sz w:val="20"/>
          <w:szCs w:val="20"/>
        </w:rPr>
        <w:t xml:space="preserve">Las </w:t>
      </w:r>
      <w:r w:rsidR="00B92C24" w:rsidRPr="00663027">
        <w:rPr>
          <w:rFonts w:ascii="Times New Roman" w:hAnsi="Times New Roman" w:cs="Times New Roman"/>
          <w:sz w:val="20"/>
          <w:szCs w:val="20"/>
        </w:rPr>
        <w:t>guías</w:t>
      </w:r>
      <w:r w:rsidRPr="00663027">
        <w:rPr>
          <w:rFonts w:ascii="Times New Roman" w:hAnsi="Times New Roman" w:cs="Times New Roman"/>
          <w:sz w:val="20"/>
          <w:szCs w:val="20"/>
        </w:rPr>
        <w:t xml:space="preserve"> </w:t>
      </w:r>
      <w:r w:rsidR="00E63C43">
        <w:rPr>
          <w:rFonts w:ascii="Times New Roman" w:hAnsi="Times New Roman" w:cs="Times New Roman"/>
          <w:sz w:val="20"/>
          <w:szCs w:val="20"/>
        </w:rPr>
        <w:t>implementadas d</w:t>
      </w:r>
      <w:r w:rsidR="00E63C43" w:rsidRPr="00E63C43">
        <w:rPr>
          <w:rFonts w:ascii="Times New Roman" w:hAnsi="Times New Roman" w:cs="Times New Roman"/>
          <w:sz w:val="20"/>
          <w:szCs w:val="20"/>
        </w:rPr>
        <w:t>urante los años 2022 y 2023</w:t>
      </w:r>
      <w:r w:rsidR="002B1743">
        <w:rPr>
          <w:rFonts w:ascii="Times New Roman" w:hAnsi="Times New Roman" w:cs="Times New Roman"/>
          <w:sz w:val="20"/>
          <w:szCs w:val="20"/>
        </w:rPr>
        <w:t xml:space="preserve"> se</w:t>
      </w:r>
      <w:r w:rsidR="00E63C43" w:rsidRPr="00E63C43">
        <w:rPr>
          <w:rFonts w:ascii="Times New Roman" w:hAnsi="Times New Roman" w:cs="Times New Roman"/>
          <w:sz w:val="20"/>
          <w:szCs w:val="20"/>
        </w:rPr>
        <w:t xml:space="preserve"> han</w:t>
      </w:r>
      <w:r w:rsidR="00E63C43">
        <w:rPr>
          <w:rFonts w:ascii="Times New Roman" w:hAnsi="Times New Roman" w:cs="Times New Roman"/>
          <w:sz w:val="20"/>
          <w:szCs w:val="20"/>
        </w:rPr>
        <w:t xml:space="preserve"> </w:t>
      </w:r>
      <w:r w:rsidR="001565D7">
        <w:rPr>
          <w:rFonts w:ascii="Times New Roman" w:hAnsi="Times New Roman" w:cs="Times New Roman"/>
          <w:sz w:val="20"/>
          <w:szCs w:val="20"/>
        </w:rPr>
        <w:t>atendido</w:t>
      </w:r>
      <w:r w:rsidR="00C70A12">
        <w:rPr>
          <w:rFonts w:ascii="Times New Roman" w:hAnsi="Times New Roman" w:cs="Times New Roman"/>
          <w:sz w:val="20"/>
          <w:szCs w:val="20"/>
        </w:rPr>
        <w:t xml:space="preserve"> </w:t>
      </w:r>
      <w:r w:rsidR="00C70A12" w:rsidRPr="00E63C43">
        <w:rPr>
          <w:rFonts w:ascii="Times New Roman" w:hAnsi="Times New Roman" w:cs="Times New Roman"/>
          <w:sz w:val="20"/>
          <w:szCs w:val="20"/>
        </w:rPr>
        <w:t>73,193</w:t>
      </w:r>
      <w:r w:rsidR="00E63C43" w:rsidRPr="00E63C43">
        <w:rPr>
          <w:rFonts w:ascii="Times New Roman" w:hAnsi="Times New Roman" w:cs="Times New Roman"/>
          <w:sz w:val="20"/>
          <w:szCs w:val="20"/>
        </w:rPr>
        <w:t xml:space="preserve"> estudiantes</w:t>
      </w:r>
      <w:r w:rsidR="00E63C43">
        <w:rPr>
          <w:rFonts w:ascii="Times New Roman" w:hAnsi="Times New Roman" w:cs="Times New Roman"/>
          <w:sz w:val="20"/>
          <w:szCs w:val="20"/>
        </w:rPr>
        <w:t xml:space="preserve"> y a 3,753 docentes</w:t>
      </w:r>
      <w:r w:rsidR="0029760C">
        <w:rPr>
          <w:rFonts w:ascii="Times New Roman" w:hAnsi="Times New Roman" w:cs="Times New Roman"/>
          <w:sz w:val="20"/>
          <w:szCs w:val="20"/>
        </w:rPr>
        <w:t xml:space="preserve"> capacitados</w:t>
      </w:r>
      <w:r w:rsidR="00E63C43">
        <w:rPr>
          <w:rFonts w:ascii="Times New Roman" w:hAnsi="Times New Roman" w:cs="Times New Roman"/>
          <w:sz w:val="20"/>
          <w:szCs w:val="20"/>
        </w:rPr>
        <w:t>:</w:t>
      </w:r>
    </w:p>
    <w:p w14:paraId="68CA35BC" w14:textId="77777777" w:rsidR="00E63C43" w:rsidRDefault="00AE208F">
      <w:pPr>
        <w:pStyle w:val="ListParagraph"/>
        <w:numPr>
          <w:ilvl w:val="1"/>
          <w:numId w:val="30"/>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 xml:space="preserve">Guía para los estudiantes de Educación Básica General </w:t>
      </w:r>
      <w:r w:rsidR="008E2439" w:rsidRPr="00663027">
        <w:rPr>
          <w:rFonts w:ascii="Times New Roman" w:hAnsi="Times New Roman" w:cs="Times New Roman"/>
          <w:sz w:val="20"/>
          <w:szCs w:val="20"/>
        </w:rPr>
        <w:t>Primaria (</w:t>
      </w:r>
      <w:r w:rsidRPr="00663027">
        <w:rPr>
          <w:rFonts w:ascii="Times New Roman" w:hAnsi="Times New Roman" w:cs="Times New Roman"/>
          <w:sz w:val="20"/>
          <w:szCs w:val="20"/>
        </w:rPr>
        <w:t xml:space="preserve">1° - 6°), </w:t>
      </w:r>
    </w:p>
    <w:p w14:paraId="2B93B1F3" w14:textId="77777777" w:rsidR="00E63C43" w:rsidRDefault="00AE208F">
      <w:pPr>
        <w:pStyle w:val="ListParagraph"/>
        <w:numPr>
          <w:ilvl w:val="1"/>
          <w:numId w:val="30"/>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 xml:space="preserve">Guía para los estudiantes de Educación Básica General Premedia (7° - 9°), </w:t>
      </w:r>
    </w:p>
    <w:p w14:paraId="16C9D617" w14:textId="77777777" w:rsidR="00E63C43" w:rsidRDefault="00AE208F">
      <w:pPr>
        <w:pStyle w:val="ListParagraph"/>
        <w:numPr>
          <w:ilvl w:val="1"/>
          <w:numId w:val="30"/>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 xml:space="preserve">Guía para los estudiantes de Educación Media (10° - 12°), </w:t>
      </w:r>
    </w:p>
    <w:p w14:paraId="669A9893" w14:textId="77777777" w:rsidR="00E63C43" w:rsidRDefault="00AE208F">
      <w:pPr>
        <w:pStyle w:val="ListParagraph"/>
        <w:numPr>
          <w:ilvl w:val="1"/>
          <w:numId w:val="30"/>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 xml:space="preserve">Guía para padres, madres o acudientes de los estudiantes de Educación Básica General (1° - 9°) y Educación Media (10° - 12°), </w:t>
      </w:r>
    </w:p>
    <w:p w14:paraId="506B04BD" w14:textId="2281B702" w:rsidR="00767BD2" w:rsidRPr="00E63C43" w:rsidRDefault="00AE208F">
      <w:pPr>
        <w:pStyle w:val="ListParagraph"/>
        <w:numPr>
          <w:ilvl w:val="1"/>
          <w:numId w:val="30"/>
        </w:numPr>
        <w:tabs>
          <w:tab w:val="left" w:pos="1276"/>
          <w:tab w:val="left" w:pos="7370"/>
          <w:tab w:val="left" w:pos="9214"/>
          <w:tab w:val="left" w:pos="9356"/>
        </w:tabs>
        <w:jc w:val="both"/>
      </w:pPr>
      <w:r w:rsidRPr="00663027">
        <w:rPr>
          <w:rFonts w:ascii="Times New Roman" w:hAnsi="Times New Roman" w:cs="Times New Roman"/>
          <w:sz w:val="20"/>
          <w:szCs w:val="20"/>
        </w:rPr>
        <w:t>Guía para adolescentes embarazadas, madres adolescentes y sus padres, madres o acudientes</w:t>
      </w:r>
      <w:r w:rsidR="00816AD8" w:rsidRPr="00663027">
        <w:rPr>
          <w:rFonts w:ascii="Times New Roman" w:hAnsi="Times New Roman" w:cs="Times New Roman"/>
          <w:sz w:val="20"/>
          <w:szCs w:val="20"/>
        </w:rPr>
        <w:t xml:space="preserve">. </w:t>
      </w:r>
    </w:p>
    <w:p w14:paraId="1B82E560" w14:textId="77777777" w:rsidR="00E63C43" w:rsidRPr="00663027" w:rsidRDefault="00E63C43" w:rsidP="00E63C43">
      <w:pPr>
        <w:pStyle w:val="ListParagraph"/>
        <w:tabs>
          <w:tab w:val="left" w:pos="1276"/>
          <w:tab w:val="left" w:pos="7370"/>
          <w:tab w:val="left" w:pos="9214"/>
          <w:tab w:val="left" w:pos="9356"/>
        </w:tabs>
        <w:ind w:left="1440"/>
        <w:jc w:val="both"/>
      </w:pPr>
    </w:p>
    <w:p w14:paraId="1596C2C8" w14:textId="6C8B392D" w:rsidR="00FB25F3" w:rsidRPr="00663027"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 xml:space="preserve">El Código Sanitario en </w:t>
      </w:r>
      <w:r w:rsidR="00F36AC1">
        <w:rPr>
          <w:rFonts w:ascii="Times New Roman" w:hAnsi="Times New Roman" w:cs="Times New Roman"/>
          <w:sz w:val="20"/>
          <w:szCs w:val="20"/>
        </w:rPr>
        <w:t>su A</w:t>
      </w:r>
      <w:r w:rsidRPr="00663027">
        <w:rPr>
          <w:rFonts w:ascii="Times New Roman" w:hAnsi="Times New Roman" w:cs="Times New Roman"/>
          <w:sz w:val="20"/>
          <w:szCs w:val="20"/>
        </w:rPr>
        <w:t>rt</w:t>
      </w:r>
      <w:r w:rsidR="00F36AC1">
        <w:rPr>
          <w:rFonts w:ascii="Times New Roman" w:hAnsi="Times New Roman" w:cs="Times New Roman"/>
          <w:sz w:val="20"/>
          <w:szCs w:val="20"/>
        </w:rPr>
        <w:t>.</w:t>
      </w:r>
      <w:r w:rsidRPr="00663027">
        <w:rPr>
          <w:rFonts w:ascii="Times New Roman" w:hAnsi="Times New Roman" w:cs="Times New Roman"/>
          <w:sz w:val="20"/>
          <w:szCs w:val="20"/>
        </w:rPr>
        <w:t xml:space="preserve"> 154 establece como principal obligación del Estado, la protección y asistencia gratuita de la maternidad y la infancia, comprendiendo tanto la atención preventiva y la asistencia </w:t>
      </w:r>
      <w:r w:rsidR="00FD2C75" w:rsidRPr="00663027">
        <w:rPr>
          <w:rFonts w:ascii="Times New Roman" w:hAnsi="Times New Roman" w:cs="Times New Roman"/>
          <w:sz w:val="20"/>
          <w:szCs w:val="20"/>
        </w:rPr>
        <w:t>médico-curativa</w:t>
      </w:r>
      <w:r w:rsidRPr="00663027">
        <w:rPr>
          <w:rFonts w:ascii="Times New Roman" w:hAnsi="Times New Roman" w:cs="Times New Roman"/>
          <w:sz w:val="20"/>
          <w:szCs w:val="20"/>
        </w:rPr>
        <w:t xml:space="preserve"> y social, de toda mujer durante el embarazo, parto y puerperio hasta ocho (8) semanas después del parto, y de todo niño desde su nacimiento hasta el fin de la edad escolar.</w:t>
      </w:r>
    </w:p>
    <w:p w14:paraId="1A5ECCBE" w14:textId="77777777" w:rsidR="00731B9A" w:rsidRDefault="00731B9A" w:rsidP="00731B9A">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2633D9A4" w14:textId="21D59917" w:rsidR="00FB25F3" w:rsidRPr="00663027" w:rsidRDefault="005D319B">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Se</w:t>
      </w:r>
      <w:r w:rsidR="00AE208F" w:rsidRPr="00663027">
        <w:rPr>
          <w:rFonts w:ascii="Times New Roman" w:hAnsi="Times New Roman" w:cs="Times New Roman"/>
          <w:sz w:val="20"/>
          <w:szCs w:val="20"/>
        </w:rPr>
        <w:t xml:space="preserve"> aprobó la Ley 60 de 2016</w:t>
      </w:r>
      <w:r w:rsidR="00AE208F" w:rsidRPr="00663027">
        <w:rPr>
          <w:rStyle w:val="FootnoteReference"/>
          <w:rFonts w:cs="Times New Roman"/>
          <w:sz w:val="20"/>
          <w:szCs w:val="20"/>
        </w:rPr>
        <w:footnoteReference w:id="21"/>
      </w:r>
      <w:r>
        <w:rPr>
          <w:rFonts w:ascii="Times New Roman" w:hAnsi="Times New Roman" w:cs="Times New Roman"/>
          <w:sz w:val="20"/>
          <w:szCs w:val="20"/>
        </w:rPr>
        <w:t xml:space="preserve">,  que establecen </w:t>
      </w:r>
      <w:r w:rsidR="00B52892" w:rsidRPr="00663027">
        <w:rPr>
          <w:rFonts w:ascii="Times New Roman" w:hAnsi="Times New Roman" w:cs="Times New Roman"/>
          <w:sz w:val="20"/>
          <w:szCs w:val="20"/>
        </w:rPr>
        <w:t>los mecanismos legales para el ejercicio pleno de sus derechos especialmente permanencia en el sistema educativo e integración social</w:t>
      </w:r>
      <w:r w:rsidR="00FD2C75">
        <w:rPr>
          <w:rFonts w:ascii="Times New Roman" w:hAnsi="Times New Roman" w:cs="Times New Roman"/>
          <w:sz w:val="20"/>
          <w:szCs w:val="20"/>
        </w:rPr>
        <w:t>.</w:t>
      </w:r>
    </w:p>
    <w:p w14:paraId="7BCC5AFA" w14:textId="77777777" w:rsidR="00731B9A" w:rsidRDefault="00731B9A" w:rsidP="00731B9A">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1DB16741" w14:textId="41E15024" w:rsidR="00AA2A02" w:rsidRPr="00663027"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E</w:t>
      </w:r>
      <w:r w:rsidR="00F67AB8">
        <w:rPr>
          <w:rFonts w:ascii="Times New Roman" w:hAnsi="Times New Roman" w:cs="Times New Roman"/>
          <w:sz w:val="20"/>
          <w:szCs w:val="20"/>
        </w:rPr>
        <w:t xml:space="preserve">l </w:t>
      </w:r>
      <w:r w:rsidRPr="00663027">
        <w:rPr>
          <w:rFonts w:ascii="Times New Roman" w:hAnsi="Times New Roman" w:cs="Times New Roman"/>
          <w:sz w:val="20"/>
          <w:szCs w:val="20"/>
        </w:rPr>
        <w:t>CONAMA se ha</w:t>
      </w:r>
      <w:r w:rsidR="00EA65E0" w:rsidRPr="00663027">
        <w:rPr>
          <w:rFonts w:ascii="Times New Roman" w:hAnsi="Times New Roman" w:cs="Times New Roman"/>
          <w:sz w:val="20"/>
          <w:szCs w:val="20"/>
        </w:rPr>
        <w:t>n</w:t>
      </w:r>
      <w:r w:rsidRPr="00663027">
        <w:rPr>
          <w:rFonts w:ascii="Times New Roman" w:hAnsi="Times New Roman" w:cs="Times New Roman"/>
          <w:sz w:val="20"/>
          <w:szCs w:val="20"/>
        </w:rPr>
        <w:t xml:space="preserve"> logrado acciones estratégicas tales como:</w:t>
      </w:r>
    </w:p>
    <w:p w14:paraId="39D2E1EF" w14:textId="27766569" w:rsidR="00AA2A02" w:rsidRPr="00663027" w:rsidRDefault="00AE208F">
      <w:pPr>
        <w:pStyle w:val="ListParagraph"/>
        <w:numPr>
          <w:ilvl w:val="0"/>
          <w:numId w:val="52"/>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Establecer la Plataforma de Gobernanza que posiciona en la agenda pública la prevención del embarazo en adolescentes y la urgente necesidad de programas de educación integral en sexual</w:t>
      </w:r>
      <w:r w:rsidR="00663027" w:rsidRPr="00663027">
        <w:rPr>
          <w:rFonts w:ascii="Times New Roman" w:hAnsi="Times New Roman" w:cs="Times New Roman"/>
          <w:sz w:val="20"/>
          <w:szCs w:val="20"/>
        </w:rPr>
        <w:t>i</w:t>
      </w:r>
      <w:r w:rsidRPr="00663027">
        <w:rPr>
          <w:rFonts w:ascii="Times New Roman" w:hAnsi="Times New Roman" w:cs="Times New Roman"/>
          <w:sz w:val="20"/>
          <w:szCs w:val="20"/>
        </w:rPr>
        <w:t>dad, promoviendo la participación ciudadana proactiva.</w:t>
      </w:r>
    </w:p>
    <w:p w14:paraId="6A3265F0" w14:textId="041D445D" w:rsidR="00AA2A02" w:rsidRPr="00663027" w:rsidRDefault="00AE208F">
      <w:pPr>
        <w:pStyle w:val="ListParagraph"/>
        <w:numPr>
          <w:ilvl w:val="0"/>
          <w:numId w:val="52"/>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 xml:space="preserve">Elaborar y aprobar de manera colaborativa (con la participación de diferentes actores entre ellos, jóvenes y madres adolescentes) la Estrategia Nacional e Intersectorial 2021-2024. </w:t>
      </w:r>
    </w:p>
    <w:p w14:paraId="2A7D9968" w14:textId="2212F490" w:rsidR="00AA2A02" w:rsidRPr="00522D94" w:rsidRDefault="00AE208F">
      <w:pPr>
        <w:pStyle w:val="ListParagraph"/>
        <w:numPr>
          <w:ilvl w:val="0"/>
          <w:numId w:val="52"/>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663027">
        <w:rPr>
          <w:rFonts w:ascii="Times New Roman" w:hAnsi="Times New Roman" w:cs="Times New Roman"/>
          <w:sz w:val="20"/>
          <w:szCs w:val="20"/>
        </w:rPr>
        <w:t xml:space="preserve">Fortalecimiento de la Estrategia Integral de Planificación Familiar a través de la adquisición de métodos anticonceptivos modernos </w:t>
      </w:r>
      <w:r w:rsidR="00D31F74" w:rsidRPr="00663027">
        <w:rPr>
          <w:rFonts w:ascii="Times New Roman" w:hAnsi="Times New Roman" w:cs="Times New Roman"/>
          <w:sz w:val="20"/>
          <w:szCs w:val="20"/>
        </w:rPr>
        <w:t>(implantes</w:t>
      </w:r>
      <w:r w:rsidRPr="00663027">
        <w:rPr>
          <w:rFonts w:ascii="Times New Roman" w:hAnsi="Times New Roman" w:cs="Times New Roman"/>
          <w:sz w:val="20"/>
          <w:szCs w:val="20"/>
        </w:rPr>
        <w:t xml:space="preserve"> subdérmicos de larga duración)</w:t>
      </w:r>
      <w:r w:rsidR="006230D7" w:rsidRPr="00663027">
        <w:rPr>
          <w:rFonts w:ascii="Times New Roman" w:hAnsi="Times New Roman" w:cs="Times New Roman"/>
          <w:sz w:val="20"/>
          <w:szCs w:val="20"/>
        </w:rPr>
        <w:t xml:space="preserve">, </w:t>
      </w:r>
      <w:r w:rsidR="006230D7" w:rsidRPr="00522D94">
        <w:rPr>
          <w:rFonts w:ascii="Times New Roman" w:hAnsi="Times New Roman" w:cs="Times New Roman"/>
          <w:color w:val="000000" w:themeColor="text1"/>
          <w:sz w:val="20"/>
          <w:szCs w:val="20"/>
        </w:rPr>
        <w:t xml:space="preserve">con el apoyo de UNFPA </w:t>
      </w:r>
      <w:r w:rsidR="00663027" w:rsidRPr="00522D94">
        <w:rPr>
          <w:rFonts w:ascii="Times New Roman" w:hAnsi="Times New Roman" w:cs="Times New Roman"/>
          <w:color w:val="000000" w:themeColor="text1"/>
          <w:sz w:val="20"/>
          <w:szCs w:val="20"/>
        </w:rPr>
        <w:t>y,</w:t>
      </w:r>
      <w:r w:rsidR="006230D7" w:rsidRPr="00522D94">
        <w:rPr>
          <w:rFonts w:ascii="Times New Roman" w:hAnsi="Times New Roman" w:cs="Times New Roman"/>
          <w:color w:val="000000" w:themeColor="text1"/>
          <w:sz w:val="20"/>
          <w:szCs w:val="20"/>
        </w:rPr>
        <w:t xml:space="preserve"> además, se logró la inclusión de </w:t>
      </w:r>
      <w:r w:rsidR="00663027" w:rsidRPr="00522D94">
        <w:rPr>
          <w:rFonts w:ascii="Times New Roman" w:hAnsi="Times New Roman" w:cs="Times New Roman"/>
          <w:color w:val="000000" w:themeColor="text1"/>
          <w:sz w:val="20"/>
          <w:szCs w:val="20"/>
        </w:rPr>
        <w:t>estos</w:t>
      </w:r>
      <w:r w:rsidR="006230D7" w:rsidRPr="00522D94">
        <w:rPr>
          <w:rFonts w:ascii="Times New Roman" w:hAnsi="Times New Roman" w:cs="Times New Roman"/>
          <w:color w:val="000000" w:themeColor="text1"/>
          <w:sz w:val="20"/>
          <w:szCs w:val="20"/>
        </w:rPr>
        <w:t xml:space="preserve"> en el inventario de medicamentos de la CSS. </w:t>
      </w:r>
    </w:p>
    <w:p w14:paraId="2F72EFDE" w14:textId="54891787" w:rsidR="00AA2A02" w:rsidRPr="00663027" w:rsidRDefault="00AE208F">
      <w:pPr>
        <w:pStyle w:val="ListParagraph"/>
        <w:numPr>
          <w:ilvl w:val="0"/>
          <w:numId w:val="52"/>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Consolidación de los Servicios de Salud Amigables para Adolescentes del M</w:t>
      </w:r>
      <w:r w:rsidR="004D7ACA">
        <w:rPr>
          <w:rFonts w:ascii="Times New Roman" w:hAnsi="Times New Roman" w:cs="Times New Roman"/>
          <w:sz w:val="20"/>
          <w:szCs w:val="20"/>
        </w:rPr>
        <w:t>INSA</w:t>
      </w:r>
      <w:r w:rsidRPr="00663027">
        <w:rPr>
          <w:rFonts w:ascii="Times New Roman" w:hAnsi="Times New Roman" w:cs="Times New Roman"/>
          <w:sz w:val="20"/>
          <w:szCs w:val="20"/>
        </w:rPr>
        <w:t xml:space="preserve"> y a C</w:t>
      </w:r>
      <w:r w:rsidR="004D7ACA">
        <w:rPr>
          <w:rFonts w:ascii="Times New Roman" w:hAnsi="Times New Roman" w:cs="Times New Roman"/>
          <w:sz w:val="20"/>
          <w:szCs w:val="20"/>
        </w:rPr>
        <w:t xml:space="preserve">SS. </w:t>
      </w:r>
    </w:p>
    <w:p w14:paraId="6768DD41" w14:textId="0B4D9EB3" w:rsidR="00AA2A02" w:rsidRPr="00663027" w:rsidRDefault="00AE208F">
      <w:pPr>
        <w:pStyle w:val="ListParagraph"/>
        <w:numPr>
          <w:ilvl w:val="0"/>
          <w:numId w:val="52"/>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Desarroll</w:t>
      </w:r>
      <w:r w:rsidR="004D7ACA">
        <w:rPr>
          <w:rFonts w:ascii="Times New Roman" w:hAnsi="Times New Roman" w:cs="Times New Roman"/>
          <w:sz w:val="20"/>
          <w:szCs w:val="20"/>
        </w:rPr>
        <w:t>ar</w:t>
      </w:r>
      <w:r w:rsidRPr="00663027">
        <w:rPr>
          <w:rFonts w:ascii="Times New Roman" w:hAnsi="Times New Roman" w:cs="Times New Roman"/>
          <w:sz w:val="20"/>
          <w:szCs w:val="20"/>
        </w:rPr>
        <w:t xml:space="preserve"> </w:t>
      </w:r>
      <w:r w:rsidR="004D7ACA" w:rsidRPr="00663027">
        <w:rPr>
          <w:rFonts w:ascii="Times New Roman" w:hAnsi="Times New Roman" w:cs="Times New Roman"/>
          <w:sz w:val="20"/>
          <w:szCs w:val="20"/>
        </w:rPr>
        <w:t>programa</w:t>
      </w:r>
      <w:r w:rsidR="004D7ACA">
        <w:rPr>
          <w:rFonts w:ascii="Times New Roman" w:hAnsi="Times New Roman" w:cs="Times New Roman"/>
          <w:sz w:val="20"/>
          <w:szCs w:val="20"/>
        </w:rPr>
        <w:t>s</w:t>
      </w:r>
      <w:r w:rsidRPr="00663027">
        <w:rPr>
          <w:rFonts w:ascii="Times New Roman" w:hAnsi="Times New Roman" w:cs="Times New Roman"/>
          <w:sz w:val="20"/>
          <w:szCs w:val="20"/>
        </w:rPr>
        <w:t xml:space="preserve"> formativo</w:t>
      </w:r>
      <w:r w:rsidR="004D7ACA">
        <w:rPr>
          <w:rFonts w:ascii="Times New Roman" w:hAnsi="Times New Roman" w:cs="Times New Roman"/>
          <w:sz w:val="20"/>
          <w:szCs w:val="20"/>
        </w:rPr>
        <w:t>s</w:t>
      </w:r>
      <w:r w:rsidRPr="00663027">
        <w:rPr>
          <w:rFonts w:ascii="Times New Roman" w:hAnsi="Times New Roman" w:cs="Times New Roman"/>
          <w:sz w:val="20"/>
          <w:szCs w:val="20"/>
        </w:rPr>
        <w:t xml:space="preserve"> y de seguimiento virtual dirigido a los equipos que conforman los Servicios de Salud Amigables para Adolescentes</w:t>
      </w:r>
      <w:r w:rsidR="004D7ACA">
        <w:rPr>
          <w:rFonts w:ascii="Times New Roman" w:hAnsi="Times New Roman" w:cs="Times New Roman"/>
          <w:sz w:val="20"/>
          <w:szCs w:val="20"/>
        </w:rPr>
        <w:t>.</w:t>
      </w:r>
    </w:p>
    <w:p w14:paraId="59F46776" w14:textId="0B859F72" w:rsidR="006010ED" w:rsidRPr="00663027" w:rsidRDefault="00AE208F">
      <w:pPr>
        <w:pStyle w:val="ListParagraph"/>
        <w:numPr>
          <w:ilvl w:val="0"/>
          <w:numId w:val="52"/>
        </w:numPr>
        <w:tabs>
          <w:tab w:val="left" w:pos="1276"/>
          <w:tab w:val="left" w:pos="7370"/>
          <w:tab w:val="left" w:pos="9214"/>
          <w:tab w:val="left" w:pos="9356"/>
        </w:tabs>
        <w:jc w:val="both"/>
        <w:rPr>
          <w:rFonts w:ascii="Times New Roman" w:hAnsi="Times New Roman" w:cs="Times New Roman"/>
          <w:sz w:val="20"/>
          <w:szCs w:val="20"/>
        </w:rPr>
      </w:pPr>
      <w:r w:rsidRPr="00663027">
        <w:rPr>
          <w:rFonts w:ascii="Times New Roman" w:hAnsi="Times New Roman" w:cs="Times New Roman"/>
          <w:sz w:val="20"/>
          <w:szCs w:val="20"/>
        </w:rPr>
        <w:t xml:space="preserve">Diseño del </w:t>
      </w:r>
      <w:r w:rsidR="00C77213">
        <w:rPr>
          <w:rFonts w:ascii="Times New Roman" w:hAnsi="Times New Roman" w:cs="Times New Roman"/>
          <w:sz w:val="20"/>
          <w:szCs w:val="20"/>
        </w:rPr>
        <w:t xml:space="preserve">Plan </w:t>
      </w:r>
      <w:r w:rsidRPr="00663027">
        <w:rPr>
          <w:rFonts w:ascii="Times New Roman" w:hAnsi="Times New Roman" w:cs="Times New Roman"/>
          <w:sz w:val="20"/>
          <w:szCs w:val="20"/>
        </w:rPr>
        <w:t xml:space="preserve">piloto de </w:t>
      </w:r>
      <w:r w:rsidR="00C77213">
        <w:rPr>
          <w:rFonts w:ascii="Times New Roman" w:hAnsi="Times New Roman" w:cs="Times New Roman"/>
          <w:sz w:val="20"/>
          <w:szCs w:val="20"/>
        </w:rPr>
        <w:t>D</w:t>
      </w:r>
      <w:r w:rsidRPr="00663027">
        <w:rPr>
          <w:rFonts w:ascii="Times New Roman" w:hAnsi="Times New Roman" w:cs="Times New Roman"/>
          <w:sz w:val="20"/>
          <w:szCs w:val="20"/>
        </w:rPr>
        <w:t>istribución y monitoreo de acceso de anticonceptivos de larga duración (implantes)</w:t>
      </w:r>
      <w:r w:rsidR="00C77213">
        <w:rPr>
          <w:rFonts w:ascii="Times New Roman" w:hAnsi="Times New Roman" w:cs="Times New Roman"/>
          <w:sz w:val="20"/>
          <w:szCs w:val="20"/>
        </w:rPr>
        <w:t>.</w:t>
      </w:r>
    </w:p>
    <w:p w14:paraId="20C28119" w14:textId="77777777" w:rsidR="00F67AB8" w:rsidRDefault="00F67AB8">
      <w:pPr>
        <w:pStyle w:val="ListParagraph"/>
        <w:numPr>
          <w:ilvl w:val="0"/>
          <w:numId w:val="52"/>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El </w:t>
      </w:r>
      <w:r w:rsidR="00AE208F" w:rsidRPr="00663027">
        <w:rPr>
          <w:rFonts w:ascii="Times New Roman" w:hAnsi="Times New Roman" w:cs="Times New Roman"/>
          <w:sz w:val="20"/>
          <w:szCs w:val="20"/>
        </w:rPr>
        <w:t xml:space="preserve">CONAMA </w:t>
      </w:r>
      <w:r>
        <w:rPr>
          <w:rFonts w:ascii="Times New Roman" w:hAnsi="Times New Roman" w:cs="Times New Roman"/>
          <w:sz w:val="20"/>
          <w:szCs w:val="20"/>
        </w:rPr>
        <w:t xml:space="preserve">cuenta con </w:t>
      </w:r>
      <w:r w:rsidR="00AE208F" w:rsidRPr="00663027">
        <w:rPr>
          <w:rFonts w:ascii="Times New Roman" w:hAnsi="Times New Roman" w:cs="Times New Roman"/>
          <w:sz w:val="20"/>
          <w:szCs w:val="20"/>
        </w:rPr>
        <w:t>13 p</w:t>
      </w:r>
      <w:r>
        <w:rPr>
          <w:rFonts w:ascii="Times New Roman" w:hAnsi="Times New Roman" w:cs="Times New Roman"/>
          <w:sz w:val="20"/>
          <w:szCs w:val="20"/>
        </w:rPr>
        <w:t>rofesionales contratados para tales fines.</w:t>
      </w:r>
    </w:p>
    <w:p w14:paraId="76E9D9D8" w14:textId="77777777" w:rsidR="00F67AB8" w:rsidRDefault="00F67AB8" w:rsidP="00F67AB8">
      <w:pPr>
        <w:pStyle w:val="ListParagraph"/>
        <w:tabs>
          <w:tab w:val="left" w:pos="1276"/>
          <w:tab w:val="left" w:pos="7370"/>
          <w:tab w:val="left" w:pos="9214"/>
          <w:tab w:val="left" w:pos="9356"/>
        </w:tabs>
        <w:ind w:left="1287"/>
        <w:jc w:val="both"/>
        <w:rPr>
          <w:rFonts w:ascii="Times New Roman" w:hAnsi="Times New Roman" w:cs="Times New Roman"/>
          <w:sz w:val="20"/>
          <w:szCs w:val="20"/>
        </w:rPr>
      </w:pPr>
    </w:p>
    <w:p w14:paraId="51092E6C" w14:textId="2E30F58B" w:rsidR="00AA2A02" w:rsidRPr="00731B9A" w:rsidRDefault="00731B9A" w:rsidP="00731B9A">
      <w:pPr>
        <w:pStyle w:val="ListParagraph"/>
        <w:tabs>
          <w:tab w:val="left" w:pos="1276"/>
          <w:tab w:val="left" w:pos="7370"/>
          <w:tab w:val="left" w:pos="9214"/>
          <w:tab w:val="left" w:pos="9356"/>
        </w:tabs>
        <w:ind w:left="360"/>
        <w:jc w:val="both"/>
        <w:rPr>
          <w:rFonts w:ascii="Arial" w:eastAsia="Times New Roman" w:hAnsi="Arial" w:cs="Arial"/>
          <w:sz w:val="16"/>
          <w:szCs w:val="16"/>
          <w:lang w:val="es-PA" w:eastAsia="es-PA"/>
        </w:rPr>
      </w:pPr>
      <w:r w:rsidRPr="00303101">
        <w:rPr>
          <w:rFonts w:ascii="Times New Roman" w:hAnsi="Times New Roman" w:cs="Times New Roman"/>
          <w:noProof/>
          <w:sz w:val="20"/>
          <w:szCs w:val="20"/>
        </w:rPr>
        <w:drawing>
          <wp:anchor distT="0" distB="0" distL="114300" distR="114300" simplePos="0" relativeHeight="251672576" behindDoc="1" locked="0" layoutInCell="1" allowOverlap="1" wp14:anchorId="4056CB6C" wp14:editId="4D0674EE">
            <wp:simplePos x="0" y="0"/>
            <wp:positionH relativeFrom="column">
              <wp:posOffset>3047365</wp:posOffset>
            </wp:positionH>
            <wp:positionV relativeFrom="paragraph">
              <wp:posOffset>306642</wp:posOffset>
            </wp:positionV>
            <wp:extent cx="2320901" cy="2171700"/>
            <wp:effectExtent l="0" t="0" r="3810" b="0"/>
            <wp:wrapTight wrapText="bothSides">
              <wp:wrapPolygon edited="0">
                <wp:start x="0" y="0"/>
                <wp:lineTo x="0" y="21411"/>
                <wp:lineTo x="18621" y="21411"/>
                <wp:lineTo x="21458" y="20842"/>
                <wp:lineTo x="21458" y="0"/>
                <wp:lineTo x="0" y="0"/>
              </wp:wrapPolygon>
            </wp:wrapTight>
            <wp:docPr id="16983957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20901" cy="2171700"/>
                    </a:xfrm>
                    <a:prstGeom prst="rect">
                      <a:avLst/>
                    </a:prstGeom>
                    <a:noFill/>
                    <a:ln>
                      <a:noFill/>
                    </a:ln>
                  </pic:spPr>
                </pic:pic>
              </a:graphicData>
            </a:graphic>
          </wp:anchor>
        </w:drawing>
      </w:r>
      <w:r w:rsidR="001565D7">
        <w:rPr>
          <w:rFonts w:ascii="Arial" w:eastAsia="Times New Roman" w:hAnsi="Arial" w:cs="Arial"/>
          <w:sz w:val="16"/>
          <w:szCs w:val="16"/>
          <w:lang w:val="es-PA" w:eastAsia="es-PA"/>
        </w:rPr>
        <w:t xml:space="preserve">                           </w:t>
      </w:r>
      <w:r w:rsidR="00F2732C" w:rsidRPr="00F2732C">
        <w:rPr>
          <w:rFonts w:ascii="Arial" w:eastAsia="Times New Roman" w:hAnsi="Arial" w:cs="Arial"/>
          <w:sz w:val="16"/>
          <w:szCs w:val="16"/>
          <w:lang w:val="es-PA" w:eastAsia="es-PA"/>
        </w:rPr>
        <w:t xml:space="preserve">Fuente: Departamento de </w:t>
      </w:r>
      <w:r w:rsidR="00031FAD" w:rsidRPr="00F2732C">
        <w:rPr>
          <w:rFonts w:ascii="Arial" w:eastAsia="Times New Roman" w:hAnsi="Arial" w:cs="Arial"/>
          <w:sz w:val="16"/>
          <w:szCs w:val="16"/>
          <w:lang w:val="es-PA" w:eastAsia="es-PA"/>
        </w:rPr>
        <w:t>Estadística</w:t>
      </w:r>
      <w:r w:rsidR="00F2732C" w:rsidRPr="00F2732C">
        <w:rPr>
          <w:rFonts w:ascii="Arial" w:eastAsia="Times New Roman" w:hAnsi="Arial" w:cs="Arial"/>
          <w:sz w:val="16"/>
          <w:szCs w:val="16"/>
          <w:lang w:val="es-PA" w:eastAsia="es-PA"/>
        </w:rPr>
        <w:t xml:space="preserve">. </w:t>
      </w:r>
      <w:r w:rsidRPr="00F2732C">
        <w:rPr>
          <w:rFonts w:ascii="Arial" w:eastAsia="Times New Roman" w:hAnsi="Arial" w:cs="Arial"/>
          <w:sz w:val="16"/>
          <w:szCs w:val="16"/>
          <w:lang w:val="es-PA" w:eastAsia="es-PA"/>
        </w:rPr>
        <w:t>SENNIAF.</w:t>
      </w:r>
      <w:r w:rsidR="00F2732C" w:rsidRPr="00F2732C">
        <w:rPr>
          <w:rFonts w:ascii="Arial" w:eastAsia="Times New Roman" w:hAnsi="Arial" w:cs="Arial"/>
          <w:sz w:val="16"/>
          <w:szCs w:val="16"/>
          <w:lang w:val="es-PA" w:eastAsia="es-PA"/>
        </w:rPr>
        <w:t xml:space="preserve"> 2023.</w:t>
      </w:r>
    </w:p>
    <w:p w14:paraId="08D55F62" w14:textId="0BC0BAE3" w:rsidR="001565D7" w:rsidRPr="00B86B54" w:rsidRDefault="00731B9A" w:rsidP="00F004AC">
      <w:pPr>
        <w:tabs>
          <w:tab w:val="left" w:pos="1276"/>
          <w:tab w:val="left" w:pos="7370"/>
          <w:tab w:val="left" w:pos="9214"/>
          <w:tab w:val="left" w:pos="9356"/>
        </w:tabs>
        <w:jc w:val="both"/>
      </w:pPr>
      <w:r w:rsidRPr="00303101">
        <w:rPr>
          <w:noProof/>
        </w:rPr>
        <w:drawing>
          <wp:anchor distT="0" distB="0" distL="114300" distR="114300" simplePos="0" relativeHeight="251671552" behindDoc="1" locked="0" layoutInCell="1" allowOverlap="1" wp14:anchorId="189A3226" wp14:editId="5E0803EA">
            <wp:simplePos x="0" y="0"/>
            <wp:positionH relativeFrom="column">
              <wp:posOffset>132715</wp:posOffset>
            </wp:positionH>
            <wp:positionV relativeFrom="paragraph">
              <wp:posOffset>11430</wp:posOffset>
            </wp:positionV>
            <wp:extent cx="2529840" cy="2240915"/>
            <wp:effectExtent l="0" t="0" r="3810" b="6985"/>
            <wp:wrapTight wrapText="bothSides">
              <wp:wrapPolygon edited="0">
                <wp:start x="0" y="0"/>
                <wp:lineTo x="0" y="21484"/>
                <wp:lineTo x="21470" y="21484"/>
                <wp:lineTo x="21470" y="15241"/>
                <wp:lineTo x="20657" y="14690"/>
                <wp:lineTo x="21470" y="13772"/>
                <wp:lineTo x="21470" y="9916"/>
                <wp:lineTo x="21145" y="9548"/>
                <wp:lineTo x="18705" y="8814"/>
                <wp:lineTo x="20819" y="8814"/>
                <wp:lineTo x="21470" y="8079"/>
                <wp:lineTo x="21470" y="0"/>
                <wp:lineTo x="0" y="0"/>
              </wp:wrapPolygon>
            </wp:wrapTight>
            <wp:docPr id="117050229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29840" cy="2240915"/>
                    </a:xfrm>
                    <a:prstGeom prst="rect">
                      <a:avLst/>
                    </a:prstGeom>
                    <a:noFill/>
                    <a:ln>
                      <a:noFill/>
                    </a:ln>
                  </pic:spPr>
                </pic:pic>
              </a:graphicData>
            </a:graphic>
          </wp:anchor>
        </w:drawing>
      </w:r>
    </w:p>
    <w:p w14:paraId="59A3572E" w14:textId="00E4B58C" w:rsidR="007A5788" w:rsidRDefault="007A5788">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7A5788">
        <w:rPr>
          <w:rFonts w:ascii="Times New Roman" w:hAnsi="Times New Roman" w:cs="Times New Roman"/>
          <w:sz w:val="20"/>
          <w:szCs w:val="20"/>
        </w:rPr>
        <w:t xml:space="preserve">Panamá </w:t>
      </w:r>
      <w:r w:rsidR="00BA52F4">
        <w:rPr>
          <w:rFonts w:ascii="Times New Roman" w:hAnsi="Times New Roman" w:cs="Times New Roman"/>
          <w:sz w:val="20"/>
          <w:szCs w:val="20"/>
        </w:rPr>
        <w:t>tipifica</w:t>
      </w:r>
      <w:r w:rsidRPr="007A5788">
        <w:rPr>
          <w:rFonts w:ascii="Times New Roman" w:hAnsi="Times New Roman" w:cs="Times New Roman"/>
          <w:sz w:val="20"/>
          <w:szCs w:val="20"/>
        </w:rPr>
        <w:t xml:space="preserve"> el delito de aborto provocado en los artículos 141, 142 y 143 del Código Penal. No obstante, el artículo 144, establece dos excepciones en las que no se aplicará la pena en los casos de aborto.  Primero, cuando el embarazo es producto de una violación, siempre que se cuente con el consentimiento de la mujer para el aborto, lo cual debe estar debidamente acreditado en la investigación, y, segundo, si es realizado, con el consentimiento de la mujer, por graves causas de salud que pongan en peligro la vida de la madre o del producto de la concepción</w:t>
      </w:r>
      <w:r w:rsidR="00640BF8">
        <w:rPr>
          <w:rStyle w:val="FootnoteReference"/>
          <w:rFonts w:cs="Times New Roman"/>
          <w:szCs w:val="20"/>
        </w:rPr>
        <w:footnoteReference w:id="22"/>
      </w:r>
      <w:r w:rsidRPr="006F50DD">
        <w:rPr>
          <w:rFonts w:ascii="Times New Roman" w:hAnsi="Times New Roman" w:cs="Times New Roman"/>
          <w:sz w:val="20"/>
          <w:szCs w:val="20"/>
        </w:rPr>
        <w:t>.</w:t>
      </w:r>
      <w:r>
        <w:rPr>
          <w:rFonts w:ascii="Times New Roman" w:hAnsi="Times New Roman" w:cs="Times New Roman"/>
          <w:sz w:val="20"/>
          <w:szCs w:val="20"/>
        </w:rPr>
        <w:t xml:space="preserve">                                        </w:t>
      </w:r>
      <w:r w:rsidRPr="007A5788">
        <w:rPr>
          <w:rFonts w:ascii="Times New Roman" w:hAnsi="Times New Roman" w:cs="Times New Roman"/>
          <w:sz w:val="20"/>
          <w:szCs w:val="20"/>
        </w:rPr>
        <w:t xml:space="preserve">   </w:t>
      </w:r>
    </w:p>
    <w:p w14:paraId="6A5465C3" w14:textId="77777777" w:rsidR="007A5788" w:rsidRPr="007A5788" w:rsidRDefault="007A5788" w:rsidP="007A5788">
      <w:pPr>
        <w:pStyle w:val="ListParagraph"/>
        <w:rPr>
          <w:rFonts w:ascii="Times New Roman" w:hAnsi="Times New Roman" w:cs="Times New Roman"/>
          <w:sz w:val="20"/>
          <w:szCs w:val="20"/>
        </w:rPr>
      </w:pPr>
    </w:p>
    <w:p w14:paraId="06CA5DB0" w14:textId="59442B52" w:rsidR="00EE7531" w:rsidRPr="00640BF8" w:rsidRDefault="003736AA">
      <w:pPr>
        <w:pStyle w:val="ListParagraph"/>
        <w:numPr>
          <w:ilvl w:val="0"/>
          <w:numId w:val="32"/>
        </w:numPr>
        <w:tabs>
          <w:tab w:val="left" w:pos="1276"/>
          <w:tab w:val="left" w:pos="7370"/>
          <w:tab w:val="left" w:pos="9214"/>
          <w:tab w:val="left" w:pos="9356"/>
        </w:tabs>
        <w:jc w:val="both"/>
      </w:pPr>
      <w:r w:rsidRPr="00476BD8">
        <w:rPr>
          <w:rFonts w:ascii="Times New Roman" w:hAnsi="Times New Roman" w:cs="Times New Roman"/>
          <w:sz w:val="20"/>
          <w:szCs w:val="20"/>
        </w:rPr>
        <w:t>Para atender a las víctimas del primer supuesto de excepción, el M</w:t>
      </w:r>
      <w:r w:rsidR="00BE2E86">
        <w:rPr>
          <w:rFonts w:ascii="Times New Roman" w:hAnsi="Times New Roman" w:cs="Times New Roman"/>
          <w:sz w:val="20"/>
          <w:szCs w:val="20"/>
        </w:rPr>
        <w:t>P</w:t>
      </w:r>
      <w:r w:rsidRPr="00476BD8">
        <w:rPr>
          <w:rFonts w:ascii="Times New Roman" w:hAnsi="Times New Roman" w:cs="Times New Roman"/>
          <w:sz w:val="20"/>
          <w:szCs w:val="20"/>
        </w:rPr>
        <w:t xml:space="preserve"> adoptó el Protocolo de Actuación para la Interrupción del Embarazo producto del delito de violación (2022)</w:t>
      </w:r>
      <w:r w:rsidR="00640BF8">
        <w:rPr>
          <w:rStyle w:val="FootnoteReference"/>
          <w:rFonts w:cs="Times New Roman"/>
          <w:szCs w:val="20"/>
        </w:rPr>
        <w:footnoteReference w:id="23"/>
      </w:r>
      <w:r w:rsidRPr="00476BD8">
        <w:rPr>
          <w:rFonts w:ascii="Times New Roman" w:hAnsi="Times New Roman" w:cs="Times New Roman"/>
          <w:sz w:val="20"/>
          <w:szCs w:val="20"/>
        </w:rPr>
        <w:t>.</w:t>
      </w:r>
      <w:r>
        <w:rPr>
          <w:rFonts w:ascii="Times New Roman" w:hAnsi="Times New Roman" w:cs="Times New Roman"/>
          <w:sz w:val="20"/>
          <w:szCs w:val="20"/>
        </w:rPr>
        <w:t xml:space="preserve"> </w:t>
      </w:r>
    </w:p>
    <w:p w14:paraId="250E792E" w14:textId="77777777" w:rsidR="00640BF8" w:rsidRPr="00B86B54" w:rsidRDefault="00640BF8" w:rsidP="00640BF8">
      <w:pPr>
        <w:pStyle w:val="ListParagraph"/>
        <w:tabs>
          <w:tab w:val="left" w:pos="1276"/>
          <w:tab w:val="left" w:pos="7370"/>
          <w:tab w:val="left" w:pos="9214"/>
          <w:tab w:val="left" w:pos="9356"/>
        </w:tabs>
        <w:ind w:left="567"/>
        <w:jc w:val="both"/>
      </w:pPr>
    </w:p>
    <w:p w14:paraId="4E1EBB7E" w14:textId="29E106D2" w:rsidR="00D92120" w:rsidRDefault="00D92120">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D92120">
        <w:rPr>
          <w:rFonts w:ascii="Times New Roman" w:hAnsi="Times New Roman" w:cs="Times New Roman"/>
          <w:sz w:val="20"/>
          <w:szCs w:val="20"/>
        </w:rPr>
        <w:t xml:space="preserve">Panamá </w:t>
      </w:r>
      <w:r w:rsidR="000B0F33">
        <w:rPr>
          <w:rFonts w:ascii="Times New Roman" w:hAnsi="Times New Roman" w:cs="Times New Roman"/>
          <w:sz w:val="20"/>
          <w:szCs w:val="20"/>
        </w:rPr>
        <w:t xml:space="preserve">ofrece </w:t>
      </w:r>
      <w:r w:rsidR="00174B95">
        <w:rPr>
          <w:rFonts w:ascii="Times New Roman" w:hAnsi="Times New Roman" w:cs="Times New Roman"/>
          <w:sz w:val="20"/>
          <w:szCs w:val="20"/>
        </w:rPr>
        <w:t>servicios gratuitos</w:t>
      </w:r>
      <w:r w:rsidR="000B0F33">
        <w:rPr>
          <w:rFonts w:ascii="Times New Roman" w:hAnsi="Times New Roman" w:cs="Times New Roman"/>
          <w:sz w:val="20"/>
          <w:szCs w:val="20"/>
        </w:rPr>
        <w:t xml:space="preserve"> para</w:t>
      </w:r>
      <w:r w:rsidRPr="00D92120">
        <w:rPr>
          <w:rFonts w:ascii="Times New Roman" w:hAnsi="Times New Roman" w:cs="Times New Roman"/>
          <w:sz w:val="20"/>
          <w:szCs w:val="20"/>
        </w:rPr>
        <w:t xml:space="preserve"> atención integral de salud para mujeres durante el embarazo, parto y puerperio en todos los establecimientos de salud públicos, incluyendo un sistema funcional de referencia ante un evento obstétrico y planificación familiar. </w:t>
      </w:r>
    </w:p>
    <w:p w14:paraId="71EC3C0B" w14:textId="77777777" w:rsidR="00D507A9" w:rsidRPr="00D507A9" w:rsidRDefault="00D507A9" w:rsidP="00D507A9">
      <w:pPr>
        <w:pStyle w:val="ListParagraph"/>
        <w:rPr>
          <w:rFonts w:ascii="Times New Roman" w:hAnsi="Times New Roman" w:cs="Times New Roman"/>
          <w:sz w:val="20"/>
          <w:szCs w:val="20"/>
        </w:rPr>
      </w:pPr>
    </w:p>
    <w:p w14:paraId="161A3B4F" w14:textId="658D410E" w:rsidR="00667462" w:rsidRPr="00D507A9" w:rsidRDefault="00BE2E86">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noProof/>
        </w:rPr>
        <w:drawing>
          <wp:anchor distT="0" distB="0" distL="114300" distR="114300" simplePos="0" relativeHeight="251692032" behindDoc="1" locked="0" layoutInCell="1" allowOverlap="1" wp14:anchorId="4D3C63E1" wp14:editId="77059072">
            <wp:simplePos x="0" y="0"/>
            <wp:positionH relativeFrom="page">
              <wp:align>center</wp:align>
            </wp:positionH>
            <wp:positionV relativeFrom="paragraph">
              <wp:posOffset>316230</wp:posOffset>
            </wp:positionV>
            <wp:extent cx="3477260" cy="2007235"/>
            <wp:effectExtent l="0" t="0" r="0" b="0"/>
            <wp:wrapTight wrapText="bothSides">
              <wp:wrapPolygon edited="0">
                <wp:start x="16449" y="1435"/>
                <wp:lineTo x="2603" y="1845"/>
                <wp:lineTo x="2603" y="2870"/>
                <wp:lineTo x="10768" y="5125"/>
                <wp:lineTo x="2722" y="5740"/>
                <wp:lineTo x="2248" y="5945"/>
                <wp:lineTo x="2248" y="11685"/>
                <wp:lineTo x="3195" y="14965"/>
                <wp:lineTo x="592" y="16400"/>
                <wp:lineTo x="355" y="17425"/>
                <wp:lineTo x="592" y="18450"/>
                <wp:lineTo x="8402" y="19885"/>
                <wp:lineTo x="8993" y="20295"/>
                <wp:lineTo x="13727" y="20295"/>
                <wp:lineTo x="14200" y="19885"/>
                <wp:lineTo x="20709" y="18450"/>
                <wp:lineTo x="20709" y="18245"/>
                <wp:lineTo x="21182" y="15375"/>
                <wp:lineTo x="20472" y="14965"/>
                <wp:lineTo x="18105" y="14965"/>
                <wp:lineTo x="20945" y="13735"/>
                <wp:lineTo x="21064" y="10455"/>
                <wp:lineTo x="20590" y="9635"/>
                <wp:lineTo x="19052" y="8405"/>
                <wp:lineTo x="20945" y="8405"/>
                <wp:lineTo x="20709" y="5945"/>
                <wp:lineTo x="10768" y="5125"/>
                <wp:lineTo x="17987" y="3075"/>
                <wp:lineTo x="18342" y="1845"/>
                <wp:lineTo x="17159" y="1435"/>
                <wp:lineTo x="16449" y="1435"/>
              </wp:wrapPolygon>
            </wp:wrapTight>
            <wp:docPr id="1310029556" name="Imagen 4"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029556" name="Imagen 4" descr="Imagen que contiene Gráfico&#10;&#10;Descripción generada automáticamente"/>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477260" cy="2007235"/>
                    </a:xfrm>
                    <a:prstGeom prst="rect">
                      <a:avLst/>
                    </a:prstGeom>
                    <a:noFill/>
                  </pic:spPr>
                </pic:pic>
              </a:graphicData>
            </a:graphic>
          </wp:anchor>
        </w:drawing>
      </w:r>
      <w:r w:rsidR="00D507A9" w:rsidRPr="00D507A9">
        <w:rPr>
          <w:rFonts w:ascii="Times New Roman" w:hAnsi="Times New Roman" w:cs="Times New Roman"/>
          <w:sz w:val="20"/>
          <w:szCs w:val="20"/>
        </w:rPr>
        <w:t>En el censo 2023, la población de niñas de 10 a 17 años fue de 269,227, para este grupo de edad se registraron un total 4,450 hijos nacidos vivos</w:t>
      </w:r>
      <w:r w:rsidR="00667462" w:rsidRPr="00D507A9">
        <w:rPr>
          <w:rFonts w:ascii="Times New Roman" w:hAnsi="Times New Roman" w:cs="Times New Roman"/>
          <w:sz w:val="20"/>
          <w:szCs w:val="20"/>
        </w:rPr>
        <w:t>.</w:t>
      </w:r>
    </w:p>
    <w:p w14:paraId="17A89DB4" w14:textId="21556EED" w:rsidR="00F13A0F" w:rsidRPr="00667462" w:rsidRDefault="00F13A0F" w:rsidP="00667462">
      <w:pPr>
        <w:tabs>
          <w:tab w:val="left" w:pos="1276"/>
          <w:tab w:val="left" w:pos="7370"/>
          <w:tab w:val="left" w:pos="9214"/>
          <w:tab w:val="left" w:pos="9356"/>
        </w:tabs>
        <w:ind w:left="360"/>
        <w:jc w:val="both"/>
        <w:rPr>
          <w:lang w:val="es-GT"/>
        </w:rPr>
      </w:pPr>
    </w:p>
    <w:p w14:paraId="10AB31DD" w14:textId="77777777" w:rsidR="004B5B7F" w:rsidRDefault="004B5B7F" w:rsidP="00AA2A02">
      <w:pPr>
        <w:tabs>
          <w:tab w:val="left" w:pos="1276"/>
          <w:tab w:val="left" w:pos="7370"/>
          <w:tab w:val="left" w:pos="9214"/>
          <w:tab w:val="left" w:pos="9356"/>
        </w:tabs>
        <w:ind w:left="567"/>
        <w:jc w:val="both"/>
      </w:pPr>
    </w:p>
    <w:p w14:paraId="6B346C43" w14:textId="77777777" w:rsidR="00BE2E86" w:rsidRDefault="00BE2E86" w:rsidP="00AA2A02">
      <w:pPr>
        <w:tabs>
          <w:tab w:val="left" w:pos="1276"/>
          <w:tab w:val="left" w:pos="7370"/>
          <w:tab w:val="left" w:pos="9214"/>
          <w:tab w:val="left" w:pos="9356"/>
        </w:tabs>
        <w:ind w:left="567"/>
        <w:jc w:val="both"/>
      </w:pPr>
    </w:p>
    <w:p w14:paraId="16231C38" w14:textId="77777777" w:rsidR="00BE2E86" w:rsidRDefault="00BE2E86" w:rsidP="00AA2A02">
      <w:pPr>
        <w:tabs>
          <w:tab w:val="left" w:pos="1276"/>
          <w:tab w:val="left" w:pos="7370"/>
          <w:tab w:val="left" w:pos="9214"/>
          <w:tab w:val="left" w:pos="9356"/>
        </w:tabs>
        <w:ind w:left="567"/>
        <w:jc w:val="both"/>
      </w:pPr>
    </w:p>
    <w:p w14:paraId="454B97A6" w14:textId="77777777" w:rsidR="00BE2E86" w:rsidRDefault="00BE2E86" w:rsidP="00AA2A02">
      <w:pPr>
        <w:tabs>
          <w:tab w:val="left" w:pos="1276"/>
          <w:tab w:val="left" w:pos="7370"/>
          <w:tab w:val="left" w:pos="9214"/>
          <w:tab w:val="left" w:pos="9356"/>
        </w:tabs>
        <w:ind w:left="567"/>
        <w:jc w:val="both"/>
      </w:pPr>
    </w:p>
    <w:p w14:paraId="72AD2D4C" w14:textId="77777777" w:rsidR="00BE2E86" w:rsidRDefault="00BE2E86" w:rsidP="00AA2A02">
      <w:pPr>
        <w:tabs>
          <w:tab w:val="left" w:pos="1276"/>
          <w:tab w:val="left" w:pos="7370"/>
          <w:tab w:val="left" w:pos="9214"/>
          <w:tab w:val="left" w:pos="9356"/>
        </w:tabs>
        <w:ind w:left="567"/>
        <w:jc w:val="both"/>
      </w:pPr>
    </w:p>
    <w:p w14:paraId="090DD58C" w14:textId="77777777" w:rsidR="00BE2E86" w:rsidRDefault="00BE2E86" w:rsidP="00AA2A02">
      <w:pPr>
        <w:tabs>
          <w:tab w:val="left" w:pos="1276"/>
          <w:tab w:val="left" w:pos="7370"/>
          <w:tab w:val="left" w:pos="9214"/>
          <w:tab w:val="left" w:pos="9356"/>
        </w:tabs>
        <w:ind w:left="567"/>
        <w:jc w:val="both"/>
      </w:pPr>
    </w:p>
    <w:p w14:paraId="350793BD" w14:textId="77777777" w:rsidR="00BE2E86" w:rsidRDefault="00BE2E86" w:rsidP="00AA2A02">
      <w:pPr>
        <w:tabs>
          <w:tab w:val="left" w:pos="1276"/>
          <w:tab w:val="left" w:pos="7370"/>
          <w:tab w:val="left" w:pos="9214"/>
          <w:tab w:val="left" w:pos="9356"/>
        </w:tabs>
        <w:ind w:left="567"/>
        <w:jc w:val="both"/>
      </w:pPr>
    </w:p>
    <w:p w14:paraId="7E6F57A6" w14:textId="77777777" w:rsidR="00BE2E86" w:rsidRDefault="00BE2E86" w:rsidP="00AA2A02">
      <w:pPr>
        <w:tabs>
          <w:tab w:val="left" w:pos="1276"/>
          <w:tab w:val="left" w:pos="7370"/>
          <w:tab w:val="left" w:pos="9214"/>
          <w:tab w:val="left" w:pos="9356"/>
        </w:tabs>
        <w:ind w:left="567"/>
        <w:jc w:val="both"/>
      </w:pPr>
    </w:p>
    <w:p w14:paraId="795E753F" w14:textId="77777777" w:rsidR="00BE2E86" w:rsidRDefault="00BE2E86" w:rsidP="00AA2A02">
      <w:pPr>
        <w:tabs>
          <w:tab w:val="left" w:pos="1276"/>
          <w:tab w:val="left" w:pos="7370"/>
          <w:tab w:val="left" w:pos="9214"/>
          <w:tab w:val="left" w:pos="9356"/>
        </w:tabs>
        <w:ind w:left="567"/>
        <w:jc w:val="both"/>
      </w:pPr>
    </w:p>
    <w:p w14:paraId="1723E9BA" w14:textId="77777777" w:rsidR="00BE2E86" w:rsidRDefault="00BE2E86" w:rsidP="00AA2A02">
      <w:pPr>
        <w:tabs>
          <w:tab w:val="left" w:pos="1276"/>
          <w:tab w:val="left" w:pos="7370"/>
          <w:tab w:val="left" w:pos="9214"/>
          <w:tab w:val="left" w:pos="9356"/>
        </w:tabs>
        <w:ind w:left="567"/>
        <w:jc w:val="both"/>
      </w:pPr>
    </w:p>
    <w:p w14:paraId="74BA7367" w14:textId="77777777" w:rsidR="000D3AEF" w:rsidRDefault="000D3AEF" w:rsidP="00AA2A02">
      <w:pPr>
        <w:tabs>
          <w:tab w:val="left" w:pos="1276"/>
          <w:tab w:val="left" w:pos="7370"/>
          <w:tab w:val="left" w:pos="9214"/>
          <w:tab w:val="left" w:pos="9356"/>
        </w:tabs>
        <w:ind w:left="567"/>
        <w:jc w:val="both"/>
      </w:pPr>
    </w:p>
    <w:p w14:paraId="052B06A5" w14:textId="77777777" w:rsidR="00BE2E86" w:rsidRDefault="00BE2E86" w:rsidP="00AA2A02">
      <w:pPr>
        <w:tabs>
          <w:tab w:val="left" w:pos="1276"/>
          <w:tab w:val="left" w:pos="7370"/>
          <w:tab w:val="left" w:pos="9214"/>
          <w:tab w:val="left" w:pos="9356"/>
        </w:tabs>
        <w:ind w:left="567"/>
        <w:jc w:val="both"/>
      </w:pPr>
    </w:p>
    <w:p w14:paraId="1400E999" w14:textId="0DD3EFD8" w:rsidR="00D824A9" w:rsidRPr="00F864B0" w:rsidRDefault="00AE208F" w:rsidP="00F864B0">
      <w:pPr>
        <w:tabs>
          <w:tab w:val="left" w:pos="7370"/>
          <w:tab w:val="left" w:pos="9214"/>
          <w:tab w:val="left" w:pos="9356"/>
        </w:tabs>
        <w:ind w:left="567" w:firstLine="567"/>
        <w:rPr>
          <w:b/>
          <w:bCs/>
        </w:rPr>
      </w:pPr>
      <w:r>
        <w:rPr>
          <w:b/>
          <w:bCs/>
        </w:rPr>
        <w:t>VIH/SIDA</w:t>
      </w:r>
    </w:p>
    <w:p w14:paraId="6B0CC5D2" w14:textId="37D579D6" w:rsidR="002B6440" w:rsidRPr="005D5F31" w:rsidRDefault="002B6440" w:rsidP="00F864B0">
      <w:pPr>
        <w:tabs>
          <w:tab w:val="left" w:pos="1276"/>
          <w:tab w:val="left" w:pos="7370"/>
          <w:tab w:val="left" w:pos="9214"/>
          <w:tab w:val="left" w:pos="9356"/>
        </w:tabs>
        <w:ind w:left="567"/>
        <w:jc w:val="both"/>
        <w:rPr>
          <w:color w:val="000000" w:themeColor="text1"/>
        </w:rPr>
      </w:pPr>
    </w:p>
    <w:p w14:paraId="13AFC948" w14:textId="7C79E875" w:rsidR="005D5F31" w:rsidRDefault="007D5E38">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w:t>
      </w:r>
      <w:r w:rsidR="00564D6D" w:rsidRPr="00B86B54">
        <w:rPr>
          <w:rFonts w:ascii="Times New Roman" w:hAnsi="Times New Roman" w:cs="Times New Roman"/>
          <w:color w:val="000000" w:themeColor="text1"/>
          <w:sz w:val="20"/>
          <w:szCs w:val="20"/>
        </w:rPr>
        <w:t xml:space="preserve">e reporta un total de 197 niños con VIH, de los cuales el 100% recibe Tratamiento Antirretroviral </w:t>
      </w:r>
      <w:r w:rsidR="009C6FA2">
        <w:rPr>
          <w:rFonts w:ascii="Times New Roman" w:hAnsi="Times New Roman" w:cs="Times New Roman"/>
          <w:color w:val="000000" w:themeColor="text1"/>
          <w:sz w:val="20"/>
          <w:szCs w:val="20"/>
        </w:rPr>
        <w:t>en los 12 Centros de T</w:t>
      </w:r>
      <w:r w:rsidR="009C6FA2" w:rsidRPr="00743C7A">
        <w:rPr>
          <w:rFonts w:ascii="Times New Roman" w:hAnsi="Times New Roman" w:cs="Times New Roman"/>
          <w:color w:val="000000" w:themeColor="text1"/>
          <w:sz w:val="20"/>
          <w:szCs w:val="20"/>
        </w:rPr>
        <w:t>erapia antirretroviral (CTARV)</w:t>
      </w:r>
      <w:r w:rsidR="009C6FA2">
        <w:rPr>
          <w:rFonts w:ascii="Times New Roman" w:hAnsi="Times New Roman" w:cs="Times New Roman"/>
          <w:color w:val="000000" w:themeColor="text1"/>
          <w:sz w:val="20"/>
          <w:szCs w:val="20"/>
        </w:rPr>
        <w:t xml:space="preserve"> </w:t>
      </w:r>
      <w:r w:rsidR="00564D6D" w:rsidRPr="00B86B54">
        <w:rPr>
          <w:rFonts w:ascii="Times New Roman" w:hAnsi="Times New Roman" w:cs="Times New Roman"/>
          <w:color w:val="000000" w:themeColor="text1"/>
          <w:sz w:val="20"/>
          <w:szCs w:val="20"/>
        </w:rPr>
        <w:t>y según datos epidemiológicos manejados por el M</w:t>
      </w:r>
      <w:r>
        <w:rPr>
          <w:rFonts w:ascii="Times New Roman" w:hAnsi="Times New Roman" w:cs="Times New Roman"/>
          <w:color w:val="000000" w:themeColor="text1"/>
          <w:sz w:val="20"/>
          <w:szCs w:val="20"/>
        </w:rPr>
        <w:t>INSA</w:t>
      </w:r>
      <w:r w:rsidR="00564D6D" w:rsidRPr="00B86B54">
        <w:rPr>
          <w:rFonts w:ascii="Times New Roman" w:hAnsi="Times New Roman" w:cs="Times New Roman"/>
          <w:color w:val="000000" w:themeColor="text1"/>
          <w:sz w:val="20"/>
          <w:szCs w:val="20"/>
        </w:rPr>
        <w:t xml:space="preserve"> en el año 2021 se registraron 1,804 nuevas personas viviendo con el VIH, la mayoría entre las edades de 15 a 49 años principalmente. Existen 7 clínicas amigables donde se atiende jóvenes y se les orienta sobre el tema de VIH/SIDA también se les ofrece asesoría en prevención y educación sexual, realizan pruebas gratuitas de detección del VIH. </w:t>
      </w:r>
      <w:r w:rsidR="000A4B42" w:rsidRPr="00B86B54">
        <w:rPr>
          <w:rFonts w:ascii="Times New Roman" w:hAnsi="Times New Roman" w:cs="Times New Roman"/>
          <w:color w:val="000000" w:themeColor="text1"/>
          <w:sz w:val="20"/>
          <w:szCs w:val="20"/>
        </w:rPr>
        <w:t>Actualmente los menores de 16 a 17 años pueden realizarse pruebas sin autorización de sus tutores legales</w:t>
      </w:r>
      <w:r w:rsidR="00AE208F" w:rsidRPr="00B86B54">
        <w:rPr>
          <w:rFonts w:ascii="Times New Roman" w:hAnsi="Times New Roman" w:cs="Times New Roman"/>
          <w:color w:val="000000" w:themeColor="text1"/>
          <w:sz w:val="20"/>
          <w:szCs w:val="20"/>
        </w:rPr>
        <w:t xml:space="preserve">. </w:t>
      </w:r>
    </w:p>
    <w:p w14:paraId="3D4AC3F9" w14:textId="77777777" w:rsidR="004E27ED" w:rsidRDefault="004E27ED"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42CBD641" w14:textId="653155F3" w:rsidR="00743C7A" w:rsidRPr="009C6FA2" w:rsidRDefault="00743C7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9C6FA2">
        <w:rPr>
          <w:rFonts w:ascii="Times New Roman" w:hAnsi="Times New Roman" w:cs="Times New Roman"/>
          <w:color w:val="000000" w:themeColor="text1"/>
          <w:sz w:val="20"/>
          <w:szCs w:val="20"/>
        </w:rPr>
        <w:t>Se oficializó el manual de procedimientos operativos estándar de la notificación asistida de contacto del 2023, en donde incluye como criterio de realización de prueba de VIH a los hijos menores de 15 años, cuando el padre o madre sea VIH</w:t>
      </w:r>
      <w:r>
        <w:rPr>
          <w:rStyle w:val="FootnoteReference"/>
          <w:rFonts w:cs="Times New Roman"/>
          <w:color w:val="000000" w:themeColor="text1"/>
          <w:szCs w:val="20"/>
        </w:rPr>
        <w:footnoteReference w:id="24"/>
      </w:r>
      <w:r w:rsidRPr="009C6FA2">
        <w:rPr>
          <w:rFonts w:ascii="Times New Roman" w:hAnsi="Times New Roman" w:cs="Times New Roman"/>
          <w:color w:val="000000" w:themeColor="text1"/>
          <w:sz w:val="20"/>
          <w:szCs w:val="20"/>
        </w:rPr>
        <w:t xml:space="preserve">. </w:t>
      </w:r>
      <w:r w:rsidR="009C6FA2" w:rsidRPr="009C6FA2">
        <w:rPr>
          <w:rFonts w:ascii="Times New Roman" w:hAnsi="Times New Roman" w:cs="Times New Roman"/>
          <w:color w:val="000000" w:themeColor="text1"/>
          <w:sz w:val="20"/>
          <w:szCs w:val="20"/>
        </w:rPr>
        <w:t xml:space="preserve"> También </w:t>
      </w:r>
      <w:r w:rsidR="009C6FA2">
        <w:rPr>
          <w:rFonts w:ascii="Times New Roman" w:hAnsi="Times New Roman" w:cs="Times New Roman"/>
          <w:color w:val="000000" w:themeColor="text1"/>
          <w:sz w:val="20"/>
          <w:szCs w:val="20"/>
        </w:rPr>
        <w:t>la g</w:t>
      </w:r>
      <w:r w:rsidRPr="009C6FA2">
        <w:rPr>
          <w:rFonts w:ascii="Times New Roman" w:hAnsi="Times New Roman" w:cs="Times New Roman"/>
          <w:color w:val="000000" w:themeColor="text1"/>
          <w:sz w:val="20"/>
          <w:szCs w:val="20"/>
        </w:rPr>
        <w:t>ratuidad de la prueba y tratamiento del VIH</w:t>
      </w:r>
      <w:r>
        <w:rPr>
          <w:rStyle w:val="FootnoteReference"/>
          <w:rFonts w:cs="Times New Roman"/>
          <w:color w:val="000000" w:themeColor="text1"/>
          <w:szCs w:val="20"/>
        </w:rPr>
        <w:footnoteReference w:id="25"/>
      </w:r>
      <w:r w:rsidRPr="009C6FA2">
        <w:rPr>
          <w:rFonts w:ascii="Times New Roman" w:hAnsi="Times New Roman" w:cs="Times New Roman"/>
          <w:color w:val="000000" w:themeColor="text1"/>
          <w:sz w:val="20"/>
          <w:szCs w:val="20"/>
        </w:rPr>
        <w:t>.</w:t>
      </w:r>
    </w:p>
    <w:p w14:paraId="20E74F3C" w14:textId="77777777" w:rsidR="00743C7A" w:rsidRPr="00743C7A" w:rsidRDefault="00743C7A" w:rsidP="00743C7A">
      <w:pPr>
        <w:pStyle w:val="ListParagraph"/>
        <w:rPr>
          <w:rFonts w:ascii="Times New Roman" w:hAnsi="Times New Roman" w:cs="Times New Roman"/>
          <w:color w:val="000000" w:themeColor="text1"/>
          <w:sz w:val="20"/>
          <w:szCs w:val="20"/>
        </w:rPr>
      </w:pPr>
    </w:p>
    <w:p w14:paraId="0EC0DF6B" w14:textId="77777777" w:rsidR="00BC6F71" w:rsidRDefault="00743C7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743C7A">
        <w:rPr>
          <w:rFonts w:ascii="Times New Roman" w:hAnsi="Times New Roman" w:cs="Times New Roman"/>
          <w:color w:val="000000" w:themeColor="text1"/>
          <w:sz w:val="20"/>
          <w:szCs w:val="20"/>
        </w:rPr>
        <w:t>Se ofertaron servicios de prevención en ITS y VIH en las clínicas amigables a 150 adolescentes</w:t>
      </w:r>
      <w:r w:rsidR="00BC6F71">
        <w:rPr>
          <w:rFonts w:ascii="Times New Roman" w:hAnsi="Times New Roman" w:cs="Times New Roman"/>
          <w:color w:val="000000" w:themeColor="text1"/>
          <w:sz w:val="20"/>
          <w:szCs w:val="20"/>
        </w:rPr>
        <w:t>.</w:t>
      </w:r>
    </w:p>
    <w:p w14:paraId="1847B576" w14:textId="77777777" w:rsidR="00BC6F71" w:rsidRPr="00BC6F71" w:rsidRDefault="00BC6F71" w:rsidP="00BC6F71">
      <w:pPr>
        <w:pStyle w:val="ListParagraph"/>
        <w:rPr>
          <w:rFonts w:ascii="Times New Roman" w:hAnsi="Times New Roman" w:cs="Times New Roman"/>
          <w:color w:val="000000" w:themeColor="text1"/>
          <w:sz w:val="20"/>
          <w:szCs w:val="20"/>
        </w:rPr>
      </w:pPr>
    </w:p>
    <w:p w14:paraId="79297FC1" w14:textId="638285DD" w:rsidR="00BC6F71" w:rsidRDefault="00743C7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743C7A">
        <w:rPr>
          <w:rFonts w:ascii="Times New Roman" w:hAnsi="Times New Roman" w:cs="Times New Roman"/>
          <w:color w:val="000000" w:themeColor="text1"/>
          <w:sz w:val="20"/>
          <w:szCs w:val="20"/>
        </w:rPr>
        <w:t>La Norma para la Atención Integral y Manejo Terapéutico de las personas que viven con el VIH oficializada mediante Resolución N° 289, establece que a todo niño nacido de madre VIH positiva se le realiza a los 2 y 4 meses de edad prueba virológica para detección del VIH</w:t>
      </w:r>
      <w:r w:rsidR="00BC6F71">
        <w:rPr>
          <w:rStyle w:val="FootnoteReference"/>
          <w:rFonts w:cs="Times New Roman"/>
          <w:color w:val="000000" w:themeColor="text1"/>
          <w:szCs w:val="20"/>
        </w:rPr>
        <w:footnoteReference w:id="26"/>
      </w:r>
      <w:r w:rsidRPr="00743C7A">
        <w:rPr>
          <w:rFonts w:ascii="Times New Roman" w:hAnsi="Times New Roman" w:cs="Times New Roman"/>
          <w:color w:val="000000" w:themeColor="text1"/>
          <w:sz w:val="20"/>
          <w:szCs w:val="20"/>
        </w:rPr>
        <w:t>.</w:t>
      </w:r>
    </w:p>
    <w:p w14:paraId="4816F684" w14:textId="77777777" w:rsidR="00BC6F71" w:rsidRPr="00BC6F71" w:rsidRDefault="00BC6F71" w:rsidP="00BC6F71">
      <w:pPr>
        <w:pStyle w:val="ListParagraph"/>
        <w:rPr>
          <w:rFonts w:ascii="Times New Roman" w:hAnsi="Times New Roman" w:cs="Times New Roman"/>
          <w:color w:val="000000" w:themeColor="text1"/>
          <w:sz w:val="20"/>
          <w:szCs w:val="20"/>
        </w:rPr>
      </w:pPr>
    </w:p>
    <w:p w14:paraId="0F378DBD" w14:textId="2A7D8BFE" w:rsidR="00743C7A" w:rsidRDefault="00743C7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743C7A">
        <w:rPr>
          <w:rFonts w:ascii="Times New Roman" w:hAnsi="Times New Roman" w:cs="Times New Roman"/>
          <w:color w:val="000000" w:themeColor="text1"/>
          <w:sz w:val="20"/>
          <w:szCs w:val="20"/>
        </w:rPr>
        <w:t>Se realiza anualmente el Taller de estimaciones de plan de compras de medicamentos Antirretrovirales para los pacientes pediátricos y adultos con el apoyo de compra de OPS.</w:t>
      </w:r>
    </w:p>
    <w:p w14:paraId="343BEE9D" w14:textId="77777777" w:rsidR="00BC6F71" w:rsidRPr="00BC6F71" w:rsidRDefault="00BC6F71" w:rsidP="00BC6F71">
      <w:pPr>
        <w:pStyle w:val="ListParagraph"/>
        <w:rPr>
          <w:rFonts w:ascii="Times New Roman" w:hAnsi="Times New Roman" w:cs="Times New Roman"/>
          <w:color w:val="000000" w:themeColor="text1"/>
          <w:sz w:val="20"/>
          <w:szCs w:val="20"/>
        </w:rPr>
      </w:pPr>
    </w:p>
    <w:p w14:paraId="61455563" w14:textId="3AB5D122" w:rsidR="00743C7A" w:rsidRDefault="00743C7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743C7A">
        <w:rPr>
          <w:rFonts w:ascii="Times New Roman" w:hAnsi="Times New Roman" w:cs="Times New Roman"/>
          <w:color w:val="000000" w:themeColor="text1"/>
          <w:sz w:val="20"/>
          <w:szCs w:val="20"/>
        </w:rPr>
        <w:t>Se realiza anualmente el proceso de Monitoreo y Evaluación en todas las Clínicas de Terapia Antirretroviral a nivel nacional para conocer la cantidad de personas que reciben los diferentes esquemas de tratamiento.</w:t>
      </w:r>
    </w:p>
    <w:p w14:paraId="6ECCA3CB" w14:textId="77777777" w:rsidR="00BC6F71" w:rsidRPr="00BC6F71" w:rsidRDefault="00BC6F71" w:rsidP="00BC6F71">
      <w:pPr>
        <w:pStyle w:val="ListParagraph"/>
        <w:rPr>
          <w:rFonts w:ascii="Times New Roman" w:hAnsi="Times New Roman" w:cs="Times New Roman"/>
          <w:color w:val="000000" w:themeColor="text1"/>
          <w:sz w:val="20"/>
          <w:szCs w:val="20"/>
        </w:rPr>
      </w:pPr>
    </w:p>
    <w:p w14:paraId="3BE9ACFA" w14:textId="3402E5B7" w:rsidR="00743C7A" w:rsidRDefault="00743C7A">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743C7A">
        <w:rPr>
          <w:rFonts w:ascii="Times New Roman" w:hAnsi="Times New Roman" w:cs="Times New Roman"/>
          <w:color w:val="000000" w:themeColor="text1"/>
          <w:sz w:val="20"/>
          <w:szCs w:val="20"/>
        </w:rPr>
        <w:t>Introducción de nuevos esquemas pediátricos: lamivudina30mg /zidovudina60mg tableta dispersable, ABACAVIR 120 MG/LAMIVUDINA 60 MG, Dolutegravir 10 mg.</w:t>
      </w:r>
    </w:p>
    <w:p w14:paraId="7FEC1FFD" w14:textId="77777777" w:rsidR="00BC6F71" w:rsidRPr="00BC6F71" w:rsidRDefault="00BC6F71" w:rsidP="00BC6F71">
      <w:pPr>
        <w:pStyle w:val="ListParagraph"/>
        <w:rPr>
          <w:rFonts w:ascii="Times New Roman" w:hAnsi="Times New Roman" w:cs="Times New Roman"/>
          <w:color w:val="000000" w:themeColor="text1"/>
          <w:sz w:val="20"/>
          <w:szCs w:val="20"/>
        </w:rPr>
      </w:pPr>
    </w:p>
    <w:p w14:paraId="0E0580D8" w14:textId="0B3FB450" w:rsidR="00BC6F71" w:rsidRDefault="00782797">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La </w:t>
      </w:r>
      <w:r w:rsidR="00743C7A" w:rsidRPr="00743C7A">
        <w:rPr>
          <w:rFonts w:ascii="Times New Roman" w:hAnsi="Times New Roman" w:cs="Times New Roman"/>
          <w:color w:val="000000" w:themeColor="text1"/>
          <w:sz w:val="20"/>
          <w:szCs w:val="20"/>
        </w:rPr>
        <w:t xml:space="preserve">Resolución N° 363 </w:t>
      </w:r>
      <w:r w:rsidR="0029760C" w:rsidRPr="00743C7A">
        <w:rPr>
          <w:rFonts w:ascii="Times New Roman" w:hAnsi="Times New Roman" w:cs="Times New Roman"/>
          <w:color w:val="000000" w:themeColor="text1"/>
          <w:sz w:val="20"/>
          <w:szCs w:val="20"/>
        </w:rPr>
        <w:t>de 2020</w:t>
      </w:r>
      <w:r>
        <w:rPr>
          <w:rFonts w:ascii="Times New Roman" w:hAnsi="Times New Roman" w:cs="Times New Roman"/>
          <w:color w:val="000000" w:themeColor="text1"/>
          <w:sz w:val="20"/>
          <w:szCs w:val="20"/>
        </w:rPr>
        <w:t xml:space="preserve">, establece el </w:t>
      </w:r>
      <w:r w:rsidR="00743C7A" w:rsidRPr="00743C7A">
        <w:rPr>
          <w:rFonts w:ascii="Times New Roman" w:hAnsi="Times New Roman" w:cs="Times New Roman"/>
          <w:color w:val="000000" w:themeColor="text1"/>
          <w:sz w:val="20"/>
          <w:szCs w:val="20"/>
        </w:rPr>
        <w:t xml:space="preserve">Plan Nacional para la Eliminación de la Transmisión Materno Infantil VIH y la Sífilis Congénita, que describe la hoja de ruta e indicadores a seguir. Esto se está trabajando </w:t>
      </w:r>
      <w:r w:rsidR="00743C7A" w:rsidRPr="00743C7A">
        <w:rPr>
          <w:rFonts w:ascii="Times New Roman" w:hAnsi="Times New Roman" w:cs="Times New Roman"/>
          <w:color w:val="000000" w:themeColor="text1"/>
          <w:sz w:val="20"/>
          <w:szCs w:val="20"/>
        </w:rPr>
        <w:lastRenderedPageBreak/>
        <w:t>con el Programa VIH/SIDA y recientemente OPS</w:t>
      </w:r>
      <w:r>
        <w:rPr>
          <w:rFonts w:ascii="Times New Roman" w:hAnsi="Times New Roman" w:cs="Times New Roman"/>
          <w:color w:val="000000" w:themeColor="text1"/>
          <w:sz w:val="20"/>
          <w:szCs w:val="20"/>
        </w:rPr>
        <w:t>.</w:t>
      </w:r>
      <w:r w:rsidR="00743C7A" w:rsidRPr="00743C7A">
        <w:rPr>
          <w:rFonts w:ascii="Times New Roman" w:hAnsi="Times New Roman" w:cs="Times New Roman"/>
          <w:color w:val="000000" w:themeColor="text1"/>
          <w:sz w:val="20"/>
          <w:szCs w:val="20"/>
        </w:rPr>
        <w:t xml:space="preserve"> Adicional, las Normas Técnico-Administrativas de Salud Integral a la mujer describen las acciones y tratamientos en caso de detección al ingreso al hospital</w:t>
      </w:r>
      <w:r w:rsidR="00BC6F71">
        <w:rPr>
          <w:rStyle w:val="FootnoteReference"/>
          <w:rFonts w:cs="Times New Roman"/>
          <w:color w:val="000000" w:themeColor="text1"/>
          <w:szCs w:val="20"/>
        </w:rPr>
        <w:footnoteReference w:id="27"/>
      </w:r>
      <w:r w:rsidR="00BC6F71">
        <w:rPr>
          <w:rFonts w:ascii="Times New Roman" w:hAnsi="Times New Roman" w:cs="Times New Roman"/>
          <w:color w:val="000000" w:themeColor="text1"/>
          <w:sz w:val="20"/>
          <w:szCs w:val="20"/>
        </w:rPr>
        <w:t>.</w:t>
      </w:r>
    </w:p>
    <w:p w14:paraId="263962BB" w14:textId="77777777" w:rsidR="00743C7A" w:rsidRDefault="00743C7A"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3F0D7583" w14:textId="7C8A6A1A" w:rsidR="00D507A9" w:rsidRPr="00D507A9" w:rsidRDefault="004128AF">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Pr>
          <w:noProof/>
          <w:sz w:val="18"/>
          <w:szCs w:val="18"/>
          <w:lang w:val="es-PA" w:eastAsia="es-PA"/>
        </w:rPr>
        <w:drawing>
          <wp:anchor distT="0" distB="0" distL="114300" distR="114300" simplePos="0" relativeHeight="251689984" behindDoc="1" locked="0" layoutInCell="1" allowOverlap="1" wp14:anchorId="0ACFC52D" wp14:editId="385A3090">
            <wp:simplePos x="0" y="0"/>
            <wp:positionH relativeFrom="column">
              <wp:posOffset>1263015</wp:posOffset>
            </wp:positionH>
            <wp:positionV relativeFrom="paragraph">
              <wp:posOffset>455295</wp:posOffset>
            </wp:positionV>
            <wp:extent cx="3562350" cy="2296010"/>
            <wp:effectExtent l="0" t="0" r="0" b="9525"/>
            <wp:wrapTight wrapText="bothSides">
              <wp:wrapPolygon edited="0">
                <wp:start x="0" y="0"/>
                <wp:lineTo x="0" y="20435"/>
                <wp:lineTo x="693" y="21510"/>
                <wp:lineTo x="14439" y="21510"/>
                <wp:lineTo x="21484" y="20435"/>
                <wp:lineTo x="21484" y="0"/>
                <wp:lineTo x="0" y="0"/>
              </wp:wrapPolygon>
            </wp:wrapTight>
            <wp:docPr id="15" name="Imagen 15"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Gráfico, Gráfico de barras&#10;&#10;Descripción generada automáticamente"/>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3562350" cy="2296010"/>
                    </a:xfrm>
                    <a:prstGeom prst="rect">
                      <a:avLst/>
                    </a:prstGeom>
                    <a:noFill/>
                  </pic:spPr>
                </pic:pic>
              </a:graphicData>
            </a:graphic>
          </wp:anchor>
        </w:drawing>
      </w:r>
      <w:r w:rsidR="00D507A9" w:rsidRPr="00D507A9">
        <w:rPr>
          <w:rFonts w:ascii="Times New Roman" w:hAnsi="Times New Roman" w:cs="Times New Roman"/>
          <w:color w:val="000000" w:themeColor="text1"/>
          <w:sz w:val="20"/>
          <w:szCs w:val="20"/>
        </w:rPr>
        <w:t>Para el 2022, se registraron 22,860 defunciones, de las cuales 1,389 corresponden a menores de 18 años, representando el 6.1% del total. Hubo 378 muertes por VIH y de éstas, 6 (0.4%) fueron dentro del grupo de 0 a 17 años.</w:t>
      </w:r>
    </w:p>
    <w:p w14:paraId="3C706633" w14:textId="051F7512" w:rsidR="00D507A9" w:rsidRDefault="00D507A9"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22172BF4" w14:textId="2DBB1110" w:rsidR="00D507A9" w:rsidRDefault="00D507A9"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425A6C69" w14:textId="77777777" w:rsidR="00D507A9" w:rsidRDefault="00D507A9"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EFA16B5"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69D64933"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418751C2"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C3360EA"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2C9E6087"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6FBB6971"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519F9004"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422BFFD7"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5B8E3D77"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6D1C6E3E"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84519AA"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450B59CE"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7047FDA" w14:textId="77777777" w:rsidR="004128AF" w:rsidRDefault="004128AF" w:rsidP="004E27ED">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94A5537" w14:textId="7F61D151" w:rsidR="004463CA" w:rsidRPr="004128AF" w:rsidRDefault="004463CA" w:rsidP="00B73A83">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4128AF">
        <w:rPr>
          <w:rFonts w:ascii="Times New Roman" w:hAnsi="Times New Roman" w:cs="Times New Roman"/>
          <w:color w:val="000000" w:themeColor="text1"/>
          <w:sz w:val="20"/>
          <w:szCs w:val="20"/>
        </w:rPr>
        <w:t>La Defensoría del Pueblo forma parte de la Red Interinstitucional de VIH que coordina el M</w:t>
      </w:r>
      <w:r w:rsidR="004128AF" w:rsidRPr="004128AF">
        <w:rPr>
          <w:rFonts w:ascii="Times New Roman" w:hAnsi="Times New Roman" w:cs="Times New Roman"/>
          <w:color w:val="000000" w:themeColor="text1"/>
          <w:sz w:val="20"/>
          <w:szCs w:val="20"/>
        </w:rPr>
        <w:t>INSA</w:t>
      </w:r>
      <w:r w:rsidRPr="004128AF">
        <w:rPr>
          <w:rFonts w:ascii="Times New Roman" w:hAnsi="Times New Roman" w:cs="Times New Roman"/>
          <w:color w:val="000000" w:themeColor="text1"/>
          <w:sz w:val="20"/>
          <w:szCs w:val="20"/>
        </w:rPr>
        <w:t>, participando en 12 reuniones durante el 2023, las cuales se han realizado cada mes exponiendo los procesos de sensibilización interno y externo de la entidad a fin de fortalecer la implementación de derechos. Durante el 2023, se logró sensibilizar a 33 personas de entidades gubernamentales, en materia de VIH</w:t>
      </w:r>
      <w:r w:rsidR="00F33B13">
        <w:rPr>
          <w:rFonts w:ascii="Times New Roman" w:hAnsi="Times New Roman" w:cs="Times New Roman"/>
          <w:color w:val="000000" w:themeColor="text1"/>
          <w:sz w:val="20"/>
          <w:szCs w:val="20"/>
        </w:rPr>
        <w:t xml:space="preserve"> y</w:t>
      </w:r>
      <w:r w:rsidRPr="004128AF">
        <w:rPr>
          <w:rFonts w:ascii="Times New Roman" w:hAnsi="Times New Roman" w:cs="Times New Roman"/>
          <w:color w:val="000000" w:themeColor="text1"/>
          <w:sz w:val="20"/>
          <w:szCs w:val="20"/>
        </w:rPr>
        <w:t xml:space="preserve"> derechos a la </w:t>
      </w:r>
      <w:r w:rsidR="00F33B13">
        <w:rPr>
          <w:rFonts w:ascii="Times New Roman" w:hAnsi="Times New Roman" w:cs="Times New Roman"/>
          <w:color w:val="000000" w:themeColor="text1"/>
          <w:sz w:val="20"/>
          <w:szCs w:val="20"/>
        </w:rPr>
        <w:t>e</w:t>
      </w:r>
      <w:r w:rsidRPr="004128AF">
        <w:rPr>
          <w:rFonts w:ascii="Times New Roman" w:hAnsi="Times New Roman" w:cs="Times New Roman"/>
          <w:color w:val="000000" w:themeColor="text1"/>
          <w:sz w:val="20"/>
          <w:szCs w:val="20"/>
        </w:rPr>
        <w:t xml:space="preserve">ducación de personas con VIH </w:t>
      </w:r>
      <w:r w:rsidR="00F33B13">
        <w:rPr>
          <w:rFonts w:ascii="Times New Roman" w:hAnsi="Times New Roman" w:cs="Times New Roman"/>
          <w:color w:val="000000" w:themeColor="text1"/>
          <w:sz w:val="20"/>
          <w:szCs w:val="20"/>
        </w:rPr>
        <w:t xml:space="preserve">y comunidad </w:t>
      </w:r>
      <w:r w:rsidRPr="004128AF">
        <w:rPr>
          <w:rFonts w:ascii="Times New Roman" w:hAnsi="Times New Roman" w:cs="Times New Roman"/>
          <w:color w:val="000000" w:themeColor="text1"/>
          <w:sz w:val="20"/>
          <w:szCs w:val="20"/>
        </w:rPr>
        <w:t xml:space="preserve">LGBTQIA+ </w:t>
      </w:r>
      <w:r w:rsidR="004128AF">
        <w:rPr>
          <w:rFonts w:ascii="Times New Roman" w:hAnsi="Times New Roman" w:cs="Times New Roman"/>
          <w:color w:val="000000" w:themeColor="text1"/>
          <w:sz w:val="20"/>
          <w:szCs w:val="20"/>
        </w:rPr>
        <w:t>NNA</w:t>
      </w:r>
      <w:r w:rsidRPr="004128AF">
        <w:rPr>
          <w:rFonts w:ascii="Times New Roman" w:hAnsi="Times New Roman" w:cs="Times New Roman"/>
          <w:color w:val="000000" w:themeColor="text1"/>
          <w:sz w:val="20"/>
          <w:szCs w:val="20"/>
        </w:rPr>
        <w:t xml:space="preserve"> bajo protección del </w:t>
      </w:r>
      <w:r w:rsidR="00F33B13">
        <w:rPr>
          <w:rFonts w:ascii="Times New Roman" w:hAnsi="Times New Roman" w:cs="Times New Roman"/>
          <w:color w:val="000000" w:themeColor="text1"/>
          <w:sz w:val="20"/>
          <w:szCs w:val="20"/>
        </w:rPr>
        <w:t>E</w:t>
      </w:r>
      <w:r w:rsidRPr="004128AF">
        <w:rPr>
          <w:rFonts w:ascii="Times New Roman" w:hAnsi="Times New Roman" w:cs="Times New Roman"/>
          <w:color w:val="000000" w:themeColor="text1"/>
          <w:sz w:val="20"/>
          <w:szCs w:val="20"/>
        </w:rPr>
        <w:t>stado.</w:t>
      </w:r>
    </w:p>
    <w:p w14:paraId="02E4987A" w14:textId="77777777" w:rsidR="004463CA" w:rsidRPr="004463CA" w:rsidRDefault="004463CA" w:rsidP="004463CA">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7DE6A75C" w14:textId="0D265736" w:rsidR="004463CA" w:rsidRPr="003020BC" w:rsidRDefault="004463CA" w:rsidP="003020BC">
      <w:pPr>
        <w:pStyle w:val="ListParagraph"/>
        <w:numPr>
          <w:ilvl w:val="0"/>
          <w:numId w:val="18"/>
        </w:numPr>
        <w:tabs>
          <w:tab w:val="left" w:pos="1276"/>
          <w:tab w:val="left" w:pos="7370"/>
          <w:tab w:val="left" w:pos="9214"/>
          <w:tab w:val="left" w:pos="9356"/>
        </w:tabs>
        <w:jc w:val="both"/>
        <w:rPr>
          <w:rFonts w:ascii="Times New Roman" w:hAnsi="Times New Roman" w:cs="Times New Roman"/>
          <w:color w:val="FF0000"/>
          <w:sz w:val="20"/>
          <w:szCs w:val="20"/>
          <w:lang w:val="es-ES"/>
        </w:rPr>
      </w:pPr>
      <w:r w:rsidRPr="003020BC">
        <w:rPr>
          <w:rFonts w:ascii="Times New Roman" w:hAnsi="Times New Roman" w:cs="Times New Roman"/>
          <w:color w:val="000000" w:themeColor="text1"/>
          <w:sz w:val="20"/>
          <w:szCs w:val="20"/>
        </w:rPr>
        <w:t>El M</w:t>
      </w:r>
      <w:r w:rsidR="00F33B13" w:rsidRPr="003020BC">
        <w:rPr>
          <w:rFonts w:ascii="Times New Roman" w:hAnsi="Times New Roman" w:cs="Times New Roman"/>
          <w:color w:val="000000" w:themeColor="text1"/>
          <w:sz w:val="20"/>
          <w:szCs w:val="20"/>
        </w:rPr>
        <w:t>INSA</w:t>
      </w:r>
      <w:r w:rsidRPr="003020BC">
        <w:rPr>
          <w:rFonts w:ascii="Times New Roman" w:hAnsi="Times New Roman" w:cs="Times New Roman"/>
          <w:color w:val="000000" w:themeColor="text1"/>
          <w:sz w:val="20"/>
          <w:szCs w:val="20"/>
        </w:rPr>
        <w:t xml:space="preserve"> lleva capacitación a los centros educativos a nivel nacional, sobre las Guías de Educación Sexual y Afectividad, en los distintos grados (primaria, Premedia y media)</w:t>
      </w:r>
      <w:r w:rsidR="003020BC">
        <w:rPr>
          <w:rFonts w:ascii="Times New Roman" w:hAnsi="Times New Roman" w:cs="Times New Roman"/>
          <w:color w:val="000000" w:themeColor="text1"/>
          <w:sz w:val="20"/>
          <w:szCs w:val="20"/>
        </w:rPr>
        <w:t>.</w:t>
      </w:r>
      <w:r w:rsidRPr="003020BC">
        <w:rPr>
          <w:rFonts w:ascii="Times New Roman" w:hAnsi="Times New Roman" w:cs="Times New Roman"/>
          <w:color w:val="000000" w:themeColor="text1"/>
          <w:sz w:val="20"/>
          <w:szCs w:val="20"/>
        </w:rPr>
        <w:t xml:space="preserve"> Durante el año 2022</w:t>
      </w:r>
      <w:r w:rsidR="00F33B13" w:rsidRPr="003020BC">
        <w:rPr>
          <w:rFonts w:ascii="Times New Roman" w:hAnsi="Times New Roman" w:cs="Times New Roman"/>
          <w:color w:val="000000" w:themeColor="text1"/>
          <w:sz w:val="20"/>
          <w:szCs w:val="20"/>
        </w:rPr>
        <w:t xml:space="preserve"> y 2023</w:t>
      </w:r>
      <w:r w:rsidRPr="003020BC">
        <w:rPr>
          <w:rFonts w:ascii="Times New Roman" w:hAnsi="Times New Roman" w:cs="Times New Roman"/>
          <w:color w:val="000000" w:themeColor="text1"/>
          <w:sz w:val="20"/>
          <w:szCs w:val="20"/>
        </w:rPr>
        <w:t xml:space="preserve"> se sensibilizó a 38,102 estudiantes</w:t>
      </w:r>
      <w:r w:rsidR="00F33B13" w:rsidRPr="003020BC">
        <w:rPr>
          <w:rFonts w:ascii="Times New Roman" w:hAnsi="Times New Roman" w:cs="Times New Roman"/>
          <w:color w:val="000000" w:themeColor="text1"/>
          <w:sz w:val="20"/>
          <w:szCs w:val="20"/>
        </w:rPr>
        <w:t xml:space="preserve">. </w:t>
      </w:r>
    </w:p>
    <w:p w14:paraId="13E0BC47" w14:textId="77777777" w:rsidR="009E5B41" w:rsidRPr="00F33B13" w:rsidRDefault="009E5B41" w:rsidP="009E5B41">
      <w:pPr>
        <w:pStyle w:val="ListParagraph"/>
        <w:tabs>
          <w:tab w:val="left" w:pos="1276"/>
          <w:tab w:val="left" w:pos="7370"/>
          <w:tab w:val="left" w:pos="9214"/>
          <w:tab w:val="left" w:pos="9356"/>
        </w:tabs>
        <w:ind w:left="1080"/>
        <w:jc w:val="both"/>
        <w:rPr>
          <w:rFonts w:ascii="Times New Roman" w:hAnsi="Times New Roman" w:cs="Times New Roman"/>
          <w:color w:val="FF0000"/>
          <w:sz w:val="20"/>
          <w:szCs w:val="20"/>
          <w:lang w:val="es-ES"/>
        </w:rPr>
      </w:pPr>
    </w:p>
    <w:p w14:paraId="77622082" w14:textId="6C90BB0F" w:rsidR="00886184" w:rsidRDefault="00886184">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lang w:val="es-ES"/>
        </w:rPr>
      </w:pPr>
      <w:r w:rsidRPr="00886184">
        <w:rPr>
          <w:rFonts w:ascii="Times New Roman" w:hAnsi="Times New Roman" w:cs="Times New Roman"/>
          <w:sz w:val="20"/>
          <w:szCs w:val="20"/>
          <w:lang w:val="es-ES"/>
        </w:rPr>
        <w:t xml:space="preserve">La atención en las CTARV y </w:t>
      </w:r>
      <w:r w:rsidR="0084241B">
        <w:rPr>
          <w:rFonts w:ascii="Times New Roman" w:hAnsi="Times New Roman" w:cs="Times New Roman"/>
          <w:sz w:val="20"/>
          <w:szCs w:val="20"/>
          <w:lang w:val="es-ES"/>
        </w:rPr>
        <w:t>Clínicas Amigables (</w:t>
      </w:r>
      <w:r w:rsidRPr="00886184">
        <w:rPr>
          <w:rFonts w:ascii="Times New Roman" w:hAnsi="Times New Roman" w:cs="Times New Roman"/>
          <w:sz w:val="20"/>
          <w:szCs w:val="20"/>
          <w:lang w:val="es-ES"/>
        </w:rPr>
        <w:t>CLAM</w:t>
      </w:r>
      <w:r w:rsidR="0084241B">
        <w:rPr>
          <w:rFonts w:ascii="Times New Roman" w:hAnsi="Times New Roman" w:cs="Times New Roman"/>
          <w:sz w:val="20"/>
          <w:szCs w:val="20"/>
          <w:lang w:val="es-ES"/>
        </w:rPr>
        <w:t>)</w:t>
      </w:r>
      <w:r w:rsidRPr="00886184">
        <w:rPr>
          <w:rFonts w:ascii="Times New Roman" w:hAnsi="Times New Roman" w:cs="Times New Roman"/>
          <w:sz w:val="20"/>
          <w:szCs w:val="20"/>
          <w:lang w:val="es-ES"/>
        </w:rPr>
        <w:t xml:space="preserve"> y todos los procesos de realización de normas y planes de acción, se realizan en estrecha colaboración con las agencias de cooperación internacional bajo la jurisdicción de</w:t>
      </w:r>
      <w:r w:rsidR="00166E58">
        <w:rPr>
          <w:rFonts w:ascii="Times New Roman" w:hAnsi="Times New Roman" w:cs="Times New Roman"/>
          <w:sz w:val="20"/>
          <w:szCs w:val="20"/>
          <w:lang w:val="es-ES"/>
        </w:rPr>
        <w:t>l</w:t>
      </w:r>
      <w:r w:rsidR="00166E58" w:rsidRPr="00166E58">
        <w:rPr>
          <w:rFonts w:ascii="Times New Roman" w:hAnsi="Times New Roman" w:cs="Times New Roman"/>
          <w:sz w:val="20"/>
          <w:szCs w:val="20"/>
          <w:lang w:val="es-ES"/>
        </w:rPr>
        <w:t xml:space="preserve"> Plan de Emergencia del Presidente de los Estados Unidos para el Alivio del SIDA</w:t>
      </w:r>
      <w:r w:rsidR="00166E58">
        <w:rPr>
          <w:rFonts w:ascii="Times New Roman" w:hAnsi="Times New Roman" w:cs="Times New Roman"/>
          <w:sz w:val="20"/>
          <w:szCs w:val="20"/>
          <w:lang w:val="es-ES"/>
        </w:rPr>
        <w:t xml:space="preserve"> (</w:t>
      </w:r>
      <w:r w:rsidRPr="00886184">
        <w:rPr>
          <w:rFonts w:ascii="Times New Roman" w:hAnsi="Times New Roman" w:cs="Times New Roman"/>
          <w:sz w:val="20"/>
          <w:szCs w:val="20"/>
          <w:lang w:val="es-ES"/>
        </w:rPr>
        <w:t>PEPFAR</w:t>
      </w:r>
      <w:r w:rsidR="00166E58">
        <w:rPr>
          <w:rFonts w:ascii="Times New Roman" w:hAnsi="Times New Roman" w:cs="Times New Roman"/>
          <w:sz w:val="20"/>
          <w:szCs w:val="20"/>
          <w:lang w:val="es-ES"/>
        </w:rPr>
        <w:t>)</w:t>
      </w:r>
      <w:r w:rsidRPr="00886184">
        <w:rPr>
          <w:rFonts w:ascii="Times New Roman" w:hAnsi="Times New Roman" w:cs="Times New Roman"/>
          <w:sz w:val="20"/>
          <w:szCs w:val="20"/>
          <w:lang w:val="es-ES"/>
        </w:rPr>
        <w:t xml:space="preserve">, USAID, </w:t>
      </w:r>
      <w:r w:rsidR="00166E58">
        <w:rPr>
          <w:rFonts w:ascii="Times New Roman" w:hAnsi="Times New Roman" w:cs="Times New Roman"/>
          <w:sz w:val="20"/>
          <w:szCs w:val="20"/>
          <w:lang w:val="es-ES"/>
        </w:rPr>
        <w:t>Centro para el Control y la Prevención de Enfermedades (</w:t>
      </w:r>
      <w:r w:rsidRPr="00886184">
        <w:rPr>
          <w:rFonts w:ascii="Times New Roman" w:hAnsi="Times New Roman" w:cs="Times New Roman"/>
          <w:sz w:val="20"/>
          <w:szCs w:val="20"/>
          <w:lang w:val="es-ES"/>
        </w:rPr>
        <w:t>CDC</w:t>
      </w:r>
      <w:r w:rsidR="00166E58">
        <w:rPr>
          <w:rFonts w:ascii="Times New Roman" w:hAnsi="Times New Roman" w:cs="Times New Roman"/>
          <w:sz w:val="20"/>
          <w:szCs w:val="20"/>
          <w:lang w:val="es-ES"/>
        </w:rPr>
        <w:t>)</w:t>
      </w:r>
      <w:r w:rsidRPr="00886184">
        <w:rPr>
          <w:rFonts w:ascii="Times New Roman" w:hAnsi="Times New Roman" w:cs="Times New Roman"/>
          <w:sz w:val="20"/>
          <w:szCs w:val="20"/>
          <w:lang w:val="es-ES"/>
        </w:rPr>
        <w:t>.</w:t>
      </w:r>
    </w:p>
    <w:p w14:paraId="0956F6D8" w14:textId="55D7350B" w:rsidR="00CD0126" w:rsidRDefault="00AE208F">
      <w:pPr>
        <w:pStyle w:val="H1G"/>
        <w:numPr>
          <w:ilvl w:val="0"/>
          <w:numId w:val="37"/>
        </w:numPr>
        <w:tabs>
          <w:tab w:val="left" w:pos="9214"/>
          <w:tab w:val="left" w:pos="9356"/>
        </w:tabs>
        <w:jc w:val="both"/>
        <w:rPr>
          <w:rStyle w:val="ui-provider"/>
        </w:rPr>
      </w:pPr>
      <w:r w:rsidRPr="00CD0126">
        <w:rPr>
          <w:rStyle w:val="ui-provider"/>
        </w:rPr>
        <w:t>Educación, esparcimiento y actividades culturales (arts. 28 a 31)</w:t>
      </w:r>
    </w:p>
    <w:p w14:paraId="410F0527" w14:textId="106409EB" w:rsidR="00CD0126" w:rsidRDefault="00AE208F" w:rsidP="00CD0126">
      <w:pPr>
        <w:tabs>
          <w:tab w:val="left" w:pos="7370"/>
          <w:tab w:val="left" w:pos="9214"/>
          <w:tab w:val="left" w:pos="9356"/>
        </w:tabs>
        <w:ind w:left="567" w:firstLine="567"/>
        <w:rPr>
          <w:b/>
          <w:bCs/>
        </w:rPr>
      </w:pPr>
      <w:r w:rsidRPr="00C973AE">
        <w:rPr>
          <w:b/>
          <w:bCs/>
        </w:rPr>
        <w:t xml:space="preserve">Educación, incluidas la formación y la orientación profesionales </w:t>
      </w:r>
    </w:p>
    <w:p w14:paraId="784571EC" w14:textId="77777777" w:rsidR="00CD0126" w:rsidRDefault="00CD0126" w:rsidP="00CD0126">
      <w:pPr>
        <w:tabs>
          <w:tab w:val="left" w:pos="1276"/>
          <w:tab w:val="left" w:pos="7370"/>
          <w:tab w:val="left" w:pos="9214"/>
          <w:tab w:val="left" w:pos="9356"/>
        </w:tabs>
        <w:ind w:left="567"/>
        <w:jc w:val="both"/>
      </w:pPr>
    </w:p>
    <w:p w14:paraId="5E7979D7" w14:textId="7CDA980F" w:rsidR="001F0E6C" w:rsidRPr="00174B95" w:rsidRDefault="001F0E6C">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174B95">
        <w:rPr>
          <w:rFonts w:ascii="Times New Roman" w:hAnsi="Times New Roman" w:cs="Times New Roman"/>
          <w:sz w:val="20"/>
          <w:szCs w:val="20"/>
          <w:lang w:val="es-ES"/>
        </w:rPr>
        <w:t xml:space="preserve">Según el censo 2023, </w:t>
      </w:r>
      <w:r w:rsidR="0048760C" w:rsidRPr="00174B95">
        <w:rPr>
          <w:rFonts w:ascii="Times New Roman" w:hAnsi="Times New Roman" w:cs="Times New Roman"/>
          <w:sz w:val="20"/>
          <w:szCs w:val="20"/>
          <w:lang w:val="es-ES"/>
        </w:rPr>
        <w:t>del</w:t>
      </w:r>
      <w:r w:rsidRPr="00174B95">
        <w:rPr>
          <w:rFonts w:ascii="Times New Roman" w:hAnsi="Times New Roman" w:cs="Times New Roman"/>
          <w:sz w:val="20"/>
          <w:szCs w:val="20"/>
          <w:lang w:val="es-ES"/>
        </w:rPr>
        <w:t xml:space="preserve"> grupo </w:t>
      </w:r>
      <w:r w:rsidR="00CA4EFD" w:rsidRPr="00174B95">
        <w:rPr>
          <w:rFonts w:ascii="Times New Roman" w:hAnsi="Times New Roman" w:cs="Times New Roman"/>
          <w:sz w:val="20"/>
          <w:szCs w:val="20"/>
          <w:lang w:val="es-ES"/>
        </w:rPr>
        <w:t xml:space="preserve">etario </w:t>
      </w:r>
      <w:r w:rsidRPr="00174B95">
        <w:rPr>
          <w:rFonts w:ascii="Times New Roman" w:hAnsi="Times New Roman" w:cs="Times New Roman"/>
          <w:sz w:val="20"/>
          <w:szCs w:val="20"/>
          <w:lang w:val="es-ES"/>
        </w:rPr>
        <w:t xml:space="preserve">de 4 a 17 años, se observó </w:t>
      </w:r>
      <w:r w:rsidR="0048760C" w:rsidRPr="00174B95">
        <w:rPr>
          <w:rFonts w:ascii="Times New Roman" w:hAnsi="Times New Roman" w:cs="Times New Roman"/>
          <w:sz w:val="20"/>
          <w:szCs w:val="20"/>
          <w:lang w:val="es-ES"/>
        </w:rPr>
        <w:t xml:space="preserve">que </w:t>
      </w:r>
      <w:r w:rsidRPr="00174B95">
        <w:rPr>
          <w:rFonts w:ascii="Times New Roman" w:hAnsi="Times New Roman" w:cs="Times New Roman"/>
          <w:sz w:val="20"/>
          <w:szCs w:val="20"/>
          <w:lang w:val="es-ES"/>
        </w:rPr>
        <w:t>el 87.8% están en el sistema escolar; el 39.0% de los niños de 4 y 5 años aprobaron el prekínder o kínder; de 6 a 11 años, el 85.4%, aprobó algún grado de primaria; de 12 a 17 años el 77.2%, algún año de secundaria; de los que asisten a un centro educativo, el 22.0% se autorreconoció como indígena, mientras que el 29.3% como afrodescendiente.</w:t>
      </w:r>
      <w:r w:rsidR="008F731A" w:rsidRPr="00174B95">
        <w:rPr>
          <w:rFonts w:ascii="Times New Roman" w:hAnsi="Times New Roman" w:cs="Times New Roman"/>
          <w:sz w:val="20"/>
          <w:szCs w:val="20"/>
          <w:lang w:val="es-ES"/>
        </w:rPr>
        <w:t xml:space="preserve"> </w:t>
      </w:r>
      <w:r w:rsidR="0048760C" w:rsidRPr="00174B95">
        <w:rPr>
          <w:rFonts w:ascii="Times New Roman" w:hAnsi="Times New Roman" w:cs="Times New Roman"/>
          <w:sz w:val="20"/>
          <w:szCs w:val="20"/>
          <w:lang w:val="es-ES"/>
        </w:rPr>
        <w:t xml:space="preserve"> </w:t>
      </w:r>
    </w:p>
    <w:p w14:paraId="4656CB90" w14:textId="4BE888D1" w:rsidR="00FB1DD6" w:rsidRPr="0048760C" w:rsidRDefault="00FB1DD6" w:rsidP="00FB1DD6">
      <w:pPr>
        <w:tabs>
          <w:tab w:val="left" w:pos="1276"/>
          <w:tab w:val="left" w:pos="7370"/>
          <w:tab w:val="left" w:pos="9214"/>
          <w:tab w:val="left" w:pos="9356"/>
        </w:tabs>
        <w:jc w:val="both"/>
        <w:rPr>
          <w:color w:val="000000" w:themeColor="text1"/>
          <w:lang w:val="es-GT"/>
        </w:rPr>
      </w:pPr>
    </w:p>
    <w:p w14:paraId="0C7761FD" w14:textId="32D58A1A" w:rsidR="00FB1DD6" w:rsidRDefault="001F0E6C" w:rsidP="00FB1DD6">
      <w:pPr>
        <w:tabs>
          <w:tab w:val="left" w:pos="1276"/>
          <w:tab w:val="left" w:pos="7370"/>
          <w:tab w:val="left" w:pos="9214"/>
          <w:tab w:val="left" w:pos="9356"/>
        </w:tabs>
        <w:jc w:val="both"/>
        <w:rPr>
          <w:color w:val="000000" w:themeColor="text1"/>
        </w:rPr>
      </w:pPr>
      <w:r>
        <w:rPr>
          <w:noProof/>
          <w:color w:val="000000" w:themeColor="text1"/>
          <w:lang w:val="es-PA" w:eastAsia="es-PA"/>
        </w:rPr>
        <w:lastRenderedPageBreak/>
        <w:drawing>
          <wp:anchor distT="0" distB="0" distL="114300" distR="114300" simplePos="0" relativeHeight="251678720" behindDoc="1" locked="0" layoutInCell="1" allowOverlap="1" wp14:anchorId="280362A7" wp14:editId="19DA010C">
            <wp:simplePos x="0" y="0"/>
            <wp:positionH relativeFrom="column">
              <wp:posOffset>1453515</wp:posOffset>
            </wp:positionH>
            <wp:positionV relativeFrom="paragraph">
              <wp:posOffset>11430</wp:posOffset>
            </wp:positionV>
            <wp:extent cx="2952750" cy="1971616"/>
            <wp:effectExtent l="0" t="0" r="0" b="0"/>
            <wp:wrapTight wrapText="bothSides">
              <wp:wrapPolygon edited="0">
                <wp:start x="0" y="0"/>
                <wp:lineTo x="0" y="21294"/>
                <wp:lineTo x="21461" y="21294"/>
                <wp:lineTo x="21461" y="0"/>
                <wp:lineTo x="0" y="0"/>
              </wp:wrapPolygon>
            </wp:wrapTight>
            <wp:docPr id="23" name="Imagen 23"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Gráfico, Gráfico de barras&#10;&#10;Descripción generada automáticamente"/>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2952750" cy="1971616"/>
                    </a:xfrm>
                    <a:prstGeom prst="rect">
                      <a:avLst/>
                    </a:prstGeom>
                    <a:noFill/>
                  </pic:spPr>
                </pic:pic>
              </a:graphicData>
            </a:graphic>
          </wp:anchor>
        </w:drawing>
      </w:r>
    </w:p>
    <w:p w14:paraId="525ED13A" w14:textId="52D3472A" w:rsidR="004E27ED" w:rsidRDefault="00DF5853" w:rsidP="005F5F77">
      <w:pPr>
        <w:tabs>
          <w:tab w:val="left" w:pos="1276"/>
          <w:tab w:val="left" w:pos="7370"/>
          <w:tab w:val="left" w:pos="9214"/>
          <w:tab w:val="left" w:pos="9356"/>
        </w:tabs>
        <w:jc w:val="both"/>
        <w:rPr>
          <w:sz w:val="18"/>
          <w:szCs w:val="18"/>
        </w:rPr>
      </w:pPr>
      <w:r>
        <w:rPr>
          <w:sz w:val="18"/>
          <w:szCs w:val="18"/>
        </w:rPr>
        <w:t xml:space="preserve">                            </w:t>
      </w:r>
    </w:p>
    <w:p w14:paraId="13D9AD93" w14:textId="685A5FAA" w:rsidR="005F21BC" w:rsidRDefault="005F21BC" w:rsidP="00D032BC">
      <w:pPr>
        <w:tabs>
          <w:tab w:val="left" w:pos="1276"/>
          <w:tab w:val="left" w:pos="7370"/>
          <w:tab w:val="left" w:pos="9214"/>
          <w:tab w:val="left" w:pos="9356"/>
        </w:tabs>
        <w:jc w:val="both"/>
      </w:pPr>
    </w:p>
    <w:p w14:paraId="7115B614" w14:textId="77777777" w:rsidR="001F0E6C" w:rsidRDefault="001F0E6C" w:rsidP="00D032BC">
      <w:pPr>
        <w:tabs>
          <w:tab w:val="left" w:pos="1276"/>
          <w:tab w:val="left" w:pos="7370"/>
          <w:tab w:val="left" w:pos="9214"/>
          <w:tab w:val="left" w:pos="9356"/>
        </w:tabs>
        <w:jc w:val="both"/>
      </w:pPr>
    </w:p>
    <w:p w14:paraId="6B353622" w14:textId="77777777" w:rsidR="001F0E6C" w:rsidRDefault="001F0E6C" w:rsidP="00D032BC">
      <w:pPr>
        <w:tabs>
          <w:tab w:val="left" w:pos="1276"/>
          <w:tab w:val="left" w:pos="7370"/>
          <w:tab w:val="left" w:pos="9214"/>
          <w:tab w:val="left" w:pos="9356"/>
        </w:tabs>
        <w:jc w:val="both"/>
      </w:pPr>
    </w:p>
    <w:p w14:paraId="5F3ADF4C" w14:textId="77777777" w:rsidR="001F0E6C" w:rsidRDefault="001F0E6C" w:rsidP="00D032BC">
      <w:pPr>
        <w:tabs>
          <w:tab w:val="left" w:pos="1276"/>
          <w:tab w:val="left" w:pos="7370"/>
          <w:tab w:val="left" w:pos="9214"/>
          <w:tab w:val="left" w:pos="9356"/>
        </w:tabs>
        <w:jc w:val="both"/>
      </w:pPr>
    </w:p>
    <w:p w14:paraId="284C53A9" w14:textId="77777777" w:rsidR="001F0E6C" w:rsidRDefault="001F0E6C" w:rsidP="00D032BC">
      <w:pPr>
        <w:tabs>
          <w:tab w:val="left" w:pos="1276"/>
          <w:tab w:val="left" w:pos="7370"/>
          <w:tab w:val="left" w:pos="9214"/>
          <w:tab w:val="left" w:pos="9356"/>
        </w:tabs>
        <w:jc w:val="both"/>
      </w:pPr>
    </w:p>
    <w:p w14:paraId="07F10BDC" w14:textId="77777777" w:rsidR="001F0E6C" w:rsidRDefault="001F0E6C" w:rsidP="00D032BC">
      <w:pPr>
        <w:tabs>
          <w:tab w:val="left" w:pos="1276"/>
          <w:tab w:val="left" w:pos="7370"/>
          <w:tab w:val="left" w:pos="9214"/>
          <w:tab w:val="left" w:pos="9356"/>
        </w:tabs>
        <w:jc w:val="both"/>
      </w:pPr>
    </w:p>
    <w:p w14:paraId="2773285E" w14:textId="77777777" w:rsidR="001F0E6C" w:rsidRDefault="001F0E6C" w:rsidP="00D032BC">
      <w:pPr>
        <w:tabs>
          <w:tab w:val="left" w:pos="1276"/>
          <w:tab w:val="left" w:pos="7370"/>
          <w:tab w:val="left" w:pos="9214"/>
          <w:tab w:val="left" w:pos="9356"/>
        </w:tabs>
        <w:jc w:val="both"/>
      </w:pPr>
    </w:p>
    <w:p w14:paraId="476E0D58" w14:textId="77777777" w:rsidR="001F0E6C" w:rsidRDefault="001F0E6C" w:rsidP="00D032BC">
      <w:pPr>
        <w:tabs>
          <w:tab w:val="left" w:pos="1276"/>
          <w:tab w:val="left" w:pos="7370"/>
          <w:tab w:val="left" w:pos="9214"/>
          <w:tab w:val="left" w:pos="9356"/>
        </w:tabs>
        <w:jc w:val="both"/>
      </w:pPr>
    </w:p>
    <w:p w14:paraId="585D17DA" w14:textId="77777777" w:rsidR="001F0E6C" w:rsidRDefault="001F0E6C" w:rsidP="00D032BC">
      <w:pPr>
        <w:tabs>
          <w:tab w:val="left" w:pos="1276"/>
          <w:tab w:val="left" w:pos="7370"/>
          <w:tab w:val="left" w:pos="9214"/>
          <w:tab w:val="left" w:pos="9356"/>
        </w:tabs>
        <w:jc w:val="both"/>
      </w:pPr>
    </w:p>
    <w:p w14:paraId="04F0D6B3" w14:textId="77777777" w:rsidR="001F0E6C" w:rsidRDefault="001F0E6C" w:rsidP="00D032BC">
      <w:pPr>
        <w:tabs>
          <w:tab w:val="left" w:pos="1276"/>
          <w:tab w:val="left" w:pos="7370"/>
          <w:tab w:val="left" w:pos="9214"/>
          <w:tab w:val="left" w:pos="9356"/>
        </w:tabs>
        <w:jc w:val="both"/>
      </w:pPr>
    </w:p>
    <w:p w14:paraId="2D1A35B2" w14:textId="77777777" w:rsidR="001F0E6C" w:rsidRDefault="001F0E6C" w:rsidP="00D032BC">
      <w:pPr>
        <w:tabs>
          <w:tab w:val="left" w:pos="1276"/>
          <w:tab w:val="left" w:pos="7370"/>
          <w:tab w:val="left" w:pos="9214"/>
          <w:tab w:val="left" w:pos="9356"/>
        </w:tabs>
        <w:jc w:val="both"/>
      </w:pPr>
    </w:p>
    <w:p w14:paraId="21798F8A" w14:textId="77777777" w:rsidR="001F0E6C" w:rsidRDefault="001F0E6C" w:rsidP="00D032BC">
      <w:pPr>
        <w:tabs>
          <w:tab w:val="left" w:pos="1276"/>
          <w:tab w:val="left" w:pos="7370"/>
          <w:tab w:val="left" w:pos="9214"/>
          <w:tab w:val="left" w:pos="9356"/>
        </w:tabs>
        <w:jc w:val="both"/>
      </w:pPr>
    </w:p>
    <w:p w14:paraId="6E14F670" w14:textId="3260BD91" w:rsidR="004876D4" w:rsidRPr="00DF5853" w:rsidRDefault="00074624">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En </w:t>
      </w:r>
      <w:r w:rsidR="00AE208F" w:rsidRPr="00DF5853">
        <w:rPr>
          <w:rFonts w:ascii="Times New Roman" w:hAnsi="Times New Roman" w:cs="Times New Roman"/>
          <w:sz w:val="20"/>
          <w:szCs w:val="20"/>
        </w:rPr>
        <w:t>2024 el M</w:t>
      </w:r>
      <w:r>
        <w:rPr>
          <w:rFonts w:ascii="Times New Roman" w:hAnsi="Times New Roman" w:cs="Times New Roman"/>
          <w:sz w:val="20"/>
          <w:szCs w:val="20"/>
        </w:rPr>
        <w:t>EDUCA</w:t>
      </w:r>
      <w:r w:rsidR="00A865EE">
        <w:rPr>
          <w:rFonts w:ascii="Times New Roman" w:hAnsi="Times New Roman" w:cs="Times New Roman"/>
          <w:sz w:val="20"/>
          <w:szCs w:val="20"/>
        </w:rPr>
        <w:t xml:space="preserve"> </w:t>
      </w:r>
      <w:r w:rsidR="00AE208F" w:rsidRPr="00DF5853">
        <w:rPr>
          <w:rFonts w:ascii="Times New Roman" w:hAnsi="Times New Roman" w:cs="Times New Roman"/>
          <w:sz w:val="20"/>
          <w:szCs w:val="20"/>
        </w:rPr>
        <w:t xml:space="preserve">tendrá el 7% del producto interno bruto asignado como presupuesto, situación que </w:t>
      </w:r>
      <w:r w:rsidR="00B403CA" w:rsidRPr="00DF5853">
        <w:rPr>
          <w:rFonts w:ascii="Times New Roman" w:hAnsi="Times New Roman" w:cs="Times New Roman"/>
          <w:sz w:val="20"/>
          <w:szCs w:val="20"/>
        </w:rPr>
        <w:t>facilitará</w:t>
      </w:r>
      <w:r w:rsidR="00AE208F" w:rsidRPr="00DF5853">
        <w:rPr>
          <w:rFonts w:ascii="Times New Roman" w:hAnsi="Times New Roman" w:cs="Times New Roman"/>
          <w:sz w:val="20"/>
          <w:szCs w:val="20"/>
        </w:rPr>
        <w:t xml:space="preserve"> la solución de estos problemas de preparación de los maestros y profesores y la insuficiente infraestructura educativa.</w:t>
      </w:r>
    </w:p>
    <w:p w14:paraId="3DE1D5FB" w14:textId="77777777" w:rsidR="00476409" w:rsidRPr="00074624" w:rsidRDefault="00476409" w:rsidP="005F21BC">
      <w:pPr>
        <w:tabs>
          <w:tab w:val="left" w:pos="1276"/>
          <w:tab w:val="left" w:pos="7370"/>
          <w:tab w:val="left" w:pos="9214"/>
          <w:tab w:val="left" w:pos="9356"/>
        </w:tabs>
        <w:jc w:val="both"/>
        <w:rPr>
          <w:lang w:val="es-GT"/>
        </w:rPr>
      </w:pPr>
    </w:p>
    <w:p w14:paraId="5B305C35" w14:textId="2CB99A49" w:rsidR="00A95052" w:rsidRPr="0060083B"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60083B">
        <w:rPr>
          <w:rFonts w:ascii="Times New Roman" w:hAnsi="Times New Roman" w:cs="Times New Roman"/>
          <w:color w:val="000000" w:themeColor="text1"/>
          <w:sz w:val="20"/>
          <w:szCs w:val="20"/>
        </w:rPr>
        <w:t>Los servicios de primera infancia se siguen fortaleciendo, a través del MIDES, se han intervenido durante el año 2019 al 2023 un total de 62 CAIPI, por medio de remodelaciones, reconstrucciones y nuevas construcciones, lo que ha permitido ampliar la cobertura de atención de niños y niñas de 0 a 4 años. En 2017 se atend</w:t>
      </w:r>
      <w:r w:rsidR="007864CC">
        <w:rPr>
          <w:rFonts w:ascii="Times New Roman" w:hAnsi="Times New Roman" w:cs="Times New Roman"/>
          <w:color w:val="000000" w:themeColor="text1"/>
          <w:sz w:val="20"/>
          <w:szCs w:val="20"/>
        </w:rPr>
        <w:t>ieron</w:t>
      </w:r>
      <w:r w:rsidRPr="0060083B">
        <w:rPr>
          <w:rFonts w:ascii="Times New Roman" w:hAnsi="Times New Roman" w:cs="Times New Roman"/>
          <w:color w:val="000000" w:themeColor="text1"/>
          <w:sz w:val="20"/>
          <w:szCs w:val="20"/>
        </w:rPr>
        <w:t xml:space="preserve"> a 1,125 NN </w:t>
      </w:r>
      <w:r w:rsidR="007864CC">
        <w:rPr>
          <w:rFonts w:ascii="Times New Roman" w:hAnsi="Times New Roman" w:cs="Times New Roman"/>
          <w:color w:val="000000" w:themeColor="text1"/>
          <w:sz w:val="20"/>
          <w:szCs w:val="20"/>
        </w:rPr>
        <w:t xml:space="preserve">a comparación a la actualidad que son </w:t>
      </w:r>
      <w:r w:rsidRPr="0060083B">
        <w:rPr>
          <w:rFonts w:ascii="Times New Roman" w:hAnsi="Times New Roman" w:cs="Times New Roman"/>
          <w:color w:val="000000" w:themeColor="text1"/>
          <w:sz w:val="20"/>
          <w:szCs w:val="20"/>
        </w:rPr>
        <w:t xml:space="preserve">2,200 NN, lo que </w:t>
      </w:r>
      <w:r w:rsidR="007864CC">
        <w:rPr>
          <w:rFonts w:ascii="Times New Roman" w:hAnsi="Times New Roman" w:cs="Times New Roman"/>
          <w:color w:val="000000" w:themeColor="text1"/>
          <w:sz w:val="20"/>
          <w:szCs w:val="20"/>
        </w:rPr>
        <w:t xml:space="preserve">indica un aumento de la </w:t>
      </w:r>
      <w:r w:rsidRPr="0060083B">
        <w:rPr>
          <w:rFonts w:ascii="Times New Roman" w:hAnsi="Times New Roman" w:cs="Times New Roman"/>
          <w:color w:val="000000" w:themeColor="text1"/>
          <w:sz w:val="20"/>
          <w:szCs w:val="20"/>
        </w:rPr>
        <w:t xml:space="preserve">cobertura de atención. </w:t>
      </w:r>
    </w:p>
    <w:p w14:paraId="262A2264" w14:textId="77777777" w:rsidR="00A95052" w:rsidRPr="00DF5853" w:rsidRDefault="00A95052" w:rsidP="00621022">
      <w:pPr>
        <w:tabs>
          <w:tab w:val="left" w:pos="1276"/>
          <w:tab w:val="left" w:pos="7370"/>
          <w:tab w:val="left" w:pos="9214"/>
          <w:tab w:val="left" w:pos="9356"/>
        </w:tabs>
        <w:ind w:left="567"/>
        <w:jc w:val="both"/>
      </w:pPr>
    </w:p>
    <w:p w14:paraId="049E2A32" w14:textId="4CF19F14" w:rsidR="00377FE3" w:rsidRPr="00377FE3" w:rsidRDefault="00AE208F">
      <w:pPr>
        <w:pStyle w:val="ListParagraph"/>
        <w:numPr>
          <w:ilvl w:val="0"/>
          <w:numId w:val="18"/>
        </w:numPr>
        <w:tabs>
          <w:tab w:val="left" w:pos="1276"/>
          <w:tab w:val="left" w:pos="7370"/>
          <w:tab w:val="left" w:pos="9214"/>
          <w:tab w:val="left" w:pos="9356"/>
        </w:tabs>
        <w:jc w:val="both"/>
        <w:rPr>
          <w:color w:val="000000" w:themeColor="text1"/>
        </w:rPr>
      </w:pPr>
      <w:r w:rsidRPr="00377FE3">
        <w:rPr>
          <w:rFonts w:ascii="Times New Roman" w:hAnsi="Times New Roman" w:cs="Times New Roman"/>
          <w:color w:val="000000" w:themeColor="text1"/>
          <w:sz w:val="20"/>
          <w:szCs w:val="20"/>
        </w:rPr>
        <w:t>Se</w:t>
      </w:r>
      <w:r w:rsidRPr="00DF5853">
        <w:rPr>
          <w:rFonts w:ascii="Times New Roman" w:hAnsi="Times New Roman" w:cs="Times New Roman"/>
          <w:sz w:val="20"/>
          <w:szCs w:val="20"/>
        </w:rPr>
        <w:t xml:space="preserve"> sigue financiando el programa de educación intercultural Panamá bilingüe y el programa Mi Escuela Primero a fin de ampliar la participación de los niños indígenas en la educación. Se espera, para </w:t>
      </w:r>
      <w:r w:rsidR="00991C17">
        <w:rPr>
          <w:rFonts w:ascii="Times New Roman" w:hAnsi="Times New Roman" w:cs="Times New Roman"/>
          <w:sz w:val="20"/>
          <w:szCs w:val="20"/>
        </w:rPr>
        <w:t xml:space="preserve">este año una asignación presupuestaria </w:t>
      </w:r>
      <w:r w:rsidRPr="001D7464">
        <w:rPr>
          <w:rFonts w:ascii="Times New Roman" w:hAnsi="Times New Roman" w:cs="Times New Roman"/>
          <w:sz w:val="20"/>
          <w:szCs w:val="20"/>
        </w:rPr>
        <w:t>equivalente al 7% del producto interno bruto</w:t>
      </w:r>
      <w:r w:rsidR="00991C17">
        <w:rPr>
          <w:rFonts w:ascii="Times New Roman" w:hAnsi="Times New Roman" w:cs="Times New Roman"/>
          <w:sz w:val="20"/>
          <w:szCs w:val="20"/>
        </w:rPr>
        <w:t>.</w:t>
      </w:r>
      <w:r w:rsidR="008F731A" w:rsidRPr="00377FE3">
        <w:rPr>
          <w:rFonts w:ascii="Times New Roman" w:hAnsi="Times New Roman" w:cs="Times New Roman"/>
          <w:sz w:val="20"/>
          <w:szCs w:val="20"/>
        </w:rPr>
        <w:t xml:space="preserve"> </w:t>
      </w:r>
    </w:p>
    <w:p w14:paraId="42C5694D" w14:textId="77777777" w:rsidR="00377FE3" w:rsidRPr="00377FE3" w:rsidRDefault="00377FE3" w:rsidP="00377FE3">
      <w:pPr>
        <w:pStyle w:val="ListParagraph"/>
        <w:rPr>
          <w:rFonts w:ascii="Times New Roman" w:hAnsi="Times New Roman" w:cs="Times New Roman"/>
          <w:sz w:val="20"/>
          <w:szCs w:val="20"/>
        </w:rPr>
      </w:pPr>
    </w:p>
    <w:p w14:paraId="19035A70" w14:textId="05D18E45" w:rsidR="003F1212" w:rsidRPr="001D7464" w:rsidRDefault="00D94410">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Pr>
          <w:rFonts w:ascii="Times New Roman" w:hAnsi="Times New Roman" w:cs="Times New Roman"/>
          <w:sz w:val="20"/>
          <w:szCs w:val="20"/>
        </w:rPr>
        <w:t>S</w:t>
      </w:r>
      <w:r w:rsidR="00AE208F" w:rsidRPr="001D7464">
        <w:rPr>
          <w:rFonts w:ascii="Times New Roman" w:hAnsi="Times New Roman" w:cs="Times New Roman"/>
          <w:sz w:val="20"/>
          <w:szCs w:val="20"/>
        </w:rPr>
        <w:t xml:space="preserve">e ejecuta el Programa Políglota con la participación de mujeres, hombres y jóvenes de los pueblos indígenas quienes presentaron, en modalidad virtual, conversatorios sobre el origen de las lenguas indígenas y la importancia de su transmisión intergeneracional, recitales de poesía bilingüe y la importancia de la Educación Intercultural Bilingüe. </w:t>
      </w:r>
    </w:p>
    <w:p w14:paraId="18D76C56" w14:textId="77777777" w:rsidR="003F1212" w:rsidRPr="004A396E" w:rsidRDefault="003F1212" w:rsidP="00CF3BE6">
      <w:pPr>
        <w:tabs>
          <w:tab w:val="left" w:pos="1276"/>
          <w:tab w:val="left" w:pos="7370"/>
          <w:tab w:val="left" w:pos="9214"/>
          <w:tab w:val="left" w:pos="9356"/>
        </w:tabs>
        <w:ind w:left="567"/>
        <w:jc w:val="both"/>
        <w:rPr>
          <w:lang w:val="es-GT"/>
        </w:rPr>
      </w:pPr>
    </w:p>
    <w:p w14:paraId="493B25E4" w14:textId="1009AFD8" w:rsidR="00D45C8C" w:rsidRPr="001D7464"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D7464">
        <w:rPr>
          <w:rFonts w:ascii="Times New Roman" w:hAnsi="Times New Roman" w:cs="Times New Roman"/>
          <w:sz w:val="20"/>
          <w:szCs w:val="20"/>
        </w:rPr>
        <w:t xml:space="preserve">Se realizó en 2022 el primer </w:t>
      </w:r>
      <w:r w:rsidR="00D94410">
        <w:rPr>
          <w:rFonts w:ascii="Times New Roman" w:hAnsi="Times New Roman" w:cs="Times New Roman"/>
          <w:sz w:val="20"/>
          <w:szCs w:val="20"/>
        </w:rPr>
        <w:t>F</w:t>
      </w:r>
      <w:r w:rsidRPr="001D7464">
        <w:rPr>
          <w:rFonts w:ascii="Times New Roman" w:hAnsi="Times New Roman" w:cs="Times New Roman"/>
          <w:sz w:val="20"/>
          <w:szCs w:val="20"/>
        </w:rPr>
        <w:t xml:space="preserve">oro </w:t>
      </w:r>
      <w:r w:rsidR="00D94410">
        <w:rPr>
          <w:rFonts w:ascii="Times New Roman" w:hAnsi="Times New Roman" w:cs="Times New Roman"/>
          <w:sz w:val="20"/>
          <w:szCs w:val="20"/>
        </w:rPr>
        <w:t>N</w:t>
      </w:r>
      <w:r w:rsidRPr="001D7464">
        <w:rPr>
          <w:rFonts w:ascii="Times New Roman" w:hAnsi="Times New Roman" w:cs="Times New Roman"/>
          <w:sz w:val="20"/>
          <w:szCs w:val="20"/>
        </w:rPr>
        <w:t xml:space="preserve">acional de </w:t>
      </w:r>
      <w:r w:rsidR="00D94410">
        <w:rPr>
          <w:rFonts w:ascii="Times New Roman" w:hAnsi="Times New Roman" w:cs="Times New Roman"/>
          <w:sz w:val="20"/>
          <w:szCs w:val="20"/>
        </w:rPr>
        <w:t>J</w:t>
      </w:r>
      <w:r w:rsidRPr="001D7464">
        <w:rPr>
          <w:rFonts w:ascii="Times New Roman" w:hAnsi="Times New Roman" w:cs="Times New Roman"/>
          <w:sz w:val="20"/>
          <w:szCs w:val="20"/>
        </w:rPr>
        <w:t>uventud de pueblos indígenas auspiciado por UNESCO, Mi</w:t>
      </w:r>
      <w:r w:rsidR="003F1212" w:rsidRPr="001D7464">
        <w:rPr>
          <w:rFonts w:ascii="Times New Roman" w:hAnsi="Times New Roman" w:cs="Times New Roman"/>
          <w:sz w:val="20"/>
          <w:szCs w:val="20"/>
        </w:rPr>
        <w:t>nisterio de Cultura</w:t>
      </w:r>
      <w:r w:rsidR="00AA0ED3">
        <w:rPr>
          <w:rFonts w:ascii="Times New Roman" w:hAnsi="Times New Roman" w:cs="Times New Roman"/>
          <w:sz w:val="20"/>
          <w:szCs w:val="20"/>
        </w:rPr>
        <w:t xml:space="preserve"> (MiCultrua)</w:t>
      </w:r>
      <w:r w:rsidRPr="001D7464">
        <w:rPr>
          <w:rFonts w:ascii="Times New Roman" w:hAnsi="Times New Roman" w:cs="Times New Roman"/>
          <w:sz w:val="20"/>
          <w:szCs w:val="20"/>
        </w:rPr>
        <w:t>, la Autoridad Nacional de Transparencia</w:t>
      </w:r>
      <w:r w:rsidR="00821B97">
        <w:rPr>
          <w:rFonts w:ascii="Times New Roman" w:hAnsi="Times New Roman" w:cs="Times New Roman"/>
          <w:sz w:val="20"/>
          <w:szCs w:val="20"/>
        </w:rPr>
        <w:t>,</w:t>
      </w:r>
      <w:r w:rsidRPr="001D7464">
        <w:rPr>
          <w:rFonts w:ascii="Times New Roman" w:hAnsi="Times New Roman" w:cs="Times New Roman"/>
          <w:sz w:val="20"/>
          <w:szCs w:val="20"/>
        </w:rPr>
        <w:t xml:space="preserve"> con jóvenes designados por los 12 congresos indígenas sobre mecanismos de divulgación y usos de la tecnología en la divulgación de sus lenguas maternas.</w:t>
      </w:r>
    </w:p>
    <w:p w14:paraId="381B8F3F" w14:textId="77777777" w:rsidR="00D45C8C" w:rsidRPr="00821B97" w:rsidRDefault="00D45C8C" w:rsidP="00D45C8C">
      <w:pPr>
        <w:tabs>
          <w:tab w:val="left" w:pos="1276"/>
          <w:tab w:val="left" w:pos="7370"/>
          <w:tab w:val="left" w:pos="9214"/>
          <w:tab w:val="left" w:pos="9356"/>
        </w:tabs>
        <w:ind w:left="567"/>
        <w:jc w:val="both"/>
        <w:rPr>
          <w:lang w:val="es-GT"/>
        </w:rPr>
      </w:pPr>
    </w:p>
    <w:p w14:paraId="28524E3E" w14:textId="09857787" w:rsidR="00D45C8C" w:rsidRPr="001D7464"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D7464">
        <w:rPr>
          <w:rFonts w:ascii="Times New Roman" w:hAnsi="Times New Roman" w:cs="Times New Roman"/>
          <w:sz w:val="20"/>
          <w:szCs w:val="20"/>
        </w:rPr>
        <w:t>Avanzamos en la democratización de las expresiones de las artes, a través de la educación musical inclusiva, por medio de la Red de Orquestas y Coros Infantiles y Juveniles, creada en el año 2017. Actualmente contamos con 12 centros a nivel nacional y comarca</w:t>
      </w:r>
      <w:r w:rsidR="00821B97">
        <w:rPr>
          <w:rFonts w:ascii="Times New Roman" w:hAnsi="Times New Roman" w:cs="Times New Roman"/>
          <w:sz w:val="20"/>
          <w:szCs w:val="20"/>
        </w:rPr>
        <w:t>les, impactando a</w:t>
      </w:r>
      <w:r w:rsidRPr="001D7464">
        <w:rPr>
          <w:rFonts w:ascii="Times New Roman" w:hAnsi="Times New Roman" w:cs="Times New Roman"/>
          <w:sz w:val="20"/>
          <w:szCs w:val="20"/>
        </w:rPr>
        <w:t xml:space="preserve"> más de 15 mil </w:t>
      </w:r>
      <w:r w:rsidR="00821B97">
        <w:rPr>
          <w:rFonts w:ascii="Times New Roman" w:hAnsi="Times New Roman" w:cs="Times New Roman"/>
          <w:sz w:val="20"/>
          <w:szCs w:val="20"/>
        </w:rPr>
        <w:t>NNA</w:t>
      </w:r>
      <w:r w:rsidRPr="001D7464">
        <w:rPr>
          <w:rFonts w:ascii="Times New Roman" w:hAnsi="Times New Roman" w:cs="Times New Roman"/>
          <w:sz w:val="20"/>
          <w:szCs w:val="20"/>
        </w:rPr>
        <w:t>.</w:t>
      </w:r>
    </w:p>
    <w:p w14:paraId="0BB37F42" w14:textId="7BAC9EBA" w:rsidR="00CF3BE6" w:rsidRDefault="00AE208F" w:rsidP="00CF3BE6">
      <w:pPr>
        <w:tabs>
          <w:tab w:val="left" w:pos="1276"/>
          <w:tab w:val="left" w:pos="7370"/>
          <w:tab w:val="left" w:pos="9214"/>
          <w:tab w:val="left" w:pos="9356"/>
        </w:tabs>
        <w:ind w:left="567"/>
        <w:jc w:val="both"/>
      </w:pPr>
      <w:r>
        <w:t xml:space="preserve"> </w:t>
      </w:r>
    </w:p>
    <w:p w14:paraId="1096B7DF" w14:textId="64788C53" w:rsidR="00AD458B"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1D7464">
        <w:rPr>
          <w:rFonts w:ascii="Times New Roman" w:hAnsi="Times New Roman" w:cs="Times New Roman"/>
          <w:sz w:val="20"/>
          <w:szCs w:val="20"/>
        </w:rPr>
        <w:t xml:space="preserve">Se </w:t>
      </w:r>
      <w:r w:rsidRPr="004470D4">
        <w:rPr>
          <w:rFonts w:ascii="Times New Roman" w:hAnsi="Times New Roman" w:cs="Times New Roman"/>
          <w:sz w:val="20"/>
          <w:szCs w:val="20"/>
        </w:rPr>
        <w:t xml:space="preserve">cuenta con la </w:t>
      </w:r>
      <w:r w:rsidR="008F731A" w:rsidRPr="004470D4">
        <w:rPr>
          <w:rFonts w:ascii="Times New Roman" w:hAnsi="Times New Roman" w:cs="Times New Roman"/>
          <w:sz w:val="20"/>
          <w:szCs w:val="20"/>
        </w:rPr>
        <w:t>E</w:t>
      </w:r>
      <w:r w:rsidR="00CF3BE6" w:rsidRPr="004470D4">
        <w:rPr>
          <w:rFonts w:ascii="Times New Roman" w:hAnsi="Times New Roman" w:cs="Times New Roman"/>
          <w:sz w:val="20"/>
          <w:szCs w:val="20"/>
        </w:rPr>
        <w:t xml:space="preserve">scuela </w:t>
      </w:r>
      <w:r w:rsidR="008F731A" w:rsidRPr="004470D4">
        <w:rPr>
          <w:rFonts w:ascii="Times New Roman" w:hAnsi="Times New Roman" w:cs="Times New Roman"/>
          <w:sz w:val="20"/>
          <w:szCs w:val="20"/>
        </w:rPr>
        <w:t>T</w:t>
      </w:r>
      <w:r w:rsidR="00CF3BE6" w:rsidRPr="004470D4">
        <w:rPr>
          <w:rFonts w:ascii="Times New Roman" w:hAnsi="Times New Roman" w:cs="Times New Roman"/>
          <w:sz w:val="20"/>
          <w:szCs w:val="20"/>
        </w:rPr>
        <w:t>aller</w:t>
      </w:r>
      <w:r w:rsidRPr="004470D4">
        <w:rPr>
          <w:rFonts w:ascii="Times New Roman" w:hAnsi="Times New Roman" w:cs="Times New Roman"/>
          <w:sz w:val="20"/>
          <w:szCs w:val="20"/>
        </w:rPr>
        <w:t xml:space="preserve">, de </w:t>
      </w:r>
      <w:r w:rsidR="00CF3BE6" w:rsidRPr="004470D4">
        <w:rPr>
          <w:rFonts w:ascii="Times New Roman" w:hAnsi="Times New Roman" w:cs="Times New Roman"/>
          <w:sz w:val="20"/>
          <w:szCs w:val="20"/>
        </w:rPr>
        <w:t>2001 al 20</w:t>
      </w:r>
      <w:r w:rsidR="00BD3973" w:rsidRPr="004470D4">
        <w:rPr>
          <w:rFonts w:ascii="Times New Roman" w:hAnsi="Times New Roman" w:cs="Times New Roman"/>
          <w:sz w:val="20"/>
          <w:szCs w:val="20"/>
        </w:rPr>
        <w:t>1</w:t>
      </w:r>
      <w:r w:rsidR="00CF3BE6" w:rsidRPr="004470D4">
        <w:rPr>
          <w:rFonts w:ascii="Times New Roman" w:hAnsi="Times New Roman" w:cs="Times New Roman"/>
          <w:sz w:val="20"/>
          <w:szCs w:val="20"/>
        </w:rPr>
        <w:t>8</w:t>
      </w:r>
      <w:r w:rsidRPr="004470D4">
        <w:rPr>
          <w:rFonts w:ascii="Times New Roman" w:hAnsi="Times New Roman" w:cs="Times New Roman"/>
          <w:sz w:val="20"/>
          <w:szCs w:val="20"/>
        </w:rPr>
        <w:t xml:space="preserve"> </w:t>
      </w:r>
      <w:r w:rsidR="0023015B" w:rsidRPr="004470D4">
        <w:rPr>
          <w:rFonts w:ascii="Times New Roman" w:hAnsi="Times New Roman" w:cs="Times New Roman"/>
          <w:sz w:val="20"/>
          <w:szCs w:val="20"/>
        </w:rPr>
        <w:t xml:space="preserve">hay </w:t>
      </w:r>
      <w:r w:rsidRPr="004470D4">
        <w:rPr>
          <w:rFonts w:ascii="Times New Roman" w:hAnsi="Times New Roman" w:cs="Times New Roman"/>
          <w:sz w:val="20"/>
          <w:szCs w:val="20"/>
        </w:rPr>
        <w:t>4 promociones de jóvenes</w:t>
      </w:r>
      <w:r w:rsidR="00CF3BE6" w:rsidRPr="004470D4">
        <w:rPr>
          <w:rFonts w:ascii="Times New Roman" w:hAnsi="Times New Roman" w:cs="Times New Roman"/>
          <w:sz w:val="20"/>
          <w:szCs w:val="20"/>
        </w:rPr>
        <w:t xml:space="preserve">, Técnicos de 2 años, jóvenes entre 16 y 25 </w:t>
      </w:r>
      <w:r w:rsidR="00A95475" w:rsidRPr="004470D4">
        <w:rPr>
          <w:rFonts w:ascii="Times New Roman" w:hAnsi="Times New Roman" w:cs="Times New Roman"/>
          <w:sz w:val="20"/>
          <w:szCs w:val="20"/>
        </w:rPr>
        <w:t>años</w:t>
      </w:r>
      <w:r w:rsidR="00CF3BE6" w:rsidRPr="004470D4">
        <w:rPr>
          <w:rFonts w:ascii="Times New Roman" w:hAnsi="Times New Roman" w:cs="Times New Roman"/>
          <w:sz w:val="20"/>
          <w:szCs w:val="20"/>
        </w:rPr>
        <w:t xml:space="preserve">, que salieron del sistema escolar. </w:t>
      </w:r>
      <w:r w:rsidR="0090635A">
        <w:rPr>
          <w:rFonts w:ascii="Times New Roman" w:hAnsi="Times New Roman" w:cs="Times New Roman"/>
          <w:sz w:val="20"/>
          <w:szCs w:val="20"/>
        </w:rPr>
        <w:t xml:space="preserve"> Se registraron </w:t>
      </w:r>
      <w:r w:rsidR="00621022" w:rsidRPr="004470D4">
        <w:rPr>
          <w:rFonts w:ascii="Times New Roman" w:hAnsi="Times New Roman" w:cs="Times New Roman"/>
          <w:sz w:val="20"/>
          <w:szCs w:val="20"/>
        </w:rPr>
        <w:t xml:space="preserve">4.501 estudiantes matriculados, </w:t>
      </w:r>
      <w:r w:rsidR="002E42F3" w:rsidRPr="004470D4">
        <w:rPr>
          <w:rFonts w:ascii="Times New Roman" w:hAnsi="Times New Roman" w:cs="Times New Roman"/>
          <w:sz w:val="20"/>
          <w:szCs w:val="20"/>
        </w:rPr>
        <w:t xml:space="preserve">de los cuales 11 era de </w:t>
      </w:r>
      <w:r w:rsidR="00621022" w:rsidRPr="004470D4">
        <w:rPr>
          <w:rFonts w:ascii="Times New Roman" w:hAnsi="Times New Roman" w:cs="Times New Roman"/>
          <w:sz w:val="20"/>
          <w:szCs w:val="20"/>
        </w:rPr>
        <w:t>áreas indígenas - Narganá, Guna Yala</w:t>
      </w:r>
      <w:r w:rsidR="002E42F3" w:rsidRPr="004470D4">
        <w:rPr>
          <w:rFonts w:ascii="Times New Roman" w:hAnsi="Times New Roman" w:cs="Times New Roman"/>
          <w:sz w:val="20"/>
          <w:szCs w:val="20"/>
        </w:rPr>
        <w:t>.</w:t>
      </w:r>
    </w:p>
    <w:p w14:paraId="062FCFF1" w14:textId="77777777" w:rsidR="00D94410" w:rsidRPr="00D94410" w:rsidRDefault="00D94410" w:rsidP="00D94410">
      <w:pPr>
        <w:pStyle w:val="ListParagraph"/>
        <w:rPr>
          <w:rFonts w:ascii="Times New Roman" w:hAnsi="Times New Roman" w:cs="Times New Roman"/>
          <w:sz w:val="20"/>
          <w:szCs w:val="20"/>
        </w:rPr>
      </w:pPr>
    </w:p>
    <w:p w14:paraId="77A1686B" w14:textId="7D803CA2" w:rsidR="00D94410" w:rsidRPr="004470D4" w:rsidRDefault="00D94410">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D94410">
        <w:rPr>
          <w:rFonts w:ascii="Times New Roman" w:hAnsi="Times New Roman" w:cs="Times New Roman"/>
          <w:sz w:val="20"/>
          <w:szCs w:val="20"/>
        </w:rPr>
        <w:t>Con una inversión total de  62,547,710.22</w:t>
      </w:r>
      <w:r w:rsidR="004E454A">
        <w:rPr>
          <w:rFonts w:ascii="Times New Roman" w:hAnsi="Times New Roman" w:cs="Times New Roman"/>
          <w:sz w:val="20"/>
          <w:szCs w:val="20"/>
        </w:rPr>
        <w:t xml:space="preserve"> USD</w:t>
      </w:r>
      <w:r w:rsidRPr="00D94410">
        <w:rPr>
          <w:rFonts w:ascii="Times New Roman" w:hAnsi="Times New Roman" w:cs="Times New Roman"/>
          <w:sz w:val="20"/>
          <w:szCs w:val="20"/>
        </w:rPr>
        <w:t>, MiCultura</w:t>
      </w:r>
      <w:r>
        <w:rPr>
          <w:rFonts w:ascii="Times New Roman" w:hAnsi="Times New Roman" w:cs="Times New Roman"/>
          <w:sz w:val="20"/>
          <w:szCs w:val="20"/>
        </w:rPr>
        <w:t xml:space="preserve"> en enero de 2024, </w:t>
      </w:r>
      <w:r w:rsidR="0015237D">
        <w:rPr>
          <w:rFonts w:ascii="Times New Roman" w:hAnsi="Times New Roman" w:cs="Times New Roman"/>
          <w:sz w:val="20"/>
          <w:szCs w:val="20"/>
        </w:rPr>
        <w:t>puso disposición</w:t>
      </w:r>
      <w:r w:rsidRPr="00D94410">
        <w:rPr>
          <w:rFonts w:ascii="Times New Roman" w:hAnsi="Times New Roman" w:cs="Times New Roman"/>
          <w:sz w:val="20"/>
          <w:szCs w:val="20"/>
        </w:rPr>
        <w:t xml:space="preserve"> de la población </w:t>
      </w:r>
      <w:r>
        <w:rPr>
          <w:rFonts w:ascii="Times New Roman" w:hAnsi="Times New Roman" w:cs="Times New Roman"/>
          <w:sz w:val="20"/>
          <w:szCs w:val="20"/>
        </w:rPr>
        <w:t>incluyendo los NNA,</w:t>
      </w:r>
      <w:r w:rsidRPr="00D94410">
        <w:rPr>
          <w:rFonts w:ascii="Times New Roman" w:hAnsi="Times New Roman" w:cs="Times New Roman"/>
          <w:sz w:val="20"/>
          <w:szCs w:val="20"/>
        </w:rPr>
        <w:t xml:space="preserve"> la Ciudad de Las Artes, un espacio integral que será el epicentro del arte y la cultura </w:t>
      </w:r>
      <w:r>
        <w:rPr>
          <w:rFonts w:ascii="Times New Roman" w:hAnsi="Times New Roman" w:cs="Times New Roman"/>
          <w:sz w:val="20"/>
          <w:szCs w:val="20"/>
        </w:rPr>
        <w:t xml:space="preserve">la cual se espera beneficiar </w:t>
      </w:r>
      <w:r w:rsidRPr="00D94410">
        <w:rPr>
          <w:rFonts w:ascii="Times New Roman" w:hAnsi="Times New Roman" w:cs="Times New Roman"/>
          <w:sz w:val="20"/>
          <w:szCs w:val="20"/>
        </w:rPr>
        <w:t>aproximadamente a 20,000 personas de forma directa y 250,000 indirectamente por año.</w:t>
      </w:r>
    </w:p>
    <w:p w14:paraId="720AA60C" w14:textId="1FBD9EFC" w:rsidR="00D806CF" w:rsidRDefault="00AE208F">
      <w:pPr>
        <w:pStyle w:val="H1G"/>
        <w:numPr>
          <w:ilvl w:val="0"/>
          <w:numId w:val="37"/>
        </w:numPr>
        <w:tabs>
          <w:tab w:val="left" w:pos="9214"/>
          <w:tab w:val="left" w:pos="9356"/>
        </w:tabs>
        <w:jc w:val="both"/>
        <w:rPr>
          <w:rStyle w:val="ui-provider"/>
        </w:rPr>
      </w:pPr>
      <w:r w:rsidRPr="00A002BD">
        <w:rPr>
          <w:rStyle w:val="ui-provider"/>
        </w:rPr>
        <w:lastRenderedPageBreak/>
        <w:t xml:space="preserve">Medidas especiales de protección (arts. 22, 30, 32, 33, 35, 36, 37 b) a d) y 38 a 40) </w:t>
      </w:r>
    </w:p>
    <w:p w14:paraId="61226A2A" w14:textId="5E1A8F73" w:rsidR="00D806CF" w:rsidRDefault="00AE208F" w:rsidP="00D806CF">
      <w:pPr>
        <w:tabs>
          <w:tab w:val="left" w:pos="7370"/>
          <w:tab w:val="left" w:pos="9214"/>
          <w:tab w:val="left" w:pos="9356"/>
        </w:tabs>
        <w:ind w:left="567" w:firstLine="567"/>
        <w:rPr>
          <w:b/>
          <w:bCs/>
        </w:rPr>
      </w:pPr>
      <w:r w:rsidRPr="0056078A">
        <w:rPr>
          <w:b/>
          <w:bCs/>
        </w:rPr>
        <w:t>Niños migrantes, solicitantes de asilo y refugiados</w:t>
      </w:r>
    </w:p>
    <w:p w14:paraId="06AD8ED2" w14:textId="2650A62A" w:rsidR="00374DC6" w:rsidRPr="00A95475" w:rsidRDefault="00374DC6" w:rsidP="00225EF9">
      <w:pPr>
        <w:tabs>
          <w:tab w:val="left" w:pos="1276"/>
          <w:tab w:val="left" w:pos="7370"/>
          <w:tab w:val="left" w:pos="9214"/>
          <w:tab w:val="left" w:pos="9356"/>
        </w:tabs>
        <w:jc w:val="both"/>
      </w:pPr>
    </w:p>
    <w:p w14:paraId="2665502D" w14:textId="7B140519" w:rsidR="00A865EE" w:rsidRDefault="00AE208F" w:rsidP="00A92610">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2831AC">
        <w:rPr>
          <w:rFonts w:ascii="Times New Roman" w:hAnsi="Times New Roman" w:cs="Times New Roman"/>
          <w:sz w:val="20"/>
          <w:szCs w:val="20"/>
        </w:rPr>
        <w:t>D</w:t>
      </w:r>
      <w:r w:rsidR="00AA0ED3">
        <w:rPr>
          <w:rFonts w:ascii="Times New Roman" w:hAnsi="Times New Roman" w:cs="Times New Roman"/>
          <w:sz w:val="20"/>
          <w:szCs w:val="20"/>
        </w:rPr>
        <w:t>el</w:t>
      </w:r>
      <w:r w:rsidRPr="002831AC">
        <w:rPr>
          <w:rFonts w:ascii="Times New Roman" w:hAnsi="Times New Roman" w:cs="Times New Roman"/>
          <w:sz w:val="20"/>
          <w:szCs w:val="20"/>
        </w:rPr>
        <w:t xml:space="preserve"> </w:t>
      </w:r>
      <w:r w:rsidR="0015237D" w:rsidRPr="002831AC">
        <w:rPr>
          <w:rFonts w:ascii="Times New Roman" w:hAnsi="Times New Roman" w:cs="Times New Roman"/>
          <w:sz w:val="20"/>
          <w:szCs w:val="20"/>
        </w:rPr>
        <w:t>2018, se</w:t>
      </w:r>
      <w:r w:rsidR="00AA0ED3">
        <w:rPr>
          <w:rFonts w:ascii="Times New Roman" w:hAnsi="Times New Roman" w:cs="Times New Roman"/>
          <w:sz w:val="20"/>
          <w:szCs w:val="20"/>
        </w:rPr>
        <w:t xml:space="preserve"> aplica</w:t>
      </w:r>
      <w:r w:rsidRPr="002831AC">
        <w:rPr>
          <w:rFonts w:ascii="Times New Roman" w:hAnsi="Times New Roman" w:cs="Times New Roman"/>
          <w:sz w:val="20"/>
          <w:szCs w:val="20"/>
        </w:rPr>
        <w:t xml:space="preserve"> el Protocolo</w:t>
      </w:r>
      <w:r w:rsidR="002B7888" w:rsidRPr="002831AC">
        <w:rPr>
          <w:rFonts w:ascii="Times New Roman" w:hAnsi="Times New Roman" w:cs="Times New Roman"/>
          <w:sz w:val="20"/>
          <w:szCs w:val="20"/>
        </w:rPr>
        <w:t xml:space="preserve"> “Ruta de atención y protección de los NNA no acompañados y separados en la provincia de Darién”, para</w:t>
      </w:r>
      <w:r w:rsidRPr="002831AC">
        <w:rPr>
          <w:rFonts w:ascii="Times New Roman" w:hAnsi="Times New Roman" w:cs="Times New Roman"/>
          <w:sz w:val="20"/>
          <w:szCs w:val="20"/>
        </w:rPr>
        <w:t xml:space="preserve"> la </w:t>
      </w:r>
      <w:r w:rsidR="00052948" w:rsidRPr="002831AC">
        <w:rPr>
          <w:rFonts w:ascii="Times New Roman" w:hAnsi="Times New Roman" w:cs="Times New Roman"/>
          <w:sz w:val="20"/>
          <w:szCs w:val="20"/>
        </w:rPr>
        <w:t>i</w:t>
      </w:r>
      <w:r w:rsidRPr="002831AC">
        <w:rPr>
          <w:rFonts w:ascii="Times New Roman" w:hAnsi="Times New Roman" w:cs="Times New Roman"/>
          <w:sz w:val="20"/>
          <w:szCs w:val="20"/>
        </w:rPr>
        <w:t xml:space="preserve">dentificación, </w:t>
      </w:r>
      <w:r w:rsidR="00052948" w:rsidRPr="002831AC">
        <w:rPr>
          <w:rFonts w:ascii="Times New Roman" w:hAnsi="Times New Roman" w:cs="Times New Roman"/>
          <w:sz w:val="20"/>
          <w:szCs w:val="20"/>
        </w:rPr>
        <w:t>r</w:t>
      </w:r>
      <w:r w:rsidRPr="002831AC">
        <w:rPr>
          <w:rFonts w:ascii="Times New Roman" w:hAnsi="Times New Roman" w:cs="Times New Roman"/>
          <w:sz w:val="20"/>
          <w:szCs w:val="20"/>
        </w:rPr>
        <w:t xml:space="preserve">eferencia y </w:t>
      </w:r>
      <w:r w:rsidR="00052948" w:rsidRPr="002831AC">
        <w:rPr>
          <w:rFonts w:ascii="Times New Roman" w:hAnsi="Times New Roman" w:cs="Times New Roman"/>
          <w:sz w:val="20"/>
          <w:szCs w:val="20"/>
        </w:rPr>
        <w:t>a</w:t>
      </w:r>
      <w:r w:rsidRPr="002831AC">
        <w:rPr>
          <w:rFonts w:ascii="Times New Roman" w:hAnsi="Times New Roman" w:cs="Times New Roman"/>
          <w:sz w:val="20"/>
          <w:szCs w:val="20"/>
        </w:rPr>
        <w:t>tención de</w:t>
      </w:r>
      <w:r w:rsidR="0015237D" w:rsidRPr="002831AC">
        <w:rPr>
          <w:rFonts w:ascii="Times New Roman" w:hAnsi="Times New Roman" w:cs="Times New Roman"/>
          <w:sz w:val="20"/>
          <w:szCs w:val="20"/>
        </w:rPr>
        <w:t xml:space="preserve"> </w:t>
      </w:r>
      <w:r w:rsidR="00F53685" w:rsidRPr="002831AC">
        <w:rPr>
          <w:rFonts w:ascii="Times New Roman" w:hAnsi="Times New Roman" w:cs="Times New Roman"/>
          <w:sz w:val="20"/>
          <w:szCs w:val="20"/>
        </w:rPr>
        <w:t>estos</w:t>
      </w:r>
      <w:r w:rsidR="00AA0ED3">
        <w:rPr>
          <w:rFonts w:ascii="Times New Roman" w:hAnsi="Times New Roman" w:cs="Times New Roman"/>
          <w:sz w:val="20"/>
          <w:szCs w:val="20"/>
        </w:rPr>
        <w:t>,</w:t>
      </w:r>
      <w:r w:rsidR="0086616F" w:rsidRPr="002831AC">
        <w:rPr>
          <w:rFonts w:ascii="Times New Roman" w:hAnsi="Times New Roman" w:cs="Times New Roman"/>
          <w:sz w:val="20"/>
          <w:szCs w:val="20"/>
        </w:rPr>
        <w:t xml:space="preserve"> </w:t>
      </w:r>
      <w:r w:rsidR="00AA0ED3">
        <w:rPr>
          <w:rFonts w:ascii="Times New Roman" w:hAnsi="Times New Roman" w:cs="Times New Roman"/>
          <w:sz w:val="20"/>
          <w:szCs w:val="20"/>
        </w:rPr>
        <w:t xml:space="preserve">con la finalidad de llevar a cabo </w:t>
      </w:r>
      <w:r w:rsidR="00467D5A" w:rsidRPr="002831AC">
        <w:rPr>
          <w:rFonts w:ascii="Times New Roman" w:hAnsi="Times New Roman" w:cs="Times New Roman"/>
          <w:sz w:val="20"/>
          <w:szCs w:val="20"/>
        </w:rPr>
        <w:t xml:space="preserve">coordinación interinstitucional de acciones y respuestas para la protección de </w:t>
      </w:r>
      <w:r w:rsidR="0086616F" w:rsidRPr="002831AC">
        <w:rPr>
          <w:rFonts w:ascii="Times New Roman" w:hAnsi="Times New Roman" w:cs="Times New Roman"/>
          <w:sz w:val="20"/>
          <w:szCs w:val="20"/>
        </w:rPr>
        <w:t xml:space="preserve">los </w:t>
      </w:r>
      <w:r w:rsidR="00467D5A" w:rsidRPr="002831AC">
        <w:rPr>
          <w:rFonts w:ascii="Times New Roman" w:hAnsi="Times New Roman" w:cs="Times New Roman"/>
          <w:sz w:val="20"/>
          <w:szCs w:val="20"/>
        </w:rPr>
        <w:t>que requieran la condición de refugiado</w:t>
      </w:r>
      <w:r w:rsidR="002B7888" w:rsidRPr="002831AC">
        <w:rPr>
          <w:rFonts w:ascii="Times New Roman" w:hAnsi="Times New Roman" w:cs="Times New Roman"/>
          <w:sz w:val="20"/>
          <w:szCs w:val="20"/>
        </w:rPr>
        <w:t>. Actualmente, los</w:t>
      </w:r>
      <w:r w:rsidR="002B7888" w:rsidRPr="002B7888">
        <w:rPr>
          <w:rFonts w:ascii="Times New Roman" w:hAnsi="Times New Roman" w:cs="Times New Roman"/>
          <w:sz w:val="20"/>
          <w:szCs w:val="20"/>
        </w:rPr>
        <w:t xml:space="preserve"> NNA no acompañados o separados, se encuentran en los 52 Centro de Protección que operan en Panamá o con Familias Acogentes como alternativa de convivencia familiar durante las investigaciones y mientras se resuelve la situación en el país. Las coordinaciones están a cargo de la </w:t>
      </w:r>
      <w:r w:rsidR="00467D5A" w:rsidRPr="002B7888">
        <w:rPr>
          <w:rFonts w:ascii="Times New Roman" w:hAnsi="Times New Roman" w:cs="Times New Roman"/>
          <w:sz w:val="20"/>
          <w:szCs w:val="20"/>
        </w:rPr>
        <w:t>S</w:t>
      </w:r>
      <w:r w:rsidR="0050754C" w:rsidRPr="002B7888">
        <w:rPr>
          <w:rFonts w:ascii="Times New Roman" w:hAnsi="Times New Roman" w:cs="Times New Roman"/>
          <w:sz w:val="20"/>
          <w:szCs w:val="20"/>
        </w:rPr>
        <w:t>ENNIAF</w:t>
      </w:r>
      <w:r w:rsidR="00A37A8F">
        <w:rPr>
          <w:rFonts w:ascii="Times New Roman" w:hAnsi="Times New Roman" w:cs="Times New Roman"/>
          <w:sz w:val="20"/>
          <w:szCs w:val="20"/>
        </w:rPr>
        <w:t>, Ministerio de Seguridad Pública (MINSEG)</w:t>
      </w:r>
      <w:r w:rsidR="0050754C" w:rsidRPr="002B7888">
        <w:rPr>
          <w:rFonts w:ascii="Times New Roman" w:hAnsi="Times New Roman" w:cs="Times New Roman"/>
          <w:sz w:val="20"/>
          <w:szCs w:val="20"/>
        </w:rPr>
        <w:t xml:space="preserve"> y </w:t>
      </w:r>
      <w:r w:rsidR="0086616F" w:rsidRPr="002B7888">
        <w:rPr>
          <w:rFonts w:ascii="Times New Roman" w:hAnsi="Times New Roman" w:cs="Times New Roman"/>
          <w:sz w:val="20"/>
          <w:szCs w:val="20"/>
        </w:rPr>
        <w:t>la</w:t>
      </w:r>
      <w:r w:rsidR="0086616F" w:rsidRPr="002831AC">
        <w:rPr>
          <w:rFonts w:ascii="Times New Roman" w:hAnsi="Times New Roman" w:cs="Times New Roman"/>
          <w:sz w:val="20"/>
          <w:szCs w:val="20"/>
        </w:rPr>
        <w:t xml:space="preserve"> </w:t>
      </w:r>
      <w:r w:rsidR="0086616F" w:rsidRPr="002B7888">
        <w:rPr>
          <w:rFonts w:ascii="Times New Roman" w:hAnsi="Times New Roman" w:cs="Times New Roman"/>
          <w:sz w:val="20"/>
          <w:szCs w:val="20"/>
        </w:rPr>
        <w:t>Oficina Nacional para la Atención de Refugiados (ONPAR)</w:t>
      </w:r>
      <w:r w:rsidR="00467D5A" w:rsidRPr="002B7888">
        <w:rPr>
          <w:rFonts w:ascii="Times New Roman" w:hAnsi="Times New Roman" w:cs="Times New Roman"/>
          <w:sz w:val="20"/>
          <w:szCs w:val="20"/>
        </w:rPr>
        <w:t xml:space="preserve">. </w:t>
      </w:r>
    </w:p>
    <w:p w14:paraId="3270D9DB" w14:textId="77777777" w:rsidR="000671DD" w:rsidRDefault="000671DD" w:rsidP="000671DD">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531C2F66" w14:textId="449A09BE" w:rsidR="000671DD" w:rsidRDefault="000671DD">
      <w:pPr>
        <w:pStyle w:val="ListParagraph"/>
        <w:numPr>
          <w:ilvl w:val="0"/>
          <w:numId w:val="53"/>
        </w:numPr>
        <w:tabs>
          <w:tab w:val="left" w:pos="1276"/>
          <w:tab w:val="left" w:pos="7370"/>
          <w:tab w:val="left" w:pos="9214"/>
          <w:tab w:val="left" w:pos="9356"/>
        </w:tabs>
        <w:jc w:val="both"/>
        <w:rPr>
          <w:rFonts w:ascii="Times New Roman" w:hAnsi="Times New Roman" w:cs="Times New Roman"/>
          <w:sz w:val="20"/>
          <w:szCs w:val="20"/>
        </w:rPr>
      </w:pPr>
      <w:r w:rsidRPr="009C1022">
        <w:rPr>
          <w:rFonts w:ascii="Times New Roman" w:hAnsi="Times New Roman" w:cs="Times New Roman"/>
          <w:sz w:val="20"/>
          <w:szCs w:val="20"/>
        </w:rPr>
        <w:t xml:space="preserve">Los </w:t>
      </w:r>
      <w:r>
        <w:rPr>
          <w:rFonts w:ascii="Times New Roman" w:hAnsi="Times New Roman" w:cs="Times New Roman"/>
          <w:sz w:val="20"/>
          <w:szCs w:val="20"/>
        </w:rPr>
        <w:t>C</w:t>
      </w:r>
      <w:r w:rsidRPr="009C1022">
        <w:rPr>
          <w:rFonts w:ascii="Times New Roman" w:hAnsi="Times New Roman" w:cs="Times New Roman"/>
          <w:sz w:val="20"/>
          <w:szCs w:val="20"/>
        </w:rPr>
        <w:t xml:space="preserve">entros de </w:t>
      </w:r>
      <w:r>
        <w:rPr>
          <w:rFonts w:ascii="Times New Roman" w:hAnsi="Times New Roman" w:cs="Times New Roman"/>
          <w:sz w:val="20"/>
          <w:szCs w:val="20"/>
        </w:rPr>
        <w:t>P</w:t>
      </w:r>
      <w:r w:rsidRPr="009C1022">
        <w:rPr>
          <w:rFonts w:ascii="Times New Roman" w:hAnsi="Times New Roman" w:cs="Times New Roman"/>
          <w:sz w:val="20"/>
          <w:szCs w:val="20"/>
        </w:rPr>
        <w:t>rotección</w:t>
      </w:r>
      <w:r>
        <w:rPr>
          <w:rFonts w:ascii="Times New Roman" w:hAnsi="Times New Roman" w:cs="Times New Roman"/>
          <w:sz w:val="20"/>
          <w:szCs w:val="20"/>
        </w:rPr>
        <w:t xml:space="preserve">, regulado por el </w:t>
      </w:r>
      <w:r w:rsidRPr="009C1022">
        <w:rPr>
          <w:rFonts w:ascii="Times New Roman" w:hAnsi="Times New Roman" w:cs="Times New Roman"/>
          <w:sz w:val="20"/>
          <w:szCs w:val="20"/>
        </w:rPr>
        <w:t>Decreto Ejecutivo 404 del 30 de 2020</w:t>
      </w:r>
      <w:r w:rsidR="00AA0ED3">
        <w:rPr>
          <w:rFonts w:ascii="Times New Roman" w:hAnsi="Times New Roman" w:cs="Times New Roman"/>
          <w:sz w:val="20"/>
          <w:szCs w:val="20"/>
        </w:rPr>
        <w:t>,</w:t>
      </w:r>
      <w:r w:rsidRPr="009C1022">
        <w:rPr>
          <w:rFonts w:ascii="Times New Roman" w:hAnsi="Times New Roman" w:cs="Times New Roman"/>
          <w:sz w:val="20"/>
          <w:szCs w:val="20"/>
        </w:rPr>
        <w:t xml:space="preserve"> </w:t>
      </w:r>
      <w:r>
        <w:rPr>
          <w:rFonts w:ascii="Times New Roman" w:hAnsi="Times New Roman" w:cs="Times New Roman"/>
          <w:sz w:val="20"/>
          <w:szCs w:val="20"/>
        </w:rPr>
        <w:t>e</w:t>
      </w:r>
      <w:r w:rsidRPr="009C1022">
        <w:rPr>
          <w:rFonts w:ascii="Times New Roman" w:hAnsi="Times New Roman" w:cs="Times New Roman"/>
          <w:sz w:val="20"/>
          <w:szCs w:val="20"/>
        </w:rPr>
        <w:t>stán destinados al cuidado y protección de</w:t>
      </w:r>
      <w:r>
        <w:rPr>
          <w:rFonts w:ascii="Times New Roman" w:hAnsi="Times New Roman" w:cs="Times New Roman"/>
          <w:sz w:val="20"/>
          <w:szCs w:val="20"/>
        </w:rPr>
        <w:t xml:space="preserve"> los NNA</w:t>
      </w:r>
      <w:r w:rsidRPr="009C1022">
        <w:rPr>
          <w:rFonts w:ascii="Times New Roman" w:hAnsi="Times New Roman" w:cs="Times New Roman"/>
          <w:sz w:val="20"/>
          <w:szCs w:val="20"/>
        </w:rPr>
        <w:t xml:space="preserve"> que se encuentran en presunto estado de abandono o en ausencia de alternativa familiar para su cuidado, víctimas de alguna forma de violencia o negligencia, en</w:t>
      </w:r>
      <w:r>
        <w:rPr>
          <w:rFonts w:ascii="Times New Roman" w:hAnsi="Times New Roman" w:cs="Times New Roman"/>
          <w:sz w:val="20"/>
          <w:szCs w:val="20"/>
        </w:rPr>
        <w:t xml:space="preserve">tre otras. </w:t>
      </w:r>
    </w:p>
    <w:p w14:paraId="4AAA6F53" w14:textId="1F9A708C" w:rsidR="00EB1C88" w:rsidRDefault="00EB1C88">
      <w:pPr>
        <w:pStyle w:val="ListParagraph"/>
        <w:numPr>
          <w:ilvl w:val="0"/>
          <w:numId w:val="53"/>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El </w:t>
      </w:r>
      <w:r w:rsidRPr="009C1022">
        <w:rPr>
          <w:rFonts w:ascii="Times New Roman" w:hAnsi="Times New Roman" w:cs="Times New Roman"/>
          <w:sz w:val="20"/>
          <w:szCs w:val="20"/>
        </w:rPr>
        <w:t xml:space="preserve">Decreto 450-2008-DMySC de 2008, </w:t>
      </w:r>
      <w:r>
        <w:rPr>
          <w:rFonts w:ascii="Times New Roman" w:hAnsi="Times New Roman" w:cs="Times New Roman"/>
          <w:sz w:val="20"/>
          <w:szCs w:val="20"/>
        </w:rPr>
        <w:t xml:space="preserve">aprueba el </w:t>
      </w:r>
      <w:r w:rsidRPr="009C1022">
        <w:rPr>
          <w:rFonts w:ascii="Times New Roman" w:hAnsi="Times New Roman" w:cs="Times New Roman"/>
          <w:sz w:val="20"/>
          <w:szCs w:val="20"/>
        </w:rPr>
        <w:t>Manual de</w:t>
      </w:r>
      <w:r>
        <w:t xml:space="preserve"> </w:t>
      </w:r>
      <w:r w:rsidRPr="009C1022">
        <w:rPr>
          <w:rFonts w:ascii="Times New Roman" w:hAnsi="Times New Roman" w:cs="Times New Roman"/>
          <w:sz w:val="20"/>
          <w:szCs w:val="20"/>
        </w:rPr>
        <w:t>Procedimientos para Supervisión del Cumplimiento de los Estándares de Calidad, en casas Hogares y/o Albergues, Regulados por el</w:t>
      </w:r>
      <w:r>
        <w:rPr>
          <w:rFonts w:ascii="Times New Roman" w:hAnsi="Times New Roman" w:cs="Times New Roman"/>
          <w:sz w:val="20"/>
          <w:szCs w:val="20"/>
        </w:rPr>
        <w:t xml:space="preserve"> </w:t>
      </w:r>
      <w:r w:rsidRPr="009C1022">
        <w:rPr>
          <w:rFonts w:ascii="Times New Roman" w:hAnsi="Times New Roman" w:cs="Times New Roman"/>
          <w:sz w:val="20"/>
          <w:szCs w:val="20"/>
        </w:rPr>
        <w:t>MIDES</w:t>
      </w:r>
      <w:r>
        <w:rPr>
          <w:rFonts w:ascii="Times New Roman" w:hAnsi="Times New Roman" w:cs="Times New Roman"/>
          <w:sz w:val="20"/>
          <w:szCs w:val="20"/>
        </w:rPr>
        <w:t>.</w:t>
      </w:r>
    </w:p>
    <w:p w14:paraId="51D74622" w14:textId="77777777" w:rsidR="00EB1C88" w:rsidRDefault="00EB1C88" w:rsidP="00EB1C88">
      <w:pPr>
        <w:pStyle w:val="ListParagraph"/>
        <w:tabs>
          <w:tab w:val="left" w:pos="1276"/>
          <w:tab w:val="left" w:pos="7370"/>
          <w:tab w:val="left" w:pos="9214"/>
          <w:tab w:val="left" w:pos="9356"/>
        </w:tabs>
        <w:ind w:left="1080"/>
        <w:jc w:val="both"/>
        <w:rPr>
          <w:rFonts w:ascii="Times New Roman" w:hAnsi="Times New Roman" w:cs="Times New Roman"/>
          <w:sz w:val="20"/>
          <w:szCs w:val="20"/>
        </w:rPr>
      </w:pPr>
    </w:p>
    <w:p w14:paraId="70A12DCC" w14:textId="50A8C9DD" w:rsidR="00D806CF" w:rsidRPr="00C217B3" w:rsidRDefault="000671DD" w:rsidP="00C217B3">
      <w:pPr>
        <w:tabs>
          <w:tab w:val="left" w:pos="1276"/>
          <w:tab w:val="left" w:pos="7370"/>
          <w:tab w:val="left" w:pos="9214"/>
          <w:tab w:val="left" w:pos="9356"/>
        </w:tabs>
        <w:ind w:left="567"/>
        <w:jc w:val="both"/>
      </w:pPr>
      <w:r>
        <w:t xml:space="preserve">            </w:t>
      </w:r>
      <w:r w:rsidR="00AE208F">
        <w:t xml:space="preserve">Cuadro </w:t>
      </w:r>
      <w:r w:rsidR="002B6440">
        <w:t>T</w:t>
      </w:r>
      <w:r w:rsidR="002B6440" w:rsidRPr="00C217B3">
        <w:t>otal,</w:t>
      </w:r>
      <w:r w:rsidR="00AE208F" w:rsidRPr="00C217B3">
        <w:t xml:space="preserve"> de </w:t>
      </w:r>
      <w:r w:rsidR="002B7888">
        <w:t>los NNA</w:t>
      </w:r>
      <w:r w:rsidR="00AE208F">
        <w:t xml:space="preserve"> </w:t>
      </w:r>
      <w:r w:rsidR="00AE208F" w:rsidRPr="00C217B3">
        <w:t>migrantes no acompañados y separados</w:t>
      </w:r>
    </w:p>
    <w:p w14:paraId="71FDCF81" w14:textId="44C510FB" w:rsidR="00C217B3" w:rsidRPr="00C217B3" w:rsidRDefault="00AE208F" w:rsidP="00AA2A02">
      <w:pPr>
        <w:tabs>
          <w:tab w:val="left" w:pos="1276"/>
          <w:tab w:val="left" w:pos="7370"/>
          <w:tab w:val="left" w:pos="9214"/>
          <w:tab w:val="left" w:pos="9356"/>
        </w:tabs>
        <w:ind w:left="567"/>
        <w:jc w:val="both"/>
      </w:pPr>
      <w:r w:rsidRPr="00C217B3">
        <w:rPr>
          <w:noProof/>
        </w:rPr>
        <w:drawing>
          <wp:anchor distT="0" distB="0" distL="114300" distR="114300" simplePos="0" relativeHeight="251663360" behindDoc="0" locked="0" layoutInCell="1" allowOverlap="1" wp14:anchorId="1746E033" wp14:editId="1513BF6D">
            <wp:simplePos x="0" y="0"/>
            <wp:positionH relativeFrom="column">
              <wp:posOffset>1354307</wp:posOffset>
            </wp:positionH>
            <wp:positionV relativeFrom="paragraph">
              <wp:posOffset>151172</wp:posOffset>
            </wp:positionV>
            <wp:extent cx="2748915" cy="2719450"/>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28137" name="Picture 11"/>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2750767" cy="27212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58A20A" w14:textId="34C11372" w:rsidR="00962079" w:rsidRDefault="00962079" w:rsidP="00AA2A02">
      <w:pPr>
        <w:tabs>
          <w:tab w:val="left" w:pos="1276"/>
          <w:tab w:val="left" w:pos="7370"/>
          <w:tab w:val="left" w:pos="9214"/>
          <w:tab w:val="left" w:pos="9356"/>
        </w:tabs>
        <w:ind w:left="567"/>
        <w:jc w:val="both"/>
      </w:pPr>
    </w:p>
    <w:p w14:paraId="1B7D68FD" w14:textId="35316204" w:rsidR="00962079" w:rsidRDefault="00962079" w:rsidP="00AA2A02">
      <w:pPr>
        <w:tabs>
          <w:tab w:val="left" w:pos="1276"/>
          <w:tab w:val="left" w:pos="7370"/>
          <w:tab w:val="left" w:pos="9214"/>
          <w:tab w:val="left" w:pos="9356"/>
        </w:tabs>
        <w:ind w:left="567"/>
        <w:jc w:val="both"/>
      </w:pPr>
    </w:p>
    <w:p w14:paraId="4289FE75" w14:textId="42F3A186" w:rsidR="00962079" w:rsidRDefault="00962079" w:rsidP="00AA2A02">
      <w:pPr>
        <w:tabs>
          <w:tab w:val="left" w:pos="1276"/>
          <w:tab w:val="left" w:pos="7370"/>
          <w:tab w:val="left" w:pos="9214"/>
          <w:tab w:val="left" w:pos="9356"/>
        </w:tabs>
        <w:ind w:left="567"/>
        <w:jc w:val="both"/>
      </w:pPr>
    </w:p>
    <w:p w14:paraId="17887569" w14:textId="14D2AA02" w:rsidR="00962079" w:rsidRDefault="00225EF9" w:rsidP="00225EF9">
      <w:pPr>
        <w:tabs>
          <w:tab w:val="left" w:pos="1276"/>
        </w:tabs>
        <w:ind w:left="567"/>
        <w:jc w:val="both"/>
      </w:pPr>
      <w:r>
        <w:tab/>
      </w:r>
    </w:p>
    <w:p w14:paraId="70D0D11C" w14:textId="15F31CD4" w:rsidR="00225EF9" w:rsidRDefault="00225EF9" w:rsidP="00225EF9">
      <w:pPr>
        <w:tabs>
          <w:tab w:val="left" w:pos="1276"/>
        </w:tabs>
        <w:ind w:left="567"/>
        <w:jc w:val="both"/>
      </w:pPr>
    </w:p>
    <w:p w14:paraId="58423BAF" w14:textId="77777777" w:rsidR="00AA0ED3" w:rsidRDefault="00AA0ED3" w:rsidP="00225EF9">
      <w:pPr>
        <w:tabs>
          <w:tab w:val="left" w:pos="1276"/>
        </w:tabs>
        <w:ind w:left="567"/>
        <w:jc w:val="both"/>
      </w:pPr>
    </w:p>
    <w:p w14:paraId="7C39E7F8" w14:textId="77777777" w:rsidR="00AA0ED3" w:rsidRDefault="00AA0ED3" w:rsidP="00225EF9">
      <w:pPr>
        <w:tabs>
          <w:tab w:val="left" w:pos="1276"/>
        </w:tabs>
        <w:ind w:left="567"/>
        <w:jc w:val="both"/>
      </w:pPr>
    </w:p>
    <w:p w14:paraId="0F9D6139" w14:textId="77777777" w:rsidR="00AA0ED3" w:rsidRDefault="00AA0ED3" w:rsidP="00225EF9">
      <w:pPr>
        <w:tabs>
          <w:tab w:val="left" w:pos="1276"/>
        </w:tabs>
        <w:ind w:left="567"/>
        <w:jc w:val="both"/>
      </w:pPr>
    </w:p>
    <w:p w14:paraId="6C4A1EF1" w14:textId="77777777" w:rsidR="00AA0ED3" w:rsidRDefault="00AA0ED3" w:rsidP="00225EF9">
      <w:pPr>
        <w:tabs>
          <w:tab w:val="left" w:pos="1276"/>
        </w:tabs>
        <w:ind w:left="567"/>
        <w:jc w:val="both"/>
      </w:pPr>
    </w:p>
    <w:p w14:paraId="62EF5F97" w14:textId="77777777" w:rsidR="00AA0ED3" w:rsidRDefault="00AA0ED3" w:rsidP="00225EF9">
      <w:pPr>
        <w:tabs>
          <w:tab w:val="left" w:pos="1276"/>
        </w:tabs>
        <w:ind w:left="567"/>
        <w:jc w:val="both"/>
      </w:pPr>
    </w:p>
    <w:p w14:paraId="06604321" w14:textId="77777777" w:rsidR="00AA0ED3" w:rsidRDefault="00AA0ED3" w:rsidP="00225EF9">
      <w:pPr>
        <w:tabs>
          <w:tab w:val="left" w:pos="1276"/>
        </w:tabs>
        <w:ind w:left="567"/>
        <w:jc w:val="both"/>
      </w:pPr>
    </w:p>
    <w:p w14:paraId="1E8CF8DB" w14:textId="77777777" w:rsidR="00AA0ED3" w:rsidRDefault="00AA0ED3" w:rsidP="00225EF9">
      <w:pPr>
        <w:tabs>
          <w:tab w:val="left" w:pos="1276"/>
        </w:tabs>
        <w:ind w:left="567"/>
        <w:jc w:val="both"/>
      </w:pPr>
    </w:p>
    <w:p w14:paraId="53B4B899" w14:textId="77777777" w:rsidR="00AA0ED3" w:rsidRDefault="00AA0ED3" w:rsidP="00225EF9">
      <w:pPr>
        <w:tabs>
          <w:tab w:val="left" w:pos="1276"/>
        </w:tabs>
        <w:ind w:left="567"/>
        <w:jc w:val="both"/>
      </w:pPr>
    </w:p>
    <w:p w14:paraId="328E0D7A" w14:textId="77777777" w:rsidR="00AA0ED3" w:rsidRDefault="00AA0ED3" w:rsidP="00225EF9">
      <w:pPr>
        <w:tabs>
          <w:tab w:val="left" w:pos="1276"/>
        </w:tabs>
        <w:ind w:left="567"/>
        <w:jc w:val="both"/>
      </w:pPr>
    </w:p>
    <w:p w14:paraId="583389B4" w14:textId="77777777" w:rsidR="00AA0ED3" w:rsidRDefault="00AA0ED3" w:rsidP="00225EF9">
      <w:pPr>
        <w:tabs>
          <w:tab w:val="left" w:pos="1276"/>
        </w:tabs>
        <w:ind w:left="567"/>
        <w:jc w:val="both"/>
      </w:pPr>
    </w:p>
    <w:p w14:paraId="67ED84E9" w14:textId="77777777" w:rsidR="00AA0ED3" w:rsidRDefault="00AA0ED3" w:rsidP="00225EF9">
      <w:pPr>
        <w:tabs>
          <w:tab w:val="left" w:pos="1276"/>
        </w:tabs>
        <w:ind w:left="567"/>
        <w:jc w:val="both"/>
      </w:pPr>
    </w:p>
    <w:p w14:paraId="2AA5BC05" w14:textId="332ADED7" w:rsidR="00225EF9" w:rsidRDefault="00225EF9" w:rsidP="00225EF9">
      <w:pPr>
        <w:tabs>
          <w:tab w:val="left" w:pos="1276"/>
        </w:tabs>
        <w:ind w:left="567"/>
        <w:jc w:val="both"/>
      </w:pPr>
    </w:p>
    <w:p w14:paraId="0EB39B7A" w14:textId="1B6041BB" w:rsidR="00225EF9" w:rsidRDefault="00225EF9" w:rsidP="00225EF9">
      <w:pPr>
        <w:tabs>
          <w:tab w:val="left" w:pos="1276"/>
        </w:tabs>
        <w:ind w:left="567"/>
        <w:jc w:val="both"/>
      </w:pPr>
    </w:p>
    <w:p w14:paraId="4B3809B2" w14:textId="3199E669" w:rsidR="009328E0" w:rsidRDefault="00AE208F" w:rsidP="00593B30">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D04AFF">
        <w:rPr>
          <w:rFonts w:ascii="Times New Roman" w:hAnsi="Times New Roman" w:cs="Times New Roman"/>
          <w:sz w:val="20"/>
          <w:szCs w:val="20"/>
        </w:rPr>
        <w:t>La SENNIAF, asume la representación legal</w:t>
      </w:r>
      <w:r w:rsidR="00AA0ED3">
        <w:rPr>
          <w:rFonts w:ascii="Times New Roman" w:hAnsi="Times New Roman" w:cs="Times New Roman"/>
          <w:sz w:val="20"/>
          <w:szCs w:val="20"/>
        </w:rPr>
        <w:t>,</w:t>
      </w:r>
      <w:r w:rsidRPr="00D04AFF">
        <w:rPr>
          <w:rFonts w:ascii="Times New Roman" w:hAnsi="Times New Roman" w:cs="Times New Roman"/>
          <w:sz w:val="20"/>
          <w:szCs w:val="20"/>
        </w:rPr>
        <w:t xml:space="preserve"> </w:t>
      </w:r>
      <w:r w:rsidR="00AA0ED3">
        <w:rPr>
          <w:rFonts w:ascii="Times New Roman" w:hAnsi="Times New Roman" w:cs="Times New Roman"/>
          <w:sz w:val="20"/>
          <w:szCs w:val="20"/>
        </w:rPr>
        <w:t xml:space="preserve">y </w:t>
      </w:r>
      <w:r w:rsidRPr="00D04AFF">
        <w:rPr>
          <w:rFonts w:ascii="Times New Roman" w:hAnsi="Times New Roman" w:cs="Times New Roman"/>
          <w:sz w:val="20"/>
          <w:szCs w:val="20"/>
        </w:rPr>
        <w:t>para este fin cre</w:t>
      </w:r>
      <w:r w:rsidR="00AA0ED3">
        <w:rPr>
          <w:rFonts w:ascii="Times New Roman" w:hAnsi="Times New Roman" w:cs="Times New Roman"/>
          <w:sz w:val="20"/>
          <w:szCs w:val="20"/>
        </w:rPr>
        <w:t>a</w:t>
      </w:r>
      <w:r w:rsidRPr="00D04AFF">
        <w:rPr>
          <w:rFonts w:ascii="Times New Roman" w:hAnsi="Times New Roman" w:cs="Times New Roman"/>
          <w:sz w:val="20"/>
          <w:szCs w:val="20"/>
        </w:rPr>
        <w:t xml:space="preserve"> la Unidad de Niñez Migrante, </w:t>
      </w:r>
      <w:r w:rsidR="00AA0ED3">
        <w:rPr>
          <w:rFonts w:ascii="Times New Roman" w:hAnsi="Times New Roman" w:cs="Times New Roman"/>
          <w:sz w:val="20"/>
          <w:szCs w:val="20"/>
        </w:rPr>
        <w:t>R</w:t>
      </w:r>
      <w:r w:rsidRPr="00D04AFF">
        <w:rPr>
          <w:rFonts w:ascii="Times New Roman" w:hAnsi="Times New Roman" w:cs="Times New Roman"/>
          <w:sz w:val="20"/>
          <w:szCs w:val="20"/>
        </w:rPr>
        <w:t xml:space="preserve">efugiada </w:t>
      </w:r>
      <w:r w:rsidR="0037144B" w:rsidRPr="00D04AFF">
        <w:rPr>
          <w:rFonts w:ascii="Times New Roman" w:hAnsi="Times New Roman" w:cs="Times New Roman"/>
          <w:sz w:val="20"/>
          <w:szCs w:val="20"/>
        </w:rPr>
        <w:t xml:space="preserve">y/o </w:t>
      </w:r>
      <w:r w:rsidR="00AA0ED3">
        <w:rPr>
          <w:rFonts w:ascii="Times New Roman" w:hAnsi="Times New Roman" w:cs="Times New Roman"/>
          <w:sz w:val="20"/>
          <w:szCs w:val="20"/>
        </w:rPr>
        <w:t>A</w:t>
      </w:r>
      <w:r w:rsidRPr="00D04AFF">
        <w:rPr>
          <w:rFonts w:ascii="Times New Roman" w:hAnsi="Times New Roman" w:cs="Times New Roman"/>
          <w:sz w:val="20"/>
          <w:szCs w:val="20"/>
        </w:rPr>
        <w:t>pátrida</w:t>
      </w:r>
      <w:r w:rsidR="00D04AFF">
        <w:rPr>
          <w:rFonts w:ascii="Times New Roman" w:hAnsi="Times New Roman" w:cs="Times New Roman"/>
          <w:sz w:val="20"/>
          <w:szCs w:val="20"/>
        </w:rPr>
        <w:t>.</w:t>
      </w:r>
    </w:p>
    <w:p w14:paraId="6275A3C7" w14:textId="0451A061" w:rsidR="002F5955" w:rsidRDefault="00AE208F" w:rsidP="002F5955">
      <w:pPr>
        <w:tabs>
          <w:tab w:val="left" w:pos="1276"/>
          <w:tab w:val="left" w:pos="7370"/>
          <w:tab w:val="left" w:pos="9214"/>
          <w:tab w:val="left" w:pos="9356"/>
        </w:tabs>
        <w:ind w:left="567"/>
        <w:jc w:val="both"/>
      </w:pPr>
      <w:r>
        <w:t xml:space="preserve">Cuadro. </w:t>
      </w:r>
      <w:r w:rsidR="00167C0A">
        <w:t>Total,</w:t>
      </w:r>
      <w:r>
        <w:t xml:space="preserve"> niñas, niños y adolescentes con retorno según país - 2023</w:t>
      </w:r>
    </w:p>
    <w:p w14:paraId="7EDC2918" w14:textId="1565A781" w:rsidR="002F5955" w:rsidRDefault="002F5955" w:rsidP="002F5955">
      <w:pPr>
        <w:tabs>
          <w:tab w:val="left" w:pos="1276"/>
          <w:tab w:val="left" w:pos="7370"/>
          <w:tab w:val="left" w:pos="9214"/>
          <w:tab w:val="left" w:pos="9356"/>
        </w:tabs>
        <w:ind w:left="567"/>
        <w:jc w:val="both"/>
      </w:pPr>
    </w:p>
    <w:p w14:paraId="23055731" w14:textId="77D7C3F8" w:rsidR="002F5955" w:rsidRPr="002C0946" w:rsidRDefault="00AE208F" w:rsidP="002F5955">
      <w:pPr>
        <w:tabs>
          <w:tab w:val="left" w:pos="1276"/>
          <w:tab w:val="left" w:pos="7370"/>
          <w:tab w:val="left" w:pos="9214"/>
          <w:tab w:val="left" w:pos="9356"/>
        </w:tabs>
        <w:ind w:left="567"/>
        <w:jc w:val="both"/>
      </w:pPr>
      <w:r w:rsidRPr="002F5955">
        <w:rPr>
          <w:noProof/>
        </w:rPr>
        <w:drawing>
          <wp:anchor distT="0" distB="0" distL="114300" distR="114300" simplePos="0" relativeHeight="251664384" behindDoc="0" locked="0" layoutInCell="1" allowOverlap="1" wp14:anchorId="31A3633C" wp14:editId="6422B5D5">
            <wp:simplePos x="0" y="0"/>
            <wp:positionH relativeFrom="column">
              <wp:posOffset>1015365</wp:posOffset>
            </wp:positionH>
            <wp:positionV relativeFrom="paragraph">
              <wp:posOffset>14605</wp:posOffset>
            </wp:positionV>
            <wp:extent cx="2247900" cy="1829792"/>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33203" name="Picture 12"/>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2265609" cy="18442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74D7D3" w14:textId="7959264E" w:rsidR="00C217B3" w:rsidRDefault="00C217B3" w:rsidP="00AA2A02">
      <w:pPr>
        <w:tabs>
          <w:tab w:val="left" w:pos="1276"/>
          <w:tab w:val="left" w:pos="7370"/>
          <w:tab w:val="left" w:pos="9214"/>
          <w:tab w:val="left" w:pos="9356"/>
        </w:tabs>
        <w:ind w:left="567"/>
        <w:jc w:val="both"/>
      </w:pPr>
    </w:p>
    <w:p w14:paraId="6C1F6762" w14:textId="0BCE0DEB" w:rsidR="002C41BC" w:rsidRDefault="002C41BC" w:rsidP="00AA2A02">
      <w:pPr>
        <w:tabs>
          <w:tab w:val="left" w:pos="1276"/>
          <w:tab w:val="left" w:pos="7370"/>
          <w:tab w:val="left" w:pos="9214"/>
          <w:tab w:val="left" w:pos="9356"/>
        </w:tabs>
        <w:ind w:left="567"/>
        <w:jc w:val="both"/>
      </w:pPr>
    </w:p>
    <w:p w14:paraId="7AF8B8D3" w14:textId="32D7694B" w:rsidR="002C41BC" w:rsidRDefault="002C41BC" w:rsidP="00AA2A02">
      <w:pPr>
        <w:tabs>
          <w:tab w:val="left" w:pos="1276"/>
          <w:tab w:val="left" w:pos="7370"/>
          <w:tab w:val="left" w:pos="9214"/>
          <w:tab w:val="left" w:pos="9356"/>
        </w:tabs>
        <w:ind w:left="567"/>
        <w:jc w:val="both"/>
      </w:pPr>
    </w:p>
    <w:p w14:paraId="0CEF38CB" w14:textId="50626F5B" w:rsidR="002C41BC" w:rsidRDefault="002C41BC" w:rsidP="00AA2A02">
      <w:pPr>
        <w:tabs>
          <w:tab w:val="left" w:pos="1276"/>
          <w:tab w:val="left" w:pos="7370"/>
          <w:tab w:val="left" w:pos="9214"/>
          <w:tab w:val="left" w:pos="9356"/>
        </w:tabs>
        <w:ind w:left="567"/>
        <w:jc w:val="both"/>
      </w:pPr>
    </w:p>
    <w:p w14:paraId="6B56C4F5" w14:textId="7ACECF1B" w:rsidR="002C41BC" w:rsidRDefault="002C41BC" w:rsidP="00AA2A02">
      <w:pPr>
        <w:tabs>
          <w:tab w:val="left" w:pos="1276"/>
          <w:tab w:val="left" w:pos="7370"/>
          <w:tab w:val="left" w:pos="9214"/>
          <w:tab w:val="left" w:pos="9356"/>
        </w:tabs>
        <w:ind w:left="567"/>
        <w:jc w:val="both"/>
      </w:pPr>
    </w:p>
    <w:p w14:paraId="6AEC326C" w14:textId="02573D91" w:rsidR="002C41BC" w:rsidRDefault="002C41BC" w:rsidP="00AA2A02">
      <w:pPr>
        <w:tabs>
          <w:tab w:val="left" w:pos="1276"/>
          <w:tab w:val="left" w:pos="7370"/>
          <w:tab w:val="left" w:pos="9214"/>
          <w:tab w:val="left" w:pos="9356"/>
        </w:tabs>
        <w:ind w:left="567"/>
        <w:jc w:val="both"/>
      </w:pPr>
    </w:p>
    <w:p w14:paraId="67E19F8B" w14:textId="55B2765B" w:rsidR="002C41BC" w:rsidRDefault="002C41BC" w:rsidP="00AA2A02">
      <w:pPr>
        <w:tabs>
          <w:tab w:val="left" w:pos="1276"/>
          <w:tab w:val="left" w:pos="7370"/>
          <w:tab w:val="left" w:pos="9214"/>
          <w:tab w:val="left" w:pos="9356"/>
        </w:tabs>
        <w:ind w:left="567"/>
        <w:jc w:val="both"/>
      </w:pPr>
    </w:p>
    <w:p w14:paraId="3A737041" w14:textId="79A6365E" w:rsidR="002C41BC" w:rsidRDefault="002C41BC" w:rsidP="00AA2A02">
      <w:pPr>
        <w:tabs>
          <w:tab w:val="left" w:pos="1276"/>
          <w:tab w:val="left" w:pos="7370"/>
          <w:tab w:val="left" w:pos="9214"/>
          <w:tab w:val="left" w:pos="9356"/>
        </w:tabs>
        <w:ind w:left="567"/>
        <w:jc w:val="both"/>
      </w:pPr>
    </w:p>
    <w:p w14:paraId="78809C4C" w14:textId="31481ECD" w:rsidR="002C41BC" w:rsidRDefault="002C41BC" w:rsidP="00AA2A02">
      <w:pPr>
        <w:tabs>
          <w:tab w:val="left" w:pos="1276"/>
          <w:tab w:val="left" w:pos="7370"/>
          <w:tab w:val="left" w:pos="9214"/>
          <w:tab w:val="left" w:pos="9356"/>
        </w:tabs>
        <w:ind w:left="567"/>
        <w:jc w:val="both"/>
      </w:pPr>
    </w:p>
    <w:p w14:paraId="04F41567" w14:textId="7DAC676E" w:rsidR="00886184" w:rsidRPr="00886184" w:rsidRDefault="00886184">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bookmarkStart w:id="15" w:name="_Hlk147436833"/>
      <w:r w:rsidRPr="00886184">
        <w:rPr>
          <w:rFonts w:ascii="Times New Roman" w:hAnsi="Times New Roman" w:cs="Times New Roman"/>
          <w:sz w:val="20"/>
          <w:szCs w:val="20"/>
        </w:rPr>
        <w:lastRenderedPageBreak/>
        <w:t>La Norma Técnico-Administrativa también contempla el subprograma de atención a la población refugiada y migrante, que tiene como objetivo:</w:t>
      </w:r>
    </w:p>
    <w:p w14:paraId="22E5CEE9" w14:textId="2C341F79" w:rsidR="00886184" w:rsidRPr="00886184" w:rsidRDefault="00886184">
      <w:pPr>
        <w:pStyle w:val="ListParagraph"/>
        <w:numPr>
          <w:ilvl w:val="0"/>
          <w:numId w:val="54"/>
        </w:numPr>
        <w:tabs>
          <w:tab w:val="left" w:pos="1276"/>
          <w:tab w:val="left" w:pos="7370"/>
          <w:tab w:val="left" w:pos="9214"/>
          <w:tab w:val="left" w:pos="9356"/>
        </w:tabs>
        <w:jc w:val="both"/>
        <w:rPr>
          <w:rFonts w:ascii="Times New Roman" w:hAnsi="Times New Roman" w:cs="Times New Roman"/>
          <w:sz w:val="20"/>
          <w:szCs w:val="20"/>
        </w:rPr>
      </w:pPr>
      <w:r w:rsidRPr="00886184">
        <w:rPr>
          <w:rFonts w:ascii="Times New Roman" w:hAnsi="Times New Roman" w:cs="Times New Roman"/>
          <w:sz w:val="20"/>
          <w:szCs w:val="20"/>
        </w:rPr>
        <w:t>Brindar atención en salud mental a la población migrante y refugiada que lo requiera dentro del territorio nacional</w:t>
      </w:r>
      <w:r w:rsidR="004A396E">
        <w:rPr>
          <w:rFonts w:ascii="Times New Roman" w:hAnsi="Times New Roman" w:cs="Times New Roman"/>
          <w:sz w:val="20"/>
          <w:szCs w:val="20"/>
        </w:rPr>
        <w:t>.</w:t>
      </w:r>
    </w:p>
    <w:p w14:paraId="7F4802A9" w14:textId="2E011001" w:rsidR="00967B60" w:rsidRPr="00886184" w:rsidRDefault="00886184">
      <w:pPr>
        <w:pStyle w:val="ListParagraph"/>
        <w:numPr>
          <w:ilvl w:val="0"/>
          <w:numId w:val="54"/>
        </w:numPr>
        <w:tabs>
          <w:tab w:val="left" w:pos="1276"/>
          <w:tab w:val="left" w:pos="7370"/>
          <w:tab w:val="left" w:pos="9214"/>
          <w:tab w:val="left" w:pos="9356"/>
        </w:tabs>
        <w:jc w:val="both"/>
        <w:rPr>
          <w:rFonts w:ascii="Times New Roman" w:hAnsi="Times New Roman" w:cs="Times New Roman"/>
          <w:sz w:val="20"/>
          <w:szCs w:val="20"/>
        </w:rPr>
      </w:pPr>
      <w:r w:rsidRPr="00886184">
        <w:rPr>
          <w:rFonts w:ascii="Times New Roman" w:hAnsi="Times New Roman" w:cs="Times New Roman"/>
          <w:sz w:val="20"/>
          <w:szCs w:val="20"/>
        </w:rPr>
        <w:t xml:space="preserve">En cuanto a </w:t>
      </w:r>
      <w:r w:rsidR="004A396E">
        <w:rPr>
          <w:rFonts w:ascii="Times New Roman" w:hAnsi="Times New Roman" w:cs="Times New Roman"/>
          <w:sz w:val="20"/>
          <w:szCs w:val="20"/>
        </w:rPr>
        <w:t>v</w:t>
      </w:r>
      <w:r w:rsidRPr="00886184">
        <w:rPr>
          <w:rFonts w:ascii="Times New Roman" w:hAnsi="Times New Roman" w:cs="Times New Roman"/>
          <w:sz w:val="20"/>
          <w:szCs w:val="20"/>
        </w:rPr>
        <w:t xml:space="preserve">iolencia existe otro subprograma, </w:t>
      </w:r>
      <w:r w:rsidR="001444DA">
        <w:rPr>
          <w:rFonts w:ascii="Times New Roman" w:hAnsi="Times New Roman" w:cs="Times New Roman"/>
          <w:sz w:val="20"/>
          <w:szCs w:val="20"/>
        </w:rPr>
        <w:t xml:space="preserve">que </w:t>
      </w:r>
      <w:r w:rsidRPr="00886184">
        <w:rPr>
          <w:rFonts w:ascii="Times New Roman" w:hAnsi="Times New Roman" w:cs="Times New Roman"/>
          <w:sz w:val="20"/>
          <w:szCs w:val="20"/>
        </w:rPr>
        <w:t xml:space="preserve">contempla </w:t>
      </w:r>
      <w:r w:rsidR="001444DA">
        <w:rPr>
          <w:rFonts w:ascii="Times New Roman" w:hAnsi="Times New Roman" w:cs="Times New Roman"/>
          <w:sz w:val="20"/>
          <w:szCs w:val="20"/>
        </w:rPr>
        <w:t>los</w:t>
      </w:r>
      <w:r w:rsidRPr="00886184">
        <w:rPr>
          <w:rFonts w:ascii="Times New Roman" w:hAnsi="Times New Roman" w:cs="Times New Roman"/>
          <w:sz w:val="20"/>
          <w:szCs w:val="20"/>
        </w:rPr>
        <w:t xml:space="preserve"> delitos contra el Orden Jurídico Familiar, Libertad Sexual, Integridad Personal, Adulto Mayor y Género</w:t>
      </w:r>
      <w:r w:rsidR="001444DA">
        <w:rPr>
          <w:rFonts w:ascii="Times New Roman" w:hAnsi="Times New Roman" w:cs="Times New Roman"/>
          <w:sz w:val="20"/>
          <w:szCs w:val="20"/>
        </w:rPr>
        <w:t>.</w:t>
      </w:r>
    </w:p>
    <w:p w14:paraId="2C9E42A7" w14:textId="379A56F3" w:rsidR="00F93C73" w:rsidRDefault="00AE208F" w:rsidP="00F93C73">
      <w:pPr>
        <w:tabs>
          <w:tab w:val="left" w:pos="7370"/>
          <w:tab w:val="left" w:pos="9214"/>
          <w:tab w:val="left" w:pos="9356"/>
        </w:tabs>
        <w:ind w:left="567" w:firstLine="567"/>
        <w:rPr>
          <w:b/>
          <w:bCs/>
        </w:rPr>
      </w:pPr>
      <w:r w:rsidRPr="0056078A">
        <w:rPr>
          <w:b/>
          <w:bCs/>
        </w:rPr>
        <w:t xml:space="preserve">Niños </w:t>
      </w:r>
      <w:r>
        <w:rPr>
          <w:b/>
          <w:bCs/>
        </w:rPr>
        <w:t>pertenecientes a minorías y poblaciones indígenas</w:t>
      </w:r>
    </w:p>
    <w:bookmarkEnd w:id="15"/>
    <w:p w14:paraId="30D2B0C0" w14:textId="093CE5F6" w:rsidR="0039337C" w:rsidRDefault="0039337C" w:rsidP="00AA2A02">
      <w:pPr>
        <w:tabs>
          <w:tab w:val="left" w:pos="1276"/>
          <w:tab w:val="left" w:pos="7370"/>
          <w:tab w:val="left" w:pos="9214"/>
          <w:tab w:val="left" w:pos="9356"/>
        </w:tabs>
        <w:ind w:left="567"/>
        <w:jc w:val="both"/>
      </w:pPr>
    </w:p>
    <w:p w14:paraId="2D010AC8" w14:textId="592DA8BC" w:rsidR="00AB2A64" w:rsidRPr="00AB2A64" w:rsidRDefault="00AB2A64">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AB2A64">
        <w:rPr>
          <w:rFonts w:ascii="Times New Roman" w:hAnsi="Times New Roman" w:cs="Times New Roman"/>
          <w:sz w:val="20"/>
          <w:szCs w:val="20"/>
        </w:rPr>
        <w:t>En Censo 2023, se registraron un total de 1,232,585 NNA (0 a 17 años), de los cuales 336,133 se autorreconocieron como afrodescendientes y 315,130 como indígenas, representando el 27.3</w:t>
      </w:r>
      <w:r w:rsidR="000E00CC" w:rsidRPr="00AB2A64">
        <w:rPr>
          <w:rFonts w:ascii="Times New Roman" w:hAnsi="Times New Roman" w:cs="Times New Roman"/>
          <w:sz w:val="20"/>
          <w:szCs w:val="20"/>
        </w:rPr>
        <w:t>% y</w:t>
      </w:r>
      <w:r w:rsidRPr="00AB2A64">
        <w:rPr>
          <w:rFonts w:ascii="Times New Roman" w:hAnsi="Times New Roman" w:cs="Times New Roman"/>
          <w:sz w:val="20"/>
          <w:szCs w:val="20"/>
        </w:rPr>
        <w:t xml:space="preserve"> </w:t>
      </w:r>
      <w:r w:rsidR="0095398D" w:rsidRPr="00AB2A64">
        <w:rPr>
          <w:rFonts w:ascii="Times New Roman" w:hAnsi="Times New Roman" w:cs="Times New Roman"/>
          <w:sz w:val="20"/>
          <w:szCs w:val="20"/>
        </w:rPr>
        <w:t>el 25.6</w:t>
      </w:r>
      <w:r w:rsidR="00DF7F02" w:rsidRPr="00AB2A64">
        <w:rPr>
          <w:rFonts w:ascii="Times New Roman" w:hAnsi="Times New Roman" w:cs="Times New Roman"/>
          <w:sz w:val="20"/>
          <w:szCs w:val="20"/>
        </w:rPr>
        <w:t>%, respectivamente</w:t>
      </w:r>
      <w:r w:rsidRPr="00AB2A64">
        <w:rPr>
          <w:rFonts w:ascii="Times New Roman" w:hAnsi="Times New Roman" w:cs="Times New Roman"/>
          <w:sz w:val="20"/>
          <w:szCs w:val="20"/>
        </w:rPr>
        <w:t>. Por otro lado, los NNA nacidos en otro país fueron 27,814 (2.3%).</w:t>
      </w:r>
    </w:p>
    <w:p w14:paraId="2DA9C376" w14:textId="77777777" w:rsidR="00A8709A" w:rsidRPr="009C1022" w:rsidRDefault="00A8709A" w:rsidP="00A8709A">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566C1C0F" w14:textId="77777777" w:rsidR="00E258D3" w:rsidRDefault="006A0C30">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En el </w:t>
      </w:r>
      <w:r w:rsidR="00AE208F" w:rsidRPr="009C1022">
        <w:rPr>
          <w:rFonts w:ascii="Times New Roman" w:hAnsi="Times New Roman" w:cs="Times New Roman"/>
          <w:sz w:val="20"/>
          <w:szCs w:val="20"/>
        </w:rPr>
        <w:t>2022, con el apoyo financiero de la Agencia Española de Cooperación Internacional (AECID), se presentó el proyecto "Generación de una política pública y de Estado para la inclusión de la historia y los aportes de los afrodescendientes en la currícula educativa panameña"</w:t>
      </w:r>
      <w:r w:rsidR="00E258D3">
        <w:rPr>
          <w:rFonts w:ascii="Times New Roman" w:hAnsi="Times New Roman" w:cs="Times New Roman"/>
          <w:sz w:val="20"/>
          <w:szCs w:val="20"/>
        </w:rPr>
        <w:t xml:space="preserve">. </w:t>
      </w:r>
    </w:p>
    <w:p w14:paraId="0C7D4BCF" w14:textId="77777777" w:rsidR="00E258D3" w:rsidRPr="00E258D3" w:rsidRDefault="00E258D3" w:rsidP="00E258D3">
      <w:pPr>
        <w:pStyle w:val="ListParagraph"/>
        <w:rPr>
          <w:rFonts w:ascii="Times New Roman" w:hAnsi="Times New Roman" w:cs="Times New Roman"/>
          <w:sz w:val="20"/>
          <w:szCs w:val="20"/>
        </w:rPr>
      </w:pPr>
    </w:p>
    <w:p w14:paraId="7557D876" w14:textId="650AC999" w:rsidR="00F93C73" w:rsidRPr="009C1022" w:rsidRDefault="00E258D3">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Se está celebrando el</w:t>
      </w:r>
      <w:r w:rsidR="00AE208F" w:rsidRPr="009C1022">
        <w:rPr>
          <w:rFonts w:ascii="Times New Roman" w:hAnsi="Times New Roman" w:cs="Times New Roman"/>
          <w:sz w:val="20"/>
          <w:szCs w:val="20"/>
        </w:rPr>
        <w:t xml:space="preserve"> Decenio de las Personas Afrodescendientes (2015-2024)</w:t>
      </w:r>
      <w:r>
        <w:rPr>
          <w:rFonts w:ascii="Times New Roman" w:hAnsi="Times New Roman" w:cs="Times New Roman"/>
          <w:sz w:val="20"/>
          <w:szCs w:val="20"/>
        </w:rPr>
        <w:t xml:space="preserve"> y después de un proceso de elaboración se entregó al </w:t>
      </w:r>
      <w:r w:rsidR="0086709C">
        <w:rPr>
          <w:rFonts w:ascii="Times New Roman" w:hAnsi="Times New Roman" w:cs="Times New Roman"/>
          <w:sz w:val="20"/>
          <w:szCs w:val="20"/>
        </w:rPr>
        <w:t xml:space="preserve">MEDUCA un anteproyecto de Ley para la </w:t>
      </w:r>
      <w:r w:rsidR="00AE208F" w:rsidRPr="009C1022">
        <w:rPr>
          <w:rFonts w:ascii="Times New Roman" w:hAnsi="Times New Roman" w:cs="Times New Roman"/>
          <w:sz w:val="20"/>
          <w:szCs w:val="20"/>
        </w:rPr>
        <w:t xml:space="preserve">"Política Pública </w:t>
      </w:r>
      <w:r w:rsidR="0086709C">
        <w:rPr>
          <w:rFonts w:ascii="Times New Roman" w:hAnsi="Times New Roman" w:cs="Times New Roman"/>
          <w:sz w:val="20"/>
          <w:szCs w:val="20"/>
        </w:rPr>
        <w:t>Educativa dirigida a</w:t>
      </w:r>
      <w:r w:rsidR="00AE208F" w:rsidRPr="009C1022">
        <w:rPr>
          <w:rFonts w:ascii="Times New Roman" w:hAnsi="Times New Roman" w:cs="Times New Roman"/>
          <w:sz w:val="20"/>
          <w:szCs w:val="20"/>
        </w:rPr>
        <w:t xml:space="preserve"> la inclusión de la historia, la cultura y los aportes de los afrodescendientes en </w:t>
      </w:r>
      <w:r w:rsidR="0086709C">
        <w:rPr>
          <w:rFonts w:ascii="Times New Roman" w:hAnsi="Times New Roman" w:cs="Times New Roman"/>
          <w:sz w:val="20"/>
          <w:szCs w:val="20"/>
        </w:rPr>
        <w:t xml:space="preserve">el </w:t>
      </w:r>
      <w:r w:rsidR="00AE208F" w:rsidRPr="009C1022">
        <w:rPr>
          <w:rFonts w:ascii="Times New Roman" w:hAnsi="Times New Roman" w:cs="Times New Roman"/>
          <w:sz w:val="20"/>
          <w:szCs w:val="20"/>
        </w:rPr>
        <w:t>currícul</w:t>
      </w:r>
      <w:r w:rsidR="0086709C">
        <w:rPr>
          <w:rFonts w:ascii="Times New Roman" w:hAnsi="Times New Roman" w:cs="Times New Roman"/>
          <w:sz w:val="20"/>
          <w:szCs w:val="20"/>
        </w:rPr>
        <w:t>um panameño</w:t>
      </w:r>
      <w:r w:rsidR="002F257D" w:rsidRPr="009C1022">
        <w:rPr>
          <w:rFonts w:ascii="Times New Roman" w:hAnsi="Times New Roman" w:cs="Times New Roman"/>
          <w:sz w:val="20"/>
          <w:szCs w:val="20"/>
        </w:rPr>
        <w:t xml:space="preserve">”. </w:t>
      </w:r>
    </w:p>
    <w:p w14:paraId="46182C8A" w14:textId="77777777" w:rsidR="00F93C73" w:rsidRPr="006A0C30" w:rsidRDefault="00F93C73" w:rsidP="00A8709A">
      <w:pPr>
        <w:tabs>
          <w:tab w:val="left" w:pos="1276"/>
          <w:tab w:val="left" w:pos="7370"/>
          <w:tab w:val="left" w:pos="9214"/>
          <w:tab w:val="left" w:pos="9356"/>
        </w:tabs>
        <w:spacing w:line="240" w:lineRule="auto"/>
        <w:ind w:left="567"/>
        <w:jc w:val="both"/>
        <w:rPr>
          <w:lang w:val="es-GT"/>
        </w:rPr>
      </w:pPr>
    </w:p>
    <w:p w14:paraId="63D19621" w14:textId="37F501FA" w:rsidR="00D05131" w:rsidRPr="00D05131" w:rsidRDefault="005F02B1">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E</w:t>
      </w:r>
      <w:r w:rsidR="00D05131" w:rsidRPr="00D05131">
        <w:rPr>
          <w:rFonts w:ascii="Times New Roman" w:hAnsi="Times New Roman" w:cs="Times New Roman"/>
          <w:sz w:val="20"/>
          <w:szCs w:val="20"/>
        </w:rPr>
        <w:t>n 2022</w:t>
      </w:r>
      <w:r>
        <w:rPr>
          <w:rFonts w:ascii="Times New Roman" w:hAnsi="Times New Roman" w:cs="Times New Roman"/>
          <w:sz w:val="20"/>
          <w:szCs w:val="20"/>
        </w:rPr>
        <w:t xml:space="preserve">, el MINSA inició </w:t>
      </w:r>
      <w:r w:rsidR="00D05131" w:rsidRPr="00D05131">
        <w:rPr>
          <w:rFonts w:ascii="Times New Roman" w:hAnsi="Times New Roman" w:cs="Times New Roman"/>
          <w:sz w:val="20"/>
          <w:szCs w:val="20"/>
        </w:rPr>
        <w:t xml:space="preserve">el proyecto Luxemburgo: NO DEJAR A NADIE ATRAS: reducción del embarazo adolescente en las comunidades Afrodescendientes, criollas </w:t>
      </w:r>
      <w:r w:rsidR="00991535" w:rsidRPr="00D05131">
        <w:rPr>
          <w:rFonts w:ascii="Times New Roman" w:hAnsi="Times New Roman" w:cs="Times New Roman"/>
          <w:sz w:val="20"/>
          <w:szCs w:val="20"/>
        </w:rPr>
        <w:t>Garífunas</w:t>
      </w:r>
      <w:r w:rsidR="00D05131" w:rsidRPr="00D05131">
        <w:rPr>
          <w:rFonts w:ascii="Times New Roman" w:hAnsi="Times New Roman" w:cs="Times New Roman"/>
          <w:sz w:val="20"/>
          <w:szCs w:val="20"/>
        </w:rPr>
        <w:t xml:space="preserve"> y Miskitas en municipios seleccionados de la </w:t>
      </w:r>
      <w:r w:rsidR="00095481" w:rsidRPr="00D05131">
        <w:rPr>
          <w:rFonts w:ascii="Times New Roman" w:hAnsi="Times New Roman" w:cs="Times New Roman"/>
          <w:sz w:val="20"/>
          <w:szCs w:val="20"/>
        </w:rPr>
        <w:t>Costa Caribe</w:t>
      </w:r>
      <w:r w:rsidR="00D05131" w:rsidRPr="00D05131">
        <w:rPr>
          <w:rFonts w:ascii="Times New Roman" w:hAnsi="Times New Roman" w:cs="Times New Roman"/>
          <w:sz w:val="20"/>
          <w:szCs w:val="20"/>
        </w:rPr>
        <w:t xml:space="preserve"> Centroamericana, siendo el Fondo de Población de las Naciones Unidas el ejecutor y administrador del proyecto. En Panamá se está desarrollando en la Costa Arriba de Colon y Almirante de Bocas del Toro, con duración de 4 años ( culmina 2025 )cuyo producto final sería la contribución a la reducción del embarazo adolescente, basado en fortalecer la educación sexual integral , mejorar la cobertura y acceso a los servicios de salud sexual y reproductiva de esta población , incrementar capacidades para el liderazgo y empoderamiento de estos jóvenes dentro de sus comunidades , defendiendo el cumplimiento de sus derechos en salud sexual y reproductiva. Se espera impactar aproximadamente 4,000 adolescentes de ambos sexos.</w:t>
      </w:r>
    </w:p>
    <w:p w14:paraId="17FFFB1E" w14:textId="77777777" w:rsidR="00D05131" w:rsidRDefault="00D05131" w:rsidP="00D05131">
      <w:pPr>
        <w:pStyle w:val="ListParagraph"/>
      </w:pPr>
    </w:p>
    <w:p w14:paraId="7AA21B02" w14:textId="2AB6FE90" w:rsidR="00991535" w:rsidRPr="00991535" w:rsidRDefault="00FC5EA1">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Para finales de </w:t>
      </w:r>
      <w:r w:rsidR="00AE208F" w:rsidRPr="00991535">
        <w:rPr>
          <w:rFonts w:ascii="Times New Roman" w:hAnsi="Times New Roman" w:cs="Times New Roman"/>
          <w:sz w:val="20"/>
          <w:szCs w:val="20"/>
        </w:rPr>
        <w:t xml:space="preserve">2023 se </w:t>
      </w:r>
      <w:r w:rsidR="007E3028" w:rsidRPr="00991535">
        <w:rPr>
          <w:rFonts w:ascii="Times New Roman" w:hAnsi="Times New Roman" w:cs="Times New Roman"/>
          <w:sz w:val="20"/>
          <w:szCs w:val="20"/>
        </w:rPr>
        <w:t xml:space="preserve">lanzó el </w:t>
      </w:r>
      <w:r w:rsidR="00AE208F" w:rsidRPr="00991535">
        <w:rPr>
          <w:rFonts w:ascii="Times New Roman" w:hAnsi="Times New Roman" w:cs="Times New Roman"/>
          <w:sz w:val="20"/>
          <w:szCs w:val="20"/>
        </w:rPr>
        <w:t>Plan Maestro Nacional de Desarrollo para la Población Afropanameña (2022-2030)</w:t>
      </w:r>
      <w:r w:rsidR="007E3028" w:rsidRPr="00991535">
        <w:rPr>
          <w:rFonts w:ascii="Times New Roman" w:hAnsi="Times New Roman" w:cs="Times New Roman"/>
          <w:sz w:val="20"/>
          <w:szCs w:val="20"/>
        </w:rPr>
        <w:t xml:space="preserve"> de SENADAP, con un enfoque interseccional y acciones </w:t>
      </w:r>
      <w:r w:rsidR="00AE208F" w:rsidRPr="00991535">
        <w:rPr>
          <w:rFonts w:ascii="Times New Roman" w:hAnsi="Times New Roman" w:cs="Times New Roman"/>
          <w:sz w:val="20"/>
          <w:szCs w:val="20"/>
        </w:rPr>
        <w:t xml:space="preserve">estratégicas prioritarias para la niñez y juventud </w:t>
      </w:r>
      <w:r w:rsidR="003E660A" w:rsidRPr="00991535">
        <w:rPr>
          <w:rFonts w:ascii="Times New Roman" w:hAnsi="Times New Roman" w:cs="Times New Roman"/>
          <w:sz w:val="20"/>
          <w:szCs w:val="20"/>
        </w:rPr>
        <w:t>afropanameña.</w:t>
      </w:r>
      <w:r w:rsidR="00991535" w:rsidRPr="00991535">
        <w:rPr>
          <w:rFonts w:ascii="Times New Roman" w:hAnsi="Times New Roman" w:cs="Times New Roman"/>
          <w:sz w:val="20"/>
          <w:szCs w:val="20"/>
        </w:rPr>
        <w:t xml:space="preserve"> El diseño d</w:t>
      </w:r>
      <w:r w:rsidR="00991535">
        <w:rPr>
          <w:rFonts w:ascii="Times New Roman" w:hAnsi="Times New Roman" w:cs="Times New Roman"/>
          <w:sz w:val="20"/>
          <w:szCs w:val="20"/>
        </w:rPr>
        <w:t xml:space="preserve">e este </w:t>
      </w:r>
      <w:r w:rsidR="00991535" w:rsidRPr="00991535">
        <w:rPr>
          <w:rFonts w:ascii="Times New Roman" w:hAnsi="Times New Roman" w:cs="Times New Roman"/>
          <w:sz w:val="20"/>
          <w:szCs w:val="20"/>
        </w:rPr>
        <w:t xml:space="preserve">Plan busca identificar los problemas y desafíos más apremiantes de </w:t>
      </w:r>
      <w:r w:rsidR="00AF01C6">
        <w:rPr>
          <w:rFonts w:ascii="Times New Roman" w:hAnsi="Times New Roman" w:cs="Times New Roman"/>
          <w:sz w:val="20"/>
          <w:szCs w:val="20"/>
        </w:rPr>
        <w:t xml:space="preserve">esa </w:t>
      </w:r>
      <w:r w:rsidR="00991535" w:rsidRPr="00991535">
        <w:rPr>
          <w:rFonts w:ascii="Times New Roman" w:hAnsi="Times New Roman" w:cs="Times New Roman"/>
          <w:sz w:val="20"/>
          <w:szCs w:val="20"/>
        </w:rPr>
        <w:t xml:space="preserve"> población </w:t>
      </w:r>
      <w:r w:rsidR="00AF01C6">
        <w:rPr>
          <w:rFonts w:ascii="Times New Roman" w:hAnsi="Times New Roman" w:cs="Times New Roman"/>
          <w:sz w:val="20"/>
          <w:szCs w:val="20"/>
        </w:rPr>
        <w:t xml:space="preserve"> y </w:t>
      </w:r>
      <w:r w:rsidR="00991535" w:rsidRPr="00991535">
        <w:rPr>
          <w:rFonts w:ascii="Times New Roman" w:hAnsi="Times New Roman" w:cs="Times New Roman"/>
          <w:sz w:val="20"/>
          <w:szCs w:val="20"/>
        </w:rPr>
        <w:t>desde allí, formular de manera concertada, de abajo hacia arriba, un marco de acciones prioritarias que permitan la adopción de políticas, planes y programas que transformen de manera positiva realidad étnica, cultural, social, económica y ambiental de la población afropanameña, de modo que sea factible orientar su desarrollo y su adecuada articulación al progreso de la nación, con un abordaje en:</w:t>
      </w:r>
    </w:p>
    <w:p w14:paraId="0CA4FAEB" w14:textId="14B47C28" w:rsidR="00F93C73" w:rsidRPr="00E76BAE" w:rsidRDefault="00F93C73" w:rsidP="00A8709A">
      <w:pPr>
        <w:tabs>
          <w:tab w:val="left" w:pos="1276"/>
          <w:tab w:val="left" w:pos="7370"/>
          <w:tab w:val="left" w:pos="9214"/>
          <w:tab w:val="left" w:pos="9356"/>
        </w:tabs>
        <w:spacing w:line="240" w:lineRule="auto"/>
        <w:ind w:left="567"/>
        <w:jc w:val="both"/>
      </w:pPr>
    </w:p>
    <w:p w14:paraId="7E9F4C7B" w14:textId="09E9EFAF" w:rsidR="00D205C6" w:rsidRDefault="00AE208F" w:rsidP="004956A0">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9C1022">
        <w:rPr>
          <w:rFonts w:ascii="Times New Roman" w:hAnsi="Times New Roman" w:cs="Times New Roman"/>
          <w:sz w:val="20"/>
          <w:szCs w:val="20"/>
        </w:rPr>
        <w:t xml:space="preserve">La Asamblea </w:t>
      </w:r>
      <w:r w:rsidR="00D205C6">
        <w:rPr>
          <w:rFonts w:ascii="Times New Roman" w:hAnsi="Times New Roman" w:cs="Times New Roman"/>
          <w:sz w:val="20"/>
          <w:szCs w:val="20"/>
        </w:rPr>
        <w:t>N</w:t>
      </w:r>
      <w:r w:rsidRPr="009C1022">
        <w:rPr>
          <w:rFonts w:ascii="Times New Roman" w:hAnsi="Times New Roman" w:cs="Times New Roman"/>
          <w:sz w:val="20"/>
          <w:szCs w:val="20"/>
        </w:rPr>
        <w:t xml:space="preserve">acional aprobó la </w:t>
      </w:r>
      <w:r w:rsidR="00B86B74" w:rsidRPr="009C1022">
        <w:rPr>
          <w:rFonts w:ascii="Times New Roman" w:hAnsi="Times New Roman" w:cs="Times New Roman"/>
          <w:sz w:val="20"/>
          <w:szCs w:val="20"/>
        </w:rPr>
        <w:t>l</w:t>
      </w:r>
      <w:r w:rsidRPr="009C1022">
        <w:rPr>
          <w:rFonts w:ascii="Times New Roman" w:hAnsi="Times New Roman" w:cs="Times New Roman"/>
          <w:sz w:val="20"/>
          <w:szCs w:val="20"/>
        </w:rPr>
        <w:t xml:space="preserve">ey 297 de 27 </w:t>
      </w:r>
      <w:r w:rsidR="00D205C6">
        <w:rPr>
          <w:rFonts w:ascii="Times New Roman" w:hAnsi="Times New Roman" w:cs="Times New Roman"/>
          <w:sz w:val="20"/>
          <w:szCs w:val="20"/>
        </w:rPr>
        <w:t xml:space="preserve">de </w:t>
      </w:r>
      <w:r w:rsidRPr="009C1022">
        <w:rPr>
          <w:rFonts w:ascii="Times New Roman" w:hAnsi="Times New Roman" w:cs="Times New Roman"/>
          <w:sz w:val="20"/>
          <w:szCs w:val="20"/>
        </w:rPr>
        <w:t>2022</w:t>
      </w:r>
      <w:r w:rsidR="00D205C6">
        <w:rPr>
          <w:rFonts w:ascii="Times New Roman" w:hAnsi="Times New Roman" w:cs="Times New Roman"/>
          <w:sz w:val="20"/>
          <w:szCs w:val="20"/>
        </w:rPr>
        <w:t>, referente al “</w:t>
      </w:r>
      <w:r w:rsidRPr="009C1022">
        <w:rPr>
          <w:rFonts w:ascii="Times New Roman" w:hAnsi="Times New Roman" w:cs="Times New Roman"/>
          <w:sz w:val="20"/>
          <w:szCs w:val="20"/>
        </w:rPr>
        <w:t>Plan Colmena", que crea una estrategia multisectorial, interinstitucional articulando planes, programas y proyectos de las instituciones nacionales y gobie</w:t>
      </w:r>
      <w:r w:rsidR="00B86B74" w:rsidRPr="009C1022">
        <w:rPr>
          <w:rFonts w:ascii="Times New Roman" w:hAnsi="Times New Roman" w:cs="Times New Roman"/>
          <w:sz w:val="20"/>
          <w:szCs w:val="20"/>
        </w:rPr>
        <w:t>rn</w:t>
      </w:r>
      <w:r w:rsidRPr="009C1022">
        <w:rPr>
          <w:rFonts w:ascii="Times New Roman" w:hAnsi="Times New Roman" w:cs="Times New Roman"/>
          <w:sz w:val="20"/>
          <w:szCs w:val="20"/>
        </w:rPr>
        <w:t>os locales para atacar</w:t>
      </w:r>
      <w:r w:rsidR="00B86B74" w:rsidRPr="009C1022">
        <w:rPr>
          <w:rFonts w:ascii="Times New Roman" w:hAnsi="Times New Roman" w:cs="Times New Roman"/>
          <w:sz w:val="20"/>
          <w:szCs w:val="20"/>
        </w:rPr>
        <w:t xml:space="preserve"> y reducir</w:t>
      </w:r>
      <w:r w:rsidRPr="009C1022">
        <w:rPr>
          <w:rFonts w:ascii="Times New Roman" w:hAnsi="Times New Roman" w:cs="Times New Roman"/>
          <w:sz w:val="20"/>
          <w:szCs w:val="20"/>
        </w:rPr>
        <w:t xml:space="preserve"> la </w:t>
      </w:r>
      <w:r w:rsidR="00B86B74" w:rsidRPr="009C1022">
        <w:rPr>
          <w:rFonts w:ascii="Times New Roman" w:hAnsi="Times New Roman" w:cs="Times New Roman"/>
          <w:sz w:val="20"/>
          <w:szCs w:val="20"/>
        </w:rPr>
        <w:t>po</w:t>
      </w:r>
      <w:r w:rsidRPr="009C1022">
        <w:rPr>
          <w:rFonts w:ascii="Times New Roman" w:hAnsi="Times New Roman" w:cs="Times New Roman"/>
          <w:sz w:val="20"/>
          <w:szCs w:val="20"/>
        </w:rPr>
        <w:t xml:space="preserve">breza </w:t>
      </w:r>
      <w:r w:rsidR="00B86B74" w:rsidRPr="009C1022">
        <w:rPr>
          <w:rFonts w:ascii="Times New Roman" w:hAnsi="Times New Roman" w:cs="Times New Roman"/>
          <w:sz w:val="20"/>
          <w:szCs w:val="20"/>
        </w:rPr>
        <w:t>multidimensional,</w:t>
      </w:r>
      <w:r w:rsidRPr="009C1022">
        <w:rPr>
          <w:rFonts w:ascii="Times New Roman" w:hAnsi="Times New Roman" w:cs="Times New Roman"/>
          <w:sz w:val="20"/>
          <w:szCs w:val="20"/>
        </w:rPr>
        <w:t xml:space="preserve"> la vulnerabilidad social </w:t>
      </w:r>
      <w:r w:rsidR="00B86B74" w:rsidRPr="009C1022">
        <w:rPr>
          <w:rFonts w:ascii="Times New Roman" w:hAnsi="Times New Roman" w:cs="Times New Roman"/>
          <w:sz w:val="20"/>
          <w:szCs w:val="20"/>
        </w:rPr>
        <w:t>y la desigualdad mediante</w:t>
      </w:r>
      <w:r w:rsidRPr="009C1022">
        <w:rPr>
          <w:rFonts w:ascii="Times New Roman" w:hAnsi="Times New Roman" w:cs="Times New Roman"/>
          <w:sz w:val="20"/>
          <w:szCs w:val="20"/>
        </w:rPr>
        <w:t xml:space="preserve"> </w:t>
      </w:r>
      <w:r w:rsidR="00B86B74" w:rsidRPr="009C1022">
        <w:rPr>
          <w:rFonts w:ascii="Times New Roman" w:hAnsi="Times New Roman" w:cs="Times New Roman"/>
          <w:sz w:val="20"/>
          <w:szCs w:val="20"/>
        </w:rPr>
        <w:t>la</w:t>
      </w:r>
      <w:r w:rsidRPr="009C1022">
        <w:rPr>
          <w:rFonts w:ascii="Times New Roman" w:hAnsi="Times New Roman" w:cs="Times New Roman"/>
          <w:sz w:val="20"/>
          <w:szCs w:val="20"/>
        </w:rPr>
        <w:t xml:space="preserve"> dotación de servicios específicos con la participación de instituciones gubernamentales, la </w:t>
      </w:r>
      <w:r w:rsidR="00B86B74" w:rsidRPr="009C1022">
        <w:rPr>
          <w:rFonts w:ascii="Times New Roman" w:hAnsi="Times New Roman" w:cs="Times New Roman"/>
          <w:sz w:val="20"/>
          <w:szCs w:val="20"/>
        </w:rPr>
        <w:t>sociedad civil,</w:t>
      </w:r>
      <w:r w:rsidRPr="009C1022">
        <w:rPr>
          <w:rFonts w:ascii="Times New Roman" w:hAnsi="Times New Roman" w:cs="Times New Roman"/>
          <w:sz w:val="20"/>
          <w:szCs w:val="20"/>
        </w:rPr>
        <w:t xml:space="preserve"> la academia y el sector privado</w:t>
      </w:r>
      <w:r w:rsidR="00B86B74" w:rsidRPr="009C1022">
        <w:rPr>
          <w:rFonts w:ascii="Times New Roman" w:hAnsi="Times New Roman" w:cs="Times New Roman"/>
          <w:sz w:val="20"/>
          <w:szCs w:val="20"/>
        </w:rPr>
        <w:t xml:space="preserve">, </w:t>
      </w:r>
      <w:r w:rsidRPr="009C1022">
        <w:rPr>
          <w:rFonts w:ascii="Times New Roman" w:hAnsi="Times New Roman" w:cs="Times New Roman"/>
          <w:sz w:val="20"/>
          <w:szCs w:val="20"/>
        </w:rPr>
        <w:t xml:space="preserve">estimulando la participación ciudadana para que sean las comunidades las que prioricen sus necesidades. </w:t>
      </w:r>
      <w:hyperlink r:id="rId32" w:history="1">
        <w:r w:rsidR="00D205C6" w:rsidRPr="00174B95">
          <w:rPr>
            <w:rFonts w:ascii="Times New Roman" w:hAnsi="Times New Roman" w:cs="Times New Roman"/>
            <w:sz w:val="20"/>
            <w:szCs w:val="20"/>
          </w:rPr>
          <w:t>https://www.gabinetesocial.gob.pa/plan-colmena-panama/</w:t>
        </w:r>
      </w:hyperlink>
      <w:r w:rsidR="00174B95">
        <w:rPr>
          <w:rFonts w:ascii="Times New Roman" w:hAnsi="Times New Roman" w:cs="Times New Roman"/>
          <w:sz w:val="20"/>
          <w:szCs w:val="20"/>
        </w:rPr>
        <w:t>.</w:t>
      </w:r>
    </w:p>
    <w:p w14:paraId="1143A495" w14:textId="77777777" w:rsidR="00174B95" w:rsidRDefault="00174B95" w:rsidP="00174B95">
      <w:pPr>
        <w:tabs>
          <w:tab w:val="left" w:pos="1276"/>
          <w:tab w:val="left" w:pos="7370"/>
          <w:tab w:val="left" w:pos="9214"/>
          <w:tab w:val="left" w:pos="9356"/>
        </w:tabs>
        <w:spacing w:line="240" w:lineRule="auto"/>
        <w:jc w:val="both"/>
      </w:pPr>
    </w:p>
    <w:p w14:paraId="2C64A977" w14:textId="47AF2357" w:rsidR="00893185" w:rsidRDefault="00D205C6" w:rsidP="0037144B">
      <w:pPr>
        <w:tabs>
          <w:tab w:val="left" w:pos="1276"/>
          <w:tab w:val="left" w:pos="7370"/>
          <w:tab w:val="left" w:pos="9214"/>
          <w:tab w:val="left" w:pos="9356"/>
        </w:tabs>
        <w:ind w:left="567"/>
        <w:jc w:val="both"/>
      </w:pPr>
      <w:r>
        <w:t xml:space="preserve">                                </w:t>
      </w:r>
      <w:r w:rsidR="00AE208F">
        <w:t>Gráfico</w:t>
      </w:r>
      <w:r w:rsidR="00427D0F">
        <w:t>.</w:t>
      </w:r>
      <w:r w:rsidR="00AE208F">
        <w:t xml:space="preserve"> Actores que se articulan en el Plan Colmena </w:t>
      </w:r>
    </w:p>
    <w:p w14:paraId="0680FEF2" w14:textId="4A7D58AC" w:rsidR="000E6EB9" w:rsidRDefault="000E6EB9" w:rsidP="0037144B">
      <w:pPr>
        <w:tabs>
          <w:tab w:val="left" w:pos="1276"/>
          <w:tab w:val="left" w:pos="7370"/>
          <w:tab w:val="left" w:pos="9214"/>
          <w:tab w:val="left" w:pos="9356"/>
        </w:tabs>
        <w:ind w:left="567"/>
        <w:jc w:val="both"/>
      </w:pPr>
    </w:p>
    <w:p w14:paraId="0F61006C" w14:textId="45BF8E22" w:rsidR="004C412D" w:rsidRDefault="00D205C6" w:rsidP="0037144B">
      <w:pPr>
        <w:tabs>
          <w:tab w:val="left" w:pos="1276"/>
          <w:tab w:val="left" w:pos="7370"/>
          <w:tab w:val="left" w:pos="9214"/>
          <w:tab w:val="left" w:pos="9356"/>
        </w:tabs>
        <w:ind w:left="567"/>
        <w:jc w:val="both"/>
      </w:pPr>
      <w:r>
        <w:rPr>
          <w:noProof/>
        </w:rPr>
        <w:drawing>
          <wp:anchor distT="0" distB="0" distL="114300" distR="114300" simplePos="0" relativeHeight="251670528" behindDoc="0" locked="0" layoutInCell="1" allowOverlap="1" wp14:anchorId="22A69FB2" wp14:editId="60BC8B69">
            <wp:simplePos x="0" y="0"/>
            <wp:positionH relativeFrom="page">
              <wp:align>center</wp:align>
            </wp:positionH>
            <wp:positionV relativeFrom="paragraph">
              <wp:posOffset>15875</wp:posOffset>
            </wp:positionV>
            <wp:extent cx="2321758" cy="1888177"/>
            <wp:effectExtent l="0" t="0" r="254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852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321758" cy="1888177"/>
                    </a:xfrm>
                    <a:prstGeom prst="rect">
                      <a:avLst/>
                    </a:prstGeom>
                    <a:noFill/>
                  </pic:spPr>
                </pic:pic>
              </a:graphicData>
            </a:graphic>
            <wp14:sizeRelH relativeFrom="margin">
              <wp14:pctWidth>0</wp14:pctWidth>
            </wp14:sizeRelH>
            <wp14:sizeRelV relativeFrom="margin">
              <wp14:pctHeight>0</wp14:pctHeight>
            </wp14:sizeRelV>
          </wp:anchor>
        </w:drawing>
      </w:r>
    </w:p>
    <w:p w14:paraId="6F8EC3F3" w14:textId="135DE978" w:rsidR="004C412D" w:rsidRDefault="004C412D" w:rsidP="0037144B">
      <w:pPr>
        <w:tabs>
          <w:tab w:val="left" w:pos="1276"/>
          <w:tab w:val="left" w:pos="7370"/>
          <w:tab w:val="left" w:pos="9214"/>
          <w:tab w:val="left" w:pos="9356"/>
        </w:tabs>
        <w:ind w:left="567"/>
        <w:jc w:val="both"/>
      </w:pPr>
    </w:p>
    <w:p w14:paraId="17910BB2" w14:textId="75CF9A87" w:rsidR="000E6EB9" w:rsidRDefault="000E6EB9" w:rsidP="0037144B">
      <w:pPr>
        <w:tabs>
          <w:tab w:val="left" w:pos="1276"/>
          <w:tab w:val="left" w:pos="7370"/>
          <w:tab w:val="left" w:pos="9214"/>
          <w:tab w:val="left" w:pos="9356"/>
        </w:tabs>
        <w:ind w:left="567"/>
        <w:jc w:val="both"/>
      </w:pPr>
    </w:p>
    <w:p w14:paraId="1CA36E1D" w14:textId="10A270D4" w:rsidR="000E6EB9" w:rsidRDefault="000E6EB9" w:rsidP="0037144B">
      <w:pPr>
        <w:tabs>
          <w:tab w:val="left" w:pos="1276"/>
          <w:tab w:val="left" w:pos="7370"/>
          <w:tab w:val="left" w:pos="9214"/>
          <w:tab w:val="left" w:pos="9356"/>
        </w:tabs>
        <w:ind w:left="567"/>
        <w:jc w:val="both"/>
      </w:pPr>
    </w:p>
    <w:p w14:paraId="42CF3155" w14:textId="21A46C30" w:rsidR="004C412D" w:rsidRDefault="004C412D" w:rsidP="0037144B">
      <w:pPr>
        <w:tabs>
          <w:tab w:val="left" w:pos="1276"/>
          <w:tab w:val="left" w:pos="7370"/>
          <w:tab w:val="left" w:pos="9214"/>
          <w:tab w:val="left" w:pos="9356"/>
        </w:tabs>
        <w:ind w:left="567"/>
        <w:jc w:val="both"/>
      </w:pPr>
    </w:p>
    <w:p w14:paraId="3BD72CE7" w14:textId="77777777" w:rsidR="004C412D" w:rsidRDefault="004C412D" w:rsidP="0037144B">
      <w:pPr>
        <w:tabs>
          <w:tab w:val="left" w:pos="1276"/>
          <w:tab w:val="left" w:pos="7370"/>
          <w:tab w:val="left" w:pos="9214"/>
          <w:tab w:val="left" w:pos="9356"/>
        </w:tabs>
        <w:ind w:left="567"/>
        <w:jc w:val="both"/>
      </w:pPr>
    </w:p>
    <w:p w14:paraId="3065698E" w14:textId="3D8F2E4C" w:rsidR="000E6EB9" w:rsidRDefault="000E6EB9" w:rsidP="0037144B">
      <w:pPr>
        <w:tabs>
          <w:tab w:val="left" w:pos="1276"/>
          <w:tab w:val="left" w:pos="7370"/>
          <w:tab w:val="left" w:pos="9214"/>
          <w:tab w:val="left" w:pos="9356"/>
        </w:tabs>
        <w:ind w:left="567"/>
        <w:jc w:val="both"/>
      </w:pPr>
    </w:p>
    <w:p w14:paraId="38EFFEEA" w14:textId="6A1320A9" w:rsidR="000E6EB9" w:rsidRDefault="000E6EB9" w:rsidP="0037144B">
      <w:pPr>
        <w:tabs>
          <w:tab w:val="left" w:pos="1276"/>
          <w:tab w:val="left" w:pos="7370"/>
          <w:tab w:val="left" w:pos="9214"/>
          <w:tab w:val="left" w:pos="9356"/>
        </w:tabs>
        <w:ind w:left="567"/>
        <w:jc w:val="both"/>
      </w:pPr>
    </w:p>
    <w:p w14:paraId="5BC96663" w14:textId="5869CAD7" w:rsidR="000E6EB9" w:rsidRDefault="000E6EB9" w:rsidP="004C412D">
      <w:pPr>
        <w:tabs>
          <w:tab w:val="left" w:pos="1276"/>
          <w:tab w:val="left" w:pos="7370"/>
          <w:tab w:val="left" w:pos="9214"/>
          <w:tab w:val="left" w:pos="9356"/>
        </w:tabs>
        <w:jc w:val="both"/>
      </w:pPr>
    </w:p>
    <w:p w14:paraId="27E9B82A" w14:textId="77777777" w:rsidR="002F257D" w:rsidRDefault="002F257D" w:rsidP="00594784">
      <w:pPr>
        <w:tabs>
          <w:tab w:val="left" w:pos="1276"/>
          <w:tab w:val="left" w:pos="7370"/>
          <w:tab w:val="left" w:pos="9214"/>
          <w:tab w:val="left" w:pos="9356"/>
        </w:tabs>
        <w:ind w:left="567"/>
        <w:jc w:val="both"/>
        <w:rPr>
          <w:rStyle w:val="Hyperlink"/>
        </w:rPr>
      </w:pPr>
    </w:p>
    <w:p w14:paraId="76ED080C" w14:textId="2DFE33A4" w:rsidR="002F257D" w:rsidRPr="00D205C6" w:rsidRDefault="00D205C6" w:rsidP="002F257D">
      <w:pPr>
        <w:tabs>
          <w:tab w:val="left" w:pos="1276"/>
          <w:tab w:val="left" w:pos="7370"/>
          <w:tab w:val="left" w:pos="9214"/>
          <w:tab w:val="left" w:pos="9356"/>
        </w:tabs>
        <w:ind w:left="567"/>
        <w:jc w:val="both"/>
        <w:rPr>
          <w:color w:val="000000" w:themeColor="text1"/>
        </w:rPr>
      </w:pPr>
      <w:r>
        <w:rPr>
          <w:color w:val="FF0000"/>
        </w:rPr>
        <w:lastRenderedPageBreak/>
        <w:t xml:space="preserve">                       </w:t>
      </w:r>
      <w:r w:rsidR="00AE208F" w:rsidRPr="00D205C6">
        <w:rPr>
          <w:color w:val="000000" w:themeColor="text1"/>
        </w:rPr>
        <w:t xml:space="preserve">Gráfico. Reloj Colmena: Áreas de intervención y acción </w:t>
      </w:r>
    </w:p>
    <w:p w14:paraId="1109500E" w14:textId="3CB890D6" w:rsidR="002F257D" w:rsidRPr="00D205C6" w:rsidRDefault="00D205C6" w:rsidP="002F257D">
      <w:pPr>
        <w:tabs>
          <w:tab w:val="left" w:pos="1276"/>
          <w:tab w:val="left" w:pos="7370"/>
          <w:tab w:val="left" w:pos="9214"/>
          <w:tab w:val="left" w:pos="9356"/>
        </w:tabs>
        <w:ind w:left="567"/>
        <w:jc w:val="both"/>
        <w:rPr>
          <w:color w:val="000000" w:themeColor="text1"/>
        </w:rPr>
      </w:pPr>
      <w:r w:rsidRPr="002F257D">
        <w:rPr>
          <w:noProof/>
          <w:color w:val="FF0000"/>
        </w:rPr>
        <w:drawing>
          <wp:anchor distT="0" distB="0" distL="114300" distR="114300" simplePos="0" relativeHeight="251691008" behindDoc="1" locked="0" layoutInCell="1" allowOverlap="1" wp14:anchorId="2CF7E9AB" wp14:editId="25571C00">
            <wp:simplePos x="0" y="0"/>
            <wp:positionH relativeFrom="column">
              <wp:posOffset>1028065</wp:posOffset>
            </wp:positionH>
            <wp:positionV relativeFrom="paragraph">
              <wp:posOffset>98425</wp:posOffset>
            </wp:positionV>
            <wp:extent cx="3073791" cy="2786380"/>
            <wp:effectExtent l="0" t="0" r="0" b="0"/>
            <wp:wrapTight wrapText="bothSides">
              <wp:wrapPolygon edited="0">
                <wp:start x="0" y="0"/>
                <wp:lineTo x="0" y="21413"/>
                <wp:lineTo x="21421" y="21413"/>
                <wp:lineTo x="21421" y="0"/>
                <wp:lineTo x="0" y="0"/>
              </wp:wrapPolygon>
            </wp:wrapTight>
            <wp:docPr id="14362319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9236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073791" cy="2786380"/>
                    </a:xfrm>
                    <a:prstGeom prst="rect">
                      <a:avLst/>
                    </a:prstGeom>
                    <a:noFill/>
                  </pic:spPr>
                </pic:pic>
              </a:graphicData>
            </a:graphic>
          </wp:anchor>
        </w:drawing>
      </w:r>
    </w:p>
    <w:p w14:paraId="579EC4B0" w14:textId="1F66903F" w:rsidR="002F257D" w:rsidRPr="002F257D" w:rsidRDefault="00AE208F" w:rsidP="002F257D">
      <w:pPr>
        <w:tabs>
          <w:tab w:val="left" w:pos="1276"/>
          <w:tab w:val="left" w:pos="7370"/>
          <w:tab w:val="left" w:pos="9214"/>
          <w:tab w:val="left" w:pos="9356"/>
        </w:tabs>
        <w:ind w:left="567"/>
        <w:jc w:val="both"/>
        <w:rPr>
          <w:color w:val="FF0000"/>
        </w:rPr>
      </w:pPr>
      <w:r w:rsidRPr="002F257D">
        <w:rPr>
          <w:color w:val="FF0000"/>
        </w:rPr>
        <w:t xml:space="preserve"> </w:t>
      </w:r>
    </w:p>
    <w:p w14:paraId="672D2C35" w14:textId="77777777" w:rsidR="002F257D" w:rsidRPr="00093650" w:rsidRDefault="002F257D" w:rsidP="00594784">
      <w:pPr>
        <w:tabs>
          <w:tab w:val="left" w:pos="1276"/>
          <w:tab w:val="left" w:pos="7370"/>
          <w:tab w:val="left" w:pos="9214"/>
          <w:tab w:val="left" w:pos="9356"/>
        </w:tabs>
        <w:ind w:left="567"/>
        <w:jc w:val="both"/>
      </w:pPr>
    </w:p>
    <w:p w14:paraId="4C7A8BE6" w14:textId="77777777" w:rsidR="004C412D" w:rsidRDefault="004C412D" w:rsidP="004C412D">
      <w:pPr>
        <w:tabs>
          <w:tab w:val="left" w:pos="1276"/>
          <w:tab w:val="left" w:pos="7370"/>
          <w:tab w:val="left" w:pos="9214"/>
          <w:tab w:val="left" w:pos="9356"/>
        </w:tabs>
        <w:jc w:val="both"/>
      </w:pPr>
    </w:p>
    <w:p w14:paraId="0378C159" w14:textId="77777777" w:rsidR="00D205C6" w:rsidRDefault="00D205C6" w:rsidP="004C412D">
      <w:pPr>
        <w:tabs>
          <w:tab w:val="left" w:pos="1276"/>
          <w:tab w:val="left" w:pos="7370"/>
          <w:tab w:val="left" w:pos="9214"/>
          <w:tab w:val="left" w:pos="9356"/>
        </w:tabs>
        <w:jc w:val="both"/>
      </w:pPr>
    </w:p>
    <w:p w14:paraId="3FBF1AD0" w14:textId="77777777" w:rsidR="00D205C6" w:rsidRDefault="00D205C6" w:rsidP="004C412D">
      <w:pPr>
        <w:tabs>
          <w:tab w:val="left" w:pos="1276"/>
          <w:tab w:val="left" w:pos="7370"/>
          <w:tab w:val="left" w:pos="9214"/>
          <w:tab w:val="left" w:pos="9356"/>
        </w:tabs>
        <w:jc w:val="both"/>
      </w:pPr>
    </w:p>
    <w:p w14:paraId="0E48E2BF" w14:textId="77777777" w:rsidR="00D205C6" w:rsidRDefault="00D205C6" w:rsidP="004C412D">
      <w:pPr>
        <w:tabs>
          <w:tab w:val="left" w:pos="1276"/>
          <w:tab w:val="left" w:pos="7370"/>
          <w:tab w:val="left" w:pos="9214"/>
          <w:tab w:val="left" w:pos="9356"/>
        </w:tabs>
        <w:jc w:val="both"/>
      </w:pPr>
    </w:p>
    <w:p w14:paraId="3F0E705B" w14:textId="77777777" w:rsidR="00D205C6" w:rsidRDefault="00D205C6" w:rsidP="004C412D">
      <w:pPr>
        <w:tabs>
          <w:tab w:val="left" w:pos="1276"/>
          <w:tab w:val="left" w:pos="7370"/>
          <w:tab w:val="left" w:pos="9214"/>
          <w:tab w:val="left" w:pos="9356"/>
        </w:tabs>
        <w:jc w:val="both"/>
      </w:pPr>
    </w:p>
    <w:p w14:paraId="1B2B5D06" w14:textId="77777777" w:rsidR="00D205C6" w:rsidRDefault="00D205C6" w:rsidP="004C412D">
      <w:pPr>
        <w:tabs>
          <w:tab w:val="left" w:pos="1276"/>
          <w:tab w:val="left" w:pos="7370"/>
          <w:tab w:val="left" w:pos="9214"/>
          <w:tab w:val="left" w:pos="9356"/>
        </w:tabs>
        <w:jc w:val="both"/>
      </w:pPr>
    </w:p>
    <w:p w14:paraId="33D726C9" w14:textId="77777777" w:rsidR="00D205C6" w:rsidRDefault="00D205C6" w:rsidP="004C412D">
      <w:pPr>
        <w:tabs>
          <w:tab w:val="left" w:pos="1276"/>
          <w:tab w:val="left" w:pos="7370"/>
          <w:tab w:val="left" w:pos="9214"/>
          <w:tab w:val="left" w:pos="9356"/>
        </w:tabs>
        <w:jc w:val="both"/>
      </w:pPr>
    </w:p>
    <w:p w14:paraId="3CD75726" w14:textId="77777777" w:rsidR="00D205C6" w:rsidRDefault="00D205C6" w:rsidP="004C412D">
      <w:pPr>
        <w:tabs>
          <w:tab w:val="left" w:pos="1276"/>
          <w:tab w:val="left" w:pos="7370"/>
          <w:tab w:val="left" w:pos="9214"/>
          <w:tab w:val="left" w:pos="9356"/>
        </w:tabs>
        <w:jc w:val="both"/>
      </w:pPr>
    </w:p>
    <w:p w14:paraId="5BF78C6C" w14:textId="77777777" w:rsidR="00D205C6" w:rsidRDefault="00D205C6" w:rsidP="004C412D">
      <w:pPr>
        <w:tabs>
          <w:tab w:val="left" w:pos="1276"/>
          <w:tab w:val="left" w:pos="7370"/>
          <w:tab w:val="left" w:pos="9214"/>
          <w:tab w:val="left" w:pos="9356"/>
        </w:tabs>
        <w:jc w:val="both"/>
      </w:pPr>
    </w:p>
    <w:p w14:paraId="2FD8D982" w14:textId="77777777" w:rsidR="00D205C6" w:rsidRDefault="00D205C6" w:rsidP="004C412D">
      <w:pPr>
        <w:tabs>
          <w:tab w:val="left" w:pos="1276"/>
          <w:tab w:val="left" w:pos="7370"/>
          <w:tab w:val="left" w:pos="9214"/>
          <w:tab w:val="left" w:pos="9356"/>
        </w:tabs>
        <w:jc w:val="both"/>
      </w:pPr>
    </w:p>
    <w:p w14:paraId="4EB09037" w14:textId="77777777" w:rsidR="00D205C6" w:rsidRDefault="00D205C6" w:rsidP="004C412D">
      <w:pPr>
        <w:tabs>
          <w:tab w:val="left" w:pos="1276"/>
          <w:tab w:val="left" w:pos="7370"/>
          <w:tab w:val="left" w:pos="9214"/>
          <w:tab w:val="left" w:pos="9356"/>
        </w:tabs>
        <w:jc w:val="both"/>
      </w:pPr>
    </w:p>
    <w:p w14:paraId="27222A19" w14:textId="77777777" w:rsidR="00D205C6" w:rsidRDefault="00D205C6" w:rsidP="004C412D">
      <w:pPr>
        <w:tabs>
          <w:tab w:val="left" w:pos="1276"/>
          <w:tab w:val="left" w:pos="7370"/>
          <w:tab w:val="left" w:pos="9214"/>
          <w:tab w:val="left" w:pos="9356"/>
        </w:tabs>
        <w:jc w:val="both"/>
      </w:pPr>
    </w:p>
    <w:p w14:paraId="2F68A3BC" w14:textId="77777777" w:rsidR="00D205C6" w:rsidRDefault="00D205C6" w:rsidP="004C412D">
      <w:pPr>
        <w:tabs>
          <w:tab w:val="left" w:pos="1276"/>
          <w:tab w:val="left" w:pos="7370"/>
          <w:tab w:val="left" w:pos="9214"/>
          <w:tab w:val="left" w:pos="9356"/>
        </w:tabs>
        <w:jc w:val="both"/>
      </w:pPr>
    </w:p>
    <w:p w14:paraId="25E93E90" w14:textId="77777777" w:rsidR="00D205C6" w:rsidRDefault="00D205C6" w:rsidP="004C412D">
      <w:pPr>
        <w:tabs>
          <w:tab w:val="left" w:pos="1276"/>
          <w:tab w:val="left" w:pos="7370"/>
          <w:tab w:val="left" w:pos="9214"/>
          <w:tab w:val="left" w:pos="9356"/>
        </w:tabs>
        <w:jc w:val="both"/>
      </w:pPr>
    </w:p>
    <w:p w14:paraId="47B43D2C" w14:textId="77777777" w:rsidR="00D205C6" w:rsidRDefault="00D205C6" w:rsidP="004C412D">
      <w:pPr>
        <w:tabs>
          <w:tab w:val="left" w:pos="1276"/>
          <w:tab w:val="left" w:pos="7370"/>
          <w:tab w:val="left" w:pos="9214"/>
          <w:tab w:val="left" w:pos="9356"/>
        </w:tabs>
        <w:jc w:val="both"/>
      </w:pPr>
    </w:p>
    <w:p w14:paraId="364FDBCA" w14:textId="77777777" w:rsidR="00D205C6" w:rsidRDefault="00D205C6" w:rsidP="004C412D">
      <w:pPr>
        <w:tabs>
          <w:tab w:val="left" w:pos="1276"/>
          <w:tab w:val="left" w:pos="7370"/>
          <w:tab w:val="left" w:pos="9214"/>
          <w:tab w:val="left" w:pos="9356"/>
        </w:tabs>
        <w:jc w:val="both"/>
      </w:pPr>
    </w:p>
    <w:p w14:paraId="5AA54174" w14:textId="77777777" w:rsidR="00D205C6" w:rsidRDefault="00D205C6" w:rsidP="004C412D">
      <w:pPr>
        <w:tabs>
          <w:tab w:val="left" w:pos="1276"/>
          <w:tab w:val="left" w:pos="7370"/>
          <w:tab w:val="left" w:pos="9214"/>
          <w:tab w:val="left" w:pos="9356"/>
        </w:tabs>
        <w:jc w:val="both"/>
      </w:pPr>
    </w:p>
    <w:p w14:paraId="355FBB1A" w14:textId="77777777" w:rsidR="004956A0" w:rsidRPr="0060083B" w:rsidRDefault="004956A0" w:rsidP="004956A0">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E</w:t>
      </w:r>
      <w:r w:rsidRPr="0060083B">
        <w:rPr>
          <w:rFonts w:ascii="Times New Roman" w:hAnsi="Times New Roman" w:cs="Times New Roman"/>
          <w:color w:val="000000" w:themeColor="text1"/>
          <w:sz w:val="20"/>
          <w:szCs w:val="20"/>
        </w:rPr>
        <w:t xml:space="preserve">l </w:t>
      </w:r>
      <w:r>
        <w:rPr>
          <w:rFonts w:ascii="Times New Roman" w:hAnsi="Times New Roman" w:cs="Times New Roman"/>
          <w:color w:val="000000" w:themeColor="text1"/>
          <w:sz w:val="20"/>
          <w:szCs w:val="20"/>
        </w:rPr>
        <w:t>MIDES</w:t>
      </w:r>
      <w:r w:rsidRPr="0060083B">
        <w:rPr>
          <w:rFonts w:ascii="Times New Roman" w:hAnsi="Times New Roman" w:cs="Times New Roman"/>
          <w:color w:val="000000" w:themeColor="text1"/>
          <w:sz w:val="20"/>
          <w:szCs w:val="20"/>
        </w:rPr>
        <w:t xml:space="preserve"> desarrolla el Programa de Comedores Comunitarios, con presencia en los diferentes territorios que están alineados al </w:t>
      </w:r>
      <w:r>
        <w:rPr>
          <w:rFonts w:ascii="Times New Roman" w:hAnsi="Times New Roman" w:cs="Times New Roman"/>
          <w:color w:val="000000" w:themeColor="text1"/>
          <w:sz w:val="20"/>
          <w:szCs w:val="20"/>
        </w:rPr>
        <w:t>P</w:t>
      </w:r>
      <w:r w:rsidRPr="0060083B">
        <w:rPr>
          <w:rFonts w:ascii="Times New Roman" w:hAnsi="Times New Roman" w:cs="Times New Roman"/>
          <w:color w:val="000000" w:themeColor="text1"/>
          <w:sz w:val="20"/>
          <w:szCs w:val="20"/>
        </w:rPr>
        <w:t xml:space="preserve">lan </w:t>
      </w:r>
      <w:r>
        <w:rPr>
          <w:rFonts w:ascii="Times New Roman" w:hAnsi="Times New Roman" w:cs="Times New Roman"/>
          <w:color w:val="000000" w:themeColor="text1"/>
          <w:sz w:val="20"/>
          <w:szCs w:val="20"/>
        </w:rPr>
        <w:t>C</w:t>
      </w:r>
      <w:r w:rsidRPr="0060083B">
        <w:rPr>
          <w:rFonts w:ascii="Times New Roman" w:hAnsi="Times New Roman" w:cs="Times New Roman"/>
          <w:color w:val="000000" w:themeColor="text1"/>
          <w:sz w:val="20"/>
          <w:szCs w:val="20"/>
        </w:rPr>
        <w:t xml:space="preserve">olmena, el cual fue creado mediante el Decreto Ejecutivo No. 10 de 14 de marzo de 2017, denominado “Programa de Subsidio en Especie para los Comedores Comunitarios”; donde el 95% de usuarios son NNA; de los cuales se benefician más de 3,000 personas al año. </w:t>
      </w:r>
    </w:p>
    <w:p w14:paraId="79E7316A" w14:textId="77777777" w:rsidR="004956A0" w:rsidRPr="004956A0" w:rsidRDefault="004956A0" w:rsidP="004956A0">
      <w:pPr>
        <w:pStyle w:val="ListParagraph"/>
        <w:tabs>
          <w:tab w:val="left" w:pos="1276"/>
          <w:tab w:val="left" w:pos="7370"/>
          <w:tab w:val="left" w:pos="9214"/>
          <w:tab w:val="left" w:pos="9356"/>
        </w:tabs>
        <w:ind w:left="360"/>
        <w:jc w:val="both"/>
        <w:rPr>
          <w:rFonts w:ascii="Times New Roman" w:hAnsi="Times New Roman" w:cs="Times New Roman"/>
          <w:color w:val="000000" w:themeColor="text1"/>
          <w:sz w:val="20"/>
          <w:szCs w:val="20"/>
        </w:rPr>
      </w:pPr>
    </w:p>
    <w:p w14:paraId="5C08A9AF" w14:textId="1367384A" w:rsidR="00DD1481" w:rsidRPr="0060083B"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color w:val="000000" w:themeColor="text1"/>
          <w:sz w:val="20"/>
          <w:szCs w:val="20"/>
        </w:rPr>
      </w:pPr>
      <w:r w:rsidRPr="009C1022">
        <w:rPr>
          <w:rFonts w:ascii="Times New Roman" w:hAnsi="Times New Roman" w:cs="Times New Roman"/>
          <w:sz w:val="20"/>
          <w:szCs w:val="20"/>
        </w:rPr>
        <w:t xml:space="preserve">Por otra </w:t>
      </w:r>
      <w:r w:rsidR="001B7B76" w:rsidRPr="009C1022">
        <w:rPr>
          <w:rFonts w:ascii="Times New Roman" w:hAnsi="Times New Roman" w:cs="Times New Roman"/>
          <w:sz w:val="20"/>
          <w:szCs w:val="20"/>
        </w:rPr>
        <w:t>parte,</w:t>
      </w:r>
      <w:r w:rsidRPr="009C1022">
        <w:rPr>
          <w:rFonts w:ascii="Times New Roman" w:hAnsi="Times New Roman" w:cs="Times New Roman"/>
          <w:sz w:val="20"/>
          <w:szCs w:val="20"/>
        </w:rPr>
        <w:t xml:space="preserve"> el </w:t>
      </w:r>
      <w:r w:rsidR="00B3502B">
        <w:rPr>
          <w:rFonts w:ascii="Times New Roman" w:hAnsi="Times New Roman" w:cs="Times New Roman"/>
          <w:sz w:val="20"/>
          <w:szCs w:val="20"/>
        </w:rPr>
        <w:t>MIDES desarrolla</w:t>
      </w:r>
      <w:r w:rsidRPr="0060083B">
        <w:rPr>
          <w:rFonts w:ascii="Times New Roman" w:hAnsi="Times New Roman" w:cs="Times New Roman"/>
          <w:color w:val="000000" w:themeColor="text1"/>
          <w:sz w:val="20"/>
          <w:szCs w:val="20"/>
        </w:rPr>
        <w:t xml:space="preserve"> </w:t>
      </w:r>
      <w:r w:rsidR="001B7B76" w:rsidRPr="0060083B">
        <w:rPr>
          <w:rFonts w:ascii="Times New Roman" w:hAnsi="Times New Roman" w:cs="Times New Roman"/>
          <w:color w:val="000000" w:themeColor="text1"/>
          <w:sz w:val="20"/>
          <w:szCs w:val="20"/>
        </w:rPr>
        <w:t xml:space="preserve">un </w:t>
      </w:r>
      <w:r w:rsidRPr="0060083B">
        <w:rPr>
          <w:rFonts w:ascii="Times New Roman" w:hAnsi="Times New Roman" w:cs="Times New Roman"/>
          <w:color w:val="000000" w:themeColor="text1"/>
          <w:sz w:val="20"/>
          <w:szCs w:val="20"/>
        </w:rPr>
        <w:t xml:space="preserve">programa de </w:t>
      </w:r>
      <w:r w:rsidR="000351EB" w:rsidRPr="0060083B">
        <w:rPr>
          <w:rFonts w:ascii="Times New Roman" w:hAnsi="Times New Roman" w:cs="Times New Roman"/>
          <w:color w:val="000000" w:themeColor="text1"/>
          <w:sz w:val="20"/>
          <w:szCs w:val="20"/>
        </w:rPr>
        <w:t>Redes de Familia productivas como parte del proceso de fomento del capital social a través de capacitación, asistencia técnica y transferencia de activos productivos</w:t>
      </w:r>
      <w:r w:rsidR="00B3502B">
        <w:rPr>
          <w:rFonts w:ascii="Times New Roman" w:hAnsi="Times New Roman" w:cs="Times New Roman"/>
          <w:color w:val="000000" w:themeColor="text1"/>
          <w:sz w:val="20"/>
          <w:szCs w:val="20"/>
        </w:rPr>
        <w:t>. Del</w:t>
      </w:r>
      <w:r w:rsidR="000351EB" w:rsidRPr="0060083B">
        <w:rPr>
          <w:rFonts w:ascii="Times New Roman" w:hAnsi="Times New Roman" w:cs="Times New Roman"/>
          <w:color w:val="000000" w:themeColor="text1"/>
          <w:sz w:val="20"/>
          <w:szCs w:val="20"/>
        </w:rPr>
        <w:t xml:space="preserve"> 2019 al 2023 </w:t>
      </w:r>
      <w:r w:rsidR="00B3502B">
        <w:rPr>
          <w:rFonts w:ascii="Times New Roman" w:hAnsi="Times New Roman" w:cs="Times New Roman"/>
          <w:color w:val="000000" w:themeColor="text1"/>
          <w:sz w:val="20"/>
          <w:szCs w:val="20"/>
        </w:rPr>
        <w:t xml:space="preserve">han participado </w:t>
      </w:r>
      <w:r w:rsidR="000351EB" w:rsidRPr="0060083B">
        <w:rPr>
          <w:rFonts w:ascii="Times New Roman" w:hAnsi="Times New Roman" w:cs="Times New Roman"/>
          <w:color w:val="000000" w:themeColor="text1"/>
          <w:sz w:val="20"/>
          <w:szCs w:val="20"/>
        </w:rPr>
        <w:t>más de 9,000 familias, beneficiando a más 35 mil personas</w:t>
      </w:r>
      <w:r w:rsidR="00C540E9" w:rsidRPr="0060083B">
        <w:rPr>
          <w:rFonts w:ascii="Times New Roman" w:hAnsi="Times New Roman" w:cs="Times New Roman"/>
          <w:color w:val="000000" w:themeColor="text1"/>
          <w:sz w:val="20"/>
          <w:szCs w:val="20"/>
        </w:rPr>
        <w:t xml:space="preserve"> en condición de pobreza y pobreza extrema. </w:t>
      </w:r>
    </w:p>
    <w:p w14:paraId="5D89B596" w14:textId="77777777" w:rsidR="001B7B76" w:rsidRPr="009C1022" w:rsidRDefault="001B7B76" w:rsidP="00DD1481">
      <w:pPr>
        <w:tabs>
          <w:tab w:val="left" w:pos="1276"/>
          <w:tab w:val="left" w:pos="7370"/>
          <w:tab w:val="left" w:pos="9214"/>
          <w:tab w:val="left" w:pos="9356"/>
        </w:tabs>
        <w:ind w:left="567"/>
        <w:jc w:val="both"/>
      </w:pPr>
    </w:p>
    <w:p w14:paraId="70FBA700" w14:textId="40B60162" w:rsidR="00DD1481" w:rsidRPr="009C1022" w:rsidRDefault="00AE208F">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9C1022">
        <w:rPr>
          <w:rFonts w:ascii="Times New Roman" w:hAnsi="Times New Roman" w:cs="Times New Roman"/>
          <w:sz w:val="20"/>
          <w:szCs w:val="20"/>
        </w:rPr>
        <w:t xml:space="preserve">Desde el Viceministerio de Asuntos </w:t>
      </w:r>
      <w:r w:rsidR="006A0C30">
        <w:rPr>
          <w:rFonts w:ascii="Times New Roman" w:hAnsi="Times New Roman" w:cs="Times New Roman"/>
          <w:sz w:val="20"/>
          <w:szCs w:val="20"/>
        </w:rPr>
        <w:t>I</w:t>
      </w:r>
      <w:r w:rsidRPr="009C1022">
        <w:rPr>
          <w:rFonts w:ascii="Times New Roman" w:hAnsi="Times New Roman" w:cs="Times New Roman"/>
          <w:sz w:val="20"/>
          <w:szCs w:val="20"/>
        </w:rPr>
        <w:t xml:space="preserve">ndígenas, se cuenta con proyectos que contribuyen con la seguridad alimentaria y nutricional de las comunidades rurales e indígenas, en este sentido la FAO </w:t>
      </w:r>
      <w:r w:rsidR="002426DD">
        <w:rPr>
          <w:rFonts w:ascii="Times New Roman" w:hAnsi="Times New Roman" w:cs="Times New Roman"/>
          <w:sz w:val="20"/>
          <w:szCs w:val="20"/>
        </w:rPr>
        <w:t>-</w:t>
      </w:r>
      <w:r w:rsidRPr="009C1022">
        <w:rPr>
          <w:rFonts w:ascii="Times New Roman" w:hAnsi="Times New Roman" w:cs="Times New Roman"/>
          <w:sz w:val="20"/>
          <w:szCs w:val="20"/>
        </w:rPr>
        <w:t>Panamá en el marco del plan integral de desarrollo de los pueblos indígenas impuls</w:t>
      </w:r>
      <w:r w:rsidR="002426DD">
        <w:rPr>
          <w:rFonts w:ascii="Times New Roman" w:hAnsi="Times New Roman" w:cs="Times New Roman"/>
          <w:sz w:val="20"/>
          <w:szCs w:val="20"/>
        </w:rPr>
        <w:t>ó</w:t>
      </w:r>
      <w:r w:rsidRPr="009C1022">
        <w:rPr>
          <w:rFonts w:ascii="Times New Roman" w:hAnsi="Times New Roman" w:cs="Times New Roman"/>
          <w:sz w:val="20"/>
          <w:szCs w:val="20"/>
        </w:rPr>
        <w:t xml:space="preserve"> desde finales del año 2017 al 2019 la agenda indígena, una iniciativa que busca mejorar la seguridad alimentaria y nutricional de las comunidades indígenas. </w:t>
      </w:r>
      <w:r w:rsidR="002426DD">
        <w:rPr>
          <w:rFonts w:ascii="Times New Roman" w:hAnsi="Times New Roman" w:cs="Times New Roman"/>
          <w:sz w:val="20"/>
          <w:szCs w:val="20"/>
        </w:rPr>
        <w:t xml:space="preserve">Se trabajó </w:t>
      </w:r>
      <w:r w:rsidRPr="009C1022">
        <w:rPr>
          <w:rFonts w:ascii="Times New Roman" w:hAnsi="Times New Roman" w:cs="Times New Roman"/>
          <w:sz w:val="20"/>
          <w:szCs w:val="20"/>
        </w:rPr>
        <w:t xml:space="preserve">con las 18 comunidades donde </w:t>
      </w:r>
      <w:r w:rsidR="002426DD">
        <w:rPr>
          <w:rFonts w:ascii="Times New Roman" w:hAnsi="Times New Roman" w:cs="Times New Roman"/>
          <w:sz w:val="20"/>
          <w:szCs w:val="20"/>
        </w:rPr>
        <w:t xml:space="preserve">alcanzando </w:t>
      </w:r>
      <w:r w:rsidRPr="009C1022">
        <w:rPr>
          <w:rFonts w:ascii="Times New Roman" w:hAnsi="Times New Roman" w:cs="Times New Roman"/>
          <w:sz w:val="20"/>
          <w:szCs w:val="20"/>
        </w:rPr>
        <w:t>un total de 742 familias productoras (497 lideradas por hombres y 295 por mujeres)</w:t>
      </w:r>
      <w:r w:rsidR="002426DD">
        <w:rPr>
          <w:rFonts w:ascii="Times New Roman" w:hAnsi="Times New Roman" w:cs="Times New Roman"/>
          <w:sz w:val="20"/>
          <w:szCs w:val="20"/>
        </w:rPr>
        <w:t>,</w:t>
      </w:r>
      <w:r w:rsidRPr="009C1022">
        <w:rPr>
          <w:rFonts w:ascii="Times New Roman" w:hAnsi="Times New Roman" w:cs="Times New Roman"/>
          <w:sz w:val="20"/>
          <w:szCs w:val="20"/>
        </w:rPr>
        <w:t xml:space="preserve"> lo cual se estima en un impacto indirecto de 4,252 personas alcanzadas. La participación de mujeres en el proyecto fue de 33 % en cuanto a cultivo de producto se promovieron un total de 23 variedades de cultivos con diferentes periodos de cosechas que garantizaron una oferta de alimentos a lo largo del año. Dichos cultivos se realizaron en un total de 181 hectáreas representando un incremento de 150% en el área cultivable inicialmente en las 18 comunidades</w:t>
      </w:r>
      <w:r w:rsidR="00C504DF">
        <w:rPr>
          <w:rFonts w:ascii="Times New Roman" w:hAnsi="Times New Roman" w:cs="Times New Roman"/>
          <w:sz w:val="20"/>
          <w:szCs w:val="20"/>
        </w:rPr>
        <w:t>.</w:t>
      </w:r>
      <w:r w:rsidR="007D78B5" w:rsidRPr="009C1022">
        <w:rPr>
          <w:rFonts w:ascii="Times New Roman" w:hAnsi="Times New Roman" w:cs="Times New Roman"/>
          <w:sz w:val="20"/>
          <w:szCs w:val="20"/>
        </w:rPr>
        <w:t xml:space="preserve"> </w:t>
      </w:r>
    </w:p>
    <w:p w14:paraId="5B7352B3" w14:textId="77777777" w:rsidR="0043130D" w:rsidRDefault="0043130D" w:rsidP="00A8709A">
      <w:pPr>
        <w:tabs>
          <w:tab w:val="left" w:pos="1276"/>
          <w:tab w:val="left" w:pos="7370"/>
          <w:tab w:val="left" w:pos="9214"/>
          <w:tab w:val="left" w:pos="9356"/>
        </w:tabs>
        <w:spacing w:line="240" w:lineRule="auto"/>
        <w:jc w:val="both"/>
      </w:pPr>
    </w:p>
    <w:p w14:paraId="7354867E" w14:textId="0DE4E669" w:rsidR="006A0C30" w:rsidRPr="00377FE3" w:rsidRDefault="006A0C30">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377FE3">
        <w:rPr>
          <w:rFonts w:ascii="Times New Roman" w:hAnsi="Times New Roman" w:cs="Times New Roman"/>
          <w:sz w:val="20"/>
          <w:szCs w:val="20"/>
        </w:rPr>
        <w:t xml:space="preserve">En el marco del Decenio de las Lenguas indígenas se instaló en la sede del Ministerio de Cultura (MiCultura), </w:t>
      </w:r>
      <w:r>
        <w:rPr>
          <w:rFonts w:ascii="Times New Roman" w:hAnsi="Times New Roman" w:cs="Times New Roman"/>
          <w:sz w:val="20"/>
          <w:szCs w:val="20"/>
        </w:rPr>
        <w:t xml:space="preserve">en marzo de 2024, </w:t>
      </w:r>
      <w:r w:rsidRPr="00377FE3">
        <w:rPr>
          <w:rFonts w:ascii="Times New Roman" w:hAnsi="Times New Roman" w:cs="Times New Roman"/>
          <w:sz w:val="20"/>
          <w:szCs w:val="20"/>
        </w:rPr>
        <w:t xml:space="preserve">una mesa de trabajo multidisciplinario para conformar una comisión nacional que tendrá la tarea de definir las acciones que contribuyan a la permanencia de las lenguas indígenas. Este consejo está integrado por representantes de los doce </w:t>
      </w:r>
      <w:r w:rsidR="004956A0">
        <w:rPr>
          <w:rFonts w:ascii="Times New Roman" w:hAnsi="Times New Roman" w:cs="Times New Roman"/>
          <w:sz w:val="20"/>
          <w:szCs w:val="20"/>
        </w:rPr>
        <w:t>C</w:t>
      </w:r>
      <w:r w:rsidRPr="00377FE3">
        <w:rPr>
          <w:rFonts w:ascii="Times New Roman" w:hAnsi="Times New Roman" w:cs="Times New Roman"/>
          <w:sz w:val="20"/>
          <w:szCs w:val="20"/>
        </w:rPr>
        <w:t>ongresos indígenas de los siete pueblos originarios del país, así como también de instituciones, organismos y gobiernos locales, quienes asumirán compromisos desde sus instancias para la salvaguardia de las lenguas indígenas.</w:t>
      </w:r>
    </w:p>
    <w:p w14:paraId="3ACB98AF" w14:textId="77777777" w:rsidR="006A0C30" w:rsidRPr="006A0C30" w:rsidRDefault="006A0C30" w:rsidP="006A0C30">
      <w:pPr>
        <w:pStyle w:val="ListParagraph"/>
        <w:rPr>
          <w:rFonts w:ascii="Times New Roman" w:hAnsi="Times New Roman" w:cs="Times New Roman"/>
          <w:color w:val="000000" w:themeColor="text1"/>
          <w:sz w:val="20"/>
          <w:szCs w:val="20"/>
        </w:rPr>
      </w:pPr>
    </w:p>
    <w:p w14:paraId="744A4BAC" w14:textId="10376018" w:rsidR="00DD1481" w:rsidRPr="000233FD" w:rsidRDefault="004956A0">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La </w:t>
      </w:r>
      <w:r w:rsidR="00AE208F" w:rsidRPr="000233FD">
        <w:rPr>
          <w:rFonts w:ascii="Times New Roman" w:hAnsi="Times New Roman" w:cs="Times New Roman"/>
          <w:sz w:val="20"/>
          <w:szCs w:val="20"/>
        </w:rPr>
        <w:t>SENNIAF,</w:t>
      </w:r>
      <w:r w:rsidR="001B7B76" w:rsidRPr="000233FD">
        <w:rPr>
          <w:rFonts w:ascii="Times New Roman" w:hAnsi="Times New Roman" w:cs="Times New Roman"/>
          <w:sz w:val="20"/>
          <w:szCs w:val="20"/>
        </w:rPr>
        <w:t xml:space="preserve"> desarrolló la c</w:t>
      </w:r>
      <w:r w:rsidR="00AE208F" w:rsidRPr="000233FD">
        <w:rPr>
          <w:rFonts w:ascii="Times New Roman" w:hAnsi="Times New Roman" w:cs="Times New Roman"/>
          <w:sz w:val="20"/>
          <w:szCs w:val="20"/>
        </w:rPr>
        <w:t xml:space="preserve">onstrucción de </w:t>
      </w:r>
      <w:r w:rsidR="00B81BD1" w:rsidRPr="000233FD">
        <w:rPr>
          <w:rFonts w:ascii="Times New Roman" w:hAnsi="Times New Roman" w:cs="Times New Roman"/>
          <w:sz w:val="20"/>
          <w:szCs w:val="20"/>
        </w:rPr>
        <w:t xml:space="preserve">dos </w:t>
      </w:r>
      <w:r w:rsidR="00AE208F" w:rsidRPr="000233FD">
        <w:rPr>
          <w:rFonts w:ascii="Times New Roman" w:hAnsi="Times New Roman" w:cs="Times New Roman"/>
          <w:sz w:val="20"/>
          <w:szCs w:val="20"/>
        </w:rPr>
        <w:t xml:space="preserve">oficinas regionales en la comarca </w:t>
      </w:r>
      <w:r w:rsidR="001B7B76" w:rsidRPr="000233FD">
        <w:rPr>
          <w:rFonts w:ascii="Times New Roman" w:hAnsi="Times New Roman" w:cs="Times New Roman"/>
          <w:sz w:val="20"/>
          <w:szCs w:val="20"/>
        </w:rPr>
        <w:t>Ngäbe Bugle en la cabecera L</w:t>
      </w:r>
      <w:r w:rsidR="00AE208F" w:rsidRPr="000233FD">
        <w:rPr>
          <w:rFonts w:ascii="Times New Roman" w:hAnsi="Times New Roman" w:cs="Times New Roman"/>
          <w:sz w:val="20"/>
          <w:szCs w:val="20"/>
        </w:rPr>
        <w:t xml:space="preserve">lano </w:t>
      </w:r>
      <w:r w:rsidR="001B7B76" w:rsidRPr="000233FD">
        <w:rPr>
          <w:rFonts w:ascii="Times New Roman" w:hAnsi="Times New Roman" w:cs="Times New Roman"/>
          <w:sz w:val="20"/>
          <w:szCs w:val="20"/>
        </w:rPr>
        <w:t>T</w:t>
      </w:r>
      <w:r w:rsidR="00AE208F" w:rsidRPr="000233FD">
        <w:rPr>
          <w:rFonts w:ascii="Times New Roman" w:hAnsi="Times New Roman" w:cs="Times New Roman"/>
          <w:sz w:val="20"/>
          <w:szCs w:val="20"/>
        </w:rPr>
        <w:t>ugr</w:t>
      </w:r>
      <w:r w:rsidR="001B7B76" w:rsidRPr="000233FD">
        <w:rPr>
          <w:rFonts w:ascii="Times New Roman" w:hAnsi="Times New Roman" w:cs="Times New Roman"/>
          <w:sz w:val="20"/>
          <w:szCs w:val="20"/>
        </w:rPr>
        <w:t>í</w:t>
      </w:r>
      <w:r w:rsidR="00B81BD1" w:rsidRPr="000233FD">
        <w:rPr>
          <w:rFonts w:ascii="Times New Roman" w:hAnsi="Times New Roman" w:cs="Times New Roman"/>
          <w:sz w:val="20"/>
          <w:szCs w:val="20"/>
        </w:rPr>
        <w:t xml:space="preserve"> y la sede regional de Colón,</w:t>
      </w:r>
      <w:r w:rsidR="001B7B76" w:rsidRPr="000233FD">
        <w:rPr>
          <w:rFonts w:ascii="Times New Roman" w:hAnsi="Times New Roman" w:cs="Times New Roman"/>
          <w:sz w:val="20"/>
          <w:szCs w:val="20"/>
        </w:rPr>
        <w:t xml:space="preserve"> con una inversión de </w:t>
      </w:r>
      <w:r w:rsidR="00AE208F" w:rsidRPr="000233FD">
        <w:rPr>
          <w:rFonts w:ascii="Times New Roman" w:hAnsi="Times New Roman" w:cs="Times New Roman"/>
          <w:sz w:val="20"/>
          <w:szCs w:val="20"/>
        </w:rPr>
        <w:t xml:space="preserve">B/. 103,014. </w:t>
      </w:r>
      <w:r w:rsidR="00B81BD1" w:rsidRPr="000233FD">
        <w:rPr>
          <w:rFonts w:ascii="Times New Roman" w:hAnsi="Times New Roman" w:cs="Times New Roman"/>
          <w:sz w:val="20"/>
          <w:szCs w:val="20"/>
        </w:rPr>
        <w:t xml:space="preserve">Con esta acción se busca mejorar las condiciones de atención a </w:t>
      </w:r>
      <w:r>
        <w:rPr>
          <w:rFonts w:ascii="Times New Roman" w:hAnsi="Times New Roman" w:cs="Times New Roman"/>
          <w:sz w:val="20"/>
          <w:szCs w:val="20"/>
        </w:rPr>
        <w:t>los NNA y</w:t>
      </w:r>
      <w:r w:rsidR="002F532B" w:rsidRPr="000233FD">
        <w:rPr>
          <w:rFonts w:ascii="Times New Roman" w:hAnsi="Times New Roman" w:cs="Times New Roman"/>
          <w:sz w:val="20"/>
          <w:szCs w:val="20"/>
        </w:rPr>
        <w:t xml:space="preserve"> sus</w:t>
      </w:r>
      <w:r w:rsidR="00B81BD1" w:rsidRPr="000233FD">
        <w:rPr>
          <w:rFonts w:ascii="Times New Roman" w:hAnsi="Times New Roman" w:cs="Times New Roman"/>
          <w:sz w:val="20"/>
          <w:szCs w:val="20"/>
        </w:rPr>
        <w:t xml:space="preserve"> familias</w:t>
      </w:r>
      <w:r>
        <w:rPr>
          <w:rFonts w:ascii="Times New Roman" w:hAnsi="Times New Roman" w:cs="Times New Roman"/>
          <w:sz w:val="20"/>
          <w:szCs w:val="20"/>
        </w:rPr>
        <w:t>.</w:t>
      </w:r>
      <w:r w:rsidR="00B81BD1" w:rsidRPr="000233FD">
        <w:rPr>
          <w:rFonts w:ascii="Times New Roman" w:hAnsi="Times New Roman" w:cs="Times New Roman"/>
          <w:sz w:val="20"/>
          <w:szCs w:val="20"/>
        </w:rPr>
        <w:t xml:space="preserve">  </w:t>
      </w:r>
      <w:r w:rsidR="002F532B" w:rsidRPr="000233FD">
        <w:rPr>
          <w:rFonts w:ascii="Times New Roman" w:hAnsi="Times New Roman" w:cs="Times New Roman"/>
          <w:sz w:val="20"/>
          <w:szCs w:val="20"/>
        </w:rPr>
        <w:t>E</w:t>
      </w:r>
      <w:r w:rsidR="001B7B76" w:rsidRPr="000233FD">
        <w:rPr>
          <w:rFonts w:ascii="Times New Roman" w:hAnsi="Times New Roman" w:cs="Times New Roman"/>
          <w:sz w:val="20"/>
          <w:szCs w:val="20"/>
        </w:rPr>
        <w:t xml:space="preserve">n total </w:t>
      </w:r>
      <w:r w:rsidR="00B81BD1" w:rsidRPr="000233FD">
        <w:rPr>
          <w:rFonts w:ascii="Times New Roman" w:hAnsi="Times New Roman" w:cs="Times New Roman"/>
          <w:sz w:val="20"/>
          <w:szCs w:val="20"/>
        </w:rPr>
        <w:t xml:space="preserve">se cuenta con </w:t>
      </w:r>
      <w:r w:rsidR="00AE208F" w:rsidRPr="000233FD">
        <w:rPr>
          <w:rFonts w:ascii="Times New Roman" w:hAnsi="Times New Roman" w:cs="Times New Roman"/>
          <w:sz w:val="20"/>
          <w:szCs w:val="20"/>
        </w:rPr>
        <w:t xml:space="preserve">8 </w:t>
      </w:r>
      <w:r w:rsidR="00B81BD1" w:rsidRPr="000233FD">
        <w:rPr>
          <w:rFonts w:ascii="Times New Roman" w:hAnsi="Times New Roman" w:cs="Times New Roman"/>
          <w:sz w:val="20"/>
          <w:szCs w:val="20"/>
        </w:rPr>
        <w:t xml:space="preserve">sedes </w:t>
      </w:r>
      <w:r w:rsidR="00AE208F" w:rsidRPr="000233FD">
        <w:rPr>
          <w:rFonts w:ascii="Times New Roman" w:hAnsi="Times New Roman" w:cs="Times New Roman"/>
          <w:sz w:val="20"/>
          <w:szCs w:val="20"/>
        </w:rPr>
        <w:t>regionales de</w:t>
      </w:r>
      <w:r w:rsidR="001B7B76" w:rsidRPr="000233FD">
        <w:rPr>
          <w:rFonts w:ascii="Times New Roman" w:hAnsi="Times New Roman" w:cs="Times New Roman"/>
          <w:sz w:val="20"/>
          <w:szCs w:val="20"/>
        </w:rPr>
        <w:t xml:space="preserve"> </w:t>
      </w:r>
      <w:r w:rsidR="00AE208F" w:rsidRPr="000233FD">
        <w:rPr>
          <w:rFonts w:ascii="Times New Roman" w:hAnsi="Times New Roman" w:cs="Times New Roman"/>
          <w:sz w:val="20"/>
          <w:szCs w:val="20"/>
        </w:rPr>
        <w:t>l</w:t>
      </w:r>
      <w:r w:rsidR="001B7B76" w:rsidRPr="000233FD">
        <w:rPr>
          <w:rFonts w:ascii="Times New Roman" w:hAnsi="Times New Roman" w:cs="Times New Roman"/>
          <w:sz w:val="20"/>
          <w:szCs w:val="20"/>
        </w:rPr>
        <w:t xml:space="preserve">a secretaría </w:t>
      </w:r>
      <w:r w:rsidR="00AE208F" w:rsidRPr="000233FD">
        <w:rPr>
          <w:rFonts w:ascii="Times New Roman" w:hAnsi="Times New Roman" w:cs="Times New Roman"/>
          <w:sz w:val="20"/>
          <w:szCs w:val="20"/>
        </w:rPr>
        <w:t xml:space="preserve">atienden poblaciones en zonas rurales e indígenas y zonas </w:t>
      </w:r>
      <w:r w:rsidR="00AE208F" w:rsidRPr="00C504DF">
        <w:rPr>
          <w:rFonts w:ascii="Times New Roman" w:hAnsi="Times New Roman" w:cs="Times New Roman"/>
          <w:sz w:val="20"/>
          <w:szCs w:val="20"/>
        </w:rPr>
        <w:t>urbanas</w:t>
      </w:r>
      <w:r w:rsidR="00AE208F" w:rsidRPr="000233FD">
        <w:rPr>
          <w:rFonts w:ascii="Times New Roman" w:hAnsi="Times New Roman" w:cs="Times New Roman"/>
          <w:sz w:val="20"/>
          <w:szCs w:val="20"/>
        </w:rPr>
        <w:t>.</w:t>
      </w:r>
      <w:r w:rsidR="00811342" w:rsidRPr="000233FD">
        <w:rPr>
          <w:rFonts w:ascii="Times New Roman" w:hAnsi="Times New Roman" w:cs="Times New Roman"/>
          <w:sz w:val="20"/>
          <w:szCs w:val="20"/>
        </w:rPr>
        <w:t xml:space="preserve"> De Julio de 2019 a junio de 2023, se ha logrado la intervención del 61% de los 93 CAIPI que eran viables,</w:t>
      </w:r>
      <w:r>
        <w:rPr>
          <w:rFonts w:ascii="Times New Roman" w:hAnsi="Times New Roman" w:cs="Times New Roman"/>
          <w:sz w:val="20"/>
          <w:szCs w:val="20"/>
        </w:rPr>
        <w:t xml:space="preserve"> logrando intervenir en </w:t>
      </w:r>
      <w:r w:rsidR="00811342" w:rsidRPr="000233FD">
        <w:rPr>
          <w:rFonts w:ascii="Times New Roman" w:hAnsi="Times New Roman" w:cs="Times New Roman"/>
          <w:sz w:val="20"/>
          <w:szCs w:val="20"/>
        </w:rPr>
        <w:t>57 CAIPI de los cuales: 49 han sido remodelaciones y 8 son reconstrucciones.</w:t>
      </w:r>
    </w:p>
    <w:p w14:paraId="4CE3F31F" w14:textId="5FF2C75F" w:rsidR="00DD3977" w:rsidRDefault="00DD3977" w:rsidP="002F532B">
      <w:pPr>
        <w:tabs>
          <w:tab w:val="left" w:pos="1276"/>
          <w:tab w:val="left" w:pos="7370"/>
          <w:tab w:val="left" w:pos="9214"/>
          <w:tab w:val="left" w:pos="9356"/>
        </w:tabs>
        <w:ind w:left="567"/>
        <w:jc w:val="both"/>
      </w:pPr>
    </w:p>
    <w:p w14:paraId="7FD782EA" w14:textId="3D8B30F6" w:rsidR="00DD3977"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B772A3">
        <w:rPr>
          <w:rFonts w:ascii="Times New Roman" w:hAnsi="Times New Roman" w:cs="Times New Roman"/>
          <w:sz w:val="20"/>
          <w:szCs w:val="20"/>
        </w:rPr>
        <w:lastRenderedPageBreak/>
        <w:t xml:space="preserve">La </w:t>
      </w:r>
      <w:r w:rsidRPr="004470D4">
        <w:rPr>
          <w:rFonts w:ascii="Times New Roman" w:hAnsi="Times New Roman" w:cs="Times New Roman"/>
          <w:sz w:val="20"/>
          <w:szCs w:val="20"/>
        </w:rPr>
        <w:t>Defensoría del Pueblo, tiene un</w:t>
      </w:r>
      <w:r w:rsidR="00915A72">
        <w:rPr>
          <w:rFonts w:ascii="Times New Roman" w:hAnsi="Times New Roman" w:cs="Times New Roman"/>
          <w:sz w:val="20"/>
          <w:szCs w:val="20"/>
        </w:rPr>
        <w:t xml:space="preserve"> proyecto de sensibilización </w:t>
      </w:r>
      <w:r w:rsidRPr="004470D4">
        <w:rPr>
          <w:rFonts w:ascii="Times New Roman" w:hAnsi="Times New Roman" w:cs="Times New Roman"/>
          <w:sz w:val="20"/>
          <w:szCs w:val="20"/>
        </w:rPr>
        <w:t xml:space="preserve">para </w:t>
      </w:r>
      <w:r w:rsidR="00E13D5E">
        <w:rPr>
          <w:rFonts w:ascii="Times New Roman" w:hAnsi="Times New Roman" w:cs="Times New Roman"/>
          <w:sz w:val="20"/>
          <w:szCs w:val="20"/>
        </w:rPr>
        <w:t xml:space="preserve">todo </w:t>
      </w:r>
      <w:r w:rsidRPr="004470D4">
        <w:rPr>
          <w:rFonts w:ascii="Times New Roman" w:hAnsi="Times New Roman" w:cs="Times New Roman"/>
          <w:sz w:val="20"/>
          <w:szCs w:val="20"/>
        </w:rPr>
        <w:t>el 2024</w:t>
      </w:r>
      <w:r w:rsidR="00E13D5E">
        <w:rPr>
          <w:rFonts w:ascii="Times New Roman" w:hAnsi="Times New Roman" w:cs="Times New Roman"/>
          <w:sz w:val="20"/>
          <w:szCs w:val="20"/>
        </w:rPr>
        <w:t xml:space="preserve"> sobr</w:t>
      </w:r>
      <w:r w:rsidR="00915A72">
        <w:rPr>
          <w:rFonts w:ascii="Times New Roman" w:hAnsi="Times New Roman" w:cs="Times New Roman"/>
          <w:sz w:val="20"/>
          <w:szCs w:val="20"/>
        </w:rPr>
        <w:t xml:space="preserve">e la </w:t>
      </w:r>
      <w:r w:rsidRPr="004470D4">
        <w:rPr>
          <w:rFonts w:ascii="Times New Roman" w:hAnsi="Times New Roman" w:cs="Times New Roman"/>
          <w:sz w:val="20"/>
          <w:szCs w:val="20"/>
        </w:rPr>
        <w:t>Ley 285, dirigida a los representantes lideres y autoridades de los 7 pueblos originarios, además de los 12 territorios aglutinados en la Coordinadora de Pueblos Indígenas de Panamá (COONAPIP)</w:t>
      </w:r>
      <w:r w:rsidR="00915A72">
        <w:rPr>
          <w:rFonts w:ascii="Times New Roman" w:hAnsi="Times New Roman" w:cs="Times New Roman"/>
          <w:sz w:val="20"/>
          <w:szCs w:val="20"/>
        </w:rPr>
        <w:t>.</w:t>
      </w:r>
    </w:p>
    <w:p w14:paraId="710066FA" w14:textId="77777777" w:rsidR="004A396E" w:rsidRPr="004A396E" w:rsidRDefault="004A396E" w:rsidP="004A396E">
      <w:pPr>
        <w:pStyle w:val="ListParagraph"/>
        <w:rPr>
          <w:rFonts w:ascii="Times New Roman" w:hAnsi="Times New Roman" w:cs="Times New Roman"/>
          <w:sz w:val="20"/>
          <w:szCs w:val="20"/>
        </w:rPr>
      </w:pPr>
    </w:p>
    <w:p w14:paraId="33A2507B" w14:textId="0C3AF685" w:rsidR="00D75213" w:rsidRDefault="00AE208F" w:rsidP="00D75213">
      <w:pPr>
        <w:tabs>
          <w:tab w:val="left" w:pos="7370"/>
          <w:tab w:val="left" w:pos="9214"/>
          <w:tab w:val="left" w:pos="9356"/>
        </w:tabs>
        <w:ind w:left="567" w:firstLine="567"/>
        <w:rPr>
          <w:b/>
          <w:bCs/>
        </w:rPr>
      </w:pPr>
      <w:r>
        <w:rPr>
          <w:b/>
          <w:bCs/>
        </w:rPr>
        <w:t xml:space="preserve">Explotación Económica, incluido el trabajo infantil. </w:t>
      </w:r>
    </w:p>
    <w:p w14:paraId="74F6C430" w14:textId="39D15E86" w:rsidR="00D75213" w:rsidRDefault="00D75213" w:rsidP="00A8709A">
      <w:pPr>
        <w:tabs>
          <w:tab w:val="left" w:pos="1276"/>
          <w:tab w:val="left" w:pos="7370"/>
          <w:tab w:val="left" w:pos="9214"/>
          <w:tab w:val="left" w:pos="9356"/>
        </w:tabs>
        <w:spacing w:line="240" w:lineRule="auto"/>
        <w:ind w:left="567"/>
        <w:jc w:val="both"/>
      </w:pPr>
    </w:p>
    <w:p w14:paraId="40FCE55A" w14:textId="7DFA8E9F" w:rsidR="00C76DF8" w:rsidRDefault="00C76DF8">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C76DF8">
        <w:rPr>
          <w:rFonts w:ascii="Times New Roman" w:hAnsi="Times New Roman" w:cs="Times New Roman"/>
          <w:sz w:val="20"/>
          <w:szCs w:val="20"/>
        </w:rPr>
        <w:t>La Encuesta de Trabajo Infantil (ETI) fue realizada en 2016 por el INEC, con una población entre 5 y 17 años que se encontraba trabajando de 23,855, donde los mayores porcentajes se reflejaron en las edades de 10, 11 y 17 años con 19.7</w:t>
      </w:r>
      <w:r w:rsidR="006C3F68">
        <w:rPr>
          <w:rFonts w:ascii="Times New Roman" w:hAnsi="Times New Roman" w:cs="Times New Roman"/>
          <w:sz w:val="20"/>
          <w:szCs w:val="20"/>
        </w:rPr>
        <w:t>%</w:t>
      </w:r>
      <w:r w:rsidRPr="00C76DF8">
        <w:rPr>
          <w:rFonts w:ascii="Times New Roman" w:hAnsi="Times New Roman" w:cs="Times New Roman"/>
          <w:sz w:val="20"/>
          <w:szCs w:val="20"/>
        </w:rPr>
        <w:t>, 18.1</w:t>
      </w:r>
      <w:r w:rsidR="006C3F68">
        <w:rPr>
          <w:rFonts w:ascii="Times New Roman" w:hAnsi="Times New Roman" w:cs="Times New Roman"/>
          <w:sz w:val="20"/>
          <w:szCs w:val="20"/>
        </w:rPr>
        <w:t>%</w:t>
      </w:r>
      <w:r w:rsidRPr="00C76DF8">
        <w:rPr>
          <w:rFonts w:ascii="Times New Roman" w:hAnsi="Times New Roman" w:cs="Times New Roman"/>
          <w:sz w:val="20"/>
          <w:szCs w:val="20"/>
        </w:rPr>
        <w:t xml:space="preserve"> y 13.5</w:t>
      </w:r>
      <w:r w:rsidR="006C3F68">
        <w:rPr>
          <w:rFonts w:ascii="Times New Roman" w:hAnsi="Times New Roman" w:cs="Times New Roman"/>
          <w:sz w:val="20"/>
          <w:szCs w:val="20"/>
        </w:rPr>
        <w:t>%</w:t>
      </w:r>
      <w:r w:rsidRPr="00C76DF8">
        <w:rPr>
          <w:rFonts w:ascii="Times New Roman" w:hAnsi="Times New Roman" w:cs="Times New Roman"/>
          <w:sz w:val="20"/>
          <w:szCs w:val="20"/>
        </w:rPr>
        <w:t xml:space="preserve">, respectivamente. Para 2023, se inició la ejecución de la ETI programada del 15 de octubre al 11 de noviembre, sin embargo, por situación de crisis en el país fue suspendida el 23 de octubre 2023. </w:t>
      </w:r>
    </w:p>
    <w:p w14:paraId="24F06FD5" w14:textId="77777777" w:rsidR="00C76DF8" w:rsidRDefault="00C76DF8" w:rsidP="00C76DF8">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7606FA61" w14:textId="77777777" w:rsidR="00C76DF8" w:rsidRDefault="00C76DF8" w:rsidP="00C76DF8">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61F9B5CD" w14:textId="26ACD7E3" w:rsidR="00C76DF8" w:rsidRDefault="00C76DF8" w:rsidP="00C76DF8">
      <w:pPr>
        <w:pStyle w:val="ListParagraph"/>
        <w:tabs>
          <w:tab w:val="left" w:pos="1276"/>
          <w:tab w:val="left" w:pos="7370"/>
          <w:tab w:val="left" w:pos="9214"/>
          <w:tab w:val="left" w:pos="9356"/>
        </w:tabs>
        <w:ind w:left="360"/>
        <w:jc w:val="both"/>
        <w:rPr>
          <w:rFonts w:ascii="Times New Roman" w:hAnsi="Times New Roman" w:cs="Times New Roman"/>
          <w:sz w:val="20"/>
          <w:szCs w:val="20"/>
        </w:rPr>
      </w:pPr>
      <w:r>
        <w:rPr>
          <w:noProof/>
          <w:lang w:val="es-PA" w:eastAsia="es-PA"/>
        </w:rPr>
        <w:drawing>
          <wp:inline distT="0" distB="0" distL="0" distR="0" wp14:anchorId="4FE2D8B6" wp14:editId="4CA08F44">
            <wp:extent cx="3419475" cy="2225744"/>
            <wp:effectExtent l="0" t="0" r="0" b="3175"/>
            <wp:docPr id="26" name="Imagen 26" descr="Gráfico,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Gráfico, Histograma&#10;&#10;Descripción generada automáticamente"/>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3426906" cy="2230581"/>
                    </a:xfrm>
                    <a:prstGeom prst="rect">
                      <a:avLst/>
                    </a:prstGeom>
                    <a:noFill/>
                  </pic:spPr>
                </pic:pic>
              </a:graphicData>
            </a:graphic>
          </wp:inline>
        </w:drawing>
      </w:r>
    </w:p>
    <w:p w14:paraId="447F9347" w14:textId="77777777" w:rsidR="00C76DF8" w:rsidRDefault="00C76DF8" w:rsidP="00C76DF8">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28B9BD80" w14:textId="32FB7FC4" w:rsidR="00B53DCE" w:rsidRDefault="00B53DCE">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B53DCE">
        <w:rPr>
          <w:rFonts w:ascii="Times New Roman" w:hAnsi="Times New Roman" w:cs="Times New Roman"/>
          <w:sz w:val="20"/>
          <w:szCs w:val="20"/>
        </w:rPr>
        <w:t xml:space="preserve">El censo de 2023 investigó las características económicas de la población de 10 años y más de edad. El grupo de 10 a 17 años contó 552,256, donde se observó que el 3.9% (21,411), corresponde a la Población Económicamente Activa (PEA), siendo los ocupados 19,326 y desocupados 2,085, </w:t>
      </w:r>
      <w:r w:rsidR="006C3F68">
        <w:rPr>
          <w:rFonts w:ascii="Times New Roman" w:hAnsi="Times New Roman" w:cs="Times New Roman"/>
          <w:sz w:val="20"/>
          <w:szCs w:val="20"/>
        </w:rPr>
        <w:t xml:space="preserve">con una tasa del </w:t>
      </w:r>
      <w:r w:rsidRPr="00B53DCE">
        <w:rPr>
          <w:rFonts w:ascii="Times New Roman" w:hAnsi="Times New Roman" w:cs="Times New Roman"/>
          <w:sz w:val="20"/>
          <w:szCs w:val="20"/>
        </w:rPr>
        <w:t xml:space="preserve">9.7%. </w:t>
      </w:r>
    </w:p>
    <w:p w14:paraId="7BB822FC" w14:textId="77777777" w:rsidR="00174B95" w:rsidRDefault="00174B95" w:rsidP="00174B95">
      <w:pPr>
        <w:tabs>
          <w:tab w:val="left" w:pos="1276"/>
          <w:tab w:val="left" w:pos="7370"/>
          <w:tab w:val="left" w:pos="9214"/>
          <w:tab w:val="left" w:pos="9356"/>
        </w:tabs>
        <w:jc w:val="both"/>
      </w:pPr>
    </w:p>
    <w:p w14:paraId="0ED4F6AF" w14:textId="0E1AD141" w:rsidR="00577E42" w:rsidRDefault="00AE208F" w:rsidP="00A8709A">
      <w:pPr>
        <w:tabs>
          <w:tab w:val="left" w:pos="1276"/>
          <w:tab w:val="left" w:pos="7370"/>
          <w:tab w:val="left" w:pos="9214"/>
          <w:tab w:val="left" w:pos="9356"/>
        </w:tabs>
        <w:spacing w:line="240" w:lineRule="auto"/>
        <w:ind w:left="567"/>
        <w:jc w:val="both"/>
      </w:pPr>
      <w:r w:rsidRPr="00040E05">
        <w:rPr>
          <w:color w:val="000000" w:themeColor="text1"/>
        </w:rPr>
        <w:t>Gráfico. P</w:t>
      </w:r>
      <w:r>
        <w:t xml:space="preserve">EA – Panamá población de 0 a 17 años, según sexo. </w:t>
      </w:r>
    </w:p>
    <w:p w14:paraId="661FC22A" w14:textId="714323C6" w:rsidR="00623225" w:rsidRDefault="00C3076A" w:rsidP="003E55FB">
      <w:pPr>
        <w:tabs>
          <w:tab w:val="left" w:pos="1276"/>
          <w:tab w:val="left" w:pos="7370"/>
          <w:tab w:val="left" w:pos="9214"/>
          <w:tab w:val="left" w:pos="9356"/>
        </w:tabs>
        <w:ind w:left="567"/>
        <w:jc w:val="both"/>
      </w:pPr>
      <w:r>
        <w:rPr>
          <w:noProof/>
          <w:lang w:val="es-PA" w:eastAsia="es-PA"/>
        </w:rPr>
        <w:drawing>
          <wp:anchor distT="0" distB="0" distL="114300" distR="114300" simplePos="0" relativeHeight="251693056" behindDoc="1" locked="0" layoutInCell="1" allowOverlap="1" wp14:anchorId="6A52F6C3" wp14:editId="13971040">
            <wp:simplePos x="0" y="0"/>
            <wp:positionH relativeFrom="column">
              <wp:posOffset>-381635</wp:posOffset>
            </wp:positionH>
            <wp:positionV relativeFrom="paragraph">
              <wp:posOffset>132715</wp:posOffset>
            </wp:positionV>
            <wp:extent cx="2984500" cy="2059992"/>
            <wp:effectExtent l="0" t="0" r="6350" b="0"/>
            <wp:wrapTight wrapText="bothSides">
              <wp:wrapPolygon edited="0">
                <wp:start x="0" y="0"/>
                <wp:lineTo x="0" y="21374"/>
                <wp:lineTo x="13236" y="21374"/>
                <wp:lineTo x="21508" y="20375"/>
                <wp:lineTo x="21508" y="0"/>
                <wp:lineTo x="0" y="0"/>
              </wp:wrapPolygon>
            </wp:wrapTight>
            <wp:docPr id="27" name="Imagen 2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Tabla&#10;&#10;Descripción generada automáticamente"/>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984500" cy="2059992"/>
                    </a:xfrm>
                    <a:prstGeom prst="rect">
                      <a:avLst/>
                    </a:prstGeom>
                    <a:noFill/>
                  </pic:spPr>
                </pic:pic>
              </a:graphicData>
            </a:graphic>
          </wp:anchor>
        </w:drawing>
      </w:r>
    </w:p>
    <w:p w14:paraId="2B7DA7C9" w14:textId="7231A87E" w:rsidR="00623225" w:rsidRDefault="00C3076A" w:rsidP="003E55FB">
      <w:pPr>
        <w:tabs>
          <w:tab w:val="left" w:pos="1276"/>
          <w:tab w:val="left" w:pos="7370"/>
          <w:tab w:val="left" w:pos="9214"/>
          <w:tab w:val="left" w:pos="9356"/>
        </w:tabs>
        <w:ind w:left="567"/>
        <w:jc w:val="both"/>
      </w:pPr>
      <w:r>
        <w:rPr>
          <w:noProof/>
        </w:rPr>
        <w:drawing>
          <wp:anchor distT="0" distB="0" distL="114300" distR="114300" simplePos="0" relativeHeight="251667456" behindDoc="0" locked="0" layoutInCell="1" allowOverlap="1" wp14:anchorId="5AE953BF" wp14:editId="20D62647">
            <wp:simplePos x="0" y="0"/>
            <wp:positionH relativeFrom="margin">
              <wp:posOffset>2780665</wp:posOffset>
            </wp:positionH>
            <wp:positionV relativeFrom="paragraph">
              <wp:posOffset>28575</wp:posOffset>
            </wp:positionV>
            <wp:extent cx="3048000" cy="1750071"/>
            <wp:effectExtent l="0" t="0" r="0" b="254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66601"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3048000" cy="1750071"/>
                    </a:xfrm>
                    <a:prstGeom prst="rect">
                      <a:avLst/>
                    </a:prstGeom>
                    <a:noFill/>
                  </pic:spPr>
                </pic:pic>
              </a:graphicData>
            </a:graphic>
            <wp14:sizeRelH relativeFrom="margin">
              <wp14:pctWidth>0</wp14:pctWidth>
            </wp14:sizeRelH>
            <wp14:sizeRelV relativeFrom="margin">
              <wp14:pctHeight>0</wp14:pctHeight>
            </wp14:sizeRelV>
          </wp:anchor>
        </w:drawing>
      </w:r>
    </w:p>
    <w:p w14:paraId="20AEEF99" w14:textId="7BE3EE15" w:rsidR="00623225" w:rsidRDefault="00623225" w:rsidP="003E55FB">
      <w:pPr>
        <w:tabs>
          <w:tab w:val="left" w:pos="1276"/>
          <w:tab w:val="left" w:pos="7370"/>
          <w:tab w:val="left" w:pos="9214"/>
          <w:tab w:val="left" w:pos="9356"/>
        </w:tabs>
        <w:ind w:left="567"/>
        <w:jc w:val="both"/>
      </w:pPr>
    </w:p>
    <w:p w14:paraId="357D6AA7" w14:textId="2E603930" w:rsidR="00EA26B1" w:rsidRDefault="00EA26B1" w:rsidP="003E55FB">
      <w:pPr>
        <w:tabs>
          <w:tab w:val="left" w:pos="1276"/>
          <w:tab w:val="left" w:pos="7370"/>
          <w:tab w:val="left" w:pos="9214"/>
          <w:tab w:val="left" w:pos="9356"/>
        </w:tabs>
        <w:ind w:left="567"/>
        <w:jc w:val="both"/>
      </w:pPr>
    </w:p>
    <w:p w14:paraId="42A394FF" w14:textId="1897C8DD" w:rsidR="00EA26B1" w:rsidRDefault="00EA26B1" w:rsidP="003E55FB">
      <w:pPr>
        <w:tabs>
          <w:tab w:val="left" w:pos="1276"/>
          <w:tab w:val="left" w:pos="7370"/>
          <w:tab w:val="left" w:pos="9214"/>
          <w:tab w:val="left" w:pos="9356"/>
        </w:tabs>
        <w:ind w:left="567"/>
        <w:jc w:val="both"/>
      </w:pPr>
    </w:p>
    <w:p w14:paraId="1201920A" w14:textId="1908B822" w:rsidR="00EA26B1" w:rsidRDefault="00EA26B1" w:rsidP="003E55FB">
      <w:pPr>
        <w:tabs>
          <w:tab w:val="left" w:pos="1276"/>
          <w:tab w:val="left" w:pos="7370"/>
          <w:tab w:val="left" w:pos="9214"/>
          <w:tab w:val="left" w:pos="9356"/>
        </w:tabs>
        <w:ind w:left="567"/>
        <w:jc w:val="both"/>
      </w:pPr>
    </w:p>
    <w:p w14:paraId="487D228E" w14:textId="03A3761C" w:rsidR="00EA26B1" w:rsidRDefault="00EA26B1" w:rsidP="003E55FB">
      <w:pPr>
        <w:tabs>
          <w:tab w:val="left" w:pos="1276"/>
          <w:tab w:val="left" w:pos="7370"/>
          <w:tab w:val="left" w:pos="9214"/>
          <w:tab w:val="left" w:pos="9356"/>
        </w:tabs>
        <w:ind w:left="567"/>
        <w:jc w:val="both"/>
      </w:pPr>
    </w:p>
    <w:p w14:paraId="30F6BF74" w14:textId="7CACE591" w:rsidR="00EA26B1" w:rsidRDefault="00EA26B1" w:rsidP="003E55FB">
      <w:pPr>
        <w:tabs>
          <w:tab w:val="left" w:pos="1276"/>
          <w:tab w:val="left" w:pos="7370"/>
          <w:tab w:val="left" w:pos="9214"/>
          <w:tab w:val="left" w:pos="9356"/>
        </w:tabs>
        <w:ind w:left="567"/>
        <w:jc w:val="both"/>
      </w:pPr>
    </w:p>
    <w:p w14:paraId="0FEFF087" w14:textId="4DFBF879" w:rsidR="00EA26B1" w:rsidRDefault="00EA26B1" w:rsidP="003E55FB">
      <w:pPr>
        <w:tabs>
          <w:tab w:val="left" w:pos="1276"/>
          <w:tab w:val="left" w:pos="7370"/>
          <w:tab w:val="left" w:pos="9214"/>
          <w:tab w:val="left" w:pos="9356"/>
        </w:tabs>
        <w:ind w:left="567"/>
        <w:jc w:val="both"/>
      </w:pPr>
    </w:p>
    <w:p w14:paraId="5678142B" w14:textId="57AAAA22" w:rsidR="00EA26B1" w:rsidRDefault="00EA26B1" w:rsidP="003E55FB">
      <w:pPr>
        <w:tabs>
          <w:tab w:val="left" w:pos="1276"/>
          <w:tab w:val="left" w:pos="7370"/>
          <w:tab w:val="left" w:pos="9214"/>
          <w:tab w:val="left" w:pos="9356"/>
        </w:tabs>
        <w:ind w:left="567"/>
        <w:jc w:val="both"/>
      </w:pPr>
    </w:p>
    <w:p w14:paraId="494DC580" w14:textId="77777777" w:rsidR="00EA26B1" w:rsidRDefault="00EA26B1" w:rsidP="003E55FB">
      <w:pPr>
        <w:tabs>
          <w:tab w:val="left" w:pos="1276"/>
          <w:tab w:val="left" w:pos="7370"/>
          <w:tab w:val="left" w:pos="9214"/>
          <w:tab w:val="left" w:pos="9356"/>
        </w:tabs>
        <w:ind w:left="567"/>
        <w:jc w:val="both"/>
      </w:pPr>
    </w:p>
    <w:p w14:paraId="280EA514" w14:textId="2110F4B9" w:rsidR="00577E42" w:rsidRDefault="00577E42" w:rsidP="002F257D">
      <w:pPr>
        <w:tabs>
          <w:tab w:val="left" w:pos="1276"/>
          <w:tab w:val="left" w:pos="7370"/>
          <w:tab w:val="left" w:pos="9214"/>
          <w:tab w:val="left" w:pos="9356"/>
        </w:tabs>
        <w:jc w:val="both"/>
      </w:pPr>
    </w:p>
    <w:p w14:paraId="22893374" w14:textId="77777777" w:rsidR="00623225" w:rsidRDefault="00623225" w:rsidP="003E55FB">
      <w:pPr>
        <w:tabs>
          <w:tab w:val="left" w:pos="1276"/>
          <w:tab w:val="left" w:pos="7370"/>
          <w:tab w:val="left" w:pos="9214"/>
          <w:tab w:val="left" w:pos="9356"/>
        </w:tabs>
        <w:ind w:left="567"/>
        <w:jc w:val="both"/>
      </w:pPr>
    </w:p>
    <w:p w14:paraId="5127AB88" w14:textId="77777777" w:rsidR="006E79F6" w:rsidRDefault="006E79F6" w:rsidP="003E55FB">
      <w:pPr>
        <w:tabs>
          <w:tab w:val="left" w:pos="1276"/>
          <w:tab w:val="left" w:pos="7370"/>
          <w:tab w:val="left" w:pos="9214"/>
          <w:tab w:val="left" w:pos="9356"/>
        </w:tabs>
        <w:ind w:left="567"/>
        <w:jc w:val="both"/>
      </w:pPr>
    </w:p>
    <w:p w14:paraId="222183CF" w14:textId="77777777" w:rsidR="006E79F6" w:rsidRDefault="006E79F6" w:rsidP="003E55FB">
      <w:pPr>
        <w:tabs>
          <w:tab w:val="left" w:pos="1276"/>
          <w:tab w:val="left" w:pos="7370"/>
          <w:tab w:val="left" w:pos="9214"/>
          <w:tab w:val="left" w:pos="9356"/>
        </w:tabs>
        <w:ind w:left="567"/>
        <w:jc w:val="both"/>
      </w:pPr>
    </w:p>
    <w:p w14:paraId="24CFC838" w14:textId="00BDDB18" w:rsidR="00577E42" w:rsidRPr="00623225" w:rsidRDefault="00AE208F" w:rsidP="003E55FB">
      <w:pPr>
        <w:tabs>
          <w:tab w:val="left" w:pos="1276"/>
          <w:tab w:val="left" w:pos="7370"/>
          <w:tab w:val="left" w:pos="9214"/>
          <w:tab w:val="left" w:pos="9356"/>
        </w:tabs>
        <w:ind w:left="567"/>
        <w:jc w:val="both"/>
        <w:rPr>
          <w:sz w:val="18"/>
          <w:szCs w:val="18"/>
        </w:rPr>
      </w:pPr>
      <w:r>
        <w:rPr>
          <w:sz w:val="18"/>
          <w:szCs w:val="18"/>
        </w:rPr>
        <w:tab/>
        <w:t xml:space="preserve">         </w:t>
      </w:r>
      <w:r w:rsidRPr="00623225">
        <w:rPr>
          <w:sz w:val="18"/>
          <w:szCs w:val="18"/>
        </w:rPr>
        <w:t>Fuente: INEC, Censo de Población y Vivienda 2023</w:t>
      </w:r>
    </w:p>
    <w:p w14:paraId="1DCB9642" w14:textId="26502A82" w:rsidR="00577E42" w:rsidRDefault="00577E42" w:rsidP="003E55FB">
      <w:pPr>
        <w:tabs>
          <w:tab w:val="left" w:pos="1276"/>
          <w:tab w:val="left" w:pos="7370"/>
          <w:tab w:val="left" w:pos="9214"/>
          <w:tab w:val="left" w:pos="9356"/>
        </w:tabs>
        <w:ind w:left="567"/>
        <w:jc w:val="both"/>
      </w:pPr>
    </w:p>
    <w:p w14:paraId="6C7B9078" w14:textId="2B3956BB" w:rsidR="00577E42" w:rsidRPr="00B772A3" w:rsidRDefault="006F7214">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Panamá </w:t>
      </w:r>
      <w:r w:rsidR="00AE208F" w:rsidRPr="00B772A3">
        <w:rPr>
          <w:rFonts w:ascii="Times New Roman" w:hAnsi="Times New Roman" w:cs="Times New Roman"/>
          <w:sz w:val="20"/>
          <w:szCs w:val="20"/>
        </w:rPr>
        <w:t>ratificó el Convenio 29 mediante Ley No. 23 de 1º de febrero de 1966 (registrada en la OIT el 19 de mayo de 1966), y el Protocolo Relativo al Convenio 29 No. 2014 mediante Ley 22 de 1° de julio de 2016 (registrado en la OIT el 7 de septiembre de 2016). Durante los recorridos de prevención y erradicación de trabajo infantil se detectaron 1</w:t>
      </w:r>
      <w:r>
        <w:rPr>
          <w:rFonts w:ascii="Times New Roman" w:hAnsi="Times New Roman" w:cs="Times New Roman"/>
          <w:sz w:val="20"/>
          <w:szCs w:val="20"/>
        </w:rPr>
        <w:t>,</w:t>
      </w:r>
      <w:r w:rsidR="00AE208F" w:rsidRPr="00B772A3">
        <w:rPr>
          <w:rFonts w:ascii="Times New Roman" w:hAnsi="Times New Roman" w:cs="Times New Roman"/>
          <w:sz w:val="20"/>
          <w:szCs w:val="20"/>
        </w:rPr>
        <w:t>242</w:t>
      </w:r>
      <w:r>
        <w:rPr>
          <w:rFonts w:ascii="Times New Roman" w:hAnsi="Times New Roman" w:cs="Times New Roman"/>
          <w:sz w:val="20"/>
          <w:szCs w:val="20"/>
        </w:rPr>
        <w:t xml:space="preserve"> NNA</w:t>
      </w:r>
      <w:r w:rsidR="00AE208F" w:rsidRPr="00B772A3">
        <w:rPr>
          <w:rFonts w:ascii="Times New Roman" w:hAnsi="Times New Roman" w:cs="Times New Roman"/>
          <w:sz w:val="20"/>
          <w:szCs w:val="20"/>
        </w:rPr>
        <w:t xml:space="preserve"> realizando actividades económicas.</w:t>
      </w:r>
      <w:r w:rsidR="004767B5">
        <w:rPr>
          <w:rFonts w:ascii="Times New Roman" w:hAnsi="Times New Roman" w:cs="Times New Roman"/>
          <w:sz w:val="20"/>
          <w:szCs w:val="20"/>
        </w:rPr>
        <w:t xml:space="preserve"> </w:t>
      </w:r>
    </w:p>
    <w:p w14:paraId="475A38D0" w14:textId="77777777" w:rsidR="007D78B5" w:rsidRPr="00B772A3" w:rsidRDefault="007D78B5" w:rsidP="00A8709A">
      <w:pPr>
        <w:tabs>
          <w:tab w:val="left" w:pos="1276"/>
          <w:tab w:val="left" w:pos="7370"/>
          <w:tab w:val="left" w:pos="9214"/>
          <w:tab w:val="left" w:pos="9356"/>
        </w:tabs>
        <w:spacing w:line="240" w:lineRule="auto"/>
        <w:jc w:val="both"/>
      </w:pPr>
    </w:p>
    <w:p w14:paraId="014F3AA2" w14:textId="18876008" w:rsidR="006161FB" w:rsidRPr="00B772A3" w:rsidRDefault="004457CA">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La normativa vigente </w:t>
      </w:r>
      <w:r w:rsidR="006442A2">
        <w:rPr>
          <w:rFonts w:ascii="Times New Roman" w:hAnsi="Times New Roman" w:cs="Times New Roman"/>
          <w:sz w:val="20"/>
          <w:szCs w:val="20"/>
        </w:rPr>
        <w:t xml:space="preserve">que regula la materia también está </w:t>
      </w:r>
      <w:r>
        <w:rPr>
          <w:rFonts w:ascii="Times New Roman" w:hAnsi="Times New Roman" w:cs="Times New Roman"/>
          <w:sz w:val="20"/>
          <w:szCs w:val="20"/>
        </w:rPr>
        <w:t xml:space="preserve">contemplada en la </w:t>
      </w:r>
      <w:r w:rsidRPr="00B772A3">
        <w:rPr>
          <w:rFonts w:ascii="Times New Roman" w:hAnsi="Times New Roman" w:cs="Times New Roman"/>
          <w:sz w:val="20"/>
          <w:szCs w:val="20"/>
        </w:rPr>
        <w:t>Ley 285</w:t>
      </w:r>
      <w:r>
        <w:rPr>
          <w:rFonts w:ascii="Times New Roman" w:hAnsi="Times New Roman" w:cs="Times New Roman"/>
          <w:sz w:val="20"/>
          <w:szCs w:val="20"/>
        </w:rPr>
        <w:t>, específicamente en el c</w:t>
      </w:r>
      <w:r w:rsidR="00AE208F" w:rsidRPr="00B772A3">
        <w:rPr>
          <w:rFonts w:ascii="Times New Roman" w:hAnsi="Times New Roman" w:cs="Times New Roman"/>
          <w:sz w:val="20"/>
          <w:szCs w:val="20"/>
        </w:rPr>
        <w:t xml:space="preserve">apítulo IV Derechos y Deberes de </w:t>
      </w:r>
      <w:r w:rsidR="00654CCE">
        <w:rPr>
          <w:rFonts w:ascii="Times New Roman" w:hAnsi="Times New Roman" w:cs="Times New Roman"/>
          <w:sz w:val="20"/>
          <w:szCs w:val="20"/>
        </w:rPr>
        <w:t>NNA</w:t>
      </w:r>
      <w:r w:rsidR="00AE208F" w:rsidRPr="00B772A3">
        <w:rPr>
          <w:rFonts w:ascii="Times New Roman" w:hAnsi="Times New Roman" w:cs="Times New Roman"/>
          <w:sz w:val="20"/>
          <w:szCs w:val="20"/>
        </w:rPr>
        <w:t>, Sección No. 7</w:t>
      </w:r>
      <w:r>
        <w:rPr>
          <w:rFonts w:ascii="Times New Roman" w:hAnsi="Times New Roman" w:cs="Times New Roman"/>
          <w:sz w:val="20"/>
          <w:szCs w:val="20"/>
        </w:rPr>
        <w:t>, referente a los</w:t>
      </w:r>
      <w:r w:rsidR="00AE208F" w:rsidRPr="00B772A3">
        <w:rPr>
          <w:rFonts w:ascii="Times New Roman" w:hAnsi="Times New Roman" w:cs="Times New Roman"/>
          <w:sz w:val="20"/>
          <w:szCs w:val="20"/>
        </w:rPr>
        <w:t xml:space="preserve"> “Derechos de la Persona Adolescente en el Trabajo” y el </w:t>
      </w:r>
      <w:r w:rsidR="000862D1" w:rsidRPr="00B772A3">
        <w:rPr>
          <w:rFonts w:ascii="Times New Roman" w:hAnsi="Times New Roman" w:cs="Times New Roman"/>
          <w:sz w:val="20"/>
          <w:szCs w:val="20"/>
        </w:rPr>
        <w:t>artículo</w:t>
      </w:r>
      <w:r w:rsidR="00AE208F" w:rsidRPr="00B772A3">
        <w:rPr>
          <w:rFonts w:ascii="Times New Roman" w:hAnsi="Times New Roman" w:cs="Times New Roman"/>
          <w:sz w:val="20"/>
          <w:szCs w:val="20"/>
        </w:rPr>
        <w:t xml:space="preserve"> 83 establece la edad mínima de admisión al </w:t>
      </w:r>
      <w:r w:rsidR="000862D1" w:rsidRPr="00B772A3">
        <w:rPr>
          <w:rFonts w:ascii="Times New Roman" w:hAnsi="Times New Roman" w:cs="Times New Roman"/>
          <w:sz w:val="20"/>
          <w:szCs w:val="20"/>
        </w:rPr>
        <w:t>empleo a</w:t>
      </w:r>
      <w:r w:rsidR="00AE208F" w:rsidRPr="00B772A3">
        <w:rPr>
          <w:rFonts w:ascii="Times New Roman" w:hAnsi="Times New Roman" w:cs="Times New Roman"/>
          <w:sz w:val="20"/>
          <w:szCs w:val="20"/>
        </w:rPr>
        <w:t xml:space="preserve"> todo tipo de empleo o trabajo decente en catorce años cumplidos.  </w:t>
      </w:r>
    </w:p>
    <w:p w14:paraId="0BB354EA" w14:textId="77777777" w:rsidR="002A676B" w:rsidRDefault="002A676B" w:rsidP="00A8709A">
      <w:pPr>
        <w:tabs>
          <w:tab w:val="left" w:pos="1276"/>
          <w:tab w:val="left" w:pos="7370"/>
          <w:tab w:val="left" w:pos="9214"/>
          <w:tab w:val="left" w:pos="9356"/>
        </w:tabs>
        <w:spacing w:line="240" w:lineRule="auto"/>
        <w:ind w:left="567"/>
        <w:jc w:val="both"/>
      </w:pPr>
    </w:p>
    <w:p w14:paraId="00B53B52" w14:textId="5745C7EE" w:rsidR="006161FB" w:rsidRPr="00B772A3" w:rsidRDefault="00AE208F">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B772A3">
        <w:rPr>
          <w:rFonts w:ascii="Times New Roman" w:hAnsi="Times New Roman" w:cs="Times New Roman"/>
          <w:sz w:val="20"/>
          <w:szCs w:val="20"/>
        </w:rPr>
        <w:t>MITRADEL es el ente rector de</w:t>
      </w:r>
      <w:r w:rsidR="009572D7">
        <w:rPr>
          <w:rFonts w:ascii="Times New Roman" w:hAnsi="Times New Roman" w:cs="Times New Roman"/>
          <w:sz w:val="20"/>
          <w:szCs w:val="20"/>
        </w:rPr>
        <w:t xml:space="preserve"> todo lo relacionado al </w:t>
      </w:r>
      <w:r w:rsidRPr="00B772A3">
        <w:rPr>
          <w:rFonts w:ascii="Times New Roman" w:hAnsi="Times New Roman" w:cs="Times New Roman"/>
          <w:sz w:val="20"/>
          <w:szCs w:val="20"/>
        </w:rPr>
        <w:t>trabajo</w:t>
      </w:r>
      <w:r w:rsidR="009572D7">
        <w:rPr>
          <w:rFonts w:ascii="Times New Roman" w:hAnsi="Times New Roman" w:cs="Times New Roman"/>
          <w:sz w:val="20"/>
          <w:szCs w:val="20"/>
        </w:rPr>
        <w:t xml:space="preserve">, incluyendo los temas de adolescencia. Monitorea el sector dando informe al </w:t>
      </w:r>
      <w:r w:rsidR="00654CCE" w:rsidRPr="00654CCE">
        <w:rPr>
          <w:rFonts w:ascii="Times New Roman" w:hAnsi="Times New Roman" w:cs="Times New Roman"/>
          <w:sz w:val="20"/>
          <w:szCs w:val="20"/>
        </w:rPr>
        <w:t xml:space="preserve">Comité para la Erradicación del Trabajo Infantil y Protección de la Persona Adolescente Trabajador </w:t>
      </w:r>
      <w:r w:rsidR="00654CCE">
        <w:rPr>
          <w:rFonts w:ascii="Times New Roman" w:hAnsi="Times New Roman" w:cs="Times New Roman"/>
          <w:sz w:val="20"/>
          <w:szCs w:val="20"/>
        </w:rPr>
        <w:t>-</w:t>
      </w:r>
      <w:r w:rsidRPr="00B772A3">
        <w:rPr>
          <w:rFonts w:ascii="Times New Roman" w:hAnsi="Times New Roman" w:cs="Times New Roman"/>
          <w:sz w:val="20"/>
          <w:szCs w:val="20"/>
        </w:rPr>
        <w:t>CETIPPAT</w:t>
      </w:r>
      <w:r w:rsidR="009572D7">
        <w:rPr>
          <w:rFonts w:ascii="Times New Roman" w:hAnsi="Times New Roman" w:cs="Times New Roman"/>
          <w:sz w:val="20"/>
          <w:szCs w:val="20"/>
        </w:rPr>
        <w:t>, cada seis meses</w:t>
      </w:r>
      <w:r w:rsidRPr="00B772A3">
        <w:rPr>
          <w:rFonts w:ascii="Times New Roman" w:hAnsi="Times New Roman" w:cs="Times New Roman"/>
          <w:sz w:val="20"/>
          <w:szCs w:val="20"/>
        </w:rPr>
        <w:t>.  El M</w:t>
      </w:r>
      <w:r w:rsidR="009572D7">
        <w:rPr>
          <w:rFonts w:ascii="Times New Roman" w:hAnsi="Times New Roman" w:cs="Times New Roman"/>
          <w:sz w:val="20"/>
          <w:szCs w:val="20"/>
        </w:rPr>
        <w:t>ITRADEL,</w:t>
      </w:r>
      <w:r w:rsidRPr="00B772A3">
        <w:rPr>
          <w:rFonts w:ascii="Times New Roman" w:hAnsi="Times New Roman" w:cs="Times New Roman"/>
          <w:sz w:val="20"/>
          <w:szCs w:val="20"/>
        </w:rPr>
        <w:t xml:space="preserve"> </w:t>
      </w:r>
      <w:r w:rsidR="00654CCE">
        <w:rPr>
          <w:rFonts w:ascii="Times New Roman" w:hAnsi="Times New Roman" w:cs="Times New Roman"/>
          <w:sz w:val="20"/>
          <w:szCs w:val="20"/>
        </w:rPr>
        <w:t>C</w:t>
      </w:r>
      <w:r w:rsidRPr="00B772A3">
        <w:rPr>
          <w:rFonts w:ascii="Times New Roman" w:hAnsi="Times New Roman" w:cs="Times New Roman"/>
          <w:sz w:val="20"/>
          <w:szCs w:val="20"/>
        </w:rPr>
        <w:t xml:space="preserve">ontraloría </w:t>
      </w:r>
      <w:r w:rsidR="00654CCE">
        <w:rPr>
          <w:rFonts w:ascii="Times New Roman" w:hAnsi="Times New Roman" w:cs="Times New Roman"/>
          <w:sz w:val="20"/>
          <w:szCs w:val="20"/>
        </w:rPr>
        <w:t>G</w:t>
      </w:r>
      <w:r w:rsidRPr="00B772A3">
        <w:rPr>
          <w:rFonts w:ascii="Times New Roman" w:hAnsi="Times New Roman" w:cs="Times New Roman"/>
          <w:sz w:val="20"/>
          <w:szCs w:val="20"/>
        </w:rPr>
        <w:t>eneral de la República y la SENNIAF elabora los formularios idóneos para captar esta información.</w:t>
      </w:r>
    </w:p>
    <w:p w14:paraId="0967F4CF" w14:textId="36FFCCA9" w:rsidR="006161FB" w:rsidRPr="00B772A3" w:rsidRDefault="006161FB" w:rsidP="00A8709A">
      <w:pPr>
        <w:tabs>
          <w:tab w:val="left" w:pos="1276"/>
          <w:tab w:val="left" w:pos="7370"/>
          <w:tab w:val="left" w:pos="9214"/>
          <w:tab w:val="left" w:pos="9356"/>
        </w:tabs>
        <w:spacing w:line="240" w:lineRule="auto"/>
        <w:ind w:left="567"/>
        <w:jc w:val="both"/>
      </w:pPr>
    </w:p>
    <w:p w14:paraId="0E5B4364" w14:textId="044FCD61" w:rsidR="006161FB" w:rsidRPr="00B772A3" w:rsidRDefault="00AE208F">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B772A3">
        <w:rPr>
          <w:rFonts w:ascii="Times New Roman" w:hAnsi="Times New Roman" w:cs="Times New Roman"/>
          <w:sz w:val="20"/>
          <w:szCs w:val="20"/>
        </w:rPr>
        <w:t>En 2023 se han tramitado 138 permisos de trabajos de adolescentes en edad permitida y un total de 142 acciones de seguimiento a los permisos de trabajos de adolescentes.</w:t>
      </w:r>
    </w:p>
    <w:p w14:paraId="73D09DE6" w14:textId="5EBCE4C0" w:rsidR="006161FB" w:rsidRDefault="006161FB" w:rsidP="00A8709A">
      <w:pPr>
        <w:tabs>
          <w:tab w:val="left" w:pos="1276"/>
          <w:tab w:val="left" w:pos="7370"/>
          <w:tab w:val="left" w:pos="9214"/>
          <w:tab w:val="left" w:pos="9356"/>
        </w:tabs>
        <w:spacing w:line="240" w:lineRule="auto"/>
        <w:ind w:left="567"/>
        <w:jc w:val="both"/>
      </w:pPr>
    </w:p>
    <w:p w14:paraId="1BA496CC" w14:textId="2316F217" w:rsidR="00E815A8" w:rsidRPr="00622486" w:rsidRDefault="00AE208F" w:rsidP="00622486">
      <w:pPr>
        <w:pStyle w:val="ListParagraph"/>
        <w:numPr>
          <w:ilvl w:val="0"/>
          <w:numId w:val="18"/>
        </w:numPr>
        <w:tabs>
          <w:tab w:val="left" w:pos="1276"/>
          <w:tab w:val="left" w:pos="7370"/>
          <w:tab w:val="left" w:pos="9214"/>
          <w:tab w:val="left" w:pos="9356"/>
        </w:tabs>
        <w:jc w:val="both"/>
      </w:pPr>
      <w:r w:rsidRPr="0061204B">
        <w:rPr>
          <w:rFonts w:ascii="Times New Roman" w:hAnsi="Times New Roman" w:cs="Times New Roman"/>
          <w:sz w:val="20"/>
          <w:szCs w:val="20"/>
        </w:rPr>
        <w:t xml:space="preserve">En cuanto a la derogación de la disposición jurídica que permite conceder permisos de trabajo a niñas y niños de 12 a 14 años, fue derogada en el Código de la Familia y el Menor mediante el fallo de 30 de noviembre de 1995 el pleno de la Corte Suprema de Justicia declaro inconstitucional la autorización a los menores </w:t>
      </w:r>
      <w:r w:rsidR="007D78B5" w:rsidRPr="0061204B">
        <w:rPr>
          <w:rFonts w:ascii="Times New Roman" w:hAnsi="Times New Roman" w:cs="Times New Roman"/>
          <w:sz w:val="20"/>
          <w:szCs w:val="20"/>
        </w:rPr>
        <w:t xml:space="preserve">de edad </w:t>
      </w:r>
      <w:r w:rsidRPr="0061204B">
        <w:rPr>
          <w:rFonts w:ascii="Times New Roman" w:hAnsi="Times New Roman" w:cs="Times New Roman"/>
          <w:sz w:val="20"/>
          <w:szCs w:val="20"/>
        </w:rPr>
        <w:t xml:space="preserve">para realizar trabajos domésticos. El pleno establece que el articulo 66 citada faculta al legislador para consignar mediante ley formal, excepciones a la prohibición de trabajo de los menores de 14 años, pero prohíbe claramente el trabajo de menores de 14 años en calidad de sirvientes domésticos; no así para los trabajos agrícolas. (G.O. 22, 998 de 21 de marzo de 1996). </w:t>
      </w:r>
    </w:p>
    <w:p w14:paraId="6C9226A6" w14:textId="77777777" w:rsidR="00622486" w:rsidRDefault="00622486" w:rsidP="00622486">
      <w:pPr>
        <w:pStyle w:val="ListParagraph"/>
      </w:pPr>
    </w:p>
    <w:p w14:paraId="1439CDB4" w14:textId="4BB252FF" w:rsidR="00E815A8" w:rsidRPr="0061204B"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61204B">
        <w:rPr>
          <w:rFonts w:ascii="Times New Roman" w:hAnsi="Times New Roman" w:cs="Times New Roman"/>
          <w:sz w:val="20"/>
          <w:szCs w:val="20"/>
        </w:rPr>
        <w:t xml:space="preserve">La </w:t>
      </w:r>
      <w:r w:rsidR="003633D9" w:rsidRPr="0061204B">
        <w:rPr>
          <w:rFonts w:ascii="Times New Roman" w:hAnsi="Times New Roman" w:cs="Times New Roman"/>
          <w:sz w:val="20"/>
          <w:szCs w:val="20"/>
        </w:rPr>
        <w:t>D</w:t>
      </w:r>
      <w:r w:rsidRPr="0061204B">
        <w:rPr>
          <w:rFonts w:ascii="Times New Roman" w:hAnsi="Times New Roman" w:cs="Times New Roman"/>
          <w:sz w:val="20"/>
          <w:szCs w:val="20"/>
        </w:rPr>
        <w:t>irección Contra el Trabajo Infantil y Protección del Adolescente Trabajador (DIRETIPAT), cuenta con presupuesto, recursos humanos y técnicos asignados para la prevención, atención e implementación de programas para la erradicación del trabajo infantil</w:t>
      </w:r>
      <w:r w:rsidR="00E31865" w:rsidRPr="0061204B">
        <w:rPr>
          <w:rFonts w:ascii="Times New Roman" w:hAnsi="Times New Roman" w:cs="Times New Roman"/>
          <w:sz w:val="20"/>
          <w:szCs w:val="20"/>
        </w:rPr>
        <w:t>,</w:t>
      </w:r>
      <w:r w:rsidRPr="0061204B">
        <w:rPr>
          <w:rFonts w:ascii="Times New Roman" w:hAnsi="Times New Roman" w:cs="Times New Roman"/>
          <w:sz w:val="20"/>
          <w:szCs w:val="20"/>
        </w:rPr>
        <w:t xml:space="preserve"> </w:t>
      </w:r>
      <w:r w:rsidR="00E31865" w:rsidRPr="0061204B">
        <w:rPr>
          <w:rFonts w:ascii="Times New Roman" w:hAnsi="Times New Roman" w:cs="Times New Roman"/>
          <w:sz w:val="20"/>
          <w:szCs w:val="20"/>
        </w:rPr>
        <w:t>r</w:t>
      </w:r>
      <w:r w:rsidRPr="0061204B">
        <w:rPr>
          <w:rFonts w:ascii="Times New Roman" w:hAnsi="Times New Roman" w:cs="Times New Roman"/>
          <w:sz w:val="20"/>
          <w:szCs w:val="20"/>
        </w:rPr>
        <w:t>ecorridos de prevención y protección interinstitucionales para monitorear la situación de trabajo inf</w:t>
      </w:r>
      <w:r w:rsidR="00E31865" w:rsidRPr="0061204B">
        <w:rPr>
          <w:rFonts w:ascii="Times New Roman" w:hAnsi="Times New Roman" w:cs="Times New Roman"/>
          <w:sz w:val="20"/>
          <w:szCs w:val="20"/>
        </w:rPr>
        <w:t>a</w:t>
      </w:r>
      <w:r w:rsidRPr="0061204B">
        <w:rPr>
          <w:rFonts w:ascii="Times New Roman" w:hAnsi="Times New Roman" w:cs="Times New Roman"/>
          <w:sz w:val="20"/>
          <w:szCs w:val="20"/>
        </w:rPr>
        <w:t>ntil</w:t>
      </w:r>
      <w:r w:rsidR="00CF7F92" w:rsidRPr="0061204B">
        <w:rPr>
          <w:rFonts w:ascii="Times New Roman" w:hAnsi="Times New Roman" w:cs="Times New Roman"/>
          <w:sz w:val="20"/>
          <w:szCs w:val="20"/>
        </w:rPr>
        <w:t>:</w:t>
      </w:r>
    </w:p>
    <w:p w14:paraId="089531B5" w14:textId="6AB6533C" w:rsidR="00E815A8" w:rsidRPr="00FE1760" w:rsidRDefault="00AE208F">
      <w:pPr>
        <w:pStyle w:val="ListParagraph"/>
        <w:numPr>
          <w:ilvl w:val="0"/>
          <w:numId w:val="55"/>
        </w:numPr>
        <w:tabs>
          <w:tab w:val="left" w:pos="1276"/>
          <w:tab w:val="left" w:pos="7370"/>
          <w:tab w:val="left" w:pos="9214"/>
          <w:tab w:val="left" w:pos="9356"/>
        </w:tabs>
        <w:spacing w:line="240" w:lineRule="auto"/>
        <w:jc w:val="both"/>
        <w:rPr>
          <w:rFonts w:ascii="Times New Roman" w:hAnsi="Times New Roman" w:cs="Times New Roman"/>
          <w:sz w:val="20"/>
          <w:szCs w:val="20"/>
        </w:rPr>
      </w:pPr>
      <w:r w:rsidRPr="00FE1760">
        <w:rPr>
          <w:rFonts w:ascii="Times New Roman" w:hAnsi="Times New Roman" w:cs="Times New Roman"/>
          <w:sz w:val="20"/>
          <w:szCs w:val="20"/>
        </w:rPr>
        <w:t>Comprobar la presencia de personas menores de edad laborando en diferentes actividades</w:t>
      </w:r>
      <w:r w:rsidR="00E31865" w:rsidRPr="00FE1760">
        <w:rPr>
          <w:rFonts w:ascii="Times New Roman" w:hAnsi="Times New Roman" w:cs="Times New Roman"/>
          <w:sz w:val="20"/>
          <w:szCs w:val="20"/>
        </w:rPr>
        <w:t xml:space="preserve"> económicas</w:t>
      </w:r>
      <w:r w:rsidRPr="00FE1760">
        <w:rPr>
          <w:rFonts w:ascii="Times New Roman" w:hAnsi="Times New Roman" w:cs="Times New Roman"/>
          <w:sz w:val="20"/>
          <w:szCs w:val="20"/>
        </w:rPr>
        <w:t>.</w:t>
      </w:r>
    </w:p>
    <w:p w14:paraId="5EA0B2E3" w14:textId="1BEA7401" w:rsidR="00E815A8" w:rsidRPr="00FE1760" w:rsidRDefault="00AE208F">
      <w:pPr>
        <w:pStyle w:val="ListParagraph"/>
        <w:numPr>
          <w:ilvl w:val="0"/>
          <w:numId w:val="55"/>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FE1760">
        <w:rPr>
          <w:rFonts w:ascii="Times New Roman" w:hAnsi="Times New Roman" w:cs="Times New Roman"/>
          <w:sz w:val="20"/>
          <w:szCs w:val="20"/>
        </w:rPr>
        <w:t>Brindar orientaciones de acuerdo con las situaciones encontradas con el fin de preservar el interés superior de la persona menor de edad.</w:t>
      </w:r>
    </w:p>
    <w:p w14:paraId="6DD9FD81" w14:textId="77777777" w:rsidR="00CF7F92" w:rsidRPr="00FE1760" w:rsidRDefault="00CF7F92" w:rsidP="00A8709A">
      <w:pPr>
        <w:tabs>
          <w:tab w:val="left" w:pos="1276"/>
          <w:tab w:val="left" w:pos="7370"/>
          <w:tab w:val="left" w:pos="9214"/>
          <w:tab w:val="left" w:pos="9356"/>
        </w:tabs>
        <w:spacing w:line="240" w:lineRule="auto"/>
        <w:jc w:val="both"/>
      </w:pPr>
    </w:p>
    <w:p w14:paraId="59F4AC54" w14:textId="6B679BA8" w:rsidR="00CF7F92" w:rsidRPr="00622486" w:rsidRDefault="00AE208F" w:rsidP="00622486">
      <w:pPr>
        <w:pStyle w:val="ListParagraph"/>
        <w:numPr>
          <w:ilvl w:val="0"/>
          <w:numId w:val="18"/>
        </w:numPr>
        <w:tabs>
          <w:tab w:val="left" w:pos="1276"/>
          <w:tab w:val="left" w:pos="7370"/>
          <w:tab w:val="left" w:pos="9214"/>
          <w:tab w:val="left" w:pos="9356"/>
        </w:tabs>
        <w:jc w:val="both"/>
      </w:pPr>
      <w:r w:rsidRPr="0078523F">
        <w:rPr>
          <w:rFonts w:ascii="Times New Roman" w:hAnsi="Times New Roman" w:cs="Times New Roman"/>
          <w:sz w:val="20"/>
          <w:szCs w:val="20"/>
        </w:rPr>
        <w:t>E</w:t>
      </w:r>
      <w:r w:rsidR="00F85613">
        <w:rPr>
          <w:rFonts w:ascii="Times New Roman" w:hAnsi="Times New Roman" w:cs="Times New Roman"/>
          <w:sz w:val="20"/>
          <w:szCs w:val="20"/>
        </w:rPr>
        <w:t xml:space="preserve">n un esfuerzo interinstitucional el </w:t>
      </w:r>
      <w:r w:rsidRPr="0078523F">
        <w:rPr>
          <w:rFonts w:ascii="Times New Roman" w:hAnsi="Times New Roman" w:cs="Times New Roman"/>
          <w:sz w:val="20"/>
          <w:szCs w:val="20"/>
        </w:rPr>
        <w:t>MITRADEL</w:t>
      </w:r>
      <w:r w:rsidR="00F85613">
        <w:rPr>
          <w:rFonts w:ascii="Times New Roman" w:hAnsi="Times New Roman" w:cs="Times New Roman"/>
          <w:sz w:val="20"/>
          <w:szCs w:val="20"/>
        </w:rPr>
        <w:t xml:space="preserve">, SENNIAF y la </w:t>
      </w:r>
      <w:r w:rsidRPr="0078523F">
        <w:rPr>
          <w:rFonts w:ascii="Times New Roman" w:hAnsi="Times New Roman" w:cs="Times New Roman"/>
          <w:sz w:val="20"/>
          <w:szCs w:val="20"/>
        </w:rPr>
        <w:t xml:space="preserve">Policía Nacional de Niñez y Adolescencia, </w:t>
      </w:r>
      <w:r w:rsidR="00F85613">
        <w:rPr>
          <w:rFonts w:ascii="Times New Roman" w:hAnsi="Times New Roman" w:cs="Times New Roman"/>
          <w:sz w:val="20"/>
          <w:szCs w:val="20"/>
        </w:rPr>
        <w:t xml:space="preserve">realizan </w:t>
      </w:r>
      <w:r w:rsidRPr="0078523F">
        <w:rPr>
          <w:rFonts w:ascii="Times New Roman" w:hAnsi="Times New Roman" w:cs="Times New Roman"/>
          <w:sz w:val="20"/>
          <w:szCs w:val="20"/>
        </w:rPr>
        <w:t xml:space="preserve">recorridos de </w:t>
      </w:r>
      <w:r w:rsidR="00F85613">
        <w:rPr>
          <w:rFonts w:ascii="Times New Roman" w:hAnsi="Times New Roman" w:cs="Times New Roman"/>
          <w:sz w:val="20"/>
          <w:szCs w:val="20"/>
        </w:rPr>
        <w:t>inspección</w:t>
      </w:r>
      <w:r w:rsidRPr="0078523F">
        <w:rPr>
          <w:rFonts w:ascii="Times New Roman" w:hAnsi="Times New Roman" w:cs="Times New Roman"/>
          <w:sz w:val="20"/>
          <w:szCs w:val="20"/>
        </w:rPr>
        <w:t xml:space="preserve"> </w:t>
      </w:r>
      <w:r w:rsidR="00F85613">
        <w:rPr>
          <w:rFonts w:ascii="Times New Roman" w:hAnsi="Times New Roman" w:cs="Times New Roman"/>
          <w:sz w:val="20"/>
          <w:szCs w:val="20"/>
        </w:rPr>
        <w:t xml:space="preserve">a nivel nacional </w:t>
      </w:r>
      <w:r w:rsidR="007E50CF" w:rsidRPr="007E50CF">
        <w:rPr>
          <w:rFonts w:ascii="Times New Roman" w:hAnsi="Times New Roman" w:cs="Times New Roman"/>
          <w:sz w:val="20"/>
          <w:szCs w:val="20"/>
        </w:rPr>
        <w:t>con el fin de verificar la no contratación de menores de edad en las empresas, y la aplicación de las normas internacionales, nacionales, conceptos, decreto de Trabajo Infantil Peligroso</w:t>
      </w:r>
      <w:r w:rsidR="007E50CF">
        <w:rPr>
          <w:rFonts w:ascii="Times New Roman" w:hAnsi="Times New Roman" w:cs="Times New Roman"/>
          <w:sz w:val="20"/>
          <w:szCs w:val="20"/>
        </w:rPr>
        <w:t xml:space="preserve">. </w:t>
      </w:r>
    </w:p>
    <w:p w14:paraId="39E0FBB5" w14:textId="77777777" w:rsidR="00622486" w:rsidRPr="0078523F" w:rsidRDefault="00622486" w:rsidP="00622486">
      <w:pPr>
        <w:pStyle w:val="ListParagraph"/>
        <w:tabs>
          <w:tab w:val="left" w:pos="1276"/>
          <w:tab w:val="left" w:pos="7370"/>
          <w:tab w:val="left" w:pos="9214"/>
          <w:tab w:val="left" w:pos="9356"/>
        </w:tabs>
        <w:spacing w:after="0" w:line="240" w:lineRule="auto"/>
        <w:ind w:left="567"/>
        <w:jc w:val="both"/>
      </w:pPr>
    </w:p>
    <w:p w14:paraId="041FD531" w14:textId="4725E96B" w:rsidR="00E815A8" w:rsidRPr="009534C0" w:rsidRDefault="00AE208F">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9534C0">
        <w:rPr>
          <w:rFonts w:ascii="Times New Roman" w:hAnsi="Times New Roman" w:cs="Times New Roman"/>
          <w:sz w:val="20"/>
          <w:szCs w:val="20"/>
        </w:rPr>
        <w:t>El M</w:t>
      </w:r>
      <w:r w:rsidR="00622486">
        <w:rPr>
          <w:rFonts w:ascii="Times New Roman" w:hAnsi="Times New Roman" w:cs="Times New Roman"/>
          <w:sz w:val="20"/>
          <w:szCs w:val="20"/>
        </w:rPr>
        <w:t>ITRADEL</w:t>
      </w:r>
      <w:r w:rsidRPr="009534C0">
        <w:rPr>
          <w:rFonts w:ascii="Times New Roman" w:hAnsi="Times New Roman" w:cs="Times New Roman"/>
          <w:sz w:val="20"/>
          <w:szCs w:val="20"/>
        </w:rPr>
        <w:t xml:space="preserve"> en conjunto con su dirección de Inspección de Trabajo, cuenta con 22 funcionarios en el Departamento de Protección de </w:t>
      </w:r>
      <w:r w:rsidR="0021060E" w:rsidRPr="009534C0">
        <w:rPr>
          <w:rFonts w:ascii="Times New Roman" w:hAnsi="Times New Roman" w:cs="Times New Roman"/>
          <w:sz w:val="20"/>
          <w:szCs w:val="20"/>
        </w:rPr>
        <w:t>Menores,</w:t>
      </w:r>
      <w:r w:rsidRPr="009534C0">
        <w:rPr>
          <w:rFonts w:ascii="Times New Roman" w:hAnsi="Times New Roman" w:cs="Times New Roman"/>
          <w:sz w:val="20"/>
          <w:szCs w:val="20"/>
        </w:rPr>
        <w:t xml:space="preserve"> encargados de realizar las Inspecciones de </w:t>
      </w:r>
      <w:r w:rsidR="00125E4F" w:rsidRPr="009534C0">
        <w:rPr>
          <w:rFonts w:ascii="Times New Roman" w:hAnsi="Times New Roman" w:cs="Times New Roman"/>
          <w:sz w:val="20"/>
          <w:szCs w:val="20"/>
        </w:rPr>
        <w:t>Oficio a NNA</w:t>
      </w:r>
      <w:r w:rsidR="00622486">
        <w:rPr>
          <w:rFonts w:ascii="Times New Roman" w:hAnsi="Times New Roman" w:cs="Times New Roman"/>
          <w:sz w:val="20"/>
          <w:szCs w:val="20"/>
        </w:rPr>
        <w:t xml:space="preserve">, </w:t>
      </w:r>
      <w:r w:rsidR="00125E4F" w:rsidRPr="009534C0">
        <w:rPr>
          <w:rFonts w:ascii="Times New Roman" w:hAnsi="Times New Roman" w:cs="Times New Roman"/>
          <w:sz w:val="20"/>
          <w:szCs w:val="20"/>
        </w:rPr>
        <w:t>ya sea por debajo de la edad mínima de admisión al empleo o trabajo infantil peligroso, o trabajo adolescente sin régimen de protección especial a través de contrato laboral</w:t>
      </w:r>
      <w:r w:rsidR="003633D9" w:rsidRPr="009534C0">
        <w:rPr>
          <w:rFonts w:ascii="Times New Roman" w:hAnsi="Times New Roman" w:cs="Times New Roman"/>
          <w:sz w:val="20"/>
          <w:szCs w:val="20"/>
        </w:rPr>
        <w:t xml:space="preserve">. </w:t>
      </w:r>
      <w:r w:rsidR="009534C0">
        <w:rPr>
          <w:rFonts w:ascii="Times New Roman" w:hAnsi="Times New Roman" w:cs="Times New Roman"/>
          <w:sz w:val="20"/>
          <w:szCs w:val="20"/>
        </w:rPr>
        <w:t>De</w:t>
      </w:r>
      <w:r w:rsidRPr="009534C0">
        <w:rPr>
          <w:rFonts w:ascii="Times New Roman" w:hAnsi="Times New Roman" w:cs="Times New Roman"/>
          <w:sz w:val="20"/>
          <w:szCs w:val="20"/>
        </w:rPr>
        <w:t xml:space="preserve"> 2019 a 2023</w:t>
      </w:r>
      <w:r w:rsidR="009534C0">
        <w:rPr>
          <w:rFonts w:ascii="Times New Roman" w:hAnsi="Times New Roman" w:cs="Times New Roman"/>
          <w:sz w:val="20"/>
          <w:szCs w:val="20"/>
        </w:rPr>
        <w:t xml:space="preserve"> se llevaron a cabo un </w:t>
      </w:r>
      <w:r w:rsidRPr="009534C0">
        <w:rPr>
          <w:rFonts w:ascii="Times New Roman" w:hAnsi="Times New Roman" w:cs="Times New Roman"/>
          <w:sz w:val="20"/>
          <w:szCs w:val="20"/>
        </w:rPr>
        <w:t>total de 6,982 inspecciones</w:t>
      </w:r>
      <w:r w:rsidR="009534C0">
        <w:rPr>
          <w:rFonts w:ascii="Times New Roman" w:hAnsi="Times New Roman" w:cs="Times New Roman"/>
          <w:sz w:val="20"/>
          <w:szCs w:val="20"/>
        </w:rPr>
        <w:t xml:space="preserve">, detectando </w:t>
      </w:r>
      <w:r w:rsidRPr="009534C0">
        <w:rPr>
          <w:rFonts w:ascii="Times New Roman" w:hAnsi="Times New Roman" w:cs="Times New Roman"/>
          <w:sz w:val="20"/>
          <w:szCs w:val="20"/>
        </w:rPr>
        <w:t>1</w:t>
      </w:r>
      <w:r w:rsidR="009534C0">
        <w:rPr>
          <w:rFonts w:ascii="Times New Roman" w:hAnsi="Times New Roman" w:cs="Times New Roman"/>
          <w:sz w:val="20"/>
          <w:szCs w:val="20"/>
        </w:rPr>
        <w:t>,</w:t>
      </w:r>
      <w:r w:rsidRPr="009534C0">
        <w:rPr>
          <w:rFonts w:ascii="Times New Roman" w:hAnsi="Times New Roman" w:cs="Times New Roman"/>
          <w:sz w:val="20"/>
          <w:szCs w:val="20"/>
        </w:rPr>
        <w:t>242 niños(as) y adolescentes realizando actividades económicas</w:t>
      </w:r>
      <w:r w:rsidR="009534C0">
        <w:rPr>
          <w:rFonts w:ascii="Times New Roman" w:hAnsi="Times New Roman" w:cs="Times New Roman"/>
          <w:sz w:val="20"/>
          <w:szCs w:val="20"/>
        </w:rPr>
        <w:t>.</w:t>
      </w:r>
    </w:p>
    <w:p w14:paraId="54FAC454" w14:textId="334A9E49" w:rsidR="00E815A8" w:rsidRPr="0078523F" w:rsidRDefault="00E815A8" w:rsidP="00A8709A">
      <w:pPr>
        <w:tabs>
          <w:tab w:val="left" w:pos="1276"/>
          <w:tab w:val="left" w:pos="7370"/>
          <w:tab w:val="left" w:pos="9214"/>
          <w:tab w:val="left" w:pos="9356"/>
        </w:tabs>
        <w:spacing w:line="240" w:lineRule="auto"/>
        <w:ind w:left="567"/>
        <w:jc w:val="both"/>
      </w:pPr>
    </w:p>
    <w:p w14:paraId="12A7C5D5" w14:textId="38D03AA7" w:rsidR="00E815A8" w:rsidRPr="0078523F" w:rsidRDefault="00AE208F">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78523F">
        <w:rPr>
          <w:rFonts w:ascii="Times New Roman" w:hAnsi="Times New Roman" w:cs="Times New Roman"/>
          <w:sz w:val="20"/>
          <w:szCs w:val="20"/>
        </w:rPr>
        <w:t xml:space="preserve"> SENNIAF</w:t>
      </w:r>
      <w:r w:rsidR="009C4DCC" w:rsidRPr="0078523F">
        <w:rPr>
          <w:rFonts w:ascii="Times New Roman" w:hAnsi="Times New Roman" w:cs="Times New Roman"/>
          <w:sz w:val="20"/>
          <w:szCs w:val="20"/>
        </w:rPr>
        <w:t xml:space="preserve"> ha asignado fondos entre</w:t>
      </w:r>
      <w:r w:rsidRPr="0078523F">
        <w:rPr>
          <w:rFonts w:ascii="Times New Roman" w:hAnsi="Times New Roman" w:cs="Times New Roman"/>
          <w:sz w:val="20"/>
          <w:szCs w:val="20"/>
        </w:rPr>
        <w:t xml:space="preserve"> los 45,000</w:t>
      </w:r>
      <w:r w:rsidR="004E454A">
        <w:rPr>
          <w:rFonts w:ascii="Times New Roman" w:hAnsi="Times New Roman" w:cs="Times New Roman"/>
          <w:sz w:val="20"/>
          <w:szCs w:val="20"/>
        </w:rPr>
        <w:t xml:space="preserve"> USD</w:t>
      </w:r>
      <w:r w:rsidRPr="0078523F">
        <w:rPr>
          <w:rFonts w:ascii="Times New Roman" w:hAnsi="Times New Roman" w:cs="Times New Roman"/>
          <w:sz w:val="20"/>
          <w:szCs w:val="20"/>
        </w:rPr>
        <w:t xml:space="preserve"> y los 70,000 </w:t>
      </w:r>
      <w:r w:rsidR="004E454A">
        <w:rPr>
          <w:rFonts w:ascii="Times New Roman" w:hAnsi="Times New Roman" w:cs="Times New Roman"/>
          <w:sz w:val="20"/>
          <w:szCs w:val="20"/>
        </w:rPr>
        <w:t>USD</w:t>
      </w:r>
      <w:r w:rsidRPr="0078523F">
        <w:rPr>
          <w:rFonts w:ascii="Times New Roman" w:hAnsi="Times New Roman" w:cs="Times New Roman"/>
          <w:sz w:val="20"/>
          <w:szCs w:val="20"/>
        </w:rPr>
        <w:t>, para crear programas de concientización, contratación de personal en las distintas oficinas regionales, más la apertura de otras, que también tienen en su misión atender a esta población.</w:t>
      </w:r>
      <w:r w:rsidR="002320B7" w:rsidRPr="0078523F">
        <w:rPr>
          <w:rFonts w:ascii="Times New Roman" w:hAnsi="Times New Roman" w:cs="Times New Roman"/>
          <w:sz w:val="20"/>
          <w:szCs w:val="20"/>
        </w:rPr>
        <w:t xml:space="preserve"> </w:t>
      </w:r>
      <w:r w:rsidRPr="0078523F">
        <w:rPr>
          <w:rFonts w:ascii="Times New Roman" w:hAnsi="Times New Roman" w:cs="Times New Roman"/>
          <w:sz w:val="20"/>
          <w:szCs w:val="20"/>
        </w:rPr>
        <w:t xml:space="preserve">Para los casos que ameritan medidas de protección, sin cuidado parental, se procede a brindar protección, alojamiento y atención psicoterapéutica en los centros de protección.  </w:t>
      </w:r>
      <w:r w:rsidR="009C4DCC" w:rsidRPr="0078523F">
        <w:rPr>
          <w:rFonts w:ascii="Times New Roman" w:hAnsi="Times New Roman" w:cs="Times New Roman"/>
          <w:sz w:val="20"/>
          <w:szCs w:val="20"/>
        </w:rPr>
        <w:t xml:space="preserve">Desde el año 2018 a octubre 2023 se han asignado 330.000 USD para la prevención del trabajo infantil. </w:t>
      </w:r>
    </w:p>
    <w:p w14:paraId="309735CB" w14:textId="32047BD5" w:rsidR="008C5AE2" w:rsidRDefault="008C5AE2" w:rsidP="002A676B">
      <w:pPr>
        <w:tabs>
          <w:tab w:val="left" w:pos="1276"/>
          <w:tab w:val="left" w:pos="7370"/>
          <w:tab w:val="left" w:pos="9214"/>
          <w:tab w:val="left" w:pos="9356"/>
        </w:tabs>
        <w:ind w:left="567"/>
        <w:jc w:val="both"/>
      </w:pPr>
    </w:p>
    <w:p w14:paraId="304AA6CC" w14:textId="192D1247" w:rsidR="002320B7" w:rsidRPr="0078523F" w:rsidRDefault="007C3279">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Aunque no se mantiene cooperación internacional por parte de la OIT, ya que el último proyecto finalizó en el 2019, el </w:t>
      </w:r>
      <w:r w:rsidR="007C0339">
        <w:rPr>
          <w:rFonts w:ascii="Times New Roman" w:hAnsi="Times New Roman" w:cs="Times New Roman"/>
          <w:sz w:val="20"/>
          <w:szCs w:val="20"/>
        </w:rPr>
        <w:t>MITRADEL</w:t>
      </w:r>
      <w:r w:rsidR="00AE208F" w:rsidRPr="0078523F">
        <w:rPr>
          <w:rFonts w:ascii="Times New Roman" w:hAnsi="Times New Roman" w:cs="Times New Roman"/>
          <w:sz w:val="20"/>
          <w:szCs w:val="20"/>
        </w:rPr>
        <w:t xml:space="preserve"> </w:t>
      </w:r>
      <w:r>
        <w:rPr>
          <w:rFonts w:ascii="Times New Roman" w:hAnsi="Times New Roman" w:cs="Times New Roman"/>
          <w:sz w:val="20"/>
          <w:szCs w:val="20"/>
        </w:rPr>
        <w:t xml:space="preserve">sigue </w:t>
      </w:r>
      <w:r w:rsidR="008C5AE2" w:rsidRPr="0078523F">
        <w:rPr>
          <w:rFonts w:ascii="Times New Roman" w:hAnsi="Times New Roman" w:cs="Times New Roman"/>
          <w:sz w:val="20"/>
          <w:szCs w:val="20"/>
        </w:rPr>
        <w:t>articula</w:t>
      </w:r>
      <w:r>
        <w:rPr>
          <w:rFonts w:ascii="Times New Roman" w:hAnsi="Times New Roman" w:cs="Times New Roman"/>
          <w:sz w:val="20"/>
          <w:szCs w:val="20"/>
        </w:rPr>
        <w:t>ndo</w:t>
      </w:r>
      <w:r w:rsidR="008C5AE2" w:rsidRPr="0078523F">
        <w:rPr>
          <w:rFonts w:ascii="Times New Roman" w:hAnsi="Times New Roman" w:cs="Times New Roman"/>
          <w:sz w:val="20"/>
          <w:szCs w:val="20"/>
        </w:rPr>
        <w:t xml:space="preserve"> acciones con la </w:t>
      </w:r>
      <w:r w:rsidR="00AE208F" w:rsidRPr="0078523F">
        <w:rPr>
          <w:rFonts w:ascii="Times New Roman" w:hAnsi="Times New Roman" w:cs="Times New Roman"/>
          <w:sz w:val="20"/>
          <w:szCs w:val="20"/>
        </w:rPr>
        <w:t xml:space="preserve">Iniciativa Regional de Trabajo Infantil, incorporada en el </w:t>
      </w:r>
      <w:r w:rsidR="00AE208F" w:rsidRPr="00A53764">
        <w:rPr>
          <w:rFonts w:ascii="Times New Roman" w:hAnsi="Times New Roman" w:cs="Times New Roman"/>
          <w:sz w:val="20"/>
          <w:szCs w:val="20"/>
        </w:rPr>
        <w:t>Consejo de Ministras y Ministros de Trabajo</w:t>
      </w:r>
      <w:r w:rsidR="00AE208F" w:rsidRPr="0078523F">
        <w:rPr>
          <w:rFonts w:ascii="Times New Roman" w:hAnsi="Times New Roman" w:cs="Times New Roman"/>
          <w:sz w:val="20"/>
          <w:szCs w:val="20"/>
        </w:rPr>
        <w:t xml:space="preserve"> como un eje de trabajo transversal que cuenta con un plan de trabajo (productos y actividades) alineados a las iniciativas y acciones que se implementan para fortalecer los planes aceleradores de Acción País </w:t>
      </w:r>
      <w:r>
        <w:rPr>
          <w:rFonts w:ascii="Times New Roman" w:hAnsi="Times New Roman" w:cs="Times New Roman"/>
          <w:sz w:val="20"/>
          <w:szCs w:val="20"/>
        </w:rPr>
        <w:t xml:space="preserve">y </w:t>
      </w:r>
      <w:r w:rsidR="00AE208F" w:rsidRPr="0078523F">
        <w:rPr>
          <w:rFonts w:ascii="Times New Roman" w:hAnsi="Times New Roman" w:cs="Times New Roman"/>
          <w:sz w:val="20"/>
          <w:szCs w:val="20"/>
        </w:rPr>
        <w:t>la Red de Empresas contra el trabajo infantil</w:t>
      </w:r>
      <w:r w:rsidR="008C5AE2" w:rsidRPr="0078523F">
        <w:rPr>
          <w:rFonts w:ascii="Times New Roman" w:hAnsi="Times New Roman" w:cs="Times New Roman"/>
          <w:sz w:val="20"/>
          <w:szCs w:val="20"/>
        </w:rPr>
        <w:t>.</w:t>
      </w:r>
      <w:r w:rsidR="00AE208F" w:rsidRPr="0078523F">
        <w:rPr>
          <w:rFonts w:ascii="Times New Roman" w:hAnsi="Times New Roman" w:cs="Times New Roman"/>
          <w:sz w:val="20"/>
          <w:szCs w:val="20"/>
        </w:rPr>
        <w:t xml:space="preserve"> </w:t>
      </w:r>
    </w:p>
    <w:p w14:paraId="496B9A55" w14:textId="77777777" w:rsidR="002320B7" w:rsidRDefault="002320B7" w:rsidP="00A8709A">
      <w:pPr>
        <w:tabs>
          <w:tab w:val="left" w:pos="1276"/>
          <w:tab w:val="left" w:pos="7370"/>
          <w:tab w:val="left" w:pos="9214"/>
          <w:tab w:val="left" w:pos="9356"/>
        </w:tabs>
        <w:spacing w:line="240" w:lineRule="auto"/>
        <w:ind w:left="567"/>
        <w:jc w:val="both"/>
      </w:pPr>
    </w:p>
    <w:p w14:paraId="15969691" w14:textId="5954E7B2" w:rsidR="00E815A8" w:rsidRDefault="00AE208F" w:rsidP="00A65EDD">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714861">
        <w:rPr>
          <w:rFonts w:ascii="Times New Roman" w:hAnsi="Times New Roman" w:cs="Times New Roman"/>
          <w:sz w:val="20"/>
          <w:szCs w:val="20"/>
        </w:rPr>
        <w:t>A través del proyecto</w:t>
      </w:r>
      <w:r w:rsidR="00714861" w:rsidRPr="00714861">
        <w:rPr>
          <w:rFonts w:ascii="Times New Roman" w:hAnsi="Times New Roman" w:cs="Times New Roman"/>
          <w:sz w:val="20"/>
          <w:szCs w:val="20"/>
        </w:rPr>
        <w:t xml:space="preserve"> Conducta Empresarial Responsable en América Latina y el Caribe</w:t>
      </w:r>
      <w:r w:rsidRPr="00714861">
        <w:rPr>
          <w:rFonts w:ascii="Times New Roman" w:hAnsi="Times New Roman" w:cs="Times New Roman"/>
          <w:sz w:val="20"/>
          <w:szCs w:val="20"/>
        </w:rPr>
        <w:t xml:space="preserve"> </w:t>
      </w:r>
      <w:r w:rsidR="00714861">
        <w:rPr>
          <w:rFonts w:ascii="Times New Roman" w:hAnsi="Times New Roman" w:cs="Times New Roman"/>
          <w:sz w:val="20"/>
          <w:szCs w:val="20"/>
        </w:rPr>
        <w:t>(</w:t>
      </w:r>
      <w:r w:rsidRPr="00714861">
        <w:rPr>
          <w:rFonts w:ascii="Times New Roman" w:hAnsi="Times New Roman" w:cs="Times New Roman"/>
          <w:sz w:val="20"/>
          <w:szCs w:val="20"/>
        </w:rPr>
        <w:t>CERALC</w:t>
      </w:r>
      <w:r w:rsidR="00714861">
        <w:rPr>
          <w:rFonts w:ascii="Times New Roman" w:hAnsi="Times New Roman" w:cs="Times New Roman"/>
          <w:sz w:val="20"/>
          <w:szCs w:val="20"/>
        </w:rPr>
        <w:t>)</w:t>
      </w:r>
      <w:r w:rsidRPr="00714861">
        <w:rPr>
          <w:rFonts w:ascii="Times New Roman" w:hAnsi="Times New Roman" w:cs="Times New Roman"/>
          <w:sz w:val="20"/>
          <w:szCs w:val="20"/>
        </w:rPr>
        <w:t xml:space="preserve"> </w:t>
      </w:r>
      <w:r w:rsidR="00F8071F" w:rsidRPr="00714861">
        <w:rPr>
          <w:rFonts w:ascii="Times New Roman" w:hAnsi="Times New Roman" w:cs="Times New Roman"/>
          <w:sz w:val="20"/>
          <w:szCs w:val="20"/>
        </w:rPr>
        <w:t>juntamente con</w:t>
      </w:r>
      <w:r w:rsidRPr="00714861">
        <w:rPr>
          <w:rFonts w:ascii="Times New Roman" w:hAnsi="Times New Roman" w:cs="Times New Roman"/>
          <w:sz w:val="20"/>
          <w:szCs w:val="20"/>
        </w:rPr>
        <w:t xml:space="preserve"> Iniciativa Regional se desarrolló una cooperación técnica para intercambio de buenas prácticas</w:t>
      </w:r>
      <w:r w:rsidR="000B58B3">
        <w:rPr>
          <w:rFonts w:ascii="Times New Roman" w:hAnsi="Times New Roman" w:cs="Times New Roman"/>
          <w:sz w:val="20"/>
          <w:szCs w:val="20"/>
        </w:rPr>
        <w:t>.</w:t>
      </w:r>
      <w:r w:rsidRPr="00714861">
        <w:rPr>
          <w:rFonts w:ascii="Times New Roman" w:hAnsi="Times New Roman" w:cs="Times New Roman"/>
          <w:sz w:val="20"/>
          <w:szCs w:val="20"/>
        </w:rPr>
        <w:t xml:space="preserve"> </w:t>
      </w:r>
    </w:p>
    <w:p w14:paraId="6CD680F9" w14:textId="77777777" w:rsidR="00C3076A" w:rsidRPr="00C3076A" w:rsidRDefault="00C3076A" w:rsidP="00C3076A">
      <w:pPr>
        <w:pStyle w:val="ListParagraph"/>
        <w:rPr>
          <w:rFonts w:ascii="Times New Roman" w:hAnsi="Times New Roman" w:cs="Times New Roman"/>
          <w:sz w:val="20"/>
          <w:szCs w:val="20"/>
        </w:rPr>
      </w:pPr>
    </w:p>
    <w:p w14:paraId="5230C630" w14:textId="343E2ADB" w:rsidR="00485819" w:rsidRDefault="00AE208F" w:rsidP="00A8709A">
      <w:pPr>
        <w:tabs>
          <w:tab w:val="left" w:pos="7370"/>
          <w:tab w:val="left" w:pos="9214"/>
          <w:tab w:val="left" w:pos="9356"/>
        </w:tabs>
        <w:spacing w:line="240" w:lineRule="auto"/>
        <w:ind w:left="567" w:firstLine="567"/>
        <w:rPr>
          <w:b/>
          <w:bCs/>
        </w:rPr>
      </w:pPr>
      <w:r>
        <w:rPr>
          <w:b/>
          <w:bCs/>
        </w:rPr>
        <w:lastRenderedPageBreak/>
        <w:t>Venta, trata y secuestro</w:t>
      </w:r>
    </w:p>
    <w:p w14:paraId="1A5BFD7C" w14:textId="4FFED199" w:rsidR="00E815A8" w:rsidRDefault="00E815A8" w:rsidP="00A8709A">
      <w:pPr>
        <w:tabs>
          <w:tab w:val="left" w:pos="1276"/>
          <w:tab w:val="left" w:pos="7370"/>
          <w:tab w:val="left" w:pos="9214"/>
          <w:tab w:val="left" w:pos="9356"/>
        </w:tabs>
        <w:spacing w:line="240" w:lineRule="auto"/>
        <w:ind w:left="567"/>
        <w:jc w:val="both"/>
      </w:pPr>
    </w:p>
    <w:p w14:paraId="4098453B" w14:textId="00D24C56" w:rsidR="00485819" w:rsidRPr="003221C4" w:rsidRDefault="00AE208F">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3221C4">
        <w:rPr>
          <w:rFonts w:ascii="Times New Roman" w:hAnsi="Times New Roman" w:cs="Times New Roman"/>
          <w:sz w:val="20"/>
          <w:szCs w:val="20"/>
        </w:rPr>
        <w:t xml:space="preserve">La Asamblea Nacional aprobó la Ley 23 de 2004, </w:t>
      </w:r>
      <w:r w:rsidR="00DA7E40">
        <w:rPr>
          <w:rFonts w:ascii="Times New Roman" w:hAnsi="Times New Roman" w:cs="Times New Roman"/>
          <w:sz w:val="20"/>
          <w:szCs w:val="20"/>
        </w:rPr>
        <w:t xml:space="preserve">referente a </w:t>
      </w:r>
      <w:r w:rsidRPr="003221C4">
        <w:rPr>
          <w:rFonts w:ascii="Times New Roman" w:hAnsi="Times New Roman" w:cs="Times New Roman"/>
          <w:sz w:val="20"/>
          <w:szCs w:val="20"/>
        </w:rPr>
        <w:t xml:space="preserve">la Convención de las Naciones Unidas contra la </w:t>
      </w:r>
      <w:r w:rsidR="00665C62" w:rsidRPr="003221C4">
        <w:rPr>
          <w:rFonts w:ascii="Times New Roman" w:hAnsi="Times New Roman" w:cs="Times New Roman"/>
          <w:sz w:val="20"/>
          <w:szCs w:val="20"/>
        </w:rPr>
        <w:t>delincuencia</w:t>
      </w:r>
      <w:r w:rsidRPr="003221C4">
        <w:rPr>
          <w:rFonts w:ascii="Times New Roman" w:hAnsi="Times New Roman" w:cs="Times New Roman"/>
          <w:sz w:val="20"/>
          <w:szCs w:val="20"/>
        </w:rPr>
        <w:t xml:space="preserve"> organizada </w:t>
      </w:r>
      <w:r w:rsidR="00665C62" w:rsidRPr="003221C4">
        <w:rPr>
          <w:rFonts w:ascii="Times New Roman" w:hAnsi="Times New Roman" w:cs="Times New Roman"/>
          <w:sz w:val="20"/>
          <w:szCs w:val="20"/>
        </w:rPr>
        <w:t>transnacional</w:t>
      </w:r>
      <w:r w:rsidRPr="003221C4">
        <w:rPr>
          <w:rFonts w:ascii="Times New Roman" w:hAnsi="Times New Roman" w:cs="Times New Roman"/>
          <w:sz w:val="20"/>
          <w:szCs w:val="20"/>
        </w:rPr>
        <w:t>; el Protocolo para prevenir, reprimir y sancionar la t</w:t>
      </w:r>
      <w:r w:rsidR="00C743C2" w:rsidRPr="003221C4">
        <w:rPr>
          <w:rFonts w:ascii="Times New Roman" w:hAnsi="Times New Roman" w:cs="Times New Roman"/>
          <w:sz w:val="20"/>
          <w:szCs w:val="20"/>
        </w:rPr>
        <w:t>ra</w:t>
      </w:r>
      <w:r w:rsidRPr="003221C4">
        <w:rPr>
          <w:rFonts w:ascii="Times New Roman" w:hAnsi="Times New Roman" w:cs="Times New Roman"/>
          <w:sz w:val="20"/>
          <w:szCs w:val="20"/>
        </w:rPr>
        <w:t>ta de personas, especialmente mu</w:t>
      </w:r>
      <w:r w:rsidR="00C743C2" w:rsidRPr="003221C4">
        <w:rPr>
          <w:rFonts w:ascii="Times New Roman" w:hAnsi="Times New Roman" w:cs="Times New Roman"/>
          <w:sz w:val="20"/>
          <w:szCs w:val="20"/>
        </w:rPr>
        <w:t>j</w:t>
      </w:r>
      <w:r w:rsidRPr="003221C4">
        <w:rPr>
          <w:rFonts w:ascii="Times New Roman" w:hAnsi="Times New Roman" w:cs="Times New Roman"/>
          <w:sz w:val="20"/>
          <w:szCs w:val="20"/>
        </w:rPr>
        <w:t>eres y niños; el Protocolo contra el Tráfico Ilícito de Migrantes por Tierra, Mar y Aire</w:t>
      </w:r>
      <w:r w:rsidR="00DA7E40">
        <w:rPr>
          <w:rFonts w:ascii="Times New Roman" w:hAnsi="Times New Roman" w:cs="Times New Roman"/>
          <w:sz w:val="20"/>
          <w:szCs w:val="20"/>
        </w:rPr>
        <w:t xml:space="preserve"> </w:t>
      </w:r>
      <w:r w:rsidRPr="003221C4">
        <w:rPr>
          <w:rFonts w:ascii="Times New Roman" w:hAnsi="Times New Roman" w:cs="Times New Roman"/>
          <w:sz w:val="20"/>
          <w:szCs w:val="20"/>
        </w:rPr>
        <w:t>y el Protocolo contra la Fabricación y el Tráfico Ilícitos de Armas de Fuego, sus piezas y componentes y municiones</w:t>
      </w:r>
      <w:r w:rsidR="00DA7E40">
        <w:rPr>
          <w:rFonts w:ascii="Times New Roman" w:hAnsi="Times New Roman" w:cs="Times New Roman"/>
          <w:sz w:val="20"/>
          <w:szCs w:val="20"/>
        </w:rPr>
        <w:t>.</w:t>
      </w:r>
      <w:r w:rsidRPr="003221C4">
        <w:rPr>
          <w:rFonts w:ascii="Times New Roman" w:hAnsi="Times New Roman" w:cs="Times New Roman"/>
          <w:sz w:val="20"/>
          <w:szCs w:val="20"/>
        </w:rPr>
        <w:t xml:space="preserve"> </w:t>
      </w:r>
    </w:p>
    <w:p w14:paraId="6F0867A4" w14:textId="77777777" w:rsidR="00C743C2" w:rsidRPr="00AF1875" w:rsidRDefault="00C743C2" w:rsidP="00A8709A">
      <w:pPr>
        <w:tabs>
          <w:tab w:val="left" w:pos="1276"/>
          <w:tab w:val="left" w:pos="7370"/>
          <w:tab w:val="left" w:pos="9214"/>
          <w:tab w:val="left" w:pos="9356"/>
        </w:tabs>
        <w:spacing w:line="240" w:lineRule="auto"/>
        <w:ind w:left="567"/>
        <w:jc w:val="both"/>
      </w:pPr>
    </w:p>
    <w:p w14:paraId="35AA676F" w14:textId="316DDFD7" w:rsidR="00AD78F2" w:rsidRPr="005F5D21" w:rsidRDefault="00AE208F" w:rsidP="00D902C3">
      <w:pPr>
        <w:pStyle w:val="ListParagraph"/>
        <w:numPr>
          <w:ilvl w:val="0"/>
          <w:numId w:val="18"/>
        </w:numPr>
        <w:tabs>
          <w:tab w:val="left" w:pos="1276"/>
          <w:tab w:val="left" w:pos="7370"/>
          <w:tab w:val="left" w:pos="9214"/>
          <w:tab w:val="left" w:pos="9356"/>
        </w:tabs>
        <w:spacing w:after="0" w:line="240" w:lineRule="auto"/>
        <w:jc w:val="both"/>
      </w:pPr>
      <w:r w:rsidRPr="00AF1875">
        <w:rPr>
          <w:rFonts w:ascii="Times New Roman" w:hAnsi="Times New Roman" w:cs="Times New Roman"/>
          <w:sz w:val="20"/>
          <w:szCs w:val="20"/>
        </w:rPr>
        <w:t xml:space="preserve">MITRADEL implementa el Acuerdo Binacional </w:t>
      </w:r>
      <w:r w:rsidR="005F5D21">
        <w:rPr>
          <w:rFonts w:ascii="Times New Roman" w:hAnsi="Times New Roman" w:cs="Times New Roman"/>
          <w:sz w:val="20"/>
          <w:szCs w:val="20"/>
        </w:rPr>
        <w:t xml:space="preserve">con Costa Rica, </w:t>
      </w:r>
      <w:r w:rsidRPr="00AF1875">
        <w:rPr>
          <w:rFonts w:ascii="Times New Roman" w:hAnsi="Times New Roman" w:cs="Times New Roman"/>
          <w:sz w:val="20"/>
          <w:szCs w:val="20"/>
        </w:rPr>
        <w:t>para la coordinación de flujos migratorios con fines de empleo y ocupación</w:t>
      </w:r>
      <w:r w:rsidR="005F5D21">
        <w:rPr>
          <w:rFonts w:ascii="Times New Roman" w:hAnsi="Times New Roman" w:cs="Times New Roman"/>
          <w:sz w:val="20"/>
          <w:szCs w:val="20"/>
        </w:rPr>
        <w:t xml:space="preserve">, el cual </w:t>
      </w:r>
      <w:r w:rsidRPr="00AF1875">
        <w:rPr>
          <w:rFonts w:ascii="Times New Roman" w:hAnsi="Times New Roman" w:cs="Times New Roman"/>
          <w:sz w:val="20"/>
          <w:szCs w:val="20"/>
        </w:rPr>
        <w:t>regula procedimientos migratorios especiales</w:t>
      </w:r>
      <w:r w:rsidR="005F5D21">
        <w:rPr>
          <w:rFonts w:ascii="Times New Roman" w:hAnsi="Times New Roman" w:cs="Times New Roman"/>
          <w:sz w:val="20"/>
          <w:szCs w:val="20"/>
        </w:rPr>
        <w:t>, de seguridad social y temas laborales,</w:t>
      </w:r>
      <w:r w:rsidRPr="00AF1875">
        <w:rPr>
          <w:rFonts w:ascii="Times New Roman" w:hAnsi="Times New Roman" w:cs="Times New Roman"/>
          <w:sz w:val="20"/>
          <w:szCs w:val="20"/>
        </w:rPr>
        <w:t xml:space="preserve"> para facilitar la migración ordenada de las personas indígenas </w:t>
      </w:r>
      <w:r w:rsidR="00427787" w:rsidRPr="00AF1875">
        <w:rPr>
          <w:rFonts w:ascii="Times New Roman" w:hAnsi="Times New Roman" w:cs="Times New Roman"/>
          <w:sz w:val="20"/>
          <w:szCs w:val="20"/>
        </w:rPr>
        <w:t>N</w:t>
      </w:r>
      <w:r w:rsidRPr="00AF1875">
        <w:rPr>
          <w:rFonts w:ascii="Times New Roman" w:hAnsi="Times New Roman" w:cs="Times New Roman"/>
          <w:sz w:val="20"/>
          <w:szCs w:val="20"/>
        </w:rPr>
        <w:t xml:space="preserve">ägbe </w:t>
      </w:r>
      <w:r w:rsidR="00427787" w:rsidRPr="00AF1875">
        <w:rPr>
          <w:rFonts w:ascii="Times New Roman" w:hAnsi="Times New Roman" w:cs="Times New Roman"/>
          <w:sz w:val="20"/>
          <w:szCs w:val="20"/>
        </w:rPr>
        <w:t>B</w:t>
      </w:r>
      <w:r w:rsidRPr="00AF1875">
        <w:rPr>
          <w:rFonts w:ascii="Times New Roman" w:hAnsi="Times New Roman" w:cs="Times New Roman"/>
          <w:sz w:val="20"/>
          <w:szCs w:val="20"/>
        </w:rPr>
        <w:t>ügle transfronterizas que cruzan con fines laborales a Costa Rica</w:t>
      </w:r>
      <w:r w:rsidR="00427787" w:rsidRPr="00AF1875">
        <w:rPr>
          <w:rFonts w:ascii="Times New Roman" w:hAnsi="Times New Roman" w:cs="Times New Roman"/>
          <w:sz w:val="20"/>
          <w:szCs w:val="20"/>
        </w:rPr>
        <w:t xml:space="preserve"> </w:t>
      </w:r>
      <w:r w:rsidRPr="00AF1875">
        <w:rPr>
          <w:rFonts w:ascii="Times New Roman" w:hAnsi="Times New Roman" w:cs="Times New Roman"/>
          <w:sz w:val="20"/>
          <w:szCs w:val="20"/>
        </w:rPr>
        <w:t xml:space="preserve">para la zafra de café. </w:t>
      </w:r>
    </w:p>
    <w:p w14:paraId="1332A0CC" w14:textId="77777777" w:rsidR="005F5D21" w:rsidRDefault="005F5D21" w:rsidP="005F5D21">
      <w:pPr>
        <w:pStyle w:val="ListParagraph"/>
      </w:pPr>
    </w:p>
    <w:p w14:paraId="25DBD20F" w14:textId="77777777" w:rsidR="005F5D21" w:rsidRPr="005F5D21" w:rsidRDefault="005F5D21" w:rsidP="005F5D21">
      <w:pPr>
        <w:pStyle w:val="ListParagraph"/>
        <w:numPr>
          <w:ilvl w:val="0"/>
          <w:numId w:val="18"/>
        </w:numPr>
        <w:tabs>
          <w:tab w:val="left" w:pos="1276"/>
          <w:tab w:val="left" w:pos="7370"/>
          <w:tab w:val="left" w:pos="9214"/>
          <w:tab w:val="left" w:pos="9356"/>
        </w:tabs>
        <w:spacing w:after="0" w:line="240" w:lineRule="auto"/>
        <w:jc w:val="both"/>
      </w:pPr>
      <w:r w:rsidRPr="005F5D21">
        <w:rPr>
          <w:rFonts w:ascii="Times New Roman" w:hAnsi="Times New Roman" w:cs="Times New Roman"/>
          <w:sz w:val="20"/>
          <w:szCs w:val="20"/>
        </w:rPr>
        <w:t xml:space="preserve">Con el apoyo de la Organización Internacional para las Migraciones </w:t>
      </w:r>
      <w:r>
        <w:rPr>
          <w:rFonts w:ascii="Times New Roman" w:hAnsi="Times New Roman" w:cs="Times New Roman"/>
          <w:sz w:val="20"/>
          <w:szCs w:val="20"/>
        </w:rPr>
        <w:t>(</w:t>
      </w:r>
      <w:r w:rsidRPr="005F5D21">
        <w:rPr>
          <w:rFonts w:ascii="Times New Roman" w:hAnsi="Times New Roman" w:cs="Times New Roman"/>
          <w:sz w:val="20"/>
          <w:szCs w:val="20"/>
        </w:rPr>
        <w:t>OIM</w:t>
      </w:r>
      <w:r>
        <w:rPr>
          <w:rFonts w:ascii="Times New Roman" w:hAnsi="Times New Roman" w:cs="Times New Roman"/>
          <w:sz w:val="20"/>
          <w:szCs w:val="20"/>
        </w:rPr>
        <w:t xml:space="preserve">), han </w:t>
      </w:r>
      <w:r w:rsidR="00AE208F" w:rsidRPr="005F5D21">
        <w:rPr>
          <w:rFonts w:ascii="Times New Roman" w:hAnsi="Times New Roman" w:cs="Times New Roman"/>
          <w:sz w:val="20"/>
          <w:szCs w:val="20"/>
        </w:rPr>
        <w:t xml:space="preserve">capacitado a 150 inspectores para la aplicación de norma y fiscalización de la migración circular, </w:t>
      </w:r>
      <w:r>
        <w:rPr>
          <w:rFonts w:ascii="Times New Roman" w:hAnsi="Times New Roman" w:cs="Times New Roman"/>
          <w:sz w:val="20"/>
          <w:szCs w:val="20"/>
        </w:rPr>
        <w:t>para la población</w:t>
      </w:r>
      <w:r w:rsidR="00AE208F" w:rsidRPr="005F5D21">
        <w:rPr>
          <w:rFonts w:ascii="Times New Roman" w:hAnsi="Times New Roman" w:cs="Times New Roman"/>
          <w:sz w:val="20"/>
          <w:szCs w:val="20"/>
        </w:rPr>
        <w:t xml:space="preserve"> </w:t>
      </w:r>
      <w:r w:rsidR="00C97AF0" w:rsidRPr="005F5D21">
        <w:rPr>
          <w:rFonts w:ascii="Times New Roman" w:hAnsi="Times New Roman" w:cs="Times New Roman"/>
          <w:sz w:val="20"/>
          <w:szCs w:val="20"/>
        </w:rPr>
        <w:t>Ngäbe</w:t>
      </w:r>
      <w:r w:rsidR="00AE208F" w:rsidRPr="005F5D21">
        <w:rPr>
          <w:rFonts w:ascii="Times New Roman" w:hAnsi="Times New Roman" w:cs="Times New Roman"/>
          <w:sz w:val="20"/>
          <w:szCs w:val="20"/>
        </w:rPr>
        <w:t xml:space="preserve"> </w:t>
      </w:r>
      <w:r w:rsidR="00427787" w:rsidRPr="005F5D21">
        <w:rPr>
          <w:rFonts w:ascii="Times New Roman" w:hAnsi="Times New Roman" w:cs="Times New Roman"/>
          <w:sz w:val="20"/>
          <w:szCs w:val="20"/>
        </w:rPr>
        <w:t>B</w:t>
      </w:r>
      <w:r w:rsidR="00AE208F" w:rsidRPr="005F5D21">
        <w:rPr>
          <w:rFonts w:ascii="Times New Roman" w:hAnsi="Times New Roman" w:cs="Times New Roman"/>
          <w:sz w:val="20"/>
          <w:szCs w:val="20"/>
        </w:rPr>
        <w:t>uglé</w:t>
      </w:r>
      <w:r>
        <w:rPr>
          <w:rFonts w:ascii="Times New Roman" w:hAnsi="Times New Roman" w:cs="Times New Roman"/>
          <w:sz w:val="20"/>
          <w:szCs w:val="20"/>
        </w:rPr>
        <w:t>.</w:t>
      </w:r>
    </w:p>
    <w:p w14:paraId="7D165CEA" w14:textId="77777777" w:rsidR="005F5D21" w:rsidRPr="005F5D21" w:rsidRDefault="005F5D21" w:rsidP="005F5D21">
      <w:pPr>
        <w:pStyle w:val="ListParagraph"/>
        <w:rPr>
          <w:rFonts w:ascii="Times New Roman" w:hAnsi="Times New Roman" w:cs="Times New Roman"/>
          <w:sz w:val="20"/>
          <w:szCs w:val="20"/>
        </w:rPr>
      </w:pPr>
    </w:p>
    <w:p w14:paraId="2304767F" w14:textId="08F09FC8" w:rsidR="0052534B" w:rsidRDefault="00AE208F" w:rsidP="00A8709A">
      <w:pPr>
        <w:tabs>
          <w:tab w:val="left" w:pos="7370"/>
          <w:tab w:val="left" w:pos="9214"/>
          <w:tab w:val="left" w:pos="9356"/>
        </w:tabs>
        <w:spacing w:line="240" w:lineRule="auto"/>
        <w:ind w:left="567" w:firstLine="567"/>
        <w:rPr>
          <w:b/>
          <w:bCs/>
        </w:rPr>
      </w:pPr>
      <w:bookmarkStart w:id="16" w:name="_Hlk162963542"/>
      <w:r>
        <w:rPr>
          <w:b/>
          <w:bCs/>
        </w:rPr>
        <w:t>Administración de la justicia juvenil</w:t>
      </w:r>
    </w:p>
    <w:bookmarkEnd w:id="16"/>
    <w:p w14:paraId="54997A78" w14:textId="1EFC4110" w:rsidR="0052534B" w:rsidRDefault="0052534B" w:rsidP="00A8709A">
      <w:pPr>
        <w:tabs>
          <w:tab w:val="left" w:pos="1276"/>
          <w:tab w:val="left" w:pos="7370"/>
          <w:tab w:val="left" w:pos="9214"/>
          <w:tab w:val="left" w:pos="9356"/>
        </w:tabs>
        <w:spacing w:line="240" w:lineRule="auto"/>
        <w:jc w:val="both"/>
      </w:pPr>
    </w:p>
    <w:p w14:paraId="7909F67B" w14:textId="54860513" w:rsidR="00E34550" w:rsidRDefault="00E45662" w:rsidP="00B623B4">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E45662">
        <w:rPr>
          <w:rFonts w:ascii="Times New Roman" w:hAnsi="Times New Roman" w:cs="Times New Roman"/>
          <w:sz w:val="20"/>
          <w:szCs w:val="20"/>
        </w:rPr>
        <w:t>L</w:t>
      </w:r>
      <w:r w:rsidR="00E34550" w:rsidRPr="00E45662">
        <w:rPr>
          <w:rFonts w:ascii="Times New Roman" w:hAnsi="Times New Roman" w:cs="Times New Roman"/>
          <w:sz w:val="20"/>
          <w:szCs w:val="20"/>
        </w:rPr>
        <w:t xml:space="preserve">a Unidad de Acceso a la Justicia del Órgano Judicial lleva adelante el proyecto de oralidad en las jurisdicciones de familia, de niñez y adolescencia, además de juzgados municipales mixtos, todos los cuales atienden casos de familia, particularmente el proceso de pensión alimenticia. </w:t>
      </w:r>
    </w:p>
    <w:p w14:paraId="4F89F24E" w14:textId="77777777" w:rsidR="00E45662" w:rsidRPr="00E45662" w:rsidRDefault="00E45662" w:rsidP="00E45662">
      <w:pPr>
        <w:pStyle w:val="ListParagraph"/>
        <w:tabs>
          <w:tab w:val="left" w:pos="1276"/>
          <w:tab w:val="left" w:pos="7370"/>
          <w:tab w:val="left" w:pos="9214"/>
          <w:tab w:val="left" w:pos="9356"/>
        </w:tabs>
        <w:spacing w:after="0" w:line="240" w:lineRule="auto"/>
        <w:ind w:left="360"/>
        <w:jc w:val="both"/>
        <w:rPr>
          <w:rFonts w:ascii="Times New Roman" w:hAnsi="Times New Roman" w:cs="Times New Roman"/>
          <w:sz w:val="20"/>
          <w:szCs w:val="20"/>
        </w:rPr>
      </w:pPr>
    </w:p>
    <w:p w14:paraId="4B2DB91F" w14:textId="754DF8A1" w:rsidR="00D81350" w:rsidRDefault="00E45662">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El</w:t>
      </w:r>
      <w:r w:rsidR="0056215D" w:rsidRPr="0056215D">
        <w:rPr>
          <w:rFonts w:ascii="Times New Roman" w:hAnsi="Times New Roman" w:cs="Times New Roman"/>
          <w:sz w:val="20"/>
          <w:szCs w:val="20"/>
        </w:rPr>
        <w:t xml:space="preserve"> Instituto de Estudios Interdisciplinarios </w:t>
      </w:r>
      <w:r w:rsidR="00980351">
        <w:rPr>
          <w:rFonts w:ascii="Times New Roman" w:hAnsi="Times New Roman" w:cs="Times New Roman"/>
          <w:sz w:val="20"/>
          <w:szCs w:val="20"/>
        </w:rPr>
        <w:t xml:space="preserve">del </w:t>
      </w:r>
      <w:r w:rsidR="00B42753">
        <w:rPr>
          <w:rFonts w:ascii="Times New Roman" w:hAnsi="Times New Roman" w:cs="Times New Roman"/>
          <w:sz w:val="20"/>
          <w:szCs w:val="20"/>
        </w:rPr>
        <w:t>MINGOB</w:t>
      </w:r>
      <w:r w:rsidR="00980351">
        <w:rPr>
          <w:rFonts w:ascii="Times New Roman" w:hAnsi="Times New Roman" w:cs="Times New Roman"/>
          <w:sz w:val="20"/>
          <w:szCs w:val="20"/>
        </w:rPr>
        <w:t xml:space="preserve"> </w:t>
      </w:r>
      <w:r w:rsidR="0056215D" w:rsidRPr="0056215D">
        <w:rPr>
          <w:rFonts w:ascii="Times New Roman" w:hAnsi="Times New Roman" w:cs="Times New Roman"/>
          <w:sz w:val="20"/>
          <w:szCs w:val="20"/>
        </w:rPr>
        <w:t>desarrolla</w:t>
      </w:r>
      <w:r w:rsidR="0056215D">
        <w:rPr>
          <w:rFonts w:ascii="Times New Roman" w:hAnsi="Times New Roman" w:cs="Times New Roman"/>
          <w:sz w:val="20"/>
          <w:szCs w:val="20"/>
        </w:rPr>
        <w:t xml:space="preserve"> programas de habilidades y competencias para </w:t>
      </w:r>
      <w:r w:rsidR="0056215D" w:rsidRPr="0056215D">
        <w:rPr>
          <w:rFonts w:ascii="Times New Roman" w:hAnsi="Times New Roman" w:cs="Times New Roman"/>
          <w:sz w:val="20"/>
          <w:szCs w:val="20"/>
        </w:rPr>
        <w:t>jóvenes privados de libertad, el cual comprende un proceso individual, familiar y grupal para favorecer las instancias contenedoras que intervienen en la salud mental de los y las adolescentes; el consumo de sustancias psicoactivas, el desarrollo de competencias ciudadanas y académicas</w:t>
      </w:r>
      <w:r w:rsidR="00D81350">
        <w:rPr>
          <w:rFonts w:ascii="Times New Roman" w:hAnsi="Times New Roman" w:cs="Times New Roman"/>
          <w:sz w:val="20"/>
          <w:szCs w:val="20"/>
        </w:rPr>
        <w:t>.</w:t>
      </w:r>
    </w:p>
    <w:p w14:paraId="3423A784" w14:textId="77777777" w:rsidR="00D81350" w:rsidRPr="00D81350" w:rsidRDefault="00D81350" w:rsidP="00D81350">
      <w:pPr>
        <w:pStyle w:val="ListParagraph"/>
        <w:rPr>
          <w:rFonts w:ascii="Times New Roman" w:hAnsi="Times New Roman" w:cs="Times New Roman"/>
          <w:sz w:val="20"/>
          <w:szCs w:val="20"/>
        </w:rPr>
      </w:pPr>
    </w:p>
    <w:p w14:paraId="31E9376B" w14:textId="735E5A2A" w:rsidR="00880546" w:rsidRPr="002E1AA1" w:rsidRDefault="00880546" w:rsidP="00967C18">
      <w:pPr>
        <w:pStyle w:val="ListParagraph"/>
        <w:numPr>
          <w:ilvl w:val="0"/>
          <w:numId w:val="18"/>
        </w:numPr>
        <w:tabs>
          <w:tab w:val="left" w:pos="1276"/>
          <w:tab w:val="left" w:pos="7370"/>
          <w:tab w:val="left" w:pos="9214"/>
          <w:tab w:val="left" w:pos="9356"/>
        </w:tabs>
        <w:spacing w:after="0" w:line="240" w:lineRule="auto"/>
        <w:jc w:val="both"/>
      </w:pPr>
      <w:r w:rsidRPr="002E1AA1">
        <w:rPr>
          <w:rFonts w:ascii="Times New Roman" w:hAnsi="Times New Roman" w:cs="Times New Roman"/>
          <w:sz w:val="20"/>
          <w:szCs w:val="20"/>
        </w:rPr>
        <w:t xml:space="preserve">La asistencia letrada es una garantía fundamental contemplada en el artículo 22 de la Constitución Política de la República de Panamá y desarrollada legalmente en materia penal de adolescentes a través del artículo 17, numerales 2 (Derecho a ser defendidos por abogados) y 4 (Derecho de Defensa) del texto único de la Ley No. 40 de 26 de agosto de 1999. Desde que inicia la investigación </w:t>
      </w:r>
      <w:r w:rsidR="002E1AA1" w:rsidRPr="002E1AA1">
        <w:rPr>
          <w:rFonts w:ascii="Times New Roman" w:hAnsi="Times New Roman" w:cs="Times New Roman"/>
          <w:sz w:val="20"/>
          <w:szCs w:val="20"/>
        </w:rPr>
        <w:t>interviene la Defensa</w:t>
      </w:r>
      <w:r w:rsidRPr="002E1AA1">
        <w:rPr>
          <w:rFonts w:ascii="Times New Roman" w:hAnsi="Times New Roman" w:cs="Times New Roman"/>
          <w:sz w:val="20"/>
          <w:szCs w:val="20"/>
        </w:rPr>
        <w:t xml:space="preserve"> Pública para que asuma su representación en las diferentes diligencias. </w:t>
      </w:r>
    </w:p>
    <w:p w14:paraId="66605DF0" w14:textId="77777777" w:rsidR="002E1AA1" w:rsidRDefault="002E1AA1" w:rsidP="002E1AA1">
      <w:pPr>
        <w:pStyle w:val="ListParagraph"/>
      </w:pPr>
    </w:p>
    <w:p w14:paraId="6B7E8344" w14:textId="0A57EDB1" w:rsidR="00287D4B" w:rsidRDefault="00AE208F">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7D6887">
        <w:rPr>
          <w:rFonts w:ascii="Times New Roman" w:hAnsi="Times New Roman" w:cs="Times New Roman"/>
          <w:sz w:val="20"/>
          <w:szCs w:val="20"/>
        </w:rPr>
        <w:t xml:space="preserve">En los procesos penales de adolescentes, las Agencias fiscales pueden solicitar formas de terminación anticipadas del proceso, de conformidad con lo establecido en el </w:t>
      </w:r>
      <w:r w:rsidR="00B42753">
        <w:rPr>
          <w:rFonts w:ascii="Times New Roman" w:hAnsi="Times New Roman" w:cs="Times New Roman"/>
          <w:sz w:val="20"/>
          <w:szCs w:val="20"/>
        </w:rPr>
        <w:t>A</w:t>
      </w:r>
      <w:r w:rsidRPr="007D6887">
        <w:rPr>
          <w:rFonts w:ascii="Times New Roman" w:hAnsi="Times New Roman" w:cs="Times New Roman"/>
          <w:sz w:val="20"/>
          <w:szCs w:val="20"/>
        </w:rPr>
        <w:t>rt</w:t>
      </w:r>
      <w:r w:rsidR="00B42753">
        <w:rPr>
          <w:rFonts w:ascii="Times New Roman" w:hAnsi="Times New Roman" w:cs="Times New Roman"/>
          <w:sz w:val="20"/>
          <w:szCs w:val="20"/>
        </w:rPr>
        <w:t>.</w:t>
      </w:r>
      <w:r w:rsidRPr="007D6887">
        <w:rPr>
          <w:rFonts w:ascii="Times New Roman" w:hAnsi="Times New Roman" w:cs="Times New Roman"/>
          <w:sz w:val="20"/>
          <w:szCs w:val="20"/>
        </w:rPr>
        <w:t xml:space="preserve"> 66 de la Ley 40 de 1999. Estas formas de terminación anticipada del proceso prevén la remisión, el criterio de oportunidad y la conciliación. </w:t>
      </w:r>
    </w:p>
    <w:p w14:paraId="6F7EAF8D" w14:textId="77777777" w:rsidR="00287D4B" w:rsidRPr="00287D4B" w:rsidRDefault="00287D4B" w:rsidP="00287D4B">
      <w:pPr>
        <w:pStyle w:val="ListParagraph"/>
        <w:rPr>
          <w:rFonts w:ascii="Times New Roman" w:hAnsi="Times New Roman" w:cs="Times New Roman"/>
          <w:sz w:val="20"/>
          <w:szCs w:val="20"/>
        </w:rPr>
      </w:pPr>
    </w:p>
    <w:p w14:paraId="4AE030A5" w14:textId="6A46553F" w:rsidR="006E7D76" w:rsidRDefault="00543B61">
      <w:pPr>
        <w:pStyle w:val="ListParagraph"/>
        <w:numPr>
          <w:ilvl w:val="0"/>
          <w:numId w:val="18"/>
        </w:numPr>
        <w:tabs>
          <w:tab w:val="left" w:pos="1276"/>
          <w:tab w:val="left" w:pos="7370"/>
          <w:tab w:val="left" w:pos="9214"/>
          <w:tab w:val="left" w:pos="9356"/>
        </w:tabs>
        <w:spacing w:after="0" w:line="240" w:lineRule="auto"/>
        <w:jc w:val="both"/>
        <w:rPr>
          <w:rFonts w:ascii="Times New Roman" w:hAnsi="Times New Roman" w:cs="Times New Roman"/>
          <w:sz w:val="20"/>
          <w:szCs w:val="20"/>
        </w:rPr>
      </w:pPr>
      <w:r w:rsidRPr="007D6887">
        <w:rPr>
          <w:rFonts w:ascii="Times New Roman" w:hAnsi="Times New Roman" w:cs="Times New Roman"/>
          <w:sz w:val="20"/>
          <w:szCs w:val="20"/>
        </w:rPr>
        <w:t>La l</w:t>
      </w:r>
      <w:r w:rsidR="00AE208F" w:rsidRPr="007D6887">
        <w:rPr>
          <w:rFonts w:ascii="Times New Roman" w:hAnsi="Times New Roman" w:cs="Times New Roman"/>
          <w:sz w:val="20"/>
          <w:szCs w:val="20"/>
        </w:rPr>
        <w:t>ey 40 de 1999, establece</w:t>
      </w:r>
      <w:r w:rsidRPr="007D6887">
        <w:rPr>
          <w:rFonts w:ascii="Times New Roman" w:hAnsi="Times New Roman" w:cs="Times New Roman"/>
          <w:sz w:val="20"/>
          <w:szCs w:val="20"/>
        </w:rPr>
        <w:t xml:space="preserve"> el</w:t>
      </w:r>
      <w:r w:rsidR="00AE208F" w:rsidRPr="007D6887">
        <w:rPr>
          <w:rFonts w:ascii="Times New Roman" w:hAnsi="Times New Roman" w:cs="Times New Roman"/>
          <w:sz w:val="20"/>
          <w:szCs w:val="20"/>
        </w:rPr>
        <w:t xml:space="preserve"> régimen especial de responsabilidad penal para los adolescentes, modificaciones, adiciones.</w:t>
      </w:r>
      <w:r w:rsidRPr="007D6887">
        <w:rPr>
          <w:rFonts w:ascii="Times New Roman" w:hAnsi="Times New Roman" w:cs="Times New Roman"/>
          <w:sz w:val="20"/>
          <w:szCs w:val="20"/>
        </w:rPr>
        <w:t xml:space="preserve"> </w:t>
      </w:r>
      <w:r w:rsidR="00AE208F" w:rsidRPr="007D6887">
        <w:rPr>
          <w:rFonts w:ascii="Times New Roman" w:hAnsi="Times New Roman" w:cs="Times New Roman"/>
          <w:sz w:val="20"/>
          <w:szCs w:val="20"/>
        </w:rPr>
        <w:t xml:space="preserve">Basado en los principios de la convención de los derechos del niño artículo 40 de 1999. Para el </w:t>
      </w:r>
      <w:r w:rsidRPr="007D6887">
        <w:rPr>
          <w:rFonts w:ascii="Times New Roman" w:hAnsi="Times New Roman" w:cs="Times New Roman"/>
          <w:sz w:val="20"/>
          <w:szCs w:val="20"/>
        </w:rPr>
        <w:t>g</w:t>
      </w:r>
      <w:r w:rsidR="00AE208F" w:rsidRPr="007D6887">
        <w:rPr>
          <w:rFonts w:ascii="Times New Roman" w:hAnsi="Times New Roman" w:cs="Times New Roman"/>
          <w:sz w:val="20"/>
          <w:szCs w:val="20"/>
        </w:rPr>
        <w:t>rupo etario</w:t>
      </w:r>
      <w:r w:rsidRPr="007D6887">
        <w:rPr>
          <w:rFonts w:ascii="Times New Roman" w:hAnsi="Times New Roman" w:cs="Times New Roman"/>
          <w:sz w:val="20"/>
          <w:szCs w:val="20"/>
        </w:rPr>
        <w:t xml:space="preserve"> de 12 a 14 </w:t>
      </w:r>
      <w:r w:rsidR="00AE208F" w:rsidRPr="007D6887">
        <w:rPr>
          <w:rFonts w:ascii="Times New Roman" w:hAnsi="Times New Roman" w:cs="Times New Roman"/>
          <w:sz w:val="20"/>
          <w:szCs w:val="20"/>
        </w:rPr>
        <w:t>años, se aplicarán medidas de reeducación social bajo la supervisión de la Secretaría Nacional de Niñez, Adolescencia y Familia.</w:t>
      </w:r>
    </w:p>
    <w:p w14:paraId="7C1AC016" w14:textId="77777777" w:rsidR="00E45662" w:rsidRPr="00E45662" w:rsidRDefault="00E45662" w:rsidP="00E45662">
      <w:pPr>
        <w:tabs>
          <w:tab w:val="left" w:pos="1276"/>
          <w:tab w:val="left" w:pos="7370"/>
          <w:tab w:val="left" w:pos="9214"/>
          <w:tab w:val="left" w:pos="9356"/>
        </w:tabs>
        <w:spacing w:line="240" w:lineRule="auto"/>
        <w:jc w:val="both"/>
      </w:pPr>
    </w:p>
    <w:p w14:paraId="03F99F4C" w14:textId="03F48F18" w:rsidR="00C13615" w:rsidRPr="00E45662" w:rsidRDefault="00AE208F" w:rsidP="00B42753">
      <w:pPr>
        <w:pStyle w:val="ListParagraph"/>
        <w:numPr>
          <w:ilvl w:val="0"/>
          <w:numId w:val="18"/>
        </w:numPr>
        <w:tabs>
          <w:tab w:val="left" w:pos="1276"/>
          <w:tab w:val="left" w:pos="7370"/>
          <w:tab w:val="left" w:pos="9214"/>
          <w:tab w:val="left" w:pos="9356"/>
        </w:tabs>
        <w:spacing w:after="0" w:line="240" w:lineRule="auto"/>
        <w:jc w:val="both"/>
      </w:pPr>
      <w:r w:rsidRPr="007D6887">
        <w:rPr>
          <w:rFonts w:ascii="Times New Roman" w:hAnsi="Times New Roman" w:cs="Times New Roman"/>
          <w:sz w:val="20"/>
          <w:szCs w:val="20"/>
        </w:rPr>
        <w:t>Se</w:t>
      </w:r>
      <w:r w:rsidR="00E45662">
        <w:rPr>
          <w:rFonts w:ascii="Times New Roman" w:hAnsi="Times New Roman" w:cs="Times New Roman"/>
          <w:sz w:val="20"/>
          <w:szCs w:val="20"/>
        </w:rPr>
        <w:t xml:space="preserve"> realizan</w:t>
      </w:r>
      <w:r w:rsidRPr="007D6887">
        <w:rPr>
          <w:rFonts w:ascii="Times New Roman" w:hAnsi="Times New Roman" w:cs="Times New Roman"/>
          <w:sz w:val="20"/>
          <w:szCs w:val="20"/>
        </w:rPr>
        <w:t xml:space="preserve"> evaluaciones psicosociales de forma de establecer un perfil y un plan de cumplimiento que incluye</w:t>
      </w:r>
      <w:r w:rsidR="00543B61" w:rsidRPr="007D6887">
        <w:rPr>
          <w:rFonts w:ascii="Times New Roman" w:hAnsi="Times New Roman" w:cs="Times New Roman"/>
          <w:sz w:val="20"/>
          <w:szCs w:val="20"/>
        </w:rPr>
        <w:t xml:space="preserve"> la i</w:t>
      </w:r>
      <w:r w:rsidRPr="007D6887">
        <w:rPr>
          <w:rFonts w:ascii="Times New Roman" w:hAnsi="Times New Roman" w:cs="Times New Roman"/>
          <w:sz w:val="20"/>
          <w:szCs w:val="20"/>
        </w:rPr>
        <w:t>ncorporación al sistema educativo, atención familiar, remisión y realización a talleres que promuevan modificación en los aspectos cognitivos, conductuales y emocionales</w:t>
      </w:r>
      <w:r w:rsidR="00E45662">
        <w:rPr>
          <w:rFonts w:ascii="Times New Roman" w:hAnsi="Times New Roman" w:cs="Times New Roman"/>
          <w:sz w:val="20"/>
          <w:szCs w:val="20"/>
        </w:rPr>
        <w:t>.</w:t>
      </w:r>
      <w:r w:rsidRPr="007D6887">
        <w:rPr>
          <w:rFonts w:ascii="Times New Roman" w:hAnsi="Times New Roman" w:cs="Times New Roman"/>
          <w:sz w:val="20"/>
          <w:szCs w:val="20"/>
        </w:rPr>
        <w:t xml:space="preserve"> También se hacen remisiones, captación de Redes de apoyo,</w:t>
      </w:r>
      <w:r w:rsidR="00543B61" w:rsidRPr="007D6887">
        <w:rPr>
          <w:rFonts w:ascii="Times New Roman" w:hAnsi="Times New Roman" w:cs="Times New Roman"/>
          <w:sz w:val="20"/>
          <w:szCs w:val="20"/>
        </w:rPr>
        <w:t xml:space="preserve"> s</w:t>
      </w:r>
      <w:r w:rsidRPr="007D6887">
        <w:rPr>
          <w:rFonts w:ascii="Times New Roman" w:hAnsi="Times New Roman" w:cs="Times New Roman"/>
          <w:sz w:val="20"/>
          <w:szCs w:val="20"/>
        </w:rPr>
        <w:t>e llevan a cabo seguimientos sociales en vía de valorar fortaleza y debilidades dentro de la dinámica familia</w:t>
      </w:r>
      <w:r w:rsidR="00543B61" w:rsidRPr="007D6887">
        <w:rPr>
          <w:rFonts w:ascii="Times New Roman" w:hAnsi="Times New Roman" w:cs="Times New Roman"/>
          <w:sz w:val="20"/>
          <w:szCs w:val="20"/>
        </w:rPr>
        <w:t xml:space="preserve">. </w:t>
      </w:r>
    </w:p>
    <w:p w14:paraId="50765B42" w14:textId="77777777" w:rsidR="00E45662" w:rsidRDefault="00E45662" w:rsidP="00E45662">
      <w:pPr>
        <w:pStyle w:val="ListParagraph"/>
        <w:tabs>
          <w:tab w:val="left" w:pos="1276"/>
          <w:tab w:val="left" w:pos="7370"/>
          <w:tab w:val="left" w:pos="9214"/>
          <w:tab w:val="left" w:pos="9356"/>
        </w:tabs>
        <w:spacing w:after="0" w:line="240" w:lineRule="auto"/>
        <w:ind w:left="567"/>
        <w:jc w:val="both"/>
      </w:pPr>
    </w:p>
    <w:p w14:paraId="7B972DA2" w14:textId="1CAA573A" w:rsidR="00980351" w:rsidRDefault="005E4A11">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5E4A11">
        <w:rPr>
          <w:rFonts w:ascii="Times New Roman" w:hAnsi="Times New Roman" w:cs="Times New Roman"/>
          <w:sz w:val="20"/>
          <w:szCs w:val="20"/>
        </w:rPr>
        <w:t>De acuerdo con el Centro de Estadística del M</w:t>
      </w:r>
      <w:r w:rsidR="00E45662">
        <w:rPr>
          <w:rFonts w:ascii="Times New Roman" w:hAnsi="Times New Roman" w:cs="Times New Roman"/>
          <w:sz w:val="20"/>
          <w:szCs w:val="20"/>
        </w:rPr>
        <w:t>P</w:t>
      </w:r>
      <w:r w:rsidR="00980351">
        <w:rPr>
          <w:rFonts w:ascii="Times New Roman" w:hAnsi="Times New Roman" w:cs="Times New Roman"/>
          <w:sz w:val="20"/>
          <w:szCs w:val="20"/>
        </w:rPr>
        <w:t>, se reportó:</w:t>
      </w:r>
    </w:p>
    <w:p w14:paraId="6FFB5FA0" w14:textId="06FEE503" w:rsidR="00543B61" w:rsidRPr="005E4A11" w:rsidRDefault="00980351">
      <w:pPr>
        <w:pStyle w:val="ListParagraph"/>
        <w:numPr>
          <w:ilvl w:val="0"/>
          <w:numId w:val="56"/>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E</w:t>
      </w:r>
      <w:r w:rsidR="005E4A11" w:rsidRPr="005E4A11">
        <w:rPr>
          <w:rFonts w:ascii="Times New Roman" w:hAnsi="Times New Roman" w:cs="Times New Roman"/>
          <w:sz w:val="20"/>
          <w:szCs w:val="20"/>
        </w:rPr>
        <w:t xml:space="preserve">n el 2020 se aplicó en la jurisdicción especial de adolescentes </w:t>
      </w:r>
      <w:r w:rsidR="00E45662">
        <w:rPr>
          <w:rFonts w:ascii="Times New Roman" w:hAnsi="Times New Roman" w:cs="Times New Roman"/>
          <w:sz w:val="20"/>
          <w:szCs w:val="20"/>
        </w:rPr>
        <w:t>en</w:t>
      </w:r>
      <w:r w:rsidR="00E45662" w:rsidRPr="005E4A11">
        <w:rPr>
          <w:rFonts w:ascii="Times New Roman" w:hAnsi="Times New Roman" w:cs="Times New Roman"/>
          <w:sz w:val="20"/>
          <w:szCs w:val="20"/>
        </w:rPr>
        <w:t xml:space="preserve"> 475</w:t>
      </w:r>
      <w:r w:rsidR="005E4A11" w:rsidRPr="005E4A11">
        <w:rPr>
          <w:rFonts w:ascii="Times New Roman" w:hAnsi="Times New Roman" w:cs="Times New Roman"/>
          <w:sz w:val="20"/>
          <w:szCs w:val="20"/>
        </w:rPr>
        <w:t xml:space="preserve"> conciliaciones y 1,445 criterios de oportunidad. </w:t>
      </w:r>
    </w:p>
    <w:p w14:paraId="1C4A8C8B" w14:textId="615B7317" w:rsidR="00543B61" w:rsidRPr="005E4A11" w:rsidRDefault="00C13615">
      <w:pPr>
        <w:pStyle w:val="ListParagraph"/>
        <w:numPr>
          <w:ilvl w:val="0"/>
          <w:numId w:val="56"/>
        </w:numPr>
        <w:tabs>
          <w:tab w:val="left" w:pos="1276"/>
          <w:tab w:val="left" w:pos="7370"/>
          <w:tab w:val="left" w:pos="9214"/>
          <w:tab w:val="left" w:pos="9356"/>
        </w:tabs>
        <w:jc w:val="both"/>
        <w:rPr>
          <w:rFonts w:ascii="Times New Roman" w:hAnsi="Times New Roman" w:cs="Times New Roman"/>
          <w:sz w:val="20"/>
          <w:szCs w:val="20"/>
        </w:rPr>
      </w:pPr>
      <w:r w:rsidRPr="005E4A11">
        <w:rPr>
          <w:rFonts w:ascii="Times New Roman" w:hAnsi="Times New Roman" w:cs="Times New Roman"/>
          <w:sz w:val="20"/>
          <w:szCs w:val="20"/>
        </w:rPr>
        <w:t>En el 2021 se reportó un total de 1,289 criterios de oportunidad y 308 conciliaciones.</w:t>
      </w:r>
    </w:p>
    <w:p w14:paraId="4E10813C" w14:textId="029237E9" w:rsidR="00543B61" w:rsidRPr="005E4A11" w:rsidRDefault="00AE208F">
      <w:pPr>
        <w:pStyle w:val="ListParagraph"/>
        <w:numPr>
          <w:ilvl w:val="0"/>
          <w:numId w:val="56"/>
        </w:numPr>
        <w:tabs>
          <w:tab w:val="left" w:pos="1276"/>
          <w:tab w:val="left" w:pos="7370"/>
          <w:tab w:val="left" w:pos="9214"/>
          <w:tab w:val="left" w:pos="9356"/>
        </w:tabs>
        <w:jc w:val="both"/>
        <w:rPr>
          <w:rFonts w:ascii="Times New Roman" w:hAnsi="Times New Roman" w:cs="Times New Roman"/>
          <w:sz w:val="20"/>
          <w:szCs w:val="20"/>
        </w:rPr>
      </w:pPr>
      <w:r w:rsidRPr="005E4A11">
        <w:rPr>
          <w:rFonts w:ascii="Times New Roman" w:hAnsi="Times New Roman" w:cs="Times New Roman"/>
          <w:sz w:val="20"/>
          <w:szCs w:val="20"/>
        </w:rPr>
        <w:t>En el</w:t>
      </w:r>
      <w:r w:rsidR="00C13615" w:rsidRPr="005E4A11">
        <w:rPr>
          <w:rFonts w:ascii="Times New Roman" w:hAnsi="Times New Roman" w:cs="Times New Roman"/>
          <w:sz w:val="20"/>
          <w:szCs w:val="20"/>
        </w:rPr>
        <w:t xml:space="preserve"> 2022, se registraron 1,498 criterios de </w:t>
      </w:r>
      <w:r w:rsidRPr="005E4A11">
        <w:rPr>
          <w:rFonts w:ascii="Times New Roman" w:hAnsi="Times New Roman" w:cs="Times New Roman"/>
          <w:sz w:val="20"/>
          <w:szCs w:val="20"/>
        </w:rPr>
        <w:t>o</w:t>
      </w:r>
      <w:r w:rsidR="00C13615" w:rsidRPr="005E4A11">
        <w:rPr>
          <w:rFonts w:ascii="Times New Roman" w:hAnsi="Times New Roman" w:cs="Times New Roman"/>
          <w:sz w:val="20"/>
          <w:szCs w:val="20"/>
        </w:rPr>
        <w:t xml:space="preserve">portunidad y 276 conciliaciones.  </w:t>
      </w:r>
    </w:p>
    <w:p w14:paraId="3DC5C951" w14:textId="7F8D138C" w:rsidR="00543B61" w:rsidRDefault="00C13615">
      <w:pPr>
        <w:pStyle w:val="ListParagraph"/>
        <w:numPr>
          <w:ilvl w:val="0"/>
          <w:numId w:val="56"/>
        </w:numPr>
        <w:tabs>
          <w:tab w:val="left" w:pos="1276"/>
          <w:tab w:val="left" w:pos="7370"/>
          <w:tab w:val="left" w:pos="9214"/>
          <w:tab w:val="left" w:pos="9356"/>
        </w:tabs>
        <w:jc w:val="both"/>
        <w:rPr>
          <w:rFonts w:ascii="Times New Roman" w:hAnsi="Times New Roman" w:cs="Times New Roman"/>
          <w:sz w:val="20"/>
          <w:szCs w:val="20"/>
        </w:rPr>
      </w:pPr>
      <w:r w:rsidRPr="005E4A11">
        <w:rPr>
          <w:rFonts w:ascii="Times New Roman" w:hAnsi="Times New Roman" w:cs="Times New Roman"/>
          <w:sz w:val="20"/>
          <w:szCs w:val="20"/>
        </w:rPr>
        <w:t>Hasta julio de 2023 se reportó 1,014 criterios de oportunidad y 184 conciliaciones.</w:t>
      </w:r>
    </w:p>
    <w:p w14:paraId="59D2742D" w14:textId="77777777" w:rsidR="00543B61" w:rsidRDefault="00543B61" w:rsidP="00543B61">
      <w:pPr>
        <w:tabs>
          <w:tab w:val="left" w:pos="1276"/>
          <w:tab w:val="left" w:pos="7370"/>
          <w:tab w:val="left" w:pos="9214"/>
          <w:tab w:val="left" w:pos="9356"/>
        </w:tabs>
        <w:jc w:val="both"/>
      </w:pPr>
    </w:p>
    <w:p w14:paraId="5D268651" w14:textId="77777777" w:rsidR="00731B9A" w:rsidRDefault="00731B9A" w:rsidP="00543B61">
      <w:pPr>
        <w:tabs>
          <w:tab w:val="left" w:pos="1276"/>
          <w:tab w:val="left" w:pos="7370"/>
          <w:tab w:val="left" w:pos="9214"/>
          <w:tab w:val="left" w:pos="9356"/>
        </w:tabs>
        <w:jc w:val="both"/>
      </w:pPr>
    </w:p>
    <w:p w14:paraId="216ECAEC" w14:textId="50E6E05E" w:rsidR="004C4275" w:rsidRPr="00E34550" w:rsidRDefault="00E45662">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lang w:val="es-ES"/>
        </w:rPr>
      </w:pPr>
      <w:r>
        <w:rPr>
          <w:rFonts w:ascii="Times New Roman" w:hAnsi="Times New Roman" w:cs="Times New Roman"/>
          <w:sz w:val="20"/>
          <w:szCs w:val="20"/>
        </w:rPr>
        <w:lastRenderedPageBreak/>
        <w:t>L</w:t>
      </w:r>
      <w:r w:rsidR="00E34550" w:rsidRPr="00E34550">
        <w:rPr>
          <w:rFonts w:ascii="Times New Roman" w:hAnsi="Times New Roman" w:cs="Times New Roman"/>
          <w:sz w:val="20"/>
          <w:szCs w:val="20"/>
        </w:rPr>
        <w:t>a jurisdicción especial de adolescentes</w:t>
      </w:r>
      <w:r w:rsidR="00E34550">
        <w:rPr>
          <w:rFonts w:ascii="Times New Roman" w:hAnsi="Times New Roman" w:cs="Times New Roman"/>
          <w:sz w:val="20"/>
          <w:szCs w:val="20"/>
        </w:rPr>
        <w:t xml:space="preserve"> de la CSJ</w:t>
      </w:r>
      <w:r w:rsidR="00E34550" w:rsidRPr="00E34550">
        <w:rPr>
          <w:rFonts w:ascii="Times New Roman" w:hAnsi="Times New Roman" w:cs="Times New Roman"/>
          <w:sz w:val="20"/>
          <w:szCs w:val="20"/>
        </w:rPr>
        <w:t>, en el 2020 se registró un total de 509 medidas cautelares aplicadas, de ellas 120 correspondieron a la detención provisional y 389 medidas distintas a la detención provisional. En el 2021 se aplicaron 1,046 medidas cautelares, correspondiendo 193 a la detención provisional y 853 distintas a la detención provisional. En el año 2022 se reportan 876 medidas cautelares aplicadas, de ellas 206 corresponden a la detención provisional y 670 a medidas cautelares distintas. Hasta julio de 2023, se han registrado un total de 561 medidas cautelares aplicadas, siendo 114 detenciones provisionales y 447 medidas distintas a la detención provisional. De 2016-2022 la participación de la defensa en audiencias del Sistema Penal Acusatorio en los Juzgados Penales de Adolescentes del Primer Distrito Judicial, Segundo Distrito Judicial y de los Juzgados de Niñez y Adolescencia de Chiriquí, por tipo de defensa, fue de 17,087 audiencias, desagregadas en 14, 840 audiencias pública, 1,677 audiencias privadas y 570 otros.</w:t>
      </w:r>
    </w:p>
    <w:p w14:paraId="68A4F0AE" w14:textId="77777777" w:rsidR="00E34550" w:rsidRPr="00E34550" w:rsidRDefault="00E34550" w:rsidP="00E34550">
      <w:pPr>
        <w:pStyle w:val="ListParagraph"/>
        <w:tabs>
          <w:tab w:val="left" w:pos="1276"/>
          <w:tab w:val="left" w:pos="7370"/>
          <w:tab w:val="left" w:pos="9214"/>
          <w:tab w:val="left" w:pos="9356"/>
        </w:tabs>
        <w:ind w:left="360"/>
        <w:jc w:val="both"/>
        <w:rPr>
          <w:rFonts w:ascii="Times New Roman" w:hAnsi="Times New Roman" w:cs="Times New Roman"/>
          <w:sz w:val="20"/>
          <w:szCs w:val="20"/>
          <w:lang w:val="es-ES"/>
        </w:rPr>
      </w:pPr>
    </w:p>
    <w:p w14:paraId="64EB8B94" w14:textId="38F4D2A9" w:rsidR="00E34550" w:rsidRDefault="00E34550">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lang w:val="es-ES"/>
        </w:rPr>
      </w:pPr>
      <w:r w:rsidRPr="00E34550">
        <w:rPr>
          <w:rFonts w:ascii="Times New Roman" w:hAnsi="Times New Roman" w:cs="Times New Roman"/>
          <w:sz w:val="20"/>
          <w:szCs w:val="20"/>
          <w:lang w:val="es-ES"/>
        </w:rPr>
        <w:t>El Órgano Judicial cuenta con un aplicativo móvil denominado “Enlace Judicial”, este aplicativo proporciona el acceso a información sobre solicitudes y procesos judiciales cuyo trámite no requiere atención jurídica profesional, gran parte de ellos adelantados; brindando como contenido el descriptivo del proceso, requisitos para presentarlo, paso a paso a seguir durante el proceso, descarga de formularios de solicitud, ubicación de despachos competentes y videoclips informativos que incluyen traducción en lenguaje de señas y en lengua Guna; lo anterior salvaguardando los lineamientos establecidos en las 100 Reglas de Brasilia sobre acceso a la justicia de las personas en condición de vulnerabilidad.</w:t>
      </w:r>
      <w:r w:rsidR="001E4EBC">
        <w:rPr>
          <w:rFonts w:ascii="Times New Roman" w:hAnsi="Times New Roman" w:cs="Times New Roman"/>
          <w:sz w:val="20"/>
          <w:szCs w:val="20"/>
          <w:lang w:val="es-ES"/>
        </w:rPr>
        <w:t xml:space="preserve"> Adicionalmente, </w:t>
      </w:r>
      <w:r w:rsidR="001E4EBC" w:rsidRPr="001E4EBC">
        <w:rPr>
          <w:rFonts w:ascii="Times New Roman" w:hAnsi="Times New Roman" w:cs="Times New Roman"/>
          <w:sz w:val="20"/>
          <w:szCs w:val="20"/>
          <w:lang w:val="es-ES"/>
        </w:rPr>
        <w:t>cuenta con el Protocolo de Acceso a la Justicia para mujeres víctimas de violencia basada en género, con énfasis en mujeres indígenas y migrantes, que se constituye en una herramienta para el tratamiento de los casos de violencia por razones de género, en mujeres y niñas.</w:t>
      </w:r>
    </w:p>
    <w:p w14:paraId="2D57761D" w14:textId="77777777" w:rsidR="00E34550" w:rsidRPr="00E34550" w:rsidRDefault="00E34550" w:rsidP="00E34550">
      <w:pPr>
        <w:pStyle w:val="ListParagraph"/>
        <w:tabs>
          <w:tab w:val="left" w:pos="1276"/>
          <w:tab w:val="left" w:pos="7370"/>
          <w:tab w:val="left" w:pos="9214"/>
          <w:tab w:val="left" w:pos="9356"/>
        </w:tabs>
        <w:ind w:left="360"/>
        <w:jc w:val="both"/>
        <w:rPr>
          <w:rFonts w:ascii="Times New Roman" w:hAnsi="Times New Roman" w:cs="Times New Roman"/>
          <w:sz w:val="20"/>
          <w:szCs w:val="20"/>
          <w:lang w:val="es-ES"/>
        </w:rPr>
      </w:pPr>
    </w:p>
    <w:p w14:paraId="44580439" w14:textId="589BBCBB" w:rsidR="003F1E41" w:rsidRPr="004F63EA" w:rsidRDefault="00AE208F">
      <w:pPr>
        <w:pStyle w:val="ListParagraph"/>
        <w:numPr>
          <w:ilvl w:val="0"/>
          <w:numId w:val="18"/>
        </w:numPr>
        <w:tabs>
          <w:tab w:val="left" w:pos="1276"/>
          <w:tab w:val="left" w:pos="7370"/>
          <w:tab w:val="left" w:pos="9214"/>
          <w:tab w:val="left" w:pos="9356"/>
        </w:tabs>
        <w:jc w:val="both"/>
      </w:pPr>
      <w:r w:rsidRPr="005E4A11">
        <w:rPr>
          <w:rFonts w:ascii="Times New Roman" w:hAnsi="Times New Roman" w:cs="Times New Roman"/>
          <w:sz w:val="20"/>
          <w:szCs w:val="20"/>
        </w:rPr>
        <w:t xml:space="preserve">De conformidad con los artículos 62 y 65 de la Ley </w:t>
      </w:r>
      <w:r w:rsidR="00364671">
        <w:rPr>
          <w:rFonts w:ascii="Times New Roman" w:hAnsi="Times New Roman" w:cs="Times New Roman"/>
          <w:sz w:val="20"/>
          <w:szCs w:val="20"/>
        </w:rPr>
        <w:t>E</w:t>
      </w:r>
      <w:r w:rsidRPr="005E4A11">
        <w:rPr>
          <w:rFonts w:ascii="Times New Roman" w:hAnsi="Times New Roman" w:cs="Times New Roman"/>
          <w:sz w:val="20"/>
          <w:szCs w:val="20"/>
        </w:rPr>
        <w:t xml:space="preserve">special de </w:t>
      </w:r>
      <w:r w:rsidR="00364671">
        <w:rPr>
          <w:rFonts w:ascii="Times New Roman" w:hAnsi="Times New Roman" w:cs="Times New Roman"/>
          <w:sz w:val="20"/>
          <w:szCs w:val="20"/>
        </w:rPr>
        <w:t>A</w:t>
      </w:r>
      <w:r w:rsidRPr="005E4A11">
        <w:rPr>
          <w:rFonts w:ascii="Times New Roman" w:hAnsi="Times New Roman" w:cs="Times New Roman"/>
          <w:sz w:val="20"/>
          <w:szCs w:val="20"/>
        </w:rPr>
        <w:t xml:space="preserve">dolescentes, la detención provisional tiene carácter excepcional y contempla un plazo máximo de nueve (9) meses improrrogables, salvo que se trata del delito de homicidio doloso, en cuyo caso la detención podrá mantenerse hasta que concluya el proceso. No obstante, por ser parte de las facultades atribuidas al ente jurisdiccional, esta puede fijarse en un período menor del anterior, </w:t>
      </w:r>
      <w:r w:rsidR="00B512FC" w:rsidRPr="005E4A11">
        <w:rPr>
          <w:rFonts w:ascii="Times New Roman" w:hAnsi="Times New Roman" w:cs="Times New Roman"/>
          <w:sz w:val="20"/>
          <w:szCs w:val="20"/>
        </w:rPr>
        <w:t>de acuerdo con</w:t>
      </w:r>
      <w:r w:rsidRPr="005E4A11">
        <w:rPr>
          <w:rFonts w:ascii="Times New Roman" w:hAnsi="Times New Roman" w:cs="Times New Roman"/>
          <w:sz w:val="20"/>
          <w:szCs w:val="20"/>
        </w:rPr>
        <w:t xml:space="preserve"> lo que el juzgador determine durante la audiencia, y dependiendo de las exigencias cautelares que requiera cada caso</w:t>
      </w:r>
      <w:r w:rsidR="004F63EA">
        <w:rPr>
          <w:rFonts w:ascii="Times New Roman" w:hAnsi="Times New Roman" w:cs="Times New Roman"/>
          <w:sz w:val="20"/>
          <w:szCs w:val="20"/>
        </w:rPr>
        <w:t>.</w:t>
      </w:r>
    </w:p>
    <w:p w14:paraId="53E2B847" w14:textId="566263D8" w:rsidR="00711397" w:rsidRDefault="00AE208F">
      <w:pPr>
        <w:pStyle w:val="H1G"/>
        <w:numPr>
          <w:ilvl w:val="0"/>
          <w:numId w:val="37"/>
        </w:numPr>
        <w:tabs>
          <w:tab w:val="left" w:pos="9214"/>
          <w:tab w:val="left" w:pos="9356"/>
        </w:tabs>
        <w:jc w:val="both"/>
        <w:rPr>
          <w:rStyle w:val="ui-provider"/>
        </w:rPr>
      </w:pPr>
      <w:r>
        <w:rPr>
          <w:rStyle w:val="ui-provider"/>
        </w:rPr>
        <w:t>Ratificación de los instrumentos internacionales de derechos humanos</w:t>
      </w:r>
      <w:r w:rsidRPr="00A002BD">
        <w:rPr>
          <w:rStyle w:val="ui-provider"/>
        </w:rPr>
        <w:t xml:space="preserve"> </w:t>
      </w:r>
    </w:p>
    <w:p w14:paraId="1972C6CA" w14:textId="798B8003" w:rsidR="007C1BE8" w:rsidRDefault="00731B9A">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731B9A">
        <w:rPr>
          <w:rFonts w:ascii="Times New Roman" w:hAnsi="Times New Roman" w:cs="Times New Roman"/>
          <w:sz w:val="20"/>
          <w:szCs w:val="20"/>
        </w:rPr>
        <w:t>Panamá sustentó ante el Comité de los Derechos del Niño de las Naciones Unidas, en Ginebra, Suiza, el Primer Informe del Segundo Protocolo Facultativo de la Convención de los Derechos del Niño, abordando la venta de niños, la prostitución infantil y la utilización de niños en la pornografía</w:t>
      </w:r>
      <w:r>
        <w:rPr>
          <w:rFonts w:ascii="Times New Roman" w:hAnsi="Times New Roman" w:cs="Times New Roman"/>
          <w:sz w:val="20"/>
          <w:szCs w:val="20"/>
        </w:rPr>
        <w:t>, el pasado 10 de mayo de 2024, con una delegación encabezada por S.E. María Ines Castillo, Ministra de Desarrollo Social.</w:t>
      </w:r>
    </w:p>
    <w:p w14:paraId="33D9682B" w14:textId="77777777" w:rsidR="00D310B2" w:rsidRDefault="00D310B2" w:rsidP="00D310B2">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3AA0C98D" w14:textId="77777777" w:rsidR="00D310B2" w:rsidRPr="005E4A11" w:rsidRDefault="00D310B2" w:rsidP="00D310B2">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5E4A11">
        <w:rPr>
          <w:rFonts w:ascii="Times New Roman" w:hAnsi="Times New Roman" w:cs="Times New Roman"/>
          <w:sz w:val="20"/>
          <w:szCs w:val="20"/>
        </w:rPr>
        <w:t xml:space="preserve">Desde el </w:t>
      </w:r>
      <w:r>
        <w:rPr>
          <w:rFonts w:ascii="Times New Roman" w:hAnsi="Times New Roman" w:cs="Times New Roman"/>
          <w:sz w:val="20"/>
          <w:szCs w:val="20"/>
        </w:rPr>
        <w:t>E</w:t>
      </w:r>
      <w:r w:rsidRPr="005E4A11">
        <w:rPr>
          <w:rFonts w:ascii="Times New Roman" w:hAnsi="Times New Roman" w:cs="Times New Roman"/>
          <w:sz w:val="20"/>
          <w:szCs w:val="20"/>
        </w:rPr>
        <w:t>stado parte aún no se ha evaluado la posibilidad de ratificar la Convención Internacional sobre la Protección de todos los Trabajadores Migrantes y sus familias.</w:t>
      </w:r>
    </w:p>
    <w:p w14:paraId="36464BBE" w14:textId="1EE531CE" w:rsidR="00FD36F8" w:rsidRDefault="00AE208F">
      <w:pPr>
        <w:pStyle w:val="H1G"/>
        <w:numPr>
          <w:ilvl w:val="0"/>
          <w:numId w:val="37"/>
        </w:numPr>
        <w:tabs>
          <w:tab w:val="left" w:pos="9214"/>
          <w:tab w:val="left" w:pos="9356"/>
        </w:tabs>
        <w:jc w:val="both"/>
        <w:rPr>
          <w:rStyle w:val="ui-provider"/>
        </w:rPr>
      </w:pPr>
      <w:r>
        <w:rPr>
          <w:rStyle w:val="ui-provider"/>
        </w:rPr>
        <w:t>Cooperación con órganos regionales</w:t>
      </w:r>
    </w:p>
    <w:p w14:paraId="4D63A665" w14:textId="1296395E" w:rsidR="007C1BE8" w:rsidRDefault="008368CB">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F67106">
        <w:rPr>
          <w:rFonts w:ascii="Times New Roman" w:hAnsi="Times New Roman" w:cs="Times New Roman"/>
          <w:sz w:val="20"/>
          <w:szCs w:val="20"/>
        </w:rPr>
        <w:t>Frente a las acciones de cooperación con la OEA</w:t>
      </w:r>
      <w:r w:rsidRPr="00F67106">
        <w:rPr>
          <w:rStyle w:val="FootnoteReference"/>
          <w:rFonts w:cs="Times New Roman"/>
          <w:sz w:val="20"/>
          <w:szCs w:val="20"/>
        </w:rPr>
        <w:footnoteReference w:id="28"/>
      </w:r>
      <w:r w:rsidRPr="00F67106">
        <w:rPr>
          <w:rFonts w:ascii="Times New Roman" w:hAnsi="Times New Roman" w:cs="Times New Roman"/>
          <w:sz w:val="20"/>
          <w:szCs w:val="20"/>
        </w:rPr>
        <w:t xml:space="preserve">, se ha participado en el programa interamericano de participación infantil y adolescente </w:t>
      </w:r>
      <w:r w:rsidR="00B50D94" w:rsidRPr="00F67106">
        <w:rPr>
          <w:rFonts w:ascii="Times New Roman" w:hAnsi="Times New Roman" w:cs="Times New Roman"/>
          <w:sz w:val="20"/>
          <w:szCs w:val="20"/>
        </w:rPr>
        <w:t xml:space="preserve">– Red Coria </w:t>
      </w:r>
      <w:r w:rsidRPr="00F67106">
        <w:rPr>
          <w:rFonts w:ascii="Times New Roman" w:hAnsi="Times New Roman" w:cs="Times New Roman"/>
          <w:sz w:val="20"/>
          <w:szCs w:val="20"/>
        </w:rPr>
        <w:t>desde oct. 2019 así como en el programa interamericano de participación (PIC). También en el marco de la Comisión Interamericana de Mujere</w:t>
      </w:r>
      <w:r w:rsidR="00D954ED">
        <w:rPr>
          <w:rFonts w:ascii="Times New Roman" w:hAnsi="Times New Roman" w:cs="Times New Roman"/>
          <w:sz w:val="20"/>
          <w:szCs w:val="20"/>
        </w:rPr>
        <w:t>s</w:t>
      </w:r>
      <w:r w:rsidR="00A4266F">
        <w:rPr>
          <w:rFonts w:ascii="Times New Roman" w:hAnsi="Times New Roman" w:cs="Times New Roman"/>
          <w:sz w:val="20"/>
          <w:szCs w:val="20"/>
        </w:rPr>
        <w:t xml:space="preserve"> (</w:t>
      </w:r>
      <w:r w:rsidR="00DF7F02">
        <w:rPr>
          <w:rFonts w:ascii="Times New Roman" w:hAnsi="Times New Roman" w:cs="Times New Roman"/>
          <w:sz w:val="20"/>
          <w:szCs w:val="20"/>
        </w:rPr>
        <w:t>CIM</w:t>
      </w:r>
      <w:r w:rsidR="00A4266F">
        <w:rPr>
          <w:rFonts w:ascii="Times New Roman" w:hAnsi="Times New Roman" w:cs="Times New Roman"/>
          <w:sz w:val="20"/>
          <w:szCs w:val="20"/>
        </w:rPr>
        <w:t>)</w:t>
      </w:r>
      <w:r w:rsidR="00DF7F02">
        <w:rPr>
          <w:rFonts w:ascii="Times New Roman" w:hAnsi="Times New Roman" w:cs="Times New Roman"/>
          <w:sz w:val="20"/>
          <w:szCs w:val="20"/>
        </w:rPr>
        <w:t xml:space="preserve"> </w:t>
      </w:r>
      <w:r w:rsidR="00DF7F02" w:rsidRPr="00F67106">
        <w:rPr>
          <w:rFonts w:ascii="Times New Roman" w:hAnsi="Times New Roman" w:cs="Times New Roman"/>
          <w:sz w:val="20"/>
          <w:szCs w:val="20"/>
        </w:rPr>
        <w:t>en</w:t>
      </w:r>
      <w:r w:rsidR="005A0F2A" w:rsidRPr="00F67106">
        <w:rPr>
          <w:rFonts w:ascii="Times New Roman" w:hAnsi="Times New Roman" w:cs="Times New Roman"/>
          <w:sz w:val="20"/>
          <w:szCs w:val="20"/>
        </w:rPr>
        <w:t xml:space="preserve"> el año 2022 se ha participado en este proyecto de diagnóstico enfocado en los esfuerzos para combatir la trata, y las herramientas existentes para prevenir y brindar atención a poblaciones especialmente vulnerables como las mujeres o niñas y adolescentes migrantes en situación de extrema pobreza.</w:t>
      </w:r>
    </w:p>
    <w:p w14:paraId="5D3DE954" w14:textId="77777777" w:rsidR="00D954ED" w:rsidRDefault="00D954ED" w:rsidP="00D954ED">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4D0CF5B1" w14:textId="3088C268" w:rsidR="00D954ED" w:rsidRDefault="00D954ED">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Es importante destacar que Panamá mantiene la presidencia de la CIM, donde se aborda principalmente los mecanismos de financiamiento para implementar la agenda de niñas y mujeres de manera eficiente.</w:t>
      </w:r>
    </w:p>
    <w:p w14:paraId="4AEE27B0" w14:textId="77777777" w:rsidR="00E34550" w:rsidRDefault="00E34550" w:rsidP="00E34550">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537B134A" w14:textId="266FF807" w:rsidR="00E34550" w:rsidRDefault="00E34550">
      <w:pPr>
        <w:pStyle w:val="ListParagraph"/>
        <w:numPr>
          <w:ilvl w:val="0"/>
          <w:numId w:val="18"/>
        </w:numPr>
        <w:jc w:val="both"/>
        <w:rPr>
          <w:rFonts w:ascii="Times New Roman" w:hAnsi="Times New Roman" w:cs="Times New Roman"/>
          <w:sz w:val="20"/>
          <w:szCs w:val="20"/>
        </w:rPr>
      </w:pPr>
      <w:r w:rsidRPr="00E34550">
        <w:rPr>
          <w:rFonts w:ascii="Times New Roman" w:hAnsi="Times New Roman" w:cs="Times New Roman"/>
          <w:sz w:val="20"/>
          <w:szCs w:val="20"/>
        </w:rPr>
        <w:lastRenderedPageBreak/>
        <w:t xml:space="preserve">En el 2020, </w:t>
      </w:r>
      <w:r w:rsidR="00D954ED">
        <w:rPr>
          <w:rFonts w:ascii="Times New Roman" w:hAnsi="Times New Roman" w:cs="Times New Roman"/>
          <w:sz w:val="20"/>
          <w:szCs w:val="20"/>
        </w:rPr>
        <w:t>el Órgano Judicial público el</w:t>
      </w:r>
      <w:r w:rsidRPr="00E34550">
        <w:rPr>
          <w:rFonts w:ascii="Times New Roman" w:hAnsi="Times New Roman" w:cs="Times New Roman"/>
          <w:sz w:val="20"/>
          <w:szCs w:val="20"/>
        </w:rPr>
        <w:t xml:space="preserve"> “Protocolo de Actuación Judicial en Materia de Trata de Personas y Actividades Conexas”, en cumplimiento de la Ley 79 del 2011. Inspirada en las 100 Reglas de Brasilia para el Acceso a la Justicia de las Personas en Condición de Vulnerabilidad, </w:t>
      </w:r>
      <w:r w:rsidR="00D954ED">
        <w:rPr>
          <w:rFonts w:ascii="Times New Roman" w:hAnsi="Times New Roman" w:cs="Times New Roman"/>
          <w:sz w:val="20"/>
          <w:szCs w:val="20"/>
        </w:rPr>
        <w:t xml:space="preserve">constituyéndose en </w:t>
      </w:r>
      <w:r w:rsidR="00DF7F02">
        <w:rPr>
          <w:rFonts w:ascii="Times New Roman" w:hAnsi="Times New Roman" w:cs="Times New Roman"/>
          <w:sz w:val="20"/>
          <w:szCs w:val="20"/>
        </w:rPr>
        <w:t xml:space="preserve">un </w:t>
      </w:r>
      <w:r w:rsidR="00DF7F02" w:rsidRPr="00E34550">
        <w:rPr>
          <w:rFonts w:ascii="Times New Roman" w:hAnsi="Times New Roman" w:cs="Times New Roman"/>
          <w:sz w:val="20"/>
          <w:szCs w:val="20"/>
        </w:rPr>
        <w:t>recurso</w:t>
      </w:r>
      <w:r w:rsidRPr="00E34550">
        <w:rPr>
          <w:rFonts w:ascii="Times New Roman" w:hAnsi="Times New Roman" w:cs="Times New Roman"/>
          <w:sz w:val="20"/>
          <w:szCs w:val="20"/>
        </w:rPr>
        <w:t xml:space="preserve"> </w:t>
      </w:r>
      <w:r w:rsidR="00D954ED">
        <w:rPr>
          <w:rFonts w:ascii="Times New Roman" w:hAnsi="Times New Roman" w:cs="Times New Roman"/>
          <w:sz w:val="20"/>
          <w:szCs w:val="20"/>
        </w:rPr>
        <w:t>a</w:t>
      </w:r>
      <w:r w:rsidRPr="00E34550">
        <w:rPr>
          <w:rFonts w:ascii="Times New Roman" w:hAnsi="Times New Roman" w:cs="Times New Roman"/>
          <w:sz w:val="20"/>
          <w:szCs w:val="20"/>
        </w:rPr>
        <w:t xml:space="preserve"> disposición del juez </w:t>
      </w:r>
      <w:r w:rsidR="00D954ED">
        <w:rPr>
          <w:rFonts w:ascii="Times New Roman" w:hAnsi="Times New Roman" w:cs="Times New Roman"/>
          <w:sz w:val="20"/>
          <w:szCs w:val="20"/>
        </w:rPr>
        <w:t xml:space="preserve">para </w:t>
      </w:r>
      <w:r w:rsidRPr="00E34550">
        <w:rPr>
          <w:rFonts w:ascii="Times New Roman" w:hAnsi="Times New Roman" w:cs="Times New Roman"/>
          <w:sz w:val="20"/>
          <w:szCs w:val="20"/>
        </w:rPr>
        <w:t xml:space="preserve">todas las normas nacionales e </w:t>
      </w:r>
      <w:r w:rsidR="00F53685" w:rsidRPr="00E34550">
        <w:rPr>
          <w:rFonts w:ascii="Times New Roman" w:hAnsi="Times New Roman" w:cs="Times New Roman"/>
          <w:sz w:val="20"/>
          <w:szCs w:val="20"/>
        </w:rPr>
        <w:t>internacionales</w:t>
      </w:r>
      <w:r w:rsidR="00F53685">
        <w:rPr>
          <w:rFonts w:ascii="Times New Roman" w:hAnsi="Times New Roman" w:cs="Times New Roman"/>
          <w:sz w:val="20"/>
          <w:szCs w:val="20"/>
        </w:rPr>
        <w:t xml:space="preserve">, </w:t>
      </w:r>
      <w:r w:rsidR="00F53685" w:rsidRPr="00E34550">
        <w:rPr>
          <w:rFonts w:ascii="Times New Roman" w:hAnsi="Times New Roman" w:cs="Times New Roman"/>
          <w:sz w:val="20"/>
          <w:szCs w:val="20"/>
        </w:rPr>
        <w:t>entre</w:t>
      </w:r>
      <w:r w:rsidRPr="00E34550">
        <w:rPr>
          <w:rFonts w:ascii="Times New Roman" w:hAnsi="Times New Roman" w:cs="Times New Roman"/>
          <w:sz w:val="20"/>
          <w:szCs w:val="20"/>
        </w:rPr>
        <w:t xml:space="preserve"> ellas, normas sobre los Derechos de las Personas con Discapacidad (derecho a intérprete, uso de Cámaras de Gesell, formas inclusivas de participación en el proceso, etc.). </w:t>
      </w:r>
    </w:p>
    <w:p w14:paraId="55ED6F13" w14:textId="77777777" w:rsidR="001E4EBC" w:rsidRPr="001E4EBC" w:rsidRDefault="001E4EBC" w:rsidP="001E4EBC">
      <w:pPr>
        <w:pStyle w:val="ListParagraph"/>
        <w:rPr>
          <w:rFonts w:ascii="Times New Roman" w:hAnsi="Times New Roman" w:cs="Times New Roman"/>
          <w:sz w:val="20"/>
          <w:szCs w:val="20"/>
        </w:rPr>
      </w:pPr>
    </w:p>
    <w:p w14:paraId="403094F4" w14:textId="4BEF28FB" w:rsidR="00E34550" w:rsidRDefault="001E4EBC">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 </w:t>
      </w:r>
      <w:r w:rsidR="00D954ED">
        <w:rPr>
          <w:rFonts w:ascii="Times New Roman" w:hAnsi="Times New Roman" w:cs="Times New Roman"/>
          <w:sz w:val="20"/>
          <w:szCs w:val="20"/>
        </w:rPr>
        <w:t>En el</w:t>
      </w:r>
      <w:r w:rsidRPr="001E4EBC">
        <w:rPr>
          <w:rFonts w:ascii="Times New Roman" w:hAnsi="Times New Roman" w:cs="Times New Roman"/>
          <w:sz w:val="20"/>
          <w:szCs w:val="20"/>
        </w:rPr>
        <w:t xml:space="preserve"> 2021, a través del Departamento de Atención Legal Gratuita a Víctimas del Delito, el Órgano Judicial celebró un Convenio interinstitucional para la mejora en la cadena de atención a las mujeres víctimas de violencia de género, donde participan, además, el M</w:t>
      </w:r>
      <w:r w:rsidR="001D7E0B">
        <w:rPr>
          <w:rFonts w:ascii="Times New Roman" w:hAnsi="Times New Roman" w:cs="Times New Roman"/>
          <w:sz w:val="20"/>
          <w:szCs w:val="20"/>
        </w:rPr>
        <w:t>P</w:t>
      </w:r>
      <w:r w:rsidRPr="001E4EBC">
        <w:rPr>
          <w:rFonts w:ascii="Times New Roman" w:hAnsi="Times New Roman" w:cs="Times New Roman"/>
          <w:sz w:val="20"/>
          <w:szCs w:val="20"/>
        </w:rPr>
        <w:t>, el Instituto de Medicina Legal, el Instituto de la Mujer</w:t>
      </w:r>
      <w:r w:rsidR="001D7E0B">
        <w:rPr>
          <w:rFonts w:ascii="Times New Roman" w:hAnsi="Times New Roman" w:cs="Times New Roman"/>
          <w:sz w:val="20"/>
          <w:szCs w:val="20"/>
        </w:rPr>
        <w:t xml:space="preserve"> (ahora Ministerio)</w:t>
      </w:r>
      <w:r w:rsidRPr="001E4EBC">
        <w:rPr>
          <w:rFonts w:ascii="Times New Roman" w:hAnsi="Times New Roman" w:cs="Times New Roman"/>
          <w:sz w:val="20"/>
          <w:szCs w:val="20"/>
        </w:rPr>
        <w:t>, el M</w:t>
      </w:r>
      <w:r w:rsidR="001D7E0B">
        <w:rPr>
          <w:rFonts w:ascii="Times New Roman" w:hAnsi="Times New Roman" w:cs="Times New Roman"/>
          <w:sz w:val="20"/>
          <w:szCs w:val="20"/>
        </w:rPr>
        <w:t>INSA</w:t>
      </w:r>
      <w:r w:rsidRPr="001E4EBC">
        <w:rPr>
          <w:rFonts w:ascii="Times New Roman" w:hAnsi="Times New Roman" w:cs="Times New Roman"/>
          <w:sz w:val="20"/>
          <w:szCs w:val="20"/>
        </w:rPr>
        <w:t xml:space="preserve"> y el M</w:t>
      </w:r>
      <w:r w:rsidR="001D7E0B">
        <w:rPr>
          <w:rFonts w:ascii="Times New Roman" w:hAnsi="Times New Roman" w:cs="Times New Roman"/>
          <w:sz w:val="20"/>
          <w:szCs w:val="20"/>
        </w:rPr>
        <w:t>INSEG</w:t>
      </w:r>
      <w:r w:rsidRPr="001E4EBC">
        <w:rPr>
          <w:rFonts w:ascii="Times New Roman" w:hAnsi="Times New Roman" w:cs="Times New Roman"/>
          <w:sz w:val="20"/>
          <w:szCs w:val="20"/>
        </w:rPr>
        <w:t>. Este acuerdo, técnicamente asesorado por la Cooperación Internacional, tiene el objetivo de mejorar la coordinación entre los actores que tienen el deber legal y constitucional de atender a las mujeres y niñas víctimas. Para el año 2018 se amplió la cantidad de defensores a 72 a nivel nacional, cubriendo todas las provincias del país. El servicio de asesoría legal gratuita se presta no sólo durante las primeras fases del proceso, llega hasta la fase de cumplimiento de la pena</w:t>
      </w:r>
      <w:r>
        <w:rPr>
          <w:rFonts w:ascii="Times New Roman" w:hAnsi="Times New Roman" w:cs="Times New Roman"/>
          <w:sz w:val="20"/>
          <w:szCs w:val="20"/>
        </w:rPr>
        <w:t>, incluyendo métodos alternos de solución de conflictos.</w:t>
      </w:r>
    </w:p>
    <w:p w14:paraId="4422BF99" w14:textId="77777777" w:rsidR="001E4EBC" w:rsidRPr="001E4EBC" w:rsidRDefault="001E4EBC" w:rsidP="001E4EBC">
      <w:pPr>
        <w:pStyle w:val="ListParagraph"/>
        <w:rPr>
          <w:rFonts w:ascii="Times New Roman" w:hAnsi="Times New Roman" w:cs="Times New Roman"/>
          <w:sz w:val="20"/>
          <w:szCs w:val="20"/>
        </w:rPr>
      </w:pPr>
    </w:p>
    <w:p w14:paraId="2EE5E22E" w14:textId="2852FD0B" w:rsidR="001E4EBC" w:rsidRDefault="00D954ED">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Pr>
          <w:rFonts w:ascii="Times New Roman" w:hAnsi="Times New Roman" w:cs="Times New Roman"/>
          <w:sz w:val="20"/>
          <w:szCs w:val="20"/>
        </w:rPr>
        <w:t xml:space="preserve">En el marco de la pandemia en el 2020, la </w:t>
      </w:r>
      <w:r w:rsidR="001E4EBC" w:rsidRPr="001E4EBC">
        <w:rPr>
          <w:rFonts w:ascii="Times New Roman" w:hAnsi="Times New Roman" w:cs="Times New Roman"/>
          <w:sz w:val="20"/>
          <w:szCs w:val="20"/>
        </w:rPr>
        <w:t>CSJ dictó Acuerdos en los que ordenó a las Jurisdicciones de niñez y adolescencia, penal de adolescente y familia, implementar medidas para no suspender la atención en causas como: restitución Internacional de personas menores d edad, protección, personas menores de edad en conflicto con la ley penal y cualesquiera otras medidas urgentes que requieran de su intervención.</w:t>
      </w:r>
    </w:p>
    <w:p w14:paraId="133F61CC" w14:textId="77777777" w:rsidR="009C745C" w:rsidRPr="009C745C" w:rsidRDefault="009C745C" w:rsidP="009C745C">
      <w:pPr>
        <w:pStyle w:val="ListParagraph"/>
        <w:rPr>
          <w:rFonts w:ascii="Times New Roman" w:hAnsi="Times New Roman" w:cs="Times New Roman"/>
          <w:sz w:val="20"/>
          <w:szCs w:val="20"/>
        </w:rPr>
      </w:pPr>
    </w:p>
    <w:p w14:paraId="49671938" w14:textId="0A7DC4DA" w:rsidR="009C745C" w:rsidRDefault="009C745C">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9C745C">
        <w:rPr>
          <w:rFonts w:ascii="Times New Roman" w:hAnsi="Times New Roman" w:cs="Times New Roman"/>
          <w:sz w:val="20"/>
          <w:szCs w:val="20"/>
        </w:rPr>
        <w:t>El Instituto Superior de la Judicatura de Panamá cuenta con el Técnico Superior Universitario en Formación Judicial, en el que se imparte la asignatura Justicia Inclusiva, que abordan los temas de acceso a la justicia de NNA. La formación está orientada en fortalecer las competencias en materia de derechos humanos contempladas en esta Convención.</w:t>
      </w:r>
    </w:p>
    <w:p w14:paraId="795C9FD0" w14:textId="77777777" w:rsidR="009C745C" w:rsidRPr="009C745C" w:rsidRDefault="009C745C" w:rsidP="009C745C">
      <w:pPr>
        <w:pStyle w:val="ListParagraph"/>
        <w:rPr>
          <w:rFonts w:ascii="Times New Roman" w:hAnsi="Times New Roman" w:cs="Times New Roman"/>
          <w:sz w:val="20"/>
          <w:szCs w:val="20"/>
        </w:rPr>
      </w:pPr>
    </w:p>
    <w:p w14:paraId="4126677B" w14:textId="1D37A3F6" w:rsidR="009C745C" w:rsidRPr="00F67106" w:rsidRDefault="009C745C">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9C745C">
        <w:rPr>
          <w:rFonts w:ascii="Times New Roman" w:hAnsi="Times New Roman" w:cs="Times New Roman"/>
          <w:sz w:val="20"/>
          <w:szCs w:val="20"/>
        </w:rPr>
        <w:t xml:space="preserve">La Unidad de Acceso a la Justicia y Género en coordinación con el Instituto Superior de la Judicatura de Panamá, se han desarrollado gran cantidad de capacitaciones en temas como: derechos humanos; acceso a la justicia; derechos de las mujeres y niñas, personas con discapacidad, pueblos indígenas, etnia negra, niñas, niños y adolescentes, personas migrantes; 100 Reglas de Brasilia; Sistema de Protección integral de las garantías y derechos de la niñez y adolescencia; Carta de Derechos de las Personas ante la Justicia; Política Institucional de Acceso a la Justicia y Género; trata de personas; violencia contra las mujeres y niñas; legislación nacional e internacional sobre derechos de las poblaciones en condición de vulnerabilidad; por mencionar algunas. </w:t>
      </w:r>
    </w:p>
    <w:p w14:paraId="30B537B4" w14:textId="115E76D6" w:rsidR="00806718" w:rsidRDefault="00AE208F" w:rsidP="00C3076A">
      <w:pPr>
        <w:pStyle w:val="H1G"/>
        <w:numPr>
          <w:ilvl w:val="0"/>
          <w:numId w:val="57"/>
        </w:numPr>
        <w:tabs>
          <w:tab w:val="left" w:pos="9214"/>
          <w:tab w:val="left" w:pos="9356"/>
        </w:tabs>
        <w:jc w:val="both"/>
        <w:rPr>
          <w:rStyle w:val="ui-provider"/>
        </w:rPr>
      </w:pPr>
      <w:r>
        <w:rPr>
          <w:rStyle w:val="ui-provider"/>
        </w:rPr>
        <w:t>Aplicación y presentación de informes</w:t>
      </w:r>
    </w:p>
    <w:p w14:paraId="06A26935" w14:textId="0736FA26" w:rsidR="00806718" w:rsidRDefault="00AE208F">
      <w:pPr>
        <w:pStyle w:val="H1G"/>
        <w:numPr>
          <w:ilvl w:val="0"/>
          <w:numId w:val="17"/>
        </w:numPr>
        <w:tabs>
          <w:tab w:val="left" w:pos="9214"/>
          <w:tab w:val="left" w:pos="9356"/>
        </w:tabs>
        <w:jc w:val="both"/>
        <w:rPr>
          <w:rStyle w:val="ui-provider"/>
        </w:rPr>
      </w:pPr>
      <w:r>
        <w:rPr>
          <w:rStyle w:val="ui-provider"/>
        </w:rPr>
        <w:t xml:space="preserve">Seguimiento y difusión </w:t>
      </w:r>
    </w:p>
    <w:p w14:paraId="113E9E2E" w14:textId="77777777" w:rsidR="00A95B1F" w:rsidRPr="00CF7C8F" w:rsidRDefault="00AE208F">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DC1725">
        <w:rPr>
          <w:rFonts w:ascii="Times New Roman" w:hAnsi="Times New Roman" w:cs="Times New Roman"/>
          <w:sz w:val="20"/>
          <w:szCs w:val="20"/>
        </w:rPr>
        <w:t xml:space="preserve">Desde la Secretaria de Derechos Humanos, Acceso a la Justicia y Género del Ministerio Público, entre el 2021 al 2022, se han realizado importantes capacitaciones para difundir entre los funcionarios los derechos consagrados en la Convención, entre ellas: </w:t>
      </w:r>
      <w:r w:rsidR="00A92E1C" w:rsidRPr="00DC1725">
        <w:rPr>
          <w:rFonts w:ascii="Times New Roman" w:hAnsi="Times New Roman" w:cs="Times New Roman"/>
          <w:sz w:val="20"/>
          <w:szCs w:val="20"/>
        </w:rPr>
        <w:t>v</w:t>
      </w:r>
      <w:r w:rsidRPr="00DC1725">
        <w:rPr>
          <w:rFonts w:ascii="Times New Roman" w:hAnsi="Times New Roman" w:cs="Times New Roman"/>
          <w:sz w:val="20"/>
          <w:szCs w:val="20"/>
        </w:rPr>
        <w:t xml:space="preserve">ulnerabilidad de los derechos de la niña y la adolescente; </w:t>
      </w:r>
      <w:r w:rsidR="00A92E1C" w:rsidRPr="00DC1725">
        <w:rPr>
          <w:rFonts w:ascii="Times New Roman" w:hAnsi="Times New Roman" w:cs="Times New Roman"/>
          <w:sz w:val="20"/>
          <w:szCs w:val="20"/>
        </w:rPr>
        <w:t>d</w:t>
      </w:r>
      <w:r w:rsidRPr="00DC1725">
        <w:rPr>
          <w:rFonts w:ascii="Times New Roman" w:hAnsi="Times New Roman" w:cs="Times New Roman"/>
          <w:sz w:val="20"/>
          <w:szCs w:val="20"/>
        </w:rPr>
        <w:t xml:space="preserve">erechos de niños, niñas y adolescentes indígenas: Situación en Panamá; Abuso y maltrato de niñas, y adolescentes: sus consecuencias sociales, psicológicas y legales; Importancia del abordaje y acompañamiento psicosocial a las víctimas de </w:t>
      </w:r>
      <w:r w:rsidR="00A92E1C" w:rsidRPr="00DC1725">
        <w:rPr>
          <w:rFonts w:ascii="Times New Roman" w:hAnsi="Times New Roman" w:cs="Times New Roman"/>
          <w:sz w:val="20"/>
          <w:szCs w:val="20"/>
        </w:rPr>
        <w:t>violencia basada en género</w:t>
      </w:r>
      <w:r w:rsidRPr="00DC1725">
        <w:rPr>
          <w:rFonts w:ascii="Times New Roman" w:hAnsi="Times New Roman" w:cs="Times New Roman"/>
          <w:sz w:val="20"/>
          <w:szCs w:val="20"/>
        </w:rPr>
        <w:t xml:space="preserve">, desde el primer contacto con la institución y durante la denuncia; El sistema de garantías y protección integral de los derechos de la niñez y la adolescencia: Ley </w:t>
      </w:r>
      <w:r w:rsidR="00A92E1C" w:rsidRPr="00DC1725">
        <w:rPr>
          <w:rFonts w:ascii="Times New Roman" w:hAnsi="Times New Roman" w:cs="Times New Roman"/>
          <w:sz w:val="20"/>
          <w:szCs w:val="20"/>
        </w:rPr>
        <w:t>No.</w:t>
      </w:r>
      <w:r w:rsidRPr="00DC1725">
        <w:rPr>
          <w:rFonts w:ascii="Times New Roman" w:hAnsi="Times New Roman" w:cs="Times New Roman"/>
          <w:sz w:val="20"/>
          <w:szCs w:val="20"/>
        </w:rPr>
        <w:t xml:space="preserve"> 285 de 15 de febrero de 2022.</w:t>
      </w:r>
      <w:r w:rsidR="00C67E84" w:rsidRPr="00DC1725">
        <w:rPr>
          <w:rFonts w:ascii="Times New Roman" w:hAnsi="Times New Roman" w:cs="Times New Roman"/>
          <w:sz w:val="20"/>
          <w:szCs w:val="20"/>
        </w:rPr>
        <w:t xml:space="preserve"> Se realizaron 5 capacitaciones, con la participación de 222 mujeres y 51 hombres</w:t>
      </w:r>
      <w:r w:rsidR="00A436B9" w:rsidRPr="00DC1725">
        <w:rPr>
          <w:rFonts w:ascii="Times New Roman" w:hAnsi="Times New Roman" w:cs="Times New Roman"/>
          <w:sz w:val="20"/>
          <w:szCs w:val="20"/>
        </w:rPr>
        <w:t xml:space="preserve">; </w:t>
      </w:r>
    </w:p>
    <w:p w14:paraId="00DFE59F" w14:textId="77777777" w:rsidR="00A95B1F" w:rsidRPr="00CF7C8F" w:rsidRDefault="00A95B1F" w:rsidP="00CF7C8F">
      <w:pPr>
        <w:pStyle w:val="ListParagraph"/>
        <w:tabs>
          <w:tab w:val="left" w:pos="1276"/>
          <w:tab w:val="left" w:pos="7370"/>
          <w:tab w:val="left" w:pos="9214"/>
          <w:tab w:val="left" w:pos="9356"/>
        </w:tabs>
        <w:ind w:left="360"/>
        <w:jc w:val="both"/>
        <w:rPr>
          <w:rFonts w:ascii="Times New Roman" w:hAnsi="Times New Roman" w:cs="Times New Roman"/>
          <w:sz w:val="20"/>
          <w:szCs w:val="20"/>
        </w:rPr>
      </w:pPr>
    </w:p>
    <w:p w14:paraId="508ED172" w14:textId="4998CA05" w:rsidR="0051437B" w:rsidRDefault="00B512FC">
      <w:pPr>
        <w:pStyle w:val="ListParagraph"/>
        <w:numPr>
          <w:ilvl w:val="0"/>
          <w:numId w:val="18"/>
        </w:numPr>
        <w:tabs>
          <w:tab w:val="left" w:pos="1276"/>
          <w:tab w:val="left" w:pos="7370"/>
          <w:tab w:val="left" w:pos="9214"/>
          <w:tab w:val="left" w:pos="9356"/>
        </w:tabs>
        <w:jc w:val="both"/>
        <w:rPr>
          <w:rFonts w:ascii="Times New Roman" w:hAnsi="Times New Roman" w:cs="Times New Roman"/>
          <w:sz w:val="20"/>
          <w:szCs w:val="20"/>
        </w:rPr>
      </w:pPr>
      <w:r w:rsidRPr="00C34D48">
        <w:rPr>
          <w:rFonts w:ascii="Times New Roman" w:hAnsi="Times New Roman" w:cs="Times New Roman"/>
          <w:sz w:val="20"/>
          <w:szCs w:val="20"/>
        </w:rPr>
        <w:t>A</w:t>
      </w:r>
      <w:r w:rsidR="00A436B9" w:rsidRPr="00C34D48">
        <w:rPr>
          <w:rFonts w:ascii="Times New Roman" w:hAnsi="Times New Roman" w:cs="Times New Roman"/>
          <w:sz w:val="20"/>
          <w:szCs w:val="20"/>
        </w:rPr>
        <w:t xml:space="preserve">dicional, </w:t>
      </w:r>
      <w:r w:rsidR="00C34D48" w:rsidRPr="00C34D48">
        <w:rPr>
          <w:rFonts w:ascii="Times New Roman" w:hAnsi="Times New Roman" w:cs="Times New Roman"/>
          <w:sz w:val="20"/>
          <w:szCs w:val="20"/>
        </w:rPr>
        <w:t xml:space="preserve">el MIDES </w:t>
      </w:r>
      <w:r w:rsidR="00A436B9" w:rsidRPr="00C34D48">
        <w:rPr>
          <w:rFonts w:ascii="Times New Roman" w:hAnsi="Times New Roman" w:cs="Times New Roman"/>
          <w:sz w:val="20"/>
          <w:szCs w:val="20"/>
        </w:rPr>
        <w:t xml:space="preserve">elaboró una Estrategia de Capacitación y divulgación de la ley 285, la cual se encuentra en ejecución y permitirá llegar a 171,391 servidores públicos y 1,026 abogados. </w:t>
      </w:r>
      <w:r w:rsidR="00A95B1F" w:rsidRPr="00C34D48">
        <w:rPr>
          <w:rFonts w:ascii="Times New Roman" w:hAnsi="Times New Roman" w:cs="Times New Roman"/>
          <w:sz w:val="20"/>
          <w:szCs w:val="20"/>
        </w:rPr>
        <w:t xml:space="preserve"> </w:t>
      </w:r>
    </w:p>
    <w:p w14:paraId="0A39AF9F" w14:textId="77777777" w:rsidR="00C3076A" w:rsidRPr="00C3076A" w:rsidRDefault="00C3076A" w:rsidP="00C3076A">
      <w:pPr>
        <w:pStyle w:val="ListParagraph"/>
        <w:rPr>
          <w:rFonts w:ascii="Times New Roman" w:hAnsi="Times New Roman" w:cs="Times New Roman"/>
          <w:sz w:val="20"/>
          <w:szCs w:val="20"/>
        </w:rPr>
      </w:pPr>
    </w:p>
    <w:p w14:paraId="679221E3" w14:textId="2FB07797" w:rsidR="00C3076A" w:rsidRDefault="00331C87" w:rsidP="00C3076A">
      <w:pPr>
        <w:pStyle w:val="H1G"/>
        <w:numPr>
          <w:ilvl w:val="0"/>
          <w:numId w:val="57"/>
        </w:numPr>
        <w:tabs>
          <w:tab w:val="left" w:pos="9214"/>
          <w:tab w:val="left" w:pos="9356"/>
        </w:tabs>
        <w:jc w:val="both"/>
        <w:rPr>
          <w:rStyle w:val="ui-provider"/>
        </w:rPr>
      </w:pPr>
      <w:bookmarkStart w:id="17" w:name="_Hlk163463798"/>
      <w:r>
        <w:rPr>
          <w:rStyle w:val="ui-provider"/>
        </w:rPr>
        <w:lastRenderedPageBreak/>
        <w:t>Anexos</w:t>
      </w:r>
    </w:p>
    <w:bookmarkEnd w:id="17"/>
    <w:p w14:paraId="4DC14325" w14:textId="0161CD31" w:rsidR="00C3076A" w:rsidRDefault="00F26037" w:rsidP="00F26037">
      <w:pPr>
        <w:pStyle w:val="ListParagraph"/>
        <w:numPr>
          <w:ilvl w:val="0"/>
          <w:numId w:val="65"/>
        </w:numPr>
        <w:tabs>
          <w:tab w:val="left" w:pos="1276"/>
          <w:tab w:val="left" w:pos="7370"/>
          <w:tab w:val="left" w:pos="9214"/>
          <w:tab w:val="left" w:pos="9356"/>
        </w:tabs>
        <w:jc w:val="both"/>
        <w:rPr>
          <w:rFonts w:ascii="Times New Roman" w:hAnsi="Times New Roman" w:cs="Times New Roman"/>
          <w:sz w:val="20"/>
          <w:szCs w:val="20"/>
        </w:rPr>
      </w:pPr>
      <w:r w:rsidRPr="00F26037">
        <w:rPr>
          <w:rFonts w:ascii="Times New Roman" w:hAnsi="Times New Roman" w:cs="Times New Roman"/>
          <w:sz w:val="20"/>
          <w:szCs w:val="20"/>
        </w:rPr>
        <w:t xml:space="preserve">Intervenciones en el Consejo Nacional de Niñez y Adolescencia </w:t>
      </w:r>
      <w:r>
        <w:rPr>
          <w:rFonts w:ascii="Times New Roman" w:hAnsi="Times New Roman" w:cs="Times New Roman"/>
          <w:sz w:val="20"/>
          <w:szCs w:val="20"/>
        </w:rPr>
        <w:t>–</w:t>
      </w:r>
      <w:r w:rsidRPr="00F26037">
        <w:rPr>
          <w:rFonts w:ascii="Times New Roman" w:hAnsi="Times New Roman" w:cs="Times New Roman"/>
          <w:sz w:val="20"/>
          <w:szCs w:val="20"/>
        </w:rPr>
        <w:t xml:space="preserve"> CONA</w:t>
      </w:r>
    </w:p>
    <w:p w14:paraId="3ED6C350" w14:textId="3DC7A599" w:rsidR="00F26037" w:rsidRPr="00F26037" w:rsidRDefault="00F26037" w:rsidP="00F26037">
      <w:pPr>
        <w:pStyle w:val="ListParagraph"/>
        <w:numPr>
          <w:ilvl w:val="0"/>
          <w:numId w:val="65"/>
        </w:numPr>
        <w:tabs>
          <w:tab w:val="left" w:pos="1276"/>
          <w:tab w:val="left" w:pos="7370"/>
          <w:tab w:val="left" w:pos="9214"/>
          <w:tab w:val="left" w:pos="9356"/>
        </w:tabs>
        <w:jc w:val="both"/>
        <w:rPr>
          <w:rFonts w:ascii="Times New Roman" w:hAnsi="Times New Roman" w:cs="Times New Roman"/>
          <w:sz w:val="20"/>
          <w:szCs w:val="20"/>
        </w:rPr>
      </w:pPr>
      <w:r w:rsidRPr="00F26037">
        <w:rPr>
          <w:rFonts w:ascii="Times New Roman" w:hAnsi="Times New Roman" w:cs="Times New Roman"/>
          <w:sz w:val="20"/>
          <w:szCs w:val="20"/>
        </w:rPr>
        <w:t>Resultados de Encuesta Participación de Niñez y Adolescencia</w:t>
      </w:r>
      <w:bookmarkEnd w:id="1"/>
    </w:p>
    <w:sectPr w:rsidR="00F26037" w:rsidRPr="00F26037" w:rsidSect="00443785">
      <w:headerReference w:type="even" r:id="rId38"/>
      <w:headerReference w:type="default" r:id="rId39"/>
      <w:footerReference w:type="even" r:id="rId40"/>
      <w:footerReference w:type="default" r:id="rId41"/>
      <w:headerReference w:type="first" r:id="rId42"/>
      <w:footerReference w:type="first" r:id="rId43"/>
      <w:pgSz w:w="11906" w:h="16838" w:code="9"/>
      <w:pgMar w:top="1417" w:right="1274" w:bottom="1417" w:left="1701"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E27DE" w14:textId="77777777" w:rsidR="00296F22" w:rsidRDefault="00296F22">
      <w:pPr>
        <w:spacing w:line="240" w:lineRule="auto"/>
      </w:pPr>
      <w:r>
        <w:separator/>
      </w:r>
    </w:p>
  </w:endnote>
  <w:endnote w:type="continuationSeparator" w:id="0">
    <w:p w14:paraId="7552CEE8" w14:textId="77777777" w:rsidR="00296F22" w:rsidRDefault="00296F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BCC6D" w14:textId="77777777" w:rsidR="00F85DFC" w:rsidRPr="001A4396" w:rsidRDefault="00AE208F"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F1B6E">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3538F" w14:textId="77777777" w:rsidR="00F85DFC" w:rsidRPr="001A4396" w:rsidRDefault="00AE208F"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F1B6E">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C6FCB" w14:textId="007E7FF8" w:rsidR="00F85DFC" w:rsidRPr="00053EA6" w:rsidRDefault="00F85DFC" w:rsidP="00521DC1">
    <w:pPr>
      <w:pStyle w:val="Footer"/>
      <w:rPr>
        <w:noProof/>
        <w:sz w:val="20"/>
        <w:lang w:val="fr-FR" w:eastAsia="fr-FR"/>
      </w:rPr>
    </w:pP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36D54" w14:paraId="3B92C4D7" w14:textId="77777777" w:rsidTr="00103720">
      <w:tc>
        <w:tcPr>
          <w:tcW w:w="1848" w:type="dxa"/>
          <w:vAlign w:val="bottom"/>
          <w:hideMark/>
        </w:tcPr>
        <w:p w14:paraId="4D79A0AD" w14:textId="0FFFFD0D" w:rsidR="00F85DFC" w:rsidRPr="00754B77" w:rsidRDefault="00F85DFC" w:rsidP="002D4172">
          <w:pPr>
            <w:kinsoku w:val="0"/>
            <w:overflowPunct w:val="0"/>
            <w:autoSpaceDE w:val="0"/>
            <w:autoSpaceDN w:val="0"/>
            <w:adjustRightInd w:val="0"/>
            <w:snapToGrid w:val="0"/>
            <w:spacing w:before="120" w:after="120" w:line="240" w:lineRule="auto"/>
            <w:jc w:val="right"/>
            <w:rPr>
              <w:sz w:val="16"/>
              <w:lang w:val="fr-CH"/>
            </w:rPr>
          </w:pPr>
        </w:p>
      </w:tc>
      <w:tc>
        <w:tcPr>
          <w:tcW w:w="1274" w:type="dxa"/>
        </w:tcPr>
        <w:p w14:paraId="4E15F632" w14:textId="77777777" w:rsidR="00F85DFC" w:rsidRPr="00754B77" w:rsidRDefault="00F85DFC" w:rsidP="002D4172">
          <w:pPr>
            <w:kinsoku w:val="0"/>
            <w:overflowPunct w:val="0"/>
            <w:autoSpaceDE w:val="0"/>
            <w:autoSpaceDN w:val="0"/>
            <w:adjustRightInd w:val="0"/>
            <w:snapToGrid w:val="0"/>
            <w:spacing w:line="240" w:lineRule="auto"/>
            <w:jc w:val="right"/>
            <w:rPr>
              <w:sz w:val="16"/>
              <w:lang w:val="fr-CH"/>
            </w:rPr>
          </w:pPr>
        </w:p>
      </w:tc>
    </w:tr>
  </w:tbl>
  <w:p w14:paraId="08963C6F" w14:textId="77777777" w:rsidR="00F85DFC" w:rsidRPr="002A02C6" w:rsidRDefault="00F85DFC"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C2FB4" w14:textId="77777777" w:rsidR="00296F22" w:rsidRPr="001075E9" w:rsidRDefault="00296F22" w:rsidP="001075E9">
      <w:pPr>
        <w:tabs>
          <w:tab w:val="right" w:pos="2155"/>
        </w:tabs>
        <w:spacing w:after="80" w:line="240" w:lineRule="auto"/>
        <w:ind w:left="680"/>
        <w:rPr>
          <w:u w:val="single"/>
        </w:rPr>
      </w:pPr>
      <w:r>
        <w:rPr>
          <w:u w:val="single"/>
        </w:rPr>
        <w:tab/>
      </w:r>
    </w:p>
  </w:footnote>
  <w:footnote w:type="continuationSeparator" w:id="0">
    <w:p w14:paraId="22EE3A36" w14:textId="77777777" w:rsidR="00296F22" w:rsidRDefault="00296F22" w:rsidP="00407B78">
      <w:pPr>
        <w:tabs>
          <w:tab w:val="right" w:pos="2155"/>
        </w:tabs>
        <w:spacing w:after="80"/>
        <w:ind w:left="680"/>
        <w:rPr>
          <w:u w:val="single"/>
        </w:rPr>
      </w:pPr>
      <w:r>
        <w:rPr>
          <w:u w:val="single"/>
        </w:rPr>
        <w:tab/>
      </w:r>
    </w:p>
  </w:footnote>
  <w:footnote w:type="continuationNotice" w:id="1">
    <w:p w14:paraId="1EDF4DE3" w14:textId="77777777" w:rsidR="00296F22" w:rsidRDefault="00296F22">
      <w:pPr>
        <w:spacing w:line="240" w:lineRule="auto"/>
      </w:pPr>
    </w:p>
  </w:footnote>
  <w:footnote w:id="2">
    <w:p w14:paraId="212E4021" w14:textId="1327521B" w:rsidR="00256730" w:rsidRPr="00256730" w:rsidRDefault="00AE208F" w:rsidP="00D36AB6">
      <w:pPr>
        <w:pStyle w:val="FootnoteText"/>
        <w:tabs>
          <w:tab w:val="clear" w:pos="1021"/>
          <w:tab w:val="right" w:pos="851"/>
        </w:tabs>
        <w:ind w:left="567" w:right="-425" w:hanging="141"/>
        <w:jc w:val="both"/>
        <w:rPr>
          <w:lang w:val="es-MX"/>
        </w:rPr>
      </w:pPr>
      <w:r>
        <w:rPr>
          <w:rStyle w:val="FootnoteReference"/>
        </w:rPr>
        <w:footnoteRef/>
      </w:r>
      <w:r>
        <w:t xml:space="preserve"> </w:t>
      </w:r>
      <w:r w:rsidRPr="00256730">
        <w:t>Decreto Ejecutivo No. 7 del 17 de enero de 2012 conformada por 15 entidades estatales dentro de las</w:t>
      </w:r>
      <w:r>
        <w:t xml:space="preserve"> c</w:t>
      </w:r>
      <w:r w:rsidRPr="00256730">
        <w:t>uales</w:t>
      </w:r>
      <w:r>
        <w:t xml:space="preserve"> p</w:t>
      </w:r>
      <w:r w:rsidRPr="00256730">
        <w:t xml:space="preserve">reside y </w:t>
      </w:r>
      <w:r w:rsidR="00D36AB6">
        <w:t xml:space="preserve">  </w:t>
      </w:r>
      <w:r w:rsidRPr="00256730">
        <w:t>coordina el Ministerio de Relaciones Exteriores (MIRE).</w:t>
      </w:r>
    </w:p>
  </w:footnote>
  <w:footnote w:id="3">
    <w:p w14:paraId="16E8758A" w14:textId="23E19A2D" w:rsidR="003D38EA" w:rsidRPr="003D38EA" w:rsidRDefault="00AE208F">
      <w:pPr>
        <w:pStyle w:val="FootnoteText"/>
        <w:rPr>
          <w:lang w:val="es-MX"/>
        </w:rPr>
      </w:pPr>
      <w:r>
        <w:tab/>
        <w:t xml:space="preserve">         </w:t>
      </w:r>
      <w:r>
        <w:rPr>
          <w:rStyle w:val="FootnoteReference"/>
        </w:rPr>
        <w:footnoteRef/>
      </w:r>
      <w:r>
        <w:t xml:space="preserve"> </w:t>
      </w:r>
      <w:hyperlink r:id="rId1" w:history="1">
        <w:r w:rsidRPr="001E2710">
          <w:rPr>
            <w:rStyle w:val="Hyperlink"/>
          </w:rPr>
          <w:t>https://www.inec.gob.pa/panbin/RpWebEngine.exe/Portal?BASE=LP2023</w:t>
        </w:r>
      </w:hyperlink>
      <w:r>
        <w:t xml:space="preserve"> </w:t>
      </w:r>
      <w:r>
        <w:rPr>
          <w:lang w:val="es-MX"/>
        </w:rPr>
        <w:tab/>
      </w:r>
    </w:p>
  </w:footnote>
  <w:footnote w:id="4">
    <w:p w14:paraId="7D197765" w14:textId="245578FC" w:rsidR="009B6FF1" w:rsidRPr="009B6FF1" w:rsidRDefault="00AE208F">
      <w:pPr>
        <w:pStyle w:val="FootnoteText"/>
        <w:rPr>
          <w:lang w:val="es-MX"/>
        </w:rPr>
      </w:pPr>
      <w:r>
        <w:rPr>
          <w:rStyle w:val="FootnoteReference"/>
        </w:rPr>
        <w:footnoteRef/>
      </w:r>
      <w:r>
        <w:t xml:space="preserve"> </w:t>
      </w:r>
      <w:hyperlink r:id="rId2" w:history="1">
        <w:r w:rsidRPr="001E2710">
          <w:rPr>
            <w:rStyle w:val="Hyperlink"/>
          </w:rPr>
          <w:t>https://www.gabinetesocial.gob.pa/plan-colmena-panama/</w:t>
        </w:r>
      </w:hyperlink>
      <w:r>
        <w:t xml:space="preserve"> </w:t>
      </w:r>
    </w:p>
  </w:footnote>
  <w:footnote w:id="5">
    <w:p w14:paraId="5D8B42F8" w14:textId="77777777" w:rsidR="00ED75A2" w:rsidRDefault="00ED75A2" w:rsidP="00ED75A2">
      <w:pPr>
        <w:tabs>
          <w:tab w:val="left" w:pos="9214"/>
          <w:tab w:val="left" w:pos="9356"/>
        </w:tabs>
        <w:jc w:val="both"/>
      </w:pPr>
      <w:r>
        <w:rPr>
          <w:rStyle w:val="FootnoteReference"/>
        </w:rPr>
        <w:footnoteRef/>
      </w:r>
      <w:r>
        <w:t xml:space="preserve"> . Los casos de alto perfil pueden ser consultados en el siguiente enlace: </w:t>
      </w:r>
      <w:hyperlink r:id="rId3" w:history="1">
        <w:r w:rsidRPr="00D74986">
          <w:rPr>
            <w:rStyle w:val="Hyperlink"/>
          </w:rPr>
          <w:t>https://ministeriopublico.gob.pa/</w:t>
        </w:r>
      </w:hyperlink>
      <w:r>
        <w:t xml:space="preserve"> </w:t>
      </w:r>
    </w:p>
    <w:p w14:paraId="4294FE15" w14:textId="77777777" w:rsidR="00ED75A2" w:rsidRPr="00FA7478" w:rsidRDefault="00ED75A2" w:rsidP="00ED75A2">
      <w:pPr>
        <w:pStyle w:val="FootnoteText"/>
        <w:rPr>
          <w:lang w:val="es-MX"/>
        </w:rPr>
      </w:pPr>
    </w:p>
  </w:footnote>
  <w:footnote w:id="6">
    <w:p w14:paraId="1B562105" w14:textId="6E5A0064" w:rsidR="00077892" w:rsidRPr="00E61DEC" w:rsidRDefault="00AE208F">
      <w:pPr>
        <w:pStyle w:val="FootnoteText"/>
        <w:rPr>
          <w:lang w:val="es-MX"/>
        </w:rPr>
      </w:pPr>
      <w:r>
        <w:rPr>
          <w:rStyle w:val="FootnoteReference"/>
        </w:rPr>
        <w:footnoteRef/>
      </w:r>
      <w:r w:rsidRPr="00E61DEC">
        <w:rPr>
          <w:lang w:val="es-MX"/>
        </w:rPr>
        <w:t xml:space="preserve"> </w:t>
      </w:r>
      <w:hyperlink r:id="rId4" w:history="1">
        <w:r w:rsidR="009227C9" w:rsidRPr="00E61DEC">
          <w:rPr>
            <w:rStyle w:val="Hyperlink"/>
            <w:lang w:val="es-MX"/>
          </w:rPr>
          <w:t>https://ministeriopublico.gob.pa/wp-content/uploads/2016/09/CODIGO-PENAL-2019-FINAL-1.pdf</w:t>
        </w:r>
      </w:hyperlink>
      <w:r w:rsidR="009227C9" w:rsidRPr="00E61DEC">
        <w:rPr>
          <w:lang w:val="es-MX"/>
        </w:rPr>
        <w:t xml:space="preserve"> </w:t>
      </w:r>
    </w:p>
  </w:footnote>
  <w:footnote w:id="7">
    <w:p w14:paraId="3F9CB2BB" w14:textId="77777777" w:rsidR="00BD755A" w:rsidRPr="004D4E1C" w:rsidRDefault="00BD755A" w:rsidP="00BD755A">
      <w:pPr>
        <w:pStyle w:val="FootnoteText"/>
        <w:rPr>
          <w:lang w:val="es-MX"/>
        </w:rPr>
      </w:pPr>
      <w:r>
        <w:rPr>
          <w:rStyle w:val="FootnoteReference"/>
        </w:rPr>
        <w:footnoteRef/>
      </w:r>
      <w:r w:rsidRPr="004D4E1C">
        <w:rPr>
          <w:lang w:val="es-MX"/>
        </w:rPr>
        <w:t xml:space="preserve"> </w:t>
      </w:r>
      <w:hyperlink r:id="rId5" w:history="1">
        <w:r w:rsidRPr="004D4E1C">
          <w:rPr>
            <w:rStyle w:val="Hyperlink"/>
            <w:lang w:val="es-MX"/>
          </w:rPr>
          <w:t>https://www.meduca.gob.pa/sites/default/files/editor/89/Resuelto-887-AL%20-2023%20(1).pdf</w:t>
        </w:r>
      </w:hyperlink>
      <w:r w:rsidRPr="004D4E1C">
        <w:rPr>
          <w:lang w:val="es-MX"/>
        </w:rPr>
        <w:t xml:space="preserve"> </w:t>
      </w:r>
    </w:p>
  </w:footnote>
  <w:footnote w:id="8">
    <w:p w14:paraId="4AD9DADD" w14:textId="10D44165" w:rsidR="005B1D45" w:rsidRPr="00E279C4" w:rsidRDefault="00AE208F">
      <w:pPr>
        <w:pStyle w:val="FootnoteText"/>
        <w:rPr>
          <w:lang w:val="es-MX"/>
        </w:rPr>
      </w:pPr>
      <w:r>
        <w:rPr>
          <w:rStyle w:val="FootnoteReference"/>
        </w:rPr>
        <w:footnoteRef/>
      </w:r>
      <w:r w:rsidRPr="00E279C4">
        <w:rPr>
          <w:lang w:val="es-MX"/>
        </w:rPr>
        <w:t xml:space="preserve"> </w:t>
      </w:r>
      <w:hyperlink r:id="rId6" w:history="1">
        <w:r w:rsidRPr="00E279C4">
          <w:rPr>
            <w:rStyle w:val="Hyperlink"/>
            <w:lang w:val="es-MX"/>
          </w:rPr>
          <w:t>https://www.unicef.org/panama/hablaya</w:t>
        </w:r>
      </w:hyperlink>
      <w:r w:rsidRPr="00E279C4">
        <w:rPr>
          <w:lang w:val="es-MX"/>
        </w:rPr>
        <w:t xml:space="preserve"> </w:t>
      </w:r>
    </w:p>
  </w:footnote>
  <w:footnote w:id="9">
    <w:p w14:paraId="074BE949" w14:textId="77777777" w:rsidR="006D2B13" w:rsidRPr="00EA6FBD" w:rsidRDefault="006D2B13" w:rsidP="006D2B13">
      <w:pPr>
        <w:pStyle w:val="FootnoteText"/>
        <w:jc w:val="both"/>
      </w:pPr>
      <w:r>
        <w:rPr>
          <w:rStyle w:val="FootnoteReference"/>
        </w:rPr>
        <w:footnoteRef/>
      </w:r>
      <w:r>
        <w:t xml:space="preserve"> </w:t>
      </w:r>
      <w:hyperlink r:id="rId7" w:history="1">
        <w:r w:rsidRPr="00136836">
          <w:rPr>
            <w:rStyle w:val="Hyperlink"/>
          </w:rPr>
          <w:t>https://senniaf.gob.pa/wp-content/uploads/2019/05/Estrategia-Prevencion-Violencia-NNA.pdf</w:t>
        </w:r>
      </w:hyperlink>
      <w:r>
        <w:t xml:space="preserve"> </w:t>
      </w:r>
    </w:p>
  </w:footnote>
  <w:footnote w:id="10">
    <w:p w14:paraId="108945D9" w14:textId="66C7DF06" w:rsidR="00634E58" w:rsidRPr="00634E58" w:rsidRDefault="00AE208F">
      <w:pPr>
        <w:pStyle w:val="FootnoteText"/>
        <w:rPr>
          <w:lang w:val="es-MX"/>
        </w:rPr>
      </w:pPr>
      <w:r>
        <w:rPr>
          <w:rStyle w:val="FootnoteReference"/>
        </w:rPr>
        <w:footnoteRef/>
      </w:r>
      <w:r>
        <w:t xml:space="preserve"> </w:t>
      </w:r>
      <w:hyperlink r:id="rId8" w:history="1">
        <w:r w:rsidRPr="00634E58">
          <w:rPr>
            <w:rStyle w:val="Hyperlink"/>
          </w:rPr>
          <w:t>Protocolo seguimiento a casos y actuación frente a acoso escolar</w:t>
        </w:r>
      </w:hyperlink>
    </w:p>
  </w:footnote>
  <w:footnote w:id="11">
    <w:p w14:paraId="564CC5FC" w14:textId="40D7C7F5" w:rsidR="00BA6E33" w:rsidRPr="00BA6E33" w:rsidRDefault="00AE208F">
      <w:pPr>
        <w:pStyle w:val="FootnoteText"/>
        <w:rPr>
          <w:lang w:val="es-MX"/>
        </w:rPr>
      </w:pPr>
      <w:r>
        <w:rPr>
          <w:rStyle w:val="FootnoteReference"/>
        </w:rPr>
        <w:footnoteRef/>
      </w:r>
      <w:r>
        <w:t xml:space="preserve"> </w:t>
      </w:r>
      <w:hyperlink r:id="rId9" w:history="1">
        <w:r w:rsidRPr="00BA6E33">
          <w:rPr>
            <w:rStyle w:val="Hyperlink"/>
          </w:rPr>
          <w:t>Anteproyecto de Ley No. 185 Asamblea Nacional</w:t>
        </w:r>
      </w:hyperlink>
    </w:p>
  </w:footnote>
  <w:footnote w:id="12">
    <w:p w14:paraId="423B3A13" w14:textId="77777777" w:rsidR="005B3CE8" w:rsidRPr="005F4D72" w:rsidRDefault="005B3CE8" w:rsidP="005B3CE8">
      <w:pPr>
        <w:pStyle w:val="FootnoteText"/>
        <w:rPr>
          <w:lang w:val="es-MX"/>
        </w:rPr>
      </w:pPr>
      <w:r>
        <w:rPr>
          <w:rStyle w:val="FootnoteReference"/>
        </w:rPr>
        <w:footnoteRef/>
      </w:r>
      <w:r>
        <w:t xml:space="preserve"> </w:t>
      </w:r>
      <w:hyperlink r:id="rId10" w:history="1">
        <w:r w:rsidRPr="00421B46">
          <w:rPr>
            <w:rStyle w:val="Hyperlink"/>
          </w:rPr>
          <w:t>https://www.senadis.gob.pa/conadis.html</w:t>
        </w:r>
      </w:hyperlink>
      <w:r>
        <w:t xml:space="preserve"> </w:t>
      </w:r>
    </w:p>
  </w:footnote>
  <w:footnote w:id="13">
    <w:p w14:paraId="498048D6" w14:textId="7F933FAE" w:rsidR="00F201E5" w:rsidRPr="00F201E5" w:rsidRDefault="00AE208F" w:rsidP="00F201E5">
      <w:pPr>
        <w:pStyle w:val="FootnoteText"/>
        <w:tabs>
          <w:tab w:val="clear" w:pos="1021"/>
          <w:tab w:val="right" w:pos="142"/>
        </w:tabs>
        <w:ind w:left="142" w:right="0" w:hanging="142"/>
        <w:jc w:val="both"/>
        <w:rPr>
          <w:lang w:val="es-MX"/>
        </w:rPr>
      </w:pPr>
      <w:r>
        <w:rPr>
          <w:rStyle w:val="FootnoteReference"/>
        </w:rPr>
        <w:footnoteRef/>
      </w:r>
      <w:r>
        <w:t xml:space="preserve"> </w:t>
      </w:r>
      <w:r>
        <w:rPr>
          <w:lang w:val="es-MX"/>
        </w:rPr>
        <w:t xml:space="preserve">Panamá cuenta a través del MINSA con la estadística y cifras de las diferentes acciones que se realizan a nivel país, pueden   ser consultadas en: </w:t>
      </w:r>
      <w:hyperlink r:id="rId11" w:history="1">
        <w:r w:rsidRPr="00421B46">
          <w:rPr>
            <w:rStyle w:val="Hyperlink"/>
            <w:lang w:val="es-MX"/>
          </w:rPr>
          <w:t>https://www.minsa.gob.pa/contenido/anuario-estadistico-del-2020</w:t>
        </w:r>
      </w:hyperlink>
      <w:r>
        <w:rPr>
          <w:lang w:val="es-MX"/>
        </w:rPr>
        <w:t xml:space="preserve"> </w:t>
      </w:r>
    </w:p>
  </w:footnote>
  <w:footnote w:id="14">
    <w:p w14:paraId="17C6956C" w14:textId="71D3F71F" w:rsidR="00152FA8" w:rsidRPr="00152FA8" w:rsidRDefault="00AE208F">
      <w:pPr>
        <w:pStyle w:val="FootnoteText"/>
        <w:rPr>
          <w:lang w:val="es-MX"/>
        </w:rPr>
      </w:pPr>
      <w:r>
        <w:rPr>
          <w:rStyle w:val="FootnoteReference"/>
        </w:rPr>
        <w:footnoteRef/>
      </w:r>
      <w:r>
        <w:t xml:space="preserve"> </w:t>
      </w:r>
      <w:hyperlink r:id="rId12" w:history="1">
        <w:r w:rsidR="00BA6E33" w:rsidRPr="00421B46">
          <w:rPr>
            <w:rStyle w:val="Hyperlink"/>
          </w:rPr>
          <w:t>https://www.gacetaoficial.gob.pa/pdfTemp/28465_A/66081.pdf</w:t>
        </w:r>
      </w:hyperlink>
      <w:r>
        <w:t xml:space="preserve"> </w:t>
      </w:r>
    </w:p>
  </w:footnote>
  <w:footnote w:id="15">
    <w:p w14:paraId="1CCBCA56" w14:textId="5B39A271" w:rsidR="00B803F0" w:rsidRPr="00B803F0" w:rsidRDefault="00AE208F">
      <w:pPr>
        <w:pStyle w:val="FootnoteText"/>
        <w:rPr>
          <w:lang w:val="es-MX"/>
        </w:rPr>
      </w:pPr>
      <w:r>
        <w:rPr>
          <w:rStyle w:val="FootnoteReference"/>
        </w:rPr>
        <w:footnoteRef/>
      </w:r>
      <w:r>
        <w:t xml:space="preserve"> </w:t>
      </w:r>
      <w:hyperlink r:id="rId13" w:history="1">
        <w:r w:rsidRPr="00DF4CF5">
          <w:rPr>
            <w:rStyle w:val="Hyperlink"/>
          </w:rPr>
          <w:t>https://vlex.com.pa/vid/resolucion-n-dm-733-829652221</w:t>
        </w:r>
      </w:hyperlink>
      <w:r>
        <w:t xml:space="preserve"> </w:t>
      </w:r>
    </w:p>
  </w:footnote>
  <w:footnote w:id="16">
    <w:p w14:paraId="7E1C8B87" w14:textId="4D79CA52" w:rsidR="00B803F0" w:rsidRPr="00B803F0" w:rsidRDefault="00AE208F">
      <w:pPr>
        <w:pStyle w:val="FootnoteText"/>
        <w:rPr>
          <w:lang w:val="es-MX"/>
        </w:rPr>
      </w:pPr>
      <w:r>
        <w:rPr>
          <w:rStyle w:val="FootnoteReference"/>
        </w:rPr>
        <w:footnoteRef/>
      </w:r>
      <w:r>
        <w:t xml:space="preserve"> </w:t>
      </w:r>
      <w:hyperlink r:id="rId14" w:history="1">
        <w:r w:rsidRPr="00DF4CF5">
          <w:rPr>
            <w:rStyle w:val="Hyperlink"/>
          </w:rPr>
          <w:t>https://faolex.fao.org/docs/pdf/pan199139.pdf</w:t>
        </w:r>
      </w:hyperlink>
      <w:r>
        <w:t xml:space="preserve"> </w:t>
      </w:r>
    </w:p>
  </w:footnote>
  <w:footnote w:id="17">
    <w:p w14:paraId="1844F932" w14:textId="40941BF2" w:rsidR="00FB0F0A" w:rsidRPr="00FB0F0A" w:rsidRDefault="00AE208F">
      <w:pPr>
        <w:pStyle w:val="FootnoteText"/>
        <w:rPr>
          <w:lang w:val="es-MX"/>
        </w:rPr>
      </w:pPr>
      <w:r>
        <w:rPr>
          <w:rStyle w:val="FootnoteReference"/>
        </w:rPr>
        <w:footnoteRef/>
      </w:r>
      <w:r>
        <w:t xml:space="preserve"> </w:t>
      </w:r>
      <w:hyperlink r:id="rId15" w:history="1">
        <w:r w:rsidRPr="00DF4CF5">
          <w:rPr>
            <w:rStyle w:val="Hyperlink"/>
          </w:rPr>
          <w:t>https://www.gacetaoficial.gob.pa/pdfTemp/29440_C/GacetaNo_29440c_20211223.pdf</w:t>
        </w:r>
      </w:hyperlink>
      <w:r>
        <w:t xml:space="preserve"> </w:t>
      </w:r>
    </w:p>
  </w:footnote>
  <w:footnote w:id="18">
    <w:p w14:paraId="43D741A0" w14:textId="5C14EC1E" w:rsidR="00105CA0" w:rsidRPr="00105CA0" w:rsidRDefault="00AE208F">
      <w:pPr>
        <w:pStyle w:val="FootnoteText"/>
        <w:rPr>
          <w:lang w:val="es-MX"/>
        </w:rPr>
      </w:pPr>
      <w:r>
        <w:rPr>
          <w:rStyle w:val="FootnoteReference"/>
        </w:rPr>
        <w:footnoteRef/>
      </w:r>
      <w:r>
        <w:t xml:space="preserve"> </w:t>
      </w:r>
      <w:hyperlink r:id="rId16" w:history="1">
        <w:r w:rsidRPr="00DF4CF5">
          <w:rPr>
            <w:rStyle w:val="Hyperlink"/>
          </w:rPr>
          <w:t>https://www.gacetaoficial.gob.pa/pdfTemp/29377_A/GacetaNo_29377a_20210916.pdf</w:t>
        </w:r>
      </w:hyperlink>
      <w:r>
        <w:t xml:space="preserve"> </w:t>
      </w:r>
    </w:p>
  </w:footnote>
  <w:footnote w:id="19">
    <w:p w14:paraId="733215D2" w14:textId="0C1E3761" w:rsidR="00C438C8" w:rsidRPr="00C438C8" w:rsidRDefault="00AE208F">
      <w:pPr>
        <w:pStyle w:val="FootnoteText"/>
        <w:rPr>
          <w:lang w:val="es-MX"/>
        </w:rPr>
      </w:pPr>
      <w:r>
        <w:rPr>
          <w:rStyle w:val="FootnoteReference"/>
        </w:rPr>
        <w:footnoteRef/>
      </w:r>
      <w:r>
        <w:t xml:space="preserve"> </w:t>
      </w:r>
      <w:hyperlink r:id="rId17" w:history="1">
        <w:r w:rsidRPr="00DF4CF5">
          <w:rPr>
            <w:rStyle w:val="Hyperlink"/>
          </w:rPr>
          <w:t>https://www.gacetaoficial.gob.pa/pdfTemp/29609_B/GacetaNo_29609b_20220829.pdf</w:t>
        </w:r>
      </w:hyperlink>
      <w:r w:rsidRPr="00C438C8">
        <w:t>.</w:t>
      </w:r>
      <w:r>
        <w:t xml:space="preserve"> </w:t>
      </w:r>
    </w:p>
  </w:footnote>
  <w:footnote w:id="20">
    <w:p w14:paraId="01AC9E3D" w14:textId="42D3B79F" w:rsidR="00EF6059" w:rsidRPr="00EF6059" w:rsidRDefault="00AE208F">
      <w:pPr>
        <w:pStyle w:val="FootnoteText"/>
        <w:rPr>
          <w:lang w:val="es-MX"/>
        </w:rPr>
      </w:pPr>
      <w:r>
        <w:rPr>
          <w:rStyle w:val="FootnoteReference"/>
        </w:rPr>
        <w:footnoteRef/>
      </w:r>
      <w:r>
        <w:t xml:space="preserve"> </w:t>
      </w:r>
      <w:hyperlink r:id="rId18" w:history="1">
        <w:r w:rsidRPr="00EF6059">
          <w:rPr>
            <w:rStyle w:val="Hyperlink"/>
          </w:rPr>
          <w:t>Gu</w:t>
        </w:r>
        <w:r>
          <w:rPr>
            <w:rStyle w:val="Hyperlink"/>
          </w:rPr>
          <w:t>í</w:t>
        </w:r>
        <w:r w:rsidRPr="00EF6059">
          <w:rPr>
            <w:rStyle w:val="Hyperlink"/>
          </w:rPr>
          <w:t>as de sexualidad y afectivida</w:t>
        </w:r>
        <w:r>
          <w:rPr>
            <w:rStyle w:val="Hyperlink"/>
          </w:rPr>
          <w:t xml:space="preserve">d </w:t>
        </w:r>
      </w:hyperlink>
    </w:p>
  </w:footnote>
  <w:footnote w:id="21">
    <w:p w14:paraId="00FDE66F" w14:textId="1C4D6B36" w:rsidR="00B52892" w:rsidRPr="00B52892" w:rsidRDefault="00AE208F">
      <w:pPr>
        <w:pStyle w:val="FootnoteText"/>
        <w:rPr>
          <w:lang w:val="es-MX"/>
        </w:rPr>
      </w:pPr>
      <w:r>
        <w:rPr>
          <w:rStyle w:val="FootnoteReference"/>
        </w:rPr>
        <w:footnoteRef/>
      </w:r>
      <w:r>
        <w:t xml:space="preserve"> </w:t>
      </w:r>
      <w:hyperlink r:id="rId19" w:history="1">
        <w:r w:rsidRPr="00421B46">
          <w:rPr>
            <w:rStyle w:val="Hyperlink"/>
          </w:rPr>
          <w:t>https://senniaf.gob.pa/wp-content/uploads/2014/11/Ley-60.pdf</w:t>
        </w:r>
      </w:hyperlink>
      <w:r>
        <w:t xml:space="preserve"> </w:t>
      </w:r>
    </w:p>
  </w:footnote>
  <w:footnote w:id="22">
    <w:p w14:paraId="169DAB06" w14:textId="26A31F6D" w:rsidR="00743C7A" w:rsidRPr="00640BF8" w:rsidRDefault="00640BF8">
      <w:pPr>
        <w:pStyle w:val="FootnoteText"/>
      </w:pPr>
      <w:r>
        <w:rPr>
          <w:rStyle w:val="FootnoteReference"/>
        </w:rPr>
        <w:footnoteRef/>
      </w:r>
      <w:r w:rsidRPr="00743C7A">
        <w:rPr>
          <w:rStyle w:val="Hyperlink"/>
        </w:rPr>
        <w:t xml:space="preserve"> </w:t>
      </w:r>
      <w:r w:rsidR="00743C7A" w:rsidRPr="00743C7A">
        <w:rPr>
          <w:noProof/>
        </w:rPr>
        <w:drawing>
          <wp:inline distT="0" distB="0" distL="0" distR="0" wp14:anchorId="74DBEBFC" wp14:editId="36146CC5">
            <wp:extent cx="4324350" cy="273050"/>
            <wp:effectExtent l="0" t="0" r="0" b="0"/>
            <wp:docPr id="7819217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4350" cy="273050"/>
                    </a:xfrm>
                    <a:prstGeom prst="rect">
                      <a:avLst/>
                    </a:prstGeom>
                    <a:noFill/>
                    <a:ln>
                      <a:noFill/>
                    </a:ln>
                  </pic:spPr>
                </pic:pic>
              </a:graphicData>
            </a:graphic>
          </wp:inline>
        </w:drawing>
      </w:r>
    </w:p>
  </w:footnote>
  <w:footnote w:id="23">
    <w:p w14:paraId="0B439C52" w14:textId="35817C8B" w:rsidR="00640BF8" w:rsidRPr="00640BF8" w:rsidRDefault="00640BF8">
      <w:pPr>
        <w:pStyle w:val="FootnoteText"/>
        <w:rPr>
          <w:lang w:val="es-GT"/>
        </w:rPr>
      </w:pPr>
      <w:r>
        <w:rPr>
          <w:rStyle w:val="FootnoteReference"/>
        </w:rPr>
        <w:footnoteRef/>
      </w:r>
      <w:r>
        <w:t xml:space="preserve"> </w:t>
      </w:r>
      <w:r w:rsidRPr="00640BF8">
        <w:t>1</w:t>
      </w:r>
      <w:r w:rsidRPr="00743C7A">
        <w:rPr>
          <w:rStyle w:val="Hyperlink"/>
        </w:rPr>
        <w:t>.</w:t>
      </w:r>
      <w:r w:rsidRPr="00743C7A">
        <w:rPr>
          <w:rStyle w:val="Hyperlink"/>
        </w:rPr>
        <w:tab/>
      </w:r>
      <w:hyperlink r:id="rId21" w:history="1">
        <w:r w:rsidRPr="00743C7A">
          <w:rPr>
            <w:rStyle w:val="Hyperlink"/>
          </w:rPr>
          <w:t>https://ministeriopublico.gob.pa/wp-content/uploads/2023/07/RES.-N%C2%B016-de-06-10-2022-</w:t>
        </w:r>
      </w:hyperlink>
      <w:r w:rsidRPr="00743C7A">
        <w:rPr>
          <w:rStyle w:val="Hyperlink"/>
        </w:rPr>
        <w:t xml:space="preserve"> QUE-ADOPTA-EL-PROTOCOLO</w:t>
      </w:r>
      <w:r w:rsidRPr="00640BF8">
        <w:t>-PARA-INTERRUPCION-DE-EMBARAZO.pdf</w:t>
      </w:r>
    </w:p>
  </w:footnote>
  <w:footnote w:id="24">
    <w:p w14:paraId="3E263C6C" w14:textId="4AA59913" w:rsidR="00743C7A" w:rsidRPr="00743C7A" w:rsidRDefault="00743C7A" w:rsidP="00743C7A">
      <w:pPr>
        <w:tabs>
          <w:tab w:val="left" w:pos="1276"/>
          <w:tab w:val="left" w:pos="7370"/>
          <w:tab w:val="left" w:pos="9214"/>
          <w:tab w:val="left" w:pos="9356"/>
        </w:tabs>
        <w:spacing w:line="240" w:lineRule="auto"/>
        <w:jc w:val="both"/>
        <w:rPr>
          <w:color w:val="000000" w:themeColor="text1"/>
        </w:rPr>
      </w:pPr>
      <w:r>
        <w:rPr>
          <w:rStyle w:val="FootnoteReference"/>
        </w:rPr>
        <w:footnoteRef/>
      </w:r>
      <w:r>
        <w:t xml:space="preserve"> </w:t>
      </w:r>
      <w:hyperlink r:id="rId22" w:history="1">
        <w:r w:rsidRPr="00743C7A">
          <w:rPr>
            <w:rStyle w:val="Hyperlink"/>
          </w:rPr>
          <w:t>https://www.gacetaoficial.gob.pa/pdfTemp/29717_A/96607.pdf</w:t>
        </w:r>
      </w:hyperlink>
    </w:p>
  </w:footnote>
  <w:footnote w:id="25">
    <w:p w14:paraId="1213991D" w14:textId="119756C5" w:rsidR="00743C7A" w:rsidRPr="00743C7A" w:rsidRDefault="00743C7A" w:rsidP="00743C7A">
      <w:pPr>
        <w:pStyle w:val="FootnoteText"/>
        <w:spacing w:line="240" w:lineRule="auto"/>
      </w:pPr>
      <w:r>
        <w:rPr>
          <w:rStyle w:val="FootnoteReference"/>
        </w:rPr>
        <w:footnoteRef/>
      </w:r>
      <w:r>
        <w:t xml:space="preserve"> </w:t>
      </w:r>
      <w:r w:rsidRPr="00743C7A">
        <w:rPr>
          <w:color w:val="000000" w:themeColor="text1"/>
          <w:sz w:val="20"/>
        </w:rPr>
        <w:t>https://www.gacetaoficial.gob.pa/pdfTemp/28034_B/56214.pdf</w:t>
      </w:r>
    </w:p>
  </w:footnote>
  <w:footnote w:id="26">
    <w:p w14:paraId="21566107" w14:textId="477599E8" w:rsidR="00BC6F71" w:rsidRPr="00BC6F71" w:rsidRDefault="00BC6F71">
      <w:pPr>
        <w:pStyle w:val="FootnoteText"/>
      </w:pPr>
      <w:r>
        <w:rPr>
          <w:rStyle w:val="FootnoteReference"/>
        </w:rPr>
        <w:footnoteRef/>
      </w:r>
      <w:r>
        <w:t xml:space="preserve"> </w:t>
      </w:r>
      <w:r w:rsidRPr="00743C7A">
        <w:rPr>
          <w:color w:val="000000" w:themeColor="text1"/>
          <w:sz w:val="20"/>
        </w:rPr>
        <w:t>https://www.gacetaoficial.gob.pa/pdfTemp/29785_B/98580.pdf</w:t>
      </w:r>
    </w:p>
  </w:footnote>
  <w:footnote w:id="27">
    <w:p w14:paraId="7A6728B8" w14:textId="4B534F4A" w:rsidR="00BC6F71" w:rsidRPr="00BC6F71" w:rsidRDefault="00BC6F71">
      <w:pPr>
        <w:pStyle w:val="FootnoteText"/>
        <w:rPr>
          <w:lang w:val="es-GT"/>
        </w:rPr>
      </w:pPr>
      <w:r>
        <w:rPr>
          <w:rStyle w:val="FootnoteReference"/>
        </w:rPr>
        <w:footnoteRef/>
      </w:r>
      <w:r>
        <w:t xml:space="preserve"> </w:t>
      </w:r>
      <w:r w:rsidRPr="00BC6F71">
        <w:t>disponible en https://www.minsa.gob.pa/sites/default/files/programas/ ormas_ta_ssr_minsa_preview.pdf.</w:t>
      </w:r>
    </w:p>
  </w:footnote>
  <w:footnote w:id="28">
    <w:p w14:paraId="555117F0" w14:textId="74F4F846" w:rsidR="00B50D94" w:rsidRPr="00B50D94" w:rsidRDefault="00AE208F">
      <w:pPr>
        <w:pStyle w:val="FootnoteText"/>
        <w:rPr>
          <w:lang w:val="es-MX"/>
        </w:rPr>
      </w:pPr>
      <w:r>
        <w:rPr>
          <w:rStyle w:val="FootnoteReference"/>
        </w:rPr>
        <w:footnoteRef/>
      </w:r>
      <w:r>
        <w:t xml:space="preserve"> </w:t>
      </w:r>
      <w:hyperlink r:id="rId23" w:history="1">
        <w:r w:rsidRPr="00B50D94">
          <w:rPr>
            <w:rStyle w:val="Hyperlink"/>
          </w:rPr>
          <w:t>Proyectos OEA por país. Reporte Panamá</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6503F" w14:textId="3C9B413E" w:rsidR="00F85DFC" w:rsidRPr="001A4396" w:rsidRDefault="00AE208F">
    <w:pPr>
      <w:pStyle w:val="Header"/>
    </w:pPr>
    <w:r>
      <w:t>CRC/C/</w:t>
    </w:r>
    <w:r w:rsidR="00F25CEF">
      <w:t>PAN</w:t>
    </w:r>
    <w: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809EE" w14:textId="7E4DA8CB" w:rsidR="00F85DFC" w:rsidRPr="00935A0B" w:rsidRDefault="00AE208F" w:rsidP="00935A0B">
    <w:pPr>
      <w:pStyle w:val="Header"/>
      <w:jc w:val="right"/>
      <w:rPr>
        <w:u w:val="double"/>
      </w:rPr>
    </w:pPr>
    <w:r>
      <w:t>CRC/C/GTM/7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8EBDA" w14:textId="5448A62E" w:rsidR="00A87A29" w:rsidRPr="00A87A29" w:rsidRDefault="00AE208F" w:rsidP="00A87A29">
    <w:pPr>
      <w:rPr>
        <w:lang w:val="es-MX"/>
      </w:rPr>
    </w:pPr>
    <w:r>
      <w:rPr>
        <w:noProof/>
        <w:lang w:val="es-MX"/>
      </w:rPr>
      <w:drawing>
        <wp:anchor distT="0" distB="0" distL="114300" distR="114300" simplePos="0" relativeHeight="251657216" behindDoc="0" locked="0" layoutInCell="1" allowOverlap="1" wp14:anchorId="3117286F" wp14:editId="6076F939">
          <wp:simplePos x="0" y="0"/>
          <wp:positionH relativeFrom="margin">
            <wp:posOffset>94783</wp:posOffset>
          </wp:positionH>
          <wp:positionV relativeFrom="paragraph">
            <wp:posOffset>-312027</wp:posOffset>
          </wp:positionV>
          <wp:extent cx="1284388" cy="583131"/>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59069" name="Picture 6"/>
                  <pic:cNvPicPr>
                    <a:picLocks noChangeAspect="1" noChangeArrowheads="1"/>
                  </pic:cNvPicPr>
                </pic:nvPicPr>
                <pic:blipFill>
                  <a:blip r:embed="rId1">
                    <a:extLst>
                      <a:ext uri="{28A0092B-C50C-407E-A947-70E740481C1C}">
                        <a14:useLocalDpi xmlns:a14="http://schemas.microsoft.com/office/drawing/2010/main" val="0"/>
                      </a:ext>
                    </a:extLst>
                  </a:blip>
                  <a:srcRect r="55107"/>
                  <a:stretch>
                    <a:fillRect/>
                  </a:stretch>
                </pic:blipFill>
                <pic:spPr bwMode="auto">
                  <a:xfrm>
                    <a:off x="0" y="0"/>
                    <a:ext cx="1284388" cy="583131"/>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56CC5"/>
    <w:multiLevelType w:val="hybridMultilevel"/>
    <w:tmpl w:val="3A068A3C"/>
    <w:lvl w:ilvl="0" w:tplc="180A001B">
      <w:start w:val="1"/>
      <w:numFmt w:val="lowerRoman"/>
      <w:lvlText w:val="%1."/>
      <w:lvlJc w:val="right"/>
      <w:pPr>
        <w:ind w:left="927" w:hanging="360"/>
      </w:pPr>
    </w:lvl>
    <w:lvl w:ilvl="1" w:tplc="180A0019" w:tentative="1">
      <w:start w:val="1"/>
      <w:numFmt w:val="lowerLetter"/>
      <w:lvlText w:val="%2."/>
      <w:lvlJc w:val="left"/>
      <w:pPr>
        <w:ind w:left="1647" w:hanging="360"/>
      </w:pPr>
    </w:lvl>
    <w:lvl w:ilvl="2" w:tplc="180A001B" w:tentative="1">
      <w:start w:val="1"/>
      <w:numFmt w:val="lowerRoman"/>
      <w:lvlText w:val="%3."/>
      <w:lvlJc w:val="right"/>
      <w:pPr>
        <w:ind w:left="2367" w:hanging="180"/>
      </w:pPr>
    </w:lvl>
    <w:lvl w:ilvl="3" w:tplc="180A000F" w:tentative="1">
      <w:start w:val="1"/>
      <w:numFmt w:val="decimal"/>
      <w:lvlText w:val="%4."/>
      <w:lvlJc w:val="left"/>
      <w:pPr>
        <w:ind w:left="3087" w:hanging="360"/>
      </w:pPr>
    </w:lvl>
    <w:lvl w:ilvl="4" w:tplc="180A0019" w:tentative="1">
      <w:start w:val="1"/>
      <w:numFmt w:val="lowerLetter"/>
      <w:lvlText w:val="%5."/>
      <w:lvlJc w:val="left"/>
      <w:pPr>
        <w:ind w:left="3807" w:hanging="360"/>
      </w:pPr>
    </w:lvl>
    <w:lvl w:ilvl="5" w:tplc="180A001B" w:tentative="1">
      <w:start w:val="1"/>
      <w:numFmt w:val="lowerRoman"/>
      <w:lvlText w:val="%6."/>
      <w:lvlJc w:val="right"/>
      <w:pPr>
        <w:ind w:left="4527" w:hanging="180"/>
      </w:pPr>
    </w:lvl>
    <w:lvl w:ilvl="6" w:tplc="180A000F" w:tentative="1">
      <w:start w:val="1"/>
      <w:numFmt w:val="decimal"/>
      <w:lvlText w:val="%7."/>
      <w:lvlJc w:val="left"/>
      <w:pPr>
        <w:ind w:left="5247" w:hanging="360"/>
      </w:pPr>
    </w:lvl>
    <w:lvl w:ilvl="7" w:tplc="180A0019" w:tentative="1">
      <w:start w:val="1"/>
      <w:numFmt w:val="lowerLetter"/>
      <w:lvlText w:val="%8."/>
      <w:lvlJc w:val="left"/>
      <w:pPr>
        <w:ind w:left="5967" w:hanging="360"/>
      </w:pPr>
    </w:lvl>
    <w:lvl w:ilvl="8" w:tplc="180A001B" w:tentative="1">
      <w:start w:val="1"/>
      <w:numFmt w:val="lowerRoman"/>
      <w:lvlText w:val="%9."/>
      <w:lvlJc w:val="right"/>
      <w:pPr>
        <w:ind w:left="6687" w:hanging="180"/>
      </w:pPr>
    </w:lvl>
  </w:abstractNum>
  <w:abstractNum w:abstractNumId="11" w15:restartNumberingAfterBreak="0">
    <w:nsid w:val="05A820CA"/>
    <w:multiLevelType w:val="hybridMultilevel"/>
    <w:tmpl w:val="36A01C12"/>
    <w:lvl w:ilvl="0" w:tplc="180A0019">
      <w:start w:val="1"/>
      <w:numFmt w:val="lowerLetter"/>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2" w15:restartNumberingAfterBreak="0">
    <w:nsid w:val="06966767"/>
    <w:multiLevelType w:val="hybridMultilevel"/>
    <w:tmpl w:val="F2E62086"/>
    <w:lvl w:ilvl="0" w:tplc="180A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092D275E"/>
    <w:multiLevelType w:val="hybridMultilevel"/>
    <w:tmpl w:val="385CACCE"/>
    <w:lvl w:ilvl="0" w:tplc="180A000F">
      <w:start w:val="1"/>
      <w:numFmt w:val="decimal"/>
      <w:lvlText w:val="%1."/>
      <w:lvlJc w:val="left"/>
      <w:pPr>
        <w:ind w:left="360" w:hanging="360"/>
      </w:pPr>
      <w:rPr>
        <w:rFonts w:hint="default"/>
        <w:color w:val="000000" w:themeColor="text1"/>
        <w:sz w:val="20"/>
        <w:szCs w:val="20"/>
      </w:rPr>
    </w:lvl>
    <w:lvl w:ilvl="1" w:tplc="FA925502">
      <w:start w:val="5"/>
      <w:numFmt w:val="bullet"/>
      <w:lvlText w:val="-"/>
      <w:lvlJc w:val="left"/>
      <w:pPr>
        <w:ind w:left="1647" w:hanging="360"/>
      </w:pPr>
      <w:rPr>
        <w:rFonts w:ascii="Times New Roman" w:eastAsiaTheme="minorEastAsia" w:hAnsi="Times New Roman" w:cs="Times New Roman" w:hint="default"/>
      </w:rPr>
    </w:lvl>
    <w:lvl w:ilvl="2" w:tplc="FED4C5A2">
      <w:start w:val="5"/>
      <w:numFmt w:val="bullet"/>
      <w:lvlText w:val="•"/>
      <w:lvlJc w:val="left"/>
      <w:pPr>
        <w:ind w:left="2547" w:hanging="360"/>
      </w:pPr>
      <w:rPr>
        <w:rFonts w:ascii="Times New Roman" w:eastAsiaTheme="minorEastAsia" w:hAnsi="Times New Roman" w:cs="Times New Roman" w:hint="default"/>
      </w:rPr>
    </w:lvl>
    <w:lvl w:ilvl="3" w:tplc="9FDA1150">
      <w:numFmt w:val="bullet"/>
      <w:lvlText w:val=""/>
      <w:lvlJc w:val="left"/>
      <w:pPr>
        <w:ind w:left="3647" w:hanging="920"/>
      </w:pPr>
      <w:rPr>
        <w:rFonts w:ascii="Symbol" w:eastAsiaTheme="minorHAnsi" w:hAnsi="Symbol" w:cs="Times New Roman" w:hint="default"/>
      </w:rPr>
    </w:lvl>
    <w:lvl w:ilvl="4" w:tplc="180A0019" w:tentative="1">
      <w:start w:val="1"/>
      <w:numFmt w:val="lowerLetter"/>
      <w:lvlText w:val="%5."/>
      <w:lvlJc w:val="left"/>
      <w:pPr>
        <w:ind w:left="3807" w:hanging="360"/>
      </w:pPr>
    </w:lvl>
    <w:lvl w:ilvl="5" w:tplc="180A001B" w:tentative="1">
      <w:start w:val="1"/>
      <w:numFmt w:val="lowerRoman"/>
      <w:lvlText w:val="%6."/>
      <w:lvlJc w:val="right"/>
      <w:pPr>
        <w:ind w:left="4527" w:hanging="180"/>
      </w:pPr>
    </w:lvl>
    <w:lvl w:ilvl="6" w:tplc="180A000F" w:tentative="1">
      <w:start w:val="1"/>
      <w:numFmt w:val="decimal"/>
      <w:lvlText w:val="%7."/>
      <w:lvlJc w:val="left"/>
      <w:pPr>
        <w:ind w:left="5247" w:hanging="360"/>
      </w:pPr>
    </w:lvl>
    <w:lvl w:ilvl="7" w:tplc="180A0019" w:tentative="1">
      <w:start w:val="1"/>
      <w:numFmt w:val="lowerLetter"/>
      <w:lvlText w:val="%8."/>
      <w:lvlJc w:val="left"/>
      <w:pPr>
        <w:ind w:left="5967" w:hanging="360"/>
      </w:pPr>
    </w:lvl>
    <w:lvl w:ilvl="8" w:tplc="180A001B" w:tentative="1">
      <w:start w:val="1"/>
      <w:numFmt w:val="lowerRoman"/>
      <w:lvlText w:val="%9."/>
      <w:lvlJc w:val="right"/>
      <w:pPr>
        <w:ind w:left="6687" w:hanging="180"/>
      </w:pPr>
    </w:lvl>
  </w:abstractNum>
  <w:abstractNum w:abstractNumId="14" w15:restartNumberingAfterBreak="0">
    <w:nsid w:val="09507061"/>
    <w:multiLevelType w:val="hybridMultilevel"/>
    <w:tmpl w:val="339E9C8C"/>
    <w:lvl w:ilvl="0" w:tplc="180A001B">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C195DDC"/>
    <w:multiLevelType w:val="hybridMultilevel"/>
    <w:tmpl w:val="60DC58F6"/>
    <w:lvl w:ilvl="0" w:tplc="180A001B">
      <w:start w:val="1"/>
      <w:numFmt w:val="lowerRoman"/>
      <w:lvlText w:val="%1."/>
      <w:lvlJc w:val="right"/>
      <w:pPr>
        <w:ind w:left="1080" w:hanging="360"/>
      </w:p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16" w15:restartNumberingAfterBreak="0">
    <w:nsid w:val="0C525BB7"/>
    <w:multiLevelType w:val="hybridMultilevel"/>
    <w:tmpl w:val="748A6A98"/>
    <w:lvl w:ilvl="0" w:tplc="180A001B">
      <w:start w:val="1"/>
      <w:numFmt w:val="lowerRoman"/>
      <w:lvlText w:val="%1."/>
      <w:lvlJc w:val="right"/>
      <w:pPr>
        <w:ind w:left="1080" w:hanging="360"/>
      </w:p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17" w15:restartNumberingAfterBreak="0">
    <w:nsid w:val="0D7D1CAF"/>
    <w:multiLevelType w:val="hybridMultilevel"/>
    <w:tmpl w:val="726657F4"/>
    <w:lvl w:ilvl="0" w:tplc="180A001B">
      <w:start w:val="1"/>
      <w:numFmt w:val="lowerRoman"/>
      <w:lvlText w:val="%1."/>
      <w:lvlJc w:val="righ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8" w15:restartNumberingAfterBreak="0">
    <w:nsid w:val="0D954887"/>
    <w:multiLevelType w:val="hybridMultilevel"/>
    <w:tmpl w:val="5A48E46A"/>
    <w:lvl w:ilvl="0" w:tplc="02CE16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F9E2B66" w:tentative="1">
      <w:start w:val="1"/>
      <w:numFmt w:val="lowerLetter"/>
      <w:lvlText w:val="%2."/>
      <w:lvlJc w:val="left"/>
      <w:pPr>
        <w:tabs>
          <w:tab w:val="num" w:pos="1440"/>
        </w:tabs>
        <w:ind w:left="1440" w:hanging="360"/>
      </w:pPr>
    </w:lvl>
    <w:lvl w:ilvl="2" w:tplc="66DC749A" w:tentative="1">
      <w:start w:val="1"/>
      <w:numFmt w:val="lowerRoman"/>
      <w:lvlText w:val="%3."/>
      <w:lvlJc w:val="right"/>
      <w:pPr>
        <w:tabs>
          <w:tab w:val="num" w:pos="2160"/>
        </w:tabs>
        <w:ind w:left="2160" w:hanging="180"/>
      </w:pPr>
    </w:lvl>
    <w:lvl w:ilvl="3" w:tplc="CC38268C" w:tentative="1">
      <w:start w:val="1"/>
      <w:numFmt w:val="decimal"/>
      <w:lvlText w:val="%4."/>
      <w:lvlJc w:val="left"/>
      <w:pPr>
        <w:tabs>
          <w:tab w:val="num" w:pos="2880"/>
        </w:tabs>
        <w:ind w:left="2880" w:hanging="360"/>
      </w:pPr>
    </w:lvl>
    <w:lvl w:ilvl="4" w:tplc="342A8A80" w:tentative="1">
      <w:start w:val="1"/>
      <w:numFmt w:val="lowerLetter"/>
      <w:lvlText w:val="%5."/>
      <w:lvlJc w:val="left"/>
      <w:pPr>
        <w:tabs>
          <w:tab w:val="num" w:pos="3600"/>
        </w:tabs>
        <w:ind w:left="3600" w:hanging="360"/>
      </w:pPr>
    </w:lvl>
    <w:lvl w:ilvl="5" w:tplc="E66E9C26" w:tentative="1">
      <w:start w:val="1"/>
      <w:numFmt w:val="lowerRoman"/>
      <w:lvlText w:val="%6."/>
      <w:lvlJc w:val="right"/>
      <w:pPr>
        <w:tabs>
          <w:tab w:val="num" w:pos="4320"/>
        </w:tabs>
        <w:ind w:left="4320" w:hanging="180"/>
      </w:pPr>
    </w:lvl>
    <w:lvl w:ilvl="6" w:tplc="CC1E1750" w:tentative="1">
      <w:start w:val="1"/>
      <w:numFmt w:val="decimal"/>
      <w:lvlText w:val="%7."/>
      <w:lvlJc w:val="left"/>
      <w:pPr>
        <w:tabs>
          <w:tab w:val="num" w:pos="5040"/>
        </w:tabs>
        <w:ind w:left="5040" w:hanging="360"/>
      </w:pPr>
    </w:lvl>
    <w:lvl w:ilvl="7" w:tplc="B41E8668" w:tentative="1">
      <w:start w:val="1"/>
      <w:numFmt w:val="lowerLetter"/>
      <w:lvlText w:val="%8."/>
      <w:lvlJc w:val="left"/>
      <w:pPr>
        <w:tabs>
          <w:tab w:val="num" w:pos="5760"/>
        </w:tabs>
        <w:ind w:left="5760" w:hanging="360"/>
      </w:pPr>
    </w:lvl>
    <w:lvl w:ilvl="8" w:tplc="C7DA9758" w:tentative="1">
      <w:start w:val="1"/>
      <w:numFmt w:val="lowerRoman"/>
      <w:lvlText w:val="%9."/>
      <w:lvlJc w:val="right"/>
      <w:pPr>
        <w:tabs>
          <w:tab w:val="num" w:pos="6480"/>
        </w:tabs>
        <w:ind w:left="6480" w:hanging="180"/>
      </w:pPr>
    </w:lvl>
  </w:abstractNum>
  <w:abstractNum w:abstractNumId="19" w15:restartNumberingAfterBreak="0">
    <w:nsid w:val="0F2F3EF1"/>
    <w:multiLevelType w:val="hybridMultilevel"/>
    <w:tmpl w:val="ABAA219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72D3F49"/>
    <w:multiLevelType w:val="hybridMultilevel"/>
    <w:tmpl w:val="9444900A"/>
    <w:lvl w:ilvl="0" w:tplc="180A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1D296CCD"/>
    <w:multiLevelType w:val="hybridMultilevel"/>
    <w:tmpl w:val="14EE30EE"/>
    <w:lvl w:ilvl="0" w:tplc="180A001B">
      <w:start w:val="1"/>
      <w:numFmt w:val="lowerRoman"/>
      <w:lvlText w:val="%1."/>
      <w:lvlJc w:val="right"/>
      <w:pPr>
        <w:ind w:left="1287" w:hanging="360"/>
      </w:p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1F1F0F94"/>
    <w:multiLevelType w:val="hybridMultilevel"/>
    <w:tmpl w:val="0FA46A62"/>
    <w:lvl w:ilvl="0" w:tplc="180A001B">
      <w:start w:val="1"/>
      <w:numFmt w:val="lowerRoman"/>
      <w:lvlText w:val="%1."/>
      <w:lvlJc w:val="righ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207442DF"/>
    <w:multiLevelType w:val="hybridMultilevel"/>
    <w:tmpl w:val="578280BA"/>
    <w:lvl w:ilvl="0" w:tplc="18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A1635FB"/>
    <w:multiLevelType w:val="hybridMultilevel"/>
    <w:tmpl w:val="C6983D12"/>
    <w:lvl w:ilvl="0" w:tplc="180A001B">
      <w:start w:val="1"/>
      <w:numFmt w:val="lowerRoman"/>
      <w:lvlText w:val="%1."/>
      <w:lvlJc w:val="right"/>
      <w:pPr>
        <w:ind w:left="1080" w:hanging="360"/>
      </w:p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25" w15:restartNumberingAfterBreak="0">
    <w:nsid w:val="328E2E76"/>
    <w:multiLevelType w:val="hybridMultilevel"/>
    <w:tmpl w:val="5C3E1FD0"/>
    <w:lvl w:ilvl="0" w:tplc="180A001B">
      <w:start w:val="1"/>
      <w:numFmt w:val="lowerRoman"/>
      <w:lvlText w:val="%1."/>
      <w:lvlJc w:val="right"/>
      <w:pPr>
        <w:ind w:left="927" w:hanging="360"/>
      </w:p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6" w15:restartNumberingAfterBreak="0">
    <w:nsid w:val="33E80F63"/>
    <w:multiLevelType w:val="hybridMultilevel"/>
    <w:tmpl w:val="A3600BC0"/>
    <w:lvl w:ilvl="0" w:tplc="180A001B">
      <w:start w:val="1"/>
      <w:numFmt w:val="lowerRoman"/>
      <w:lvlText w:val="%1."/>
      <w:lvlJc w:val="right"/>
      <w:pPr>
        <w:ind w:left="1287" w:hanging="360"/>
      </w:p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36260F06"/>
    <w:multiLevelType w:val="hybridMultilevel"/>
    <w:tmpl w:val="6F8499BC"/>
    <w:lvl w:ilvl="0" w:tplc="18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6A7743B"/>
    <w:multiLevelType w:val="hybridMultilevel"/>
    <w:tmpl w:val="165289D8"/>
    <w:lvl w:ilvl="0" w:tplc="B05439E0">
      <w:start w:val="1"/>
      <w:numFmt w:val="bullet"/>
      <w:pStyle w:val="Bullet2G"/>
      <w:lvlText w:val="•"/>
      <w:lvlJc w:val="left"/>
      <w:pPr>
        <w:tabs>
          <w:tab w:val="num" w:pos="2268"/>
        </w:tabs>
        <w:ind w:left="2268" w:hanging="170"/>
      </w:pPr>
      <w:rPr>
        <w:rFonts w:ascii="Times New Roman" w:hAnsi="Times New Roman" w:cs="Times New Roman" w:hint="default"/>
      </w:rPr>
    </w:lvl>
    <w:lvl w:ilvl="1" w:tplc="D4A423BA" w:tentative="1">
      <w:start w:val="1"/>
      <w:numFmt w:val="bullet"/>
      <w:lvlText w:val="o"/>
      <w:lvlJc w:val="left"/>
      <w:pPr>
        <w:tabs>
          <w:tab w:val="num" w:pos="1440"/>
        </w:tabs>
        <w:ind w:left="1440" w:hanging="360"/>
      </w:pPr>
      <w:rPr>
        <w:rFonts w:ascii="Courier New" w:hAnsi="Courier New" w:hint="default"/>
      </w:rPr>
    </w:lvl>
    <w:lvl w:ilvl="2" w:tplc="E5381DC6" w:tentative="1">
      <w:start w:val="1"/>
      <w:numFmt w:val="bullet"/>
      <w:lvlText w:val=""/>
      <w:lvlJc w:val="left"/>
      <w:pPr>
        <w:tabs>
          <w:tab w:val="num" w:pos="2160"/>
        </w:tabs>
        <w:ind w:left="2160" w:hanging="360"/>
      </w:pPr>
      <w:rPr>
        <w:rFonts w:ascii="Wingdings" w:hAnsi="Wingdings" w:hint="default"/>
      </w:rPr>
    </w:lvl>
    <w:lvl w:ilvl="3" w:tplc="B2A4DA56" w:tentative="1">
      <w:start w:val="1"/>
      <w:numFmt w:val="bullet"/>
      <w:lvlText w:val=""/>
      <w:lvlJc w:val="left"/>
      <w:pPr>
        <w:tabs>
          <w:tab w:val="num" w:pos="2880"/>
        </w:tabs>
        <w:ind w:left="2880" w:hanging="360"/>
      </w:pPr>
      <w:rPr>
        <w:rFonts w:ascii="Symbol" w:hAnsi="Symbol" w:hint="default"/>
      </w:rPr>
    </w:lvl>
    <w:lvl w:ilvl="4" w:tplc="D7C2D6B2" w:tentative="1">
      <w:start w:val="1"/>
      <w:numFmt w:val="bullet"/>
      <w:lvlText w:val="o"/>
      <w:lvlJc w:val="left"/>
      <w:pPr>
        <w:tabs>
          <w:tab w:val="num" w:pos="3600"/>
        </w:tabs>
        <w:ind w:left="3600" w:hanging="360"/>
      </w:pPr>
      <w:rPr>
        <w:rFonts w:ascii="Courier New" w:hAnsi="Courier New" w:hint="default"/>
      </w:rPr>
    </w:lvl>
    <w:lvl w:ilvl="5" w:tplc="10BEBCBC" w:tentative="1">
      <w:start w:val="1"/>
      <w:numFmt w:val="bullet"/>
      <w:lvlText w:val=""/>
      <w:lvlJc w:val="left"/>
      <w:pPr>
        <w:tabs>
          <w:tab w:val="num" w:pos="4320"/>
        </w:tabs>
        <w:ind w:left="4320" w:hanging="360"/>
      </w:pPr>
      <w:rPr>
        <w:rFonts w:ascii="Wingdings" w:hAnsi="Wingdings" w:hint="default"/>
      </w:rPr>
    </w:lvl>
    <w:lvl w:ilvl="6" w:tplc="1114846C" w:tentative="1">
      <w:start w:val="1"/>
      <w:numFmt w:val="bullet"/>
      <w:lvlText w:val=""/>
      <w:lvlJc w:val="left"/>
      <w:pPr>
        <w:tabs>
          <w:tab w:val="num" w:pos="5040"/>
        </w:tabs>
        <w:ind w:left="5040" w:hanging="360"/>
      </w:pPr>
      <w:rPr>
        <w:rFonts w:ascii="Symbol" w:hAnsi="Symbol" w:hint="default"/>
      </w:rPr>
    </w:lvl>
    <w:lvl w:ilvl="7" w:tplc="8D1CE14A" w:tentative="1">
      <w:start w:val="1"/>
      <w:numFmt w:val="bullet"/>
      <w:lvlText w:val="o"/>
      <w:lvlJc w:val="left"/>
      <w:pPr>
        <w:tabs>
          <w:tab w:val="num" w:pos="5760"/>
        </w:tabs>
        <w:ind w:left="5760" w:hanging="360"/>
      </w:pPr>
      <w:rPr>
        <w:rFonts w:ascii="Courier New" w:hAnsi="Courier New" w:hint="default"/>
      </w:rPr>
    </w:lvl>
    <w:lvl w:ilvl="8" w:tplc="86C8164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537663"/>
    <w:multiLevelType w:val="hybridMultilevel"/>
    <w:tmpl w:val="02C6B5DA"/>
    <w:lvl w:ilvl="0" w:tplc="18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CD7334C"/>
    <w:multiLevelType w:val="hybridMultilevel"/>
    <w:tmpl w:val="9E46828A"/>
    <w:lvl w:ilvl="0" w:tplc="180A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3EDB258F"/>
    <w:multiLevelType w:val="hybridMultilevel"/>
    <w:tmpl w:val="3F7AB856"/>
    <w:lvl w:ilvl="0" w:tplc="180A001B">
      <w:start w:val="1"/>
      <w:numFmt w:val="lowerRoman"/>
      <w:lvlText w:val="%1."/>
      <w:lvlJc w:val="right"/>
      <w:pPr>
        <w:ind w:left="927" w:hanging="360"/>
      </w:pPr>
    </w:lvl>
    <w:lvl w:ilvl="1" w:tplc="180A0019" w:tentative="1">
      <w:start w:val="1"/>
      <w:numFmt w:val="lowerLetter"/>
      <w:lvlText w:val="%2."/>
      <w:lvlJc w:val="left"/>
      <w:pPr>
        <w:ind w:left="1647" w:hanging="360"/>
      </w:pPr>
    </w:lvl>
    <w:lvl w:ilvl="2" w:tplc="180A001B" w:tentative="1">
      <w:start w:val="1"/>
      <w:numFmt w:val="lowerRoman"/>
      <w:lvlText w:val="%3."/>
      <w:lvlJc w:val="right"/>
      <w:pPr>
        <w:ind w:left="2367" w:hanging="180"/>
      </w:pPr>
    </w:lvl>
    <w:lvl w:ilvl="3" w:tplc="180A000F" w:tentative="1">
      <w:start w:val="1"/>
      <w:numFmt w:val="decimal"/>
      <w:lvlText w:val="%4."/>
      <w:lvlJc w:val="left"/>
      <w:pPr>
        <w:ind w:left="3087" w:hanging="360"/>
      </w:pPr>
    </w:lvl>
    <w:lvl w:ilvl="4" w:tplc="180A0019" w:tentative="1">
      <w:start w:val="1"/>
      <w:numFmt w:val="lowerLetter"/>
      <w:lvlText w:val="%5."/>
      <w:lvlJc w:val="left"/>
      <w:pPr>
        <w:ind w:left="3807" w:hanging="360"/>
      </w:pPr>
    </w:lvl>
    <w:lvl w:ilvl="5" w:tplc="180A001B" w:tentative="1">
      <w:start w:val="1"/>
      <w:numFmt w:val="lowerRoman"/>
      <w:lvlText w:val="%6."/>
      <w:lvlJc w:val="right"/>
      <w:pPr>
        <w:ind w:left="4527" w:hanging="180"/>
      </w:pPr>
    </w:lvl>
    <w:lvl w:ilvl="6" w:tplc="180A000F" w:tentative="1">
      <w:start w:val="1"/>
      <w:numFmt w:val="decimal"/>
      <w:lvlText w:val="%7."/>
      <w:lvlJc w:val="left"/>
      <w:pPr>
        <w:ind w:left="5247" w:hanging="360"/>
      </w:pPr>
    </w:lvl>
    <w:lvl w:ilvl="7" w:tplc="180A0019" w:tentative="1">
      <w:start w:val="1"/>
      <w:numFmt w:val="lowerLetter"/>
      <w:lvlText w:val="%8."/>
      <w:lvlJc w:val="left"/>
      <w:pPr>
        <w:ind w:left="5967" w:hanging="360"/>
      </w:pPr>
    </w:lvl>
    <w:lvl w:ilvl="8" w:tplc="180A001B" w:tentative="1">
      <w:start w:val="1"/>
      <w:numFmt w:val="lowerRoman"/>
      <w:lvlText w:val="%9."/>
      <w:lvlJc w:val="right"/>
      <w:pPr>
        <w:ind w:left="6687" w:hanging="180"/>
      </w:pPr>
    </w:lvl>
  </w:abstractNum>
  <w:abstractNum w:abstractNumId="32" w15:restartNumberingAfterBreak="0">
    <w:nsid w:val="3FA612A0"/>
    <w:multiLevelType w:val="hybridMultilevel"/>
    <w:tmpl w:val="7778B154"/>
    <w:lvl w:ilvl="0" w:tplc="180A001B">
      <w:start w:val="1"/>
      <w:numFmt w:val="lowerRoman"/>
      <w:lvlText w:val="%1."/>
      <w:lvlJc w:val="righ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3" w15:restartNumberingAfterBreak="0">
    <w:nsid w:val="46AD0F0D"/>
    <w:multiLevelType w:val="hybridMultilevel"/>
    <w:tmpl w:val="19D2E0C4"/>
    <w:lvl w:ilvl="0" w:tplc="180A0017">
      <w:start w:val="1"/>
      <w:numFmt w:val="lowerLetter"/>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4" w15:restartNumberingAfterBreak="0">
    <w:nsid w:val="47C347B8"/>
    <w:multiLevelType w:val="hybridMultilevel"/>
    <w:tmpl w:val="102A9D14"/>
    <w:lvl w:ilvl="0" w:tplc="180A0001">
      <w:start w:val="1"/>
      <w:numFmt w:val="bullet"/>
      <w:lvlText w:val=""/>
      <w:lvlJc w:val="left"/>
      <w:pPr>
        <w:ind w:left="2007" w:hanging="360"/>
      </w:pPr>
      <w:rPr>
        <w:rFonts w:ascii="Symbol" w:hAnsi="Symbol" w:hint="default"/>
      </w:rPr>
    </w:lvl>
    <w:lvl w:ilvl="1" w:tplc="FFFFFFFF" w:tentative="1">
      <w:start w:val="1"/>
      <w:numFmt w:val="bullet"/>
      <w:lvlText w:val="o"/>
      <w:lvlJc w:val="left"/>
      <w:pPr>
        <w:ind w:left="2727" w:hanging="360"/>
      </w:pPr>
      <w:rPr>
        <w:rFonts w:ascii="Courier New" w:hAnsi="Courier New" w:cs="Courier New" w:hint="default"/>
      </w:rPr>
    </w:lvl>
    <w:lvl w:ilvl="2" w:tplc="FFFFFFFF" w:tentative="1">
      <w:start w:val="1"/>
      <w:numFmt w:val="bullet"/>
      <w:lvlText w:val=""/>
      <w:lvlJc w:val="left"/>
      <w:pPr>
        <w:ind w:left="3447" w:hanging="360"/>
      </w:pPr>
      <w:rPr>
        <w:rFonts w:ascii="Wingdings" w:hAnsi="Wingdings" w:hint="default"/>
      </w:rPr>
    </w:lvl>
    <w:lvl w:ilvl="3" w:tplc="FFFFFFFF" w:tentative="1">
      <w:start w:val="1"/>
      <w:numFmt w:val="bullet"/>
      <w:lvlText w:val=""/>
      <w:lvlJc w:val="left"/>
      <w:pPr>
        <w:ind w:left="4167" w:hanging="360"/>
      </w:pPr>
      <w:rPr>
        <w:rFonts w:ascii="Symbol" w:hAnsi="Symbol" w:hint="default"/>
      </w:rPr>
    </w:lvl>
    <w:lvl w:ilvl="4" w:tplc="FFFFFFFF" w:tentative="1">
      <w:start w:val="1"/>
      <w:numFmt w:val="bullet"/>
      <w:lvlText w:val="o"/>
      <w:lvlJc w:val="left"/>
      <w:pPr>
        <w:ind w:left="4887" w:hanging="360"/>
      </w:pPr>
      <w:rPr>
        <w:rFonts w:ascii="Courier New" w:hAnsi="Courier New" w:cs="Courier New" w:hint="default"/>
      </w:rPr>
    </w:lvl>
    <w:lvl w:ilvl="5" w:tplc="FFFFFFFF" w:tentative="1">
      <w:start w:val="1"/>
      <w:numFmt w:val="bullet"/>
      <w:lvlText w:val=""/>
      <w:lvlJc w:val="left"/>
      <w:pPr>
        <w:ind w:left="5607" w:hanging="360"/>
      </w:pPr>
      <w:rPr>
        <w:rFonts w:ascii="Wingdings" w:hAnsi="Wingdings" w:hint="default"/>
      </w:rPr>
    </w:lvl>
    <w:lvl w:ilvl="6" w:tplc="FFFFFFFF" w:tentative="1">
      <w:start w:val="1"/>
      <w:numFmt w:val="bullet"/>
      <w:lvlText w:val=""/>
      <w:lvlJc w:val="left"/>
      <w:pPr>
        <w:ind w:left="6327" w:hanging="360"/>
      </w:pPr>
      <w:rPr>
        <w:rFonts w:ascii="Symbol" w:hAnsi="Symbol" w:hint="default"/>
      </w:rPr>
    </w:lvl>
    <w:lvl w:ilvl="7" w:tplc="FFFFFFFF" w:tentative="1">
      <w:start w:val="1"/>
      <w:numFmt w:val="bullet"/>
      <w:lvlText w:val="o"/>
      <w:lvlJc w:val="left"/>
      <w:pPr>
        <w:ind w:left="7047" w:hanging="360"/>
      </w:pPr>
      <w:rPr>
        <w:rFonts w:ascii="Courier New" w:hAnsi="Courier New" w:cs="Courier New" w:hint="default"/>
      </w:rPr>
    </w:lvl>
    <w:lvl w:ilvl="8" w:tplc="FFFFFFFF" w:tentative="1">
      <w:start w:val="1"/>
      <w:numFmt w:val="bullet"/>
      <w:lvlText w:val=""/>
      <w:lvlJc w:val="left"/>
      <w:pPr>
        <w:ind w:left="7767" w:hanging="360"/>
      </w:pPr>
      <w:rPr>
        <w:rFonts w:ascii="Wingdings" w:hAnsi="Wingdings" w:hint="default"/>
      </w:rPr>
    </w:lvl>
  </w:abstractNum>
  <w:abstractNum w:abstractNumId="35" w15:restartNumberingAfterBreak="0">
    <w:nsid w:val="4AC81C4A"/>
    <w:multiLevelType w:val="hybridMultilevel"/>
    <w:tmpl w:val="AB848ED2"/>
    <w:lvl w:ilvl="0" w:tplc="180A0013">
      <w:start w:val="1"/>
      <w:numFmt w:val="upperRoman"/>
      <w:lvlText w:val="%1."/>
      <w:lvlJc w:val="right"/>
      <w:pPr>
        <w:ind w:left="841" w:hanging="360"/>
      </w:pPr>
    </w:lvl>
    <w:lvl w:ilvl="1" w:tplc="180A0019" w:tentative="1">
      <w:start w:val="1"/>
      <w:numFmt w:val="lowerLetter"/>
      <w:lvlText w:val="%2."/>
      <w:lvlJc w:val="left"/>
      <w:pPr>
        <w:ind w:left="1561" w:hanging="360"/>
      </w:pPr>
    </w:lvl>
    <w:lvl w:ilvl="2" w:tplc="180A001B" w:tentative="1">
      <w:start w:val="1"/>
      <w:numFmt w:val="lowerRoman"/>
      <w:lvlText w:val="%3."/>
      <w:lvlJc w:val="right"/>
      <w:pPr>
        <w:ind w:left="2281" w:hanging="180"/>
      </w:pPr>
    </w:lvl>
    <w:lvl w:ilvl="3" w:tplc="180A000F" w:tentative="1">
      <w:start w:val="1"/>
      <w:numFmt w:val="decimal"/>
      <w:lvlText w:val="%4."/>
      <w:lvlJc w:val="left"/>
      <w:pPr>
        <w:ind w:left="3001" w:hanging="360"/>
      </w:pPr>
    </w:lvl>
    <w:lvl w:ilvl="4" w:tplc="180A0019" w:tentative="1">
      <w:start w:val="1"/>
      <w:numFmt w:val="lowerLetter"/>
      <w:lvlText w:val="%5."/>
      <w:lvlJc w:val="left"/>
      <w:pPr>
        <w:ind w:left="3721" w:hanging="360"/>
      </w:pPr>
    </w:lvl>
    <w:lvl w:ilvl="5" w:tplc="180A001B" w:tentative="1">
      <w:start w:val="1"/>
      <w:numFmt w:val="lowerRoman"/>
      <w:lvlText w:val="%6."/>
      <w:lvlJc w:val="right"/>
      <w:pPr>
        <w:ind w:left="4441" w:hanging="180"/>
      </w:pPr>
    </w:lvl>
    <w:lvl w:ilvl="6" w:tplc="180A000F" w:tentative="1">
      <w:start w:val="1"/>
      <w:numFmt w:val="decimal"/>
      <w:lvlText w:val="%7."/>
      <w:lvlJc w:val="left"/>
      <w:pPr>
        <w:ind w:left="5161" w:hanging="360"/>
      </w:pPr>
    </w:lvl>
    <w:lvl w:ilvl="7" w:tplc="180A0019" w:tentative="1">
      <w:start w:val="1"/>
      <w:numFmt w:val="lowerLetter"/>
      <w:lvlText w:val="%8."/>
      <w:lvlJc w:val="left"/>
      <w:pPr>
        <w:ind w:left="5881" w:hanging="360"/>
      </w:pPr>
    </w:lvl>
    <w:lvl w:ilvl="8" w:tplc="180A001B" w:tentative="1">
      <w:start w:val="1"/>
      <w:numFmt w:val="lowerRoman"/>
      <w:lvlText w:val="%9."/>
      <w:lvlJc w:val="right"/>
      <w:pPr>
        <w:ind w:left="6601" w:hanging="180"/>
      </w:pPr>
    </w:lvl>
  </w:abstractNum>
  <w:abstractNum w:abstractNumId="36" w15:restartNumberingAfterBreak="0">
    <w:nsid w:val="4B4E360E"/>
    <w:multiLevelType w:val="hybridMultilevel"/>
    <w:tmpl w:val="3B129F5E"/>
    <w:lvl w:ilvl="0" w:tplc="180A0015">
      <w:start w:val="1"/>
      <w:numFmt w:val="upperLetter"/>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7" w15:restartNumberingAfterBreak="0">
    <w:nsid w:val="4BC87701"/>
    <w:multiLevelType w:val="hybridMultilevel"/>
    <w:tmpl w:val="7AE2A68A"/>
    <w:lvl w:ilvl="0" w:tplc="180A001B">
      <w:start w:val="1"/>
      <w:numFmt w:val="lowerRoman"/>
      <w:lvlText w:val="%1."/>
      <w:lvlJc w:val="right"/>
      <w:pPr>
        <w:ind w:left="927" w:hanging="360"/>
      </w:pPr>
      <w:rPr>
        <w:rFonts w:hint="default"/>
        <w:color w:val="000000" w:themeColor="text1"/>
        <w:sz w:val="20"/>
        <w:szCs w:val="20"/>
      </w:rPr>
    </w:lvl>
    <w:lvl w:ilvl="1" w:tplc="FFFFFFFF">
      <w:start w:val="5"/>
      <w:numFmt w:val="bullet"/>
      <w:lvlText w:val="-"/>
      <w:lvlJc w:val="left"/>
      <w:pPr>
        <w:ind w:left="2214" w:hanging="360"/>
      </w:pPr>
      <w:rPr>
        <w:rFonts w:ascii="Times New Roman" w:eastAsiaTheme="minorEastAsia" w:hAnsi="Times New Roman" w:cs="Times New Roman" w:hint="default"/>
      </w:rPr>
    </w:lvl>
    <w:lvl w:ilvl="2" w:tplc="FFFFFFFF">
      <w:start w:val="5"/>
      <w:numFmt w:val="bullet"/>
      <w:lvlText w:val="•"/>
      <w:lvlJc w:val="left"/>
      <w:pPr>
        <w:ind w:left="3114" w:hanging="360"/>
      </w:pPr>
      <w:rPr>
        <w:rFonts w:ascii="Times New Roman" w:eastAsiaTheme="minorEastAsia" w:hAnsi="Times New Roman" w:cs="Times New Roman" w:hint="default"/>
      </w:r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8" w15:restartNumberingAfterBreak="0">
    <w:nsid w:val="4E902EC4"/>
    <w:multiLevelType w:val="hybridMultilevel"/>
    <w:tmpl w:val="9D6E1C14"/>
    <w:lvl w:ilvl="0" w:tplc="FFFFFFFF">
      <w:start w:val="1"/>
      <w:numFmt w:val="lowerLetter"/>
      <w:lvlText w:val="%1)"/>
      <w:lvlJc w:val="left"/>
      <w:pPr>
        <w:ind w:left="720" w:hanging="360"/>
      </w:pPr>
    </w:lvl>
    <w:lvl w:ilvl="1" w:tplc="180A001B">
      <w:start w:val="1"/>
      <w:numFmt w:val="lowerRoman"/>
      <w:lvlText w:val="%2."/>
      <w:lvlJc w:val="righ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145033F"/>
    <w:multiLevelType w:val="hybridMultilevel"/>
    <w:tmpl w:val="5DAC19BA"/>
    <w:lvl w:ilvl="0" w:tplc="180A0001">
      <w:start w:val="1"/>
      <w:numFmt w:val="bullet"/>
      <w:lvlText w:val=""/>
      <w:lvlJc w:val="left"/>
      <w:pPr>
        <w:ind w:left="1440" w:hanging="360"/>
      </w:pPr>
      <w:rPr>
        <w:rFonts w:ascii="Symbol" w:hAnsi="Symbol" w:hint="default"/>
      </w:rPr>
    </w:lvl>
    <w:lvl w:ilvl="1" w:tplc="180A0003" w:tentative="1">
      <w:start w:val="1"/>
      <w:numFmt w:val="bullet"/>
      <w:lvlText w:val="o"/>
      <w:lvlJc w:val="left"/>
      <w:pPr>
        <w:ind w:left="2160" w:hanging="360"/>
      </w:pPr>
      <w:rPr>
        <w:rFonts w:ascii="Courier New" w:hAnsi="Courier New" w:cs="Courier New" w:hint="default"/>
      </w:rPr>
    </w:lvl>
    <w:lvl w:ilvl="2" w:tplc="180A0005" w:tentative="1">
      <w:start w:val="1"/>
      <w:numFmt w:val="bullet"/>
      <w:lvlText w:val=""/>
      <w:lvlJc w:val="left"/>
      <w:pPr>
        <w:ind w:left="2880" w:hanging="360"/>
      </w:pPr>
      <w:rPr>
        <w:rFonts w:ascii="Wingdings" w:hAnsi="Wingdings" w:hint="default"/>
      </w:rPr>
    </w:lvl>
    <w:lvl w:ilvl="3" w:tplc="180A0001" w:tentative="1">
      <w:start w:val="1"/>
      <w:numFmt w:val="bullet"/>
      <w:lvlText w:val=""/>
      <w:lvlJc w:val="left"/>
      <w:pPr>
        <w:ind w:left="3600" w:hanging="360"/>
      </w:pPr>
      <w:rPr>
        <w:rFonts w:ascii="Symbol" w:hAnsi="Symbol" w:hint="default"/>
      </w:rPr>
    </w:lvl>
    <w:lvl w:ilvl="4" w:tplc="180A0003" w:tentative="1">
      <w:start w:val="1"/>
      <w:numFmt w:val="bullet"/>
      <w:lvlText w:val="o"/>
      <w:lvlJc w:val="left"/>
      <w:pPr>
        <w:ind w:left="4320" w:hanging="360"/>
      </w:pPr>
      <w:rPr>
        <w:rFonts w:ascii="Courier New" w:hAnsi="Courier New" w:cs="Courier New" w:hint="default"/>
      </w:rPr>
    </w:lvl>
    <w:lvl w:ilvl="5" w:tplc="180A0005" w:tentative="1">
      <w:start w:val="1"/>
      <w:numFmt w:val="bullet"/>
      <w:lvlText w:val=""/>
      <w:lvlJc w:val="left"/>
      <w:pPr>
        <w:ind w:left="5040" w:hanging="360"/>
      </w:pPr>
      <w:rPr>
        <w:rFonts w:ascii="Wingdings" w:hAnsi="Wingdings" w:hint="default"/>
      </w:rPr>
    </w:lvl>
    <w:lvl w:ilvl="6" w:tplc="180A0001" w:tentative="1">
      <w:start w:val="1"/>
      <w:numFmt w:val="bullet"/>
      <w:lvlText w:val=""/>
      <w:lvlJc w:val="left"/>
      <w:pPr>
        <w:ind w:left="5760" w:hanging="360"/>
      </w:pPr>
      <w:rPr>
        <w:rFonts w:ascii="Symbol" w:hAnsi="Symbol" w:hint="default"/>
      </w:rPr>
    </w:lvl>
    <w:lvl w:ilvl="7" w:tplc="180A0003" w:tentative="1">
      <w:start w:val="1"/>
      <w:numFmt w:val="bullet"/>
      <w:lvlText w:val="o"/>
      <w:lvlJc w:val="left"/>
      <w:pPr>
        <w:ind w:left="6480" w:hanging="360"/>
      </w:pPr>
      <w:rPr>
        <w:rFonts w:ascii="Courier New" w:hAnsi="Courier New" w:cs="Courier New" w:hint="default"/>
      </w:rPr>
    </w:lvl>
    <w:lvl w:ilvl="8" w:tplc="180A0005" w:tentative="1">
      <w:start w:val="1"/>
      <w:numFmt w:val="bullet"/>
      <w:lvlText w:val=""/>
      <w:lvlJc w:val="left"/>
      <w:pPr>
        <w:ind w:left="7200" w:hanging="360"/>
      </w:pPr>
      <w:rPr>
        <w:rFonts w:ascii="Wingdings" w:hAnsi="Wingdings" w:hint="default"/>
      </w:rPr>
    </w:lvl>
  </w:abstractNum>
  <w:abstractNum w:abstractNumId="40" w15:restartNumberingAfterBreak="0">
    <w:nsid w:val="54725DBC"/>
    <w:multiLevelType w:val="hybridMultilevel"/>
    <w:tmpl w:val="D2EAF482"/>
    <w:lvl w:ilvl="0" w:tplc="180A001B">
      <w:start w:val="1"/>
      <w:numFmt w:val="lowerRoman"/>
      <w:lvlText w:val="%1."/>
      <w:lvlJc w:val="righ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1" w15:restartNumberingAfterBreak="0">
    <w:nsid w:val="54A8010F"/>
    <w:multiLevelType w:val="hybridMultilevel"/>
    <w:tmpl w:val="99D03FA4"/>
    <w:lvl w:ilvl="0" w:tplc="180A000F">
      <w:start w:val="1"/>
      <w:numFmt w:val="decimal"/>
      <w:lvlText w:val="%1."/>
      <w:lvlJc w:val="left"/>
      <w:pPr>
        <w:ind w:left="1080" w:hanging="360"/>
      </w:p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42" w15:restartNumberingAfterBreak="0">
    <w:nsid w:val="58A31BEA"/>
    <w:multiLevelType w:val="hybridMultilevel"/>
    <w:tmpl w:val="ABAA219E"/>
    <w:lvl w:ilvl="0" w:tplc="180A001B">
      <w:start w:val="1"/>
      <w:numFmt w:val="lowerRoman"/>
      <w:lvlText w:val="%1."/>
      <w:lvlJc w:val="righ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3" w15:restartNumberingAfterBreak="0">
    <w:nsid w:val="5C98050F"/>
    <w:multiLevelType w:val="hybridMultilevel"/>
    <w:tmpl w:val="758CFEC4"/>
    <w:lvl w:ilvl="0" w:tplc="180A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5" w15:restartNumberingAfterBreak="0">
    <w:nsid w:val="60527815"/>
    <w:multiLevelType w:val="hybridMultilevel"/>
    <w:tmpl w:val="C36483D6"/>
    <w:lvl w:ilvl="0" w:tplc="180A001B">
      <w:start w:val="1"/>
      <w:numFmt w:val="lowerRoman"/>
      <w:lvlText w:val="%1."/>
      <w:lvlJc w:val="right"/>
      <w:pPr>
        <w:ind w:left="1080" w:hanging="360"/>
      </w:p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46" w15:restartNumberingAfterBreak="0">
    <w:nsid w:val="62657673"/>
    <w:multiLevelType w:val="hybridMultilevel"/>
    <w:tmpl w:val="23EECDAA"/>
    <w:lvl w:ilvl="0" w:tplc="A34E8A6C">
      <w:start w:val="1"/>
      <w:numFmt w:val="upperLetter"/>
      <w:lvlText w:val="%1."/>
      <w:lvlJc w:val="left"/>
      <w:pPr>
        <w:ind w:left="1080" w:hanging="360"/>
      </w:pPr>
      <w:rPr>
        <w:rFonts w:hint="default"/>
      </w:rPr>
    </w:lvl>
    <w:lvl w:ilvl="1" w:tplc="CE9499CC" w:tentative="1">
      <w:start w:val="1"/>
      <w:numFmt w:val="lowerLetter"/>
      <w:lvlText w:val="%2."/>
      <w:lvlJc w:val="left"/>
      <w:pPr>
        <w:ind w:left="1800" w:hanging="360"/>
      </w:pPr>
    </w:lvl>
    <w:lvl w:ilvl="2" w:tplc="B1DE07F6" w:tentative="1">
      <w:start w:val="1"/>
      <w:numFmt w:val="lowerRoman"/>
      <w:lvlText w:val="%3."/>
      <w:lvlJc w:val="right"/>
      <w:pPr>
        <w:ind w:left="2520" w:hanging="180"/>
      </w:pPr>
    </w:lvl>
    <w:lvl w:ilvl="3" w:tplc="A1024AA4" w:tentative="1">
      <w:start w:val="1"/>
      <w:numFmt w:val="decimal"/>
      <w:lvlText w:val="%4."/>
      <w:lvlJc w:val="left"/>
      <w:pPr>
        <w:ind w:left="3240" w:hanging="360"/>
      </w:pPr>
    </w:lvl>
    <w:lvl w:ilvl="4" w:tplc="D09A624C" w:tentative="1">
      <w:start w:val="1"/>
      <w:numFmt w:val="lowerLetter"/>
      <w:lvlText w:val="%5."/>
      <w:lvlJc w:val="left"/>
      <w:pPr>
        <w:ind w:left="3960" w:hanging="360"/>
      </w:pPr>
    </w:lvl>
    <w:lvl w:ilvl="5" w:tplc="6CC8ABA2" w:tentative="1">
      <w:start w:val="1"/>
      <w:numFmt w:val="lowerRoman"/>
      <w:lvlText w:val="%6."/>
      <w:lvlJc w:val="right"/>
      <w:pPr>
        <w:ind w:left="4680" w:hanging="180"/>
      </w:pPr>
    </w:lvl>
    <w:lvl w:ilvl="6" w:tplc="D61207B6" w:tentative="1">
      <w:start w:val="1"/>
      <w:numFmt w:val="decimal"/>
      <w:lvlText w:val="%7."/>
      <w:lvlJc w:val="left"/>
      <w:pPr>
        <w:ind w:left="5400" w:hanging="360"/>
      </w:pPr>
    </w:lvl>
    <w:lvl w:ilvl="7" w:tplc="2D94ED6E" w:tentative="1">
      <w:start w:val="1"/>
      <w:numFmt w:val="lowerLetter"/>
      <w:lvlText w:val="%8."/>
      <w:lvlJc w:val="left"/>
      <w:pPr>
        <w:ind w:left="6120" w:hanging="360"/>
      </w:pPr>
    </w:lvl>
    <w:lvl w:ilvl="8" w:tplc="3530D3C6" w:tentative="1">
      <w:start w:val="1"/>
      <w:numFmt w:val="lowerRoman"/>
      <w:lvlText w:val="%9."/>
      <w:lvlJc w:val="right"/>
      <w:pPr>
        <w:ind w:left="6840" w:hanging="180"/>
      </w:pPr>
    </w:lvl>
  </w:abstractNum>
  <w:abstractNum w:abstractNumId="47" w15:restartNumberingAfterBreak="0">
    <w:nsid w:val="628303B8"/>
    <w:multiLevelType w:val="hybridMultilevel"/>
    <w:tmpl w:val="D62CDB60"/>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8" w15:restartNumberingAfterBreak="0">
    <w:nsid w:val="664F3B37"/>
    <w:multiLevelType w:val="hybridMultilevel"/>
    <w:tmpl w:val="B32C4864"/>
    <w:lvl w:ilvl="0" w:tplc="180A001B">
      <w:start w:val="1"/>
      <w:numFmt w:val="lowerRoman"/>
      <w:lvlText w:val="%1."/>
      <w:lvlJc w:val="righ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9" w15:restartNumberingAfterBreak="0">
    <w:nsid w:val="68C81803"/>
    <w:multiLevelType w:val="hybridMultilevel"/>
    <w:tmpl w:val="EE40C312"/>
    <w:lvl w:ilvl="0" w:tplc="18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AFD3DE4"/>
    <w:multiLevelType w:val="hybridMultilevel"/>
    <w:tmpl w:val="569E52D4"/>
    <w:lvl w:ilvl="0" w:tplc="FB34AF4A">
      <w:start w:val="1"/>
      <w:numFmt w:val="bullet"/>
      <w:pStyle w:val="Bullet1G"/>
      <w:lvlText w:val="•"/>
      <w:lvlJc w:val="left"/>
      <w:pPr>
        <w:tabs>
          <w:tab w:val="num" w:pos="1701"/>
        </w:tabs>
        <w:ind w:left="1701" w:hanging="170"/>
      </w:pPr>
      <w:rPr>
        <w:rFonts w:ascii="Times New Roman" w:hAnsi="Times New Roman" w:cs="Times New Roman" w:hint="default"/>
      </w:rPr>
    </w:lvl>
    <w:lvl w:ilvl="1" w:tplc="2A9E5A92" w:tentative="1">
      <w:start w:val="1"/>
      <w:numFmt w:val="bullet"/>
      <w:lvlText w:val="o"/>
      <w:lvlJc w:val="left"/>
      <w:pPr>
        <w:tabs>
          <w:tab w:val="num" w:pos="1440"/>
        </w:tabs>
        <w:ind w:left="1440" w:hanging="360"/>
      </w:pPr>
      <w:rPr>
        <w:rFonts w:ascii="Courier New" w:hAnsi="Courier New" w:hint="default"/>
      </w:rPr>
    </w:lvl>
    <w:lvl w:ilvl="2" w:tplc="14C2CDD4" w:tentative="1">
      <w:start w:val="1"/>
      <w:numFmt w:val="bullet"/>
      <w:lvlText w:val=""/>
      <w:lvlJc w:val="left"/>
      <w:pPr>
        <w:tabs>
          <w:tab w:val="num" w:pos="2160"/>
        </w:tabs>
        <w:ind w:left="2160" w:hanging="360"/>
      </w:pPr>
      <w:rPr>
        <w:rFonts w:ascii="Wingdings" w:hAnsi="Wingdings" w:hint="default"/>
      </w:rPr>
    </w:lvl>
    <w:lvl w:ilvl="3" w:tplc="BFC8CD0A" w:tentative="1">
      <w:start w:val="1"/>
      <w:numFmt w:val="bullet"/>
      <w:lvlText w:val=""/>
      <w:lvlJc w:val="left"/>
      <w:pPr>
        <w:tabs>
          <w:tab w:val="num" w:pos="2880"/>
        </w:tabs>
        <w:ind w:left="2880" w:hanging="360"/>
      </w:pPr>
      <w:rPr>
        <w:rFonts w:ascii="Symbol" w:hAnsi="Symbol" w:hint="default"/>
      </w:rPr>
    </w:lvl>
    <w:lvl w:ilvl="4" w:tplc="A2ECCF62" w:tentative="1">
      <w:start w:val="1"/>
      <w:numFmt w:val="bullet"/>
      <w:lvlText w:val="o"/>
      <w:lvlJc w:val="left"/>
      <w:pPr>
        <w:tabs>
          <w:tab w:val="num" w:pos="3600"/>
        </w:tabs>
        <w:ind w:left="3600" w:hanging="360"/>
      </w:pPr>
      <w:rPr>
        <w:rFonts w:ascii="Courier New" w:hAnsi="Courier New" w:hint="default"/>
      </w:rPr>
    </w:lvl>
    <w:lvl w:ilvl="5" w:tplc="9884761E" w:tentative="1">
      <w:start w:val="1"/>
      <w:numFmt w:val="bullet"/>
      <w:lvlText w:val=""/>
      <w:lvlJc w:val="left"/>
      <w:pPr>
        <w:tabs>
          <w:tab w:val="num" w:pos="4320"/>
        </w:tabs>
        <w:ind w:left="4320" w:hanging="360"/>
      </w:pPr>
      <w:rPr>
        <w:rFonts w:ascii="Wingdings" w:hAnsi="Wingdings" w:hint="default"/>
      </w:rPr>
    </w:lvl>
    <w:lvl w:ilvl="6" w:tplc="D7242C94" w:tentative="1">
      <w:start w:val="1"/>
      <w:numFmt w:val="bullet"/>
      <w:lvlText w:val=""/>
      <w:lvlJc w:val="left"/>
      <w:pPr>
        <w:tabs>
          <w:tab w:val="num" w:pos="5040"/>
        </w:tabs>
        <w:ind w:left="5040" w:hanging="360"/>
      </w:pPr>
      <w:rPr>
        <w:rFonts w:ascii="Symbol" w:hAnsi="Symbol" w:hint="default"/>
      </w:rPr>
    </w:lvl>
    <w:lvl w:ilvl="7" w:tplc="8B768E04" w:tentative="1">
      <w:start w:val="1"/>
      <w:numFmt w:val="bullet"/>
      <w:lvlText w:val="o"/>
      <w:lvlJc w:val="left"/>
      <w:pPr>
        <w:tabs>
          <w:tab w:val="num" w:pos="5760"/>
        </w:tabs>
        <w:ind w:left="5760" w:hanging="360"/>
      </w:pPr>
      <w:rPr>
        <w:rFonts w:ascii="Courier New" w:hAnsi="Courier New" w:hint="default"/>
      </w:rPr>
    </w:lvl>
    <w:lvl w:ilvl="8" w:tplc="BAF03326"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B474761"/>
    <w:multiLevelType w:val="hybridMultilevel"/>
    <w:tmpl w:val="2D0A6108"/>
    <w:lvl w:ilvl="0" w:tplc="180A001B">
      <w:start w:val="1"/>
      <w:numFmt w:val="lowerRoman"/>
      <w:lvlText w:val="%1."/>
      <w:lvlJc w:val="righ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52" w15:restartNumberingAfterBreak="0">
    <w:nsid w:val="6C246354"/>
    <w:multiLevelType w:val="hybridMultilevel"/>
    <w:tmpl w:val="6FC66EC0"/>
    <w:lvl w:ilvl="0" w:tplc="180A001B">
      <w:start w:val="1"/>
      <w:numFmt w:val="lowerRoman"/>
      <w:lvlText w:val="%1."/>
      <w:lvlJc w:val="righ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3" w15:restartNumberingAfterBreak="0">
    <w:nsid w:val="6C8F6A5A"/>
    <w:multiLevelType w:val="hybridMultilevel"/>
    <w:tmpl w:val="91E8FBDC"/>
    <w:lvl w:ilvl="0" w:tplc="180A001B">
      <w:start w:val="1"/>
      <w:numFmt w:val="lowerRoman"/>
      <w:lvlText w:val="%1."/>
      <w:lvlJc w:val="righ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54" w15:restartNumberingAfterBreak="0">
    <w:nsid w:val="6EEB6E6A"/>
    <w:multiLevelType w:val="hybridMultilevel"/>
    <w:tmpl w:val="0500125A"/>
    <w:lvl w:ilvl="0" w:tplc="180A001B">
      <w:start w:val="1"/>
      <w:numFmt w:val="lowerRoman"/>
      <w:lvlText w:val="%1."/>
      <w:lvlJc w:val="right"/>
      <w:pPr>
        <w:ind w:left="927" w:hanging="360"/>
      </w:p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5" w15:restartNumberingAfterBreak="0">
    <w:nsid w:val="6F8F080A"/>
    <w:multiLevelType w:val="hybridMultilevel"/>
    <w:tmpl w:val="B67E8220"/>
    <w:lvl w:ilvl="0" w:tplc="18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0302B5A"/>
    <w:multiLevelType w:val="hybridMultilevel"/>
    <w:tmpl w:val="CB728F84"/>
    <w:lvl w:ilvl="0" w:tplc="180A001B">
      <w:start w:val="1"/>
      <w:numFmt w:val="lowerRoman"/>
      <w:lvlText w:val="%1."/>
      <w:lvlJc w:val="right"/>
      <w:pPr>
        <w:ind w:left="927" w:hanging="360"/>
      </w:pPr>
    </w:lvl>
    <w:lvl w:ilvl="1" w:tplc="180A0019" w:tentative="1">
      <w:start w:val="1"/>
      <w:numFmt w:val="lowerLetter"/>
      <w:lvlText w:val="%2."/>
      <w:lvlJc w:val="left"/>
      <w:pPr>
        <w:ind w:left="1647" w:hanging="360"/>
      </w:pPr>
    </w:lvl>
    <w:lvl w:ilvl="2" w:tplc="180A001B" w:tentative="1">
      <w:start w:val="1"/>
      <w:numFmt w:val="lowerRoman"/>
      <w:lvlText w:val="%3."/>
      <w:lvlJc w:val="right"/>
      <w:pPr>
        <w:ind w:left="2367" w:hanging="180"/>
      </w:pPr>
    </w:lvl>
    <w:lvl w:ilvl="3" w:tplc="180A000F" w:tentative="1">
      <w:start w:val="1"/>
      <w:numFmt w:val="decimal"/>
      <w:lvlText w:val="%4."/>
      <w:lvlJc w:val="left"/>
      <w:pPr>
        <w:ind w:left="3087" w:hanging="360"/>
      </w:pPr>
    </w:lvl>
    <w:lvl w:ilvl="4" w:tplc="180A0019" w:tentative="1">
      <w:start w:val="1"/>
      <w:numFmt w:val="lowerLetter"/>
      <w:lvlText w:val="%5."/>
      <w:lvlJc w:val="left"/>
      <w:pPr>
        <w:ind w:left="3807" w:hanging="360"/>
      </w:pPr>
    </w:lvl>
    <w:lvl w:ilvl="5" w:tplc="180A001B" w:tentative="1">
      <w:start w:val="1"/>
      <w:numFmt w:val="lowerRoman"/>
      <w:lvlText w:val="%6."/>
      <w:lvlJc w:val="right"/>
      <w:pPr>
        <w:ind w:left="4527" w:hanging="180"/>
      </w:pPr>
    </w:lvl>
    <w:lvl w:ilvl="6" w:tplc="180A000F" w:tentative="1">
      <w:start w:val="1"/>
      <w:numFmt w:val="decimal"/>
      <w:lvlText w:val="%7."/>
      <w:lvlJc w:val="left"/>
      <w:pPr>
        <w:ind w:left="5247" w:hanging="360"/>
      </w:pPr>
    </w:lvl>
    <w:lvl w:ilvl="7" w:tplc="180A0019" w:tentative="1">
      <w:start w:val="1"/>
      <w:numFmt w:val="lowerLetter"/>
      <w:lvlText w:val="%8."/>
      <w:lvlJc w:val="left"/>
      <w:pPr>
        <w:ind w:left="5967" w:hanging="360"/>
      </w:pPr>
    </w:lvl>
    <w:lvl w:ilvl="8" w:tplc="180A001B" w:tentative="1">
      <w:start w:val="1"/>
      <w:numFmt w:val="lowerRoman"/>
      <w:lvlText w:val="%9."/>
      <w:lvlJc w:val="right"/>
      <w:pPr>
        <w:ind w:left="6687" w:hanging="180"/>
      </w:pPr>
    </w:lvl>
  </w:abstractNum>
  <w:abstractNum w:abstractNumId="5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15:restartNumberingAfterBreak="0">
    <w:nsid w:val="75907097"/>
    <w:multiLevelType w:val="hybridMultilevel"/>
    <w:tmpl w:val="00843FBC"/>
    <w:lvl w:ilvl="0" w:tplc="180A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0" w15:restartNumberingAfterBreak="0">
    <w:nsid w:val="7A903D78"/>
    <w:multiLevelType w:val="hybridMultilevel"/>
    <w:tmpl w:val="0FDCEAF8"/>
    <w:lvl w:ilvl="0" w:tplc="18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B9731E7"/>
    <w:multiLevelType w:val="hybridMultilevel"/>
    <w:tmpl w:val="B1BAE0E2"/>
    <w:lvl w:ilvl="0" w:tplc="180A001B">
      <w:start w:val="1"/>
      <w:numFmt w:val="lowerRoman"/>
      <w:lvlText w:val="%1."/>
      <w:lvlJc w:val="righ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62" w15:restartNumberingAfterBreak="0">
    <w:nsid w:val="7D7A7A0F"/>
    <w:multiLevelType w:val="hybridMultilevel"/>
    <w:tmpl w:val="FCBECD14"/>
    <w:lvl w:ilvl="0" w:tplc="180A001B">
      <w:start w:val="1"/>
      <w:numFmt w:val="lowerRoman"/>
      <w:lvlText w:val="%1."/>
      <w:lvlJc w:val="right"/>
      <w:pPr>
        <w:ind w:left="720" w:hanging="360"/>
      </w:pPr>
      <w:rPr>
        <w:rFonts w:hint="default"/>
      </w:rPr>
    </w:lvl>
    <w:lvl w:ilvl="1" w:tplc="180A0001">
      <w:start w:val="1"/>
      <w:numFmt w:val="bullet"/>
      <w:lvlText w:val=""/>
      <w:lvlJc w:val="left"/>
      <w:pPr>
        <w:ind w:left="1440" w:hanging="360"/>
      </w:pPr>
      <w:rPr>
        <w:rFonts w:ascii="Symbol" w:hAnsi="Symbol" w:hint="default"/>
      </w:rPr>
    </w:lvl>
    <w:lvl w:ilvl="2" w:tplc="C732748C">
      <w:start w:val="4"/>
      <w:numFmt w:val="upperRoman"/>
      <w:lvlText w:val="%3."/>
      <w:lvlJc w:val="left"/>
      <w:pPr>
        <w:ind w:left="2520" w:hanging="720"/>
      </w:pPr>
      <w:rPr>
        <w:rFonts w:hint="default"/>
      </w:rPr>
    </w:lvl>
    <w:lvl w:ilvl="3" w:tplc="15D864CA">
      <w:start w:val="10"/>
      <w:numFmt w:val="upperLetter"/>
      <w:lvlText w:val="%4."/>
      <w:lvlJc w:val="left"/>
      <w:pPr>
        <w:ind w:left="2880" w:hanging="360"/>
      </w:pPr>
      <w:rPr>
        <w:rFonts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63" w15:restartNumberingAfterBreak="0">
    <w:nsid w:val="7E3E67F7"/>
    <w:multiLevelType w:val="hybridMultilevel"/>
    <w:tmpl w:val="C39E1416"/>
    <w:lvl w:ilvl="0" w:tplc="180A001B">
      <w:start w:val="1"/>
      <w:numFmt w:val="lowerRoman"/>
      <w:lvlText w:val="%1."/>
      <w:lvlJc w:val="righ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16cid:durableId="262686465">
    <w:abstractNumId w:val="59"/>
  </w:num>
  <w:num w:numId="2" w16cid:durableId="439187291">
    <w:abstractNumId w:val="57"/>
  </w:num>
  <w:num w:numId="3" w16cid:durableId="2088841022">
    <w:abstractNumId w:val="44"/>
  </w:num>
  <w:num w:numId="4" w16cid:durableId="1768187316">
    <w:abstractNumId w:val="50"/>
  </w:num>
  <w:num w:numId="5" w16cid:durableId="491258808">
    <w:abstractNumId w:val="28"/>
  </w:num>
  <w:num w:numId="6" w16cid:durableId="1838112631">
    <w:abstractNumId w:val="9"/>
  </w:num>
  <w:num w:numId="7" w16cid:durableId="321667902">
    <w:abstractNumId w:val="7"/>
  </w:num>
  <w:num w:numId="8" w16cid:durableId="1533106008">
    <w:abstractNumId w:val="6"/>
  </w:num>
  <w:num w:numId="9" w16cid:durableId="750809745">
    <w:abstractNumId w:val="5"/>
  </w:num>
  <w:num w:numId="10" w16cid:durableId="1053188765">
    <w:abstractNumId w:val="4"/>
  </w:num>
  <w:num w:numId="11" w16cid:durableId="693306709">
    <w:abstractNumId w:val="8"/>
  </w:num>
  <w:num w:numId="12" w16cid:durableId="559706155">
    <w:abstractNumId w:val="3"/>
  </w:num>
  <w:num w:numId="13" w16cid:durableId="726878420">
    <w:abstractNumId w:val="2"/>
  </w:num>
  <w:num w:numId="14" w16cid:durableId="327372656">
    <w:abstractNumId w:val="1"/>
  </w:num>
  <w:num w:numId="15" w16cid:durableId="800851822">
    <w:abstractNumId w:val="0"/>
  </w:num>
  <w:num w:numId="16" w16cid:durableId="1029142529">
    <w:abstractNumId w:val="18"/>
  </w:num>
  <w:num w:numId="17" w16cid:durableId="1785952835">
    <w:abstractNumId w:val="46"/>
  </w:num>
  <w:num w:numId="18" w16cid:durableId="1078937151">
    <w:abstractNumId w:val="13"/>
  </w:num>
  <w:num w:numId="19" w16cid:durableId="1815291329">
    <w:abstractNumId w:val="51"/>
  </w:num>
  <w:num w:numId="20" w16cid:durableId="748697079">
    <w:abstractNumId w:val="12"/>
  </w:num>
  <w:num w:numId="21" w16cid:durableId="1707676084">
    <w:abstractNumId w:val="60"/>
  </w:num>
  <w:num w:numId="22" w16cid:durableId="1044448594">
    <w:abstractNumId w:val="33"/>
  </w:num>
  <w:num w:numId="23" w16cid:durableId="1725718370">
    <w:abstractNumId w:val="63"/>
  </w:num>
  <w:num w:numId="24" w16cid:durableId="1047484227">
    <w:abstractNumId w:val="13"/>
  </w:num>
  <w:num w:numId="25" w16cid:durableId="1744058641">
    <w:abstractNumId w:val="48"/>
  </w:num>
  <w:num w:numId="26" w16cid:durableId="986326856">
    <w:abstractNumId w:val="32"/>
  </w:num>
  <w:num w:numId="27" w16cid:durableId="222957847">
    <w:abstractNumId w:val="27"/>
  </w:num>
  <w:num w:numId="28" w16cid:durableId="991638953">
    <w:abstractNumId w:val="45"/>
  </w:num>
  <w:num w:numId="29" w16cid:durableId="1769739864">
    <w:abstractNumId w:val="39"/>
  </w:num>
  <w:num w:numId="30" w16cid:durableId="376395934">
    <w:abstractNumId w:val="62"/>
  </w:num>
  <w:num w:numId="31" w16cid:durableId="863903869">
    <w:abstractNumId w:val="15"/>
  </w:num>
  <w:num w:numId="32" w16cid:durableId="703168424">
    <w:abstractNumId w:val="24"/>
  </w:num>
  <w:num w:numId="33" w16cid:durableId="969480123">
    <w:abstractNumId w:val="10"/>
  </w:num>
  <w:num w:numId="34" w16cid:durableId="51198186">
    <w:abstractNumId w:val="14"/>
  </w:num>
  <w:num w:numId="35" w16cid:durableId="2065978816">
    <w:abstractNumId w:val="29"/>
  </w:num>
  <w:num w:numId="36" w16cid:durableId="1855532711">
    <w:abstractNumId w:val="49"/>
  </w:num>
  <w:num w:numId="37" w16cid:durableId="1644847455">
    <w:abstractNumId w:val="36"/>
  </w:num>
  <w:num w:numId="38" w16cid:durableId="511842986">
    <w:abstractNumId w:val="23"/>
  </w:num>
  <w:num w:numId="39" w16cid:durableId="326905998">
    <w:abstractNumId w:val="56"/>
  </w:num>
  <w:num w:numId="40" w16cid:durableId="814763371">
    <w:abstractNumId w:val="30"/>
  </w:num>
  <w:num w:numId="41" w16cid:durableId="484519010">
    <w:abstractNumId w:val="55"/>
  </w:num>
  <w:num w:numId="42" w16cid:durableId="1636059424">
    <w:abstractNumId w:val="38"/>
  </w:num>
  <w:num w:numId="43" w16cid:durableId="1617523769">
    <w:abstractNumId w:val="22"/>
  </w:num>
  <w:num w:numId="44" w16cid:durableId="1993286139">
    <w:abstractNumId w:val="26"/>
  </w:num>
  <w:num w:numId="45" w16cid:durableId="398789078">
    <w:abstractNumId w:val="34"/>
  </w:num>
  <w:num w:numId="46" w16cid:durableId="1226841412">
    <w:abstractNumId w:val="40"/>
  </w:num>
  <w:num w:numId="47" w16cid:durableId="1103920127">
    <w:abstractNumId w:val="43"/>
  </w:num>
  <w:num w:numId="48" w16cid:durableId="785153401">
    <w:abstractNumId w:val="61"/>
  </w:num>
  <w:num w:numId="49" w16cid:durableId="468132801">
    <w:abstractNumId w:val="20"/>
  </w:num>
  <w:num w:numId="50" w16cid:durableId="1213342402">
    <w:abstractNumId w:val="52"/>
  </w:num>
  <w:num w:numId="51" w16cid:durableId="874317023">
    <w:abstractNumId w:val="21"/>
  </w:num>
  <w:num w:numId="52" w16cid:durableId="674571240">
    <w:abstractNumId w:val="25"/>
  </w:num>
  <w:num w:numId="53" w16cid:durableId="669140158">
    <w:abstractNumId w:val="58"/>
  </w:num>
  <w:num w:numId="54" w16cid:durableId="674695686">
    <w:abstractNumId w:val="37"/>
  </w:num>
  <w:num w:numId="55" w16cid:durableId="319887696">
    <w:abstractNumId w:val="17"/>
  </w:num>
  <w:num w:numId="56" w16cid:durableId="464852072">
    <w:abstractNumId w:val="54"/>
  </w:num>
  <w:num w:numId="57" w16cid:durableId="1175071671">
    <w:abstractNumId w:val="35"/>
  </w:num>
  <w:num w:numId="58" w16cid:durableId="1748769953">
    <w:abstractNumId w:val="16"/>
  </w:num>
  <w:num w:numId="59" w16cid:durableId="1530021867">
    <w:abstractNumId w:val="53"/>
  </w:num>
  <w:num w:numId="60" w16cid:durableId="1790969154">
    <w:abstractNumId w:val="42"/>
  </w:num>
  <w:num w:numId="61" w16cid:durableId="587543501">
    <w:abstractNumId w:val="11"/>
  </w:num>
  <w:num w:numId="62" w16cid:durableId="434713711">
    <w:abstractNumId w:val="31"/>
  </w:num>
  <w:num w:numId="63" w16cid:durableId="1393196643">
    <w:abstractNumId w:val="19"/>
  </w:num>
  <w:num w:numId="64" w16cid:durableId="2119710662">
    <w:abstractNumId w:val="47"/>
  </w:num>
  <w:num w:numId="65" w16cid:durableId="1634360791">
    <w:abstractNumId w:val="4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138"/>
    <w:rsid w:val="00000627"/>
    <w:rsid w:val="00002ACC"/>
    <w:rsid w:val="000049F8"/>
    <w:rsid w:val="00004D3A"/>
    <w:rsid w:val="00004EBF"/>
    <w:rsid w:val="000053BE"/>
    <w:rsid w:val="00005547"/>
    <w:rsid w:val="000079FF"/>
    <w:rsid w:val="000103A8"/>
    <w:rsid w:val="000107AA"/>
    <w:rsid w:val="00011397"/>
    <w:rsid w:val="00012C7F"/>
    <w:rsid w:val="0001485E"/>
    <w:rsid w:val="00014EFE"/>
    <w:rsid w:val="000152AB"/>
    <w:rsid w:val="00015796"/>
    <w:rsid w:val="0002015C"/>
    <w:rsid w:val="000207B3"/>
    <w:rsid w:val="00020E60"/>
    <w:rsid w:val="00020E7D"/>
    <w:rsid w:val="00021FA1"/>
    <w:rsid w:val="000223C0"/>
    <w:rsid w:val="000228D1"/>
    <w:rsid w:val="00022AE4"/>
    <w:rsid w:val="0002305D"/>
    <w:rsid w:val="000233FD"/>
    <w:rsid w:val="0002549D"/>
    <w:rsid w:val="00026678"/>
    <w:rsid w:val="00026EB7"/>
    <w:rsid w:val="00026EDD"/>
    <w:rsid w:val="00027987"/>
    <w:rsid w:val="00030F16"/>
    <w:rsid w:val="00031542"/>
    <w:rsid w:val="00031FAD"/>
    <w:rsid w:val="00032BCD"/>
    <w:rsid w:val="00033A0C"/>
    <w:rsid w:val="00033EE1"/>
    <w:rsid w:val="0003427C"/>
    <w:rsid w:val="00034FC2"/>
    <w:rsid w:val="000351EB"/>
    <w:rsid w:val="00036449"/>
    <w:rsid w:val="00037CAD"/>
    <w:rsid w:val="00037F16"/>
    <w:rsid w:val="00040C79"/>
    <w:rsid w:val="00040E05"/>
    <w:rsid w:val="00042B72"/>
    <w:rsid w:val="00042D9F"/>
    <w:rsid w:val="000432F1"/>
    <w:rsid w:val="000436FA"/>
    <w:rsid w:val="000437D5"/>
    <w:rsid w:val="00044F5D"/>
    <w:rsid w:val="000452FA"/>
    <w:rsid w:val="000470B7"/>
    <w:rsid w:val="000509CB"/>
    <w:rsid w:val="00051076"/>
    <w:rsid w:val="000522A6"/>
    <w:rsid w:val="00052948"/>
    <w:rsid w:val="00052E3E"/>
    <w:rsid w:val="000532B8"/>
    <w:rsid w:val="00053EA6"/>
    <w:rsid w:val="0005468A"/>
    <w:rsid w:val="00054D8A"/>
    <w:rsid w:val="0005535C"/>
    <w:rsid w:val="000558BD"/>
    <w:rsid w:val="000559D5"/>
    <w:rsid w:val="00056429"/>
    <w:rsid w:val="000576C8"/>
    <w:rsid w:val="00057C10"/>
    <w:rsid w:val="0006022F"/>
    <w:rsid w:val="00060237"/>
    <w:rsid w:val="00060961"/>
    <w:rsid w:val="00061CDE"/>
    <w:rsid w:val="000626C8"/>
    <w:rsid w:val="000629A6"/>
    <w:rsid w:val="000634E5"/>
    <w:rsid w:val="00063787"/>
    <w:rsid w:val="00064747"/>
    <w:rsid w:val="00064AC6"/>
    <w:rsid w:val="00066EFD"/>
    <w:rsid w:val="000671DD"/>
    <w:rsid w:val="00067CC5"/>
    <w:rsid w:val="00074624"/>
    <w:rsid w:val="00074F28"/>
    <w:rsid w:val="0007532E"/>
    <w:rsid w:val="00075462"/>
    <w:rsid w:val="00077892"/>
    <w:rsid w:val="00077DF9"/>
    <w:rsid w:val="00081F26"/>
    <w:rsid w:val="00083EE8"/>
    <w:rsid w:val="00084490"/>
    <w:rsid w:val="00085078"/>
    <w:rsid w:val="00085875"/>
    <w:rsid w:val="00085EA6"/>
    <w:rsid w:val="000860D1"/>
    <w:rsid w:val="000862D1"/>
    <w:rsid w:val="000862D7"/>
    <w:rsid w:val="0008675B"/>
    <w:rsid w:val="00086A2B"/>
    <w:rsid w:val="00086B3A"/>
    <w:rsid w:val="000900A2"/>
    <w:rsid w:val="0009140A"/>
    <w:rsid w:val="0009149A"/>
    <w:rsid w:val="0009256C"/>
    <w:rsid w:val="00092C09"/>
    <w:rsid w:val="00093650"/>
    <w:rsid w:val="000936CF"/>
    <w:rsid w:val="00093720"/>
    <w:rsid w:val="00093FF4"/>
    <w:rsid w:val="000952A4"/>
    <w:rsid w:val="00095481"/>
    <w:rsid w:val="00095C4D"/>
    <w:rsid w:val="00095E59"/>
    <w:rsid w:val="0009606C"/>
    <w:rsid w:val="000974A3"/>
    <w:rsid w:val="00097B7A"/>
    <w:rsid w:val="000A1F80"/>
    <w:rsid w:val="000A3F7E"/>
    <w:rsid w:val="000A41DA"/>
    <w:rsid w:val="000A4B42"/>
    <w:rsid w:val="000A51EB"/>
    <w:rsid w:val="000A55AF"/>
    <w:rsid w:val="000A69C5"/>
    <w:rsid w:val="000B089B"/>
    <w:rsid w:val="000B0F33"/>
    <w:rsid w:val="000B0FBD"/>
    <w:rsid w:val="000B57E7"/>
    <w:rsid w:val="000B58B3"/>
    <w:rsid w:val="000B6373"/>
    <w:rsid w:val="000B63E9"/>
    <w:rsid w:val="000B6CFD"/>
    <w:rsid w:val="000B7AB5"/>
    <w:rsid w:val="000B7B9B"/>
    <w:rsid w:val="000C0219"/>
    <w:rsid w:val="000C15D3"/>
    <w:rsid w:val="000C3D44"/>
    <w:rsid w:val="000C563D"/>
    <w:rsid w:val="000C5CE2"/>
    <w:rsid w:val="000C6193"/>
    <w:rsid w:val="000C7DCA"/>
    <w:rsid w:val="000D0001"/>
    <w:rsid w:val="000D077D"/>
    <w:rsid w:val="000D0944"/>
    <w:rsid w:val="000D0972"/>
    <w:rsid w:val="000D158D"/>
    <w:rsid w:val="000D26C8"/>
    <w:rsid w:val="000D29D9"/>
    <w:rsid w:val="000D3664"/>
    <w:rsid w:val="000D3AEF"/>
    <w:rsid w:val="000D4D78"/>
    <w:rsid w:val="000D5155"/>
    <w:rsid w:val="000D5D47"/>
    <w:rsid w:val="000E00CC"/>
    <w:rsid w:val="000E07CC"/>
    <w:rsid w:val="000E2D60"/>
    <w:rsid w:val="000E317D"/>
    <w:rsid w:val="000E331C"/>
    <w:rsid w:val="000E3BA0"/>
    <w:rsid w:val="000E576B"/>
    <w:rsid w:val="000E5EA0"/>
    <w:rsid w:val="000E692C"/>
    <w:rsid w:val="000E6EB9"/>
    <w:rsid w:val="000E706F"/>
    <w:rsid w:val="000F0511"/>
    <w:rsid w:val="000F09DF"/>
    <w:rsid w:val="000F0BD1"/>
    <w:rsid w:val="000F20AB"/>
    <w:rsid w:val="000F58E1"/>
    <w:rsid w:val="000F61B2"/>
    <w:rsid w:val="00100520"/>
    <w:rsid w:val="00100FBB"/>
    <w:rsid w:val="001010DC"/>
    <w:rsid w:val="0010150A"/>
    <w:rsid w:val="0010330E"/>
    <w:rsid w:val="00103672"/>
    <w:rsid w:val="00103720"/>
    <w:rsid w:val="001046A7"/>
    <w:rsid w:val="0010579F"/>
    <w:rsid w:val="00105CA0"/>
    <w:rsid w:val="001075E9"/>
    <w:rsid w:val="001079A8"/>
    <w:rsid w:val="00107BD8"/>
    <w:rsid w:val="00107FC4"/>
    <w:rsid w:val="0011051A"/>
    <w:rsid w:val="00110FD8"/>
    <w:rsid w:val="00111CF3"/>
    <w:rsid w:val="00112370"/>
    <w:rsid w:val="00112B73"/>
    <w:rsid w:val="0011346D"/>
    <w:rsid w:val="00113524"/>
    <w:rsid w:val="00113ED8"/>
    <w:rsid w:val="00115D7A"/>
    <w:rsid w:val="00117439"/>
    <w:rsid w:val="00117521"/>
    <w:rsid w:val="001178A2"/>
    <w:rsid w:val="00117913"/>
    <w:rsid w:val="001221C2"/>
    <w:rsid w:val="00122EF3"/>
    <w:rsid w:val="00123BE0"/>
    <w:rsid w:val="00124E44"/>
    <w:rsid w:val="00125452"/>
    <w:rsid w:val="00125ABE"/>
    <w:rsid w:val="00125C97"/>
    <w:rsid w:val="00125E4F"/>
    <w:rsid w:val="00126163"/>
    <w:rsid w:val="00126DC1"/>
    <w:rsid w:val="0012751C"/>
    <w:rsid w:val="00130065"/>
    <w:rsid w:val="00130373"/>
    <w:rsid w:val="00130EDB"/>
    <w:rsid w:val="001310D3"/>
    <w:rsid w:val="00132AB1"/>
    <w:rsid w:val="00132C77"/>
    <w:rsid w:val="0013307E"/>
    <w:rsid w:val="00134692"/>
    <w:rsid w:val="00136836"/>
    <w:rsid w:val="00136CB6"/>
    <w:rsid w:val="00137304"/>
    <w:rsid w:val="001421BE"/>
    <w:rsid w:val="00142F36"/>
    <w:rsid w:val="001444DA"/>
    <w:rsid w:val="001450F0"/>
    <w:rsid w:val="001455A8"/>
    <w:rsid w:val="00145A8A"/>
    <w:rsid w:val="0015006C"/>
    <w:rsid w:val="0015237D"/>
    <w:rsid w:val="00152DF5"/>
    <w:rsid w:val="00152FA8"/>
    <w:rsid w:val="001535FA"/>
    <w:rsid w:val="001546A1"/>
    <w:rsid w:val="001557EA"/>
    <w:rsid w:val="001565D7"/>
    <w:rsid w:val="001576D4"/>
    <w:rsid w:val="00160601"/>
    <w:rsid w:val="001616C2"/>
    <w:rsid w:val="00165B12"/>
    <w:rsid w:val="00166E58"/>
    <w:rsid w:val="00167C0A"/>
    <w:rsid w:val="00172150"/>
    <w:rsid w:val="00172FFD"/>
    <w:rsid w:val="00174B95"/>
    <w:rsid w:val="00174D99"/>
    <w:rsid w:val="00175C4C"/>
    <w:rsid w:val="00177E2B"/>
    <w:rsid w:val="00180183"/>
    <w:rsid w:val="0018024D"/>
    <w:rsid w:val="0018097B"/>
    <w:rsid w:val="00181B8B"/>
    <w:rsid w:val="00182280"/>
    <w:rsid w:val="0018248D"/>
    <w:rsid w:val="00182A81"/>
    <w:rsid w:val="00182E3B"/>
    <w:rsid w:val="0018324D"/>
    <w:rsid w:val="0018368E"/>
    <w:rsid w:val="00183F3D"/>
    <w:rsid w:val="00185D8F"/>
    <w:rsid w:val="0018649F"/>
    <w:rsid w:val="00191350"/>
    <w:rsid w:val="00191E89"/>
    <w:rsid w:val="001921AB"/>
    <w:rsid w:val="00192F98"/>
    <w:rsid w:val="00193FFF"/>
    <w:rsid w:val="00194913"/>
    <w:rsid w:val="001957BC"/>
    <w:rsid w:val="00196389"/>
    <w:rsid w:val="00196AE4"/>
    <w:rsid w:val="001971BE"/>
    <w:rsid w:val="00197E4B"/>
    <w:rsid w:val="001A0982"/>
    <w:rsid w:val="001A242E"/>
    <w:rsid w:val="001A4396"/>
    <w:rsid w:val="001A6C8F"/>
    <w:rsid w:val="001B0455"/>
    <w:rsid w:val="001B0D7C"/>
    <w:rsid w:val="001B1638"/>
    <w:rsid w:val="001B17C3"/>
    <w:rsid w:val="001B1DFF"/>
    <w:rsid w:val="001B2A6F"/>
    <w:rsid w:val="001B3EF6"/>
    <w:rsid w:val="001B41C0"/>
    <w:rsid w:val="001B57B7"/>
    <w:rsid w:val="001B612D"/>
    <w:rsid w:val="001B7B76"/>
    <w:rsid w:val="001C0B85"/>
    <w:rsid w:val="001C156D"/>
    <w:rsid w:val="001C1F18"/>
    <w:rsid w:val="001C2D1A"/>
    <w:rsid w:val="001C3059"/>
    <w:rsid w:val="001C4CFA"/>
    <w:rsid w:val="001C57C4"/>
    <w:rsid w:val="001C583C"/>
    <w:rsid w:val="001C7A2C"/>
    <w:rsid w:val="001C7A89"/>
    <w:rsid w:val="001D0FB5"/>
    <w:rsid w:val="001D1F3B"/>
    <w:rsid w:val="001D279A"/>
    <w:rsid w:val="001D37AF"/>
    <w:rsid w:val="001D3C21"/>
    <w:rsid w:val="001D43AA"/>
    <w:rsid w:val="001D4499"/>
    <w:rsid w:val="001D5FE6"/>
    <w:rsid w:val="001D70F5"/>
    <w:rsid w:val="001D7464"/>
    <w:rsid w:val="001D762E"/>
    <w:rsid w:val="001D7863"/>
    <w:rsid w:val="001D7E0B"/>
    <w:rsid w:val="001E1D97"/>
    <w:rsid w:val="001E2710"/>
    <w:rsid w:val="001E2D26"/>
    <w:rsid w:val="001E313F"/>
    <w:rsid w:val="001E3C17"/>
    <w:rsid w:val="001E4EBC"/>
    <w:rsid w:val="001E628C"/>
    <w:rsid w:val="001F00FF"/>
    <w:rsid w:val="001F0DD5"/>
    <w:rsid w:val="001F0E6C"/>
    <w:rsid w:val="001F3337"/>
    <w:rsid w:val="001F3BEE"/>
    <w:rsid w:val="001F4A4C"/>
    <w:rsid w:val="001F636E"/>
    <w:rsid w:val="001F7915"/>
    <w:rsid w:val="002006EC"/>
    <w:rsid w:val="00201F24"/>
    <w:rsid w:val="00201FE8"/>
    <w:rsid w:val="00203D09"/>
    <w:rsid w:val="002054F9"/>
    <w:rsid w:val="0020550F"/>
    <w:rsid w:val="002061BE"/>
    <w:rsid w:val="002061F6"/>
    <w:rsid w:val="00206660"/>
    <w:rsid w:val="00206C30"/>
    <w:rsid w:val="002072F4"/>
    <w:rsid w:val="002076A4"/>
    <w:rsid w:val="00207982"/>
    <w:rsid w:val="0021060E"/>
    <w:rsid w:val="00210737"/>
    <w:rsid w:val="0021094B"/>
    <w:rsid w:val="002115EC"/>
    <w:rsid w:val="002127FF"/>
    <w:rsid w:val="002131E5"/>
    <w:rsid w:val="00213209"/>
    <w:rsid w:val="00213D05"/>
    <w:rsid w:val="00213FEA"/>
    <w:rsid w:val="0021487C"/>
    <w:rsid w:val="0021494C"/>
    <w:rsid w:val="00215B8F"/>
    <w:rsid w:val="00216744"/>
    <w:rsid w:val="00217030"/>
    <w:rsid w:val="0022012F"/>
    <w:rsid w:val="0022023D"/>
    <w:rsid w:val="0022291E"/>
    <w:rsid w:val="00225EF9"/>
    <w:rsid w:val="00226B79"/>
    <w:rsid w:val="00227FC9"/>
    <w:rsid w:val="0023015B"/>
    <w:rsid w:val="00230D3C"/>
    <w:rsid w:val="002320B7"/>
    <w:rsid w:val="00232489"/>
    <w:rsid w:val="00232959"/>
    <w:rsid w:val="00233681"/>
    <w:rsid w:val="00234014"/>
    <w:rsid w:val="002349CE"/>
    <w:rsid w:val="00234BA5"/>
    <w:rsid w:val="00235D88"/>
    <w:rsid w:val="0023676B"/>
    <w:rsid w:val="002367A0"/>
    <w:rsid w:val="002370B5"/>
    <w:rsid w:val="002371E3"/>
    <w:rsid w:val="00237504"/>
    <w:rsid w:val="00240116"/>
    <w:rsid w:val="00240310"/>
    <w:rsid w:val="002405D7"/>
    <w:rsid w:val="00240C84"/>
    <w:rsid w:val="00241E88"/>
    <w:rsid w:val="002425B6"/>
    <w:rsid w:val="002425DD"/>
    <w:rsid w:val="002426DD"/>
    <w:rsid w:val="00242BD2"/>
    <w:rsid w:val="002448B6"/>
    <w:rsid w:val="0024526A"/>
    <w:rsid w:val="00245345"/>
    <w:rsid w:val="00245B89"/>
    <w:rsid w:val="002475A7"/>
    <w:rsid w:val="00247836"/>
    <w:rsid w:val="0025104F"/>
    <w:rsid w:val="00251B76"/>
    <w:rsid w:val="00253199"/>
    <w:rsid w:val="00254EB7"/>
    <w:rsid w:val="00255303"/>
    <w:rsid w:val="00256730"/>
    <w:rsid w:val="0025681A"/>
    <w:rsid w:val="00256E6C"/>
    <w:rsid w:val="002574D9"/>
    <w:rsid w:val="00260CBF"/>
    <w:rsid w:val="00261799"/>
    <w:rsid w:val="00261E94"/>
    <w:rsid w:val="00263155"/>
    <w:rsid w:val="00264AC0"/>
    <w:rsid w:val="00264B1B"/>
    <w:rsid w:val="00265025"/>
    <w:rsid w:val="002671A9"/>
    <w:rsid w:val="00270216"/>
    <w:rsid w:val="00270868"/>
    <w:rsid w:val="00270DFE"/>
    <w:rsid w:val="002725A0"/>
    <w:rsid w:val="00273907"/>
    <w:rsid w:val="00273AF2"/>
    <w:rsid w:val="00274020"/>
    <w:rsid w:val="00274EEE"/>
    <w:rsid w:val="002754C2"/>
    <w:rsid w:val="002757A6"/>
    <w:rsid w:val="00276963"/>
    <w:rsid w:val="00280E49"/>
    <w:rsid w:val="002819E2"/>
    <w:rsid w:val="00281CB0"/>
    <w:rsid w:val="002831AC"/>
    <w:rsid w:val="0028353E"/>
    <w:rsid w:val="00284438"/>
    <w:rsid w:val="00285801"/>
    <w:rsid w:val="00286F5D"/>
    <w:rsid w:val="0028771F"/>
    <w:rsid w:val="00287CA4"/>
    <w:rsid w:val="00287D4B"/>
    <w:rsid w:val="00290A19"/>
    <w:rsid w:val="00292A0E"/>
    <w:rsid w:val="00294D39"/>
    <w:rsid w:val="00296F22"/>
    <w:rsid w:val="0029760C"/>
    <w:rsid w:val="002A02C6"/>
    <w:rsid w:val="002A08F6"/>
    <w:rsid w:val="002A0FED"/>
    <w:rsid w:val="002A15E8"/>
    <w:rsid w:val="002A2AB0"/>
    <w:rsid w:val="002A2EFC"/>
    <w:rsid w:val="002A2FB8"/>
    <w:rsid w:val="002A3A7C"/>
    <w:rsid w:val="002A56B5"/>
    <w:rsid w:val="002A676B"/>
    <w:rsid w:val="002B141B"/>
    <w:rsid w:val="002B1743"/>
    <w:rsid w:val="002B1CA2"/>
    <w:rsid w:val="002B29F0"/>
    <w:rsid w:val="002B5024"/>
    <w:rsid w:val="002B560D"/>
    <w:rsid w:val="002B6440"/>
    <w:rsid w:val="002B6CFA"/>
    <w:rsid w:val="002B7888"/>
    <w:rsid w:val="002C0946"/>
    <w:rsid w:val="002C0E18"/>
    <w:rsid w:val="002C1EB8"/>
    <w:rsid w:val="002C2173"/>
    <w:rsid w:val="002C2DA4"/>
    <w:rsid w:val="002C2E43"/>
    <w:rsid w:val="002C3D54"/>
    <w:rsid w:val="002C41BC"/>
    <w:rsid w:val="002C5495"/>
    <w:rsid w:val="002C5BE3"/>
    <w:rsid w:val="002C6B89"/>
    <w:rsid w:val="002C73DA"/>
    <w:rsid w:val="002C7501"/>
    <w:rsid w:val="002D09AF"/>
    <w:rsid w:val="002D13C5"/>
    <w:rsid w:val="002D1401"/>
    <w:rsid w:val="002D2598"/>
    <w:rsid w:val="002D34D3"/>
    <w:rsid w:val="002D3CE0"/>
    <w:rsid w:val="002D3FDA"/>
    <w:rsid w:val="002D4172"/>
    <w:rsid w:val="002D4382"/>
    <w:rsid w:val="002D4ED1"/>
    <w:rsid w:val="002D5AAC"/>
    <w:rsid w:val="002D739D"/>
    <w:rsid w:val="002D7B00"/>
    <w:rsid w:val="002E15CC"/>
    <w:rsid w:val="002E1AA1"/>
    <w:rsid w:val="002E42F3"/>
    <w:rsid w:val="002E5B45"/>
    <w:rsid w:val="002E605D"/>
    <w:rsid w:val="002E6330"/>
    <w:rsid w:val="002E6762"/>
    <w:rsid w:val="002E6EBA"/>
    <w:rsid w:val="002E78ED"/>
    <w:rsid w:val="002E79F9"/>
    <w:rsid w:val="002F0356"/>
    <w:rsid w:val="002F04D6"/>
    <w:rsid w:val="002F128E"/>
    <w:rsid w:val="002F257D"/>
    <w:rsid w:val="002F405F"/>
    <w:rsid w:val="002F40A0"/>
    <w:rsid w:val="002F424A"/>
    <w:rsid w:val="002F48D4"/>
    <w:rsid w:val="002F532B"/>
    <w:rsid w:val="002F5955"/>
    <w:rsid w:val="002F5A47"/>
    <w:rsid w:val="002F6CBB"/>
    <w:rsid w:val="002F7328"/>
    <w:rsid w:val="002F772C"/>
    <w:rsid w:val="002F7A60"/>
    <w:rsid w:val="002F7DE0"/>
    <w:rsid w:val="0030010F"/>
    <w:rsid w:val="00301299"/>
    <w:rsid w:val="003020BC"/>
    <w:rsid w:val="00302347"/>
    <w:rsid w:val="00302F8A"/>
    <w:rsid w:val="00303101"/>
    <w:rsid w:val="00303C01"/>
    <w:rsid w:val="0030697F"/>
    <w:rsid w:val="00306F4F"/>
    <w:rsid w:val="003072F4"/>
    <w:rsid w:val="0030777E"/>
    <w:rsid w:val="00307FB6"/>
    <w:rsid w:val="0031009E"/>
    <w:rsid w:val="003114F7"/>
    <w:rsid w:val="00311F41"/>
    <w:rsid w:val="003135EA"/>
    <w:rsid w:val="00317339"/>
    <w:rsid w:val="003176C9"/>
    <w:rsid w:val="00317AC4"/>
    <w:rsid w:val="00322004"/>
    <w:rsid w:val="003221B8"/>
    <w:rsid w:val="003221C4"/>
    <w:rsid w:val="003234B8"/>
    <w:rsid w:val="00323AFC"/>
    <w:rsid w:val="00323C1E"/>
    <w:rsid w:val="00324A75"/>
    <w:rsid w:val="00324DAA"/>
    <w:rsid w:val="00325D14"/>
    <w:rsid w:val="00326240"/>
    <w:rsid w:val="003278E0"/>
    <w:rsid w:val="00331C87"/>
    <w:rsid w:val="00332835"/>
    <w:rsid w:val="00333921"/>
    <w:rsid w:val="00336BD9"/>
    <w:rsid w:val="003373EE"/>
    <w:rsid w:val="00337487"/>
    <w:rsid w:val="0033784F"/>
    <w:rsid w:val="003402C2"/>
    <w:rsid w:val="00343154"/>
    <w:rsid w:val="00343700"/>
    <w:rsid w:val="00343A51"/>
    <w:rsid w:val="00344333"/>
    <w:rsid w:val="00344389"/>
    <w:rsid w:val="003445C5"/>
    <w:rsid w:val="00350263"/>
    <w:rsid w:val="003523DF"/>
    <w:rsid w:val="003535A3"/>
    <w:rsid w:val="0036081A"/>
    <w:rsid w:val="0036151C"/>
    <w:rsid w:val="003626E4"/>
    <w:rsid w:val="00363270"/>
    <w:rsid w:val="003633D9"/>
    <w:rsid w:val="003634E6"/>
    <w:rsid w:val="00363546"/>
    <w:rsid w:val="00363DB5"/>
    <w:rsid w:val="00364671"/>
    <w:rsid w:val="00366933"/>
    <w:rsid w:val="00367A74"/>
    <w:rsid w:val="00370A0E"/>
    <w:rsid w:val="0037144B"/>
    <w:rsid w:val="00371778"/>
    <w:rsid w:val="003732B5"/>
    <w:rsid w:val="003736AA"/>
    <w:rsid w:val="00374448"/>
    <w:rsid w:val="00374DC6"/>
    <w:rsid w:val="00375F80"/>
    <w:rsid w:val="00376E4E"/>
    <w:rsid w:val="00377FE3"/>
    <w:rsid w:val="00380559"/>
    <w:rsid w:val="00381C24"/>
    <w:rsid w:val="00382017"/>
    <w:rsid w:val="00382C10"/>
    <w:rsid w:val="00382E68"/>
    <w:rsid w:val="0038359F"/>
    <w:rsid w:val="00384A7D"/>
    <w:rsid w:val="003873CD"/>
    <w:rsid w:val="00391131"/>
    <w:rsid w:val="003928AB"/>
    <w:rsid w:val="0039337C"/>
    <w:rsid w:val="0039460B"/>
    <w:rsid w:val="00395207"/>
    <w:rsid w:val="003958D0"/>
    <w:rsid w:val="0039621A"/>
    <w:rsid w:val="00396358"/>
    <w:rsid w:val="00397174"/>
    <w:rsid w:val="003A0877"/>
    <w:rsid w:val="003A230D"/>
    <w:rsid w:val="003A266E"/>
    <w:rsid w:val="003A2875"/>
    <w:rsid w:val="003A3CE4"/>
    <w:rsid w:val="003A438C"/>
    <w:rsid w:val="003A4B9E"/>
    <w:rsid w:val="003A5F6E"/>
    <w:rsid w:val="003B00E5"/>
    <w:rsid w:val="003B0910"/>
    <w:rsid w:val="003B09EE"/>
    <w:rsid w:val="003B2A8C"/>
    <w:rsid w:val="003B3072"/>
    <w:rsid w:val="003B321B"/>
    <w:rsid w:val="003B3344"/>
    <w:rsid w:val="003B33EB"/>
    <w:rsid w:val="003B7449"/>
    <w:rsid w:val="003C0CE4"/>
    <w:rsid w:val="003C1A9C"/>
    <w:rsid w:val="003C1E17"/>
    <w:rsid w:val="003C2ACD"/>
    <w:rsid w:val="003C33B5"/>
    <w:rsid w:val="003C3D02"/>
    <w:rsid w:val="003C5386"/>
    <w:rsid w:val="003C64AD"/>
    <w:rsid w:val="003C6970"/>
    <w:rsid w:val="003C6F8E"/>
    <w:rsid w:val="003C79C4"/>
    <w:rsid w:val="003D0FC0"/>
    <w:rsid w:val="003D1041"/>
    <w:rsid w:val="003D1EB8"/>
    <w:rsid w:val="003D23E0"/>
    <w:rsid w:val="003D2465"/>
    <w:rsid w:val="003D2578"/>
    <w:rsid w:val="003D3526"/>
    <w:rsid w:val="003D38EA"/>
    <w:rsid w:val="003D5F99"/>
    <w:rsid w:val="003D671B"/>
    <w:rsid w:val="003D7D2C"/>
    <w:rsid w:val="003E0332"/>
    <w:rsid w:val="003E0438"/>
    <w:rsid w:val="003E05BC"/>
    <w:rsid w:val="003E0EDE"/>
    <w:rsid w:val="003E2C8E"/>
    <w:rsid w:val="003E324B"/>
    <w:rsid w:val="003E3D71"/>
    <w:rsid w:val="003E3ED5"/>
    <w:rsid w:val="003E47BC"/>
    <w:rsid w:val="003E55FB"/>
    <w:rsid w:val="003E5734"/>
    <w:rsid w:val="003E6070"/>
    <w:rsid w:val="003E660A"/>
    <w:rsid w:val="003E697D"/>
    <w:rsid w:val="003E74E3"/>
    <w:rsid w:val="003F082A"/>
    <w:rsid w:val="003F1212"/>
    <w:rsid w:val="003F1295"/>
    <w:rsid w:val="003F1E41"/>
    <w:rsid w:val="003F29FB"/>
    <w:rsid w:val="003F3D98"/>
    <w:rsid w:val="003F43D1"/>
    <w:rsid w:val="003F4ECC"/>
    <w:rsid w:val="003F55DB"/>
    <w:rsid w:val="003F66DB"/>
    <w:rsid w:val="003F68A8"/>
    <w:rsid w:val="003F6FF0"/>
    <w:rsid w:val="003F7235"/>
    <w:rsid w:val="0040193E"/>
    <w:rsid w:val="004032A2"/>
    <w:rsid w:val="004033B5"/>
    <w:rsid w:val="00405B33"/>
    <w:rsid w:val="00405D8F"/>
    <w:rsid w:val="00405E1B"/>
    <w:rsid w:val="0040647C"/>
    <w:rsid w:val="004070C3"/>
    <w:rsid w:val="00407B78"/>
    <w:rsid w:val="004102A9"/>
    <w:rsid w:val="004107B1"/>
    <w:rsid w:val="0041143F"/>
    <w:rsid w:val="004115E4"/>
    <w:rsid w:val="00411656"/>
    <w:rsid w:val="004128AF"/>
    <w:rsid w:val="00412A2E"/>
    <w:rsid w:val="00414CEC"/>
    <w:rsid w:val="00415D54"/>
    <w:rsid w:val="00421468"/>
    <w:rsid w:val="0042155C"/>
    <w:rsid w:val="00421B46"/>
    <w:rsid w:val="00422AAD"/>
    <w:rsid w:val="00423699"/>
    <w:rsid w:val="00423A70"/>
    <w:rsid w:val="00423E88"/>
    <w:rsid w:val="00424203"/>
    <w:rsid w:val="00424CF9"/>
    <w:rsid w:val="00425128"/>
    <w:rsid w:val="004261D6"/>
    <w:rsid w:val="0042691D"/>
    <w:rsid w:val="00427787"/>
    <w:rsid w:val="00427D0F"/>
    <w:rsid w:val="0043130D"/>
    <w:rsid w:val="00432511"/>
    <w:rsid w:val="0043334E"/>
    <w:rsid w:val="00434AAE"/>
    <w:rsid w:val="00434F4B"/>
    <w:rsid w:val="00435A8C"/>
    <w:rsid w:val="00435C53"/>
    <w:rsid w:val="0043646F"/>
    <w:rsid w:val="00436F0E"/>
    <w:rsid w:val="00441A76"/>
    <w:rsid w:val="00443785"/>
    <w:rsid w:val="00444638"/>
    <w:rsid w:val="004452DE"/>
    <w:rsid w:val="004457CA"/>
    <w:rsid w:val="00445BB6"/>
    <w:rsid w:val="004463CA"/>
    <w:rsid w:val="00446685"/>
    <w:rsid w:val="00446B0F"/>
    <w:rsid w:val="004470D4"/>
    <w:rsid w:val="0044749A"/>
    <w:rsid w:val="00447ECE"/>
    <w:rsid w:val="00453D7E"/>
    <w:rsid w:val="0045414B"/>
    <w:rsid w:val="00454877"/>
    <w:rsid w:val="00454E07"/>
    <w:rsid w:val="004576B1"/>
    <w:rsid w:val="00457C12"/>
    <w:rsid w:val="004600EA"/>
    <w:rsid w:val="0046212E"/>
    <w:rsid w:val="00462B82"/>
    <w:rsid w:val="00463421"/>
    <w:rsid w:val="00463EC2"/>
    <w:rsid w:val="00464396"/>
    <w:rsid w:val="004651C5"/>
    <w:rsid w:val="00465280"/>
    <w:rsid w:val="00465287"/>
    <w:rsid w:val="004652EA"/>
    <w:rsid w:val="004661DB"/>
    <w:rsid w:val="004666CA"/>
    <w:rsid w:val="00467AC4"/>
    <w:rsid w:val="00467D5A"/>
    <w:rsid w:val="004704ED"/>
    <w:rsid w:val="004713E5"/>
    <w:rsid w:val="00471CC7"/>
    <w:rsid w:val="00471E3F"/>
    <w:rsid w:val="0047215F"/>
    <w:rsid w:val="00472440"/>
    <w:rsid w:val="00473075"/>
    <w:rsid w:val="00473265"/>
    <w:rsid w:val="00473794"/>
    <w:rsid w:val="004745A1"/>
    <w:rsid w:val="00474C47"/>
    <w:rsid w:val="00475BD6"/>
    <w:rsid w:val="00476409"/>
    <w:rsid w:val="004767B5"/>
    <w:rsid w:val="00476AFE"/>
    <w:rsid w:val="00480C34"/>
    <w:rsid w:val="00481C95"/>
    <w:rsid w:val="0048278E"/>
    <w:rsid w:val="00482FE9"/>
    <w:rsid w:val="00485819"/>
    <w:rsid w:val="00485834"/>
    <w:rsid w:val="00485C2C"/>
    <w:rsid w:val="00485E00"/>
    <w:rsid w:val="004861B1"/>
    <w:rsid w:val="00487198"/>
    <w:rsid w:val="0048760C"/>
    <w:rsid w:val="0048761F"/>
    <w:rsid w:val="004876D4"/>
    <w:rsid w:val="00491E7E"/>
    <w:rsid w:val="00492E63"/>
    <w:rsid w:val="0049380F"/>
    <w:rsid w:val="00493E8F"/>
    <w:rsid w:val="00493EA6"/>
    <w:rsid w:val="004956A0"/>
    <w:rsid w:val="004A025E"/>
    <w:rsid w:val="004A396E"/>
    <w:rsid w:val="004A3F57"/>
    <w:rsid w:val="004A45EE"/>
    <w:rsid w:val="004A460D"/>
    <w:rsid w:val="004A4FE0"/>
    <w:rsid w:val="004A526A"/>
    <w:rsid w:val="004A542F"/>
    <w:rsid w:val="004A6F14"/>
    <w:rsid w:val="004A7043"/>
    <w:rsid w:val="004A7486"/>
    <w:rsid w:val="004A74A9"/>
    <w:rsid w:val="004A74D0"/>
    <w:rsid w:val="004A760E"/>
    <w:rsid w:val="004A7E92"/>
    <w:rsid w:val="004B0157"/>
    <w:rsid w:val="004B110F"/>
    <w:rsid w:val="004B1815"/>
    <w:rsid w:val="004B1B7D"/>
    <w:rsid w:val="004B2742"/>
    <w:rsid w:val="004B2D0B"/>
    <w:rsid w:val="004B394C"/>
    <w:rsid w:val="004B5103"/>
    <w:rsid w:val="004B52CF"/>
    <w:rsid w:val="004B5B7F"/>
    <w:rsid w:val="004B67D5"/>
    <w:rsid w:val="004B6899"/>
    <w:rsid w:val="004B69ED"/>
    <w:rsid w:val="004B6CAB"/>
    <w:rsid w:val="004B6CC2"/>
    <w:rsid w:val="004B710F"/>
    <w:rsid w:val="004B76CB"/>
    <w:rsid w:val="004C053A"/>
    <w:rsid w:val="004C054F"/>
    <w:rsid w:val="004C062C"/>
    <w:rsid w:val="004C11AC"/>
    <w:rsid w:val="004C13F4"/>
    <w:rsid w:val="004C14E6"/>
    <w:rsid w:val="004C2095"/>
    <w:rsid w:val="004C34EB"/>
    <w:rsid w:val="004C412D"/>
    <w:rsid w:val="004C4275"/>
    <w:rsid w:val="004C44D2"/>
    <w:rsid w:val="004C4C84"/>
    <w:rsid w:val="004C528C"/>
    <w:rsid w:val="004C55CA"/>
    <w:rsid w:val="004C57F9"/>
    <w:rsid w:val="004C7152"/>
    <w:rsid w:val="004D0030"/>
    <w:rsid w:val="004D1828"/>
    <w:rsid w:val="004D1DDD"/>
    <w:rsid w:val="004D26CB"/>
    <w:rsid w:val="004D2FFF"/>
    <w:rsid w:val="004D33B0"/>
    <w:rsid w:val="004D33B1"/>
    <w:rsid w:val="004D4050"/>
    <w:rsid w:val="004D4E1C"/>
    <w:rsid w:val="004D6DAC"/>
    <w:rsid w:val="004D74B0"/>
    <w:rsid w:val="004D7A35"/>
    <w:rsid w:val="004D7ACA"/>
    <w:rsid w:val="004E06A4"/>
    <w:rsid w:val="004E27ED"/>
    <w:rsid w:val="004E2B94"/>
    <w:rsid w:val="004E31D8"/>
    <w:rsid w:val="004E4197"/>
    <w:rsid w:val="004E454A"/>
    <w:rsid w:val="004E5823"/>
    <w:rsid w:val="004E5F30"/>
    <w:rsid w:val="004E63F5"/>
    <w:rsid w:val="004F0584"/>
    <w:rsid w:val="004F10FD"/>
    <w:rsid w:val="004F1B2C"/>
    <w:rsid w:val="004F45FF"/>
    <w:rsid w:val="004F520B"/>
    <w:rsid w:val="004F5CBB"/>
    <w:rsid w:val="004F63EA"/>
    <w:rsid w:val="004F6EDF"/>
    <w:rsid w:val="004F7308"/>
    <w:rsid w:val="004F7C21"/>
    <w:rsid w:val="004F7EEF"/>
    <w:rsid w:val="0050084F"/>
    <w:rsid w:val="0050108D"/>
    <w:rsid w:val="00503A00"/>
    <w:rsid w:val="00503F66"/>
    <w:rsid w:val="00504981"/>
    <w:rsid w:val="00506833"/>
    <w:rsid w:val="0050754C"/>
    <w:rsid w:val="005075F7"/>
    <w:rsid w:val="0050767A"/>
    <w:rsid w:val="00511320"/>
    <w:rsid w:val="00511A53"/>
    <w:rsid w:val="005127F4"/>
    <w:rsid w:val="00513081"/>
    <w:rsid w:val="0051437B"/>
    <w:rsid w:val="00515EDE"/>
    <w:rsid w:val="005161BB"/>
    <w:rsid w:val="005172CB"/>
    <w:rsid w:val="00517901"/>
    <w:rsid w:val="005201AF"/>
    <w:rsid w:val="005206D8"/>
    <w:rsid w:val="00521DC1"/>
    <w:rsid w:val="00522D94"/>
    <w:rsid w:val="00523A9E"/>
    <w:rsid w:val="00524C6E"/>
    <w:rsid w:val="00524D8C"/>
    <w:rsid w:val="0052534B"/>
    <w:rsid w:val="00526683"/>
    <w:rsid w:val="00526802"/>
    <w:rsid w:val="00530F0F"/>
    <w:rsid w:val="00530F5C"/>
    <w:rsid w:val="00531773"/>
    <w:rsid w:val="005319C1"/>
    <w:rsid w:val="00532A20"/>
    <w:rsid w:val="005331D2"/>
    <w:rsid w:val="00533D9A"/>
    <w:rsid w:val="0053405A"/>
    <w:rsid w:val="00535980"/>
    <w:rsid w:val="00535E39"/>
    <w:rsid w:val="005365F2"/>
    <w:rsid w:val="00536D54"/>
    <w:rsid w:val="0054171E"/>
    <w:rsid w:val="00543774"/>
    <w:rsid w:val="00543B2A"/>
    <w:rsid w:val="00543B61"/>
    <w:rsid w:val="005440E1"/>
    <w:rsid w:val="00544C13"/>
    <w:rsid w:val="00545939"/>
    <w:rsid w:val="00545E88"/>
    <w:rsid w:val="00546626"/>
    <w:rsid w:val="00547193"/>
    <w:rsid w:val="00550D36"/>
    <w:rsid w:val="005511EF"/>
    <w:rsid w:val="00553289"/>
    <w:rsid w:val="005539BD"/>
    <w:rsid w:val="005541D9"/>
    <w:rsid w:val="00554F6A"/>
    <w:rsid w:val="005551DF"/>
    <w:rsid w:val="00555417"/>
    <w:rsid w:val="00555D75"/>
    <w:rsid w:val="00557991"/>
    <w:rsid w:val="0056078A"/>
    <w:rsid w:val="00560B0C"/>
    <w:rsid w:val="0056215D"/>
    <w:rsid w:val="0056477E"/>
    <w:rsid w:val="00564811"/>
    <w:rsid w:val="00564D6D"/>
    <w:rsid w:val="00565858"/>
    <w:rsid w:val="005707D1"/>
    <w:rsid w:val="00570877"/>
    <w:rsid w:val="0057099D"/>
    <w:rsid w:val="005709E0"/>
    <w:rsid w:val="005714AD"/>
    <w:rsid w:val="00572E19"/>
    <w:rsid w:val="00573360"/>
    <w:rsid w:val="005733E3"/>
    <w:rsid w:val="00574696"/>
    <w:rsid w:val="005751B6"/>
    <w:rsid w:val="005757F9"/>
    <w:rsid w:val="00575854"/>
    <w:rsid w:val="00575ED2"/>
    <w:rsid w:val="00576D1B"/>
    <w:rsid w:val="005776F8"/>
    <w:rsid w:val="00577E42"/>
    <w:rsid w:val="005809A0"/>
    <w:rsid w:val="0058127E"/>
    <w:rsid w:val="005812D4"/>
    <w:rsid w:val="00581947"/>
    <w:rsid w:val="00582F89"/>
    <w:rsid w:val="00584964"/>
    <w:rsid w:val="005849B1"/>
    <w:rsid w:val="00584BF0"/>
    <w:rsid w:val="0058607E"/>
    <w:rsid w:val="005869F9"/>
    <w:rsid w:val="00591A61"/>
    <w:rsid w:val="005926D2"/>
    <w:rsid w:val="00594784"/>
    <w:rsid w:val="005961C8"/>
    <w:rsid w:val="0059642C"/>
    <w:rsid w:val="005A0AF9"/>
    <w:rsid w:val="005A0F2A"/>
    <w:rsid w:val="005A1473"/>
    <w:rsid w:val="005A3758"/>
    <w:rsid w:val="005A5E29"/>
    <w:rsid w:val="005A6E25"/>
    <w:rsid w:val="005B0B13"/>
    <w:rsid w:val="005B0DBB"/>
    <w:rsid w:val="005B1D45"/>
    <w:rsid w:val="005B3CB9"/>
    <w:rsid w:val="005B3CE8"/>
    <w:rsid w:val="005B3D27"/>
    <w:rsid w:val="005B402C"/>
    <w:rsid w:val="005B4128"/>
    <w:rsid w:val="005B53ED"/>
    <w:rsid w:val="005B5BB7"/>
    <w:rsid w:val="005B5FE0"/>
    <w:rsid w:val="005B621F"/>
    <w:rsid w:val="005B6C47"/>
    <w:rsid w:val="005C027A"/>
    <w:rsid w:val="005C1554"/>
    <w:rsid w:val="005C3E06"/>
    <w:rsid w:val="005C5CFE"/>
    <w:rsid w:val="005C6A2C"/>
    <w:rsid w:val="005C701E"/>
    <w:rsid w:val="005C7722"/>
    <w:rsid w:val="005D0B5F"/>
    <w:rsid w:val="005D12EA"/>
    <w:rsid w:val="005D29E1"/>
    <w:rsid w:val="005D2D2A"/>
    <w:rsid w:val="005D319B"/>
    <w:rsid w:val="005D3DC1"/>
    <w:rsid w:val="005D4F90"/>
    <w:rsid w:val="005D5F31"/>
    <w:rsid w:val="005D65DC"/>
    <w:rsid w:val="005D781A"/>
    <w:rsid w:val="005D7914"/>
    <w:rsid w:val="005E101C"/>
    <w:rsid w:val="005E12BA"/>
    <w:rsid w:val="005E1FA3"/>
    <w:rsid w:val="005E350B"/>
    <w:rsid w:val="005E3558"/>
    <w:rsid w:val="005E474F"/>
    <w:rsid w:val="005E4A11"/>
    <w:rsid w:val="005E59A2"/>
    <w:rsid w:val="005E59A8"/>
    <w:rsid w:val="005E5AFF"/>
    <w:rsid w:val="005E6403"/>
    <w:rsid w:val="005E6E2B"/>
    <w:rsid w:val="005E7C37"/>
    <w:rsid w:val="005F02B1"/>
    <w:rsid w:val="005F0B42"/>
    <w:rsid w:val="005F21BC"/>
    <w:rsid w:val="005F4D72"/>
    <w:rsid w:val="005F5228"/>
    <w:rsid w:val="005F5D21"/>
    <w:rsid w:val="005F5ECC"/>
    <w:rsid w:val="005F5F77"/>
    <w:rsid w:val="005F6CAD"/>
    <w:rsid w:val="00600157"/>
    <w:rsid w:val="006003CD"/>
    <w:rsid w:val="0060042D"/>
    <w:rsid w:val="0060083B"/>
    <w:rsid w:val="006010ED"/>
    <w:rsid w:val="006018AF"/>
    <w:rsid w:val="00602137"/>
    <w:rsid w:val="0060378B"/>
    <w:rsid w:val="006037E2"/>
    <w:rsid w:val="00603F9A"/>
    <w:rsid w:val="0060447E"/>
    <w:rsid w:val="0060518F"/>
    <w:rsid w:val="006059E4"/>
    <w:rsid w:val="00607346"/>
    <w:rsid w:val="006073F6"/>
    <w:rsid w:val="00611A89"/>
    <w:rsid w:val="0061204B"/>
    <w:rsid w:val="00612238"/>
    <w:rsid w:val="006143E5"/>
    <w:rsid w:val="00615628"/>
    <w:rsid w:val="006158F0"/>
    <w:rsid w:val="006161FB"/>
    <w:rsid w:val="0061639D"/>
    <w:rsid w:val="00617751"/>
    <w:rsid w:val="00617AC4"/>
    <w:rsid w:val="006200E4"/>
    <w:rsid w:val="00621022"/>
    <w:rsid w:val="00621930"/>
    <w:rsid w:val="00621949"/>
    <w:rsid w:val="00621C84"/>
    <w:rsid w:val="00621EEC"/>
    <w:rsid w:val="006222D5"/>
    <w:rsid w:val="00622486"/>
    <w:rsid w:val="00622759"/>
    <w:rsid w:val="006230D7"/>
    <w:rsid w:val="00623225"/>
    <w:rsid w:val="0062566D"/>
    <w:rsid w:val="0062580E"/>
    <w:rsid w:val="00625E32"/>
    <w:rsid w:val="00626140"/>
    <w:rsid w:val="00626146"/>
    <w:rsid w:val="00627825"/>
    <w:rsid w:val="006305EE"/>
    <w:rsid w:val="00632166"/>
    <w:rsid w:val="00632B2B"/>
    <w:rsid w:val="00632F86"/>
    <w:rsid w:val="00633D86"/>
    <w:rsid w:val="00634245"/>
    <w:rsid w:val="006343BC"/>
    <w:rsid w:val="00634E58"/>
    <w:rsid w:val="00637582"/>
    <w:rsid w:val="0064009F"/>
    <w:rsid w:val="00640317"/>
    <w:rsid w:val="006406EB"/>
    <w:rsid w:val="00640BF8"/>
    <w:rsid w:val="0064336A"/>
    <w:rsid w:val="006442A2"/>
    <w:rsid w:val="00644393"/>
    <w:rsid w:val="006452C8"/>
    <w:rsid w:val="00646651"/>
    <w:rsid w:val="00653970"/>
    <w:rsid w:val="00654441"/>
    <w:rsid w:val="0065451A"/>
    <w:rsid w:val="00654CCE"/>
    <w:rsid w:val="006551F6"/>
    <w:rsid w:val="00656E74"/>
    <w:rsid w:val="00660D1C"/>
    <w:rsid w:val="00661AED"/>
    <w:rsid w:val="00662664"/>
    <w:rsid w:val="00663027"/>
    <w:rsid w:val="00663616"/>
    <w:rsid w:val="006639E0"/>
    <w:rsid w:val="0066574B"/>
    <w:rsid w:val="00665C62"/>
    <w:rsid w:val="00667462"/>
    <w:rsid w:val="00670695"/>
    <w:rsid w:val="0067296E"/>
    <w:rsid w:val="006729D2"/>
    <w:rsid w:val="006735FA"/>
    <w:rsid w:val="00674221"/>
    <w:rsid w:val="006754EF"/>
    <w:rsid w:val="00676057"/>
    <w:rsid w:val="00676D4E"/>
    <w:rsid w:val="00676E23"/>
    <w:rsid w:val="00677087"/>
    <w:rsid w:val="00677DAB"/>
    <w:rsid w:val="00680D5C"/>
    <w:rsid w:val="00681A10"/>
    <w:rsid w:val="00681F58"/>
    <w:rsid w:val="006821D1"/>
    <w:rsid w:val="00684399"/>
    <w:rsid w:val="00684C06"/>
    <w:rsid w:val="00685B8D"/>
    <w:rsid w:val="006868EC"/>
    <w:rsid w:val="00686F9E"/>
    <w:rsid w:val="0068709C"/>
    <w:rsid w:val="006876A0"/>
    <w:rsid w:val="00693CE9"/>
    <w:rsid w:val="006944CD"/>
    <w:rsid w:val="0069647F"/>
    <w:rsid w:val="006976DE"/>
    <w:rsid w:val="00697FC8"/>
    <w:rsid w:val="006A0B31"/>
    <w:rsid w:val="006A0C30"/>
    <w:rsid w:val="006A36A8"/>
    <w:rsid w:val="006A4C40"/>
    <w:rsid w:val="006A76F5"/>
    <w:rsid w:val="006A7822"/>
    <w:rsid w:val="006B3159"/>
    <w:rsid w:val="006B38A8"/>
    <w:rsid w:val="006B3C6B"/>
    <w:rsid w:val="006B5545"/>
    <w:rsid w:val="006B5E2A"/>
    <w:rsid w:val="006B5F6B"/>
    <w:rsid w:val="006B63FD"/>
    <w:rsid w:val="006C1A2B"/>
    <w:rsid w:val="006C1D8E"/>
    <w:rsid w:val="006C2031"/>
    <w:rsid w:val="006C2C0F"/>
    <w:rsid w:val="006C3F68"/>
    <w:rsid w:val="006C4081"/>
    <w:rsid w:val="006C40C7"/>
    <w:rsid w:val="006C5A22"/>
    <w:rsid w:val="006C5F16"/>
    <w:rsid w:val="006C5F8B"/>
    <w:rsid w:val="006C66F4"/>
    <w:rsid w:val="006C6CEB"/>
    <w:rsid w:val="006C783A"/>
    <w:rsid w:val="006C7A07"/>
    <w:rsid w:val="006D14D4"/>
    <w:rsid w:val="006D1F59"/>
    <w:rsid w:val="006D2780"/>
    <w:rsid w:val="006D2B13"/>
    <w:rsid w:val="006D317E"/>
    <w:rsid w:val="006D361E"/>
    <w:rsid w:val="006D3637"/>
    <w:rsid w:val="006D461A"/>
    <w:rsid w:val="006D47E6"/>
    <w:rsid w:val="006D5698"/>
    <w:rsid w:val="006D5884"/>
    <w:rsid w:val="006E0162"/>
    <w:rsid w:val="006E0269"/>
    <w:rsid w:val="006E0AF3"/>
    <w:rsid w:val="006E2DDE"/>
    <w:rsid w:val="006E4BCC"/>
    <w:rsid w:val="006E5CC9"/>
    <w:rsid w:val="006E5F4F"/>
    <w:rsid w:val="006E627F"/>
    <w:rsid w:val="006E79F6"/>
    <w:rsid w:val="006E7D76"/>
    <w:rsid w:val="006F0587"/>
    <w:rsid w:val="006F0E3F"/>
    <w:rsid w:val="006F24CF"/>
    <w:rsid w:val="006F2D12"/>
    <w:rsid w:val="006F35EE"/>
    <w:rsid w:val="006F37FE"/>
    <w:rsid w:val="006F4274"/>
    <w:rsid w:val="006F4850"/>
    <w:rsid w:val="006F4938"/>
    <w:rsid w:val="006F5BEE"/>
    <w:rsid w:val="006F5D25"/>
    <w:rsid w:val="006F6398"/>
    <w:rsid w:val="006F7214"/>
    <w:rsid w:val="006F7920"/>
    <w:rsid w:val="007021FF"/>
    <w:rsid w:val="0070390B"/>
    <w:rsid w:val="007044E3"/>
    <w:rsid w:val="00711397"/>
    <w:rsid w:val="00712895"/>
    <w:rsid w:val="0071382D"/>
    <w:rsid w:val="007147AC"/>
    <w:rsid w:val="00714861"/>
    <w:rsid w:val="007148ED"/>
    <w:rsid w:val="00715892"/>
    <w:rsid w:val="00716342"/>
    <w:rsid w:val="00716665"/>
    <w:rsid w:val="00721003"/>
    <w:rsid w:val="00722EF6"/>
    <w:rsid w:val="00723368"/>
    <w:rsid w:val="0072366A"/>
    <w:rsid w:val="007252D3"/>
    <w:rsid w:val="00725C9C"/>
    <w:rsid w:val="00725EF9"/>
    <w:rsid w:val="00727BB1"/>
    <w:rsid w:val="00730818"/>
    <w:rsid w:val="0073090A"/>
    <w:rsid w:val="00731B9A"/>
    <w:rsid w:val="007339DC"/>
    <w:rsid w:val="00733A74"/>
    <w:rsid w:val="00733BFB"/>
    <w:rsid w:val="007340D3"/>
    <w:rsid w:val="00734153"/>
    <w:rsid w:val="00734E4E"/>
    <w:rsid w:val="00740F5A"/>
    <w:rsid w:val="007423AF"/>
    <w:rsid w:val="0074291A"/>
    <w:rsid w:val="00743C7A"/>
    <w:rsid w:val="00743F04"/>
    <w:rsid w:val="00746538"/>
    <w:rsid w:val="007471D2"/>
    <w:rsid w:val="00747BEC"/>
    <w:rsid w:val="007508DA"/>
    <w:rsid w:val="0075119D"/>
    <w:rsid w:val="007518BF"/>
    <w:rsid w:val="0075306C"/>
    <w:rsid w:val="00753E68"/>
    <w:rsid w:val="00753F4F"/>
    <w:rsid w:val="0075428D"/>
    <w:rsid w:val="00754B77"/>
    <w:rsid w:val="00756ABE"/>
    <w:rsid w:val="00757357"/>
    <w:rsid w:val="007579A3"/>
    <w:rsid w:val="00763067"/>
    <w:rsid w:val="007634C5"/>
    <w:rsid w:val="0076485B"/>
    <w:rsid w:val="007654BA"/>
    <w:rsid w:val="00765D07"/>
    <w:rsid w:val="00766B9F"/>
    <w:rsid w:val="00767093"/>
    <w:rsid w:val="00767BD2"/>
    <w:rsid w:val="00770326"/>
    <w:rsid w:val="00776B12"/>
    <w:rsid w:val="007771CF"/>
    <w:rsid w:val="00782797"/>
    <w:rsid w:val="00784AFD"/>
    <w:rsid w:val="0078523F"/>
    <w:rsid w:val="00785B90"/>
    <w:rsid w:val="007864CC"/>
    <w:rsid w:val="00786DBF"/>
    <w:rsid w:val="00786F8D"/>
    <w:rsid w:val="00787689"/>
    <w:rsid w:val="007879BA"/>
    <w:rsid w:val="007903FB"/>
    <w:rsid w:val="007922F1"/>
    <w:rsid w:val="007928CA"/>
    <w:rsid w:val="00792986"/>
    <w:rsid w:val="00793331"/>
    <w:rsid w:val="00794179"/>
    <w:rsid w:val="00795B9F"/>
    <w:rsid w:val="007969DE"/>
    <w:rsid w:val="00796F6A"/>
    <w:rsid w:val="00797248"/>
    <w:rsid w:val="007979E5"/>
    <w:rsid w:val="00797A46"/>
    <w:rsid w:val="007A1B37"/>
    <w:rsid w:val="007A1F85"/>
    <w:rsid w:val="007A33D2"/>
    <w:rsid w:val="007A38A1"/>
    <w:rsid w:val="007A3A79"/>
    <w:rsid w:val="007A3F5F"/>
    <w:rsid w:val="007A405A"/>
    <w:rsid w:val="007A5031"/>
    <w:rsid w:val="007A5788"/>
    <w:rsid w:val="007A7C24"/>
    <w:rsid w:val="007B049D"/>
    <w:rsid w:val="007B0852"/>
    <w:rsid w:val="007B0D86"/>
    <w:rsid w:val="007B11DD"/>
    <w:rsid w:val="007B187D"/>
    <w:rsid w:val="007B2D8B"/>
    <w:rsid w:val="007B2E0B"/>
    <w:rsid w:val="007B58A9"/>
    <w:rsid w:val="007B615E"/>
    <w:rsid w:val="007B6DEF"/>
    <w:rsid w:val="007B7D4C"/>
    <w:rsid w:val="007C0116"/>
    <w:rsid w:val="007C0339"/>
    <w:rsid w:val="007C043F"/>
    <w:rsid w:val="007C04C2"/>
    <w:rsid w:val="007C0684"/>
    <w:rsid w:val="007C08A0"/>
    <w:rsid w:val="007C0997"/>
    <w:rsid w:val="007C0B15"/>
    <w:rsid w:val="007C1987"/>
    <w:rsid w:val="007C1BA7"/>
    <w:rsid w:val="007C1BE8"/>
    <w:rsid w:val="007C2C87"/>
    <w:rsid w:val="007C3279"/>
    <w:rsid w:val="007C333F"/>
    <w:rsid w:val="007C4683"/>
    <w:rsid w:val="007C52F2"/>
    <w:rsid w:val="007D1BC9"/>
    <w:rsid w:val="007D1DEE"/>
    <w:rsid w:val="007D21DF"/>
    <w:rsid w:val="007D2C3B"/>
    <w:rsid w:val="007D4DE8"/>
    <w:rsid w:val="007D5720"/>
    <w:rsid w:val="007D5E38"/>
    <w:rsid w:val="007D667C"/>
    <w:rsid w:val="007D67C7"/>
    <w:rsid w:val="007D6887"/>
    <w:rsid w:val="007D78B5"/>
    <w:rsid w:val="007E072F"/>
    <w:rsid w:val="007E14E7"/>
    <w:rsid w:val="007E28AA"/>
    <w:rsid w:val="007E3028"/>
    <w:rsid w:val="007E3A9E"/>
    <w:rsid w:val="007E3C48"/>
    <w:rsid w:val="007E3C5E"/>
    <w:rsid w:val="007E50CF"/>
    <w:rsid w:val="007E6EDB"/>
    <w:rsid w:val="007E6FAD"/>
    <w:rsid w:val="007E7331"/>
    <w:rsid w:val="007F2CC3"/>
    <w:rsid w:val="007F4346"/>
    <w:rsid w:val="007F4D6C"/>
    <w:rsid w:val="007F5202"/>
    <w:rsid w:val="007F55E6"/>
    <w:rsid w:val="007F6319"/>
    <w:rsid w:val="007F73E6"/>
    <w:rsid w:val="008004D8"/>
    <w:rsid w:val="008015FA"/>
    <w:rsid w:val="00802989"/>
    <w:rsid w:val="008038B4"/>
    <w:rsid w:val="00804086"/>
    <w:rsid w:val="00804694"/>
    <w:rsid w:val="00805D1C"/>
    <w:rsid w:val="00806718"/>
    <w:rsid w:val="00807439"/>
    <w:rsid w:val="00810801"/>
    <w:rsid w:val="00810A02"/>
    <w:rsid w:val="00811342"/>
    <w:rsid w:val="00811C52"/>
    <w:rsid w:val="00813B13"/>
    <w:rsid w:val="008145B7"/>
    <w:rsid w:val="008166A5"/>
    <w:rsid w:val="00816AD8"/>
    <w:rsid w:val="00817270"/>
    <w:rsid w:val="008209A4"/>
    <w:rsid w:val="00821B97"/>
    <w:rsid w:val="00821E19"/>
    <w:rsid w:val="00822316"/>
    <w:rsid w:val="00822358"/>
    <w:rsid w:val="0082344F"/>
    <w:rsid w:val="0082470B"/>
    <w:rsid w:val="00824790"/>
    <w:rsid w:val="00825F8D"/>
    <w:rsid w:val="0083041F"/>
    <w:rsid w:val="00831736"/>
    <w:rsid w:val="00831964"/>
    <w:rsid w:val="00832499"/>
    <w:rsid w:val="008333D2"/>
    <w:rsid w:val="008333D3"/>
    <w:rsid w:val="00833422"/>
    <w:rsid w:val="00834719"/>
    <w:rsid w:val="00834B71"/>
    <w:rsid w:val="00834ED8"/>
    <w:rsid w:val="008351DC"/>
    <w:rsid w:val="0083581D"/>
    <w:rsid w:val="0083650C"/>
    <w:rsid w:val="008368CB"/>
    <w:rsid w:val="008403A2"/>
    <w:rsid w:val="00841201"/>
    <w:rsid w:val="00841CBA"/>
    <w:rsid w:val="0084241B"/>
    <w:rsid w:val="00843FC9"/>
    <w:rsid w:val="00846059"/>
    <w:rsid w:val="008464AB"/>
    <w:rsid w:val="008464D4"/>
    <w:rsid w:val="00847620"/>
    <w:rsid w:val="008504D2"/>
    <w:rsid w:val="00852572"/>
    <w:rsid w:val="008534D5"/>
    <w:rsid w:val="00853A12"/>
    <w:rsid w:val="00853B83"/>
    <w:rsid w:val="00853E77"/>
    <w:rsid w:val="00854684"/>
    <w:rsid w:val="00854998"/>
    <w:rsid w:val="00854A9B"/>
    <w:rsid w:val="00854C68"/>
    <w:rsid w:val="00855480"/>
    <w:rsid w:val="00855FD4"/>
    <w:rsid w:val="00856326"/>
    <w:rsid w:val="00857F3F"/>
    <w:rsid w:val="00861A23"/>
    <w:rsid w:val="00862985"/>
    <w:rsid w:val="008635AD"/>
    <w:rsid w:val="00863FB0"/>
    <w:rsid w:val="0086445C"/>
    <w:rsid w:val="008645DD"/>
    <w:rsid w:val="0086478F"/>
    <w:rsid w:val="00864D4C"/>
    <w:rsid w:val="008653DA"/>
    <w:rsid w:val="008653F2"/>
    <w:rsid w:val="0086616F"/>
    <w:rsid w:val="00866452"/>
    <w:rsid w:val="0086709C"/>
    <w:rsid w:val="00867627"/>
    <w:rsid w:val="00871BE0"/>
    <w:rsid w:val="00872E0C"/>
    <w:rsid w:val="008761CE"/>
    <w:rsid w:val="00876A0E"/>
    <w:rsid w:val="00876BD3"/>
    <w:rsid w:val="00877E5F"/>
    <w:rsid w:val="00880546"/>
    <w:rsid w:val="00881DA6"/>
    <w:rsid w:val="00882D02"/>
    <w:rsid w:val="00883FD1"/>
    <w:rsid w:val="00885793"/>
    <w:rsid w:val="00886184"/>
    <w:rsid w:val="00886DC9"/>
    <w:rsid w:val="008871B5"/>
    <w:rsid w:val="00887265"/>
    <w:rsid w:val="008909CC"/>
    <w:rsid w:val="00890E8C"/>
    <w:rsid w:val="008914C1"/>
    <w:rsid w:val="008920D2"/>
    <w:rsid w:val="00893185"/>
    <w:rsid w:val="0089434A"/>
    <w:rsid w:val="00894693"/>
    <w:rsid w:val="008963AF"/>
    <w:rsid w:val="0089734B"/>
    <w:rsid w:val="00897F5C"/>
    <w:rsid w:val="008A00EC"/>
    <w:rsid w:val="008A02F3"/>
    <w:rsid w:val="008A08D7"/>
    <w:rsid w:val="008A0EC4"/>
    <w:rsid w:val="008A1E56"/>
    <w:rsid w:val="008A2E0D"/>
    <w:rsid w:val="008A33B7"/>
    <w:rsid w:val="008A351C"/>
    <w:rsid w:val="008A35D7"/>
    <w:rsid w:val="008A35DD"/>
    <w:rsid w:val="008A3747"/>
    <w:rsid w:val="008A5355"/>
    <w:rsid w:val="008A745C"/>
    <w:rsid w:val="008B059E"/>
    <w:rsid w:val="008B20AA"/>
    <w:rsid w:val="008B2183"/>
    <w:rsid w:val="008B2501"/>
    <w:rsid w:val="008B2D19"/>
    <w:rsid w:val="008B3808"/>
    <w:rsid w:val="008B3E0E"/>
    <w:rsid w:val="008B42DE"/>
    <w:rsid w:val="008B4B44"/>
    <w:rsid w:val="008B5151"/>
    <w:rsid w:val="008B6909"/>
    <w:rsid w:val="008B7723"/>
    <w:rsid w:val="008B7980"/>
    <w:rsid w:val="008C004D"/>
    <w:rsid w:val="008C19CD"/>
    <w:rsid w:val="008C36A5"/>
    <w:rsid w:val="008C441E"/>
    <w:rsid w:val="008C4F4A"/>
    <w:rsid w:val="008C5258"/>
    <w:rsid w:val="008C55C3"/>
    <w:rsid w:val="008C5AE2"/>
    <w:rsid w:val="008C5F84"/>
    <w:rsid w:val="008C7513"/>
    <w:rsid w:val="008C7BA1"/>
    <w:rsid w:val="008D0A24"/>
    <w:rsid w:val="008D1D9A"/>
    <w:rsid w:val="008D2BDA"/>
    <w:rsid w:val="008D30A8"/>
    <w:rsid w:val="008D32FB"/>
    <w:rsid w:val="008D3EAD"/>
    <w:rsid w:val="008D6624"/>
    <w:rsid w:val="008D6AD3"/>
    <w:rsid w:val="008D7B55"/>
    <w:rsid w:val="008E0158"/>
    <w:rsid w:val="008E0BAE"/>
    <w:rsid w:val="008E1EEA"/>
    <w:rsid w:val="008E20BC"/>
    <w:rsid w:val="008E2439"/>
    <w:rsid w:val="008E3C29"/>
    <w:rsid w:val="008E3C36"/>
    <w:rsid w:val="008E4E99"/>
    <w:rsid w:val="008E6406"/>
    <w:rsid w:val="008E764A"/>
    <w:rsid w:val="008F0983"/>
    <w:rsid w:val="008F09C3"/>
    <w:rsid w:val="008F11AD"/>
    <w:rsid w:val="008F1907"/>
    <w:rsid w:val="008F212F"/>
    <w:rsid w:val="008F27B9"/>
    <w:rsid w:val="008F6337"/>
    <w:rsid w:val="008F731A"/>
    <w:rsid w:val="0090139E"/>
    <w:rsid w:val="00901C5D"/>
    <w:rsid w:val="00902993"/>
    <w:rsid w:val="009043F4"/>
    <w:rsid w:val="009048C9"/>
    <w:rsid w:val="0090635A"/>
    <w:rsid w:val="00906605"/>
    <w:rsid w:val="00906716"/>
    <w:rsid w:val="00906890"/>
    <w:rsid w:val="0090718A"/>
    <w:rsid w:val="00910A9C"/>
    <w:rsid w:val="00911BE4"/>
    <w:rsid w:val="009123CB"/>
    <w:rsid w:val="009127E4"/>
    <w:rsid w:val="00912BFF"/>
    <w:rsid w:val="00912DA2"/>
    <w:rsid w:val="00912F40"/>
    <w:rsid w:val="00913CB2"/>
    <w:rsid w:val="009149EE"/>
    <w:rsid w:val="00915441"/>
    <w:rsid w:val="00915A72"/>
    <w:rsid w:val="00917AEC"/>
    <w:rsid w:val="0092095F"/>
    <w:rsid w:val="009227C9"/>
    <w:rsid w:val="00922F50"/>
    <w:rsid w:val="00923C9C"/>
    <w:rsid w:val="0092542C"/>
    <w:rsid w:val="00925760"/>
    <w:rsid w:val="00925B4F"/>
    <w:rsid w:val="00926B77"/>
    <w:rsid w:val="0093001C"/>
    <w:rsid w:val="00930335"/>
    <w:rsid w:val="0093099B"/>
    <w:rsid w:val="00930B73"/>
    <w:rsid w:val="00932844"/>
    <w:rsid w:val="009328E0"/>
    <w:rsid w:val="0093365E"/>
    <w:rsid w:val="009339EE"/>
    <w:rsid w:val="00933E4E"/>
    <w:rsid w:val="0093443F"/>
    <w:rsid w:val="009348F3"/>
    <w:rsid w:val="00934F37"/>
    <w:rsid w:val="009353FD"/>
    <w:rsid w:val="00935A0B"/>
    <w:rsid w:val="00936076"/>
    <w:rsid w:val="00936818"/>
    <w:rsid w:val="00936FEA"/>
    <w:rsid w:val="0094124C"/>
    <w:rsid w:val="00941797"/>
    <w:rsid w:val="009438DB"/>
    <w:rsid w:val="00944394"/>
    <w:rsid w:val="00945020"/>
    <w:rsid w:val="0094592A"/>
    <w:rsid w:val="009459E5"/>
    <w:rsid w:val="00946699"/>
    <w:rsid w:val="00951192"/>
    <w:rsid w:val="00951972"/>
    <w:rsid w:val="00952607"/>
    <w:rsid w:val="009534C0"/>
    <w:rsid w:val="00953977"/>
    <w:rsid w:val="0095398D"/>
    <w:rsid w:val="00953B31"/>
    <w:rsid w:val="009563F3"/>
    <w:rsid w:val="00956999"/>
    <w:rsid w:val="00956A04"/>
    <w:rsid w:val="009572D7"/>
    <w:rsid w:val="00957D1C"/>
    <w:rsid w:val="009608F3"/>
    <w:rsid w:val="00960DBD"/>
    <w:rsid w:val="009610DF"/>
    <w:rsid w:val="00961A0D"/>
    <w:rsid w:val="00962079"/>
    <w:rsid w:val="009624F5"/>
    <w:rsid w:val="00962678"/>
    <w:rsid w:val="00962871"/>
    <w:rsid w:val="00963267"/>
    <w:rsid w:val="009677AB"/>
    <w:rsid w:val="00967B60"/>
    <w:rsid w:val="0097016C"/>
    <w:rsid w:val="009708EC"/>
    <w:rsid w:val="0097126C"/>
    <w:rsid w:val="00971563"/>
    <w:rsid w:val="00972443"/>
    <w:rsid w:val="00974A24"/>
    <w:rsid w:val="00975472"/>
    <w:rsid w:val="00975C78"/>
    <w:rsid w:val="00975C81"/>
    <w:rsid w:val="00975DE9"/>
    <w:rsid w:val="00975E64"/>
    <w:rsid w:val="0098015F"/>
    <w:rsid w:val="00980351"/>
    <w:rsid w:val="00983BFF"/>
    <w:rsid w:val="00984044"/>
    <w:rsid w:val="009856AA"/>
    <w:rsid w:val="0098626C"/>
    <w:rsid w:val="009874BF"/>
    <w:rsid w:val="00987612"/>
    <w:rsid w:val="009877EE"/>
    <w:rsid w:val="00987DBA"/>
    <w:rsid w:val="00991535"/>
    <w:rsid w:val="00991A1A"/>
    <w:rsid w:val="00991C17"/>
    <w:rsid w:val="0099420E"/>
    <w:rsid w:val="00994801"/>
    <w:rsid w:val="0099487A"/>
    <w:rsid w:val="009956FA"/>
    <w:rsid w:val="00995819"/>
    <w:rsid w:val="00995C13"/>
    <w:rsid w:val="00996417"/>
    <w:rsid w:val="00996F2D"/>
    <w:rsid w:val="0099774A"/>
    <w:rsid w:val="009A0693"/>
    <w:rsid w:val="009A0E88"/>
    <w:rsid w:val="009A1079"/>
    <w:rsid w:val="009A21CD"/>
    <w:rsid w:val="009A6E72"/>
    <w:rsid w:val="009A72C3"/>
    <w:rsid w:val="009A7D6D"/>
    <w:rsid w:val="009B01B2"/>
    <w:rsid w:val="009B09FD"/>
    <w:rsid w:val="009B0FE7"/>
    <w:rsid w:val="009B15AE"/>
    <w:rsid w:val="009B2CEB"/>
    <w:rsid w:val="009B3410"/>
    <w:rsid w:val="009B49E8"/>
    <w:rsid w:val="009B4AF0"/>
    <w:rsid w:val="009B550C"/>
    <w:rsid w:val="009B5826"/>
    <w:rsid w:val="009B59EF"/>
    <w:rsid w:val="009B5F8C"/>
    <w:rsid w:val="009B5FC8"/>
    <w:rsid w:val="009B62B1"/>
    <w:rsid w:val="009B6FF1"/>
    <w:rsid w:val="009B6FF9"/>
    <w:rsid w:val="009C1022"/>
    <w:rsid w:val="009C1CE1"/>
    <w:rsid w:val="009C1DAE"/>
    <w:rsid w:val="009C3FEF"/>
    <w:rsid w:val="009C4DCC"/>
    <w:rsid w:val="009C4EEF"/>
    <w:rsid w:val="009C673B"/>
    <w:rsid w:val="009C6FA2"/>
    <w:rsid w:val="009C738E"/>
    <w:rsid w:val="009C745C"/>
    <w:rsid w:val="009D00BA"/>
    <w:rsid w:val="009D2C18"/>
    <w:rsid w:val="009D3A32"/>
    <w:rsid w:val="009D3B94"/>
    <w:rsid w:val="009D45E1"/>
    <w:rsid w:val="009D4D14"/>
    <w:rsid w:val="009D5EF9"/>
    <w:rsid w:val="009E0D1D"/>
    <w:rsid w:val="009E0F3F"/>
    <w:rsid w:val="009E1156"/>
    <w:rsid w:val="009E237E"/>
    <w:rsid w:val="009E26A7"/>
    <w:rsid w:val="009E34CD"/>
    <w:rsid w:val="009E5A7F"/>
    <w:rsid w:val="009E5B41"/>
    <w:rsid w:val="009E6769"/>
    <w:rsid w:val="009E73A6"/>
    <w:rsid w:val="009F0312"/>
    <w:rsid w:val="009F0798"/>
    <w:rsid w:val="009F117B"/>
    <w:rsid w:val="009F1B6E"/>
    <w:rsid w:val="009F4C0D"/>
    <w:rsid w:val="009F74DE"/>
    <w:rsid w:val="00A002BD"/>
    <w:rsid w:val="00A00DFC"/>
    <w:rsid w:val="00A01673"/>
    <w:rsid w:val="00A0220E"/>
    <w:rsid w:val="00A03B2D"/>
    <w:rsid w:val="00A03CBF"/>
    <w:rsid w:val="00A04F3F"/>
    <w:rsid w:val="00A05617"/>
    <w:rsid w:val="00A057A2"/>
    <w:rsid w:val="00A05ABE"/>
    <w:rsid w:val="00A07061"/>
    <w:rsid w:val="00A070AB"/>
    <w:rsid w:val="00A0719C"/>
    <w:rsid w:val="00A10733"/>
    <w:rsid w:val="00A11A04"/>
    <w:rsid w:val="00A11ED0"/>
    <w:rsid w:val="00A12BBE"/>
    <w:rsid w:val="00A131E1"/>
    <w:rsid w:val="00A14735"/>
    <w:rsid w:val="00A14F64"/>
    <w:rsid w:val="00A1626D"/>
    <w:rsid w:val="00A229F7"/>
    <w:rsid w:val="00A23A28"/>
    <w:rsid w:val="00A244B4"/>
    <w:rsid w:val="00A24737"/>
    <w:rsid w:val="00A27D4B"/>
    <w:rsid w:val="00A30D08"/>
    <w:rsid w:val="00A31373"/>
    <w:rsid w:val="00A32382"/>
    <w:rsid w:val="00A32669"/>
    <w:rsid w:val="00A33D83"/>
    <w:rsid w:val="00A33E0B"/>
    <w:rsid w:val="00A35238"/>
    <w:rsid w:val="00A36344"/>
    <w:rsid w:val="00A37A8F"/>
    <w:rsid w:val="00A37EA0"/>
    <w:rsid w:val="00A41F99"/>
    <w:rsid w:val="00A421F4"/>
    <w:rsid w:val="00A4266F"/>
    <w:rsid w:val="00A43185"/>
    <w:rsid w:val="00A433D0"/>
    <w:rsid w:val="00A436B9"/>
    <w:rsid w:val="00A44205"/>
    <w:rsid w:val="00A44B2D"/>
    <w:rsid w:val="00A44C2A"/>
    <w:rsid w:val="00A4770A"/>
    <w:rsid w:val="00A47814"/>
    <w:rsid w:val="00A50A0C"/>
    <w:rsid w:val="00A52374"/>
    <w:rsid w:val="00A52572"/>
    <w:rsid w:val="00A52B4C"/>
    <w:rsid w:val="00A52DEC"/>
    <w:rsid w:val="00A5357B"/>
    <w:rsid w:val="00A53764"/>
    <w:rsid w:val="00A54A88"/>
    <w:rsid w:val="00A55C41"/>
    <w:rsid w:val="00A56BCE"/>
    <w:rsid w:val="00A57110"/>
    <w:rsid w:val="00A602EA"/>
    <w:rsid w:val="00A60677"/>
    <w:rsid w:val="00A61090"/>
    <w:rsid w:val="00A613F8"/>
    <w:rsid w:val="00A619D5"/>
    <w:rsid w:val="00A61D09"/>
    <w:rsid w:val="00A62C46"/>
    <w:rsid w:val="00A63F3A"/>
    <w:rsid w:val="00A6455C"/>
    <w:rsid w:val="00A64B5C"/>
    <w:rsid w:val="00A650F1"/>
    <w:rsid w:val="00A65594"/>
    <w:rsid w:val="00A668A7"/>
    <w:rsid w:val="00A66AC7"/>
    <w:rsid w:val="00A711FB"/>
    <w:rsid w:val="00A716F5"/>
    <w:rsid w:val="00A73128"/>
    <w:rsid w:val="00A73958"/>
    <w:rsid w:val="00A73A03"/>
    <w:rsid w:val="00A762C3"/>
    <w:rsid w:val="00A8109A"/>
    <w:rsid w:val="00A81287"/>
    <w:rsid w:val="00A82638"/>
    <w:rsid w:val="00A828E4"/>
    <w:rsid w:val="00A83049"/>
    <w:rsid w:val="00A8385D"/>
    <w:rsid w:val="00A84021"/>
    <w:rsid w:val="00A843D3"/>
    <w:rsid w:val="00A85694"/>
    <w:rsid w:val="00A858A1"/>
    <w:rsid w:val="00A85F4A"/>
    <w:rsid w:val="00A865EE"/>
    <w:rsid w:val="00A86DC7"/>
    <w:rsid w:val="00A86F80"/>
    <w:rsid w:val="00A8709A"/>
    <w:rsid w:val="00A87A29"/>
    <w:rsid w:val="00A90C2B"/>
    <w:rsid w:val="00A91099"/>
    <w:rsid w:val="00A91181"/>
    <w:rsid w:val="00A915E4"/>
    <w:rsid w:val="00A917B3"/>
    <w:rsid w:val="00A91AB8"/>
    <w:rsid w:val="00A9244F"/>
    <w:rsid w:val="00A92E1C"/>
    <w:rsid w:val="00A93128"/>
    <w:rsid w:val="00A93BF2"/>
    <w:rsid w:val="00A93CFA"/>
    <w:rsid w:val="00A93D87"/>
    <w:rsid w:val="00A93DB9"/>
    <w:rsid w:val="00A94315"/>
    <w:rsid w:val="00A95052"/>
    <w:rsid w:val="00A95475"/>
    <w:rsid w:val="00A95B1F"/>
    <w:rsid w:val="00A95B28"/>
    <w:rsid w:val="00A95B73"/>
    <w:rsid w:val="00A96617"/>
    <w:rsid w:val="00A96863"/>
    <w:rsid w:val="00AA0B98"/>
    <w:rsid w:val="00AA0D97"/>
    <w:rsid w:val="00AA0DC7"/>
    <w:rsid w:val="00AA0ED3"/>
    <w:rsid w:val="00AA234A"/>
    <w:rsid w:val="00AA2A02"/>
    <w:rsid w:val="00AA2AA6"/>
    <w:rsid w:val="00AA2D4D"/>
    <w:rsid w:val="00AA35D7"/>
    <w:rsid w:val="00AA52B2"/>
    <w:rsid w:val="00AA6A2E"/>
    <w:rsid w:val="00AA73E0"/>
    <w:rsid w:val="00AA7FBB"/>
    <w:rsid w:val="00AB2A64"/>
    <w:rsid w:val="00AB4379"/>
    <w:rsid w:val="00AB4B51"/>
    <w:rsid w:val="00AB4E2E"/>
    <w:rsid w:val="00AB5356"/>
    <w:rsid w:val="00AB604F"/>
    <w:rsid w:val="00AB6F8C"/>
    <w:rsid w:val="00AB7394"/>
    <w:rsid w:val="00AC2672"/>
    <w:rsid w:val="00AC5368"/>
    <w:rsid w:val="00AC7800"/>
    <w:rsid w:val="00AC7B75"/>
    <w:rsid w:val="00AC7ED2"/>
    <w:rsid w:val="00AD1006"/>
    <w:rsid w:val="00AD185E"/>
    <w:rsid w:val="00AD328D"/>
    <w:rsid w:val="00AD38ED"/>
    <w:rsid w:val="00AD3A79"/>
    <w:rsid w:val="00AD458B"/>
    <w:rsid w:val="00AD5542"/>
    <w:rsid w:val="00AD5B0E"/>
    <w:rsid w:val="00AD72BB"/>
    <w:rsid w:val="00AD78F2"/>
    <w:rsid w:val="00AE0A74"/>
    <w:rsid w:val="00AE208F"/>
    <w:rsid w:val="00AE3ABE"/>
    <w:rsid w:val="00AE504C"/>
    <w:rsid w:val="00AE5F3B"/>
    <w:rsid w:val="00AE6E4A"/>
    <w:rsid w:val="00AF01C6"/>
    <w:rsid w:val="00AF11C6"/>
    <w:rsid w:val="00AF1875"/>
    <w:rsid w:val="00AF2BFF"/>
    <w:rsid w:val="00AF31F1"/>
    <w:rsid w:val="00AF385E"/>
    <w:rsid w:val="00AF4373"/>
    <w:rsid w:val="00AF54C0"/>
    <w:rsid w:val="00AF553B"/>
    <w:rsid w:val="00AF6727"/>
    <w:rsid w:val="00AF6B22"/>
    <w:rsid w:val="00AF6CBA"/>
    <w:rsid w:val="00B01804"/>
    <w:rsid w:val="00B03DCA"/>
    <w:rsid w:val="00B05B22"/>
    <w:rsid w:val="00B0607C"/>
    <w:rsid w:val="00B063C8"/>
    <w:rsid w:val="00B06474"/>
    <w:rsid w:val="00B06B86"/>
    <w:rsid w:val="00B07E58"/>
    <w:rsid w:val="00B10B2F"/>
    <w:rsid w:val="00B10CC7"/>
    <w:rsid w:val="00B1213A"/>
    <w:rsid w:val="00B12738"/>
    <w:rsid w:val="00B12940"/>
    <w:rsid w:val="00B13FC1"/>
    <w:rsid w:val="00B16DF9"/>
    <w:rsid w:val="00B17B9F"/>
    <w:rsid w:val="00B17BE2"/>
    <w:rsid w:val="00B17E64"/>
    <w:rsid w:val="00B22399"/>
    <w:rsid w:val="00B25582"/>
    <w:rsid w:val="00B255E4"/>
    <w:rsid w:val="00B25BA7"/>
    <w:rsid w:val="00B25C80"/>
    <w:rsid w:val="00B261A0"/>
    <w:rsid w:val="00B27049"/>
    <w:rsid w:val="00B27398"/>
    <w:rsid w:val="00B302C2"/>
    <w:rsid w:val="00B3502B"/>
    <w:rsid w:val="00B35320"/>
    <w:rsid w:val="00B35642"/>
    <w:rsid w:val="00B3585E"/>
    <w:rsid w:val="00B35A02"/>
    <w:rsid w:val="00B365F2"/>
    <w:rsid w:val="00B36F67"/>
    <w:rsid w:val="00B36FA2"/>
    <w:rsid w:val="00B37603"/>
    <w:rsid w:val="00B403CA"/>
    <w:rsid w:val="00B40645"/>
    <w:rsid w:val="00B42753"/>
    <w:rsid w:val="00B43376"/>
    <w:rsid w:val="00B43E0A"/>
    <w:rsid w:val="00B45280"/>
    <w:rsid w:val="00B50699"/>
    <w:rsid w:val="00B50D94"/>
    <w:rsid w:val="00B512FC"/>
    <w:rsid w:val="00B51614"/>
    <w:rsid w:val="00B51616"/>
    <w:rsid w:val="00B52892"/>
    <w:rsid w:val="00B539E7"/>
    <w:rsid w:val="00B53DCE"/>
    <w:rsid w:val="00B541FC"/>
    <w:rsid w:val="00B548B9"/>
    <w:rsid w:val="00B5565E"/>
    <w:rsid w:val="00B563EB"/>
    <w:rsid w:val="00B56F54"/>
    <w:rsid w:val="00B572B9"/>
    <w:rsid w:val="00B60480"/>
    <w:rsid w:val="00B608CD"/>
    <w:rsid w:val="00B60EFE"/>
    <w:rsid w:val="00B6102C"/>
    <w:rsid w:val="00B6104C"/>
    <w:rsid w:val="00B6231D"/>
    <w:rsid w:val="00B62458"/>
    <w:rsid w:val="00B62EF6"/>
    <w:rsid w:val="00B669B2"/>
    <w:rsid w:val="00B7476E"/>
    <w:rsid w:val="00B751D1"/>
    <w:rsid w:val="00B76A37"/>
    <w:rsid w:val="00B772A3"/>
    <w:rsid w:val="00B803F0"/>
    <w:rsid w:val="00B80A93"/>
    <w:rsid w:val="00B81BD1"/>
    <w:rsid w:val="00B829DB"/>
    <w:rsid w:val="00B83DB1"/>
    <w:rsid w:val="00B843D3"/>
    <w:rsid w:val="00B86B54"/>
    <w:rsid w:val="00B86B74"/>
    <w:rsid w:val="00B86F48"/>
    <w:rsid w:val="00B91366"/>
    <w:rsid w:val="00B92C24"/>
    <w:rsid w:val="00B93ED2"/>
    <w:rsid w:val="00B940A6"/>
    <w:rsid w:val="00B94FCE"/>
    <w:rsid w:val="00B96090"/>
    <w:rsid w:val="00B9627D"/>
    <w:rsid w:val="00B962DD"/>
    <w:rsid w:val="00BA18F3"/>
    <w:rsid w:val="00BA2503"/>
    <w:rsid w:val="00BA2AA9"/>
    <w:rsid w:val="00BA3761"/>
    <w:rsid w:val="00BA52F4"/>
    <w:rsid w:val="00BA6E33"/>
    <w:rsid w:val="00BA786C"/>
    <w:rsid w:val="00BB03FA"/>
    <w:rsid w:val="00BB14B3"/>
    <w:rsid w:val="00BB1B77"/>
    <w:rsid w:val="00BB1CCD"/>
    <w:rsid w:val="00BB1F16"/>
    <w:rsid w:val="00BB23E7"/>
    <w:rsid w:val="00BB254B"/>
    <w:rsid w:val="00BB4F0F"/>
    <w:rsid w:val="00BB51FD"/>
    <w:rsid w:val="00BB56F8"/>
    <w:rsid w:val="00BB5ABD"/>
    <w:rsid w:val="00BB63B8"/>
    <w:rsid w:val="00BC0451"/>
    <w:rsid w:val="00BC3B79"/>
    <w:rsid w:val="00BC4AC6"/>
    <w:rsid w:val="00BC5623"/>
    <w:rsid w:val="00BC6B15"/>
    <w:rsid w:val="00BC6F71"/>
    <w:rsid w:val="00BC7AC5"/>
    <w:rsid w:val="00BC7E2A"/>
    <w:rsid w:val="00BD00CD"/>
    <w:rsid w:val="00BD081F"/>
    <w:rsid w:val="00BD26D6"/>
    <w:rsid w:val="00BD317B"/>
    <w:rsid w:val="00BD33EE"/>
    <w:rsid w:val="00BD3973"/>
    <w:rsid w:val="00BD41BD"/>
    <w:rsid w:val="00BD6BB2"/>
    <w:rsid w:val="00BD755A"/>
    <w:rsid w:val="00BD7970"/>
    <w:rsid w:val="00BD7C64"/>
    <w:rsid w:val="00BE20B7"/>
    <w:rsid w:val="00BE2181"/>
    <w:rsid w:val="00BE2E86"/>
    <w:rsid w:val="00BE2EF1"/>
    <w:rsid w:val="00BE423A"/>
    <w:rsid w:val="00BE5236"/>
    <w:rsid w:val="00BE5A5F"/>
    <w:rsid w:val="00BE6493"/>
    <w:rsid w:val="00BE7179"/>
    <w:rsid w:val="00BF095C"/>
    <w:rsid w:val="00BF2E5C"/>
    <w:rsid w:val="00BF43D8"/>
    <w:rsid w:val="00BF4968"/>
    <w:rsid w:val="00BF4A40"/>
    <w:rsid w:val="00BF76F3"/>
    <w:rsid w:val="00BF7B4D"/>
    <w:rsid w:val="00C015AE"/>
    <w:rsid w:val="00C02C4D"/>
    <w:rsid w:val="00C031FC"/>
    <w:rsid w:val="00C03924"/>
    <w:rsid w:val="00C03A4E"/>
    <w:rsid w:val="00C047A0"/>
    <w:rsid w:val="00C04C0F"/>
    <w:rsid w:val="00C0518D"/>
    <w:rsid w:val="00C05C72"/>
    <w:rsid w:val="00C07876"/>
    <w:rsid w:val="00C106D6"/>
    <w:rsid w:val="00C10B57"/>
    <w:rsid w:val="00C116BF"/>
    <w:rsid w:val="00C12D96"/>
    <w:rsid w:val="00C13615"/>
    <w:rsid w:val="00C1603B"/>
    <w:rsid w:val="00C16484"/>
    <w:rsid w:val="00C16E83"/>
    <w:rsid w:val="00C20E0D"/>
    <w:rsid w:val="00C213A8"/>
    <w:rsid w:val="00C217B3"/>
    <w:rsid w:val="00C22EC1"/>
    <w:rsid w:val="00C240AA"/>
    <w:rsid w:val="00C24564"/>
    <w:rsid w:val="00C256F7"/>
    <w:rsid w:val="00C257C0"/>
    <w:rsid w:val="00C27560"/>
    <w:rsid w:val="00C3076A"/>
    <w:rsid w:val="00C311BE"/>
    <w:rsid w:val="00C33DDF"/>
    <w:rsid w:val="00C34902"/>
    <w:rsid w:val="00C34D48"/>
    <w:rsid w:val="00C3517D"/>
    <w:rsid w:val="00C362AD"/>
    <w:rsid w:val="00C36B0D"/>
    <w:rsid w:val="00C371B9"/>
    <w:rsid w:val="00C37679"/>
    <w:rsid w:val="00C37E0A"/>
    <w:rsid w:val="00C406E0"/>
    <w:rsid w:val="00C409F6"/>
    <w:rsid w:val="00C40C62"/>
    <w:rsid w:val="00C42F23"/>
    <w:rsid w:val="00C438C8"/>
    <w:rsid w:val="00C43EF1"/>
    <w:rsid w:val="00C45C3B"/>
    <w:rsid w:val="00C504A7"/>
    <w:rsid w:val="00C504DF"/>
    <w:rsid w:val="00C51CC3"/>
    <w:rsid w:val="00C51DBC"/>
    <w:rsid w:val="00C52EB1"/>
    <w:rsid w:val="00C53C79"/>
    <w:rsid w:val="00C540E9"/>
    <w:rsid w:val="00C54B33"/>
    <w:rsid w:val="00C55497"/>
    <w:rsid w:val="00C5593C"/>
    <w:rsid w:val="00C56D87"/>
    <w:rsid w:val="00C5790C"/>
    <w:rsid w:val="00C60CAB"/>
    <w:rsid w:val="00C60F0C"/>
    <w:rsid w:val="00C61F34"/>
    <w:rsid w:val="00C62B29"/>
    <w:rsid w:val="00C660D6"/>
    <w:rsid w:val="00C6618D"/>
    <w:rsid w:val="00C66199"/>
    <w:rsid w:val="00C66272"/>
    <w:rsid w:val="00C66551"/>
    <w:rsid w:val="00C666BA"/>
    <w:rsid w:val="00C67E84"/>
    <w:rsid w:val="00C701DB"/>
    <w:rsid w:val="00C70A12"/>
    <w:rsid w:val="00C714EC"/>
    <w:rsid w:val="00C716D8"/>
    <w:rsid w:val="00C71B0A"/>
    <w:rsid w:val="00C743C2"/>
    <w:rsid w:val="00C743C7"/>
    <w:rsid w:val="00C74A4F"/>
    <w:rsid w:val="00C75224"/>
    <w:rsid w:val="00C75D59"/>
    <w:rsid w:val="00C76060"/>
    <w:rsid w:val="00C762FF"/>
    <w:rsid w:val="00C76DF8"/>
    <w:rsid w:val="00C77213"/>
    <w:rsid w:val="00C805C9"/>
    <w:rsid w:val="00C81532"/>
    <w:rsid w:val="00C82A5F"/>
    <w:rsid w:val="00C83188"/>
    <w:rsid w:val="00C8426A"/>
    <w:rsid w:val="00C84AD1"/>
    <w:rsid w:val="00C84AD5"/>
    <w:rsid w:val="00C84E52"/>
    <w:rsid w:val="00C856F2"/>
    <w:rsid w:val="00C86E9A"/>
    <w:rsid w:val="00C906C8"/>
    <w:rsid w:val="00C90C00"/>
    <w:rsid w:val="00C92939"/>
    <w:rsid w:val="00C92EED"/>
    <w:rsid w:val="00C934B3"/>
    <w:rsid w:val="00C93F69"/>
    <w:rsid w:val="00C94D54"/>
    <w:rsid w:val="00C951BD"/>
    <w:rsid w:val="00C96102"/>
    <w:rsid w:val="00C973AE"/>
    <w:rsid w:val="00C97AF0"/>
    <w:rsid w:val="00C97E66"/>
    <w:rsid w:val="00CA1679"/>
    <w:rsid w:val="00CA1B74"/>
    <w:rsid w:val="00CA2BDF"/>
    <w:rsid w:val="00CA3AA6"/>
    <w:rsid w:val="00CA4825"/>
    <w:rsid w:val="00CA4EFD"/>
    <w:rsid w:val="00CA6803"/>
    <w:rsid w:val="00CA78EC"/>
    <w:rsid w:val="00CB028B"/>
    <w:rsid w:val="00CB0C38"/>
    <w:rsid w:val="00CB0F6B"/>
    <w:rsid w:val="00CB151C"/>
    <w:rsid w:val="00CB242B"/>
    <w:rsid w:val="00CB2BBD"/>
    <w:rsid w:val="00CB338B"/>
    <w:rsid w:val="00CB3BD2"/>
    <w:rsid w:val="00CB47DB"/>
    <w:rsid w:val="00CB509F"/>
    <w:rsid w:val="00CB5574"/>
    <w:rsid w:val="00CB5679"/>
    <w:rsid w:val="00CB58D9"/>
    <w:rsid w:val="00CB6A4B"/>
    <w:rsid w:val="00CC123C"/>
    <w:rsid w:val="00CC2395"/>
    <w:rsid w:val="00CC3983"/>
    <w:rsid w:val="00CC422C"/>
    <w:rsid w:val="00CC534F"/>
    <w:rsid w:val="00CC5B32"/>
    <w:rsid w:val="00CC5E5E"/>
    <w:rsid w:val="00CC69E1"/>
    <w:rsid w:val="00CC7CFB"/>
    <w:rsid w:val="00CD0126"/>
    <w:rsid w:val="00CD0216"/>
    <w:rsid w:val="00CD0E02"/>
    <w:rsid w:val="00CD0ECD"/>
    <w:rsid w:val="00CD16F7"/>
    <w:rsid w:val="00CD1AEC"/>
    <w:rsid w:val="00CD2387"/>
    <w:rsid w:val="00CD2974"/>
    <w:rsid w:val="00CD2CCD"/>
    <w:rsid w:val="00CD4467"/>
    <w:rsid w:val="00CD4D1C"/>
    <w:rsid w:val="00CD5442"/>
    <w:rsid w:val="00CD5988"/>
    <w:rsid w:val="00CD68E2"/>
    <w:rsid w:val="00CD7056"/>
    <w:rsid w:val="00CE1422"/>
    <w:rsid w:val="00CE1C6C"/>
    <w:rsid w:val="00CE2545"/>
    <w:rsid w:val="00CE2BEA"/>
    <w:rsid w:val="00CE3108"/>
    <w:rsid w:val="00CE3483"/>
    <w:rsid w:val="00CE52A3"/>
    <w:rsid w:val="00CE5A1A"/>
    <w:rsid w:val="00CE5CDE"/>
    <w:rsid w:val="00CF026B"/>
    <w:rsid w:val="00CF0944"/>
    <w:rsid w:val="00CF1AC6"/>
    <w:rsid w:val="00CF1C05"/>
    <w:rsid w:val="00CF2B8A"/>
    <w:rsid w:val="00CF3BE6"/>
    <w:rsid w:val="00CF55F6"/>
    <w:rsid w:val="00CF7276"/>
    <w:rsid w:val="00CF7AF2"/>
    <w:rsid w:val="00CF7BBD"/>
    <w:rsid w:val="00CF7C8F"/>
    <w:rsid w:val="00CF7F92"/>
    <w:rsid w:val="00D0109E"/>
    <w:rsid w:val="00D021A7"/>
    <w:rsid w:val="00D032BC"/>
    <w:rsid w:val="00D03745"/>
    <w:rsid w:val="00D03DC5"/>
    <w:rsid w:val="00D04407"/>
    <w:rsid w:val="00D04AFF"/>
    <w:rsid w:val="00D05131"/>
    <w:rsid w:val="00D06262"/>
    <w:rsid w:val="00D11330"/>
    <w:rsid w:val="00D11DF8"/>
    <w:rsid w:val="00D13E0D"/>
    <w:rsid w:val="00D143BD"/>
    <w:rsid w:val="00D156FA"/>
    <w:rsid w:val="00D15DFE"/>
    <w:rsid w:val="00D16926"/>
    <w:rsid w:val="00D16A92"/>
    <w:rsid w:val="00D205C6"/>
    <w:rsid w:val="00D2336E"/>
    <w:rsid w:val="00D235D2"/>
    <w:rsid w:val="00D2541C"/>
    <w:rsid w:val="00D259B8"/>
    <w:rsid w:val="00D30879"/>
    <w:rsid w:val="00D310B2"/>
    <w:rsid w:val="00D319B2"/>
    <w:rsid w:val="00D31BE5"/>
    <w:rsid w:val="00D31F74"/>
    <w:rsid w:val="00D322F3"/>
    <w:rsid w:val="00D33125"/>
    <w:rsid w:val="00D33D63"/>
    <w:rsid w:val="00D33E79"/>
    <w:rsid w:val="00D3570E"/>
    <w:rsid w:val="00D36AB6"/>
    <w:rsid w:val="00D37AA0"/>
    <w:rsid w:val="00D40998"/>
    <w:rsid w:val="00D42FE0"/>
    <w:rsid w:val="00D4372D"/>
    <w:rsid w:val="00D4383D"/>
    <w:rsid w:val="00D43AAD"/>
    <w:rsid w:val="00D448B7"/>
    <w:rsid w:val="00D44B02"/>
    <w:rsid w:val="00D44BB3"/>
    <w:rsid w:val="00D45C8C"/>
    <w:rsid w:val="00D45FE0"/>
    <w:rsid w:val="00D46C8F"/>
    <w:rsid w:val="00D46FF5"/>
    <w:rsid w:val="00D47404"/>
    <w:rsid w:val="00D4778E"/>
    <w:rsid w:val="00D507A9"/>
    <w:rsid w:val="00D51192"/>
    <w:rsid w:val="00D51B71"/>
    <w:rsid w:val="00D527C1"/>
    <w:rsid w:val="00D5504F"/>
    <w:rsid w:val="00D55C40"/>
    <w:rsid w:val="00D55EF6"/>
    <w:rsid w:val="00D561B5"/>
    <w:rsid w:val="00D563D7"/>
    <w:rsid w:val="00D56B2F"/>
    <w:rsid w:val="00D5730E"/>
    <w:rsid w:val="00D6104D"/>
    <w:rsid w:val="00D6399A"/>
    <w:rsid w:val="00D67975"/>
    <w:rsid w:val="00D71767"/>
    <w:rsid w:val="00D71871"/>
    <w:rsid w:val="00D735FE"/>
    <w:rsid w:val="00D736A3"/>
    <w:rsid w:val="00D7388F"/>
    <w:rsid w:val="00D74790"/>
    <w:rsid w:val="00D7481B"/>
    <w:rsid w:val="00D74986"/>
    <w:rsid w:val="00D75213"/>
    <w:rsid w:val="00D76493"/>
    <w:rsid w:val="00D80263"/>
    <w:rsid w:val="00D80577"/>
    <w:rsid w:val="00D806CF"/>
    <w:rsid w:val="00D81350"/>
    <w:rsid w:val="00D82315"/>
    <w:rsid w:val="00D824A9"/>
    <w:rsid w:val="00D82740"/>
    <w:rsid w:val="00D84548"/>
    <w:rsid w:val="00D8454E"/>
    <w:rsid w:val="00D858EA"/>
    <w:rsid w:val="00D85E15"/>
    <w:rsid w:val="00D87235"/>
    <w:rsid w:val="00D90138"/>
    <w:rsid w:val="00D9100D"/>
    <w:rsid w:val="00D92120"/>
    <w:rsid w:val="00D92775"/>
    <w:rsid w:val="00D93564"/>
    <w:rsid w:val="00D9409E"/>
    <w:rsid w:val="00D94410"/>
    <w:rsid w:val="00D94445"/>
    <w:rsid w:val="00D948E6"/>
    <w:rsid w:val="00D954ED"/>
    <w:rsid w:val="00D956D7"/>
    <w:rsid w:val="00D95A6B"/>
    <w:rsid w:val="00D95C8A"/>
    <w:rsid w:val="00D9695A"/>
    <w:rsid w:val="00D97B4C"/>
    <w:rsid w:val="00DA0C3D"/>
    <w:rsid w:val="00DA0C72"/>
    <w:rsid w:val="00DA1149"/>
    <w:rsid w:val="00DA1865"/>
    <w:rsid w:val="00DA269A"/>
    <w:rsid w:val="00DA271A"/>
    <w:rsid w:val="00DA275E"/>
    <w:rsid w:val="00DA2A07"/>
    <w:rsid w:val="00DA54A5"/>
    <w:rsid w:val="00DA5EE4"/>
    <w:rsid w:val="00DA608F"/>
    <w:rsid w:val="00DA62C4"/>
    <w:rsid w:val="00DA694E"/>
    <w:rsid w:val="00DA6CD2"/>
    <w:rsid w:val="00DA6CF6"/>
    <w:rsid w:val="00DA7471"/>
    <w:rsid w:val="00DA7E40"/>
    <w:rsid w:val="00DB39E3"/>
    <w:rsid w:val="00DB3FF1"/>
    <w:rsid w:val="00DB44BF"/>
    <w:rsid w:val="00DB5FC0"/>
    <w:rsid w:val="00DB6E9B"/>
    <w:rsid w:val="00DB7232"/>
    <w:rsid w:val="00DC0F0E"/>
    <w:rsid w:val="00DC1725"/>
    <w:rsid w:val="00DC1B7A"/>
    <w:rsid w:val="00DC2EC6"/>
    <w:rsid w:val="00DC463E"/>
    <w:rsid w:val="00DC485A"/>
    <w:rsid w:val="00DC4C72"/>
    <w:rsid w:val="00DC5192"/>
    <w:rsid w:val="00DC5695"/>
    <w:rsid w:val="00DC73EE"/>
    <w:rsid w:val="00DC7B57"/>
    <w:rsid w:val="00DD1481"/>
    <w:rsid w:val="00DD1490"/>
    <w:rsid w:val="00DD1760"/>
    <w:rsid w:val="00DD2D4D"/>
    <w:rsid w:val="00DD364B"/>
    <w:rsid w:val="00DD3977"/>
    <w:rsid w:val="00DD4320"/>
    <w:rsid w:val="00DD4BC3"/>
    <w:rsid w:val="00DD5131"/>
    <w:rsid w:val="00DD5F7E"/>
    <w:rsid w:val="00DD6390"/>
    <w:rsid w:val="00DE377D"/>
    <w:rsid w:val="00DE44A5"/>
    <w:rsid w:val="00DE50BE"/>
    <w:rsid w:val="00DE5B5A"/>
    <w:rsid w:val="00DE7139"/>
    <w:rsid w:val="00DE7864"/>
    <w:rsid w:val="00DE7D34"/>
    <w:rsid w:val="00DF030A"/>
    <w:rsid w:val="00DF0709"/>
    <w:rsid w:val="00DF264E"/>
    <w:rsid w:val="00DF2D10"/>
    <w:rsid w:val="00DF37F7"/>
    <w:rsid w:val="00DF3914"/>
    <w:rsid w:val="00DF3E83"/>
    <w:rsid w:val="00DF4BAA"/>
    <w:rsid w:val="00DF4CF5"/>
    <w:rsid w:val="00DF5853"/>
    <w:rsid w:val="00DF5899"/>
    <w:rsid w:val="00DF769D"/>
    <w:rsid w:val="00DF7ABB"/>
    <w:rsid w:val="00DF7EAD"/>
    <w:rsid w:val="00DF7F02"/>
    <w:rsid w:val="00E01317"/>
    <w:rsid w:val="00E0164A"/>
    <w:rsid w:val="00E02A95"/>
    <w:rsid w:val="00E02BBD"/>
    <w:rsid w:val="00E04D1B"/>
    <w:rsid w:val="00E058B5"/>
    <w:rsid w:val="00E0629E"/>
    <w:rsid w:val="00E07B26"/>
    <w:rsid w:val="00E07E4D"/>
    <w:rsid w:val="00E10155"/>
    <w:rsid w:val="00E109B8"/>
    <w:rsid w:val="00E1170A"/>
    <w:rsid w:val="00E12863"/>
    <w:rsid w:val="00E13D5E"/>
    <w:rsid w:val="00E1415E"/>
    <w:rsid w:val="00E14AAD"/>
    <w:rsid w:val="00E155A5"/>
    <w:rsid w:val="00E161D9"/>
    <w:rsid w:val="00E167C8"/>
    <w:rsid w:val="00E16D2F"/>
    <w:rsid w:val="00E2024E"/>
    <w:rsid w:val="00E2171B"/>
    <w:rsid w:val="00E22A0C"/>
    <w:rsid w:val="00E235EA"/>
    <w:rsid w:val="00E23CF7"/>
    <w:rsid w:val="00E2435C"/>
    <w:rsid w:val="00E258D3"/>
    <w:rsid w:val="00E27662"/>
    <w:rsid w:val="00E279C4"/>
    <w:rsid w:val="00E30693"/>
    <w:rsid w:val="00E30CF7"/>
    <w:rsid w:val="00E310D5"/>
    <w:rsid w:val="00E316C0"/>
    <w:rsid w:val="00E31865"/>
    <w:rsid w:val="00E31CE6"/>
    <w:rsid w:val="00E31CF9"/>
    <w:rsid w:val="00E31F4C"/>
    <w:rsid w:val="00E32FD6"/>
    <w:rsid w:val="00E33852"/>
    <w:rsid w:val="00E344C4"/>
    <w:rsid w:val="00E34550"/>
    <w:rsid w:val="00E34951"/>
    <w:rsid w:val="00E34BAD"/>
    <w:rsid w:val="00E36E46"/>
    <w:rsid w:val="00E37034"/>
    <w:rsid w:val="00E37F66"/>
    <w:rsid w:val="00E42A25"/>
    <w:rsid w:val="00E42E47"/>
    <w:rsid w:val="00E43E47"/>
    <w:rsid w:val="00E453FD"/>
    <w:rsid w:val="00E45662"/>
    <w:rsid w:val="00E4619C"/>
    <w:rsid w:val="00E4772B"/>
    <w:rsid w:val="00E50AAE"/>
    <w:rsid w:val="00E50CEC"/>
    <w:rsid w:val="00E50E05"/>
    <w:rsid w:val="00E51E25"/>
    <w:rsid w:val="00E529D6"/>
    <w:rsid w:val="00E535A3"/>
    <w:rsid w:val="00E5362B"/>
    <w:rsid w:val="00E553C3"/>
    <w:rsid w:val="00E553E0"/>
    <w:rsid w:val="00E554F5"/>
    <w:rsid w:val="00E56EE3"/>
    <w:rsid w:val="00E606A5"/>
    <w:rsid w:val="00E61463"/>
    <w:rsid w:val="00E61DEC"/>
    <w:rsid w:val="00E620DB"/>
    <w:rsid w:val="00E63820"/>
    <w:rsid w:val="00E63B67"/>
    <w:rsid w:val="00E63C43"/>
    <w:rsid w:val="00E666BC"/>
    <w:rsid w:val="00E667EB"/>
    <w:rsid w:val="00E674D0"/>
    <w:rsid w:val="00E73F76"/>
    <w:rsid w:val="00E74745"/>
    <w:rsid w:val="00E74EC6"/>
    <w:rsid w:val="00E757A4"/>
    <w:rsid w:val="00E76BAE"/>
    <w:rsid w:val="00E77C02"/>
    <w:rsid w:val="00E808F7"/>
    <w:rsid w:val="00E815A8"/>
    <w:rsid w:val="00E815D3"/>
    <w:rsid w:val="00E8421D"/>
    <w:rsid w:val="00E86371"/>
    <w:rsid w:val="00E8736F"/>
    <w:rsid w:val="00E91748"/>
    <w:rsid w:val="00E92351"/>
    <w:rsid w:val="00E93D80"/>
    <w:rsid w:val="00E9433F"/>
    <w:rsid w:val="00E9511D"/>
    <w:rsid w:val="00E954ED"/>
    <w:rsid w:val="00E972EB"/>
    <w:rsid w:val="00E97548"/>
    <w:rsid w:val="00EA10EE"/>
    <w:rsid w:val="00EA116C"/>
    <w:rsid w:val="00EA26B1"/>
    <w:rsid w:val="00EA2AAC"/>
    <w:rsid w:val="00EA2C9F"/>
    <w:rsid w:val="00EA30F6"/>
    <w:rsid w:val="00EA31FF"/>
    <w:rsid w:val="00EA45AD"/>
    <w:rsid w:val="00EA471D"/>
    <w:rsid w:val="00EA52A8"/>
    <w:rsid w:val="00EA65E0"/>
    <w:rsid w:val="00EA6FBD"/>
    <w:rsid w:val="00EB0846"/>
    <w:rsid w:val="00EB09C4"/>
    <w:rsid w:val="00EB1A32"/>
    <w:rsid w:val="00EB1C88"/>
    <w:rsid w:val="00EB3C0C"/>
    <w:rsid w:val="00EB4DC7"/>
    <w:rsid w:val="00EB7467"/>
    <w:rsid w:val="00EC0EF2"/>
    <w:rsid w:val="00EC13D1"/>
    <w:rsid w:val="00EC1D52"/>
    <w:rsid w:val="00EC255A"/>
    <w:rsid w:val="00EC311E"/>
    <w:rsid w:val="00EC5E53"/>
    <w:rsid w:val="00EC674F"/>
    <w:rsid w:val="00EC7DCF"/>
    <w:rsid w:val="00ED04FF"/>
    <w:rsid w:val="00ED0BDA"/>
    <w:rsid w:val="00ED1F84"/>
    <w:rsid w:val="00ED2288"/>
    <w:rsid w:val="00ED27E2"/>
    <w:rsid w:val="00ED2FB1"/>
    <w:rsid w:val="00ED3749"/>
    <w:rsid w:val="00ED3C0F"/>
    <w:rsid w:val="00ED44CF"/>
    <w:rsid w:val="00ED505E"/>
    <w:rsid w:val="00ED659A"/>
    <w:rsid w:val="00ED75A2"/>
    <w:rsid w:val="00ED79E4"/>
    <w:rsid w:val="00EE09D1"/>
    <w:rsid w:val="00EE2B3E"/>
    <w:rsid w:val="00EE37F5"/>
    <w:rsid w:val="00EE3A5C"/>
    <w:rsid w:val="00EE4EA1"/>
    <w:rsid w:val="00EE4F28"/>
    <w:rsid w:val="00EE6150"/>
    <w:rsid w:val="00EE706E"/>
    <w:rsid w:val="00EE717D"/>
    <w:rsid w:val="00EE7531"/>
    <w:rsid w:val="00EE7654"/>
    <w:rsid w:val="00EF0229"/>
    <w:rsid w:val="00EF0B2B"/>
    <w:rsid w:val="00EF1360"/>
    <w:rsid w:val="00EF1CE8"/>
    <w:rsid w:val="00EF318B"/>
    <w:rsid w:val="00EF3220"/>
    <w:rsid w:val="00EF42AD"/>
    <w:rsid w:val="00EF439B"/>
    <w:rsid w:val="00EF45CB"/>
    <w:rsid w:val="00EF4AD4"/>
    <w:rsid w:val="00EF5203"/>
    <w:rsid w:val="00EF6059"/>
    <w:rsid w:val="00EF6298"/>
    <w:rsid w:val="00EF78A6"/>
    <w:rsid w:val="00EF7D58"/>
    <w:rsid w:val="00F004AC"/>
    <w:rsid w:val="00F02C2C"/>
    <w:rsid w:val="00F04708"/>
    <w:rsid w:val="00F063C0"/>
    <w:rsid w:val="00F06FFA"/>
    <w:rsid w:val="00F07B9C"/>
    <w:rsid w:val="00F1147C"/>
    <w:rsid w:val="00F11C19"/>
    <w:rsid w:val="00F13A0F"/>
    <w:rsid w:val="00F14E63"/>
    <w:rsid w:val="00F16747"/>
    <w:rsid w:val="00F16DED"/>
    <w:rsid w:val="00F16E42"/>
    <w:rsid w:val="00F201E5"/>
    <w:rsid w:val="00F2061F"/>
    <w:rsid w:val="00F225C3"/>
    <w:rsid w:val="00F24662"/>
    <w:rsid w:val="00F2466F"/>
    <w:rsid w:val="00F255E2"/>
    <w:rsid w:val="00F255ED"/>
    <w:rsid w:val="00F25CEF"/>
    <w:rsid w:val="00F25D4A"/>
    <w:rsid w:val="00F26037"/>
    <w:rsid w:val="00F26297"/>
    <w:rsid w:val="00F26380"/>
    <w:rsid w:val="00F2732C"/>
    <w:rsid w:val="00F30BF5"/>
    <w:rsid w:val="00F31F12"/>
    <w:rsid w:val="00F33B13"/>
    <w:rsid w:val="00F33BE3"/>
    <w:rsid w:val="00F344E9"/>
    <w:rsid w:val="00F3471C"/>
    <w:rsid w:val="00F36AC1"/>
    <w:rsid w:val="00F37450"/>
    <w:rsid w:val="00F37694"/>
    <w:rsid w:val="00F37BF0"/>
    <w:rsid w:val="00F41006"/>
    <w:rsid w:val="00F42C4E"/>
    <w:rsid w:val="00F432F1"/>
    <w:rsid w:val="00F44741"/>
    <w:rsid w:val="00F44C0D"/>
    <w:rsid w:val="00F46C9B"/>
    <w:rsid w:val="00F500BF"/>
    <w:rsid w:val="00F50384"/>
    <w:rsid w:val="00F50753"/>
    <w:rsid w:val="00F5209C"/>
    <w:rsid w:val="00F53685"/>
    <w:rsid w:val="00F53E53"/>
    <w:rsid w:val="00F545CF"/>
    <w:rsid w:val="00F54A57"/>
    <w:rsid w:val="00F57B66"/>
    <w:rsid w:val="00F57BE3"/>
    <w:rsid w:val="00F57F5C"/>
    <w:rsid w:val="00F604FC"/>
    <w:rsid w:val="00F60B04"/>
    <w:rsid w:val="00F61335"/>
    <w:rsid w:val="00F61C66"/>
    <w:rsid w:val="00F62015"/>
    <w:rsid w:val="00F62B05"/>
    <w:rsid w:val="00F63772"/>
    <w:rsid w:val="00F648AC"/>
    <w:rsid w:val="00F64AAA"/>
    <w:rsid w:val="00F64B39"/>
    <w:rsid w:val="00F64E30"/>
    <w:rsid w:val="00F64E9F"/>
    <w:rsid w:val="00F66A3D"/>
    <w:rsid w:val="00F67106"/>
    <w:rsid w:val="00F679EB"/>
    <w:rsid w:val="00F67AB8"/>
    <w:rsid w:val="00F707E9"/>
    <w:rsid w:val="00F712FB"/>
    <w:rsid w:val="00F71B7A"/>
    <w:rsid w:val="00F752B2"/>
    <w:rsid w:val="00F75802"/>
    <w:rsid w:val="00F76A49"/>
    <w:rsid w:val="00F779B3"/>
    <w:rsid w:val="00F77D52"/>
    <w:rsid w:val="00F8071F"/>
    <w:rsid w:val="00F81432"/>
    <w:rsid w:val="00F81DDA"/>
    <w:rsid w:val="00F83145"/>
    <w:rsid w:val="00F83C50"/>
    <w:rsid w:val="00F83F19"/>
    <w:rsid w:val="00F84293"/>
    <w:rsid w:val="00F84D36"/>
    <w:rsid w:val="00F85613"/>
    <w:rsid w:val="00F85655"/>
    <w:rsid w:val="00F85687"/>
    <w:rsid w:val="00F85DFC"/>
    <w:rsid w:val="00F864B0"/>
    <w:rsid w:val="00F86607"/>
    <w:rsid w:val="00F87979"/>
    <w:rsid w:val="00F87B10"/>
    <w:rsid w:val="00F90274"/>
    <w:rsid w:val="00F910AB"/>
    <w:rsid w:val="00F93626"/>
    <w:rsid w:val="00F9377E"/>
    <w:rsid w:val="00F93C73"/>
    <w:rsid w:val="00F94155"/>
    <w:rsid w:val="00F94BC3"/>
    <w:rsid w:val="00F95131"/>
    <w:rsid w:val="00F963CD"/>
    <w:rsid w:val="00F97B3F"/>
    <w:rsid w:val="00FA064B"/>
    <w:rsid w:val="00FA231D"/>
    <w:rsid w:val="00FA4558"/>
    <w:rsid w:val="00FA4BB5"/>
    <w:rsid w:val="00FA62C8"/>
    <w:rsid w:val="00FA6A70"/>
    <w:rsid w:val="00FA7478"/>
    <w:rsid w:val="00FA7F27"/>
    <w:rsid w:val="00FB0F0A"/>
    <w:rsid w:val="00FB100F"/>
    <w:rsid w:val="00FB1201"/>
    <w:rsid w:val="00FB1DD6"/>
    <w:rsid w:val="00FB2427"/>
    <w:rsid w:val="00FB25D1"/>
    <w:rsid w:val="00FB25F3"/>
    <w:rsid w:val="00FB3A69"/>
    <w:rsid w:val="00FB3B3E"/>
    <w:rsid w:val="00FB417C"/>
    <w:rsid w:val="00FB4AFC"/>
    <w:rsid w:val="00FB5100"/>
    <w:rsid w:val="00FB53BF"/>
    <w:rsid w:val="00FB6C1F"/>
    <w:rsid w:val="00FB7936"/>
    <w:rsid w:val="00FC0787"/>
    <w:rsid w:val="00FC1DAE"/>
    <w:rsid w:val="00FC2043"/>
    <w:rsid w:val="00FC3D1F"/>
    <w:rsid w:val="00FC5A25"/>
    <w:rsid w:val="00FC5EA1"/>
    <w:rsid w:val="00FC62BC"/>
    <w:rsid w:val="00FC750B"/>
    <w:rsid w:val="00FD18A7"/>
    <w:rsid w:val="00FD234F"/>
    <w:rsid w:val="00FD2C75"/>
    <w:rsid w:val="00FD2EF7"/>
    <w:rsid w:val="00FD36F8"/>
    <w:rsid w:val="00FD466E"/>
    <w:rsid w:val="00FD79DD"/>
    <w:rsid w:val="00FE0750"/>
    <w:rsid w:val="00FE1760"/>
    <w:rsid w:val="00FE2100"/>
    <w:rsid w:val="00FE3FCC"/>
    <w:rsid w:val="00FE3FD5"/>
    <w:rsid w:val="00FE447E"/>
    <w:rsid w:val="00FE4D4A"/>
    <w:rsid w:val="00FE5030"/>
    <w:rsid w:val="00FE5A84"/>
    <w:rsid w:val="00FE63FA"/>
    <w:rsid w:val="00FE7941"/>
    <w:rsid w:val="00FF032D"/>
    <w:rsid w:val="00FF1139"/>
    <w:rsid w:val="00FF2754"/>
    <w:rsid w:val="00FF3736"/>
    <w:rsid w:val="00FF54F6"/>
    <w:rsid w:val="00FF5B1A"/>
    <w:rsid w:val="00FF795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21961"/>
  <w15:docId w15:val="{E5D1E30D-9223-49B8-A7E6-2E02736F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34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pacing w:after="0" w:line="240" w:lineRule="auto"/>
      <w:ind w:right="0"/>
      <w:jc w:val="left"/>
      <w:outlineLvl w:val="0"/>
    </w:pPr>
    <w:rPr>
      <w:lang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link w:val="Heading3Char"/>
    <w:uiPriority w:val="9"/>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uiPriority w:val="99"/>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1"/>
      </w:numPr>
    </w:pPr>
  </w:style>
  <w:style w:type="paragraph" w:styleId="ListNumber2">
    <w:name w:val="List Number 2"/>
    <w:basedOn w:val="Normal"/>
    <w:semiHidden/>
    <w:rsid w:val="00D7481B"/>
    <w:pPr>
      <w:numPr>
        <w:numId w:val="12"/>
      </w:numPr>
    </w:pPr>
  </w:style>
  <w:style w:type="paragraph" w:styleId="ListNumber3">
    <w:name w:val="List Number 3"/>
    <w:basedOn w:val="Normal"/>
    <w:semiHidden/>
    <w:rsid w:val="00D7481B"/>
    <w:pPr>
      <w:numPr>
        <w:numId w:val="13"/>
      </w:numPr>
    </w:pPr>
  </w:style>
  <w:style w:type="paragraph" w:styleId="ListNumber4">
    <w:name w:val="List Number 4"/>
    <w:basedOn w:val="Normal"/>
    <w:semiHidden/>
    <w:rsid w:val="00D7481B"/>
    <w:pPr>
      <w:numPr>
        <w:numId w:val="14"/>
      </w:numPr>
    </w:pPr>
  </w:style>
  <w:style w:type="paragraph" w:styleId="ListNumber5">
    <w:name w:val="List Number 5"/>
    <w:basedOn w:val="Normal"/>
    <w:semiHidden/>
    <w:rsid w:val="00D7481B"/>
    <w:pPr>
      <w:numPr>
        <w:numId w:val="15"/>
      </w:numPr>
    </w:pPr>
  </w:style>
  <w:style w:type="paragraph" w:styleId="ListBullet">
    <w:name w:val="List Bullet"/>
    <w:basedOn w:val="Normal"/>
    <w:semiHidden/>
    <w:rsid w:val="00D7481B"/>
    <w:pPr>
      <w:numPr>
        <w:numId w:val="6"/>
      </w:numPr>
    </w:pPr>
  </w:style>
  <w:style w:type="paragraph" w:styleId="ListBullet2">
    <w:name w:val="List Bullet 2"/>
    <w:basedOn w:val="Normal"/>
    <w:semiHidden/>
    <w:rsid w:val="00D7481B"/>
    <w:pPr>
      <w:numPr>
        <w:numId w:val="7"/>
      </w:numPr>
    </w:pPr>
  </w:style>
  <w:style w:type="paragraph" w:styleId="ListBullet3">
    <w:name w:val="List Bullet 3"/>
    <w:basedOn w:val="Normal"/>
    <w:semiHidden/>
    <w:rsid w:val="00D7481B"/>
    <w:pPr>
      <w:numPr>
        <w:numId w:val="8"/>
      </w:numPr>
    </w:pPr>
  </w:style>
  <w:style w:type="paragraph" w:styleId="ListBullet4">
    <w:name w:val="List Bullet 4"/>
    <w:basedOn w:val="Normal"/>
    <w:semiHidden/>
    <w:rsid w:val="00D7481B"/>
    <w:pPr>
      <w:numPr>
        <w:numId w:val="9"/>
      </w:numPr>
    </w:pPr>
  </w:style>
  <w:style w:type="paragraph" w:styleId="ListBullet5">
    <w:name w:val="List Bullet 5"/>
    <w:basedOn w:val="Normal"/>
    <w:semiHidden/>
    <w:rsid w:val="00D7481B"/>
    <w:pPr>
      <w:numPr>
        <w:numId w:val="10"/>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uiPriority w:val="99"/>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link w:val="EndnoteTextChar"/>
    <w:uiPriority w:val="99"/>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
    <w:basedOn w:val="DefaultParagraphFont"/>
    <w:link w:val="FootnoteText"/>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character" w:customStyle="1" w:styleId="HeaderChar">
    <w:name w:val="Header Char"/>
    <w:aliases w:val="6_G Char"/>
    <w:basedOn w:val="DefaultParagraphFont"/>
    <w:link w:val="Header"/>
    <w:uiPriority w:val="99"/>
    <w:rsid w:val="00CF7276"/>
    <w:rPr>
      <w:rFonts w:eastAsiaTheme="minorEastAsia"/>
      <w:b/>
      <w:sz w:val="18"/>
      <w:lang w:val="es-ES" w:eastAsia="es-ES"/>
    </w:rPr>
  </w:style>
  <w:style w:type="character" w:customStyle="1" w:styleId="FooterChar">
    <w:name w:val="Footer Char"/>
    <w:aliases w:val="3_G Char"/>
    <w:basedOn w:val="DefaultParagraphFont"/>
    <w:link w:val="Footer"/>
    <w:uiPriority w:val="99"/>
    <w:rsid w:val="00CF7276"/>
    <w:rPr>
      <w:rFonts w:eastAsiaTheme="minorEastAsia"/>
      <w:sz w:val="16"/>
      <w:lang w:val="es-ES" w:eastAsia="es-ES"/>
    </w:rPr>
  </w:style>
  <w:style w:type="paragraph" w:styleId="NoSpacing">
    <w:name w:val="No Spacing"/>
    <w:link w:val="NoSpacingChar"/>
    <w:uiPriority w:val="1"/>
    <w:qFormat/>
    <w:rsid w:val="00CF7276"/>
    <w:rPr>
      <w:rFonts w:ascii="Calibri" w:eastAsia="Calibri" w:hAnsi="Calibri"/>
      <w:sz w:val="22"/>
      <w:szCs w:val="22"/>
      <w:lang w:val="es-GT" w:eastAsia="en-US"/>
    </w:rPr>
  </w:style>
  <w:style w:type="character" w:customStyle="1" w:styleId="Heading3Char">
    <w:name w:val="Heading 3 Char"/>
    <w:basedOn w:val="DefaultParagraphFont"/>
    <w:link w:val="Heading3"/>
    <w:uiPriority w:val="9"/>
    <w:rsid w:val="00CF7276"/>
    <w:rPr>
      <w:rFonts w:ascii="Arial" w:eastAsiaTheme="minorEastAsia" w:hAnsi="Arial" w:cs="Arial"/>
      <w:b/>
      <w:bCs/>
      <w:sz w:val="26"/>
      <w:szCs w:val="26"/>
      <w:lang w:val="es-ES" w:eastAsia="es-ES"/>
    </w:rPr>
  </w:style>
  <w:style w:type="character" w:customStyle="1" w:styleId="EndnoteTextChar">
    <w:name w:val="Endnote Text Char"/>
    <w:aliases w:val="2_G Char"/>
    <w:basedOn w:val="DefaultParagraphFont"/>
    <w:link w:val="EndnoteText"/>
    <w:uiPriority w:val="99"/>
    <w:rsid w:val="00CF7276"/>
    <w:rPr>
      <w:rFonts w:eastAsiaTheme="minorEastAsia"/>
      <w:sz w:val="18"/>
      <w:lang w:val="es-ES" w:eastAsia="es-ES"/>
    </w:rPr>
  </w:style>
  <w:style w:type="paragraph" w:styleId="ListParagraph">
    <w:name w:val="List Paragraph"/>
    <w:aliases w:val="Bullet OFM,Bullet Points,Colorful List - Accent 11,Colorful List - Accent 111,Colorful List Accent 1,HOJA,List Paragraph in table,Liste Paragraf1,Párrafo de lista (analisis predial),Renkli Liste - Vurgu 11,Table of contents numbered,lp1"/>
    <w:basedOn w:val="Normal"/>
    <w:link w:val="ListParagraphChar"/>
    <w:uiPriority w:val="34"/>
    <w:qFormat/>
    <w:rsid w:val="00CF7276"/>
    <w:pPr>
      <w:spacing w:after="160" w:line="259" w:lineRule="auto"/>
      <w:ind w:left="720"/>
      <w:contextualSpacing/>
    </w:pPr>
    <w:rPr>
      <w:rFonts w:asciiTheme="minorHAnsi" w:eastAsiaTheme="minorHAnsi" w:hAnsiTheme="minorHAnsi" w:cstheme="minorBidi"/>
      <w:sz w:val="22"/>
      <w:szCs w:val="22"/>
      <w:lang w:val="es-GT" w:eastAsia="en-US"/>
    </w:rPr>
  </w:style>
  <w:style w:type="character" w:customStyle="1" w:styleId="ListParagraphChar">
    <w:name w:val="List Paragraph Char"/>
    <w:aliases w:val="Bullet OFM Char,Bullet Points Char,Colorful List - Accent 11 Char,Colorful List - Accent 111 Char,Colorful List Accent 1 Char,HOJA Char,List Paragraph in table Char,Liste Paragraf1 Char,Párrafo de lista (analisis predial) Char"/>
    <w:link w:val="ListParagraph"/>
    <w:uiPriority w:val="34"/>
    <w:qFormat/>
    <w:rsid w:val="00CF7276"/>
    <w:rPr>
      <w:rFonts w:asciiTheme="minorHAnsi" w:eastAsiaTheme="minorHAnsi" w:hAnsiTheme="minorHAnsi" w:cstheme="minorBidi"/>
      <w:sz w:val="22"/>
      <w:szCs w:val="22"/>
      <w:lang w:val="es-GT" w:eastAsia="en-US"/>
    </w:rPr>
  </w:style>
  <w:style w:type="character" w:styleId="CommentReference">
    <w:name w:val="annotation reference"/>
    <w:basedOn w:val="DefaultParagraphFont"/>
    <w:uiPriority w:val="99"/>
    <w:semiHidden/>
    <w:unhideWhenUsed/>
    <w:rsid w:val="00CF7276"/>
    <w:rPr>
      <w:sz w:val="16"/>
      <w:szCs w:val="16"/>
    </w:rPr>
  </w:style>
  <w:style w:type="paragraph" w:styleId="CommentText">
    <w:name w:val="annotation text"/>
    <w:basedOn w:val="Normal"/>
    <w:link w:val="CommentTextChar"/>
    <w:uiPriority w:val="99"/>
    <w:unhideWhenUsed/>
    <w:rsid w:val="00CF7276"/>
    <w:pPr>
      <w:spacing w:after="160" w:line="240" w:lineRule="auto"/>
    </w:pPr>
    <w:rPr>
      <w:rFonts w:ascii="Calibri" w:eastAsia="Calibri" w:hAnsi="Calibri"/>
      <w:lang w:val="es-GT" w:eastAsia="en-US"/>
    </w:rPr>
  </w:style>
  <w:style w:type="character" w:customStyle="1" w:styleId="CommentTextChar">
    <w:name w:val="Comment Text Char"/>
    <w:basedOn w:val="DefaultParagraphFont"/>
    <w:link w:val="CommentText"/>
    <w:uiPriority w:val="99"/>
    <w:rsid w:val="00CF7276"/>
    <w:rPr>
      <w:rFonts w:ascii="Calibri" w:eastAsia="Calibri" w:hAnsi="Calibri"/>
      <w:lang w:val="es-GT" w:eastAsia="en-US"/>
    </w:rPr>
  </w:style>
  <w:style w:type="paragraph" w:styleId="CommentSubject">
    <w:name w:val="annotation subject"/>
    <w:basedOn w:val="CommentText"/>
    <w:next w:val="CommentText"/>
    <w:link w:val="CommentSubjectChar"/>
    <w:uiPriority w:val="99"/>
    <w:semiHidden/>
    <w:unhideWhenUsed/>
    <w:rsid w:val="00CF7276"/>
    <w:rPr>
      <w:b/>
      <w:bCs/>
    </w:rPr>
  </w:style>
  <w:style w:type="character" w:customStyle="1" w:styleId="CommentSubjectChar">
    <w:name w:val="Comment Subject Char"/>
    <w:basedOn w:val="CommentTextChar"/>
    <w:link w:val="CommentSubject"/>
    <w:uiPriority w:val="99"/>
    <w:semiHidden/>
    <w:rsid w:val="00CF7276"/>
    <w:rPr>
      <w:rFonts w:ascii="Calibri" w:eastAsia="Calibri" w:hAnsi="Calibri"/>
      <w:b/>
      <w:bCs/>
      <w:lang w:val="es-GT" w:eastAsia="en-US"/>
    </w:rPr>
  </w:style>
  <w:style w:type="paragraph" w:styleId="Revision">
    <w:name w:val="Revision"/>
    <w:hidden/>
    <w:uiPriority w:val="99"/>
    <w:semiHidden/>
    <w:rsid w:val="00CF7276"/>
    <w:rPr>
      <w:rFonts w:ascii="Calibri" w:eastAsia="Calibri" w:hAnsi="Calibri"/>
      <w:sz w:val="22"/>
      <w:szCs w:val="22"/>
      <w:lang w:val="es-GT" w:eastAsia="en-US"/>
    </w:rPr>
  </w:style>
  <w:style w:type="character" w:customStyle="1" w:styleId="NoSpacingChar">
    <w:name w:val="No Spacing Char"/>
    <w:basedOn w:val="DefaultParagraphFont"/>
    <w:link w:val="NoSpacing"/>
    <w:uiPriority w:val="1"/>
    <w:locked/>
    <w:rsid w:val="00CF7276"/>
    <w:rPr>
      <w:rFonts w:ascii="Calibri" w:eastAsia="Calibri" w:hAnsi="Calibri"/>
      <w:sz w:val="22"/>
      <w:szCs w:val="22"/>
      <w:lang w:val="es-GT" w:eastAsia="en-US"/>
    </w:rPr>
  </w:style>
  <w:style w:type="character" w:customStyle="1" w:styleId="ui-provider">
    <w:name w:val="ui-provider"/>
    <w:basedOn w:val="DefaultParagraphFont"/>
    <w:rsid w:val="00716342"/>
  </w:style>
  <w:style w:type="character" w:customStyle="1" w:styleId="Mencinsinresolver1">
    <w:name w:val="Mención sin resolver1"/>
    <w:basedOn w:val="DefaultParagraphFont"/>
    <w:uiPriority w:val="99"/>
    <w:semiHidden/>
    <w:unhideWhenUsed/>
    <w:rsid w:val="005C6A2C"/>
    <w:rPr>
      <w:color w:val="605E5C"/>
      <w:shd w:val="clear" w:color="auto" w:fill="E1DFDD"/>
    </w:rPr>
  </w:style>
  <w:style w:type="table" w:customStyle="1" w:styleId="Tablaconcuadrcula2">
    <w:name w:val="Tabla con cuadrícula2"/>
    <w:basedOn w:val="TableNormal"/>
    <w:next w:val="TableGrid"/>
    <w:uiPriority w:val="39"/>
    <w:rsid w:val="000576C8"/>
    <w:rPr>
      <w:rFonts w:ascii="Calibri" w:eastAsia="Calibri" w:hAnsi="Calibri"/>
      <w:sz w:val="22"/>
      <w:szCs w:val="22"/>
      <w:lang w:val="es-P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C256F7"/>
    <w:pPr>
      <w:spacing w:before="100" w:beforeAutospacing="1" w:after="100" w:afterAutospacing="1" w:line="240" w:lineRule="auto"/>
    </w:pPr>
    <w:rPr>
      <w:rFonts w:eastAsia="Times New Roman"/>
      <w:sz w:val="24"/>
      <w:szCs w:val="24"/>
      <w:lang w:val="es-PA" w:eastAsia="es-PA"/>
    </w:rPr>
  </w:style>
  <w:style w:type="character" w:customStyle="1" w:styleId="cf01">
    <w:name w:val="cf01"/>
    <w:basedOn w:val="DefaultParagraphFont"/>
    <w:rsid w:val="00C256F7"/>
    <w:rPr>
      <w:rFonts w:ascii="Segoe UI" w:hAnsi="Segoe UI" w:cs="Segoe UI" w:hint="default"/>
      <w:sz w:val="18"/>
      <w:szCs w:val="18"/>
    </w:rPr>
  </w:style>
  <w:style w:type="paragraph" w:customStyle="1" w:styleId="elementtoproof">
    <w:name w:val="elementtoproof"/>
    <w:basedOn w:val="Normal"/>
    <w:rsid w:val="000634E5"/>
    <w:pPr>
      <w:spacing w:line="240" w:lineRule="auto"/>
    </w:pPr>
    <w:rPr>
      <w:rFonts w:ascii="Calibri" w:eastAsiaTheme="minorHAnsi" w:hAnsi="Calibri" w:cs="Calibri"/>
      <w:sz w:val="22"/>
      <w:szCs w:val="22"/>
      <w:lang w:val="es-PA" w:eastAsia="es-PA"/>
    </w:rPr>
  </w:style>
  <w:style w:type="table" w:styleId="GridTable2-Accent1">
    <w:name w:val="Grid Table 2 Accent 1"/>
    <w:basedOn w:val="TableNormal"/>
    <w:uiPriority w:val="47"/>
    <w:rsid w:val="009C738E"/>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UnresolvedMention">
    <w:name w:val="Unresolved Mention"/>
    <w:basedOn w:val="DefaultParagraphFont"/>
    <w:rsid w:val="00640BF8"/>
    <w:rPr>
      <w:color w:val="605E5C"/>
      <w:shd w:val="clear" w:color="auto" w:fill="E1DFDD"/>
    </w:rPr>
  </w:style>
  <w:style w:type="table" w:styleId="GridTable4-Accent1">
    <w:name w:val="Grid Table 4 Accent 1"/>
    <w:basedOn w:val="TableNormal"/>
    <w:uiPriority w:val="49"/>
    <w:rsid w:val="00DB7232"/>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43662">
      <w:bodyDiv w:val="1"/>
      <w:marLeft w:val="0"/>
      <w:marRight w:val="0"/>
      <w:marTop w:val="0"/>
      <w:marBottom w:val="0"/>
      <w:divBdr>
        <w:top w:val="none" w:sz="0" w:space="0" w:color="auto"/>
        <w:left w:val="none" w:sz="0" w:space="0" w:color="auto"/>
        <w:bottom w:val="none" w:sz="0" w:space="0" w:color="auto"/>
        <w:right w:val="none" w:sz="0" w:space="0" w:color="auto"/>
      </w:divBdr>
    </w:div>
    <w:div w:id="112210271">
      <w:bodyDiv w:val="1"/>
      <w:marLeft w:val="0"/>
      <w:marRight w:val="0"/>
      <w:marTop w:val="0"/>
      <w:marBottom w:val="0"/>
      <w:divBdr>
        <w:top w:val="none" w:sz="0" w:space="0" w:color="auto"/>
        <w:left w:val="none" w:sz="0" w:space="0" w:color="auto"/>
        <w:bottom w:val="none" w:sz="0" w:space="0" w:color="auto"/>
        <w:right w:val="none" w:sz="0" w:space="0" w:color="auto"/>
      </w:divBdr>
    </w:div>
    <w:div w:id="130633772">
      <w:bodyDiv w:val="1"/>
      <w:marLeft w:val="0"/>
      <w:marRight w:val="0"/>
      <w:marTop w:val="0"/>
      <w:marBottom w:val="0"/>
      <w:divBdr>
        <w:top w:val="none" w:sz="0" w:space="0" w:color="auto"/>
        <w:left w:val="none" w:sz="0" w:space="0" w:color="auto"/>
        <w:bottom w:val="none" w:sz="0" w:space="0" w:color="auto"/>
        <w:right w:val="none" w:sz="0" w:space="0" w:color="auto"/>
      </w:divBdr>
    </w:div>
    <w:div w:id="148903835">
      <w:bodyDiv w:val="1"/>
      <w:marLeft w:val="0"/>
      <w:marRight w:val="0"/>
      <w:marTop w:val="0"/>
      <w:marBottom w:val="0"/>
      <w:divBdr>
        <w:top w:val="none" w:sz="0" w:space="0" w:color="auto"/>
        <w:left w:val="none" w:sz="0" w:space="0" w:color="auto"/>
        <w:bottom w:val="none" w:sz="0" w:space="0" w:color="auto"/>
        <w:right w:val="none" w:sz="0" w:space="0" w:color="auto"/>
      </w:divBdr>
    </w:div>
    <w:div w:id="155728766">
      <w:bodyDiv w:val="1"/>
      <w:marLeft w:val="0"/>
      <w:marRight w:val="0"/>
      <w:marTop w:val="0"/>
      <w:marBottom w:val="0"/>
      <w:divBdr>
        <w:top w:val="none" w:sz="0" w:space="0" w:color="auto"/>
        <w:left w:val="none" w:sz="0" w:space="0" w:color="auto"/>
        <w:bottom w:val="none" w:sz="0" w:space="0" w:color="auto"/>
        <w:right w:val="none" w:sz="0" w:space="0" w:color="auto"/>
      </w:divBdr>
    </w:div>
    <w:div w:id="177893333">
      <w:bodyDiv w:val="1"/>
      <w:marLeft w:val="0"/>
      <w:marRight w:val="0"/>
      <w:marTop w:val="0"/>
      <w:marBottom w:val="0"/>
      <w:divBdr>
        <w:top w:val="none" w:sz="0" w:space="0" w:color="auto"/>
        <w:left w:val="none" w:sz="0" w:space="0" w:color="auto"/>
        <w:bottom w:val="none" w:sz="0" w:space="0" w:color="auto"/>
        <w:right w:val="none" w:sz="0" w:space="0" w:color="auto"/>
      </w:divBdr>
    </w:div>
    <w:div w:id="189732397">
      <w:bodyDiv w:val="1"/>
      <w:marLeft w:val="0"/>
      <w:marRight w:val="0"/>
      <w:marTop w:val="0"/>
      <w:marBottom w:val="0"/>
      <w:divBdr>
        <w:top w:val="none" w:sz="0" w:space="0" w:color="auto"/>
        <w:left w:val="none" w:sz="0" w:space="0" w:color="auto"/>
        <w:bottom w:val="none" w:sz="0" w:space="0" w:color="auto"/>
        <w:right w:val="none" w:sz="0" w:space="0" w:color="auto"/>
      </w:divBdr>
    </w:div>
    <w:div w:id="258414374">
      <w:bodyDiv w:val="1"/>
      <w:marLeft w:val="0"/>
      <w:marRight w:val="0"/>
      <w:marTop w:val="0"/>
      <w:marBottom w:val="0"/>
      <w:divBdr>
        <w:top w:val="none" w:sz="0" w:space="0" w:color="auto"/>
        <w:left w:val="none" w:sz="0" w:space="0" w:color="auto"/>
        <w:bottom w:val="none" w:sz="0" w:space="0" w:color="auto"/>
        <w:right w:val="none" w:sz="0" w:space="0" w:color="auto"/>
      </w:divBdr>
    </w:div>
    <w:div w:id="298339729">
      <w:bodyDiv w:val="1"/>
      <w:marLeft w:val="0"/>
      <w:marRight w:val="0"/>
      <w:marTop w:val="0"/>
      <w:marBottom w:val="0"/>
      <w:divBdr>
        <w:top w:val="none" w:sz="0" w:space="0" w:color="auto"/>
        <w:left w:val="none" w:sz="0" w:space="0" w:color="auto"/>
        <w:bottom w:val="none" w:sz="0" w:space="0" w:color="auto"/>
        <w:right w:val="none" w:sz="0" w:space="0" w:color="auto"/>
      </w:divBdr>
    </w:div>
    <w:div w:id="340590887">
      <w:bodyDiv w:val="1"/>
      <w:marLeft w:val="0"/>
      <w:marRight w:val="0"/>
      <w:marTop w:val="0"/>
      <w:marBottom w:val="0"/>
      <w:divBdr>
        <w:top w:val="none" w:sz="0" w:space="0" w:color="auto"/>
        <w:left w:val="none" w:sz="0" w:space="0" w:color="auto"/>
        <w:bottom w:val="none" w:sz="0" w:space="0" w:color="auto"/>
        <w:right w:val="none" w:sz="0" w:space="0" w:color="auto"/>
      </w:divBdr>
    </w:div>
    <w:div w:id="345182909">
      <w:bodyDiv w:val="1"/>
      <w:marLeft w:val="0"/>
      <w:marRight w:val="0"/>
      <w:marTop w:val="0"/>
      <w:marBottom w:val="0"/>
      <w:divBdr>
        <w:top w:val="none" w:sz="0" w:space="0" w:color="auto"/>
        <w:left w:val="none" w:sz="0" w:space="0" w:color="auto"/>
        <w:bottom w:val="none" w:sz="0" w:space="0" w:color="auto"/>
        <w:right w:val="none" w:sz="0" w:space="0" w:color="auto"/>
      </w:divBdr>
    </w:div>
    <w:div w:id="355349945">
      <w:bodyDiv w:val="1"/>
      <w:marLeft w:val="0"/>
      <w:marRight w:val="0"/>
      <w:marTop w:val="0"/>
      <w:marBottom w:val="0"/>
      <w:divBdr>
        <w:top w:val="none" w:sz="0" w:space="0" w:color="auto"/>
        <w:left w:val="none" w:sz="0" w:space="0" w:color="auto"/>
        <w:bottom w:val="none" w:sz="0" w:space="0" w:color="auto"/>
        <w:right w:val="none" w:sz="0" w:space="0" w:color="auto"/>
      </w:divBdr>
    </w:div>
    <w:div w:id="355424277">
      <w:bodyDiv w:val="1"/>
      <w:marLeft w:val="0"/>
      <w:marRight w:val="0"/>
      <w:marTop w:val="0"/>
      <w:marBottom w:val="0"/>
      <w:divBdr>
        <w:top w:val="none" w:sz="0" w:space="0" w:color="auto"/>
        <w:left w:val="none" w:sz="0" w:space="0" w:color="auto"/>
        <w:bottom w:val="none" w:sz="0" w:space="0" w:color="auto"/>
        <w:right w:val="none" w:sz="0" w:space="0" w:color="auto"/>
      </w:divBdr>
    </w:div>
    <w:div w:id="372196831">
      <w:bodyDiv w:val="1"/>
      <w:marLeft w:val="0"/>
      <w:marRight w:val="0"/>
      <w:marTop w:val="0"/>
      <w:marBottom w:val="0"/>
      <w:divBdr>
        <w:top w:val="none" w:sz="0" w:space="0" w:color="auto"/>
        <w:left w:val="none" w:sz="0" w:space="0" w:color="auto"/>
        <w:bottom w:val="none" w:sz="0" w:space="0" w:color="auto"/>
        <w:right w:val="none" w:sz="0" w:space="0" w:color="auto"/>
      </w:divBdr>
      <w:divsChild>
        <w:div w:id="739447884">
          <w:marLeft w:val="0"/>
          <w:marRight w:val="0"/>
          <w:marTop w:val="0"/>
          <w:marBottom w:val="0"/>
          <w:divBdr>
            <w:top w:val="none" w:sz="0" w:space="0" w:color="auto"/>
            <w:left w:val="none" w:sz="0" w:space="0" w:color="auto"/>
            <w:bottom w:val="none" w:sz="0" w:space="0" w:color="auto"/>
            <w:right w:val="none" w:sz="0" w:space="0" w:color="auto"/>
          </w:divBdr>
        </w:div>
      </w:divsChild>
    </w:div>
    <w:div w:id="415327137">
      <w:bodyDiv w:val="1"/>
      <w:marLeft w:val="0"/>
      <w:marRight w:val="0"/>
      <w:marTop w:val="0"/>
      <w:marBottom w:val="0"/>
      <w:divBdr>
        <w:top w:val="none" w:sz="0" w:space="0" w:color="auto"/>
        <w:left w:val="none" w:sz="0" w:space="0" w:color="auto"/>
        <w:bottom w:val="none" w:sz="0" w:space="0" w:color="auto"/>
        <w:right w:val="none" w:sz="0" w:space="0" w:color="auto"/>
      </w:divBdr>
    </w:div>
    <w:div w:id="420029159">
      <w:bodyDiv w:val="1"/>
      <w:marLeft w:val="0"/>
      <w:marRight w:val="0"/>
      <w:marTop w:val="0"/>
      <w:marBottom w:val="0"/>
      <w:divBdr>
        <w:top w:val="none" w:sz="0" w:space="0" w:color="auto"/>
        <w:left w:val="none" w:sz="0" w:space="0" w:color="auto"/>
        <w:bottom w:val="none" w:sz="0" w:space="0" w:color="auto"/>
        <w:right w:val="none" w:sz="0" w:space="0" w:color="auto"/>
      </w:divBdr>
    </w:div>
    <w:div w:id="439029770">
      <w:bodyDiv w:val="1"/>
      <w:marLeft w:val="0"/>
      <w:marRight w:val="0"/>
      <w:marTop w:val="0"/>
      <w:marBottom w:val="0"/>
      <w:divBdr>
        <w:top w:val="none" w:sz="0" w:space="0" w:color="auto"/>
        <w:left w:val="none" w:sz="0" w:space="0" w:color="auto"/>
        <w:bottom w:val="none" w:sz="0" w:space="0" w:color="auto"/>
        <w:right w:val="none" w:sz="0" w:space="0" w:color="auto"/>
      </w:divBdr>
    </w:div>
    <w:div w:id="440421391">
      <w:bodyDiv w:val="1"/>
      <w:marLeft w:val="0"/>
      <w:marRight w:val="0"/>
      <w:marTop w:val="0"/>
      <w:marBottom w:val="0"/>
      <w:divBdr>
        <w:top w:val="none" w:sz="0" w:space="0" w:color="auto"/>
        <w:left w:val="none" w:sz="0" w:space="0" w:color="auto"/>
        <w:bottom w:val="none" w:sz="0" w:space="0" w:color="auto"/>
        <w:right w:val="none" w:sz="0" w:space="0" w:color="auto"/>
      </w:divBdr>
    </w:div>
    <w:div w:id="447353340">
      <w:bodyDiv w:val="1"/>
      <w:marLeft w:val="0"/>
      <w:marRight w:val="0"/>
      <w:marTop w:val="0"/>
      <w:marBottom w:val="0"/>
      <w:divBdr>
        <w:top w:val="none" w:sz="0" w:space="0" w:color="auto"/>
        <w:left w:val="none" w:sz="0" w:space="0" w:color="auto"/>
        <w:bottom w:val="none" w:sz="0" w:space="0" w:color="auto"/>
        <w:right w:val="none" w:sz="0" w:space="0" w:color="auto"/>
      </w:divBdr>
    </w:div>
    <w:div w:id="471757584">
      <w:bodyDiv w:val="1"/>
      <w:marLeft w:val="0"/>
      <w:marRight w:val="0"/>
      <w:marTop w:val="0"/>
      <w:marBottom w:val="0"/>
      <w:divBdr>
        <w:top w:val="none" w:sz="0" w:space="0" w:color="auto"/>
        <w:left w:val="none" w:sz="0" w:space="0" w:color="auto"/>
        <w:bottom w:val="none" w:sz="0" w:space="0" w:color="auto"/>
        <w:right w:val="none" w:sz="0" w:space="0" w:color="auto"/>
      </w:divBdr>
    </w:div>
    <w:div w:id="472869248">
      <w:bodyDiv w:val="1"/>
      <w:marLeft w:val="0"/>
      <w:marRight w:val="0"/>
      <w:marTop w:val="0"/>
      <w:marBottom w:val="0"/>
      <w:divBdr>
        <w:top w:val="none" w:sz="0" w:space="0" w:color="auto"/>
        <w:left w:val="none" w:sz="0" w:space="0" w:color="auto"/>
        <w:bottom w:val="none" w:sz="0" w:space="0" w:color="auto"/>
        <w:right w:val="none" w:sz="0" w:space="0" w:color="auto"/>
      </w:divBdr>
    </w:div>
    <w:div w:id="474378414">
      <w:bodyDiv w:val="1"/>
      <w:marLeft w:val="0"/>
      <w:marRight w:val="0"/>
      <w:marTop w:val="0"/>
      <w:marBottom w:val="0"/>
      <w:divBdr>
        <w:top w:val="none" w:sz="0" w:space="0" w:color="auto"/>
        <w:left w:val="none" w:sz="0" w:space="0" w:color="auto"/>
        <w:bottom w:val="none" w:sz="0" w:space="0" w:color="auto"/>
        <w:right w:val="none" w:sz="0" w:space="0" w:color="auto"/>
      </w:divBdr>
    </w:div>
    <w:div w:id="481317878">
      <w:bodyDiv w:val="1"/>
      <w:marLeft w:val="0"/>
      <w:marRight w:val="0"/>
      <w:marTop w:val="0"/>
      <w:marBottom w:val="0"/>
      <w:divBdr>
        <w:top w:val="none" w:sz="0" w:space="0" w:color="auto"/>
        <w:left w:val="none" w:sz="0" w:space="0" w:color="auto"/>
        <w:bottom w:val="none" w:sz="0" w:space="0" w:color="auto"/>
        <w:right w:val="none" w:sz="0" w:space="0" w:color="auto"/>
      </w:divBdr>
    </w:div>
    <w:div w:id="492919639">
      <w:bodyDiv w:val="1"/>
      <w:marLeft w:val="0"/>
      <w:marRight w:val="0"/>
      <w:marTop w:val="0"/>
      <w:marBottom w:val="0"/>
      <w:divBdr>
        <w:top w:val="none" w:sz="0" w:space="0" w:color="auto"/>
        <w:left w:val="none" w:sz="0" w:space="0" w:color="auto"/>
        <w:bottom w:val="none" w:sz="0" w:space="0" w:color="auto"/>
        <w:right w:val="none" w:sz="0" w:space="0" w:color="auto"/>
      </w:divBdr>
    </w:div>
    <w:div w:id="497187688">
      <w:bodyDiv w:val="1"/>
      <w:marLeft w:val="0"/>
      <w:marRight w:val="0"/>
      <w:marTop w:val="0"/>
      <w:marBottom w:val="0"/>
      <w:divBdr>
        <w:top w:val="none" w:sz="0" w:space="0" w:color="auto"/>
        <w:left w:val="none" w:sz="0" w:space="0" w:color="auto"/>
        <w:bottom w:val="none" w:sz="0" w:space="0" w:color="auto"/>
        <w:right w:val="none" w:sz="0" w:space="0" w:color="auto"/>
      </w:divBdr>
    </w:div>
    <w:div w:id="526220021">
      <w:bodyDiv w:val="1"/>
      <w:marLeft w:val="0"/>
      <w:marRight w:val="0"/>
      <w:marTop w:val="0"/>
      <w:marBottom w:val="0"/>
      <w:divBdr>
        <w:top w:val="none" w:sz="0" w:space="0" w:color="auto"/>
        <w:left w:val="none" w:sz="0" w:space="0" w:color="auto"/>
        <w:bottom w:val="none" w:sz="0" w:space="0" w:color="auto"/>
        <w:right w:val="none" w:sz="0" w:space="0" w:color="auto"/>
      </w:divBdr>
    </w:div>
    <w:div w:id="535779761">
      <w:bodyDiv w:val="1"/>
      <w:marLeft w:val="0"/>
      <w:marRight w:val="0"/>
      <w:marTop w:val="0"/>
      <w:marBottom w:val="0"/>
      <w:divBdr>
        <w:top w:val="none" w:sz="0" w:space="0" w:color="auto"/>
        <w:left w:val="none" w:sz="0" w:space="0" w:color="auto"/>
        <w:bottom w:val="none" w:sz="0" w:space="0" w:color="auto"/>
        <w:right w:val="none" w:sz="0" w:space="0" w:color="auto"/>
      </w:divBdr>
    </w:div>
    <w:div w:id="547765390">
      <w:bodyDiv w:val="1"/>
      <w:marLeft w:val="0"/>
      <w:marRight w:val="0"/>
      <w:marTop w:val="0"/>
      <w:marBottom w:val="0"/>
      <w:divBdr>
        <w:top w:val="none" w:sz="0" w:space="0" w:color="auto"/>
        <w:left w:val="none" w:sz="0" w:space="0" w:color="auto"/>
        <w:bottom w:val="none" w:sz="0" w:space="0" w:color="auto"/>
        <w:right w:val="none" w:sz="0" w:space="0" w:color="auto"/>
      </w:divBdr>
    </w:div>
    <w:div w:id="633676047">
      <w:bodyDiv w:val="1"/>
      <w:marLeft w:val="0"/>
      <w:marRight w:val="0"/>
      <w:marTop w:val="0"/>
      <w:marBottom w:val="0"/>
      <w:divBdr>
        <w:top w:val="none" w:sz="0" w:space="0" w:color="auto"/>
        <w:left w:val="none" w:sz="0" w:space="0" w:color="auto"/>
        <w:bottom w:val="none" w:sz="0" w:space="0" w:color="auto"/>
        <w:right w:val="none" w:sz="0" w:space="0" w:color="auto"/>
      </w:divBdr>
    </w:div>
    <w:div w:id="667294561">
      <w:bodyDiv w:val="1"/>
      <w:marLeft w:val="0"/>
      <w:marRight w:val="0"/>
      <w:marTop w:val="0"/>
      <w:marBottom w:val="0"/>
      <w:divBdr>
        <w:top w:val="none" w:sz="0" w:space="0" w:color="auto"/>
        <w:left w:val="none" w:sz="0" w:space="0" w:color="auto"/>
        <w:bottom w:val="none" w:sz="0" w:space="0" w:color="auto"/>
        <w:right w:val="none" w:sz="0" w:space="0" w:color="auto"/>
      </w:divBdr>
    </w:div>
    <w:div w:id="703021010">
      <w:bodyDiv w:val="1"/>
      <w:marLeft w:val="0"/>
      <w:marRight w:val="0"/>
      <w:marTop w:val="0"/>
      <w:marBottom w:val="0"/>
      <w:divBdr>
        <w:top w:val="none" w:sz="0" w:space="0" w:color="auto"/>
        <w:left w:val="none" w:sz="0" w:space="0" w:color="auto"/>
        <w:bottom w:val="none" w:sz="0" w:space="0" w:color="auto"/>
        <w:right w:val="none" w:sz="0" w:space="0" w:color="auto"/>
      </w:divBdr>
    </w:div>
    <w:div w:id="778185647">
      <w:bodyDiv w:val="1"/>
      <w:marLeft w:val="0"/>
      <w:marRight w:val="0"/>
      <w:marTop w:val="0"/>
      <w:marBottom w:val="0"/>
      <w:divBdr>
        <w:top w:val="none" w:sz="0" w:space="0" w:color="auto"/>
        <w:left w:val="none" w:sz="0" w:space="0" w:color="auto"/>
        <w:bottom w:val="none" w:sz="0" w:space="0" w:color="auto"/>
        <w:right w:val="none" w:sz="0" w:space="0" w:color="auto"/>
      </w:divBdr>
    </w:div>
    <w:div w:id="807623642">
      <w:bodyDiv w:val="1"/>
      <w:marLeft w:val="0"/>
      <w:marRight w:val="0"/>
      <w:marTop w:val="0"/>
      <w:marBottom w:val="0"/>
      <w:divBdr>
        <w:top w:val="none" w:sz="0" w:space="0" w:color="auto"/>
        <w:left w:val="none" w:sz="0" w:space="0" w:color="auto"/>
        <w:bottom w:val="none" w:sz="0" w:space="0" w:color="auto"/>
        <w:right w:val="none" w:sz="0" w:space="0" w:color="auto"/>
      </w:divBdr>
    </w:div>
    <w:div w:id="808934800">
      <w:bodyDiv w:val="1"/>
      <w:marLeft w:val="0"/>
      <w:marRight w:val="0"/>
      <w:marTop w:val="0"/>
      <w:marBottom w:val="0"/>
      <w:divBdr>
        <w:top w:val="none" w:sz="0" w:space="0" w:color="auto"/>
        <w:left w:val="none" w:sz="0" w:space="0" w:color="auto"/>
        <w:bottom w:val="none" w:sz="0" w:space="0" w:color="auto"/>
        <w:right w:val="none" w:sz="0" w:space="0" w:color="auto"/>
      </w:divBdr>
    </w:div>
    <w:div w:id="808980722">
      <w:bodyDiv w:val="1"/>
      <w:marLeft w:val="0"/>
      <w:marRight w:val="0"/>
      <w:marTop w:val="0"/>
      <w:marBottom w:val="0"/>
      <w:divBdr>
        <w:top w:val="none" w:sz="0" w:space="0" w:color="auto"/>
        <w:left w:val="none" w:sz="0" w:space="0" w:color="auto"/>
        <w:bottom w:val="none" w:sz="0" w:space="0" w:color="auto"/>
        <w:right w:val="none" w:sz="0" w:space="0" w:color="auto"/>
      </w:divBdr>
    </w:div>
    <w:div w:id="813958977">
      <w:bodyDiv w:val="1"/>
      <w:marLeft w:val="0"/>
      <w:marRight w:val="0"/>
      <w:marTop w:val="0"/>
      <w:marBottom w:val="0"/>
      <w:divBdr>
        <w:top w:val="none" w:sz="0" w:space="0" w:color="auto"/>
        <w:left w:val="none" w:sz="0" w:space="0" w:color="auto"/>
        <w:bottom w:val="none" w:sz="0" w:space="0" w:color="auto"/>
        <w:right w:val="none" w:sz="0" w:space="0" w:color="auto"/>
      </w:divBdr>
    </w:div>
    <w:div w:id="820851144">
      <w:bodyDiv w:val="1"/>
      <w:marLeft w:val="0"/>
      <w:marRight w:val="0"/>
      <w:marTop w:val="0"/>
      <w:marBottom w:val="0"/>
      <w:divBdr>
        <w:top w:val="none" w:sz="0" w:space="0" w:color="auto"/>
        <w:left w:val="none" w:sz="0" w:space="0" w:color="auto"/>
        <w:bottom w:val="none" w:sz="0" w:space="0" w:color="auto"/>
        <w:right w:val="none" w:sz="0" w:space="0" w:color="auto"/>
      </w:divBdr>
    </w:div>
    <w:div w:id="849835148">
      <w:bodyDiv w:val="1"/>
      <w:marLeft w:val="0"/>
      <w:marRight w:val="0"/>
      <w:marTop w:val="0"/>
      <w:marBottom w:val="0"/>
      <w:divBdr>
        <w:top w:val="none" w:sz="0" w:space="0" w:color="auto"/>
        <w:left w:val="none" w:sz="0" w:space="0" w:color="auto"/>
        <w:bottom w:val="none" w:sz="0" w:space="0" w:color="auto"/>
        <w:right w:val="none" w:sz="0" w:space="0" w:color="auto"/>
      </w:divBdr>
    </w:div>
    <w:div w:id="897517872">
      <w:bodyDiv w:val="1"/>
      <w:marLeft w:val="0"/>
      <w:marRight w:val="0"/>
      <w:marTop w:val="0"/>
      <w:marBottom w:val="0"/>
      <w:divBdr>
        <w:top w:val="none" w:sz="0" w:space="0" w:color="auto"/>
        <w:left w:val="none" w:sz="0" w:space="0" w:color="auto"/>
        <w:bottom w:val="none" w:sz="0" w:space="0" w:color="auto"/>
        <w:right w:val="none" w:sz="0" w:space="0" w:color="auto"/>
      </w:divBdr>
    </w:div>
    <w:div w:id="924412517">
      <w:bodyDiv w:val="1"/>
      <w:marLeft w:val="0"/>
      <w:marRight w:val="0"/>
      <w:marTop w:val="0"/>
      <w:marBottom w:val="0"/>
      <w:divBdr>
        <w:top w:val="none" w:sz="0" w:space="0" w:color="auto"/>
        <w:left w:val="none" w:sz="0" w:space="0" w:color="auto"/>
        <w:bottom w:val="none" w:sz="0" w:space="0" w:color="auto"/>
        <w:right w:val="none" w:sz="0" w:space="0" w:color="auto"/>
      </w:divBdr>
    </w:div>
    <w:div w:id="955216298">
      <w:bodyDiv w:val="1"/>
      <w:marLeft w:val="0"/>
      <w:marRight w:val="0"/>
      <w:marTop w:val="0"/>
      <w:marBottom w:val="0"/>
      <w:divBdr>
        <w:top w:val="none" w:sz="0" w:space="0" w:color="auto"/>
        <w:left w:val="none" w:sz="0" w:space="0" w:color="auto"/>
        <w:bottom w:val="none" w:sz="0" w:space="0" w:color="auto"/>
        <w:right w:val="none" w:sz="0" w:space="0" w:color="auto"/>
      </w:divBdr>
    </w:div>
    <w:div w:id="972906620">
      <w:bodyDiv w:val="1"/>
      <w:marLeft w:val="0"/>
      <w:marRight w:val="0"/>
      <w:marTop w:val="0"/>
      <w:marBottom w:val="0"/>
      <w:divBdr>
        <w:top w:val="none" w:sz="0" w:space="0" w:color="auto"/>
        <w:left w:val="none" w:sz="0" w:space="0" w:color="auto"/>
        <w:bottom w:val="none" w:sz="0" w:space="0" w:color="auto"/>
        <w:right w:val="none" w:sz="0" w:space="0" w:color="auto"/>
      </w:divBdr>
    </w:div>
    <w:div w:id="976760854">
      <w:bodyDiv w:val="1"/>
      <w:marLeft w:val="0"/>
      <w:marRight w:val="0"/>
      <w:marTop w:val="0"/>
      <w:marBottom w:val="0"/>
      <w:divBdr>
        <w:top w:val="none" w:sz="0" w:space="0" w:color="auto"/>
        <w:left w:val="none" w:sz="0" w:space="0" w:color="auto"/>
        <w:bottom w:val="none" w:sz="0" w:space="0" w:color="auto"/>
        <w:right w:val="none" w:sz="0" w:space="0" w:color="auto"/>
      </w:divBdr>
    </w:div>
    <w:div w:id="1014922044">
      <w:bodyDiv w:val="1"/>
      <w:marLeft w:val="0"/>
      <w:marRight w:val="0"/>
      <w:marTop w:val="0"/>
      <w:marBottom w:val="0"/>
      <w:divBdr>
        <w:top w:val="none" w:sz="0" w:space="0" w:color="auto"/>
        <w:left w:val="none" w:sz="0" w:space="0" w:color="auto"/>
        <w:bottom w:val="none" w:sz="0" w:space="0" w:color="auto"/>
        <w:right w:val="none" w:sz="0" w:space="0" w:color="auto"/>
      </w:divBdr>
    </w:div>
    <w:div w:id="1045369794">
      <w:bodyDiv w:val="1"/>
      <w:marLeft w:val="0"/>
      <w:marRight w:val="0"/>
      <w:marTop w:val="0"/>
      <w:marBottom w:val="0"/>
      <w:divBdr>
        <w:top w:val="none" w:sz="0" w:space="0" w:color="auto"/>
        <w:left w:val="none" w:sz="0" w:space="0" w:color="auto"/>
        <w:bottom w:val="none" w:sz="0" w:space="0" w:color="auto"/>
        <w:right w:val="none" w:sz="0" w:space="0" w:color="auto"/>
      </w:divBdr>
    </w:div>
    <w:div w:id="1103840751">
      <w:bodyDiv w:val="1"/>
      <w:marLeft w:val="0"/>
      <w:marRight w:val="0"/>
      <w:marTop w:val="0"/>
      <w:marBottom w:val="0"/>
      <w:divBdr>
        <w:top w:val="none" w:sz="0" w:space="0" w:color="auto"/>
        <w:left w:val="none" w:sz="0" w:space="0" w:color="auto"/>
        <w:bottom w:val="none" w:sz="0" w:space="0" w:color="auto"/>
        <w:right w:val="none" w:sz="0" w:space="0" w:color="auto"/>
      </w:divBdr>
    </w:div>
    <w:div w:id="1115905663">
      <w:bodyDiv w:val="1"/>
      <w:marLeft w:val="0"/>
      <w:marRight w:val="0"/>
      <w:marTop w:val="0"/>
      <w:marBottom w:val="0"/>
      <w:divBdr>
        <w:top w:val="none" w:sz="0" w:space="0" w:color="auto"/>
        <w:left w:val="none" w:sz="0" w:space="0" w:color="auto"/>
        <w:bottom w:val="none" w:sz="0" w:space="0" w:color="auto"/>
        <w:right w:val="none" w:sz="0" w:space="0" w:color="auto"/>
      </w:divBdr>
    </w:div>
    <w:div w:id="1126893545">
      <w:bodyDiv w:val="1"/>
      <w:marLeft w:val="0"/>
      <w:marRight w:val="0"/>
      <w:marTop w:val="0"/>
      <w:marBottom w:val="0"/>
      <w:divBdr>
        <w:top w:val="none" w:sz="0" w:space="0" w:color="auto"/>
        <w:left w:val="none" w:sz="0" w:space="0" w:color="auto"/>
        <w:bottom w:val="none" w:sz="0" w:space="0" w:color="auto"/>
        <w:right w:val="none" w:sz="0" w:space="0" w:color="auto"/>
      </w:divBdr>
    </w:div>
    <w:div w:id="1169052824">
      <w:bodyDiv w:val="1"/>
      <w:marLeft w:val="0"/>
      <w:marRight w:val="0"/>
      <w:marTop w:val="0"/>
      <w:marBottom w:val="0"/>
      <w:divBdr>
        <w:top w:val="none" w:sz="0" w:space="0" w:color="auto"/>
        <w:left w:val="none" w:sz="0" w:space="0" w:color="auto"/>
        <w:bottom w:val="none" w:sz="0" w:space="0" w:color="auto"/>
        <w:right w:val="none" w:sz="0" w:space="0" w:color="auto"/>
      </w:divBdr>
    </w:div>
    <w:div w:id="1225029017">
      <w:bodyDiv w:val="1"/>
      <w:marLeft w:val="0"/>
      <w:marRight w:val="0"/>
      <w:marTop w:val="0"/>
      <w:marBottom w:val="0"/>
      <w:divBdr>
        <w:top w:val="none" w:sz="0" w:space="0" w:color="auto"/>
        <w:left w:val="none" w:sz="0" w:space="0" w:color="auto"/>
        <w:bottom w:val="none" w:sz="0" w:space="0" w:color="auto"/>
        <w:right w:val="none" w:sz="0" w:space="0" w:color="auto"/>
      </w:divBdr>
    </w:div>
    <w:div w:id="1251741254">
      <w:bodyDiv w:val="1"/>
      <w:marLeft w:val="0"/>
      <w:marRight w:val="0"/>
      <w:marTop w:val="0"/>
      <w:marBottom w:val="0"/>
      <w:divBdr>
        <w:top w:val="none" w:sz="0" w:space="0" w:color="auto"/>
        <w:left w:val="none" w:sz="0" w:space="0" w:color="auto"/>
        <w:bottom w:val="none" w:sz="0" w:space="0" w:color="auto"/>
        <w:right w:val="none" w:sz="0" w:space="0" w:color="auto"/>
      </w:divBdr>
    </w:div>
    <w:div w:id="1273635836">
      <w:bodyDiv w:val="1"/>
      <w:marLeft w:val="0"/>
      <w:marRight w:val="0"/>
      <w:marTop w:val="0"/>
      <w:marBottom w:val="0"/>
      <w:divBdr>
        <w:top w:val="none" w:sz="0" w:space="0" w:color="auto"/>
        <w:left w:val="none" w:sz="0" w:space="0" w:color="auto"/>
        <w:bottom w:val="none" w:sz="0" w:space="0" w:color="auto"/>
        <w:right w:val="none" w:sz="0" w:space="0" w:color="auto"/>
      </w:divBdr>
    </w:div>
    <w:div w:id="1290554135">
      <w:bodyDiv w:val="1"/>
      <w:marLeft w:val="0"/>
      <w:marRight w:val="0"/>
      <w:marTop w:val="0"/>
      <w:marBottom w:val="0"/>
      <w:divBdr>
        <w:top w:val="none" w:sz="0" w:space="0" w:color="auto"/>
        <w:left w:val="none" w:sz="0" w:space="0" w:color="auto"/>
        <w:bottom w:val="none" w:sz="0" w:space="0" w:color="auto"/>
        <w:right w:val="none" w:sz="0" w:space="0" w:color="auto"/>
      </w:divBdr>
    </w:div>
    <w:div w:id="1315185272">
      <w:bodyDiv w:val="1"/>
      <w:marLeft w:val="0"/>
      <w:marRight w:val="0"/>
      <w:marTop w:val="0"/>
      <w:marBottom w:val="0"/>
      <w:divBdr>
        <w:top w:val="none" w:sz="0" w:space="0" w:color="auto"/>
        <w:left w:val="none" w:sz="0" w:space="0" w:color="auto"/>
        <w:bottom w:val="none" w:sz="0" w:space="0" w:color="auto"/>
        <w:right w:val="none" w:sz="0" w:space="0" w:color="auto"/>
      </w:divBdr>
    </w:div>
    <w:div w:id="1353339461">
      <w:bodyDiv w:val="1"/>
      <w:marLeft w:val="0"/>
      <w:marRight w:val="0"/>
      <w:marTop w:val="0"/>
      <w:marBottom w:val="0"/>
      <w:divBdr>
        <w:top w:val="none" w:sz="0" w:space="0" w:color="auto"/>
        <w:left w:val="none" w:sz="0" w:space="0" w:color="auto"/>
        <w:bottom w:val="none" w:sz="0" w:space="0" w:color="auto"/>
        <w:right w:val="none" w:sz="0" w:space="0" w:color="auto"/>
      </w:divBdr>
    </w:div>
    <w:div w:id="1359314474">
      <w:bodyDiv w:val="1"/>
      <w:marLeft w:val="0"/>
      <w:marRight w:val="0"/>
      <w:marTop w:val="0"/>
      <w:marBottom w:val="0"/>
      <w:divBdr>
        <w:top w:val="none" w:sz="0" w:space="0" w:color="auto"/>
        <w:left w:val="none" w:sz="0" w:space="0" w:color="auto"/>
        <w:bottom w:val="none" w:sz="0" w:space="0" w:color="auto"/>
        <w:right w:val="none" w:sz="0" w:space="0" w:color="auto"/>
      </w:divBdr>
    </w:div>
    <w:div w:id="1365986938">
      <w:bodyDiv w:val="1"/>
      <w:marLeft w:val="0"/>
      <w:marRight w:val="0"/>
      <w:marTop w:val="0"/>
      <w:marBottom w:val="0"/>
      <w:divBdr>
        <w:top w:val="none" w:sz="0" w:space="0" w:color="auto"/>
        <w:left w:val="none" w:sz="0" w:space="0" w:color="auto"/>
        <w:bottom w:val="none" w:sz="0" w:space="0" w:color="auto"/>
        <w:right w:val="none" w:sz="0" w:space="0" w:color="auto"/>
      </w:divBdr>
    </w:div>
    <w:div w:id="1376003743">
      <w:bodyDiv w:val="1"/>
      <w:marLeft w:val="0"/>
      <w:marRight w:val="0"/>
      <w:marTop w:val="0"/>
      <w:marBottom w:val="0"/>
      <w:divBdr>
        <w:top w:val="none" w:sz="0" w:space="0" w:color="auto"/>
        <w:left w:val="none" w:sz="0" w:space="0" w:color="auto"/>
        <w:bottom w:val="none" w:sz="0" w:space="0" w:color="auto"/>
        <w:right w:val="none" w:sz="0" w:space="0" w:color="auto"/>
      </w:divBdr>
    </w:div>
    <w:div w:id="1385787506">
      <w:bodyDiv w:val="1"/>
      <w:marLeft w:val="0"/>
      <w:marRight w:val="0"/>
      <w:marTop w:val="0"/>
      <w:marBottom w:val="0"/>
      <w:divBdr>
        <w:top w:val="none" w:sz="0" w:space="0" w:color="auto"/>
        <w:left w:val="none" w:sz="0" w:space="0" w:color="auto"/>
        <w:bottom w:val="none" w:sz="0" w:space="0" w:color="auto"/>
        <w:right w:val="none" w:sz="0" w:space="0" w:color="auto"/>
      </w:divBdr>
    </w:div>
    <w:div w:id="1440179938">
      <w:bodyDiv w:val="1"/>
      <w:marLeft w:val="0"/>
      <w:marRight w:val="0"/>
      <w:marTop w:val="0"/>
      <w:marBottom w:val="0"/>
      <w:divBdr>
        <w:top w:val="none" w:sz="0" w:space="0" w:color="auto"/>
        <w:left w:val="none" w:sz="0" w:space="0" w:color="auto"/>
        <w:bottom w:val="none" w:sz="0" w:space="0" w:color="auto"/>
        <w:right w:val="none" w:sz="0" w:space="0" w:color="auto"/>
      </w:divBdr>
    </w:div>
    <w:div w:id="1495534165">
      <w:bodyDiv w:val="1"/>
      <w:marLeft w:val="0"/>
      <w:marRight w:val="0"/>
      <w:marTop w:val="0"/>
      <w:marBottom w:val="0"/>
      <w:divBdr>
        <w:top w:val="none" w:sz="0" w:space="0" w:color="auto"/>
        <w:left w:val="none" w:sz="0" w:space="0" w:color="auto"/>
        <w:bottom w:val="none" w:sz="0" w:space="0" w:color="auto"/>
        <w:right w:val="none" w:sz="0" w:space="0" w:color="auto"/>
      </w:divBdr>
    </w:div>
    <w:div w:id="1520658661">
      <w:bodyDiv w:val="1"/>
      <w:marLeft w:val="0"/>
      <w:marRight w:val="0"/>
      <w:marTop w:val="0"/>
      <w:marBottom w:val="0"/>
      <w:divBdr>
        <w:top w:val="none" w:sz="0" w:space="0" w:color="auto"/>
        <w:left w:val="none" w:sz="0" w:space="0" w:color="auto"/>
        <w:bottom w:val="none" w:sz="0" w:space="0" w:color="auto"/>
        <w:right w:val="none" w:sz="0" w:space="0" w:color="auto"/>
      </w:divBdr>
    </w:div>
    <w:div w:id="1576863449">
      <w:bodyDiv w:val="1"/>
      <w:marLeft w:val="0"/>
      <w:marRight w:val="0"/>
      <w:marTop w:val="0"/>
      <w:marBottom w:val="0"/>
      <w:divBdr>
        <w:top w:val="none" w:sz="0" w:space="0" w:color="auto"/>
        <w:left w:val="none" w:sz="0" w:space="0" w:color="auto"/>
        <w:bottom w:val="none" w:sz="0" w:space="0" w:color="auto"/>
        <w:right w:val="none" w:sz="0" w:space="0" w:color="auto"/>
      </w:divBdr>
    </w:div>
    <w:div w:id="1587882279">
      <w:bodyDiv w:val="1"/>
      <w:marLeft w:val="0"/>
      <w:marRight w:val="0"/>
      <w:marTop w:val="0"/>
      <w:marBottom w:val="0"/>
      <w:divBdr>
        <w:top w:val="none" w:sz="0" w:space="0" w:color="auto"/>
        <w:left w:val="none" w:sz="0" w:space="0" w:color="auto"/>
        <w:bottom w:val="none" w:sz="0" w:space="0" w:color="auto"/>
        <w:right w:val="none" w:sz="0" w:space="0" w:color="auto"/>
      </w:divBdr>
    </w:div>
    <w:div w:id="1591573702">
      <w:bodyDiv w:val="1"/>
      <w:marLeft w:val="0"/>
      <w:marRight w:val="0"/>
      <w:marTop w:val="0"/>
      <w:marBottom w:val="0"/>
      <w:divBdr>
        <w:top w:val="none" w:sz="0" w:space="0" w:color="auto"/>
        <w:left w:val="none" w:sz="0" w:space="0" w:color="auto"/>
        <w:bottom w:val="none" w:sz="0" w:space="0" w:color="auto"/>
        <w:right w:val="none" w:sz="0" w:space="0" w:color="auto"/>
      </w:divBdr>
    </w:div>
    <w:div w:id="1642616403">
      <w:bodyDiv w:val="1"/>
      <w:marLeft w:val="0"/>
      <w:marRight w:val="0"/>
      <w:marTop w:val="0"/>
      <w:marBottom w:val="0"/>
      <w:divBdr>
        <w:top w:val="none" w:sz="0" w:space="0" w:color="auto"/>
        <w:left w:val="none" w:sz="0" w:space="0" w:color="auto"/>
        <w:bottom w:val="none" w:sz="0" w:space="0" w:color="auto"/>
        <w:right w:val="none" w:sz="0" w:space="0" w:color="auto"/>
      </w:divBdr>
    </w:div>
    <w:div w:id="1644234678">
      <w:bodyDiv w:val="1"/>
      <w:marLeft w:val="0"/>
      <w:marRight w:val="0"/>
      <w:marTop w:val="0"/>
      <w:marBottom w:val="0"/>
      <w:divBdr>
        <w:top w:val="none" w:sz="0" w:space="0" w:color="auto"/>
        <w:left w:val="none" w:sz="0" w:space="0" w:color="auto"/>
        <w:bottom w:val="none" w:sz="0" w:space="0" w:color="auto"/>
        <w:right w:val="none" w:sz="0" w:space="0" w:color="auto"/>
      </w:divBdr>
    </w:div>
    <w:div w:id="1723552241">
      <w:bodyDiv w:val="1"/>
      <w:marLeft w:val="0"/>
      <w:marRight w:val="0"/>
      <w:marTop w:val="0"/>
      <w:marBottom w:val="0"/>
      <w:divBdr>
        <w:top w:val="none" w:sz="0" w:space="0" w:color="auto"/>
        <w:left w:val="none" w:sz="0" w:space="0" w:color="auto"/>
        <w:bottom w:val="none" w:sz="0" w:space="0" w:color="auto"/>
        <w:right w:val="none" w:sz="0" w:space="0" w:color="auto"/>
      </w:divBdr>
    </w:div>
    <w:div w:id="1740664854">
      <w:bodyDiv w:val="1"/>
      <w:marLeft w:val="0"/>
      <w:marRight w:val="0"/>
      <w:marTop w:val="0"/>
      <w:marBottom w:val="0"/>
      <w:divBdr>
        <w:top w:val="none" w:sz="0" w:space="0" w:color="auto"/>
        <w:left w:val="none" w:sz="0" w:space="0" w:color="auto"/>
        <w:bottom w:val="none" w:sz="0" w:space="0" w:color="auto"/>
        <w:right w:val="none" w:sz="0" w:space="0" w:color="auto"/>
      </w:divBdr>
    </w:div>
    <w:div w:id="1750153521">
      <w:bodyDiv w:val="1"/>
      <w:marLeft w:val="0"/>
      <w:marRight w:val="0"/>
      <w:marTop w:val="0"/>
      <w:marBottom w:val="0"/>
      <w:divBdr>
        <w:top w:val="none" w:sz="0" w:space="0" w:color="auto"/>
        <w:left w:val="none" w:sz="0" w:space="0" w:color="auto"/>
        <w:bottom w:val="none" w:sz="0" w:space="0" w:color="auto"/>
        <w:right w:val="none" w:sz="0" w:space="0" w:color="auto"/>
      </w:divBdr>
    </w:div>
    <w:div w:id="1783258065">
      <w:bodyDiv w:val="1"/>
      <w:marLeft w:val="0"/>
      <w:marRight w:val="0"/>
      <w:marTop w:val="0"/>
      <w:marBottom w:val="0"/>
      <w:divBdr>
        <w:top w:val="none" w:sz="0" w:space="0" w:color="auto"/>
        <w:left w:val="none" w:sz="0" w:space="0" w:color="auto"/>
        <w:bottom w:val="none" w:sz="0" w:space="0" w:color="auto"/>
        <w:right w:val="none" w:sz="0" w:space="0" w:color="auto"/>
      </w:divBdr>
    </w:div>
    <w:div w:id="1805806037">
      <w:bodyDiv w:val="1"/>
      <w:marLeft w:val="0"/>
      <w:marRight w:val="0"/>
      <w:marTop w:val="0"/>
      <w:marBottom w:val="0"/>
      <w:divBdr>
        <w:top w:val="none" w:sz="0" w:space="0" w:color="auto"/>
        <w:left w:val="none" w:sz="0" w:space="0" w:color="auto"/>
        <w:bottom w:val="none" w:sz="0" w:space="0" w:color="auto"/>
        <w:right w:val="none" w:sz="0" w:space="0" w:color="auto"/>
      </w:divBdr>
      <w:divsChild>
        <w:div w:id="1793403677">
          <w:marLeft w:val="0"/>
          <w:marRight w:val="120"/>
          <w:marTop w:val="0"/>
          <w:marBottom w:val="0"/>
          <w:divBdr>
            <w:top w:val="none" w:sz="0" w:space="0" w:color="auto"/>
            <w:left w:val="none" w:sz="0" w:space="0" w:color="auto"/>
            <w:bottom w:val="none" w:sz="0" w:space="0" w:color="auto"/>
            <w:right w:val="none" w:sz="0" w:space="0" w:color="auto"/>
          </w:divBdr>
          <w:divsChild>
            <w:div w:id="249041931">
              <w:marLeft w:val="0"/>
              <w:marRight w:val="0"/>
              <w:marTop w:val="0"/>
              <w:marBottom w:val="0"/>
              <w:divBdr>
                <w:top w:val="single" w:sz="6" w:space="0" w:color="ECECEC"/>
                <w:left w:val="single" w:sz="6" w:space="0" w:color="ECECEC"/>
                <w:bottom w:val="single" w:sz="6" w:space="0" w:color="ECECEC"/>
                <w:right w:val="single" w:sz="6" w:space="0" w:color="ECECEC"/>
              </w:divBdr>
              <w:divsChild>
                <w:div w:id="144214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18222">
          <w:marLeft w:val="0"/>
          <w:marRight w:val="0"/>
          <w:marTop w:val="0"/>
          <w:marBottom w:val="0"/>
          <w:divBdr>
            <w:top w:val="none" w:sz="0" w:space="0" w:color="auto"/>
            <w:left w:val="none" w:sz="0" w:space="0" w:color="auto"/>
            <w:bottom w:val="none" w:sz="0" w:space="0" w:color="auto"/>
            <w:right w:val="none" w:sz="0" w:space="0" w:color="auto"/>
          </w:divBdr>
          <w:divsChild>
            <w:div w:id="624391312">
              <w:marLeft w:val="0"/>
              <w:marRight w:val="0"/>
              <w:marTop w:val="0"/>
              <w:marBottom w:val="0"/>
              <w:divBdr>
                <w:top w:val="none" w:sz="0" w:space="0" w:color="auto"/>
                <w:left w:val="none" w:sz="0" w:space="0" w:color="auto"/>
                <w:bottom w:val="none" w:sz="0" w:space="0" w:color="auto"/>
                <w:right w:val="none" w:sz="0" w:space="0" w:color="auto"/>
              </w:divBdr>
            </w:div>
            <w:div w:id="1092969215">
              <w:marLeft w:val="0"/>
              <w:marRight w:val="0"/>
              <w:marTop w:val="0"/>
              <w:marBottom w:val="0"/>
              <w:divBdr>
                <w:top w:val="none" w:sz="0" w:space="0" w:color="auto"/>
                <w:left w:val="none" w:sz="0" w:space="0" w:color="auto"/>
                <w:bottom w:val="none" w:sz="0" w:space="0" w:color="auto"/>
                <w:right w:val="none" w:sz="0" w:space="0" w:color="auto"/>
              </w:divBdr>
              <w:divsChild>
                <w:div w:id="183371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13506">
      <w:bodyDiv w:val="1"/>
      <w:marLeft w:val="0"/>
      <w:marRight w:val="0"/>
      <w:marTop w:val="0"/>
      <w:marBottom w:val="0"/>
      <w:divBdr>
        <w:top w:val="none" w:sz="0" w:space="0" w:color="auto"/>
        <w:left w:val="none" w:sz="0" w:space="0" w:color="auto"/>
        <w:bottom w:val="none" w:sz="0" w:space="0" w:color="auto"/>
        <w:right w:val="none" w:sz="0" w:space="0" w:color="auto"/>
      </w:divBdr>
    </w:div>
    <w:div w:id="1875920168">
      <w:bodyDiv w:val="1"/>
      <w:marLeft w:val="0"/>
      <w:marRight w:val="0"/>
      <w:marTop w:val="0"/>
      <w:marBottom w:val="0"/>
      <w:divBdr>
        <w:top w:val="none" w:sz="0" w:space="0" w:color="auto"/>
        <w:left w:val="none" w:sz="0" w:space="0" w:color="auto"/>
        <w:bottom w:val="none" w:sz="0" w:space="0" w:color="auto"/>
        <w:right w:val="none" w:sz="0" w:space="0" w:color="auto"/>
      </w:divBdr>
    </w:div>
    <w:div w:id="1897163762">
      <w:bodyDiv w:val="1"/>
      <w:marLeft w:val="0"/>
      <w:marRight w:val="0"/>
      <w:marTop w:val="0"/>
      <w:marBottom w:val="0"/>
      <w:divBdr>
        <w:top w:val="none" w:sz="0" w:space="0" w:color="auto"/>
        <w:left w:val="none" w:sz="0" w:space="0" w:color="auto"/>
        <w:bottom w:val="none" w:sz="0" w:space="0" w:color="auto"/>
        <w:right w:val="none" w:sz="0" w:space="0" w:color="auto"/>
      </w:divBdr>
    </w:div>
    <w:div w:id="1897542834">
      <w:bodyDiv w:val="1"/>
      <w:marLeft w:val="0"/>
      <w:marRight w:val="0"/>
      <w:marTop w:val="0"/>
      <w:marBottom w:val="0"/>
      <w:divBdr>
        <w:top w:val="none" w:sz="0" w:space="0" w:color="auto"/>
        <w:left w:val="none" w:sz="0" w:space="0" w:color="auto"/>
        <w:bottom w:val="none" w:sz="0" w:space="0" w:color="auto"/>
        <w:right w:val="none" w:sz="0" w:space="0" w:color="auto"/>
      </w:divBdr>
    </w:div>
    <w:div w:id="1907302293">
      <w:bodyDiv w:val="1"/>
      <w:marLeft w:val="0"/>
      <w:marRight w:val="0"/>
      <w:marTop w:val="0"/>
      <w:marBottom w:val="0"/>
      <w:divBdr>
        <w:top w:val="none" w:sz="0" w:space="0" w:color="auto"/>
        <w:left w:val="none" w:sz="0" w:space="0" w:color="auto"/>
        <w:bottom w:val="none" w:sz="0" w:space="0" w:color="auto"/>
        <w:right w:val="none" w:sz="0" w:space="0" w:color="auto"/>
      </w:divBdr>
    </w:div>
    <w:div w:id="1949656106">
      <w:bodyDiv w:val="1"/>
      <w:marLeft w:val="0"/>
      <w:marRight w:val="0"/>
      <w:marTop w:val="0"/>
      <w:marBottom w:val="0"/>
      <w:divBdr>
        <w:top w:val="none" w:sz="0" w:space="0" w:color="auto"/>
        <w:left w:val="none" w:sz="0" w:space="0" w:color="auto"/>
        <w:bottom w:val="none" w:sz="0" w:space="0" w:color="auto"/>
        <w:right w:val="none" w:sz="0" w:space="0" w:color="auto"/>
      </w:divBdr>
    </w:div>
    <w:div w:id="1976133035">
      <w:bodyDiv w:val="1"/>
      <w:marLeft w:val="0"/>
      <w:marRight w:val="0"/>
      <w:marTop w:val="0"/>
      <w:marBottom w:val="0"/>
      <w:divBdr>
        <w:top w:val="none" w:sz="0" w:space="0" w:color="auto"/>
        <w:left w:val="none" w:sz="0" w:space="0" w:color="auto"/>
        <w:bottom w:val="none" w:sz="0" w:space="0" w:color="auto"/>
        <w:right w:val="none" w:sz="0" w:space="0" w:color="auto"/>
      </w:divBdr>
    </w:div>
    <w:div w:id="1986086972">
      <w:bodyDiv w:val="1"/>
      <w:marLeft w:val="0"/>
      <w:marRight w:val="0"/>
      <w:marTop w:val="0"/>
      <w:marBottom w:val="0"/>
      <w:divBdr>
        <w:top w:val="none" w:sz="0" w:space="0" w:color="auto"/>
        <w:left w:val="none" w:sz="0" w:space="0" w:color="auto"/>
        <w:bottom w:val="none" w:sz="0" w:space="0" w:color="auto"/>
        <w:right w:val="none" w:sz="0" w:space="0" w:color="auto"/>
      </w:divBdr>
    </w:div>
    <w:div w:id="2068187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quejas@defensoria.gob.pa" TargetMode="External"/><Relationship Id="rId26" Type="http://schemas.openxmlformats.org/officeDocument/2006/relationships/image" Target="media/image12.emf"/><Relationship Id="rId39" Type="http://schemas.openxmlformats.org/officeDocument/2006/relationships/header" Target="header2.xml"/><Relationship Id="rId21" Type="http://schemas.openxmlformats.org/officeDocument/2006/relationships/image" Target="media/image10.emf"/><Relationship Id="rId34" Type="http://schemas.openxmlformats.org/officeDocument/2006/relationships/image" Target="media/image20.png"/><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2.xml"/><Relationship Id="rId32" Type="http://schemas.openxmlformats.org/officeDocument/2006/relationships/hyperlink" Target="https://checkpoint.url-protection.com/v1/url?o=https%3A//www.gabinetesocial.gob.pa/plan-colmena-panama/&amp;g=MzY2ZjdjNzg5NzI2YThkNA==&amp;h=ZmM2ODBkOTllMmY0ZTE4MzRjYjAyNGRkMzUyOWViMTE4ZTA4ODZlNWI4OTRlNTRjMTAxNDgyZWYwY2Q1ZWE5Zg==&amp;p=YzJ1Om1pbmlzdGVyaW9kZXJlbGFjaW9uZXNleHRlcmlvcmVzZGVwYW5hbTpjOm86MTk4NDExYWIzYzU0ZTNmODlmN2E5MTU1N2UzNGE5NTQ6djE6cDpU" TargetMode="External"/><Relationship Id="rId37" Type="http://schemas.openxmlformats.org/officeDocument/2006/relationships/image" Target="media/image23.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chart" Target="charts/chart1.xml"/><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8.emf"/><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hyperlink" Target="https://checkpoint.url-protection.com/v1/url?o=https%3A//sisvigplus.minsa.gob.pa/sisdas/&amp;g=MTQ3YTlmY2I5M2EwM2JlNA==&amp;h=OGEwOWJmMDhjZjJkZWU3ZjYyZWRiYWYxZTA5MDExNDY3NWViM2Y1MzhmZGUxNzA1NjBhMjFlMmU0MGM3ZGZiOQ==&amp;p=YzJ1Om1pbmlzdGVyaW9kZXJlbGFjaW9uZXNleHRlcmlvcmVzZGVwYW5hbTpjOm86MDE2NzMwNGU5NDk5OGZhZmMyZGZmZmNjODdjMGM4NzQ6djE6cDpU" TargetMode="External"/><Relationship Id="rId27" Type="http://schemas.openxmlformats.org/officeDocument/2006/relationships/image" Target="media/image14.png"/><Relationship Id="rId30" Type="http://schemas.openxmlformats.org/officeDocument/2006/relationships/image" Target="media/image17.emf"/><Relationship Id="rId35" Type="http://schemas.openxmlformats.org/officeDocument/2006/relationships/image" Target="media/image21.png"/><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1.emf"/><Relationship Id="rId33" Type="http://schemas.openxmlformats.org/officeDocument/2006/relationships/image" Target="media/image19.png"/><Relationship Id="rId38" Type="http://schemas.openxmlformats.org/officeDocument/2006/relationships/header" Target="header1.xml"/><Relationship Id="rId20" Type="http://schemas.openxmlformats.org/officeDocument/2006/relationships/image" Target="media/image9.emf"/><Relationship Id="rId41"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checkpoint.url-protection.com/v1/url?o=https%3A//www.meduca.gob.pa/sites/default/files/editor/63/RESUELTO%2520USO%2520OBLIGATORIO%2520PROTOCOLO%2520DE%2520RIESGO.pdf&amp;g=YWNlMTYzYzRlOGIwMzgyNQ==&amp;h=MGM2YzAzYzg5YjhlMjc4YmUzYTIwZmVlNmNkMzc0NWFlY2JhZmFhM2RlZmNiNmMyNDlmNjZiOWQwNGE0MTAzZA==&amp;p=YzJ1Om1pbmlzdGVyaW9kZXJlbGFjaW9uZXNleHRlcmlvcmVzZGVwYW5hbTpjOm86MTk4NDExYWIzYzU0ZTNmODlmN2E5MTU1N2UzNGE5NTQ6djE6cDpU" TargetMode="External"/><Relationship Id="rId13" Type="http://schemas.openxmlformats.org/officeDocument/2006/relationships/hyperlink" Target="https://checkpoint.url-protection.com/v1/url?o=https%3A//vlex.com.pa/vid/resolucion-n-dm-733-829652221&amp;g=MTIzNDczZTE5OWRiMGEyMQ==&amp;h=ZjE0OTBjYmJmODg1ZmM1ZDFhY2IwMjc3MzY4MjgxMzc4ZDYyMWI3MTFiMTRjM2UxZjliNjJmYTNhODBkNjJiMw==&amp;p=YzJ1Om1pbmlzdGVyaW9kZXJlbGFjaW9uZXNleHRlcmlvcmVzZGVwYW5hbTpjOm86MTk4NDExYWIzYzU0ZTNmODlmN2E5MTU1N2UzNGE5NTQ6djE6cDpU" TargetMode="External"/><Relationship Id="rId18" Type="http://schemas.openxmlformats.org/officeDocument/2006/relationships/hyperlink" Target="https://checkpoint.url-protection.com/v1/url?o=http%3A//www.educapanama.edu.pa/%3Fq%3Dgu%25C3%25ADas%2520de%2520educaci%25C3%25B3n%2520en%2520la%2520sexualidad%2520y%2520afectividad&amp;g=ZjA4Nzc0N2ZhYzU3MmI2ZA==&amp;h=MmI2MTA2NjZlNDU1YTA5YjQ5M2EwYTFkZTM4MzQ5Mzk5NDBmODIwYzU4NWE4ZjFmMzBkY2Q5M2IwODI1Y2VkZg==&amp;p=YzJ1Om1pbmlzdGVyaW9kZXJlbGFjaW9uZXNleHRlcmlvcmVzZGVwYW5hbTpjOm86MTk4NDExYWIzYzU0ZTNmODlmN2E5MTU1N2UzNGE5NTQ6djE6cDpU" TargetMode="External"/><Relationship Id="rId3" Type="http://schemas.openxmlformats.org/officeDocument/2006/relationships/hyperlink" Target="https://ministeriopublico.gob.pa/" TargetMode="External"/><Relationship Id="rId21" Type="http://schemas.openxmlformats.org/officeDocument/2006/relationships/hyperlink" Target="https://ministeriopublico.gob.pa/wp-content/uploads/2023/07/RES.-N%C2%B016-de-06-10-2022-" TargetMode="External"/><Relationship Id="rId7" Type="http://schemas.openxmlformats.org/officeDocument/2006/relationships/hyperlink" Target="https://checkpoint.url-protection.com/v1/url?o=https%3A//senniaf.gob.pa/wp-content/uploads/2019/05/Estrategia-Prevencion-Violencia-NNA.pdf&amp;g=NzYwMGIzNWZiNjJlYTVkOA==&amp;h=N2EzODQxZDk0Yjg4MjgzYjUzZmVmMTI2ZDkxYmZmNTM4MjZiMTgzMWYwYzMzMjE3ZWQzM2FkYmExZWIzNjdhOA==&amp;p=YzJ1Om1pbmlzdGVyaW9kZXJlbGFjaW9uZXNleHRlcmlvcmVzZGVwYW5hbTpjOm86MTk4NDExYWIzYzU0ZTNmODlmN2E5MTU1N2UzNGE5NTQ6djE6cDpU" TargetMode="External"/><Relationship Id="rId12" Type="http://schemas.openxmlformats.org/officeDocument/2006/relationships/hyperlink" Target="https://checkpoint.url-protection.com/v1/url?o=https%3A//www.gacetaoficial.gob.pa/pdfTemp/28465_A/66081.pdf&amp;g=YmQ5NzczMTljMGFlMzdhZg==&amp;h=ZjQ2MzJjNWY1NGJhMjU4OGE3ODNjMGY1YTVmODc5NjJmODhlYjRhNGQ5OWZlMGQyMzYyMmRkOGM5M2JkYTZiMQ==&amp;p=YzJ1Om1pbmlzdGVyaW9kZXJlbGFjaW9uZXNleHRlcmlvcmVzZGVwYW5hbTpjOm86MTk4NDExYWIzYzU0ZTNmODlmN2E5MTU1N2UzNGE5NTQ6djE6cDpU" TargetMode="External"/><Relationship Id="rId17" Type="http://schemas.openxmlformats.org/officeDocument/2006/relationships/hyperlink" Target="https://checkpoint.url-protection.com/v1/url?o=https%3A//www.gacetaoficial.gob.pa/pdfTemp/29609_B/GacetaNo_29609b_20220829.pdf&amp;g=YjYwNjI0ZjhhMjA0Y2Q0Zg==&amp;h=OTIzNDk1ZDEyMTJlMzE4NjIxM2RjZTI4YmIxNmM0MjgxNTZhMTUzNjZkNGYxMzczNzI2MjAxOTdhMDA5NDE4Mw==&amp;p=YzJ1Om1pbmlzdGVyaW9kZXJlbGFjaW9uZXNleHRlcmlvcmVzZGVwYW5hbTpjOm86MTk4NDExYWIzYzU0ZTNmODlmN2E5MTU1N2UzNGE5NTQ6djE6cDpU" TargetMode="External"/><Relationship Id="rId2" Type="http://schemas.openxmlformats.org/officeDocument/2006/relationships/hyperlink" Target="https://checkpoint.url-protection.com/v1/url?o=https%3A//www.gabinetesocial.gob.pa/plan-colmena-panama/&amp;g=MzY2ZjdjNzg5NzI2YThkNA==&amp;h=ZmM2ODBkOTllMmY0ZTE4MzRjYjAyNGRkMzUyOWViMTE4ZTA4ODZlNWI4OTRlNTRjMTAxNDgyZWYwY2Q1ZWE5Zg==&amp;p=YzJ1Om1pbmlzdGVyaW9kZXJlbGFjaW9uZXNleHRlcmlvcmVzZGVwYW5hbTpjOm86MTk4NDExYWIzYzU0ZTNmODlmN2E5MTU1N2UzNGE5NTQ6djE6cDpU" TargetMode="External"/><Relationship Id="rId16" Type="http://schemas.openxmlformats.org/officeDocument/2006/relationships/hyperlink" Target="https://checkpoint.url-protection.com/v1/url?o=https%3A//www.gacetaoficial.gob.pa/pdfTemp/29377_A/GacetaNo_29377a_20210916.pdf&amp;g=NjBlMWJmZjk1NDgxZjlhYg==&amp;h=OGUyYmRjMDc5ZDY2ZjI0OWVlMDYzYjkzNzc4NzUxNWVhYjExMGVmMjkwY2NiNTBlNTM1MGIwMjljZTIwMmUxOQ==&amp;p=YzJ1Om1pbmlzdGVyaW9kZXJlbGFjaW9uZXNleHRlcmlvcmVzZGVwYW5hbTpjOm86MTk4NDExYWIzYzU0ZTNmODlmN2E5MTU1N2UzNGE5NTQ6djE6cDpU" TargetMode="External"/><Relationship Id="rId20" Type="http://schemas.openxmlformats.org/officeDocument/2006/relationships/image" Target="media/image13.wmf"/><Relationship Id="rId1" Type="http://schemas.openxmlformats.org/officeDocument/2006/relationships/hyperlink" Target="https://checkpoint.url-protection.com/v1/url?o=https%3A//www.inec.gob.pa/panbin/RpWebEngine.exe/Portal%3FBASE%3DLP2023&amp;g=ZWFlZmIxZDczNzRkMTRhMA==&amp;h=ZTQ3ZjNlNmYxMzU2ODk1ZGM5M2MxZDViNDgyZDUwNGMyOTU4NmU0YWFlNTZiZGUyZjc2NWUyYzA3NDI3MjFmZA==&amp;p=YzJ1Om1pbmlzdGVyaW9kZXJlbGFjaW9uZXNleHRlcmlvcmVzZGVwYW5hbTpjOm86MTk4NDExYWIzYzU0ZTNmODlmN2E5MTU1N2UzNGE5NTQ6djE6cDpU" TargetMode="External"/><Relationship Id="rId6" Type="http://schemas.openxmlformats.org/officeDocument/2006/relationships/hyperlink" Target="https://checkpoint.url-protection.com/v1/url?o=https%3A//www.unicef.org/panama/hablaya&amp;g=YmI3MzJlNTAwMmJhYTViYg==&amp;h=NGI5YTlkODk5YzJiMTQ1ZWJlODQyNTUwZGZmZmZmYmFiOGJlM2Y2YzU0N2QzMWZhNmY5Mjg0ZGE5ZTkwMzk5Mw==&amp;p=YzJ1Om1pbmlzdGVyaW9kZXJlbGFjaW9uZXNleHRlcmlvcmVzZGVwYW5hbTpjOm86MTk4NDExYWIzYzU0ZTNmODlmN2E5MTU1N2UzNGE5NTQ6djE6cDpU" TargetMode="External"/><Relationship Id="rId11" Type="http://schemas.openxmlformats.org/officeDocument/2006/relationships/hyperlink" Target="https://checkpoint.url-protection.com/v1/url?o=https%3A//www.minsa.gob.pa/contenido/anuario-estadistico-del-2020&amp;g=YTYwYzI3ZjkyNDhlZjczMw==&amp;h=OWY0OGNjZmJmNWU5NjRiYmYxOTlmMjJlNDc3M2JhZDMyY2JhNTIxMDliODhlMDkwYTJhYTBjMWM4M2M1ZTE5OQ==&amp;p=YzJ1Om1pbmlzdGVyaW9kZXJlbGFjaW9uZXNleHRlcmlvcmVzZGVwYW5hbTpjOm86MTk4NDExYWIzYzU0ZTNmODlmN2E5MTU1N2UzNGE5NTQ6djE6cDpU" TargetMode="External"/><Relationship Id="rId5" Type="http://schemas.openxmlformats.org/officeDocument/2006/relationships/hyperlink" Target="https://checkpoint.url-protection.com/v1/url?o=https%3A//www.meduca.gob.pa/sites/default/files/editor/89/Resuelto-887-AL%2520-2023%2520%281%29.pdf&amp;g=Y2FhM2UxN2EzYTA0OGJlMg==&amp;h=YmRhMGFmNTI0MWVkMDc0YTQ1OWY3Njk3NmVmOThiY2ZkNmJhMzM1ZmU3MGYzMjEyOGY5NGM4MDg1OTA2MDA3Mw==&amp;p=YzJ1Om1pbmlzdGVyaW9kZXJlbGFjaW9uZXNleHRlcmlvcmVzZGVwYW5hbTpjOm86MTk4NDExYWIzYzU0ZTNmODlmN2E5MTU1N2UzNGE5NTQ6djE6cDpU" TargetMode="External"/><Relationship Id="rId15" Type="http://schemas.openxmlformats.org/officeDocument/2006/relationships/hyperlink" Target="https://checkpoint.url-protection.com/v1/url?o=https%3A//www.gacetaoficial.gob.pa/pdfTemp/29440_C/GacetaNo_29440c_20211223.pdf&amp;g=YWVlMmY5ZWUwNDcyNjlkZA==&amp;h=ZWE3ZTk3NzdkODg4MWM3N2Y3Yzc1NDI4OTVhMDUyOTFkMDBkY2FlN2FhYjA2YWNlNjRlOTFmYWI2YmFmN2UwNQ==&amp;p=YzJ1Om1pbmlzdGVyaW9kZXJlbGFjaW9uZXNleHRlcmlvcmVzZGVwYW5hbTpjOm86MTk4NDExYWIzYzU0ZTNmODlmN2E5MTU1N2UzNGE5NTQ6djE6cDpU" TargetMode="External"/><Relationship Id="rId23" Type="http://schemas.openxmlformats.org/officeDocument/2006/relationships/hyperlink" Target="https://checkpoint.url-protection.com/v1/url?o=https%3A//www.oas.org/oocpp/Projects/CountryData.aspx%3FLang%3Des%26CId%3DPAN%26Year%3D2023&amp;g=MjliNDk4ZDczMDE2NmU5NQ==&amp;h=M2E1NWMwZGE5YjIwZjZiODI3NDE0YjA4ZWJhMjIxYjc1YzYzZWY1NWM2ZDY4MTViYzUxOGJkZGUzYmRiMzEwNA==&amp;p=YzJ1Om1pbmlzdGVyaW9kZXJlbGFjaW9uZXNleHRlcmlvcmVzZGVwYW5hbTpjOm86MTk4NDExYWIzYzU0ZTNmODlmN2E5MTU1N2UzNGE5NTQ6djE6cDpU" TargetMode="External"/><Relationship Id="rId10" Type="http://schemas.openxmlformats.org/officeDocument/2006/relationships/hyperlink" Target="https://checkpoint.url-protection.com/v1/url?o=https%3A//www.senadis.gob.pa/conadis.html&amp;g=M2E0M2Q1ZDAyYmEwMGFjMg==&amp;h=MDViZDUzMDMwODBkZGYzNjg4NGZlZDlkMzQyZThlMWRhM2QxMTE1YTg5NTY0NjZkNTk5N2UwYzcyZWQxMGUyZA==&amp;p=YzJ1Om1pbmlzdGVyaW9kZXJlbGFjaW9uZXNleHRlcmlvcmVzZGVwYW5hbTpjOm86MTk4NDExYWIzYzU0ZTNmODlmN2E5MTU1N2UzNGE5NTQ6djE6cDpU" TargetMode="External"/><Relationship Id="rId19" Type="http://schemas.openxmlformats.org/officeDocument/2006/relationships/hyperlink" Target="https://checkpoint.url-protection.com/v1/url?o=https%3A//senniaf.gob.pa/wp-content/uploads/2014/11/Ley-60.pdf&amp;g=ZjE0MjM0MDU3ZTMzYzgxYQ==&amp;h=MjM2N2ZmYmEwOGQyMDY5MjYwYTViMDU4YThkMmNiMWVkN2I5NDE5MWQxMjhhZDc1ZmE4YTY1MGVkYjk5YWM1NA==&amp;p=YzJ1Om1pbmlzdGVyaW9kZXJlbGFjaW9uZXNleHRlcmlvcmVzZGVwYW5hbTpjOm86MTk4NDExYWIzYzU0ZTNmODlmN2E5MTU1N2UzNGE5NTQ6djE6cDpU" TargetMode="External"/><Relationship Id="rId4" Type="http://schemas.openxmlformats.org/officeDocument/2006/relationships/hyperlink" Target="https://checkpoint.url-protection.com/v1/url?o=https%3A//ministeriopublico.gob.pa/wp-content/uploads/2016/09/CODIGO-PENAL-2019-FINAL-1.pdf&amp;g=ZDIwYTNlMjllYThkOTZkOQ==&amp;h=MjhhNDc3ZDBmYTkwODY5MjkzM2EwNGM5OTc0MzU1M2VmNTYzMTJlMWY0ODYxZjRhMTcwZDUzNmI3ZTEwNTk4NA==&amp;p=YzJ1Om1pbmlzdGVyaW9kZXJlbGFjaW9uZXNleHRlcmlvcmVzZGVwYW5hbTpjOm86MTk4NDExYWIzYzU0ZTNmODlmN2E5MTU1N2UzNGE5NTQ6djE6cDpU" TargetMode="External"/><Relationship Id="rId9" Type="http://schemas.openxmlformats.org/officeDocument/2006/relationships/hyperlink" Target="https://checkpoint.url-protection.com/v1/url?o=https%3A//www.asamblea.gob.pa/APPS/SEG_LEGIS/PDF_SEG/PDF_SEG_2010/PDF_SEG_2019/2019_P_120.pdf&amp;g=OTc3OTc0MGNkMWY2NGJlMA==&amp;h=YmY3MDFmMDdjZDFjOWZlNTE5ZjNjODg5ZDNiNDgxZTY0MDZiODY5ZTY2ZWVhNjRkZTJhMWFhODNhMWUwYjZkMw==&amp;p=YzJ1Om1pbmlzdGVyaW9kZXJlbGFjaW9uZXNleHRlcmlvcmVzZGVwYW5hbTpjOm86MTk4NDExYWIzYzU0ZTNmODlmN2E5MTU1N2UzNGE5NTQ6djE6cDpU" TargetMode="External"/><Relationship Id="rId14" Type="http://schemas.openxmlformats.org/officeDocument/2006/relationships/hyperlink" Target="https://checkpoint.url-protection.com/v1/url?o=https%3A//faolex.fao.org/docs/pdf/pan199139.pdf&amp;g=ZjQ5NWRiNDU2M2VkZTcyOQ==&amp;h=OTFiYTUwOWM5ZDBiMzM5NzVjNjM0MmU4OTJlNjRiMTczNGRlMWE4M2MyOGE1YWU4MjcwY2IyZmZmYzAwZDY4Yg==&amp;p=YzJ1Om1pbmlzdGVyaW9kZXJlbGFjaW9uZXNleHRlcmlvcmVzZGVwYW5hbTpjOm86MTk4NDExYWIzYzU0ZTNmODlmN2E5MTU1N2UzNGE5NTQ6djE6cDpU" TargetMode="External"/><Relationship Id="rId22" Type="http://schemas.openxmlformats.org/officeDocument/2006/relationships/hyperlink" Target="https://www.gacetaoficial.gob.pa/pdfTemp/29717_A/96607.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TASA ESPECIFICA FECUNDIDAD ADOLESCENTE</a:t>
            </a:r>
            <a:r>
              <a:rPr lang="en-US" baseline="0"/>
              <a:t> AÑOS </a:t>
            </a:r>
            <a:r>
              <a:rPr lang="en-US"/>
              <a:t> 2015-2022</a:t>
            </a:r>
            <a:r>
              <a:rPr lang="en-US" baseline="0"/>
              <a:t> </a:t>
            </a:r>
            <a:endParaRPr lang="en-US"/>
          </a:p>
        </c:rich>
      </c:tx>
      <c:layout>
        <c:manualLayout>
          <c:xMode val="edge"/>
          <c:yMode val="edge"/>
          <c:x val="0.22956043256003472"/>
          <c:y val="6.8259385665529011E-3"/>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lineChart>
        <c:grouping val="standard"/>
        <c:varyColors val="0"/>
        <c:ser>
          <c:idx val="0"/>
          <c:order val="0"/>
          <c:tx>
            <c:strRef>
              <c:f>TABLAS!$P$11</c:f>
              <c:strCache>
                <c:ptCount val="1"/>
                <c:pt idx="0">
                  <c:v>10-14 años</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TABLAS!$Q$8:$X$10</c:f>
              <c:strCache>
                <c:ptCount val="8"/>
                <c:pt idx="0">
                  <c:v>2015</c:v>
                </c:pt>
                <c:pt idx="1">
                  <c:v>2016</c:v>
                </c:pt>
                <c:pt idx="2">
                  <c:v>2017</c:v>
                </c:pt>
                <c:pt idx="3">
                  <c:v>2018</c:v>
                </c:pt>
                <c:pt idx="4">
                  <c:v>2019</c:v>
                </c:pt>
                <c:pt idx="5">
                  <c:v>2020</c:v>
                </c:pt>
                <c:pt idx="6">
                  <c:v>2021</c:v>
                </c:pt>
                <c:pt idx="7">
                  <c:v>2022</c:v>
                </c:pt>
              </c:strCache>
            </c:strRef>
          </c:cat>
          <c:val>
            <c:numRef>
              <c:f>TABLAS!$Q$11:$X$11</c:f>
              <c:numCache>
                <c:formatCode>General</c:formatCode>
                <c:ptCount val="8"/>
                <c:pt idx="0">
                  <c:v>3.4</c:v>
                </c:pt>
                <c:pt idx="1">
                  <c:v>2.9</c:v>
                </c:pt>
                <c:pt idx="2">
                  <c:v>2.9</c:v>
                </c:pt>
                <c:pt idx="3">
                  <c:v>2.9</c:v>
                </c:pt>
                <c:pt idx="4">
                  <c:v>2.6</c:v>
                </c:pt>
                <c:pt idx="5">
                  <c:v>2.2000000000000002</c:v>
                </c:pt>
                <c:pt idx="6">
                  <c:v>2.1</c:v>
                </c:pt>
                <c:pt idx="7">
                  <c:v>2.1</c:v>
                </c:pt>
              </c:numCache>
            </c:numRef>
          </c:val>
          <c:smooth val="0"/>
          <c:extLst>
            <c:ext xmlns:c16="http://schemas.microsoft.com/office/drawing/2014/chart" uri="{C3380CC4-5D6E-409C-BE32-E72D297353CC}">
              <c16:uniqueId val="{00000000-1F82-46DE-B249-A5AD38976CF6}"/>
            </c:ext>
          </c:extLst>
        </c:ser>
        <c:ser>
          <c:idx val="1"/>
          <c:order val="1"/>
          <c:tx>
            <c:strRef>
              <c:f>TABLAS!$P$12</c:f>
              <c:strCache>
                <c:ptCount val="1"/>
                <c:pt idx="0">
                  <c:v>15-19 años</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TABLAS!$Q$8:$X$10</c:f>
              <c:strCache>
                <c:ptCount val="8"/>
                <c:pt idx="0">
                  <c:v>2015</c:v>
                </c:pt>
                <c:pt idx="1">
                  <c:v>2016</c:v>
                </c:pt>
                <c:pt idx="2">
                  <c:v>2017</c:v>
                </c:pt>
                <c:pt idx="3">
                  <c:v>2018</c:v>
                </c:pt>
                <c:pt idx="4">
                  <c:v>2019</c:v>
                </c:pt>
                <c:pt idx="5">
                  <c:v>2020</c:v>
                </c:pt>
                <c:pt idx="6">
                  <c:v>2021</c:v>
                </c:pt>
                <c:pt idx="7">
                  <c:v>2022</c:v>
                </c:pt>
              </c:strCache>
            </c:strRef>
          </c:cat>
          <c:val>
            <c:numRef>
              <c:f>TABLAS!$Q$12:$X$12</c:f>
              <c:numCache>
                <c:formatCode>General</c:formatCode>
                <c:ptCount val="8"/>
                <c:pt idx="0">
                  <c:v>84</c:v>
                </c:pt>
                <c:pt idx="1">
                  <c:v>79</c:v>
                </c:pt>
                <c:pt idx="2">
                  <c:v>75</c:v>
                </c:pt>
                <c:pt idx="3">
                  <c:v>73.5</c:v>
                </c:pt>
                <c:pt idx="4">
                  <c:v>67.2</c:v>
                </c:pt>
                <c:pt idx="5">
                  <c:v>60</c:v>
                </c:pt>
                <c:pt idx="6">
                  <c:v>51.7</c:v>
                </c:pt>
                <c:pt idx="7">
                  <c:v>51.2</c:v>
                </c:pt>
              </c:numCache>
            </c:numRef>
          </c:val>
          <c:smooth val="0"/>
          <c:extLst>
            <c:ext xmlns:c16="http://schemas.microsoft.com/office/drawing/2014/chart" uri="{C3380CC4-5D6E-409C-BE32-E72D297353CC}">
              <c16:uniqueId val="{00000001-1F82-46DE-B249-A5AD38976CF6}"/>
            </c:ext>
          </c:extLst>
        </c:ser>
        <c:ser>
          <c:idx val="2"/>
          <c:order val="2"/>
          <c:tx>
            <c:strRef>
              <c:f>TABLAS!$P$13</c:f>
              <c:strCache>
                <c:ptCount val="1"/>
                <c:pt idx="0">
                  <c:v>10-19 AÑOS</c:v>
                </c:pt>
              </c:strCache>
            </c:strRef>
          </c:tx>
          <c:spPr>
            <a:ln w="31750" cap="rnd">
              <a:solidFill>
                <a:schemeClr val="accent3"/>
              </a:solidFill>
              <a:round/>
            </a:ln>
            <a:effectLst/>
          </c:spPr>
          <c:marker>
            <c:symbol val="circle"/>
            <c:size val="17"/>
            <c:spPr>
              <a:solidFill>
                <a:schemeClr val="accent3"/>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TABLAS!$Q$8:$X$10</c:f>
              <c:strCache>
                <c:ptCount val="8"/>
                <c:pt idx="0">
                  <c:v>2015</c:v>
                </c:pt>
                <c:pt idx="1">
                  <c:v>2016</c:v>
                </c:pt>
                <c:pt idx="2">
                  <c:v>2017</c:v>
                </c:pt>
                <c:pt idx="3">
                  <c:v>2018</c:v>
                </c:pt>
                <c:pt idx="4">
                  <c:v>2019</c:v>
                </c:pt>
                <c:pt idx="5">
                  <c:v>2020</c:v>
                </c:pt>
                <c:pt idx="6">
                  <c:v>2021</c:v>
                </c:pt>
                <c:pt idx="7">
                  <c:v>2022</c:v>
                </c:pt>
              </c:strCache>
            </c:strRef>
          </c:cat>
          <c:val>
            <c:numRef>
              <c:f>TABLAS!$Q$13:$X$13</c:f>
              <c:numCache>
                <c:formatCode>General</c:formatCode>
                <c:ptCount val="8"/>
                <c:pt idx="0">
                  <c:v>43</c:v>
                </c:pt>
                <c:pt idx="1">
                  <c:v>40.5</c:v>
                </c:pt>
                <c:pt idx="2">
                  <c:v>39.200000000000003</c:v>
                </c:pt>
                <c:pt idx="3">
                  <c:v>37.9</c:v>
                </c:pt>
                <c:pt idx="4">
                  <c:v>35.5</c:v>
                </c:pt>
                <c:pt idx="5">
                  <c:v>31.3</c:v>
                </c:pt>
                <c:pt idx="6">
                  <c:v>26.9</c:v>
                </c:pt>
                <c:pt idx="7">
                  <c:v>26.6</c:v>
                </c:pt>
              </c:numCache>
            </c:numRef>
          </c:val>
          <c:smooth val="0"/>
          <c:extLst>
            <c:ext xmlns:c16="http://schemas.microsoft.com/office/drawing/2014/chart" uri="{C3380CC4-5D6E-409C-BE32-E72D297353CC}">
              <c16:uniqueId val="{00000002-1F82-46DE-B249-A5AD38976CF6}"/>
            </c:ext>
          </c:extLst>
        </c:ser>
        <c:ser>
          <c:idx val="3"/>
          <c:order val="3"/>
          <c:tx>
            <c:strRef>
              <c:f>TABLAS!$P$14</c:f>
              <c:strCache>
                <c:ptCount val="1"/>
              </c:strCache>
            </c:strRef>
          </c:tx>
          <c:spPr>
            <a:ln w="31750" cap="rnd">
              <a:solidFill>
                <a:schemeClr val="accent4"/>
              </a:solidFill>
              <a:round/>
            </a:ln>
            <a:effectLst/>
          </c:spPr>
          <c:marker>
            <c:symbol val="circle"/>
            <c:size val="17"/>
            <c:spPr>
              <a:solidFill>
                <a:schemeClr val="accent4"/>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TABLAS!$Q$8:$X$10</c:f>
              <c:strCache>
                <c:ptCount val="8"/>
                <c:pt idx="0">
                  <c:v>2015</c:v>
                </c:pt>
                <c:pt idx="1">
                  <c:v>2016</c:v>
                </c:pt>
                <c:pt idx="2">
                  <c:v>2017</c:v>
                </c:pt>
                <c:pt idx="3">
                  <c:v>2018</c:v>
                </c:pt>
                <c:pt idx="4">
                  <c:v>2019</c:v>
                </c:pt>
                <c:pt idx="5">
                  <c:v>2020</c:v>
                </c:pt>
                <c:pt idx="6">
                  <c:v>2021</c:v>
                </c:pt>
                <c:pt idx="7">
                  <c:v>2022</c:v>
                </c:pt>
              </c:strCache>
            </c:strRef>
          </c:cat>
          <c:val>
            <c:numRef>
              <c:f>TABLAS!$Q$14:$X$14</c:f>
              <c:numCache>
                <c:formatCode>General</c:formatCode>
                <c:ptCount val="8"/>
              </c:numCache>
            </c:numRef>
          </c:val>
          <c:smooth val="0"/>
          <c:extLst>
            <c:ext xmlns:c16="http://schemas.microsoft.com/office/drawing/2014/chart" uri="{C3380CC4-5D6E-409C-BE32-E72D297353CC}">
              <c16:uniqueId val="{00000003-1F82-46DE-B249-A5AD38976CF6}"/>
            </c:ext>
          </c:extLst>
        </c:ser>
        <c:dLbls>
          <c:dLblPos val="ctr"/>
          <c:showLegendKey val="0"/>
          <c:showVal val="1"/>
          <c:showCatName val="0"/>
          <c:showSerName val="0"/>
          <c:showPercent val="0"/>
          <c:showBubbleSize val="0"/>
        </c:dLbls>
        <c:marker val="1"/>
        <c:smooth val="0"/>
        <c:axId val="1108873327"/>
        <c:axId val="1430145887"/>
      </c:lineChart>
      <c:catAx>
        <c:axId val="1108873327"/>
        <c:scaling>
          <c:orientation val="minMax"/>
        </c:scaling>
        <c:delete val="0"/>
        <c:axPos val="b"/>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30145887"/>
        <c:crosses val="autoZero"/>
        <c:auto val="1"/>
        <c:lblAlgn val="ctr"/>
        <c:lblOffset val="100"/>
        <c:noMultiLvlLbl val="0"/>
      </c:catAx>
      <c:valAx>
        <c:axId val="1430145887"/>
        <c:scaling>
          <c:orientation val="minMax"/>
        </c:scaling>
        <c:delete val="1"/>
        <c:axPos val="l"/>
        <c:majorGridlines>
          <c:spPr>
            <a:ln w="9525">
              <a:gradFill rotWithShape="1">
                <a:gsLst>
                  <a:gs pos="0">
                    <a:schemeClr val="lt1">
                      <a:lumMod val="75000"/>
                      <a:alpha val="36000"/>
                    </a:schemeClr>
                  </a:gs>
                  <a:gs pos="100000">
                    <a:schemeClr val="dk1">
                      <a:lumMod val="95000"/>
                      <a:lumOff val="5000"/>
                      <a:alpha val="42000"/>
                    </a:schemeClr>
                  </a:gs>
                </a:gsLst>
                <a:lin ang="5400000" scaled="0"/>
              </a:gradFill>
              <a:round/>
            </a:ln>
            <a:effectLst/>
          </c:spPr>
        </c:majorGridlines>
        <c:numFmt formatCode="General" sourceLinked="1"/>
        <c:majorTickMark val="none"/>
        <c:minorTickMark val="none"/>
        <c:tickLblPos val="nextTo"/>
        <c:crossAx val="1108873327"/>
        <c:crosses val="autoZero"/>
        <c:crossBetween val="between"/>
      </c:valAx>
      <c:dTable>
        <c:showHorzBorder val="1"/>
        <c:showVertBorder val="1"/>
        <c:showOutline val="1"/>
        <c:showKeys val="1"/>
        <c:spPr>
          <a:noFill/>
          <a:ln w="9525">
            <a:solidFill>
              <a:schemeClr val="dk1">
                <a:lumMod val="35000"/>
                <a:lumOff val="65000"/>
              </a:schemeClr>
            </a:solid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dTable>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PA"/>
              <a:t>Control prenatal 10-19 años</a:t>
            </a:r>
            <a:r>
              <a:rPr lang="es-PA" baseline="0"/>
              <a:t> </a:t>
            </a:r>
          </a:p>
          <a:p>
            <a:pPr>
              <a:defRPr/>
            </a:pPr>
            <a:r>
              <a:rPr lang="es-PA" sz="1400" b="0" i="0" u="none" strike="noStrike" baseline="0">
                <a:effectLst/>
              </a:rPr>
              <a:t> </a:t>
            </a:r>
            <a:r>
              <a:rPr lang="es-PA" sz="1400" b="0" i="0" u="none" strike="noStrike" baseline="0"/>
              <a:t> </a:t>
            </a:r>
            <a:r>
              <a:rPr lang="es-PA" baseline="0"/>
              <a:t> 2020-2022(p)</a:t>
            </a:r>
            <a:endParaRPr lang="es-P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'2022 Ier.Semestre'!$L$15</c:f>
              <c:strCache>
                <c:ptCount val="1"/>
                <c:pt idx="0">
                  <c:v>10-19 años </c:v>
                </c:pt>
              </c:strCache>
            </c:strRef>
          </c:tx>
          <c:spPr>
            <a:solidFill>
              <a:schemeClr val="accent1"/>
            </a:solidFill>
            <a:ln>
              <a:noFill/>
            </a:ln>
            <a:effectLst/>
          </c:spPr>
          <c:invertIfNegative val="0"/>
          <c:cat>
            <c:strRef>
              <c:f>'2022 Ier.Semestre'!$K$16:$K$18</c:f>
              <c:strCache>
                <c:ptCount val="3"/>
                <c:pt idx="0">
                  <c:v>2020 </c:v>
                </c:pt>
                <c:pt idx="1">
                  <c:v>2021 </c:v>
                </c:pt>
                <c:pt idx="2">
                  <c:v>2022(p)</c:v>
                </c:pt>
              </c:strCache>
            </c:strRef>
          </c:cat>
          <c:val>
            <c:numRef>
              <c:f>'2022 Ier.Semestre'!$L$16:$L$18</c:f>
              <c:numCache>
                <c:formatCode>General_)</c:formatCode>
                <c:ptCount val="3"/>
                <c:pt idx="0">
                  <c:v>7322</c:v>
                </c:pt>
                <c:pt idx="1">
                  <c:v>7627</c:v>
                </c:pt>
                <c:pt idx="2">
                  <c:v>4039</c:v>
                </c:pt>
              </c:numCache>
            </c:numRef>
          </c:val>
          <c:extLst>
            <c:ext xmlns:c16="http://schemas.microsoft.com/office/drawing/2014/chart" uri="{C3380CC4-5D6E-409C-BE32-E72D297353CC}">
              <c16:uniqueId val="{00000000-9BAF-4EC3-A73C-987F2FE8E902}"/>
            </c:ext>
          </c:extLst>
        </c:ser>
        <c:dLbls>
          <c:showLegendKey val="0"/>
          <c:showVal val="0"/>
          <c:showCatName val="0"/>
          <c:showSerName val="0"/>
          <c:showPercent val="0"/>
          <c:showBubbleSize val="0"/>
        </c:dLbls>
        <c:gapWidth val="182"/>
        <c:axId val="1519455791"/>
        <c:axId val="760536815"/>
      </c:barChart>
      <c:catAx>
        <c:axId val="1519455791"/>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536815"/>
        <c:crosses val="autoZero"/>
        <c:auto val="1"/>
        <c:lblAlgn val="ctr"/>
        <c:lblOffset val="100"/>
        <c:noMultiLvlLbl val="0"/>
      </c:catAx>
      <c:valAx>
        <c:axId val="760536815"/>
        <c:scaling>
          <c:orientation val="minMax"/>
        </c:scaling>
        <c:delete val="0"/>
        <c:axPos val="l"/>
        <c:majorGridlines>
          <c:spPr>
            <a:ln w="9525">
              <a:solidFill>
                <a:schemeClr val="tx1">
                  <a:lumMod val="15000"/>
                  <a:lumOff val="85000"/>
                </a:schemeClr>
              </a:solidFill>
              <a:round/>
            </a:ln>
            <a:effectLst/>
          </c:spPr>
        </c:majorGridlines>
        <c:numFmt formatCode="General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9455791"/>
        <c:crosses val="autoZero"/>
        <c:crossBetween val="between"/>
      </c:valAx>
      <c:dTable>
        <c:showHorzBorder val="1"/>
        <c:showVertBorder val="1"/>
        <c:showOutline val="1"/>
        <c:showKeys val="1"/>
        <c:spPr>
          <a:noFill/>
          <a:ln w="9525">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078F8A-6E6D-4F4B-A331-3AE24377D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638085-6F23-44C7-AD70-A44F072411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6CDBEE-E97D-4ED0-8611-B1BA9E405730}">
  <ds:schemaRefs>
    <ds:schemaRef ds:uri="http://schemas.openxmlformats.org/officeDocument/2006/bibliography"/>
  </ds:schemaRefs>
</ds:datastoreItem>
</file>

<file path=customXml/itemProps4.xml><?xml version="1.0" encoding="utf-8"?>
<ds:datastoreItem xmlns:ds="http://schemas.openxmlformats.org/officeDocument/2006/customXml" ds:itemID="{789F31D3-FBDD-4620-BD90-DDF20BB623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17803</Words>
  <Characters>94006</Characters>
  <Application>Microsoft Office Word</Application>
  <DocSecurity>0</DocSecurity>
  <Lines>1843</Lines>
  <Paragraphs>594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CRC/C/GTM/7</vt:lpstr>
      <vt:lpstr>CRC/C/GTM/7</vt:lpstr>
      <vt:lpstr>CAT/C/XXX/Y</vt:lpstr>
    </vt:vector>
  </TitlesOfParts>
  <Company>DCM</Company>
  <LinksUpToDate>false</LinksUpToDate>
  <CharactersWithSpaces>111215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CRC/C/PAN/7</dc:title>
  <dc:creator>Gloria</dc:creator>
  <cp:lastModifiedBy>James Boit</cp:lastModifiedBy>
  <cp:revision>2</cp:revision>
  <cp:lastPrinted>2024-06-05T08:48:00Z</cp:lastPrinted>
  <dcterms:created xsi:type="dcterms:W3CDTF">2024-06-05T09:40:00Z</dcterms:created>
  <dcterms:modified xsi:type="dcterms:W3CDTF">2024-06-05T09:40:00Z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Guatemala</vt:lpwstr>
  </property>
  <property fmtid="{D5CDD505-2E9C-101B-9397-08002B2CF9AE}" pid="9" name="countw">
    <vt:lpwstr>Guatemala</vt:lpwstr>
  </property>
  <property fmtid="{D5CDD505-2E9C-101B-9397-08002B2CF9AE}" pid="10" name="countwd">
    <vt:lpwstr>Guatemala</vt:lpwstr>
  </property>
  <property fmtid="{D5CDD505-2E9C-101B-9397-08002B2CF9AE}" pid="11" name="date">
    <vt:lpwstr>15 de junio de 2023</vt:lpwstr>
  </property>
  <property fmtid="{D5CDD505-2E9C-101B-9397-08002B2CF9AE}" pid="12" name="Date-Generated">
    <vt:filetime>2023-06-15T14:35:04Z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al séptimo informe periódico de Guatemala</vt:lpwstr>
  </property>
  <property fmtid="{D5CDD505-2E9C-101B-9397-08002B2CF9AE}" pid="25" name="preps">
    <vt:lpwstr>séptimo informe periódico de Guatemala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C/GTM/7</vt:lpwstr>
  </property>
  <property fmtid="{D5CDD505-2E9C-101B-9397-08002B2CF9AE}" pid="33" name="symh">
    <vt:lpwstr>CRC/C/GTM/7</vt:lpwstr>
  </property>
  <property fmtid="{D5CDD505-2E9C-101B-9397-08002B2CF9AE}" pid="34" name="Title">
    <vt:lpwstr>CRC/C/GTM/7</vt:lpwstr>
  </property>
  <property fmtid="{D5CDD505-2E9C-101B-9397-08002B2CF9AE}" pid="35" name="tlang">
    <vt:lpwstr/>
  </property>
  <property fmtid="{D5CDD505-2E9C-101B-9397-08002B2CF9AE}" pid="36" name="virs">
    <vt:lpwstr>Español, francés e inglés únicamente</vt:lpwstr>
  </property>
</Properties>
</file>