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28BBA" w14:textId="77777777" w:rsidR="00727A7D" w:rsidRPr="007C66F7" w:rsidRDefault="00727A7D" w:rsidP="00C1157A">
      <w:pPr>
        <w:rPr>
          <w:rFonts w:ascii="Times New Roman" w:hAnsi="Times New Roman" w:cs="Times New Roman"/>
          <w:b/>
          <w:sz w:val="24"/>
          <w:szCs w:val="24"/>
        </w:rPr>
      </w:pPr>
      <w:r w:rsidRPr="007C66F7">
        <w:rPr>
          <w:rFonts w:ascii="Times New Roman" w:hAnsi="Times New Roman" w:cs="Times New Roman"/>
          <w:b/>
          <w:sz w:val="24"/>
          <w:szCs w:val="24"/>
        </w:rPr>
        <w:t>CESCR - International Covenant on Economic, Social, and Cultural Rights</w:t>
      </w:r>
    </w:p>
    <w:p w14:paraId="27E745AC" w14:textId="77777777" w:rsidR="00727A7D" w:rsidRPr="007C66F7" w:rsidRDefault="00727A7D" w:rsidP="00C1157A">
      <w:pPr>
        <w:rPr>
          <w:rFonts w:ascii="Times New Roman" w:hAnsi="Times New Roman" w:cs="Times New Roman"/>
          <w:b/>
          <w:sz w:val="24"/>
          <w:szCs w:val="24"/>
        </w:rPr>
      </w:pPr>
      <w:r w:rsidRPr="007C66F7">
        <w:rPr>
          <w:rFonts w:ascii="Times New Roman" w:hAnsi="Times New Roman" w:cs="Times New Roman"/>
          <w:b/>
          <w:sz w:val="24"/>
          <w:szCs w:val="24"/>
        </w:rPr>
        <w:t>74 Session (25 Sep 2023 - 13 Oct 2023)</w:t>
      </w:r>
    </w:p>
    <w:p w14:paraId="6E68AEEC" w14:textId="77777777" w:rsidR="00727A7D" w:rsidRPr="007C66F7" w:rsidRDefault="00727A7D" w:rsidP="00C1157A">
      <w:pPr>
        <w:rPr>
          <w:rFonts w:ascii="Times New Roman" w:hAnsi="Times New Roman" w:cs="Times New Roman"/>
          <w:b/>
          <w:sz w:val="24"/>
          <w:szCs w:val="24"/>
        </w:rPr>
      </w:pPr>
      <w:r w:rsidRPr="007C66F7">
        <w:rPr>
          <w:rFonts w:ascii="Times New Roman" w:hAnsi="Times New Roman" w:cs="Times New Roman"/>
          <w:b/>
          <w:sz w:val="24"/>
          <w:szCs w:val="24"/>
        </w:rPr>
        <w:t>Situation</w:t>
      </w:r>
      <w:r w:rsidR="00C1157A" w:rsidRPr="007C66F7">
        <w:rPr>
          <w:rFonts w:ascii="Times New Roman" w:hAnsi="Times New Roman" w:cs="Times New Roman"/>
          <w:b/>
          <w:sz w:val="24"/>
          <w:szCs w:val="24"/>
        </w:rPr>
        <w:t xml:space="preserve"> </w:t>
      </w:r>
      <w:r w:rsidRPr="007C66F7">
        <w:rPr>
          <w:rFonts w:ascii="Times New Roman" w:hAnsi="Times New Roman" w:cs="Times New Roman"/>
          <w:b/>
          <w:sz w:val="24"/>
          <w:szCs w:val="24"/>
        </w:rPr>
        <w:t>in Armenia on implementation of the International Covenant on Economic, Social</w:t>
      </w:r>
      <w:r w:rsidR="0072287C" w:rsidRPr="007C66F7">
        <w:rPr>
          <w:rFonts w:ascii="Times New Roman" w:hAnsi="Times New Roman" w:cs="Times New Roman"/>
          <w:b/>
          <w:sz w:val="24"/>
          <w:szCs w:val="24"/>
        </w:rPr>
        <w:t>,</w:t>
      </w:r>
      <w:r w:rsidRPr="007C66F7">
        <w:rPr>
          <w:rFonts w:ascii="Times New Roman" w:hAnsi="Times New Roman" w:cs="Times New Roman"/>
          <w:b/>
          <w:sz w:val="24"/>
          <w:szCs w:val="24"/>
        </w:rPr>
        <w:t xml:space="preserve"> and Cultural Rights</w:t>
      </w:r>
    </w:p>
    <w:p w14:paraId="410B92F6" w14:textId="77777777" w:rsidR="00727A7D" w:rsidRPr="007C66F7" w:rsidRDefault="00727A7D" w:rsidP="00C1157A">
      <w:pPr>
        <w:rPr>
          <w:rFonts w:ascii="Times New Roman" w:hAnsi="Times New Roman" w:cs="Times New Roman"/>
          <w:b/>
          <w:sz w:val="24"/>
          <w:szCs w:val="24"/>
        </w:rPr>
      </w:pPr>
      <w:r w:rsidRPr="007C66F7">
        <w:rPr>
          <w:rFonts w:ascii="Times New Roman" w:hAnsi="Times New Roman" w:cs="Times New Roman"/>
          <w:b/>
          <w:sz w:val="24"/>
          <w:szCs w:val="24"/>
        </w:rPr>
        <w:t>Submitted by</w:t>
      </w:r>
      <w:r w:rsidR="00550E60" w:rsidRPr="007C66F7">
        <w:rPr>
          <w:rFonts w:ascii="Times New Roman" w:hAnsi="Times New Roman" w:cs="Times New Roman"/>
          <w:b/>
          <w:sz w:val="24"/>
          <w:szCs w:val="24"/>
        </w:rPr>
        <w:t xml:space="preserve"> the</w:t>
      </w:r>
      <w:r w:rsidR="00C1157A" w:rsidRPr="007C66F7">
        <w:rPr>
          <w:rFonts w:ascii="Times New Roman" w:hAnsi="Times New Roman" w:cs="Times New Roman"/>
          <w:b/>
          <w:sz w:val="24"/>
          <w:szCs w:val="24"/>
        </w:rPr>
        <w:t xml:space="preserve"> </w:t>
      </w:r>
      <w:r w:rsidR="00550E60" w:rsidRPr="007C66F7">
        <w:rPr>
          <w:rFonts w:ascii="Times New Roman" w:hAnsi="Times New Roman" w:cs="Times New Roman"/>
          <w:b/>
          <w:sz w:val="24"/>
          <w:szCs w:val="24"/>
        </w:rPr>
        <w:t>“</w:t>
      </w:r>
      <w:r w:rsidR="0027682F" w:rsidRPr="007C66F7">
        <w:rPr>
          <w:rFonts w:ascii="Times New Roman" w:hAnsi="Times New Roman" w:cs="Times New Roman"/>
          <w:b/>
          <w:sz w:val="24"/>
          <w:szCs w:val="24"/>
        </w:rPr>
        <w:t>Centre for Strategic Communication</w:t>
      </w:r>
      <w:r w:rsidR="0072287C" w:rsidRPr="007C66F7">
        <w:rPr>
          <w:rFonts w:ascii="Times New Roman" w:hAnsi="Times New Roman" w:cs="Times New Roman"/>
          <w:b/>
          <w:sz w:val="24"/>
          <w:szCs w:val="24"/>
        </w:rPr>
        <w:t>s</w:t>
      </w:r>
      <w:r w:rsidR="00550E60" w:rsidRPr="007C66F7">
        <w:rPr>
          <w:rFonts w:ascii="Times New Roman" w:hAnsi="Times New Roman" w:cs="Times New Roman"/>
          <w:b/>
          <w:sz w:val="24"/>
          <w:szCs w:val="24"/>
        </w:rPr>
        <w:t>”</w:t>
      </w:r>
      <w:r w:rsidR="00BC72A6" w:rsidRPr="007C66F7">
        <w:rPr>
          <w:rFonts w:ascii="Times New Roman" w:hAnsi="Times New Roman" w:cs="Times New Roman"/>
          <w:b/>
          <w:sz w:val="24"/>
          <w:szCs w:val="24"/>
        </w:rPr>
        <w:t xml:space="preserve"> </w:t>
      </w:r>
    </w:p>
    <w:p w14:paraId="7411D1B0" w14:textId="77777777" w:rsidR="00727A7D" w:rsidRPr="007C66F7" w:rsidRDefault="00727A7D" w:rsidP="00C1157A">
      <w:pPr>
        <w:rPr>
          <w:rFonts w:ascii="Times New Roman" w:hAnsi="Times New Roman" w:cs="Times New Roman"/>
          <w:b/>
          <w:sz w:val="24"/>
          <w:szCs w:val="24"/>
        </w:rPr>
      </w:pPr>
      <w:r w:rsidRPr="007C66F7">
        <w:rPr>
          <w:rFonts w:ascii="Times New Roman" w:hAnsi="Times New Roman" w:cs="Times New Roman"/>
          <w:b/>
          <w:sz w:val="24"/>
          <w:szCs w:val="24"/>
        </w:rPr>
        <w:t>July</w:t>
      </w:r>
      <w:r w:rsidR="00C1157A" w:rsidRPr="007C66F7">
        <w:rPr>
          <w:rFonts w:ascii="Times New Roman" w:hAnsi="Times New Roman" w:cs="Times New Roman"/>
          <w:b/>
          <w:sz w:val="24"/>
          <w:szCs w:val="24"/>
        </w:rPr>
        <w:t xml:space="preserve"> </w:t>
      </w:r>
      <w:r w:rsidR="00FD3650" w:rsidRPr="007C66F7">
        <w:rPr>
          <w:rFonts w:ascii="Times New Roman" w:hAnsi="Times New Roman" w:cs="Times New Roman"/>
          <w:b/>
          <w:sz w:val="24"/>
          <w:szCs w:val="24"/>
        </w:rPr>
        <w:t xml:space="preserve">31, </w:t>
      </w:r>
      <w:r w:rsidRPr="007C66F7">
        <w:rPr>
          <w:rFonts w:ascii="Times New Roman" w:hAnsi="Times New Roman" w:cs="Times New Roman"/>
          <w:b/>
          <w:sz w:val="24"/>
          <w:szCs w:val="24"/>
        </w:rPr>
        <w:t>2023</w:t>
      </w:r>
    </w:p>
    <w:p w14:paraId="6AA64379" w14:textId="77777777" w:rsidR="00727A7D" w:rsidRPr="007C66F7" w:rsidRDefault="00727A7D" w:rsidP="0072287C">
      <w:pPr>
        <w:jc w:val="both"/>
        <w:rPr>
          <w:rFonts w:ascii="Times New Roman" w:hAnsi="Times New Roman" w:cs="Times New Roman"/>
          <w:sz w:val="24"/>
          <w:szCs w:val="24"/>
        </w:rPr>
      </w:pPr>
    </w:p>
    <w:p w14:paraId="07776096" w14:textId="77777777" w:rsidR="00124CBB" w:rsidRPr="007C66F7" w:rsidRDefault="00550E60"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The </w:t>
      </w:r>
      <w:r w:rsidR="00BD5ACE" w:rsidRPr="007C66F7">
        <w:rPr>
          <w:rFonts w:ascii="Times New Roman" w:hAnsi="Times New Roman" w:cs="Times New Roman"/>
          <w:sz w:val="24"/>
          <w:szCs w:val="24"/>
        </w:rPr>
        <w:t>“</w:t>
      </w:r>
      <w:r w:rsidR="00E233B1" w:rsidRPr="007C66F7">
        <w:rPr>
          <w:rFonts w:ascii="Times New Roman" w:hAnsi="Times New Roman" w:cs="Times New Roman"/>
          <w:sz w:val="24"/>
          <w:szCs w:val="24"/>
        </w:rPr>
        <w:t>Centre for Strategic Communication</w:t>
      </w:r>
      <w:r w:rsidR="0072287C" w:rsidRPr="007C66F7">
        <w:rPr>
          <w:rFonts w:ascii="Times New Roman" w:hAnsi="Times New Roman" w:cs="Times New Roman"/>
          <w:sz w:val="24"/>
          <w:szCs w:val="24"/>
        </w:rPr>
        <w:t>s</w:t>
      </w:r>
      <w:r w:rsidR="00BD5ACE" w:rsidRPr="007C66F7">
        <w:rPr>
          <w:rFonts w:ascii="Times New Roman" w:hAnsi="Times New Roman" w:cs="Times New Roman"/>
          <w:sz w:val="24"/>
          <w:szCs w:val="24"/>
        </w:rPr>
        <w:t>”</w:t>
      </w:r>
      <w:r w:rsidR="00E233B1" w:rsidRPr="007C66F7">
        <w:rPr>
          <w:rFonts w:ascii="Times New Roman" w:hAnsi="Times New Roman" w:cs="Times New Roman"/>
          <w:sz w:val="24"/>
          <w:szCs w:val="24"/>
        </w:rPr>
        <w:t xml:space="preserve"> </w:t>
      </w:r>
      <w:r w:rsidR="0072287C" w:rsidRPr="007C66F7">
        <w:rPr>
          <w:rFonts w:ascii="Times New Roman" w:hAnsi="Times New Roman" w:cs="Times New Roman"/>
          <w:sz w:val="24"/>
          <w:szCs w:val="24"/>
        </w:rPr>
        <w:t xml:space="preserve">is </w:t>
      </w:r>
      <w:r w:rsidR="006F02AD">
        <w:rPr>
          <w:rFonts w:ascii="Times New Roman" w:hAnsi="Times New Roman" w:cs="Times New Roman"/>
          <w:sz w:val="24"/>
          <w:szCs w:val="24"/>
        </w:rPr>
        <w:t xml:space="preserve">a </w:t>
      </w:r>
      <w:r w:rsidR="006F02AD" w:rsidRPr="00580393">
        <w:rPr>
          <w:rFonts w:ascii="Times New Roman" w:hAnsi="Times New Roman" w:cs="Times New Roman"/>
          <w:sz w:val="24"/>
          <w:szCs w:val="24"/>
        </w:rPr>
        <w:t>national</w:t>
      </w:r>
      <w:r w:rsidR="006F02AD">
        <w:rPr>
          <w:rFonts w:ascii="Times New Roman" w:hAnsi="Times New Roman" w:cs="Times New Roman"/>
          <w:sz w:val="24"/>
          <w:szCs w:val="24"/>
        </w:rPr>
        <w:t xml:space="preserve"> </w:t>
      </w:r>
      <w:r w:rsidR="00E233B1" w:rsidRPr="007C66F7">
        <w:rPr>
          <w:rFonts w:ascii="Times New Roman" w:hAnsi="Times New Roman" w:cs="Times New Roman"/>
          <w:sz w:val="24"/>
          <w:szCs w:val="24"/>
        </w:rPr>
        <w:t xml:space="preserve">non-profit </w:t>
      </w:r>
      <w:r w:rsidR="00C1157A" w:rsidRPr="007C66F7">
        <w:rPr>
          <w:rFonts w:ascii="Times New Roman" w:hAnsi="Times New Roman" w:cs="Times New Roman"/>
          <w:sz w:val="24"/>
          <w:szCs w:val="24"/>
        </w:rPr>
        <w:t>organization</w:t>
      </w:r>
      <w:r w:rsidR="00E233B1" w:rsidRPr="007C66F7">
        <w:rPr>
          <w:rFonts w:ascii="Times New Roman" w:hAnsi="Times New Roman" w:cs="Times New Roman"/>
          <w:sz w:val="24"/>
          <w:szCs w:val="24"/>
        </w:rPr>
        <w:t xml:space="preserve"> representing the interests of the Azerbaijani community in the countries of the Caucasus and Europe. It aims to fight for the recognition, promotion</w:t>
      </w:r>
      <w:r w:rsidR="0072287C" w:rsidRPr="007C66F7">
        <w:rPr>
          <w:rFonts w:ascii="Times New Roman" w:hAnsi="Times New Roman" w:cs="Times New Roman"/>
          <w:sz w:val="24"/>
          <w:szCs w:val="24"/>
        </w:rPr>
        <w:t>,</w:t>
      </w:r>
      <w:r w:rsidR="00E233B1" w:rsidRPr="007C66F7">
        <w:rPr>
          <w:rFonts w:ascii="Times New Roman" w:hAnsi="Times New Roman" w:cs="Times New Roman"/>
          <w:sz w:val="24"/>
          <w:szCs w:val="24"/>
        </w:rPr>
        <w:t xml:space="preserve"> and protection of human rights in the field of cultural and historical heritage, as well as </w:t>
      </w:r>
      <w:r w:rsidR="0072287C" w:rsidRPr="007C66F7">
        <w:rPr>
          <w:rFonts w:ascii="Times New Roman" w:hAnsi="Times New Roman" w:cs="Times New Roman"/>
          <w:sz w:val="24"/>
          <w:szCs w:val="24"/>
        </w:rPr>
        <w:t xml:space="preserve">the </w:t>
      </w:r>
      <w:r w:rsidR="00E233B1" w:rsidRPr="007C66F7">
        <w:rPr>
          <w:rFonts w:ascii="Times New Roman" w:hAnsi="Times New Roman" w:cs="Times New Roman"/>
          <w:sz w:val="24"/>
          <w:szCs w:val="24"/>
        </w:rPr>
        <w:t>non-discrimination of the Azerbaijani people in the countries where they reside.</w:t>
      </w:r>
      <w:r w:rsidR="00124CBB" w:rsidRPr="007C66F7">
        <w:rPr>
          <w:rFonts w:ascii="Times New Roman" w:hAnsi="Times New Roman" w:cs="Times New Roman"/>
          <w:sz w:val="24"/>
          <w:szCs w:val="24"/>
        </w:rPr>
        <w:t xml:space="preserve"> </w:t>
      </w:r>
    </w:p>
    <w:p w14:paraId="09C115FD" w14:textId="77777777" w:rsidR="00C67218" w:rsidRPr="007C66F7" w:rsidRDefault="00E233B1" w:rsidP="0072287C">
      <w:pPr>
        <w:jc w:val="both"/>
        <w:rPr>
          <w:rFonts w:ascii="Times New Roman" w:hAnsi="Times New Roman" w:cs="Times New Roman"/>
          <w:b/>
          <w:sz w:val="24"/>
          <w:szCs w:val="24"/>
        </w:rPr>
      </w:pPr>
      <w:r w:rsidRPr="007C66F7">
        <w:rPr>
          <w:rFonts w:ascii="Times New Roman" w:hAnsi="Times New Roman" w:cs="Times New Roman"/>
          <w:b/>
          <w:sz w:val="24"/>
          <w:szCs w:val="24"/>
        </w:rPr>
        <w:t>Introduction</w:t>
      </w:r>
      <w:r w:rsidR="00C67218" w:rsidRPr="007C66F7">
        <w:rPr>
          <w:rFonts w:ascii="Times New Roman" w:hAnsi="Times New Roman" w:cs="Times New Roman"/>
          <w:b/>
          <w:sz w:val="24"/>
          <w:szCs w:val="24"/>
        </w:rPr>
        <w:t xml:space="preserve"> </w:t>
      </w:r>
    </w:p>
    <w:p w14:paraId="4F7546ED" w14:textId="77777777" w:rsidR="00E233B1" w:rsidRPr="007C66F7" w:rsidRDefault="00BD5ACE" w:rsidP="0072287C">
      <w:pPr>
        <w:jc w:val="both"/>
        <w:rPr>
          <w:rFonts w:ascii="Times New Roman" w:hAnsi="Times New Roman" w:cs="Times New Roman"/>
          <w:sz w:val="24"/>
          <w:szCs w:val="24"/>
        </w:rPr>
      </w:pPr>
      <w:r w:rsidRPr="007C66F7">
        <w:rPr>
          <w:rFonts w:ascii="Times New Roman" w:hAnsi="Times New Roman" w:cs="Times New Roman"/>
          <w:sz w:val="24"/>
          <w:szCs w:val="24"/>
        </w:rPr>
        <w:t>“</w:t>
      </w:r>
      <w:r w:rsidR="00E233B1" w:rsidRPr="007C66F7">
        <w:rPr>
          <w:rFonts w:ascii="Times New Roman" w:hAnsi="Times New Roman" w:cs="Times New Roman"/>
          <w:sz w:val="24"/>
          <w:szCs w:val="24"/>
        </w:rPr>
        <w:t xml:space="preserve">The </w:t>
      </w:r>
      <w:r w:rsidRPr="007C66F7">
        <w:rPr>
          <w:rFonts w:ascii="Times New Roman" w:hAnsi="Times New Roman" w:cs="Times New Roman"/>
          <w:sz w:val="24"/>
          <w:szCs w:val="24"/>
        </w:rPr>
        <w:t>Centre for Strategic Communication</w:t>
      </w:r>
      <w:r w:rsidR="0072287C" w:rsidRPr="007C66F7">
        <w:rPr>
          <w:rFonts w:ascii="Times New Roman" w:hAnsi="Times New Roman" w:cs="Times New Roman"/>
          <w:sz w:val="24"/>
          <w:szCs w:val="24"/>
        </w:rPr>
        <w:t>s</w:t>
      </w:r>
      <w:r w:rsidRPr="007C66F7">
        <w:rPr>
          <w:rFonts w:ascii="Times New Roman" w:hAnsi="Times New Roman" w:cs="Times New Roman"/>
          <w:sz w:val="24"/>
          <w:szCs w:val="24"/>
        </w:rPr>
        <w:t>”</w:t>
      </w:r>
      <w:r w:rsidR="00C1157A" w:rsidRPr="007C66F7">
        <w:rPr>
          <w:rFonts w:ascii="Times New Roman" w:hAnsi="Times New Roman" w:cs="Times New Roman"/>
          <w:sz w:val="24"/>
          <w:szCs w:val="24"/>
        </w:rPr>
        <w:t xml:space="preserve"> </w:t>
      </w:r>
      <w:r w:rsidR="00E233B1" w:rsidRPr="007C66F7">
        <w:rPr>
          <w:rFonts w:ascii="Times New Roman" w:hAnsi="Times New Roman" w:cs="Times New Roman"/>
          <w:sz w:val="24"/>
          <w:szCs w:val="24"/>
        </w:rPr>
        <w:t>recorded the illegal demolition of monuments in a cultural-historical part of Yerevan called T</w:t>
      </w:r>
      <w:r w:rsidR="0072287C" w:rsidRPr="007C66F7">
        <w:rPr>
          <w:rFonts w:ascii="Times New Roman" w:hAnsi="Times New Roman" w:cs="Times New Roman"/>
          <w:sz w:val="24"/>
          <w:szCs w:val="24"/>
        </w:rPr>
        <w:t>e</w:t>
      </w:r>
      <w:r w:rsidR="00E233B1" w:rsidRPr="007C66F7">
        <w:rPr>
          <w:rFonts w:ascii="Times New Roman" w:hAnsi="Times New Roman" w:cs="Times New Roman"/>
          <w:sz w:val="24"/>
          <w:szCs w:val="24"/>
        </w:rPr>
        <w:t>p</w:t>
      </w:r>
      <w:r w:rsidR="0072287C" w:rsidRPr="007C66F7">
        <w:rPr>
          <w:rFonts w:ascii="Times New Roman" w:hAnsi="Times New Roman" w:cs="Times New Roman"/>
          <w:sz w:val="24"/>
          <w:szCs w:val="24"/>
        </w:rPr>
        <w:t>e</w:t>
      </w:r>
      <w:r w:rsidR="00E233B1" w:rsidRPr="007C66F7">
        <w:rPr>
          <w:rFonts w:ascii="Times New Roman" w:hAnsi="Times New Roman" w:cs="Times New Roman"/>
          <w:sz w:val="24"/>
          <w:szCs w:val="24"/>
        </w:rPr>
        <w:t xml:space="preserve">bashi. The Armenian authorities demolished a </w:t>
      </w:r>
      <w:r w:rsidR="008C6443" w:rsidRPr="007C66F7">
        <w:rPr>
          <w:rFonts w:ascii="Times New Roman" w:hAnsi="Times New Roman" w:cs="Times New Roman"/>
          <w:sz w:val="24"/>
          <w:szCs w:val="24"/>
        </w:rPr>
        <w:t>considerable</w:t>
      </w:r>
      <w:r w:rsidR="00E233B1" w:rsidRPr="007C66F7">
        <w:rPr>
          <w:rFonts w:ascii="Times New Roman" w:hAnsi="Times New Roman" w:cs="Times New Roman"/>
          <w:sz w:val="24"/>
          <w:szCs w:val="24"/>
        </w:rPr>
        <w:t xml:space="preserve"> part of the historical district, which is a significant indicator of the treatment of cultural and historical heritage belonging to national minorities living or having lived on the territory of the Armenian Republic. </w:t>
      </w:r>
    </w:p>
    <w:p w14:paraId="612EDEE4" w14:textId="77777777" w:rsidR="00E233B1" w:rsidRPr="007C66F7" w:rsidRDefault="00E233B1"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 This report has been prepared by a coalition of public and international </w:t>
      </w:r>
      <w:r w:rsidR="00C1157A" w:rsidRPr="007C66F7">
        <w:rPr>
          <w:rFonts w:ascii="Times New Roman" w:hAnsi="Times New Roman" w:cs="Times New Roman"/>
          <w:sz w:val="24"/>
          <w:szCs w:val="24"/>
        </w:rPr>
        <w:t>organizations</w:t>
      </w:r>
      <w:r w:rsidRPr="007C66F7">
        <w:rPr>
          <w:rFonts w:ascii="Times New Roman" w:hAnsi="Times New Roman" w:cs="Times New Roman"/>
          <w:sz w:val="24"/>
          <w:szCs w:val="24"/>
        </w:rPr>
        <w:t xml:space="preserve"> dedicated to the protection and preservation of historical heritage.</w:t>
      </w:r>
    </w:p>
    <w:p w14:paraId="5E29C723" w14:textId="77777777" w:rsidR="00E12669" w:rsidRPr="007C66F7" w:rsidRDefault="00E233B1"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2. The protection and preservation of the culture and historical heritage of ethnic minorities is an essential part of the </w:t>
      </w:r>
      <w:r w:rsidR="00C1157A" w:rsidRPr="007C66F7">
        <w:rPr>
          <w:rFonts w:ascii="Times New Roman" w:hAnsi="Times New Roman" w:cs="Times New Roman"/>
          <w:sz w:val="24"/>
          <w:szCs w:val="24"/>
        </w:rPr>
        <w:t>realization</w:t>
      </w:r>
      <w:r w:rsidRPr="007C66F7">
        <w:rPr>
          <w:rFonts w:ascii="Times New Roman" w:hAnsi="Times New Roman" w:cs="Times New Roman"/>
          <w:sz w:val="24"/>
          <w:szCs w:val="24"/>
        </w:rPr>
        <w:t xml:space="preserve"> of all other rights. The CESCR refers to the right to enjoy and preserve one's own culture: "In countries where ethnic, religious and linguistic minorities exist, persons belonging to such minorities shall not be denied the right</w:t>
      </w:r>
      <w:r w:rsidR="008C6443" w:rsidRPr="007C66F7">
        <w:rPr>
          <w:rFonts w:ascii="Times New Roman" w:hAnsi="Times New Roman" w:cs="Times New Roman"/>
          <w:sz w:val="24"/>
          <w:szCs w:val="24"/>
        </w:rPr>
        <w:t xml:space="preserve"> </w:t>
      </w:r>
      <w:r w:rsidRPr="007C66F7">
        <w:rPr>
          <w:rFonts w:ascii="Times New Roman" w:hAnsi="Times New Roman" w:cs="Times New Roman"/>
          <w:sz w:val="24"/>
          <w:szCs w:val="24"/>
        </w:rPr>
        <w:t>to enjoy their own culture, to profess their own religion or to use their own language</w:t>
      </w:r>
      <w:r w:rsidR="008C6443" w:rsidRPr="007C66F7">
        <w:rPr>
          <w:rFonts w:ascii="Times New Roman" w:hAnsi="Times New Roman" w:cs="Times New Roman"/>
          <w:sz w:val="24"/>
          <w:szCs w:val="24"/>
        </w:rPr>
        <w:t xml:space="preserve"> in community with other members of the same group</w:t>
      </w:r>
      <w:r w:rsidRPr="007C66F7">
        <w:rPr>
          <w:rFonts w:ascii="Times New Roman" w:hAnsi="Times New Roman" w:cs="Times New Roman"/>
          <w:sz w:val="24"/>
          <w:szCs w:val="24"/>
        </w:rPr>
        <w:t>. This provision obliges Member States to ensure that these rights are protected against any interference. Positive obligations require not only protection against acts of violence through legislation, judicial</w:t>
      </w:r>
      <w:r w:rsidR="008C6443" w:rsidRPr="007C66F7">
        <w:rPr>
          <w:rFonts w:ascii="Times New Roman" w:hAnsi="Times New Roman" w:cs="Times New Roman"/>
          <w:sz w:val="24"/>
          <w:szCs w:val="24"/>
        </w:rPr>
        <w:t>,</w:t>
      </w:r>
      <w:r w:rsidRPr="007C66F7">
        <w:rPr>
          <w:rFonts w:ascii="Times New Roman" w:hAnsi="Times New Roman" w:cs="Times New Roman"/>
          <w:sz w:val="24"/>
          <w:szCs w:val="24"/>
        </w:rPr>
        <w:t xml:space="preserve"> and administrative practice, but also protection against the acts of others.</w:t>
      </w:r>
    </w:p>
    <w:p w14:paraId="03C982A7"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3. Review of international standards on ethnic minority rights; the right envisaged is not only individual in nature but requires the State to </w:t>
      </w:r>
      <w:proofErr w:type="spellStart"/>
      <w:r w:rsidR="007C66F7">
        <w:rPr>
          <w:rFonts w:ascii="Times New Roman" w:hAnsi="Times New Roman" w:cs="Times New Roman"/>
          <w:sz w:val="24"/>
          <w:szCs w:val="24"/>
        </w:rPr>
        <w:t>fulfill</w:t>
      </w:r>
      <w:proofErr w:type="spellEnd"/>
      <w:r w:rsidRPr="007C66F7">
        <w:rPr>
          <w:rFonts w:ascii="Times New Roman" w:hAnsi="Times New Roman" w:cs="Times New Roman"/>
          <w:sz w:val="24"/>
          <w:szCs w:val="24"/>
        </w:rPr>
        <w:t xml:space="preserve"> positive obligations collectively towards all e</w:t>
      </w:r>
      <w:r w:rsidR="00550E60" w:rsidRPr="007C66F7">
        <w:rPr>
          <w:rFonts w:ascii="Times New Roman" w:hAnsi="Times New Roman" w:cs="Times New Roman"/>
          <w:sz w:val="24"/>
          <w:szCs w:val="24"/>
        </w:rPr>
        <w:t>thnic groups without exception.</w:t>
      </w:r>
    </w:p>
    <w:p w14:paraId="64A5FA96"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4. The preservation of the cultural-historical heritage of a particular people living or having lived on the territory of Armenia requires targeted measures on the part of government bodies to revive and preserve important elements of the culture of ethnic minorities, without which the State, the country, will lose the principles of the rule of law. Unfortunately, in Armenia, while the state promptly finances the maintenance of the cultural-historical heritage of the </w:t>
      </w:r>
      <w:r w:rsidR="006F02AD">
        <w:rPr>
          <w:rFonts w:ascii="Times New Roman" w:hAnsi="Times New Roman" w:cs="Times New Roman"/>
          <w:sz w:val="24"/>
          <w:szCs w:val="24"/>
        </w:rPr>
        <w:t>local Armenians</w:t>
      </w:r>
      <w:r w:rsidRPr="007C66F7">
        <w:rPr>
          <w:rFonts w:ascii="Times New Roman" w:hAnsi="Times New Roman" w:cs="Times New Roman"/>
          <w:sz w:val="24"/>
          <w:szCs w:val="24"/>
        </w:rPr>
        <w:t>, parts of the heritage of ethnic minorities are methodical</w:t>
      </w:r>
      <w:r w:rsidR="00550E60" w:rsidRPr="007C66F7">
        <w:rPr>
          <w:rFonts w:ascii="Times New Roman" w:hAnsi="Times New Roman" w:cs="Times New Roman"/>
          <w:sz w:val="24"/>
          <w:szCs w:val="24"/>
        </w:rPr>
        <w:t>ly destroyed and left to decay.</w:t>
      </w:r>
    </w:p>
    <w:p w14:paraId="4E8B35FE"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5. Throughout the period of independence, the Government of Armenia should have </w:t>
      </w:r>
      <w:r w:rsidR="00C1157A" w:rsidRPr="007C66F7">
        <w:rPr>
          <w:rFonts w:ascii="Times New Roman" w:hAnsi="Times New Roman" w:cs="Times New Roman"/>
          <w:sz w:val="24"/>
          <w:szCs w:val="24"/>
        </w:rPr>
        <w:t>recognized</w:t>
      </w:r>
      <w:r w:rsidRPr="007C66F7">
        <w:rPr>
          <w:rFonts w:ascii="Times New Roman" w:hAnsi="Times New Roman" w:cs="Times New Roman"/>
          <w:sz w:val="24"/>
          <w:szCs w:val="24"/>
        </w:rPr>
        <w:t xml:space="preserve"> and taken into account the existence of a large number of cultural-historical sites of the Azerbaijani community that lived on the territory of present-day Armenia before 1992. These historical sites were and are part of the historical heritage and cultural identity of the Azerbaijani community, which the State should </w:t>
      </w:r>
      <w:r w:rsidR="00C1157A" w:rsidRPr="007C66F7">
        <w:rPr>
          <w:rFonts w:ascii="Times New Roman" w:hAnsi="Times New Roman" w:cs="Times New Roman"/>
          <w:sz w:val="24"/>
          <w:szCs w:val="24"/>
        </w:rPr>
        <w:t>recognize</w:t>
      </w:r>
      <w:r w:rsidRPr="007C66F7">
        <w:rPr>
          <w:rFonts w:ascii="Times New Roman" w:hAnsi="Times New Roman" w:cs="Times New Roman"/>
          <w:sz w:val="24"/>
          <w:szCs w:val="24"/>
        </w:rPr>
        <w:t xml:space="preserve"> on the basis of ratified international conventions, including the CESCR.</w:t>
      </w:r>
    </w:p>
    <w:p w14:paraId="4DA32185" w14:textId="77777777" w:rsidR="006327AC"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lastRenderedPageBreak/>
        <w:t xml:space="preserve">Unfortunately, the governments of Armenia, which have changed throughout the period of independence, have not taken into account the presence of a large stratum of </w:t>
      </w:r>
      <w:r w:rsidR="009335E2" w:rsidRPr="007C66F7">
        <w:rPr>
          <w:rFonts w:ascii="Times New Roman" w:hAnsi="Times New Roman" w:cs="Times New Roman"/>
          <w:sz w:val="24"/>
          <w:szCs w:val="24"/>
        </w:rPr>
        <w:t xml:space="preserve">the </w:t>
      </w:r>
      <w:r w:rsidRPr="007C66F7">
        <w:rPr>
          <w:rFonts w:ascii="Times New Roman" w:hAnsi="Times New Roman" w:cs="Times New Roman"/>
          <w:sz w:val="24"/>
          <w:szCs w:val="24"/>
        </w:rPr>
        <w:t xml:space="preserve">historical cultural heritage of the </w:t>
      </w:r>
      <w:r w:rsidR="009335E2" w:rsidRPr="007C66F7">
        <w:rPr>
          <w:rFonts w:ascii="Times New Roman" w:hAnsi="Times New Roman" w:cs="Times New Roman"/>
          <w:sz w:val="24"/>
          <w:szCs w:val="24"/>
        </w:rPr>
        <w:t>once-living</w:t>
      </w:r>
      <w:r w:rsidRPr="007C66F7">
        <w:rPr>
          <w:rFonts w:ascii="Times New Roman" w:hAnsi="Times New Roman" w:cs="Times New Roman"/>
          <w:sz w:val="24"/>
          <w:szCs w:val="24"/>
        </w:rPr>
        <w:t xml:space="preserve"> ethnic group that was ethnically cleansed from its officially recognised territory, although such prejudice and undue restriction is a gross violation of international law, the principle of the rule of law and for a democratic society.</w:t>
      </w:r>
    </w:p>
    <w:p w14:paraId="0649D9C4" w14:textId="77777777" w:rsidR="00022222"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6. There are cultural heritage sites in Armenia that are in danger of disappearing. One such place is the Tepebashi district, a complex of historical sites in the capital of the Republic of Armenia, where a large number of Azerbaijanis lived in the immediate past (until 1992).</w:t>
      </w:r>
      <w:r w:rsidR="00C1157A" w:rsidRPr="007C66F7">
        <w:rPr>
          <w:rFonts w:ascii="Times New Roman" w:hAnsi="Times New Roman" w:cs="Times New Roman"/>
          <w:sz w:val="24"/>
          <w:szCs w:val="24"/>
        </w:rPr>
        <w:t xml:space="preserve"> </w:t>
      </w:r>
      <w:r w:rsidRPr="007C66F7">
        <w:rPr>
          <w:rFonts w:ascii="Times New Roman" w:hAnsi="Times New Roman" w:cs="Times New Roman"/>
          <w:sz w:val="24"/>
          <w:szCs w:val="24"/>
        </w:rPr>
        <w:t xml:space="preserve">A </w:t>
      </w:r>
      <w:r w:rsidR="00B30DC5" w:rsidRPr="007C66F7">
        <w:rPr>
          <w:rFonts w:ascii="Times New Roman" w:hAnsi="Times New Roman" w:cs="Times New Roman"/>
          <w:sz w:val="24"/>
          <w:szCs w:val="24"/>
        </w:rPr>
        <w:t>significant</w:t>
      </w:r>
      <w:r w:rsidRPr="007C66F7">
        <w:rPr>
          <w:rFonts w:ascii="Times New Roman" w:hAnsi="Times New Roman" w:cs="Times New Roman"/>
          <w:sz w:val="24"/>
          <w:szCs w:val="24"/>
        </w:rPr>
        <w:t xml:space="preserve"> number of cultural and historical monuments of ethnic minorities </w:t>
      </w:r>
      <w:r w:rsidR="00B30DC5" w:rsidRPr="007C66F7">
        <w:rPr>
          <w:rFonts w:ascii="Times New Roman" w:hAnsi="Times New Roman" w:cs="Times New Roman"/>
          <w:sz w:val="24"/>
          <w:szCs w:val="24"/>
        </w:rPr>
        <w:t>–</w:t>
      </w:r>
      <w:r w:rsidRPr="007C66F7">
        <w:rPr>
          <w:rFonts w:ascii="Times New Roman" w:hAnsi="Times New Roman" w:cs="Times New Roman"/>
          <w:sz w:val="24"/>
          <w:szCs w:val="24"/>
        </w:rPr>
        <w:t xml:space="preserve"> Azerbaijanis</w:t>
      </w:r>
      <w:r w:rsidR="00B30DC5" w:rsidRPr="007C66F7">
        <w:rPr>
          <w:rFonts w:ascii="Times New Roman" w:hAnsi="Times New Roman" w:cs="Times New Roman"/>
          <w:sz w:val="24"/>
          <w:szCs w:val="24"/>
        </w:rPr>
        <w:t xml:space="preserve"> - </w:t>
      </w:r>
      <w:r w:rsidRPr="007C66F7">
        <w:rPr>
          <w:rFonts w:ascii="Times New Roman" w:hAnsi="Times New Roman" w:cs="Times New Roman"/>
          <w:sz w:val="24"/>
          <w:szCs w:val="24"/>
        </w:rPr>
        <w:t xml:space="preserve">remained in several districts of Yerevan, in particular </w:t>
      </w:r>
      <w:proofErr w:type="spellStart"/>
      <w:r w:rsidRPr="007C66F7">
        <w:rPr>
          <w:rFonts w:ascii="Times New Roman" w:hAnsi="Times New Roman" w:cs="Times New Roman"/>
          <w:sz w:val="24"/>
          <w:szCs w:val="24"/>
        </w:rPr>
        <w:t>Abikhayat</w:t>
      </w:r>
      <w:proofErr w:type="spellEnd"/>
      <w:r w:rsidRPr="007C66F7">
        <w:rPr>
          <w:rFonts w:ascii="Times New Roman" w:hAnsi="Times New Roman" w:cs="Times New Roman"/>
          <w:sz w:val="24"/>
          <w:szCs w:val="24"/>
        </w:rPr>
        <w:t xml:space="preserve">, </w:t>
      </w:r>
      <w:proofErr w:type="spellStart"/>
      <w:r w:rsidRPr="007C66F7">
        <w:rPr>
          <w:rFonts w:ascii="Times New Roman" w:hAnsi="Times New Roman" w:cs="Times New Roman"/>
          <w:sz w:val="24"/>
          <w:szCs w:val="24"/>
        </w:rPr>
        <w:t>Gyzylgaya</w:t>
      </w:r>
      <w:proofErr w:type="spellEnd"/>
      <w:r w:rsidRPr="007C66F7">
        <w:rPr>
          <w:rFonts w:ascii="Times New Roman" w:hAnsi="Times New Roman" w:cs="Times New Roman"/>
          <w:sz w:val="24"/>
          <w:szCs w:val="24"/>
        </w:rPr>
        <w:t xml:space="preserve">, </w:t>
      </w:r>
      <w:proofErr w:type="spellStart"/>
      <w:r w:rsidRPr="007C66F7">
        <w:rPr>
          <w:rFonts w:ascii="Times New Roman" w:hAnsi="Times New Roman" w:cs="Times New Roman"/>
          <w:sz w:val="24"/>
          <w:szCs w:val="24"/>
        </w:rPr>
        <w:t>Derebag</w:t>
      </w:r>
      <w:proofErr w:type="spellEnd"/>
      <w:r w:rsidRPr="007C66F7">
        <w:rPr>
          <w:rFonts w:ascii="Times New Roman" w:hAnsi="Times New Roman" w:cs="Times New Roman"/>
          <w:sz w:val="24"/>
          <w:szCs w:val="24"/>
        </w:rPr>
        <w:t xml:space="preserve">, </w:t>
      </w:r>
      <w:proofErr w:type="spellStart"/>
      <w:r w:rsidRPr="007C66F7">
        <w:rPr>
          <w:rFonts w:ascii="Times New Roman" w:hAnsi="Times New Roman" w:cs="Times New Roman"/>
          <w:sz w:val="24"/>
          <w:szCs w:val="24"/>
        </w:rPr>
        <w:t>Derekend</w:t>
      </w:r>
      <w:proofErr w:type="spellEnd"/>
      <w:r w:rsidRPr="007C66F7">
        <w:rPr>
          <w:rFonts w:ascii="Times New Roman" w:hAnsi="Times New Roman" w:cs="Times New Roman"/>
          <w:sz w:val="24"/>
          <w:szCs w:val="24"/>
        </w:rPr>
        <w:t xml:space="preserve">, </w:t>
      </w:r>
      <w:proofErr w:type="spellStart"/>
      <w:r w:rsidRPr="007C66F7">
        <w:rPr>
          <w:rFonts w:ascii="Times New Roman" w:hAnsi="Times New Roman" w:cs="Times New Roman"/>
          <w:sz w:val="24"/>
          <w:szCs w:val="24"/>
        </w:rPr>
        <w:t>Delme</w:t>
      </w:r>
      <w:proofErr w:type="spellEnd"/>
      <w:r w:rsidRPr="007C66F7">
        <w:rPr>
          <w:rFonts w:ascii="Times New Roman" w:hAnsi="Times New Roman" w:cs="Times New Roman"/>
          <w:sz w:val="24"/>
          <w:szCs w:val="24"/>
        </w:rPr>
        <w:t xml:space="preserve"> and </w:t>
      </w:r>
      <w:proofErr w:type="spellStart"/>
      <w:r w:rsidRPr="007C66F7">
        <w:rPr>
          <w:rFonts w:ascii="Times New Roman" w:hAnsi="Times New Roman" w:cs="Times New Roman"/>
          <w:sz w:val="24"/>
          <w:szCs w:val="24"/>
        </w:rPr>
        <w:t>Yeni</w:t>
      </w:r>
      <w:r w:rsidR="007C66F7" w:rsidRPr="007C66F7">
        <w:rPr>
          <w:rFonts w:ascii="Times New Roman" w:hAnsi="Times New Roman" w:cs="Times New Roman"/>
          <w:sz w:val="24"/>
          <w:szCs w:val="24"/>
        </w:rPr>
        <w:t>k</w:t>
      </w:r>
      <w:r w:rsidRPr="007C66F7">
        <w:rPr>
          <w:rFonts w:ascii="Times New Roman" w:hAnsi="Times New Roman" w:cs="Times New Roman"/>
          <w:sz w:val="24"/>
          <w:szCs w:val="24"/>
        </w:rPr>
        <w:t>end</w:t>
      </w:r>
      <w:proofErr w:type="spellEnd"/>
      <w:r w:rsidRPr="007C66F7">
        <w:rPr>
          <w:rFonts w:ascii="Times New Roman" w:hAnsi="Times New Roman" w:cs="Times New Roman"/>
          <w:sz w:val="24"/>
          <w:szCs w:val="24"/>
        </w:rPr>
        <w:t>. Each district had its own square, bath and mosque, cemeteries</w:t>
      </w:r>
      <w:r w:rsidR="007C66F7" w:rsidRPr="007C66F7">
        <w:rPr>
          <w:rFonts w:ascii="Times New Roman" w:hAnsi="Times New Roman" w:cs="Times New Roman"/>
          <w:sz w:val="24"/>
          <w:szCs w:val="24"/>
        </w:rPr>
        <w:t>,</w:t>
      </w:r>
      <w:r w:rsidRPr="007C66F7">
        <w:rPr>
          <w:rFonts w:ascii="Times New Roman" w:hAnsi="Times New Roman" w:cs="Times New Roman"/>
          <w:sz w:val="24"/>
          <w:szCs w:val="24"/>
        </w:rPr>
        <w:t xml:space="preserve"> and historically significant buildings.</w:t>
      </w:r>
      <w:r w:rsidR="00C1157A" w:rsidRPr="007C66F7">
        <w:rPr>
          <w:rFonts w:ascii="Times New Roman" w:hAnsi="Times New Roman" w:cs="Times New Roman"/>
          <w:sz w:val="24"/>
          <w:szCs w:val="24"/>
        </w:rPr>
        <w:t xml:space="preserve"> </w:t>
      </w:r>
      <w:r w:rsidRPr="007C66F7">
        <w:rPr>
          <w:rFonts w:ascii="Times New Roman" w:hAnsi="Times New Roman" w:cs="Times New Roman"/>
          <w:sz w:val="24"/>
          <w:szCs w:val="24"/>
        </w:rPr>
        <w:t xml:space="preserve">All these </w:t>
      </w:r>
      <w:r w:rsidR="007C66F7" w:rsidRPr="007C66F7">
        <w:rPr>
          <w:rFonts w:ascii="Times New Roman" w:hAnsi="Times New Roman" w:cs="Times New Roman"/>
          <w:sz w:val="24"/>
          <w:szCs w:val="24"/>
        </w:rPr>
        <w:t>neighbourhoods</w:t>
      </w:r>
      <w:r w:rsidRPr="007C66F7">
        <w:rPr>
          <w:rFonts w:ascii="Times New Roman" w:hAnsi="Times New Roman" w:cs="Times New Roman"/>
          <w:sz w:val="24"/>
          <w:szCs w:val="24"/>
        </w:rPr>
        <w:t xml:space="preserve"> were built in the style of Muslim oriental architecture and represented a repetition of the final medieval urban system. Tepebashi has a non-hierarchical urban structure. It is based on a system of </w:t>
      </w:r>
      <w:r w:rsidR="007C66F7" w:rsidRPr="007C66F7">
        <w:rPr>
          <w:rFonts w:ascii="Times New Roman" w:hAnsi="Times New Roman" w:cs="Times New Roman"/>
          <w:sz w:val="24"/>
          <w:szCs w:val="24"/>
        </w:rPr>
        <w:t>neighbo</w:t>
      </w:r>
      <w:r w:rsidR="007C66F7">
        <w:rPr>
          <w:rFonts w:ascii="Times New Roman" w:hAnsi="Times New Roman" w:cs="Times New Roman"/>
          <w:sz w:val="24"/>
          <w:szCs w:val="24"/>
        </w:rPr>
        <w:t>u</w:t>
      </w:r>
      <w:r w:rsidR="007C66F7" w:rsidRPr="007C66F7">
        <w:rPr>
          <w:rFonts w:ascii="Times New Roman" w:hAnsi="Times New Roman" w:cs="Times New Roman"/>
          <w:sz w:val="24"/>
          <w:szCs w:val="24"/>
        </w:rPr>
        <w:t>rhoods</w:t>
      </w:r>
      <w:r w:rsidRPr="007C66F7">
        <w:rPr>
          <w:rFonts w:ascii="Times New Roman" w:hAnsi="Times New Roman" w:cs="Times New Roman"/>
          <w:sz w:val="24"/>
          <w:szCs w:val="24"/>
        </w:rPr>
        <w:t xml:space="preserve"> where the same families have lived together for a long time. Today's Tepebashi is one of the poorest neighbourhoods in the </w:t>
      </w:r>
      <w:r w:rsidR="007C66F7">
        <w:rPr>
          <w:rFonts w:ascii="Times New Roman" w:hAnsi="Times New Roman" w:cs="Times New Roman"/>
          <w:sz w:val="24"/>
          <w:szCs w:val="24"/>
        </w:rPr>
        <w:t>centre</w:t>
      </w:r>
      <w:r w:rsidRPr="007C66F7">
        <w:rPr>
          <w:rFonts w:ascii="Times New Roman" w:hAnsi="Times New Roman" w:cs="Times New Roman"/>
          <w:sz w:val="24"/>
          <w:szCs w:val="24"/>
        </w:rPr>
        <w:t xml:space="preserve"> of Yerevan.</w:t>
      </w:r>
      <w:r w:rsidR="00155619" w:rsidRPr="007C66F7">
        <w:rPr>
          <w:rFonts w:ascii="Times New Roman" w:hAnsi="Times New Roman" w:cs="Times New Roman"/>
          <w:sz w:val="24"/>
          <w:szCs w:val="24"/>
        </w:rPr>
        <w:t xml:space="preserve"> </w:t>
      </w:r>
    </w:p>
    <w:p w14:paraId="5A33DDA3"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7. The destruction of the district and a number of neighbourhoods in the Armenian capital, Yerevan, called Tepebashi, without taking into account its cultural and historical value and significance for world civilisational culture, is a clear indication of how the cultural-historical heritage of the Azerbaijani community is being deliberately destroyed, contrary to the responsibilities assumed by the State. According to </w:t>
      </w:r>
      <w:r w:rsidR="007C66F7">
        <w:rPr>
          <w:rFonts w:ascii="Times New Roman" w:hAnsi="Times New Roman" w:cs="Times New Roman"/>
          <w:sz w:val="24"/>
          <w:szCs w:val="24"/>
        </w:rPr>
        <w:t>Article</w:t>
      </w:r>
      <w:r w:rsidRPr="007C66F7">
        <w:rPr>
          <w:rFonts w:ascii="Times New Roman" w:hAnsi="Times New Roman" w:cs="Times New Roman"/>
          <w:sz w:val="24"/>
          <w:szCs w:val="24"/>
        </w:rPr>
        <w:t xml:space="preserve"> 5, </w:t>
      </w:r>
      <w:r w:rsidR="00832E67">
        <w:rPr>
          <w:rFonts w:ascii="Times New Roman" w:hAnsi="Times New Roman" w:cs="Times New Roman"/>
          <w:sz w:val="24"/>
          <w:szCs w:val="24"/>
        </w:rPr>
        <w:t>Part</w:t>
      </w:r>
      <w:r w:rsidRPr="007C66F7">
        <w:rPr>
          <w:rFonts w:ascii="Times New Roman" w:hAnsi="Times New Roman" w:cs="Times New Roman"/>
          <w:sz w:val="24"/>
          <w:szCs w:val="24"/>
        </w:rPr>
        <w:t xml:space="preserve"> II, of the International Covenant on Economic, Social</w:t>
      </w:r>
      <w:r w:rsidR="007C66F7">
        <w:rPr>
          <w:rFonts w:ascii="Times New Roman" w:hAnsi="Times New Roman" w:cs="Times New Roman"/>
          <w:sz w:val="24"/>
          <w:szCs w:val="24"/>
        </w:rPr>
        <w:t>,</w:t>
      </w:r>
      <w:r w:rsidRPr="007C66F7">
        <w:rPr>
          <w:rFonts w:ascii="Times New Roman" w:hAnsi="Times New Roman" w:cs="Times New Roman"/>
          <w:sz w:val="24"/>
          <w:szCs w:val="24"/>
        </w:rPr>
        <w:t xml:space="preserve"> and Cultural Rights (ICESCR), nothing in the present Covenant shall be interpreted as implying for any State, group</w:t>
      </w:r>
      <w:r w:rsidR="00832E67">
        <w:rPr>
          <w:rFonts w:ascii="Times New Roman" w:hAnsi="Times New Roman" w:cs="Times New Roman"/>
          <w:sz w:val="24"/>
          <w:szCs w:val="24"/>
        </w:rPr>
        <w:t>,</w:t>
      </w:r>
      <w:r w:rsidRPr="007C66F7">
        <w:rPr>
          <w:rFonts w:ascii="Times New Roman" w:hAnsi="Times New Roman" w:cs="Times New Roman"/>
          <w:sz w:val="24"/>
          <w:szCs w:val="24"/>
        </w:rPr>
        <w:t xml:space="preserve"> or person any right to engage in any activity or perform any act aimed at the destruction of any of the rights or freedoms </w:t>
      </w:r>
      <w:r w:rsidR="00C1157A" w:rsidRPr="007C66F7">
        <w:rPr>
          <w:rFonts w:ascii="Times New Roman" w:hAnsi="Times New Roman" w:cs="Times New Roman"/>
          <w:sz w:val="24"/>
          <w:szCs w:val="24"/>
        </w:rPr>
        <w:t>recognized</w:t>
      </w:r>
      <w:r w:rsidRPr="007C66F7">
        <w:rPr>
          <w:rFonts w:ascii="Times New Roman" w:hAnsi="Times New Roman" w:cs="Times New Roman"/>
          <w:sz w:val="24"/>
          <w:szCs w:val="24"/>
        </w:rPr>
        <w:t xml:space="preserve"> herein or at their limitation to a greater extent than is provided for in the present Covenant.</w:t>
      </w:r>
      <w:r w:rsidR="007C66F7">
        <w:rPr>
          <w:rFonts w:ascii="Times New Roman" w:hAnsi="Times New Roman" w:cs="Times New Roman"/>
          <w:sz w:val="24"/>
          <w:szCs w:val="24"/>
        </w:rPr>
        <w:t xml:space="preserve"> </w:t>
      </w:r>
    </w:p>
    <w:p w14:paraId="12CAA137" w14:textId="77777777" w:rsidR="000E0BE9"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8. The destruction of the historic district of Tepebashi in Armenia is </w:t>
      </w:r>
      <w:r w:rsidR="00C1157A" w:rsidRPr="007C66F7">
        <w:rPr>
          <w:rFonts w:ascii="Times New Roman" w:hAnsi="Times New Roman" w:cs="Times New Roman"/>
          <w:sz w:val="24"/>
          <w:szCs w:val="24"/>
        </w:rPr>
        <w:t>characterized</w:t>
      </w:r>
      <w:r w:rsidRPr="007C66F7">
        <w:rPr>
          <w:rFonts w:ascii="Times New Roman" w:hAnsi="Times New Roman" w:cs="Times New Roman"/>
          <w:sz w:val="24"/>
          <w:szCs w:val="24"/>
        </w:rPr>
        <w:t xml:space="preserve"> by a much more </w:t>
      </w:r>
      <w:r w:rsidR="00C1157A" w:rsidRPr="007C66F7">
        <w:rPr>
          <w:rFonts w:ascii="Times New Roman" w:hAnsi="Times New Roman" w:cs="Times New Roman"/>
          <w:sz w:val="24"/>
          <w:szCs w:val="24"/>
        </w:rPr>
        <w:t>politicized</w:t>
      </w:r>
      <w:r w:rsidRPr="007C66F7">
        <w:rPr>
          <w:rFonts w:ascii="Times New Roman" w:hAnsi="Times New Roman" w:cs="Times New Roman"/>
          <w:sz w:val="24"/>
          <w:szCs w:val="24"/>
        </w:rPr>
        <w:t xml:space="preserve"> and targeted policy on the part of the authorities, which could lead to the total disappearance of a centuries-old historic site of significance both for the capital, Yerevan and for the entire region.</w:t>
      </w:r>
    </w:p>
    <w:p w14:paraId="02977D25"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9. The information collected from open sources, monitoring of news</w:t>
      </w:r>
      <w:r w:rsidR="00832E67">
        <w:rPr>
          <w:rFonts w:ascii="Times New Roman" w:hAnsi="Times New Roman" w:cs="Times New Roman"/>
          <w:sz w:val="24"/>
          <w:szCs w:val="24"/>
        </w:rPr>
        <w:t>,</w:t>
      </w:r>
      <w:r w:rsidRPr="007C66F7">
        <w:rPr>
          <w:rFonts w:ascii="Times New Roman" w:hAnsi="Times New Roman" w:cs="Times New Roman"/>
          <w:sz w:val="24"/>
          <w:szCs w:val="24"/>
        </w:rPr>
        <w:t xml:space="preserve"> and photos about the residential quarters and streets of Tepebashi district, which consisted of four quarters and five streets, gives reason to say that this historical place is still being methodically destroyed</w:t>
      </w:r>
      <w:r w:rsidR="00832E67">
        <w:rPr>
          <w:rFonts w:ascii="Times New Roman" w:hAnsi="Times New Roman" w:cs="Times New Roman"/>
          <w:sz w:val="24"/>
          <w:szCs w:val="24"/>
        </w:rPr>
        <w:t>. T</w:t>
      </w:r>
      <w:r w:rsidRPr="007C66F7">
        <w:rPr>
          <w:rFonts w:ascii="Times New Roman" w:hAnsi="Times New Roman" w:cs="Times New Roman"/>
          <w:sz w:val="24"/>
          <w:szCs w:val="24"/>
        </w:rPr>
        <w:t>oday the existence of the monument is on the verge of complete destruction.</w:t>
      </w:r>
      <w:r w:rsidR="00C1157A" w:rsidRPr="007C66F7">
        <w:rPr>
          <w:rFonts w:ascii="Times New Roman" w:hAnsi="Times New Roman" w:cs="Times New Roman"/>
          <w:sz w:val="24"/>
          <w:szCs w:val="24"/>
        </w:rPr>
        <w:t xml:space="preserve"> </w:t>
      </w:r>
      <w:r w:rsidRPr="007C66F7">
        <w:rPr>
          <w:rFonts w:ascii="Times New Roman" w:hAnsi="Times New Roman" w:cs="Times New Roman"/>
          <w:sz w:val="24"/>
          <w:szCs w:val="24"/>
        </w:rPr>
        <w:t xml:space="preserve">For </w:t>
      </w:r>
      <w:r w:rsidR="00832E67">
        <w:rPr>
          <w:rFonts w:ascii="Times New Roman" w:hAnsi="Times New Roman" w:cs="Times New Roman"/>
          <w:sz w:val="24"/>
          <w:szCs w:val="24"/>
        </w:rPr>
        <w:t>instance</w:t>
      </w:r>
      <w:r w:rsidRPr="007C66F7">
        <w:rPr>
          <w:rFonts w:ascii="Times New Roman" w:hAnsi="Times New Roman" w:cs="Times New Roman"/>
          <w:sz w:val="24"/>
          <w:szCs w:val="24"/>
        </w:rPr>
        <w:t xml:space="preserve">, the </w:t>
      </w:r>
      <w:proofErr w:type="spellStart"/>
      <w:r w:rsidRPr="007C66F7">
        <w:rPr>
          <w:rFonts w:ascii="Times New Roman" w:hAnsi="Times New Roman" w:cs="Times New Roman"/>
          <w:sz w:val="24"/>
          <w:szCs w:val="24"/>
        </w:rPr>
        <w:t>Khanbagi</w:t>
      </w:r>
      <w:proofErr w:type="spellEnd"/>
      <w:r w:rsidRPr="007C66F7">
        <w:rPr>
          <w:rFonts w:ascii="Times New Roman" w:hAnsi="Times New Roman" w:cs="Times New Roman"/>
          <w:sz w:val="24"/>
          <w:szCs w:val="24"/>
        </w:rPr>
        <w:t xml:space="preserve"> micro-district of </w:t>
      </w:r>
      <w:proofErr w:type="spellStart"/>
      <w:r w:rsidRPr="007C66F7">
        <w:rPr>
          <w:rFonts w:ascii="Times New Roman" w:hAnsi="Times New Roman" w:cs="Times New Roman"/>
          <w:sz w:val="24"/>
          <w:szCs w:val="24"/>
        </w:rPr>
        <w:t>Tepebashi</w:t>
      </w:r>
      <w:proofErr w:type="spellEnd"/>
      <w:r w:rsidRPr="007C66F7">
        <w:rPr>
          <w:rFonts w:ascii="Times New Roman" w:hAnsi="Times New Roman" w:cs="Times New Roman"/>
          <w:sz w:val="24"/>
          <w:szCs w:val="24"/>
        </w:rPr>
        <w:t>, which was full of historical objects, was abolished and destroyed for the construction of new houses.</w:t>
      </w:r>
    </w:p>
    <w:p w14:paraId="08A8B6D5"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10. The historic district of Tepebashi and its many monuments survived intact into the 20th century. The old part of the city can be clearly seen in the work of Boris </w:t>
      </w:r>
      <w:proofErr w:type="spellStart"/>
      <w:r w:rsidRPr="007C66F7">
        <w:rPr>
          <w:rFonts w:ascii="Times New Roman" w:hAnsi="Times New Roman" w:cs="Times New Roman"/>
          <w:sz w:val="24"/>
          <w:szCs w:val="24"/>
        </w:rPr>
        <w:t>Mehrabov</w:t>
      </w:r>
      <w:proofErr w:type="spellEnd"/>
      <w:r w:rsidRPr="007C66F7">
        <w:rPr>
          <w:rFonts w:ascii="Times New Roman" w:hAnsi="Times New Roman" w:cs="Times New Roman"/>
          <w:sz w:val="24"/>
          <w:szCs w:val="24"/>
        </w:rPr>
        <w:t xml:space="preserve"> on the plan of the city of </w:t>
      </w:r>
      <w:proofErr w:type="spellStart"/>
      <w:r w:rsidRPr="007C66F7">
        <w:rPr>
          <w:rFonts w:ascii="Times New Roman" w:hAnsi="Times New Roman" w:cs="Times New Roman"/>
          <w:sz w:val="24"/>
          <w:szCs w:val="24"/>
        </w:rPr>
        <w:t>Irevan</w:t>
      </w:r>
      <w:proofErr w:type="spellEnd"/>
      <w:r w:rsidRPr="007C66F7">
        <w:rPr>
          <w:rFonts w:ascii="Times New Roman" w:hAnsi="Times New Roman" w:cs="Times New Roman"/>
          <w:sz w:val="24"/>
          <w:szCs w:val="24"/>
        </w:rPr>
        <w:t xml:space="preserve"> in 1906-1911. </w:t>
      </w:r>
      <w:proofErr w:type="spellStart"/>
      <w:r w:rsidRPr="007C66F7">
        <w:rPr>
          <w:rFonts w:ascii="Times New Roman" w:hAnsi="Times New Roman" w:cs="Times New Roman"/>
          <w:sz w:val="24"/>
          <w:szCs w:val="24"/>
        </w:rPr>
        <w:t>Mehrabov's</w:t>
      </w:r>
      <w:proofErr w:type="spellEnd"/>
      <w:r w:rsidRPr="007C66F7">
        <w:rPr>
          <w:rFonts w:ascii="Times New Roman" w:hAnsi="Times New Roman" w:cs="Times New Roman"/>
          <w:sz w:val="24"/>
          <w:szCs w:val="24"/>
        </w:rPr>
        <w:t xml:space="preserve"> plan shows the names of streets and a mosque in the Azerbaijani quarter of Tepebashi. </w:t>
      </w:r>
    </w:p>
    <w:p w14:paraId="4B7ABA4F" w14:textId="77777777" w:rsidR="000E0BE9"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11. </w:t>
      </w:r>
      <w:r w:rsidR="00832E67" w:rsidRPr="00832E67">
        <w:rPr>
          <w:rFonts w:ascii="Times New Roman" w:hAnsi="Times New Roman" w:cs="Times New Roman"/>
          <w:sz w:val="24"/>
          <w:szCs w:val="24"/>
        </w:rPr>
        <w:t>Regretfully</w:t>
      </w:r>
      <w:r w:rsidR="00832E67">
        <w:rPr>
          <w:rFonts w:ascii="Times New Roman" w:hAnsi="Times New Roman" w:cs="Times New Roman"/>
          <w:sz w:val="24"/>
          <w:szCs w:val="24"/>
        </w:rPr>
        <w:t xml:space="preserve">, </w:t>
      </w:r>
      <w:r w:rsidRPr="007C66F7">
        <w:rPr>
          <w:rFonts w:ascii="Times New Roman" w:hAnsi="Times New Roman" w:cs="Times New Roman"/>
          <w:sz w:val="24"/>
          <w:szCs w:val="24"/>
        </w:rPr>
        <w:t xml:space="preserve">the Muslim cemetery in the Tepebashi neighbourhood was also </w:t>
      </w:r>
      <w:r w:rsidR="00832E67">
        <w:rPr>
          <w:rFonts w:ascii="Times New Roman" w:hAnsi="Times New Roman" w:cs="Times New Roman"/>
          <w:sz w:val="24"/>
          <w:szCs w:val="24"/>
        </w:rPr>
        <w:t xml:space="preserve">destroyed, and so were </w:t>
      </w:r>
      <w:r w:rsidRPr="007C66F7">
        <w:rPr>
          <w:rFonts w:ascii="Times New Roman" w:hAnsi="Times New Roman" w:cs="Times New Roman"/>
          <w:sz w:val="24"/>
          <w:szCs w:val="24"/>
        </w:rPr>
        <w:t xml:space="preserve">all its remains. The cemetery was located about 70 </w:t>
      </w:r>
      <w:r w:rsidR="00832E67">
        <w:rPr>
          <w:rFonts w:ascii="Times New Roman" w:hAnsi="Times New Roman" w:cs="Times New Roman"/>
          <w:sz w:val="24"/>
          <w:szCs w:val="24"/>
        </w:rPr>
        <w:t>meters</w:t>
      </w:r>
      <w:r w:rsidRPr="007C66F7">
        <w:rPr>
          <w:rFonts w:ascii="Times New Roman" w:hAnsi="Times New Roman" w:cs="Times New Roman"/>
          <w:sz w:val="24"/>
          <w:szCs w:val="24"/>
        </w:rPr>
        <w:t xml:space="preserve"> from </w:t>
      </w:r>
      <w:r w:rsidRPr="00BE2B47">
        <w:rPr>
          <w:rFonts w:ascii="Times New Roman" w:hAnsi="Times New Roman" w:cs="Times New Roman"/>
          <w:sz w:val="24"/>
          <w:szCs w:val="24"/>
        </w:rPr>
        <w:t xml:space="preserve">the Haji </w:t>
      </w:r>
      <w:proofErr w:type="spellStart"/>
      <w:r w:rsidRPr="00BE2B47">
        <w:rPr>
          <w:rFonts w:ascii="Times New Roman" w:hAnsi="Times New Roman" w:cs="Times New Roman"/>
          <w:sz w:val="24"/>
          <w:szCs w:val="24"/>
        </w:rPr>
        <w:t>Imamverdi</w:t>
      </w:r>
      <w:proofErr w:type="spellEnd"/>
      <w:r w:rsidRPr="00BE2B47">
        <w:rPr>
          <w:rFonts w:ascii="Times New Roman" w:hAnsi="Times New Roman" w:cs="Times New Roman"/>
          <w:sz w:val="24"/>
          <w:szCs w:val="24"/>
        </w:rPr>
        <w:t xml:space="preserve"> Mosque</w:t>
      </w:r>
      <w:r w:rsidR="00913BF0">
        <w:rPr>
          <w:rFonts w:ascii="Times New Roman" w:hAnsi="Times New Roman" w:cs="Times New Roman"/>
          <w:sz w:val="24"/>
          <w:szCs w:val="24"/>
        </w:rPr>
        <w:t xml:space="preserve">. </w:t>
      </w:r>
      <w:r w:rsidR="000437EA">
        <w:rPr>
          <w:rFonts w:ascii="Times New Roman" w:hAnsi="Times New Roman" w:cs="Times New Roman"/>
          <w:sz w:val="24"/>
          <w:szCs w:val="24"/>
        </w:rPr>
        <w:t xml:space="preserve">The </w:t>
      </w:r>
      <w:r w:rsidR="00913BF0">
        <w:rPr>
          <w:rFonts w:ascii="Times New Roman" w:hAnsi="Times New Roman" w:cs="Times New Roman"/>
          <w:sz w:val="24"/>
          <w:szCs w:val="24"/>
        </w:rPr>
        <w:t>Mosque</w:t>
      </w:r>
      <w:r w:rsidR="000437EA">
        <w:rPr>
          <w:rFonts w:ascii="Times New Roman" w:hAnsi="Times New Roman" w:cs="Times New Roman"/>
          <w:sz w:val="24"/>
          <w:szCs w:val="24"/>
        </w:rPr>
        <w:t xml:space="preserve"> itself</w:t>
      </w:r>
      <w:r w:rsidR="00913BF0">
        <w:rPr>
          <w:rFonts w:ascii="Times New Roman" w:hAnsi="Times New Roman" w:cs="Times New Roman"/>
          <w:sz w:val="24"/>
          <w:szCs w:val="24"/>
        </w:rPr>
        <w:t xml:space="preserve"> is</w:t>
      </w:r>
      <w:r w:rsidR="00BE2B47" w:rsidRPr="00BE2B47">
        <w:rPr>
          <w:rFonts w:ascii="Times New Roman" w:hAnsi="Times New Roman" w:cs="Times New Roman"/>
          <w:sz w:val="24"/>
          <w:szCs w:val="24"/>
        </w:rPr>
        <w:t xml:space="preserve"> in </w:t>
      </w:r>
      <w:r w:rsidR="00913BF0">
        <w:rPr>
          <w:rFonts w:ascii="Times New Roman" w:hAnsi="Times New Roman" w:cs="Times New Roman"/>
          <w:sz w:val="24"/>
          <w:szCs w:val="24"/>
        </w:rPr>
        <w:t>a</w:t>
      </w:r>
      <w:r w:rsidR="00BE2B47" w:rsidRPr="00BE2B47">
        <w:rPr>
          <w:rFonts w:ascii="Times New Roman" w:hAnsi="Times New Roman" w:cs="Times New Roman"/>
          <w:sz w:val="24"/>
          <w:szCs w:val="24"/>
        </w:rPr>
        <w:t xml:space="preserve"> state of decay. </w:t>
      </w:r>
    </w:p>
    <w:p w14:paraId="3E4A4A9F" w14:textId="77777777" w:rsidR="000E0BE9"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12. The architecture of the city of Yerevan, whose general plan was </w:t>
      </w:r>
      <w:r w:rsidR="005411C0" w:rsidRPr="005411C0">
        <w:rPr>
          <w:rFonts w:ascii="Times New Roman" w:hAnsi="Times New Roman" w:cs="Times New Roman"/>
          <w:sz w:val="24"/>
          <w:szCs w:val="24"/>
        </w:rPr>
        <w:t xml:space="preserve">prepared </w:t>
      </w:r>
      <w:r w:rsidRPr="007C66F7">
        <w:rPr>
          <w:rFonts w:ascii="Times New Roman" w:hAnsi="Times New Roman" w:cs="Times New Roman"/>
          <w:sz w:val="24"/>
          <w:szCs w:val="24"/>
        </w:rPr>
        <w:t xml:space="preserve">by the architect Alexander </w:t>
      </w:r>
      <w:proofErr w:type="spellStart"/>
      <w:r w:rsidRPr="007C66F7">
        <w:rPr>
          <w:rFonts w:ascii="Times New Roman" w:hAnsi="Times New Roman" w:cs="Times New Roman"/>
          <w:sz w:val="24"/>
          <w:szCs w:val="24"/>
        </w:rPr>
        <w:t>Tamanyan</w:t>
      </w:r>
      <w:proofErr w:type="spellEnd"/>
      <w:r w:rsidRPr="007C66F7">
        <w:rPr>
          <w:rFonts w:ascii="Times New Roman" w:hAnsi="Times New Roman" w:cs="Times New Roman"/>
          <w:sz w:val="24"/>
          <w:szCs w:val="24"/>
        </w:rPr>
        <w:t xml:space="preserve">, is still being changed. Unique architectural monuments have been and are being demolished as part of the reconstruction and redistribution of the city. At present, only a small part of the Tepebashi district has been partially preserved. Even before Armenia's war against Azerbaijan in 1988-1989, the administration of Soviet Armenia intended to destroy Tepebashi. However, protests from local </w:t>
      </w:r>
      <w:r w:rsidRPr="007C66F7">
        <w:rPr>
          <w:rFonts w:ascii="Times New Roman" w:hAnsi="Times New Roman" w:cs="Times New Roman"/>
          <w:sz w:val="24"/>
          <w:szCs w:val="24"/>
        </w:rPr>
        <w:lastRenderedPageBreak/>
        <w:t>Azerbaijanis and the difficult terrain forced the architect to plan to preserve Tepebashi as a small island within the modern city and turn it into a museum. Today, however, the current Yerevan city authorities are gradually destroying this district as well.</w:t>
      </w:r>
    </w:p>
    <w:p w14:paraId="431D8FD3" w14:textId="77777777" w:rsidR="001A473E"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13. Today's Tepebashi district has shrunk to 16 hectares. Partially preserved monuments still stand in this neighbourhood, reminding us that other nations and communities, including ethnic Azerbaijanis, lived in Yerevan. </w:t>
      </w:r>
      <w:r w:rsidRPr="00580393">
        <w:rPr>
          <w:rFonts w:ascii="Times New Roman" w:hAnsi="Times New Roman" w:cs="Times New Roman"/>
          <w:sz w:val="24"/>
          <w:szCs w:val="24"/>
        </w:rPr>
        <w:t xml:space="preserve">One of the surviving monuments has been listed as the Haji </w:t>
      </w:r>
      <w:proofErr w:type="spellStart"/>
      <w:r w:rsidRPr="00580393">
        <w:rPr>
          <w:rFonts w:ascii="Times New Roman" w:hAnsi="Times New Roman" w:cs="Times New Roman"/>
          <w:sz w:val="24"/>
          <w:szCs w:val="24"/>
        </w:rPr>
        <w:t>Imamverdi</w:t>
      </w:r>
      <w:proofErr w:type="spellEnd"/>
      <w:r w:rsidRPr="00580393">
        <w:rPr>
          <w:rFonts w:ascii="Times New Roman" w:hAnsi="Times New Roman" w:cs="Times New Roman"/>
          <w:sz w:val="24"/>
          <w:szCs w:val="24"/>
        </w:rPr>
        <w:t xml:space="preserve"> Mosque.</w:t>
      </w:r>
      <w:r w:rsidRPr="007C66F7">
        <w:rPr>
          <w:rFonts w:ascii="Times New Roman" w:hAnsi="Times New Roman" w:cs="Times New Roman"/>
          <w:sz w:val="24"/>
          <w:szCs w:val="24"/>
        </w:rPr>
        <w:t xml:space="preserve"> Armenian media report that the dome of the mosque is in a state of disrepair; in 2018, the condition of the monument deteriorated and continues to deteriorate. The authorities are not taking any measures to stop the destruction of the historical monument.</w:t>
      </w:r>
      <w:r w:rsidR="00C1157A" w:rsidRPr="007C66F7">
        <w:rPr>
          <w:rFonts w:ascii="Times New Roman" w:hAnsi="Times New Roman" w:cs="Times New Roman"/>
          <w:sz w:val="24"/>
          <w:szCs w:val="24"/>
        </w:rPr>
        <w:t xml:space="preserve"> </w:t>
      </w:r>
      <w:r w:rsidRPr="007C66F7">
        <w:rPr>
          <w:rFonts w:ascii="Times New Roman" w:hAnsi="Times New Roman" w:cs="Times New Roman"/>
          <w:sz w:val="24"/>
          <w:szCs w:val="24"/>
        </w:rPr>
        <w:t>Interestingly, since there are no examples of ancient cultural heritage in the rest of Yerevan, almost all visiting tourists go to the Tepebashi district to see the city's antiquity. Armenian guides proudly present the monument as a Persian mosque, informing visitors that the ancient face of '</w:t>
      </w:r>
      <w:proofErr w:type="spellStart"/>
      <w:r w:rsidRPr="007C66F7">
        <w:rPr>
          <w:rFonts w:ascii="Times New Roman" w:hAnsi="Times New Roman" w:cs="Times New Roman"/>
          <w:sz w:val="24"/>
          <w:szCs w:val="24"/>
        </w:rPr>
        <w:t>Irevan</w:t>
      </w:r>
      <w:proofErr w:type="spellEnd"/>
      <w:r w:rsidRPr="007C66F7">
        <w:rPr>
          <w:rFonts w:ascii="Times New Roman" w:hAnsi="Times New Roman" w:cs="Times New Roman"/>
          <w:sz w:val="24"/>
          <w:szCs w:val="24"/>
        </w:rPr>
        <w:t>' has been preserved here, while concealing its identity.</w:t>
      </w:r>
    </w:p>
    <w:p w14:paraId="6023783A" w14:textId="77777777" w:rsidR="000E0BE9" w:rsidRPr="007C66F7" w:rsidRDefault="001A473E" w:rsidP="0072287C">
      <w:pPr>
        <w:jc w:val="both"/>
        <w:rPr>
          <w:rFonts w:ascii="Times New Roman" w:hAnsi="Times New Roman" w:cs="Times New Roman"/>
          <w:sz w:val="24"/>
          <w:szCs w:val="24"/>
        </w:rPr>
      </w:pPr>
      <w:r w:rsidRPr="007C66F7">
        <w:rPr>
          <w:rFonts w:ascii="Times New Roman" w:hAnsi="Times New Roman" w:cs="Times New Roman"/>
          <w:sz w:val="24"/>
          <w:szCs w:val="24"/>
        </w:rPr>
        <w:t>14 Thus, during its existence, the historical complex of Tepebashi has gradually changed its name, size, geographical location, physical boundaries, ethno-religious affiliation</w:t>
      </w:r>
      <w:r w:rsidR="005411C0">
        <w:rPr>
          <w:rFonts w:ascii="Times New Roman" w:hAnsi="Times New Roman" w:cs="Times New Roman"/>
          <w:sz w:val="24"/>
          <w:szCs w:val="24"/>
        </w:rPr>
        <w:t>,</w:t>
      </w:r>
      <w:r w:rsidRPr="007C66F7">
        <w:rPr>
          <w:rFonts w:ascii="Times New Roman" w:hAnsi="Times New Roman" w:cs="Times New Roman"/>
          <w:sz w:val="24"/>
          <w:szCs w:val="24"/>
        </w:rPr>
        <w:t xml:space="preserve"> and demographic characteristics. The cause of the latter was clearly an artificial process. Despite all these changes, the fact that the network of streets and neighbourhoods has remained the same helps us to identify Tepebashi and to link its different parts and periods.</w:t>
      </w:r>
    </w:p>
    <w:p w14:paraId="4BC83C76" w14:textId="77777777" w:rsidR="008D0244"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15. Today, this quarter may be the only source of information that can transmit the historical and cultural traces of ancient </w:t>
      </w:r>
      <w:proofErr w:type="spellStart"/>
      <w:r w:rsidRPr="007C66F7">
        <w:rPr>
          <w:rFonts w:ascii="Times New Roman" w:hAnsi="Times New Roman" w:cs="Times New Roman"/>
          <w:sz w:val="24"/>
          <w:szCs w:val="24"/>
        </w:rPr>
        <w:t>Ir</w:t>
      </w:r>
      <w:r w:rsidR="005411C0">
        <w:rPr>
          <w:rFonts w:ascii="Times New Roman" w:hAnsi="Times New Roman" w:cs="Times New Roman"/>
          <w:sz w:val="24"/>
          <w:szCs w:val="24"/>
        </w:rPr>
        <w:t>e</w:t>
      </w:r>
      <w:r w:rsidRPr="007C66F7">
        <w:rPr>
          <w:rFonts w:ascii="Times New Roman" w:hAnsi="Times New Roman" w:cs="Times New Roman"/>
          <w:sz w:val="24"/>
          <w:szCs w:val="24"/>
        </w:rPr>
        <w:t>van</w:t>
      </w:r>
      <w:proofErr w:type="spellEnd"/>
      <w:r w:rsidRPr="007C66F7">
        <w:rPr>
          <w:rFonts w:ascii="Times New Roman" w:hAnsi="Times New Roman" w:cs="Times New Roman"/>
          <w:sz w:val="24"/>
          <w:szCs w:val="24"/>
        </w:rPr>
        <w:t xml:space="preserve"> to the future. Now it is very important to preserve it. </w:t>
      </w:r>
    </w:p>
    <w:p w14:paraId="5BC44A37" w14:textId="77777777" w:rsidR="008D0244"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16. Today</w:t>
      </w:r>
      <w:r w:rsidR="005411C0">
        <w:rPr>
          <w:rFonts w:ascii="Times New Roman" w:hAnsi="Times New Roman" w:cs="Times New Roman"/>
          <w:sz w:val="24"/>
          <w:szCs w:val="24"/>
        </w:rPr>
        <w:t>,</w:t>
      </w:r>
      <w:r w:rsidRPr="007C66F7">
        <w:rPr>
          <w:rFonts w:ascii="Times New Roman" w:hAnsi="Times New Roman" w:cs="Times New Roman"/>
          <w:sz w:val="24"/>
          <w:szCs w:val="24"/>
        </w:rPr>
        <w:t xml:space="preserve"> there is a need for research by specialists in the field of history and archaeology of the historical heritage of the city of Yerevan in order to preserve the Tepebashi district and its monuments. Unfortunately, neither the Armenian authorities nor the relevant international organisations are taking any measures to protect these unique monuments. Hundreds of archiv</w:t>
      </w:r>
      <w:r w:rsidR="005411C0">
        <w:rPr>
          <w:rFonts w:ascii="Times New Roman" w:hAnsi="Times New Roman" w:cs="Times New Roman"/>
          <w:sz w:val="24"/>
          <w:szCs w:val="24"/>
        </w:rPr>
        <w:t>al</w:t>
      </w:r>
      <w:r w:rsidRPr="007C66F7">
        <w:rPr>
          <w:rFonts w:ascii="Times New Roman" w:hAnsi="Times New Roman" w:cs="Times New Roman"/>
          <w:sz w:val="24"/>
          <w:szCs w:val="24"/>
        </w:rPr>
        <w:t xml:space="preserve"> documents, photographs, plans</w:t>
      </w:r>
      <w:r w:rsidR="005411C0">
        <w:rPr>
          <w:rFonts w:ascii="Times New Roman" w:hAnsi="Times New Roman" w:cs="Times New Roman"/>
          <w:sz w:val="24"/>
          <w:szCs w:val="24"/>
        </w:rPr>
        <w:t>,</w:t>
      </w:r>
      <w:r w:rsidRPr="007C66F7">
        <w:rPr>
          <w:rFonts w:ascii="Times New Roman" w:hAnsi="Times New Roman" w:cs="Times New Roman"/>
          <w:sz w:val="24"/>
          <w:szCs w:val="24"/>
        </w:rPr>
        <w:t xml:space="preserve"> and maps testify to the large concentration of historical monuments in the Tepebashi district, which belonged to the Azerbaijani people living in the Tepebashi district of Yerevan.</w:t>
      </w:r>
    </w:p>
    <w:p w14:paraId="14600789" w14:textId="77777777" w:rsidR="000E0BE9"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17. Armenia is a signatory to a number of binding international laws which impose certain obligations on States. However, the unspoken practice of destroying monuments is a gross violation of international norms, including those enshrined in the CESCR.</w:t>
      </w:r>
      <w:r w:rsidR="0040748E" w:rsidRPr="007C66F7">
        <w:rPr>
          <w:rFonts w:ascii="Times New Roman" w:hAnsi="Times New Roman" w:cs="Times New Roman"/>
          <w:sz w:val="24"/>
          <w:szCs w:val="24"/>
        </w:rPr>
        <w:t xml:space="preserve"> </w:t>
      </w:r>
    </w:p>
    <w:p w14:paraId="430DC74B" w14:textId="77777777" w:rsidR="008D0244"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18.</w:t>
      </w:r>
      <w:r w:rsidR="0015591C">
        <w:rPr>
          <w:rFonts w:ascii="Times New Roman" w:hAnsi="Times New Roman" w:cs="Times New Roman"/>
          <w:sz w:val="24"/>
          <w:szCs w:val="24"/>
        </w:rPr>
        <w:t xml:space="preserve"> </w:t>
      </w:r>
      <w:r w:rsidRPr="007C66F7">
        <w:rPr>
          <w:rFonts w:ascii="Times New Roman" w:hAnsi="Times New Roman" w:cs="Times New Roman"/>
          <w:sz w:val="24"/>
          <w:szCs w:val="24"/>
        </w:rPr>
        <w:t xml:space="preserve">According to the Oxford Handbook of International Cultural Heritage Law, most cases of intentional destruction of cultural heritage are based on discriminatory intent. </w:t>
      </w:r>
      <w:r w:rsidRPr="00CE5013">
        <w:rPr>
          <w:rFonts w:ascii="Times New Roman" w:hAnsi="Times New Roman" w:cs="Times New Roman"/>
          <w:sz w:val="24"/>
          <w:szCs w:val="24"/>
        </w:rPr>
        <w:t>The aim of the perpetrators is not to destroy the cultural heritage but to destroy the communities that cherish such cultural heritage and consider it an important element of their life, cultural identity</w:t>
      </w:r>
      <w:r w:rsidR="0015591C" w:rsidRPr="00CE5013">
        <w:rPr>
          <w:rFonts w:ascii="Times New Roman" w:hAnsi="Times New Roman" w:cs="Times New Roman"/>
          <w:sz w:val="24"/>
          <w:szCs w:val="24"/>
        </w:rPr>
        <w:t>,</w:t>
      </w:r>
      <w:r w:rsidRPr="00CE5013">
        <w:rPr>
          <w:rFonts w:ascii="Times New Roman" w:hAnsi="Times New Roman" w:cs="Times New Roman"/>
          <w:sz w:val="24"/>
          <w:szCs w:val="24"/>
        </w:rPr>
        <w:t xml:space="preserve"> and distinctiveness. When</w:t>
      </w:r>
      <w:r w:rsidRPr="007C66F7">
        <w:rPr>
          <w:rFonts w:ascii="Times New Roman" w:hAnsi="Times New Roman" w:cs="Times New Roman"/>
          <w:sz w:val="24"/>
          <w:szCs w:val="24"/>
        </w:rPr>
        <w:t xml:space="preserve"> the intention is indeed to destroy a nation, its pride, its dignity</w:t>
      </w:r>
      <w:r w:rsidR="0015591C">
        <w:rPr>
          <w:rFonts w:ascii="Times New Roman" w:hAnsi="Times New Roman" w:cs="Times New Roman"/>
          <w:sz w:val="24"/>
          <w:szCs w:val="24"/>
        </w:rPr>
        <w:t>,</w:t>
      </w:r>
      <w:r w:rsidRPr="007C66F7">
        <w:rPr>
          <w:rFonts w:ascii="Times New Roman" w:hAnsi="Times New Roman" w:cs="Times New Roman"/>
          <w:sz w:val="24"/>
          <w:szCs w:val="24"/>
        </w:rPr>
        <w:t xml:space="preserve"> and its sense of cultural identity, then one begins to destroy its cultural heritage.</w:t>
      </w:r>
    </w:p>
    <w:p w14:paraId="02A36EC1" w14:textId="77777777" w:rsidR="008D0244"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UNESCO states that "the loss of heritage in times of conflict can rob a society of its identity and memory, as well as the physical existence of its past. Those who destroy cultural heritage seek to destroy the social fabric of society... The deliberate destruction of cultural heritage conveys a message of horror and helplessness".</w:t>
      </w:r>
    </w:p>
    <w:p w14:paraId="52DC81CF" w14:textId="77777777" w:rsidR="000E0BE9"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20.</w:t>
      </w:r>
      <w:r w:rsidR="0015591C">
        <w:rPr>
          <w:rFonts w:ascii="Times New Roman" w:hAnsi="Times New Roman" w:cs="Times New Roman"/>
          <w:sz w:val="24"/>
          <w:szCs w:val="24"/>
        </w:rPr>
        <w:t xml:space="preserve"> </w:t>
      </w:r>
      <w:r w:rsidRPr="007C66F7">
        <w:rPr>
          <w:rFonts w:ascii="Times New Roman" w:hAnsi="Times New Roman" w:cs="Times New Roman"/>
          <w:sz w:val="24"/>
          <w:szCs w:val="24"/>
        </w:rPr>
        <w:t>Today, the Tepebashi area should be the focus of attention and increased protection, as the Tepebashi Monument Complex represents a cultural heritage of great importance to humanity. The Tepebashi monuments should be protected at the national level by adopting appropriate legal and administrative measures that recognise their exceptional cultural and historical value and ensure their protection at the highest level;</w:t>
      </w:r>
    </w:p>
    <w:p w14:paraId="706CB5AB" w14:textId="77777777" w:rsidR="008D0244"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lastRenderedPageBreak/>
        <w:t xml:space="preserve">21. The Armenian authorities deliberately change the toponymy and names of monuments. This practice is aimed at </w:t>
      </w:r>
      <w:proofErr w:type="spellStart"/>
      <w:r w:rsidR="0015591C">
        <w:rPr>
          <w:rFonts w:ascii="Times New Roman" w:hAnsi="Times New Roman" w:cs="Times New Roman"/>
          <w:sz w:val="24"/>
          <w:szCs w:val="24"/>
        </w:rPr>
        <w:t>leveling</w:t>
      </w:r>
      <w:proofErr w:type="spellEnd"/>
      <w:r w:rsidRPr="007C66F7">
        <w:rPr>
          <w:rFonts w:ascii="Times New Roman" w:hAnsi="Times New Roman" w:cs="Times New Roman"/>
          <w:sz w:val="24"/>
          <w:szCs w:val="24"/>
        </w:rPr>
        <w:t xml:space="preserve"> the significance of the cultural-historical heritage of an entire nation that lived in the city of Yerevan before 1990. In 2009, the Armenian authorities were forced to register several monuments in Tepebashi. One of these monuments was the Haji </w:t>
      </w:r>
      <w:proofErr w:type="spellStart"/>
      <w:r w:rsidRPr="007C66F7">
        <w:rPr>
          <w:rFonts w:ascii="Times New Roman" w:hAnsi="Times New Roman" w:cs="Times New Roman"/>
          <w:sz w:val="24"/>
          <w:szCs w:val="24"/>
        </w:rPr>
        <w:t>Imamverdi</w:t>
      </w:r>
      <w:proofErr w:type="spellEnd"/>
      <w:r w:rsidRPr="007C66F7">
        <w:rPr>
          <w:rFonts w:ascii="Times New Roman" w:hAnsi="Times New Roman" w:cs="Times New Roman"/>
          <w:sz w:val="24"/>
          <w:szCs w:val="24"/>
        </w:rPr>
        <w:t xml:space="preserve"> Mosque.</w:t>
      </w:r>
      <w:r w:rsidR="00C1157A" w:rsidRPr="007C66F7">
        <w:rPr>
          <w:rFonts w:ascii="Times New Roman" w:hAnsi="Times New Roman" w:cs="Times New Roman"/>
          <w:sz w:val="24"/>
          <w:szCs w:val="24"/>
        </w:rPr>
        <w:t xml:space="preserve"> </w:t>
      </w:r>
      <w:r w:rsidRPr="007C66F7">
        <w:rPr>
          <w:rFonts w:ascii="Times New Roman" w:hAnsi="Times New Roman" w:cs="Times New Roman"/>
          <w:sz w:val="24"/>
          <w:szCs w:val="24"/>
        </w:rPr>
        <w:t xml:space="preserve">Today, </w:t>
      </w:r>
      <w:r w:rsidRPr="00580393">
        <w:rPr>
          <w:rFonts w:ascii="Times New Roman" w:hAnsi="Times New Roman" w:cs="Times New Roman"/>
          <w:sz w:val="24"/>
          <w:szCs w:val="24"/>
        </w:rPr>
        <w:t xml:space="preserve">the Haji </w:t>
      </w:r>
      <w:proofErr w:type="spellStart"/>
      <w:r w:rsidRPr="00580393">
        <w:rPr>
          <w:rFonts w:ascii="Times New Roman" w:hAnsi="Times New Roman" w:cs="Times New Roman"/>
          <w:sz w:val="24"/>
          <w:szCs w:val="24"/>
        </w:rPr>
        <w:t>Imamverdi</w:t>
      </w:r>
      <w:proofErr w:type="spellEnd"/>
      <w:r w:rsidRPr="00580393">
        <w:rPr>
          <w:rFonts w:ascii="Times New Roman" w:hAnsi="Times New Roman" w:cs="Times New Roman"/>
          <w:sz w:val="24"/>
          <w:szCs w:val="24"/>
        </w:rPr>
        <w:t xml:space="preserve"> Mosque at the entrance to the Tepebashi district is in a state of disrepair. The Armenian side claims that this mosque is a Persian mosque and is regi</w:t>
      </w:r>
      <w:r w:rsidRPr="007C66F7">
        <w:rPr>
          <w:rFonts w:ascii="Times New Roman" w:hAnsi="Times New Roman" w:cs="Times New Roman"/>
          <w:sz w:val="24"/>
          <w:szCs w:val="24"/>
        </w:rPr>
        <w:t xml:space="preserve">stered as a Kond mosque. However, despite numerous historical documents </w:t>
      </w:r>
      <w:r w:rsidR="0015591C" w:rsidRPr="007C66F7">
        <w:rPr>
          <w:rFonts w:ascii="Times New Roman" w:hAnsi="Times New Roman" w:cs="Times New Roman"/>
          <w:sz w:val="24"/>
          <w:szCs w:val="24"/>
        </w:rPr>
        <w:t xml:space="preserve">(archival documents) </w:t>
      </w:r>
      <w:r w:rsidRPr="007C66F7">
        <w:rPr>
          <w:rFonts w:ascii="Times New Roman" w:hAnsi="Times New Roman" w:cs="Times New Roman"/>
          <w:sz w:val="24"/>
          <w:szCs w:val="24"/>
        </w:rPr>
        <w:t xml:space="preserve">submitted to UNESCO and the fact that the owners of the mosque are Azerbaijanis, the Armenian authorities, in all their reports and presentations of the cultural-historical heritage of Armenia, </w:t>
      </w:r>
      <w:r w:rsidR="0015591C">
        <w:rPr>
          <w:rFonts w:ascii="Times New Roman" w:hAnsi="Times New Roman" w:cs="Times New Roman"/>
          <w:sz w:val="24"/>
          <w:szCs w:val="24"/>
        </w:rPr>
        <w:t>attempt</w:t>
      </w:r>
      <w:r w:rsidRPr="007C66F7">
        <w:rPr>
          <w:rFonts w:ascii="Times New Roman" w:hAnsi="Times New Roman" w:cs="Times New Roman"/>
          <w:sz w:val="24"/>
          <w:szCs w:val="24"/>
        </w:rPr>
        <w:t xml:space="preserve"> to present the mosque as a monument of Persian heritage, thus trying to eliminate the contribution and cultural heritage left by the Azerbaijani community of Yerevan.</w:t>
      </w:r>
    </w:p>
    <w:p w14:paraId="15825F4E" w14:textId="77777777" w:rsidR="000E0BE9" w:rsidRPr="007C66F7" w:rsidRDefault="008D0244" w:rsidP="0072287C">
      <w:pPr>
        <w:jc w:val="both"/>
        <w:rPr>
          <w:rFonts w:ascii="Times New Roman" w:hAnsi="Times New Roman" w:cs="Times New Roman"/>
          <w:sz w:val="24"/>
          <w:szCs w:val="24"/>
        </w:rPr>
      </w:pPr>
      <w:r w:rsidRPr="007C66F7">
        <w:rPr>
          <w:rFonts w:ascii="Times New Roman" w:hAnsi="Times New Roman" w:cs="Times New Roman"/>
          <w:sz w:val="24"/>
          <w:szCs w:val="24"/>
        </w:rPr>
        <w:t xml:space="preserve">22. To date, the Armenian authorities have not conducted any research in the Tepebashi area. No local or foreign archaeologists have carried out archaeological excavations in the small area of this neighbourhood, which seems strange in view of the fact that the whole of Armenia is being meticulously searched for a historically significant </w:t>
      </w:r>
      <w:r w:rsidR="0015591C">
        <w:rPr>
          <w:rFonts w:ascii="Times New Roman" w:hAnsi="Times New Roman" w:cs="Times New Roman"/>
          <w:sz w:val="24"/>
          <w:szCs w:val="24"/>
        </w:rPr>
        <w:t>artifact</w:t>
      </w:r>
      <w:r w:rsidRPr="007C66F7">
        <w:rPr>
          <w:rFonts w:ascii="Times New Roman" w:hAnsi="Times New Roman" w:cs="Times New Roman"/>
          <w:sz w:val="24"/>
          <w:szCs w:val="24"/>
        </w:rPr>
        <w:t xml:space="preserve"> that would give reason to say that the site belongs to the representatives of the titular nation.</w:t>
      </w:r>
      <w:r w:rsidR="004F6B9E" w:rsidRPr="007C66F7">
        <w:rPr>
          <w:rFonts w:ascii="Times New Roman" w:hAnsi="Times New Roman" w:cs="Times New Roman"/>
          <w:sz w:val="24"/>
          <w:szCs w:val="24"/>
        </w:rPr>
        <w:t xml:space="preserve"> </w:t>
      </w:r>
    </w:p>
    <w:p w14:paraId="458EE251" w14:textId="77777777" w:rsidR="000E0BE9" w:rsidRPr="007C66F7" w:rsidRDefault="000E0BE9" w:rsidP="0072287C">
      <w:pPr>
        <w:jc w:val="both"/>
        <w:rPr>
          <w:rFonts w:ascii="Times New Roman" w:hAnsi="Times New Roman" w:cs="Times New Roman"/>
          <w:sz w:val="24"/>
          <w:szCs w:val="24"/>
        </w:rPr>
      </w:pPr>
    </w:p>
    <w:p w14:paraId="158D12FF" w14:textId="77777777" w:rsidR="00C1157A" w:rsidRPr="00C1157A" w:rsidRDefault="00C1157A">
      <w:pPr>
        <w:rPr>
          <w:rFonts w:ascii="Times New Roman" w:hAnsi="Times New Roman" w:cs="Times New Roman"/>
          <w:sz w:val="24"/>
          <w:szCs w:val="24"/>
          <w:lang w:val="en-US"/>
        </w:rPr>
      </w:pPr>
    </w:p>
    <w:sectPr w:rsidR="00C1157A" w:rsidRPr="00C1157A" w:rsidSect="001A473E">
      <w:pgSz w:w="11906" w:h="16838"/>
      <w:pgMar w:top="1170" w:right="836" w:bottom="1170"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C1BA" w14:textId="77777777" w:rsidR="0040197F" w:rsidRPr="007C66F7" w:rsidRDefault="0040197F" w:rsidP="00AA79E0">
      <w:pPr>
        <w:spacing w:after="0" w:line="240" w:lineRule="auto"/>
      </w:pPr>
      <w:r w:rsidRPr="007C66F7">
        <w:separator/>
      </w:r>
    </w:p>
  </w:endnote>
  <w:endnote w:type="continuationSeparator" w:id="0">
    <w:p w14:paraId="69941D17" w14:textId="77777777" w:rsidR="0040197F" w:rsidRPr="007C66F7" w:rsidRDefault="0040197F" w:rsidP="00AA79E0">
      <w:pPr>
        <w:spacing w:after="0" w:line="240" w:lineRule="auto"/>
      </w:pPr>
      <w:r w:rsidRPr="007C66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DB47D" w14:textId="77777777" w:rsidR="0040197F" w:rsidRPr="007C66F7" w:rsidRDefault="0040197F" w:rsidP="00AA79E0">
      <w:pPr>
        <w:spacing w:after="0" w:line="240" w:lineRule="auto"/>
      </w:pPr>
      <w:r w:rsidRPr="007C66F7">
        <w:separator/>
      </w:r>
    </w:p>
  </w:footnote>
  <w:footnote w:type="continuationSeparator" w:id="0">
    <w:p w14:paraId="6DA42ECA" w14:textId="77777777" w:rsidR="0040197F" w:rsidRPr="007C66F7" w:rsidRDefault="0040197F" w:rsidP="00AA79E0">
      <w:pPr>
        <w:spacing w:after="0" w:line="240" w:lineRule="auto"/>
      </w:pPr>
      <w:r w:rsidRPr="007C66F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7A1"/>
    <w:multiLevelType w:val="hybridMultilevel"/>
    <w:tmpl w:val="72EAD6F6"/>
    <w:lvl w:ilvl="0" w:tplc="81309D06">
      <w:numFmt w:val="bullet"/>
      <w:lvlText w:val="-"/>
      <w:lvlJc w:val="left"/>
      <w:pPr>
        <w:ind w:left="720" w:hanging="360"/>
      </w:pPr>
      <w:rPr>
        <w:rFonts w:ascii="Arial" w:eastAsia="Sylfaen" w:hAnsi="Arial" w:cs="Aria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 w15:restartNumberingAfterBreak="0">
    <w:nsid w:val="4CC4F00D"/>
    <w:multiLevelType w:val="singleLevel"/>
    <w:tmpl w:val="23EA1AFE"/>
    <w:lvl w:ilvl="0">
      <w:start w:val="3"/>
      <w:numFmt w:val="decimal"/>
      <w:suff w:val="space"/>
      <w:lvlText w:val="%1."/>
      <w:lvlJc w:val="left"/>
    </w:lvl>
  </w:abstractNum>
  <w:num w:numId="1" w16cid:durableId="217785384">
    <w:abstractNumId w:val="0"/>
  </w:num>
  <w:num w:numId="2" w16cid:durableId="1006788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80D"/>
    <w:rsid w:val="0001078C"/>
    <w:rsid w:val="00010DD5"/>
    <w:rsid w:val="00014990"/>
    <w:rsid w:val="00022222"/>
    <w:rsid w:val="000430A9"/>
    <w:rsid w:val="000437EA"/>
    <w:rsid w:val="000A2946"/>
    <w:rsid w:val="000B5B8C"/>
    <w:rsid w:val="000E0BE9"/>
    <w:rsid w:val="000E11C9"/>
    <w:rsid w:val="001025B7"/>
    <w:rsid w:val="00124CBB"/>
    <w:rsid w:val="00125BC5"/>
    <w:rsid w:val="00145910"/>
    <w:rsid w:val="0015124D"/>
    <w:rsid w:val="00155619"/>
    <w:rsid w:val="0015591C"/>
    <w:rsid w:val="001917C9"/>
    <w:rsid w:val="001A473E"/>
    <w:rsid w:val="0022570E"/>
    <w:rsid w:val="0027682F"/>
    <w:rsid w:val="00281707"/>
    <w:rsid w:val="002C5D69"/>
    <w:rsid w:val="003044D4"/>
    <w:rsid w:val="0031342B"/>
    <w:rsid w:val="0033680D"/>
    <w:rsid w:val="00385607"/>
    <w:rsid w:val="00385CAD"/>
    <w:rsid w:val="003B154A"/>
    <w:rsid w:val="003D6A63"/>
    <w:rsid w:val="003F51A5"/>
    <w:rsid w:val="003F7016"/>
    <w:rsid w:val="0040197F"/>
    <w:rsid w:val="0040748E"/>
    <w:rsid w:val="004A11CA"/>
    <w:rsid w:val="004D1DDE"/>
    <w:rsid w:val="004E281E"/>
    <w:rsid w:val="004F6B9E"/>
    <w:rsid w:val="005411C0"/>
    <w:rsid w:val="005456D7"/>
    <w:rsid w:val="00547AAD"/>
    <w:rsid w:val="00550E60"/>
    <w:rsid w:val="00555B3B"/>
    <w:rsid w:val="00580393"/>
    <w:rsid w:val="005E35CF"/>
    <w:rsid w:val="005F3664"/>
    <w:rsid w:val="00613750"/>
    <w:rsid w:val="00614CA7"/>
    <w:rsid w:val="006327AC"/>
    <w:rsid w:val="006A5BDC"/>
    <w:rsid w:val="006E00E8"/>
    <w:rsid w:val="006E3BA0"/>
    <w:rsid w:val="006F02AD"/>
    <w:rsid w:val="0072287C"/>
    <w:rsid w:val="00727350"/>
    <w:rsid w:val="00727A7D"/>
    <w:rsid w:val="00754336"/>
    <w:rsid w:val="007B60EB"/>
    <w:rsid w:val="007C66F7"/>
    <w:rsid w:val="008146F9"/>
    <w:rsid w:val="00832E67"/>
    <w:rsid w:val="00885281"/>
    <w:rsid w:val="008C6443"/>
    <w:rsid w:val="008D0244"/>
    <w:rsid w:val="00913BF0"/>
    <w:rsid w:val="00925518"/>
    <w:rsid w:val="009335E2"/>
    <w:rsid w:val="0097259C"/>
    <w:rsid w:val="00997CB5"/>
    <w:rsid w:val="009B5414"/>
    <w:rsid w:val="009C1AB8"/>
    <w:rsid w:val="009C5485"/>
    <w:rsid w:val="009D3D5D"/>
    <w:rsid w:val="009D640A"/>
    <w:rsid w:val="009E6D2B"/>
    <w:rsid w:val="009F58DE"/>
    <w:rsid w:val="00A02A18"/>
    <w:rsid w:val="00A54A31"/>
    <w:rsid w:val="00A62A25"/>
    <w:rsid w:val="00A975F8"/>
    <w:rsid w:val="00AA79E0"/>
    <w:rsid w:val="00AB061B"/>
    <w:rsid w:val="00AC47DD"/>
    <w:rsid w:val="00AD2E0D"/>
    <w:rsid w:val="00B27C8F"/>
    <w:rsid w:val="00B30DC5"/>
    <w:rsid w:val="00B56332"/>
    <w:rsid w:val="00B63418"/>
    <w:rsid w:val="00B7239F"/>
    <w:rsid w:val="00B91348"/>
    <w:rsid w:val="00B976A6"/>
    <w:rsid w:val="00BC72A6"/>
    <w:rsid w:val="00BD3ADF"/>
    <w:rsid w:val="00BD5ACE"/>
    <w:rsid w:val="00BE2856"/>
    <w:rsid w:val="00BE2B47"/>
    <w:rsid w:val="00BE704E"/>
    <w:rsid w:val="00BF5300"/>
    <w:rsid w:val="00BF7477"/>
    <w:rsid w:val="00C0521C"/>
    <w:rsid w:val="00C1157A"/>
    <w:rsid w:val="00C11D40"/>
    <w:rsid w:val="00C140E9"/>
    <w:rsid w:val="00C23B69"/>
    <w:rsid w:val="00C67218"/>
    <w:rsid w:val="00C913CC"/>
    <w:rsid w:val="00CA1FF4"/>
    <w:rsid w:val="00CB172E"/>
    <w:rsid w:val="00CB3697"/>
    <w:rsid w:val="00CD554E"/>
    <w:rsid w:val="00CE0ADB"/>
    <w:rsid w:val="00CE5013"/>
    <w:rsid w:val="00D153F4"/>
    <w:rsid w:val="00D20189"/>
    <w:rsid w:val="00D7559C"/>
    <w:rsid w:val="00D76EEC"/>
    <w:rsid w:val="00DA4E38"/>
    <w:rsid w:val="00DC21A0"/>
    <w:rsid w:val="00DD7D70"/>
    <w:rsid w:val="00DE7D44"/>
    <w:rsid w:val="00DF4C1E"/>
    <w:rsid w:val="00E040F7"/>
    <w:rsid w:val="00E0460A"/>
    <w:rsid w:val="00E12669"/>
    <w:rsid w:val="00E233B1"/>
    <w:rsid w:val="00E26C1A"/>
    <w:rsid w:val="00EA1C7D"/>
    <w:rsid w:val="00EC236B"/>
    <w:rsid w:val="00F14BA3"/>
    <w:rsid w:val="00F22BCF"/>
    <w:rsid w:val="00F56ACC"/>
    <w:rsid w:val="00FD3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44D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ylfaen" w:eastAsia="Sylfaen" w:hAnsi="Sylfaen" w:cs="Arial"/>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1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48"/>
    <w:pPr>
      <w:ind w:left="720"/>
      <w:contextualSpacing/>
    </w:pPr>
  </w:style>
  <w:style w:type="paragraph" w:styleId="NormalWeb">
    <w:name w:val="Normal (Web)"/>
    <w:basedOn w:val="Normal"/>
    <w:uiPriority w:val="99"/>
    <w:unhideWhenUsed/>
    <w:rsid w:val="00D76EEC"/>
    <w:pPr>
      <w:spacing w:before="100" w:beforeAutospacing="1" w:after="100" w:afterAutospacing="1" w:line="240" w:lineRule="auto"/>
    </w:pPr>
    <w:rPr>
      <w:rFonts w:ascii="Times New Roman" w:eastAsia="Times New Roman" w:hAnsi="Times New Roman" w:cs="Times New Roman"/>
      <w:sz w:val="24"/>
      <w:szCs w:val="24"/>
      <w:lang w:val="ka-GE" w:eastAsia="ka-GE"/>
    </w:rPr>
  </w:style>
  <w:style w:type="paragraph" w:styleId="Header">
    <w:name w:val="header"/>
    <w:basedOn w:val="Normal"/>
    <w:link w:val="HeaderChar"/>
    <w:uiPriority w:val="99"/>
    <w:unhideWhenUsed/>
    <w:rsid w:val="00AA79E0"/>
    <w:pPr>
      <w:tabs>
        <w:tab w:val="center" w:pos="4680"/>
        <w:tab w:val="right" w:pos="9360"/>
      </w:tabs>
    </w:pPr>
  </w:style>
  <w:style w:type="character" w:customStyle="1" w:styleId="HeaderChar">
    <w:name w:val="Header Char"/>
    <w:link w:val="Header"/>
    <w:uiPriority w:val="99"/>
    <w:rsid w:val="00AA79E0"/>
    <w:rPr>
      <w:sz w:val="22"/>
      <w:szCs w:val="22"/>
      <w:lang w:val="ru-RU"/>
    </w:rPr>
  </w:style>
  <w:style w:type="paragraph" w:styleId="Footer">
    <w:name w:val="footer"/>
    <w:basedOn w:val="Normal"/>
    <w:link w:val="FooterChar"/>
    <w:uiPriority w:val="99"/>
    <w:unhideWhenUsed/>
    <w:rsid w:val="00AA79E0"/>
    <w:pPr>
      <w:tabs>
        <w:tab w:val="center" w:pos="4680"/>
        <w:tab w:val="right" w:pos="9360"/>
      </w:tabs>
    </w:pPr>
  </w:style>
  <w:style w:type="character" w:customStyle="1" w:styleId="FooterChar">
    <w:name w:val="Footer Char"/>
    <w:link w:val="Footer"/>
    <w:uiPriority w:val="99"/>
    <w:rsid w:val="00AA79E0"/>
    <w:rPr>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723023">
      <w:bodyDiv w:val="1"/>
      <w:marLeft w:val="0"/>
      <w:marRight w:val="0"/>
      <w:marTop w:val="0"/>
      <w:marBottom w:val="0"/>
      <w:divBdr>
        <w:top w:val="none" w:sz="0" w:space="0" w:color="auto"/>
        <w:left w:val="none" w:sz="0" w:space="0" w:color="auto"/>
        <w:bottom w:val="none" w:sz="0" w:space="0" w:color="auto"/>
        <w:right w:val="none" w:sz="0" w:space="0" w:color="auto"/>
      </w:divBdr>
    </w:div>
    <w:div w:id="171770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2005</Words>
  <Characters>10989</Characters>
  <Application>Microsoft Office Word</Application>
  <DocSecurity>0</DocSecurity>
  <Lines>215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2023-09-04T18:58:00Z</dcterms:created>
  <dcterms:modified xsi:type="dcterms:W3CDTF">2023-09-04T18:58:00Z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644a3295039e84156869abc26b9f754e988dae3ccd4ab8bd3a3847e04868fc7d</vt:lpwstr>
  </property>
</Properties>
</file>