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6BA" w:rsidRPr="008136BA" w:rsidRDefault="008136BA" w:rsidP="008136BA">
      <w:pPr>
        <w:jc w:val="center"/>
        <w:rPr>
          <w:b/>
          <w:lang w:val="es-ES" w:eastAsia="es-ES"/>
        </w:rPr>
      </w:pPr>
      <w:bookmarkStart w:id="0" w:name="_GoBack"/>
      <w:bookmarkEnd w:id="0"/>
      <w:r w:rsidRPr="008136BA">
        <w:rPr>
          <w:b/>
          <w:lang w:val="es-ES" w:eastAsia="es-ES"/>
        </w:rPr>
        <w:t>ANEXO 36- CAPACITACIONES EN TEMAS RELACIONADOS CON DERECHOS HUMANOS</w:t>
      </w:r>
    </w:p>
    <w:p w:rsidR="008136BA" w:rsidRDefault="008136BA" w:rsidP="008136BA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</w:p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8136BA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El Centro de Asistencia Legal Popular (CEALP) y la INDH</w:t>
      </w:r>
      <w:r w:rsidRPr="008136BA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 xml:space="preserve"> organizó un taller sobre "Las obligaciones del Estado Panameño con los migrantes y la obligación de investigar casos de tortura: Caso Vélez Loor". El taller, que se llevó a cabo en la Escuela de Derechos Humanos el 16 de Febrero de 2012, reunió a funcionarios de la INDH, el Servicio Nacional de Fronteras, el Servicio Nacional de Migración, el Sistema Penitenciario y la Policía Nacional.</w:t>
      </w:r>
    </w:p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8136BA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La Cancillería y otras instituciones del Estado están realizando esfuerzos con el Centro por la Justicia y el Derecho Internacional CEJIL, para coordinar diferentes tipos de jornadas que buscan capacitar a funcionarios públicos en materia de DDHH.</w:t>
      </w: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PA"/>
        </w:rPr>
      </w:pP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En cuanto a </w:t>
      </w:r>
      <w:r>
        <w:rPr>
          <w:rFonts w:ascii="Arial" w:eastAsia="Times New Roman" w:hAnsi="Arial" w:cs="Arial"/>
          <w:bCs/>
          <w:sz w:val="20"/>
          <w:szCs w:val="20"/>
          <w:lang w:eastAsia="es-PA"/>
        </w:rPr>
        <w:t>las personas privadas de libertad</w:t>
      </w: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 la Defensoría del Pueblo, a través de la Dirección de Educación, Promoción e Investigación Académica,</w:t>
      </w:r>
      <w:r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 realizó el</w:t>
      </w: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 “</w:t>
      </w:r>
      <w:r w:rsidRPr="008136BA">
        <w:rPr>
          <w:rFonts w:ascii="Arial" w:eastAsia="Times New Roman" w:hAnsi="Arial" w:cs="Arial"/>
          <w:sz w:val="20"/>
          <w:szCs w:val="20"/>
          <w:lang w:val="es-MX" w:eastAsia="es-PA"/>
        </w:rPr>
        <w:t xml:space="preserve">Primer Seminario Taller sobre medidas alternativas encaminadas a la disminuir la detención preventiva y consecuentemente </w:t>
      </w:r>
      <w:r w:rsidRPr="008136BA">
        <w:rPr>
          <w:rFonts w:ascii="Arial" w:eastAsia="Times New Roman" w:hAnsi="Arial" w:cs="Arial"/>
          <w:sz w:val="20"/>
          <w:szCs w:val="20"/>
          <w:lang w:eastAsia="es-PA"/>
        </w:rPr>
        <w:t xml:space="preserve"> el hacinamiento crítico que mantienen nuestros centros penales”, </w:t>
      </w: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 “Seminario Taller Sistema Penitenciario y Derechos Humanos, realizado en la Provincia de Chiriquí y Veraguas, con el objetivo de promocionar, capacitar y sensibilizar a los funcionarios del Sistema Penitenciario, Policía Nacional y Ministerio Público”, “</w:t>
      </w:r>
      <w:r w:rsidRPr="008136BA">
        <w:rPr>
          <w:rFonts w:ascii="Arial" w:eastAsia="Times New Roman" w:hAnsi="Arial" w:cs="Arial"/>
          <w:snapToGrid w:val="0"/>
          <w:sz w:val="20"/>
          <w:szCs w:val="20"/>
          <w:lang w:eastAsia="es-PA"/>
        </w:rPr>
        <w:t>Foro Modelos de Estructuras Penitenciarias y Retos para la Ratificación e Implementación del Protocolo Facultativo a la Convención sobre la Tortura, Tratos Crueles, Inhumanos y Degradantes”, “</w:t>
      </w: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Taller de Vigilancia y Control sobre el cuerpo mediante la Danza, como medio de creación y exploración”. </w:t>
      </w: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PA"/>
        </w:rPr>
      </w:pP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PA"/>
        </w:rPr>
      </w:pP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Igualmente en la celebración del Día del Privado y la Privada de Libertad, se realizan jornadas de capacitaciones dirigidas a los funcionarios del servicio del Sistema Penitenciario y la Policía Nacional, en la aplicación de las normas de los Códigos Penal, Código Procesal Penal y la legislación penitenciaria; y la celebración del </w:t>
      </w:r>
      <w:r w:rsidRPr="008136BA">
        <w:rPr>
          <w:rFonts w:ascii="Arial" w:eastAsia="Times New Roman" w:hAnsi="Arial" w:cs="Arial"/>
          <w:sz w:val="20"/>
          <w:szCs w:val="20"/>
          <w:lang w:eastAsia="es-PA"/>
        </w:rPr>
        <w:t xml:space="preserve">Día Internacional de Apoyo a Víctimas de Actos de Tortura participan en programas educativos radiales. </w:t>
      </w:r>
    </w:p>
    <w:p w:rsidR="008136BA" w:rsidRPr="008136BA" w:rsidRDefault="008136BA" w:rsidP="008136BA">
      <w:pPr>
        <w:pStyle w:val="Prrafodelista"/>
        <w:rPr>
          <w:rFonts w:ascii="Arial" w:eastAsia="Times New Roman" w:hAnsi="Arial" w:cs="Arial"/>
          <w:sz w:val="20"/>
          <w:szCs w:val="20"/>
          <w:lang w:eastAsia="es-PA"/>
        </w:rPr>
      </w:pP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PA"/>
        </w:rPr>
      </w:pPr>
      <w:r w:rsidRPr="008136BA">
        <w:rPr>
          <w:rFonts w:ascii="Arial" w:eastAsia="Times New Roman" w:hAnsi="Arial" w:cs="Arial"/>
          <w:sz w:val="20"/>
          <w:szCs w:val="20"/>
          <w:lang w:eastAsia="es-PA"/>
        </w:rPr>
        <w:t xml:space="preserve">En la temática de migración la Defensoría del Pueblo realiza jornadas de sensibilización en diversas escuelas públicas, así como en los Albergue Preventivo Femenino y Masculino del Servicio Nacional </w:t>
      </w:r>
      <w:proofErr w:type="spellStart"/>
      <w:r w:rsidRPr="008136BA">
        <w:rPr>
          <w:rFonts w:ascii="Arial" w:eastAsia="Times New Roman" w:hAnsi="Arial" w:cs="Arial"/>
          <w:sz w:val="20"/>
          <w:szCs w:val="20"/>
          <w:lang w:eastAsia="es-PA"/>
        </w:rPr>
        <w:t>e</w:t>
      </w:r>
      <w:proofErr w:type="spellEnd"/>
      <w:r w:rsidRPr="008136BA">
        <w:rPr>
          <w:rFonts w:ascii="Arial" w:eastAsia="Times New Roman" w:hAnsi="Arial" w:cs="Arial"/>
          <w:sz w:val="20"/>
          <w:szCs w:val="20"/>
          <w:lang w:eastAsia="es-PA"/>
        </w:rPr>
        <w:t xml:space="preserve"> Migración, donde se pudo capacitar en las temáticas de trata de personas, derechos y deberes de los migrantes y refugiados.</w:t>
      </w: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s-PA"/>
        </w:rPr>
      </w:pP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es-PA"/>
        </w:rPr>
      </w:pPr>
      <w:r w:rsidRPr="008136BA">
        <w:rPr>
          <w:rFonts w:ascii="Arial" w:eastAsia="Times New Roman" w:hAnsi="Arial" w:cs="Arial"/>
          <w:b/>
          <w:sz w:val="24"/>
          <w:szCs w:val="24"/>
          <w:lang w:eastAsia="es-PA"/>
        </w:rPr>
        <w:t>Capacitaciones sobre esta materia</w:t>
      </w: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es-PA"/>
        </w:rPr>
      </w:pPr>
    </w:p>
    <w:tbl>
      <w:tblPr>
        <w:tblStyle w:val="Tabladecuadrcula1clara-nfasis5"/>
        <w:tblW w:w="0" w:type="auto"/>
        <w:tblInd w:w="889" w:type="dxa"/>
        <w:tblLook w:val="04A0" w:firstRow="1" w:lastRow="0" w:firstColumn="1" w:lastColumn="0" w:noHBand="0" w:noVBand="1"/>
      </w:tblPr>
      <w:tblGrid>
        <w:gridCol w:w="3673"/>
        <w:gridCol w:w="661"/>
        <w:gridCol w:w="661"/>
        <w:gridCol w:w="661"/>
        <w:gridCol w:w="661"/>
        <w:gridCol w:w="661"/>
        <w:gridCol w:w="661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7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  <w:t>Capacitaciones impartidas por la Oficina de Supervisión de los</w:t>
            </w:r>
          </w:p>
          <w:p w:rsidR="008136BA" w:rsidRPr="008136BA" w:rsidRDefault="008136BA" w:rsidP="00AD4715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  <w:t>Derechos Humanos de las Personas Privadas de Libertad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  <w:t>INSTITUCIÓN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2006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2007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2008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2009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2010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2011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>Policía Nacional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200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200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305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265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164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322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 xml:space="preserve">AVIR (Custodios Penitenciario) 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120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68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400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420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 xml:space="preserve">Personal del Sistema Penitenciario 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-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75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85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60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>Privados(as) de libertad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-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140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160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60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>Ministerio Público y Órgano Judicial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30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67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75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-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-</w:t>
            </w:r>
          </w:p>
        </w:tc>
      </w:tr>
    </w:tbl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Arial" w:eastAsia="Times New Roman" w:hAnsi="Arial" w:cs="Arial"/>
          <w:sz w:val="18"/>
          <w:szCs w:val="24"/>
          <w:lang w:eastAsia="es-PA"/>
        </w:rPr>
      </w:pPr>
      <w:r w:rsidRPr="008136BA">
        <w:rPr>
          <w:rFonts w:ascii="Arial" w:eastAsia="Times New Roman" w:hAnsi="Arial" w:cs="Arial"/>
          <w:sz w:val="18"/>
          <w:szCs w:val="24"/>
          <w:lang w:eastAsia="es-PA"/>
        </w:rPr>
        <w:t xml:space="preserve">    Fuente: Depto. PRILI de la Defensoría del Pueblos</w:t>
      </w:r>
    </w:p>
    <w:p w:rsidR="008136BA" w:rsidRPr="008136BA" w:rsidRDefault="008136BA" w:rsidP="008136BA">
      <w:pPr>
        <w:jc w:val="center"/>
        <w:rPr>
          <w:rFonts w:ascii="Arial" w:hAnsi="Arial" w:cs="Arial"/>
          <w:b/>
          <w:sz w:val="24"/>
          <w:szCs w:val="24"/>
        </w:rPr>
      </w:pPr>
    </w:p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  <w:r w:rsidRPr="008136BA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lastRenderedPageBreak/>
        <w:t>SENNIAF</w:t>
      </w:r>
    </w:p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8136BA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Las capacitaciones realizadas  se desarrollaron sobre la base de la Ruta de Atención a Víctimas de Violencia Sexual según el Protocolo para la Atención Integral de NNA Víctimas de Violencia Sexual. Los temas tratados fueron: Ruta de Atención a Víctimas de Violencia Sexual (qué es violencia sexual, modalidades, leyes, articulaciones para la atención integral).</w:t>
      </w: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sz w:val="20"/>
          <w:szCs w:val="20"/>
        </w:rPr>
        <w:t>Durante los años 2010 al 2012, la SENNIAF se enfocó en la Capacitación y búsqueda de enlaces para la agilización en la Atención a NNA víctimas de violencia Sexual.   A partir del 2013, se implementa como lo plantea el Protocolo para la Atención Integral a NNA Víctimas de Violencia Sexual, la realización de talleres de prevención para niños, niñas y adolescentes,  profesionales de Gabinetes psicopedagógicos y personas encargadas del cuidado y protección de los mismos.</w:t>
      </w:r>
    </w:p>
    <w:tbl>
      <w:tblPr>
        <w:tblStyle w:val="Tabladecuadrcula1clara-nfasis1"/>
        <w:tblpPr w:leftFromText="141" w:rightFromText="141" w:vertAnchor="text" w:horzAnchor="margin" w:tblpXSpec="center" w:tblpY="735"/>
        <w:tblW w:w="0" w:type="auto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Panamá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76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Coclé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Herrera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Los Santos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Bocas del Toro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Veraguas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Chiriquí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106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Darién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Colón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370</w:t>
            </w:r>
          </w:p>
        </w:tc>
      </w:tr>
    </w:tbl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 xml:space="preserve"> CAPACITACIONES REALIZADAS EN EL AÑO 2010</w:t>
      </w: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sz w:val="20"/>
          <w:szCs w:val="20"/>
        </w:rPr>
        <w:t>Durante el año 2010,</w:t>
      </w:r>
      <w:r w:rsidRPr="008136BA">
        <w:rPr>
          <w:rFonts w:ascii="Arial" w:hAnsi="Arial" w:cs="Arial"/>
          <w:b/>
          <w:sz w:val="20"/>
          <w:szCs w:val="20"/>
        </w:rPr>
        <w:t xml:space="preserve"> </w:t>
      </w:r>
      <w:r w:rsidRPr="008136BA">
        <w:rPr>
          <w:rFonts w:ascii="Arial" w:hAnsi="Arial" w:cs="Arial"/>
          <w:sz w:val="20"/>
          <w:szCs w:val="20"/>
        </w:rPr>
        <w:t>se realizaron quince (15) capacitaciones a nivel nacional, logrando capacitar a una población de trescientos setenta (370) personas. Estas capacitaciones fueron dirigidas a personal de entidades gubernamentales (MINSA, CSS, POLICÍA NACIONAL, MIDES, JUZGADOS, FISCALÍA Y SOCIEDAD CIVIL).</w:t>
      </w:r>
    </w:p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CAPACITACIONES REALIZADAS EN EL AÑO 2011</w:t>
      </w:r>
    </w:p>
    <w:tbl>
      <w:tblPr>
        <w:tblStyle w:val="Tabladecuadrcula1clara-nfasis1"/>
        <w:tblW w:w="0" w:type="auto"/>
        <w:tblInd w:w="1519" w:type="dxa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Panamá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229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Coclé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41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Herrera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Los Santos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Bocas del Toro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52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Veraguas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Chiriquí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44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Colón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505</w:t>
            </w:r>
          </w:p>
        </w:tc>
      </w:tr>
    </w:tbl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sz w:val="20"/>
          <w:szCs w:val="20"/>
        </w:rPr>
        <w:t>En el año 2011,</w:t>
      </w:r>
      <w:r w:rsidRPr="008136BA">
        <w:rPr>
          <w:rFonts w:ascii="Arial" w:hAnsi="Arial" w:cs="Arial"/>
          <w:b/>
          <w:sz w:val="20"/>
          <w:szCs w:val="20"/>
        </w:rPr>
        <w:t xml:space="preserve"> </w:t>
      </w:r>
      <w:r w:rsidRPr="008136BA">
        <w:rPr>
          <w:rFonts w:ascii="Arial" w:hAnsi="Arial" w:cs="Arial"/>
          <w:sz w:val="20"/>
          <w:szCs w:val="20"/>
        </w:rPr>
        <w:t>se realizaron diecisiete (17) capacitaciones a nivel nacional, logrando capacitar a quinientos cinco (505) docentes y directores de MEDUCA, personal de diferentes entidades gubernamentales y no gubernamentales.</w:t>
      </w: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CAPACITACIONES REALIZADAS EN EL AÑO 2012</w:t>
      </w:r>
    </w:p>
    <w:tbl>
      <w:tblPr>
        <w:tblStyle w:val="Tabladecuadrcula1clara-nfasis1"/>
        <w:tblW w:w="0" w:type="auto"/>
        <w:tblInd w:w="1519" w:type="dxa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Panamá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344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Herrera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59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Los Santos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Bocas del Toro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69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Darién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Chiriquí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84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623</w:t>
            </w:r>
          </w:p>
        </w:tc>
      </w:tr>
    </w:tbl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sz w:val="20"/>
          <w:szCs w:val="20"/>
        </w:rPr>
        <w:t>En el año 2012,</w:t>
      </w:r>
      <w:r w:rsidRPr="008136BA">
        <w:rPr>
          <w:rFonts w:ascii="Arial" w:hAnsi="Arial" w:cs="Arial"/>
          <w:b/>
          <w:sz w:val="20"/>
          <w:szCs w:val="20"/>
        </w:rPr>
        <w:t xml:space="preserve"> </w:t>
      </w:r>
      <w:r w:rsidRPr="008136BA">
        <w:rPr>
          <w:rFonts w:ascii="Arial" w:hAnsi="Arial" w:cs="Arial"/>
          <w:sz w:val="20"/>
          <w:szCs w:val="20"/>
        </w:rPr>
        <w:t>se realizaron diecisiete (17) capacitaciones a nivel nacional, logrando capacitar a seiscientas veintitrés (623) profesionales de los Gabinetes Psicopedagógicos de MEDUCA.</w:t>
      </w:r>
    </w:p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CAPACITACIONES REALIZADAS EN EL AÑO 2013</w:t>
      </w:r>
    </w:p>
    <w:tbl>
      <w:tblPr>
        <w:tblStyle w:val="Tabladecuadrcula1clara-nfasis1"/>
        <w:tblW w:w="0" w:type="auto"/>
        <w:tblInd w:w="1519" w:type="dxa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Colón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Darién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69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188</w:t>
            </w:r>
          </w:p>
        </w:tc>
      </w:tr>
    </w:tbl>
    <w:p w:rsid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(3) orientaciones institucionales</w:t>
      </w:r>
      <w:r w:rsidRPr="008136BA">
        <w:rPr>
          <w:rFonts w:ascii="Arial" w:hAnsi="Arial" w:cs="Arial"/>
          <w:sz w:val="20"/>
          <w:szCs w:val="20"/>
        </w:rPr>
        <w:t>, impactando a cien (100) personas que se encontraban en espera de recibir atención médica.</w:t>
      </w:r>
    </w:p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CAPACITACIONES REALIZADAS EN EL AÑO 2014</w:t>
      </w:r>
    </w:p>
    <w:tbl>
      <w:tblPr>
        <w:tblStyle w:val="Tabladecuadrcula1clara-nfasis1"/>
        <w:tblW w:w="0" w:type="auto"/>
        <w:tblInd w:w="1519" w:type="dxa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Panamá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159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Bocas del Toro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284</w:t>
            </w:r>
          </w:p>
        </w:tc>
      </w:tr>
    </w:tbl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:rsidR="0055603D" w:rsidRPr="008136BA" w:rsidRDefault="0055603D">
      <w:pPr>
        <w:rPr>
          <w:rFonts w:ascii="Arial" w:hAnsi="Arial" w:cs="Arial"/>
          <w:lang w:val="es-ES"/>
        </w:rPr>
      </w:pPr>
    </w:p>
    <w:sectPr w:rsidR="0055603D" w:rsidRPr="008136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6BA"/>
    <w:rsid w:val="00171959"/>
    <w:rsid w:val="0055603D"/>
    <w:rsid w:val="0081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BC989-2A51-429C-AC2E-A49BBCC7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6BA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136BA"/>
    <w:pPr>
      <w:ind w:left="720"/>
      <w:contextualSpacing/>
    </w:pPr>
  </w:style>
  <w:style w:type="table" w:styleId="Tabladecuadrcula1clara-nfasis1">
    <w:name w:val="Grid Table 1 Light Accent 1"/>
    <w:basedOn w:val="Tablanormal"/>
    <w:uiPriority w:val="46"/>
    <w:rsid w:val="008136BA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5">
    <w:name w:val="Grid Table 1 Light Accent 5"/>
    <w:basedOn w:val="Tablanormal"/>
    <w:uiPriority w:val="46"/>
    <w:rsid w:val="008136BA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9FEF37-55E4-444E-A38C-EDCD43A2AA20}"/>
</file>

<file path=customXml/itemProps2.xml><?xml version="1.0" encoding="utf-8"?>
<ds:datastoreItem xmlns:ds="http://schemas.openxmlformats.org/officeDocument/2006/customXml" ds:itemID="{B502206F-CEB4-432C-A738-16A64989D76D}"/>
</file>

<file path=customXml/itemProps3.xml><?xml version="1.0" encoding="utf-8"?>
<ds:datastoreItem xmlns:ds="http://schemas.openxmlformats.org/officeDocument/2006/customXml" ds:itemID="{78E89747-281C-4848-9459-299C1A63C3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2</cp:revision>
  <dcterms:created xsi:type="dcterms:W3CDTF">2016-09-26T21:51:00Z</dcterms:created>
  <dcterms:modified xsi:type="dcterms:W3CDTF">2016-09-26T21:51:00Z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