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000001" w14:textId="77777777" w:rsidR="00CB6B17" w:rsidRDefault="00F11B91">
      <w:pPr>
        <w:spacing w:line="360" w:lineRule="auto"/>
        <w:jc w:val="center"/>
        <w:rPr>
          <w:rFonts w:ascii="Times New Roman" w:eastAsia="Times New Roman" w:hAnsi="Times New Roman" w:cs="Times New Roman"/>
          <w:b/>
          <w:sz w:val="24"/>
          <w:szCs w:val="24"/>
        </w:rPr>
      </w:pPr>
      <w:bookmarkStart w:id="0" w:name="_heading=h.30j0zll" w:colFirst="0" w:colLast="0"/>
      <w:bookmarkStart w:id="1" w:name="_GoBack"/>
      <w:bookmarkEnd w:id="0"/>
      <w:bookmarkEnd w:id="1"/>
      <w:r>
        <w:rPr>
          <w:rFonts w:ascii="Times New Roman" w:eastAsia="Times New Roman" w:hAnsi="Times New Roman" w:cs="Times New Roman"/>
          <w:b/>
          <w:sz w:val="24"/>
          <w:szCs w:val="24"/>
        </w:rPr>
        <w:t xml:space="preserve">Comité para la Eliminación de la Discriminación Racial </w:t>
      </w:r>
    </w:p>
    <w:p w14:paraId="1E6C4F73" w14:textId="77777777" w:rsidR="00365778" w:rsidRDefault="00365778">
      <w:pPr>
        <w:spacing w:line="360" w:lineRule="auto"/>
        <w:jc w:val="center"/>
        <w:rPr>
          <w:rFonts w:ascii="Times New Roman" w:eastAsia="Times New Roman" w:hAnsi="Times New Roman" w:cs="Times New Roman"/>
          <w:b/>
          <w:sz w:val="24"/>
          <w:szCs w:val="24"/>
        </w:rPr>
      </w:pPr>
    </w:p>
    <w:p w14:paraId="00000002" w14:textId="7A298923" w:rsidR="00CB6B17" w:rsidRDefault="00F11B91">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DISCURS</w:t>
      </w:r>
      <w:r w:rsidR="00365778">
        <w:rPr>
          <w:rFonts w:ascii="Times New Roman" w:eastAsia="Times New Roman" w:hAnsi="Times New Roman" w:cs="Times New Roman"/>
          <w:b/>
          <w:sz w:val="24"/>
          <w:szCs w:val="24"/>
        </w:rPr>
        <w:t>O INICIAL DELEGACIÓN ARGENTINA</w:t>
      </w:r>
    </w:p>
    <w:p w14:paraId="3C30B968" w14:textId="77777777" w:rsidR="00365778" w:rsidRDefault="00365778">
      <w:pPr>
        <w:spacing w:line="360" w:lineRule="auto"/>
        <w:jc w:val="center"/>
        <w:rPr>
          <w:rFonts w:ascii="Times New Roman" w:eastAsia="Times New Roman" w:hAnsi="Times New Roman" w:cs="Times New Roman"/>
          <w:b/>
          <w:sz w:val="24"/>
          <w:szCs w:val="24"/>
        </w:rPr>
      </w:pPr>
    </w:p>
    <w:p w14:paraId="00000003" w14:textId="72E8D6F0" w:rsidR="00CB6B17" w:rsidRDefault="00F11B9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Muchas gracias y buenas tardes señoras y señores integrantes del </w:t>
      </w:r>
      <w:r w:rsidR="00317537">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omité. </w:t>
      </w:r>
    </w:p>
    <w:p w14:paraId="00000004" w14:textId="3B928032" w:rsidR="00CB6B17" w:rsidRDefault="00F11B9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mi carácter de titular del </w:t>
      </w:r>
      <w:r w:rsidR="00365778" w:rsidRPr="00365778">
        <w:rPr>
          <w:rFonts w:ascii="Times New Roman" w:eastAsia="Times New Roman" w:hAnsi="Times New Roman" w:cs="Times New Roman"/>
          <w:sz w:val="24"/>
          <w:szCs w:val="24"/>
        </w:rPr>
        <w:t xml:space="preserve">Instituto Nacional contra la Discriminación, la Xenofobia y el Racismo </w:t>
      </w:r>
      <w:r w:rsidR="00365778">
        <w:rPr>
          <w:rFonts w:ascii="Times New Roman" w:eastAsia="Times New Roman" w:hAnsi="Times New Roman" w:cs="Times New Roman"/>
          <w:sz w:val="24"/>
          <w:szCs w:val="24"/>
        </w:rPr>
        <w:t>(</w:t>
      </w:r>
      <w:r>
        <w:rPr>
          <w:rFonts w:ascii="Times New Roman" w:eastAsia="Times New Roman" w:hAnsi="Times New Roman" w:cs="Times New Roman"/>
          <w:sz w:val="24"/>
          <w:szCs w:val="24"/>
        </w:rPr>
        <w:t>INADI</w:t>
      </w:r>
      <w:r w:rsidR="00365778">
        <w:rPr>
          <w:rFonts w:ascii="Times New Roman" w:eastAsia="Times New Roman" w:hAnsi="Times New Roman" w:cs="Times New Roman"/>
          <w:sz w:val="24"/>
          <w:szCs w:val="24"/>
        </w:rPr>
        <w:t>)</w:t>
      </w:r>
      <w:r>
        <w:rPr>
          <w:rFonts w:ascii="Times New Roman" w:eastAsia="Times New Roman" w:hAnsi="Times New Roman" w:cs="Times New Roman"/>
          <w:sz w:val="24"/>
          <w:szCs w:val="24"/>
        </w:rPr>
        <w:t>, recientemen</w:t>
      </w:r>
      <w:r w:rsidR="004D0466">
        <w:rPr>
          <w:rFonts w:ascii="Times New Roman" w:eastAsia="Times New Roman" w:hAnsi="Times New Roman" w:cs="Times New Roman"/>
          <w:sz w:val="24"/>
          <w:szCs w:val="24"/>
        </w:rPr>
        <w:t xml:space="preserve">te designada por el </w:t>
      </w:r>
      <w:r w:rsidR="00492287">
        <w:rPr>
          <w:rFonts w:ascii="Times New Roman" w:eastAsia="Times New Roman" w:hAnsi="Times New Roman" w:cs="Times New Roman"/>
          <w:sz w:val="24"/>
          <w:szCs w:val="24"/>
        </w:rPr>
        <w:t>P</w:t>
      </w:r>
      <w:r w:rsidR="004D0466">
        <w:rPr>
          <w:rFonts w:ascii="Times New Roman" w:eastAsia="Times New Roman" w:hAnsi="Times New Roman" w:cs="Times New Roman"/>
          <w:sz w:val="24"/>
          <w:szCs w:val="24"/>
        </w:rPr>
        <w:t>residente</w:t>
      </w:r>
      <w:r w:rsidR="0036577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Dr. Alberto Fernández</w:t>
      </w:r>
      <w:r w:rsidR="00365778">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con el objetivo de profundizar las políticas y acciones contra la </w:t>
      </w:r>
      <w:r w:rsidR="00365778">
        <w:rPr>
          <w:rFonts w:ascii="Times New Roman" w:eastAsia="Times New Roman" w:hAnsi="Times New Roman" w:cs="Times New Roman"/>
          <w:sz w:val="24"/>
          <w:szCs w:val="24"/>
        </w:rPr>
        <w:t>d</w:t>
      </w:r>
      <w:r>
        <w:rPr>
          <w:rFonts w:ascii="Times New Roman" w:eastAsia="Times New Roman" w:hAnsi="Times New Roman" w:cs="Times New Roman"/>
          <w:sz w:val="24"/>
          <w:szCs w:val="24"/>
        </w:rPr>
        <w:t xml:space="preserve">iscriminación, la </w:t>
      </w:r>
      <w:r w:rsidR="00365778">
        <w:rPr>
          <w:rFonts w:ascii="Times New Roman" w:eastAsia="Times New Roman" w:hAnsi="Times New Roman" w:cs="Times New Roman"/>
          <w:sz w:val="24"/>
          <w:szCs w:val="24"/>
        </w:rPr>
        <w:t>x</w:t>
      </w:r>
      <w:r>
        <w:rPr>
          <w:rFonts w:ascii="Times New Roman" w:eastAsia="Times New Roman" w:hAnsi="Times New Roman" w:cs="Times New Roman"/>
          <w:sz w:val="24"/>
          <w:szCs w:val="24"/>
        </w:rPr>
        <w:t xml:space="preserve">enofobia y el </w:t>
      </w:r>
      <w:r w:rsidR="00365778">
        <w:rPr>
          <w:rFonts w:ascii="Times New Roman" w:eastAsia="Times New Roman" w:hAnsi="Times New Roman" w:cs="Times New Roman"/>
          <w:sz w:val="24"/>
          <w:szCs w:val="24"/>
        </w:rPr>
        <w:t>r</w:t>
      </w:r>
      <w:r>
        <w:rPr>
          <w:rFonts w:ascii="Times New Roman" w:eastAsia="Times New Roman" w:hAnsi="Times New Roman" w:cs="Times New Roman"/>
          <w:sz w:val="24"/>
          <w:szCs w:val="24"/>
        </w:rPr>
        <w:t xml:space="preserve">acismo, flagelos que también afectan a la </w:t>
      </w:r>
      <w:r w:rsidR="00365778">
        <w:rPr>
          <w:rFonts w:ascii="Times New Roman" w:eastAsia="Times New Roman" w:hAnsi="Times New Roman" w:cs="Times New Roman"/>
          <w:sz w:val="24"/>
          <w:szCs w:val="24"/>
        </w:rPr>
        <w:t xml:space="preserve">República </w:t>
      </w:r>
      <w:r>
        <w:rPr>
          <w:rFonts w:ascii="Times New Roman" w:eastAsia="Times New Roman" w:hAnsi="Times New Roman" w:cs="Times New Roman"/>
          <w:sz w:val="24"/>
          <w:szCs w:val="24"/>
        </w:rPr>
        <w:t>Argentina, venimos a dar cuenta del conjunto de políticas que desarrolla el Estado en la construcción de una sociedad más justa e igualitaria y para promover la eliminación de la discriminación racial.</w:t>
      </w:r>
    </w:p>
    <w:p w14:paraId="17CFD65A" w14:textId="03F79632" w:rsidR="00365778" w:rsidRPr="00365778" w:rsidRDefault="00365778" w:rsidP="00365778">
      <w:pPr>
        <w:spacing w:line="360" w:lineRule="auto"/>
        <w:jc w:val="both"/>
        <w:rPr>
          <w:rFonts w:ascii="Times New Roman" w:eastAsia="Times New Roman" w:hAnsi="Times New Roman" w:cs="Times New Roman"/>
          <w:sz w:val="24"/>
          <w:szCs w:val="24"/>
        </w:rPr>
      </w:pPr>
      <w:r w:rsidRPr="00365778">
        <w:rPr>
          <w:rFonts w:ascii="Times New Roman" w:eastAsia="Times New Roman" w:hAnsi="Times New Roman" w:cs="Times New Roman"/>
          <w:sz w:val="24"/>
          <w:szCs w:val="24"/>
        </w:rPr>
        <w:t>El 10 de diciembre de 2019 asumió un nuevo Gobierno Nacional en nuestro país, con el firme compromiso de mejorar la calidad institucional y garantizar la plena vigencia de</w:t>
      </w:r>
      <w:r w:rsidR="00317537">
        <w:rPr>
          <w:rFonts w:ascii="Times New Roman" w:eastAsia="Times New Roman" w:hAnsi="Times New Roman" w:cs="Times New Roman"/>
          <w:sz w:val="24"/>
          <w:szCs w:val="24"/>
        </w:rPr>
        <w:t xml:space="preserve"> los derechos humanos. El</w:t>
      </w:r>
      <w:r>
        <w:rPr>
          <w:rFonts w:ascii="Times New Roman" w:eastAsia="Times New Roman" w:hAnsi="Times New Roman" w:cs="Times New Roman"/>
          <w:sz w:val="24"/>
          <w:szCs w:val="24"/>
        </w:rPr>
        <w:t xml:space="preserve"> Presidente</w:t>
      </w:r>
      <w:r w:rsidR="00317537">
        <w:rPr>
          <w:rFonts w:ascii="Times New Roman" w:eastAsia="Times New Roman" w:hAnsi="Times New Roman" w:cs="Times New Roman"/>
          <w:sz w:val="24"/>
          <w:szCs w:val="24"/>
        </w:rPr>
        <w:t xml:space="preserve"> de la Nación</w:t>
      </w:r>
      <w:r>
        <w:rPr>
          <w:rFonts w:ascii="Times New Roman" w:eastAsia="Times New Roman" w:hAnsi="Times New Roman" w:cs="Times New Roman"/>
          <w:sz w:val="24"/>
          <w:szCs w:val="24"/>
        </w:rPr>
        <w:t xml:space="preserve">, </w:t>
      </w:r>
      <w:r w:rsidRPr="00365778">
        <w:rPr>
          <w:rFonts w:ascii="Times New Roman" w:eastAsia="Times New Roman" w:hAnsi="Times New Roman" w:cs="Times New Roman"/>
          <w:sz w:val="24"/>
          <w:szCs w:val="24"/>
        </w:rPr>
        <w:t>ya desde sus primeras manifestaciones públicas, reivindicó expresamente la defensa de los derechos humanos como “columna vertebral” de las política</w:t>
      </w:r>
      <w:r>
        <w:rPr>
          <w:rFonts w:ascii="Times New Roman" w:eastAsia="Times New Roman" w:hAnsi="Times New Roman" w:cs="Times New Roman"/>
          <w:sz w:val="24"/>
          <w:szCs w:val="24"/>
        </w:rPr>
        <w:t>s que se adoptarían en el país.</w:t>
      </w:r>
    </w:p>
    <w:p w14:paraId="23BBA178" w14:textId="77CE3582" w:rsidR="00365778" w:rsidRPr="00365778" w:rsidRDefault="00365778" w:rsidP="00365778">
      <w:pPr>
        <w:spacing w:line="360" w:lineRule="auto"/>
        <w:jc w:val="both"/>
        <w:rPr>
          <w:rFonts w:ascii="Times New Roman" w:eastAsia="Times New Roman" w:hAnsi="Times New Roman" w:cs="Times New Roman"/>
          <w:sz w:val="24"/>
          <w:szCs w:val="24"/>
        </w:rPr>
      </w:pPr>
      <w:r w:rsidRPr="00365778">
        <w:rPr>
          <w:rFonts w:ascii="Times New Roman" w:eastAsia="Times New Roman" w:hAnsi="Times New Roman" w:cs="Times New Roman"/>
          <w:sz w:val="24"/>
          <w:szCs w:val="24"/>
        </w:rPr>
        <w:t xml:space="preserve">En efecto, desde el inicio de la actual gestión —y dando continuidad a las políticas que se habían implementado durante los gobiernos de Néstor Kirchner y Cristina Fernández de Kirchner, entre 2003 y 2015—, se impulsaron diversas medidas tendientes a garantizar la promoción y protección de los derechos humanos de la población argentina, en especial, respecto a los grupos </w:t>
      </w:r>
      <w:r>
        <w:rPr>
          <w:rFonts w:ascii="Times New Roman" w:eastAsia="Times New Roman" w:hAnsi="Times New Roman" w:cs="Times New Roman"/>
          <w:sz w:val="24"/>
          <w:szCs w:val="24"/>
        </w:rPr>
        <w:t>más vulnerables de la sociedad.</w:t>
      </w:r>
    </w:p>
    <w:p w14:paraId="3931DF9F" w14:textId="66E8C1BD" w:rsidR="00365778" w:rsidRPr="00365778" w:rsidRDefault="00365778" w:rsidP="00365778">
      <w:pPr>
        <w:spacing w:line="360" w:lineRule="auto"/>
        <w:jc w:val="both"/>
        <w:rPr>
          <w:rFonts w:ascii="Times New Roman" w:eastAsia="Times New Roman" w:hAnsi="Times New Roman" w:cs="Times New Roman"/>
          <w:sz w:val="24"/>
          <w:szCs w:val="24"/>
        </w:rPr>
      </w:pPr>
      <w:r w:rsidRPr="00365778">
        <w:rPr>
          <w:rFonts w:ascii="Times New Roman" w:eastAsia="Times New Roman" w:hAnsi="Times New Roman" w:cs="Times New Roman"/>
          <w:sz w:val="24"/>
          <w:szCs w:val="24"/>
        </w:rPr>
        <w:t>No es posible soslayar, sin embargo, que la crisis global provocada por la pandemia del Covid-19 se sumó a la delicada situación de emergencia económica y social que venía atravesando el país por legado del gobierno que nos antecedió, y que había provocado un aumento sustancial de la pobreza, la indigencia y un extraordinario n</w:t>
      </w:r>
      <w:r>
        <w:rPr>
          <w:rFonts w:ascii="Times New Roman" w:eastAsia="Times New Roman" w:hAnsi="Times New Roman" w:cs="Times New Roman"/>
          <w:sz w:val="24"/>
          <w:szCs w:val="24"/>
        </w:rPr>
        <w:t xml:space="preserve">ivel de endeudamiento externo. </w:t>
      </w:r>
    </w:p>
    <w:p w14:paraId="037CDACB" w14:textId="3874BE30" w:rsidR="00365778" w:rsidRPr="00365778" w:rsidRDefault="00365778" w:rsidP="00365778">
      <w:pPr>
        <w:spacing w:line="360" w:lineRule="auto"/>
        <w:jc w:val="both"/>
        <w:rPr>
          <w:rFonts w:ascii="Times New Roman" w:eastAsia="Times New Roman" w:hAnsi="Times New Roman" w:cs="Times New Roman"/>
          <w:sz w:val="24"/>
          <w:szCs w:val="24"/>
        </w:rPr>
      </w:pPr>
      <w:r w:rsidRPr="00365778">
        <w:rPr>
          <w:rFonts w:ascii="Times New Roman" w:eastAsia="Times New Roman" w:hAnsi="Times New Roman" w:cs="Times New Roman"/>
          <w:sz w:val="24"/>
          <w:szCs w:val="24"/>
        </w:rPr>
        <w:t xml:space="preserve">Este delicado escenario obligó al nuevo gobierno a realizar un gran esfuerzo para mitigar el impacto de la pandemia en los derechos humanos de toda la población </w:t>
      </w:r>
      <w:r w:rsidRPr="00365778">
        <w:rPr>
          <w:rFonts w:ascii="Times New Roman" w:eastAsia="Times New Roman" w:hAnsi="Times New Roman" w:cs="Times New Roman"/>
          <w:sz w:val="24"/>
          <w:szCs w:val="24"/>
        </w:rPr>
        <w:lastRenderedPageBreak/>
        <w:t>argentina, al mismo tiempo que adoptar políticas específicas que permitiesen atenuar l</w:t>
      </w:r>
      <w:r>
        <w:rPr>
          <w:rFonts w:ascii="Times New Roman" w:eastAsia="Times New Roman" w:hAnsi="Times New Roman" w:cs="Times New Roman"/>
          <w:sz w:val="24"/>
          <w:szCs w:val="24"/>
        </w:rPr>
        <w:t xml:space="preserve">a compleja situación heredada. </w:t>
      </w:r>
    </w:p>
    <w:p w14:paraId="71F6767F" w14:textId="3204960D" w:rsidR="00365778" w:rsidRPr="00365778" w:rsidRDefault="00365778" w:rsidP="00365778">
      <w:pPr>
        <w:spacing w:line="360" w:lineRule="auto"/>
        <w:jc w:val="both"/>
        <w:rPr>
          <w:rFonts w:ascii="Times New Roman" w:eastAsia="Times New Roman" w:hAnsi="Times New Roman" w:cs="Times New Roman"/>
          <w:sz w:val="24"/>
          <w:szCs w:val="24"/>
        </w:rPr>
      </w:pPr>
      <w:r w:rsidRPr="00365778">
        <w:rPr>
          <w:rFonts w:ascii="Times New Roman" w:eastAsia="Times New Roman" w:hAnsi="Times New Roman" w:cs="Times New Roman"/>
          <w:sz w:val="24"/>
          <w:szCs w:val="24"/>
        </w:rPr>
        <w:t>En este contexto, resulta fundamental destacar el nuevo rumbo adoptado por el gobierno nacional. En este sentido, fue retomada la tradición de nuestro país de prestar plena colaboración a los organismos internacionales y regionales de p</w:t>
      </w:r>
      <w:r>
        <w:rPr>
          <w:rFonts w:ascii="Times New Roman" w:eastAsia="Times New Roman" w:hAnsi="Times New Roman" w:cs="Times New Roman"/>
          <w:sz w:val="24"/>
          <w:szCs w:val="24"/>
        </w:rPr>
        <w:t xml:space="preserve">rotección de derechos humanos. </w:t>
      </w:r>
    </w:p>
    <w:p w14:paraId="2C8E1765" w14:textId="324ADD32" w:rsidR="00365778" w:rsidRPr="00365778" w:rsidRDefault="00365778" w:rsidP="00365778">
      <w:pPr>
        <w:spacing w:line="360" w:lineRule="auto"/>
        <w:jc w:val="both"/>
        <w:rPr>
          <w:rFonts w:ascii="Times New Roman" w:eastAsia="Times New Roman" w:hAnsi="Times New Roman" w:cs="Times New Roman"/>
          <w:sz w:val="24"/>
          <w:szCs w:val="24"/>
        </w:rPr>
      </w:pPr>
      <w:r w:rsidRPr="00365778">
        <w:rPr>
          <w:rFonts w:ascii="Times New Roman" w:eastAsia="Times New Roman" w:hAnsi="Times New Roman" w:cs="Times New Roman"/>
          <w:sz w:val="24"/>
          <w:szCs w:val="24"/>
        </w:rPr>
        <w:t>En estos últimos tres años, hemos recibido la visita de diferentes mecanismos y expertos internacionales, a quienes les hemos prestado todas las facilidades para que puedan realizar sus misiones con absoluta libertad. Argentina, además, ha presentado la totalidad de informes periódicos exigibles del sistema universal y da asidua respuesta a los pedidos de informe</w:t>
      </w:r>
      <w:r>
        <w:rPr>
          <w:rFonts w:ascii="Times New Roman" w:eastAsia="Times New Roman" w:hAnsi="Times New Roman" w:cs="Times New Roman"/>
          <w:sz w:val="24"/>
          <w:szCs w:val="24"/>
        </w:rPr>
        <w:t>s de procedimientos especiales.</w:t>
      </w:r>
    </w:p>
    <w:p w14:paraId="4F45FC81" w14:textId="6CBBA841" w:rsidR="00317537" w:rsidRDefault="00317537">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Asimismo, n</w:t>
      </w:r>
      <w:r w:rsidR="00365778" w:rsidRPr="00365778">
        <w:rPr>
          <w:rFonts w:ascii="Times New Roman" w:eastAsia="Times New Roman" w:hAnsi="Times New Roman" w:cs="Times New Roman"/>
          <w:sz w:val="24"/>
          <w:szCs w:val="24"/>
        </w:rPr>
        <w:t xml:space="preserve">uestro gobierno ha vuelto a honrar, con una relación estratégica, a los organismos de derechos humanos </w:t>
      </w:r>
      <w:r w:rsidR="00365778">
        <w:rPr>
          <w:rFonts w:ascii="Times New Roman" w:eastAsia="Times New Roman" w:hAnsi="Times New Roman" w:cs="Times New Roman"/>
          <w:sz w:val="24"/>
          <w:szCs w:val="24"/>
        </w:rPr>
        <w:t>y a</w:t>
      </w:r>
      <w:r w:rsidR="00365778" w:rsidRPr="00365778">
        <w:rPr>
          <w:rFonts w:ascii="Times New Roman" w:eastAsia="Times New Roman" w:hAnsi="Times New Roman" w:cs="Times New Roman"/>
          <w:sz w:val="24"/>
          <w:szCs w:val="24"/>
        </w:rPr>
        <w:t xml:space="preserve"> contener a las víctimas y sus familiares. </w:t>
      </w:r>
      <w:r w:rsidR="00D6769C">
        <w:rPr>
          <w:rFonts w:ascii="Times New Roman" w:eastAsia="Times New Roman" w:hAnsi="Times New Roman" w:cs="Times New Roman"/>
          <w:sz w:val="24"/>
          <w:szCs w:val="24"/>
        </w:rPr>
        <w:t>Distinguidas y distinguidos miembros del Comité, n</w:t>
      </w:r>
      <w:r w:rsidR="00F11B91">
        <w:rPr>
          <w:rFonts w:ascii="Times New Roman" w:eastAsia="Times New Roman" w:hAnsi="Times New Roman" w:cs="Times New Roman"/>
          <w:sz w:val="24"/>
          <w:szCs w:val="24"/>
        </w:rPr>
        <w:t xml:space="preserve">uestro país es ejemplo en el mundo en la implementación de políticas de memoria, verdad y justicia y a 40 años de democracia ininterrumpida renovamos nuestro compromiso de participar de esta convocatoria y prestar principal colaboración a todos los organismos internaciones y regionales de protección de los derechos humanos y contra la discriminación. </w:t>
      </w:r>
    </w:p>
    <w:p w14:paraId="00000006" w14:textId="1E8EA510" w:rsidR="00CB6B17" w:rsidRDefault="00F11B9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ese marco, las acciones en la lucha contra el racismo implican no solamente visibilizar las personas y voces integrantes de comunidades que estructuralmente vieron negada su presencia afrodescendiente, afroargentina o indígena en la construcción de la identidad nacional</w:t>
      </w:r>
      <w:r w:rsidR="0031753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sino reconocer la presencia y existencia del racismo estructural y sistémico que se manifiesta en diversas esferas de nuestra sociedad. La Declaración y el Plan de Acción de Durban y actualmente el Programa del Decenio Internacional para las personas afrodescendientes</w:t>
      </w:r>
      <w:r w:rsidR="00317537">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son las principales referencias del plexo de compromisos y normativas internacionales que enmarcan nuestro trabajo.</w:t>
      </w:r>
      <w:r w:rsidR="00492287">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En este sentido, estamos trabajando en articulación con los estados provinciales y municipales, organizaciones de la sociedad civil, la academia y el sector privado en la búsqueda de acciones concretas</w:t>
      </w:r>
      <w:r w:rsidR="00A80E6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que den respuesta a las necesidades de la sociedad argentina y sus habitantes en todo el territorio nacional en la promoción y protección de los derechos humanos de grupos histórica y particularmente afectados por las desigualdades sociales y el racismo estructural. </w:t>
      </w:r>
    </w:p>
    <w:p w14:paraId="00000007" w14:textId="29E202FB" w:rsidR="00CB6B17" w:rsidRDefault="00F11B9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Por ello</w:t>
      </w:r>
      <w:r w:rsidR="00A80E6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desde el Estado argentino adherimos y acompañamos al principal paradigma en el campo de las políticas para la inclusión racial que se desarrolla en la región, incorporar trasversalmente la perspectiva étnico racial en las políticas públicas de lucha contra el racismo, la discriminación racial y por la promoción de acciones </w:t>
      </w:r>
      <w:r w:rsidR="0070145A">
        <w:rPr>
          <w:rFonts w:ascii="Times New Roman" w:eastAsia="Times New Roman" w:hAnsi="Times New Roman" w:cs="Times New Roman"/>
          <w:sz w:val="24"/>
          <w:szCs w:val="24"/>
        </w:rPr>
        <w:t>afirmativas para favorecer los</w:t>
      </w:r>
      <w:r>
        <w:rPr>
          <w:rFonts w:ascii="Times New Roman" w:eastAsia="Times New Roman" w:hAnsi="Times New Roman" w:cs="Times New Roman"/>
          <w:sz w:val="24"/>
          <w:szCs w:val="24"/>
        </w:rPr>
        <w:t xml:space="preserve"> derechos para las comunidades afro en el marco de la profundización de la cultura de los derechos humanos, intercultural y de equidad racial.</w:t>
      </w:r>
    </w:p>
    <w:p w14:paraId="4C159DB2" w14:textId="615F2AE1" w:rsidR="00A80E6B" w:rsidRDefault="00A80E6B">
      <w:pPr>
        <w:spacing w:line="360" w:lineRule="auto"/>
        <w:jc w:val="both"/>
        <w:rPr>
          <w:rFonts w:ascii="Times New Roman" w:eastAsia="Times New Roman" w:hAnsi="Times New Roman" w:cs="Times New Roman"/>
          <w:sz w:val="24"/>
          <w:szCs w:val="24"/>
        </w:rPr>
      </w:pPr>
      <w:r w:rsidRPr="00A80E6B">
        <w:rPr>
          <w:rFonts w:ascii="Times New Roman" w:eastAsia="Times New Roman" w:hAnsi="Times New Roman" w:cs="Times New Roman"/>
          <w:sz w:val="24"/>
          <w:szCs w:val="24"/>
        </w:rPr>
        <w:t xml:space="preserve">Considerando estas premisas, </w:t>
      </w:r>
      <w:r w:rsidR="00FB03F6">
        <w:rPr>
          <w:rFonts w:ascii="Times New Roman" w:eastAsia="Times New Roman" w:hAnsi="Times New Roman" w:cs="Times New Roman"/>
          <w:sz w:val="24"/>
          <w:szCs w:val="24"/>
        </w:rPr>
        <w:t xml:space="preserve">recientemente </w:t>
      </w:r>
      <w:r w:rsidRPr="00A80E6B">
        <w:rPr>
          <w:rFonts w:ascii="Times New Roman" w:eastAsia="Times New Roman" w:hAnsi="Times New Roman" w:cs="Times New Roman"/>
          <w:sz w:val="24"/>
          <w:szCs w:val="24"/>
        </w:rPr>
        <w:t xml:space="preserve">se </w:t>
      </w:r>
      <w:r w:rsidR="00FB03F6">
        <w:rPr>
          <w:rFonts w:ascii="Times New Roman" w:eastAsia="Times New Roman" w:hAnsi="Times New Roman" w:cs="Times New Roman"/>
          <w:sz w:val="24"/>
          <w:szCs w:val="24"/>
        </w:rPr>
        <w:t xml:space="preserve">remitió </w:t>
      </w:r>
      <w:r w:rsidRPr="00A80E6B">
        <w:rPr>
          <w:rFonts w:ascii="Times New Roman" w:eastAsia="Times New Roman" w:hAnsi="Times New Roman" w:cs="Times New Roman"/>
          <w:sz w:val="24"/>
          <w:szCs w:val="24"/>
        </w:rPr>
        <w:t xml:space="preserve">un nuevo documento </w:t>
      </w:r>
      <w:r w:rsidR="00FB03F6">
        <w:rPr>
          <w:rFonts w:ascii="Times New Roman" w:eastAsia="Times New Roman" w:hAnsi="Times New Roman" w:cs="Times New Roman"/>
          <w:sz w:val="24"/>
          <w:szCs w:val="24"/>
        </w:rPr>
        <w:t xml:space="preserve">al Comité </w:t>
      </w:r>
      <w:r w:rsidRPr="00A80E6B">
        <w:rPr>
          <w:rFonts w:ascii="Times New Roman" w:eastAsia="Times New Roman" w:hAnsi="Times New Roman" w:cs="Times New Roman"/>
          <w:sz w:val="24"/>
          <w:szCs w:val="24"/>
        </w:rPr>
        <w:t>con información actualizada sobre la implementación de la Convención, en el que se informaron las principales medidas que merecen ser resaltadas, y procurando también reconocer las falencias o los desafíos pendientes, con miras a que las observaciones finales del Comité contribuyan a fortalecer las políticas de protección de derechos humanos en nuestro país.</w:t>
      </w:r>
    </w:p>
    <w:p w14:paraId="36AECA85" w14:textId="0ABC8741" w:rsidR="00A80E6B" w:rsidRDefault="00A80E6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Como fue indicado en el documento de actualización, e</w:t>
      </w:r>
      <w:r w:rsidRPr="00A80E6B">
        <w:rPr>
          <w:rFonts w:ascii="Times New Roman" w:eastAsia="Times New Roman" w:hAnsi="Times New Roman" w:cs="Times New Roman"/>
          <w:sz w:val="24"/>
          <w:szCs w:val="24"/>
        </w:rPr>
        <w:t>n el año 2022 s</w:t>
      </w:r>
      <w:r>
        <w:rPr>
          <w:rFonts w:ascii="Times New Roman" w:eastAsia="Times New Roman" w:hAnsi="Times New Roman" w:cs="Times New Roman"/>
          <w:sz w:val="24"/>
          <w:szCs w:val="24"/>
        </w:rPr>
        <w:t>e realizó el décimo primer</w:t>
      </w:r>
      <w:r w:rsidRPr="00A80E6B">
        <w:rPr>
          <w:rFonts w:ascii="Times New Roman" w:eastAsia="Times New Roman" w:hAnsi="Times New Roman" w:cs="Times New Roman"/>
          <w:sz w:val="24"/>
          <w:szCs w:val="24"/>
        </w:rPr>
        <w:t xml:space="preserve"> Censo Nacional de Población, Hogares y Viviendas de la Argentina</w:t>
      </w:r>
      <w:r>
        <w:rPr>
          <w:rFonts w:ascii="Times New Roman" w:eastAsia="Times New Roman" w:hAnsi="Times New Roman" w:cs="Times New Roman"/>
          <w:sz w:val="24"/>
          <w:szCs w:val="24"/>
        </w:rPr>
        <w:t xml:space="preserve">, que introdujo </w:t>
      </w:r>
      <w:r w:rsidRPr="00A80E6B">
        <w:rPr>
          <w:rFonts w:ascii="Times New Roman" w:eastAsia="Times New Roman" w:hAnsi="Times New Roman" w:cs="Times New Roman"/>
          <w:sz w:val="24"/>
          <w:szCs w:val="24"/>
        </w:rPr>
        <w:t>procesos novedosos con el objeto de reflejar las características de la sociedad</w:t>
      </w:r>
      <w:r>
        <w:rPr>
          <w:rFonts w:ascii="Times New Roman" w:eastAsia="Times New Roman" w:hAnsi="Times New Roman" w:cs="Times New Roman"/>
          <w:sz w:val="24"/>
          <w:szCs w:val="24"/>
        </w:rPr>
        <w:t xml:space="preserve"> argentina</w:t>
      </w:r>
      <w:r w:rsidRPr="00A80E6B">
        <w:rPr>
          <w:rFonts w:ascii="Times New Roman" w:eastAsia="Times New Roman" w:hAnsi="Times New Roman" w:cs="Times New Roman"/>
          <w:sz w:val="24"/>
          <w:szCs w:val="24"/>
        </w:rPr>
        <w:t xml:space="preserve"> y los cambios que se produjeron en ella</w:t>
      </w:r>
      <w:r w:rsidR="0032127F">
        <w:rPr>
          <w:rFonts w:ascii="Times New Roman" w:eastAsia="Times New Roman" w:hAnsi="Times New Roman" w:cs="Times New Roman"/>
          <w:sz w:val="24"/>
          <w:szCs w:val="24"/>
        </w:rPr>
        <w:t xml:space="preserve">, sumando </w:t>
      </w:r>
      <w:r>
        <w:rPr>
          <w:rFonts w:ascii="Times New Roman" w:eastAsia="Times New Roman" w:hAnsi="Times New Roman" w:cs="Times New Roman"/>
          <w:sz w:val="24"/>
          <w:szCs w:val="24"/>
        </w:rPr>
        <w:t>por primera vez</w:t>
      </w:r>
      <w:r w:rsidRPr="00A80E6B">
        <w:rPr>
          <w:rFonts w:ascii="Times New Roman" w:eastAsia="Times New Roman" w:hAnsi="Times New Roman" w:cs="Times New Roman"/>
          <w:sz w:val="24"/>
          <w:szCs w:val="24"/>
        </w:rPr>
        <w:t xml:space="preserve"> nuevas categorías</w:t>
      </w:r>
      <w:r w:rsidR="0032127F">
        <w:rPr>
          <w:rFonts w:ascii="Times New Roman" w:eastAsia="Times New Roman" w:hAnsi="Times New Roman" w:cs="Times New Roman"/>
          <w:sz w:val="24"/>
          <w:szCs w:val="24"/>
        </w:rPr>
        <w:t xml:space="preserve"> al relevamiento</w:t>
      </w:r>
      <w:r w:rsidR="007006F1" w:rsidRPr="007006F1">
        <w:t xml:space="preserve"> </w:t>
      </w:r>
      <w:r w:rsidR="007006F1" w:rsidRPr="007006F1">
        <w:rPr>
          <w:rFonts w:ascii="Times New Roman" w:eastAsia="Times New Roman" w:hAnsi="Times New Roman" w:cs="Times New Roman"/>
          <w:sz w:val="24"/>
          <w:szCs w:val="24"/>
        </w:rPr>
        <w:t>para dar cuenta sobre las familias LGBTI+, la autopercepción de la identidad de géner</w:t>
      </w:r>
      <w:r w:rsidR="007006F1">
        <w:rPr>
          <w:rFonts w:ascii="Times New Roman" w:eastAsia="Times New Roman" w:hAnsi="Times New Roman" w:cs="Times New Roman"/>
          <w:sz w:val="24"/>
          <w:szCs w:val="24"/>
        </w:rPr>
        <w:t>o, el autorreconocimiento</w:t>
      </w:r>
      <w:r w:rsidR="007006F1" w:rsidRPr="007006F1">
        <w:t xml:space="preserve"> </w:t>
      </w:r>
      <w:r w:rsidR="00492287" w:rsidRPr="007006F1">
        <w:rPr>
          <w:rFonts w:ascii="Times New Roman" w:eastAsia="Times New Roman" w:hAnsi="Times New Roman" w:cs="Times New Roman"/>
          <w:sz w:val="24"/>
          <w:szCs w:val="24"/>
        </w:rPr>
        <w:t>étnico racial</w:t>
      </w:r>
      <w:r w:rsidR="007006F1" w:rsidRPr="007006F1">
        <w:rPr>
          <w:rFonts w:ascii="Times New Roman" w:eastAsia="Times New Roman" w:hAnsi="Times New Roman" w:cs="Times New Roman"/>
          <w:sz w:val="24"/>
          <w:szCs w:val="24"/>
        </w:rPr>
        <w:t xml:space="preserve"> de las personas pertenecientes a pueblos indígenas y afrodescendientes</w:t>
      </w:r>
      <w:r w:rsidR="007006F1">
        <w:rPr>
          <w:rFonts w:ascii="Times New Roman" w:eastAsia="Times New Roman" w:hAnsi="Times New Roman" w:cs="Times New Roman"/>
          <w:sz w:val="24"/>
          <w:szCs w:val="24"/>
        </w:rPr>
        <w:t>,</w:t>
      </w:r>
      <w:r w:rsidR="007006F1" w:rsidRPr="007006F1">
        <w:rPr>
          <w:rFonts w:ascii="Times New Roman" w:eastAsia="Times New Roman" w:hAnsi="Times New Roman" w:cs="Times New Roman"/>
          <w:sz w:val="24"/>
          <w:szCs w:val="24"/>
        </w:rPr>
        <w:t xml:space="preserve"> y la existencia de personas con discapacidad</w:t>
      </w:r>
      <w:r w:rsidR="007006F1">
        <w:rPr>
          <w:rFonts w:ascii="Times New Roman" w:eastAsia="Times New Roman" w:hAnsi="Times New Roman" w:cs="Times New Roman"/>
          <w:sz w:val="24"/>
          <w:szCs w:val="24"/>
        </w:rPr>
        <w:t>,</w:t>
      </w:r>
      <w:r w:rsidR="007006F1" w:rsidRPr="007006F1">
        <w:rPr>
          <w:rFonts w:ascii="Times New Roman" w:eastAsia="Times New Roman" w:hAnsi="Times New Roman" w:cs="Times New Roman"/>
          <w:sz w:val="24"/>
          <w:szCs w:val="24"/>
        </w:rPr>
        <w:t xml:space="preserve"> </w:t>
      </w:r>
      <w:r w:rsidR="007006F1">
        <w:rPr>
          <w:rFonts w:ascii="Times New Roman" w:eastAsia="Times New Roman" w:hAnsi="Times New Roman" w:cs="Times New Roman"/>
          <w:sz w:val="24"/>
          <w:szCs w:val="24"/>
        </w:rPr>
        <w:t>entre otros grupos históricamente vulnerados en sus derechos y excluido</w:t>
      </w:r>
      <w:r w:rsidR="00EB14F6">
        <w:rPr>
          <w:rFonts w:ascii="Times New Roman" w:eastAsia="Times New Roman" w:hAnsi="Times New Roman" w:cs="Times New Roman"/>
          <w:sz w:val="24"/>
          <w:szCs w:val="24"/>
        </w:rPr>
        <w:t>s, en consonancia con las últimas observaciones formuladas por el Comité al Estado argentino en el año 2017.</w:t>
      </w:r>
    </w:p>
    <w:p w14:paraId="00000008" w14:textId="1BF963B0" w:rsidR="00CB6B17" w:rsidRDefault="00321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P</w:t>
      </w:r>
      <w:r w:rsidR="00F11B91">
        <w:rPr>
          <w:rFonts w:ascii="Times New Roman" w:eastAsia="Times New Roman" w:hAnsi="Times New Roman" w:cs="Times New Roman"/>
          <w:sz w:val="24"/>
          <w:szCs w:val="24"/>
          <w:highlight w:val="white"/>
        </w:rPr>
        <w:t xml:space="preserve">revio a la realización del Censo 2022, </w:t>
      </w:r>
      <w:r>
        <w:rPr>
          <w:rFonts w:ascii="Times New Roman" w:eastAsia="Times New Roman" w:hAnsi="Times New Roman" w:cs="Times New Roman"/>
          <w:sz w:val="24"/>
          <w:szCs w:val="24"/>
          <w:highlight w:val="white"/>
        </w:rPr>
        <w:t>el INADI</w:t>
      </w:r>
      <w:r w:rsidR="00F11B91">
        <w:rPr>
          <w:rFonts w:ascii="Times New Roman" w:eastAsia="Times New Roman" w:hAnsi="Times New Roman" w:cs="Times New Roman"/>
          <w:sz w:val="24"/>
          <w:szCs w:val="24"/>
          <w:highlight w:val="white"/>
        </w:rPr>
        <w:t xml:space="preserve"> llevó a cabo la campaña </w:t>
      </w:r>
      <w:r w:rsidR="00F11B91">
        <w:rPr>
          <w:rFonts w:ascii="Times New Roman" w:eastAsia="Times New Roman" w:hAnsi="Times New Roman" w:cs="Times New Roman"/>
          <w:i/>
          <w:sz w:val="24"/>
          <w:szCs w:val="24"/>
          <w:highlight w:val="white"/>
        </w:rPr>
        <w:t>“Me reconozco”</w:t>
      </w:r>
      <w:r w:rsidR="00F11B91">
        <w:rPr>
          <w:rFonts w:ascii="Times New Roman" w:eastAsia="Times New Roman" w:hAnsi="Times New Roman" w:cs="Times New Roman"/>
          <w:sz w:val="24"/>
          <w:szCs w:val="24"/>
          <w:highlight w:val="white"/>
        </w:rPr>
        <w:t>,</w:t>
      </w:r>
      <w:r w:rsidR="00F11B91">
        <w:rPr>
          <w:rFonts w:ascii="Times New Roman" w:eastAsia="Times New Roman" w:hAnsi="Times New Roman" w:cs="Times New Roman"/>
          <w:sz w:val="24"/>
          <w:szCs w:val="24"/>
        </w:rPr>
        <w:t xml:space="preserve"> apoyando la inclusión de toda la población argentina, buscando que puedan responder y dar cuenta de su identidad </w:t>
      </w:r>
      <w:r w:rsidR="00F11B91">
        <w:rPr>
          <w:rFonts w:ascii="Times New Roman" w:eastAsia="Times New Roman" w:hAnsi="Times New Roman" w:cs="Times New Roman"/>
          <w:sz w:val="24"/>
          <w:szCs w:val="24"/>
          <w:highlight w:val="white"/>
        </w:rPr>
        <w:t xml:space="preserve">familiar incluyendo las </w:t>
      </w:r>
      <w:r w:rsidR="007006F1">
        <w:rPr>
          <w:rFonts w:ascii="Times New Roman" w:eastAsia="Times New Roman" w:hAnsi="Times New Roman" w:cs="Times New Roman"/>
          <w:sz w:val="24"/>
          <w:szCs w:val="24"/>
          <w:highlight w:val="white"/>
        </w:rPr>
        <w:t xml:space="preserve">categorías mencionadas. </w:t>
      </w:r>
    </w:p>
    <w:p w14:paraId="62ECAC6A" w14:textId="4AE7A84D" w:rsidR="00EB14F6" w:rsidRDefault="00EB14F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materia de adecuación normativa, </w:t>
      </w:r>
      <w:r w:rsidRPr="00EB14F6">
        <w:rPr>
          <w:rFonts w:ascii="Times New Roman" w:eastAsia="Times New Roman" w:hAnsi="Times New Roman" w:cs="Times New Roman"/>
          <w:sz w:val="24"/>
          <w:szCs w:val="24"/>
        </w:rPr>
        <w:t xml:space="preserve">cabe mencionar que el Honorable Congreso de la Nación está trabajando para ratificar la Convención Interamericana contra toda Forma de Discriminación e Intolerancia, y la Convención Interamericana contra el Racismo, la Discriminación Racial y Formas Conexas de Intolerancia. Asimismo, existen diversos proyectos de ley con estado parlamentario para modificar la Ley Nacional de Actos Discriminatorios, así como proyectos específicos para reconocer la orientación sexual y la identidad de género como motivos de discriminación, que son impulsados por el </w:t>
      </w:r>
      <w:r w:rsidRPr="00EB14F6">
        <w:rPr>
          <w:rFonts w:ascii="Times New Roman" w:eastAsia="Times New Roman" w:hAnsi="Times New Roman" w:cs="Times New Roman"/>
          <w:sz w:val="24"/>
          <w:szCs w:val="24"/>
        </w:rPr>
        <w:lastRenderedPageBreak/>
        <w:t>Poder Ejecutivo Nacional con el fin de obtener mayores herramientas para combatir los discursos de odio, crecientes en nuestro país.</w:t>
      </w:r>
    </w:p>
    <w:p w14:paraId="00000009" w14:textId="77777777" w:rsidR="00CB6B17" w:rsidRDefault="00F11B9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cuanto a las personas afrodescendientes, se está desarrollando el Plan Nacional Afro (2021-2024), en el marco del Decenio Internacional para las Personas Afrodescendientes, cuyo objetivo es ofrecer una hoja de ruta para la gestión de políticas de inclusión y mejora de condiciones de vida de las poblaciones afroargentina, afrodescendiente y africana de todo el territorio nacional.  </w:t>
      </w:r>
    </w:p>
    <w:p w14:paraId="0000000A" w14:textId="157B4854" w:rsidR="00CB6B17" w:rsidRDefault="0032127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Asimismo, </w:t>
      </w:r>
      <w:r w:rsidR="00F11B91">
        <w:rPr>
          <w:rFonts w:ascii="Times New Roman" w:eastAsia="Times New Roman" w:hAnsi="Times New Roman" w:cs="Times New Roman"/>
          <w:sz w:val="24"/>
          <w:szCs w:val="24"/>
        </w:rPr>
        <w:t xml:space="preserve">en 2020 se creó la primera Mesa Interministerial de Políticas Públicas para la Comunidad Afro en Argentina, que se propuso desarrollar políticas públicas, programas y proyectos para el reconocimiento, promoción y protección de los derechos de los/as afrodescendientes con compromisos y acciones tendientes a garantizar la igualdad y la equidad. En 2022 se creó además el Programa Nacional Afrodescendencias y Derechos Humanos, mediante la Resolución n° 682/2022 del Ministerio de Justicia y Derechos Humanos, para la implementación, promoción y acceso a derechos y políticas públicas hacia la población afroargentina, afrodescendiente y africana en el país. </w:t>
      </w:r>
    </w:p>
    <w:p w14:paraId="447CF69F" w14:textId="3E2F55DF" w:rsidR="003918C4" w:rsidRDefault="004007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relación con </w:t>
      </w:r>
      <w:r w:rsidR="00F11B91">
        <w:rPr>
          <w:rFonts w:ascii="Times New Roman" w:eastAsia="Times New Roman" w:hAnsi="Times New Roman" w:cs="Times New Roman"/>
          <w:sz w:val="24"/>
          <w:szCs w:val="24"/>
        </w:rPr>
        <w:t xml:space="preserve">los pueblos indígenas, </w:t>
      </w:r>
      <w:r w:rsidR="003918C4">
        <w:rPr>
          <w:rFonts w:ascii="Times New Roman" w:eastAsia="Times New Roman" w:hAnsi="Times New Roman" w:cs="Times New Roman"/>
          <w:sz w:val="24"/>
          <w:szCs w:val="24"/>
        </w:rPr>
        <w:t>e</w:t>
      </w:r>
      <w:r w:rsidR="003918C4" w:rsidRPr="003918C4">
        <w:rPr>
          <w:rFonts w:ascii="Times New Roman" w:eastAsia="Times New Roman" w:hAnsi="Times New Roman" w:cs="Times New Roman"/>
          <w:sz w:val="24"/>
          <w:szCs w:val="24"/>
        </w:rPr>
        <w:t xml:space="preserve">l Instituto Nacional de Asuntos Indígenas (INAI) lleva adelante </w:t>
      </w:r>
      <w:r w:rsidR="003918C4">
        <w:rPr>
          <w:rFonts w:ascii="Times New Roman" w:eastAsia="Times New Roman" w:hAnsi="Times New Roman" w:cs="Times New Roman"/>
          <w:sz w:val="24"/>
          <w:szCs w:val="24"/>
        </w:rPr>
        <w:t xml:space="preserve">un nuevo abordaje </w:t>
      </w:r>
      <w:r w:rsidR="003918C4" w:rsidRPr="003918C4">
        <w:rPr>
          <w:rFonts w:ascii="Times New Roman" w:eastAsia="Times New Roman" w:hAnsi="Times New Roman" w:cs="Times New Roman"/>
          <w:sz w:val="24"/>
          <w:szCs w:val="24"/>
        </w:rPr>
        <w:t>desde el inicio de la actual gestión</w:t>
      </w:r>
      <w:r w:rsidR="003918C4">
        <w:rPr>
          <w:rFonts w:ascii="Times New Roman" w:eastAsia="Times New Roman" w:hAnsi="Times New Roman" w:cs="Times New Roman"/>
          <w:sz w:val="24"/>
          <w:szCs w:val="24"/>
        </w:rPr>
        <w:t xml:space="preserve"> de gobierno</w:t>
      </w:r>
      <w:r w:rsidR="003918C4" w:rsidRPr="003918C4">
        <w:rPr>
          <w:rFonts w:ascii="Times New Roman" w:eastAsia="Times New Roman" w:hAnsi="Times New Roman" w:cs="Times New Roman"/>
          <w:sz w:val="24"/>
          <w:szCs w:val="24"/>
        </w:rPr>
        <w:t xml:space="preserve">, </w:t>
      </w:r>
      <w:r w:rsidR="001349D4">
        <w:rPr>
          <w:rFonts w:ascii="Times New Roman" w:eastAsia="Times New Roman" w:hAnsi="Times New Roman" w:cs="Times New Roman"/>
          <w:sz w:val="24"/>
          <w:szCs w:val="24"/>
        </w:rPr>
        <w:t>que implica</w:t>
      </w:r>
      <w:r w:rsidR="003918C4">
        <w:rPr>
          <w:rFonts w:ascii="Times New Roman" w:eastAsia="Times New Roman" w:hAnsi="Times New Roman" w:cs="Times New Roman"/>
          <w:sz w:val="24"/>
          <w:szCs w:val="24"/>
        </w:rPr>
        <w:t xml:space="preserve"> </w:t>
      </w:r>
      <w:r w:rsidR="001349D4">
        <w:rPr>
          <w:rFonts w:ascii="Times New Roman" w:eastAsia="Times New Roman" w:hAnsi="Times New Roman" w:cs="Times New Roman"/>
          <w:sz w:val="24"/>
          <w:szCs w:val="24"/>
        </w:rPr>
        <w:t>su</w:t>
      </w:r>
      <w:r w:rsidR="003918C4">
        <w:rPr>
          <w:rFonts w:ascii="Times New Roman" w:eastAsia="Times New Roman" w:hAnsi="Times New Roman" w:cs="Times New Roman"/>
          <w:sz w:val="24"/>
          <w:szCs w:val="24"/>
        </w:rPr>
        <w:t xml:space="preserve"> activa </w:t>
      </w:r>
      <w:r w:rsidR="001349D4">
        <w:rPr>
          <w:rFonts w:ascii="Times New Roman" w:eastAsia="Times New Roman" w:hAnsi="Times New Roman" w:cs="Times New Roman"/>
          <w:sz w:val="24"/>
          <w:szCs w:val="24"/>
        </w:rPr>
        <w:t xml:space="preserve">intervención para la resolución pacífica de los </w:t>
      </w:r>
      <w:r w:rsidR="003918C4" w:rsidRPr="003918C4">
        <w:rPr>
          <w:rFonts w:ascii="Times New Roman" w:eastAsia="Times New Roman" w:hAnsi="Times New Roman" w:cs="Times New Roman"/>
          <w:sz w:val="24"/>
          <w:szCs w:val="24"/>
        </w:rPr>
        <w:t xml:space="preserve">conflictos </w:t>
      </w:r>
      <w:r w:rsidR="001349D4">
        <w:rPr>
          <w:rFonts w:ascii="Times New Roman" w:eastAsia="Times New Roman" w:hAnsi="Times New Roman" w:cs="Times New Roman"/>
          <w:sz w:val="24"/>
          <w:szCs w:val="24"/>
        </w:rPr>
        <w:t xml:space="preserve">territoriales </w:t>
      </w:r>
      <w:r w:rsidR="003918C4" w:rsidRPr="003918C4">
        <w:rPr>
          <w:rFonts w:ascii="Times New Roman" w:eastAsia="Times New Roman" w:hAnsi="Times New Roman" w:cs="Times New Roman"/>
          <w:sz w:val="24"/>
          <w:szCs w:val="24"/>
        </w:rPr>
        <w:t>que se susc</w:t>
      </w:r>
      <w:r w:rsidR="003918C4">
        <w:rPr>
          <w:rFonts w:ascii="Times New Roman" w:eastAsia="Times New Roman" w:hAnsi="Times New Roman" w:cs="Times New Roman"/>
          <w:sz w:val="24"/>
          <w:szCs w:val="24"/>
        </w:rPr>
        <w:t>itan entre las comunidades y</w:t>
      </w:r>
      <w:r w:rsidR="003918C4" w:rsidRPr="003918C4">
        <w:rPr>
          <w:rFonts w:ascii="Times New Roman" w:eastAsia="Times New Roman" w:hAnsi="Times New Roman" w:cs="Times New Roman"/>
          <w:sz w:val="24"/>
          <w:szCs w:val="24"/>
        </w:rPr>
        <w:t xml:space="preserve"> </w:t>
      </w:r>
      <w:r w:rsidR="003918C4">
        <w:rPr>
          <w:rFonts w:ascii="Times New Roman" w:eastAsia="Times New Roman" w:hAnsi="Times New Roman" w:cs="Times New Roman"/>
          <w:sz w:val="24"/>
          <w:szCs w:val="24"/>
        </w:rPr>
        <w:t>otros actores</w:t>
      </w:r>
      <w:r w:rsidR="001349D4">
        <w:rPr>
          <w:rFonts w:ascii="Times New Roman" w:eastAsia="Times New Roman" w:hAnsi="Times New Roman" w:cs="Times New Roman"/>
          <w:sz w:val="24"/>
          <w:szCs w:val="24"/>
        </w:rPr>
        <w:t>.</w:t>
      </w:r>
    </w:p>
    <w:p w14:paraId="0000000B" w14:textId="23590949" w:rsidR="00CB6B17" w:rsidRDefault="003918C4">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w:t>
      </w:r>
      <w:r w:rsidR="00F11B91">
        <w:rPr>
          <w:rFonts w:ascii="Times New Roman" w:eastAsia="Times New Roman" w:hAnsi="Times New Roman" w:cs="Times New Roman"/>
          <w:sz w:val="24"/>
          <w:szCs w:val="24"/>
        </w:rPr>
        <w:t>ediante el decreto n° 805/2021 del Poder Ejecutivo Nacional se estableció una nueva prórroga de la ley n° 26.160 de Emergencia Territorial, hasta el 23 de noviembre de 2025, con la voluntad de dar continuidad al relevamiento territorial y concluir los procesos de demarcación en todas las provincias del país; la ley suspende por ese plazo la ejecución de sentencias, actos procesales o administrativos, cuyo objeto sea el desalojo o desocupación de tierras que tradicionalmente ocupan las comunidades indígenas del país.</w:t>
      </w:r>
    </w:p>
    <w:p w14:paraId="64186695" w14:textId="48D2BF8F" w:rsidR="00F05F4C" w:rsidRDefault="00F05F4C">
      <w:pPr>
        <w:spacing w:line="360" w:lineRule="auto"/>
        <w:jc w:val="both"/>
        <w:rPr>
          <w:rFonts w:ascii="Times New Roman" w:eastAsia="Times New Roman" w:hAnsi="Times New Roman" w:cs="Times New Roman"/>
          <w:sz w:val="24"/>
          <w:szCs w:val="24"/>
        </w:rPr>
      </w:pPr>
      <w:r w:rsidRPr="00F05F4C">
        <w:rPr>
          <w:rFonts w:ascii="Times New Roman" w:eastAsia="Times New Roman" w:hAnsi="Times New Roman" w:cs="Times New Roman"/>
          <w:sz w:val="24"/>
          <w:szCs w:val="24"/>
        </w:rPr>
        <w:t>El Programa Nacional de Relevamiento Territorial de Co</w:t>
      </w:r>
      <w:r>
        <w:rPr>
          <w:rFonts w:ascii="Times New Roman" w:eastAsia="Times New Roman" w:hAnsi="Times New Roman" w:cs="Times New Roman"/>
          <w:sz w:val="24"/>
          <w:szCs w:val="24"/>
        </w:rPr>
        <w:t>munidades Indígenas</w:t>
      </w:r>
      <w:r w:rsidRPr="00F05F4C">
        <w:rPr>
          <w:rFonts w:ascii="Times New Roman" w:eastAsia="Times New Roman" w:hAnsi="Times New Roman" w:cs="Times New Roman"/>
          <w:sz w:val="24"/>
          <w:szCs w:val="24"/>
        </w:rPr>
        <w:t xml:space="preserve"> continúa la implementación de la demarcación territorial. Desde 2020 a la actualidad, se dictaron más de 70 resoluciones administrativas que culminan el relevamiento territorial dispuesto por la ley n° 26.160 y reconocen la ocupación actual, tradicional y pública de las comunidades indígenas allí relevadas.  </w:t>
      </w:r>
    </w:p>
    <w:p w14:paraId="0000000C" w14:textId="007E001F" w:rsidR="00CB6B17" w:rsidRDefault="00F11B9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su vez, el INAI continúa implementando el Programa Fortalecimiento Comunitario para garantizar la defensa legal de las comunidades, evitando desalojos de sus tierras y criminalización de sus miembros. En la actualidad, se encuentran en ejecución 17 proyectos de acceso a servicios jurídicos alcanzando a 336 comunidades indígenas, en 10 provincias argentinas. También</w:t>
      </w:r>
      <w:r w:rsidR="00440EF7">
        <w:rPr>
          <w:rFonts w:ascii="Times New Roman" w:eastAsia="Times New Roman" w:hAnsi="Times New Roman" w:cs="Times New Roman"/>
          <w:sz w:val="24"/>
          <w:szCs w:val="24"/>
        </w:rPr>
        <w:t>, como se dijera,</w:t>
      </w:r>
      <w:r>
        <w:rPr>
          <w:rFonts w:ascii="Times New Roman" w:eastAsia="Times New Roman" w:hAnsi="Times New Roman" w:cs="Times New Roman"/>
          <w:sz w:val="24"/>
          <w:szCs w:val="24"/>
        </w:rPr>
        <w:t xml:space="preserve"> desde el INAI se promueve una mediación activa en los conflictos que se suscitan entre las comunidades y los demás actores de la sociedad, interviniendo en aproximadamente 369 conflictos territoriales, en todas las provincias del país. </w:t>
      </w:r>
    </w:p>
    <w:p w14:paraId="7F930452" w14:textId="29C60818" w:rsidR="00F05F4C" w:rsidRDefault="00440EF7" w:rsidP="00F05F4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Debe destacarse a su vez, que e</w:t>
      </w:r>
      <w:r w:rsidR="00F05F4C" w:rsidRPr="00F05F4C">
        <w:rPr>
          <w:rFonts w:ascii="Times New Roman" w:eastAsia="Times New Roman" w:hAnsi="Times New Roman" w:cs="Times New Roman"/>
          <w:sz w:val="24"/>
          <w:szCs w:val="24"/>
        </w:rPr>
        <w:t>n virtud de la sentencia dictada por la Corte Interamericana de Derechos Humanos en el caso “</w:t>
      </w:r>
      <w:proofErr w:type="spellStart"/>
      <w:r w:rsidR="00F05F4C" w:rsidRPr="00F05F4C">
        <w:rPr>
          <w:rFonts w:ascii="Times New Roman" w:eastAsia="Times New Roman" w:hAnsi="Times New Roman" w:cs="Times New Roman"/>
          <w:sz w:val="24"/>
          <w:szCs w:val="24"/>
        </w:rPr>
        <w:t>Lhaka</w:t>
      </w:r>
      <w:proofErr w:type="spellEnd"/>
      <w:r w:rsidR="00F05F4C" w:rsidRPr="00F05F4C">
        <w:rPr>
          <w:rFonts w:ascii="Times New Roman" w:eastAsia="Times New Roman" w:hAnsi="Times New Roman" w:cs="Times New Roman"/>
          <w:sz w:val="24"/>
          <w:szCs w:val="24"/>
        </w:rPr>
        <w:t xml:space="preserve"> </w:t>
      </w:r>
      <w:proofErr w:type="spellStart"/>
      <w:r w:rsidR="00F05F4C" w:rsidRPr="00F05F4C">
        <w:rPr>
          <w:rFonts w:ascii="Times New Roman" w:eastAsia="Times New Roman" w:hAnsi="Times New Roman" w:cs="Times New Roman"/>
          <w:sz w:val="24"/>
          <w:szCs w:val="24"/>
        </w:rPr>
        <w:t>Honhat</w:t>
      </w:r>
      <w:proofErr w:type="spellEnd"/>
      <w:r w:rsidR="00F05F4C" w:rsidRPr="00F05F4C">
        <w:rPr>
          <w:rFonts w:ascii="Times New Roman" w:eastAsia="Times New Roman" w:hAnsi="Times New Roman" w:cs="Times New Roman"/>
          <w:sz w:val="24"/>
          <w:szCs w:val="24"/>
        </w:rPr>
        <w:t>”, se creó en 2021</w:t>
      </w:r>
      <w:r w:rsidR="00F05F4C">
        <w:rPr>
          <w:rFonts w:ascii="Times New Roman" w:eastAsia="Times New Roman" w:hAnsi="Times New Roman" w:cs="Times New Roman"/>
          <w:sz w:val="24"/>
          <w:szCs w:val="24"/>
        </w:rPr>
        <w:t xml:space="preserve"> </w:t>
      </w:r>
      <w:r w:rsidR="00F05F4C" w:rsidRPr="00F05F4C">
        <w:rPr>
          <w:rFonts w:ascii="Times New Roman" w:eastAsia="Times New Roman" w:hAnsi="Times New Roman" w:cs="Times New Roman"/>
          <w:sz w:val="24"/>
          <w:szCs w:val="24"/>
        </w:rPr>
        <w:t>la Unidad para la Ejecución de la Sentencia de la Corte Interamericana de Derechos Humanos</w:t>
      </w:r>
      <w:r w:rsidR="00F05F4C">
        <w:rPr>
          <w:rFonts w:ascii="Times New Roman" w:eastAsia="Times New Roman" w:hAnsi="Times New Roman" w:cs="Times New Roman"/>
          <w:sz w:val="24"/>
          <w:szCs w:val="24"/>
        </w:rPr>
        <w:t xml:space="preserve"> </w:t>
      </w:r>
      <w:r w:rsidR="00F05F4C" w:rsidRPr="00F05F4C">
        <w:rPr>
          <w:rFonts w:ascii="Times New Roman" w:eastAsia="Times New Roman" w:hAnsi="Times New Roman" w:cs="Times New Roman"/>
          <w:sz w:val="24"/>
          <w:szCs w:val="24"/>
        </w:rPr>
        <w:t>“</w:t>
      </w:r>
      <w:proofErr w:type="spellStart"/>
      <w:r w:rsidR="00F05F4C" w:rsidRPr="00F05F4C">
        <w:rPr>
          <w:rFonts w:ascii="Times New Roman" w:eastAsia="Times New Roman" w:hAnsi="Times New Roman" w:cs="Times New Roman"/>
          <w:sz w:val="24"/>
          <w:szCs w:val="24"/>
        </w:rPr>
        <w:t>Lhaka</w:t>
      </w:r>
      <w:proofErr w:type="spellEnd"/>
      <w:r w:rsidR="00F05F4C" w:rsidRPr="00F05F4C">
        <w:rPr>
          <w:rFonts w:ascii="Times New Roman" w:eastAsia="Times New Roman" w:hAnsi="Times New Roman" w:cs="Times New Roman"/>
          <w:sz w:val="24"/>
          <w:szCs w:val="24"/>
        </w:rPr>
        <w:t xml:space="preserve"> </w:t>
      </w:r>
      <w:proofErr w:type="spellStart"/>
      <w:r w:rsidR="00F05F4C" w:rsidRPr="00F05F4C">
        <w:rPr>
          <w:rFonts w:ascii="Times New Roman" w:eastAsia="Times New Roman" w:hAnsi="Times New Roman" w:cs="Times New Roman"/>
          <w:sz w:val="24"/>
          <w:szCs w:val="24"/>
        </w:rPr>
        <w:t>Honhat</w:t>
      </w:r>
      <w:proofErr w:type="spellEnd"/>
      <w:r w:rsidR="00F05F4C" w:rsidRPr="00F05F4C">
        <w:rPr>
          <w:rFonts w:ascii="Times New Roman" w:eastAsia="Times New Roman" w:hAnsi="Times New Roman" w:cs="Times New Roman"/>
          <w:sz w:val="24"/>
          <w:szCs w:val="24"/>
        </w:rPr>
        <w:t xml:space="preserve">”, en el ámbito de la </w:t>
      </w:r>
      <w:r w:rsidR="00F05F4C">
        <w:rPr>
          <w:rFonts w:ascii="Times New Roman" w:eastAsia="Times New Roman" w:hAnsi="Times New Roman" w:cs="Times New Roman"/>
          <w:sz w:val="24"/>
          <w:szCs w:val="24"/>
        </w:rPr>
        <w:t xml:space="preserve">Secretaría de Derechos Humanos. </w:t>
      </w:r>
      <w:r w:rsidR="00F05F4C" w:rsidRPr="00F05F4C">
        <w:rPr>
          <w:rFonts w:ascii="Times New Roman" w:eastAsia="Times New Roman" w:hAnsi="Times New Roman" w:cs="Times New Roman"/>
          <w:sz w:val="24"/>
          <w:szCs w:val="24"/>
        </w:rPr>
        <w:t xml:space="preserve">La Unidad Ejecutora </w:t>
      </w:r>
      <w:r>
        <w:rPr>
          <w:rFonts w:ascii="Times New Roman" w:eastAsia="Times New Roman" w:hAnsi="Times New Roman" w:cs="Times New Roman"/>
          <w:sz w:val="24"/>
          <w:szCs w:val="24"/>
        </w:rPr>
        <w:t xml:space="preserve">Federal </w:t>
      </w:r>
      <w:r w:rsidR="00F05F4C" w:rsidRPr="00F05F4C">
        <w:rPr>
          <w:rFonts w:ascii="Times New Roman" w:eastAsia="Times New Roman" w:hAnsi="Times New Roman" w:cs="Times New Roman"/>
          <w:sz w:val="24"/>
          <w:szCs w:val="24"/>
        </w:rPr>
        <w:t>diseñó un plan de acción y de trabajo de cumplimiento de la sentencia</w:t>
      </w:r>
      <w:r w:rsidR="00F05F4C">
        <w:rPr>
          <w:rFonts w:ascii="Times New Roman" w:eastAsia="Times New Roman" w:hAnsi="Times New Roman" w:cs="Times New Roman"/>
          <w:sz w:val="24"/>
          <w:szCs w:val="24"/>
        </w:rPr>
        <w:t xml:space="preserve"> que se encuentra en plena implementación.</w:t>
      </w:r>
    </w:p>
    <w:p w14:paraId="775519DA" w14:textId="77777777" w:rsidR="004007CB" w:rsidRDefault="00757EBD" w:rsidP="004007CB">
      <w:pPr>
        <w:spacing w:line="360" w:lineRule="auto"/>
        <w:jc w:val="both"/>
        <w:rPr>
          <w:rFonts w:ascii="Times New Roman" w:eastAsia="Times New Roman" w:hAnsi="Times New Roman" w:cs="Times New Roman"/>
          <w:sz w:val="24"/>
          <w:szCs w:val="24"/>
        </w:rPr>
      </w:pPr>
      <w:r w:rsidRPr="00757EBD">
        <w:rPr>
          <w:rFonts w:ascii="Times New Roman" w:eastAsia="Times New Roman" w:hAnsi="Times New Roman" w:cs="Times New Roman"/>
          <w:sz w:val="24"/>
          <w:szCs w:val="24"/>
        </w:rPr>
        <w:t xml:space="preserve">En relación a las políticas de género y diversidad, una de las primeras medidas adoptadas al asumir el actual gobierno en diciembre de 2019 fue la creación del Ministerio de las Mujeres, Géneros y Diversidad de la Nación. Su puesta en funcionamiento responde a los compromisos asumidos por Argentina con los derechos de las mujeres y diversidades, e implica una jerarquización de los temas de género en la agenda pública. </w:t>
      </w:r>
    </w:p>
    <w:p w14:paraId="19714007" w14:textId="77777777" w:rsidR="004007CB" w:rsidRDefault="00F05F4C" w:rsidP="004007CB">
      <w:pPr>
        <w:spacing w:line="360" w:lineRule="auto"/>
        <w:jc w:val="both"/>
        <w:rPr>
          <w:rFonts w:ascii="Times New Roman" w:eastAsia="Times New Roman" w:hAnsi="Times New Roman" w:cs="Times New Roman"/>
          <w:sz w:val="24"/>
          <w:szCs w:val="24"/>
        </w:rPr>
      </w:pPr>
      <w:r w:rsidRPr="00F05F4C">
        <w:rPr>
          <w:rFonts w:ascii="Times New Roman" w:eastAsia="Times New Roman" w:hAnsi="Times New Roman" w:cs="Times New Roman"/>
          <w:sz w:val="24"/>
          <w:szCs w:val="24"/>
        </w:rPr>
        <w:t>Asimismo,</w:t>
      </w:r>
      <w:r w:rsidR="00AB7C79">
        <w:rPr>
          <w:rFonts w:ascii="Times New Roman" w:eastAsia="Times New Roman" w:hAnsi="Times New Roman" w:cs="Times New Roman"/>
          <w:sz w:val="24"/>
          <w:szCs w:val="24"/>
        </w:rPr>
        <w:t xml:space="preserve"> </w:t>
      </w:r>
      <w:r w:rsidRPr="00F05F4C">
        <w:rPr>
          <w:rFonts w:ascii="Times New Roman" w:eastAsia="Times New Roman" w:hAnsi="Times New Roman" w:cs="Times New Roman"/>
          <w:sz w:val="24"/>
          <w:szCs w:val="24"/>
        </w:rPr>
        <w:t>en 2020 el Poder Ejecutivo creó el Gabinete Nacional para la Transversalización de las Políticas de Género, que tiene entre sus funciones principales, consensuar acciones para incorporar la perspectiva de género en todas las políticas que impulse el gobierno nacional, tanto en el componente presupuestario como en el de gestión y ejecución.</w:t>
      </w:r>
      <w:r w:rsidR="004007CB">
        <w:rPr>
          <w:rFonts w:ascii="Times New Roman" w:eastAsia="Times New Roman" w:hAnsi="Times New Roman" w:cs="Times New Roman"/>
          <w:sz w:val="24"/>
          <w:szCs w:val="24"/>
        </w:rPr>
        <w:t xml:space="preserve"> </w:t>
      </w:r>
    </w:p>
    <w:p w14:paraId="0000000D" w14:textId="05BF5D77" w:rsidR="00CB6B17" w:rsidRDefault="004007CB" w:rsidP="004007C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Sobre el</w:t>
      </w:r>
      <w:r w:rsidR="00F11B91">
        <w:rPr>
          <w:rFonts w:ascii="Times New Roman" w:eastAsia="Times New Roman" w:hAnsi="Times New Roman" w:cs="Times New Roman"/>
          <w:sz w:val="24"/>
          <w:szCs w:val="24"/>
        </w:rPr>
        <w:t xml:space="preserve"> abordaje de las violencias por motivos de género contra mujeres y LGBTI+ indígenas, corresponde </w:t>
      </w:r>
      <w:r w:rsidR="0088780D">
        <w:rPr>
          <w:rFonts w:ascii="Times New Roman" w:eastAsia="Times New Roman" w:hAnsi="Times New Roman" w:cs="Times New Roman"/>
          <w:sz w:val="24"/>
          <w:szCs w:val="24"/>
        </w:rPr>
        <w:t xml:space="preserve">destacar </w:t>
      </w:r>
      <w:r w:rsidR="00F11B91">
        <w:rPr>
          <w:rFonts w:ascii="Times New Roman" w:eastAsia="Times New Roman" w:hAnsi="Times New Roman" w:cs="Times New Roman"/>
          <w:sz w:val="24"/>
          <w:szCs w:val="24"/>
        </w:rPr>
        <w:t xml:space="preserve">la firma de un convenio entre el INAI y el Ministerio de las Mujeres, Géneros y Diversidad en 2021. El convenio incluyó la realización de distintas actividades, entre ellas, la realización de talleres para referentes territoriales del INAI; el dictado de talleres para promover la deconstrucción de estereotipos de género, la detección de señales tempranas de violencias por motivos de género contra mujeres y </w:t>
      </w:r>
      <w:r w:rsidR="00F11B91">
        <w:rPr>
          <w:rFonts w:ascii="Times New Roman" w:eastAsia="Times New Roman" w:hAnsi="Times New Roman" w:cs="Times New Roman"/>
          <w:sz w:val="24"/>
          <w:szCs w:val="24"/>
        </w:rPr>
        <w:lastRenderedPageBreak/>
        <w:t>LGBTI+ indígenas; talleres para la sensibilización en la temática de masculinidades; y el diseño de una guía de derivación para el abordaje integral de casos.</w:t>
      </w:r>
    </w:p>
    <w:p w14:paraId="0000000E" w14:textId="77777777" w:rsidR="00CB6B17" w:rsidRDefault="00F11B9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relación a la comunidad judía, cabe recordar que Argentina es el único país latinoamericano que participa de la Alianza Internacional para el Recuerdo del Holocausto (IHRA), que reúne a gobiernos y expertos a fin de reforzar, impulsar y promover la educación, la memoria y la investigación en todo el mundo sobre el Holocausto. El capítulo local de la IHRA está formado por el Ministerio de Educación de la Nación, la Cancillería argentina y la Secretaría de Derechos Humanos, y participan un conjunto de organizaciones de la sociedad civil.</w:t>
      </w:r>
    </w:p>
    <w:p w14:paraId="0000000F" w14:textId="77777777" w:rsidR="00CB6B17" w:rsidRDefault="00F11B9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el marco de los compromisos suscriptos por la IHRA, en enero de 2023 se presentó el Mapa de la Memoria del Holocausto en Argentina, iniciativa de la Secretaría de Derechos Humanos junto al Ministerio de Educación, que constituye un insumo de acceso público para geolocalizar y obtener información sobre archivos y lugares de memoria dedicados al recuerdo del Holocausto en nuestro país.</w:t>
      </w:r>
    </w:p>
    <w:p w14:paraId="00000010" w14:textId="5AC86340" w:rsidR="00CB6B17" w:rsidRDefault="0088780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w:t>
      </w:r>
      <w:r w:rsidR="00F11B91">
        <w:rPr>
          <w:rFonts w:ascii="Times New Roman" w:eastAsia="Times New Roman" w:hAnsi="Times New Roman" w:cs="Times New Roman"/>
          <w:sz w:val="24"/>
          <w:szCs w:val="24"/>
        </w:rPr>
        <w:t xml:space="preserve">especto al pueblo gitano, se está trabajando junto a referentes de la población gitana de nuestro país para rendir homenaje a las víctimas del genocidio de esta población y avanzar en una agenda común de promoción de derechos. </w:t>
      </w:r>
    </w:p>
    <w:p w14:paraId="35594CC9" w14:textId="29D93A9B" w:rsidR="00757EBD" w:rsidRPr="00757EBD" w:rsidRDefault="00757EBD" w:rsidP="00757E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materia migratoria, n</w:t>
      </w:r>
      <w:r w:rsidRPr="00757EBD">
        <w:rPr>
          <w:rFonts w:ascii="Times New Roman" w:eastAsia="Times New Roman" w:hAnsi="Times New Roman" w:cs="Times New Roman"/>
          <w:sz w:val="24"/>
          <w:szCs w:val="24"/>
        </w:rPr>
        <w:t>uestro país lleva adela</w:t>
      </w:r>
      <w:r>
        <w:rPr>
          <w:rFonts w:ascii="Times New Roman" w:eastAsia="Times New Roman" w:hAnsi="Times New Roman" w:cs="Times New Roman"/>
          <w:sz w:val="24"/>
          <w:szCs w:val="24"/>
        </w:rPr>
        <w:t>nte una política</w:t>
      </w:r>
      <w:r w:rsidRPr="00757EBD">
        <w:rPr>
          <w:rFonts w:ascii="Times New Roman" w:eastAsia="Times New Roman" w:hAnsi="Times New Roman" w:cs="Times New Roman"/>
          <w:sz w:val="24"/>
          <w:szCs w:val="24"/>
        </w:rPr>
        <w:t xml:space="preserve"> de protección de derechos de personas </w:t>
      </w:r>
      <w:r>
        <w:rPr>
          <w:rFonts w:ascii="Times New Roman" w:eastAsia="Times New Roman" w:hAnsi="Times New Roman" w:cs="Times New Roman"/>
          <w:sz w:val="24"/>
          <w:szCs w:val="24"/>
        </w:rPr>
        <w:t>migrantes y refugiadas que merece ser resaltada.</w:t>
      </w:r>
    </w:p>
    <w:p w14:paraId="3BBB6ABC" w14:textId="4AA6BD22" w:rsidR="00757EBD" w:rsidRPr="00757EBD" w:rsidRDefault="00757EBD" w:rsidP="00757EBD">
      <w:pPr>
        <w:spacing w:line="360" w:lineRule="auto"/>
        <w:jc w:val="both"/>
        <w:rPr>
          <w:rFonts w:ascii="Times New Roman" w:eastAsia="Times New Roman" w:hAnsi="Times New Roman" w:cs="Times New Roman"/>
          <w:sz w:val="24"/>
          <w:szCs w:val="24"/>
        </w:rPr>
      </w:pPr>
      <w:r w:rsidRPr="00757EBD">
        <w:rPr>
          <w:rFonts w:ascii="Times New Roman" w:eastAsia="Times New Roman" w:hAnsi="Times New Roman" w:cs="Times New Roman"/>
          <w:sz w:val="24"/>
          <w:szCs w:val="24"/>
        </w:rPr>
        <w:t>En marzo de 2021, el Presidente de la Nación derogó el Decreto N° 70/2017 que había sido dictado en el gobierno anterior, restituyendo así la plena vigencia de la Ley N</w:t>
      </w:r>
      <w:r>
        <w:rPr>
          <w:rFonts w:ascii="Times New Roman" w:eastAsia="Times New Roman" w:hAnsi="Times New Roman" w:cs="Times New Roman"/>
          <w:sz w:val="24"/>
          <w:szCs w:val="24"/>
        </w:rPr>
        <w:t xml:space="preserve">acional de Migraciones, en consonancia con </w:t>
      </w:r>
      <w:r w:rsidRPr="00757EBD">
        <w:rPr>
          <w:rFonts w:ascii="Times New Roman" w:eastAsia="Times New Roman" w:hAnsi="Times New Roman" w:cs="Times New Roman"/>
          <w:sz w:val="24"/>
          <w:szCs w:val="24"/>
        </w:rPr>
        <w:t xml:space="preserve">nuestra Constitución Nacional y con el sistema internacional de protección de los derechos humanos. </w:t>
      </w:r>
    </w:p>
    <w:p w14:paraId="10BDDF1F" w14:textId="52B3D31D" w:rsidR="00757EBD" w:rsidRDefault="00757EBD" w:rsidP="00757EB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su vez, la gestión actual de l</w:t>
      </w:r>
      <w:r w:rsidRPr="00757EBD">
        <w:rPr>
          <w:rFonts w:ascii="Times New Roman" w:eastAsia="Times New Roman" w:hAnsi="Times New Roman" w:cs="Times New Roman"/>
          <w:sz w:val="24"/>
          <w:szCs w:val="24"/>
        </w:rPr>
        <w:t>a Dirección Nacional de Migraciones</w:t>
      </w:r>
      <w:r>
        <w:rPr>
          <w:rFonts w:ascii="Times New Roman" w:eastAsia="Times New Roman" w:hAnsi="Times New Roman" w:cs="Times New Roman"/>
          <w:sz w:val="24"/>
          <w:szCs w:val="24"/>
        </w:rPr>
        <w:t xml:space="preserve"> </w:t>
      </w:r>
      <w:r w:rsidRPr="00757EBD">
        <w:rPr>
          <w:rFonts w:ascii="Times New Roman" w:eastAsia="Times New Roman" w:hAnsi="Times New Roman" w:cs="Times New Roman"/>
          <w:sz w:val="24"/>
          <w:szCs w:val="24"/>
        </w:rPr>
        <w:t xml:space="preserve">implementó </w:t>
      </w:r>
      <w:r>
        <w:rPr>
          <w:rFonts w:ascii="Times New Roman" w:eastAsia="Times New Roman" w:hAnsi="Times New Roman" w:cs="Times New Roman"/>
          <w:sz w:val="24"/>
          <w:szCs w:val="24"/>
        </w:rPr>
        <w:t>nuevos programas</w:t>
      </w:r>
      <w:r w:rsidRPr="00757EBD">
        <w:rPr>
          <w:rFonts w:ascii="Times New Roman" w:eastAsia="Times New Roman" w:hAnsi="Times New Roman" w:cs="Times New Roman"/>
          <w:sz w:val="24"/>
          <w:szCs w:val="24"/>
        </w:rPr>
        <w:t xml:space="preserve"> de regularización, que habilitaron el inicio de trámites para personas de nacionalidad senegalesa</w:t>
      </w:r>
      <w:r w:rsidR="003918C4">
        <w:rPr>
          <w:rFonts w:ascii="Times New Roman" w:eastAsia="Times New Roman" w:hAnsi="Times New Roman" w:cs="Times New Roman"/>
          <w:sz w:val="24"/>
          <w:szCs w:val="24"/>
        </w:rPr>
        <w:t>,</w:t>
      </w:r>
      <w:r w:rsidRPr="00757EBD">
        <w:rPr>
          <w:rFonts w:ascii="Times New Roman" w:eastAsia="Times New Roman" w:hAnsi="Times New Roman" w:cs="Times New Roman"/>
          <w:sz w:val="24"/>
          <w:szCs w:val="24"/>
        </w:rPr>
        <w:t xml:space="preserve"> de países miembros de la Comu</w:t>
      </w:r>
      <w:r w:rsidR="003918C4">
        <w:rPr>
          <w:rFonts w:ascii="Times New Roman" w:eastAsia="Times New Roman" w:hAnsi="Times New Roman" w:cs="Times New Roman"/>
          <w:sz w:val="24"/>
          <w:szCs w:val="24"/>
        </w:rPr>
        <w:t>nidad del Caribe</w:t>
      </w:r>
      <w:r w:rsidR="004007CB">
        <w:rPr>
          <w:rFonts w:ascii="Times New Roman" w:eastAsia="Times New Roman" w:hAnsi="Times New Roman" w:cs="Times New Roman"/>
          <w:sz w:val="24"/>
          <w:szCs w:val="24"/>
        </w:rPr>
        <w:t>,</w:t>
      </w:r>
      <w:r w:rsidR="003918C4">
        <w:rPr>
          <w:rFonts w:ascii="Times New Roman" w:eastAsia="Times New Roman" w:hAnsi="Times New Roman" w:cs="Times New Roman"/>
          <w:sz w:val="24"/>
          <w:szCs w:val="24"/>
        </w:rPr>
        <w:t xml:space="preserve"> de </w:t>
      </w:r>
      <w:r w:rsidRPr="00757EBD">
        <w:rPr>
          <w:rFonts w:ascii="Times New Roman" w:eastAsia="Times New Roman" w:hAnsi="Times New Roman" w:cs="Times New Roman"/>
          <w:sz w:val="24"/>
          <w:szCs w:val="24"/>
        </w:rPr>
        <w:t>la República Dominicana y</w:t>
      </w:r>
      <w:r w:rsidR="003918C4">
        <w:rPr>
          <w:rFonts w:ascii="Times New Roman" w:eastAsia="Times New Roman" w:hAnsi="Times New Roman" w:cs="Times New Roman"/>
          <w:sz w:val="24"/>
          <w:szCs w:val="24"/>
        </w:rPr>
        <w:t xml:space="preserve"> de la</w:t>
      </w:r>
      <w:r w:rsidRPr="00757EBD">
        <w:rPr>
          <w:rFonts w:ascii="Times New Roman" w:eastAsia="Times New Roman" w:hAnsi="Times New Roman" w:cs="Times New Roman"/>
          <w:sz w:val="24"/>
          <w:szCs w:val="24"/>
        </w:rPr>
        <w:t xml:space="preserve"> República de Cuba. </w:t>
      </w:r>
      <w:r w:rsidR="003918C4">
        <w:rPr>
          <w:rFonts w:ascii="Times New Roman" w:eastAsia="Times New Roman" w:hAnsi="Times New Roman" w:cs="Times New Roman"/>
          <w:sz w:val="24"/>
          <w:szCs w:val="24"/>
        </w:rPr>
        <w:t xml:space="preserve">También </w:t>
      </w:r>
      <w:r w:rsidRPr="00757EBD">
        <w:rPr>
          <w:rFonts w:ascii="Times New Roman" w:eastAsia="Times New Roman" w:hAnsi="Times New Roman" w:cs="Times New Roman"/>
          <w:sz w:val="24"/>
          <w:szCs w:val="24"/>
        </w:rPr>
        <w:t>se aprobó un régimen especial de regularización para niños, niñas y adolescentes migrantes venezolanos, y se adoptaron políticas vinculadas a personas desplazadas por desastres socio-naturales o conflictos bélicos, a través de un programa especial de visado humanitario</w:t>
      </w:r>
      <w:r w:rsidR="003918C4">
        <w:rPr>
          <w:rFonts w:ascii="Times New Roman" w:eastAsia="Times New Roman" w:hAnsi="Times New Roman" w:cs="Times New Roman"/>
          <w:sz w:val="24"/>
          <w:szCs w:val="24"/>
        </w:rPr>
        <w:t>.</w:t>
      </w:r>
    </w:p>
    <w:p w14:paraId="25851B93" w14:textId="57B6D776" w:rsidR="00EC5E3A" w:rsidRDefault="0088780D" w:rsidP="00EC5E3A">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C</w:t>
      </w:r>
      <w:r w:rsidRPr="0088780D">
        <w:rPr>
          <w:rFonts w:ascii="Times New Roman" w:eastAsia="Times New Roman" w:hAnsi="Times New Roman" w:cs="Times New Roman"/>
          <w:sz w:val="24"/>
          <w:szCs w:val="24"/>
        </w:rPr>
        <w:t>omo se señaló</w:t>
      </w:r>
      <w:r>
        <w:rPr>
          <w:rFonts w:ascii="Times New Roman" w:eastAsia="Times New Roman" w:hAnsi="Times New Roman" w:cs="Times New Roman"/>
          <w:sz w:val="24"/>
          <w:szCs w:val="24"/>
        </w:rPr>
        <w:t xml:space="preserve"> en el informe de actualización</w:t>
      </w:r>
      <w:r w:rsidRPr="0088780D">
        <w:rPr>
          <w:rFonts w:ascii="Times New Roman" w:eastAsia="Times New Roman" w:hAnsi="Times New Roman" w:cs="Times New Roman"/>
          <w:sz w:val="24"/>
          <w:szCs w:val="24"/>
        </w:rPr>
        <w:t>, el derecho a solicitar asilo en el país está garantizado a nivel nacional por</w:t>
      </w:r>
      <w:r>
        <w:rPr>
          <w:rFonts w:ascii="Times New Roman" w:eastAsia="Times New Roman" w:hAnsi="Times New Roman" w:cs="Times New Roman"/>
          <w:sz w:val="24"/>
          <w:szCs w:val="24"/>
        </w:rPr>
        <w:t xml:space="preserve"> la ley nº 26.165</w:t>
      </w:r>
      <w:r w:rsidR="00EB14F6">
        <w:rPr>
          <w:rFonts w:ascii="Times New Roman" w:eastAsia="Times New Roman" w:hAnsi="Times New Roman" w:cs="Times New Roman"/>
          <w:sz w:val="24"/>
          <w:szCs w:val="24"/>
        </w:rPr>
        <w:t>, Ley General de Reconocimiento y Protección al Refugiado,</w:t>
      </w:r>
      <w:r>
        <w:rPr>
          <w:rFonts w:ascii="Times New Roman" w:eastAsia="Times New Roman" w:hAnsi="Times New Roman" w:cs="Times New Roman"/>
          <w:sz w:val="24"/>
          <w:szCs w:val="24"/>
        </w:rPr>
        <w:t xml:space="preserve"> </w:t>
      </w:r>
      <w:r w:rsidRPr="0088780D">
        <w:rPr>
          <w:rFonts w:ascii="Times New Roman" w:eastAsia="Times New Roman" w:hAnsi="Times New Roman" w:cs="Times New Roman"/>
          <w:sz w:val="24"/>
          <w:szCs w:val="24"/>
        </w:rPr>
        <w:t xml:space="preserve">y los instrumentos internacionales aplicables en la materia. </w:t>
      </w:r>
      <w:r w:rsidR="00EC5E3A" w:rsidRPr="00EC5E3A">
        <w:rPr>
          <w:rFonts w:ascii="Times New Roman" w:eastAsia="Times New Roman" w:hAnsi="Times New Roman" w:cs="Times New Roman"/>
          <w:sz w:val="24"/>
          <w:szCs w:val="24"/>
        </w:rPr>
        <w:t>El procedimiento para determinar la condición de persona refugiada se lleva a cabo con arreglo a los pri</w:t>
      </w:r>
      <w:r w:rsidR="00EC5E3A">
        <w:rPr>
          <w:rFonts w:ascii="Times New Roman" w:eastAsia="Times New Roman" w:hAnsi="Times New Roman" w:cs="Times New Roman"/>
          <w:sz w:val="24"/>
          <w:szCs w:val="24"/>
        </w:rPr>
        <w:t>ncipios de confidencialidad y debido proceso legal. Las pe</w:t>
      </w:r>
      <w:r w:rsidR="00EC5E3A" w:rsidRPr="00EC5E3A">
        <w:rPr>
          <w:rFonts w:ascii="Times New Roman" w:eastAsia="Times New Roman" w:hAnsi="Times New Roman" w:cs="Times New Roman"/>
          <w:sz w:val="24"/>
          <w:szCs w:val="24"/>
        </w:rPr>
        <w:t>rsonas solicitantes a quienes su petición le fuera denegada pueden apelar tal decisión</w:t>
      </w:r>
      <w:r w:rsidR="00EC5E3A">
        <w:rPr>
          <w:rFonts w:ascii="Times New Roman" w:eastAsia="Times New Roman" w:hAnsi="Times New Roman" w:cs="Times New Roman"/>
          <w:sz w:val="24"/>
          <w:szCs w:val="24"/>
        </w:rPr>
        <w:t xml:space="preserve">, interviniendo en la instancia recursiva </w:t>
      </w:r>
      <w:r w:rsidR="00EC5E3A" w:rsidRPr="00EC5E3A">
        <w:rPr>
          <w:rFonts w:ascii="Times New Roman" w:eastAsia="Times New Roman" w:hAnsi="Times New Roman" w:cs="Times New Roman"/>
          <w:sz w:val="24"/>
          <w:szCs w:val="24"/>
        </w:rPr>
        <w:t>la Secretaría de Derechos Humanos, garantizando así la perspectiva de derec</w:t>
      </w:r>
      <w:r w:rsidR="00EC5E3A">
        <w:rPr>
          <w:rFonts w:ascii="Times New Roman" w:eastAsia="Times New Roman" w:hAnsi="Times New Roman" w:cs="Times New Roman"/>
          <w:sz w:val="24"/>
          <w:szCs w:val="24"/>
        </w:rPr>
        <w:t>hos.</w:t>
      </w:r>
    </w:p>
    <w:p w14:paraId="00000013" w14:textId="77777777" w:rsidR="00CB6B17" w:rsidRDefault="00F11B9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Distinguidas y distinguidos miembros del Comité:</w:t>
      </w:r>
    </w:p>
    <w:p w14:paraId="00000014" w14:textId="77777777" w:rsidR="00CB6B17" w:rsidRDefault="00F11B9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 finalizar, debo señalar que tenemos la seguridad que durante esta sesión mantendremos un diálogo constructivo y mutuamente enriquecedor. El intercambio que tendrá lugar nos permitirá ampliar la información sobre los avances y ratificar el compromiso de enfrentar los desafíos que nuestro país aún tiene por delante. </w:t>
      </w:r>
    </w:p>
    <w:p w14:paraId="00000015" w14:textId="77777777" w:rsidR="00CB6B17" w:rsidRDefault="00F11B9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Muchas gracias por su atención.</w:t>
      </w:r>
    </w:p>
    <w:p w14:paraId="00000016" w14:textId="77777777" w:rsidR="00CB6B17" w:rsidRDefault="00CB6B17">
      <w:pPr>
        <w:spacing w:line="360" w:lineRule="auto"/>
        <w:jc w:val="both"/>
        <w:rPr>
          <w:rFonts w:ascii="Times New Roman" w:eastAsia="Times New Roman" w:hAnsi="Times New Roman" w:cs="Times New Roman"/>
        </w:rPr>
      </w:pPr>
    </w:p>
    <w:sectPr w:rsidR="00CB6B17">
      <w:pgSz w:w="11906" w:h="16838"/>
      <w:pgMar w:top="1417" w:right="1701" w:bottom="1417"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6B17"/>
    <w:rsid w:val="001103D3"/>
    <w:rsid w:val="001349D4"/>
    <w:rsid w:val="00196226"/>
    <w:rsid w:val="00317537"/>
    <w:rsid w:val="0032127F"/>
    <w:rsid w:val="00344D75"/>
    <w:rsid w:val="00365778"/>
    <w:rsid w:val="003918C4"/>
    <w:rsid w:val="004007CB"/>
    <w:rsid w:val="00440EF7"/>
    <w:rsid w:val="00492287"/>
    <w:rsid w:val="004D0466"/>
    <w:rsid w:val="007006F1"/>
    <w:rsid w:val="0070145A"/>
    <w:rsid w:val="00757EBD"/>
    <w:rsid w:val="0088780D"/>
    <w:rsid w:val="00A06F9E"/>
    <w:rsid w:val="00A8086B"/>
    <w:rsid w:val="00A80E6B"/>
    <w:rsid w:val="00AB7C79"/>
    <w:rsid w:val="00CA1700"/>
    <w:rsid w:val="00CB6B17"/>
    <w:rsid w:val="00D6769C"/>
    <w:rsid w:val="00EB14F6"/>
    <w:rsid w:val="00EC5E3A"/>
    <w:rsid w:val="00F05F4C"/>
    <w:rsid w:val="00F11B91"/>
    <w:rsid w:val="00FB03F6"/>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C91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3657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65778"/>
    <w:rPr>
      <w:rFonts w:ascii="Tahoma" w:hAnsi="Tahoma" w:cs="Tahoma"/>
      <w:sz w:val="16"/>
      <w:szCs w:val="16"/>
    </w:rPr>
  </w:style>
  <w:style w:type="paragraph" w:styleId="Revisin">
    <w:name w:val="Revision"/>
    <w:hidden/>
    <w:uiPriority w:val="99"/>
    <w:semiHidden/>
    <w:rsid w:val="00A8086B"/>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s-MX" w:eastAsia="es-MX"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extodeglobo">
    <w:name w:val="Balloon Text"/>
    <w:basedOn w:val="Normal"/>
    <w:link w:val="TextodegloboCar"/>
    <w:uiPriority w:val="99"/>
    <w:semiHidden/>
    <w:unhideWhenUsed/>
    <w:rsid w:val="0036577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65778"/>
    <w:rPr>
      <w:rFonts w:ascii="Tahoma" w:hAnsi="Tahoma" w:cs="Tahoma"/>
      <w:sz w:val="16"/>
      <w:szCs w:val="16"/>
    </w:rPr>
  </w:style>
  <w:style w:type="paragraph" w:styleId="Revisin">
    <w:name w:val="Revision"/>
    <w:hidden/>
    <w:uiPriority w:val="99"/>
    <w:semiHidden/>
    <w:rsid w:val="00A8086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4zSQGSn08V4MQVlTIgGNd7pPE4g==">AMUW2mUwXnRrcdTVUnQtKED7DvhUJPQhG06zFWs1jBLo9J0Jee9PcCzeBv0T3FZ8OnGVTqSXA7S/mdv/B3AjlVKJ+vkufxBrDSFazmrl2zhnoxI3DnYMaZgG7XW0YhwGzUDKyE+x1ObD</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118B72C-5D4A-4C71-A1EB-DF72AEFEC1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2350</Words>
  <Characters>12931</Characters>
  <Application>Microsoft Office Word</Application>
  <DocSecurity>0</DocSecurity>
  <Lines>107</Lines>
  <Paragraphs>30</Paragraphs>
  <ScaleCrop>false</ScaleCrop>
  <HeadingPairs>
    <vt:vector size="2" baseType="variant">
      <vt:variant>
        <vt:lpstr>Título</vt:lpstr>
      </vt:variant>
      <vt:variant>
        <vt:i4>1</vt:i4>
      </vt:variant>
    </vt:vector>
  </HeadingPairs>
  <TitlesOfParts>
    <vt:vector size="1" baseType="lpstr">
      <vt:lpstr/>
    </vt:vector>
  </TitlesOfParts>
  <Company>MREC</Company>
  <LinksUpToDate>false</LinksUpToDate>
  <CharactersWithSpaces>15251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Carlos Álvarez Nazareno</dc:creator>
  <cp:lastModifiedBy>Agustín Giustiniani</cp:lastModifiedBy>
  <cp:revision>2</cp:revision>
  <cp:lastPrinted>2023-04-12T14:12:00Z</cp:lastPrinted>
  <dcterms:created xsi:type="dcterms:W3CDTF">2023-04-14T08:51:00Z</dcterms:created>
  <dcterms:modified xsi:type="dcterms:W3CDTF">2023-04-14T08:51:00Z</dcterms:modified>
</cp:coreProperties>
</file>