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C1A" w:rsidRPr="002662E1" w:rsidRDefault="00D85C1A" w:rsidP="00D85C1A">
      <w:pPr>
        <w:snapToGrid w:val="0"/>
        <w:spacing w:line="360" w:lineRule="atLeast"/>
        <w:jc w:val="right"/>
        <w:rPr>
          <w:rFonts w:ascii="Times New Roman" w:hAnsi="Times New Roman" w:cs="Times New Roman"/>
          <w:b/>
          <w:color w:val="000000" w:themeColor="text1"/>
          <w:sz w:val="28"/>
          <w:szCs w:val="28"/>
          <w:lang w:eastAsia="zh-HK"/>
        </w:rPr>
      </w:pPr>
      <w:r w:rsidRPr="002662E1">
        <w:rPr>
          <w:rFonts w:ascii="Times New Roman" w:hAnsi="Times New Roman" w:cs="Times New Roman"/>
          <w:b/>
          <w:color w:val="000000" w:themeColor="text1"/>
          <w:sz w:val="28"/>
          <w:szCs w:val="28"/>
        </w:rPr>
        <w:t>A</w:t>
      </w:r>
      <w:r w:rsidRPr="002662E1">
        <w:rPr>
          <w:rFonts w:ascii="Times New Roman" w:hAnsi="Times New Roman" w:cs="Times New Roman"/>
          <w:b/>
          <w:color w:val="000000" w:themeColor="text1"/>
          <w:sz w:val="28"/>
          <w:szCs w:val="28"/>
          <w:lang w:eastAsia="zh-HK"/>
        </w:rPr>
        <w:t xml:space="preserve">nnex </w:t>
      </w:r>
      <w:r w:rsidR="000F0C97" w:rsidRPr="002662E1">
        <w:rPr>
          <w:rFonts w:ascii="Times New Roman" w:hAnsi="Times New Roman" w:cs="Times New Roman"/>
          <w:b/>
          <w:color w:val="000000" w:themeColor="text1"/>
          <w:sz w:val="28"/>
          <w:szCs w:val="28"/>
        </w:rPr>
        <w:t>9</w:t>
      </w:r>
    </w:p>
    <w:p w:rsidR="00D85C1A" w:rsidRPr="002662E1" w:rsidRDefault="00D85C1A" w:rsidP="00D85C1A">
      <w:pPr>
        <w:snapToGrid w:val="0"/>
        <w:spacing w:line="360" w:lineRule="atLeast"/>
        <w:jc w:val="right"/>
        <w:rPr>
          <w:rFonts w:ascii="Times New Roman" w:hAnsi="Times New Roman" w:cs="Times New Roman"/>
          <w:b/>
          <w:color w:val="000000" w:themeColor="text1"/>
          <w:sz w:val="28"/>
          <w:szCs w:val="28"/>
          <w:lang w:eastAsia="zh-HK"/>
        </w:rPr>
      </w:pPr>
    </w:p>
    <w:p w:rsidR="008808A9" w:rsidRPr="002662E1" w:rsidRDefault="004A05F2" w:rsidP="00D85C1A">
      <w:pPr>
        <w:tabs>
          <w:tab w:val="left" w:pos="1680"/>
        </w:tabs>
        <w:snapToGrid w:val="0"/>
        <w:spacing w:line="360" w:lineRule="atLeast"/>
        <w:jc w:val="center"/>
        <w:rPr>
          <w:rFonts w:ascii="Times New Roman" w:hAnsi="Times New Roman" w:cs="Times New Roman"/>
          <w:b/>
          <w:snapToGrid w:val="0"/>
          <w:color w:val="000000" w:themeColor="text1"/>
          <w:sz w:val="28"/>
          <w:szCs w:val="28"/>
        </w:rPr>
      </w:pPr>
      <w:r w:rsidRPr="002662E1">
        <w:rPr>
          <w:rFonts w:ascii="Times New Roman" w:hAnsi="Times New Roman" w:cs="Times New Roman"/>
          <w:b/>
          <w:snapToGrid w:val="0"/>
          <w:color w:val="000000" w:themeColor="text1"/>
          <w:sz w:val="28"/>
          <w:szCs w:val="28"/>
        </w:rPr>
        <w:t xml:space="preserve">Protective measures of </w:t>
      </w:r>
      <w:r w:rsidR="005C4401" w:rsidRPr="002662E1">
        <w:rPr>
          <w:rFonts w:ascii="Times New Roman" w:hAnsi="Times New Roman" w:cs="Times New Roman"/>
          <w:b/>
          <w:snapToGrid w:val="0"/>
          <w:color w:val="000000" w:themeColor="text1"/>
          <w:sz w:val="28"/>
          <w:szCs w:val="28"/>
        </w:rPr>
        <w:t>child sexual abuse</w:t>
      </w:r>
      <w:r w:rsidRPr="002662E1">
        <w:rPr>
          <w:rFonts w:ascii="Times New Roman" w:hAnsi="Times New Roman" w:cs="Times New Roman"/>
          <w:b/>
          <w:snapToGrid w:val="0"/>
          <w:color w:val="000000" w:themeColor="text1"/>
          <w:sz w:val="28"/>
          <w:szCs w:val="28"/>
        </w:rPr>
        <w:t xml:space="preserve"> and</w:t>
      </w:r>
      <w:r w:rsidR="005C4401" w:rsidRPr="002662E1">
        <w:rPr>
          <w:rFonts w:ascii="Times New Roman" w:hAnsi="Times New Roman" w:cs="Times New Roman"/>
          <w:b/>
          <w:snapToGrid w:val="0"/>
          <w:color w:val="000000" w:themeColor="text1"/>
          <w:sz w:val="28"/>
          <w:szCs w:val="28"/>
        </w:rPr>
        <w:t xml:space="preserve"> </w:t>
      </w:r>
    </w:p>
    <w:p w:rsidR="00A57C6D" w:rsidRPr="002662E1" w:rsidRDefault="004A05F2" w:rsidP="00D85C1A">
      <w:pPr>
        <w:tabs>
          <w:tab w:val="left" w:pos="1680"/>
        </w:tabs>
        <w:snapToGrid w:val="0"/>
        <w:spacing w:line="360" w:lineRule="atLeast"/>
        <w:jc w:val="center"/>
        <w:rPr>
          <w:rFonts w:ascii="Times New Roman" w:hAnsi="Times New Roman" w:cs="Times New Roman"/>
          <w:b/>
          <w:snapToGrid w:val="0"/>
          <w:color w:val="000000" w:themeColor="text1"/>
          <w:sz w:val="28"/>
          <w:szCs w:val="28"/>
        </w:rPr>
      </w:pPr>
      <w:proofErr w:type="gramStart"/>
      <w:r w:rsidRPr="002662E1">
        <w:rPr>
          <w:rFonts w:ascii="Times New Roman" w:hAnsi="Times New Roman" w:cs="Times New Roman"/>
          <w:b/>
          <w:snapToGrid w:val="0"/>
          <w:color w:val="000000" w:themeColor="text1"/>
          <w:sz w:val="28"/>
          <w:szCs w:val="28"/>
        </w:rPr>
        <w:t>training</w:t>
      </w:r>
      <w:proofErr w:type="gramEnd"/>
      <w:r w:rsidRPr="002662E1">
        <w:rPr>
          <w:rFonts w:ascii="Times New Roman" w:hAnsi="Times New Roman" w:cs="Times New Roman"/>
          <w:b/>
          <w:snapToGrid w:val="0"/>
          <w:color w:val="000000" w:themeColor="text1"/>
          <w:sz w:val="28"/>
          <w:szCs w:val="28"/>
        </w:rPr>
        <w:t xml:space="preserve"> on case handling</w:t>
      </w:r>
    </w:p>
    <w:p w:rsidR="004A05F2" w:rsidRPr="002662E1" w:rsidRDefault="002918D0" w:rsidP="002662E1">
      <w:pPr>
        <w:pStyle w:val="HChG"/>
        <w:overflowPunct w:val="0"/>
        <w:ind w:right="0"/>
        <w:rPr>
          <w:rFonts w:eastAsia="標楷體"/>
          <w:szCs w:val="28"/>
          <w:lang w:val="en-US"/>
        </w:rPr>
      </w:pPr>
      <w:r w:rsidRPr="002662E1">
        <w:rPr>
          <w:rFonts w:eastAsia="新細明體" w:cstheme="minorBidi"/>
          <w:b w:val="0"/>
          <w:color w:val="000000" w:themeColor="text1"/>
          <w:kern w:val="2"/>
          <w:szCs w:val="22"/>
          <w:u w:val="single"/>
          <w:lang w:val="en-US" w:eastAsia="zh-TW"/>
        </w:rPr>
        <w:t>Promotion of sex education in schools</w:t>
      </w:r>
    </w:p>
    <w:p w:rsidR="004A05F2" w:rsidRPr="002662E1" w:rsidRDefault="003B278A" w:rsidP="002662E1">
      <w:pPr>
        <w:tabs>
          <w:tab w:val="left" w:pos="1440"/>
        </w:tabs>
        <w:overflowPunct w:val="0"/>
        <w:snapToGrid w:val="0"/>
        <w:spacing w:after="240" w:line="360" w:lineRule="atLeast"/>
        <w:jc w:val="both"/>
        <w:rPr>
          <w:rFonts w:ascii="Times New Roman" w:hAnsi="Times New Roman" w:cs="Times New Roman"/>
          <w:szCs w:val="28"/>
        </w:rPr>
      </w:pPr>
      <w:r w:rsidRPr="002662E1">
        <w:rPr>
          <w:rFonts w:ascii="Times New Roman" w:hAnsi="Times New Roman" w:cs="Times New Roman"/>
          <w:sz w:val="28"/>
          <w:szCs w:val="28"/>
        </w:rPr>
        <w:t>1</w:t>
      </w:r>
      <w:r w:rsidR="004A05F2" w:rsidRPr="002662E1">
        <w:rPr>
          <w:rFonts w:ascii="Times New Roman" w:hAnsi="Times New Roman" w:cs="Times New Roman"/>
          <w:sz w:val="28"/>
          <w:szCs w:val="28"/>
        </w:rPr>
        <w:t>.</w:t>
      </w:r>
      <w:r w:rsidR="004A05F2" w:rsidRPr="002662E1">
        <w:rPr>
          <w:rFonts w:ascii="Times New Roman" w:hAnsi="Times New Roman" w:cs="Times New Roman"/>
          <w:sz w:val="28"/>
          <w:szCs w:val="28"/>
        </w:rPr>
        <w:tab/>
      </w:r>
      <w:r w:rsidR="002059EA" w:rsidRPr="002662E1">
        <w:rPr>
          <w:rFonts w:ascii="Times New Roman" w:hAnsi="Times New Roman" w:cs="Times New Roman"/>
          <w:sz w:val="28"/>
          <w:szCs w:val="28"/>
        </w:rPr>
        <w:t>Learning elements related to sex education, such as personal growth and development, gender equality and protecting the body, have already been included in the</w:t>
      </w:r>
      <w:r w:rsidR="002059EA" w:rsidRPr="002662E1" w:rsidDel="002059EA">
        <w:rPr>
          <w:rFonts w:ascii="Times New Roman" w:hAnsi="Times New Roman" w:cs="Times New Roman"/>
          <w:sz w:val="28"/>
          <w:szCs w:val="28"/>
        </w:rPr>
        <w:t xml:space="preserve"> </w:t>
      </w:r>
      <w:r w:rsidR="004A05F2" w:rsidRPr="002662E1">
        <w:rPr>
          <w:rFonts w:ascii="Times New Roman" w:hAnsi="Times New Roman" w:cs="Times New Roman"/>
          <w:sz w:val="28"/>
          <w:szCs w:val="28"/>
        </w:rPr>
        <w:t xml:space="preserve">Key Learning Areas (KLA)/subjects and moral and civic education of primary and secondary schools.  The content of personal growth education of primary schools also includes topics of understanding the body, differentiating good and bad body touches, refusal skills and seeking help, etc.  Through different learning activities, students are taught how to protect their bodies, refuse when they feel offended and seek help from others whenever necessary.  </w:t>
      </w:r>
    </w:p>
    <w:p w:rsidR="004A05F2" w:rsidRPr="002662E1" w:rsidRDefault="003B278A" w:rsidP="002662E1">
      <w:pPr>
        <w:tabs>
          <w:tab w:val="left" w:pos="1440"/>
        </w:tabs>
        <w:overflowPunct w:val="0"/>
        <w:snapToGrid w:val="0"/>
        <w:spacing w:after="240" w:line="360" w:lineRule="atLeast"/>
        <w:jc w:val="both"/>
        <w:rPr>
          <w:rFonts w:ascii="Times New Roman" w:hAnsi="Times New Roman" w:cs="Times New Roman"/>
          <w:kern w:val="0"/>
          <w:sz w:val="28"/>
          <w:szCs w:val="28"/>
        </w:rPr>
      </w:pPr>
      <w:r w:rsidRPr="002662E1">
        <w:rPr>
          <w:rFonts w:ascii="Times New Roman" w:hAnsi="Times New Roman" w:cs="Times New Roman"/>
          <w:sz w:val="28"/>
          <w:szCs w:val="28"/>
        </w:rPr>
        <w:t>2</w:t>
      </w:r>
      <w:r w:rsidR="004A05F2" w:rsidRPr="002662E1">
        <w:rPr>
          <w:rFonts w:ascii="Times New Roman" w:hAnsi="Times New Roman" w:cs="Times New Roman"/>
          <w:sz w:val="28"/>
          <w:szCs w:val="28"/>
        </w:rPr>
        <w:t>.</w:t>
      </w:r>
      <w:r w:rsidR="004A05F2" w:rsidRPr="002662E1">
        <w:rPr>
          <w:rFonts w:ascii="Times New Roman" w:hAnsi="Times New Roman" w:cs="Times New Roman"/>
          <w:sz w:val="28"/>
          <w:szCs w:val="28"/>
        </w:rPr>
        <w:tab/>
        <w:t>S</w:t>
      </w:r>
      <w:r w:rsidR="004A05F2" w:rsidRPr="002662E1">
        <w:rPr>
          <w:rFonts w:ascii="Times New Roman" w:hAnsi="Times New Roman" w:cs="Times New Roman"/>
          <w:kern w:val="0"/>
          <w:sz w:val="28"/>
          <w:szCs w:val="28"/>
        </w:rPr>
        <w:t>chools are</w:t>
      </w:r>
      <w:r w:rsidR="004A05F2" w:rsidRPr="002662E1">
        <w:rPr>
          <w:rFonts w:ascii="Times New Roman" w:hAnsi="Times New Roman" w:cs="Times New Roman"/>
          <w:sz w:val="28"/>
          <w:szCs w:val="28"/>
        </w:rPr>
        <w:t xml:space="preserve"> </w:t>
      </w:r>
      <w:r w:rsidR="004A05F2" w:rsidRPr="002662E1">
        <w:rPr>
          <w:rFonts w:ascii="Times New Roman" w:hAnsi="Times New Roman" w:cs="Times New Roman"/>
          <w:kern w:val="0"/>
          <w:sz w:val="28"/>
          <w:szCs w:val="28"/>
        </w:rPr>
        <w:t>also encouraged to make good use of the learning and teaching resources provided</w:t>
      </w:r>
      <w:r w:rsidR="004A05F2" w:rsidRPr="002662E1">
        <w:rPr>
          <w:rFonts w:ascii="Times New Roman" w:hAnsi="Times New Roman" w:cs="Times New Roman"/>
          <w:sz w:val="28"/>
          <w:szCs w:val="28"/>
        </w:rPr>
        <w:t xml:space="preserve"> </w:t>
      </w:r>
      <w:r w:rsidR="004A05F2" w:rsidRPr="002662E1">
        <w:rPr>
          <w:rFonts w:ascii="Times New Roman" w:hAnsi="Times New Roman" w:cs="Times New Roman"/>
          <w:kern w:val="0"/>
          <w:sz w:val="28"/>
          <w:szCs w:val="28"/>
        </w:rPr>
        <w:t xml:space="preserve">by the </w:t>
      </w:r>
      <w:r w:rsidR="00B04CD9" w:rsidRPr="002662E1">
        <w:rPr>
          <w:rFonts w:ascii="Times New Roman" w:hAnsi="Times New Roman" w:cs="Times New Roman" w:hint="eastAsia"/>
          <w:kern w:val="0"/>
          <w:sz w:val="28"/>
          <w:szCs w:val="28"/>
        </w:rPr>
        <w:t>Ed</w:t>
      </w:r>
      <w:r w:rsidR="00B04CD9" w:rsidRPr="002662E1">
        <w:rPr>
          <w:rFonts w:ascii="Times New Roman" w:hAnsi="Times New Roman" w:cs="Times New Roman"/>
          <w:kern w:val="0"/>
          <w:sz w:val="28"/>
          <w:szCs w:val="28"/>
        </w:rPr>
        <w:t>uc</w:t>
      </w:r>
      <w:r w:rsidR="00B04CD9" w:rsidRPr="002662E1">
        <w:rPr>
          <w:rFonts w:ascii="Times New Roman" w:hAnsi="Times New Roman" w:cs="Times New Roman" w:hint="eastAsia"/>
          <w:kern w:val="0"/>
          <w:sz w:val="28"/>
          <w:szCs w:val="28"/>
        </w:rPr>
        <w:t>a</w:t>
      </w:r>
      <w:r w:rsidR="00B04CD9" w:rsidRPr="002662E1">
        <w:rPr>
          <w:rFonts w:ascii="Times New Roman" w:hAnsi="Times New Roman" w:cs="Times New Roman"/>
          <w:kern w:val="0"/>
          <w:sz w:val="28"/>
          <w:szCs w:val="28"/>
        </w:rPr>
        <w:t>tion Bureau (</w:t>
      </w:r>
      <w:r w:rsidR="004A05F2" w:rsidRPr="002662E1">
        <w:rPr>
          <w:rFonts w:ascii="Times New Roman" w:hAnsi="Times New Roman" w:cs="Times New Roman"/>
          <w:kern w:val="0"/>
          <w:sz w:val="28"/>
          <w:szCs w:val="28"/>
        </w:rPr>
        <w:t>EDB</w:t>
      </w:r>
      <w:r w:rsidR="00B04CD9" w:rsidRPr="002662E1">
        <w:rPr>
          <w:rFonts w:ascii="Times New Roman" w:hAnsi="Times New Roman" w:cs="Times New Roman" w:hint="eastAsia"/>
          <w:kern w:val="0"/>
          <w:sz w:val="28"/>
          <w:szCs w:val="28"/>
        </w:rPr>
        <w:t>)</w:t>
      </w:r>
      <w:r w:rsidR="00FD3540">
        <w:rPr>
          <w:rFonts w:ascii="Times New Roman" w:hAnsi="Times New Roman" w:cs="Times New Roman"/>
          <w:kern w:val="0"/>
          <w:sz w:val="28"/>
          <w:szCs w:val="28"/>
        </w:rPr>
        <w:t>, such as</w:t>
      </w:r>
      <w:r w:rsidR="004A05F2" w:rsidRPr="002662E1">
        <w:rPr>
          <w:rFonts w:ascii="Times New Roman" w:hAnsi="Times New Roman" w:cs="Times New Roman"/>
          <w:kern w:val="0"/>
          <w:sz w:val="28"/>
          <w:szCs w:val="28"/>
        </w:rPr>
        <w:t xml:space="preserve"> sex education animation resources and lesson plans on</w:t>
      </w:r>
      <w:r w:rsidR="004A05F2" w:rsidRPr="002662E1">
        <w:rPr>
          <w:rFonts w:ascii="Times New Roman" w:hAnsi="Times New Roman" w:cs="Times New Roman"/>
          <w:sz w:val="28"/>
          <w:szCs w:val="28"/>
        </w:rPr>
        <w:t xml:space="preserve"> </w:t>
      </w:r>
      <w:r w:rsidR="004A05F2" w:rsidRPr="002662E1">
        <w:rPr>
          <w:rFonts w:ascii="Times New Roman" w:hAnsi="Times New Roman" w:cs="Times New Roman"/>
          <w:kern w:val="0"/>
          <w:sz w:val="28"/>
          <w:szCs w:val="28"/>
        </w:rPr>
        <w:t>prevention of sexual assaults, and strengthen related parent education to remind parents of the need to protect their children against sexual assaults.</w:t>
      </w:r>
      <w:r w:rsidR="004A05F2" w:rsidRPr="002662E1">
        <w:rPr>
          <w:rFonts w:ascii="Times New Roman" w:hAnsi="Times New Roman" w:cs="Times New Roman"/>
          <w:sz w:val="28"/>
          <w:szCs w:val="28"/>
        </w:rPr>
        <w:t xml:space="preserve">  </w:t>
      </w:r>
      <w:r w:rsidR="00E3178A">
        <w:rPr>
          <w:rFonts w:ascii="Times New Roman" w:hAnsi="Times New Roman" w:cs="Times New Roman"/>
          <w:sz w:val="28"/>
          <w:szCs w:val="28"/>
        </w:rPr>
        <w:t>T</w:t>
      </w:r>
      <w:r w:rsidR="00E3178A" w:rsidRPr="002662E1">
        <w:rPr>
          <w:rFonts w:ascii="Times New Roman" w:hAnsi="Times New Roman" w:cs="Times New Roman"/>
          <w:kern w:val="0"/>
          <w:sz w:val="28"/>
          <w:szCs w:val="28"/>
        </w:rPr>
        <w:t>hrough circulars and guidelines</w:t>
      </w:r>
      <w:r w:rsidR="00E3178A">
        <w:rPr>
          <w:rFonts w:ascii="Times New Roman" w:hAnsi="Times New Roman" w:cs="Times New Roman"/>
          <w:kern w:val="0"/>
          <w:sz w:val="28"/>
          <w:szCs w:val="28"/>
        </w:rPr>
        <w:t>, s</w:t>
      </w:r>
      <w:r w:rsidR="004A05F2" w:rsidRPr="002662E1">
        <w:rPr>
          <w:rFonts w:ascii="Times New Roman" w:hAnsi="Times New Roman" w:cs="Times New Roman"/>
          <w:kern w:val="0"/>
          <w:sz w:val="28"/>
          <w:szCs w:val="28"/>
        </w:rPr>
        <w:t xml:space="preserve">chools are appealed to pay </w:t>
      </w:r>
      <w:r w:rsidR="004A05F2" w:rsidRPr="002662E1">
        <w:rPr>
          <w:rFonts w:ascii="Times New Roman" w:eastAsia="標楷體" w:hAnsi="Times New Roman" w:cs="Times New Roman"/>
          <w:sz w:val="28"/>
          <w:szCs w:val="28"/>
        </w:rPr>
        <w:t>attention</w:t>
      </w:r>
      <w:r w:rsidR="004A05F2" w:rsidRPr="002662E1">
        <w:rPr>
          <w:rFonts w:ascii="Times New Roman" w:hAnsi="Times New Roman" w:cs="Times New Roman"/>
          <w:kern w:val="0"/>
          <w:sz w:val="28"/>
          <w:szCs w:val="28"/>
        </w:rPr>
        <w:t xml:space="preserve"> to students’ conditions from time to time for early identification of whether </w:t>
      </w:r>
      <w:r w:rsidR="00E3178A">
        <w:rPr>
          <w:rFonts w:ascii="Times New Roman" w:hAnsi="Times New Roman" w:cs="Times New Roman"/>
          <w:kern w:val="0"/>
          <w:sz w:val="28"/>
          <w:szCs w:val="28"/>
        </w:rPr>
        <w:t>they have been sexually abused</w:t>
      </w:r>
      <w:r w:rsidR="004A05F2" w:rsidRPr="002662E1">
        <w:rPr>
          <w:rFonts w:ascii="Times New Roman" w:hAnsi="Times New Roman" w:cs="Times New Roman"/>
          <w:kern w:val="0"/>
          <w:sz w:val="28"/>
          <w:szCs w:val="28"/>
        </w:rPr>
        <w:t>.</w:t>
      </w:r>
    </w:p>
    <w:p w:rsidR="004A05F2" w:rsidRPr="002662E1" w:rsidRDefault="004A05F2" w:rsidP="002662E1">
      <w:pPr>
        <w:pStyle w:val="HChG"/>
        <w:overflowPunct w:val="0"/>
        <w:ind w:right="0"/>
        <w:rPr>
          <w:rFonts w:eastAsia="標楷體"/>
          <w:b w:val="0"/>
          <w:szCs w:val="28"/>
          <w:lang w:val="en-US"/>
        </w:rPr>
      </w:pPr>
      <w:r w:rsidRPr="002662E1">
        <w:rPr>
          <w:rFonts w:eastAsia="新細明體" w:cstheme="minorBidi"/>
          <w:b w:val="0"/>
          <w:color w:val="000000" w:themeColor="text1"/>
          <w:kern w:val="2"/>
          <w:szCs w:val="22"/>
          <w:u w:val="single"/>
          <w:lang w:val="en-US" w:eastAsia="zh-TW"/>
        </w:rPr>
        <w:t>Strengthening social work services for children</w:t>
      </w:r>
    </w:p>
    <w:p w:rsidR="003B278A" w:rsidRPr="002662E1" w:rsidRDefault="003B278A" w:rsidP="002662E1">
      <w:pPr>
        <w:tabs>
          <w:tab w:val="left" w:pos="1440"/>
        </w:tabs>
        <w:overflowPunct w:val="0"/>
        <w:snapToGrid w:val="0"/>
        <w:spacing w:after="240" w:line="360" w:lineRule="atLeast"/>
        <w:jc w:val="both"/>
        <w:rPr>
          <w:rFonts w:eastAsia="新細明體"/>
          <w:color w:val="000000" w:themeColor="text1"/>
          <w:u w:val="single"/>
        </w:rPr>
      </w:pPr>
      <w:r w:rsidRPr="002662E1">
        <w:rPr>
          <w:rFonts w:ascii="Times New Roman" w:eastAsia="標楷體" w:hAnsi="Times New Roman" w:cs="Times New Roman"/>
          <w:sz w:val="28"/>
          <w:szCs w:val="28"/>
        </w:rPr>
        <w:t>3</w:t>
      </w:r>
      <w:r w:rsidR="004A05F2" w:rsidRPr="002662E1">
        <w:rPr>
          <w:rFonts w:ascii="Times New Roman" w:eastAsia="標楷體" w:hAnsi="Times New Roman" w:cs="Times New Roman"/>
          <w:sz w:val="28"/>
          <w:szCs w:val="28"/>
        </w:rPr>
        <w:t>.</w:t>
      </w:r>
      <w:r w:rsidR="004A05F2" w:rsidRPr="002662E1">
        <w:rPr>
          <w:rFonts w:ascii="Times New Roman" w:eastAsia="標楷體" w:hAnsi="Times New Roman" w:cs="Times New Roman"/>
          <w:sz w:val="28"/>
          <w:szCs w:val="28"/>
        </w:rPr>
        <w:tab/>
        <w:t xml:space="preserve">For early identification of and to provide early assistance to the school children and their families, including those involved in sexual violence or abuse problems, </w:t>
      </w:r>
      <w:r w:rsidR="00B04CD9" w:rsidRPr="002662E1">
        <w:rPr>
          <w:rFonts w:ascii="Times New Roman" w:eastAsia="新細明體" w:hAnsi="Times New Roman" w:cs="Times New Roman"/>
          <w:bCs/>
          <w:snapToGrid w:val="0"/>
          <w:color w:val="000000" w:themeColor="text1"/>
          <w:kern w:val="0"/>
          <w:sz w:val="28"/>
          <w:szCs w:val="28"/>
        </w:rPr>
        <w:t>Social Welfare Department (SWD)</w:t>
      </w:r>
      <w:r w:rsidR="004A05F2" w:rsidRPr="002662E1">
        <w:rPr>
          <w:rFonts w:ascii="Times New Roman" w:eastAsia="標楷體" w:hAnsi="Times New Roman" w:cs="Times New Roman"/>
          <w:sz w:val="28"/>
          <w:szCs w:val="28"/>
        </w:rPr>
        <w:t xml:space="preserve"> has launched a “Pilot Scheme on Social</w:t>
      </w:r>
      <w:r w:rsidR="001C0A2B">
        <w:rPr>
          <w:rFonts w:ascii="Times New Roman" w:eastAsia="標楷體" w:hAnsi="Times New Roman" w:cs="Times New Roman"/>
          <w:sz w:val="28"/>
          <w:szCs w:val="28"/>
        </w:rPr>
        <w:t xml:space="preserve"> </w:t>
      </w:r>
      <w:r w:rsidR="004A05F2" w:rsidRPr="002662E1">
        <w:rPr>
          <w:rFonts w:ascii="Times New Roman" w:eastAsia="標楷體" w:hAnsi="Times New Roman" w:cs="Times New Roman"/>
          <w:sz w:val="28"/>
          <w:szCs w:val="28"/>
        </w:rPr>
        <w:t xml:space="preserve">Work Services for Pre-primary Institutions” by phases from the 2018/19 school year for </w:t>
      </w:r>
      <w:r w:rsidR="007C363A" w:rsidRPr="002662E1">
        <w:rPr>
          <w:rFonts w:ascii="Times New Roman" w:eastAsia="標楷體" w:hAnsi="Times New Roman" w:cs="Times New Roman"/>
          <w:sz w:val="28"/>
          <w:szCs w:val="28"/>
        </w:rPr>
        <w:t xml:space="preserve">providing social work services to </w:t>
      </w:r>
      <w:r w:rsidR="004A05F2" w:rsidRPr="002662E1">
        <w:rPr>
          <w:rFonts w:ascii="Times New Roman" w:eastAsia="標楷體" w:hAnsi="Times New Roman" w:cs="Times New Roman"/>
          <w:sz w:val="28"/>
          <w:szCs w:val="28"/>
        </w:rPr>
        <w:t xml:space="preserve">pre-primary children and their families in the </w:t>
      </w:r>
      <w:proofErr w:type="spellStart"/>
      <w:r w:rsidR="004A05F2" w:rsidRPr="002662E1">
        <w:rPr>
          <w:rFonts w:ascii="Times New Roman" w:eastAsia="標楷體" w:hAnsi="Times New Roman" w:cs="Times New Roman"/>
          <w:sz w:val="28"/>
          <w:szCs w:val="28"/>
        </w:rPr>
        <w:t>subsidised</w:t>
      </w:r>
      <w:proofErr w:type="spellEnd"/>
      <w:r w:rsidR="004A05F2" w:rsidRPr="002662E1">
        <w:rPr>
          <w:rFonts w:ascii="Times New Roman" w:eastAsia="標楷體" w:hAnsi="Times New Roman" w:cs="Times New Roman"/>
          <w:sz w:val="28"/>
          <w:szCs w:val="28"/>
        </w:rPr>
        <w:t xml:space="preserve"> child care </w:t>
      </w:r>
      <w:proofErr w:type="spellStart"/>
      <w:r w:rsidR="004A05F2" w:rsidRPr="002662E1">
        <w:rPr>
          <w:rFonts w:ascii="Times New Roman" w:eastAsia="標楷體" w:hAnsi="Times New Roman" w:cs="Times New Roman"/>
          <w:sz w:val="28"/>
          <w:szCs w:val="28"/>
        </w:rPr>
        <w:t>centres</w:t>
      </w:r>
      <w:proofErr w:type="spellEnd"/>
      <w:r w:rsidR="004A05F2" w:rsidRPr="002662E1">
        <w:rPr>
          <w:rFonts w:ascii="Times New Roman" w:eastAsia="標楷體" w:hAnsi="Times New Roman" w:cs="Times New Roman"/>
          <w:sz w:val="28"/>
          <w:szCs w:val="28"/>
        </w:rPr>
        <w:t xml:space="preserve">, kindergarten and kindergarten-cum-child care </w:t>
      </w:r>
      <w:proofErr w:type="spellStart"/>
      <w:r w:rsidR="004A05F2" w:rsidRPr="002662E1">
        <w:rPr>
          <w:rFonts w:ascii="Times New Roman" w:eastAsia="標楷體" w:hAnsi="Times New Roman" w:cs="Times New Roman"/>
          <w:sz w:val="28"/>
          <w:szCs w:val="28"/>
        </w:rPr>
        <w:t>centres</w:t>
      </w:r>
      <w:proofErr w:type="spellEnd"/>
      <w:r w:rsidR="004A05F2" w:rsidRPr="002662E1">
        <w:rPr>
          <w:rFonts w:ascii="Times New Roman" w:eastAsia="標楷體" w:hAnsi="Times New Roman" w:cs="Times New Roman"/>
          <w:sz w:val="28"/>
          <w:szCs w:val="28"/>
        </w:rPr>
        <w:t xml:space="preserve">.  In parallel, the Government has also provided more resources for public sector primary schools to implement, in light of their school-based circumstances, the policy of “one school social worker </w:t>
      </w:r>
      <w:r w:rsidR="004A05F2" w:rsidRPr="002662E1">
        <w:rPr>
          <w:rFonts w:ascii="Times New Roman" w:eastAsia="新細明體" w:hAnsi="Times New Roman" w:cs="Times New Roman"/>
          <w:bCs/>
          <w:snapToGrid w:val="0"/>
          <w:color w:val="000000" w:themeColor="text1"/>
          <w:kern w:val="0"/>
          <w:sz w:val="28"/>
          <w:szCs w:val="28"/>
        </w:rPr>
        <w:t>for</w:t>
      </w:r>
      <w:r w:rsidR="004A05F2" w:rsidRPr="002662E1">
        <w:rPr>
          <w:rFonts w:ascii="Times New Roman" w:eastAsia="標楷體" w:hAnsi="Times New Roman" w:cs="Times New Roman"/>
          <w:sz w:val="28"/>
          <w:szCs w:val="28"/>
        </w:rPr>
        <w:t xml:space="preserve"> each school”, with a view to strengthening their social work and guidance services.  The </w:t>
      </w:r>
      <w:r w:rsidR="004A05F2" w:rsidRPr="002662E1">
        <w:rPr>
          <w:rFonts w:ascii="Times New Roman" w:eastAsia="標楷體" w:hAnsi="Times New Roman" w:cs="Times New Roman"/>
          <w:sz w:val="28"/>
          <w:szCs w:val="28"/>
        </w:rPr>
        <w:lastRenderedPageBreak/>
        <w:t>Government has also allocated additional resources from the 2019-20 financial year to strengthen the manpower of social work in secondary schools to implement the “two school social workers for each school” measure.</w:t>
      </w:r>
    </w:p>
    <w:p w:rsidR="004A05F2" w:rsidRPr="002662E1" w:rsidRDefault="004A05F2" w:rsidP="002662E1">
      <w:pPr>
        <w:tabs>
          <w:tab w:val="left" w:pos="1440"/>
        </w:tabs>
        <w:overflowPunct w:val="0"/>
        <w:snapToGrid w:val="0"/>
        <w:spacing w:after="240" w:line="360" w:lineRule="atLeast"/>
        <w:jc w:val="both"/>
        <w:rPr>
          <w:rFonts w:eastAsia="標楷體"/>
          <w:szCs w:val="28"/>
          <w:u w:val="single"/>
        </w:rPr>
      </w:pPr>
      <w:r w:rsidRPr="002662E1">
        <w:rPr>
          <w:rFonts w:ascii="Times New Roman" w:eastAsia="新細明體" w:hAnsi="Times New Roman" w:cs="Times New Roman"/>
          <w:bCs/>
          <w:snapToGrid w:val="0"/>
          <w:color w:val="000000" w:themeColor="text1"/>
          <w:kern w:val="0"/>
          <w:sz w:val="28"/>
          <w:szCs w:val="28"/>
          <w:u w:val="single"/>
        </w:rPr>
        <w:t>Measures</w:t>
      </w:r>
      <w:r w:rsidRPr="002662E1">
        <w:rPr>
          <w:rFonts w:ascii="Times New Roman" w:eastAsia="新細明體" w:hAnsi="Times New Roman"/>
          <w:color w:val="000000" w:themeColor="text1"/>
          <w:sz w:val="28"/>
          <w:u w:val="single"/>
        </w:rPr>
        <w:t xml:space="preserve"> to help young people understand the harm caused by prostitution activities</w:t>
      </w:r>
    </w:p>
    <w:p w:rsidR="003B278A" w:rsidRPr="002662E1" w:rsidRDefault="007E4008" w:rsidP="002662E1">
      <w:pPr>
        <w:tabs>
          <w:tab w:val="left" w:pos="1440"/>
        </w:tabs>
        <w:overflowPunct w:val="0"/>
        <w:snapToGrid w:val="0"/>
        <w:spacing w:after="240" w:line="360" w:lineRule="atLeast"/>
        <w:jc w:val="both"/>
        <w:rPr>
          <w:rFonts w:asciiTheme="minorEastAsia" w:hAnsiTheme="minorEastAsia" w:cs="Times New Roman"/>
          <w:spacing w:val="20"/>
          <w:sz w:val="28"/>
          <w:szCs w:val="28"/>
        </w:rPr>
      </w:pPr>
      <w:r w:rsidRPr="002662E1">
        <w:rPr>
          <w:rFonts w:ascii="Times New Roman" w:eastAsia="標楷體" w:hAnsi="Times New Roman" w:cs="Times New Roman"/>
          <w:sz w:val="28"/>
          <w:szCs w:val="28"/>
        </w:rPr>
        <w:t>4</w:t>
      </w:r>
      <w:r w:rsidR="004A05F2" w:rsidRPr="002662E1">
        <w:rPr>
          <w:rFonts w:ascii="Times New Roman" w:eastAsia="標楷體" w:hAnsi="Times New Roman" w:cs="Times New Roman"/>
          <w:sz w:val="28"/>
          <w:szCs w:val="28"/>
        </w:rPr>
        <w:t>.</w:t>
      </w:r>
      <w:r w:rsidR="004A05F2" w:rsidRPr="002662E1">
        <w:rPr>
          <w:rFonts w:ascii="Times New Roman" w:eastAsia="標楷體" w:hAnsi="Times New Roman" w:cs="Times New Roman"/>
          <w:sz w:val="28"/>
          <w:szCs w:val="28"/>
        </w:rPr>
        <w:tab/>
        <w:t xml:space="preserve">SWD offers various welfare services to young people to prevent them from being led astray by undesirable influences during their growth.  For example, the SWD has implemented the aforementioned “two school </w:t>
      </w:r>
      <w:r w:rsidR="004A05F2" w:rsidRPr="002662E1">
        <w:rPr>
          <w:rFonts w:ascii="Times New Roman" w:eastAsia="新細明體" w:hAnsi="Times New Roman" w:cs="Times New Roman"/>
          <w:bCs/>
          <w:snapToGrid w:val="0"/>
          <w:color w:val="000000" w:themeColor="text1"/>
          <w:kern w:val="0"/>
          <w:sz w:val="28"/>
          <w:szCs w:val="28"/>
        </w:rPr>
        <w:t>social</w:t>
      </w:r>
      <w:r w:rsidR="004A05F2" w:rsidRPr="002662E1">
        <w:rPr>
          <w:rFonts w:ascii="Times New Roman" w:eastAsia="標楷體" w:hAnsi="Times New Roman" w:cs="Times New Roman"/>
          <w:sz w:val="28"/>
          <w:szCs w:val="28"/>
        </w:rPr>
        <w:t xml:space="preserve"> workers for each school” measure since the 2019/20 school year.  School social workers offer appropriate support and counselling to students encountering difficulties in their academic studies as well as social and emotional development, including getting along with the opposite sex, falling in love, sex education, etc.  They also make referrals for students in need to receive clinical psychological </w:t>
      </w:r>
      <w:r w:rsidR="004A05F2" w:rsidRPr="002662E1">
        <w:rPr>
          <w:rFonts w:ascii="Times New Roman" w:eastAsia="新細明體" w:hAnsi="Times New Roman" w:cs="Times New Roman"/>
          <w:bCs/>
          <w:snapToGrid w:val="0"/>
          <w:color w:val="000000" w:themeColor="text1"/>
          <w:kern w:val="0"/>
          <w:sz w:val="28"/>
          <w:szCs w:val="28"/>
        </w:rPr>
        <w:t>services</w:t>
      </w:r>
      <w:r w:rsidR="004A05F2" w:rsidRPr="002662E1">
        <w:rPr>
          <w:rFonts w:ascii="Times New Roman" w:eastAsia="標楷體" w:hAnsi="Times New Roman" w:cs="Times New Roman"/>
          <w:sz w:val="28"/>
          <w:szCs w:val="28"/>
        </w:rPr>
        <w:t xml:space="preserve"> having regard to the nature and seriousness of individual cases.  SWD also set up Cyber Youth Support Teams in December 2018 to provide professional social work intervention including online and offline counselling and group/</w:t>
      </w:r>
      <w:proofErr w:type="spellStart"/>
      <w:r w:rsidR="004A05F2" w:rsidRPr="002662E1">
        <w:rPr>
          <w:rFonts w:ascii="Times New Roman" w:eastAsia="標楷體" w:hAnsi="Times New Roman" w:cs="Times New Roman"/>
          <w:sz w:val="28"/>
          <w:szCs w:val="28"/>
        </w:rPr>
        <w:t>programme</w:t>
      </w:r>
      <w:proofErr w:type="spellEnd"/>
      <w:r w:rsidR="004A05F2" w:rsidRPr="002662E1">
        <w:rPr>
          <w:rFonts w:ascii="Times New Roman" w:eastAsia="標楷體" w:hAnsi="Times New Roman" w:cs="Times New Roman"/>
          <w:sz w:val="28"/>
          <w:szCs w:val="28"/>
        </w:rPr>
        <w:t xml:space="preserve"> services for at-risk and hidden youths.</w:t>
      </w:r>
    </w:p>
    <w:p w:rsidR="004A05F2" w:rsidRPr="002662E1" w:rsidRDefault="004A05F2" w:rsidP="002662E1">
      <w:pPr>
        <w:tabs>
          <w:tab w:val="left" w:pos="1440"/>
        </w:tabs>
        <w:overflowPunct w:val="0"/>
        <w:snapToGrid w:val="0"/>
        <w:spacing w:after="240" w:line="360" w:lineRule="atLeast"/>
        <w:jc w:val="both"/>
        <w:rPr>
          <w:rFonts w:ascii="Times New Roman" w:eastAsia="新細明體" w:hAnsi="Times New Roman"/>
          <w:color w:val="000000" w:themeColor="text1"/>
          <w:sz w:val="28"/>
          <w:u w:val="single"/>
        </w:rPr>
      </w:pPr>
      <w:r w:rsidRPr="002662E1">
        <w:rPr>
          <w:rFonts w:ascii="Times New Roman" w:eastAsia="新細明體" w:hAnsi="Times New Roman" w:cs="Times New Roman"/>
          <w:bCs/>
          <w:snapToGrid w:val="0"/>
          <w:color w:val="000000" w:themeColor="text1"/>
          <w:kern w:val="0"/>
          <w:sz w:val="28"/>
          <w:szCs w:val="28"/>
          <w:u w:val="single"/>
        </w:rPr>
        <w:t>Training</w:t>
      </w:r>
    </w:p>
    <w:p w:rsidR="00E11A9F" w:rsidRPr="002662E1" w:rsidRDefault="007E4008" w:rsidP="002662E1">
      <w:pPr>
        <w:tabs>
          <w:tab w:val="left" w:pos="1440"/>
        </w:tabs>
        <w:overflowPunct w:val="0"/>
        <w:snapToGrid w:val="0"/>
        <w:spacing w:after="240" w:line="360" w:lineRule="atLeast"/>
        <w:jc w:val="both"/>
        <w:rPr>
          <w:rFonts w:ascii="Times New Roman" w:eastAsia="新細明體" w:hAnsi="Times New Roman" w:cs="Times New Roman"/>
          <w:bCs/>
          <w:snapToGrid w:val="0"/>
          <w:color w:val="000000" w:themeColor="text1"/>
          <w:kern w:val="0"/>
          <w:sz w:val="28"/>
          <w:szCs w:val="28"/>
        </w:rPr>
      </w:pPr>
      <w:r w:rsidRPr="002662E1">
        <w:rPr>
          <w:rFonts w:ascii="Times New Roman" w:eastAsia="新細明體" w:hAnsi="Times New Roman" w:cs="Times New Roman" w:hint="eastAsia"/>
          <w:bCs/>
          <w:snapToGrid w:val="0"/>
          <w:color w:val="000000" w:themeColor="text1"/>
          <w:kern w:val="0"/>
          <w:sz w:val="28"/>
          <w:szCs w:val="28"/>
        </w:rPr>
        <w:t>5</w:t>
      </w:r>
      <w:r w:rsidR="00645C66" w:rsidRPr="002662E1">
        <w:rPr>
          <w:rFonts w:ascii="Times New Roman" w:eastAsia="新細明體" w:hAnsi="Times New Roman" w:cs="Times New Roman"/>
          <w:bCs/>
          <w:snapToGrid w:val="0"/>
          <w:color w:val="000000" w:themeColor="text1"/>
          <w:kern w:val="0"/>
          <w:sz w:val="28"/>
          <w:szCs w:val="28"/>
        </w:rPr>
        <w:t>.</w:t>
      </w:r>
      <w:r w:rsidR="00645C66" w:rsidRPr="002662E1">
        <w:rPr>
          <w:rFonts w:ascii="Times New Roman" w:eastAsia="新細明體" w:hAnsi="Times New Roman" w:cs="Times New Roman"/>
          <w:bCs/>
          <w:snapToGrid w:val="0"/>
          <w:color w:val="000000" w:themeColor="text1"/>
          <w:kern w:val="0"/>
          <w:sz w:val="28"/>
          <w:szCs w:val="28"/>
        </w:rPr>
        <w:tab/>
      </w:r>
      <w:r w:rsidR="00275F38" w:rsidRPr="002662E1">
        <w:rPr>
          <w:rFonts w:ascii="Times New Roman" w:eastAsia="新細明體" w:hAnsi="Times New Roman" w:cs="Times New Roman"/>
          <w:bCs/>
          <w:snapToGrid w:val="0"/>
          <w:color w:val="000000" w:themeColor="text1"/>
          <w:kern w:val="0"/>
          <w:sz w:val="28"/>
          <w:szCs w:val="28"/>
        </w:rPr>
        <w:t>SWD</w:t>
      </w:r>
      <w:r w:rsidR="00645C66" w:rsidRPr="002662E1">
        <w:rPr>
          <w:rFonts w:ascii="Times New Roman" w:eastAsia="新細明體" w:hAnsi="Times New Roman" w:cs="Times New Roman"/>
          <w:bCs/>
          <w:snapToGrid w:val="0"/>
          <w:color w:val="000000" w:themeColor="text1"/>
          <w:kern w:val="0"/>
          <w:sz w:val="28"/>
          <w:szCs w:val="28"/>
        </w:rPr>
        <w:t xml:space="preserve"> provides regular training for frontline professionals to enhance their knowledge and skills in identification of children suspected to be sexually abused, risk assessment, handling child sexual abuse and multi-disciplinary collaboration in the investigation and follow-up services, etc. </w:t>
      </w:r>
    </w:p>
    <w:p w:rsidR="00E11A9F" w:rsidRPr="006B783B" w:rsidRDefault="007E4008" w:rsidP="002662E1">
      <w:pPr>
        <w:tabs>
          <w:tab w:val="left" w:pos="1440"/>
        </w:tabs>
        <w:overflowPunct w:val="0"/>
        <w:snapToGrid w:val="0"/>
        <w:spacing w:after="240" w:line="360" w:lineRule="atLeast"/>
        <w:jc w:val="both"/>
        <w:rPr>
          <w:rFonts w:ascii="Times New Roman" w:eastAsia="新細明體" w:hAnsi="Times New Roman" w:cs="Times New Roman"/>
          <w:bCs/>
          <w:snapToGrid w:val="0"/>
          <w:color w:val="000000" w:themeColor="text1"/>
          <w:kern w:val="0"/>
          <w:sz w:val="28"/>
          <w:szCs w:val="28"/>
        </w:rPr>
      </w:pPr>
      <w:r w:rsidRPr="002662E1">
        <w:rPr>
          <w:rFonts w:ascii="Times New Roman" w:eastAsia="新細明體" w:hAnsi="Times New Roman" w:cs="Times New Roman" w:hint="eastAsia"/>
          <w:bCs/>
          <w:snapToGrid w:val="0"/>
          <w:color w:val="000000" w:themeColor="text1"/>
          <w:kern w:val="0"/>
          <w:sz w:val="28"/>
          <w:szCs w:val="28"/>
        </w:rPr>
        <w:t>6</w:t>
      </w:r>
      <w:r w:rsidR="00645C66" w:rsidRPr="002662E1">
        <w:rPr>
          <w:rFonts w:ascii="Times New Roman" w:eastAsia="新細明體" w:hAnsi="Times New Roman" w:cs="Times New Roman"/>
          <w:bCs/>
          <w:snapToGrid w:val="0"/>
          <w:color w:val="000000" w:themeColor="text1"/>
          <w:kern w:val="0"/>
          <w:sz w:val="28"/>
          <w:szCs w:val="28"/>
        </w:rPr>
        <w:t>.</w:t>
      </w:r>
      <w:r w:rsidR="00645C66" w:rsidRPr="002662E1">
        <w:rPr>
          <w:rFonts w:ascii="Times New Roman" w:eastAsia="新細明體" w:hAnsi="Times New Roman" w:cs="Times New Roman"/>
          <w:bCs/>
          <w:snapToGrid w:val="0"/>
          <w:color w:val="000000" w:themeColor="text1"/>
          <w:kern w:val="0"/>
          <w:sz w:val="28"/>
          <w:szCs w:val="28"/>
        </w:rPr>
        <w:tab/>
      </w:r>
      <w:bookmarkStart w:id="0" w:name="_GoBack"/>
      <w:bookmarkEnd w:id="0"/>
      <w:r w:rsidR="00E11A9F" w:rsidRPr="002662E1">
        <w:rPr>
          <w:rFonts w:ascii="Times New Roman" w:eastAsia="新細明體" w:hAnsi="Times New Roman" w:cs="Times New Roman"/>
          <w:bCs/>
          <w:snapToGrid w:val="0"/>
          <w:color w:val="000000" w:themeColor="text1"/>
          <w:kern w:val="0"/>
          <w:sz w:val="28"/>
          <w:szCs w:val="28"/>
        </w:rPr>
        <w:t xml:space="preserve">To raise the awareness of teachers in protection of students, the </w:t>
      </w:r>
      <w:r w:rsidR="00275F38" w:rsidRPr="002662E1">
        <w:rPr>
          <w:rFonts w:ascii="Times New Roman" w:eastAsia="新細明體" w:hAnsi="Times New Roman" w:cs="Times New Roman"/>
          <w:bCs/>
          <w:snapToGrid w:val="0"/>
          <w:color w:val="000000" w:themeColor="text1"/>
          <w:kern w:val="0"/>
          <w:sz w:val="28"/>
          <w:szCs w:val="28"/>
        </w:rPr>
        <w:t xml:space="preserve">EDB </w:t>
      </w:r>
      <w:proofErr w:type="spellStart"/>
      <w:r w:rsidR="00E11A9F" w:rsidRPr="002662E1">
        <w:rPr>
          <w:rFonts w:ascii="Times New Roman" w:eastAsia="新細明體" w:hAnsi="Times New Roman" w:cs="Times New Roman"/>
          <w:bCs/>
          <w:snapToGrid w:val="0"/>
          <w:color w:val="000000" w:themeColor="text1"/>
          <w:kern w:val="0"/>
          <w:sz w:val="28"/>
          <w:szCs w:val="28"/>
        </w:rPr>
        <w:t>organises</w:t>
      </w:r>
      <w:proofErr w:type="spellEnd"/>
      <w:r w:rsidR="00E11A9F" w:rsidRPr="002662E1">
        <w:rPr>
          <w:rFonts w:ascii="Times New Roman" w:eastAsia="新細明體" w:hAnsi="Times New Roman" w:cs="Times New Roman"/>
          <w:bCs/>
          <w:snapToGrid w:val="0"/>
          <w:color w:val="000000" w:themeColor="text1"/>
          <w:kern w:val="0"/>
          <w:sz w:val="28"/>
          <w:szCs w:val="28"/>
        </w:rPr>
        <w:t xml:space="preserve"> talks and seminars annually in collaboration with SWD and the </w:t>
      </w:r>
      <w:r w:rsidR="00275F38" w:rsidRPr="002662E1">
        <w:rPr>
          <w:rFonts w:ascii="Times New Roman" w:eastAsia="新細明體" w:hAnsi="Times New Roman" w:cs="Times New Roman"/>
          <w:bCs/>
          <w:snapToGrid w:val="0"/>
          <w:color w:val="000000" w:themeColor="text1"/>
          <w:kern w:val="0"/>
          <w:sz w:val="28"/>
          <w:szCs w:val="28"/>
        </w:rPr>
        <w:t xml:space="preserve">Hong Kong </w:t>
      </w:r>
      <w:r w:rsidR="00E11A9F" w:rsidRPr="002662E1">
        <w:rPr>
          <w:rFonts w:ascii="Times New Roman" w:eastAsia="新細明體" w:hAnsi="Times New Roman" w:cs="Times New Roman"/>
          <w:bCs/>
          <w:snapToGrid w:val="0"/>
          <w:color w:val="000000" w:themeColor="text1"/>
          <w:kern w:val="0"/>
          <w:sz w:val="28"/>
          <w:szCs w:val="28"/>
        </w:rPr>
        <w:t xml:space="preserve">Police </w:t>
      </w:r>
      <w:r w:rsidR="00275F38" w:rsidRPr="002662E1">
        <w:rPr>
          <w:rFonts w:ascii="Times New Roman" w:eastAsia="新細明體" w:hAnsi="Times New Roman" w:cs="Times New Roman"/>
          <w:bCs/>
          <w:snapToGrid w:val="0"/>
          <w:color w:val="000000" w:themeColor="text1"/>
          <w:kern w:val="0"/>
          <w:sz w:val="28"/>
          <w:szCs w:val="28"/>
        </w:rPr>
        <w:t xml:space="preserve">Force </w:t>
      </w:r>
      <w:r w:rsidR="00E11A9F" w:rsidRPr="002662E1">
        <w:rPr>
          <w:rFonts w:ascii="Times New Roman" w:eastAsia="新細明體" w:hAnsi="Times New Roman" w:cs="Times New Roman"/>
          <w:bCs/>
          <w:snapToGrid w:val="0"/>
          <w:color w:val="000000" w:themeColor="text1"/>
          <w:kern w:val="0"/>
          <w:sz w:val="28"/>
          <w:szCs w:val="28"/>
        </w:rPr>
        <w:t xml:space="preserve">to advise them on early identification, intervention and support of student victims of child abuse (including sexual abuse).  For the school years from 2017/18 to 2019/20, the EDB had </w:t>
      </w:r>
      <w:proofErr w:type="spellStart"/>
      <w:r w:rsidR="00E11A9F" w:rsidRPr="002662E1">
        <w:rPr>
          <w:rFonts w:ascii="Times New Roman" w:eastAsia="新細明體" w:hAnsi="Times New Roman" w:cs="Times New Roman"/>
          <w:bCs/>
          <w:snapToGrid w:val="0"/>
          <w:color w:val="000000" w:themeColor="text1"/>
          <w:kern w:val="0"/>
          <w:sz w:val="28"/>
          <w:szCs w:val="28"/>
        </w:rPr>
        <w:t>organised</w:t>
      </w:r>
      <w:proofErr w:type="spellEnd"/>
      <w:r w:rsidR="00E11A9F" w:rsidRPr="002662E1">
        <w:rPr>
          <w:rFonts w:ascii="Times New Roman" w:eastAsia="新細明體" w:hAnsi="Times New Roman" w:cs="Times New Roman"/>
          <w:bCs/>
          <w:snapToGrid w:val="0"/>
          <w:color w:val="000000" w:themeColor="text1"/>
          <w:kern w:val="0"/>
          <w:sz w:val="28"/>
          <w:szCs w:val="28"/>
        </w:rPr>
        <w:t xml:space="preserve"> a total of 23 relevant seminars/workshops for about </w:t>
      </w:r>
      <w:r w:rsidR="00275F38" w:rsidRPr="002662E1">
        <w:rPr>
          <w:rFonts w:ascii="Times New Roman" w:eastAsia="新細明體" w:hAnsi="Times New Roman" w:cs="Times New Roman"/>
          <w:bCs/>
          <w:snapToGrid w:val="0"/>
          <w:color w:val="000000" w:themeColor="text1"/>
          <w:kern w:val="0"/>
          <w:sz w:val="28"/>
          <w:szCs w:val="28"/>
        </w:rPr>
        <w:t>5 </w:t>
      </w:r>
      <w:r w:rsidR="00E11A9F" w:rsidRPr="002662E1">
        <w:rPr>
          <w:rFonts w:ascii="Times New Roman" w:eastAsia="新細明體" w:hAnsi="Times New Roman" w:cs="Times New Roman"/>
          <w:bCs/>
          <w:snapToGrid w:val="0"/>
          <w:color w:val="000000" w:themeColor="text1"/>
          <w:kern w:val="0"/>
          <w:sz w:val="28"/>
          <w:szCs w:val="28"/>
        </w:rPr>
        <w:t xml:space="preserve">200 school personnel.  Moreover, the content of the “Certificate Courses on Student Guidance and Discipline for Teachers of Primary/Secondary Schools” and the “Certificate Course on Management and Leadership for Heads of Guidance and Discipline Teams in Primary and Secondary Schools” commissioned to tertiary institutes annually includes modules on “child abuse”, “child sexual abuse”, “teenage sex” and “cybersex”, etc.  </w:t>
      </w:r>
      <w:r w:rsidR="00E11A9F" w:rsidRPr="002662E1">
        <w:rPr>
          <w:rFonts w:ascii="Times New Roman" w:eastAsia="新細明體" w:hAnsi="Times New Roman" w:cs="Times New Roman" w:hint="eastAsia"/>
          <w:bCs/>
          <w:snapToGrid w:val="0"/>
          <w:color w:val="000000" w:themeColor="text1"/>
          <w:kern w:val="0"/>
          <w:sz w:val="28"/>
          <w:szCs w:val="28"/>
        </w:rPr>
        <w:t>From the 2017/18 to 2019/20 school years, about 640 teachers had completed the above Certificate Courses.</w:t>
      </w:r>
    </w:p>
    <w:p w:rsidR="00645C66" w:rsidRPr="006B783B" w:rsidRDefault="00645C66" w:rsidP="002662E1">
      <w:pPr>
        <w:tabs>
          <w:tab w:val="left" w:pos="1440"/>
        </w:tabs>
        <w:overflowPunct w:val="0"/>
        <w:snapToGrid w:val="0"/>
        <w:spacing w:line="360" w:lineRule="atLeast"/>
        <w:jc w:val="both"/>
        <w:rPr>
          <w:rFonts w:ascii="Times New Roman" w:eastAsia="新細明體" w:hAnsi="Times New Roman" w:cs="Times New Roman"/>
          <w:bCs/>
          <w:snapToGrid w:val="0"/>
          <w:color w:val="000000" w:themeColor="text1"/>
          <w:kern w:val="0"/>
          <w:sz w:val="28"/>
          <w:szCs w:val="28"/>
        </w:rPr>
      </w:pPr>
    </w:p>
    <w:sectPr w:rsidR="00645C66" w:rsidRPr="006B783B">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6DF" w:rsidRDefault="006906DF" w:rsidP="00D85C1A">
      <w:r>
        <w:separator/>
      </w:r>
    </w:p>
  </w:endnote>
  <w:endnote w:type="continuationSeparator" w:id="0">
    <w:p w:rsidR="006906DF" w:rsidRDefault="006906DF" w:rsidP="00D8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4310698"/>
      <w:docPartObj>
        <w:docPartGallery w:val="Page Numbers (Bottom of Page)"/>
        <w:docPartUnique/>
      </w:docPartObj>
    </w:sdtPr>
    <w:sdtEndPr>
      <w:rPr>
        <w:rFonts w:ascii="Times New Roman" w:eastAsia="新細明體" w:hAnsi="Times New Roman"/>
        <w:sz w:val="24"/>
      </w:rPr>
    </w:sdtEndPr>
    <w:sdtContent>
      <w:p w:rsidR="00955FBD" w:rsidRDefault="00955FBD">
        <w:pPr>
          <w:pStyle w:val="a5"/>
          <w:jc w:val="center"/>
        </w:pPr>
        <w:r w:rsidRPr="00955FBD">
          <w:rPr>
            <w:rFonts w:ascii="Times New Roman" w:eastAsia="新細明體" w:hAnsi="Times New Roman"/>
            <w:sz w:val="24"/>
          </w:rPr>
          <w:fldChar w:fldCharType="begin"/>
        </w:r>
        <w:r w:rsidRPr="00955FBD">
          <w:rPr>
            <w:rFonts w:ascii="Times New Roman" w:eastAsia="新細明體" w:hAnsi="Times New Roman"/>
            <w:sz w:val="24"/>
          </w:rPr>
          <w:instrText>PAGE   \* MERGEFORMAT</w:instrText>
        </w:r>
        <w:r w:rsidRPr="00955FBD">
          <w:rPr>
            <w:rFonts w:ascii="Times New Roman" w:eastAsia="新細明體" w:hAnsi="Times New Roman"/>
            <w:sz w:val="24"/>
          </w:rPr>
          <w:fldChar w:fldCharType="separate"/>
        </w:r>
        <w:r w:rsidR="00887AB5" w:rsidRPr="00887AB5">
          <w:rPr>
            <w:rFonts w:ascii="Times New Roman" w:eastAsia="新細明體" w:hAnsi="Times New Roman"/>
            <w:noProof/>
            <w:sz w:val="24"/>
            <w:lang w:val="zh-TW"/>
          </w:rPr>
          <w:t>3</w:t>
        </w:r>
        <w:r w:rsidRPr="00955FBD">
          <w:rPr>
            <w:rFonts w:ascii="Times New Roman" w:eastAsia="新細明體" w:hAnsi="Times New Roman"/>
            <w:sz w:val="24"/>
          </w:rPr>
          <w:fldChar w:fldCharType="end"/>
        </w:r>
      </w:p>
    </w:sdtContent>
  </w:sdt>
  <w:p w:rsidR="00955FBD" w:rsidRDefault="00955F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6DF" w:rsidRDefault="006906DF" w:rsidP="00D85C1A">
      <w:r>
        <w:separator/>
      </w:r>
    </w:p>
  </w:footnote>
  <w:footnote w:type="continuationSeparator" w:id="0">
    <w:p w:rsidR="006906DF" w:rsidRDefault="006906DF" w:rsidP="00D85C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C66"/>
    <w:rsid w:val="000F0C97"/>
    <w:rsid w:val="00104996"/>
    <w:rsid w:val="00161D10"/>
    <w:rsid w:val="001C0A2B"/>
    <w:rsid w:val="001F4E29"/>
    <w:rsid w:val="002059EA"/>
    <w:rsid w:val="0025665C"/>
    <w:rsid w:val="002662E1"/>
    <w:rsid w:val="00275F38"/>
    <w:rsid w:val="002918D0"/>
    <w:rsid w:val="002A4393"/>
    <w:rsid w:val="003629B7"/>
    <w:rsid w:val="00394EAB"/>
    <w:rsid w:val="003B278A"/>
    <w:rsid w:val="004A05F2"/>
    <w:rsid w:val="004A42F2"/>
    <w:rsid w:val="005C4401"/>
    <w:rsid w:val="005E284F"/>
    <w:rsid w:val="00605A4B"/>
    <w:rsid w:val="00613D4C"/>
    <w:rsid w:val="00621100"/>
    <w:rsid w:val="00626A00"/>
    <w:rsid w:val="006353BD"/>
    <w:rsid w:val="00645C66"/>
    <w:rsid w:val="0067179A"/>
    <w:rsid w:val="006906DF"/>
    <w:rsid w:val="006B783B"/>
    <w:rsid w:val="007C363A"/>
    <w:rsid w:val="007E4008"/>
    <w:rsid w:val="0087392D"/>
    <w:rsid w:val="008808A9"/>
    <w:rsid w:val="00887AB5"/>
    <w:rsid w:val="008C05A6"/>
    <w:rsid w:val="00927543"/>
    <w:rsid w:val="00955FBD"/>
    <w:rsid w:val="0097786D"/>
    <w:rsid w:val="00A437FF"/>
    <w:rsid w:val="00A57C6D"/>
    <w:rsid w:val="00B04CD9"/>
    <w:rsid w:val="00B20B3A"/>
    <w:rsid w:val="00BE06F7"/>
    <w:rsid w:val="00C37556"/>
    <w:rsid w:val="00C4787B"/>
    <w:rsid w:val="00C75E5C"/>
    <w:rsid w:val="00D1644E"/>
    <w:rsid w:val="00D85C1A"/>
    <w:rsid w:val="00DD1483"/>
    <w:rsid w:val="00DD4284"/>
    <w:rsid w:val="00E11A9F"/>
    <w:rsid w:val="00E3178A"/>
    <w:rsid w:val="00FD35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7BF675"/>
  <w15:chartTrackingRefBased/>
  <w15:docId w15:val="{F2B7AF7B-7AC6-4964-9F0E-E78F108DB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5C1A"/>
    <w:pPr>
      <w:tabs>
        <w:tab w:val="center" w:pos="4153"/>
        <w:tab w:val="right" w:pos="8306"/>
      </w:tabs>
      <w:snapToGrid w:val="0"/>
    </w:pPr>
    <w:rPr>
      <w:sz w:val="20"/>
      <w:szCs w:val="20"/>
    </w:rPr>
  </w:style>
  <w:style w:type="character" w:customStyle="1" w:styleId="a4">
    <w:name w:val="頁首 字元"/>
    <w:basedOn w:val="a0"/>
    <w:link w:val="a3"/>
    <w:uiPriority w:val="99"/>
    <w:rsid w:val="00D85C1A"/>
    <w:rPr>
      <w:sz w:val="20"/>
      <w:szCs w:val="20"/>
    </w:rPr>
  </w:style>
  <w:style w:type="paragraph" w:styleId="a5">
    <w:name w:val="footer"/>
    <w:basedOn w:val="a"/>
    <w:link w:val="a6"/>
    <w:uiPriority w:val="99"/>
    <w:unhideWhenUsed/>
    <w:rsid w:val="00D85C1A"/>
    <w:pPr>
      <w:tabs>
        <w:tab w:val="center" w:pos="4153"/>
        <w:tab w:val="right" w:pos="8306"/>
      </w:tabs>
      <w:snapToGrid w:val="0"/>
    </w:pPr>
    <w:rPr>
      <w:sz w:val="20"/>
      <w:szCs w:val="20"/>
    </w:rPr>
  </w:style>
  <w:style w:type="character" w:customStyle="1" w:styleId="a6">
    <w:name w:val="頁尾 字元"/>
    <w:basedOn w:val="a0"/>
    <w:link w:val="a5"/>
    <w:uiPriority w:val="99"/>
    <w:rsid w:val="00D85C1A"/>
    <w:rPr>
      <w:sz w:val="20"/>
      <w:szCs w:val="20"/>
    </w:rPr>
  </w:style>
  <w:style w:type="paragraph" w:customStyle="1" w:styleId="SingleTxtG">
    <w:name w:val="_ Single Txt_G"/>
    <w:basedOn w:val="a"/>
    <w:qFormat/>
    <w:rsid w:val="00E11A9F"/>
    <w:pPr>
      <w:widowControl/>
      <w:suppressAutoHyphens/>
      <w:spacing w:after="120" w:line="240" w:lineRule="atLeast"/>
      <w:ind w:left="1134" w:right="1134"/>
      <w:jc w:val="both"/>
    </w:pPr>
    <w:rPr>
      <w:rFonts w:ascii="Times New Roman" w:eastAsia="新細明體" w:hAnsi="Times New Roman" w:cs="Times New Roman"/>
      <w:kern w:val="0"/>
      <w:sz w:val="20"/>
      <w:szCs w:val="20"/>
      <w:lang w:val="en-GB" w:eastAsia="en-US"/>
    </w:rPr>
  </w:style>
  <w:style w:type="paragraph" w:styleId="a7">
    <w:name w:val="List Paragraph"/>
    <w:aliases w:val="Before Cover Page - Listed"/>
    <w:basedOn w:val="a"/>
    <w:link w:val="a8"/>
    <w:uiPriority w:val="1"/>
    <w:qFormat/>
    <w:rsid w:val="00E11A9F"/>
    <w:pPr>
      <w:ind w:leftChars="200" w:left="480"/>
    </w:pPr>
  </w:style>
  <w:style w:type="paragraph" w:styleId="a9">
    <w:name w:val="Balloon Text"/>
    <w:basedOn w:val="a"/>
    <w:link w:val="aa"/>
    <w:uiPriority w:val="99"/>
    <w:semiHidden/>
    <w:unhideWhenUsed/>
    <w:rsid w:val="005C440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5C4401"/>
    <w:rPr>
      <w:rFonts w:asciiTheme="majorHAnsi" w:eastAsiaTheme="majorEastAsia" w:hAnsiTheme="majorHAnsi" w:cstheme="majorBidi"/>
      <w:sz w:val="18"/>
      <w:szCs w:val="18"/>
    </w:rPr>
  </w:style>
  <w:style w:type="paragraph" w:customStyle="1" w:styleId="HChG">
    <w:name w:val="_ H _Ch_G"/>
    <w:basedOn w:val="a"/>
    <w:next w:val="a"/>
    <w:qFormat/>
    <w:rsid w:val="004A05F2"/>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val="en-GB" w:eastAsia="en-US"/>
    </w:rPr>
  </w:style>
  <w:style w:type="character" w:customStyle="1" w:styleId="a8">
    <w:name w:val="清單段落 字元"/>
    <w:aliases w:val="Before Cover Page - Listed 字元"/>
    <w:link w:val="a7"/>
    <w:uiPriority w:val="1"/>
    <w:locked/>
    <w:rsid w:val="004A0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HK Govt</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 Govt</dc:creator>
  <cp:keywords/>
  <dc:description/>
  <cp:lastModifiedBy>CMAB</cp:lastModifiedBy>
  <cp:revision>6</cp:revision>
  <cp:lastPrinted>2021-09-27T08:46:00Z</cp:lastPrinted>
  <dcterms:created xsi:type="dcterms:W3CDTF">2021-09-24T02:19:00Z</dcterms:created>
  <dcterms:modified xsi:type="dcterms:W3CDTF">2021-09-30T10:24:00Z</dcterms:modified>
</cp:coreProperties>
</file>