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8E4B6"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230ADF0E"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731BE164"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0FA2BA35" w14:textId="1AA161B4" w:rsidR="00685D81" w:rsidRPr="001901A4" w:rsidRDefault="00096211" w:rsidP="00096211">
      <w:pPr>
        <w:pStyle w:val="BodyText"/>
        <w:spacing w:before="100" w:beforeAutospacing="1" w:after="100" w:afterAutospacing="1"/>
        <w:ind w:left="0"/>
        <w:jc w:val="center"/>
        <w:rPr>
          <w:rFonts w:asciiTheme="minorHAnsi" w:hAnsiTheme="minorHAnsi" w:cstheme="minorHAnsi"/>
        </w:rPr>
      </w:pPr>
      <w:r>
        <w:rPr>
          <w:noProof/>
        </w:rPr>
        <w:drawing>
          <wp:inline distT="0" distB="0" distL="0" distR="0" wp14:anchorId="3C2DEEE3" wp14:editId="2FD90CF7">
            <wp:extent cx="2362200" cy="1485900"/>
            <wp:effectExtent l="0" t="0" r="0" b="0"/>
            <wp:docPr id="1" name="Picture 5" descr="A blue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descr="A blue and green logo&#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2200" cy="1485900"/>
                    </a:xfrm>
                    <a:prstGeom prst="rect">
                      <a:avLst/>
                    </a:prstGeom>
                    <a:noFill/>
                    <a:ln>
                      <a:noFill/>
                    </a:ln>
                  </pic:spPr>
                </pic:pic>
              </a:graphicData>
            </a:graphic>
          </wp:inline>
        </w:drawing>
      </w:r>
    </w:p>
    <w:p w14:paraId="61D6C5D9"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142AF699"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4F430354"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58E38CC0" w14:textId="77777777" w:rsidR="00685D81" w:rsidRPr="001901A4" w:rsidRDefault="00685D81" w:rsidP="006B5B2C">
      <w:pPr>
        <w:pStyle w:val="BodyText"/>
        <w:spacing w:before="100" w:beforeAutospacing="1" w:after="100" w:afterAutospacing="1"/>
        <w:ind w:left="0"/>
        <w:rPr>
          <w:rFonts w:asciiTheme="minorHAnsi" w:hAnsiTheme="minorHAnsi" w:cstheme="minorHAnsi"/>
        </w:rPr>
      </w:pPr>
    </w:p>
    <w:p w14:paraId="3AF04BC7" w14:textId="05DF4583" w:rsidR="00DF32B5" w:rsidRPr="006B5B2C" w:rsidRDefault="00685D81" w:rsidP="006B5B2C">
      <w:pPr>
        <w:spacing w:before="100" w:beforeAutospacing="1" w:after="100" w:afterAutospacing="1"/>
        <w:ind w:left="286" w:right="829"/>
        <w:jc w:val="center"/>
        <w:rPr>
          <w:rFonts w:asciiTheme="minorHAnsi" w:hAnsiTheme="minorHAnsi" w:cstheme="minorHAnsi"/>
          <w:b/>
          <w:color w:val="001F5F"/>
          <w:sz w:val="56"/>
          <w:szCs w:val="56"/>
        </w:rPr>
      </w:pPr>
      <w:r w:rsidRPr="006B5B2C">
        <w:rPr>
          <w:rFonts w:asciiTheme="minorHAnsi" w:hAnsiTheme="minorHAnsi" w:cstheme="minorHAnsi"/>
          <w:b/>
          <w:color w:val="001F5F"/>
          <w:sz w:val="56"/>
          <w:szCs w:val="56"/>
        </w:rPr>
        <w:t xml:space="preserve">Submission on </w:t>
      </w:r>
      <w:r w:rsidR="008467E1" w:rsidRPr="006B5B2C">
        <w:rPr>
          <w:rFonts w:asciiTheme="minorHAnsi" w:hAnsiTheme="minorHAnsi" w:cstheme="minorHAnsi"/>
          <w:b/>
          <w:color w:val="001F5F"/>
          <w:sz w:val="56"/>
          <w:szCs w:val="56"/>
        </w:rPr>
        <w:t xml:space="preserve">Ireland’s Reporting Process </w:t>
      </w:r>
      <w:r w:rsidR="00DF32B5" w:rsidRPr="006B5B2C">
        <w:rPr>
          <w:rFonts w:asciiTheme="minorHAnsi" w:hAnsiTheme="minorHAnsi" w:cstheme="minorHAnsi"/>
          <w:b/>
          <w:color w:val="001F5F"/>
          <w:sz w:val="56"/>
          <w:szCs w:val="56"/>
        </w:rPr>
        <w:t>under the UNCRPD</w:t>
      </w:r>
    </w:p>
    <w:p w14:paraId="2C9B766C" w14:textId="617A5607" w:rsidR="00685D81" w:rsidRPr="006B5B2C" w:rsidRDefault="00DF32B5" w:rsidP="006B5B2C">
      <w:pPr>
        <w:spacing w:before="100" w:beforeAutospacing="1" w:after="100" w:afterAutospacing="1"/>
        <w:ind w:left="286" w:right="829"/>
        <w:jc w:val="center"/>
        <w:rPr>
          <w:rFonts w:asciiTheme="minorHAnsi" w:hAnsiTheme="minorHAnsi" w:cstheme="minorHAnsi"/>
          <w:b/>
          <w:sz w:val="56"/>
          <w:szCs w:val="56"/>
        </w:rPr>
      </w:pPr>
      <w:r w:rsidRPr="006B5B2C">
        <w:rPr>
          <w:rFonts w:asciiTheme="minorHAnsi" w:hAnsiTheme="minorHAnsi" w:cstheme="minorHAnsi"/>
          <w:b/>
          <w:color w:val="001F5F"/>
          <w:sz w:val="56"/>
          <w:szCs w:val="56"/>
        </w:rPr>
        <w:t>List of Issues</w:t>
      </w:r>
    </w:p>
    <w:p w14:paraId="631ACA73" w14:textId="77777777" w:rsidR="00685D81" w:rsidRPr="001901A4" w:rsidRDefault="00685D81" w:rsidP="006B5B2C">
      <w:pPr>
        <w:pStyle w:val="BodyText"/>
        <w:spacing w:before="100" w:beforeAutospacing="1" w:after="100" w:afterAutospacing="1"/>
        <w:ind w:left="0"/>
        <w:rPr>
          <w:rFonts w:asciiTheme="minorHAnsi" w:hAnsiTheme="minorHAnsi" w:cstheme="minorHAnsi"/>
          <w:b/>
        </w:rPr>
      </w:pPr>
    </w:p>
    <w:p w14:paraId="15D586FB" w14:textId="77777777" w:rsidR="00685D81" w:rsidRPr="001901A4" w:rsidRDefault="00685D81" w:rsidP="006B5B2C">
      <w:pPr>
        <w:pStyle w:val="BodyText"/>
        <w:spacing w:before="100" w:beforeAutospacing="1" w:after="100" w:afterAutospacing="1"/>
        <w:ind w:left="0"/>
        <w:rPr>
          <w:rFonts w:asciiTheme="minorHAnsi" w:hAnsiTheme="minorHAnsi" w:cstheme="minorHAnsi"/>
          <w:b/>
        </w:rPr>
      </w:pPr>
    </w:p>
    <w:p w14:paraId="3BA7FF8F" w14:textId="77777777" w:rsidR="00685D81" w:rsidRPr="001901A4" w:rsidRDefault="00685D81" w:rsidP="006B5B2C">
      <w:pPr>
        <w:pStyle w:val="BodyText"/>
        <w:spacing w:before="100" w:beforeAutospacing="1" w:after="100" w:afterAutospacing="1"/>
        <w:ind w:left="0"/>
        <w:rPr>
          <w:rFonts w:asciiTheme="minorHAnsi" w:hAnsiTheme="minorHAnsi" w:cstheme="minorHAnsi"/>
          <w:b/>
        </w:rPr>
      </w:pPr>
    </w:p>
    <w:p w14:paraId="3703E984" w14:textId="77777777" w:rsidR="00685D81" w:rsidRPr="001901A4" w:rsidRDefault="00685D81" w:rsidP="006B5B2C">
      <w:pPr>
        <w:pStyle w:val="BodyText"/>
        <w:spacing w:before="100" w:beforeAutospacing="1" w:after="100" w:afterAutospacing="1"/>
        <w:ind w:left="0"/>
        <w:rPr>
          <w:rFonts w:asciiTheme="minorHAnsi" w:hAnsiTheme="minorHAnsi" w:cstheme="minorHAnsi"/>
          <w:b/>
        </w:rPr>
      </w:pPr>
    </w:p>
    <w:p w14:paraId="2C223B41" w14:textId="77777777" w:rsidR="00685D81" w:rsidRPr="001901A4" w:rsidRDefault="00685D81" w:rsidP="009C384A">
      <w:pPr>
        <w:spacing w:before="100" w:beforeAutospacing="1" w:after="100" w:afterAutospacing="1"/>
        <w:ind w:right="829"/>
        <w:jc w:val="center"/>
        <w:rPr>
          <w:rFonts w:asciiTheme="minorHAnsi" w:hAnsiTheme="minorHAnsi" w:cstheme="minorHAnsi"/>
          <w:b/>
          <w:sz w:val="24"/>
          <w:szCs w:val="24"/>
        </w:rPr>
      </w:pPr>
      <w:r w:rsidRPr="001901A4">
        <w:rPr>
          <w:rFonts w:asciiTheme="minorHAnsi" w:hAnsiTheme="minorHAnsi" w:cstheme="minorHAnsi"/>
          <w:b/>
          <w:sz w:val="24"/>
          <w:szCs w:val="24"/>
        </w:rPr>
        <w:t>June 2025</w:t>
      </w:r>
    </w:p>
    <w:p w14:paraId="3847FF56" w14:textId="77777777" w:rsidR="00685D81" w:rsidRPr="001901A4" w:rsidRDefault="00685D81" w:rsidP="006B5B2C">
      <w:pPr>
        <w:spacing w:before="100" w:beforeAutospacing="1" w:after="100" w:afterAutospacing="1"/>
        <w:jc w:val="center"/>
        <w:rPr>
          <w:rFonts w:asciiTheme="minorHAnsi" w:hAnsiTheme="minorHAnsi" w:cstheme="minorHAnsi"/>
          <w:sz w:val="24"/>
          <w:szCs w:val="24"/>
        </w:rPr>
        <w:sectPr w:rsidR="00685D81" w:rsidRPr="001901A4" w:rsidSect="00685D81">
          <w:pgSz w:w="11910" w:h="16840"/>
          <w:pgMar w:top="1580" w:right="760" w:bottom="280" w:left="1300" w:header="720" w:footer="720" w:gutter="0"/>
          <w:cols w:space="720"/>
        </w:sectPr>
      </w:pPr>
    </w:p>
    <w:p w14:paraId="3D1B4E19" w14:textId="77777777" w:rsidR="00685D81" w:rsidRPr="001901A4" w:rsidRDefault="00685D81" w:rsidP="006B5B2C">
      <w:pPr>
        <w:pStyle w:val="BodyText"/>
        <w:spacing w:before="100" w:beforeAutospacing="1" w:after="100" w:afterAutospacing="1"/>
        <w:ind w:left="0"/>
        <w:rPr>
          <w:rFonts w:asciiTheme="minorHAnsi" w:hAnsiTheme="minorHAnsi" w:cstheme="minorHAnsi"/>
          <w:b/>
        </w:rPr>
      </w:pPr>
    </w:p>
    <w:sdt>
      <w:sdtPr>
        <w:rPr>
          <w:rFonts w:ascii="Gill Sans MT" w:eastAsia="Gill Sans MT" w:hAnsi="Gill Sans MT" w:cs="Gill Sans MT"/>
          <w:color w:val="auto"/>
          <w:sz w:val="22"/>
          <w:szCs w:val="22"/>
          <w:lang w:val="en-IE" w:eastAsia="en-IE" w:bidi="en-IE"/>
        </w:rPr>
        <w:id w:val="1272595244"/>
        <w:docPartObj>
          <w:docPartGallery w:val="Table of Contents"/>
          <w:docPartUnique/>
        </w:docPartObj>
      </w:sdtPr>
      <w:sdtEndPr>
        <w:rPr>
          <w:b/>
          <w:bCs/>
          <w:noProof/>
        </w:rPr>
      </w:sdtEndPr>
      <w:sdtContent>
        <w:p w14:paraId="2F003F73" w14:textId="3C4E6109" w:rsidR="00953645" w:rsidRDefault="00953645">
          <w:pPr>
            <w:pStyle w:val="TOCHeading"/>
          </w:pPr>
          <w:r>
            <w:t>Contents</w:t>
          </w:r>
        </w:p>
        <w:p w14:paraId="52E3E1C2" w14:textId="6CFE73F2" w:rsidR="00075D51" w:rsidRDefault="00953645">
          <w:pPr>
            <w:pStyle w:val="TOC1"/>
            <w:tabs>
              <w:tab w:val="right" w:leader="dot" w:pos="9840"/>
            </w:tabs>
            <w:rPr>
              <w:rFonts w:asciiTheme="minorHAnsi" w:eastAsiaTheme="minorEastAsia" w:hAnsiTheme="minorHAnsi" w:cstheme="minorBidi"/>
              <w:b w:val="0"/>
              <w:bCs w:val="0"/>
              <w:noProof/>
              <w:kern w:val="2"/>
              <w:lang w:bidi="ar-SA"/>
              <w14:ligatures w14:val="standardContextual"/>
            </w:rPr>
          </w:pPr>
          <w:r>
            <w:fldChar w:fldCharType="begin"/>
          </w:r>
          <w:r>
            <w:instrText xml:space="preserve"> TOC \o "1-3" \h \z \u </w:instrText>
          </w:r>
          <w:r>
            <w:fldChar w:fldCharType="separate"/>
          </w:r>
          <w:hyperlink w:anchor="_Toc202192525" w:history="1">
            <w:r w:rsidR="00075D51" w:rsidRPr="0064615F">
              <w:rPr>
                <w:rStyle w:val="Hyperlink"/>
                <w:rFonts w:ascii="Arial" w:hAnsi="Arial" w:cs="Arial"/>
                <w:noProof/>
              </w:rPr>
              <w:t>Section One:</w:t>
            </w:r>
            <w:r w:rsidR="00075D51">
              <w:rPr>
                <w:noProof/>
                <w:webHidden/>
              </w:rPr>
              <w:tab/>
            </w:r>
            <w:r w:rsidR="00075D51">
              <w:rPr>
                <w:noProof/>
                <w:webHidden/>
              </w:rPr>
              <w:fldChar w:fldCharType="begin"/>
            </w:r>
            <w:r w:rsidR="00075D51">
              <w:rPr>
                <w:noProof/>
                <w:webHidden/>
              </w:rPr>
              <w:instrText xml:space="preserve"> PAGEREF _Toc202192525 \h </w:instrText>
            </w:r>
            <w:r w:rsidR="00075D51">
              <w:rPr>
                <w:noProof/>
                <w:webHidden/>
              </w:rPr>
            </w:r>
            <w:r w:rsidR="00075D51">
              <w:rPr>
                <w:noProof/>
                <w:webHidden/>
              </w:rPr>
              <w:fldChar w:fldCharType="separate"/>
            </w:r>
            <w:r w:rsidR="00BB7B6D">
              <w:rPr>
                <w:noProof/>
                <w:webHidden/>
              </w:rPr>
              <w:t>4</w:t>
            </w:r>
            <w:r w:rsidR="00075D51">
              <w:rPr>
                <w:noProof/>
                <w:webHidden/>
              </w:rPr>
              <w:fldChar w:fldCharType="end"/>
            </w:r>
          </w:hyperlink>
        </w:p>
        <w:p w14:paraId="0B58C3FE" w14:textId="2E5F696C"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26" w:history="1">
            <w:r w:rsidRPr="0064615F">
              <w:rPr>
                <w:rStyle w:val="Hyperlink"/>
                <w:rFonts w:ascii="Arial" w:hAnsi="Arial" w:cs="Arial"/>
                <w:noProof/>
              </w:rPr>
              <w:t>Introduction to Sage Advocacy</w:t>
            </w:r>
            <w:r>
              <w:rPr>
                <w:noProof/>
                <w:webHidden/>
              </w:rPr>
              <w:tab/>
            </w:r>
            <w:r>
              <w:rPr>
                <w:noProof/>
                <w:webHidden/>
              </w:rPr>
              <w:fldChar w:fldCharType="begin"/>
            </w:r>
            <w:r>
              <w:rPr>
                <w:noProof/>
                <w:webHidden/>
              </w:rPr>
              <w:instrText xml:space="preserve"> PAGEREF _Toc202192526 \h </w:instrText>
            </w:r>
            <w:r>
              <w:rPr>
                <w:noProof/>
                <w:webHidden/>
              </w:rPr>
            </w:r>
            <w:r>
              <w:rPr>
                <w:noProof/>
                <w:webHidden/>
              </w:rPr>
              <w:fldChar w:fldCharType="separate"/>
            </w:r>
            <w:r w:rsidR="00BB7B6D">
              <w:rPr>
                <w:noProof/>
                <w:webHidden/>
              </w:rPr>
              <w:t>4</w:t>
            </w:r>
            <w:r>
              <w:rPr>
                <w:noProof/>
                <w:webHidden/>
              </w:rPr>
              <w:fldChar w:fldCharType="end"/>
            </w:r>
          </w:hyperlink>
        </w:p>
        <w:p w14:paraId="6763AC0E" w14:textId="72217A70"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27" w:history="1">
            <w:r w:rsidRPr="0064615F">
              <w:rPr>
                <w:rStyle w:val="Hyperlink"/>
                <w:rFonts w:ascii="Arial" w:hAnsi="Arial" w:cs="Arial"/>
                <w:noProof/>
              </w:rPr>
              <w:t>Overview of Key Issues from Sage Advocacy</w:t>
            </w:r>
            <w:r>
              <w:rPr>
                <w:noProof/>
                <w:webHidden/>
              </w:rPr>
              <w:tab/>
            </w:r>
            <w:r>
              <w:rPr>
                <w:noProof/>
                <w:webHidden/>
              </w:rPr>
              <w:fldChar w:fldCharType="begin"/>
            </w:r>
            <w:r>
              <w:rPr>
                <w:noProof/>
                <w:webHidden/>
              </w:rPr>
              <w:instrText xml:space="preserve"> PAGEREF _Toc202192527 \h </w:instrText>
            </w:r>
            <w:r>
              <w:rPr>
                <w:noProof/>
                <w:webHidden/>
              </w:rPr>
            </w:r>
            <w:r>
              <w:rPr>
                <w:noProof/>
                <w:webHidden/>
              </w:rPr>
              <w:fldChar w:fldCharType="separate"/>
            </w:r>
            <w:r w:rsidR="00BB7B6D">
              <w:rPr>
                <w:noProof/>
                <w:webHidden/>
              </w:rPr>
              <w:t>4</w:t>
            </w:r>
            <w:r>
              <w:rPr>
                <w:noProof/>
                <w:webHidden/>
              </w:rPr>
              <w:fldChar w:fldCharType="end"/>
            </w:r>
          </w:hyperlink>
        </w:p>
        <w:p w14:paraId="75CC8B8B" w14:textId="3703517E" w:rsidR="00075D51" w:rsidRDefault="00075D51">
          <w:pPr>
            <w:pStyle w:val="TOC1"/>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28" w:history="1">
            <w:r w:rsidRPr="0064615F">
              <w:rPr>
                <w:rStyle w:val="Hyperlink"/>
                <w:rFonts w:ascii="Arial" w:hAnsi="Arial" w:cs="Arial"/>
                <w:noProof/>
              </w:rPr>
              <w:t>Section Two</w:t>
            </w:r>
            <w:r>
              <w:rPr>
                <w:noProof/>
                <w:webHidden/>
              </w:rPr>
              <w:tab/>
            </w:r>
            <w:r>
              <w:rPr>
                <w:noProof/>
                <w:webHidden/>
              </w:rPr>
              <w:fldChar w:fldCharType="begin"/>
            </w:r>
            <w:r>
              <w:rPr>
                <w:noProof/>
                <w:webHidden/>
              </w:rPr>
              <w:instrText xml:space="preserve"> PAGEREF _Toc202192528 \h </w:instrText>
            </w:r>
            <w:r>
              <w:rPr>
                <w:noProof/>
                <w:webHidden/>
              </w:rPr>
            </w:r>
            <w:r>
              <w:rPr>
                <w:noProof/>
                <w:webHidden/>
              </w:rPr>
              <w:fldChar w:fldCharType="separate"/>
            </w:r>
            <w:r w:rsidR="00BB7B6D">
              <w:rPr>
                <w:noProof/>
                <w:webHidden/>
              </w:rPr>
              <w:t>6</w:t>
            </w:r>
            <w:r>
              <w:rPr>
                <w:noProof/>
                <w:webHidden/>
              </w:rPr>
              <w:fldChar w:fldCharType="end"/>
            </w:r>
          </w:hyperlink>
        </w:p>
        <w:p w14:paraId="43125A5E" w14:textId="3FD4B533"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29" w:history="1">
            <w:r w:rsidRPr="0064615F">
              <w:rPr>
                <w:rStyle w:val="Hyperlink"/>
                <w:rFonts w:ascii="Arial" w:hAnsi="Arial" w:cs="Arial"/>
                <w:noProof/>
              </w:rPr>
              <w:t>Specific UNCRPD Articles</w:t>
            </w:r>
            <w:r>
              <w:rPr>
                <w:noProof/>
                <w:webHidden/>
              </w:rPr>
              <w:tab/>
            </w:r>
            <w:r>
              <w:rPr>
                <w:noProof/>
                <w:webHidden/>
              </w:rPr>
              <w:fldChar w:fldCharType="begin"/>
            </w:r>
            <w:r>
              <w:rPr>
                <w:noProof/>
                <w:webHidden/>
              </w:rPr>
              <w:instrText xml:space="preserve"> PAGEREF _Toc202192529 \h </w:instrText>
            </w:r>
            <w:r>
              <w:rPr>
                <w:noProof/>
                <w:webHidden/>
              </w:rPr>
            </w:r>
            <w:r>
              <w:rPr>
                <w:noProof/>
                <w:webHidden/>
              </w:rPr>
              <w:fldChar w:fldCharType="separate"/>
            </w:r>
            <w:r w:rsidR="00BB7B6D">
              <w:rPr>
                <w:noProof/>
                <w:webHidden/>
              </w:rPr>
              <w:t>6</w:t>
            </w:r>
            <w:r>
              <w:rPr>
                <w:noProof/>
                <w:webHidden/>
              </w:rPr>
              <w:fldChar w:fldCharType="end"/>
            </w:r>
          </w:hyperlink>
        </w:p>
        <w:p w14:paraId="3221A031" w14:textId="2B9990B7"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0" w:history="1">
            <w:r w:rsidRPr="0064615F">
              <w:rPr>
                <w:rStyle w:val="Hyperlink"/>
                <w:rFonts w:ascii="Arial" w:hAnsi="Arial" w:cs="Arial"/>
                <w:noProof/>
              </w:rPr>
              <w:t>Article 5 - Equality and non-discrimination</w:t>
            </w:r>
            <w:r>
              <w:rPr>
                <w:noProof/>
                <w:webHidden/>
              </w:rPr>
              <w:tab/>
            </w:r>
            <w:r>
              <w:rPr>
                <w:noProof/>
                <w:webHidden/>
              </w:rPr>
              <w:fldChar w:fldCharType="begin"/>
            </w:r>
            <w:r>
              <w:rPr>
                <w:noProof/>
                <w:webHidden/>
              </w:rPr>
              <w:instrText xml:space="preserve"> PAGEREF _Toc202192530 \h </w:instrText>
            </w:r>
            <w:r>
              <w:rPr>
                <w:noProof/>
                <w:webHidden/>
              </w:rPr>
            </w:r>
            <w:r>
              <w:rPr>
                <w:noProof/>
                <w:webHidden/>
              </w:rPr>
              <w:fldChar w:fldCharType="separate"/>
            </w:r>
            <w:r w:rsidR="00BB7B6D">
              <w:rPr>
                <w:noProof/>
                <w:webHidden/>
              </w:rPr>
              <w:t>6</w:t>
            </w:r>
            <w:r>
              <w:rPr>
                <w:noProof/>
                <w:webHidden/>
              </w:rPr>
              <w:fldChar w:fldCharType="end"/>
            </w:r>
          </w:hyperlink>
        </w:p>
        <w:p w14:paraId="4F0B3BAF" w14:textId="7AEA1D06"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1" w:history="1">
            <w:r w:rsidRPr="0064615F">
              <w:rPr>
                <w:rStyle w:val="Hyperlink"/>
                <w:rFonts w:ascii="Arial" w:hAnsi="Arial" w:cs="Arial"/>
                <w:noProof/>
              </w:rPr>
              <w:t>Synthesis of relevant points on Article 5</w:t>
            </w:r>
            <w:r>
              <w:rPr>
                <w:noProof/>
                <w:webHidden/>
              </w:rPr>
              <w:tab/>
            </w:r>
            <w:r>
              <w:rPr>
                <w:noProof/>
                <w:webHidden/>
              </w:rPr>
              <w:fldChar w:fldCharType="begin"/>
            </w:r>
            <w:r>
              <w:rPr>
                <w:noProof/>
                <w:webHidden/>
              </w:rPr>
              <w:instrText xml:space="preserve"> PAGEREF _Toc202192531 \h </w:instrText>
            </w:r>
            <w:r>
              <w:rPr>
                <w:noProof/>
                <w:webHidden/>
              </w:rPr>
            </w:r>
            <w:r>
              <w:rPr>
                <w:noProof/>
                <w:webHidden/>
              </w:rPr>
              <w:fldChar w:fldCharType="separate"/>
            </w:r>
            <w:r w:rsidR="00BB7B6D">
              <w:rPr>
                <w:noProof/>
                <w:webHidden/>
              </w:rPr>
              <w:t>6</w:t>
            </w:r>
            <w:r>
              <w:rPr>
                <w:noProof/>
                <w:webHidden/>
              </w:rPr>
              <w:fldChar w:fldCharType="end"/>
            </w:r>
          </w:hyperlink>
        </w:p>
        <w:p w14:paraId="7CFD9824" w14:textId="78D11396"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2" w:history="1">
            <w:r w:rsidRPr="0064615F">
              <w:rPr>
                <w:rStyle w:val="Hyperlink"/>
                <w:rFonts w:ascii="Arial" w:hAnsi="Arial" w:cs="Arial"/>
                <w:noProof/>
              </w:rPr>
              <w:t>Issues relating to Implementation of Article 5: The Sage Advocacy experience</w:t>
            </w:r>
            <w:r>
              <w:rPr>
                <w:noProof/>
                <w:webHidden/>
              </w:rPr>
              <w:tab/>
            </w:r>
            <w:r>
              <w:rPr>
                <w:noProof/>
                <w:webHidden/>
              </w:rPr>
              <w:fldChar w:fldCharType="begin"/>
            </w:r>
            <w:r>
              <w:rPr>
                <w:noProof/>
                <w:webHidden/>
              </w:rPr>
              <w:instrText xml:space="preserve"> PAGEREF _Toc202192532 \h </w:instrText>
            </w:r>
            <w:r>
              <w:rPr>
                <w:noProof/>
                <w:webHidden/>
              </w:rPr>
            </w:r>
            <w:r>
              <w:rPr>
                <w:noProof/>
                <w:webHidden/>
              </w:rPr>
              <w:fldChar w:fldCharType="separate"/>
            </w:r>
            <w:r w:rsidR="00BB7B6D">
              <w:rPr>
                <w:noProof/>
                <w:webHidden/>
              </w:rPr>
              <w:t>7</w:t>
            </w:r>
            <w:r>
              <w:rPr>
                <w:noProof/>
                <w:webHidden/>
              </w:rPr>
              <w:fldChar w:fldCharType="end"/>
            </w:r>
          </w:hyperlink>
        </w:p>
        <w:p w14:paraId="27C288AD" w14:textId="20B76282"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3" w:history="1">
            <w:r w:rsidRPr="0064615F">
              <w:rPr>
                <w:rStyle w:val="Hyperlink"/>
                <w:rFonts w:ascii="Arial" w:hAnsi="Arial" w:cs="Arial"/>
                <w:noProof/>
              </w:rPr>
              <w:t>Public sector duty</w:t>
            </w:r>
            <w:r>
              <w:rPr>
                <w:noProof/>
                <w:webHidden/>
              </w:rPr>
              <w:tab/>
            </w:r>
            <w:r>
              <w:rPr>
                <w:noProof/>
                <w:webHidden/>
              </w:rPr>
              <w:fldChar w:fldCharType="begin"/>
            </w:r>
            <w:r>
              <w:rPr>
                <w:noProof/>
                <w:webHidden/>
              </w:rPr>
              <w:instrText xml:space="preserve"> PAGEREF _Toc202192533 \h </w:instrText>
            </w:r>
            <w:r>
              <w:rPr>
                <w:noProof/>
                <w:webHidden/>
              </w:rPr>
            </w:r>
            <w:r>
              <w:rPr>
                <w:noProof/>
                <w:webHidden/>
              </w:rPr>
              <w:fldChar w:fldCharType="separate"/>
            </w:r>
            <w:r w:rsidR="00BB7B6D">
              <w:rPr>
                <w:noProof/>
                <w:webHidden/>
              </w:rPr>
              <w:t>7</w:t>
            </w:r>
            <w:r>
              <w:rPr>
                <w:noProof/>
                <w:webHidden/>
              </w:rPr>
              <w:fldChar w:fldCharType="end"/>
            </w:r>
          </w:hyperlink>
        </w:p>
        <w:p w14:paraId="6D022864" w14:textId="72272357"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4" w:history="1">
            <w:r w:rsidRPr="0064615F">
              <w:rPr>
                <w:rStyle w:val="Hyperlink"/>
                <w:rFonts w:ascii="Arial" w:hAnsi="Arial" w:cs="Arial"/>
                <w:noProof/>
              </w:rPr>
              <w:t>Article 6 – Women with disabilities</w:t>
            </w:r>
            <w:r>
              <w:rPr>
                <w:noProof/>
                <w:webHidden/>
              </w:rPr>
              <w:tab/>
            </w:r>
            <w:r>
              <w:rPr>
                <w:noProof/>
                <w:webHidden/>
              </w:rPr>
              <w:fldChar w:fldCharType="begin"/>
            </w:r>
            <w:r>
              <w:rPr>
                <w:noProof/>
                <w:webHidden/>
              </w:rPr>
              <w:instrText xml:space="preserve"> PAGEREF _Toc202192534 \h </w:instrText>
            </w:r>
            <w:r>
              <w:rPr>
                <w:noProof/>
                <w:webHidden/>
              </w:rPr>
            </w:r>
            <w:r>
              <w:rPr>
                <w:noProof/>
                <w:webHidden/>
              </w:rPr>
              <w:fldChar w:fldCharType="separate"/>
            </w:r>
            <w:r w:rsidR="00BB7B6D">
              <w:rPr>
                <w:noProof/>
                <w:webHidden/>
              </w:rPr>
              <w:t>7</w:t>
            </w:r>
            <w:r>
              <w:rPr>
                <w:noProof/>
                <w:webHidden/>
              </w:rPr>
              <w:fldChar w:fldCharType="end"/>
            </w:r>
          </w:hyperlink>
        </w:p>
        <w:p w14:paraId="06D4727A" w14:textId="6FCB6215"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5" w:history="1">
            <w:r w:rsidRPr="0064615F">
              <w:rPr>
                <w:rStyle w:val="Hyperlink"/>
                <w:rFonts w:ascii="Arial" w:hAnsi="Arial" w:cs="Arial"/>
                <w:noProof/>
              </w:rPr>
              <w:t>Issues relating to Implementation of Article 6: The Sage Advocacy experience</w:t>
            </w:r>
            <w:r>
              <w:rPr>
                <w:noProof/>
                <w:webHidden/>
              </w:rPr>
              <w:tab/>
            </w:r>
            <w:r>
              <w:rPr>
                <w:noProof/>
                <w:webHidden/>
              </w:rPr>
              <w:fldChar w:fldCharType="begin"/>
            </w:r>
            <w:r>
              <w:rPr>
                <w:noProof/>
                <w:webHidden/>
              </w:rPr>
              <w:instrText xml:space="preserve"> PAGEREF _Toc202192535 \h </w:instrText>
            </w:r>
            <w:r>
              <w:rPr>
                <w:noProof/>
                <w:webHidden/>
              </w:rPr>
            </w:r>
            <w:r>
              <w:rPr>
                <w:noProof/>
                <w:webHidden/>
              </w:rPr>
              <w:fldChar w:fldCharType="separate"/>
            </w:r>
            <w:r w:rsidR="00BB7B6D">
              <w:rPr>
                <w:noProof/>
                <w:webHidden/>
              </w:rPr>
              <w:t>8</w:t>
            </w:r>
            <w:r>
              <w:rPr>
                <w:noProof/>
                <w:webHidden/>
              </w:rPr>
              <w:fldChar w:fldCharType="end"/>
            </w:r>
          </w:hyperlink>
        </w:p>
        <w:p w14:paraId="1F386666" w14:textId="6247380D"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6" w:history="1">
            <w:r w:rsidRPr="0064615F">
              <w:rPr>
                <w:rStyle w:val="Hyperlink"/>
                <w:rFonts w:ascii="Arial" w:hAnsi="Arial" w:cs="Arial"/>
                <w:noProof/>
              </w:rPr>
              <w:t>Article 9- Accessibility</w:t>
            </w:r>
            <w:r>
              <w:rPr>
                <w:noProof/>
                <w:webHidden/>
              </w:rPr>
              <w:tab/>
            </w:r>
            <w:r>
              <w:rPr>
                <w:noProof/>
                <w:webHidden/>
              </w:rPr>
              <w:fldChar w:fldCharType="begin"/>
            </w:r>
            <w:r>
              <w:rPr>
                <w:noProof/>
                <w:webHidden/>
              </w:rPr>
              <w:instrText xml:space="preserve"> PAGEREF _Toc202192536 \h </w:instrText>
            </w:r>
            <w:r>
              <w:rPr>
                <w:noProof/>
                <w:webHidden/>
              </w:rPr>
            </w:r>
            <w:r>
              <w:rPr>
                <w:noProof/>
                <w:webHidden/>
              </w:rPr>
              <w:fldChar w:fldCharType="separate"/>
            </w:r>
            <w:r w:rsidR="00BB7B6D">
              <w:rPr>
                <w:noProof/>
                <w:webHidden/>
              </w:rPr>
              <w:t>8</w:t>
            </w:r>
            <w:r>
              <w:rPr>
                <w:noProof/>
                <w:webHidden/>
              </w:rPr>
              <w:fldChar w:fldCharType="end"/>
            </w:r>
          </w:hyperlink>
        </w:p>
        <w:p w14:paraId="51BD13BF" w14:textId="2B68F351"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7" w:history="1">
            <w:r w:rsidRPr="0064615F">
              <w:rPr>
                <w:rStyle w:val="Hyperlink"/>
                <w:rFonts w:ascii="Arial" w:hAnsi="Arial" w:cs="Arial"/>
                <w:noProof/>
              </w:rPr>
              <w:t>Issues relating to Implementation of Article 9: The Sage Advocacy experience</w:t>
            </w:r>
            <w:r>
              <w:rPr>
                <w:noProof/>
                <w:webHidden/>
              </w:rPr>
              <w:tab/>
            </w:r>
            <w:r>
              <w:rPr>
                <w:noProof/>
                <w:webHidden/>
              </w:rPr>
              <w:fldChar w:fldCharType="begin"/>
            </w:r>
            <w:r>
              <w:rPr>
                <w:noProof/>
                <w:webHidden/>
              </w:rPr>
              <w:instrText xml:space="preserve"> PAGEREF _Toc202192537 \h </w:instrText>
            </w:r>
            <w:r>
              <w:rPr>
                <w:noProof/>
                <w:webHidden/>
              </w:rPr>
            </w:r>
            <w:r>
              <w:rPr>
                <w:noProof/>
                <w:webHidden/>
              </w:rPr>
              <w:fldChar w:fldCharType="separate"/>
            </w:r>
            <w:r w:rsidR="00BB7B6D">
              <w:rPr>
                <w:noProof/>
                <w:webHidden/>
              </w:rPr>
              <w:t>8</w:t>
            </w:r>
            <w:r>
              <w:rPr>
                <w:noProof/>
                <w:webHidden/>
              </w:rPr>
              <w:fldChar w:fldCharType="end"/>
            </w:r>
          </w:hyperlink>
        </w:p>
        <w:p w14:paraId="5DAB652B" w14:textId="05C61F0B"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8" w:history="1">
            <w:r w:rsidRPr="0064615F">
              <w:rPr>
                <w:rStyle w:val="Hyperlink"/>
                <w:rFonts w:ascii="Arial" w:hAnsi="Arial" w:cs="Arial"/>
                <w:noProof/>
              </w:rPr>
              <w:t>Lack of accessible and appropriate housing/accommodation and supports</w:t>
            </w:r>
            <w:r>
              <w:rPr>
                <w:noProof/>
                <w:webHidden/>
              </w:rPr>
              <w:tab/>
            </w:r>
            <w:r>
              <w:rPr>
                <w:noProof/>
                <w:webHidden/>
              </w:rPr>
              <w:fldChar w:fldCharType="begin"/>
            </w:r>
            <w:r>
              <w:rPr>
                <w:noProof/>
                <w:webHidden/>
              </w:rPr>
              <w:instrText xml:space="preserve"> PAGEREF _Toc202192538 \h </w:instrText>
            </w:r>
            <w:r>
              <w:rPr>
                <w:noProof/>
                <w:webHidden/>
              </w:rPr>
            </w:r>
            <w:r>
              <w:rPr>
                <w:noProof/>
                <w:webHidden/>
              </w:rPr>
              <w:fldChar w:fldCharType="separate"/>
            </w:r>
            <w:r w:rsidR="00BB7B6D">
              <w:rPr>
                <w:noProof/>
                <w:webHidden/>
              </w:rPr>
              <w:t>8</w:t>
            </w:r>
            <w:r>
              <w:rPr>
                <w:noProof/>
                <w:webHidden/>
              </w:rPr>
              <w:fldChar w:fldCharType="end"/>
            </w:r>
          </w:hyperlink>
        </w:p>
        <w:p w14:paraId="13551A36" w14:textId="00109338"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39" w:history="1">
            <w:r w:rsidRPr="0064615F">
              <w:rPr>
                <w:rStyle w:val="Hyperlink"/>
                <w:rFonts w:ascii="Arial" w:hAnsi="Arial" w:cs="Arial"/>
                <w:noProof/>
              </w:rPr>
              <w:t>Transport</w:t>
            </w:r>
            <w:r>
              <w:rPr>
                <w:noProof/>
                <w:webHidden/>
              </w:rPr>
              <w:tab/>
            </w:r>
            <w:r>
              <w:rPr>
                <w:noProof/>
                <w:webHidden/>
              </w:rPr>
              <w:fldChar w:fldCharType="begin"/>
            </w:r>
            <w:r>
              <w:rPr>
                <w:noProof/>
                <w:webHidden/>
              </w:rPr>
              <w:instrText xml:space="preserve"> PAGEREF _Toc202192539 \h </w:instrText>
            </w:r>
            <w:r>
              <w:rPr>
                <w:noProof/>
                <w:webHidden/>
              </w:rPr>
            </w:r>
            <w:r>
              <w:rPr>
                <w:noProof/>
                <w:webHidden/>
              </w:rPr>
              <w:fldChar w:fldCharType="separate"/>
            </w:r>
            <w:r w:rsidR="00BB7B6D">
              <w:rPr>
                <w:noProof/>
                <w:webHidden/>
              </w:rPr>
              <w:t>9</w:t>
            </w:r>
            <w:r>
              <w:rPr>
                <w:noProof/>
                <w:webHidden/>
              </w:rPr>
              <w:fldChar w:fldCharType="end"/>
            </w:r>
          </w:hyperlink>
        </w:p>
        <w:p w14:paraId="42DB3932" w14:textId="07ECE56F"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0" w:history="1">
            <w:r w:rsidRPr="0064615F">
              <w:rPr>
                <w:rStyle w:val="Hyperlink"/>
                <w:rFonts w:ascii="Arial" w:hAnsi="Arial" w:cs="Arial"/>
                <w:noProof/>
              </w:rPr>
              <w:t>Environment and living spaces</w:t>
            </w:r>
            <w:r>
              <w:rPr>
                <w:noProof/>
                <w:webHidden/>
              </w:rPr>
              <w:tab/>
            </w:r>
            <w:r>
              <w:rPr>
                <w:noProof/>
                <w:webHidden/>
              </w:rPr>
              <w:fldChar w:fldCharType="begin"/>
            </w:r>
            <w:r>
              <w:rPr>
                <w:noProof/>
                <w:webHidden/>
              </w:rPr>
              <w:instrText xml:space="preserve"> PAGEREF _Toc202192540 \h </w:instrText>
            </w:r>
            <w:r>
              <w:rPr>
                <w:noProof/>
                <w:webHidden/>
              </w:rPr>
            </w:r>
            <w:r>
              <w:rPr>
                <w:noProof/>
                <w:webHidden/>
              </w:rPr>
              <w:fldChar w:fldCharType="separate"/>
            </w:r>
            <w:r w:rsidR="00BB7B6D">
              <w:rPr>
                <w:noProof/>
                <w:webHidden/>
              </w:rPr>
              <w:t>9</w:t>
            </w:r>
            <w:r>
              <w:rPr>
                <w:noProof/>
                <w:webHidden/>
              </w:rPr>
              <w:fldChar w:fldCharType="end"/>
            </w:r>
          </w:hyperlink>
        </w:p>
        <w:p w14:paraId="6F2E1A1D" w14:textId="4985A479"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1" w:history="1">
            <w:r w:rsidRPr="0064615F">
              <w:rPr>
                <w:rStyle w:val="Hyperlink"/>
                <w:rFonts w:ascii="Arial" w:hAnsi="Arial" w:cs="Arial"/>
                <w:noProof/>
              </w:rPr>
              <w:t>Information and communications</w:t>
            </w:r>
            <w:r>
              <w:rPr>
                <w:noProof/>
                <w:webHidden/>
              </w:rPr>
              <w:tab/>
            </w:r>
            <w:r>
              <w:rPr>
                <w:noProof/>
                <w:webHidden/>
              </w:rPr>
              <w:fldChar w:fldCharType="begin"/>
            </w:r>
            <w:r>
              <w:rPr>
                <w:noProof/>
                <w:webHidden/>
              </w:rPr>
              <w:instrText xml:space="preserve"> PAGEREF _Toc202192541 \h </w:instrText>
            </w:r>
            <w:r>
              <w:rPr>
                <w:noProof/>
                <w:webHidden/>
              </w:rPr>
            </w:r>
            <w:r>
              <w:rPr>
                <w:noProof/>
                <w:webHidden/>
              </w:rPr>
              <w:fldChar w:fldCharType="separate"/>
            </w:r>
            <w:r w:rsidR="00BB7B6D">
              <w:rPr>
                <w:noProof/>
                <w:webHidden/>
              </w:rPr>
              <w:t>9</w:t>
            </w:r>
            <w:r>
              <w:rPr>
                <w:noProof/>
                <w:webHidden/>
              </w:rPr>
              <w:fldChar w:fldCharType="end"/>
            </w:r>
          </w:hyperlink>
        </w:p>
        <w:p w14:paraId="56ACBA67" w14:textId="4EEF93EF"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2" w:history="1">
            <w:r w:rsidRPr="0064615F">
              <w:rPr>
                <w:rStyle w:val="Hyperlink"/>
                <w:rFonts w:ascii="Arial" w:hAnsi="Arial" w:cs="Arial"/>
                <w:noProof/>
              </w:rPr>
              <w:t>Money/banking</w:t>
            </w:r>
            <w:r>
              <w:rPr>
                <w:noProof/>
                <w:webHidden/>
              </w:rPr>
              <w:tab/>
            </w:r>
            <w:r>
              <w:rPr>
                <w:noProof/>
                <w:webHidden/>
              </w:rPr>
              <w:fldChar w:fldCharType="begin"/>
            </w:r>
            <w:r>
              <w:rPr>
                <w:noProof/>
                <w:webHidden/>
              </w:rPr>
              <w:instrText xml:space="preserve"> PAGEREF _Toc202192542 \h </w:instrText>
            </w:r>
            <w:r>
              <w:rPr>
                <w:noProof/>
                <w:webHidden/>
              </w:rPr>
            </w:r>
            <w:r>
              <w:rPr>
                <w:noProof/>
                <w:webHidden/>
              </w:rPr>
              <w:fldChar w:fldCharType="separate"/>
            </w:r>
            <w:r w:rsidR="00BB7B6D">
              <w:rPr>
                <w:noProof/>
                <w:webHidden/>
              </w:rPr>
              <w:t>10</w:t>
            </w:r>
            <w:r>
              <w:rPr>
                <w:noProof/>
                <w:webHidden/>
              </w:rPr>
              <w:fldChar w:fldCharType="end"/>
            </w:r>
          </w:hyperlink>
        </w:p>
        <w:p w14:paraId="3B77E29A" w14:textId="3F494F0C"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3" w:history="1">
            <w:r w:rsidRPr="0064615F">
              <w:rPr>
                <w:rStyle w:val="Hyperlink"/>
                <w:rFonts w:ascii="Arial" w:hAnsi="Arial" w:cs="Arial"/>
                <w:noProof/>
              </w:rPr>
              <w:t>Accessibility issues in residential care settings</w:t>
            </w:r>
            <w:r>
              <w:rPr>
                <w:noProof/>
                <w:webHidden/>
              </w:rPr>
              <w:tab/>
            </w:r>
            <w:r>
              <w:rPr>
                <w:noProof/>
                <w:webHidden/>
              </w:rPr>
              <w:fldChar w:fldCharType="begin"/>
            </w:r>
            <w:r>
              <w:rPr>
                <w:noProof/>
                <w:webHidden/>
              </w:rPr>
              <w:instrText xml:space="preserve"> PAGEREF _Toc202192543 \h </w:instrText>
            </w:r>
            <w:r>
              <w:rPr>
                <w:noProof/>
                <w:webHidden/>
              </w:rPr>
            </w:r>
            <w:r>
              <w:rPr>
                <w:noProof/>
                <w:webHidden/>
              </w:rPr>
              <w:fldChar w:fldCharType="separate"/>
            </w:r>
            <w:r w:rsidR="00BB7B6D">
              <w:rPr>
                <w:noProof/>
                <w:webHidden/>
              </w:rPr>
              <w:t>10</w:t>
            </w:r>
            <w:r>
              <w:rPr>
                <w:noProof/>
                <w:webHidden/>
              </w:rPr>
              <w:fldChar w:fldCharType="end"/>
            </w:r>
          </w:hyperlink>
        </w:p>
        <w:p w14:paraId="013CF7FB" w14:textId="5AB3A4CE"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4" w:history="1">
            <w:r w:rsidRPr="0064615F">
              <w:rPr>
                <w:rStyle w:val="Hyperlink"/>
                <w:rFonts w:ascii="Arial" w:hAnsi="Arial" w:cs="Arial"/>
                <w:noProof/>
              </w:rPr>
              <w:t>Article 10: Right to life</w:t>
            </w:r>
            <w:r>
              <w:rPr>
                <w:noProof/>
                <w:webHidden/>
              </w:rPr>
              <w:tab/>
            </w:r>
            <w:r>
              <w:rPr>
                <w:noProof/>
                <w:webHidden/>
              </w:rPr>
              <w:fldChar w:fldCharType="begin"/>
            </w:r>
            <w:r>
              <w:rPr>
                <w:noProof/>
                <w:webHidden/>
              </w:rPr>
              <w:instrText xml:space="preserve"> PAGEREF _Toc202192544 \h </w:instrText>
            </w:r>
            <w:r>
              <w:rPr>
                <w:noProof/>
                <w:webHidden/>
              </w:rPr>
            </w:r>
            <w:r>
              <w:rPr>
                <w:noProof/>
                <w:webHidden/>
              </w:rPr>
              <w:fldChar w:fldCharType="separate"/>
            </w:r>
            <w:r w:rsidR="00BB7B6D">
              <w:rPr>
                <w:noProof/>
                <w:webHidden/>
              </w:rPr>
              <w:t>10</w:t>
            </w:r>
            <w:r>
              <w:rPr>
                <w:noProof/>
                <w:webHidden/>
              </w:rPr>
              <w:fldChar w:fldCharType="end"/>
            </w:r>
          </w:hyperlink>
        </w:p>
        <w:p w14:paraId="1B01F6FB" w14:textId="2BF3C973"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5" w:history="1">
            <w:r w:rsidRPr="0064615F">
              <w:rPr>
                <w:rStyle w:val="Hyperlink"/>
                <w:rFonts w:ascii="Arial" w:hAnsi="Arial" w:cs="Arial"/>
                <w:noProof/>
              </w:rPr>
              <w:t>Article 12 - Equal recognition before the law and Article 13 – Access to justice</w:t>
            </w:r>
            <w:r>
              <w:rPr>
                <w:noProof/>
                <w:webHidden/>
              </w:rPr>
              <w:tab/>
            </w:r>
            <w:r>
              <w:rPr>
                <w:noProof/>
                <w:webHidden/>
              </w:rPr>
              <w:fldChar w:fldCharType="begin"/>
            </w:r>
            <w:r>
              <w:rPr>
                <w:noProof/>
                <w:webHidden/>
              </w:rPr>
              <w:instrText xml:space="preserve"> PAGEREF _Toc202192545 \h </w:instrText>
            </w:r>
            <w:r>
              <w:rPr>
                <w:noProof/>
                <w:webHidden/>
              </w:rPr>
            </w:r>
            <w:r>
              <w:rPr>
                <w:noProof/>
                <w:webHidden/>
              </w:rPr>
              <w:fldChar w:fldCharType="separate"/>
            </w:r>
            <w:r w:rsidR="00BB7B6D">
              <w:rPr>
                <w:noProof/>
                <w:webHidden/>
              </w:rPr>
              <w:t>10</w:t>
            </w:r>
            <w:r>
              <w:rPr>
                <w:noProof/>
                <w:webHidden/>
              </w:rPr>
              <w:fldChar w:fldCharType="end"/>
            </w:r>
          </w:hyperlink>
        </w:p>
        <w:p w14:paraId="356CC7C3" w14:textId="5FE43DBE"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6" w:history="1">
            <w:r w:rsidRPr="0064615F">
              <w:rPr>
                <w:rStyle w:val="Hyperlink"/>
                <w:rFonts w:ascii="Arial" w:hAnsi="Arial" w:cs="Arial"/>
                <w:noProof/>
              </w:rPr>
              <w:t>Issues relating to Implementation of Article 12 and Article 13</w:t>
            </w:r>
            <w:r>
              <w:rPr>
                <w:noProof/>
                <w:webHidden/>
              </w:rPr>
              <w:tab/>
            </w:r>
            <w:r>
              <w:rPr>
                <w:noProof/>
                <w:webHidden/>
              </w:rPr>
              <w:fldChar w:fldCharType="begin"/>
            </w:r>
            <w:r>
              <w:rPr>
                <w:noProof/>
                <w:webHidden/>
              </w:rPr>
              <w:instrText xml:space="preserve"> PAGEREF _Toc202192546 \h </w:instrText>
            </w:r>
            <w:r>
              <w:rPr>
                <w:noProof/>
                <w:webHidden/>
              </w:rPr>
            </w:r>
            <w:r>
              <w:rPr>
                <w:noProof/>
                <w:webHidden/>
              </w:rPr>
              <w:fldChar w:fldCharType="separate"/>
            </w:r>
            <w:r w:rsidR="00BB7B6D">
              <w:rPr>
                <w:noProof/>
                <w:webHidden/>
              </w:rPr>
              <w:t>11</w:t>
            </w:r>
            <w:r>
              <w:rPr>
                <w:noProof/>
                <w:webHidden/>
              </w:rPr>
              <w:fldChar w:fldCharType="end"/>
            </w:r>
          </w:hyperlink>
        </w:p>
        <w:p w14:paraId="29385B3F" w14:textId="6C907CD0"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7" w:history="1">
            <w:r w:rsidRPr="0064615F">
              <w:rPr>
                <w:rStyle w:val="Hyperlink"/>
                <w:rFonts w:ascii="Arial" w:hAnsi="Arial" w:cs="Arial"/>
                <w:noProof/>
              </w:rPr>
              <w:t>Article 14 (Liberty and security of person), Article 18 (Liberty of movement and nationality) and Article 20 (personal mobility)</w:t>
            </w:r>
            <w:r>
              <w:rPr>
                <w:noProof/>
                <w:webHidden/>
              </w:rPr>
              <w:tab/>
            </w:r>
            <w:r>
              <w:rPr>
                <w:noProof/>
                <w:webHidden/>
              </w:rPr>
              <w:fldChar w:fldCharType="begin"/>
            </w:r>
            <w:r>
              <w:rPr>
                <w:noProof/>
                <w:webHidden/>
              </w:rPr>
              <w:instrText xml:space="preserve"> PAGEREF _Toc202192547 \h </w:instrText>
            </w:r>
            <w:r>
              <w:rPr>
                <w:noProof/>
                <w:webHidden/>
              </w:rPr>
            </w:r>
            <w:r>
              <w:rPr>
                <w:noProof/>
                <w:webHidden/>
              </w:rPr>
              <w:fldChar w:fldCharType="separate"/>
            </w:r>
            <w:r w:rsidR="00BB7B6D">
              <w:rPr>
                <w:noProof/>
                <w:webHidden/>
              </w:rPr>
              <w:t>13</w:t>
            </w:r>
            <w:r>
              <w:rPr>
                <w:noProof/>
                <w:webHidden/>
              </w:rPr>
              <w:fldChar w:fldCharType="end"/>
            </w:r>
          </w:hyperlink>
        </w:p>
        <w:p w14:paraId="7211421F" w14:textId="73730485"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8" w:history="1">
            <w:r w:rsidRPr="0064615F">
              <w:rPr>
                <w:rStyle w:val="Hyperlink"/>
                <w:rFonts w:ascii="Arial" w:hAnsi="Arial" w:cs="Arial"/>
                <w:noProof/>
              </w:rPr>
              <w:t>Issues identified by Sage Advocacy relating to Implementation of Articles 14, 18 and 20</w:t>
            </w:r>
            <w:r>
              <w:rPr>
                <w:noProof/>
                <w:webHidden/>
              </w:rPr>
              <w:tab/>
            </w:r>
            <w:r>
              <w:rPr>
                <w:noProof/>
                <w:webHidden/>
              </w:rPr>
              <w:fldChar w:fldCharType="begin"/>
            </w:r>
            <w:r>
              <w:rPr>
                <w:noProof/>
                <w:webHidden/>
              </w:rPr>
              <w:instrText xml:space="preserve"> PAGEREF _Toc202192548 \h </w:instrText>
            </w:r>
            <w:r>
              <w:rPr>
                <w:noProof/>
                <w:webHidden/>
              </w:rPr>
            </w:r>
            <w:r>
              <w:rPr>
                <w:noProof/>
                <w:webHidden/>
              </w:rPr>
              <w:fldChar w:fldCharType="separate"/>
            </w:r>
            <w:r w:rsidR="00BB7B6D">
              <w:rPr>
                <w:noProof/>
                <w:webHidden/>
              </w:rPr>
              <w:t>14</w:t>
            </w:r>
            <w:r>
              <w:rPr>
                <w:noProof/>
                <w:webHidden/>
              </w:rPr>
              <w:fldChar w:fldCharType="end"/>
            </w:r>
          </w:hyperlink>
        </w:p>
        <w:p w14:paraId="1B228EFB" w14:textId="624635BD"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49" w:history="1">
            <w:r w:rsidRPr="0064615F">
              <w:rPr>
                <w:rStyle w:val="Hyperlink"/>
                <w:rFonts w:ascii="Arial" w:hAnsi="Arial" w:cs="Arial"/>
                <w:noProof/>
              </w:rPr>
              <w:t>Deprivation of liberty in residential care facilities</w:t>
            </w:r>
            <w:r>
              <w:rPr>
                <w:noProof/>
                <w:webHidden/>
              </w:rPr>
              <w:tab/>
            </w:r>
            <w:r>
              <w:rPr>
                <w:noProof/>
                <w:webHidden/>
              </w:rPr>
              <w:fldChar w:fldCharType="begin"/>
            </w:r>
            <w:r>
              <w:rPr>
                <w:noProof/>
                <w:webHidden/>
              </w:rPr>
              <w:instrText xml:space="preserve"> PAGEREF _Toc202192549 \h </w:instrText>
            </w:r>
            <w:r>
              <w:rPr>
                <w:noProof/>
                <w:webHidden/>
              </w:rPr>
            </w:r>
            <w:r>
              <w:rPr>
                <w:noProof/>
                <w:webHidden/>
              </w:rPr>
              <w:fldChar w:fldCharType="separate"/>
            </w:r>
            <w:r w:rsidR="00BB7B6D">
              <w:rPr>
                <w:noProof/>
                <w:webHidden/>
              </w:rPr>
              <w:t>14</w:t>
            </w:r>
            <w:r>
              <w:rPr>
                <w:noProof/>
                <w:webHidden/>
              </w:rPr>
              <w:fldChar w:fldCharType="end"/>
            </w:r>
          </w:hyperlink>
        </w:p>
        <w:p w14:paraId="17D4066F" w14:textId="1FC66EB3"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0" w:history="1">
            <w:r w:rsidRPr="0064615F">
              <w:rPr>
                <w:rStyle w:val="Hyperlink"/>
                <w:rFonts w:ascii="Arial" w:hAnsi="Arial" w:cs="Arial"/>
                <w:noProof/>
              </w:rPr>
              <w:t>Deprivation of liberty linked to inadequate services in the community</w:t>
            </w:r>
            <w:r>
              <w:rPr>
                <w:noProof/>
                <w:webHidden/>
              </w:rPr>
              <w:tab/>
            </w:r>
            <w:r>
              <w:rPr>
                <w:noProof/>
                <w:webHidden/>
              </w:rPr>
              <w:fldChar w:fldCharType="begin"/>
            </w:r>
            <w:r>
              <w:rPr>
                <w:noProof/>
                <w:webHidden/>
              </w:rPr>
              <w:instrText xml:space="preserve"> PAGEREF _Toc202192550 \h </w:instrText>
            </w:r>
            <w:r>
              <w:rPr>
                <w:noProof/>
                <w:webHidden/>
              </w:rPr>
            </w:r>
            <w:r>
              <w:rPr>
                <w:noProof/>
                <w:webHidden/>
              </w:rPr>
              <w:fldChar w:fldCharType="separate"/>
            </w:r>
            <w:r w:rsidR="00BB7B6D">
              <w:rPr>
                <w:noProof/>
                <w:webHidden/>
              </w:rPr>
              <w:t>15</w:t>
            </w:r>
            <w:r>
              <w:rPr>
                <w:noProof/>
                <w:webHidden/>
              </w:rPr>
              <w:fldChar w:fldCharType="end"/>
            </w:r>
          </w:hyperlink>
        </w:p>
        <w:p w14:paraId="3C077C3C" w14:textId="5C08BF86"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1" w:history="1">
            <w:r w:rsidRPr="0064615F">
              <w:rPr>
                <w:rStyle w:val="Hyperlink"/>
                <w:rFonts w:ascii="Arial" w:hAnsi="Arial" w:cs="Arial"/>
                <w:noProof/>
              </w:rPr>
              <w:t>Fear of risk-taking</w:t>
            </w:r>
            <w:r>
              <w:rPr>
                <w:noProof/>
                <w:webHidden/>
              </w:rPr>
              <w:tab/>
            </w:r>
            <w:r>
              <w:rPr>
                <w:noProof/>
                <w:webHidden/>
              </w:rPr>
              <w:fldChar w:fldCharType="begin"/>
            </w:r>
            <w:r>
              <w:rPr>
                <w:noProof/>
                <w:webHidden/>
              </w:rPr>
              <w:instrText xml:space="preserve"> PAGEREF _Toc202192551 \h </w:instrText>
            </w:r>
            <w:r>
              <w:rPr>
                <w:noProof/>
                <w:webHidden/>
              </w:rPr>
            </w:r>
            <w:r>
              <w:rPr>
                <w:noProof/>
                <w:webHidden/>
              </w:rPr>
              <w:fldChar w:fldCharType="separate"/>
            </w:r>
            <w:r w:rsidR="00BB7B6D">
              <w:rPr>
                <w:noProof/>
                <w:webHidden/>
              </w:rPr>
              <w:t>15</w:t>
            </w:r>
            <w:r>
              <w:rPr>
                <w:noProof/>
                <w:webHidden/>
              </w:rPr>
              <w:fldChar w:fldCharType="end"/>
            </w:r>
          </w:hyperlink>
        </w:p>
        <w:p w14:paraId="0635CE36" w14:textId="136E7FEE"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2" w:history="1">
            <w:r w:rsidRPr="0064615F">
              <w:rPr>
                <w:rStyle w:val="Hyperlink"/>
                <w:rFonts w:ascii="Arial" w:hAnsi="Arial" w:cs="Arial"/>
                <w:noProof/>
              </w:rPr>
              <w:t>Article 16 - Freedom from exploitation, violence and abuse</w:t>
            </w:r>
            <w:r>
              <w:rPr>
                <w:noProof/>
                <w:webHidden/>
              </w:rPr>
              <w:tab/>
            </w:r>
            <w:r>
              <w:rPr>
                <w:noProof/>
                <w:webHidden/>
              </w:rPr>
              <w:fldChar w:fldCharType="begin"/>
            </w:r>
            <w:r>
              <w:rPr>
                <w:noProof/>
                <w:webHidden/>
              </w:rPr>
              <w:instrText xml:space="preserve"> PAGEREF _Toc202192552 \h </w:instrText>
            </w:r>
            <w:r>
              <w:rPr>
                <w:noProof/>
                <w:webHidden/>
              </w:rPr>
            </w:r>
            <w:r>
              <w:rPr>
                <w:noProof/>
                <w:webHidden/>
              </w:rPr>
              <w:fldChar w:fldCharType="separate"/>
            </w:r>
            <w:r w:rsidR="00BB7B6D">
              <w:rPr>
                <w:noProof/>
                <w:webHidden/>
              </w:rPr>
              <w:t>16</w:t>
            </w:r>
            <w:r>
              <w:rPr>
                <w:noProof/>
                <w:webHidden/>
              </w:rPr>
              <w:fldChar w:fldCharType="end"/>
            </w:r>
          </w:hyperlink>
        </w:p>
        <w:p w14:paraId="59349ADF" w14:textId="40E15FAD"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3" w:history="1">
            <w:r w:rsidRPr="0064615F">
              <w:rPr>
                <w:rStyle w:val="Hyperlink"/>
                <w:rFonts w:ascii="Arial" w:hAnsi="Arial" w:cs="Arial"/>
                <w:noProof/>
              </w:rPr>
              <w:t>Article 16: Issues identified by Sage Advocacy</w:t>
            </w:r>
            <w:r>
              <w:rPr>
                <w:noProof/>
                <w:webHidden/>
              </w:rPr>
              <w:tab/>
            </w:r>
            <w:r>
              <w:rPr>
                <w:noProof/>
                <w:webHidden/>
              </w:rPr>
              <w:fldChar w:fldCharType="begin"/>
            </w:r>
            <w:r>
              <w:rPr>
                <w:noProof/>
                <w:webHidden/>
              </w:rPr>
              <w:instrText xml:space="preserve"> PAGEREF _Toc202192553 \h </w:instrText>
            </w:r>
            <w:r>
              <w:rPr>
                <w:noProof/>
                <w:webHidden/>
              </w:rPr>
            </w:r>
            <w:r>
              <w:rPr>
                <w:noProof/>
                <w:webHidden/>
              </w:rPr>
              <w:fldChar w:fldCharType="separate"/>
            </w:r>
            <w:r w:rsidR="00BB7B6D">
              <w:rPr>
                <w:noProof/>
                <w:webHidden/>
              </w:rPr>
              <w:t>17</w:t>
            </w:r>
            <w:r>
              <w:rPr>
                <w:noProof/>
                <w:webHidden/>
              </w:rPr>
              <w:fldChar w:fldCharType="end"/>
            </w:r>
          </w:hyperlink>
        </w:p>
        <w:p w14:paraId="52265220" w14:textId="70CB7EAE"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4" w:history="1">
            <w:r w:rsidRPr="0064615F">
              <w:rPr>
                <w:rStyle w:val="Hyperlink"/>
                <w:rFonts w:ascii="Arial" w:hAnsi="Arial" w:cs="Arial"/>
                <w:noProof/>
              </w:rPr>
              <w:t>Article 19 – Living independently and being included in the community</w:t>
            </w:r>
            <w:r>
              <w:rPr>
                <w:noProof/>
                <w:webHidden/>
              </w:rPr>
              <w:tab/>
            </w:r>
            <w:r>
              <w:rPr>
                <w:noProof/>
                <w:webHidden/>
              </w:rPr>
              <w:fldChar w:fldCharType="begin"/>
            </w:r>
            <w:r>
              <w:rPr>
                <w:noProof/>
                <w:webHidden/>
              </w:rPr>
              <w:instrText xml:space="preserve"> PAGEREF _Toc202192554 \h </w:instrText>
            </w:r>
            <w:r>
              <w:rPr>
                <w:noProof/>
                <w:webHidden/>
              </w:rPr>
            </w:r>
            <w:r>
              <w:rPr>
                <w:noProof/>
                <w:webHidden/>
              </w:rPr>
              <w:fldChar w:fldCharType="separate"/>
            </w:r>
            <w:r w:rsidR="00BB7B6D">
              <w:rPr>
                <w:noProof/>
                <w:webHidden/>
              </w:rPr>
              <w:t>18</w:t>
            </w:r>
            <w:r>
              <w:rPr>
                <w:noProof/>
                <w:webHidden/>
              </w:rPr>
              <w:fldChar w:fldCharType="end"/>
            </w:r>
          </w:hyperlink>
        </w:p>
        <w:p w14:paraId="23296BCB" w14:textId="139621B4"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5" w:history="1">
            <w:r w:rsidRPr="0064615F">
              <w:rPr>
                <w:rStyle w:val="Hyperlink"/>
                <w:rFonts w:ascii="Arial" w:hAnsi="Arial" w:cs="Arial"/>
                <w:noProof/>
              </w:rPr>
              <w:t>Article 22 – Respect for privacy</w:t>
            </w:r>
            <w:r>
              <w:rPr>
                <w:noProof/>
                <w:webHidden/>
              </w:rPr>
              <w:tab/>
            </w:r>
            <w:r>
              <w:rPr>
                <w:noProof/>
                <w:webHidden/>
              </w:rPr>
              <w:fldChar w:fldCharType="begin"/>
            </w:r>
            <w:r>
              <w:rPr>
                <w:noProof/>
                <w:webHidden/>
              </w:rPr>
              <w:instrText xml:space="preserve"> PAGEREF _Toc202192555 \h </w:instrText>
            </w:r>
            <w:r>
              <w:rPr>
                <w:noProof/>
                <w:webHidden/>
              </w:rPr>
            </w:r>
            <w:r>
              <w:rPr>
                <w:noProof/>
                <w:webHidden/>
              </w:rPr>
              <w:fldChar w:fldCharType="separate"/>
            </w:r>
            <w:r w:rsidR="00BB7B6D">
              <w:rPr>
                <w:noProof/>
                <w:webHidden/>
              </w:rPr>
              <w:t>18</w:t>
            </w:r>
            <w:r>
              <w:rPr>
                <w:noProof/>
                <w:webHidden/>
              </w:rPr>
              <w:fldChar w:fldCharType="end"/>
            </w:r>
          </w:hyperlink>
        </w:p>
        <w:p w14:paraId="0719203E" w14:textId="32709A6B"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6" w:history="1">
            <w:r w:rsidRPr="0064615F">
              <w:rPr>
                <w:rStyle w:val="Hyperlink"/>
                <w:rFonts w:ascii="Arial" w:hAnsi="Arial" w:cs="Arial"/>
                <w:noProof/>
              </w:rPr>
              <w:t>Breaches of Article 22 identified through Sage Advocacy casework</w:t>
            </w:r>
            <w:r>
              <w:rPr>
                <w:noProof/>
                <w:webHidden/>
              </w:rPr>
              <w:tab/>
            </w:r>
            <w:r>
              <w:rPr>
                <w:noProof/>
                <w:webHidden/>
              </w:rPr>
              <w:fldChar w:fldCharType="begin"/>
            </w:r>
            <w:r>
              <w:rPr>
                <w:noProof/>
                <w:webHidden/>
              </w:rPr>
              <w:instrText xml:space="preserve"> PAGEREF _Toc202192556 \h </w:instrText>
            </w:r>
            <w:r>
              <w:rPr>
                <w:noProof/>
                <w:webHidden/>
              </w:rPr>
            </w:r>
            <w:r>
              <w:rPr>
                <w:noProof/>
                <w:webHidden/>
              </w:rPr>
              <w:fldChar w:fldCharType="separate"/>
            </w:r>
            <w:r w:rsidR="00BB7B6D">
              <w:rPr>
                <w:noProof/>
                <w:webHidden/>
              </w:rPr>
              <w:t>18</w:t>
            </w:r>
            <w:r>
              <w:rPr>
                <w:noProof/>
                <w:webHidden/>
              </w:rPr>
              <w:fldChar w:fldCharType="end"/>
            </w:r>
          </w:hyperlink>
        </w:p>
        <w:p w14:paraId="69F6A7AA" w14:textId="5BE939DB"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7" w:history="1">
            <w:r w:rsidRPr="0064615F">
              <w:rPr>
                <w:rStyle w:val="Hyperlink"/>
                <w:rFonts w:ascii="Arial" w:hAnsi="Arial" w:cs="Arial"/>
                <w:noProof/>
              </w:rPr>
              <w:t>Article 25 – Health</w:t>
            </w:r>
            <w:r>
              <w:rPr>
                <w:noProof/>
                <w:webHidden/>
              </w:rPr>
              <w:tab/>
            </w:r>
            <w:r>
              <w:rPr>
                <w:noProof/>
                <w:webHidden/>
              </w:rPr>
              <w:fldChar w:fldCharType="begin"/>
            </w:r>
            <w:r>
              <w:rPr>
                <w:noProof/>
                <w:webHidden/>
              </w:rPr>
              <w:instrText xml:space="preserve"> PAGEREF _Toc202192557 \h </w:instrText>
            </w:r>
            <w:r>
              <w:rPr>
                <w:noProof/>
                <w:webHidden/>
              </w:rPr>
            </w:r>
            <w:r>
              <w:rPr>
                <w:noProof/>
                <w:webHidden/>
              </w:rPr>
              <w:fldChar w:fldCharType="separate"/>
            </w:r>
            <w:r w:rsidR="00BB7B6D">
              <w:rPr>
                <w:noProof/>
                <w:webHidden/>
              </w:rPr>
              <w:t>19</w:t>
            </w:r>
            <w:r>
              <w:rPr>
                <w:noProof/>
                <w:webHidden/>
              </w:rPr>
              <w:fldChar w:fldCharType="end"/>
            </w:r>
          </w:hyperlink>
        </w:p>
        <w:p w14:paraId="368B06FD" w14:textId="246B920E"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8" w:history="1">
            <w:r w:rsidRPr="0064615F">
              <w:rPr>
                <w:rStyle w:val="Hyperlink"/>
                <w:rFonts w:ascii="Arial" w:hAnsi="Arial" w:cs="Arial"/>
                <w:noProof/>
              </w:rPr>
              <w:t>Breaches of Article 25 identified through Sage Advocacy casework</w:t>
            </w:r>
            <w:r>
              <w:rPr>
                <w:noProof/>
                <w:webHidden/>
              </w:rPr>
              <w:tab/>
            </w:r>
            <w:r>
              <w:rPr>
                <w:noProof/>
                <w:webHidden/>
              </w:rPr>
              <w:fldChar w:fldCharType="begin"/>
            </w:r>
            <w:r>
              <w:rPr>
                <w:noProof/>
                <w:webHidden/>
              </w:rPr>
              <w:instrText xml:space="preserve"> PAGEREF _Toc202192558 \h </w:instrText>
            </w:r>
            <w:r>
              <w:rPr>
                <w:noProof/>
                <w:webHidden/>
              </w:rPr>
            </w:r>
            <w:r>
              <w:rPr>
                <w:noProof/>
                <w:webHidden/>
              </w:rPr>
              <w:fldChar w:fldCharType="separate"/>
            </w:r>
            <w:r w:rsidR="00BB7B6D">
              <w:rPr>
                <w:noProof/>
                <w:webHidden/>
              </w:rPr>
              <w:t>19</w:t>
            </w:r>
            <w:r>
              <w:rPr>
                <w:noProof/>
                <w:webHidden/>
              </w:rPr>
              <w:fldChar w:fldCharType="end"/>
            </w:r>
          </w:hyperlink>
        </w:p>
        <w:p w14:paraId="0E97F6C6" w14:textId="15884747"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59" w:history="1">
            <w:r w:rsidRPr="0064615F">
              <w:rPr>
                <w:rStyle w:val="Hyperlink"/>
                <w:rFonts w:ascii="Arial" w:hAnsi="Arial" w:cs="Arial"/>
                <w:noProof/>
              </w:rPr>
              <w:t>Access to health and social care services: Issues identified through Sage Advocacy casework</w:t>
            </w:r>
            <w:r>
              <w:rPr>
                <w:noProof/>
                <w:webHidden/>
              </w:rPr>
              <w:tab/>
            </w:r>
            <w:r>
              <w:rPr>
                <w:noProof/>
                <w:webHidden/>
              </w:rPr>
              <w:fldChar w:fldCharType="begin"/>
            </w:r>
            <w:r>
              <w:rPr>
                <w:noProof/>
                <w:webHidden/>
              </w:rPr>
              <w:instrText xml:space="preserve"> PAGEREF _Toc202192559 \h </w:instrText>
            </w:r>
            <w:r>
              <w:rPr>
                <w:noProof/>
                <w:webHidden/>
              </w:rPr>
            </w:r>
            <w:r>
              <w:rPr>
                <w:noProof/>
                <w:webHidden/>
              </w:rPr>
              <w:fldChar w:fldCharType="separate"/>
            </w:r>
            <w:r w:rsidR="00BB7B6D">
              <w:rPr>
                <w:noProof/>
                <w:webHidden/>
              </w:rPr>
              <w:t>20</w:t>
            </w:r>
            <w:r>
              <w:rPr>
                <w:noProof/>
                <w:webHidden/>
              </w:rPr>
              <w:fldChar w:fldCharType="end"/>
            </w:r>
          </w:hyperlink>
        </w:p>
        <w:p w14:paraId="76E2BBC1" w14:textId="67B5796D"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0" w:history="1">
            <w:r w:rsidRPr="0064615F">
              <w:rPr>
                <w:rStyle w:val="Hyperlink"/>
                <w:rFonts w:ascii="Arial" w:hAnsi="Arial" w:cs="Arial"/>
                <w:noProof/>
              </w:rPr>
              <w:t>Article 28 – Adequate standard of living and social protection</w:t>
            </w:r>
            <w:r>
              <w:rPr>
                <w:noProof/>
                <w:webHidden/>
              </w:rPr>
              <w:tab/>
            </w:r>
            <w:r>
              <w:rPr>
                <w:noProof/>
                <w:webHidden/>
              </w:rPr>
              <w:fldChar w:fldCharType="begin"/>
            </w:r>
            <w:r>
              <w:rPr>
                <w:noProof/>
                <w:webHidden/>
              </w:rPr>
              <w:instrText xml:space="preserve"> PAGEREF _Toc202192560 \h </w:instrText>
            </w:r>
            <w:r>
              <w:rPr>
                <w:noProof/>
                <w:webHidden/>
              </w:rPr>
            </w:r>
            <w:r>
              <w:rPr>
                <w:noProof/>
                <w:webHidden/>
              </w:rPr>
              <w:fldChar w:fldCharType="separate"/>
            </w:r>
            <w:r w:rsidR="00BB7B6D">
              <w:rPr>
                <w:noProof/>
                <w:webHidden/>
              </w:rPr>
              <w:t>20</w:t>
            </w:r>
            <w:r>
              <w:rPr>
                <w:noProof/>
                <w:webHidden/>
              </w:rPr>
              <w:fldChar w:fldCharType="end"/>
            </w:r>
          </w:hyperlink>
        </w:p>
        <w:p w14:paraId="7349D34C" w14:textId="79F85D8B"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1" w:history="1">
            <w:r w:rsidRPr="0064615F">
              <w:rPr>
                <w:rStyle w:val="Hyperlink"/>
                <w:rFonts w:ascii="Arial" w:hAnsi="Arial" w:cs="Arial"/>
                <w:noProof/>
              </w:rPr>
              <w:t>Issues identified through Sage Advocacy casework</w:t>
            </w:r>
            <w:r>
              <w:rPr>
                <w:noProof/>
                <w:webHidden/>
              </w:rPr>
              <w:tab/>
            </w:r>
            <w:r>
              <w:rPr>
                <w:noProof/>
                <w:webHidden/>
              </w:rPr>
              <w:fldChar w:fldCharType="begin"/>
            </w:r>
            <w:r>
              <w:rPr>
                <w:noProof/>
                <w:webHidden/>
              </w:rPr>
              <w:instrText xml:space="preserve"> PAGEREF _Toc202192561 \h </w:instrText>
            </w:r>
            <w:r>
              <w:rPr>
                <w:noProof/>
                <w:webHidden/>
              </w:rPr>
            </w:r>
            <w:r>
              <w:rPr>
                <w:noProof/>
                <w:webHidden/>
              </w:rPr>
              <w:fldChar w:fldCharType="separate"/>
            </w:r>
            <w:r w:rsidR="00BB7B6D">
              <w:rPr>
                <w:noProof/>
                <w:webHidden/>
              </w:rPr>
              <w:t>21</w:t>
            </w:r>
            <w:r>
              <w:rPr>
                <w:noProof/>
                <w:webHidden/>
              </w:rPr>
              <w:fldChar w:fldCharType="end"/>
            </w:r>
          </w:hyperlink>
        </w:p>
        <w:p w14:paraId="723BF1EF" w14:textId="7FB62C38"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2" w:history="1">
            <w:r w:rsidRPr="0064615F">
              <w:rPr>
                <w:rStyle w:val="Hyperlink"/>
                <w:rFonts w:ascii="Arial" w:hAnsi="Arial" w:cs="Arial"/>
                <w:noProof/>
              </w:rPr>
              <w:t>Article 30 – Participation in cultural life, recreation, leisure and sport</w:t>
            </w:r>
            <w:r>
              <w:rPr>
                <w:noProof/>
                <w:webHidden/>
              </w:rPr>
              <w:tab/>
            </w:r>
            <w:r>
              <w:rPr>
                <w:noProof/>
                <w:webHidden/>
              </w:rPr>
              <w:fldChar w:fldCharType="begin"/>
            </w:r>
            <w:r>
              <w:rPr>
                <w:noProof/>
                <w:webHidden/>
              </w:rPr>
              <w:instrText xml:space="preserve"> PAGEREF _Toc202192562 \h </w:instrText>
            </w:r>
            <w:r>
              <w:rPr>
                <w:noProof/>
                <w:webHidden/>
              </w:rPr>
            </w:r>
            <w:r>
              <w:rPr>
                <w:noProof/>
                <w:webHidden/>
              </w:rPr>
              <w:fldChar w:fldCharType="separate"/>
            </w:r>
            <w:r w:rsidR="00BB7B6D">
              <w:rPr>
                <w:noProof/>
                <w:webHidden/>
              </w:rPr>
              <w:t>21</w:t>
            </w:r>
            <w:r>
              <w:rPr>
                <w:noProof/>
                <w:webHidden/>
              </w:rPr>
              <w:fldChar w:fldCharType="end"/>
            </w:r>
          </w:hyperlink>
        </w:p>
        <w:p w14:paraId="00BD4A40" w14:textId="36945492" w:rsidR="00075D51" w:rsidRDefault="00075D51">
          <w:pPr>
            <w:pStyle w:val="TOC3"/>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3" w:history="1">
            <w:r w:rsidRPr="0064615F">
              <w:rPr>
                <w:rStyle w:val="Hyperlink"/>
                <w:rFonts w:ascii="Arial" w:hAnsi="Arial" w:cs="Arial"/>
                <w:noProof/>
              </w:rPr>
              <w:t>Issues identified through Sage Advocacy casework</w:t>
            </w:r>
            <w:r>
              <w:rPr>
                <w:noProof/>
                <w:webHidden/>
              </w:rPr>
              <w:tab/>
            </w:r>
            <w:r>
              <w:rPr>
                <w:noProof/>
                <w:webHidden/>
              </w:rPr>
              <w:fldChar w:fldCharType="begin"/>
            </w:r>
            <w:r>
              <w:rPr>
                <w:noProof/>
                <w:webHidden/>
              </w:rPr>
              <w:instrText xml:space="preserve"> PAGEREF _Toc202192563 \h </w:instrText>
            </w:r>
            <w:r>
              <w:rPr>
                <w:noProof/>
                <w:webHidden/>
              </w:rPr>
            </w:r>
            <w:r>
              <w:rPr>
                <w:noProof/>
                <w:webHidden/>
              </w:rPr>
              <w:fldChar w:fldCharType="separate"/>
            </w:r>
            <w:r w:rsidR="00BB7B6D">
              <w:rPr>
                <w:noProof/>
                <w:webHidden/>
              </w:rPr>
              <w:t>21</w:t>
            </w:r>
            <w:r>
              <w:rPr>
                <w:noProof/>
                <w:webHidden/>
              </w:rPr>
              <w:fldChar w:fldCharType="end"/>
            </w:r>
          </w:hyperlink>
        </w:p>
        <w:p w14:paraId="78D6266E" w14:textId="265535C0"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4" w:history="1">
            <w:r w:rsidRPr="0064615F">
              <w:rPr>
                <w:rStyle w:val="Hyperlink"/>
                <w:rFonts w:ascii="Arial" w:hAnsi="Arial" w:cs="Arial"/>
                <w:noProof/>
              </w:rPr>
              <w:t>Article 33 – National implementation and monitoring</w:t>
            </w:r>
            <w:r>
              <w:rPr>
                <w:noProof/>
                <w:webHidden/>
              </w:rPr>
              <w:tab/>
            </w:r>
            <w:r>
              <w:rPr>
                <w:noProof/>
                <w:webHidden/>
              </w:rPr>
              <w:fldChar w:fldCharType="begin"/>
            </w:r>
            <w:r>
              <w:rPr>
                <w:noProof/>
                <w:webHidden/>
              </w:rPr>
              <w:instrText xml:space="preserve"> PAGEREF _Toc202192564 \h </w:instrText>
            </w:r>
            <w:r>
              <w:rPr>
                <w:noProof/>
                <w:webHidden/>
              </w:rPr>
            </w:r>
            <w:r>
              <w:rPr>
                <w:noProof/>
                <w:webHidden/>
              </w:rPr>
              <w:fldChar w:fldCharType="separate"/>
            </w:r>
            <w:r w:rsidR="00BB7B6D">
              <w:rPr>
                <w:noProof/>
                <w:webHidden/>
              </w:rPr>
              <w:t>21</w:t>
            </w:r>
            <w:r>
              <w:rPr>
                <w:noProof/>
                <w:webHidden/>
              </w:rPr>
              <w:fldChar w:fldCharType="end"/>
            </w:r>
          </w:hyperlink>
        </w:p>
        <w:p w14:paraId="4A8D381B" w14:textId="2E99C3EE" w:rsidR="00075D51" w:rsidRDefault="00075D51">
          <w:pPr>
            <w:pStyle w:val="TOC1"/>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5" w:history="1">
            <w:r w:rsidRPr="0064615F">
              <w:rPr>
                <w:rStyle w:val="Hyperlink"/>
                <w:rFonts w:ascii="Arial" w:hAnsi="Arial" w:cs="Arial"/>
                <w:noProof/>
              </w:rPr>
              <w:t>Section Three</w:t>
            </w:r>
            <w:r>
              <w:rPr>
                <w:noProof/>
                <w:webHidden/>
              </w:rPr>
              <w:tab/>
            </w:r>
            <w:r>
              <w:rPr>
                <w:noProof/>
                <w:webHidden/>
              </w:rPr>
              <w:fldChar w:fldCharType="begin"/>
            </w:r>
            <w:r>
              <w:rPr>
                <w:noProof/>
                <w:webHidden/>
              </w:rPr>
              <w:instrText xml:space="preserve"> PAGEREF _Toc202192565 \h </w:instrText>
            </w:r>
            <w:r>
              <w:rPr>
                <w:noProof/>
                <w:webHidden/>
              </w:rPr>
            </w:r>
            <w:r>
              <w:rPr>
                <w:noProof/>
                <w:webHidden/>
              </w:rPr>
              <w:fldChar w:fldCharType="separate"/>
            </w:r>
            <w:r w:rsidR="00BB7B6D">
              <w:rPr>
                <w:noProof/>
                <w:webHidden/>
              </w:rPr>
              <w:t>21</w:t>
            </w:r>
            <w:r>
              <w:rPr>
                <w:noProof/>
                <w:webHidden/>
              </w:rPr>
              <w:fldChar w:fldCharType="end"/>
            </w:r>
          </w:hyperlink>
        </w:p>
        <w:p w14:paraId="26AE49A3" w14:textId="4823E918"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6" w:history="1">
            <w:r w:rsidRPr="0064615F">
              <w:rPr>
                <w:rStyle w:val="Hyperlink"/>
                <w:rFonts w:ascii="Arial" w:hAnsi="Arial" w:cs="Arial"/>
                <w:noProof/>
              </w:rPr>
              <w:t>Overarching Issues</w:t>
            </w:r>
            <w:r>
              <w:rPr>
                <w:noProof/>
                <w:webHidden/>
              </w:rPr>
              <w:tab/>
            </w:r>
            <w:r>
              <w:rPr>
                <w:noProof/>
                <w:webHidden/>
              </w:rPr>
              <w:fldChar w:fldCharType="begin"/>
            </w:r>
            <w:r>
              <w:rPr>
                <w:noProof/>
                <w:webHidden/>
              </w:rPr>
              <w:instrText xml:space="preserve"> PAGEREF _Toc202192566 \h </w:instrText>
            </w:r>
            <w:r>
              <w:rPr>
                <w:noProof/>
                <w:webHidden/>
              </w:rPr>
            </w:r>
            <w:r>
              <w:rPr>
                <w:noProof/>
                <w:webHidden/>
              </w:rPr>
              <w:fldChar w:fldCharType="separate"/>
            </w:r>
            <w:r w:rsidR="00BB7B6D">
              <w:rPr>
                <w:noProof/>
                <w:webHidden/>
              </w:rPr>
              <w:t>21</w:t>
            </w:r>
            <w:r>
              <w:rPr>
                <w:noProof/>
                <w:webHidden/>
              </w:rPr>
              <w:fldChar w:fldCharType="end"/>
            </w:r>
          </w:hyperlink>
        </w:p>
        <w:p w14:paraId="074BC64A" w14:textId="5D83EE89"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7" w:history="1">
            <w:r w:rsidRPr="0064615F">
              <w:rPr>
                <w:rStyle w:val="Hyperlink"/>
                <w:noProof/>
              </w:rPr>
              <w:t>High Level List of Questions for the State:</w:t>
            </w:r>
            <w:r>
              <w:rPr>
                <w:noProof/>
                <w:webHidden/>
              </w:rPr>
              <w:tab/>
            </w:r>
            <w:r>
              <w:rPr>
                <w:noProof/>
                <w:webHidden/>
              </w:rPr>
              <w:fldChar w:fldCharType="begin"/>
            </w:r>
            <w:r>
              <w:rPr>
                <w:noProof/>
                <w:webHidden/>
              </w:rPr>
              <w:instrText xml:space="preserve"> PAGEREF _Toc202192567 \h </w:instrText>
            </w:r>
            <w:r>
              <w:rPr>
                <w:noProof/>
                <w:webHidden/>
              </w:rPr>
            </w:r>
            <w:r>
              <w:rPr>
                <w:noProof/>
                <w:webHidden/>
              </w:rPr>
              <w:fldChar w:fldCharType="separate"/>
            </w:r>
            <w:r w:rsidR="00BB7B6D">
              <w:rPr>
                <w:noProof/>
                <w:webHidden/>
              </w:rPr>
              <w:t>22</w:t>
            </w:r>
            <w:r>
              <w:rPr>
                <w:noProof/>
                <w:webHidden/>
              </w:rPr>
              <w:fldChar w:fldCharType="end"/>
            </w:r>
          </w:hyperlink>
        </w:p>
        <w:p w14:paraId="0102B0B8" w14:textId="53042A2B" w:rsidR="00075D51" w:rsidRDefault="00075D51">
          <w:pPr>
            <w:pStyle w:val="TOC1"/>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8" w:history="1">
            <w:r w:rsidRPr="0064615F">
              <w:rPr>
                <w:rStyle w:val="Hyperlink"/>
                <w:noProof/>
              </w:rPr>
              <w:t>Appendix One:</w:t>
            </w:r>
            <w:r>
              <w:rPr>
                <w:noProof/>
                <w:webHidden/>
              </w:rPr>
              <w:tab/>
            </w:r>
            <w:r>
              <w:rPr>
                <w:noProof/>
                <w:webHidden/>
              </w:rPr>
              <w:fldChar w:fldCharType="begin"/>
            </w:r>
            <w:r>
              <w:rPr>
                <w:noProof/>
                <w:webHidden/>
              </w:rPr>
              <w:instrText xml:space="preserve"> PAGEREF _Toc202192568 \h </w:instrText>
            </w:r>
            <w:r>
              <w:rPr>
                <w:noProof/>
                <w:webHidden/>
              </w:rPr>
            </w:r>
            <w:r>
              <w:rPr>
                <w:noProof/>
                <w:webHidden/>
              </w:rPr>
              <w:fldChar w:fldCharType="separate"/>
            </w:r>
            <w:r w:rsidR="00BB7B6D">
              <w:rPr>
                <w:noProof/>
                <w:webHidden/>
              </w:rPr>
              <w:t>29</w:t>
            </w:r>
            <w:r>
              <w:rPr>
                <w:noProof/>
                <w:webHidden/>
              </w:rPr>
              <w:fldChar w:fldCharType="end"/>
            </w:r>
          </w:hyperlink>
        </w:p>
        <w:p w14:paraId="5F424049" w14:textId="643688CC"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69" w:history="1">
            <w:r w:rsidRPr="0064615F">
              <w:rPr>
                <w:rStyle w:val="Hyperlink"/>
                <w:noProof/>
              </w:rPr>
              <w:t>Summary of Issues Requiring Attention from the Implementation of the ADMC legislation:</w:t>
            </w:r>
            <w:r>
              <w:rPr>
                <w:noProof/>
                <w:webHidden/>
              </w:rPr>
              <w:tab/>
            </w:r>
            <w:r>
              <w:rPr>
                <w:noProof/>
                <w:webHidden/>
              </w:rPr>
              <w:fldChar w:fldCharType="begin"/>
            </w:r>
            <w:r>
              <w:rPr>
                <w:noProof/>
                <w:webHidden/>
              </w:rPr>
              <w:instrText xml:space="preserve"> PAGEREF _Toc202192569 \h </w:instrText>
            </w:r>
            <w:r>
              <w:rPr>
                <w:noProof/>
                <w:webHidden/>
              </w:rPr>
            </w:r>
            <w:r>
              <w:rPr>
                <w:noProof/>
                <w:webHidden/>
              </w:rPr>
              <w:fldChar w:fldCharType="separate"/>
            </w:r>
            <w:r w:rsidR="00BB7B6D">
              <w:rPr>
                <w:noProof/>
                <w:webHidden/>
              </w:rPr>
              <w:t>29</w:t>
            </w:r>
            <w:r>
              <w:rPr>
                <w:noProof/>
                <w:webHidden/>
              </w:rPr>
              <w:fldChar w:fldCharType="end"/>
            </w:r>
          </w:hyperlink>
        </w:p>
        <w:p w14:paraId="0BA90844" w14:textId="58E336FA" w:rsidR="00075D51" w:rsidRDefault="00075D51">
          <w:pPr>
            <w:pStyle w:val="TOC2"/>
            <w:tabs>
              <w:tab w:val="right" w:leader="dot" w:pos="9840"/>
            </w:tabs>
            <w:rPr>
              <w:rFonts w:asciiTheme="minorHAnsi" w:eastAsiaTheme="minorEastAsia" w:hAnsiTheme="minorHAnsi" w:cstheme="minorBidi"/>
              <w:b w:val="0"/>
              <w:bCs w:val="0"/>
              <w:noProof/>
              <w:kern w:val="2"/>
              <w:lang w:bidi="ar-SA"/>
              <w14:ligatures w14:val="standardContextual"/>
            </w:rPr>
          </w:pPr>
          <w:hyperlink w:anchor="_Toc202192570" w:history="1">
            <w:r>
              <w:rPr>
                <w:noProof/>
                <w:webHidden/>
              </w:rPr>
              <w:tab/>
            </w:r>
            <w:r>
              <w:rPr>
                <w:noProof/>
                <w:webHidden/>
              </w:rPr>
              <w:fldChar w:fldCharType="begin"/>
            </w:r>
            <w:r>
              <w:rPr>
                <w:noProof/>
                <w:webHidden/>
              </w:rPr>
              <w:instrText xml:space="preserve"> PAGEREF _Toc202192570 \h </w:instrText>
            </w:r>
            <w:r>
              <w:rPr>
                <w:noProof/>
                <w:webHidden/>
              </w:rPr>
            </w:r>
            <w:r>
              <w:rPr>
                <w:noProof/>
                <w:webHidden/>
              </w:rPr>
              <w:fldChar w:fldCharType="separate"/>
            </w:r>
            <w:r w:rsidR="00BB7B6D">
              <w:rPr>
                <w:noProof/>
                <w:webHidden/>
              </w:rPr>
              <w:t>29</w:t>
            </w:r>
            <w:r>
              <w:rPr>
                <w:noProof/>
                <w:webHidden/>
              </w:rPr>
              <w:fldChar w:fldCharType="end"/>
            </w:r>
          </w:hyperlink>
        </w:p>
        <w:p w14:paraId="378EEE21" w14:textId="6EAECC2D" w:rsidR="00953645" w:rsidRDefault="00953645">
          <w:r>
            <w:rPr>
              <w:b/>
              <w:bCs/>
              <w:noProof/>
            </w:rPr>
            <w:fldChar w:fldCharType="end"/>
          </w:r>
        </w:p>
      </w:sdtContent>
    </w:sdt>
    <w:p w14:paraId="183082DD" w14:textId="77777777" w:rsidR="00685D81" w:rsidRPr="001901A4" w:rsidRDefault="00685D81" w:rsidP="006B5B2C">
      <w:pPr>
        <w:spacing w:before="100" w:beforeAutospacing="1" w:after="100" w:afterAutospacing="1"/>
        <w:rPr>
          <w:rFonts w:asciiTheme="minorHAnsi" w:hAnsiTheme="minorHAnsi" w:cstheme="minorHAnsi"/>
          <w:sz w:val="24"/>
          <w:szCs w:val="24"/>
        </w:rPr>
        <w:sectPr w:rsidR="00685D81" w:rsidRPr="001901A4">
          <w:footerReference w:type="default" r:id="rId12"/>
          <w:pgSz w:w="11910" w:h="16840"/>
          <w:pgMar w:top="1580" w:right="760" w:bottom="1200" w:left="1300" w:header="0" w:footer="1000" w:gutter="0"/>
          <w:pgNumType w:start="2"/>
          <w:cols w:space="720"/>
        </w:sectPr>
      </w:pPr>
    </w:p>
    <w:p w14:paraId="69C4B5E3" w14:textId="5FB50926" w:rsidR="009005C1" w:rsidRDefault="009005C1" w:rsidP="00F86A98">
      <w:pPr>
        <w:pStyle w:val="Heading1"/>
        <w:rPr>
          <w:rFonts w:ascii="Arial" w:hAnsi="Arial" w:cs="Arial"/>
          <w:sz w:val="24"/>
          <w:szCs w:val="24"/>
        </w:rPr>
      </w:pPr>
      <w:bookmarkStart w:id="0" w:name="_bookmark0"/>
      <w:bookmarkStart w:id="1" w:name="_Toc202192525"/>
      <w:bookmarkEnd w:id="0"/>
      <w:r w:rsidRPr="00F86A98">
        <w:rPr>
          <w:rFonts w:ascii="Arial" w:hAnsi="Arial" w:cs="Arial"/>
          <w:sz w:val="24"/>
          <w:szCs w:val="24"/>
        </w:rPr>
        <w:lastRenderedPageBreak/>
        <w:t xml:space="preserve">Section </w:t>
      </w:r>
      <w:r w:rsidR="002C7A51" w:rsidRPr="00F86A98">
        <w:rPr>
          <w:rFonts w:ascii="Arial" w:hAnsi="Arial" w:cs="Arial"/>
          <w:sz w:val="24"/>
          <w:szCs w:val="24"/>
        </w:rPr>
        <w:t>One</w:t>
      </w:r>
      <w:r w:rsidRPr="00F86A98">
        <w:rPr>
          <w:rFonts w:ascii="Arial" w:hAnsi="Arial" w:cs="Arial"/>
          <w:sz w:val="24"/>
          <w:szCs w:val="24"/>
        </w:rPr>
        <w:t>:</w:t>
      </w:r>
      <w:bookmarkEnd w:id="1"/>
    </w:p>
    <w:p w14:paraId="3EC42018" w14:textId="77777777" w:rsidR="00F86A98" w:rsidRPr="00F86A98" w:rsidRDefault="00F86A98" w:rsidP="00F86A98">
      <w:pPr>
        <w:pStyle w:val="Heading1"/>
        <w:rPr>
          <w:rFonts w:ascii="Arial" w:hAnsi="Arial" w:cs="Arial"/>
          <w:sz w:val="24"/>
          <w:szCs w:val="24"/>
        </w:rPr>
      </w:pPr>
    </w:p>
    <w:p w14:paraId="48EE4A4B" w14:textId="77777777" w:rsidR="006B5B2C" w:rsidRDefault="00685D81" w:rsidP="00F86A98">
      <w:pPr>
        <w:pStyle w:val="Heading2"/>
        <w:rPr>
          <w:rFonts w:ascii="Arial" w:hAnsi="Arial" w:cs="Arial"/>
        </w:rPr>
      </w:pPr>
      <w:bookmarkStart w:id="2" w:name="_Toc202192526"/>
      <w:r w:rsidRPr="00F86A98">
        <w:rPr>
          <w:rFonts w:ascii="Arial" w:hAnsi="Arial" w:cs="Arial"/>
        </w:rPr>
        <w:t>Introduction to Sage Advocacy</w:t>
      </w:r>
      <w:bookmarkEnd w:id="2"/>
    </w:p>
    <w:p w14:paraId="08565936" w14:textId="77777777" w:rsidR="00F86A98" w:rsidRPr="00F86A98" w:rsidRDefault="00F86A98" w:rsidP="00F86A98">
      <w:pPr>
        <w:pStyle w:val="Heading2"/>
        <w:rPr>
          <w:rFonts w:ascii="Arial" w:hAnsi="Arial" w:cs="Arial"/>
        </w:rPr>
      </w:pPr>
    </w:p>
    <w:p w14:paraId="2133242D" w14:textId="658FD654" w:rsidR="00096211" w:rsidRDefault="00096211" w:rsidP="00096211">
      <w:pPr>
        <w:pStyle w:val="BodyText"/>
        <w:rPr>
          <w:rFonts w:ascii="Arial" w:hAnsi="Arial" w:cs="Arial"/>
          <w:lang w:eastAsia="en-US" w:bidi="ar-SA"/>
        </w:rPr>
      </w:pPr>
      <w:r w:rsidRPr="00F86A98">
        <w:rPr>
          <w:rFonts w:ascii="Arial" w:hAnsi="Arial" w:cs="Arial"/>
          <w:lang w:eastAsia="en-US" w:bidi="ar-SA"/>
        </w:rPr>
        <w:t>Sage Advocacy is the National Advocacy Service for Older People. It also supports adults, including survivors of institutional abuse and healthcare patients in certain situations where no other service is</w:t>
      </w:r>
      <w:r>
        <w:rPr>
          <w:rFonts w:ascii="Arial" w:hAnsi="Arial" w:cs="Arial"/>
          <w:lang w:eastAsia="en-US" w:bidi="ar-SA"/>
        </w:rPr>
        <w:t xml:space="preserve"> available. It responds according to a person’s needs with Information – Support – Advocacy – Safeguarding and often a combination of all these approaches. </w:t>
      </w:r>
      <w:r w:rsidRPr="00F86A98">
        <w:rPr>
          <w:rFonts w:ascii="Arial" w:hAnsi="Arial" w:cs="Arial"/>
          <w:lang w:eastAsia="en-US" w:bidi="ar-SA"/>
        </w:rPr>
        <w:t xml:space="preserve">The Sage Advocacy team of experienced advocates is available across the Republic of Ireland </w:t>
      </w:r>
      <w:r>
        <w:rPr>
          <w:rFonts w:ascii="Arial" w:hAnsi="Arial" w:cs="Arial"/>
          <w:lang w:eastAsia="en-US" w:bidi="ar-SA"/>
        </w:rPr>
        <w:t>providing a free and confidential service,</w:t>
      </w:r>
      <w:r w:rsidRPr="00F86A98">
        <w:rPr>
          <w:rFonts w:ascii="Arial" w:hAnsi="Arial" w:cs="Arial"/>
          <w:lang w:eastAsia="en-US" w:bidi="ar-SA"/>
        </w:rPr>
        <w:t xml:space="preserve"> independent of family, service provider</w:t>
      </w:r>
      <w:r>
        <w:rPr>
          <w:rFonts w:ascii="Arial" w:hAnsi="Arial" w:cs="Arial"/>
          <w:lang w:eastAsia="en-US" w:bidi="ar-SA"/>
        </w:rPr>
        <w:t>s</w:t>
      </w:r>
      <w:r w:rsidRPr="00F86A98">
        <w:rPr>
          <w:rFonts w:ascii="Arial" w:hAnsi="Arial" w:cs="Arial"/>
          <w:lang w:eastAsia="en-US" w:bidi="ar-SA"/>
        </w:rPr>
        <w:t xml:space="preserve"> or systems interests. </w:t>
      </w:r>
      <w:r>
        <w:rPr>
          <w:rFonts w:ascii="Arial" w:hAnsi="Arial" w:cs="Arial"/>
          <w:lang w:eastAsia="en-US" w:bidi="ar-SA"/>
        </w:rPr>
        <w:t xml:space="preserve"> </w:t>
      </w:r>
      <w:r w:rsidRPr="00F86A98">
        <w:rPr>
          <w:rFonts w:ascii="Arial" w:hAnsi="Arial" w:cs="Arial"/>
          <w:lang w:eastAsia="en-US" w:bidi="ar-SA"/>
        </w:rPr>
        <w:t xml:space="preserve">Sage Advocacy ensures that a person's voice is </w:t>
      </w:r>
      <w:proofErr w:type="gramStart"/>
      <w:r w:rsidRPr="00F86A98">
        <w:rPr>
          <w:rFonts w:ascii="Arial" w:hAnsi="Arial" w:cs="Arial"/>
          <w:lang w:eastAsia="en-US" w:bidi="ar-SA"/>
        </w:rPr>
        <w:t>heard,</w:t>
      </w:r>
      <w:proofErr w:type="gramEnd"/>
      <w:r w:rsidRPr="00F86A98">
        <w:rPr>
          <w:rFonts w:ascii="Arial" w:hAnsi="Arial" w:cs="Arial"/>
          <w:lang w:eastAsia="en-US" w:bidi="ar-SA"/>
        </w:rPr>
        <w:t xml:space="preserve"> that their wishes are </w:t>
      </w:r>
      <w:proofErr w:type="gramStart"/>
      <w:r w:rsidRPr="00F86A98">
        <w:rPr>
          <w:rFonts w:ascii="Arial" w:hAnsi="Arial" w:cs="Arial"/>
          <w:lang w:eastAsia="en-US" w:bidi="ar-SA"/>
        </w:rPr>
        <w:t>taken into account</w:t>
      </w:r>
      <w:proofErr w:type="gramEnd"/>
      <w:r w:rsidRPr="00F86A98">
        <w:rPr>
          <w:rFonts w:ascii="Arial" w:hAnsi="Arial" w:cs="Arial"/>
          <w:lang w:eastAsia="en-US" w:bidi="ar-SA"/>
        </w:rPr>
        <w:t>, and that they are assisted, in whatever ways are necessary, to be involved in decisions that affect them.</w:t>
      </w:r>
      <w:r>
        <w:rPr>
          <w:rFonts w:ascii="Arial" w:hAnsi="Arial" w:cs="Arial"/>
          <w:lang w:eastAsia="en-US" w:bidi="ar-SA"/>
        </w:rPr>
        <w:t xml:space="preserve"> Its</w:t>
      </w:r>
      <w:r w:rsidRPr="00F86A98">
        <w:rPr>
          <w:rFonts w:ascii="Arial" w:hAnsi="Arial" w:cs="Arial"/>
          <w:lang w:eastAsia="en-US" w:bidi="ar-SA"/>
        </w:rPr>
        <w:t xml:space="preserve"> work is guided by Quality Standards for Support &amp; Advocacy Work with Older People</w:t>
      </w:r>
      <w:r>
        <w:rPr>
          <w:rFonts w:ascii="Arial" w:hAnsi="Arial" w:cs="Arial"/>
          <w:lang w:eastAsia="en-US" w:bidi="ar-SA"/>
        </w:rPr>
        <w:t>, by the Guiding Principle of the Assisted Decision Making (Capacity) Acts and by the Decision Support Service’s Code of Practice for Independent Advocates</w:t>
      </w:r>
      <w:r w:rsidRPr="00F86A98">
        <w:rPr>
          <w:rFonts w:ascii="Arial" w:hAnsi="Arial" w:cs="Arial"/>
          <w:lang w:eastAsia="en-US" w:bidi="ar-SA"/>
        </w:rPr>
        <w:t xml:space="preserve">.  </w:t>
      </w:r>
      <w:r>
        <w:rPr>
          <w:rFonts w:ascii="Arial" w:hAnsi="Arial" w:cs="Arial"/>
          <w:lang w:eastAsia="en-US" w:bidi="ar-SA"/>
        </w:rPr>
        <w:t>Sa</w:t>
      </w:r>
      <w:r w:rsidR="009C384A">
        <w:rPr>
          <w:rFonts w:ascii="Arial" w:hAnsi="Arial" w:cs="Arial"/>
          <w:lang w:eastAsia="en-US" w:bidi="ar-SA"/>
        </w:rPr>
        <w:t>g</w:t>
      </w:r>
      <w:r>
        <w:rPr>
          <w:rFonts w:ascii="Arial" w:hAnsi="Arial" w:cs="Arial"/>
          <w:lang w:eastAsia="en-US" w:bidi="ar-SA"/>
        </w:rPr>
        <w:t xml:space="preserve">e Advocacy’s </w:t>
      </w:r>
      <w:r w:rsidRPr="00F86A98">
        <w:rPr>
          <w:rFonts w:ascii="Arial" w:hAnsi="Arial" w:cs="Arial"/>
          <w:lang w:eastAsia="en-US" w:bidi="ar-SA"/>
        </w:rPr>
        <w:t>motto is: Nothing About You/Without You.</w:t>
      </w:r>
    </w:p>
    <w:p w14:paraId="7A5A4E12" w14:textId="77777777" w:rsidR="002F55AB" w:rsidRPr="00F86A98" w:rsidRDefault="002F55AB" w:rsidP="00F86A98">
      <w:pPr>
        <w:pStyle w:val="BodyText"/>
        <w:rPr>
          <w:rFonts w:ascii="Arial" w:hAnsi="Arial" w:cs="Arial"/>
          <w:b/>
          <w:bCs/>
          <w:lang w:eastAsia="en-US" w:bidi="ar-SA"/>
        </w:rPr>
      </w:pPr>
    </w:p>
    <w:p w14:paraId="32220DDB" w14:textId="286466DA" w:rsidR="00093E73" w:rsidRDefault="00685D81" w:rsidP="00F86A98">
      <w:pPr>
        <w:pStyle w:val="BodyText"/>
        <w:ind w:right="822"/>
        <w:rPr>
          <w:rFonts w:ascii="Arial" w:hAnsi="Arial" w:cs="Arial"/>
        </w:rPr>
      </w:pPr>
      <w:r w:rsidRPr="00F86A98">
        <w:rPr>
          <w:rFonts w:ascii="Arial" w:hAnsi="Arial" w:cs="Arial"/>
        </w:rPr>
        <w:t>Sage Advocacy welcomes the opportunity to make a submission on Ireland’s implementation to date of United Nations Convention on the Rights of Persons with a Disability (UNCRPD).</w:t>
      </w:r>
      <w:r w:rsidR="009F4A30" w:rsidRPr="00F86A98">
        <w:rPr>
          <w:rFonts w:ascii="Arial" w:hAnsi="Arial" w:cs="Arial"/>
        </w:rPr>
        <w:t xml:space="preserve"> </w:t>
      </w:r>
      <w:r w:rsidR="000F5EA6" w:rsidRPr="00F86A98">
        <w:rPr>
          <w:rFonts w:ascii="Arial" w:hAnsi="Arial" w:cs="Arial"/>
        </w:rPr>
        <w:t>Whilst Ireland has made steps towards greater compliance with some Articles of the UNCRPD th</w:t>
      </w:r>
      <w:r w:rsidR="00093E73" w:rsidRPr="00F86A98">
        <w:rPr>
          <w:rFonts w:ascii="Arial" w:hAnsi="Arial" w:cs="Arial"/>
        </w:rPr>
        <w:t xml:space="preserve">ere are others that require increased focus and attention. </w:t>
      </w:r>
    </w:p>
    <w:p w14:paraId="3145041A" w14:textId="77777777" w:rsidR="002F55AB" w:rsidRPr="00F86A98" w:rsidRDefault="002F55AB" w:rsidP="00F86A98">
      <w:pPr>
        <w:pStyle w:val="BodyText"/>
        <w:ind w:right="822"/>
        <w:rPr>
          <w:rFonts w:ascii="Arial" w:hAnsi="Arial" w:cs="Arial"/>
        </w:rPr>
      </w:pPr>
    </w:p>
    <w:p w14:paraId="368EA134" w14:textId="77777777" w:rsidR="00106618" w:rsidRDefault="00106618" w:rsidP="00106618">
      <w:pPr>
        <w:pStyle w:val="BodyText"/>
        <w:ind w:right="822"/>
        <w:rPr>
          <w:rFonts w:ascii="Arial" w:hAnsi="Arial" w:cs="Arial"/>
        </w:rPr>
      </w:pPr>
      <w:r>
        <w:rPr>
          <w:rFonts w:ascii="Arial" w:hAnsi="Arial" w:cs="Arial"/>
        </w:rPr>
        <w:t xml:space="preserve">The systemic issues encountered in </w:t>
      </w:r>
      <w:r w:rsidRPr="00F86A98">
        <w:rPr>
          <w:rFonts w:ascii="Arial" w:hAnsi="Arial" w:cs="Arial"/>
        </w:rPr>
        <w:t xml:space="preserve">Sage Advocacy’s casework </w:t>
      </w:r>
      <w:r>
        <w:rPr>
          <w:rFonts w:ascii="Arial" w:hAnsi="Arial" w:cs="Arial"/>
        </w:rPr>
        <w:t xml:space="preserve">outlined in this submission </w:t>
      </w:r>
      <w:r w:rsidRPr="00F86A98">
        <w:rPr>
          <w:rFonts w:ascii="Arial" w:hAnsi="Arial" w:cs="Arial"/>
        </w:rPr>
        <w:t>enable</w:t>
      </w:r>
      <w:r>
        <w:rPr>
          <w:rFonts w:ascii="Arial" w:hAnsi="Arial" w:cs="Arial"/>
        </w:rPr>
        <w:t xml:space="preserve"> depicting </w:t>
      </w:r>
      <w:r w:rsidRPr="00F86A98">
        <w:rPr>
          <w:rFonts w:ascii="Arial" w:hAnsi="Arial" w:cs="Arial"/>
        </w:rPr>
        <w:t xml:space="preserve">a more robust, accurate and complete picture of the way Ireland is implementing its obligations under the UNCRPD. </w:t>
      </w:r>
    </w:p>
    <w:p w14:paraId="7E079845" w14:textId="77777777" w:rsidR="00264444" w:rsidRPr="00F86A98" w:rsidRDefault="00264444" w:rsidP="00F86A98">
      <w:pPr>
        <w:pStyle w:val="BodyText"/>
        <w:ind w:right="822"/>
        <w:rPr>
          <w:rFonts w:ascii="Arial" w:hAnsi="Arial" w:cs="Arial"/>
        </w:rPr>
      </w:pPr>
    </w:p>
    <w:p w14:paraId="1D1D9BF0" w14:textId="5A1E3B2B" w:rsidR="00106618" w:rsidRDefault="00106618" w:rsidP="00106618">
      <w:pPr>
        <w:pStyle w:val="BodyText"/>
        <w:ind w:right="714"/>
        <w:rPr>
          <w:rFonts w:ascii="Arial" w:hAnsi="Arial" w:cs="Arial"/>
        </w:rPr>
      </w:pPr>
      <w:r w:rsidRPr="00F86A98">
        <w:rPr>
          <w:rFonts w:ascii="Arial" w:hAnsi="Arial" w:cs="Arial"/>
        </w:rPr>
        <w:t>The Submission comments and makes observations on the UNCRPD Articles that are of particularly relevance to the work and role of Sage Advocacy</w:t>
      </w:r>
      <w:r w:rsidRPr="00F86A98">
        <w:rPr>
          <w:rFonts w:ascii="Arial" w:hAnsi="Arial" w:cs="Arial"/>
          <w:i/>
        </w:rPr>
        <w:t xml:space="preserve"> </w:t>
      </w:r>
      <w:r w:rsidRPr="00F86A98">
        <w:rPr>
          <w:rFonts w:ascii="Arial" w:hAnsi="Arial" w:cs="Arial"/>
        </w:rPr>
        <w:t xml:space="preserve">to promote, protect and </w:t>
      </w:r>
      <w:r>
        <w:rPr>
          <w:rFonts w:ascii="Arial" w:hAnsi="Arial" w:cs="Arial"/>
        </w:rPr>
        <w:t>safeguar</w:t>
      </w:r>
      <w:r w:rsidRPr="00F86A98">
        <w:rPr>
          <w:rFonts w:ascii="Arial" w:hAnsi="Arial" w:cs="Arial"/>
        </w:rPr>
        <w:t>d the rights and dignity of adults, older people and healthcare patients through</w:t>
      </w:r>
      <w:r>
        <w:rPr>
          <w:rFonts w:ascii="Arial" w:hAnsi="Arial" w:cs="Arial"/>
        </w:rPr>
        <w:t xml:space="preserve"> individual and systemic advocacy</w:t>
      </w:r>
      <w:r w:rsidRPr="00F86A98">
        <w:rPr>
          <w:rFonts w:ascii="Arial" w:hAnsi="Arial" w:cs="Arial"/>
        </w:rPr>
        <w:t>. It provides observations and commentary on current lived realities for many people with a disability and adults who may be otherwise vulnerable based primarily on Sage Advocacy</w:t>
      </w:r>
      <w:r w:rsidRPr="00F86A98">
        <w:rPr>
          <w:rFonts w:ascii="Arial" w:hAnsi="Arial" w:cs="Arial"/>
          <w:spacing w:val="-2"/>
        </w:rPr>
        <w:t xml:space="preserve"> </w:t>
      </w:r>
      <w:r w:rsidRPr="00F86A98">
        <w:rPr>
          <w:rFonts w:ascii="Arial" w:hAnsi="Arial" w:cs="Arial"/>
        </w:rPr>
        <w:t>casework.</w:t>
      </w:r>
    </w:p>
    <w:p w14:paraId="7041A0B4" w14:textId="77777777" w:rsidR="009172B2" w:rsidRPr="00F86A98" w:rsidRDefault="009172B2" w:rsidP="00F86A98">
      <w:pPr>
        <w:pStyle w:val="BodyText"/>
        <w:ind w:right="714"/>
        <w:rPr>
          <w:rFonts w:ascii="Arial" w:hAnsi="Arial" w:cs="Arial"/>
        </w:rPr>
      </w:pPr>
    </w:p>
    <w:p w14:paraId="5509F922" w14:textId="4C6CBB03" w:rsidR="00685D81" w:rsidRDefault="00685D81" w:rsidP="00F86A98">
      <w:pPr>
        <w:pStyle w:val="Heading2"/>
        <w:rPr>
          <w:rFonts w:ascii="Arial" w:hAnsi="Arial" w:cs="Arial"/>
        </w:rPr>
      </w:pPr>
      <w:bookmarkStart w:id="3" w:name="_bookmark1"/>
      <w:bookmarkStart w:id="4" w:name="_Toc202192527"/>
      <w:bookmarkEnd w:id="3"/>
      <w:r w:rsidRPr="00F86A98">
        <w:rPr>
          <w:rFonts w:ascii="Arial" w:hAnsi="Arial" w:cs="Arial"/>
        </w:rPr>
        <w:t>Overview of Key Issues from Sage Advocacy</w:t>
      </w:r>
      <w:bookmarkEnd w:id="4"/>
    </w:p>
    <w:p w14:paraId="02E74523" w14:textId="77777777" w:rsidR="000B1713" w:rsidRPr="00F86A98" w:rsidRDefault="000B1713" w:rsidP="00F86A98">
      <w:pPr>
        <w:pStyle w:val="Heading2"/>
        <w:rPr>
          <w:rFonts w:ascii="Arial" w:hAnsi="Arial" w:cs="Arial"/>
        </w:rPr>
      </w:pPr>
    </w:p>
    <w:p w14:paraId="05C3B6BB" w14:textId="0CDBCF0D" w:rsidR="00685D81" w:rsidRPr="00F86A98" w:rsidRDefault="00685D8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After many years of delay, the </w:t>
      </w:r>
      <w:r w:rsidR="00E6063D" w:rsidRPr="00F86A98">
        <w:rPr>
          <w:rFonts w:ascii="Arial" w:hAnsi="Arial" w:cs="Arial"/>
          <w:sz w:val="24"/>
          <w:szCs w:val="24"/>
        </w:rPr>
        <w:t xml:space="preserve">Assisted Decision-Making (Capacity) Act 2015 as amended by Assisted Decision–Making (Capacity) (Amendment) Act 2022 (referred to as </w:t>
      </w:r>
      <w:r w:rsidR="00A17DC4" w:rsidRPr="00F86A98">
        <w:rPr>
          <w:rFonts w:ascii="Arial" w:hAnsi="Arial" w:cs="Arial"/>
          <w:sz w:val="24"/>
          <w:szCs w:val="24"/>
        </w:rPr>
        <w:t>ADMC</w:t>
      </w:r>
      <w:r w:rsidRPr="00F86A98">
        <w:rPr>
          <w:rFonts w:ascii="Arial" w:hAnsi="Arial" w:cs="Arial"/>
          <w:sz w:val="24"/>
          <w:szCs w:val="24"/>
        </w:rPr>
        <w:t xml:space="preserve"> </w:t>
      </w:r>
      <w:r w:rsidR="00E6063D" w:rsidRPr="00F86A98">
        <w:rPr>
          <w:rFonts w:ascii="Arial" w:hAnsi="Arial" w:cs="Arial"/>
          <w:sz w:val="24"/>
          <w:szCs w:val="24"/>
        </w:rPr>
        <w:t xml:space="preserve">hereafter) </w:t>
      </w:r>
      <w:r w:rsidRPr="00F86A98">
        <w:rPr>
          <w:rFonts w:ascii="Arial" w:hAnsi="Arial" w:cs="Arial"/>
          <w:sz w:val="24"/>
          <w:szCs w:val="24"/>
        </w:rPr>
        <w:t>has now</w:t>
      </w:r>
      <w:r w:rsidR="006016ED">
        <w:rPr>
          <w:rFonts w:ascii="Arial" w:hAnsi="Arial" w:cs="Arial"/>
          <w:sz w:val="24"/>
          <w:szCs w:val="24"/>
        </w:rPr>
        <w:t xml:space="preserve"> been</w:t>
      </w:r>
      <w:r w:rsidRPr="00F86A98">
        <w:rPr>
          <w:rFonts w:ascii="Arial" w:hAnsi="Arial" w:cs="Arial"/>
          <w:sz w:val="24"/>
          <w:szCs w:val="24"/>
        </w:rPr>
        <w:t xml:space="preserve"> fully commenced, as of 26</w:t>
      </w:r>
      <w:r w:rsidRPr="00F86A98">
        <w:rPr>
          <w:rFonts w:ascii="Arial" w:hAnsi="Arial" w:cs="Arial"/>
          <w:sz w:val="24"/>
          <w:szCs w:val="24"/>
          <w:vertAlign w:val="superscript"/>
        </w:rPr>
        <w:t>th</w:t>
      </w:r>
      <w:r w:rsidRPr="00F86A98">
        <w:rPr>
          <w:rFonts w:ascii="Arial" w:hAnsi="Arial" w:cs="Arial"/>
          <w:sz w:val="24"/>
          <w:szCs w:val="24"/>
        </w:rPr>
        <w:t xml:space="preserve"> April 2023, which heralds a huge transformation in the </w:t>
      </w:r>
      <w:r w:rsidR="00BA4C80" w:rsidRPr="00F86A98">
        <w:rPr>
          <w:rFonts w:ascii="Arial" w:hAnsi="Arial" w:cs="Arial"/>
          <w:sz w:val="24"/>
          <w:szCs w:val="24"/>
        </w:rPr>
        <w:t xml:space="preserve">law Ireland </w:t>
      </w:r>
      <w:r w:rsidR="7078B27E" w:rsidRPr="00F86A98">
        <w:rPr>
          <w:rFonts w:ascii="Arial" w:hAnsi="Arial" w:cs="Arial"/>
          <w:sz w:val="24"/>
          <w:szCs w:val="24"/>
        </w:rPr>
        <w:t>and progress</w:t>
      </w:r>
      <w:r w:rsidR="00BA4C80" w:rsidRPr="00F86A98">
        <w:rPr>
          <w:rFonts w:ascii="Arial" w:hAnsi="Arial" w:cs="Arial"/>
          <w:sz w:val="24"/>
          <w:szCs w:val="24"/>
        </w:rPr>
        <w:t xml:space="preserve"> towards </w:t>
      </w:r>
      <w:r w:rsidRPr="00F86A98">
        <w:rPr>
          <w:rFonts w:ascii="Arial" w:hAnsi="Arial" w:cs="Arial"/>
          <w:sz w:val="24"/>
          <w:szCs w:val="24"/>
        </w:rPr>
        <w:t>implementation</w:t>
      </w:r>
      <w:r w:rsidR="00BA4C80" w:rsidRPr="00F86A98">
        <w:rPr>
          <w:rFonts w:ascii="Arial" w:hAnsi="Arial" w:cs="Arial"/>
          <w:sz w:val="24"/>
          <w:szCs w:val="24"/>
        </w:rPr>
        <w:t xml:space="preserve"> </w:t>
      </w:r>
      <w:r w:rsidRPr="00F86A98">
        <w:rPr>
          <w:rFonts w:ascii="Arial" w:hAnsi="Arial" w:cs="Arial"/>
          <w:sz w:val="24"/>
          <w:szCs w:val="24"/>
        </w:rPr>
        <w:t xml:space="preserve">of the </w:t>
      </w:r>
      <w:r w:rsidR="00BA4C80" w:rsidRPr="00F86A98">
        <w:rPr>
          <w:rFonts w:ascii="Arial" w:hAnsi="Arial" w:cs="Arial"/>
          <w:sz w:val="24"/>
          <w:szCs w:val="24"/>
        </w:rPr>
        <w:t xml:space="preserve">principles of the </w:t>
      </w:r>
      <w:r w:rsidRPr="00F86A98">
        <w:rPr>
          <w:rFonts w:ascii="Arial" w:hAnsi="Arial" w:cs="Arial"/>
          <w:sz w:val="24"/>
          <w:szCs w:val="24"/>
        </w:rPr>
        <w:t xml:space="preserve">UNCRPD. </w:t>
      </w:r>
      <w:r w:rsidR="002645D5" w:rsidRPr="00F86A98">
        <w:rPr>
          <w:rFonts w:ascii="Arial" w:hAnsi="Arial" w:cs="Arial"/>
          <w:sz w:val="24"/>
          <w:szCs w:val="24"/>
        </w:rPr>
        <w:t xml:space="preserve">Whilst the letter of the law has changed, the </w:t>
      </w:r>
      <w:r w:rsidR="00162DA9" w:rsidRPr="00F86A98">
        <w:rPr>
          <w:rFonts w:ascii="Arial" w:hAnsi="Arial" w:cs="Arial"/>
          <w:sz w:val="24"/>
          <w:szCs w:val="24"/>
        </w:rPr>
        <w:t xml:space="preserve">spirit of the law (and by </w:t>
      </w:r>
      <w:r w:rsidR="001521EF" w:rsidRPr="00F86A98">
        <w:rPr>
          <w:rFonts w:ascii="Arial" w:hAnsi="Arial" w:cs="Arial"/>
          <w:sz w:val="24"/>
          <w:szCs w:val="24"/>
        </w:rPr>
        <w:t xml:space="preserve">extension the spirit of </w:t>
      </w:r>
      <w:r w:rsidR="00162DA9" w:rsidRPr="00F86A98">
        <w:rPr>
          <w:rFonts w:ascii="Arial" w:hAnsi="Arial" w:cs="Arial"/>
          <w:sz w:val="24"/>
          <w:szCs w:val="24"/>
        </w:rPr>
        <w:t xml:space="preserve">the UNCRPD) </w:t>
      </w:r>
      <w:r w:rsidR="00C933BF" w:rsidRPr="00F86A98">
        <w:rPr>
          <w:rFonts w:ascii="Arial" w:hAnsi="Arial" w:cs="Arial"/>
          <w:sz w:val="24"/>
          <w:szCs w:val="24"/>
        </w:rPr>
        <w:t xml:space="preserve">is slower </w:t>
      </w:r>
      <w:r w:rsidR="001521EF" w:rsidRPr="00F86A98">
        <w:rPr>
          <w:rFonts w:ascii="Arial" w:hAnsi="Arial" w:cs="Arial"/>
          <w:sz w:val="24"/>
          <w:szCs w:val="24"/>
        </w:rPr>
        <w:t>in being meaningfully implemented</w:t>
      </w:r>
      <w:r w:rsidR="002645D5" w:rsidRPr="00F86A98">
        <w:rPr>
          <w:rFonts w:ascii="Arial" w:hAnsi="Arial" w:cs="Arial"/>
          <w:sz w:val="24"/>
          <w:szCs w:val="24"/>
        </w:rPr>
        <w:t>.</w:t>
      </w:r>
      <w:r w:rsidR="00A82C54" w:rsidRPr="00F86A98">
        <w:rPr>
          <w:rStyle w:val="FootnoteReference"/>
          <w:rFonts w:ascii="Arial" w:hAnsi="Arial" w:cs="Arial"/>
          <w:sz w:val="24"/>
          <w:szCs w:val="24"/>
        </w:rPr>
        <w:footnoteReference w:id="1"/>
      </w:r>
      <w:r w:rsidR="002645D5" w:rsidRPr="00F86A98">
        <w:rPr>
          <w:rFonts w:ascii="Arial" w:hAnsi="Arial" w:cs="Arial"/>
          <w:sz w:val="24"/>
          <w:szCs w:val="24"/>
        </w:rPr>
        <w:t xml:space="preserve"> </w:t>
      </w:r>
      <w:r w:rsidR="000160FA" w:rsidRPr="00F86A98">
        <w:rPr>
          <w:rFonts w:ascii="Arial" w:hAnsi="Arial" w:cs="Arial"/>
          <w:sz w:val="24"/>
          <w:szCs w:val="24"/>
        </w:rPr>
        <w:t xml:space="preserve">Please see Appendix 1 </w:t>
      </w:r>
      <w:r w:rsidR="003E3ED3" w:rsidRPr="00F86A98">
        <w:rPr>
          <w:rFonts w:ascii="Arial" w:hAnsi="Arial" w:cs="Arial"/>
          <w:sz w:val="24"/>
          <w:szCs w:val="24"/>
        </w:rPr>
        <w:t>outlining high level</w:t>
      </w:r>
      <w:r w:rsidR="000160FA" w:rsidRPr="00F86A98">
        <w:rPr>
          <w:rFonts w:ascii="Arial" w:hAnsi="Arial" w:cs="Arial"/>
          <w:sz w:val="24"/>
          <w:szCs w:val="24"/>
        </w:rPr>
        <w:t xml:space="preserve"> issues </w:t>
      </w:r>
      <w:r w:rsidR="003A68AC" w:rsidRPr="00F86A98">
        <w:rPr>
          <w:rFonts w:ascii="Arial" w:hAnsi="Arial" w:cs="Arial"/>
          <w:sz w:val="24"/>
          <w:szCs w:val="24"/>
        </w:rPr>
        <w:t>identified by</w:t>
      </w:r>
      <w:r w:rsidR="00A467BC" w:rsidRPr="00F86A98">
        <w:rPr>
          <w:rFonts w:ascii="Arial" w:hAnsi="Arial" w:cs="Arial"/>
          <w:sz w:val="24"/>
          <w:szCs w:val="24"/>
        </w:rPr>
        <w:t xml:space="preserve"> Sage Advocacy relating to the implementation of the legislation</w:t>
      </w:r>
      <w:r w:rsidR="003A68AC" w:rsidRPr="00F86A98">
        <w:rPr>
          <w:rFonts w:ascii="Arial" w:hAnsi="Arial" w:cs="Arial"/>
          <w:sz w:val="24"/>
          <w:szCs w:val="24"/>
        </w:rPr>
        <w:t xml:space="preserve"> as part of its broader ‘Voice Matters’ Report</w:t>
      </w:r>
      <w:r w:rsidR="00A467BC" w:rsidRPr="00F86A98">
        <w:rPr>
          <w:rFonts w:ascii="Arial" w:hAnsi="Arial" w:cs="Arial"/>
          <w:sz w:val="24"/>
          <w:szCs w:val="24"/>
        </w:rPr>
        <w:t>.</w:t>
      </w:r>
      <w:r w:rsidR="003A68AC" w:rsidRPr="00F86A98">
        <w:rPr>
          <w:rStyle w:val="FootnoteReference"/>
          <w:rFonts w:ascii="Arial" w:hAnsi="Arial" w:cs="Arial"/>
          <w:sz w:val="24"/>
          <w:szCs w:val="24"/>
        </w:rPr>
        <w:footnoteReference w:id="2"/>
      </w:r>
      <w:r w:rsidR="00A467BC" w:rsidRPr="00F86A98">
        <w:rPr>
          <w:rFonts w:ascii="Arial" w:hAnsi="Arial" w:cs="Arial"/>
          <w:sz w:val="24"/>
          <w:szCs w:val="24"/>
        </w:rPr>
        <w:t xml:space="preserve"> </w:t>
      </w:r>
    </w:p>
    <w:p w14:paraId="14619EC8" w14:textId="77777777" w:rsidR="006B3684" w:rsidRPr="00F86A98" w:rsidRDefault="006B3684" w:rsidP="00F86A98">
      <w:pPr>
        <w:pStyle w:val="ListParagraph"/>
        <w:tabs>
          <w:tab w:val="left" w:pos="479"/>
        </w:tabs>
        <w:ind w:left="478" w:right="600" w:firstLine="0"/>
        <w:rPr>
          <w:rFonts w:ascii="Arial" w:hAnsi="Arial" w:cs="Arial"/>
          <w:sz w:val="24"/>
          <w:szCs w:val="24"/>
        </w:rPr>
      </w:pPr>
    </w:p>
    <w:p w14:paraId="4045E233" w14:textId="1FF83ADE" w:rsidR="00685D81" w:rsidRPr="00F86A98" w:rsidRDefault="00685D8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The ADMC </w:t>
      </w:r>
      <w:r w:rsidR="000835FA" w:rsidRPr="00F86A98">
        <w:rPr>
          <w:rFonts w:ascii="Arial" w:hAnsi="Arial" w:cs="Arial"/>
          <w:sz w:val="24"/>
          <w:szCs w:val="24"/>
        </w:rPr>
        <w:t xml:space="preserve">legislation </w:t>
      </w:r>
      <w:r w:rsidRPr="00F86A98">
        <w:rPr>
          <w:rFonts w:ascii="Arial" w:hAnsi="Arial" w:cs="Arial"/>
          <w:sz w:val="24"/>
          <w:szCs w:val="24"/>
        </w:rPr>
        <w:t xml:space="preserve">abolishes the outdated wardship system but progress on completely eradicating it remains painfully slow. As of </w:t>
      </w:r>
      <w:r w:rsidR="00271650">
        <w:rPr>
          <w:rFonts w:ascii="Arial" w:hAnsi="Arial" w:cs="Arial"/>
          <w:sz w:val="24"/>
          <w:szCs w:val="24"/>
        </w:rPr>
        <w:t>30</w:t>
      </w:r>
      <w:r w:rsidR="00271650" w:rsidRPr="00096211">
        <w:rPr>
          <w:rFonts w:ascii="Arial" w:hAnsi="Arial" w:cs="Arial"/>
          <w:sz w:val="24"/>
          <w:szCs w:val="24"/>
          <w:vertAlign w:val="superscript"/>
        </w:rPr>
        <w:t>th</w:t>
      </w:r>
      <w:r w:rsidR="00271650">
        <w:rPr>
          <w:rFonts w:ascii="Arial" w:hAnsi="Arial" w:cs="Arial"/>
          <w:sz w:val="24"/>
          <w:szCs w:val="24"/>
        </w:rPr>
        <w:t xml:space="preserve"> May</w:t>
      </w:r>
      <w:r w:rsidR="00271650" w:rsidRPr="00F86A98">
        <w:rPr>
          <w:rFonts w:ascii="Arial" w:hAnsi="Arial" w:cs="Arial"/>
          <w:sz w:val="24"/>
          <w:szCs w:val="24"/>
        </w:rPr>
        <w:t xml:space="preserve"> </w:t>
      </w:r>
      <w:r w:rsidRPr="00F86A98">
        <w:rPr>
          <w:rFonts w:ascii="Arial" w:hAnsi="Arial" w:cs="Arial"/>
          <w:sz w:val="24"/>
          <w:szCs w:val="24"/>
        </w:rPr>
        <w:t xml:space="preserve">2025, only </w:t>
      </w:r>
      <w:r w:rsidR="00271650" w:rsidRPr="00F86A98">
        <w:rPr>
          <w:rFonts w:ascii="Arial" w:hAnsi="Arial" w:cs="Arial"/>
          <w:sz w:val="24"/>
          <w:szCs w:val="24"/>
        </w:rPr>
        <w:t>1</w:t>
      </w:r>
      <w:r w:rsidR="00271650">
        <w:rPr>
          <w:rFonts w:ascii="Arial" w:hAnsi="Arial" w:cs="Arial"/>
          <w:sz w:val="24"/>
          <w:szCs w:val="24"/>
        </w:rPr>
        <w:t xml:space="preserve">36 </w:t>
      </w:r>
      <w:r w:rsidRPr="00F86A98">
        <w:rPr>
          <w:rFonts w:ascii="Arial" w:hAnsi="Arial" w:cs="Arial"/>
          <w:sz w:val="24"/>
          <w:szCs w:val="24"/>
        </w:rPr>
        <w:t>wards ha</w:t>
      </w:r>
      <w:r w:rsidR="008E7DF6">
        <w:rPr>
          <w:rFonts w:ascii="Arial" w:hAnsi="Arial" w:cs="Arial"/>
          <w:sz w:val="24"/>
          <w:szCs w:val="24"/>
        </w:rPr>
        <w:t>d</w:t>
      </w:r>
      <w:r w:rsidRPr="00F86A98">
        <w:rPr>
          <w:rFonts w:ascii="Arial" w:hAnsi="Arial" w:cs="Arial"/>
          <w:sz w:val="24"/>
          <w:szCs w:val="24"/>
        </w:rPr>
        <w:t xml:space="preserve"> been discharged from the system.  </w:t>
      </w:r>
      <w:r w:rsidR="00271650">
        <w:rPr>
          <w:rFonts w:ascii="Arial" w:hAnsi="Arial" w:cs="Arial"/>
          <w:sz w:val="24"/>
          <w:szCs w:val="24"/>
        </w:rPr>
        <w:t>1,748 adult wardships</w:t>
      </w:r>
      <w:r w:rsidRPr="00F86A98">
        <w:rPr>
          <w:rFonts w:ascii="Arial" w:hAnsi="Arial" w:cs="Arial"/>
          <w:sz w:val="24"/>
          <w:szCs w:val="24"/>
        </w:rPr>
        <w:t xml:space="preserve"> remain in </w:t>
      </w:r>
      <w:r w:rsidRPr="00F86A98">
        <w:rPr>
          <w:rFonts w:ascii="Arial" w:hAnsi="Arial" w:cs="Arial"/>
          <w:sz w:val="24"/>
          <w:szCs w:val="24"/>
        </w:rPr>
        <w:lastRenderedPageBreak/>
        <w:t xml:space="preserve">place and are pending discharge, more slowly than expected leaving </w:t>
      </w:r>
      <w:r w:rsidR="00767234" w:rsidRPr="00F86A98">
        <w:rPr>
          <w:rFonts w:ascii="Arial" w:hAnsi="Arial" w:cs="Arial"/>
          <w:sz w:val="24"/>
          <w:szCs w:val="24"/>
        </w:rPr>
        <w:t>people with disabilities</w:t>
      </w:r>
      <w:r w:rsidRPr="00F86A98">
        <w:rPr>
          <w:rFonts w:ascii="Arial" w:hAnsi="Arial" w:cs="Arial"/>
          <w:sz w:val="24"/>
          <w:szCs w:val="24"/>
        </w:rPr>
        <w:t xml:space="preserve"> in </w:t>
      </w:r>
      <w:r w:rsidR="7FD9ACB6" w:rsidRPr="00F86A98">
        <w:rPr>
          <w:rFonts w:ascii="Arial" w:hAnsi="Arial" w:cs="Arial"/>
          <w:sz w:val="24"/>
          <w:szCs w:val="24"/>
        </w:rPr>
        <w:t xml:space="preserve">a </w:t>
      </w:r>
      <w:r w:rsidRPr="00F86A98">
        <w:rPr>
          <w:rFonts w:ascii="Arial" w:hAnsi="Arial" w:cs="Arial"/>
          <w:sz w:val="24"/>
          <w:szCs w:val="24"/>
        </w:rPr>
        <w:t xml:space="preserve">state of limbo </w:t>
      </w:r>
      <w:r w:rsidR="00767234" w:rsidRPr="00F86A98">
        <w:rPr>
          <w:rFonts w:ascii="Arial" w:hAnsi="Arial" w:cs="Arial"/>
          <w:sz w:val="24"/>
          <w:szCs w:val="24"/>
        </w:rPr>
        <w:t>and subject to a decision</w:t>
      </w:r>
      <w:r w:rsidR="5E6C0500" w:rsidRPr="00F86A98">
        <w:rPr>
          <w:rFonts w:ascii="Arial" w:hAnsi="Arial" w:cs="Arial"/>
          <w:sz w:val="24"/>
          <w:szCs w:val="24"/>
        </w:rPr>
        <w:t>-</w:t>
      </w:r>
      <w:r w:rsidR="00767234" w:rsidRPr="00F86A98">
        <w:rPr>
          <w:rFonts w:ascii="Arial" w:hAnsi="Arial" w:cs="Arial"/>
          <w:sz w:val="24"/>
          <w:szCs w:val="24"/>
        </w:rPr>
        <w:t>making system that is not aligned with the UNCRPD</w:t>
      </w:r>
      <w:r w:rsidR="00CF5121">
        <w:rPr>
          <w:rFonts w:ascii="Arial" w:hAnsi="Arial" w:cs="Arial"/>
          <w:sz w:val="24"/>
          <w:szCs w:val="24"/>
        </w:rPr>
        <w:t xml:space="preserve"> and is not respectful of the person’s human rights</w:t>
      </w:r>
      <w:r w:rsidR="00767234" w:rsidRPr="00F86A98">
        <w:rPr>
          <w:rFonts w:ascii="Arial" w:hAnsi="Arial" w:cs="Arial"/>
          <w:sz w:val="24"/>
          <w:szCs w:val="24"/>
        </w:rPr>
        <w:t xml:space="preserve">. </w:t>
      </w:r>
      <w:r w:rsidR="00A55D34" w:rsidRPr="00F86A98">
        <w:rPr>
          <w:rFonts w:ascii="Arial" w:hAnsi="Arial" w:cs="Arial"/>
          <w:sz w:val="24"/>
          <w:szCs w:val="24"/>
        </w:rPr>
        <w:t xml:space="preserve">The implementation of this legislation will form a </w:t>
      </w:r>
      <w:r w:rsidR="00293A18" w:rsidRPr="00F86A98">
        <w:rPr>
          <w:rFonts w:ascii="Arial" w:hAnsi="Arial" w:cs="Arial"/>
          <w:sz w:val="24"/>
          <w:szCs w:val="24"/>
        </w:rPr>
        <w:t xml:space="preserve">significant element of this submission and will be further outlined under Article 12 below. </w:t>
      </w:r>
      <w:r w:rsidR="004E07A4">
        <w:rPr>
          <w:rFonts w:ascii="Arial" w:hAnsi="Arial" w:cs="Arial"/>
          <w:sz w:val="24"/>
          <w:szCs w:val="24"/>
        </w:rPr>
        <w:t>It is worth stating that the commencement of this legislation marks significant progress in terms of Ireland progressing human rights protections</w:t>
      </w:r>
      <w:r w:rsidR="00B708D4">
        <w:rPr>
          <w:rFonts w:ascii="Arial" w:hAnsi="Arial" w:cs="Arial"/>
          <w:sz w:val="24"/>
          <w:szCs w:val="24"/>
        </w:rPr>
        <w:t xml:space="preserve">. </w:t>
      </w:r>
    </w:p>
    <w:p w14:paraId="54039631" w14:textId="77777777" w:rsidR="00685D81" w:rsidRPr="00F86A98" w:rsidRDefault="00685D81" w:rsidP="00F86A98">
      <w:pPr>
        <w:pStyle w:val="ListParagraph"/>
        <w:rPr>
          <w:rFonts w:ascii="Arial" w:hAnsi="Arial" w:cs="Arial"/>
          <w:sz w:val="24"/>
          <w:szCs w:val="24"/>
        </w:rPr>
      </w:pPr>
    </w:p>
    <w:p w14:paraId="28A5C393" w14:textId="5316A025" w:rsidR="00685D81" w:rsidRPr="00F86A98" w:rsidRDefault="00685D81" w:rsidP="00F86A98">
      <w:pPr>
        <w:pStyle w:val="ListParagraph"/>
        <w:numPr>
          <w:ilvl w:val="0"/>
          <w:numId w:val="2"/>
        </w:numPr>
        <w:tabs>
          <w:tab w:val="left" w:pos="479"/>
        </w:tabs>
        <w:ind w:right="99"/>
        <w:rPr>
          <w:rFonts w:ascii="Arial" w:hAnsi="Arial" w:cs="Arial"/>
          <w:sz w:val="24"/>
          <w:szCs w:val="24"/>
        </w:rPr>
      </w:pPr>
      <w:r w:rsidRPr="00F86A98">
        <w:rPr>
          <w:rFonts w:ascii="Arial" w:hAnsi="Arial" w:cs="Arial"/>
          <w:sz w:val="24"/>
          <w:szCs w:val="24"/>
        </w:rPr>
        <w:t>Ireland signed the UNCRPD Optional Protocol</w:t>
      </w:r>
      <w:r w:rsidR="00C933BF" w:rsidRPr="00F86A98">
        <w:rPr>
          <w:rFonts w:ascii="Arial" w:hAnsi="Arial" w:cs="Arial"/>
          <w:sz w:val="24"/>
          <w:szCs w:val="24"/>
        </w:rPr>
        <w:t xml:space="preserve"> </w:t>
      </w:r>
      <w:r w:rsidR="00670CD4" w:rsidRPr="00F86A98">
        <w:rPr>
          <w:rFonts w:ascii="Arial" w:hAnsi="Arial" w:cs="Arial"/>
          <w:sz w:val="24"/>
          <w:szCs w:val="24"/>
        </w:rPr>
        <w:t>i</w:t>
      </w:r>
      <w:r w:rsidRPr="00F86A98">
        <w:rPr>
          <w:rFonts w:ascii="Arial" w:hAnsi="Arial" w:cs="Arial"/>
          <w:sz w:val="24"/>
          <w:szCs w:val="24"/>
        </w:rPr>
        <w:t xml:space="preserve">n November 2024 which provides for the Committee on the Rights of Persons with Disabilities to receive and consider communications from or on behalf of individual or groups, and </w:t>
      </w:r>
      <w:r w:rsidR="002C3B27" w:rsidRPr="00F86A98">
        <w:rPr>
          <w:rFonts w:ascii="Arial" w:hAnsi="Arial" w:cs="Arial"/>
          <w:sz w:val="24"/>
          <w:szCs w:val="24"/>
        </w:rPr>
        <w:t xml:space="preserve">we await </w:t>
      </w:r>
      <w:r w:rsidR="00C93BD9" w:rsidRPr="00F86A98">
        <w:rPr>
          <w:rFonts w:ascii="Arial" w:hAnsi="Arial" w:cs="Arial"/>
          <w:sz w:val="24"/>
          <w:szCs w:val="24"/>
        </w:rPr>
        <w:t xml:space="preserve">seeing the outcome of complaints or communications to the </w:t>
      </w:r>
      <w:r w:rsidR="0029422D" w:rsidRPr="00F86A98">
        <w:rPr>
          <w:rFonts w:ascii="Arial" w:hAnsi="Arial" w:cs="Arial"/>
          <w:sz w:val="24"/>
          <w:szCs w:val="24"/>
        </w:rPr>
        <w:t>UN Committee</w:t>
      </w:r>
      <w:r w:rsidRPr="00F86A98">
        <w:rPr>
          <w:rFonts w:ascii="Arial" w:hAnsi="Arial" w:cs="Arial"/>
          <w:sz w:val="24"/>
          <w:szCs w:val="24"/>
        </w:rPr>
        <w:t>.</w:t>
      </w:r>
      <w:r w:rsidR="0029422D" w:rsidRPr="00F86A98">
        <w:rPr>
          <w:rFonts w:ascii="Arial" w:hAnsi="Arial" w:cs="Arial"/>
          <w:sz w:val="24"/>
          <w:szCs w:val="24"/>
        </w:rPr>
        <w:t xml:space="preserve"> This is a positive step. </w:t>
      </w:r>
    </w:p>
    <w:p w14:paraId="4825CCD6" w14:textId="77777777" w:rsidR="00685D81" w:rsidRPr="00F86A98" w:rsidRDefault="00685D81" w:rsidP="00F86A98">
      <w:pPr>
        <w:pStyle w:val="ListParagraph"/>
        <w:rPr>
          <w:rFonts w:ascii="Arial" w:hAnsi="Arial" w:cs="Arial"/>
          <w:sz w:val="24"/>
          <w:szCs w:val="24"/>
        </w:rPr>
      </w:pPr>
    </w:p>
    <w:p w14:paraId="6621367D" w14:textId="0A09B228" w:rsidR="00685D81" w:rsidRPr="00F86A98" w:rsidRDefault="00685D8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Protection of Liberty legislation remains to be enacted and this represents a </w:t>
      </w:r>
      <w:r w:rsidR="00BA4C80" w:rsidRPr="00F86A98">
        <w:rPr>
          <w:rFonts w:ascii="Arial" w:hAnsi="Arial" w:cs="Arial"/>
          <w:sz w:val="24"/>
          <w:szCs w:val="24"/>
        </w:rPr>
        <w:t xml:space="preserve">significant </w:t>
      </w:r>
      <w:r w:rsidRPr="00F86A98">
        <w:rPr>
          <w:rFonts w:ascii="Arial" w:hAnsi="Arial" w:cs="Arial"/>
          <w:sz w:val="24"/>
          <w:szCs w:val="24"/>
        </w:rPr>
        <w:t>derogation by Ireland in implementing the provisions of UNCPRD</w:t>
      </w:r>
      <w:r w:rsidR="00BE15A6" w:rsidRPr="00F86A98">
        <w:rPr>
          <w:rFonts w:ascii="Arial" w:hAnsi="Arial" w:cs="Arial"/>
          <w:sz w:val="24"/>
          <w:szCs w:val="24"/>
        </w:rPr>
        <w:t xml:space="preserve">. </w:t>
      </w:r>
      <w:r w:rsidR="00A4524C" w:rsidRPr="00F86A98">
        <w:rPr>
          <w:rFonts w:ascii="Arial" w:hAnsi="Arial" w:cs="Arial"/>
          <w:sz w:val="24"/>
          <w:szCs w:val="24"/>
        </w:rPr>
        <w:t xml:space="preserve">The inherent jurisdiction </w:t>
      </w:r>
      <w:r w:rsidR="00881263" w:rsidRPr="00F86A98">
        <w:rPr>
          <w:rFonts w:ascii="Arial" w:hAnsi="Arial" w:cs="Arial"/>
          <w:sz w:val="24"/>
          <w:szCs w:val="24"/>
        </w:rPr>
        <w:t xml:space="preserve">of Ireland’s High Court </w:t>
      </w:r>
      <w:r w:rsidR="00A4524C" w:rsidRPr="00F86A98">
        <w:rPr>
          <w:rFonts w:ascii="Arial" w:hAnsi="Arial" w:cs="Arial"/>
          <w:sz w:val="24"/>
          <w:szCs w:val="24"/>
        </w:rPr>
        <w:t xml:space="preserve">is being relied upon regularly to consider matters relation to the protection of liberty </w:t>
      </w:r>
      <w:r w:rsidR="00881263" w:rsidRPr="00F86A98">
        <w:rPr>
          <w:rFonts w:ascii="Arial" w:hAnsi="Arial" w:cs="Arial"/>
          <w:sz w:val="24"/>
          <w:szCs w:val="24"/>
        </w:rPr>
        <w:t xml:space="preserve">given the absence of suitable legislation. </w:t>
      </w:r>
      <w:r w:rsidR="00E228D7" w:rsidRPr="00F86A98">
        <w:rPr>
          <w:rFonts w:ascii="Arial" w:hAnsi="Arial" w:cs="Arial"/>
          <w:sz w:val="24"/>
          <w:szCs w:val="24"/>
        </w:rPr>
        <w:t xml:space="preserve">Given the lack of statutory provision there is uncertainty around the procedural safeguards that would </w:t>
      </w:r>
      <w:r w:rsidR="0015778F" w:rsidRPr="00F86A98">
        <w:rPr>
          <w:rFonts w:ascii="Arial" w:hAnsi="Arial" w:cs="Arial"/>
          <w:sz w:val="24"/>
          <w:szCs w:val="24"/>
        </w:rPr>
        <w:t xml:space="preserve">be expected when interference with such a significant right is being considered. </w:t>
      </w:r>
      <w:r w:rsidR="007B370D" w:rsidRPr="00F86A98">
        <w:rPr>
          <w:rFonts w:ascii="Arial" w:hAnsi="Arial" w:cs="Arial"/>
          <w:sz w:val="24"/>
          <w:szCs w:val="24"/>
        </w:rPr>
        <w:t>The High Court process can often run in parallel to other proceedings (such as through the ADMC legislation</w:t>
      </w:r>
      <w:r w:rsidR="00CF5121">
        <w:rPr>
          <w:rFonts w:ascii="Arial" w:hAnsi="Arial" w:cs="Arial"/>
          <w:sz w:val="24"/>
          <w:szCs w:val="24"/>
        </w:rPr>
        <w:t xml:space="preserve"> which is within the jurisdiction of the Circuit Court</w:t>
      </w:r>
      <w:r w:rsidR="007B370D" w:rsidRPr="00F86A98">
        <w:rPr>
          <w:rFonts w:ascii="Arial" w:hAnsi="Arial" w:cs="Arial"/>
          <w:sz w:val="24"/>
          <w:szCs w:val="24"/>
        </w:rPr>
        <w:t>)</w:t>
      </w:r>
      <w:r w:rsidR="00762D19" w:rsidRPr="00F86A98">
        <w:rPr>
          <w:rFonts w:ascii="Arial" w:hAnsi="Arial" w:cs="Arial"/>
          <w:sz w:val="24"/>
          <w:szCs w:val="24"/>
        </w:rPr>
        <w:t xml:space="preserve"> but the person who is at the centre is not entitled to </w:t>
      </w:r>
      <w:r w:rsidR="00D61443" w:rsidRPr="00F86A98">
        <w:rPr>
          <w:rFonts w:ascii="Arial" w:hAnsi="Arial" w:cs="Arial"/>
          <w:sz w:val="24"/>
          <w:szCs w:val="24"/>
        </w:rPr>
        <w:t xml:space="preserve">have a corresponding legal process or representation. </w:t>
      </w:r>
    </w:p>
    <w:p w14:paraId="72D294D2" w14:textId="77777777" w:rsidR="00685D81" w:rsidRPr="00F86A98" w:rsidRDefault="00685D81" w:rsidP="00F86A98">
      <w:pPr>
        <w:rPr>
          <w:rFonts w:ascii="Arial" w:hAnsi="Arial" w:cs="Arial"/>
          <w:sz w:val="24"/>
          <w:szCs w:val="24"/>
        </w:rPr>
      </w:pPr>
    </w:p>
    <w:p w14:paraId="13A4427D" w14:textId="782B6B83" w:rsidR="00685D81" w:rsidRPr="00F86A98" w:rsidRDefault="00685D8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There is limited evidence as to whether disability related strategies and initiatives (including joined up thinking by Government) have resulted in broader equality and inclusion for people with disabilities and there is insufficient focus on what the actual outcomes of these initiatives are for people with</w:t>
      </w:r>
      <w:r w:rsidRPr="00F86A98">
        <w:rPr>
          <w:rFonts w:ascii="Arial" w:hAnsi="Arial" w:cs="Arial"/>
          <w:spacing w:val="-2"/>
          <w:sz w:val="24"/>
          <w:szCs w:val="24"/>
        </w:rPr>
        <w:t xml:space="preserve"> </w:t>
      </w:r>
      <w:r w:rsidRPr="00F86A98">
        <w:rPr>
          <w:rFonts w:ascii="Arial" w:hAnsi="Arial" w:cs="Arial"/>
          <w:sz w:val="24"/>
          <w:szCs w:val="24"/>
        </w:rPr>
        <w:t>disabilities</w:t>
      </w:r>
      <w:r w:rsidR="00CF5121">
        <w:rPr>
          <w:rFonts w:ascii="Arial" w:hAnsi="Arial" w:cs="Arial"/>
          <w:sz w:val="24"/>
          <w:szCs w:val="24"/>
        </w:rPr>
        <w:t xml:space="preserve"> particularly for those who lack decision-making capacity</w:t>
      </w:r>
      <w:r w:rsidRPr="00F86A98">
        <w:rPr>
          <w:rFonts w:ascii="Arial" w:hAnsi="Arial" w:cs="Arial"/>
          <w:sz w:val="24"/>
          <w:szCs w:val="24"/>
        </w:rPr>
        <w:t xml:space="preserve">. </w:t>
      </w:r>
    </w:p>
    <w:p w14:paraId="1F97752D" w14:textId="77777777" w:rsidR="00685D81" w:rsidRPr="00F86A98" w:rsidRDefault="00685D81" w:rsidP="00F86A98">
      <w:pPr>
        <w:pStyle w:val="ListParagraph"/>
        <w:rPr>
          <w:rFonts w:ascii="Arial" w:hAnsi="Arial" w:cs="Arial"/>
          <w:sz w:val="24"/>
          <w:szCs w:val="24"/>
        </w:rPr>
      </w:pPr>
    </w:p>
    <w:p w14:paraId="107708EE" w14:textId="470FCFC1" w:rsidR="00685D81" w:rsidRPr="00F86A98" w:rsidRDefault="00685D8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It is critically important that the current fragmentation of policies </w:t>
      </w:r>
      <w:r w:rsidR="00F0583C" w:rsidRPr="00F86A98">
        <w:rPr>
          <w:rFonts w:ascii="Arial" w:hAnsi="Arial" w:cs="Arial"/>
          <w:sz w:val="24"/>
          <w:szCs w:val="24"/>
        </w:rPr>
        <w:t xml:space="preserve">and service provision </w:t>
      </w:r>
      <w:r w:rsidRPr="00F86A98">
        <w:rPr>
          <w:rFonts w:ascii="Arial" w:hAnsi="Arial" w:cs="Arial"/>
          <w:sz w:val="24"/>
          <w:szCs w:val="24"/>
        </w:rPr>
        <w:t>for people with disabilities and older persons</w:t>
      </w:r>
      <w:r w:rsidR="00F64FC2" w:rsidRPr="00F86A98">
        <w:rPr>
          <w:rFonts w:ascii="Arial" w:hAnsi="Arial" w:cs="Arial"/>
          <w:sz w:val="24"/>
          <w:szCs w:val="24"/>
        </w:rPr>
        <w:t xml:space="preserve"> in Ireland</w:t>
      </w:r>
      <w:r w:rsidRPr="00F86A98">
        <w:rPr>
          <w:rFonts w:ascii="Arial" w:hAnsi="Arial" w:cs="Arial"/>
          <w:sz w:val="24"/>
          <w:szCs w:val="24"/>
        </w:rPr>
        <w:t xml:space="preserve"> does not result in the rights of older people with acquired disabilities</w:t>
      </w:r>
      <w:r w:rsidR="00BA4C80" w:rsidRPr="00F86A98">
        <w:rPr>
          <w:rFonts w:ascii="Arial" w:hAnsi="Arial" w:cs="Arial"/>
          <w:sz w:val="24"/>
          <w:szCs w:val="24"/>
        </w:rPr>
        <w:t>,</w:t>
      </w:r>
      <w:r w:rsidRPr="00F86A98">
        <w:rPr>
          <w:rFonts w:ascii="Arial" w:hAnsi="Arial" w:cs="Arial"/>
          <w:sz w:val="24"/>
          <w:szCs w:val="24"/>
        </w:rPr>
        <w:t xml:space="preserve"> as they age</w:t>
      </w:r>
      <w:r w:rsidR="00BA4C80" w:rsidRPr="00F86A98">
        <w:rPr>
          <w:rFonts w:ascii="Arial" w:hAnsi="Arial" w:cs="Arial"/>
          <w:sz w:val="24"/>
          <w:szCs w:val="24"/>
        </w:rPr>
        <w:t>,</w:t>
      </w:r>
      <w:r w:rsidRPr="00F86A98">
        <w:rPr>
          <w:rFonts w:ascii="Arial" w:hAnsi="Arial" w:cs="Arial"/>
          <w:sz w:val="24"/>
          <w:szCs w:val="24"/>
        </w:rPr>
        <w:t xml:space="preserve"> being ignored or their disabilities not being categorised as such – this is hugely important in the context of adherence to UNCRPD</w:t>
      </w:r>
      <w:r w:rsidRPr="00F86A98">
        <w:rPr>
          <w:rFonts w:ascii="Arial" w:hAnsi="Arial" w:cs="Arial"/>
          <w:spacing w:val="-7"/>
          <w:sz w:val="24"/>
          <w:szCs w:val="24"/>
        </w:rPr>
        <w:t xml:space="preserve"> </w:t>
      </w:r>
      <w:r w:rsidRPr="00F86A98">
        <w:rPr>
          <w:rFonts w:ascii="Arial" w:hAnsi="Arial" w:cs="Arial"/>
          <w:sz w:val="24"/>
          <w:szCs w:val="24"/>
        </w:rPr>
        <w:t>provisions.</w:t>
      </w:r>
      <w:r w:rsidR="003E742C" w:rsidRPr="00F86A98">
        <w:rPr>
          <w:rFonts w:ascii="Arial" w:hAnsi="Arial" w:cs="Arial"/>
          <w:sz w:val="24"/>
          <w:szCs w:val="24"/>
        </w:rPr>
        <w:t xml:space="preserve"> </w:t>
      </w:r>
    </w:p>
    <w:p w14:paraId="2067E305" w14:textId="71FA9A8B" w:rsidR="00234708" w:rsidRPr="00F86A98" w:rsidRDefault="00234708" w:rsidP="00F86A98">
      <w:pPr>
        <w:pStyle w:val="ListParagraph"/>
        <w:rPr>
          <w:rFonts w:ascii="Arial" w:hAnsi="Arial" w:cs="Arial"/>
          <w:sz w:val="24"/>
          <w:szCs w:val="24"/>
        </w:rPr>
      </w:pPr>
    </w:p>
    <w:p w14:paraId="43569E52" w14:textId="10F717C4" w:rsidR="00973E8F" w:rsidRPr="00F86A98" w:rsidRDefault="00973E8F"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lang w:val="en-US"/>
        </w:rPr>
        <w:t>There is currently no provision in Ireland for a statutory right to the alternatives to residential care in congregated settings, which include, inter alia,</w:t>
      </w:r>
      <w:r w:rsidRPr="00F86A98">
        <w:rPr>
          <w:rFonts w:ascii="Arial" w:hAnsi="Arial" w:cs="Arial"/>
          <w:sz w:val="24"/>
          <w:szCs w:val="24"/>
        </w:rPr>
        <w:t> </w:t>
      </w:r>
      <w:r w:rsidRPr="00F86A98">
        <w:rPr>
          <w:rFonts w:ascii="Arial" w:hAnsi="Arial" w:cs="Arial"/>
          <w:sz w:val="24"/>
          <w:szCs w:val="24"/>
          <w:lang w:val="en-US"/>
        </w:rPr>
        <w:t xml:space="preserve">appropriate housing, home care, community-based day support services and social work services. This is a particular concern for people </w:t>
      </w:r>
      <w:r w:rsidR="00D30E7D" w:rsidRPr="00F86A98">
        <w:rPr>
          <w:rFonts w:ascii="Arial" w:hAnsi="Arial" w:cs="Arial"/>
          <w:sz w:val="24"/>
          <w:szCs w:val="24"/>
          <w:lang w:val="en-US"/>
        </w:rPr>
        <w:t>who require health or social care services</w:t>
      </w:r>
      <w:r w:rsidRPr="00F86A98">
        <w:rPr>
          <w:rFonts w:ascii="Arial" w:hAnsi="Arial" w:cs="Arial"/>
          <w:sz w:val="24"/>
          <w:szCs w:val="24"/>
          <w:lang w:val="en-US"/>
        </w:rPr>
        <w:t xml:space="preserve"> as they are </w:t>
      </w:r>
      <w:r w:rsidR="00D30E7D" w:rsidRPr="00F86A98">
        <w:rPr>
          <w:rFonts w:ascii="Arial" w:hAnsi="Arial" w:cs="Arial"/>
          <w:sz w:val="24"/>
          <w:szCs w:val="24"/>
          <w:lang w:val="en-US"/>
        </w:rPr>
        <w:t xml:space="preserve">often </w:t>
      </w:r>
      <w:r w:rsidRPr="00F86A98">
        <w:rPr>
          <w:rFonts w:ascii="Arial" w:hAnsi="Arial" w:cs="Arial"/>
          <w:sz w:val="24"/>
          <w:szCs w:val="24"/>
          <w:lang w:val="en-US"/>
        </w:rPr>
        <w:t>effectively being forced into a situation that goes against their will and preference.</w:t>
      </w:r>
      <w:r w:rsidR="00D30E7D" w:rsidRPr="00F86A98">
        <w:rPr>
          <w:rFonts w:ascii="Arial" w:hAnsi="Arial" w:cs="Arial"/>
          <w:sz w:val="24"/>
          <w:szCs w:val="24"/>
          <w:lang w:val="en-US"/>
        </w:rPr>
        <w:t xml:space="preserve"> In this regard, Sage Advocacy questions the validity of consent to enter care settings </w:t>
      </w:r>
      <w:r w:rsidR="008362BA" w:rsidRPr="00F86A98">
        <w:rPr>
          <w:rFonts w:ascii="Arial" w:hAnsi="Arial" w:cs="Arial"/>
          <w:sz w:val="24"/>
          <w:szCs w:val="24"/>
          <w:lang w:val="en-US"/>
        </w:rPr>
        <w:t xml:space="preserve">in circumstances where there </w:t>
      </w:r>
      <w:r w:rsidR="0001263A">
        <w:rPr>
          <w:rFonts w:ascii="Arial" w:hAnsi="Arial" w:cs="Arial"/>
          <w:sz w:val="24"/>
          <w:szCs w:val="24"/>
          <w:lang w:val="en-US"/>
        </w:rPr>
        <w:t xml:space="preserve">are </w:t>
      </w:r>
      <w:r w:rsidR="008362BA" w:rsidRPr="00F86A98">
        <w:rPr>
          <w:rFonts w:ascii="Arial" w:hAnsi="Arial" w:cs="Arial"/>
          <w:sz w:val="24"/>
          <w:szCs w:val="24"/>
          <w:lang w:val="en-US"/>
        </w:rPr>
        <w:t xml:space="preserve">no other realistic options. </w:t>
      </w:r>
      <w:r w:rsidR="00287F27" w:rsidRPr="00F86A98">
        <w:rPr>
          <w:rFonts w:ascii="Arial" w:hAnsi="Arial" w:cs="Arial"/>
          <w:sz w:val="24"/>
          <w:szCs w:val="24"/>
          <w:lang w:val="en-US"/>
        </w:rPr>
        <w:t>People are effectively being denied choice if they have care needs related to their disability.</w:t>
      </w:r>
      <w:r w:rsidR="00287F27" w:rsidRPr="00F86A98">
        <w:rPr>
          <w:rStyle w:val="FootnoteReference"/>
          <w:rFonts w:ascii="Arial" w:hAnsi="Arial" w:cs="Arial"/>
          <w:sz w:val="24"/>
          <w:szCs w:val="24"/>
          <w:lang w:val="en-US"/>
        </w:rPr>
        <w:footnoteReference w:id="3"/>
      </w:r>
    </w:p>
    <w:p w14:paraId="4EB0D60A" w14:textId="76F8DE13" w:rsidR="00234708" w:rsidRPr="00F86A98" w:rsidRDefault="00234708" w:rsidP="00F86A98">
      <w:pPr>
        <w:tabs>
          <w:tab w:val="left" w:pos="479"/>
        </w:tabs>
        <w:ind w:right="600"/>
        <w:rPr>
          <w:rFonts w:ascii="Arial" w:hAnsi="Arial" w:cs="Arial"/>
          <w:sz w:val="24"/>
          <w:szCs w:val="24"/>
        </w:rPr>
      </w:pPr>
      <w:r w:rsidRPr="00F86A98">
        <w:rPr>
          <w:rFonts w:ascii="Arial" w:hAnsi="Arial" w:cs="Arial"/>
          <w:sz w:val="24"/>
          <w:szCs w:val="24"/>
        </w:rPr>
        <w:t xml:space="preserve"> </w:t>
      </w:r>
    </w:p>
    <w:p w14:paraId="57BF4C79" w14:textId="65DDFA30" w:rsidR="002E0CD2" w:rsidRPr="00F86A98" w:rsidRDefault="00A12C4C"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The absence of </w:t>
      </w:r>
      <w:r w:rsidR="0005581C" w:rsidRPr="00F86A98">
        <w:rPr>
          <w:rFonts w:ascii="Arial" w:hAnsi="Arial" w:cs="Arial"/>
          <w:sz w:val="24"/>
          <w:szCs w:val="24"/>
        </w:rPr>
        <w:t xml:space="preserve">adult </w:t>
      </w:r>
      <w:r w:rsidRPr="00F86A98">
        <w:rPr>
          <w:rFonts w:ascii="Arial" w:hAnsi="Arial" w:cs="Arial"/>
          <w:sz w:val="24"/>
          <w:szCs w:val="24"/>
        </w:rPr>
        <w:t xml:space="preserve">safeguarding legislation in Ireland is acutely impacting on Ireland’s ability to </w:t>
      </w:r>
      <w:r w:rsidR="0005581C" w:rsidRPr="00F86A98">
        <w:rPr>
          <w:rFonts w:ascii="Arial" w:hAnsi="Arial" w:cs="Arial"/>
          <w:sz w:val="24"/>
          <w:szCs w:val="24"/>
        </w:rPr>
        <w:t xml:space="preserve">implement its obligations under the UNCRPD. </w:t>
      </w:r>
      <w:r w:rsidR="000C300C" w:rsidRPr="00F86A98">
        <w:rPr>
          <w:rFonts w:ascii="Arial" w:hAnsi="Arial" w:cs="Arial"/>
          <w:sz w:val="24"/>
          <w:szCs w:val="24"/>
        </w:rPr>
        <w:t xml:space="preserve">The Law Reform Commission issued its Report on a Regulatory Framework for Adult Safeguarding </w:t>
      </w:r>
      <w:r w:rsidR="000C300C" w:rsidRPr="00F86A98">
        <w:rPr>
          <w:rFonts w:ascii="Arial" w:hAnsi="Arial" w:cs="Arial"/>
          <w:sz w:val="24"/>
          <w:szCs w:val="24"/>
        </w:rPr>
        <w:lastRenderedPageBreak/>
        <w:t xml:space="preserve">in April 2024 however </w:t>
      </w:r>
      <w:r w:rsidR="0080138B" w:rsidRPr="00F86A98">
        <w:rPr>
          <w:rFonts w:ascii="Arial" w:hAnsi="Arial" w:cs="Arial"/>
          <w:sz w:val="24"/>
          <w:szCs w:val="24"/>
        </w:rPr>
        <w:t xml:space="preserve">no meaningful progress has been made </w:t>
      </w:r>
      <w:r w:rsidR="008524F7" w:rsidRPr="00F86A98">
        <w:rPr>
          <w:rFonts w:ascii="Arial" w:hAnsi="Arial" w:cs="Arial"/>
          <w:sz w:val="24"/>
          <w:szCs w:val="24"/>
        </w:rPr>
        <w:t xml:space="preserve">in implementing recommendations from the report. The lack of legislation in this area was recently </w:t>
      </w:r>
      <w:r w:rsidR="00734AD5" w:rsidRPr="00F86A98">
        <w:rPr>
          <w:rFonts w:ascii="Arial" w:hAnsi="Arial" w:cs="Arial"/>
          <w:sz w:val="24"/>
          <w:szCs w:val="24"/>
        </w:rPr>
        <w:t xml:space="preserve">highlighted in a media investigation which aired </w:t>
      </w:r>
      <w:r w:rsidR="00E24BD7" w:rsidRPr="00F86A98">
        <w:rPr>
          <w:rFonts w:ascii="Arial" w:hAnsi="Arial" w:cs="Arial"/>
          <w:sz w:val="24"/>
          <w:szCs w:val="24"/>
        </w:rPr>
        <w:t>incidents of abuse within a nursing home setting.</w:t>
      </w:r>
      <w:r w:rsidR="00EF0DF4" w:rsidRPr="00F86A98">
        <w:rPr>
          <w:rStyle w:val="FootnoteReference"/>
          <w:rFonts w:ascii="Arial" w:hAnsi="Arial" w:cs="Arial"/>
          <w:sz w:val="24"/>
          <w:szCs w:val="24"/>
        </w:rPr>
        <w:footnoteReference w:id="4"/>
      </w:r>
      <w:r w:rsidR="00E24BD7" w:rsidRPr="00F86A98">
        <w:rPr>
          <w:rFonts w:ascii="Arial" w:hAnsi="Arial" w:cs="Arial"/>
          <w:sz w:val="24"/>
          <w:szCs w:val="24"/>
        </w:rPr>
        <w:t xml:space="preserve"> </w:t>
      </w:r>
      <w:r w:rsidR="00295ED3" w:rsidRPr="00F86A98">
        <w:rPr>
          <w:rFonts w:ascii="Arial" w:hAnsi="Arial" w:cs="Arial"/>
          <w:sz w:val="24"/>
          <w:szCs w:val="24"/>
        </w:rPr>
        <w:t>Urgent action is required in this area.</w:t>
      </w:r>
    </w:p>
    <w:p w14:paraId="4E4159F0" w14:textId="77777777" w:rsidR="006B3684" w:rsidRPr="00F86A98" w:rsidRDefault="006B3684" w:rsidP="00F86A98">
      <w:pPr>
        <w:tabs>
          <w:tab w:val="left" w:pos="479"/>
        </w:tabs>
        <w:ind w:right="600"/>
        <w:rPr>
          <w:rFonts w:ascii="Arial" w:hAnsi="Arial" w:cs="Arial"/>
          <w:sz w:val="24"/>
          <w:szCs w:val="24"/>
        </w:rPr>
      </w:pPr>
    </w:p>
    <w:p w14:paraId="4C97D3C1" w14:textId="5B8A7334" w:rsidR="002E0CD2" w:rsidRPr="00F86A98" w:rsidRDefault="007A34D1"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There is no formal recognition in law </w:t>
      </w:r>
      <w:r w:rsidR="00E846B1" w:rsidRPr="00F86A98">
        <w:rPr>
          <w:rFonts w:ascii="Arial" w:hAnsi="Arial" w:cs="Arial"/>
          <w:sz w:val="24"/>
          <w:szCs w:val="24"/>
        </w:rPr>
        <w:t>of independent advocacy and as such it is not regulated no</w:t>
      </w:r>
      <w:r w:rsidR="00650F36" w:rsidRPr="00F86A98">
        <w:rPr>
          <w:rFonts w:ascii="Arial" w:hAnsi="Arial" w:cs="Arial"/>
          <w:sz w:val="24"/>
          <w:szCs w:val="24"/>
        </w:rPr>
        <w:t xml:space="preserve">r funded from one source in a sustainable manner. Advocacy </w:t>
      </w:r>
      <w:r w:rsidR="00A55F1C" w:rsidRPr="00F86A98">
        <w:rPr>
          <w:rFonts w:ascii="Arial" w:hAnsi="Arial" w:cs="Arial"/>
          <w:sz w:val="24"/>
          <w:szCs w:val="24"/>
        </w:rPr>
        <w:t xml:space="preserve">is a crucial element in the implementation and monitoring of </w:t>
      </w:r>
      <w:r w:rsidR="00D85FE5" w:rsidRPr="00F86A98">
        <w:rPr>
          <w:rFonts w:ascii="Arial" w:hAnsi="Arial" w:cs="Arial"/>
          <w:sz w:val="24"/>
          <w:szCs w:val="24"/>
        </w:rPr>
        <w:t>compliance with UNCRPD obligations and to ensure that the voice</w:t>
      </w:r>
      <w:r w:rsidR="009B22E5">
        <w:rPr>
          <w:rFonts w:ascii="Arial" w:hAnsi="Arial" w:cs="Arial"/>
          <w:sz w:val="24"/>
          <w:szCs w:val="24"/>
        </w:rPr>
        <w:t>s</w:t>
      </w:r>
      <w:r w:rsidR="00D85FE5" w:rsidRPr="00F86A98">
        <w:rPr>
          <w:rFonts w:ascii="Arial" w:hAnsi="Arial" w:cs="Arial"/>
          <w:sz w:val="24"/>
          <w:szCs w:val="24"/>
        </w:rPr>
        <w:t xml:space="preserve"> of disabled people </w:t>
      </w:r>
      <w:r w:rsidR="009B22E5">
        <w:rPr>
          <w:rFonts w:ascii="Arial" w:hAnsi="Arial" w:cs="Arial"/>
          <w:sz w:val="24"/>
          <w:szCs w:val="24"/>
        </w:rPr>
        <w:t>are</w:t>
      </w:r>
      <w:r w:rsidR="00D85FE5" w:rsidRPr="00F86A98">
        <w:rPr>
          <w:rFonts w:ascii="Arial" w:hAnsi="Arial" w:cs="Arial"/>
          <w:sz w:val="24"/>
          <w:szCs w:val="24"/>
        </w:rPr>
        <w:t xml:space="preserve"> </w:t>
      </w:r>
      <w:r w:rsidR="00391503" w:rsidRPr="00F86A98">
        <w:rPr>
          <w:rFonts w:ascii="Arial" w:hAnsi="Arial" w:cs="Arial"/>
          <w:sz w:val="24"/>
          <w:szCs w:val="24"/>
        </w:rPr>
        <w:t>heard and respected in decision making regarding their lives. With</w:t>
      </w:r>
      <w:r w:rsidR="00226688" w:rsidRPr="00F86A98">
        <w:rPr>
          <w:rFonts w:ascii="Arial" w:hAnsi="Arial" w:cs="Arial"/>
          <w:sz w:val="24"/>
          <w:szCs w:val="24"/>
        </w:rPr>
        <w:t xml:space="preserve">out legal recognition of advocacy, there is no </w:t>
      </w:r>
      <w:r w:rsidR="00B60F45" w:rsidRPr="00F86A98">
        <w:rPr>
          <w:rFonts w:ascii="Arial" w:hAnsi="Arial" w:cs="Arial"/>
          <w:sz w:val="24"/>
          <w:szCs w:val="24"/>
        </w:rPr>
        <w:t xml:space="preserve">enforceable </w:t>
      </w:r>
      <w:r w:rsidR="00226688" w:rsidRPr="00F86A98">
        <w:rPr>
          <w:rFonts w:ascii="Arial" w:hAnsi="Arial" w:cs="Arial"/>
          <w:sz w:val="24"/>
          <w:szCs w:val="24"/>
        </w:rPr>
        <w:t>right to access advocacy services</w:t>
      </w:r>
      <w:r w:rsidR="00B60F45" w:rsidRPr="00F86A98">
        <w:rPr>
          <w:rFonts w:ascii="Arial" w:hAnsi="Arial" w:cs="Arial"/>
          <w:sz w:val="24"/>
          <w:szCs w:val="24"/>
        </w:rPr>
        <w:t xml:space="preserve">. </w:t>
      </w:r>
    </w:p>
    <w:p w14:paraId="10B8EE36" w14:textId="77777777" w:rsidR="00DA6888" w:rsidRPr="00F86A98" w:rsidRDefault="00DA6888" w:rsidP="00F86A98">
      <w:pPr>
        <w:pStyle w:val="ListParagraph"/>
        <w:rPr>
          <w:rFonts w:ascii="Arial" w:hAnsi="Arial" w:cs="Arial"/>
          <w:sz w:val="24"/>
          <w:szCs w:val="24"/>
        </w:rPr>
      </w:pPr>
    </w:p>
    <w:p w14:paraId="5D3D38CD" w14:textId="4CCCF859" w:rsidR="00DA6888" w:rsidRPr="00F86A98" w:rsidRDefault="00D33C03"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The concept of individualised budgets to give people with disabilities greater control over their lives proposed some 10 years ago has not been implemented. </w:t>
      </w:r>
    </w:p>
    <w:p w14:paraId="0F286790" w14:textId="77777777" w:rsidR="009F3D42" w:rsidRPr="00F86A98" w:rsidRDefault="009F3D42" w:rsidP="00F86A98">
      <w:pPr>
        <w:pStyle w:val="ListParagraph"/>
        <w:rPr>
          <w:rFonts w:ascii="Arial" w:hAnsi="Arial" w:cs="Arial"/>
          <w:sz w:val="24"/>
          <w:szCs w:val="24"/>
        </w:rPr>
      </w:pPr>
    </w:p>
    <w:p w14:paraId="1025A49A" w14:textId="527A5954" w:rsidR="009F3D42" w:rsidRPr="00F86A98" w:rsidRDefault="00DD692E"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People with disabilities are at risk of becoming a social housing underclass </w:t>
      </w:r>
      <w:r w:rsidR="00AD10DB" w:rsidRPr="00F86A98">
        <w:rPr>
          <w:rFonts w:ascii="Arial" w:hAnsi="Arial" w:cs="Arial"/>
          <w:sz w:val="24"/>
          <w:szCs w:val="24"/>
        </w:rPr>
        <w:t>due to the fact that insufficient t</w:t>
      </w:r>
      <w:r w:rsidRPr="00F86A98">
        <w:rPr>
          <w:rFonts w:ascii="Arial" w:hAnsi="Arial" w:cs="Arial"/>
          <w:sz w:val="24"/>
          <w:szCs w:val="24"/>
        </w:rPr>
        <w:t xml:space="preserve">ailored accommodation is not being built. </w:t>
      </w:r>
    </w:p>
    <w:p w14:paraId="66AC643B" w14:textId="77777777" w:rsidR="00C13649" w:rsidRPr="00F86A98" w:rsidRDefault="00C13649" w:rsidP="00F86A98">
      <w:pPr>
        <w:pStyle w:val="ListParagraph"/>
        <w:rPr>
          <w:rFonts w:ascii="Arial" w:hAnsi="Arial" w:cs="Arial"/>
          <w:sz w:val="24"/>
          <w:szCs w:val="24"/>
        </w:rPr>
      </w:pPr>
    </w:p>
    <w:p w14:paraId="4839A644" w14:textId="0ADEE206" w:rsidR="00C13649" w:rsidRPr="00F86A98" w:rsidRDefault="00EF6A65" w:rsidP="00F86A98">
      <w:pPr>
        <w:pStyle w:val="ListParagraph"/>
        <w:numPr>
          <w:ilvl w:val="0"/>
          <w:numId w:val="2"/>
        </w:numPr>
        <w:tabs>
          <w:tab w:val="left" w:pos="479"/>
        </w:tabs>
        <w:ind w:right="600"/>
        <w:rPr>
          <w:rFonts w:ascii="Arial" w:hAnsi="Arial" w:cs="Arial"/>
          <w:sz w:val="24"/>
          <w:szCs w:val="24"/>
        </w:rPr>
      </w:pPr>
      <w:r w:rsidRPr="00F86A98">
        <w:rPr>
          <w:rFonts w:ascii="Arial" w:hAnsi="Arial" w:cs="Arial"/>
          <w:sz w:val="24"/>
          <w:szCs w:val="24"/>
        </w:rPr>
        <w:t xml:space="preserve">There continues to be a basic question as to who has primary responsibility for ensuring an integrated response </w:t>
      </w:r>
      <w:r w:rsidR="00A8636C" w:rsidRPr="00F86A98">
        <w:rPr>
          <w:rFonts w:ascii="Arial" w:hAnsi="Arial" w:cs="Arial"/>
          <w:sz w:val="24"/>
          <w:szCs w:val="24"/>
        </w:rPr>
        <w:t xml:space="preserve">to the needs of disabled people </w:t>
      </w:r>
      <w:r w:rsidR="00695753" w:rsidRPr="00F86A98">
        <w:rPr>
          <w:rFonts w:ascii="Arial" w:hAnsi="Arial" w:cs="Arial"/>
          <w:sz w:val="24"/>
          <w:szCs w:val="24"/>
        </w:rPr>
        <w:t>in terms of</w:t>
      </w:r>
      <w:r w:rsidR="00A8636C" w:rsidRPr="00F86A98">
        <w:rPr>
          <w:rFonts w:ascii="Arial" w:hAnsi="Arial" w:cs="Arial"/>
          <w:sz w:val="24"/>
          <w:szCs w:val="24"/>
        </w:rPr>
        <w:t xml:space="preserve"> health, housing</w:t>
      </w:r>
      <w:r w:rsidR="00271650">
        <w:rPr>
          <w:rFonts w:ascii="Arial" w:hAnsi="Arial" w:cs="Arial"/>
          <w:sz w:val="24"/>
          <w:szCs w:val="24"/>
        </w:rPr>
        <w:t>, safeguarding</w:t>
      </w:r>
      <w:r w:rsidR="00A8636C" w:rsidRPr="00F86A98">
        <w:rPr>
          <w:rFonts w:ascii="Arial" w:hAnsi="Arial" w:cs="Arial"/>
          <w:sz w:val="24"/>
          <w:szCs w:val="24"/>
        </w:rPr>
        <w:t xml:space="preserve"> and personal social services</w:t>
      </w:r>
      <w:r w:rsidR="00695753" w:rsidRPr="00F86A98">
        <w:rPr>
          <w:rFonts w:ascii="Arial" w:hAnsi="Arial" w:cs="Arial"/>
          <w:sz w:val="24"/>
          <w:szCs w:val="24"/>
        </w:rPr>
        <w:t>.</w:t>
      </w:r>
      <w:r w:rsidR="00A8636C" w:rsidRPr="00F86A98">
        <w:rPr>
          <w:rFonts w:ascii="Arial" w:hAnsi="Arial" w:cs="Arial"/>
          <w:sz w:val="24"/>
          <w:szCs w:val="24"/>
        </w:rPr>
        <w:t xml:space="preserve"> </w:t>
      </w:r>
    </w:p>
    <w:p w14:paraId="3ABBD46A" w14:textId="77777777" w:rsidR="00A55F1C" w:rsidRPr="00F86A98" w:rsidRDefault="00A55F1C" w:rsidP="00F86A98">
      <w:pPr>
        <w:tabs>
          <w:tab w:val="left" w:pos="479"/>
        </w:tabs>
        <w:ind w:right="600"/>
        <w:rPr>
          <w:rFonts w:ascii="Arial" w:hAnsi="Arial" w:cs="Arial"/>
          <w:sz w:val="24"/>
          <w:szCs w:val="24"/>
        </w:rPr>
      </w:pPr>
    </w:p>
    <w:p w14:paraId="7B8DE62D" w14:textId="77777777" w:rsidR="00685D81" w:rsidRDefault="00685D81" w:rsidP="00F86A98">
      <w:pPr>
        <w:pStyle w:val="Heading1"/>
        <w:rPr>
          <w:rFonts w:ascii="Arial" w:hAnsi="Arial" w:cs="Arial"/>
          <w:sz w:val="24"/>
          <w:szCs w:val="24"/>
        </w:rPr>
      </w:pPr>
      <w:bookmarkStart w:id="5" w:name="_bookmark2"/>
      <w:bookmarkStart w:id="6" w:name="_Toc202192528"/>
      <w:bookmarkEnd w:id="5"/>
      <w:r w:rsidRPr="00F86A98">
        <w:rPr>
          <w:rFonts w:ascii="Arial" w:hAnsi="Arial" w:cs="Arial"/>
          <w:sz w:val="24"/>
          <w:szCs w:val="24"/>
        </w:rPr>
        <w:t>Section Two</w:t>
      </w:r>
      <w:bookmarkEnd w:id="6"/>
    </w:p>
    <w:p w14:paraId="22389234" w14:textId="77777777" w:rsidR="002D0DFF" w:rsidRPr="00F86A98" w:rsidRDefault="002D0DFF" w:rsidP="00F86A98">
      <w:pPr>
        <w:pStyle w:val="Heading1"/>
        <w:rPr>
          <w:rFonts w:ascii="Arial" w:hAnsi="Arial" w:cs="Arial"/>
          <w:sz w:val="24"/>
          <w:szCs w:val="24"/>
        </w:rPr>
      </w:pPr>
    </w:p>
    <w:p w14:paraId="59CD7252" w14:textId="77777777" w:rsidR="00685D81" w:rsidRDefault="00685D81" w:rsidP="00F86A98">
      <w:pPr>
        <w:pStyle w:val="Heading2"/>
        <w:rPr>
          <w:rFonts w:ascii="Arial" w:hAnsi="Arial" w:cs="Arial"/>
        </w:rPr>
      </w:pPr>
      <w:bookmarkStart w:id="7" w:name="_bookmark4"/>
      <w:bookmarkStart w:id="8" w:name="_Toc202192529"/>
      <w:bookmarkEnd w:id="7"/>
      <w:r w:rsidRPr="00F86A98">
        <w:rPr>
          <w:rFonts w:ascii="Arial" w:hAnsi="Arial" w:cs="Arial"/>
        </w:rPr>
        <w:t>Specific UNCRPD Articles</w:t>
      </w:r>
      <w:bookmarkEnd w:id="8"/>
    </w:p>
    <w:p w14:paraId="0FFBE737" w14:textId="77777777" w:rsidR="002D0DFF" w:rsidRPr="00F86A98" w:rsidRDefault="002D0DFF" w:rsidP="00F86A98">
      <w:pPr>
        <w:pStyle w:val="Heading2"/>
        <w:rPr>
          <w:rFonts w:ascii="Arial" w:hAnsi="Arial" w:cs="Arial"/>
        </w:rPr>
      </w:pPr>
    </w:p>
    <w:p w14:paraId="6E191254" w14:textId="5676DC26" w:rsidR="00685D81" w:rsidRDefault="00685D81" w:rsidP="00F86A98">
      <w:pPr>
        <w:pStyle w:val="BodyText"/>
        <w:ind w:right="711"/>
        <w:rPr>
          <w:rFonts w:ascii="Arial" w:hAnsi="Arial" w:cs="Arial"/>
        </w:rPr>
      </w:pPr>
      <w:r w:rsidRPr="00F86A98">
        <w:rPr>
          <w:rFonts w:ascii="Arial" w:hAnsi="Arial" w:cs="Arial"/>
        </w:rPr>
        <w:t>This section of the Submission deals with a number of specific UNCRPD Articles. The Articles included for commentary are those where Sage Advocacy has direct experience of breaches or failure to fully implement the Article</w:t>
      </w:r>
      <w:r w:rsidRPr="00F86A98">
        <w:rPr>
          <w:rFonts w:ascii="Arial" w:hAnsi="Arial" w:cs="Arial"/>
          <w:color w:val="FF0000"/>
        </w:rPr>
        <w:t xml:space="preserve">. </w:t>
      </w:r>
      <w:r w:rsidRPr="00F86A98">
        <w:rPr>
          <w:rFonts w:ascii="Arial" w:hAnsi="Arial" w:cs="Arial"/>
        </w:rPr>
        <w:t xml:space="preserve">Sage Advocacy casework is recorded on a Salesforce </w:t>
      </w:r>
      <w:r w:rsidR="00106618">
        <w:rPr>
          <w:rFonts w:ascii="Arial" w:hAnsi="Arial" w:cs="Arial"/>
        </w:rPr>
        <w:t>CRM Database</w:t>
      </w:r>
      <w:r w:rsidRPr="00F86A98">
        <w:rPr>
          <w:rFonts w:ascii="Arial" w:hAnsi="Arial" w:cs="Arial"/>
        </w:rPr>
        <w:t xml:space="preserve"> and is retrievable for purposes of both updating and analysis. It should be noted that, while there are many instances where there have been breaches of multiple Articles, the Submission references the most relevant Article in a particular case.</w:t>
      </w:r>
    </w:p>
    <w:p w14:paraId="0A97AC0A" w14:textId="77777777" w:rsidR="004D4F7F" w:rsidRPr="00F86A98" w:rsidRDefault="004D4F7F" w:rsidP="00F86A98">
      <w:pPr>
        <w:pStyle w:val="BodyText"/>
        <w:ind w:right="711"/>
        <w:rPr>
          <w:rFonts w:ascii="Arial" w:hAnsi="Arial" w:cs="Arial"/>
        </w:rPr>
      </w:pPr>
    </w:p>
    <w:p w14:paraId="52E1084A" w14:textId="77777777" w:rsidR="00685D81" w:rsidRDefault="00685D81" w:rsidP="00F86A98">
      <w:pPr>
        <w:pStyle w:val="BodyText"/>
        <w:ind w:right="949"/>
        <w:rPr>
          <w:rFonts w:ascii="Arial" w:hAnsi="Arial" w:cs="Arial"/>
        </w:rPr>
      </w:pPr>
      <w:r w:rsidRPr="00F86A98">
        <w:rPr>
          <w:rFonts w:ascii="Arial" w:hAnsi="Arial" w:cs="Arial"/>
        </w:rPr>
        <w:t>The Articles are commented on sequentially rather than in order of priority in relation to the actual breaches identified and the impact of these on people’s lives.</w:t>
      </w:r>
    </w:p>
    <w:p w14:paraId="2A5C1128" w14:textId="77777777" w:rsidR="004D4F7F" w:rsidRPr="00F86A98" w:rsidRDefault="004D4F7F" w:rsidP="00F86A98">
      <w:pPr>
        <w:pStyle w:val="BodyText"/>
        <w:ind w:right="949"/>
        <w:rPr>
          <w:rFonts w:ascii="Arial" w:hAnsi="Arial" w:cs="Arial"/>
        </w:rPr>
      </w:pPr>
    </w:p>
    <w:p w14:paraId="1E07EEC1" w14:textId="77777777" w:rsidR="00685D81" w:rsidRPr="00F86A98" w:rsidRDefault="00685D81" w:rsidP="00F86A98">
      <w:pPr>
        <w:pStyle w:val="Heading2"/>
        <w:rPr>
          <w:rFonts w:ascii="Arial" w:hAnsi="Arial" w:cs="Arial"/>
        </w:rPr>
      </w:pPr>
      <w:bookmarkStart w:id="9" w:name="_bookmark5"/>
      <w:bookmarkStart w:id="10" w:name="_Toc202192530"/>
      <w:bookmarkEnd w:id="9"/>
      <w:r w:rsidRPr="00F86A98">
        <w:rPr>
          <w:rFonts w:ascii="Arial" w:hAnsi="Arial" w:cs="Arial"/>
        </w:rPr>
        <w:t>Article 5 - Equality and non-discrimination</w:t>
      </w:r>
      <w:bookmarkEnd w:id="10"/>
    </w:p>
    <w:p w14:paraId="315F1CDC" w14:textId="77777777" w:rsidR="00685D81" w:rsidRPr="00F86A98" w:rsidRDefault="00685D81" w:rsidP="00F86A98">
      <w:pPr>
        <w:pStyle w:val="Heading3"/>
        <w:spacing w:before="0"/>
        <w:rPr>
          <w:rFonts w:ascii="Arial" w:hAnsi="Arial" w:cs="Arial"/>
        </w:rPr>
      </w:pPr>
      <w:bookmarkStart w:id="11" w:name="_Toc202192531"/>
      <w:r w:rsidRPr="00F86A98">
        <w:rPr>
          <w:rFonts w:ascii="Arial" w:hAnsi="Arial" w:cs="Arial"/>
        </w:rPr>
        <w:t>Synthesis of relevant points on Article 5</w:t>
      </w:r>
      <w:bookmarkEnd w:id="11"/>
      <w:r w:rsidRPr="00F86A98">
        <w:rPr>
          <w:rFonts w:ascii="Arial" w:hAnsi="Arial" w:cs="Arial"/>
        </w:rPr>
        <w:t xml:space="preserve"> </w:t>
      </w:r>
    </w:p>
    <w:p w14:paraId="642AE3C2" w14:textId="77777777" w:rsidR="00116403" w:rsidRDefault="00AE09B7" w:rsidP="00F86A98">
      <w:pPr>
        <w:pStyle w:val="BodyText"/>
        <w:ind w:right="699"/>
        <w:rPr>
          <w:rFonts w:ascii="Arial" w:hAnsi="Arial" w:cs="Arial"/>
        </w:rPr>
      </w:pPr>
      <w:r w:rsidRPr="00F86A98">
        <w:rPr>
          <w:rFonts w:ascii="Arial" w:hAnsi="Arial" w:cs="Arial"/>
        </w:rPr>
        <w:t>Ireland has n</w:t>
      </w:r>
      <w:r w:rsidR="00685D81" w:rsidRPr="00F86A98">
        <w:rPr>
          <w:rFonts w:ascii="Arial" w:hAnsi="Arial" w:cs="Arial"/>
        </w:rPr>
        <w:t>on-discrimination legislation in place</w:t>
      </w:r>
      <w:r w:rsidRPr="00F86A98">
        <w:rPr>
          <w:rFonts w:ascii="Arial" w:hAnsi="Arial" w:cs="Arial"/>
        </w:rPr>
        <w:t xml:space="preserve"> as is</w:t>
      </w:r>
      <w:r w:rsidR="00685D81" w:rsidRPr="00F86A98">
        <w:rPr>
          <w:rFonts w:ascii="Arial" w:hAnsi="Arial" w:cs="Arial"/>
        </w:rPr>
        <w:t xml:space="preserve"> the recognition in law of the Public Sector and Human Rights Duty</w:t>
      </w:r>
      <w:r w:rsidR="00C92FEB" w:rsidRPr="00F86A98">
        <w:rPr>
          <w:rFonts w:ascii="Arial" w:hAnsi="Arial" w:cs="Arial"/>
        </w:rPr>
        <w:t xml:space="preserve"> in relation to same</w:t>
      </w:r>
      <w:r w:rsidR="00685D81" w:rsidRPr="00F86A98">
        <w:rPr>
          <w:rFonts w:ascii="Arial" w:hAnsi="Arial" w:cs="Arial"/>
        </w:rPr>
        <w:t>.</w:t>
      </w:r>
      <w:r w:rsidR="00BA4C80" w:rsidRPr="00F86A98">
        <w:rPr>
          <w:rFonts w:ascii="Arial" w:hAnsi="Arial" w:cs="Arial"/>
        </w:rPr>
        <w:t xml:space="preserve"> </w:t>
      </w:r>
    </w:p>
    <w:p w14:paraId="62C67C3F" w14:textId="77777777" w:rsidR="00116403" w:rsidRDefault="00116403" w:rsidP="00F86A98">
      <w:pPr>
        <w:pStyle w:val="BodyText"/>
        <w:ind w:right="699"/>
        <w:rPr>
          <w:rFonts w:ascii="Arial" w:hAnsi="Arial" w:cs="Arial"/>
        </w:rPr>
      </w:pPr>
    </w:p>
    <w:p w14:paraId="28E2E6FC" w14:textId="16A030CE" w:rsidR="00685D81" w:rsidRDefault="00685D81" w:rsidP="00F86A98">
      <w:pPr>
        <w:pStyle w:val="BodyText"/>
        <w:ind w:right="699"/>
        <w:rPr>
          <w:rFonts w:ascii="Arial" w:hAnsi="Arial" w:cs="Arial"/>
        </w:rPr>
      </w:pPr>
      <w:r w:rsidRPr="00F86A98">
        <w:rPr>
          <w:rFonts w:ascii="Arial" w:hAnsi="Arial" w:cs="Arial"/>
        </w:rPr>
        <w:t xml:space="preserve">Equality and choice for people with disabilities are major themes </w:t>
      </w:r>
      <w:r w:rsidR="00C639FD">
        <w:rPr>
          <w:rFonts w:ascii="Arial" w:hAnsi="Arial" w:cs="Arial"/>
        </w:rPr>
        <w:t>that should be embedded into legislation</w:t>
      </w:r>
      <w:r w:rsidRPr="00F86A98">
        <w:rPr>
          <w:rFonts w:ascii="Arial" w:hAnsi="Arial" w:cs="Arial"/>
        </w:rPr>
        <w:t xml:space="preserve"> and in other specific measures designed to ensure that persons with disabilities are recognised and treated equally before the law and that, </w:t>
      </w:r>
      <w:r w:rsidRPr="00F86A98">
        <w:rPr>
          <w:rFonts w:ascii="Arial" w:hAnsi="Arial" w:cs="Arial"/>
          <w:i/>
        </w:rPr>
        <w:t xml:space="preserve">inter alia, </w:t>
      </w:r>
      <w:r w:rsidRPr="00F86A98">
        <w:rPr>
          <w:rFonts w:ascii="Arial" w:hAnsi="Arial" w:cs="Arial"/>
        </w:rPr>
        <w:t>they have the same rights and responsibilities as other citizens, that they can make their own choices and decisions</w:t>
      </w:r>
      <w:r w:rsidR="00E679E1">
        <w:rPr>
          <w:rFonts w:ascii="Arial" w:hAnsi="Arial" w:cs="Arial"/>
        </w:rPr>
        <w:t xml:space="preserve"> (with support if necessary)</w:t>
      </w:r>
      <w:r w:rsidRPr="00F86A98">
        <w:rPr>
          <w:rFonts w:ascii="Arial" w:hAnsi="Arial" w:cs="Arial"/>
        </w:rPr>
        <w:t>, are treated with dignity and respect and are free from all forms of</w:t>
      </w:r>
      <w:r w:rsidRPr="00F86A98">
        <w:rPr>
          <w:rFonts w:ascii="Arial" w:hAnsi="Arial" w:cs="Arial"/>
          <w:spacing w:val="-1"/>
        </w:rPr>
        <w:t xml:space="preserve"> </w:t>
      </w:r>
      <w:r w:rsidRPr="00F86A98">
        <w:rPr>
          <w:rFonts w:ascii="Arial" w:hAnsi="Arial" w:cs="Arial"/>
        </w:rPr>
        <w:t>abuse.</w:t>
      </w:r>
      <w:r w:rsidR="00116403">
        <w:rPr>
          <w:rFonts w:ascii="Arial" w:hAnsi="Arial" w:cs="Arial"/>
        </w:rPr>
        <w:t xml:space="preserve"> </w:t>
      </w:r>
    </w:p>
    <w:p w14:paraId="5110553F" w14:textId="77777777" w:rsidR="000B4D81" w:rsidRPr="00F86A98" w:rsidRDefault="000B4D81" w:rsidP="00F86A98">
      <w:pPr>
        <w:pStyle w:val="BodyText"/>
        <w:ind w:right="699"/>
        <w:rPr>
          <w:rFonts w:ascii="Arial" w:hAnsi="Arial" w:cs="Arial"/>
        </w:rPr>
      </w:pPr>
    </w:p>
    <w:p w14:paraId="23C41AD4" w14:textId="77777777" w:rsidR="00BA4C80" w:rsidRPr="00F86A98" w:rsidRDefault="00685D81" w:rsidP="00F86A98">
      <w:pPr>
        <w:pStyle w:val="Heading3"/>
        <w:spacing w:before="0"/>
        <w:rPr>
          <w:rFonts w:ascii="Arial" w:hAnsi="Arial" w:cs="Arial"/>
        </w:rPr>
      </w:pPr>
      <w:bookmarkStart w:id="12" w:name="_Toc202192532"/>
      <w:r w:rsidRPr="00F86A98">
        <w:rPr>
          <w:rFonts w:ascii="Arial" w:hAnsi="Arial" w:cs="Arial"/>
        </w:rPr>
        <w:lastRenderedPageBreak/>
        <w:t>Issues relating to Implementation of Article 5: The Sage Advocacy experience</w:t>
      </w:r>
      <w:bookmarkEnd w:id="12"/>
    </w:p>
    <w:p w14:paraId="63D548D3" w14:textId="440D0022" w:rsidR="009A5021" w:rsidRDefault="00BA4C80" w:rsidP="00F86A98">
      <w:pPr>
        <w:pStyle w:val="BodyText"/>
        <w:ind w:right="704"/>
        <w:rPr>
          <w:rFonts w:ascii="Arial" w:hAnsi="Arial" w:cs="Arial"/>
        </w:rPr>
      </w:pPr>
      <w:r w:rsidRPr="00F86A98">
        <w:rPr>
          <w:rFonts w:ascii="Arial" w:hAnsi="Arial" w:cs="Arial"/>
        </w:rPr>
        <w:t>Whilst there are</w:t>
      </w:r>
      <w:r w:rsidR="00685D81" w:rsidRPr="00F86A98">
        <w:rPr>
          <w:rFonts w:ascii="Arial" w:hAnsi="Arial" w:cs="Arial"/>
        </w:rPr>
        <w:t xml:space="preserve"> </w:t>
      </w:r>
      <w:r w:rsidR="00234708" w:rsidRPr="00F86A98">
        <w:rPr>
          <w:rFonts w:ascii="Arial" w:hAnsi="Arial" w:cs="Arial"/>
        </w:rPr>
        <w:t xml:space="preserve">some statutory </w:t>
      </w:r>
      <w:r w:rsidR="00685D81" w:rsidRPr="00F86A98">
        <w:rPr>
          <w:rFonts w:ascii="Arial" w:hAnsi="Arial" w:cs="Arial"/>
        </w:rPr>
        <w:t>provisions in place</w:t>
      </w:r>
      <w:r w:rsidR="00234708" w:rsidRPr="00F86A98">
        <w:rPr>
          <w:rFonts w:ascii="Arial" w:hAnsi="Arial" w:cs="Arial"/>
        </w:rPr>
        <w:t xml:space="preserve"> that attempt to meet the State’s obligations in relation to this Article</w:t>
      </w:r>
      <w:r w:rsidR="00685D81" w:rsidRPr="00F86A98">
        <w:rPr>
          <w:rFonts w:ascii="Arial" w:hAnsi="Arial" w:cs="Arial"/>
        </w:rPr>
        <w:t xml:space="preserve">, there continues to be many instances where current legal and regulatory provisions either fall short or are not implemented in practice. Sage Advocacy case evidence shows clearly how far the ideal promulgated by the State falls short for vulnerable adults. For example, some interventions continue to be based on what are perceived to be in the ‘best interests’ of a person rather than on the person’s </w:t>
      </w:r>
      <w:r w:rsidRPr="00F86A98">
        <w:rPr>
          <w:rFonts w:ascii="Arial" w:hAnsi="Arial" w:cs="Arial"/>
        </w:rPr>
        <w:t xml:space="preserve">own </w:t>
      </w:r>
      <w:r w:rsidR="00685D81" w:rsidRPr="00F86A98">
        <w:rPr>
          <w:rFonts w:ascii="Arial" w:hAnsi="Arial" w:cs="Arial"/>
        </w:rPr>
        <w:t xml:space="preserve">will and preferences, including the right to </w:t>
      </w:r>
      <w:r w:rsidR="003E5330" w:rsidRPr="00F86A98">
        <w:rPr>
          <w:rFonts w:ascii="Arial" w:hAnsi="Arial" w:cs="Arial"/>
        </w:rPr>
        <w:t xml:space="preserve">continue to enjoy the presumption of capacity whilst making </w:t>
      </w:r>
      <w:r w:rsidR="009A5021" w:rsidRPr="00F86A98">
        <w:rPr>
          <w:rFonts w:ascii="Arial" w:hAnsi="Arial" w:cs="Arial"/>
        </w:rPr>
        <w:t>w</w:t>
      </w:r>
      <w:r w:rsidR="00685D81" w:rsidRPr="00F86A98">
        <w:rPr>
          <w:rFonts w:ascii="Arial" w:hAnsi="Arial" w:cs="Arial"/>
        </w:rPr>
        <w:t xml:space="preserve">hat might be considered to be an unwise decision. </w:t>
      </w:r>
    </w:p>
    <w:p w14:paraId="0E2CC541" w14:textId="77777777" w:rsidR="00C91940" w:rsidRPr="00F86A98" w:rsidRDefault="00C91940" w:rsidP="00F86A98">
      <w:pPr>
        <w:pStyle w:val="BodyText"/>
        <w:ind w:right="704"/>
        <w:rPr>
          <w:rFonts w:ascii="Arial" w:hAnsi="Arial" w:cs="Arial"/>
        </w:rPr>
      </w:pPr>
    </w:p>
    <w:p w14:paraId="35460338" w14:textId="41CAFEA1" w:rsidR="00685D81" w:rsidRDefault="00BA4C80" w:rsidP="00F86A98">
      <w:pPr>
        <w:pStyle w:val="BodyText"/>
        <w:ind w:right="704"/>
        <w:rPr>
          <w:rFonts w:ascii="Arial" w:hAnsi="Arial" w:cs="Arial"/>
        </w:rPr>
      </w:pPr>
      <w:r w:rsidRPr="00F86A98">
        <w:rPr>
          <w:rFonts w:ascii="Arial" w:hAnsi="Arial" w:cs="Arial"/>
        </w:rPr>
        <w:t>This will necessitate a greater understanding</w:t>
      </w:r>
      <w:r w:rsidR="00234708" w:rsidRPr="00F86A98">
        <w:rPr>
          <w:rFonts w:ascii="Arial" w:hAnsi="Arial" w:cs="Arial"/>
        </w:rPr>
        <w:t xml:space="preserve"> and practical application</w:t>
      </w:r>
      <w:r w:rsidRPr="00F86A98">
        <w:rPr>
          <w:rFonts w:ascii="Arial" w:hAnsi="Arial" w:cs="Arial"/>
        </w:rPr>
        <w:t xml:space="preserve"> generally of the ADMC legislation and how it operates. </w:t>
      </w:r>
      <w:r w:rsidR="00685D81" w:rsidRPr="00F86A98">
        <w:rPr>
          <w:rFonts w:ascii="Arial" w:hAnsi="Arial" w:cs="Arial"/>
        </w:rPr>
        <w:t xml:space="preserve">The "dignity of risk" concept provided for in the ADMC refers to the principle that an </w:t>
      </w:r>
      <w:r w:rsidRPr="00F86A98">
        <w:rPr>
          <w:rFonts w:ascii="Arial" w:hAnsi="Arial" w:cs="Arial"/>
        </w:rPr>
        <w:t>individual reserve</w:t>
      </w:r>
      <w:r w:rsidR="00685D81" w:rsidRPr="00F86A98">
        <w:rPr>
          <w:rFonts w:ascii="Arial" w:hAnsi="Arial" w:cs="Arial"/>
        </w:rPr>
        <w:t xml:space="preserve"> the right to make their own decisions; even if those decisions appear unwise or risky. ​ It emphasises respecting autonomy and self-determination, allowing people to choose a path of their own volition, as long as their </w:t>
      </w:r>
      <w:r w:rsidR="00234708" w:rsidRPr="00F86A98">
        <w:rPr>
          <w:rFonts w:ascii="Arial" w:hAnsi="Arial" w:cs="Arial"/>
        </w:rPr>
        <w:t xml:space="preserve">presumption to </w:t>
      </w:r>
      <w:r w:rsidR="00685D81" w:rsidRPr="00F86A98">
        <w:rPr>
          <w:rFonts w:ascii="Arial" w:hAnsi="Arial" w:cs="Arial"/>
        </w:rPr>
        <w:t xml:space="preserve">capacity to make the decision </w:t>
      </w:r>
      <w:r w:rsidR="00234708" w:rsidRPr="00F86A98">
        <w:rPr>
          <w:rFonts w:ascii="Arial" w:hAnsi="Arial" w:cs="Arial"/>
        </w:rPr>
        <w:t>is not rebutted</w:t>
      </w:r>
      <w:r w:rsidR="00685D81" w:rsidRPr="00F86A98">
        <w:rPr>
          <w:rFonts w:ascii="Arial" w:hAnsi="Arial" w:cs="Arial"/>
        </w:rPr>
        <w:t>.</w:t>
      </w:r>
    </w:p>
    <w:p w14:paraId="6FD186D2" w14:textId="77777777" w:rsidR="00C91940" w:rsidRPr="00F86A98" w:rsidRDefault="00C91940" w:rsidP="00F86A98">
      <w:pPr>
        <w:pStyle w:val="BodyText"/>
        <w:ind w:right="704"/>
        <w:rPr>
          <w:rFonts w:ascii="Arial" w:hAnsi="Arial" w:cs="Arial"/>
        </w:rPr>
      </w:pPr>
    </w:p>
    <w:p w14:paraId="59F64AC4" w14:textId="77777777" w:rsidR="00685D81" w:rsidRPr="00F86A98" w:rsidRDefault="00685D81" w:rsidP="00F86A98">
      <w:pPr>
        <w:pStyle w:val="Heading3"/>
        <w:spacing w:before="0"/>
        <w:rPr>
          <w:rFonts w:ascii="Arial" w:hAnsi="Arial" w:cs="Arial"/>
        </w:rPr>
      </w:pPr>
      <w:bookmarkStart w:id="13" w:name="_Toc202192533"/>
      <w:r w:rsidRPr="00F86A98">
        <w:rPr>
          <w:rFonts w:ascii="Arial" w:hAnsi="Arial" w:cs="Arial"/>
        </w:rPr>
        <w:t>Public sector duty</w:t>
      </w:r>
      <w:bookmarkEnd w:id="13"/>
    </w:p>
    <w:p w14:paraId="589F2FB9" w14:textId="77777777" w:rsidR="00685D81" w:rsidRDefault="00685D81" w:rsidP="00F86A98">
      <w:pPr>
        <w:pStyle w:val="BodyText"/>
        <w:ind w:right="772"/>
        <w:rPr>
          <w:rFonts w:ascii="Arial" w:hAnsi="Arial" w:cs="Arial"/>
        </w:rPr>
      </w:pPr>
      <w:r w:rsidRPr="00F86A98">
        <w:rPr>
          <w:rFonts w:ascii="Arial" w:hAnsi="Arial" w:cs="Arial"/>
        </w:rPr>
        <w:t>The vast majority of Sage Advocacy cases stem from the denial in one way or another of an adult’s human rights associated with discrimination against them on account of their vulnerabilities/disabilities, be that due to age or state of health, whether mental or physical or having a disability.</w:t>
      </w:r>
    </w:p>
    <w:p w14:paraId="44C00EC4" w14:textId="77777777" w:rsidR="008407B6" w:rsidRPr="00F86A98" w:rsidRDefault="008407B6" w:rsidP="00F86A98">
      <w:pPr>
        <w:pStyle w:val="BodyText"/>
        <w:ind w:right="772"/>
        <w:rPr>
          <w:rFonts w:ascii="Arial" w:hAnsi="Arial" w:cs="Arial"/>
        </w:rPr>
      </w:pPr>
    </w:p>
    <w:p w14:paraId="06EB946D" w14:textId="77777777" w:rsidR="00E44CAA" w:rsidRDefault="00685D81" w:rsidP="00F86A98">
      <w:pPr>
        <w:pStyle w:val="BodyText"/>
        <w:ind w:right="749"/>
        <w:rPr>
          <w:rFonts w:ascii="Arial" w:hAnsi="Arial" w:cs="Arial"/>
        </w:rPr>
      </w:pPr>
      <w:r w:rsidRPr="00F86A98">
        <w:rPr>
          <w:rFonts w:ascii="Arial" w:hAnsi="Arial" w:cs="Arial"/>
        </w:rPr>
        <w:t>Ireland’s health service is subject to the Public Service Duty. Through its work, Sage Advocacy has highlighted the bias towards nursing home residential care for people with significant care and support needs.  Since the removal of the Wardship system took effect</w:t>
      </w:r>
      <w:r w:rsidR="002B2093" w:rsidRPr="00F86A98">
        <w:rPr>
          <w:rFonts w:ascii="Arial" w:hAnsi="Arial" w:cs="Arial"/>
        </w:rPr>
        <w:t>,</w:t>
      </w:r>
      <w:r w:rsidRPr="00F86A98">
        <w:rPr>
          <w:rFonts w:ascii="Arial" w:hAnsi="Arial" w:cs="Arial"/>
        </w:rPr>
        <w:t xml:space="preserve"> there appears to be a growing tenden</w:t>
      </w:r>
      <w:r w:rsidR="00FA7F21" w:rsidRPr="00F86A98">
        <w:rPr>
          <w:rFonts w:ascii="Arial" w:hAnsi="Arial" w:cs="Arial"/>
        </w:rPr>
        <w:t>c</w:t>
      </w:r>
      <w:r w:rsidRPr="00F86A98">
        <w:rPr>
          <w:rFonts w:ascii="Arial" w:hAnsi="Arial" w:cs="Arial"/>
        </w:rPr>
        <w:t>y by institutions to seek a “blanket” decision making representative order for all decisions pertaining to a person’s health and property affairs, rather than issue and time specific decisions</w:t>
      </w:r>
      <w:r w:rsidR="002B2093" w:rsidRPr="00F86A98">
        <w:rPr>
          <w:rFonts w:ascii="Arial" w:hAnsi="Arial" w:cs="Arial"/>
        </w:rPr>
        <w:t>,</w:t>
      </w:r>
      <w:r w:rsidRPr="00F86A98">
        <w:rPr>
          <w:rFonts w:ascii="Arial" w:hAnsi="Arial" w:cs="Arial"/>
        </w:rPr>
        <w:t xml:space="preserve"> as necessitate</w:t>
      </w:r>
      <w:r w:rsidR="002B2093" w:rsidRPr="00F86A98">
        <w:rPr>
          <w:rFonts w:ascii="Arial" w:hAnsi="Arial" w:cs="Arial"/>
        </w:rPr>
        <w:t>d</w:t>
      </w:r>
      <w:r w:rsidRPr="00F86A98">
        <w:rPr>
          <w:rFonts w:ascii="Arial" w:hAnsi="Arial" w:cs="Arial"/>
        </w:rPr>
        <w:t xml:space="preserve"> by the ADMC. </w:t>
      </w:r>
    </w:p>
    <w:p w14:paraId="1E18CBDC" w14:textId="77777777" w:rsidR="001F0B5C" w:rsidRPr="00F86A98" w:rsidRDefault="001F0B5C" w:rsidP="00F86A98">
      <w:pPr>
        <w:pStyle w:val="BodyText"/>
        <w:ind w:right="749"/>
        <w:rPr>
          <w:rFonts w:ascii="Arial" w:hAnsi="Arial" w:cs="Arial"/>
        </w:rPr>
      </w:pPr>
    </w:p>
    <w:p w14:paraId="29D71156" w14:textId="5B91E42E" w:rsidR="00685D81" w:rsidRDefault="00685D81" w:rsidP="00F86A98">
      <w:pPr>
        <w:pStyle w:val="BodyText"/>
        <w:ind w:right="749"/>
        <w:rPr>
          <w:rFonts w:ascii="Arial" w:hAnsi="Arial" w:cs="Arial"/>
        </w:rPr>
      </w:pPr>
      <w:r w:rsidRPr="00F86A98">
        <w:rPr>
          <w:rFonts w:ascii="Arial" w:hAnsi="Arial" w:cs="Arial"/>
        </w:rPr>
        <w:t xml:space="preserve">Sage Advocacy is aware that in some instances public bodies do not adhere to their Public Service Duty to protect the rights of vulnerable individuals despite the fact that legislation is in place for this purpose. This could potentially relate to the fact that there isn’t a standardised understanding of the ADMC legislation and its </w:t>
      </w:r>
      <w:r w:rsidR="00BA4C80" w:rsidRPr="00F86A98">
        <w:rPr>
          <w:rFonts w:ascii="Arial" w:hAnsi="Arial" w:cs="Arial"/>
        </w:rPr>
        <w:t>intended operation</w:t>
      </w:r>
      <w:r w:rsidRPr="00F86A98">
        <w:rPr>
          <w:rFonts w:ascii="Arial" w:hAnsi="Arial" w:cs="Arial"/>
        </w:rPr>
        <w:t>.</w:t>
      </w:r>
    </w:p>
    <w:p w14:paraId="289383E6" w14:textId="77777777" w:rsidR="001F0B5C" w:rsidRPr="00F86A98" w:rsidRDefault="001F0B5C" w:rsidP="00F86A98">
      <w:pPr>
        <w:pStyle w:val="BodyText"/>
        <w:ind w:right="749"/>
        <w:rPr>
          <w:rFonts w:ascii="Arial" w:hAnsi="Arial" w:cs="Arial"/>
        </w:rPr>
      </w:pPr>
    </w:p>
    <w:p w14:paraId="3AC0D2DB" w14:textId="7F7ECE05" w:rsidR="00685D81" w:rsidRDefault="00685D81" w:rsidP="00F86A98">
      <w:pPr>
        <w:pStyle w:val="BodyText"/>
        <w:ind w:right="699"/>
        <w:rPr>
          <w:rFonts w:ascii="Arial" w:hAnsi="Arial" w:cs="Arial"/>
        </w:rPr>
      </w:pPr>
      <w:r w:rsidRPr="00F86A98">
        <w:rPr>
          <w:rFonts w:ascii="Arial" w:hAnsi="Arial" w:cs="Arial"/>
        </w:rPr>
        <w:t xml:space="preserve">It should be noted that the issue of people being “placed” in unsuitable nursing home accommodation because of a support need is </w:t>
      </w:r>
      <w:r w:rsidR="0001263A">
        <w:rPr>
          <w:rFonts w:ascii="Arial" w:hAnsi="Arial" w:cs="Arial"/>
        </w:rPr>
        <w:t xml:space="preserve">a </w:t>
      </w:r>
      <w:r w:rsidRPr="00F86A98">
        <w:rPr>
          <w:rFonts w:ascii="Arial" w:hAnsi="Arial" w:cs="Arial"/>
        </w:rPr>
        <w:t>widespread matter.</w:t>
      </w:r>
      <w:r w:rsidR="00F77C2D" w:rsidRPr="00F86A98">
        <w:rPr>
          <w:rFonts w:ascii="Arial" w:hAnsi="Arial" w:cs="Arial"/>
        </w:rPr>
        <w:t xml:space="preserve"> In particular, </w:t>
      </w:r>
      <w:r w:rsidR="00EB0E7A" w:rsidRPr="00F86A98">
        <w:rPr>
          <w:rFonts w:ascii="Arial" w:hAnsi="Arial" w:cs="Arial"/>
        </w:rPr>
        <w:t>the Ombudsman has, in 2024</w:t>
      </w:r>
      <w:r w:rsidR="006959D6" w:rsidRPr="00F86A98">
        <w:rPr>
          <w:rStyle w:val="FootnoteReference"/>
          <w:rFonts w:ascii="Arial" w:hAnsi="Arial" w:cs="Arial"/>
        </w:rPr>
        <w:footnoteReference w:id="5"/>
      </w:r>
      <w:r w:rsidR="00EB0E7A" w:rsidRPr="00F86A98">
        <w:rPr>
          <w:rFonts w:ascii="Arial" w:hAnsi="Arial" w:cs="Arial"/>
        </w:rPr>
        <w:t xml:space="preserve">, criticised the State for </w:t>
      </w:r>
      <w:r w:rsidR="00FF5B0D" w:rsidRPr="00F86A98">
        <w:rPr>
          <w:rFonts w:ascii="Arial" w:hAnsi="Arial" w:cs="Arial"/>
        </w:rPr>
        <w:t xml:space="preserve">its slow pace in addressing the </w:t>
      </w:r>
      <w:r w:rsidR="00E254AC" w:rsidRPr="00F86A98">
        <w:rPr>
          <w:rFonts w:ascii="Arial" w:hAnsi="Arial" w:cs="Arial"/>
        </w:rPr>
        <w:t xml:space="preserve">recommendations from its report in 2021 </w:t>
      </w:r>
      <w:r w:rsidR="003B26D7" w:rsidRPr="00F86A98">
        <w:rPr>
          <w:rFonts w:ascii="Arial" w:hAnsi="Arial" w:cs="Arial"/>
        </w:rPr>
        <w:t>entitled ‘Wasted Lives’.</w:t>
      </w:r>
      <w:r w:rsidR="003B26D7" w:rsidRPr="00F86A98">
        <w:rPr>
          <w:rStyle w:val="FootnoteReference"/>
          <w:rFonts w:ascii="Arial" w:hAnsi="Arial" w:cs="Arial"/>
        </w:rPr>
        <w:footnoteReference w:id="6"/>
      </w:r>
      <w:r w:rsidR="00BC6F50" w:rsidRPr="00F86A98">
        <w:rPr>
          <w:rFonts w:ascii="Arial" w:hAnsi="Arial" w:cs="Arial"/>
        </w:rPr>
        <w:t xml:space="preserve"> The Ombudsman referred to Ireland’s obligations under the UNCRPD specifically. </w:t>
      </w:r>
    </w:p>
    <w:p w14:paraId="7E322685" w14:textId="77777777" w:rsidR="001F0B5C" w:rsidRPr="00F86A98" w:rsidRDefault="001F0B5C" w:rsidP="00F86A98">
      <w:pPr>
        <w:pStyle w:val="BodyText"/>
        <w:ind w:right="699"/>
        <w:rPr>
          <w:rFonts w:ascii="Arial" w:hAnsi="Arial" w:cs="Arial"/>
        </w:rPr>
      </w:pPr>
    </w:p>
    <w:p w14:paraId="1265E165" w14:textId="77777777" w:rsidR="00685D81" w:rsidRPr="00F86A98" w:rsidRDefault="00685D81" w:rsidP="00F86A98">
      <w:pPr>
        <w:pStyle w:val="Heading2"/>
        <w:rPr>
          <w:rFonts w:ascii="Arial" w:hAnsi="Arial" w:cs="Arial"/>
        </w:rPr>
      </w:pPr>
      <w:bookmarkStart w:id="14" w:name="_bookmark6"/>
      <w:bookmarkStart w:id="15" w:name="_Toc202192534"/>
      <w:bookmarkEnd w:id="14"/>
      <w:r w:rsidRPr="00F86A98">
        <w:rPr>
          <w:rFonts w:ascii="Arial" w:hAnsi="Arial" w:cs="Arial"/>
        </w:rPr>
        <w:t>Article 6 – Women with disabilities</w:t>
      </w:r>
      <w:bookmarkEnd w:id="15"/>
    </w:p>
    <w:p w14:paraId="69849E41" w14:textId="77777777" w:rsidR="00685D81" w:rsidRPr="00F86A98" w:rsidRDefault="00685D81" w:rsidP="00F86A98">
      <w:pPr>
        <w:pStyle w:val="BodyText"/>
        <w:ind w:right="1352"/>
        <w:rPr>
          <w:rFonts w:ascii="Arial" w:hAnsi="Arial" w:cs="Arial"/>
        </w:rPr>
      </w:pPr>
    </w:p>
    <w:p w14:paraId="745D1073" w14:textId="068E1E6C" w:rsidR="00685D81" w:rsidRDefault="00685D81" w:rsidP="00F86A98">
      <w:pPr>
        <w:pStyle w:val="BodyText"/>
        <w:ind w:right="758"/>
        <w:rPr>
          <w:rFonts w:ascii="Arial" w:hAnsi="Arial" w:cs="Arial"/>
        </w:rPr>
      </w:pPr>
      <w:r w:rsidRPr="00F86A98">
        <w:rPr>
          <w:rFonts w:ascii="Arial" w:hAnsi="Arial" w:cs="Arial"/>
        </w:rPr>
        <w:t>Ireland has ratified the Convention on the Elimination of all Forms of Discrimination against Women (CEDAW).</w:t>
      </w:r>
      <w:r w:rsidR="000441A3" w:rsidRPr="00F86A98">
        <w:rPr>
          <w:rFonts w:ascii="Arial" w:hAnsi="Arial" w:cs="Arial"/>
        </w:rPr>
        <w:t xml:space="preserve"> </w:t>
      </w:r>
      <w:r w:rsidR="00694B98" w:rsidRPr="00F86A98">
        <w:rPr>
          <w:rFonts w:ascii="Arial" w:hAnsi="Arial" w:cs="Arial"/>
        </w:rPr>
        <w:t xml:space="preserve">Sage Advocacy notes the parallel report of the </w:t>
      </w:r>
      <w:r w:rsidR="00C00949" w:rsidRPr="00F86A98">
        <w:rPr>
          <w:rFonts w:ascii="Arial" w:hAnsi="Arial" w:cs="Arial"/>
        </w:rPr>
        <w:t xml:space="preserve">Irish </w:t>
      </w:r>
      <w:r w:rsidR="00C00949" w:rsidRPr="00F86A98">
        <w:rPr>
          <w:rFonts w:ascii="Arial" w:hAnsi="Arial" w:cs="Arial"/>
        </w:rPr>
        <w:lastRenderedPageBreak/>
        <w:t>Human Rights and Equality Commission and supports</w:t>
      </w:r>
      <w:r w:rsidR="00BE50EA" w:rsidRPr="00F86A98">
        <w:rPr>
          <w:rFonts w:ascii="Arial" w:hAnsi="Arial" w:cs="Arial"/>
        </w:rPr>
        <w:t xml:space="preserve"> its submissions.</w:t>
      </w:r>
      <w:r w:rsidR="00BE50EA" w:rsidRPr="00F86A98">
        <w:rPr>
          <w:rStyle w:val="FootnoteReference"/>
          <w:rFonts w:ascii="Arial" w:hAnsi="Arial" w:cs="Arial"/>
        </w:rPr>
        <w:footnoteReference w:id="7"/>
      </w:r>
    </w:p>
    <w:p w14:paraId="4EE48B8C" w14:textId="77777777" w:rsidR="001F0B5C" w:rsidRPr="00F86A98" w:rsidRDefault="001F0B5C" w:rsidP="00F86A98">
      <w:pPr>
        <w:pStyle w:val="BodyText"/>
        <w:ind w:right="758"/>
        <w:rPr>
          <w:rFonts w:ascii="Arial" w:hAnsi="Arial" w:cs="Arial"/>
        </w:rPr>
      </w:pPr>
    </w:p>
    <w:p w14:paraId="65B1BAC6" w14:textId="77777777" w:rsidR="00137B1A" w:rsidRPr="00F86A98" w:rsidRDefault="00685D81" w:rsidP="00F86A98">
      <w:pPr>
        <w:pStyle w:val="Heading3"/>
        <w:spacing w:before="0"/>
        <w:rPr>
          <w:rFonts w:ascii="Arial" w:hAnsi="Arial" w:cs="Arial"/>
        </w:rPr>
      </w:pPr>
      <w:bookmarkStart w:id="16" w:name="_Toc202192535"/>
      <w:r w:rsidRPr="00F86A98">
        <w:rPr>
          <w:rFonts w:ascii="Arial" w:hAnsi="Arial" w:cs="Arial"/>
        </w:rPr>
        <w:t>Issues relating to Implementation of Article 6: The Sage Advocacy experience</w:t>
      </w:r>
      <w:bookmarkEnd w:id="16"/>
      <w:r w:rsidRPr="00F86A98">
        <w:rPr>
          <w:rFonts w:ascii="Arial" w:hAnsi="Arial" w:cs="Arial"/>
        </w:rPr>
        <w:t xml:space="preserve"> </w:t>
      </w:r>
    </w:p>
    <w:p w14:paraId="18BA212F" w14:textId="77777777" w:rsidR="00E22D7B" w:rsidRDefault="00685D81" w:rsidP="00F86A98">
      <w:pPr>
        <w:ind w:left="140" w:right="955"/>
        <w:rPr>
          <w:rFonts w:ascii="Arial" w:hAnsi="Arial" w:cs="Arial"/>
          <w:sz w:val="24"/>
          <w:szCs w:val="24"/>
        </w:rPr>
      </w:pPr>
      <w:r w:rsidRPr="00F86A98">
        <w:rPr>
          <w:rFonts w:ascii="Arial" w:hAnsi="Arial" w:cs="Arial"/>
          <w:sz w:val="24"/>
          <w:szCs w:val="24"/>
        </w:rPr>
        <w:t>More than half of Sage Advocacy clients are women. Through its casework, Sage Advocacy has become aware of: (i) a lack of sexual and relationship education for young adults in some disability care settings; and (ii) allegations of women in residential care settings being sexually abused.</w:t>
      </w:r>
      <w:r w:rsidR="002B2093" w:rsidRPr="00F86A98">
        <w:rPr>
          <w:rFonts w:ascii="Arial" w:hAnsi="Arial" w:cs="Arial"/>
          <w:sz w:val="24"/>
          <w:szCs w:val="24"/>
        </w:rPr>
        <w:t xml:space="preserve"> </w:t>
      </w:r>
      <w:r w:rsidRPr="00F86A98">
        <w:rPr>
          <w:rFonts w:ascii="Arial" w:hAnsi="Arial" w:cs="Arial"/>
          <w:sz w:val="24"/>
          <w:szCs w:val="24"/>
        </w:rPr>
        <w:t xml:space="preserve">In the latter instance, the failure to share information between community/Gardaí/residential facility/nursing homes to better inform safeguarding plans and risk management was a significant factor. </w:t>
      </w:r>
    </w:p>
    <w:p w14:paraId="535C0963" w14:textId="77777777" w:rsidR="00E22D7B" w:rsidRDefault="00E22D7B" w:rsidP="00F86A98">
      <w:pPr>
        <w:ind w:left="140" w:right="955"/>
        <w:rPr>
          <w:rFonts w:ascii="Arial" w:hAnsi="Arial" w:cs="Arial"/>
          <w:sz w:val="24"/>
          <w:szCs w:val="24"/>
        </w:rPr>
      </w:pPr>
    </w:p>
    <w:p w14:paraId="05680D31" w14:textId="77777777" w:rsidR="00106618" w:rsidRPr="00F86A98" w:rsidRDefault="00106618" w:rsidP="00106618">
      <w:pPr>
        <w:ind w:left="140" w:right="955"/>
        <w:rPr>
          <w:rFonts w:ascii="Arial" w:hAnsi="Arial" w:cs="Arial"/>
          <w:sz w:val="24"/>
          <w:szCs w:val="24"/>
        </w:rPr>
      </w:pPr>
      <w:r w:rsidRPr="00F86A98">
        <w:rPr>
          <w:rFonts w:ascii="Arial" w:hAnsi="Arial" w:cs="Arial"/>
          <w:sz w:val="24"/>
          <w:szCs w:val="24"/>
        </w:rPr>
        <w:t>Safeguarding legislation and a clearer policy re</w:t>
      </w:r>
      <w:r>
        <w:rPr>
          <w:rFonts w:ascii="Arial" w:hAnsi="Arial" w:cs="Arial"/>
          <w:sz w:val="24"/>
          <w:szCs w:val="24"/>
        </w:rPr>
        <w:t>garding</w:t>
      </w:r>
      <w:r w:rsidRPr="00F86A98">
        <w:rPr>
          <w:rFonts w:ascii="Arial" w:hAnsi="Arial" w:cs="Arial"/>
          <w:sz w:val="24"/>
          <w:szCs w:val="24"/>
        </w:rPr>
        <w:t xml:space="preserve"> data sharing in respect of sexual offenders in nursing homes </w:t>
      </w:r>
      <w:r>
        <w:rPr>
          <w:rFonts w:ascii="Arial" w:hAnsi="Arial" w:cs="Arial"/>
          <w:sz w:val="24"/>
          <w:szCs w:val="24"/>
        </w:rPr>
        <w:t xml:space="preserve">could </w:t>
      </w:r>
      <w:r w:rsidRPr="00F86A98">
        <w:rPr>
          <w:rFonts w:ascii="Arial" w:hAnsi="Arial" w:cs="Arial"/>
          <w:sz w:val="24"/>
          <w:szCs w:val="24"/>
        </w:rPr>
        <w:t xml:space="preserve">have </w:t>
      </w:r>
      <w:r>
        <w:rPr>
          <w:rFonts w:ascii="Arial" w:hAnsi="Arial" w:cs="Arial"/>
          <w:sz w:val="24"/>
          <w:szCs w:val="24"/>
        </w:rPr>
        <w:t xml:space="preserve">potentially </w:t>
      </w:r>
      <w:r w:rsidRPr="00F86A98">
        <w:rPr>
          <w:rFonts w:ascii="Arial" w:hAnsi="Arial" w:cs="Arial"/>
          <w:sz w:val="24"/>
          <w:szCs w:val="24"/>
        </w:rPr>
        <w:t>helped prevent this abuse.</w:t>
      </w:r>
    </w:p>
    <w:p w14:paraId="0E7A4DC7" w14:textId="77777777" w:rsidR="00106618" w:rsidRDefault="00106618" w:rsidP="00CA53BA">
      <w:pPr>
        <w:pStyle w:val="BodyText"/>
        <w:rPr>
          <w:rFonts w:ascii="Arial" w:hAnsi="Arial" w:cs="Arial"/>
        </w:rPr>
      </w:pPr>
    </w:p>
    <w:p w14:paraId="12AE6E75" w14:textId="4E7C37ED" w:rsidR="00685D81" w:rsidRPr="00F86A98" w:rsidRDefault="00685D81" w:rsidP="00CA53BA">
      <w:pPr>
        <w:pStyle w:val="BodyText"/>
        <w:rPr>
          <w:rFonts w:ascii="Arial" w:hAnsi="Arial" w:cs="Arial"/>
        </w:rPr>
      </w:pPr>
      <w:r w:rsidRPr="00F86A98">
        <w:rPr>
          <w:rFonts w:ascii="Arial" w:hAnsi="Arial" w:cs="Arial"/>
        </w:rPr>
        <w:t xml:space="preserve">Another issue identified by Sage Advocacy affecting women </w:t>
      </w:r>
      <w:proofErr w:type="gramStart"/>
      <w:r w:rsidRPr="00F86A98">
        <w:rPr>
          <w:rFonts w:ascii="Arial" w:hAnsi="Arial" w:cs="Arial"/>
        </w:rPr>
        <w:t xml:space="preserve">in particular </w:t>
      </w:r>
      <w:r w:rsidR="001B6B84" w:rsidRPr="00F86A98">
        <w:rPr>
          <w:rFonts w:ascii="Arial" w:hAnsi="Arial" w:cs="Arial"/>
        </w:rPr>
        <w:t>is</w:t>
      </w:r>
      <w:proofErr w:type="gramEnd"/>
      <w:r w:rsidR="001B6B84" w:rsidRPr="00F86A98">
        <w:rPr>
          <w:rFonts w:ascii="Arial" w:hAnsi="Arial" w:cs="Arial"/>
        </w:rPr>
        <w:t xml:space="preserve"> barriers women face in relation to financial autonomy. Sage Advocacy has worked with women whose</w:t>
      </w:r>
      <w:r w:rsidRPr="00F86A98">
        <w:rPr>
          <w:rFonts w:ascii="Arial" w:hAnsi="Arial" w:cs="Arial"/>
        </w:rPr>
        <w:t xml:space="preserve"> relatives</w:t>
      </w:r>
      <w:r w:rsidR="001B6B84" w:rsidRPr="00F86A98">
        <w:rPr>
          <w:rFonts w:ascii="Arial" w:hAnsi="Arial" w:cs="Arial"/>
        </w:rPr>
        <w:t xml:space="preserve"> </w:t>
      </w:r>
      <w:r w:rsidR="00CA53BA">
        <w:rPr>
          <w:rFonts w:ascii="Arial" w:hAnsi="Arial" w:cs="Arial"/>
        </w:rPr>
        <w:t xml:space="preserve">or partners </w:t>
      </w:r>
      <w:r w:rsidR="001B6B84" w:rsidRPr="00F86A98">
        <w:rPr>
          <w:rFonts w:ascii="Arial" w:hAnsi="Arial" w:cs="Arial"/>
        </w:rPr>
        <w:t>are</w:t>
      </w:r>
      <w:r w:rsidR="00CA53BA">
        <w:rPr>
          <w:rFonts w:ascii="Arial" w:hAnsi="Arial" w:cs="Arial"/>
        </w:rPr>
        <w:t xml:space="preserve"> </w:t>
      </w:r>
      <w:r w:rsidRPr="00F86A98">
        <w:rPr>
          <w:rFonts w:ascii="Arial" w:hAnsi="Arial" w:cs="Arial"/>
        </w:rPr>
        <w:t xml:space="preserve">collecting </w:t>
      </w:r>
      <w:r w:rsidR="001B6B84" w:rsidRPr="00F86A98">
        <w:rPr>
          <w:rFonts w:ascii="Arial" w:hAnsi="Arial" w:cs="Arial"/>
        </w:rPr>
        <w:t xml:space="preserve">their </w:t>
      </w:r>
      <w:r w:rsidRPr="00F86A98">
        <w:rPr>
          <w:rFonts w:ascii="Arial" w:hAnsi="Arial" w:cs="Arial"/>
        </w:rPr>
        <w:t>social welfare payments and retaining the money for their own use. In one case, a Sage Advocacy client reported being left without adequate food. In some such instances, a relative is also in receipt of a Carer’s Allowance but does not provide the care</w:t>
      </w:r>
      <w:r w:rsidR="00CA53BA">
        <w:rPr>
          <w:rFonts w:ascii="Arial" w:hAnsi="Arial" w:cs="Arial"/>
        </w:rPr>
        <w:t xml:space="preserve">. </w:t>
      </w:r>
      <w:r w:rsidRPr="00F86A98">
        <w:rPr>
          <w:rFonts w:ascii="Arial" w:hAnsi="Arial" w:cs="Arial"/>
        </w:rPr>
        <w:t>This leaves the adult at risk because there may understandably be a presumption that care is being provided.</w:t>
      </w:r>
    </w:p>
    <w:p w14:paraId="75A5DDEC" w14:textId="77777777" w:rsidR="00CA53BA" w:rsidRDefault="00CA53BA" w:rsidP="00F86A98">
      <w:pPr>
        <w:pStyle w:val="BodyText"/>
        <w:ind w:right="946"/>
        <w:rPr>
          <w:rFonts w:ascii="Arial" w:hAnsi="Arial" w:cs="Arial"/>
        </w:rPr>
      </w:pPr>
    </w:p>
    <w:p w14:paraId="5A182CC3" w14:textId="5E1EFD77" w:rsidR="002E6D93" w:rsidRDefault="00685D81" w:rsidP="00CA53BA">
      <w:pPr>
        <w:pStyle w:val="BodyText"/>
        <w:ind w:right="946"/>
        <w:rPr>
          <w:rFonts w:ascii="Arial" w:hAnsi="Arial" w:cs="Arial"/>
        </w:rPr>
      </w:pPr>
      <w:r w:rsidRPr="00F86A98">
        <w:rPr>
          <w:rFonts w:ascii="Arial" w:hAnsi="Arial" w:cs="Arial"/>
        </w:rPr>
        <w:t>Sage Advocacy regularly provides support for women where coercive control and neglect are a factor.</w:t>
      </w:r>
      <w:r w:rsidR="00271650">
        <w:rPr>
          <w:rStyle w:val="FootnoteReference"/>
          <w:rFonts w:ascii="Arial" w:hAnsi="Arial" w:cs="Arial"/>
        </w:rPr>
        <w:footnoteReference w:id="8"/>
      </w:r>
      <w:r w:rsidR="00CA53BA">
        <w:rPr>
          <w:rFonts w:ascii="Arial" w:hAnsi="Arial" w:cs="Arial"/>
        </w:rPr>
        <w:t xml:space="preserve"> </w:t>
      </w:r>
      <w:r w:rsidR="002E6D93" w:rsidRPr="00F86A98">
        <w:rPr>
          <w:rFonts w:ascii="Arial" w:hAnsi="Arial" w:cs="Arial"/>
        </w:rPr>
        <w:t xml:space="preserve">Sage Advocacy also works with Survivors of Institutional abuse </w:t>
      </w:r>
      <w:r w:rsidR="007A5F4B" w:rsidRPr="00F86A98">
        <w:rPr>
          <w:rFonts w:ascii="Arial" w:hAnsi="Arial" w:cs="Arial"/>
        </w:rPr>
        <w:t xml:space="preserve">and in this regard, notes the </w:t>
      </w:r>
      <w:r w:rsidR="001F4FE1" w:rsidRPr="00F86A98">
        <w:rPr>
          <w:rFonts w:ascii="Arial" w:hAnsi="Arial" w:cs="Arial"/>
        </w:rPr>
        <w:t xml:space="preserve">barriers that exist to enable survivors to access redress </w:t>
      </w:r>
      <w:r w:rsidR="00212456" w:rsidRPr="00F86A98">
        <w:rPr>
          <w:rFonts w:ascii="Arial" w:hAnsi="Arial" w:cs="Arial"/>
        </w:rPr>
        <w:t xml:space="preserve">and justice. </w:t>
      </w:r>
      <w:r w:rsidR="007442B0" w:rsidRPr="00F86A98">
        <w:rPr>
          <w:rFonts w:ascii="Arial" w:hAnsi="Arial" w:cs="Arial"/>
        </w:rPr>
        <w:t xml:space="preserve">For example, inability to address appropriate </w:t>
      </w:r>
      <w:proofErr w:type="gramStart"/>
      <w:r w:rsidR="007442B0" w:rsidRPr="00F86A98">
        <w:rPr>
          <w:rFonts w:ascii="Arial" w:hAnsi="Arial" w:cs="Arial"/>
        </w:rPr>
        <w:t>housing</w:t>
      </w:r>
      <w:r w:rsidR="00EF6761" w:rsidRPr="00F86A98">
        <w:rPr>
          <w:rFonts w:ascii="Arial" w:hAnsi="Arial" w:cs="Arial"/>
        </w:rPr>
        <w:t xml:space="preserve">  and</w:t>
      </w:r>
      <w:proofErr w:type="gramEnd"/>
      <w:r w:rsidR="00EF6761" w:rsidRPr="00F86A98">
        <w:rPr>
          <w:rFonts w:ascii="Arial" w:hAnsi="Arial" w:cs="Arial"/>
        </w:rPr>
        <w:t xml:space="preserve"> the fact that only some people were only able to avail of the redress schemes provided to date</w:t>
      </w:r>
      <w:r w:rsidR="00B732B3">
        <w:rPr>
          <w:rFonts w:ascii="Arial" w:hAnsi="Arial" w:cs="Arial"/>
        </w:rPr>
        <w:t xml:space="preserve"> and that this limits future rights to redress or support. </w:t>
      </w:r>
    </w:p>
    <w:p w14:paraId="4686D938" w14:textId="77777777" w:rsidR="00B732B3" w:rsidRPr="00F86A98" w:rsidRDefault="00B732B3" w:rsidP="00CA53BA">
      <w:pPr>
        <w:pStyle w:val="BodyText"/>
        <w:ind w:right="946"/>
        <w:rPr>
          <w:rFonts w:ascii="Arial" w:hAnsi="Arial" w:cs="Arial"/>
        </w:rPr>
      </w:pPr>
    </w:p>
    <w:p w14:paraId="77CC4853" w14:textId="77777777" w:rsidR="00685D81" w:rsidRPr="00F86A98" w:rsidRDefault="00685D81" w:rsidP="00F86A98">
      <w:pPr>
        <w:pStyle w:val="Heading2"/>
        <w:rPr>
          <w:rFonts w:ascii="Arial" w:hAnsi="Arial" w:cs="Arial"/>
        </w:rPr>
      </w:pPr>
      <w:bookmarkStart w:id="17" w:name="_bookmark7"/>
      <w:bookmarkStart w:id="18" w:name="_Toc202192536"/>
      <w:bookmarkEnd w:id="17"/>
      <w:r w:rsidRPr="00F86A98">
        <w:rPr>
          <w:rFonts w:ascii="Arial" w:hAnsi="Arial" w:cs="Arial"/>
        </w:rPr>
        <w:t>Article 9- Accessibility</w:t>
      </w:r>
      <w:bookmarkEnd w:id="18"/>
    </w:p>
    <w:p w14:paraId="71E10EDC" w14:textId="77777777" w:rsidR="00137B1A" w:rsidRPr="00F86A98" w:rsidRDefault="00685D81" w:rsidP="00F86A98">
      <w:pPr>
        <w:pStyle w:val="Heading3"/>
        <w:spacing w:before="0"/>
        <w:rPr>
          <w:rFonts w:ascii="Arial" w:hAnsi="Arial" w:cs="Arial"/>
        </w:rPr>
      </w:pPr>
      <w:bookmarkStart w:id="19" w:name="_Toc202192537"/>
      <w:r w:rsidRPr="00F86A98">
        <w:rPr>
          <w:rFonts w:ascii="Arial" w:hAnsi="Arial" w:cs="Arial"/>
        </w:rPr>
        <w:t>Issues relating to Implementation of Article 9: The Sage Advocacy experience</w:t>
      </w:r>
      <w:bookmarkEnd w:id="19"/>
      <w:r w:rsidRPr="00F86A98">
        <w:rPr>
          <w:rFonts w:ascii="Arial" w:hAnsi="Arial" w:cs="Arial"/>
        </w:rPr>
        <w:t xml:space="preserve"> </w:t>
      </w:r>
    </w:p>
    <w:p w14:paraId="512E9C1F" w14:textId="26208044" w:rsidR="00685D81" w:rsidRDefault="00685D81" w:rsidP="00B732B3">
      <w:pPr>
        <w:ind w:left="140" w:right="968"/>
        <w:jc w:val="both"/>
        <w:rPr>
          <w:rFonts w:ascii="Arial" w:hAnsi="Arial" w:cs="Arial"/>
          <w:sz w:val="24"/>
          <w:szCs w:val="24"/>
        </w:rPr>
      </w:pPr>
      <w:r w:rsidRPr="00F86A98">
        <w:rPr>
          <w:rFonts w:ascii="Arial" w:hAnsi="Arial" w:cs="Arial"/>
          <w:sz w:val="24"/>
          <w:szCs w:val="24"/>
        </w:rPr>
        <w:t>The Sage Advocacy response under Article 9 also considers issues associated with part of Article 21 referring to access to information</w:t>
      </w:r>
      <w:r w:rsidRPr="00F86A98">
        <w:rPr>
          <w:rFonts w:ascii="Arial" w:hAnsi="Arial" w:cs="Arial"/>
          <w:i/>
          <w:sz w:val="24"/>
          <w:szCs w:val="24"/>
        </w:rPr>
        <w:t>.</w:t>
      </w:r>
      <w:r w:rsidR="00B732B3">
        <w:rPr>
          <w:rFonts w:ascii="Arial" w:hAnsi="Arial" w:cs="Arial"/>
          <w:i/>
          <w:sz w:val="24"/>
          <w:szCs w:val="24"/>
        </w:rPr>
        <w:t xml:space="preserve"> </w:t>
      </w:r>
      <w:r w:rsidRPr="00F86A98">
        <w:rPr>
          <w:rFonts w:ascii="Arial" w:hAnsi="Arial" w:cs="Arial"/>
          <w:sz w:val="24"/>
          <w:szCs w:val="24"/>
        </w:rPr>
        <w:t>Many people with disabilities continue to live with access barriers relating to transport, public and shared spaces, houses and buildings, services (health, social and financial) as well as difficulties in accessing information by those who communicate differently.</w:t>
      </w:r>
    </w:p>
    <w:p w14:paraId="32EA639B" w14:textId="77777777" w:rsidR="0064296E" w:rsidRPr="00B732B3" w:rsidRDefault="0064296E" w:rsidP="00B732B3">
      <w:pPr>
        <w:ind w:left="140" w:right="968"/>
        <w:jc w:val="both"/>
        <w:rPr>
          <w:rFonts w:ascii="Arial" w:hAnsi="Arial" w:cs="Arial"/>
          <w:i/>
          <w:sz w:val="24"/>
          <w:szCs w:val="24"/>
        </w:rPr>
      </w:pPr>
    </w:p>
    <w:p w14:paraId="33924A7F" w14:textId="77777777" w:rsidR="0064296E" w:rsidRDefault="00685D81" w:rsidP="00F86A98">
      <w:pPr>
        <w:pStyle w:val="BodyText"/>
        <w:ind w:right="839"/>
        <w:rPr>
          <w:rFonts w:ascii="Arial" w:hAnsi="Arial" w:cs="Arial"/>
        </w:rPr>
      </w:pPr>
      <w:r w:rsidRPr="00F86A98">
        <w:rPr>
          <w:rFonts w:ascii="Arial" w:hAnsi="Arial" w:cs="Arial"/>
        </w:rPr>
        <w:t xml:space="preserve">While there are many positive developments in relation to improved accessibility, the lived experience is still very different. Universal access is far from normative and universal design in terms of access for all falls far short of what is required. </w:t>
      </w:r>
    </w:p>
    <w:p w14:paraId="63A5B6C5" w14:textId="77777777" w:rsidR="0064296E" w:rsidRDefault="0064296E" w:rsidP="00F86A98">
      <w:pPr>
        <w:pStyle w:val="BodyText"/>
        <w:ind w:right="839"/>
        <w:rPr>
          <w:rFonts w:ascii="Arial" w:hAnsi="Arial" w:cs="Arial"/>
        </w:rPr>
      </w:pPr>
    </w:p>
    <w:p w14:paraId="0428226A" w14:textId="0E40B67E" w:rsidR="00685D81" w:rsidRDefault="00685D81" w:rsidP="00F86A98">
      <w:pPr>
        <w:pStyle w:val="BodyText"/>
        <w:ind w:right="839"/>
        <w:rPr>
          <w:rFonts w:ascii="Arial" w:hAnsi="Arial" w:cs="Arial"/>
        </w:rPr>
      </w:pPr>
      <w:r w:rsidRPr="00F86A98">
        <w:rPr>
          <w:rFonts w:ascii="Arial" w:hAnsi="Arial" w:cs="Arial"/>
        </w:rPr>
        <w:t>There is insufficient attention given in practice to monitoring the implementation of various regulatory and legal provisions relating to</w:t>
      </w:r>
      <w:r w:rsidR="00FD2CE9" w:rsidRPr="00F86A98">
        <w:rPr>
          <w:rFonts w:ascii="Arial" w:hAnsi="Arial" w:cs="Arial"/>
        </w:rPr>
        <w:t xml:space="preserve"> access</w:t>
      </w:r>
      <w:r w:rsidRPr="00F86A98">
        <w:rPr>
          <w:rFonts w:ascii="Arial" w:hAnsi="Arial" w:cs="Arial"/>
        </w:rPr>
        <w:t>. While, as stated above, there is an emphasis on consultation with stakeholders, the lived realities of disabled people in terms of accessibility have not been given due cognisance. This is the case in respect of both identifying the barriers and formulating solutions.</w:t>
      </w:r>
    </w:p>
    <w:p w14:paraId="23F1FAFD" w14:textId="77777777" w:rsidR="0064296E" w:rsidRPr="00F86A98" w:rsidRDefault="0064296E" w:rsidP="00F86A98">
      <w:pPr>
        <w:pStyle w:val="BodyText"/>
        <w:ind w:right="839"/>
        <w:rPr>
          <w:rFonts w:ascii="Arial" w:hAnsi="Arial" w:cs="Arial"/>
        </w:rPr>
      </w:pPr>
    </w:p>
    <w:p w14:paraId="12BCE51F" w14:textId="77777777" w:rsidR="00685D81" w:rsidRPr="00F86A98" w:rsidRDefault="00685D81" w:rsidP="00F86A98">
      <w:pPr>
        <w:pStyle w:val="BodyText"/>
        <w:rPr>
          <w:rFonts w:ascii="Arial" w:hAnsi="Arial" w:cs="Arial"/>
        </w:rPr>
      </w:pPr>
      <w:bookmarkStart w:id="20" w:name="_Toc202192538"/>
      <w:r w:rsidRPr="00F86A98">
        <w:rPr>
          <w:rStyle w:val="Heading3Char"/>
          <w:rFonts w:ascii="Arial" w:hAnsi="Arial" w:cs="Arial"/>
        </w:rPr>
        <w:t>Lack of accessible and appropriate housing/accommodation and supports</w:t>
      </w:r>
      <w:bookmarkEnd w:id="20"/>
      <w:r w:rsidRPr="00F86A98">
        <w:rPr>
          <w:rFonts w:ascii="Arial" w:hAnsi="Arial" w:cs="Arial"/>
          <w:color w:val="001F5F"/>
        </w:rPr>
        <w:t>.</w:t>
      </w:r>
    </w:p>
    <w:p w14:paraId="73AE9AF8" w14:textId="77777777" w:rsidR="00685D81" w:rsidRDefault="00685D81" w:rsidP="00F86A98">
      <w:pPr>
        <w:pStyle w:val="BodyText"/>
        <w:ind w:right="979"/>
        <w:rPr>
          <w:rFonts w:ascii="Arial" w:hAnsi="Arial" w:cs="Arial"/>
        </w:rPr>
      </w:pPr>
      <w:r w:rsidRPr="00F86A98">
        <w:rPr>
          <w:rFonts w:ascii="Arial" w:hAnsi="Arial" w:cs="Arial"/>
        </w:rPr>
        <w:t xml:space="preserve">Sage Advocacy casework shows that frequently people with a disability, including </w:t>
      </w:r>
      <w:r w:rsidRPr="00F86A98">
        <w:rPr>
          <w:rFonts w:ascii="Arial" w:hAnsi="Arial" w:cs="Arial"/>
        </w:rPr>
        <w:lastRenderedPageBreak/>
        <w:t xml:space="preserve">younger adults, are being forced to move to nursing homes because of lack of accessible accommodation and supports. This can have a negative impact on an individual’s mental health, well-being, </w:t>
      </w:r>
      <w:r w:rsidR="001F364A" w:rsidRPr="00F86A98">
        <w:rPr>
          <w:rFonts w:ascii="Arial" w:hAnsi="Arial" w:cs="Arial"/>
        </w:rPr>
        <w:t xml:space="preserve">autonomy, </w:t>
      </w:r>
      <w:r w:rsidRPr="00F86A98">
        <w:rPr>
          <w:rFonts w:ascii="Arial" w:hAnsi="Arial" w:cs="Arial"/>
        </w:rPr>
        <w:t>self-esteem and self-confidence as a result, of, for example, not being facilitated or supported to engage in social activities outside of the nursing home</w:t>
      </w:r>
      <w:r w:rsidR="001F364A" w:rsidRPr="00F86A98">
        <w:rPr>
          <w:rFonts w:ascii="Arial" w:hAnsi="Arial" w:cs="Arial"/>
        </w:rPr>
        <w:t>.</w:t>
      </w:r>
    </w:p>
    <w:p w14:paraId="04976BF3" w14:textId="77777777" w:rsidR="008D33F7" w:rsidRPr="00F86A98" w:rsidRDefault="008D33F7" w:rsidP="00F86A98">
      <w:pPr>
        <w:pStyle w:val="BodyText"/>
        <w:ind w:right="979"/>
        <w:rPr>
          <w:rFonts w:ascii="Arial" w:hAnsi="Arial" w:cs="Arial"/>
        </w:rPr>
      </w:pPr>
    </w:p>
    <w:p w14:paraId="0C7C0B97" w14:textId="77777777" w:rsidR="001F364A" w:rsidRPr="00F86A98" w:rsidRDefault="001F364A" w:rsidP="00F86A98">
      <w:pPr>
        <w:pStyle w:val="BodyText"/>
        <w:ind w:right="1065"/>
        <w:rPr>
          <w:rFonts w:ascii="Arial" w:hAnsi="Arial" w:cs="Arial"/>
        </w:rPr>
      </w:pPr>
      <w:r w:rsidRPr="00F86A98">
        <w:rPr>
          <w:rFonts w:ascii="Arial" w:hAnsi="Arial" w:cs="Arial"/>
        </w:rPr>
        <w:t>Issues identified from Sage’s case work relating to access to appropriate accommodation include:</w:t>
      </w:r>
    </w:p>
    <w:p w14:paraId="0DD55E20" w14:textId="77777777" w:rsidR="001F364A" w:rsidRPr="00F86A98" w:rsidRDefault="001F364A" w:rsidP="00F86A98">
      <w:pPr>
        <w:pStyle w:val="ListParagraph"/>
        <w:numPr>
          <w:ilvl w:val="1"/>
          <w:numId w:val="9"/>
        </w:numPr>
        <w:tabs>
          <w:tab w:val="left" w:pos="860"/>
          <w:tab w:val="left" w:pos="861"/>
        </w:tabs>
        <w:ind w:right="832"/>
        <w:rPr>
          <w:rFonts w:ascii="Arial" w:hAnsi="Arial" w:cs="Arial"/>
          <w:sz w:val="24"/>
          <w:szCs w:val="24"/>
        </w:rPr>
      </w:pPr>
      <w:r w:rsidRPr="00F86A98">
        <w:rPr>
          <w:rFonts w:ascii="Arial" w:hAnsi="Arial" w:cs="Arial"/>
          <w:sz w:val="24"/>
          <w:szCs w:val="24"/>
        </w:rPr>
        <w:t>Lack of ‘choice’ for people with a disability and/or mental health difficulty in relation to the area in which housing is located with particular reference to safety and security</w:t>
      </w:r>
      <w:r w:rsidRPr="00F86A98">
        <w:rPr>
          <w:rFonts w:ascii="Arial" w:hAnsi="Arial" w:cs="Arial"/>
          <w:spacing w:val="-1"/>
          <w:sz w:val="24"/>
          <w:szCs w:val="24"/>
        </w:rPr>
        <w:t xml:space="preserve"> </w:t>
      </w:r>
      <w:r w:rsidRPr="00F86A98">
        <w:rPr>
          <w:rFonts w:ascii="Arial" w:hAnsi="Arial" w:cs="Arial"/>
          <w:sz w:val="24"/>
          <w:szCs w:val="24"/>
        </w:rPr>
        <w:t>matters.</w:t>
      </w:r>
    </w:p>
    <w:p w14:paraId="4D88A2ED" w14:textId="77777777" w:rsidR="001F364A" w:rsidRPr="00F86A98" w:rsidRDefault="001F364A" w:rsidP="00F86A98">
      <w:pPr>
        <w:pStyle w:val="ListParagraph"/>
        <w:numPr>
          <w:ilvl w:val="1"/>
          <w:numId w:val="9"/>
        </w:numPr>
        <w:tabs>
          <w:tab w:val="left" w:pos="860"/>
          <w:tab w:val="left" w:pos="861"/>
        </w:tabs>
        <w:ind w:right="904"/>
        <w:rPr>
          <w:rFonts w:ascii="Arial" w:hAnsi="Arial" w:cs="Arial"/>
          <w:sz w:val="24"/>
          <w:szCs w:val="24"/>
        </w:rPr>
      </w:pPr>
      <w:r w:rsidRPr="00F86A98">
        <w:rPr>
          <w:rFonts w:ascii="Arial" w:hAnsi="Arial" w:cs="Arial"/>
          <w:sz w:val="24"/>
          <w:szCs w:val="24"/>
        </w:rPr>
        <w:t>Local authorities not delivering on their obligation to provide social housing for people with a disability as provided for in the National Housing Strategy for People with a</w:t>
      </w:r>
      <w:r w:rsidRPr="00F86A98">
        <w:rPr>
          <w:rFonts w:ascii="Arial" w:hAnsi="Arial" w:cs="Arial"/>
          <w:spacing w:val="-2"/>
          <w:sz w:val="24"/>
          <w:szCs w:val="24"/>
        </w:rPr>
        <w:t xml:space="preserve"> </w:t>
      </w:r>
      <w:r w:rsidRPr="00F86A98">
        <w:rPr>
          <w:rFonts w:ascii="Arial" w:hAnsi="Arial" w:cs="Arial"/>
          <w:sz w:val="24"/>
          <w:szCs w:val="24"/>
        </w:rPr>
        <w:t>Disability.</w:t>
      </w:r>
    </w:p>
    <w:p w14:paraId="0DDF4BDF" w14:textId="77777777" w:rsidR="001F364A" w:rsidRPr="00F86A98"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Part M of building regulations relating to accessibility only applicable to new</w:t>
      </w:r>
      <w:r w:rsidRPr="00F86A98">
        <w:rPr>
          <w:rFonts w:ascii="Arial" w:hAnsi="Arial" w:cs="Arial"/>
          <w:spacing w:val="-9"/>
          <w:sz w:val="24"/>
          <w:szCs w:val="24"/>
        </w:rPr>
        <w:t xml:space="preserve"> </w:t>
      </w:r>
      <w:r w:rsidRPr="00F86A98">
        <w:rPr>
          <w:rFonts w:ascii="Arial" w:hAnsi="Arial" w:cs="Arial"/>
          <w:sz w:val="24"/>
          <w:szCs w:val="24"/>
        </w:rPr>
        <w:t>houses.</w:t>
      </w:r>
    </w:p>
    <w:p w14:paraId="4A6E6175" w14:textId="2623D185" w:rsidR="001F364A"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Inadequate suitable accommodation for people with mental health</w:t>
      </w:r>
      <w:r w:rsidRPr="00F86A98">
        <w:rPr>
          <w:rFonts w:ascii="Arial" w:hAnsi="Arial" w:cs="Arial"/>
          <w:spacing w:val="-1"/>
          <w:sz w:val="24"/>
          <w:szCs w:val="24"/>
        </w:rPr>
        <w:t xml:space="preserve"> </w:t>
      </w:r>
      <w:r w:rsidRPr="00F86A98">
        <w:rPr>
          <w:rFonts w:ascii="Arial" w:hAnsi="Arial" w:cs="Arial"/>
          <w:sz w:val="24"/>
          <w:szCs w:val="24"/>
        </w:rPr>
        <w:t>difficulties.</w:t>
      </w:r>
    </w:p>
    <w:p w14:paraId="235D10A2" w14:textId="77777777" w:rsidR="00106618" w:rsidRDefault="00106618" w:rsidP="00106618">
      <w:pPr>
        <w:tabs>
          <w:tab w:val="left" w:pos="860"/>
          <w:tab w:val="left" w:pos="861"/>
        </w:tabs>
        <w:rPr>
          <w:rFonts w:ascii="Arial" w:hAnsi="Arial" w:cs="Arial"/>
          <w:sz w:val="24"/>
          <w:szCs w:val="24"/>
        </w:rPr>
      </w:pPr>
    </w:p>
    <w:p w14:paraId="126238C7" w14:textId="319F365F" w:rsidR="00106618" w:rsidRPr="00106618" w:rsidRDefault="00106618" w:rsidP="00106618">
      <w:pPr>
        <w:tabs>
          <w:tab w:val="left" w:pos="860"/>
          <w:tab w:val="left" w:pos="861"/>
        </w:tabs>
        <w:rPr>
          <w:rFonts w:ascii="Arial" w:hAnsi="Arial" w:cs="Arial"/>
          <w:sz w:val="24"/>
          <w:szCs w:val="24"/>
        </w:rPr>
      </w:pPr>
      <w:r>
        <w:rPr>
          <w:rFonts w:ascii="Arial" w:hAnsi="Arial" w:cs="Arial"/>
          <w:sz w:val="24"/>
          <w:szCs w:val="24"/>
        </w:rPr>
        <w:t xml:space="preserve">An example of this is where a person with an acquired physical disability was no longer able to live in their home (provided by a social housing provider) due to the lack of an accessible lift. The person’s only option for alternative accommodation was in a nursing home setting. </w:t>
      </w:r>
    </w:p>
    <w:p w14:paraId="3C33A03C" w14:textId="77777777" w:rsidR="008D33F7" w:rsidRPr="00F86A98" w:rsidRDefault="008D33F7" w:rsidP="008D33F7">
      <w:pPr>
        <w:pStyle w:val="ListParagraph"/>
        <w:tabs>
          <w:tab w:val="left" w:pos="860"/>
          <w:tab w:val="left" w:pos="861"/>
        </w:tabs>
        <w:ind w:firstLine="0"/>
        <w:rPr>
          <w:rFonts w:ascii="Arial" w:hAnsi="Arial" w:cs="Arial"/>
          <w:sz w:val="24"/>
          <w:szCs w:val="24"/>
        </w:rPr>
      </w:pPr>
    </w:p>
    <w:p w14:paraId="079DAF3B" w14:textId="77777777" w:rsidR="001F364A" w:rsidRPr="00F86A98" w:rsidRDefault="001F364A" w:rsidP="00F86A98">
      <w:pPr>
        <w:pStyle w:val="Heading3"/>
        <w:spacing w:before="0"/>
        <w:rPr>
          <w:rFonts w:ascii="Arial" w:hAnsi="Arial" w:cs="Arial"/>
        </w:rPr>
      </w:pPr>
      <w:bookmarkStart w:id="21" w:name="_Toc202192539"/>
      <w:r w:rsidRPr="00F86A98">
        <w:rPr>
          <w:rFonts w:ascii="Arial" w:hAnsi="Arial" w:cs="Arial"/>
        </w:rPr>
        <w:t>Transport</w:t>
      </w:r>
      <w:bookmarkEnd w:id="21"/>
    </w:p>
    <w:p w14:paraId="47582939" w14:textId="77777777" w:rsidR="001F364A" w:rsidRPr="00F86A98" w:rsidRDefault="001F364A" w:rsidP="00F86A98">
      <w:pPr>
        <w:pStyle w:val="BodyText"/>
        <w:ind w:right="1346"/>
        <w:rPr>
          <w:rFonts w:ascii="Arial" w:hAnsi="Arial" w:cs="Arial"/>
        </w:rPr>
      </w:pPr>
      <w:r w:rsidRPr="00F86A98">
        <w:rPr>
          <w:rFonts w:ascii="Arial" w:hAnsi="Arial" w:cs="Arial"/>
        </w:rPr>
        <w:t>The lack of accessible transport significantly impacts on people’s day to day lives. Sage Advocacy casework has identified the following issues:</w:t>
      </w:r>
    </w:p>
    <w:p w14:paraId="1C3251CA" w14:textId="77777777" w:rsidR="001F364A" w:rsidRPr="00F86A98" w:rsidRDefault="001F364A" w:rsidP="00F86A98">
      <w:pPr>
        <w:pStyle w:val="ListParagraph"/>
        <w:numPr>
          <w:ilvl w:val="1"/>
          <w:numId w:val="9"/>
        </w:numPr>
        <w:tabs>
          <w:tab w:val="left" w:pos="860"/>
          <w:tab w:val="left" w:pos="861"/>
        </w:tabs>
        <w:ind w:right="756"/>
        <w:rPr>
          <w:rFonts w:ascii="Arial" w:hAnsi="Arial" w:cs="Arial"/>
          <w:sz w:val="24"/>
          <w:szCs w:val="24"/>
        </w:rPr>
      </w:pPr>
      <w:r w:rsidRPr="00F86A98">
        <w:rPr>
          <w:rFonts w:ascii="Arial" w:hAnsi="Arial" w:cs="Arial"/>
          <w:sz w:val="24"/>
          <w:szCs w:val="24"/>
        </w:rPr>
        <w:t>People unable to attend medical or other appointments because of lack of accessible transport or being compelled to use expensive</w:t>
      </w:r>
      <w:r w:rsidRPr="00F86A98">
        <w:rPr>
          <w:rFonts w:ascii="Arial" w:hAnsi="Arial" w:cs="Arial"/>
          <w:spacing w:val="-2"/>
          <w:sz w:val="24"/>
          <w:szCs w:val="24"/>
        </w:rPr>
        <w:t xml:space="preserve"> </w:t>
      </w:r>
      <w:r w:rsidRPr="00F86A98">
        <w:rPr>
          <w:rFonts w:ascii="Arial" w:hAnsi="Arial" w:cs="Arial"/>
          <w:sz w:val="24"/>
          <w:szCs w:val="24"/>
        </w:rPr>
        <w:t>taxis.</w:t>
      </w:r>
    </w:p>
    <w:p w14:paraId="5178834E" w14:textId="77777777" w:rsidR="001F364A" w:rsidRPr="00F86A98"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Social isolation and non-participation in social and community</w:t>
      </w:r>
      <w:r w:rsidRPr="00F86A98">
        <w:rPr>
          <w:rFonts w:ascii="Arial" w:hAnsi="Arial" w:cs="Arial"/>
          <w:spacing w:val="-5"/>
          <w:sz w:val="24"/>
          <w:szCs w:val="24"/>
        </w:rPr>
        <w:t xml:space="preserve"> </w:t>
      </w:r>
      <w:r w:rsidRPr="00F86A98">
        <w:rPr>
          <w:rFonts w:ascii="Arial" w:hAnsi="Arial" w:cs="Arial"/>
          <w:sz w:val="24"/>
          <w:szCs w:val="24"/>
        </w:rPr>
        <w:t>activities.</w:t>
      </w:r>
    </w:p>
    <w:p w14:paraId="175227C5" w14:textId="77777777" w:rsidR="001F364A" w:rsidRDefault="001F364A" w:rsidP="00F86A98">
      <w:pPr>
        <w:pStyle w:val="ListParagraph"/>
        <w:numPr>
          <w:ilvl w:val="1"/>
          <w:numId w:val="9"/>
        </w:numPr>
        <w:tabs>
          <w:tab w:val="left" w:pos="860"/>
          <w:tab w:val="left" w:pos="861"/>
        </w:tabs>
        <w:ind w:right="1032"/>
        <w:rPr>
          <w:rFonts w:ascii="Arial" w:hAnsi="Arial" w:cs="Arial"/>
          <w:sz w:val="24"/>
          <w:szCs w:val="24"/>
        </w:rPr>
      </w:pPr>
      <w:r w:rsidRPr="00F86A98">
        <w:rPr>
          <w:rFonts w:ascii="Arial" w:hAnsi="Arial" w:cs="Arial"/>
          <w:sz w:val="24"/>
          <w:szCs w:val="24"/>
        </w:rPr>
        <w:t>Self-exclusion from employment opportunities because of not having transport to get to where a potential job</w:t>
      </w:r>
      <w:r w:rsidRPr="00F86A98">
        <w:rPr>
          <w:rFonts w:ascii="Arial" w:hAnsi="Arial" w:cs="Arial"/>
          <w:spacing w:val="-1"/>
          <w:sz w:val="24"/>
          <w:szCs w:val="24"/>
        </w:rPr>
        <w:t xml:space="preserve"> </w:t>
      </w:r>
      <w:r w:rsidRPr="00F86A98">
        <w:rPr>
          <w:rFonts w:ascii="Arial" w:hAnsi="Arial" w:cs="Arial"/>
          <w:sz w:val="24"/>
          <w:szCs w:val="24"/>
        </w:rPr>
        <w:t>is.</w:t>
      </w:r>
    </w:p>
    <w:p w14:paraId="704B2988" w14:textId="77777777" w:rsidR="008D33F7" w:rsidRPr="00F86A98" w:rsidRDefault="008D33F7" w:rsidP="008D33F7">
      <w:pPr>
        <w:pStyle w:val="ListParagraph"/>
        <w:tabs>
          <w:tab w:val="left" w:pos="860"/>
          <w:tab w:val="left" w:pos="861"/>
        </w:tabs>
        <w:ind w:right="1032" w:firstLine="0"/>
        <w:rPr>
          <w:rFonts w:ascii="Arial" w:hAnsi="Arial" w:cs="Arial"/>
          <w:sz w:val="24"/>
          <w:szCs w:val="24"/>
        </w:rPr>
      </w:pPr>
    </w:p>
    <w:p w14:paraId="45CC81A4" w14:textId="77777777" w:rsidR="001F364A" w:rsidRPr="00F86A98" w:rsidRDefault="001F364A" w:rsidP="00F86A98">
      <w:pPr>
        <w:pStyle w:val="BodyText"/>
        <w:rPr>
          <w:rFonts w:ascii="Arial" w:hAnsi="Arial" w:cs="Arial"/>
        </w:rPr>
      </w:pPr>
      <w:r w:rsidRPr="00F86A98">
        <w:rPr>
          <w:rFonts w:ascii="Arial" w:hAnsi="Arial" w:cs="Arial"/>
        </w:rPr>
        <w:t>Other transport accessibility barriers identified</w:t>
      </w:r>
      <w:r w:rsidRPr="00F86A98">
        <w:rPr>
          <w:rFonts w:ascii="Arial" w:hAnsi="Arial" w:cs="Arial"/>
          <w:spacing w:val="-20"/>
        </w:rPr>
        <w:t xml:space="preserve"> </w:t>
      </w:r>
      <w:r w:rsidRPr="00F86A98">
        <w:rPr>
          <w:rFonts w:ascii="Arial" w:hAnsi="Arial" w:cs="Arial"/>
        </w:rPr>
        <w:t>are:</w:t>
      </w:r>
    </w:p>
    <w:p w14:paraId="51963895" w14:textId="77777777" w:rsidR="001F364A" w:rsidRPr="00F86A98" w:rsidRDefault="001F364A" w:rsidP="00F86A98">
      <w:pPr>
        <w:pStyle w:val="ListParagraph"/>
        <w:numPr>
          <w:ilvl w:val="1"/>
          <w:numId w:val="9"/>
        </w:numPr>
        <w:tabs>
          <w:tab w:val="left" w:pos="860"/>
          <w:tab w:val="left" w:pos="861"/>
        </w:tabs>
        <w:ind w:right="1058"/>
        <w:rPr>
          <w:rFonts w:ascii="Arial" w:hAnsi="Arial" w:cs="Arial"/>
          <w:sz w:val="24"/>
          <w:szCs w:val="24"/>
        </w:rPr>
      </w:pPr>
      <w:r w:rsidRPr="00F86A98">
        <w:rPr>
          <w:rFonts w:ascii="Arial" w:hAnsi="Arial" w:cs="Arial"/>
          <w:sz w:val="24"/>
          <w:szCs w:val="24"/>
        </w:rPr>
        <w:t>Bus stop design impacting on people with reduced vision (e.g. colour of bus stops and cycle lanes between stop and</w:t>
      </w:r>
      <w:r w:rsidRPr="00F86A98">
        <w:rPr>
          <w:rFonts w:ascii="Arial" w:hAnsi="Arial" w:cs="Arial"/>
          <w:spacing w:val="-6"/>
          <w:sz w:val="24"/>
          <w:szCs w:val="24"/>
        </w:rPr>
        <w:t xml:space="preserve"> </w:t>
      </w:r>
      <w:r w:rsidRPr="00F86A98">
        <w:rPr>
          <w:rFonts w:ascii="Arial" w:hAnsi="Arial" w:cs="Arial"/>
          <w:sz w:val="24"/>
          <w:szCs w:val="24"/>
        </w:rPr>
        <w:t>bus).</w:t>
      </w:r>
    </w:p>
    <w:p w14:paraId="712487E8" w14:textId="77777777" w:rsidR="001F364A" w:rsidRPr="00F86A98" w:rsidRDefault="001F364A" w:rsidP="00F86A98">
      <w:pPr>
        <w:pStyle w:val="ListParagraph"/>
        <w:numPr>
          <w:ilvl w:val="1"/>
          <w:numId w:val="9"/>
        </w:numPr>
        <w:tabs>
          <w:tab w:val="left" w:pos="860"/>
          <w:tab w:val="left" w:pos="861"/>
        </w:tabs>
        <w:ind w:right="857"/>
        <w:rPr>
          <w:rFonts w:ascii="Arial" w:hAnsi="Arial" w:cs="Arial"/>
          <w:sz w:val="24"/>
          <w:szCs w:val="24"/>
        </w:rPr>
      </w:pPr>
      <w:r w:rsidRPr="00F86A98">
        <w:rPr>
          <w:rFonts w:ascii="Arial" w:hAnsi="Arial" w:cs="Arial"/>
          <w:sz w:val="24"/>
          <w:szCs w:val="24"/>
        </w:rPr>
        <w:t>Audio announcements are not working on transport services or provide inaccurate information.</w:t>
      </w:r>
    </w:p>
    <w:p w14:paraId="154FE363" w14:textId="77777777" w:rsidR="001F364A" w:rsidRPr="00F86A98" w:rsidRDefault="001F364A" w:rsidP="00F86A98">
      <w:pPr>
        <w:pStyle w:val="ListParagraph"/>
        <w:numPr>
          <w:ilvl w:val="1"/>
          <w:numId w:val="9"/>
        </w:numPr>
        <w:tabs>
          <w:tab w:val="left" w:pos="860"/>
          <w:tab w:val="left" w:pos="861"/>
        </w:tabs>
        <w:ind w:right="1346"/>
        <w:rPr>
          <w:rFonts w:ascii="Arial" w:hAnsi="Arial" w:cs="Arial"/>
          <w:sz w:val="24"/>
          <w:szCs w:val="24"/>
        </w:rPr>
      </w:pPr>
      <w:r w:rsidRPr="00F86A98">
        <w:rPr>
          <w:rFonts w:ascii="Arial" w:hAnsi="Arial" w:cs="Arial"/>
          <w:sz w:val="24"/>
          <w:szCs w:val="24"/>
        </w:rPr>
        <w:t>Space on buses for only one wheelchair and wheelchair users being left behind and/or having to cancel a</w:t>
      </w:r>
      <w:r w:rsidRPr="00F86A98">
        <w:rPr>
          <w:rFonts w:ascii="Arial" w:hAnsi="Arial" w:cs="Arial"/>
          <w:spacing w:val="-6"/>
          <w:sz w:val="24"/>
          <w:szCs w:val="24"/>
        </w:rPr>
        <w:t xml:space="preserve"> </w:t>
      </w:r>
      <w:r w:rsidRPr="00F86A98">
        <w:rPr>
          <w:rFonts w:ascii="Arial" w:hAnsi="Arial" w:cs="Arial"/>
          <w:sz w:val="24"/>
          <w:szCs w:val="24"/>
        </w:rPr>
        <w:t>journey.</w:t>
      </w:r>
    </w:p>
    <w:p w14:paraId="34D2FA13" w14:textId="20A30199" w:rsidR="001F364A" w:rsidRDefault="001F364A" w:rsidP="00F86A98">
      <w:pPr>
        <w:pStyle w:val="ListParagraph"/>
        <w:numPr>
          <w:ilvl w:val="1"/>
          <w:numId w:val="9"/>
        </w:numPr>
        <w:tabs>
          <w:tab w:val="left" w:pos="860"/>
          <w:tab w:val="left" w:pos="861"/>
        </w:tabs>
        <w:ind w:right="742"/>
        <w:rPr>
          <w:rFonts w:ascii="Arial" w:hAnsi="Arial" w:cs="Arial"/>
          <w:sz w:val="24"/>
          <w:szCs w:val="24"/>
        </w:rPr>
      </w:pPr>
      <w:r w:rsidRPr="00F86A98">
        <w:rPr>
          <w:rFonts w:ascii="Arial" w:hAnsi="Arial" w:cs="Arial"/>
          <w:sz w:val="24"/>
          <w:szCs w:val="24"/>
        </w:rPr>
        <w:t>No</w:t>
      </w:r>
      <w:r w:rsidR="005E3852">
        <w:rPr>
          <w:rFonts w:ascii="Arial" w:hAnsi="Arial" w:cs="Arial"/>
          <w:sz w:val="24"/>
          <w:szCs w:val="24"/>
        </w:rPr>
        <w:t xml:space="preserve"> access to</w:t>
      </w:r>
      <w:r w:rsidRPr="00F86A98">
        <w:rPr>
          <w:rFonts w:ascii="Arial" w:hAnsi="Arial" w:cs="Arial"/>
          <w:sz w:val="24"/>
          <w:szCs w:val="24"/>
        </w:rPr>
        <w:t xml:space="preserve"> reduced/subsidised taxi fares for persons with disabilities even though very often there is no alternative accessible</w:t>
      </w:r>
      <w:r w:rsidRPr="00F86A98">
        <w:rPr>
          <w:rFonts w:ascii="Arial" w:hAnsi="Arial" w:cs="Arial"/>
          <w:spacing w:val="-3"/>
          <w:sz w:val="24"/>
          <w:szCs w:val="24"/>
        </w:rPr>
        <w:t xml:space="preserve"> </w:t>
      </w:r>
      <w:r w:rsidRPr="00F86A98">
        <w:rPr>
          <w:rFonts w:ascii="Arial" w:hAnsi="Arial" w:cs="Arial"/>
          <w:sz w:val="24"/>
          <w:szCs w:val="24"/>
        </w:rPr>
        <w:t>transport.</w:t>
      </w:r>
    </w:p>
    <w:p w14:paraId="03028AA2" w14:textId="77777777" w:rsidR="005E3852" w:rsidRPr="00F86A98" w:rsidRDefault="005E3852" w:rsidP="005E3852">
      <w:pPr>
        <w:pStyle w:val="ListParagraph"/>
        <w:tabs>
          <w:tab w:val="left" w:pos="860"/>
          <w:tab w:val="left" w:pos="861"/>
        </w:tabs>
        <w:ind w:right="742" w:firstLine="0"/>
        <w:rPr>
          <w:rFonts w:ascii="Arial" w:hAnsi="Arial" w:cs="Arial"/>
          <w:sz w:val="24"/>
          <w:szCs w:val="24"/>
        </w:rPr>
      </w:pPr>
    </w:p>
    <w:p w14:paraId="1CD06BB8" w14:textId="77777777" w:rsidR="001F364A" w:rsidRPr="00F86A98" w:rsidRDefault="001F364A" w:rsidP="00F86A98">
      <w:pPr>
        <w:pStyle w:val="Heading3"/>
        <w:spacing w:before="0"/>
        <w:rPr>
          <w:rFonts w:ascii="Arial" w:hAnsi="Arial" w:cs="Arial"/>
        </w:rPr>
      </w:pPr>
      <w:bookmarkStart w:id="22" w:name="_Toc202192540"/>
      <w:r w:rsidRPr="00F86A98">
        <w:rPr>
          <w:rFonts w:ascii="Arial" w:hAnsi="Arial" w:cs="Arial"/>
        </w:rPr>
        <w:t>Environment and living spaces</w:t>
      </w:r>
      <w:bookmarkEnd w:id="22"/>
    </w:p>
    <w:p w14:paraId="02C129E5" w14:textId="77777777" w:rsidR="001F364A" w:rsidRPr="00F86A98" w:rsidRDefault="001F364A" w:rsidP="00F86A98">
      <w:pPr>
        <w:pStyle w:val="ListParagraph"/>
        <w:numPr>
          <w:ilvl w:val="1"/>
          <w:numId w:val="9"/>
        </w:numPr>
        <w:tabs>
          <w:tab w:val="left" w:pos="860"/>
          <w:tab w:val="left" w:pos="861"/>
        </w:tabs>
        <w:ind w:right="724"/>
        <w:rPr>
          <w:rFonts w:ascii="Arial" w:hAnsi="Arial" w:cs="Arial"/>
          <w:sz w:val="24"/>
          <w:szCs w:val="24"/>
        </w:rPr>
      </w:pPr>
      <w:r w:rsidRPr="00F86A98">
        <w:rPr>
          <w:rFonts w:ascii="Arial" w:hAnsi="Arial" w:cs="Arial"/>
          <w:sz w:val="24"/>
          <w:szCs w:val="24"/>
        </w:rPr>
        <w:t>Safe space on footpaths not always provided, e.g. barriers created by street furniture and outside dining</w:t>
      </w:r>
      <w:r w:rsidRPr="00F86A98">
        <w:rPr>
          <w:rFonts w:ascii="Arial" w:hAnsi="Arial" w:cs="Arial"/>
          <w:spacing w:val="1"/>
          <w:sz w:val="24"/>
          <w:szCs w:val="24"/>
        </w:rPr>
        <w:t xml:space="preserve"> </w:t>
      </w:r>
      <w:r w:rsidRPr="00F86A98">
        <w:rPr>
          <w:rFonts w:ascii="Arial" w:hAnsi="Arial" w:cs="Arial"/>
          <w:sz w:val="24"/>
          <w:szCs w:val="24"/>
        </w:rPr>
        <w:t>facilities.</w:t>
      </w:r>
    </w:p>
    <w:p w14:paraId="4770E492" w14:textId="77777777" w:rsidR="001F364A" w:rsidRPr="00F86A98"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Traffic lights and signals not universally user-friendly for people with</w:t>
      </w:r>
      <w:r w:rsidRPr="00F86A98">
        <w:rPr>
          <w:rFonts w:ascii="Arial" w:hAnsi="Arial" w:cs="Arial"/>
          <w:spacing w:val="-9"/>
          <w:sz w:val="24"/>
          <w:szCs w:val="24"/>
        </w:rPr>
        <w:t xml:space="preserve"> </w:t>
      </w:r>
      <w:r w:rsidRPr="00F86A98">
        <w:rPr>
          <w:rFonts w:ascii="Arial" w:hAnsi="Arial" w:cs="Arial"/>
          <w:sz w:val="24"/>
          <w:szCs w:val="24"/>
        </w:rPr>
        <w:t>disabilities.</w:t>
      </w:r>
    </w:p>
    <w:p w14:paraId="7CEF58C4" w14:textId="77777777" w:rsidR="009D259B" w:rsidRPr="00F86A98" w:rsidRDefault="009D259B" w:rsidP="009D259B">
      <w:pPr>
        <w:pStyle w:val="ListParagraph"/>
        <w:tabs>
          <w:tab w:val="left" w:pos="860"/>
          <w:tab w:val="left" w:pos="861"/>
        </w:tabs>
        <w:ind w:right="806" w:firstLine="0"/>
        <w:rPr>
          <w:rFonts w:ascii="Arial" w:hAnsi="Arial" w:cs="Arial"/>
          <w:sz w:val="24"/>
          <w:szCs w:val="24"/>
        </w:rPr>
      </w:pPr>
    </w:p>
    <w:p w14:paraId="310D8E73" w14:textId="77777777" w:rsidR="001F364A" w:rsidRPr="00F86A98" w:rsidRDefault="001F364A" w:rsidP="00F86A98">
      <w:pPr>
        <w:pStyle w:val="Heading3"/>
        <w:spacing w:before="0"/>
        <w:rPr>
          <w:rFonts w:ascii="Arial" w:hAnsi="Arial" w:cs="Arial"/>
        </w:rPr>
      </w:pPr>
      <w:bookmarkStart w:id="23" w:name="_Toc202192541"/>
      <w:r w:rsidRPr="00F86A98">
        <w:rPr>
          <w:rFonts w:ascii="Arial" w:hAnsi="Arial" w:cs="Arial"/>
        </w:rPr>
        <w:t>Information and communications</w:t>
      </w:r>
      <w:bookmarkEnd w:id="23"/>
    </w:p>
    <w:p w14:paraId="701EA7A4" w14:textId="77777777" w:rsidR="001F364A" w:rsidRPr="00F86A98" w:rsidRDefault="001F364A" w:rsidP="00F86A98">
      <w:pPr>
        <w:pStyle w:val="BodyText"/>
        <w:ind w:right="1180"/>
        <w:rPr>
          <w:rFonts w:ascii="Arial" w:hAnsi="Arial" w:cs="Arial"/>
        </w:rPr>
      </w:pPr>
      <w:r w:rsidRPr="00F86A98">
        <w:rPr>
          <w:rFonts w:ascii="Arial" w:hAnsi="Arial" w:cs="Arial"/>
        </w:rPr>
        <w:t>Despite some important developments in information and communication systems for people with sensory disabilities, for some people with a disability, access to information continues to present a huge difficulty.</w:t>
      </w:r>
    </w:p>
    <w:p w14:paraId="631244EC" w14:textId="77777777" w:rsidR="001F364A" w:rsidRPr="00F86A98" w:rsidRDefault="001F364A" w:rsidP="00F86A98">
      <w:pPr>
        <w:pStyle w:val="ListParagraph"/>
        <w:numPr>
          <w:ilvl w:val="0"/>
          <w:numId w:val="28"/>
        </w:numPr>
        <w:tabs>
          <w:tab w:val="left" w:pos="860"/>
          <w:tab w:val="left" w:pos="861"/>
        </w:tabs>
        <w:rPr>
          <w:rFonts w:ascii="Arial" w:hAnsi="Arial" w:cs="Arial"/>
          <w:sz w:val="24"/>
          <w:szCs w:val="24"/>
        </w:rPr>
      </w:pPr>
      <w:r w:rsidRPr="00F86A98">
        <w:rPr>
          <w:rFonts w:ascii="Arial" w:hAnsi="Arial" w:cs="Arial"/>
          <w:sz w:val="24"/>
          <w:szCs w:val="24"/>
        </w:rPr>
        <w:t>Easy to read materials not always</w:t>
      </w:r>
      <w:r w:rsidRPr="00F86A98">
        <w:rPr>
          <w:rFonts w:ascii="Arial" w:hAnsi="Arial" w:cs="Arial"/>
          <w:spacing w:val="-6"/>
          <w:sz w:val="24"/>
          <w:szCs w:val="24"/>
        </w:rPr>
        <w:t xml:space="preserve"> </w:t>
      </w:r>
      <w:r w:rsidRPr="00F86A98">
        <w:rPr>
          <w:rFonts w:ascii="Arial" w:hAnsi="Arial" w:cs="Arial"/>
          <w:sz w:val="24"/>
          <w:szCs w:val="24"/>
        </w:rPr>
        <w:t>available.</w:t>
      </w:r>
    </w:p>
    <w:p w14:paraId="4EEB05CC" w14:textId="77777777" w:rsidR="001F364A" w:rsidRPr="00F86A98" w:rsidRDefault="001F364A" w:rsidP="00F86A98">
      <w:pPr>
        <w:pStyle w:val="ListParagraph"/>
        <w:numPr>
          <w:ilvl w:val="1"/>
          <w:numId w:val="9"/>
        </w:numPr>
        <w:tabs>
          <w:tab w:val="left" w:pos="860"/>
          <w:tab w:val="left" w:pos="861"/>
        </w:tabs>
        <w:ind w:right="1171"/>
        <w:rPr>
          <w:rFonts w:ascii="Arial" w:hAnsi="Arial" w:cs="Arial"/>
          <w:sz w:val="24"/>
          <w:szCs w:val="24"/>
        </w:rPr>
      </w:pPr>
      <w:r w:rsidRPr="00F86A98">
        <w:rPr>
          <w:rFonts w:ascii="Arial" w:hAnsi="Arial" w:cs="Arial"/>
          <w:sz w:val="24"/>
          <w:szCs w:val="24"/>
        </w:rPr>
        <w:lastRenderedPageBreak/>
        <w:t>Sign Language is not always available, in spite of the Irish Sign Language Act 2017 which conferred official language status on Irish Sign</w:t>
      </w:r>
      <w:r w:rsidRPr="00F86A98">
        <w:rPr>
          <w:rFonts w:ascii="Arial" w:hAnsi="Arial" w:cs="Arial"/>
          <w:spacing w:val="-11"/>
          <w:sz w:val="24"/>
          <w:szCs w:val="24"/>
        </w:rPr>
        <w:t xml:space="preserve"> </w:t>
      </w:r>
      <w:r w:rsidRPr="00F86A98">
        <w:rPr>
          <w:rFonts w:ascii="Arial" w:hAnsi="Arial" w:cs="Arial"/>
          <w:sz w:val="24"/>
          <w:szCs w:val="24"/>
        </w:rPr>
        <w:t>Language.</w:t>
      </w:r>
    </w:p>
    <w:p w14:paraId="294A4AD0" w14:textId="77777777" w:rsidR="001F364A" w:rsidRPr="00F86A98" w:rsidRDefault="001F364A" w:rsidP="00F86A98">
      <w:pPr>
        <w:pStyle w:val="ListParagraph"/>
        <w:numPr>
          <w:ilvl w:val="1"/>
          <w:numId w:val="9"/>
        </w:numPr>
        <w:tabs>
          <w:tab w:val="left" w:pos="860"/>
          <w:tab w:val="left" w:pos="861"/>
        </w:tabs>
        <w:ind w:right="1017"/>
        <w:rPr>
          <w:rFonts w:ascii="Arial" w:hAnsi="Arial" w:cs="Arial"/>
          <w:sz w:val="24"/>
          <w:szCs w:val="24"/>
        </w:rPr>
      </w:pPr>
      <w:r w:rsidRPr="00F86A98">
        <w:rPr>
          <w:rFonts w:ascii="Arial" w:hAnsi="Arial" w:cs="Arial"/>
          <w:sz w:val="24"/>
          <w:szCs w:val="24"/>
        </w:rPr>
        <w:t>Assistive technology remains expensive and waiting lists can be long depending on where an individual</w:t>
      </w:r>
      <w:r w:rsidRPr="00F86A98">
        <w:rPr>
          <w:rFonts w:ascii="Arial" w:hAnsi="Arial" w:cs="Arial"/>
          <w:spacing w:val="-2"/>
          <w:sz w:val="24"/>
          <w:szCs w:val="24"/>
        </w:rPr>
        <w:t xml:space="preserve"> </w:t>
      </w:r>
      <w:r w:rsidRPr="00F86A98">
        <w:rPr>
          <w:rFonts w:ascii="Arial" w:hAnsi="Arial" w:cs="Arial"/>
          <w:sz w:val="24"/>
          <w:szCs w:val="24"/>
        </w:rPr>
        <w:t>lives.</w:t>
      </w:r>
    </w:p>
    <w:p w14:paraId="2224D007" w14:textId="77777777" w:rsidR="001F364A" w:rsidRPr="00F86A98" w:rsidRDefault="001F364A" w:rsidP="00F86A98">
      <w:pPr>
        <w:pStyle w:val="BodyText"/>
        <w:ind w:left="0"/>
        <w:rPr>
          <w:rFonts w:ascii="Arial" w:hAnsi="Arial" w:cs="Arial"/>
        </w:rPr>
      </w:pPr>
    </w:p>
    <w:p w14:paraId="794D5470" w14:textId="77777777" w:rsidR="001F364A" w:rsidRPr="00F86A98" w:rsidRDefault="001F364A" w:rsidP="00F86A98">
      <w:pPr>
        <w:pStyle w:val="Heading3"/>
        <w:spacing w:before="0"/>
        <w:rPr>
          <w:rFonts w:ascii="Arial" w:hAnsi="Arial" w:cs="Arial"/>
        </w:rPr>
      </w:pPr>
      <w:bookmarkStart w:id="24" w:name="_Toc202192542"/>
      <w:r w:rsidRPr="00F86A98">
        <w:rPr>
          <w:rFonts w:ascii="Arial" w:hAnsi="Arial" w:cs="Arial"/>
        </w:rPr>
        <w:t>Money/banking</w:t>
      </w:r>
      <w:bookmarkEnd w:id="24"/>
    </w:p>
    <w:p w14:paraId="341CB271" w14:textId="77777777" w:rsidR="001F364A" w:rsidRPr="00F86A98" w:rsidRDefault="001F364A" w:rsidP="00F86A98">
      <w:pPr>
        <w:pStyle w:val="ListParagraph"/>
        <w:numPr>
          <w:ilvl w:val="1"/>
          <w:numId w:val="9"/>
        </w:numPr>
        <w:tabs>
          <w:tab w:val="left" w:pos="860"/>
          <w:tab w:val="left" w:pos="861"/>
        </w:tabs>
        <w:ind w:right="1276"/>
        <w:rPr>
          <w:rFonts w:ascii="Arial" w:hAnsi="Arial" w:cs="Arial"/>
          <w:color w:val="212121"/>
          <w:sz w:val="24"/>
          <w:szCs w:val="24"/>
        </w:rPr>
      </w:pPr>
      <w:r w:rsidRPr="00F86A98">
        <w:rPr>
          <w:rFonts w:ascii="Arial" w:hAnsi="Arial" w:cs="Arial"/>
          <w:color w:val="212121"/>
          <w:sz w:val="24"/>
          <w:szCs w:val="24"/>
        </w:rPr>
        <w:t>The closure of bank branches and post offices and the inaccessibility of on-line services for many people with disabilities or and/or those with underdeveloped digital skills is a significant factor in financial</w:t>
      </w:r>
      <w:r w:rsidRPr="00F86A98">
        <w:rPr>
          <w:rFonts w:ascii="Arial" w:hAnsi="Arial" w:cs="Arial"/>
          <w:color w:val="212121"/>
          <w:spacing w:val="-5"/>
          <w:sz w:val="24"/>
          <w:szCs w:val="24"/>
        </w:rPr>
        <w:t xml:space="preserve"> </w:t>
      </w:r>
      <w:r w:rsidRPr="00F86A98">
        <w:rPr>
          <w:rFonts w:ascii="Arial" w:hAnsi="Arial" w:cs="Arial"/>
          <w:color w:val="212121"/>
          <w:sz w:val="24"/>
          <w:szCs w:val="24"/>
        </w:rPr>
        <w:t>exclusion.</w:t>
      </w:r>
    </w:p>
    <w:p w14:paraId="65B9F701" w14:textId="733DC8FC" w:rsidR="001B6B84" w:rsidRDefault="001B6B84" w:rsidP="00F86A98">
      <w:pPr>
        <w:pStyle w:val="ListParagraph"/>
        <w:numPr>
          <w:ilvl w:val="1"/>
          <w:numId w:val="9"/>
        </w:numPr>
        <w:tabs>
          <w:tab w:val="left" w:pos="860"/>
          <w:tab w:val="left" w:pos="861"/>
        </w:tabs>
        <w:ind w:right="1276"/>
        <w:rPr>
          <w:rFonts w:ascii="Arial" w:hAnsi="Arial" w:cs="Arial"/>
          <w:color w:val="212121"/>
          <w:sz w:val="24"/>
          <w:szCs w:val="24"/>
        </w:rPr>
      </w:pPr>
      <w:r w:rsidRPr="00F86A98">
        <w:rPr>
          <w:rFonts w:ascii="Arial" w:hAnsi="Arial" w:cs="Arial"/>
          <w:color w:val="212121"/>
          <w:sz w:val="24"/>
          <w:szCs w:val="24"/>
        </w:rPr>
        <w:t xml:space="preserve">Banks are regularly refusing access and reasonable accommodation for banking services based on perceived capacity issues or disability. </w:t>
      </w:r>
    </w:p>
    <w:p w14:paraId="678982F3" w14:textId="77777777" w:rsidR="00577523" w:rsidRPr="00F86A98" w:rsidRDefault="00577523" w:rsidP="00577523">
      <w:pPr>
        <w:pStyle w:val="ListParagraph"/>
        <w:tabs>
          <w:tab w:val="left" w:pos="860"/>
          <w:tab w:val="left" w:pos="861"/>
        </w:tabs>
        <w:ind w:right="1276" w:firstLine="0"/>
        <w:rPr>
          <w:rFonts w:ascii="Arial" w:hAnsi="Arial" w:cs="Arial"/>
          <w:color w:val="212121"/>
          <w:sz w:val="24"/>
          <w:szCs w:val="24"/>
        </w:rPr>
      </w:pPr>
    </w:p>
    <w:p w14:paraId="48660937" w14:textId="77777777" w:rsidR="001F364A" w:rsidRPr="00F86A98" w:rsidRDefault="001F364A" w:rsidP="00F86A98">
      <w:pPr>
        <w:pStyle w:val="Heading3"/>
        <w:spacing w:before="0"/>
        <w:rPr>
          <w:rFonts w:ascii="Arial" w:hAnsi="Arial" w:cs="Arial"/>
        </w:rPr>
      </w:pPr>
      <w:bookmarkStart w:id="25" w:name="_Toc202192543"/>
      <w:r w:rsidRPr="00F86A98">
        <w:rPr>
          <w:rFonts w:ascii="Arial" w:hAnsi="Arial" w:cs="Arial"/>
        </w:rPr>
        <w:t>Accessibility issues in residential care settings</w:t>
      </w:r>
      <w:bookmarkEnd w:id="25"/>
    </w:p>
    <w:p w14:paraId="786905CB" w14:textId="77777777" w:rsidR="001F364A" w:rsidRPr="00F86A98"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Under-developed use of audio and vision</w:t>
      </w:r>
      <w:r w:rsidRPr="00F86A98">
        <w:rPr>
          <w:rFonts w:ascii="Arial" w:hAnsi="Arial" w:cs="Arial"/>
          <w:spacing w:val="-5"/>
          <w:sz w:val="24"/>
          <w:szCs w:val="24"/>
        </w:rPr>
        <w:t xml:space="preserve"> </w:t>
      </w:r>
      <w:r w:rsidRPr="00F86A98">
        <w:rPr>
          <w:rFonts w:ascii="Arial" w:hAnsi="Arial" w:cs="Arial"/>
          <w:sz w:val="24"/>
          <w:szCs w:val="24"/>
        </w:rPr>
        <w:t>technology.</w:t>
      </w:r>
    </w:p>
    <w:p w14:paraId="70102C16" w14:textId="77777777" w:rsidR="001F364A" w:rsidRPr="00F86A98" w:rsidRDefault="001F364A" w:rsidP="00F86A98">
      <w:pPr>
        <w:pStyle w:val="ListParagraph"/>
        <w:numPr>
          <w:ilvl w:val="1"/>
          <w:numId w:val="9"/>
        </w:numPr>
        <w:tabs>
          <w:tab w:val="left" w:pos="860"/>
          <w:tab w:val="left" w:pos="861"/>
        </w:tabs>
        <w:ind w:right="1746"/>
        <w:rPr>
          <w:rFonts w:ascii="Arial" w:hAnsi="Arial" w:cs="Arial"/>
          <w:sz w:val="24"/>
          <w:szCs w:val="24"/>
        </w:rPr>
      </w:pPr>
      <w:r w:rsidRPr="00F86A98">
        <w:rPr>
          <w:rFonts w:ascii="Arial" w:hAnsi="Arial" w:cs="Arial"/>
          <w:sz w:val="24"/>
          <w:szCs w:val="24"/>
        </w:rPr>
        <w:t>Lack of due care and attention to residents’ hearing aids or low vision aids requirements.</w:t>
      </w:r>
    </w:p>
    <w:p w14:paraId="37784533" w14:textId="77777777" w:rsidR="001F364A" w:rsidRDefault="001F364A" w:rsidP="00F86A98">
      <w:pPr>
        <w:pStyle w:val="ListParagraph"/>
        <w:numPr>
          <w:ilvl w:val="1"/>
          <w:numId w:val="9"/>
        </w:numPr>
        <w:tabs>
          <w:tab w:val="left" w:pos="860"/>
          <w:tab w:val="left" w:pos="861"/>
        </w:tabs>
        <w:ind w:hanging="361"/>
        <w:rPr>
          <w:rFonts w:ascii="Arial" w:hAnsi="Arial" w:cs="Arial"/>
          <w:sz w:val="24"/>
          <w:szCs w:val="24"/>
        </w:rPr>
      </w:pPr>
      <w:r w:rsidRPr="00F86A98">
        <w:rPr>
          <w:rFonts w:ascii="Arial" w:hAnsi="Arial" w:cs="Arial"/>
          <w:sz w:val="24"/>
          <w:szCs w:val="24"/>
        </w:rPr>
        <w:t>Hearing aid “sharing” with use by more than one</w:t>
      </w:r>
      <w:r w:rsidRPr="00F86A98">
        <w:rPr>
          <w:rFonts w:ascii="Arial" w:hAnsi="Arial" w:cs="Arial"/>
          <w:spacing w:val="-9"/>
          <w:sz w:val="24"/>
          <w:szCs w:val="24"/>
        </w:rPr>
        <w:t xml:space="preserve"> </w:t>
      </w:r>
      <w:r w:rsidRPr="00F86A98">
        <w:rPr>
          <w:rFonts w:ascii="Arial" w:hAnsi="Arial" w:cs="Arial"/>
          <w:sz w:val="24"/>
          <w:szCs w:val="24"/>
        </w:rPr>
        <w:t>resident.</w:t>
      </w:r>
    </w:p>
    <w:p w14:paraId="24536C9A" w14:textId="77777777" w:rsidR="00577523" w:rsidRPr="00F86A98" w:rsidRDefault="00577523" w:rsidP="00577523">
      <w:pPr>
        <w:pStyle w:val="ListParagraph"/>
        <w:tabs>
          <w:tab w:val="left" w:pos="860"/>
          <w:tab w:val="left" w:pos="861"/>
        </w:tabs>
        <w:ind w:firstLine="0"/>
        <w:rPr>
          <w:rFonts w:ascii="Arial" w:hAnsi="Arial" w:cs="Arial"/>
          <w:sz w:val="24"/>
          <w:szCs w:val="24"/>
        </w:rPr>
      </w:pPr>
    </w:p>
    <w:p w14:paraId="4CE27A60" w14:textId="77777777" w:rsidR="001F364A" w:rsidRPr="00F86A98" w:rsidRDefault="001F364A" w:rsidP="00F86A98">
      <w:pPr>
        <w:pStyle w:val="Heading2"/>
        <w:rPr>
          <w:rFonts w:ascii="Arial" w:hAnsi="Arial" w:cs="Arial"/>
        </w:rPr>
      </w:pPr>
      <w:bookmarkStart w:id="26" w:name="_bookmark8"/>
      <w:bookmarkStart w:id="27" w:name="_Toc202192544"/>
      <w:bookmarkEnd w:id="26"/>
      <w:r w:rsidRPr="00F86A98">
        <w:rPr>
          <w:rFonts w:ascii="Arial" w:hAnsi="Arial" w:cs="Arial"/>
        </w:rPr>
        <w:t>Article 10: Right to life</w:t>
      </w:r>
      <w:bookmarkEnd w:id="27"/>
    </w:p>
    <w:p w14:paraId="17FE06F7" w14:textId="69DDD5C2" w:rsidR="001F364A" w:rsidRDefault="001F364A" w:rsidP="00F86A98">
      <w:pPr>
        <w:pStyle w:val="BodyText"/>
        <w:ind w:right="763"/>
        <w:rPr>
          <w:rFonts w:ascii="Arial" w:hAnsi="Arial" w:cs="Arial"/>
        </w:rPr>
      </w:pPr>
      <w:r w:rsidRPr="00F86A98">
        <w:rPr>
          <w:rFonts w:ascii="Arial" w:hAnsi="Arial" w:cs="Arial"/>
        </w:rPr>
        <w:t xml:space="preserve">The right to life is well protected in Ireland. However, questions </w:t>
      </w:r>
      <w:r w:rsidR="001B6B84" w:rsidRPr="00F86A98">
        <w:rPr>
          <w:rFonts w:ascii="Arial" w:hAnsi="Arial" w:cs="Arial"/>
        </w:rPr>
        <w:t xml:space="preserve">arose in relation to this right in seeing the </w:t>
      </w:r>
      <w:r w:rsidRPr="00F86A98">
        <w:rPr>
          <w:rFonts w:ascii="Arial" w:hAnsi="Arial" w:cs="Arial"/>
        </w:rPr>
        <w:t>significant impact of Covid-19 on residents of long-term care facilities, in particular nursing home residents. Between March 2020 and February 2022, 29% of deaths from COVID-19 occurred occurring in nursing homes.</w:t>
      </w:r>
      <w:r w:rsidRPr="00F86A98">
        <w:rPr>
          <w:rStyle w:val="FootnoteReference"/>
          <w:rFonts w:ascii="Arial" w:hAnsi="Arial" w:cs="Arial"/>
        </w:rPr>
        <w:footnoteReference w:id="9"/>
      </w:r>
    </w:p>
    <w:p w14:paraId="7C85576E" w14:textId="77777777" w:rsidR="00894A50" w:rsidRPr="00F86A98" w:rsidRDefault="00894A50" w:rsidP="00F86A98">
      <w:pPr>
        <w:pStyle w:val="BodyText"/>
        <w:ind w:right="763"/>
        <w:rPr>
          <w:rFonts w:ascii="Arial" w:hAnsi="Arial" w:cs="Arial"/>
        </w:rPr>
      </w:pPr>
    </w:p>
    <w:p w14:paraId="075DE669" w14:textId="42842418" w:rsidR="001F364A" w:rsidRPr="00F86A98" w:rsidRDefault="001F364A" w:rsidP="00F86A98">
      <w:pPr>
        <w:pStyle w:val="BodyText"/>
        <w:ind w:right="783"/>
        <w:rPr>
          <w:rFonts w:ascii="Arial" w:hAnsi="Arial" w:cs="Arial"/>
        </w:rPr>
      </w:pPr>
      <w:r w:rsidRPr="00F86A98">
        <w:rPr>
          <w:rFonts w:ascii="Arial" w:hAnsi="Arial" w:cs="Arial"/>
        </w:rPr>
        <w:t>Sage Advocacy has previously</w:t>
      </w:r>
      <w:r w:rsidRPr="00F86A98">
        <w:rPr>
          <w:rFonts w:ascii="Arial" w:hAnsi="Arial" w:cs="Arial"/>
          <w:position w:val="10"/>
        </w:rPr>
        <w:t xml:space="preserve"> </w:t>
      </w:r>
      <w:r w:rsidRPr="00F86A98">
        <w:rPr>
          <w:rFonts w:ascii="Arial" w:hAnsi="Arial" w:cs="Arial"/>
        </w:rPr>
        <w:t>highlighted the implications of the lack of policy integration between home care and residential care. In effect, the current statutory right to only nursing home care can result in a situation where people live in a nursing home earlier than needed due to their inability to access adequate home care support.</w:t>
      </w:r>
      <w:r w:rsidR="001B6B84" w:rsidRPr="00F86A98">
        <w:rPr>
          <w:rFonts w:ascii="Arial" w:hAnsi="Arial" w:cs="Arial"/>
        </w:rPr>
        <w:t xml:space="preserve"> Even though the State has committed to the provision of services to disabled people outside of institutions, the lack of care options means that people are effectively forced to ‘choose’ nursing home care</w:t>
      </w:r>
      <w:r w:rsidR="0023259C" w:rsidRPr="00F86A98">
        <w:rPr>
          <w:rFonts w:ascii="Arial" w:hAnsi="Arial" w:cs="Arial"/>
        </w:rPr>
        <w:t xml:space="preserve"> which, as was demonstrated during the pandemic, </w:t>
      </w:r>
      <w:r w:rsidR="007E7A7F" w:rsidRPr="00F86A98">
        <w:rPr>
          <w:rFonts w:ascii="Arial" w:hAnsi="Arial" w:cs="Arial"/>
        </w:rPr>
        <w:t xml:space="preserve">can lead to increased risks in terms of </w:t>
      </w:r>
      <w:r w:rsidR="00AE1BD9">
        <w:rPr>
          <w:rFonts w:ascii="Arial" w:hAnsi="Arial" w:cs="Arial"/>
        </w:rPr>
        <w:t>health and life</w:t>
      </w:r>
      <w:r w:rsidR="007E7A7F" w:rsidRPr="00F86A98">
        <w:rPr>
          <w:rFonts w:ascii="Arial" w:hAnsi="Arial" w:cs="Arial"/>
        </w:rPr>
        <w:t xml:space="preserve">. </w:t>
      </w:r>
    </w:p>
    <w:p w14:paraId="385CF1DB" w14:textId="77777777" w:rsidR="001F364A" w:rsidRPr="00F86A98" w:rsidRDefault="001F364A" w:rsidP="00F86A98">
      <w:pPr>
        <w:pStyle w:val="BodyText"/>
        <w:ind w:left="0"/>
        <w:rPr>
          <w:rFonts w:ascii="Arial" w:hAnsi="Arial" w:cs="Arial"/>
        </w:rPr>
      </w:pPr>
    </w:p>
    <w:p w14:paraId="690641A6" w14:textId="77777777" w:rsidR="001F364A" w:rsidRPr="00F86A98" w:rsidRDefault="001F364A" w:rsidP="00F86A98">
      <w:pPr>
        <w:pStyle w:val="Heading2"/>
        <w:rPr>
          <w:rFonts w:ascii="Arial" w:hAnsi="Arial" w:cs="Arial"/>
        </w:rPr>
      </w:pPr>
      <w:bookmarkStart w:id="28" w:name="_Toc202192545"/>
      <w:r w:rsidRPr="00F86A98">
        <w:rPr>
          <w:rFonts w:ascii="Arial" w:hAnsi="Arial" w:cs="Arial"/>
        </w:rPr>
        <w:t>Article 12 - Equal recognition before the law and Article 13 – Access to justice</w:t>
      </w:r>
      <w:bookmarkEnd w:id="28"/>
    </w:p>
    <w:p w14:paraId="25208E6A" w14:textId="42F8ACDE" w:rsidR="001F364A" w:rsidRDefault="001F364A" w:rsidP="00F86A98">
      <w:pPr>
        <w:pStyle w:val="BodyText"/>
        <w:ind w:right="780"/>
        <w:rPr>
          <w:rFonts w:ascii="Arial" w:hAnsi="Arial" w:cs="Arial"/>
        </w:rPr>
      </w:pPr>
      <w:r w:rsidRPr="00F86A98">
        <w:rPr>
          <w:rFonts w:ascii="Arial" w:hAnsi="Arial" w:cs="Arial"/>
        </w:rPr>
        <w:t>Since there are clear linkages between Article 12 (equal recognition before the law) and Article13 (access to justice), the two Articles are grouped here in setting out the issues identified by Sage Advocacy. Many Sage Advocacy cases have involved supporting people whose rights under Article 12 were breached and who also experienced a breach of their Article 13 rights. Article 12 provides for a paradigm shift in thinking on legal capacity, reducing the situations in which substituted decision-making is imposed and increasing the emphasis on supported decision-making.</w:t>
      </w:r>
    </w:p>
    <w:p w14:paraId="529B2A13" w14:textId="77777777" w:rsidR="009553F2" w:rsidRPr="00F86A98" w:rsidRDefault="009553F2" w:rsidP="00F86A98">
      <w:pPr>
        <w:pStyle w:val="BodyText"/>
        <w:ind w:right="780"/>
        <w:rPr>
          <w:rFonts w:ascii="Arial" w:hAnsi="Arial" w:cs="Arial"/>
        </w:rPr>
      </w:pPr>
    </w:p>
    <w:p w14:paraId="6D044FB9" w14:textId="4F60E1BC" w:rsidR="001F364A" w:rsidRDefault="001F364A" w:rsidP="00F86A98">
      <w:pPr>
        <w:pStyle w:val="BodyText"/>
        <w:ind w:right="780"/>
        <w:rPr>
          <w:rFonts w:ascii="Arial" w:eastAsiaTheme="minorEastAsia" w:hAnsi="Arial" w:cs="Arial"/>
          <w:lang w:bidi="ar-SA"/>
        </w:rPr>
      </w:pPr>
      <w:r w:rsidRPr="00F86A98">
        <w:rPr>
          <w:rFonts w:ascii="Arial" w:hAnsi="Arial" w:cs="Arial"/>
        </w:rPr>
        <w:t xml:space="preserve">Equal recognition before the law is provided in Ireland’s Constitution (Article 40.1) since 1937. The commencement of the ADMC </w:t>
      </w:r>
      <w:r w:rsidR="2C6ABD9D" w:rsidRPr="00F86A98">
        <w:rPr>
          <w:rFonts w:ascii="Arial" w:hAnsi="Arial" w:cs="Arial"/>
        </w:rPr>
        <w:t>wa</w:t>
      </w:r>
      <w:r w:rsidRPr="00F86A98">
        <w:rPr>
          <w:rFonts w:ascii="Arial" w:hAnsi="Arial" w:cs="Arial"/>
        </w:rPr>
        <w:t>s a watershed moment for Ireland in the implementation of UNCPRD.</w:t>
      </w:r>
      <w:r w:rsidRPr="00F86A98">
        <w:rPr>
          <w:rFonts w:ascii="Arial" w:eastAsiaTheme="minorEastAsia" w:hAnsi="Arial" w:cs="Arial"/>
          <w:lang w:val="en-US" w:bidi="ar-SA"/>
        </w:rPr>
        <w:t xml:space="preserve">  </w:t>
      </w:r>
      <w:r w:rsidRPr="00F86A98">
        <w:rPr>
          <w:rFonts w:ascii="Arial" w:eastAsiaTheme="minorEastAsia" w:hAnsi="Arial" w:cs="Arial"/>
          <w:lang w:bidi="ar-SA"/>
        </w:rPr>
        <w:t xml:space="preserve">The ADMC legislation adopts a rights-based framework, </w:t>
      </w:r>
      <w:r w:rsidR="00881271" w:rsidRPr="00F86A98">
        <w:rPr>
          <w:rFonts w:ascii="Arial" w:eastAsiaTheme="minorEastAsia" w:hAnsi="Arial" w:cs="Arial"/>
          <w:lang w:bidi="ar-SA"/>
        </w:rPr>
        <w:t xml:space="preserve">with a view to </w:t>
      </w:r>
      <w:r w:rsidRPr="00F86A98">
        <w:rPr>
          <w:rFonts w:ascii="Arial" w:eastAsiaTheme="minorEastAsia" w:hAnsi="Arial" w:cs="Arial"/>
          <w:lang w:bidi="ar-SA"/>
        </w:rPr>
        <w:t xml:space="preserve">ensuring that individuals with disabilities are treated </w:t>
      </w:r>
      <w:r w:rsidRPr="00F86A98">
        <w:rPr>
          <w:rFonts w:ascii="Arial" w:eastAsiaTheme="minorEastAsia" w:hAnsi="Arial" w:cs="Arial"/>
          <w:lang w:bidi="ar-SA"/>
        </w:rPr>
        <w:lastRenderedPageBreak/>
        <w:t>equally under the law. The legislation emphasises autonomy, self-determination, and the presumption of capacity as the starting point, aligning with the UNCRPD's principles of dignity and equality.</w:t>
      </w:r>
      <w:r w:rsidRPr="00F86A98">
        <w:rPr>
          <w:rFonts w:ascii="Arial" w:eastAsia="Times New Roman" w:hAnsi="Arial" w:cs="Arial"/>
          <w:lang w:bidi="ar-SA"/>
        </w:rPr>
        <w:t xml:space="preserve"> </w:t>
      </w:r>
      <w:r w:rsidRPr="00F86A98">
        <w:rPr>
          <w:rFonts w:ascii="Arial" w:eastAsiaTheme="minorEastAsia" w:hAnsi="Arial" w:cs="Arial"/>
          <w:lang w:bidi="ar-SA"/>
        </w:rPr>
        <w:t>It also abolishes the outdated wardship system, which was inconsistent with the UNCRPD's provisions on supported decision-making and individual autonomy. ​ It replaces wardship with procedures that respect the will and preferences of individuals</w:t>
      </w:r>
      <w:r w:rsidR="00B37DDD" w:rsidRPr="00F86A98">
        <w:rPr>
          <w:rFonts w:ascii="Arial" w:eastAsiaTheme="minorEastAsia" w:hAnsi="Arial" w:cs="Arial"/>
          <w:lang w:bidi="ar-SA"/>
        </w:rPr>
        <w:t xml:space="preserve"> and a presumption of capacity.</w:t>
      </w:r>
    </w:p>
    <w:p w14:paraId="04CE46CF" w14:textId="77777777" w:rsidR="009553F2" w:rsidRPr="00F86A98" w:rsidRDefault="009553F2" w:rsidP="00F86A98">
      <w:pPr>
        <w:pStyle w:val="BodyText"/>
        <w:ind w:right="780"/>
        <w:rPr>
          <w:rFonts w:ascii="Arial" w:eastAsiaTheme="minorEastAsia" w:hAnsi="Arial" w:cs="Arial"/>
          <w:lang w:bidi="ar-SA"/>
        </w:rPr>
      </w:pPr>
    </w:p>
    <w:p w14:paraId="075BE6C6" w14:textId="77777777" w:rsidR="00792FEF" w:rsidRDefault="001F364A" w:rsidP="00F86A98">
      <w:pPr>
        <w:pStyle w:val="BodyText"/>
        <w:ind w:right="780"/>
        <w:rPr>
          <w:rFonts w:ascii="Arial" w:eastAsia="Times New Roman" w:hAnsi="Arial" w:cs="Arial"/>
        </w:rPr>
      </w:pPr>
      <w:r w:rsidRPr="00F86A98">
        <w:rPr>
          <w:rFonts w:ascii="Arial" w:hAnsi="Arial" w:cs="Arial"/>
        </w:rPr>
        <w:t>T</w:t>
      </w:r>
      <w:r w:rsidRPr="00F86A98">
        <w:rPr>
          <w:rFonts w:ascii="Arial" w:eastAsia="Times New Roman" w:hAnsi="Arial" w:cs="Arial"/>
        </w:rPr>
        <w:t xml:space="preserve">he legislation requires that decision-making capacity be assessed functionally, meaning it must be assessed on a time-specific and issue-specific basis. ​ This approach prevents generalised assumptions about incapacity and ensures that individuals are supported to make decisions whenever possible, reflecting the UNCRPD's commitment to individualised support. </w:t>
      </w:r>
    </w:p>
    <w:p w14:paraId="7C658DE6" w14:textId="77777777" w:rsidR="00792FEF" w:rsidRDefault="00792FEF" w:rsidP="00F86A98">
      <w:pPr>
        <w:pStyle w:val="BodyText"/>
        <w:ind w:right="780"/>
        <w:rPr>
          <w:rFonts w:ascii="Arial" w:eastAsia="Times New Roman" w:hAnsi="Arial" w:cs="Arial"/>
        </w:rPr>
      </w:pPr>
    </w:p>
    <w:p w14:paraId="59735687" w14:textId="6BB0E59C" w:rsidR="00B37DDD" w:rsidRPr="00F86A98" w:rsidRDefault="001F364A" w:rsidP="00F86A98">
      <w:pPr>
        <w:pStyle w:val="BodyText"/>
        <w:ind w:right="780"/>
        <w:rPr>
          <w:rFonts w:ascii="Arial" w:hAnsi="Arial" w:cs="Arial"/>
        </w:rPr>
      </w:pPr>
      <w:r w:rsidRPr="00F86A98">
        <w:rPr>
          <w:rFonts w:ascii="Arial" w:eastAsia="Times New Roman" w:hAnsi="Arial" w:cs="Arial"/>
        </w:rPr>
        <w:t>T</w:t>
      </w:r>
      <w:r w:rsidRPr="00F86A98">
        <w:rPr>
          <w:rFonts w:ascii="Arial" w:hAnsi="Arial" w:cs="Arial"/>
        </w:rPr>
        <w:t xml:space="preserve">he ADMC has created a heightened awareness of people’s right to be heard in all matters affecting them. </w:t>
      </w:r>
    </w:p>
    <w:p w14:paraId="5FD8495C" w14:textId="77777777" w:rsidR="00792FEF" w:rsidRDefault="00792FEF" w:rsidP="00F86A98">
      <w:pPr>
        <w:pStyle w:val="BodyText"/>
        <w:ind w:right="780"/>
        <w:rPr>
          <w:rFonts w:ascii="Arial" w:eastAsia="Times New Roman" w:hAnsi="Arial" w:cs="Arial"/>
        </w:rPr>
      </w:pPr>
    </w:p>
    <w:p w14:paraId="38CB6FA8" w14:textId="6FD2E475" w:rsidR="001F364A" w:rsidRDefault="001F364A" w:rsidP="00F86A98">
      <w:pPr>
        <w:pStyle w:val="BodyText"/>
        <w:ind w:right="780"/>
        <w:rPr>
          <w:rFonts w:ascii="Arial" w:eastAsia="Times New Roman" w:hAnsi="Arial" w:cs="Arial"/>
        </w:rPr>
      </w:pPr>
      <w:r w:rsidRPr="00F86A98">
        <w:rPr>
          <w:rFonts w:ascii="Arial" w:eastAsia="Times New Roman" w:hAnsi="Arial" w:cs="Arial"/>
        </w:rPr>
        <w:t xml:space="preserve">The ADMC introduced a number of supported decision-making mechanisms, such as Decision-Making Assistants, Co-Decision-Makers, and Decision-Making Representatives. These procedures ensure that individuals receive tailored </w:t>
      </w:r>
      <w:r w:rsidR="00B37DDD" w:rsidRPr="00F86A98">
        <w:rPr>
          <w:rFonts w:ascii="Arial" w:eastAsia="Times New Roman" w:hAnsi="Arial" w:cs="Arial"/>
        </w:rPr>
        <w:t xml:space="preserve">solutions </w:t>
      </w:r>
      <w:r w:rsidRPr="00F86A98">
        <w:rPr>
          <w:rFonts w:ascii="Arial" w:eastAsia="Times New Roman" w:hAnsi="Arial" w:cs="Arial"/>
        </w:rPr>
        <w:t xml:space="preserve">to </w:t>
      </w:r>
      <w:r w:rsidR="00B37DDD" w:rsidRPr="00F86A98">
        <w:rPr>
          <w:rFonts w:ascii="Arial" w:eastAsia="Times New Roman" w:hAnsi="Arial" w:cs="Arial"/>
        </w:rPr>
        <w:t xml:space="preserve">support them </w:t>
      </w:r>
      <w:r w:rsidRPr="00F86A98">
        <w:rPr>
          <w:rFonts w:ascii="Arial" w:eastAsia="Times New Roman" w:hAnsi="Arial" w:cs="Arial"/>
        </w:rPr>
        <w:t>make their own decisions, rather than having decisions made for them</w:t>
      </w:r>
      <w:r w:rsidR="00792FEF">
        <w:rPr>
          <w:rFonts w:ascii="Arial" w:eastAsia="Times New Roman" w:hAnsi="Arial" w:cs="Arial"/>
        </w:rPr>
        <w:t>.</w:t>
      </w:r>
      <w:r w:rsidRPr="00F86A98">
        <w:rPr>
          <w:rFonts w:ascii="Arial" w:eastAsia="Times New Roman" w:hAnsi="Arial" w:cs="Arial"/>
        </w:rPr>
        <w:t xml:space="preserve">  The inclusion of Enduring Powers of Attorney (EPA) and Advance Healthcare Directives (AHD) further allows individuals to plan for future decision-making needs, ensuring their autonomy and preferences are respected </w:t>
      </w:r>
      <w:r w:rsidR="00B37DDD" w:rsidRPr="00F86A98">
        <w:rPr>
          <w:rFonts w:ascii="Arial" w:eastAsia="Times New Roman" w:hAnsi="Arial" w:cs="Arial"/>
        </w:rPr>
        <w:t>should their</w:t>
      </w:r>
      <w:r w:rsidRPr="00F86A98">
        <w:rPr>
          <w:rFonts w:ascii="Arial" w:eastAsia="Times New Roman" w:hAnsi="Arial" w:cs="Arial"/>
        </w:rPr>
        <w:t xml:space="preserve"> capacity diminish.</w:t>
      </w:r>
    </w:p>
    <w:p w14:paraId="182D3F5E" w14:textId="77777777" w:rsidR="00792FEF" w:rsidRPr="00F86A98" w:rsidRDefault="00792FEF" w:rsidP="00F86A98">
      <w:pPr>
        <w:pStyle w:val="BodyText"/>
        <w:ind w:right="780"/>
        <w:rPr>
          <w:rFonts w:ascii="Arial" w:eastAsia="Times New Roman" w:hAnsi="Arial" w:cs="Arial"/>
        </w:rPr>
      </w:pPr>
    </w:p>
    <w:p w14:paraId="6F87481C" w14:textId="63CC1C5D" w:rsidR="00B37DDD" w:rsidRPr="00F86A98" w:rsidRDefault="00B37DDD" w:rsidP="00F86A98">
      <w:pPr>
        <w:pStyle w:val="Heading3"/>
        <w:spacing w:before="0"/>
        <w:rPr>
          <w:rFonts w:ascii="Arial" w:hAnsi="Arial" w:cs="Arial"/>
          <w:lang w:val="en-US"/>
        </w:rPr>
      </w:pPr>
      <w:bookmarkStart w:id="29" w:name="_Toc202192546"/>
      <w:r w:rsidRPr="00F86A98">
        <w:rPr>
          <w:rFonts w:ascii="Arial" w:hAnsi="Arial" w:cs="Arial"/>
        </w:rPr>
        <w:t>Issues relating to Implementation of Article 12 and Article 13</w:t>
      </w:r>
      <w:bookmarkEnd w:id="29"/>
    </w:p>
    <w:p w14:paraId="76040BE2" w14:textId="77777777" w:rsidR="00C9284E" w:rsidRDefault="00E917FE" w:rsidP="00F86A98">
      <w:pPr>
        <w:pStyle w:val="BodyText"/>
        <w:ind w:right="822"/>
        <w:rPr>
          <w:rFonts w:ascii="Arial" w:hAnsi="Arial" w:cs="Arial"/>
        </w:rPr>
      </w:pPr>
      <w:r w:rsidRPr="00F86A98">
        <w:rPr>
          <w:rFonts w:ascii="Arial" w:hAnsi="Arial" w:cs="Arial"/>
        </w:rPr>
        <w:t xml:space="preserve">Sage Advocacy has had extensive experience in the implementation of the ADMCA since its commencement in April 2023 in particular in relation to applications under Part 5 of the legislation in relation to Decision Making Representation Orders. During the period from the commencement of the legislation up to the end of Quarter 1 2025, Sage Advocacy dealt with just under 1,000 referrals directly related to the legislation. This represented 21% of all referrals to Sage during the period. Of these referrals, almost three-quarters involved the preparation of an independent advocacy report for the courts in respect of an application being made for a Decision-Making Representative as provided for in the legislation.  </w:t>
      </w:r>
    </w:p>
    <w:p w14:paraId="46C414AC" w14:textId="77777777" w:rsidR="00C9284E" w:rsidRDefault="00C9284E" w:rsidP="00F86A98">
      <w:pPr>
        <w:pStyle w:val="BodyText"/>
        <w:ind w:right="822"/>
        <w:rPr>
          <w:rFonts w:ascii="Arial" w:hAnsi="Arial" w:cs="Arial"/>
        </w:rPr>
      </w:pPr>
    </w:p>
    <w:p w14:paraId="0C542AF9" w14:textId="1448C541" w:rsidR="00E917FE" w:rsidRPr="00F86A98" w:rsidRDefault="00E917FE" w:rsidP="00F86A98">
      <w:pPr>
        <w:pStyle w:val="BodyText"/>
        <w:ind w:right="822"/>
        <w:rPr>
          <w:rFonts w:ascii="Arial" w:hAnsi="Arial" w:cs="Arial"/>
        </w:rPr>
      </w:pPr>
      <w:r w:rsidRPr="00F86A98">
        <w:rPr>
          <w:rFonts w:ascii="Arial" w:hAnsi="Arial" w:cs="Arial"/>
        </w:rPr>
        <w:t xml:space="preserve">By the end of May 2025, Sage Advocacy had submitted in excess of 700 reports to the Courts outlining the voice of the person. </w:t>
      </w:r>
    </w:p>
    <w:p w14:paraId="71A4C0D0" w14:textId="77777777" w:rsidR="00C9284E" w:rsidRDefault="00C9284E" w:rsidP="00F86A98">
      <w:pPr>
        <w:pStyle w:val="BodyText"/>
        <w:ind w:right="822"/>
        <w:rPr>
          <w:rFonts w:ascii="Arial" w:hAnsi="Arial" w:cs="Arial"/>
        </w:rPr>
      </w:pPr>
    </w:p>
    <w:p w14:paraId="0DF369DF" w14:textId="6B59DDF4" w:rsidR="00E917FE" w:rsidRDefault="00E917FE" w:rsidP="00F86A98">
      <w:pPr>
        <w:pStyle w:val="BodyText"/>
        <w:ind w:right="822"/>
        <w:rPr>
          <w:rFonts w:ascii="Arial" w:hAnsi="Arial" w:cs="Arial"/>
        </w:rPr>
      </w:pPr>
      <w:r w:rsidRPr="00F86A98">
        <w:rPr>
          <w:rFonts w:ascii="Arial" w:hAnsi="Arial" w:cs="Arial"/>
        </w:rPr>
        <w:t>Sage Advocacy published a report on its experience of the implementation of the legislation in May 2025 entitled ‘Voice Matters’.</w:t>
      </w:r>
      <w:r w:rsidRPr="00F86A98">
        <w:rPr>
          <w:rStyle w:val="FootnoteReference"/>
          <w:rFonts w:ascii="Arial" w:hAnsi="Arial" w:cs="Arial"/>
        </w:rPr>
        <w:footnoteReference w:id="10"/>
      </w:r>
      <w:r w:rsidRPr="00F86A98">
        <w:rPr>
          <w:rFonts w:ascii="Arial" w:hAnsi="Arial" w:cs="Arial"/>
        </w:rPr>
        <w:t xml:space="preserve"> The report outlines an agenda of issues that need to be addressed</w:t>
      </w:r>
      <w:r w:rsidR="009B102C" w:rsidRPr="00F86A98">
        <w:rPr>
          <w:rFonts w:ascii="Arial" w:hAnsi="Arial" w:cs="Arial"/>
        </w:rPr>
        <w:t xml:space="preserve"> (reference to appendix 1</w:t>
      </w:r>
      <w:r w:rsidR="00D602F7" w:rsidRPr="00F86A98">
        <w:rPr>
          <w:rFonts w:ascii="Arial" w:hAnsi="Arial" w:cs="Arial"/>
        </w:rPr>
        <w:t xml:space="preserve"> for summary of issues)</w:t>
      </w:r>
      <w:r w:rsidRPr="00F86A98">
        <w:rPr>
          <w:rFonts w:ascii="Arial" w:hAnsi="Arial" w:cs="Arial"/>
        </w:rPr>
        <w:t xml:space="preserve"> in order to promote adherence to the principles of the legislation and indeed the obligations under UNCPRD. </w:t>
      </w:r>
    </w:p>
    <w:p w14:paraId="6B572928" w14:textId="77777777" w:rsidR="00C961D4" w:rsidRPr="00F86A98" w:rsidRDefault="00C961D4" w:rsidP="00F86A98">
      <w:pPr>
        <w:pStyle w:val="BodyText"/>
        <w:ind w:right="822"/>
        <w:rPr>
          <w:rFonts w:ascii="Arial" w:hAnsi="Arial" w:cs="Arial"/>
        </w:rPr>
      </w:pPr>
    </w:p>
    <w:p w14:paraId="25A4B7F4" w14:textId="208D57CC" w:rsidR="00B37DDD" w:rsidRDefault="00B37DDD" w:rsidP="00F86A98">
      <w:pPr>
        <w:pStyle w:val="BodyText"/>
        <w:ind w:right="780"/>
        <w:rPr>
          <w:rFonts w:ascii="Arial" w:hAnsi="Arial" w:cs="Arial"/>
        </w:rPr>
      </w:pPr>
      <w:r w:rsidRPr="00F86A98">
        <w:rPr>
          <w:rFonts w:ascii="Arial" w:hAnsi="Arial" w:cs="Arial"/>
        </w:rPr>
        <w:t>There is a sense that the general public struggles to understand the legislation, its implications, and the processes involved</w:t>
      </w:r>
      <w:r w:rsidR="00C961D4">
        <w:rPr>
          <w:rFonts w:ascii="Arial" w:hAnsi="Arial" w:cs="Arial"/>
        </w:rPr>
        <w:t>.</w:t>
      </w:r>
      <w:r w:rsidRPr="00F86A98">
        <w:rPr>
          <w:rFonts w:ascii="Arial" w:hAnsi="Arial" w:cs="Arial"/>
        </w:rPr>
        <w:t xml:space="preserve"> Sage Advocacy regularly receives queries from the public about what people’s rights are under the legislation and what a family </w:t>
      </w:r>
      <w:r w:rsidR="5BF58D5F" w:rsidRPr="00F86A98">
        <w:rPr>
          <w:rFonts w:ascii="Arial" w:hAnsi="Arial" w:cs="Arial"/>
        </w:rPr>
        <w:t xml:space="preserve">or other stakeholder </w:t>
      </w:r>
      <w:r w:rsidRPr="00F86A98">
        <w:rPr>
          <w:rFonts w:ascii="Arial" w:hAnsi="Arial" w:cs="Arial"/>
        </w:rPr>
        <w:t>needs to do to be compliant with the legislation.</w:t>
      </w:r>
    </w:p>
    <w:p w14:paraId="78834B8B" w14:textId="77777777" w:rsidR="00C961D4" w:rsidRPr="00F86A98" w:rsidRDefault="00C961D4" w:rsidP="00F86A98">
      <w:pPr>
        <w:pStyle w:val="BodyText"/>
        <w:ind w:right="780"/>
        <w:rPr>
          <w:rFonts w:ascii="Arial" w:hAnsi="Arial" w:cs="Arial"/>
        </w:rPr>
      </w:pPr>
    </w:p>
    <w:p w14:paraId="1849A987" w14:textId="77777777" w:rsidR="00106618" w:rsidRDefault="00106618" w:rsidP="00106618">
      <w:pPr>
        <w:pStyle w:val="BodyText"/>
        <w:ind w:right="780"/>
        <w:rPr>
          <w:rFonts w:ascii="Arial" w:eastAsia="Times New Roman" w:hAnsi="Arial" w:cs="Arial"/>
          <w:lang w:bidi="ar-SA"/>
        </w:rPr>
      </w:pPr>
      <w:r w:rsidRPr="00F86A98">
        <w:rPr>
          <w:rFonts w:ascii="Arial" w:hAnsi="Arial" w:cs="Arial"/>
        </w:rPr>
        <w:lastRenderedPageBreak/>
        <w:t>The shift in thinking from a best interest approach to the automatic presumption of capacity is slow</w:t>
      </w:r>
      <w:r>
        <w:rPr>
          <w:rFonts w:ascii="Arial" w:hAnsi="Arial" w:cs="Arial"/>
        </w:rPr>
        <w:t>er than anticipated</w:t>
      </w:r>
      <w:r w:rsidRPr="00F86A98">
        <w:rPr>
          <w:rFonts w:ascii="Arial" w:hAnsi="Arial" w:cs="Arial"/>
        </w:rPr>
        <w:t>. It requires all stakeholders to get ‘up to speed’ with the legislation, which is a challenge.</w:t>
      </w:r>
      <w:r w:rsidRPr="00F86A98">
        <w:rPr>
          <w:rFonts w:ascii="Arial" w:eastAsia="Times New Roman" w:hAnsi="Arial" w:cs="Arial"/>
          <w:lang w:bidi="ar-SA"/>
        </w:rPr>
        <w:t xml:space="preserve"> Many professionals (solicitors, health, and social care)</w:t>
      </w:r>
      <w:r>
        <w:rPr>
          <w:rFonts w:ascii="Arial" w:eastAsia="Times New Roman" w:hAnsi="Arial" w:cs="Arial"/>
          <w:lang w:bidi="ar-SA"/>
        </w:rPr>
        <w:t xml:space="preserve"> that have engaged with Sage Advocacy</w:t>
      </w:r>
      <w:r w:rsidRPr="00F86A98">
        <w:rPr>
          <w:rFonts w:ascii="Arial" w:eastAsia="Times New Roman" w:hAnsi="Arial" w:cs="Arial"/>
          <w:lang w:bidi="ar-SA"/>
        </w:rPr>
        <w:t xml:space="preserve"> appear to lack a clear understanding of the ADMC principles, such as presumption of capacity, functional capacity assessment, and supported decision-making.  </w:t>
      </w:r>
    </w:p>
    <w:p w14:paraId="22FBCA80" w14:textId="77777777" w:rsidR="008553EC" w:rsidRDefault="008553EC" w:rsidP="00F86A98">
      <w:pPr>
        <w:pStyle w:val="BodyText"/>
        <w:ind w:right="780"/>
        <w:rPr>
          <w:rFonts w:ascii="Arial" w:eastAsia="Times New Roman" w:hAnsi="Arial" w:cs="Arial"/>
          <w:lang w:bidi="ar-SA"/>
        </w:rPr>
      </w:pPr>
    </w:p>
    <w:p w14:paraId="3B31D4C5" w14:textId="4705DC38" w:rsidR="00B37DDD" w:rsidRDefault="00B37DDD" w:rsidP="00F86A98">
      <w:pPr>
        <w:pStyle w:val="BodyText"/>
        <w:ind w:right="780"/>
        <w:rPr>
          <w:rFonts w:ascii="Arial" w:eastAsia="Times New Roman" w:hAnsi="Arial" w:cs="Arial"/>
          <w:lang w:bidi="ar-SA"/>
        </w:rPr>
      </w:pPr>
      <w:r w:rsidRPr="00F86A98">
        <w:rPr>
          <w:rFonts w:ascii="Arial" w:eastAsia="Times New Roman" w:hAnsi="Arial" w:cs="Arial"/>
          <w:lang w:bidi="ar-SA"/>
        </w:rPr>
        <w:t xml:space="preserve">There is also a lack of consistent collaboration between key professional stakeholders, such as social workers, advocates, legal professionals </w:t>
      </w:r>
      <w:r w:rsidRPr="00F86A98">
        <w:rPr>
          <w:rFonts w:ascii="Arial" w:hAnsi="Arial" w:cs="Arial"/>
        </w:rPr>
        <w:t>and nursing home staff</w:t>
      </w:r>
      <w:r w:rsidRPr="00F86A98">
        <w:rPr>
          <w:rFonts w:ascii="Arial" w:eastAsia="Times New Roman" w:hAnsi="Arial" w:cs="Arial"/>
          <w:lang w:bidi="ar-SA"/>
        </w:rPr>
        <w:t>.</w:t>
      </w:r>
    </w:p>
    <w:p w14:paraId="485BC1CE" w14:textId="77777777" w:rsidR="008553EC" w:rsidRPr="00F86A98" w:rsidRDefault="008553EC" w:rsidP="00F86A98">
      <w:pPr>
        <w:pStyle w:val="BodyText"/>
        <w:ind w:right="780"/>
        <w:rPr>
          <w:rFonts w:ascii="Arial" w:eastAsia="Times New Roman" w:hAnsi="Arial" w:cs="Arial"/>
          <w:lang w:bidi="ar-SA"/>
        </w:rPr>
      </w:pPr>
    </w:p>
    <w:p w14:paraId="01BC6E33" w14:textId="16ED51DD" w:rsidR="00B37DDD" w:rsidRDefault="00B37DDD" w:rsidP="00F86A98">
      <w:pPr>
        <w:pStyle w:val="BodyText"/>
        <w:ind w:right="780"/>
        <w:rPr>
          <w:rFonts w:ascii="Arial" w:eastAsia="Times New Roman" w:hAnsi="Arial" w:cs="Arial"/>
          <w:lang w:bidi="ar-SA"/>
        </w:rPr>
      </w:pPr>
      <w:r w:rsidRPr="00F86A98">
        <w:rPr>
          <w:rFonts w:ascii="Arial" w:eastAsia="Times New Roman" w:hAnsi="Arial" w:cs="Arial"/>
          <w:lang w:val="en-US" w:bidi="ar-SA"/>
        </w:rPr>
        <w:t xml:space="preserve">The experience of Sage Advocacy to date suggests that functional capacity assessment – that it must be time and issue specific – is still not well understood by some health care professionals or by some legal professionals. </w:t>
      </w:r>
      <w:r w:rsidRPr="00F86A98">
        <w:rPr>
          <w:rFonts w:ascii="Arial" w:eastAsia="Times New Roman" w:hAnsi="Arial" w:cs="Arial"/>
          <w:lang w:bidi="ar-SA"/>
        </w:rPr>
        <w:t>Capacity assessments tend not to be challenged by solicitors</w:t>
      </w:r>
      <w:r w:rsidR="6E42B5D8" w:rsidRPr="00F86A98">
        <w:rPr>
          <w:rFonts w:ascii="Arial" w:eastAsia="Times New Roman" w:hAnsi="Arial" w:cs="Arial"/>
          <w:lang w:bidi="ar-SA"/>
        </w:rPr>
        <w:t xml:space="preserve"> acting for the Relevant Person</w:t>
      </w:r>
      <w:r w:rsidRPr="00F86A98">
        <w:rPr>
          <w:rFonts w:ascii="Arial" w:eastAsia="Times New Roman" w:hAnsi="Arial" w:cs="Arial"/>
          <w:lang w:bidi="ar-SA"/>
        </w:rPr>
        <w:t>, even when the Relevant Person is opposed to an application and/or when the capacity assessment is out of date or was conducted in an acute hospital while the Relevant Person was unwell or confused and has since recovered their decision-making capacity.</w:t>
      </w:r>
    </w:p>
    <w:p w14:paraId="301F5FE5" w14:textId="77777777" w:rsidR="00913129" w:rsidRPr="00F86A98" w:rsidRDefault="00913129" w:rsidP="00F86A98">
      <w:pPr>
        <w:pStyle w:val="BodyText"/>
        <w:ind w:right="780"/>
        <w:rPr>
          <w:rFonts w:ascii="Arial" w:eastAsia="Times New Roman" w:hAnsi="Arial" w:cs="Arial"/>
          <w:lang w:bidi="ar-SA"/>
        </w:rPr>
      </w:pPr>
    </w:p>
    <w:p w14:paraId="34DC4BD5" w14:textId="59BE9B34" w:rsidR="00B37DDD" w:rsidRDefault="00B37DDD" w:rsidP="00F86A98">
      <w:pPr>
        <w:pStyle w:val="BodyText"/>
        <w:ind w:right="780"/>
        <w:rPr>
          <w:rFonts w:ascii="Arial" w:eastAsia="Times New Roman" w:hAnsi="Arial" w:cs="Arial"/>
          <w:lang w:val="en-US" w:bidi="ar-SA"/>
        </w:rPr>
      </w:pPr>
      <w:r w:rsidRPr="00F86A98">
        <w:rPr>
          <w:rFonts w:ascii="Arial" w:eastAsia="Times New Roman" w:hAnsi="Arial" w:cs="Arial"/>
          <w:lang w:val="en-US" w:bidi="ar-SA"/>
        </w:rPr>
        <w:t xml:space="preserve">The matter is more complex in some instances. For example, reduced decision-making associated with some forms of dementia or with acquired brain injury can be very complex. Therefore, for some people, identifying the specific types or range of decisions requiring a </w:t>
      </w:r>
      <w:proofErr w:type="gramStart"/>
      <w:r w:rsidRPr="00F86A98">
        <w:rPr>
          <w:rFonts w:ascii="Arial" w:eastAsia="Times New Roman" w:hAnsi="Arial" w:cs="Arial"/>
          <w:lang w:val="en-US" w:bidi="ar-SA"/>
        </w:rPr>
        <w:t>D</w:t>
      </w:r>
      <w:r w:rsidR="00BF2FA5" w:rsidRPr="00F86A98">
        <w:rPr>
          <w:rFonts w:ascii="Arial" w:eastAsia="Times New Roman" w:hAnsi="Arial" w:cs="Arial"/>
          <w:lang w:val="en-US" w:bidi="ar-SA"/>
        </w:rPr>
        <w:t xml:space="preserve">ecision </w:t>
      </w:r>
      <w:r w:rsidRPr="00F86A98">
        <w:rPr>
          <w:rFonts w:ascii="Arial" w:eastAsia="Times New Roman" w:hAnsi="Arial" w:cs="Arial"/>
          <w:lang w:val="en-US" w:bidi="ar-SA"/>
        </w:rPr>
        <w:t>M</w:t>
      </w:r>
      <w:r w:rsidR="00BF2FA5" w:rsidRPr="00F86A98">
        <w:rPr>
          <w:rFonts w:ascii="Arial" w:eastAsia="Times New Roman" w:hAnsi="Arial" w:cs="Arial"/>
          <w:lang w:val="en-US" w:bidi="ar-SA"/>
        </w:rPr>
        <w:t>aking</w:t>
      </w:r>
      <w:proofErr w:type="gramEnd"/>
      <w:r w:rsidR="00BF2FA5" w:rsidRPr="00F86A98">
        <w:rPr>
          <w:rFonts w:ascii="Arial" w:eastAsia="Times New Roman" w:hAnsi="Arial" w:cs="Arial"/>
          <w:lang w:val="en-US" w:bidi="ar-SA"/>
        </w:rPr>
        <w:t xml:space="preserve"> </w:t>
      </w:r>
      <w:r w:rsidRPr="00F86A98">
        <w:rPr>
          <w:rFonts w:ascii="Arial" w:eastAsia="Times New Roman" w:hAnsi="Arial" w:cs="Arial"/>
          <w:lang w:val="en-US" w:bidi="ar-SA"/>
        </w:rPr>
        <w:t>R</w:t>
      </w:r>
      <w:r w:rsidR="00BF2FA5" w:rsidRPr="00F86A98">
        <w:rPr>
          <w:rFonts w:ascii="Arial" w:eastAsia="Times New Roman" w:hAnsi="Arial" w:cs="Arial"/>
          <w:lang w:val="en-US" w:bidi="ar-SA"/>
        </w:rPr>
        <w:t xml:space="preserve">epresentation </w:t>
      </w:r>
      <w:r w:rsidRPr="00F86A98">
        <w:rPr>
          <w:rFonts w:ascii="Arial" w:eastAsia="Times New Roman" w:hAnsi="Arial" w:cs="Arial"/>
          <w:lang w:val="en-US" w:bidi="ar-SA"/>
        </w:rPr>
        <w:t>O</w:t>
      </w:r>
      <w:r w:rsidR="00BF2FA5" w:rsidRPr="00F86A98">
        <w:rPr>
          <w:rFonts w:ascii="Arial" w:eastAsia="Times New Roman" w:hAnsi="Arial" w:cs="Arial"/>
          <w:lang w:val="en-US" w:bidi="ar-SA"/>
        </w:rPr>
        <w:t>rder</w:t>
      </w:r>
      <w:r w:rsidRPr="00F86A98">
        <w:rPr>
          <w:rFonts w:ascii="Arial" w:eastAsia="Times New Roman" w:hAnsi="Arial" w:cs="Arial"/>
          <w:lang w:val="en-US" w:bidi="ar-SA"/>
        </w:rPr>
        <w:t xml:space="preserve"> can be difficult. Also, and, very importantly, decision-making capacity for some people can fluctuate over time.</w:t>
      </w:r>
    </w:p>
    <w:p w14:paraId="4EC475AA" w14:textId="77777777" w:rsidR="00913129" w:rsidRPr="00F86A98" w:rsidRDefault="00913129" w:rsidP="00F86A98">
      <w:pPr>
        <w:pStyle w:val="BodyText"/>
        <w:ind w:right="780"/>
        <w:rPr>
          <w:rFonts w:ascii="Arial" w:eastAsia="Times New Roman" w:hAnsi="Arial" w:cs="Arial"/>
          <w:lang w:val="en-US" w:bidi="ar-SA"/>
        </w:rPr>
      </w:pPr>
    </w:p>
    <w:p w14:paraId="2723CB85" w14:textId="77777777" w:rsidR="0074008F" w:rsidRDefault="00B37DDD" w:rsidP="00F86A98">
      <w:pPr>
        <w:pStyle w:val="BodyText"/>
        <w:ind w:right="780"/>
        <w:rPr>
          <w:rFonts w:ascii="Arial" w:eastAsia="Times New Roman" w:hAnsi="Arial" w:cs="Arial"/>
          <w:lang w:bidi="ar-SA"/>
        </w:rPr>
      </w:pPr>
      <w:r w:rsidRPr="00F86A98">
        <w:rPr>
          <w:rFonts w:ascii="Arial" w:eastAsia="Times New Roman" w:hAnsi="Arial" w:cs="Arial"/>
          <w:lang w:bidi="ar-SA"/>
        </w:rPr>
        <w:t>There are ongoing issues identified by Sage Advocacy around legal and health professionals understanding of what functional capacity assessment means in practice and the processes involved therein.</w:t>
      </w:r>
      <w:r w:rsidRPr="00F86A98">
        <w:rPr>
          <w:rFonts w:ascii="Arial" w:eastAsia="Times New Roman" w:hAnsi="Arial" w:cs="Arial"/>
          <w:lang w:val="en-US" w:bidi="ar-SA"/>
        </w:rPr>
        <w:t xml:space="preserve"> While in many instances, there is a need for inter-disciplinary assessment, including both medical professions and allied health professionals, in practice, for the most part, capacity assessments are carried out by medical personnel (primarily consultants).</w:t>
      </w:r>
      <w:r w:rsidRPr="00F86A98">
        <w:rPr>
          <w:rFonts w:ascii="Arial" w:eastAsiaTheme="minorHAnsi" w:hAnsi="Arial" w:cs="Arial"/>
          <w:lang w:eastAsia="en-US" w:bidi="ar-SA"/>
        </w:rPr>
        <w:t xml:space="preserve"> </w:t>
      </w:r>
      <w:r w:rsidRPr="00F86A98">
        <w:rPr>
          <w:rFonts w:ascii="Arial" w:eastAsia="Times New Roman" w:hAnsi="Arial" w:cs="Arial"/>
          <w:lang w:bidi="ar-SA"/>
        </w:rPr>
        <w:t xml:space="preserve">There is understandable concern among Sage advocates about the practice of carrying out a “functional capacity assessment” without fully knowing what the relevant decisions that are to be made actually are. </w:t>
      </w:r>
    </w:p>
    <w:p w14:paraId="7041AFAA" w14:textId="77777777" w:rsidR="0074008F" w:rsidRDefault="0074008F" w:rsidP="00F86A98">
      <w:pPr>
        <w:pStyle w:val="BodyText"/>
        <w:ind w:right="780"/>
        <w:rPr>
          <w:rFonts w:ascii="Arial" w:eastAsia="Times New Roman" w:hAnsi="Arial" w:cs="Arial"/>
          <w:lang w:bidi="ar-SA"/>
        </w:rPr>
      </w:pPr>
    </w:p>
    <w:p w14:paraId="3432844B" w14:textId="77777777" w:rsidR="00106618" w:rsidRDefault="00106618" w:rsidP="00106618">
      <w:pPr>
        <w:pStyle w:val="BodyText"/>
        <w:ind w:right="780"/>
        <w:rPr>
          <w:rFonts w:ascii="Arial" w:eastAsiaTheme="minorHAnsi" w:hAnsi="Arial" w:cs="Arial"/>
          <w:lang w:eastAsia="en-US" w:bidi="ar-SA"/>
        </w:rPr>
      </w:pPr>
      <w:r w:rsidRPr="00F86A98">
        <w:rPr>
          <w:rFonts w:ascii="Arial" w:eastAsia="Times New Roman" w:hAnsi="Arial" w:cs="Arial"/>
          <w:lang w:bidi="ar-SA"/>
        </w:rPr>
        <w:t xml:space="preserve">The Sage Advocacy experience is that frequently courts tend to accept a capacity assessment once it is provided in the recommended template. While Sage </w:t>
      </w:r>
      <w:r>
        <w:rPr>
          <w:rFonts w:ascii="Arial" w:eastAsia="Times New Roman" w:hAnsi="Arial" w:cs="Arial"/>
          <w:lang w:bidi="ar-SA"/>
        </w:rPr>
        <w:t>advocates</w:t>
      </w:r>
      <w:r w:rsidRPr="00F86A98">
        <w:rPr>
          <w:rFonts w:ascii="Arial" w:eastAsia="Times New Roman" w:hAnsi="Arial" w:cs="Arial"/>
          <w:lang w:bidi="ar-SA"/>
        </w:rPr>
        <w:t xml:space="preserve"> would not </w:t>
      </w:r>
      <w:r>
        <w:rPr>
          <w:rFonts w:ascii="Arial" w:eastAsia="Times New Roman" w:hAnsi="Arial" w:cs="Arial"/>
          <w:lang w:bidi="ar-SA"/>
        </w:rPr>
        <w:t>usu</w:t>
      </w:r>
      <w:r w:rsidRPr="00F86A98">
        <w:rPr>
          <w:rFonts w:ascii="Arial" w:eastAsia="Times New Roman" w:hAnsi="Arial" w:cs="Arial"/>
          <w:lang w:bidi="ar-SA"/>
        </w:rPr>
        <w:t>ally see capacity assessments</w:t>
      </w:r>
      <w:r>
        <w:rPr>
          <w:rFonts w:ascii="Arial" w:eastAsia="Times New Roman" w:hAnsi="Arial" w:cs="Arial"/>
          <w:lang w:bidi="ar-SA"/>
        </w:rPr>
        <w:t xml:space="preserve"> in the initial casework stages, sometimes they become aware of such assessments, as the cases progress.</w:t>
      </w:r>
      <w:r w:rsidRPr="00F86A98">
        <w:rPr>
          <w:rFonts w:ascii="Arial" w:eastAsia="Times New Roman" w:hAnsi="Arial" w:cs="Arial"/>
          <w:lang w:bidi="ar-SA"/>
        </w:rPr>
        <w:t xml:space="preserve"> </w:t>
      </w:r>
      <w:r>
        <w:rPr>
          <w:rFonts w:ascii="Arial" w:eastAsia="Times New Roman" w:hAnsi="Arial" w:cs="Arial"/>
          <w:lang w:bidi="ar-SA"/>
        </w:rPr>
        <w:t>T</w:t>
      </w:r>
      <w:r w:rsidRPr="00F86A98">
        <w:rPr>
          <w:rFonts w:ascii="Arial" w:eastAsia="Times New Roman" w:hAnsi="Arial" w:cs="Arial"/>
          <w:lang w:bidi="ar-SA"/>
        </w:rPr>
        <w:t>here is a perspective that the overarching DSS Code of Practice on assessing capacity is not being applied in full. The Code states (at para 2.6.4) that an intervention should be as limited in duration as is practicable and should only last for as long as it is needed, taking into consideration the Relevant Person’s circumstances and the decisions that need to be made.</w:t>
      </w:r>
      <w:r w:rsidRPr="00F86A98">
        <w:rPr>
          <w:rFonts w:ascii="Arial" w:eastAsiaTheme="minorHAnsi" w:hAnsi="Arial" w:cs="Arial"/>
          <w:lang w:eastAsia="en-US" w:bidi="ar-SA"/>
        </w:rPr>
        <w:t xml:space="preserve"> </w:t>
      </w:r>
    </w:p>
    <w:p w14:paraId="0D34F893" w14:textId="77777777" w:rsidR="00423F7C" w:rsidRPr="00F86A98" w:rsidRDefault="00423F7C" w:rsidP="00F86A98">
      <w:pPr>
        <w:pStyle w:val="BodyText"/>
        <w:ind w:right="780"/>
        <w:rPr>
          <w:rFonts w:ascii="Arial" w:eastAsiaTheme="minorHAnsi" w:hAnsi="Arial" w:cs="Arial"/>
          <w:lang w:eastAsia="en-US" w:bidi="ar-SA"/>
        </w:rPr>
      </w:pPr>
    </w:p>
    <w:p w14:paraId="760BEC09" w14:textId="31B934B2" w:rsidR="00B37DDD" w:rsidRDefault="00B37DDD" w:rsidP="00F86A98">
      <w:pPr>
        <w:pStyle w:val="BodyText"/>
        <w:ind w:right="780"/>
        <w:rPr>
          <w:rFonts w:ascii="Arial" w:eastAsia="Times New Roman" w:hAnsi="Arial" w:cs="Arial"/>
          <w:lang w:bidi="ar-SA"/>
        </w:rPr>
      </w:pPr>
      <w:r w:rsidRPr="00F86A98">
        <w:rPr>
          <w:rFonts w:ascii="Arial" w:eastAsia="Times New Roman" w:hAnsi="Arial" w:cs="Arial"/>
          <w:lang w:val="en-US" w:bidi="ar-SA"/>
        </w:rPr>
        <w:t xml:space="preserve">The Sage Advocacy experience is that in some instances the responses of medical professionals to requests to carry out functional capacity assessments have been less than satisfactory, for example, requesting a letter from a solicitor (which family could not afford); charging relatively high costs for reports (which family could not </w:t>
      </w:r>
      <w:r w:rsidRPr="00F86A98">
        <w:rPr>
          <w:rFonts w:ascii="Arial" w:eastAsia="Times New Roman" w:hAnsi="Arial" w:cs="Arial"/>
          <w:lang w:val="en-US" w:bidi="ar-SA"/>
        </w:rPr>
        <w:lastRenderedPageBreak/>
        <w:t xml:space="preserve">afford); and </w:t>
      </w:r>
      <w:r w:rsidR="009C384A" w:rsidRPr="00F86A98">
        <w:rPr>
          <w:rFonts w:ascii="Arial" w:eastAsia="Times New Roman" w:hAnsi="Arial" w:cs="Arial"/>
          <w:lang w:bidi="ar-SA"/>
        </w:rPr>
        <w:t>refusal</w:t>
      </w:r>
      <w:r w:rsidRPr="00F86A98">
        <w:rPr>
          <w:rFonts w:ascii="Arial" w:eastAsia="Times New Roman" w:hAnsi="Arial" w:cs="Arial"/>
          <w:lang w:bidi="ar-SA"/>
        </w:rPr>
        <w:t xml:space="preserve"> to carry out an assessment for a new resident in a nursing home on the basis that they do not have a long-standing relationship with them.</w:t>
      </w:r>
    </w:p>
    <w:p w14:paraId="3950D361" w14:textId="77777777" w:rsidR="00423F7C" w:rsidRPr="00F86A98" w:rsidRDefault="00423F7C" w:rsidP="00F86A98">
      <w:pPr>
        <w:pStyle w:val="BodyText"/>
        <w:ind w:right="780"/>
        <w:rPr>
          <w:rFonts w:ascii="Arial" w:eastAsia="Times New Roman" w:hAnsi="Arial" w:cs="Arial"/>
          <w:lang w:bidi="ar-SA"/>
        </w:rPr>
      </w:pPr>
    </w:p>
    <w:p w14:paraId="55AE57A1" w14:textId="77777777" w:rsidR="00106618" w:rsidRDefault="00106618" w:rsidP="00106618">
      <w:pPr>
        <w:pStyle w:val="BodyText"/>
        <w:ind w:right="780"/>
        <w:rPr>
          <w:rFonts w:ascii="Arial" w:hAnsi="Arial" w:cs="Arial"/>
        </w:rPr>
      </w:pPr>
      <w:r w:rsidRPr="00F86A98">
        <w:rPr>
          <w:rFonts w:ascii="Arial" w:hAnsi="Arial" w:cs="Arial"/>
        </w:rPr>
        <w:t>There are no guidelines as to who is responsible for initiating DMRO applications</w:t>
      </w:r>
      <w:r>
        <w:rPr>
          <w:rFonts w:ascii="Arial" w:hAnsi="Arial" w:cs="Arial"/>
        </w:rPr>
        <w:t xml:space="preserve"> in situations when they are required and nobody is willing to make them.</w:t>
      </w:r>
    </w:p>
    <w:p w14:paraId="1431C8A0" w14:textId="2B566A7F" w:rsidR="00B03B7C" w:rsidRPr="00F86A98" w:rsidRDefault="00B37DDD" w:rsidP="00F86A98">
      <w:pPr>
        <w:pStyle w:val="BodyText"/>
        <w:ind w:right="780"/>
        <w:rPr>
          <w:rFonts w:ascii="Arial" w:hAnsi="Arial" w:cs="Arial"/>
        </w:rPr>
      </w:pPr>
      <w:r w:rsidRPr="00F86A98">
        <w:rPr>
          <w:rFonts w:ascii="Arial" w:hAnsi="Arial" w:cs="Arial"/>
        </w:rPr>
        <w:t xml:space="preserve"> </w:t>
      </w:r>
    </w:p>
    <w:p w14:paraId="426B1240" w14:textId="2E0732E1" w:rsidR="00B37DDD" w:rsidRDefault="00B37DDD" w:rsidP="00F86A98">
      <w:pPr>
        <w:pStyle w:val="BodyText"/>
        <w:ind w:right="780"/>
        <w:rPr>
          <w:rFonts w:ascii="Arial" w:hAnsi="Arial" w:cs="Arial"/>
        </w:rPr>
      </w:pPr>
      <w:r w:rsidRPr="00F86A98">
        <w:rPr>
          <w:rFonts w:ascii="Arial" w:hAnsi="Arial" w:cs="Arial"/>
        </w:rPr>
        <w:t>Some DMRO applications are made unnecessarily, without exploring less restrictive options provided for under the ADMC</w:t>
      </w:r>
      <w:r w:rsidR="000B7DA0" w:rsidRPr="00F86A98">
        <w:rPr>
          <w:rFonts w:ascii="Arial" w:hAnsi="Arial" w:cs="Arial"/>
        </w:rPr>
        <w:t xml:space="preserve">, for example co-decision making. </w:t>
      </w:r>
    </w:p>
    <w:p w14:paraId="5F0FF450" w14:textId="77777777" w:rsidR="004329B3" w:rsidRPr="00F86A98" w:rsidRDefault="004329B3" w:rsidP="00F86A98">
      <w:pPr>
        <w:pStyle w:val="BodyText"/>
        <w:ind w:right="780"/>
        <w:rPr>
          <w:rFonts w:ascii="Arial" w:hAnsi="Arial" w:cs="Arial"/>
        </w:rPr>
      </w:pPr>
    </w:p>
    <w:p w14:paraId="6735F494" w14:textId="4D250062" w:rsidR="00B37DDD" w:rsidRDefault="00B37DDD" w:rsidP="00F86A98">
      <w:pPr>
        <w:pStyle w:val="BodyText"/>
        <w:ind w:right="780"/>
        <w:rPr>
          <w:rFonts w:ascii="Arial" w:hAnsi="Arial" w:cs="Arial"/>
          <w:lang w:val="en-US"/>
        </w:rPr>
      </w:pPr>
      <w:r w:rsidRPr="00F86A98">
        <w:rPr>
          <w:rFonts w:ascii="Arial" w:hAnsi="Arial" w:cs="Arial"/>
        </w:rPr>
        <w:t>Relatively few Relevant Persons attend court hearings, raising concerns about their voice being adequately represented.</w:t>
      </w:r>
      <w:r w:rsidRPr="00F86A98">
        <w:rPr>
          <w:rFonts w:ascii="Arial" w:eastAsiaTheme="minorEastAsia" w:hAnsi="Arial" w:cs="Arial"/>
          <w:lang w:val="en-US" w:bidi="ar-SA"/>
        </w:rPr>
        <w:t xml:space="preserve"> </w:t>
      </w:r>
      <w:r w:rsidRPr="00F86A98">
        <w:rPr>
          <w:rFonts w:ascii="Arial" w:hAnsi="Arial" w:cs="Arial"/>
          <w:lang w:val="en-US"/>
        </w:rPr>
        <w:t>The available data (both from Sage Advocacy and other sources</w:t>
      </w:r>
      <w:r w:rsidRPr="00F86A98">
        <w:rPr>
          <w:rFonts w:ascii="Arial" w:hAnsi="Arial" w:cs="Arial"/>
          <w:vertAlign w:val="superscript"/>
          <w:lang w:val="en-US"/>
        </w:rPr>
        <w:footnoteReference w:id="11"/>
      </w:r>
      <w:r w:rsidRPr="00F86A98">
        <w:rPr>
          <w:rFonts w:ascii="Arial" w:hAnsi="Arial" w:cs="Arial"/>
          <w:lang w:val="en-US"/>
        </w:rPr>
        <w:t>), indicates a very low participation rate of Relevant Persons in court hearings</w:t>
      </w:r>
      <w:r w:rsidR="5D7AD501" w:rsidRPr="00F86A98">
        <w:rPr>
          <w:rFonts w:ascii="Arial" w:hAnsi="Arial" w:cs="Arial"/>
          <w:lang w:val="en-US"/>
        </w:rPr>
        <w:t xml:space="preserve"> and</w:t>
      </w:r>
      <w:r w:rsidR="0003176D" w:rsidRPr="00F86A98">
        <w:rPr>
          <w:rFonts w:ascii="Arial" w:hAnsi="Arial" w:cs="Arial"/>
          <w:lang w:val="en-US"/>
        </w:rPr>
        <w:t xml:space="preserve"> </w:t>
      </w:r>
      <w:r w:rsidRPr="00F86A98">
        <w:rPr>
          <w:rFonts w:ascii="Arial" w:hAnsi="Arial" w:cs="Arial"/>
          <w:lang w:val="en-US"/>
        </w:rPr>
        <w:t xml:space="preserve">raises the question of whether applicants and, where there is one, their legal advisors, are aware of their obligations </w:t>
      </w:r>
      <w:r w:rsidR="00362294" w:rsidRPr="00F86A98">
        <w:rPr>
          <w:rFonts w:ascii="Arial" w:hAnsi="Arial" w:cs="Arial"/>
          <w:lang w:val="en-US"/>
        </w:rPr>
        <w:t xml:space="preserve">under </w:t>
      </w:r>
      <w:r w:rsidRPr="00F86A98">
        <w:rPr>
          <w:rFonts w:ascii="Arial" w:hAnsi="Arial" w:cs="Arial"/>
          <w:lang w:val="en-US"/>
        </w:rPr>
        <w:t>the ADMC Act. In this respect, it is noteworthy that the Circuit Court Rules set out a requirement that, on serving a capacity application, the Relevant Person should be informed that they are permitted and encouraged to participate</w:t>
      </w:r>
      <w:r w:rsidR="00106618">
        <w:rPr>
          <w:rFonts w:ascii="Arial" w:hAnsi="Arial" w:cs="Arial"/>
          <w:lang w:val="en-US"/>
        </w:rPr>
        <w:t xml:space="preserve"> in the process</w:t>
      </w:r>
      <w:r w:rsidRPr="00F86A98">
        <w:rPr>
          <w:rFonts w:ascii="Arial" w:hAnsi="Arial" w:cs="Arial"/>
          <w:lang w:val="en-US"/>
        </w:rPr>
        <w:t>.</w:t>
      </w:r>
    </w:p>
    <w:p w14:paraId="62AE1C8B" w14:textId="77777777" w:rsidR="00A84485" w:rsidRPr="00F86A98" w:rsidRDefault="00A84485" w:rsidP="00F86A98">
      <w:pPr>
        <w:pStyle w:val="BodyText"/>
        <w:ind w:right="780"/>
        <w:rPr>
          <w:rFonts w:ascii="Arial" w:hAnsi="Arial" w:cs="Arial"/>
        </w:rPr>
      </w:pPr>
    </w:p>
    <w:p w14:paraId="1BF4B63F" w14:textId="77777777" w:rsidR="00B37DDD" w:rsidRDefault="00B37DDD" w:rsidP="00F86A98">
      <w:pPr>
        <w:pStyle w:val="BodyText"/>
        <w:ind w:right="780"/>
        <w:rPr>
          <w:rFonts w:ascii="Arial" w:hAnsi="Arial" w:cs="Arial"/>
        </w:rPr>
      </w:pPr>
      <w:r w:rsidRPr="00F86A98">
        <w:rPr>
          <w:rFonts w:ascii="Arial" w:hAnsi="Arial" w:cs="Arial"/>
        </w:rPr>
        <w:t>There is a lack of publicly available data on court processes, attendance by Relevant Persons, legal representation, and advocacy support attendance, and adherence to DSS Codes of Practice which is hindering monitoring and improvement</w:t>
      </w:r>
      <w:r w:rsidR="006128BB" w:rsidRPr="00F86A98">
        <w:rPr>
          <w:rFonts w:ascii="Arial" w:hAnsi="Arial" w:cs="Arial"/>
        </w:rPr>
        <w:t>.</w:t>
      </w:r>
    </w:p>
    <w:p w14:paraId="642FF15F" w14:textId="77777777" w:rsidR="00A84485" w:rsidRPr="00F86A98" w:rsidRDefault="00A84485" w:rsidP="00F86A98">
      <w:pPr>
        <w:pStyle w:val="BodyText"/>
        <w:ind w:right="780"/>
        <w:rPr>
          <w:rFonts w:ascii="Arial" w:hAnsi="Arial" w:cs="Arial"/>
        </w:rPr>
      </w:pPr>
    </w:p>
    <w:p w14:paraId="0CDC41F8" w14:textId="50554569" w:rsidR="002B56F9" w:rsidRDefault="002B56F9" w:rsidP="00F86A98">
      <w:pPr>
        <w:pStyle w:val="BodyText"/>
        <w:ind w:right="780"/>
        <w:rPr>
          <w:rFonts w:ascii="Arial" w:hAnsi="Arial" w:cs="Arial"/>
        </w:rPr>
      </w:pPr>
      <w:r w:rsidRPr="00F86A98">
        <w:rPr>
          <w:rFonts w:ascii="Arial" w:hAnsi="Arial" w:cs="Arial"/>
        </w:rPr>
        <w:t xml:space="preserve">Access to legal representation in relation to ADMC matters is provided for under the </w:t>
      </w:r>
      <w:r w:rsidR="00550DCD" w:rsidRPr="00F86A98">
        <w:rPr>
          <w:rFonts w:ascii="Arial" w:hAnsi="Arial" w:cs="Arial"/>
        </w:rPr>
        <w:t>State funded Legal Aid Board, there are waiting list for non</w:t>
      </w:r>
      <w:r w:rsidR="00E908D8" w:rsidRPr="00F86A98">
        <w:rPr>
          <w:rFonts w:ascii="Arial" w:hAnsi="Arial" w:cs="Arial"/>
        </w:rPr>
        <w:t>-</w:t>
      </w:r>
      <w:r w:rsidR="00550DCD" w:rsidRPr="00F86A98">
        <w:rPr>
          <w:rFonts w:ascii="Arial" w:hAnsi="Arial" w:cs="Arial"/>
        </w:rPr>
        <w:t>urgent matters and resources continue to be an issue</w:t>
      </w:r>
      <w:r w:rsidR="004B1ACB" w:rsidRPr="00F86A98">
        <w:rPr>
          <w:rFonts w:ascii="Arial" w:hAnsi="Arial" w:cs="Arial"/>
        </w:rPr>
        <w:t xml:space="preserve"> to ensure the growing demand for services is met. </w:t>
      </w:r>
    </w:p>
    <w:p w14:paraId="59BD6339" w14:textId="77777777" w:rsidR="00A84485" w:rsidRPr="00F86A98" w:rsidRDefault="00A84485" w:rsidP="00F86A98">
      <w:pPr>
        <w:pStyle w:val="BodyText"/>
        <w:ind w:right="780"/>
        <w:rPr>
          <w:rFonts w:ascii="Arial" w:hAnsi="Arial" w:cs="Arial"/>
        </w:rPr>
      </w:pPr>
    </w:p>
    <w:p w14:paraId="34D882D6" w14:textId="4D99107D" w:rsidR="001E078A" w:rsidRDefault="001E078A" w:rsidP="00F86A98">
      <w:pPr>
        <w:pStyle w:val="BodyText"/>
        <w:ind w:right="780"/>
        <w:rPr>
          <w:rFonts w:ascii="Arial" w:hAnsi="Arial" w:cs="Arial"/>
        </w:rPr>
      </w:pPr>
      <w:r w:rsidRPr="00F86A98">
        <w:rPr>
          <w:rFonts w:ascii="Arial" w:hAnsi="Arial" w:cs="Arial"/>
        </w:rPr>
        <w:t>In broader term</w:t>
      </w:r>
      <w:r w:rsidR="00607611">
        <w:rPr>
          <w:rFonts w:ascii="Arial" w:hAnsi="Arial" w:cs="Arial"/>
        </w:rPr>
        <w:t>s</w:t>
      </w:r>
      <w:r w:rsidRPr="00F86A98">
        <w:rPr>
          <w:rFonts w:ascii="Arial" w:hAnsi="Arial" w:cs="Arial"/>
        </w:rPr>
        <w:t xml:space="preserve"> in relation to access to justice, </w:t>
      </w:r>
      <w:r w:rsidR="00A644A2" w:rsidRPr="00F86A98">
        <w:rPr>
          <w:rFonts w:ascii="Arial" w:hAnsi="Arial" w:cs="Arial"/>
        </w:rPr>
        <w:t>it is noted that the UN High Commissione</w:t>
      </w:r>
      <w:r w:rsidR="00E268E0" w:rsidRPr="00F86A98">
        <w:rPr>
          <w:rFonts w:ascii="Arial" w:hAnsi="Arial" w:cs="Arial"/>
        </w:rPr>
        <w:t xml:space="preserve">r </w:t>
      </w:r>
      <w:r w:rsidR="00D51103" w:rsidRPr="00F86A98">
        <w:rPr>
          <w:rFonts w:ascii="Arial" w:hAnsi="Arial" w:cs="Arial"/>
        </w:rPr>
        <w:t xml:space="preserve">on Human Rights </w:t>
      </w:r>
      <w:r w:rsidR="00E268E0" w:rsidRPr="00F86A98">
        <w:rPr>
          <w:rFonts w:ascii="Arial" w:hAnsi="Arial" w:cs="Arial"/>
        </w:rPr>
        <w:t xml:space="preserve">has confirmed that failure to provide </w:t>
      </w:r>
      <w:r w:rsidR="00D51103" w:rsidRPr="00F86A98">
        <w:rPr>
          <w:rFonts w:ascii="Arial" w:hAnsi="Arial" w:cs="Arial"/>
        </w:rPr>
        <w:t xml:space="preserve">procedural accommodation </w:t>
      </w:r>
      <w:r w:rsidR="002D6CC1" w:rsidRPr="00F86A98">
        <w:rPr>
          <w:rFonts w:ascii="Arial" w:hAnsi="Arial" w:cs="Arial"/>
        </w:rPr>
        <w:t xml:space="preserve">on the basis of disability with the right of access to justice constitutes discrimination. </w:t>
      </w:r>
      <w:r w:rsidR="00425A88" w:rsidRPr="00F86A98">
        <w:rPr>
          <w:rFonts w:ascii="Arial" w:hAnsi="Arial" w:cs="Arial"/>
        </w:rPr>
        <w:t xml:space="preserve">Sage Advocacy notes that there are </w:t>
      </w:r>
      <w:r w:rsidR="001C7179" w:rsidRPr="00F86A98">
        <w:rPr>
          <w:rFonts w:ascii="Arial" w:hAnsi="Arial" w:cs="Arial"/>
        </w:rPr>
        <w:t xml:space="preserve">a number of </w:t>
      </w:r>
      <w:r w:rsidR="00425A88" w:rsidRPr="00F86A98">
        <w:rPr>
          <w:rFonts w:ascii="Arial" w:hAnsi="Arial" w:cs="Arial"/>
        </w:rPr>
        <w:t>barriers to equal</w:t>
      </w:r>
      <w:r w:rsidR="001C7179" w:rsidRPr="00F86A98">
        <w:rPr>
          <w:rFonts w:ascii="Arial" w:hAnsi="Arial" w:cs="Arial"/>
        </w:rPr>
        <w:t>ity</w:t>
      </w:r>
      <w:r w:rsidR="00425A88" w:rsidRPr="00F86A98">
        <w:rPr>
          <w:rFonts w:ascii="Arial" w:hAnsi="Arial" w:cs="Arial"/>
        </w:rPr>
        <w:t xml:space="preserve"> of acc</w:t>
      </w:r>
      <w:r w:rsidR="001C7179" w:rsidRPr="00F86A98">
        <w:rPr>
          <w:rFonts w:ascii="Arial" w:hAnsi="Arial" w:cs="Arial"/>
        </w:rPr>
        <w:t>ess to justice for disabled people including structural and otherwise.</w:t>
      </w:r>
      <w:r w:rsidR="001C7179" w:rsidRPr="00F86A98">
        <w:rPr>
          <w:rStyle w:val="FootnoteReference"/>
          <w:rFonts w:ascii="Arial" w:hAnsi="Arial" w:cs="Arial"/>
        </w:rPr>
        <w:footnoteReference w:id="12"/>
      </w:r>
      <w:r w:rsidR="001C7179" w:rsidRPr="00F86A98">
        <w:rPr>
          <w:rFonts w:ascii="Arial" w:hAnsi="Arial" w:cs="Arial"/>
        </w:rPr>
        <w:t xml:space="preserve"> </w:t>
      </w:r>
    </w:p>
    <w:p w14:paraId="072BF193" w14:textId="77777777" w:rsidR="00607611" w:rsidRPr="00F86A98" w:rsidRDefault="00607611" w:rsidP="00F86A98">
      <w:pPr>
        <w:pStyle w:val="BodyText"/>
        <w:ind w:right="780"/>
        <w:rPr>
          <w:rFonts w:ascii="Arial" w:hAnsi="Arial" w:cs="Arial"/>
        </w:rPr>
      </w:pPr>
    </w:p>
    <w:p w14:paraId="5A373BA3" w14:textId="77777777" w:rsidR="006128BB" w:rsidRPr="00F86A98" w:rsidRDefault="006128BB" w:rsidP="00F86A98">
      <w:pPr>
        <w:pStyle w:val="Heading2"/>
        <w:rPr>
          <w:rFonts w:ascii="Arial" w:hAnsi="Arial" w:cs="Arial"/>
        </w:rPr>
      </w:pPr>
      <w:bookmarkStart w:id="30" w:name="_Toc202192547"/>
      <w:r w:rsidRPr="00F86A98">
        <w:rPr>
          <w:rFonts w:ascii="Arial" w:hAnsi="Arial" w:cs="Arial"/>
        </w:rPr>
        <w:t>Article 14 (Liberty and security of person), Article 18 (Liberty of movement and nationality) and Article 20 (personal mobility)</w:t>
      </w:r>
      <w:bookmarkEnd w:id="30"/>
    </w:p>
    <w:p w14:paraId="232F5051" w14:textId="77777777" w:rsidR="006128BB" w:rsidRDefault="006128BB" w:rsidP="00F86A98">
      <w:pPr>
        <w:ind w:left="140" w:right="675"/>
        <w:rPr>
          <w:rFonts w:ascii="Arial" w:hAnsi="Arial" w:cs="Arial"/>
          <w:sz w:val="24"/>
          <w:szCs w:val="24"/>
        </w:rPr>
      </w:pPr>
      <w:r w:rsidRPr="00F86A98">
        <w:rPr>
          <w:rFonts w:ascii="Arial" w:hAnsi="Arial" w:cs="Arial"/>
          <w:sz w:val="24"/>
          <w:szCs w:val="24"/>
        </w:rPr>
        <w:t>Since there are clear linkages between Article 14 (liberty and security of the person), Article 18 (liberty of movement and nationality) and Article 20 (personal mobility), the three Articles are grouped in setting out the issues identified by Sage Advocacy.</w:t>
      </w:r>
    </w:p>
    <w:p w14:paraId="71446C9D" w14:textId="77777777" w:rsidR="00C15627" w:rsidRPr="00F86A98" w:rsidRDefault="00C15627" w:rsidP="00F86A98">
      <w:pPr>
        <w:ind w:left="140" w:right="675"/>
        <w:rPr>
          <w:rFonts w:ascii="Arial" w:hAnsi="Arial" w:cs="Arial"/>
          <w:sz w:val="24"/>
          <w:szCs w:val="24"/>
        </w:rPr>
      </w:pPr>
    </w:p>
    <w:p w14:paraId="69290133" w14:textId="16C8022B" w:rsidR="006128BB" w:rsidRDefault="00106618" w:rsidP="00F86A98">
      <w:pPr>
        <w:pStyle w:val="BodyText"/>
        <w:ind w:right="780"/>
        <w:rPr>
          <w:rFonts w:ascii="Arial" w:hAnsi="Arial" w:cs="Arial"/>
        </w:rPr>
      </w:pPr>
      <w:r w:rsidRPr="00F86A98">
        <w:rPr>
          <w:rFonts w:ascii="Arial" w:hAnsi="Arial" w:cs="Arial"/>
        </w:rPr>
        <w:t xml:space="preserve">The Protection of Liberty Safeguards </w:t>
      </w:r>
      <w:r>
        <w:rPr>
          <w:rFonts w:ascii="Arial" w:hAnsi="Arial" w:cs="Arial"/>
        </w:rPr>
        <w:t xml:space="preserve">currently </w:t>
      </w:r>
      <w:r w:rsidRPr="00F86A98">
        <w:rPr>
          <w:rFonts w:ascii="Arial" w:hAnsi="Arial" w:cs="Arial"/>
        </w:rPr>
        <w:t xml:space="preserve">being progressed </w:t>
      </w:r>
      <w:r>
        <w:rPr>
          <w:rFonts w:ascii="Arial" w:hAnsi="Arial" w:cs="Arial"/>
        </w:rPr>
        <w:t xml:space="preserve">by the Department of Health in Ireland, </w:t>
      </w:r>
      <w:r w:rsidR="006128BB" w:rsidRPr="00F86A98">
        <w:rPr>
          <w:rFonts w:ascii="Arial" w:hAnsi="Arial" w:cs="Arial"/>
        </w:rPr>
        <w:t>will provide procedural safeguards to ensure that people are not unlawfully deprived of their liberty in relevant facilities. However,</w:t>
      </w:r>
      <w:r w:rsidR="0055507A">
        <w:rPr>
          <w:rFonts w:ascii="Arial" w:hAnsi="Arial" w:cs="Arial"/>
        </w:rPr>
        <w:t xml:space="preserve"> </w:t>
      </w:r>
      <w:r w:rsidR="006128BB" w:rsidRPr="00F86A98">
        <w:rPr>
          <w:rFonts w:ascii="Arial" w:hAnsi="Arial" w:cs="Arial"/>
        </w:rPr>
        <w:t>the Bill has not been progressed sufficiently to date</w:t>
      </w:r>
      <w:r w:rsidR="0055507A">
        <w:rPr>
          <w:rFonts w:ascii="Arial" w:hAnsi="Arial" w:cs="Arial"/>
        </w:rPr>
        <w:t xml:space="preserve"> (work is ongoing since 2017)</w:t>
      </w:r>
      <w:r w:rsidR="006128BB" w:rsidRPr="00F86A98">
        <w:rPr>
          <w:rFonts w:ascii="Arial" w:hAnsi="Arial" w:cs="Arial"/>
        </w:rPr>
        <w:t xml:space="preserve">. </w:t>
      </w:r>
      <w:r w:rsidR="2BF5C1BE" w:rsidRPr="00F86A98">
        <w:rPr>
          <w:rFonts w:ascii="Arial" w:hAnsi="Arial" w:cs="Arial"/>
        </w:rPr>
        <w:t xml:space="preserve">Given the lacuna in law created by the ADMC legislation in terms of Wardship, the High Court’s inherent jurisdiction is being relied upon more frequently in order to protect a person’s rights in relation to </w:t>
      </w:r>
      <w:r w:rsidR="6DBA5A5C" w:rsidRPr="00F86A98">
        <w:rPr>
          <w:rFonts w:ascii="Arial" w:hAnsi="Arial" w:cs="Arial"/>
        </w:rPr>
        <w:t xml:space="preserve">liberty and personal mobility. </w:t>
      </w:r>
    </w:p>
    <w:p w14:paraId="10CBB4DB" w14:textId="77777777" w:rsidR="00C15627" w:rsidRPr="00F86A98" w:rsidRDefault="00C15627" w:rsidP="00F86A98">
      <w:pPr>
        <w:pStyle w:val="BodyText"/>
        <w:ind w:right="780"/>
        <w:rPr>
          <w:rFonts w:ascii="Arial" w:hAnsi="Arial" w:cs="Arial"/>
        </w:rPr>
      </w:pPr>
    </w:p>
    <w:p w14:paraId="651FF032" w14:textId="47870CE0" w:rsidR="003D13A4" w:rsidRDefault="00106618" w:rsidP="00F86A98">
      <w:pPr>
        <w:pStyle w:val="BodyText"/>
        <w:ind w:right="780"/>
        <w:rPr>
          <w:rFonts w:ascii="Arial" w:hAnsi="Arial" w:cs="Arial"/>
          <w:b/>
          <w:bCs/>
        </w:rPr>
      </w:pPr>
      <w:r w:rsidRPr="00F86A98">
        <w:rPr>
          <w:rFonts w:ascii="Arial" w:hAnsi="Arial" w:cs="Arial"/>
        </w:rPr>
        <w:lastRenderedPageBreak/>
        <w:t xml:space="preserve">Safeguarding vulnerable adults is a central theme of the ADMC legislation, </w:t>
      </w:r>
      <w:r>
        <w:rPr>
          <w:rFonts w:ascii="Arial" w:hAnsi="Arial" w:cs="Arial"/>
        </w:rPr>
        <w:t xml:space="preserve">and </w:t>
      </w:r>
      <w:r w:rsidRPr="00F86A98">
        <w:rPr>
          <w:rFonts w:ascii="Arial" w:hAnsi="Arial" w:cs="Arial"/>
        </w:rPr>
        <w:t>there is evidence of inconsistent practices across hospitals and nursing homes</w:t>
      </w:r>
      <w:r>
        <w:rPr>
          <w:rFonts w:ascii="Arial" w:hAnsi="Arial" w:cs="Arial"/>
        </w:rPr>
        <w:t xml:space="preserve"> nationwide</w:t>
      </w:r>
      <w:r w:rsidRPr="00F86A98">
        <w:rPr>
          <w:rFonts w:ascii="Arial" w:hAnsi="Arial" w:cs="Arial"/>
        </w:rPr>
        <w:t xml:space="preserve">. </w:t>
      </w:r>
      <w:r w:rsidR="003D13A4" w:rsidRPr="00F86A98">
        <w:rPr>
          <w:rFonts w:ascii="Arial" w:hAnsi="Arial" w:cs="Arial"/>
        </w:rPr>
        <w:t>There is no statutory provision guaranteeing older persons access to alternatives to residential care, such as home care, community-based day support services, or social work services. ​ This results in de facto deprivation of liberty for many individuals. ​</w:t>
      </w:r>
      <w:r w:rsidR="003D13A4" w:rsidRPr="00F86A98">
        <w:rPr>
          <w:rFonts w:ascii="Arial" w:hAnsi="Arial" w:cs="Arial"/>
          <w:b/>
          <w:bCs/>
        </w:rPr>
        <w:t xml:space="preserve"> </w:t>
      </w:r>
    </w:p>
    <w:p w14:paraId="2450111E" w14:textId="77777777" w:rsidR="00572EF9" w:rsidRPr="00F86A98" w:rsidRDefault="00572EF9" w:rsidP="00F86A98">
      <w:pPr>
        <w:pStyle w:val="BodyText"/>
        <w:ind w:right="780"/>
        <w:rPr>
          <w:rFonts w:ascii="Arial" w:hAnsi="Arial" w:cs="Arial"/>
          <w:b/>
          <w:bCs/>
        </w:rPr>
      </w:pPr>
    </w:p>
    <w:p w14:paraId="7E870CCD" w14:textId="77777777" w:rsidR="006128BB" w:rsidRPr="00F86A98" w:rsidRDefault="006128BB" w:rsidP="00F86A98">
      <w:pPr>
        <w:pStyle w:val="Heading3"/>
        <w:spacing w:before="0"/>
        <w:rPr>
          <w:rFonts w:ascii="Arial" w:hAnsi="Arial" w:cs="Arial"/>
        </w:rPr>
      </w:pPr>
      <w:bookmarkStart w:id="31" w:name="_Toc202192548"/>
      <w:r w:rsidRPr="00F86A98">
        <w:rPr>
          <w:rFonts w:ascii="Arial" w:hAnsi="Arial" w:cs="Arial"/>
        </w:rPr>
        <w:t>Issues identified by Sage Advocacy relating to Implementation of Articles 14, 18 and 20</w:t>
      </w:r>
      <w:bookmarkEnd w:id="31"/>
    </w:p>
    <w:p w14:paraId="1E031907" w14:textId="2D2D68DB" w:rsidR="006128BB" w:rsidRPr="00F86A98" w:rsidRDefault="006128BB" w:rsidP="00F86A98">
      <w:pPr>
        <w:pStyle w:val="BodyText"/>
        <w:ind w:right="711"/>
        <w:rPr>
          <w:rFonts w:ascii="Arial" w:hAnsi="Arial" w:cs="Arial"/>
        </w:rPr>
      </w:pPr>
      <w:r w:rsidRPr="00F86A98">
        <w:rPr>
          <w:rFonts w:ascii="Arial" w:hAnsi="Arial" w:cs="Arial"/>
        </w:rPr>
        <w:t>Sage Advocacy casework demonstrates clearly that the absence of specific deprivation of liberty legislation results in the liberty of many vulnerable people being curtailed, particularly those in nursing homes and other residential care facilities</w:t>
      </w:r>
      <w:r w:rsidRPr="00F86A98">
        <w:rPr>
          <w:rFonts w:ascii="Arial" w:hAnsi="Arial" w:cs="Arial"/>
          <w:color w:val="FF0000"/>
        </w:rPr>
        <w:t>.</w:t>
      </w:r>
      <w:r w:rsidRPr="00F86A98">
        <w:rPr>
          <w:rFonts w:ascii="Arial" w:hAnsi="Arial" w:cs="Arial"/>
        </w:rPr>
        <w:t xml:space="preserve"> Overall, the lack of legislation undermines the ability to safeguard older persons' rights, leaving them vulnerable to systemic neglect and rights violations which include the following:</w:t>
      </w:r>
    </w:p>
    <w:p w14:paraId="77E3D205" w14:textId="77777777" w:rsidR="006128BB" w:rsidRPr="00F86A98" w:rsidRDefault="006128BB" w:rsidP="00F86A98">
      <w:pPr>
        <w:pStyle w:val="BodyText"/>
        <w:ind w:left="0" w:right="711"/>
        <w:rPr>
          <w:rFonts w:ascii="Arial" w:hAnsi="Arial" w:cs="Arial"/>
        </w:rPr>
      </w:pPr>
    </w:p>
    <w:p w14:paraId="79FCF7A8" w14:textId="77777777" w:rsidR="006128BB" w:rsidRPr="00F86A98" w:rsidRDefault="006128BB" w:rsidP="00F86A98">
      <w:pPr>
        <w:pStyle w:val="BodyText"/>
        <w:numPr>
          <w:ilvl w:val="0"/>
          <w:numId w:val="5"/>
        </w:numPr>
        <w:ind w:right="711"/>
        <w:rPr>
          <w:rFonts w:ascii="Arial" w:hAnsi="Arial" w:cs="Arial"/>
        </w:rPr>
      </w:pPr>
      <w:r w:rsidRPr="00F86A98">
        <w:rPr>
          <w:rFonts w:ascii="Arial" w:hAnsi="Arial" w:cs="Arial"/>
        </w:rPr>
        <w:t>Older persons in residential care or nursing home accommodation may be in practice be detained against their will, with no statutory right to alternatives like home care or community-based services leading to a deprivation of their liberty. ​</w:t>
      </w:r>
    </w:p>
    <w:p w14:paraId="78B5F352" w14:textId="77777777" w:rsidR="006128BB" w:rsidRPr="00F86A98" w:rsidRDefault="006128BB" w:rsidP="00F86A98">
      <w:pPr>
        <w:pStyle w:val="BodyText"/>
        <w:numPr>
          <w:ilvl w:val="0"/>
          <w:numId w:val="5"/>
        </w:numPr>
        <w:ind w:right="711"/>
        <w:rPr>
          <w:rFonts w:ascii="Arial" w:hAnsi="Arial" w:cs="Arial"/>
        </w:rPr>
      </w:pPr>
      <w:r w:rsidRPr="00F86A98">
        <w:rPr>
          <w:rFonts w:ascii="Arial" w:hAnsi="Arial" w:cs="Arial"/>
        </w:rPr>
        <w:t>The absence of clear legal requirements for informed consent to be obtained in advance, in relation to care decisions and place of care decisions, where older persons may not fully understand the ramifications of that decision, or agree to restrictions that will affect their liberty, or entering into care arrangements with a lack of full consent and without the support of decision making process being provided.</w:t>
      </w:r>
    </w:p>
    <w:p w14:paraId="77448466" w14:textId="77777777" w:rsidR="006128BB" w:rsidRPr="00F86A98" w:rsidRDefault="006128BB" w:rsidP="00F86A98">
      <w:pPr>
        <w:pStyle w:val="BodyText"/>
        <w:numPr>
          <w:ilvl w:val="0"/>
          <w:numId w:val="5"/>
        </w:numPr>
        <w:ind w:right="711"/>
        <w:rPr>
          <w:rFonts w:ascii="Arial" w:hAnsi="Arial" w:cs="Arial"/>
        </w:rPr>
      </w:pPr>
      <w:r w:rsidRPr="00F86A98">
        <w:rPr>
          <w:rFonts w:ascii="Arial" w:hAnsi="Arial" w:cs="Arial"/>
        </w:rPr>
        <w:t>Older people are at risk of abuse, neglect, and coercion and often without recourse to any statutory protection or accountability. ​</w:t>
      </w:r>
    </w:p>
    <w:p w14:paraId="1A9847C0" w14:textId="77777777" w:rsidR="006128BB" w:rsidRPr="00F86A98" w:rsidRDefault="006128BB" w:rsidP="00F86A98">
      <w:pPr>
        <w:pStyle w:val="BodyText"/>
        <w:numPr>
          <w:ilvl w:val="0"/>
          <w:numId w:val="5"/>
        </w:numPr>
        <w:ind w:right="711"/>
        <w:rPr>
          <w:rFonts w:ascii="Arial" w:hAnsi="Arial" w:cs="Arial"/>
        </w:rPr>
      </w:pPr>
      <w:r w:rsidRPr="00F86A98">
        <w:rPr>
          <w:rFonts w:ascii="Arial" w:hAnsi="Arial" w:cs="Arial"/>
        </w:rPr>
        <w:t>Current regulations do not extend to home care settings, leaving many older persons without proper monitoring or protection in non-institutional environments.</w:t>
      </w:r>
    </w:p>
    <w:p w14:paraId="5F054C9E" w14:textId="58F9BC6C" w:rsidR="006128BB" w:rsidRPr="00F86A98" w:rsidRDefault="006128BB" w:rsidP="00F86A98">
      <w:pPr>
        <w:pStyle w:val="BodyText"/>
        <w:numPr>
          <w:ilvl w:val="0"/>
          <w:numId w:val="5"/>
        </w:numPr>
        <w:ind w:right="711"/>
        <w:rPr>
          <w:rFonts w:ascii="Arial" w:hAnsi="Arial" w:cs="Arial"/>
        </w:rPr>
      </w:pPr>
      <w:r w:rsidRPr="00F86A98">
        <w:rPr>
          <w:rFonts w:ascii="Arial" w:hAnsi="Arial" w:cs="Arial"/>
        </w:rPr>
        <w:t>The absence of legislation to protect liberty and autonomy results in ongoing breaches of fundamental human rights, including the right to freedom of movement and dignity.</w:t>
      </w:r>
    </w:p>
    <w:p w14:paraId="69592841" w14:textId="77777777" w:rsidR="006128BB" w:rsidRPr="00F86A98" w:rsidRDefault="006128BB" w:rsidP="00F86A98">
      <w:pPr>
        <w:pStyle w:val="BodyText"/>
        <w:numPr>
          <w:ilvl w:val="0"/>
          <w:numId w:val="5"/>
        </w:numPr>
        <w:ind w:right="711"/>
        <w:rPr>
          <w:rFonts w:ascii="Arial" w:hAnsi="Arial" w:cs="Arial"/>
        </w:rPr>
      </w:pPr>
      <w:r w:rsidRPr="00F86A98">
        <w:rPr>
          <w:rFonts w:ascii="Arial" w:hAnsi="Arial" w:cs="Arial"/>
        </w:rPr>
        <w:t>Older persons have few avenues to challenge their care arrangements or restrictions, as there is no automatic review process to ensure their rights are upheld. ​</w:t>
      </w:r>
    </w:p>
    <w:p w14:paraId="1C6A442B" w14:textId="77777777" w:rsidR="006128BB" w:rsidRPr="00F86A98" w:rsidRDefault="006128BB" w:rsidP="00F86A98">
      <w:pPr>
        <w:pStyle w:val="BodyText"/>
        <w:ind w:left="0" w:right="711"/>
        <w:rPr>
          <w:rFonts w:ascii="Arial" w:hAnsi="Arial" w:cs="Arial"/>
        </w:rPr>
      </w:pPr>
    </w:p>
    <w:p w14:paraId="4CB29160" w14:textId="6A2D228F" w:rsidR="006128BB" w:rsidRPr="00F86A98" w:rsidRDefault="006128BB" w:rsidP="00F86A98">
      <w:pPr>
        <w:pStyle w:val="Heading3"/>
        <w:spacing w:before="0"/>
        <w:rPr>
          <w:rFonts w:ascii="Arial" w:hAnsi="Arial" w:cs="Arial"/>
        </w:rPr>
      </w:pPr>
      <w:bookmarkStart w:id="32" w:name="_Toc202192549"/>
      <w:r w:rsidRPr="00F86A98">
        <w:rPr>
          <w:rFonts w:ascii="Arial" w:hAnsi="Arial" w:cs="Arial"/>
        </w:rPr>
        <w:t>Deprivation of liberty in residential care facilities</w:t>
      </w:r>
      <w:bookmarkEnd w:id="32"/>
    </w:p>
    <w:p w14:paraId="1C7B960F" w14:textId="77777777" w:rsidR="00E3630F" w:rsidRDefault="006128BB" w:rsidP="00F86A98">
      <w:pPr>
        <w:pStyle w:val="BodyText"/>
        <w:ind w:right="775"/>
        <w:rPr>
          <w:rFonts w:ascii="Arial" w:hAnsi="Arial" w:cs="Arial"/>
        </w:rPr>
      </w:pPr>
      <w:r w:rsidRPr="00F86A98">
        <w:rPr>
          <w:rFonts w:ascii="Arial" w:hAnsi="Arial" w:cs="Arial"/>
        </w:rPr>
        <w:t>It has been Sage Advocacy’s experience that a number of residential care facilities are using pin codes on doors for entering/exiting place of residence and secure gates are kept locked on grounds of some residential settings. There is also some evidence of use of incontinence wear to discourage requests by persons for assistance with toileting</w:t>
      </w:r>
      <w:r w:rsidRPr="00F86A98">
        <w:rPr>
          <w:rStyle w:val="FootnoteReference"/>
          <w:rFonts w:ascii="Arial" w:hAnsi="Arial" w:cs="Arial"/>
        </w:rPr>
        <w:footnoteReference w:id="13"/>
      </w:r>
      <w:r w:rsidRPr="00F86A98">
        <w:rPr>
          <w:rFonts w:ascii="Arial" w:hAnsi="Arial" w:cs="Arial"/>
        </w:rPr>
        <w:t xml:space="preserve">, hoists being used to support persons getting in and out of bed, chair or shower, rather than encouraging and facilitating people to maintain mobility where possible. </w:t>
      </w:r>
    </w:p>
    <w:p w14:paraId="2DEEF326" w14:textId="77777777" w:rsidR="00E3630F" w:rsidRDefault="00E3630F" w:rsidP="00F86A98">
      <w:pPr>
        <w:pStyle w:val="BodyText"/>
        <w:ind w:right="775"/>
        <w:rPr>
          <w:rFonts w:ascii="Arial" w:hAnsi="Arial" w:cs="Arial"/>
        </w:rPr>
      </w:pPr>
    </w:p>
    <w:p w14:paraId="224AF024" w14:textId="77777777" w:rsidR="00106618" w:rsidRDefault="00106618" w:rsidP="00106618">
      <w:pPr>
        <w:pStyle w:val="BodyText"/>
        <w:ind w:right="775"/>
        <w:rPr>
          <w:rFonts w:ascii="Arial" w:hAnsi="Arial" w:cs="Arial"/>
        </w:rPr>
      </w:pPr>
      <w:r w:rsidRPr="00F86A98">
        <w:rPr>
          <w:rFonts w:ascii="Arial" w:hAnsi="Arial" w:cs="Arial"/>
        </w:rPr>
        <w:t xml:space="preserve">There is evidence in some instances of mobility aids not being </w:t>
      </w:r>
      <w:proofErr w:type="spellStart"/>
      <w:r w:rsidRPr="00F86A98">
        <w:rPr>
          <w:rFonts w:ascii="Arial" w:hAnsi="Arial" w:cs="Arial"/>
        </w:rPr>
        <w:t>left</w:t>
      </w:r>
      <w:r>
        <w:rPr>
          <w:rFonts w:ascii="Arial" w:hAnsi="Arial" w:cs="Arial"/>
        </w:rPr>
        <w:t>within</w:t>
      </w:r>
      <w:proofErr w:type="spellEnd"/>
      <w:r>
        <w:rPr>
          <w:rFonts w:ascii="Arial" w:hAnsi="Arial" w:cs="Arial"/>
        </w:rPr>
        <w:t xml:space="preserve"> </w:t>
      </w:r>
      <w:r w:rsidRPr="00F86A98">
        <w:rPr>
          <w:rFonts w:ascii="Arial" w:hAnsi="Arial" w:cs="Arial"/>
        </w:rPr>
        <w:t>residents</w:t>
      </w:r>
      <w:r>
        <w:rPr>
          <w:rFonts w:ascii="Arial" w:hAnsi="Arial" w:cs="Arial"/>
        </w:rPr>
        <w:t xml:space="preserve">’ reach or the batteries of the motorised wheelchairs are removed </w:t>
      </w:r>
      <w:proofErr w:type="gramStart"/>
      <w:r>
        <w:rPr>
          <w:rFonts w:ascii="Arial" w:hAnsi="Arial" w:cs="Arial"/>
        </w:rPr>
        <w:t xml:space="preserve">temporarily </w:t>
      </w:r>
      <w:r w:rsidRPr="00F86A98">
        <w:rPr>
          <w:rFonts w:ascii="Arial" w:hAnsi="Arial" w:cs="Arial"/>
        </w:rPr>
        <w:t xml:space="preserve"> in</w:t>
      </w:r>
      <w:proofErr w:type="gramEnd"/>
      <w:r w:rsidRPr="00F86A98">
        <w:rPr>
          <w:rFonts w:ascii="Arial" w:hAnsi="Arial" w:cs="Arial"/>
        </w:rPr>
        <w:t xml:space="preserve"> order to discourage free movement around the place of residence. Such practices are clearly a breach of personal liberty.</w:t>
      </w:r>
    </w:p>
    <w:p w14:paraId="75C4B56D" w14:textId="77777777" w:rsidR="00E3630F" w:rsidRPr="00F86A98" w:rsidRDefault="00E3630F" w:rsidP="00F86A98">
      <w:pPr>
        <w:pStyle w:val="BodyText"/>
        <w:ind w:right="775"/>
        <w:rPr>
          <w:rFonts w:ascii="Arial" w:hAnsi="Arial" w:cs="Arial"/>
        </w:rPr>
      </w:pPr>
    </w:p>
    <w:p w14:paraId="3DFBE336" w14:textId="77777777" w:rsidR="006128BB" w:rsidRPr="00F86A98" w:rsidRDefault="006128BB" w:rsidP="00F86A98">
      <w:pPr>
        <w:pStyle w:val="BodyText"/>
        <w:ind w:right="965"/>
        <w:rPr>
          <w:rFonts w:ascii="Arial" w:hAnsi="Arial" w:cs="Arial"/>
        </w:rPr>
      </w:pPr>
      <w:r w:rsidRPr="00F86A98">
        <w:rPr>
          <w:rFonts w:ascii="Arial" w:hAnsi="Arial" w:cs="Arial"/>
        </w:rPr>
        <w:t>Other breaches of UNCRPD provisions relating to mobility and liberty of movement that have emerged through Sage advocacy casework include:</w:t>
      </w:r>
    </w:p>
    <w:p w14:paraId="034853A1" w14:textId="77777777" w:rsidR="006128BB" w:rsidRPr="00F86A98" w:rsidRDefault="006128BB" w:rsidP="00F86A98">
      <w:pPr>
        <w:pStyle w:val="ListParagraph"/>
        <w:numPr>
          <w:ilvl w:val="1"/>
          <w:numId w:val="1"/>
        </w:numPr>
        <w:tabs>
          <w:tab w:val="left" w:pos="860"/>
          <w:tab w:val="left" w:pos="861"/>
        </w:tabs>
        <w:ind w:right="1132"/>
        <w:rPr>
          <w:rFonts w:ascii="Arial" w:hAnsi="Arial" w:cs="Arial"/>
          <w:sz w:val="24"/>
          <w:szCs w:val="24"/>
        </w:rPr>
      </w:pPr>
      <w:r w:rsidRPr="00F86A98">
        <w:rPr>
          <w:rFonts w:ascii="Arial" w:hAnsi="Arial" w:cs="Arial"/>
          <w:sz w:val="24"/>
          <w:szCs w:val="24"/>
        </w:rPr>
        <w:t>People with disabilities in younger age-groups being required to reside in nursing homes contrary to their will and</w:t>
      </w:r>
      <w:r w:rsidRPr="00F86A98">
        <w:rPr>
          <w:rFonts w:ascii="Arial" w:hAnsi="Arial" w:cs="Arial"/>
          <w:spacing w:val="-4"/>
          <w:sz w:val="24"/>
          <w:szCs w:val="24"/>
        </w:rPr>
        <w:t xml:space="preserve"> </w:t>
      </w:r>
      <w:r w:rsidRPr="00F86A98">
        <w:rPr>
          <w:rFonts w:ascii="Arial" w:hAnsi="Arial" w:cs="Arial"/>
          <w:sz w:val="24"/>
          <w:szCs w:val="24"/>
        </w:rPr>
        <w:t>preferences.</w:t>
      </w:r>
    </w:p>
    <w:p w14:paraId="08BD0622" w14:textId="79C76F2D" w:rsidR="006128BB" w:rsidRPr="00F86A98" w:rsidRDefault="006128BB" w:rsidP="00F86A98">
      <w:pPr>
        <w:pStyle w:val="ListParagraph"/>
        <w:numPr>
          <w:ilvl w:val="1"/>
          <w:numId w:val="1"/>
        </w:numPr>
        <w:tabs>
          <w:tab w:val="left" w:pos="860"/>
          <w:tab w:val="left" w:pos="861"/>
        </w:tabs>
        <w:ind w:right="700"/>
        <w:rPr>
          <w:rFonts w:ascii="Arial" w:hAnsi="Arial" w:cs="Arial"/>
          <w:sz w:val="24"/>
          <w:szCs w:val="24"/>
        </w:rPr>
      </w:pPr>
      <w:r w:rsidRPr="00F86A98">
        <w:rPr>
          <w:rFonts w:ascii="Arial" w:hAnsi="Arial" w:cs="Arial"/>
          <w:sz w:val="24"/>
          <w:szCs w:val="24"/>
        </w:rPr>
        <w:t>Staff intervention in preventing persons from leaving a facility</w:t>
      </w:r>
      <w:r w:rsidR="005A5BA8" w:rsidRPr="00F86A98">
        <w:rPr>
          <w:rFonts w:ascii="Arial" w:hAnsi="Arial" w:cs="Arial"/>
          <w:sz w:val="24"/>
          <w:szCs w:val="24"/>
        </w:rPr>
        <w:t xml:space="preserve"> or requiring one to one staff support to monitor a person’s movements and</w:t>
      </w:r>
      <w:r w:rsidRPr="00F86A98">
        <w:rPr>
          <w:rFonts w:ascii="Arial" w:hAnsi="Arial" w:cs="Arial"/>
          <w:sz w:val="24"/>
          <w:szCs w:val="24"/>
        </w:rPr>
        <w:t xml:space="preserve"> calling Gardaí to prevent a person from leaving</w:t>
      </w:r>
      <w:r w:rsidRPr="00F86A98">
        <w:rPr>
          <w:rFonts w:ascii="Arial" w:hAnsi="Arial" w:cs="Arial"/>
          <w:spacing w:val="-2"/>
          <w:sz w:val="24"/>
          <w:szCs w:val="24"/>
        </w:rPr>
        <w:t xml:space="preserve"> </w:t>
      </w:r>
      <w:r w:rsidRPr="00F86A98">
        <w:rPr>
          <w:rFonts w:ascii="Arial" w:hAnsi="Arial" w:cs="Arial"/>
          <w:sz w:val="24"/>
          <w:szCs w:val="24"/>
        </w:rPr>
        <w:t>hospital.</w:t>
      </w:r>
    </w:p>
    <w:p w14:paraId="56A0F422" w14:textId="77777777" w:rsidR="006128BB" w:rsidRPr="00F86A98" w:rsidRDefault="006128BB" w:rsidP="00F86A98">
      <w:pPr>
        <w:pStyle w:val="ListParagraph"/>
        <w:numPr>
          <w:ilvl w:val="1"/>
          <w:numId w:val="1"/>
        </w:numPr>
        <w:tabs>
          <w:tab w:val="left" w:pos="860"/>
          <w:tab w:val="left" w:pos="861"/>
        </w:tabs>
        <w:ind w:right="1658"/>
        <w:rPr>
          <w:rFonts w:ascii="Arial" w:hAnsi="Arial" w:cs="Arial"/>
          <w:sz w:val="24"/>
          <w:szCs w:val="24"/>
        </w:rPr>
      </w:pPr>
      <w:r w:rsidRPr="00F86A98">
        <w:rPr>
          <w:rFonts w:ascii="Arial" w:hAnsi="Arial" w:cs="Arial"/>
          <w:sz w:val="24"/>
          <w:szCs w:val="24"/>
        </w:rPr>
        <w:t>Some evidence of people in nursing homes being overmedicated to manage behaviours or</w:t>
      </w:r>
      <w:r w:rsidRPr="00F86A98">
        <w:rPr>
          <w:rFonts w:ascii="Arial" w:hAnsi="Arial" w:cs="Arial"/>
          <w:spacing w:val="-1"/>
          <w:sz w:val="24"/>
          <w:szCs w:val="24"/>
        </w:rPr>
        <w:t xml:space="preserve"> </w:t>
      </w:r>
      <w:r w:rsidRPr="00F86A98">
        <w:rPr>
          <w:rFonts w:ascii="Arial" w:hAnsi="Arial" w:cs="Arial"/>
          <w:sz w:val="24"/>
          <w:szCs w:val="24"/>
        </w:rPr>
        <w:t>agitation.</w:t>
      </w:r>
    </w:p>
    <w:p w14:paraId="77C2AC82" w14:textId="47B101C8" w:rsidR="006128BB" w:rsidRPr="00F86A98" w:rsidRDefault="006128BB" w:rsidP="00B277CA">
      <w:pPr>
        <w:pStyle w:val="ListParagraph"/>
        <w:tabs>
          <w:tab w:val="left" w:pos="860"/>
          <w:tab w:val="left" w:pos="861"/>
        </w:tabs>
        <w:ind w:firstLine="0"/>
        <w:rPr>
          <w:rFonts w:ascii="Arial" w:hAnsi="Arial" w:cs="Arial"/>
          <w:sz w:val="24"/>
          <w:szCs w:val="24"/>
        </w:rPr>
      </w:pPr>
    </w:p>
    <w:p w14:paraId="0260E4ED" w14:textId="77777777" w:rsidR="006128BB" w:rsidRPr="00F86A98" w:rsidRDefault="006128BB" w:rsidP="00F86A98">
      <w:pPr>
        <w:pStyle w:val="Heading3"/>
        <w:spacing w:before="0"/>
        <w:rPr>
          <w:rFonts w:ascii="Arial" w:hAnsi="Arial" w:cs="Arial"/>
        </w:rPr>
      </w:pPr>
      <w:bookmarkStart w:id="33" w:name="_Toc202192550"/>
      <w:r w:rsidRPr="00F86A98">
        <w:rPr>
          <w:rFonts w:ascii="Arial" w:hAnsi="Arial" w:cs="Arial"/>
        </w:rPr>
        <w:t>Deprivation of liberty linked to inadequate services in the community</w:t>
      </w:r>
      <w:bookmarkEnd w:id="33"/>
    </w:p>
    <w:p w14:paraId="0C1AE69B" w14:textId="24AA6407" w:rsidR="00B277CA" w:rsidRDefault="00053123" w:rsidP="00F86A98">
      <w:pPr>
        <w:pStyle w:val="BodyText"/>
        <w:ind w:right="669"/>
        <w:rPr>
          <w:rFonts w:ascii="Arial" w:hAnsi="Arial" w:cs="Arial"/>
        </w:rPr>
      </w:pPr>
      <w:r w:rsidRPr="00F86A98">
        <w:rPr>
          <w:rFonts w:ascii="Arial" w:hAnsi="Arial" w:cs="Arial"/>
        </w:rPr>
        <w:t>As outlined above, a</w:t>
      </w:r>
      <w:r w:rsidR="006128BB" w:rsidRPr="00F86A98">
        <w:rPr>
          <w:rFonts w:ascii="Arial" w:hAnsi="Arial" w:cs="Arial"/>
        </w:rPr>
        <w:t xml:space="preserve">n actual or potential infringement of liberty frequently arises due to insufficient services in the community to enable and support a person to remain living in their own home. Sage Advocacy casework suggests that some people require relatively little assistance but, due to the lack of appropriate services in the community, they may have no alternative but to go into a nursing home which is completely inappropriate for people under 65 with a disability or persons over 65 with relatively low care needs. </w:t>
      </w:r>
    </w:p>
    <w:p w14:paraId="42612A8E" w14:textId="77777777" w:rsidR="00B277CA" w:rsidRDefault="00B277CA" w:rsidP="00F86A98">
      <w:pPr>
        <w:pStyle w:val="BodyText"/>
        <w:ind w:right="669"/>
        <w:rPr>
          <w:rFonts w:ascii="Arial" w:hAnsi="Arial" w:cs="Arial"/>
        </w:rPr>
      </w:pPr>
    </w:p>
    <w:p w14:paraId="5A3B0893" w14:textId="63F45AF6" w:rsidR="006128BB" w:rsidRDefault="006A73A9" w:rsidP="00F86A98">
      <w:pPr>
        <w:pStyle w:val="BodyText"/>
        <w:ind w:right="669"/>
        <w:rPr>
          <w:rFonts w:ascii="Arial" w:hAnsi="Arial" w:cs="Arial"/>
        </w:rPr>
      </w:pPr>
      <w:r>
        <w:rPr>
          <w:rFonts w:ascii="Arial" w:hAnsi="Arial" w:cs="Arial"/>
        </w:rPr>
        <w:t>I</w:t>
      </w:r>
      <w:r w:rsidR="006128BB" w:rsidRPr="00F86A98">
        <w:rPr>
          <w:rFonts w:ascii="Arial" w:hAnsi="Arial" w:cs="Arial"/>
        </w:rPr>
        <w:t xml:space="preserve">nstances very regularly come to light where because the basic support required for daily living is lacking, people had to move into a nursing home. For example, a Sage Advocacy client needed </w:t>
      </w:r>
      <w:proofErr w:type="gramStart"/>
      <w:r w:rsidR="006128BB" w:rsidRPr="00F86A98">
        <w:rPr>
          <w:rFonts w:ascii="Arial" w:hAnsi="Arial" w:cs="Arial"/>
        </w:rPr>
        <w:t>night time</w:t>
      </w:r>
      <w:proofErr w:type="gramEnd"/>
      <w:r w:rsidR="006128BB" w:rsidRPr="00F86A98">
        <w:rPr>
          <w:rFonts w:ascii="Arial" w:hAnsi="Arial" w:cs="Arial"/>
        </w:rPr>
        <w:t xml:space="preserve"> support which could not be provided and was left with no option but to move into a nursing home.</w:t>
      </w:r>
    </w:p>
    <w:p w14:paraId="44936A42" w14:textId="77777777" w:rsidR="00106618" w:rsidRDefault="00106618" w:rsidP="00F86A98">
      <w:pPr>
        <w:pStyle w:val="BodyText"/>
        <w:ind w:right="669"/>
        <w:rPr>
          <w:rFonts w:ascii="Arial" w:hAnsi="Arial" w:cs="Arial"/>
        </w:rPr>
      </w:pPr>
    </w:p>
    <w:p w14:paraId="5C9B5902" w14:textId="77777777" w:rsidR="00106618" w:rsidRDefault="00106618" w:rsidP="00106618">
      <w:pPr>
        <w:pStyle w:val="BodyText"/>
        <w:ind w:right="669"/>
        <w:rPr>
          <w:rFonts w:ascii="Arial" w:hAnsi="Arial" w:cs="Arial"/>
        </w:rPr>
      </w:pPr>
      <w:r>
        <w:rPr>
          <w:rFonts w:ascii="Arial" w:hAnsi="Arial" w:cs="Arial"/>
        </w:rPr>
        <w:t xml:space="preserve">Another client required assistance with administering medication (for an insulin dependency condition) which could have not been facilitated with support </w:t>
      </w:r>
      <w:proofErr w:type="spellStart"/>
      <w:r>
        <w:rPr>
          <w:rFonts w:ascii="Arial" w:hAnsi="Arial" w:cs="Arial"/>
        </w:rPr>
        <w:t>form</w:t>
      </w:r>
      <w:proofErr w:type="spellEnd"/>
      <w:r>
        <w:rPr>
          <w:rFonts w:ascii="Arial" w:hAnsi="Arial" w:cs="Arial"/>
        </w:rPr>
        <w:t xml:space="preserve"> community services, and as a result, was left with </w:t>
      </w:r>
      <w:proofErr w:type="spellStart"/>
      <w:r>
        <w:rPr>
          <w:rFonts w:ascii="Arial" w:hAnsi="Arial" w:cs="Arial"/>
        </w:rPr>
        <w:t>not</w:t>
      </w:r>
      <w:proofErr w:type="spellEnd"/>
      <w:r>
        <w:rPr>
          <w:rFonts w:ascii="Arial" w:hAnsi="Arial" w:cs="Arial"/>
        </w:rPr>
        <w:t xml:space="preserve"> option but to enter long term care. </w:t>
      </w:r>
    </w:p>
    <w:p w14:paraId="6524E1B7" w14:textId="77777777" w:rsidR="006A73A9" w:rsidRPr="00F86A98" w:rsidRDefault="006A73A9" w:rsidP="00F86A98">
      <w:pPr>
        <w:pStyle w:val="BodyText"/>
        <w:ind w:right="669"/>
        <w:rPr>
          <w:rFonts w:ascii="Arial" w:hAnsi="Arial" w:cs="Arial"/>
        </w:rPr>
      </w:pPr>
    </w:p>
    <w:p w14:paraId="0C68B5AC" w14:textId="77777777" w:rsidR="006128BB" w:rsidRDefault="006128BB" w:rsidP="00F86A98">
      <w:pPr>
        <w:pStyle w:val="BodyText"/>
        <w:ind w:right="688"/>
        <w:rPr>
          <w:rFonts w:ascii="Arial" w:hAnsi="Arial" w:cs="Arial"/>
        </w:rPr>
      </w:pPr>
      <w:r w:rsidRPr="00F86A98">
        <w:rPr>
          <w:rFonts w:ascii="Arial" w:hAnsi="Arial" w:cs="Arial"/>
        </w:rPr>
        <w:t>A further Sage Advocacy case referred to a situation where a person was brought to a nursing home by relatives under a false pretence (being brought out for lunch) and left there without any explanation or any discussion on the matter.</w:t>
      </w:r>
    </w:p>
    <w:p w14:paraId="2EB159BF" w14:textId="77777777" w:rsidR="006A73A9" w:rsidRPr="00F86A98" w:rsidRDefault="006A73A9" w:rsidP="00F86A98">
      <w:pPr>
        <w:pStyle w:val="BodyText"/>
        <w:ind w:right="688"/>
        <w:rPr>
          <w:rFonts w:ascii="Arial" w:hAnsi="Arial" w:cs="Arial"/>
        </w:rPr>
      </w:pPr>
    </w:p>
    <w:p w14:paraId="1E3C2129" w14:textId="77777777" w:rsidR="00961313" w:rsidRDefault="006128BB" w:rsidP="00F86A98">
      <w:pPr>
        <w:pStyle w:val="BodyText"/>
        <w:ind w:right="767"/>
        <w:rPr>
          <w:rFonts w:ascii="Arial" w:hAnsi="Arial" w:cs="Arial"/>
        </w:rPr>
      </w:pPr>
      <w:r w:rsidRPr="00F86A98">
        <w:rPr>
          <w:rFonts w:ascii="Arial" w:hAnsi="Arial" w:cs="Arial"/>
        </w:rPr>
        <w:t xml:space="preserve">A key underlying issue is that there is grossly inadequate home care support provision in some areas and, to compound the matter, nursing home residents tend not to be prioritised for home support which means their liberty continues to be compromised by the fact that they must remain in a nursing home setting against their wishes. </w:t>
      </w:r>
    </w:p>
    <w:p w14:paraId="7CF5766C" w14:textId="77777777" w:rsidR="00961313" w:rsidRDefault="00961313" w:rsidP="00F86A98">
      <w:pPr>
        <w:pStyle w:val="BodyText"/>
        <w:ind w:right="767"/>
        <w:rPr>
          <w:rFonts w:ascii="Arial" w:hAnsi="Arial" w:cs="Arial"/>
        </w:rPr>
      </w:pPr>
    </w:p>
    <w:p w14:paraId="280E3DA9" w14:textId="03D0D12E" w:rsidR="006128BB" w:rsidRDefault="006128BB" w:rsidP="00F86A98">
      <w:pPr>
        <w:pStyle w:val="BodyText"/>
        <w:ind w:right="767"/>
        <w:rPr>
          <w:rFonts w:ascii="Arial" w:hAnsi="Arial" w:cs="Arial"/>
        </w:rPr>
      </w:pPr>
      <w:r w:rsidRPr="00F86A98">
        <w:rPr>
          <w:rFonts w:ascii="Arial" w:hAnsi="Arial" w:cs="Arial"/>
        </w:rPr>
        <w:t>Another issue emerging from Sage Advocacy casework is that frequently neither the hospital or community care services used a Quality of Life Indicators</w:t>
      </w:r>
      <w:r w:rsidRPr="00F86A98">
        <w:rPr>
          <w:rFonts w:ascii="Arial" w:hAnsi="Arial" w:cs="Arial"/>
          <w:position w:val="10"/>
        </w:rPr>
        <w:t xml:space="preserve"> </w:t>
      </w:r>
      <w:r w:rsidRPr="00F86A98">
        <w:rPr>
          <w:rFonts w:ascii="Arial" w:hAnsi="Arial" w:cs="Arial"/>
        </w:rPr>
        <w:t>approach in order to establish the supports required to enable the person to remain at home. This omission effectively results in a deprivation of liberty.</w:t>
      </w:r>
    </w:p>
    <w:p w14:paraId="288F132D" w14:textId="77777777" w:rsidR="00961313" w:rsidRPr="00F86A98" w:rsidRDefault="00961313" w:rsidP="00F86A98">
      <w:pPr>
        <w:pStyle w:val="BodyText"/>
        <w:ind w:right="767"/>
        <w:rPr>
          <w:rFonts w:ascii="Arial" w:hAnsi="Arial" w:cs="Arial"/>
        </w:rPr>
      </w:pPr>
    </w:p>
    <w:p w14:paraId="45603C62" w14:textId="77777777" w:rsidR="006128BB" w:rsidRPr="00F86A98" w:rsidRDefault="006128BB" w:rsidP="00F86A98">
      <w:pPr>
        <w:pStyle w:val="Heading3"/>
        <w:spacing w:before="0"/>
        <w:rPr>
          <w:rFonts w:ascii="Arial" w:hAnsi="Arial" w:cs="Arial"/>
        </w:rPr>
      </w:pPr>
      <w:bookmarkStart w:id="34" w:name="_Toc202192551"/>
      <w:r w:rsidRPr="00F86A98">
        <w:rPr>
          <w:rFonts w:ascii="Arial" w:hAnsi="Arial" w:cs="Arial"/>
        </w:rPr>
        <w:t>Fear of risk-taking</w:t>
      </w:r>
      <w:bookmarkEnd w:id="34"/>
    </w:p>
    <w:p w14:paraId="3E59B541" w14:textId="0B58BC8E" w:rsidR="006128BB" w:rsidRDefault="006128BB" w:rsidP="00F86A98">
      <w:pPr>
        <w:pStyle w:val="BodyText"/>
        <w:ind w:right="756"/>
        <w:rPr>
          <w:rFonts w:ascii="Arial" w:hAnsi="Arial" w:cs="Arial"/>
        </w:rPr>
      </w:pPr>
      <w:r w:rsidRPr="00F86A98">
        <w:rPr>
          <w:rFonts w:ascii="Arial" w:hAnsi="Arial" w:cs="Arial"/>
        </w:rPr>
        <w:t xml:space="preserve">Some of the issues relating to deprivation of liberty arise because of fear of </w:t>
      </w:r>
      <w:r w:rsidR="003C0422" w:rsidRPr="00F86A98">
        <w:rPr>
          <w:rFonts w:ascii="Arial" w:hAnsi="Arial" w:cs="Arial"/>
        </w:rPr>
        <w:t>risk aversion</w:t>
      </w:r>
      <w:r w:rsidRPr="00F86A98">
        <w:rPr>
          <w:rFonts w:ascii="Arial" w:hAnsi="Arial" w:cs="Arial"/>
        </w:rPr>
        <w:t xml:space="preserve"> embedded throughout the health and social care system. Health care professionals may look at the potential risks involved in a particular case and believe that it is their duty and right to make decisions on the person’s behalf which minimise risk-taking and does not allow for a person to self-determine in respect of </w:t>
      </w:r>
      <w:r w:rsidRPr="00F86A98">
        <w:rPr>
          <w:rFonts w:ascii="Arial" w:hAnsi="Arial" w:cs="Arial"/>
        </w:rPr>
        <w:lastRenderedPageBreak/>
        <w:t xml:space="preserve">the risks involved. </w:t>
      </w:r>
      <w:r w:rsidR="4E22F314" w:rsidRPr="00F86A98">
        <w:rPr>
          <w:rFonts w:ascii="Arial" w:hAnsi="Arial" w:cs="Arial"/>
        </w:rPr>
        <w:t xml:space="preserve">This contravenes the right to presumption of capacity and </w:t>
      </w:r>
      <w:r w:rsidR="642C3D44" w:rsidRPr="00F86A98">
        <w:rPr>
          <w:rFonts w:ascii="Arial" w:hAnsi="Arial" w:cs="Arial"/>
        </w:rPr>
        <w:t>the obligation to respect unwise decision</w:t>
      </w:r>
      <w:r w:rsidR="00962DD6" w:rsidRPr="00F86A98">
        <w:rPr>
          <w:rFonts w:ascii="Arial" w:hAnsi="Arial" w:cs="Arial"/>
        </w:rPr>
        <w:t xml:space="preserve"> making</w:t>
      </w:r>
      <w:r w:rsidR="642C3D44" w:rsidRPr="00F86A98">
        <w:rPr>
          <w:rFonts w:ascii="Arial" w:hAnsi="Arial" w:cs="Arial"/>
        </w:rPr>
        <w:t xml:space="preserve">. </w:t>
      </w:r>
    </w:p>
    <w:p w14:paraId="7FDFE8F3" w14:textId="77777777" w:rsidR="00961313" w:rsidRPr="00F86A98" w:rsidRDefault="00961313" w:rsidP="00F86A98">
      <w:pPr>
        <w:pStyle w:val="BodyText"/>
        <w:ind w:right="756"/>
        <w:rPr>
          <w:rFonts w:ascii="Arial" w:hAnsi="Arial" w:cs="Arial"/>
        </w:rPr>
      </w:pPr>
    </w:p>
    <w:p w14:paraId="17F95A17" w14:textId="77777777" w:rsidR="006128BB" w:rsidRDefault="006128BB" w:rsidP="00F86A98">
      <w:pPr>
        <w:pStyle w:val="BodyText"/>
        <w:ind w:right="756"/>
        <w:rPr>
          <w:rFonts w:ascii="Arial" w:hAnsi="Arial" w:cs="Arial"/>
        </w:rPr>
      </w:pPr>
      <w:r w:rsidRPr="00F86A98">
        <w:rPr>
          <w:rFonts w:ascii="Arial" w:hAnsi="Arial" w:cs="Arial"/>
        </w:rPr>
        <w:t>In some cases, a requirement for 24/7 supervision is identified which is impossible to achieve in a community setting within the resources available. This leaves residential care as the only the option which is essentially a deprivation of liberty arising from absence of meaningful</w:t>
      </w:r>
      <w:r w:rsidRPr="00F86A98">
        <w:rPr>
          <w:rFonts w:ascii="Arial" w:hAnsi="Arial" w:cs="Arial"/>
          <w:spacing w:val="-18"/>
        </w:rPr>
        <w:t xml:space="preserve"> </w:t>
      </w:r>
      <w:r w:rsidRPr="00F86A98">
        <w:rPr>
          <w:rFonts w:ascii="Arial" w:hAnsi="Arial" w:cs="Arial"/>
        </w:rPr>
        <w:t>choice.</w:t>
      </w:r>
    </w:p>
    <w:p w14:paraId="49A21A6A" w14:textId="77777777" w:rsidR="00C704FC" w:rsidRPr="00F86A98" w:rsidRDefault="00C704FC" w:rsidP="00F86A98">
      <w:pPr>
        <w:pStyle w:val="BodyText"/>
        <w:ind w:right="756"/>
        <w:rPr>
          <w:rFonts w:ascii="Arial" w:hAnsi="Arial" w:cs="Arial"/>
        </w:rPr>
      </w:pPr>
    </w:p>
    <w:p w14:paraId="5401D9B4" w14:textId="77777777" w:rsidR="006128BB" w:rsidRPr="00F86A98" w:rsidRDefault="006128BB" w:rsidP="00F86A98">
      <w:pPr>
        <w:pStyle w:val="BodyText"/>
        <w:ind w:right="680"/>
        <w:rPr>
          <w:rFonts w:ascii="Arial" w:hAnsi="Arial" w:cs="Arial"/>
        </w:rPr>
      </w:pPr>
      <w:r w:rsidRPr="00F86A98">
        <w:rPr>
          <w:rFonts w:ascii="Arial" w:hAnsi="Arial" w:cs="Arial"/>
        </w:rPr>
        <w:t>A number of Sage Advocacy cases clearly illustrate both the need for Adult Safeguarding legislation and the extension of the offence of coercive control (see below). For example, there are cases where relatives exert significant control by insisting that a person should not be allowed to return home ’for their own safety’.</w:t>
      </w:r>
    </w:p>
    <w:p w14:paraId="6609B4D1" w14:textId="77777777" w:rsidR="006128BB" w:rsidRPr="00F86A98" w:rsidRDefault="006128BB" w:rsidP="00F86A98">
      <w:pPr>
        <w:pStyle w:val="BodyText"/>
        <w:ind w:left="0" w:right="686"/>
        <w:rPr>
          <w:rFonts w:ascii="Arial" w:hAnsi="Arial" w:cs="Arial"/>
        </w:rPr>
      </w:pPr>
    </w:p>
    <w:p w14:paraId="1D6A9B62" w14:textId="77777777" w:rsidR="006128BB" w:rsidRPr="00F86A98" w:rsidRDefault="006128BB" w:rsidP="00F86A98">
      <w:pPr>
        <w:pStyle w:val="Heading2"/>
        <w:rPr>
          <w:rFonts w:ascii="Arial" w:hAnsi="Arial" w:cs="Arial"/>
        </w:rPr>
      </w:pPr>
      <w:bookmarkStart w:id="35" w:name="_Toc202192552"/>
      <w:r w:rsidRPr="00F86A98">
        <w:rPr>
          <w:rFonts w:ascii="Arial" w:hAnsi="Arial" w:cs="Arial"/>
        </w:rPr>
        <w:t>Article 16 - Freedom from exploitation, violence and abuse</w:t>
      </w:r>
      <w:bookmarkEnd w:id="35"/>
    </w:p>
    <w:p w14:paraId="1DD7AFD5" w14:textId="788B1CA4" w:rsidR="006128BB" w:rsidRDefault="006128BB" w:rsidP="00F86A98">
      <w:pPr>
        <w:pStyle w:val="BodyText"/>
        <w:ind w:right="802"/>
        <w:rPr>
          <w:rFonts w:ascii="Arial" w:hAnsi="Arial" w:cs="Arial"/>
        </w:rPr>
      </w:pPr>
      <w:r w:rsidRPr="00F86A98">
        <w:rPr>
          <w:rFonts w:ascii="Arial" w:hAnsi="Arial" w:cs="Arial"/>
        </w:rPr>
        <w:t xml:space="preserve">The HSE National Safeguarding Office was notified of </w:t>
      </w:r>
      <w:r w:rsidR="0E54F29D" w:rsidRPr="00F86A98">
        <w:rPr>
          <w:rFonts w:ascii="Arial" w:hAnsi="Arial" w:cs="Arial"/>
        </w:rPr>
        <w:t>18,290</w:t>
      </w:r>
      <w:r w:rsidRPr="00F86A98">
        <w:rPr>
          <w:rFonts w:ascii="Arial" w:hAnsi="Arial" w:cs="Arial"/>
        </w:rPr>
        <w:t xml:space="preserve"> safeguarding concerns in 20</w:t>
      </w:r>
      <w:r w:rsidR="144969B6" w:rsidRPr="00F86A98">
        <w:rPr>
          <w:rFonts w:ascii="Arial" w:hAnsi="Arial" w:cs="Arial"/>
        </w:rPr>
        <w:t>23</w:t>
      </w:r>
      <w:r w:rsidRPr="00F86A98">
        <w:rPr>
          <w:rStyle w:val="FootnoteReference"/>
          <w:rFonts w:ascii="Arial" w:hAnsi="Arial" w:cs="Arial"/>
        </w:rPr>
        <w:footnoteReference w:id="14"/>
      </w:r>
      <w:r w:rsidRPr="00F86A98">
        <w:rPr>
          <w:rFonts w:ascii="Arial" w:hAnsi="Arial" w:cs="Arial"/>
        </w:rPr>
        <w:t xml:space="preserve"> . Physical abuse, psychological abuse and financial abuse were the three main abuse types reported. These are very important issues which require much more attention by the Irish Government.</w:t>
      </w:r>
      <w:r w:rsidR="00834DDB" w:rsidRPr="00F86A98">
        <w:rPr>
          <w:rStyle w:val="FootnoteReference"/>
          <w:rFonts w:ascii="Arial" w:hAnsi="Arial" w:cs="Arial"/>
        </w:rPr>
        <w:footnoteReference w:id="15"/>
      </w:r>
    </w:p>
    <w:p w14:paraId="19D715EF" w14:textId="77777777" w:rsidR="00C704FC" w:rsidRPr="00F86A98" w:rsidRDefault="00C704FC" w:rsidP="00F86A98">
      <w:pPr>
        <w:pStyle w:val="BodyText"/>
        <w:ind w:right="802"/>
        <w:rPr>
          <w:rFonts w:ascii="Arial" w:hAnsi="Arial" w:cs="Arial"/>
        </w:rPr>
      </w:pPr>
    </w:p>
    <w:p w14:paraId="76813ED0" w14:textId="2FEC1BCF" w:rsidR="00F34407" w:rsidRDefault="00F34407" w:rsidP="00F86A98">
      <w:pPr>
        <w:pStyle w:val="BodyText"/>
        <w:ind w:right="802"/>
        <w:rPr>
          <w:rFonts w:ascii="Arial" w:hAnsi="Arial" w:cs="Arial"/>
        </w:rPr>
      </w:pPr>
      <w:r w:rsidRPr="00F86A98">
        <w:rPr>
          <w:rFonts w:ascii="Arial" w:hAnsi="Arial" w:cs="Arial"/>
        </w:rPr>
        <w:t xml:space="preserve">Ireland has no comprehensive adult safeguarding legislation in place to protect at-risk adults from abuse, neglect, and coercion. ​ Current safeguarding protocols are insufficient to ensure the safety and rights of vulnerable individuals. </w:t>
      </w:r>
      <w:r w:rsidR="4C65010D" w:rsidRPr="00F86A98">
        <w:rPr>
          <w:rFonts w:ascii="Arial" w:hAnsi="Arial" w:cs="Arial"/>
        </w:rPr>
        <w:t xml:space="preserve">A recent national media investigation has again highlighted the need for adult safeguarding legislation to be implemented immediately. </w:t>
      </w:r>
      <w:r w:rsidRPr="00F86A98">
        <w:rPr>
          <w:rStyle w:val="FootnoteReference"/>
          <w:rFonts w:ascii="Arial" w:hAnsi="Arial" w:cs="Arial"/>
        </w:rPr>
        <w:footnoteReference w:id="16"/>
      </w:r>
      <w:r w:rsidR="4C08072E" w:rsidRPr="00F86A98">
        <w:rPr>
          <w:rStyle w:val="FootnoteReference"/>
          <w:rFonts w:ascii="Arial" w:hAnsi="Arial" w:cs="Arial"/>
        </w:rPr>
        <w:t xml:space="preserve"> </w:t>
      </w:r>
    </w:p>
    <w:p w14:paraId="6DE795B2" w14:textId="77777777" w:rsidR="00C704FC" w:rsidRPr="00F86A98" w:rsidRDefault="00C704FC" w:rsidP="00F86A98">
      <w:pPr>
        <w:pStyle w:val="BodyText"/>
        <w:ind w:right="802"/>
        <w:rPr>
          <w:rStyle w:val="FootnoteReference"/>
          <w:rFonts w:ascii="Arial" w:hAnsi="Arial" w:cs="Arial"/>
        </w:rPr>
      </w:pPr>
    </w:p>
    <w:p w14:paraId="5753B9DB" w14:textId="22364ECD" w:rsidR="00F34407" w:rsidRDefault="00F34407" w:rsidP="00F86A98">
      <w:pPr>
        <w:pStyle w:val="BodyText"/>
        <w:ind w:right="802"/>
        <w:rPr>
          <w:rFonts w:ascii="Arial" w:hAnsi="Arial" w:cs="Arial"/>
        </w:rPr>
      </w:pPr>
      <w:r w:rsidRPr="00F86A98">
        <w:rPr>
          <w:rFonts w:ascii="Arial" w:hAnsi="Arial" w:cs="Arial"/>
        </w:rPr>
        <w:t xml:space="preserve">There are no legal requirements for care providers to obtain informed consent (with supported decision-making where necessary) for restrictive forms of care, leading to compromised autonomy and decision-making rights. Unlike mental health legislation, there is also no process to automatically review whether a person admitted to a residential care facility has consented to be there, leaving individuals vulnerable to being detained against their will. HIQA, the health and social care regulator, does not </w:t>
      </w:r>
      <w:r w:rsidR="008A747E" w:rsidRPr="00F86A98">
        <w:rPr>
          <w:rFonts w:ascii="Arial" w:hAnsi="Arial" w:cs="Arial"/>
        </w:rPr>
        <w:t xml:space="preserve">currently </w:t>
      </w:r>
      <w:r w:rsidRPr="00F86A98">
        <w:rPr>
          <w:rFonts w:ascii="Arial" w:hAnsi="Arial" w:cs="Arial"/>
        </w:rPr>
        <w:t>oversee home care services or investigate complaints by individual residents in congregated settings, leaving gaps in monitoring and accountability; as demonstrated by an investigative report by RTE Primetime.</w:t>
      </w:r>
      <w:r w:rsidRPr="00F86A98">
        <w:rPr>
          <w:rStyle w:val="FootnoteReference"/>
          <w:rFonts w:ascii="Arial" w:hAnsi="Arial" w:cs="Arial"/>
        </w:rPr>
        <w:footnoteReference w:id="17"/>
      </w:r>
    </w:p>
    <w:p w14:paraId="1E985177" w14:textId="77777777" w:rsidR="00674619" w:rsidRPr="00F86A98" w:rsidRDefault="00674619" w:rsidP="00F86A98">
      <w:pPr>
        <w:pStyle w:val="BodyText"/>
        <w:ind w:right="802"/>
        <w:rPr>
          <w:rFonts w:ascii="Arial" w:hAnsi="Arial" w:cs="Arial"/>
        </w:rPr>
      </w:pPr>
    </w:p>
    <w:p w14:paraId="420DEFFC" w14:textId="5479FAF3" w:rsidR="00F34407" w:rsidRDefault="00F34407" w:rsidP="00F86A98">
      <w:pPr>
        <w:pStyle w:val="BodyText"/>
        <w:ind w:right="802"/>
        <w:rPr>
          <w:rFonts w:ascii="Arial" w:hAnsi="Arial" w:cs="Arial"/>
        </w:rPr>
      </w:pPr>
      <w:r w:rsidRPr="00F86A98">
        <w:rPr>
          <w:rFonts w:ascii="Arial" w:hAnsi="Arial" w:cs="Arial"/>
        </w:rPr>
        <w:t>Furthermore, Ireland has not ratified the Optional Protocol to the UN Convention Against Torture (OPCAT), which requires the establishment of a</w:t>
      </w:r>
      <w:r w:rsidR="32226FF6" w:rsidRPr="00F86A98">
        <w:rPr>
          <w:rFonts w:ascii="Arial" w:hAnsi="Arial" w:cs="Arial"/>
        </w:rPr>
        <w:t xml:space="preserve"> National </w:t>
      </w:r>
      <w:r w:rsidR="00BC4208" w:rsidRPr="00F86A98">
        <w:rPr>
          <w:rFonts w:ascii="Arial" w:hAnsi="Arial" w:cs="Arial"/>
        </w:rPr>
        <w:t>Preventive</w:t>
      </w:r>
      <w:r w:rsidR="32226FF6" w:rsidRPr="00F86A98">
        <w:rPr>
          <w:rFonts w:ascii="Arial" w:hAnsi="Arial" w:cs="Arial"/>
        </w:rPr>
        <w:t xml:space="preserve"> Mechanism</w:t>
      </w:r>
      <w:r w:rsidR="00BC4208" w:rsidRPr="00F86A98">
        <w:rPr>
          <w:rFonts w:ascii="Arial" w:hAnsi="Arial" w:cs="Arial"/>
        </w:rPr>
        <w:t xml:space="preserve"> </w:t>
      </w:r>
      <w:r w:rsidR="285A4D57" w:rsidRPr="00F86A98">
        <w:rPr>
          <w:rFonts w:ascii="Arial" w:hAnsi="Arial" w:cs="Arial"/>
        </w:rPr>
        <w:t>(</w:t>
      </w:r>
      <w:r w:rsidRPr="00F86A98">
        <w:rPr>
          <w:rFonts w:ascii="Arial" w:hAnsi="Arial" w:cs="Arial"/>
        </w:rPr>
        <w:t>NPM</w:t>
      </w:r>
      <w:r w:rsidR="18DCE375" w:rsidRPr="00F86A98">
        <w:rPr>
          <w:rFonts w:ascii="Arial" w:hAnsi="Arial" w:cs="Arial"/>
        </w:rPr>
        <w:t>)</w:t>
      </w:r>
      <w:r w:rsidRPr="00F86A98">
        <w:rPr>
          <w:rFonts w:ascii="Arial" w:hAnsi="Arial" w:cs="Arial"/>
        </w:rPr>
        <w:t xml:space="preserve"> to inspect and monitor places of deprivation of liberty, including residential care settings</w:t>
      </w:r>
      <w:r w:rsidR="00674619">
        <w:rPr>
          <w:rFonts w:ascii="Arial" w:hAnsi="Arial" w:cs="Arial"/>
        </w:rPr>
        <w:t>.</w:t>
      </w:r>
    </w:p>
    <w:p w14:paraId="36490D56" w14:textId="77777777" w:rsidR="00674619" w:rsidRPr="00F86A98" w:rsidRDefault="00674619" w:rsidP="00F86A98">
      <w:pPr>
        <w:pStyle w:val="BodyText"/>
        <w:ind w:right="802"/>
        <w:rPr>
          <w:rFonts w:ascii="Arial" w:hAnsi="Arial" w:cs="Arial"/>
        </w:rPr>
      </w:pPr>
    </w:p>
    <w:p w14:paraId="2BBC5FD4" w14:textId="181C7701" w:rsidR="006128BB" w:rsidRDefault="00113035" w:rsidP="00F86A98">
      <w:pPr>
        <w:pStyle w:val="BodyText"/>
        <w:ind w:right="802"/>
        <w:rPr>
          <w:rFonts w:ascii="Arial" w:hAnsi="Arial" w:cs="Arial"/>
        </w:rPr>
      </w:pPr>
      <w:r w:rsidRPr="00F86A98">
        <w:rPr>
          <w:rFonts w:ascii="Arial" w:hAnsi="Arial" w:cs="Arial"/>
        </w:rPr>
        <w:t xml:space="preserve">The Irish Law Reform Commission has recommended the introduction of adult safeguarding legislation in Ireland. Following on from a recent television programme, Safeguarding Ireland has called for urgent progress on implementation of the Framework for Adult Safeguarding – as published by the Law Reform </w:t>
      </w:r>
      <w:r w:rsidRPr="00F86A98">
        <w:rPr>
          <w:rFonts w:ascii="Arial" w:hAnsi="Arial" w:cs="Arial"/>
        </w:rPr>
        <w:lastRenderedPageBreak/>
        <w:t>Commission in April 2024.</w:t>
      </w:r>
      <w:r w:rsidRPr="00F86A98">
        <w:rPr>
          <w:rStyle w:val="FootnoteReference"/>
          <w:rFonts w:ascii="Arial" w:hAnsi="Arial" w:cs="Arial"/>
        </w:rPr>
        <w:footnoteReference w:id="18"/>
      </w:r>
    </w:p>
    <w:p w14:paraId="02DC9E4D" w14:textId="77777777" w:rsidR="00674619" w:rsidRPr="00F86A98" w:rsidRDefault="00674619" w:rsidP="00F86A98">
      <w:pPr>
        <w:pStyle w:val="BodyText"/>
        <w:ind w:right="802"/>
        <w:rPr>
          <w:rFonts w:ascii="Arial" w:hAnsi="Arial" w:cs="Arial"/>
        </w:rPr>
      </w:pPr>
    </w:p>
    <w:p w14:paraId="61D577C4" w14:textId="77777777" w:rsidR="006128BB" w:rsidRDefault="006128BB" w:rsidP="00F86A98">
      <w:pPr>
        <w:pStyle w:val="BodyText"/>
        <w:ind w:right="756"/>
        <w:rPr>
          <w:rFonts w:ascii="Arial" w:hAnsi="Arial" w:cs="Arial"/>
        </w:rPr>
      </w:pPr>
      <w:r w:rsidRPr="00F86A98">
        <w:rPr>
          <w:rFonts w:ascii="Arial" w:hAnsi="Arial" w:cs="Arial"/>
        </w:rPr>
        <w:t>The Banking and Payments Federation Ireland and Safeguarding Ireland have highlighted the need for greater awareness of financial abuse and the need for people to plan ahead to safeguard their finances. While the Central Bank’s Consumer Protection Code offers some financial safeguards for people, more is required to strengthen safeguards against financial abuse. These include meaningful alternatives to remote banking for people with under-developed digital literacy skills in order to offset some of the effects of the closure of many bank and post office branches.</w:t>
      </w:r>
    </w:p>
    <w:p w14:paraId="0E14A1BD" w14:textId="77777777" w:rsidR="00674619" w:rsidRPr="00F86A98" w:rsidRDefault="00674619" w:rsidP="00F86A98">
      <w:pPr>
        <w:pStyle w:val="BodyText"/>
        <w:ind w:right="756"/>
        <w:rPr>
          <w:rFonts w:ascii="Arial" w:hAnsi="Arial" w:cs="Arial"/>
        </w:rPr>
      </w:pPr>
    </w:p>
    <w:p w14:paraId="7369F7F9" w14:textId="0E27241E" w:rsidR="006128BB" w:rsidRDefault="006128BB" w:rsidP="00F86A98">
      <w:pPr>
        <w:pStyle w:val="BodyText"/>
        <w:ind w:right="1542"/>
        <w:rPr>
          <w:rFonts w:ascii="Arial" w:hAnsi="Arial" w:cs="Arial"/>
        </w:rPr>
      </w:pPr>
      <w:r w:rsidRPr="00F86A98">
        <w:rPr>
          <w:rFonts w:ascii="Arial" w:hAnsi="Arial" w:cs="Arial"/>
        </w:rPr>
        <w:t>There is also a need for greater oversight of agency arrangements for social welfare payments</w:t>
      </w:r>
      <w:r w:rsidR="007B12CE">
        <w:rPr>
          <w:rFonts w:ascii="Arial" w:hAnsi="Arial" w:cs="Arial"/>
        </w:rPr>
        <w:t>.</w:t>
      </w:r>
    </w:p>
    <w:p w14:paraId="5E268AC0" w14:textId="77777777" w:rsidR="007B12CE" w:rsidRPr="00F86A98" w:rsidRDefault="007B12CE" w:rsidP="00F86A98">
      <w:pPr>
        <w:pStyle w:val="BodyText"/>
        <w:ind w:right="1542"/>
        <w:rPr>
          <w:rFonts w:ascii="Arial" w:hAnsi="Arial" w:cs="Arial"/>
        </w:rPr>
      </w:pPr>
    </w:p>
    <w:p w14:paraId="1718B2BE" w14:textId="77777777" w:rsidR="007B12CE" w:rsidRDefault="006128BB" w:rsidP="00F86A98">
      <w:pPr>
        <w:pStyle w:val="BodyText"/>
        <w:tabs>
          <w:tab w:val="left" w:pos="3532"/>
        </w:tabs>
        <w:ind w:right="723"/>
        <w:rPr>
          <w:rFonts w:ascii="Arial" w:hAnsi="Arial" w:cs="Arial"/>
          <w:b/>
          <w:bCs/>
        </w:rPr>
      </w:pPr>
      <w:r w:rsidRPr="00F86A98">
        <w:rPr>
          <w:rFonts w:ascii="Arial" w:hAnsi="Arial" w:cs="Arial"/>
        </w:rPr>
        <w:t xml:space="preserve">It is clear that </w:t>
      </w:r>
      <w:r w:rsidR="007B12CE">
        <w:rPr>
          <w:rFonts w:ascii="Arial" w:hAnsi="Arial" w:cs="Arial"/>
        </w:rPr>
        <w:t>s</w:t>
      </w:r>
      <w:r w:rsidRPr="00F86A98">
        <w:rPr>
          <w:rFonts w:ascii="Arial" w:hAnsi="Arial" w:cs="Arial"/>
        </w:rPr>
        <w:t xml:space="preserve">tandards on their own will not be sufficient and need to be followed by effective adult safeguarding legislation in order to ensure that they are adhered to and enforced. There is also a need for a stronger regulatory framework for people in long term residential care. </w:t>
      </w:r>
      <w:r w:rsidR="00F34407" w:rsidRPr="00F86A98">
        <w:rPr>
          <w:rFonts w:ascii="Arial" w:hAnsi="Arial" w:cs="Arial"/>
        </w:rPr>
        <w:t>While guidelines exist, there is no robust legal framework to regulate the use of physical, chemical, or environmental restraints in care settings, leading to potential human rights violations. ​</w:t>
      </w:r>
      <w:r w:rsidR="00F34407" w:rsidRPr="00F86A98">
        <w:rPr>
          <w:rFonts w:ascii="Arial" w:hAnsi="Arial" w:cs="Arial"/>
          <w:b/>
          <w:bCs/>
        </w:rPr>
        <w:t xml:space="preserve"> </w:t>
      </w:r>
    </w:p>
    <w:p w14:paraId="436D4706" w14:textId="77777777" w:rsidR="007B12CE" w:rsidRDefault="007B12CE" w:rsidP="00F86A98">
      <w:pPr>
        <w:pStyle w:val="BodyText"/>
        <w:tabs>
          <w:tab w:val="left" w:pos="3532"/>
        </w:tabs>
        <w:ind w:right="723"/>
        <w:rPr>
          <w:rFonts w:ascii="Arial" w:hAnsi="Arial" w:cs="Arial"/>
          <w:b/>
          <w:bCs/>
        </w:rPr>
      </w:pPr>
    </w:p>
    <w:p w14:paraId="3331D18A" w14:textId="67D48C8B" w:rsidR="00D0675D" w:rsidRDefault="006128BB" w:rsidP="00F86A98">
      <w:pPr>
        <w:pStyle w:val="BodyText"/>
        <w:tabs>
          <w:tab w:val="left" w:pos="3532"/>
        </w:tabs>
        <w:ind w:right="723"/>
        <w:rPr>
          <w:rFonts w:ascii="Arial" w:hAnsi="Arial" w:cs="Arial"/>
        </w:rPr>
      </w:pPr>
      <w:r w:rsidRPr="00F86A98">
        <w:rPr>
          <w:rFonts w:ascii="Arial" w:hAnsi="Arial" w:cs="Arial"/>
        </w:rPr>
        <w:t>The recommendations contained in the Covid-19 Nursing Homes Expert Panel’s report that “</w:t>
      </w:r>
      <w:r w:rsidRPr="00F86A98">
        <w:rPr>
          <w:rFonts w:ascii="Arial" w:hAnsi="Arial" w:cs="Arial"/>
          <w:i/>
        </w:rPr>
        <w:t>the current regulations need to be modernised and enhanced with additional powers and requirements”</w:t>
      </w:r>
      <w:r w:rsidRPr="00F86A98">
        <w:rPr>
          <w:rFonts w:ascii="Arial" w:hAnsi="Arial" w:cs="Arial"/>
          <w:i/>
          <w:position w:val="10"/>
        </w:rPr>
        <w:t xml:space="preserve"> </w:t>
      </w:r>
      <w:r w:rsidRPr="00F86A98">
        <w:rPr>
          <w:rFonts w:ascii="Arial" w:hAnsi="Arial" w:cs="Arial"/>
        </w:rPr>
        <w:t>is</w:t>
      </w:r>
      <w:r w:rsidRPr="00F86A98">
        <w:rPr>
          <w:rFonts w:ascii="Arial" w:hAnsi="Arial" w:cs="Arial"/>
          <w:spacing w:val="-3"/>
        </w:rPr>
        <w:t xml:space="preserve"> </w:t>
      </w:r>
      <w:r w:rsidRPr="00F86A98">
        <w:rPr>
          <w:rFonts w:ascii="Arial" w:hAnsi="Arial" w:cs="Arial"/>
        </w:rPr>
        <w:t>important.</w:t>
      </w:r>
      <w:r w:rsidRPr="00F86A98">
        <w:rPr>
          <w:rFonts w:ascii="Arial" w:hAnsi="Arial" w:cs="Arial"/>
        </w:rPr>
        <w:tab/>
        <w:t xml:space="preserve"> </w:t>
      </w:r>
    </w:p>
    <w:p w14:paraId="589508F9" w14:textId="77777777" w:rsidR="00D0675D" w:rsidRDefault="00D0675D" w:rsidP="00F86A98">
      <w:pPr>
        <w:pStyle w:val="BodyText"/>
        <w:tabs>
          <w:tab w:val="left" w:pos="3532"/>
        </w:tabs>
        <w:ind w:right="723"/>
        <w:rPr>
          <w:rFonts w:ascii="Arial" w:hAnsi="Arial" w:cs="Arial"/>
        </w:rPr>
      </w:pPr>
    </w:p>
    <w:p w14:paraId="130F8FDB" w14:textId="19407353" w:rsidR="006128BB" w:rsidRDefault="006128BB" w:rsidP="00F86A98">
      <w:pPr>
        <w:pStyle w:val="BodyText"/>
        <w:tabs>
          <w:tab w:val="left" w:pos="3532"/>
        </w:tabs>
        <w:ind w:right="723"/>
        <w:rPr>
          <w:rFonts w:ascii="Arial" w:hAnsi="Arial" w:cs="Arial"/>
        </w:rPr>
      </w:pPr>
      <w:r w:rsidRPr="00F86A98">
        <w:rPr>
          <w:rFonts w:ascii="Arial" w:hAnsi="Arial" w:cs="Arial"/>
        </w:rPr>
        <w:t>There is an urgent need to introduce statutory regulation for all home care services. The commitment in the current Programme for Government to Introducing a statutory scheme to support people to live in their own homes needs to be implemented without further</w:t>
      </w:r>
      <w:r w:rsidRPr="00F86A98">
        <w:rPr>
          <w:rFonts w:ascii="Arial" w:hAnsi="Arial" w:cs="Arial"/>
          <w:spacing w:val="-5"/>
        </w:rPr>
        <w:t xml:space="preserve"> </w:t>
      </w:r>
      <w:r w:rsidRPr="00F86A98">
        <w:rPr>
          <w:rFonts w:ascii="Arial" w:hAnsi="Arial" w:cs="Arial"/>
        </w:rPr>
        <w:t>delay.</w:t>
      </w:r>
    </w:p>
    <w:p w14:paraId="7C7E2800" w14:textId="77777777" w:rsidR="00D0675D" w:rsidRPr="00F86A98" w:rsidRDefault="00D0675D" w:rsidP="00F86A98">
      <w:pPr>
        <w:pStyle w:val="BodyText"/>
        <w:tabs>
          <w:tab w:val="left" w:pos="3532"/>
        </w:tabs>
        <w:ind w:right="723"/>
        <w:rPr>
          <w:rFonts w:ascii="Arial" w:hAnsi="Arial" w:cs="Arial"/>
        </w:rPr>
      </w:pPr>
    </w:p>
    <w:p w14:paraId="570E8A64" w14:textId="77777777" w:rsidR="006128BB" w:rsidRPr="00F86A98" w:rsidRDefault="006128BB" w:rsidP="00F86A98">
      <w:pPr>
        <w:pStyle w:val="Heading3"/>
        <w:spacing w:before="0"/>
        <w:rPr>
          <w:rFonts w:ascii="Arial" w:hAnsi="Arial" w:cs="Arial"/>
        </w:rPr>
      </w:pPr>
      <w:bookmarkStart w:id="36" w:name="_Toc202192553"/>
      <w:r w:rsidRPr="00F86A98">
        <w:rPr>
          <w:rFonts w:ascii="Arial" w:hAnsi="Arial" w:cs="Arial"/>
        </w:rPr>
        <w:t>Article 16: Issues identified by Sage Advocacy</w:t>
      </w:r>
      <w:bookmarkEnd w:id="36"/>
    </w:p>
    <w:p w14:paraId="23E9C828" w14:textId="52D9F1AF" w:rsidR="00113035" w:rsidRDefault="006128BB" w:rsidP="00F86A98">
      <w:pPr>
        <w:pStyle w:val="BodyText"/>
        <w:ind w:right="814"/>
        <w:rPr>
          <w:rFonts w:ascii="Arial" w:hAnsi="Arial" w:cs="Arial"/>
        </w:rPr>
      </w:pPr>
      <w:r w:rsidRPr="00F86A98">
        <w:rPr>
          <w:rFonts w:ascii="Arial" w:hAnsi="Arial" w:cs="Arial"/>
        </w:rPr>
        <w:t>It is the Sage Advocacy experience that adults with a disability of any kind remain insufficiently protected under Irish Law due to a lack of safeguarding legislation.  In short adults who are</w:t>
      </w:r>
      <w:r w:rsidR="00F72011" w:rsidRPr="00F86A98">
        <w:rPr>
          <w:rFonts w:ascii="Arial" w:hAnsi="Arial" w:cs="Arial"/>
        </w:rPr>
        <w:t xml:space="preserve"> </w:t>
      </w:r>
      <w:r w:rsidR="00AA502C">
        <w:rPr>
          <w:rFonts w:ascii="Arial" w:hAnsi="Arial" w:cs="Arial"/>
        </w:rPr>
        <w:t xml:space="preserve">at risk </w:t>
      </w:r>
      <w:r w:rsidRPr="00F86A98">
        <w:rPr>
          <w:rFonts w:ascii="Arial" w:hAnsi="Arial" w:cs="Arial"/>
        </w:rPr>
        <w:t xml:space="preserve">on account of any disability at any stage of their lives need State protection </w:t>
      </w:r>
      <w:r w:rsidR="311AE804" w:rsidRPr="00F86A98">
        <w:rPr>
          <w:rFonts w:ascii="Arial" w:hAnsi="Arial" w:cs="Arial"/>
        </w:rPr>
        <w:t>of their rights</w:t>
      </w:r>
      <w:r w:rsidRPr="00F86A98">
        <w:rPr>
          <w:rFonts w:ascii="Arial" w:hAnsi="Arial" w:cs="Arial"/>
        </w:rPr>
        <w:t xml:space="preserve"> and yet the State has failed to provide this to date.</w:t>
      </w:r>
    </w:p>
    <w:p w14:paraId="1FC02109" w14:textId="77777777" w:rsidR="00D0675D" w:rsidRPr="00F86A98" w:rsidRDefault="00D0675D" w:rsidP="00F86A98">
      <w:pPr>
        <w:pStyle w:val="BodyText"/>
        <w:ind w:right="814"/>
        <w:rPr>
          <w:rFonts w:ascii="Arial" w:hAnsi="Arial" w:cs="Arial"/>
        </w:rPr>
      </w:pPr>
    </w:p>
    <w:p w14:paraId="5AB05D74" w14:textId="5384DA0D" w:rsidR="006128BB" w:rsidRDefault="006128BB" w:rsidP="00F86A98">
      <w:pPr>
        <w:pStyle w:val="BodyText"/>
        <w:ind w:right="689"/>
        <w:rPr>
          <w:rFonts w:ascii="Arial" w:hAnsi="Arial" w:cs="Arial"/>
        </w:rPr>
      </w:pPr>
      <w:r w:rsidRPr="00F86A98">
        <w:rPr>
          <w:rFonts w:ascii="Arial" w:hAnsi="Arial" w:cs="Arial"/>
        </w:rPr>
        <w:t xml:space="preserve">While the Domestic Violence Act 2018 did introduce a new offence of “coercive control” it limited the offence to where the perpetrator and victim are related to one another as </w:t>
      </w:r>
      <w:r w:rsidR="00325906" w:rsidRPr="00F86A98">
        <w:rPr>
          <w:rFonts w:ascii="Arial" w:hAnsi="Arial" w:cs="Arial"/>
        </w:rPr>
        <w:t>intimate</w:t>
      </w:r>
      <w:r w:rsidRPr="00F86A98">
        <w:rPr>
          <w:rFonts w:ascii="Arial" w:hAnsi="Arial" w:cs="Arial"/>
        </w:rPr>
        <w:t xml:space="preserve"> partners only. It therefore does not cover situations where the coercive control is by an adult child or sibling</w:t>
      </w:r>
      <w:r w:rsidR="00AA502C">
        <w:rPr>
          <w:rFonts w:ascii="Arial" w:hAnsi="Arial" w:cs="Arial"/>
        </w:rPr>
        <w:t xml:space="preserve"> or carer</w:t>
      </w:r>
      <w:r w:rsidRPr="00F86A98">
        <w:rPr>
          <w:rFonts w:ascii="Arial" w:hAnsi="Arial" w:cs="Arial"/>
        </w:rPr>
        <w:t xml:space="preserve"> over the vulnerable adult. This urgently needs to be rectified so that the offence of coercive control is extended to all relationships.</w:t>
      </w:r>
      <w:r w:rsidR="005F5BC4" w:rsidRPr="00F86A98">
        <w:rPr>
          <w:rStyle w:val="FootnoteReference"/>
          <w:rFonts w:ascii="Arial" w:hAnsi="Arial" w:cs="Arial"/>
        </w:rPr>
        <w:footnoteReference w:id="19"/>
      </w:r>
    </w:p>
    <w:p w14:paraId="2EE55D53" w14:textId="77777777" w:rsidR="00C202A0" w:rsidRPr="00F86A98" w:rsidRDefault="00C202A0" w:rsidP="00F86A98">
      <w:pPr>
        <w:pStyle w:val="BodyText"/>
        <w:ind w:right="689"/>
        <w:rPr>
          <w:rFonts w:ascii="Arial" w:hAnsi="Arial" w:cs="Arial"/>
        </w:rPr>
      </w:pPr>
    </w:p>
    <w:p w14:paraId="3EE3B96A" w14:textId="77723FB2" w:rsidR="006128BB" w:rsidRDefault="006128BB" w:rsidP="00F86A98">
      <w:pPr>
        <w:pStyle w:val="BodyText"/>
        <w:ind w:right="720"/>
        <w:rPr>
          <w:rFonts w:ascii="Arial" w:hAnsi="Arial" w:cs="Arial"/>
        </w:rPr>
      </w:pPr>
      <w:r w:rsidRPr="00F86A98">
        <w:rPr>
          <w:rFonts w:ascii="Arial" w:hAnsi="Arial" w:cs="Arial"/>
        </w:rPr>
        <w:t xml:space="preserve">While it is likely that the majority of persons supporting people to manage their finances act out of a genuine caring disposition and in good faith, there is an increasing awareness and evidence of the financial abuse of vulnerable adults which </w:t>
      </w:r>
      <w:r w:rsidRPr="00F86A98">
        <w:rPr>
          <w:rFonts w:ascii="Arial" w:hAnsi="Arial" w:cs="Arial"/>
        </w:rPr>
        <w:lastRenderedPageBreak/>
        <w:t>has been documented in research.</w:t>
      </w:r>
      <w:r w:rsidRPr="00F86A98">
        <w:rPr>
          <w:rStyle w:val="FootnoteReference"/>
          <w:rFonts w:ascii="Arial" w:hAnsi="Arial" w:cs="Arial"/>
        </w:rPr>
        <w:footnoteReference w:id="20"/>
      </w:r>
    </w:p>
    <w:p w14:paraId="3D034273" w14:textId="77777777" w:rsidR="00C202A0" w:rsidRPr="00F86A98" w:rsidRDefault="00C202A0" w:rsidP="00F86A98">
      <w:pPr>
        <w:pStyle w:val="BodyText"/>
        <w:ind w:right="720"/>
        <w:rPr>
          <w:rFonts w:ascii="Arial" w:hAnsi="Arial" w:cs="Arial"/>
        </w:rPr>
      </w:pPr>
    </w:p>
    <w:p w14:paraId="40AB4B4E" w14:textId="2E6301FF" w:rsidR="00F34407" w:rsidRPr="00F86A98" w:rsidRDefault="00113035" w:rsidP="00F86A98">
      <w:pPr>
        <w:pStyle w:val="BodyText"/>
        <w:ind w:right="727"/>
        <w:rPr>
          <w:rFonts w:ascii="Arial" w:hAnsi="Arial" w:cs="Arial"/>
        </w:rPr>
      </w:pPr>
      <w:r w:rsidRPr="00F86A98">
        <w:rPr>
          <w:rFonts w:ascii="Arial" w:hAnsi="Arial" w:cs="Arial"/>
        </w:rPr>
        <w:t xml:space="preserve">Specific issues relating to Article 16 regularly highlighted in Sage Advocacy casework </w:t>
      </w:r>
      <w:r w:rsidR="31904405" w:rsidRPr="00F86A98">
        <w:rPr>
          <w:rFonts w:ascii="Arial" w:hAnsi="Arial" w:cs="Arial"/>
        </w:rPr>
        <w:t xml:space="preserve">show that the </w:t>
      </w:r>
      <w:r w:rsidRPr="00F86A98">
        <w:rPr>
          <w:rFonts w:ascii="Arial" w:hAnsi="Arial" w:cs="Arial"/>
        </w:rPr>
        <w:t>agency system for receipt of social welfare payments for people unable to do so themselves is far from satisfactory.  Sage Advocacy believes that greater regulation of the social welfare payment agency system is urgently required</w:t>
      </w:r>
      <w:r w:rsidR="00F34407" w:rsidRPr="00F86A98">
        <w:rPr>
          <w:rFonts w:ascii="Arial" w:hAnsi="Arial" w:cs="Arial"/>
        </w:rPr>
        <w:t>.</w:t>
      </w:r>
      <w:r w:rsidR="00271650">
        <w:rPr>
          <w:rFonts w:ascii="Arial" w:hAnsi="Arial" w:cs="Arial"/>
        </w:rPr>
        <w:t xml:space="preserve"> In </w:t>
      </w:r>
      <w:proofErr w:type="gramStart"/>
      <w:r w:rsidR="00271650">
        <w:rPr>
          <w:rFonts w:ascii="Arial" w:hAnsi="Arial" w:cs="Arial"/>
        </w:rPr>
        <w:t>addition</w:t>
      </w:r>
      <w:proofErr w:type="gramEnd"/>
      <w:r w:rsidR="00271650">
        <w:rPr>
          <w:rFonts w:ascii="Arial" w:hAnsi="Arial" w:cs="Arial"/>
        </w:rPr>
        <w:t xml:space="preserve"> the Law Reform Commission has identified that the Regulations of the Department of Social Protection are not in compliance with ADMC legislation. </w:t>
      </w:r>
    </w:p>
    <w:p w14:paraId="48F1F98C" w14:textId="77777777" w:rsidR="003D13A4" w:rsidRPr="00F86A98" w:rsidRDefault="003D13A4" w:rsidP="00F86A98">
      <w:pPr>
        <w:pStyle w:val="BodyText"/>
        <w:ind w:right="727"/>
        <w:rPr>
          <w:rFonts w:ascii="Arial" w:hAnsi="Arial" w:cs="Arial"/>
        </w:rPr>
      </w:pPr>
    </w:p>
    <w:p w14:paraId="05FF4009" w14:textId="77777777" w:rsidR="00F34407" w:rsidRPr="00F86A98" w:rsidRDefault="00F34407" w:rsidP="00F86A98">
      <w:pPr>
        <w:pStyle w:val="Heading2"/>
        <w:rPr>
          <w:rFonts w:ascii="Arial" w:hAnsi="Arial" w:cs="Arial"/>
        </w:rPr>
      </w:pPr>
      <w:bookmarkStart w:id="37" w:name="_Toc202192554"/>
      <w:r w:rsidRPr="00F86A98">
        <w:rPr>
          <w:rFonts w:ascii="Arial" w:hAnsi="Arial" w:cs="Arial"/>
        </w:rPr>
        <w:t>Article 19 – Living independently and being included in the community</w:t>
      </w:r>
      <w:bookmarkEnd w:id="37"/>
    </w:p>
    <w:p w14:paraId="23678668" w14:textId="77777777" w:rsidR="00166AC4" w:rsidRDefault="00F34407" w:rsidP="00F86A98">
      <w:pPr>
        <w:pStyle w:val="BodyText"/>
        <w:rPr>
          <w:rFonts w:ascii="Arial" w:hAnsi="Arial" w:cs="Arial"/>
        </w:rPr>
      </w:pPr>
      <w:r w:rsidRPr="00F86A98">
        <w:rPr>
          <w:rFonts w:ascii="Arial" w:hAnsi="Arial" w:cs="Arial"/>
        </w:rPr>
        <w:t xml:space="preserve">While some progress has been made in accommodating people with disabilities in community settings, </w:t>
      </w:r>
      <w:r w:rsidR="00CE0BF0" w:rsidRPr="00F86A98">
        <w:rPr>
          <w:rFonts w:ascii="Arial" w:hAnsi="Arial" w:cs="Arial"/>
        </w:rPr>
        <w:t>progress has been slow in progressing the HSE’s policy commitment to service provision away from congregated settings.</w:t>
      </w:r>
      <w:r w:rsidR="009F659A" w:rsidRPr="00F86A98">
        <w:rPr>
          <w:rStyle w:val="FootnoteReference"/>
          <w:rFonts w:ascii="Arial" w:hAnsi="Arial" w:cs="Arial"/>
        </w:rPr>
        <w:footnoteReference w:id="21"/>
      </w:r>
      <w:r w:rsidR="00EB2A01" w:rsidRPr="00F86A98">
        <w:rPr>
          <w:rFonts w:ascii="Arial" w:hAnsi="Arial" w:cs="Arial"/>
        </w:rPr>
        <w:t xml:space="preserve"> The absence of accessible, available and affordable accommodation in the community has meant that many disabled people have no </w:t>
      </w:r>
      <w:r w:rsidR="009F659A" w:rsidRPr="00F86A98">
        <w:rPr>
          <w:rFonts w:ascii="Arial" w:hAnsi="Arial" w:cs="Arial"/>
        </w:rPr>
        <w:t xml:space="preserve">choice but to move from their community to access residential services. </w:t>
      </w:r>
    </w:p>
    <w:p w14:paraId="5DD374D8" w14:textId="77777777" w:rsidR="00166AC4" w:rsidRDefault="00166AC4" w:rsidP="00F86A98">
      <w:pPr>
        <w:pStyle w:val="BodyText"/>
        <w:rPr>
          <w:rFonts w:ascii="Arial" w:hAnsi="Arial" w:cs="Arial"/>
        </w:rPr>
      </w:pPr>
    </w:p>
    <w:p w14:paraId="6EC03585" w14:textId="559C075E" w:rsidR="00F34407" w:rsidRDefault="00BB49AF" w:rsidP="00F86A98">
      <w:pPr>
        <w:pStyle w:val="BodyText"/>
        <w:rPr>
          <w:rFonts w:ascii="Arial" w:hAnsi="Arial" w:cs="Arial"/>
        </w:rPr>
      </w:pPr>
      <w:r w:rsidRPr="00F86A98">
        <w:rPr>
          <w:rFonts w:ascii="Arial" w:hAnsi="Arial" w:cs="Arial"/>
        </w:rPr>
        <w:t xml:space="preserve">Furthermore, lack of integrated care and housing has </w:t>
      </w:r>
      <w:r w:rsidR="00C7187F" w:rsidRPr="00F86A98">
        <w:rPr>
          <w:rFonts w:ascii="Arial" w:hAnsi="Arial" w:cs="Arial"/>
        </w:rPr>
        <w:t>further reduced the ability of disabled people to live indep</w:t>
      </w:r>
      <w:r w:rsidR="00F43090" w:rsidRPr="00F86A98">
        <w:rPr>
          <w:rFonts w:ascii="Arial" w:hAnsi="Arial" w:cs="Arial"/>
        </w:rPr>
        <w:t xml:space="preserve">endently or access their community meaningfully. </w:t>
      </w:r>
    </w:p>
    <w:p w14:paraId="03E1FB7D" w14:textId="77777777" w:rsidR="00166AC4" w:rsidRPr="00F86A98" w:rsidRDefault="00166AC4" w:rsidP="00F86A98">
      <w:pPr>
        <w:pStyle w:val="BodyText"/>
        <w:rPr>
          <w:rFonts w:ascii="Arial" w:hAnsi="Arial" w:cs="Arial"/>
        </w:rPr>
      </w:pPr>
    </w:p>
    <w:p w14:paraId="2CAB2EE7" w14:textId="0E19A968" w:rsidR="00166AC4" w:rsidRDefault="00F34407" w:rsidP="00F86A98">
      <w:pPr>
        <w:pStyle w:val="BodyText"/>
        <w:ind w:right="715"/>
        <w:rPr>
          <w:rFonts w:ascii="Arial" w:hAnsi="Arial" w:cs="Arial"/>
        </w:rPr>
      </w:pPr>
      <w:r w:rsidRPr="00F86A98">
        <w:rPr>
          <w:rFonts w:ascii="Arial" w:hAnsi="Arial" w:cs="Arial"/>
        </w:rPr>
        <w:t xml:space="preserve">The ADMC </w:t>
      </w:r>
      <w:r w:rsidR="41231C88" w:rsidRPr="00F86A98">
        <w:rPr>
          <w:rFonts w:ascii="Arial" w:hAnsi="Arial" w:cs="Arial"/>
        </w:rPr>
        <w:t xml:space="preserve">specifically </w:t>
      </w:r>
      <w:r w:rsidR="2A90448A" w:rsidRPr="00F86A98">
        <w:rPr>
          <w:rFonts w:ascii="Arial" w:hAnsi="Arial" w:cs="Arial"/>
        </w:rPr>
        <w:t xml:space="preserve">recognises the right in relation to personal welfare decisions in relation to a person’s </w:t>
      </w:r>
      <w:r w:rsidRPr="00F86A98">
        <w:rPr>
          <w:rFonts w:ascii="Arial" w:hAnsi="Arial" w:cs="Arial"/>
        </w:rPr>
        <w:t xml:space="preserve">place of residence. </w:t>
      </w:r>
      <w:r w:rsidR="003D13A4" w:rsidRPr="00F86A98">
        <w:rPr>
          <w:rFonts w:ascii="Arial" w:hAnsi="Arial" w:cs="Arial"/>
        </w:rPr>
        <w:t>In practice h</w:t>
      </w:r>
      <w:r w:rsidRPr="00F86A98">
        <w:rPr>
          <w:rFonts w:ascii="Arial" w:hAnsi="Arial" w:cs="Arial"/>
        </w:rPr>
        <w:t>owever</w:t>
      </w:r>
      <w:r w:rsidR="00CB4A25" w:rsidRPr="00F86A98">
        <w:rPr>
          <w:rFonts w:ascii="Arial" w:hAnsi="Arial" w:cs="Arial"/>
        </w:rPr>
        <w:t xml:space="preserve"> and similarly to the above </w:t>
      </w:r>
      <w:r w:rsidRPr="00F86A98">
        <w:rPr>
          <w:rFonts w:ascii="Arial" w:hAnsi="Arial" w:cs="Arial"/>
        </w:rPr>
        <w:t xml:space="preserve">many older people do not have any real choice as to where they live because of insufficient </w:t>
      </w:r>
      <w:r w:rsidR="00AA502C">
        <w:rPr>
          <w:rFonts w:ascii="Arial" w:hAnsi="Arial" w:cs="Arial"/>
        </w:rPr>
        <w:t xml:space="preserve">home </w:t>
      </w:r>
      <w:r w:rsidRPr="00F86A98">
        <w:rPr>
          <w:rFonts w:ascii="Arial" w:hAnsi="Arial" w:cs="Arial"/>
        </w:rPr>
        <w:t>support.</w:t>
      </w:r>
    </w:p>
    <w:p w14:paraId="47B7F377" w14:textId="77777777" w:rsidR="00166AC4" w:rsidRDefault="00166AC4" w:rsidP="00F86A98">
      <w:pPr>
        <w:pStyle w:val="BodyText"/>
        <w:ind w:right="715"/>
        <w:rPr>
          <w:rFonts w:ascii="Arial" w:hAnsi="Arial" w:cs="Arial"/>
        </w:rPr>
      </w:pPr>
    </w:p>
    <w:p w14:paraId="5ED219F0" w14:textId="7703FA1D" w:rsidR="00F34407" w:rsidRDefault="00F34407" w:rsidP="00F86A98">
      <w:pPr>
        <w:pStyle w:val="BodyText"/>
        <w:ind w:right="715"/>
        <w:rPr>
          <w:rFonts w:ascii="Arial" w:hAnsi="Arial" w:cs="Arial"/>
        </w:rPr>
      </w:pPr>
      <w:r w:rsidRPr="00F86A98">
        <w:rPr>
          <w:rFonts w:ascii="Arial" w:hAnsi="Arial" w:cs="Arial"/>
        </w:rPr>
        <w:t>Many residents in nursing homes are de facto deprived of their liberty, as they are unable to leave the home without permission, often due to locked doors or other safety mechanisms in place, leading to a restriction in their movements.</w:t>
      </w:r>
      <w:r w:rsidRPr="00F86A98">
        <w:rPr>
          <w:rFonts w:ascii="Arial" w:eastAsia="Times New Roman" w:hAnsi="Arial" w:cs="Arial"/>
          <w:b/>
          <w:lang w:bidi="ar-SA"/>
        </w:rPr>
        <w:t xml:space="preserve"> </w:t>
      </w:r>
      <w:r w:rsidRPr="00F86A98">
        <w:rPr>
          <w:rFonts w:ascii="Arial" w:hAnsi="Arial" w:cs="Arial"/>
        </w:rPr>
        <w:t>The absence of statutory rights to home care or community-based services forces many older persons into residential care settings against their will as there is no other viable alternative available to them.​</w:t>
      </w:r>
    </w:p>
    <w:p w14:paraId="1CB8EAB3" w14:textId="77777777" w:rsidR="00E74EC0" w:rsidRPr="00F86A98" w:rsidRDefault="00E74EC0" w:rsidP="00F86A98">
      <w:pPr>
        <w:pStyle w:val="BodyText"/>
        <w:ind w:right="715"/>
        <w:rPr>
          <w:rFonts w:ascii="Arial" w:hAnsi="Arial" w:cs="Arial"/>
        </w:rPr>
      </w:pPr>
    </w:p>
    <w:p w14:paraId="0CE278C1" w14:textId="77777777" w:rsidR="00D36462" w:rsidRPr="00F86A98" w:rsidRDefault="00F34407" w:rsidP="00F86A98">
      <w:pPr>
        <w:pStyle w:val="BodyText"/>
        <w:rPr>
          <w:rFonts w:ascii="Arial" w:hAnsi="Arial" w:cs="Arial"/>
        </w:rPr>
      </w:pPr>
      <w:r w:rsidRPr="00F86A98">
        <w:rPr>
          <w:rFonts w:ascii="Arial" w:hAnsi="Arial" w:cs="Arial"/>
        </w:rPr>
        <w:t>As already noted, Sage Advocacy casework repeatedly highlights the fact that when basic public services are unsuitable or unavailable, community inclusion becomes more difficult. The realisation of Article 19 depends on the availability of basic public services which are available and accessible to all. This is not currently the case. Also, relevant is the dearth of suitable and supported housing options. The latter are frequently not available which results in people either having to go to residential care facility or remain there despite a clearly expressed wish to live in the community. The absence of adequate Personal Assistance (PA) services referenced in Article 19 is a significant barrier to independent living. It is also the case that PA services are not adequately distinguished from home help and other support services.</w:t>
      </w:r>
    </w:p>
    <w:p w14:paraId="20D5E6ED" w14:textId="77777777" w:rsidR="002C7A51" w:rsidRPr="00F86A98" w:rsidRDefault="002C7A51" w:rsidP="00F86A98">
      <w:pPr>
        <w:pStyle w:val="BodyText"/>
        <w:rPr>
          <w:rFonts w:ascii="Arial" w:hAnsi="Arial" w:cs="Arial"/>
        </w:rPr>
      </w:pPr>
    </w:p>
    <w:p w14:paraId="047340B2" w14:textId="2E3A1282" w:rsidR="00F34407" w:rsidRDefault="00F34407" w:rsidP="00F86A98">
      <w:pPr>
        <w:pStyle w:val="Heading2"/>
        <w:rPr>
          <w:rFonts w:ascii="Arial" w:hAnsi="Arial" w:cs="Arial"/>
        </w:rPr>
      </w:pPr>
      <w:r w:rsidRPr="00F86A98">
        <w:rPr>
          <w:rFonts w:ascii="Arial" w:hAnsi="Arial" w:cs="Arial"/>
        </w:rPr>
        <w:t xml:space="preserve"> </w:t>
      </w:r>
      <w:bookmarkStart w:id="38" w:name="_bookmark13"/>
      <w:bookmarkStart w:id="39" w:name="_Toc202192555"/>
      <w:bookmarkEnd w:id="38"/>
      <w:r w:rsidRPr="00F86A98">
        <w:rPr>
          <w:rFonts w:ascii="Arial" w:hAnsi="Arial" w:cs="Arial"/>
        </w:rPr>
        <w:t>Article 22 – Respect for privacy</w:t>
      </w:r>
      <w:bookmarkEnd w:id="39"/>
    </w:p>
    <w:p w14:paraId="3FC02D0E" w14:textId="77777777" w:rsidR="005A1E18" w:rsidRPr="00F86A98" w:rsidRDefault="005A1E18" w:rsidP="00F86A98">
      <w:pPr>
        <w:pStyle w:val="Heading2"/>
        <w:rPr>
          <w:rFonts w:ascii="Arial" w:hAnsi="Arial" w:cs="Arial"/>
        </w:rPr>
      </w:pPr>
    </w:p>
    <w:p w14:paraId="5485A349" w14:textId="77777777" w:rsidR="00F34407" w:rsidRPr="00F86A98" w:rsidRDefault="00F34407" w:rsidP="00F86A98">
      <w:pPr>
        <w:pStyle w:val="Heading3"/>
        <w:spacing w:before="0"/>
        <w:ind w:left="140"/>
        <w:rPr>
          <w:rFonts w:ascii="Arial" w:hAnsi="Arial" w:cs="Arial"/>
        </w:rPr>
      </w:pPr>
      <w:bookmarkStart w:id="40" w:name="_Toc202192556"/>
      <w:r w:rsidRPr="00F86A98">
        <w:rPr>
          <w:rFonts w:ascii="Arial" w:hAnsi="Arial" w:cs="Arial"/>
        </w:rPr>
        <w:t>Breaches of Article 22 identified through Sage Advocacy casework</w:t>
      </w:r>
      <w:bookmarkEnd w:id="40"/>
    </w:p>
    <w:p w14:paraId="281FA65C" w14:textId="77777777" w:rsidR="005A1E18" w:rsidRDefault="00F34407" w:rsidP="00F86A98">
      <w:pPr>
        <w:pStyle w:val="BodyText"/>
        <w:ind w:right="902"/>
        <w:rPr>
          <w:rFonts w:ascii="Arial" w:hAnsi="Arial" w:cs="Arial"/>
        </w:rPr>
      </w:pPr>
      <w:r w:rsidRPr="00F86A98">
        <w:rPr>
          <w:rFonts w:ascii="Arial" w:hAnsi="Arial" w:cs="Arial"/>
        </w:rPr>
        <w:t xml:space="preserve">Through Sage Advocacy’s work, we have encountered issues and situations that are not respectful of the right to privacy. These have included decisions concerning a patient or a service-user being discussed with a relative and their views taken into consideration as distinct from the patient’s own view as well as information </w:t>
      </w:r>
      <w:r w:rsidRPr="00F86A98">
        <w:rPr>
          <w:rFonts w:ascii="Arial" w:hAnsi="Arial" w:cs="Arial"/>
        </w:rPr>
        <w:lastRenderedPageBreak/>
        <w:t>about a patient gathered from patient’s relative without consent and subsequently used in decisions which were contrary to the person’s wishes.</w:t>
      </w:r>
      <w:r w:rsidR="003D13A4" w:rsidRPr="00F86A98">
        <w:rPr>
          <w:rFonts w:ascii="Arial" w:hAnsi="Arial" w:cs="Arial"/>
        </w:rPr>
        <w:t xml:space="preserve"> </w:t>
      </w:r>
    </w:p>
    <w:p w14:paraId="1E0D43A8" w14:textId="77777777" w:rsidR="005A1E18" w:rsidRDefault="005A1E18" w:rsidP="00F86A98">
      <w:pPr>
        <w:pStyle w:val="BodyText"/>
        <w:ind w:right="902"/>
        <w:rPr>
          <w:rFonts w:ascii="Arial" w:hAnsi="Arial" w:cs="Arial"/>
        </w:rPr>
      </w:pPr>
    </w:p>
    <w:p w14:paraId="20633C8D" w14:textId="6020968C" w:rsidR="00F34407" w:rsidRDefault="00F34407" w:rsidP="00F86A98">
      <w:pPr>
        <w:pStyle w:val="BodyText"/>
        <w:ind w:right="926"/>
        <w:rPr>
          <w:rFonts w:ascii="Arial" w:hAnsi="Arial" w:cs="Arial"/>
        </w:rPr>
      </w:pPr>
      <w:r w:rsidRPr="00F86A98">
        <w:rPr>
          <w:rFonts w:ascii="Arial" w:hAnsi="Arial" w:cs="Arial"/>
        </w:rPr>
        <w:t xml:space="preserve">In one case, a Sage Advocate was denied access to </w:t>
      </w:r>
      <w:r w:rsidR="0044435F">
        <w:rPr>
          <w:rFonts w:ascii="Arial" w:hAnsi="Arial" w:cs="Arial"/>
        </w:rPr>
        <w:t xml:space="preserve">a </w:t>
      </w:r>
      <w:r w:rsidRPr="00F86A98">
        <w:rPr>
          <w:rFonts w:ascii="Arial" w:hAnsi="Arial" w:cs="Arial"/>
        </w:rPr>
        <w:t>client in the nursing home to deliver confidential information - instead, staff advised that a member of staff or a family member would read the correspondence to client.</w:t>
      </w:r>
    </w:p>
    <w:p w14:paraId="5FDC3E87" w14:textId="77777777" w:rsidR="0044435F" w:rsidRPr="00F86A98" w:rsidRDefault="0044435F" w:rsidP="00F86A98">
      <w:pPr>
        <w:pStyle w:val="BodyText"/>
        <w:ind w:right="926"/>
        <w:rPr>
          <w:rFonts w:ascii="Arial" w:hAnsi="Arial" w:cs="Arial"/>
        </w:rPr>
      </w:pPr>
    </w:p>
    <w:p w14:paraId="71BDDD95" w14:textId="1F57ABBE" w:rsidR="00F34407" w:rsidRPr="00F86A98" w:rsidRDefault="00F34407" w:rsidP="00F86A98">
      <w:pPr>
        <w:pStyle w:val="BodyText"/>
        <w:rPr>
          <w:rFonts w:ascii="Arial" w:hAnsi="Arial" w:cs="Arial"/>
        </w:rPr>
      </w:pPr>
      <w:r w:rsidRPr="00F86A98">
        <w:rPr>
          <w:rFonts w:ascii="Arial" w:hAnsi="Arial" w:cs="Arial"/>
        </w:rPr>
        <w:t>Other matters relating to privacy from Sage Advocacy’s case work include</w:t>
      </w:r>
      <w:r w:rsidR="0044435F">
        <w:rPr>
          <w:rFonts w:ascii="Arial" w:hAnsi="Arial" w:cs="Arial"/>
        </w:rPr>
        <w:t>s</w:t>
      </w:r>
      <w:r w:rsidRPr="00F86A98">
        <w:rPr>
          <w:rFonts w:ascii="Arial" w:hAnsi="Arial" w:cs="Arial"/>
        </w:rPr>
        <w:t>;</w:t>
      </w:r>
    </w:p>
    <w:p w14:paraId="1BEAA068" w14:textId="77777777" w:rsidR="00F34407" w:rsidRPr="00F86A98" w:rsidRDefault="00F34407" w:rsidP="00F86A98">
      <w:pPr>
        <w:pStyle w:val="ListParagraph"/>
        <w:numPr>
          <w:ilvl w:val="1"/>
          <w:numId w:val="1"/>
        </w:numPr>
        <w:tabs>
          <w:tab w:val="left" w:pos="860"/>
          <w:tab w:val="left" w:pos="861"/>
        </w:tabs>
        <w:ind w:right="869"/>
        <w:rPr>
          <w:rFonts w:ascii="Arial" w:hAnsi="Arial" w:cs="Arial"/>
          <w:sz w:val="24"/>
          <w:szCs w:val="24"/>
        </w:rPr>
      </w:pPr>
      <w:r w:rsidRPr="00F86A98">
        <w:rPr>
          <w:rFonts w:ascii="Arial" w:hAnsi="Arial" w:cs="Arial"/>
          <w:sz w:val="24"/>
          <w:szCs w:val="24"/>
        </w:rPr>
        <w:t>A person’s access to inheritance funds delayed by solicitor apparently at a relative’s request and in accordance with the relative’s wishes as opposed to person’s own wishes.</w:t>
      </w:r>
    </w:p>
    <w:p w14:paraId="13187240" w14:textId="77777777" w:rsidR="00F34407" w:rsidRPr="00F86A98" w:rsidRDefault="00F34407" w:rsidP="00F86A98">
      <w:pPr>
        <w:pStyle w:val="ListParagraph"/>
        <w:numPr>
          <w:ilvl w:val="1"/>
          <w:numId w:val="1"/>
        </w:numPr>
        <w:tabs>
          <w:tab w:val="left" w:pos="860"/>
          <w:tab w:val="left" w:pos="861"/>
        </w:tabs>
        <w:ind w:right="686"/>
        <w:rPr>
          <w:rFonts w:ascii="Arial" w:hAnsi="Arial" w:cs="Arial"/>
          <w:sz w:val="24"/>
          <w:szCs w:val="24"/>
        </w:rPr>
      </w:pPr>
      <w:r w:rsidRPr="00F86A98">
        <w:rPr>
          <w:rFonts w:ascii="Arial" w:hAnsi="Arial" w:cs="Arial"/>
          <w:sz w:val="24"/>
          <w:szCs w:val="24"/>
        </w:rPr>
        <w:t>Nursing Home staff not respecting client’s privacy such as a denial of a key to lock the room while not in the room and, more generally, by entering their room without knocking at the door at all or by knocking, but not waiting for a response from the residents.</w:t>
      </w:r>
    </w:p>
    <w:p w14:paraId="7092981B" w14:textId="77777777" w:rsidR="009C384A" w:rsidRPr="00F86A98" w:rsidRDefault="009C384A" w:rsidP="009C384A">
      <w:pPr>
        <w:pStyle w:val="ListParagraph"/>
        <w:numPr>
          <w:ilvl w:val="1"/>
          <w:numId w:val="1"/>
        </w:numPr>
        <w:tabs>
          <w:tab w:val="left" w:pos="860"/>
          <w:tab w:val="left" w:pos="861"/>
        </w:tabs>
        <w:ind w:right="886"/>
        <w:rPr>
          <w:rFonts w:ascii="Arial" w:hAnsi="Arial" w:cs="Arial"/>
          <w:sz w:val="24"/>
          <w:szCs w:val="24"/>
        </w:rPr>
      </w:pPr>
      <w:r w:rsidRPr="00F86A98">
        <w:rPr>
          <w:rFonts w:ascii="Arial" w:hAnsi="Arial" w:cs="Arial"/>
          <w:sz w:val="24"/>
          <w:szCs w:val="24"/>
        </w:rPr>
        <w:t>Nursing home staff not respecting privacy regarding resident’s correspondence by allowing family member to intercept correspondence, sometimes under the excuse of “not upsetting/confusing</w:t>
      </w:r>
      <w:r w:rsidRPr="00F86A98">
        <w:rPr>
          <w:rFonts w:ascii="Arial" w:hAnsi="Arial" w:cs="Arial"/>
          <w:spacing w:val="-2"/>
          <w:sz w:val="24"/>
          <w:szCs w:val="24"/>
        </w:rPr>
        <w:t xml:space="preserve"> </w:t>
      </w:r>
      <w:r w:rsidRPr="00F86A98">
        <w:rPr>
          <w:rFonts w:ascii="Arial" w:hAnsi="Arial" w:cs="Arial"/>
          <w:sz w:val="24"/>
          <w:szCs w:val="24"/>
        </w:rPr>
        <w:t>them”.</w:t>
      </w:r>
      <w:r>
        <w:rPr>
          <w:rFonts w:ascii="Arial" w:hAnsi="Arial" w:cs="Arial"/>
          <w:sz w:val="24"/>
          <w:szCs w:val="24"/>
        </w:rPr>
        <w:t xml:space="preserve"> Instances of keeping resident’s correspondence at the </w:t>
      </w:r>
      <w:proofErr w:type="gramStart"/>
      <w:r>
        <w:rPr>
          <w:rFonts w:ascii="Arial" w:hAnsi="Arial" w:cs="Arial"/>
          <w:sz w:val="24"/>
          <w:szCs w:val="24"/>
        </w:rPr>
        <w:t>nurses</w:t>
      </w:r>
      <w:proofErr w:type="gramEnd"/>
      <w:r>
        <w:rPr>
          <w:rFonts w:ascii="Arial" w:hAnsi="Arial" w:cs="Arial"/>
          <w:sz w:val="24"/>
          <w:szCs w:val="24"/>
        </w:rPr>
        <w:t xml:space="preserve"> station in places of care have also been encountered. </w:t>
      </w:r>
    </w:p>
    <w:p w14:paraId="5CF48E93" w14:textId="77777777" w:rsidR="00F34407" w:rsidRPr="00F86A98" w:rsidRDefault="00F34407" w:rsidP="00F86A98">
      <w:pPr>
        <w:pStyle w:val="ListParagraph"/>
        <w:numPr>
          <w:ilvl w:val="1"/>
          <w:numId w:val="1"/>
        </w:numPr>
        <w:tabs>
          <w:tab w:val="left" w:pos="860"/>
          <w:tab w:val="left" w:pos="861"/>
        </w:tabs>
        <w:ind w:right="844"/>
        <w:rPr>
          <w:rFonts w:ascii="Arial" w:hAnsi="Arial" w:cs="Arial"/>
          <w:sz w:val="24"/>
          <w:szCs w:val="24"/>
        </w:rPr>
      </w:pPr>
      <w:r w:rsidRPr="00F86A98">
        <w:rPr>
          <w:rFonts w:ascii="Arial" w:hAnsi="Arial" w:cs="Arial"/>
          <w:sz w:val="24"/>
          <w:szCs w:val="24"/>
        </w:rPr>
        <w:t>Nursing home staff interfering with and accessing resident’s correspondence, either at the instruction of resident’s next-of-kin and/or by offering to read correspondence for residents rather than supporting them to access the necessary aids to read correspondence</w:t>
      </w:r>
      <w:r w:rsidRPr="00F86A98">
        <w:rPr>
          <w:rFonts w:ascii="Arial" w:hAnsi="Arial" w:cs="Arial"/>
          <w:spacing w:val="-2"/>
          <w:sz w:val="24"/>
          <w:szCs w:val="24"/>
        </w:rPr>
        <w:t xml:space="preserve"> </w:t>
      </w:r>
      <w:r w:rsidRPr="00F86A98">
        <w:rPr>
          <w:rFonts w:ascii="Arial" w:hAnsi="Arial" w:cs="Arial"/>
          <w:sz w:val="24"/>
          <w:szCs w:val="24"/>
        </w:rPr>
        <w:t>themselves.</w:t>
      </w:r>
    </w:p>
    <w:p w14:paraId="2D0E7239" w14:textId="77777777" w:rsidR="00F34407"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Nursing home staff being present during resident’s consultations with their</w:t>
      </w:r>
      <w:r w:rsidRPr="00F86A98">
        <w:rPr>
          <w:rFonts w:ascii="Arial" w:hAnsi="Arial" w:cs="Arial"/>
          <w:spacing w:val="-15"/>
          <w:sz w:val="24"/>
          <w:szCs w:val="24"/>
        </w:rPr>
        <w:t xml:space="preserve"> </w:t>
      </w:r>
      <w:r w:rsidRPr="00F86A98">
        <w:rPr>
          <w:rFonts w:ascii="Arial" w:hAnsi="Arial" w:cs="Arial"/>
          <w:sz w:val="24"/>
          <w:szCs w:val="24"/>
        </w:rPr>
        <w:t>GP,</w:t>
      </w:r>
    </w:p>
    <w:p w14:paraId="1E40BFDD" w14:textId="77777777" w:rsidR="00F34407" w:rsidRDefault="00F34407" w:rsidP="00F86A98">
      <w:pPr>
        <w:pStyle w:val="BodyText"/>
        <w:ind w:left="860"/>
        <w:rPr>
          <w:rFonts w:ascii="Arial" w:hAnsi="Arial" w:cs="Arial"/>
        </w:rPr>
      </w:pPr>
      <w:r w:rsidRPr="00F86A98">
        <w:rPr>
          <w:rFonts w:ascii="Arial" w:hAnsi="Arial" w:cs="Arial"/>
        </w:rPr>
        <w:t>instead of allowing for privacy or asking the resident for consent to same.</w:t>
      </w:r>
    </w:p>
    <w:p w14:paraId="037713B9" w14:textId="77777777" w:rsidR="0044435F" w:rsidRPr="00F86A98" w:rsidRDefault="0044435F" w:rsidP="00F86A98">
      <w:pPr>
        <w:pStyle w:val="BodyText"/>
        <w:ind w:left="860"/>
        <w:rPr>
          <w:rFonts w:ascii="Arial" w:hAnsi="Arial" w:cs="Arial"/>
        </w:rPr>
      </w:pPr>
    </w:p>
    <w:p w14:paraId="0AB25EAD" w14:textId="7B9321ED" w:rsidR="00F34407" w:rsidRPr="00F86A98" w:rsidRDefault="00EE3959" w:rsidP="00F86A98">
      <w:pPr>
        <w:pStyle w:val="BodyText"/>
        <w:ind w:left="0"/>
        <w:rPr>
          <w:rFonts w:ascii="Arial" w:hAnsi="Arial" w:cs="Arial"/>
        </w:rPr>
      </w:pPr>
      <w:r w:rsidRPr="00F86A98">
        <w:rPr>
          <w:rFonts w:ascii="Arial" w:hAnsi="Arial" w:cs="Arial"/>
        </w:rPr>
        <w:t>Sage Advocacy continues to see a lack of understanding of a person’s right to privacy within a number of settings</w:t>
      </w:r>
      <w:r w:rsidR="00436474" w:rsidRPr="00F86A98">
        <w:rPr>
          <w:rFonts w:ascii="Arial" w:hAnsi="Arial" w:cs="Arial"/>
        </w:rPr>
        <w:t>. Whilst not aligned with the principles of the ADMCA, substitute decision making still occurs and is particularly evident in matters of privacy</w:t>
      </w:r>
      <w:r w:rsidR="00735DF4" w:rsidRPr="00F86A98">
        <w:rPr>
          <w:rFonts w:ascii="Arial" w:hAnsi="Arial" w:cs="Arial"/>
        </w:rPr>
        <w:t xml:space="preserve">. </w:t>
      </w:r>
    </w:p>
    <w:p w14:paraId="330263BE" w14:textId="77777777" w:rsidR="00B72CBC" w:rsidRPr="00F86A98" w:rsidRDefault="00B72CBC" w:rsidP="00F86A98">
      <w:pPr>
        <w:pStyle w:val="Heading1"/>
        <w:rPr>
          <w:rFonts w:ascii="Arial" w:hAnsi="Arial" w:cs="Arial"/>
          <w:color w:val="001F5F"/>
          <w:sz w:val="24"/>
          <w:szCs w:val="24"/>
        </w:rPr>
      </w:pPr>
      <w:bookmarkStart w:id="41" w:name="_bookmark14"/>
      <w:bookmarkEnd w:id="41"/>
    </w:p>
    <w:p w14:paraId="77E6C2F3" w14:textId="534FAF3C" w:rsidR="00F34407" w:rsidRDefault="00F34407" w:rsidP="00F86A98">
      <w:pPr>
        <w:pStyle w:val="Heading2"/>
        <w:rPr>
          <w:rFonts w:ascii="Arial" w:hAnsi="Arial" w:cs="Arial"/>
        </w:rPr>
      </w:pPr>
      <w:bookmarkStart w:id="42" w:name="_Toc202192557"/>
      <w:r w:rsidRPr="00F86A98">
        <w:rPr>
          <w:rFonts w:ascii="Arial" w:hAnsi="Arial" w:cs="Arial"/>
        </w:rPr>
        <w:t>Article 25 – Health</w:t>
      </w:r>
      <w:bookmarkEnd w:id="42"/>
    </w:p>
    <w:p w14:paraId="59738A54" w14:textId="77777777" w:rsidR="00141093" w:rsidRPr="00F86A98" w:rsidRDefault="00141093" w:rsidP="00F86A98">
      <w:pPr>
        <w:pStyle w:val="Heading2"/>
        <w:rPr>
          <w:rFonts w:ascii="Arial" w:hAnsi="Arial" w:cs="Arial"/>
        </w:rPr>
      </w:pPr>
    </w:p>
    <w:p w14:paraId="0EFDEE0A" w14:textId="77777777" w:rsidR="00F34407" w:rsidRPr="00F86A98" w:rsidRDefault="00F34407" w:rsidP="00F86A98">
      <w:pPr>
        <w:pStyle w:val="Heading3"/>
        <w:spacing w:before="0"/>
        <w:rPr>
          <w:rFonts w:ascii="Arial" w:hAnsi="Arial" w:cs="Arial"/>
        </w:rPr>
      </w:pPr>
      <w:bookmarkStart w:id="43" w:name="_Toc202192558"/>
      <w:r w:rsidRPr="00F86A98">
        <w:rPr>
          <w:rFonts w:ascii="Arial" w:hAnsi="Arial" w:cs="Arial"/>
        </w:rPr>
        <w:t>Breaches of Article 25 identified through Sage Advocacy casework</w:t>
      </w:r>
      <w:bookmarkEnd w:id="43"/>
    </w:p>
    <w:p w14:paraId="5D6B0B9D" w14:textId="77777777" w:rsidR="00F34407" w:rsidRDefault="00F34407" w:rsidP="00F86A98">
      <w:pPr>
        <w:pStyle w:val="BodyText"/>
        <w:ind w:right="789"/>
        <w:rPr>
          <w:rFonts w:ascii="Arial" w:hAnsi="Arial" w:cs="Arial"/>
        </w:rPr>
      </w:pPr>
      <w:r w:rsidRPr="00F86A98">
        <w:rPr>
          <w:rFonts w:ascii="Arial" w:hAnsi="Arial" w:cs="Arial"/>
        </w:rPr>
        <w:t>In considering the implementation of Article 25, Sage Advocacy takes the view that health must be broadly interpreted to include social care since the latter is a critical determinant in the health of people with disabilities or adults who are otherwise vulnerable. Issues relating to Article 17 (protecting the integrity of the person) are included on commentary on Article 25.</w:t>
      </w:r>
    </w:p>
    <w:p w14:paraId="3BE18F95" w14:textId="77777777" w:rsidR="00141093" w:rsidRPr="00F86A98" w:rsidRDefault="00141093" w:rsidP="00F86A98">
      <w:pPr>
        <w:pStyle w:val="BodyText"/>
        <w:ind w:right="789"/>
        <w:rPr>
          <w:rFonts w:ascii="Arial" w:hAnsi="Arial" w:cs="Arial"/>
        </w:rPr>
      </w:pPr>
    </w:p>
    <w:p w14:paraId="6EA97B25" w14:textId="77777777" w:rsidR="00F34407" w:rsidRDefault="00F34407" w:rsidP="00F86A98">
      <w:pPr>
        <w:pStyle w:val="BodyText"/>
        <w:ind w:right="785"/>
        <w:rPr>
          <w:rFonts w:ascii="Arial" w:hAnsi="Arial" w:cs="Arial"/>
        </w:rPr>
      </w:pPr>
      <w:r w:rsidRPr="00F86A98">
        <w:rPr>
          <w:rFonts w:ascii="Arial" w:hAnsi="Arial" w:cs="Arial"/>
        </w:rPr>
        <w:t>The ongoing systemic failure to provide integrated health and social care services for individuals with multiple disabilities/health issues is a major shortcoming of health and social care policy. An example of lack of service integration is the fact that disability funding is cut off at age 65 necessitating that people transfer to older person’s services which sometimes does not meet their needs.</w:t>
      </w:r>
    </w:p>
    <w:p w14:paraId="6C85617E" w14:textId="77777777" w:rsidR="00141093" w:rsidRPr="00F86A98" w:rsidRDefault="00141093" w:rsidP="00F86A98">
      <w:pPr>
        <w:pStyle w:val="BodyText"/>
        <w:ind w:right="785"/>
        <w:rPr>
          <w:rFonts w:ascii="Arial" w:hAnsi="Arial" w:cs="Arial"/>
        </w:rPr>
      </w:pPr>
    </w:p>
    <w:p w14:paraId="76E636F8" w14:textId="593827EE" w:rsidR="003D13A4" w:rsidRDefault="003D13A4" w:rsidP="00F86A98">
      <w:pPr>
        <w:pStyle w:val="BodyText"/>
        <w:ind w:right="785"/>
        <w:rPr>
          <w:rFonts w:ascii="Arial" w:hAnsi="Arial" w:cs="Arial"/>
        </w:rPr>
      </w:pPr>
      <w:r w:rsidRPr="00F86A98">
        <w:rPr>
          <w:rFonts w:ascii="Arial" w:hAnsi="Arial" w:cs="Arial"/>
          <w:bCs/>
        </w:rPr>
        <w:t>There are also concerns about the inappropriate use of medications in care settings</w:t>
      </w:r>
      <w:r w:rsidRPr="00F86A98">
        <w:rPr>
          <w:rFonts w:ascii="Arial" w:hAnsi="Arial" w:cs="Arial"/>
        </w:rPr>
        <w:t>, for the purposes of restraint for convenience rather than therapeutic purposes, impacting residents' liberty and self-determination.  The prevalence of</w:t>
      </w:r>
      <w:r w:rsidR="00F24581" w:rsidRPr="00F86A98">
        <w:rPr>
          <w:rFonts w:ascii="Arial" w:hAnsi="Arial" w:cs="Arial"/>
        </w:rPr>
        <w:t xml:space="preserve"> the use of</w:t>
      </w:r>
      <w:r w:rsidRPr="00F86A98">
        <w:rPr>
          <w:rFonts w:ascii="Arial" w:hAnsi="Arial" w:cs="Arial"/>
        </w:rPr>
        <w:t xml:space="preserve"> psychotropic medication is </w:t>
      </w:r>
      <w:r w:rsidR="00F24581" w:rsidRPr="00F86A98">
        <w:rPr>
          <w:rFonts w:ascii="Arial" w:hAnsi="Arial" w:cs="Arial"/>
        </w:rPr>
        <w:t>worrying and will</w:t>
      </w:r>
      <w:r w:rsidRPr="00F86A98">
        <w:rPr>
          <w:rFonts w:ascii="Arial" w:hAnsi="Arial" w:cs="Arial"/>
        </w:rPr>
        <w:t xml:space="preserve"> necessitat</w:t>
      </w:r>
      <w:r w:rsidR="00F24581" w:rsidRPr="00F86A98">
        <w:rPr>
          <w:rFonts w:ascii="Arial" w:hAnsi="Arial" w:cs="Arial"/>
        </w:rPr>
        <w:t>e</w:t>
      </w:r>
      <w:r w:rsidRPr="00F86A98">
        <w:rPr>
          <w:rFonts w:ascii="Arial" w:hAnsi="Arial" w:cs="Arial"/>
        </w:rPr>
        <w:t xml:space="preserve"> further </w:t>
      </w:r>
      <w:r w:rsidR="00F24581" w:rsidRPr="00F86A98">
        <w:rPr>
          <w:rFonts w:ascii="Arial" w:hAnsi="Arial" w:cs="Arial"/>
        </w:rPr>
        <w:t xml:space="preserve">analysis and </w:t>
      </w:r>
      <w:r w:rsidRPr="00F86A98">
        <w:rPr>
          <w:rFonts w:ascii="Arial" w:hAnsi="Arial" w:cs="Arial"/>
        </w:rPr>
        <w:lastRenderedPageBreak/>
        <w:t>intervention.</w:t>
      </w:r>
      <w:r w:rsidR="000265D1" w:rsidRPr="00F86A98">
        <w:rPr>
          <w:rStyle w:val="FootnoteReference"/>
          <w:rFonts w:ascii="Arial" w:hAnsi="Arial" w:cs="Arial"/>
        </w:rPr>
        <w:footnoteReference w:id="22"/>
      </w:r>
    </w:p>
    <w:p w14:paraId="3C1BDECF" w14:textId="77777777" w:rsidR="00141093" w:rsidRPr="00F86A98" w:rsidRDefault="00141093" w:rsidP="00F86A98">
      <w:pPr>
        <w:pStyle w:val="BodyText"/>
        <w:ind w:right="785"/>
        <w:rPr>
          <w:rFonts w:ascii="Arial" w:hAnsi="Arial" w:cs="Arial"/>
        </w:rPr>
      </w:pPr>
    </w:p>
    <w:p w14:paraId="78D7C419" w14:textId="77777777" w:rsidR="003D13A4" w:rsidRDefault="003D13A4" w:rsidP="00F86A98">
      <w:pPr>
        <w:pStyle w:val="BodyText"/>
        <w:ind w:right="785"/>
        <w:rPr>
          <w:rFonts w:ascii="Arial" w:hAnsi="Arial" w:cs="Arial"/>
          <w:bCs/>
        </w:rPr>
      </w:pPr>
      <w:r w:rsidRPr="00F86A98">
        <w:rPr>
          <w:rFonts w:ascii="Arial" w:hAnsi="Arial" w:cs="Arial"/>
        </w:rPr>
        <w:t xml:space="preserve">Neglect and inappropriate practices in continence care that undermine dignity, bodily integrity, and wellbeing </w:t>
      </w:r>
      <w:r w:rsidR="00F24581" w:rsidRPr="00F86A98">
        <w:rPr>
          <w:rFonts w:ascii="Arial" w:hAnsi="Arial" w:cs="Arial"/>
          <w:bCs/>
        </w:rPr>
        <w:t>is also an issue. Again, this issue was highlighted in the recent Primetime Investigates report.</w:t>
      </w:r>
    </w:p>
    <w:p w14:paraId="629AD0EB" w14:textId="77777777" w:rsidR="00141093" w:rsidRPr="00F86A98" w:rsidRDefault="00141093" w:rsidP="00F86A98">
      <w:pPr>
        <w:pStyle w:val="BodyText"/>
        <w:ind w:right="785"/>
        <w:rPr>
          <w:rFonts w:ascii="Arial" w:hAnsi="Arial" w:cs="Arial"/>
        </w:rPr>
      </w:pPr>
    </w:p>
    <w:p w14:paraId="5370A29D" w14:textId="77777777" w:rsidR="00F34407" w:rsidRPr="00F86A98" w:rsidRDefault="00F34407" w:rsidP="00F86A98">
      <w:pPr>
        <w:pStyle w:val="Heading3"/>
        <w:spacing w:before="0"/>
        <w:rPr>
          <w:rFonts w:ascii="Arial" w:hAnsi="Arial" w:cs="Arial"/>
        </w:rPr>
      </w:pPr>
      <w:bookmarkStart w:id="44" w:name="_Toc202192559"/>
      <w:r w:rsidRPr="00F86A98">
        <w:rPr>
          <w:rFonts w:ascii="Arial" w:hAnsi="Arial" w:cs="Arial"/>
        </w:rPr>
        <w:t>Access to health and social care services: Issues identified through Sage Advocacy casework</w:t>
      </w:r>
      <w:bookmarkEnd w:id="44"/>
    </w:p>
    <w:p w14:paraId="231B437E" w14:textId="77777777" w:rsidR="00F34407" w:rsidRPr="00F86A98" w:rsidRDefault="00F34407" w:rsidP="00F86A98">
      <w:pPr>
        <w:pStyle w:val="ListParagraph"/>
        <w:numPr>
          <w:ilvl w:val="1"/>
          <w:numId w:val="1"/>
        </w:numPr>
        <w:tabs>
          <w:tab w:val="left" w:pos="860"/>
          <w:tab w:val="left" w:pos="861"/>
        </w:tabs>
        <w:ind w:right="910"/>
        <w:rPr>
          <w:rFonts w:ascii="Arial" w:hAnsi="Arial" w:cs="Arial"/>
          <w:sz w:val="24"/>
          <w:szCs w:val="24"/>
        </w:rPr>
      </w:pPr>
      <w:r w:rsidRPr="00F86A98">
        <w:rPr>
          <w:rFonts w:ascii="Arial" w:hAnsi="Arial" w:cs="Arial"/>
          <w:sz w:val="24"/>
          <w:szCs w:val="24"/>
        </w:rPr>
        <w:t>Adults aged under 65 with a disability or illness resident in a nursing home because their care and accommodation needs could not be met in the</w:t>
      </w:r>
      <w:r w:rsidRPr="00F86A98">
        <w:rPr>
          <w:rFonts w:ascii="Arial" w:hAnsi="Arial" w:cs="Arial"/>
          <w:spacing w:val="-5"/>
          <w:sz w:val="24"/>
          <w:szCs w:val="24"/>
        </w:rPr>
        <w:t xml:space="preserve"> </w:t>
      </w:r>
      <w:r w:rsidRPr="00F86A98">
        <w:rPr>
          <w:rFonts w:ascii="Arial" w:hAnsi="Arial" w:cs="Arial"/>
          <w:sz w:val="24"/>
          <w:szCs w:val="24"/>
        </w:rPr>
        <w:t>community.</w:t>
      </w:r>
    </w:p>
    <w:p w14:paraId="67F9062C" w14:textId="77777777" w:rsidR="00F34407"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Long-term residential care the only option offered on discharge from</w:t>
      </w:r>
      <w:r w:rsidRPr="00F86A98">
        <w:rPr>
          <w:rFonts w:ascii="Arial" w:hAnsi="Arial" w:cs="Arial"/>
          <w:spacing w:val="-9"/>
          <w:sz w:val="24"/>
          <w:szCs w:val="24"/>
        </w:rPr>
        <w:t xml:space="preserve"> </w:t>
      </w:r>
      <w:r w:rsidRPr="00F86A98">
        <w:rPr>
          <w:rFonts w:ascii="Arial" w:hAnsi="Arial" w:cs="Arial"/>
          <w:sz w:val="24"/>
          <w:szCs w:val="24"/>
        </w:rPr>
        <w:t>hospital.</w:t>
      </w:r>
    </w:p>
    <w:p w14:paraId="5097FF3B" w14:textId="1853A029" w:rsidR="00096211" w:rsidRPr="00F86A98" w:rsidRDefault="00096211" w:rsidP="00F86A98">
      <w:pPr>
        <w:pStyle w:val="ListParagraph"/>
        <w:numPr>
          <w:ilvl w:val="1"/>
          <w:numId w:val="1"/>
        </w:numPr>
        <w:tabs>
          <w:tab w:val="left" w:pos="860"/>
          <w:tab w:val="left" w:pos="861"/>
        </w:tabs>
        <w:ind w:hanging="361"/>
        <w:rPr>
          <w:rFonts w:ascii="Arial" w:hAnsi="Arial" w:cs="Arial"/>
          <w:sz w:val="24"/>
          <w:szCs w:val="24"/>
        </w:rPr>
      </w:pPr>
      <w:r>
        <w:rPr>
          <w:rFonts w:ascii="Arial" w:hAnsi="Arial" w:cs="Arial"/>
          <w:sz w:val="24"/>
          <w:szCs w:val="24"/>
        </w:rPr>
        <w:t xml:space="preserve">Lack of access to clinical services when in nursing home settings such as audio, dental and ophthalmology. </w:t>
      </w:r>
    </w:p>
    <w:p w14:paraId="576EB82D" w14:textId="77777777" w:rsidR="00F34407" w:rsidRPr="00F86A98" w:rsidRDefault="00F34407" w:rsidP="00F86A98">
      <w:pPr>
        <w:pStyle w:val="ListParagraph"/>
        <w:numPr>
          <w:ilvl w:val="1"/>
          <w:numId w:val="1"/>
        </w:numPr>
        <w:tabs>
          <w:tab w:val="left" w:pos="860"/>
          <w:tab w:val="left" w:pos="861"/>
        </w:tabs>
        <w:ind w:right="1170"/>
        <w:rPr>
          <w:rFonts w:ascii="Arial" w:hAnsi="Arial" w:cs="Arial"/>
          <w:sz w:val="24"/>
          <w:szCs w:val="24"/>
        </w:rPr>
      </w:pPr>
      <w:r w:rsidRPr="00F86A98">
        <w:rPr>
          <w:rFonts w:ascii="Arial" w:hAnsi="Arial" w:cs="Arial"/>
          <w:sz w:val="24"/>
          <w:szCs w:val="24"/>
        </w:rPr>
        <w:t>People being placed in a nursing home setting for rehabilitative or respite care indefinitely because of lack of proactive engagement in marshalling the necessary supports for the person to return</w:t>
      </w:r>
      <w:r w:rsidRPr="00F86A98">
        <w:rPr>
          <w:rFonts w:ascii="Arial" w:hAnsi="Arial" w:cs="Arial"/>
          <w:spacing w:val="-3"/>
          <w:sz w:val="24"/>
          <w:szCs w:val="24"/>
        </w:rPr>
        <w:t xml:space="preserve"> </w:t>
      </w:r>
      <w:r w:rsidRPr="00F86A98">
        <w:rPr>
          <w:rFonts w:ascii="Arial" w:hAnsi="Arial" w:cs="Arial"/>
          <w:sz w:val="24"/>
          <w:szCs w:val="24"/>
        </w:rPr>
        <w:t>home.</w:t>
      </w:r>
    </w:p>
    <w:p w14:paraId="54A30676" w14:textId="77777777" w:rsidR="00FD6E2C"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Shortage of qualified professionals to assess, support, assist and care for individuals with ongoing or developing health and social care needs in the</w:t>
      </w:r>
      <w:r w:rsidRPr="00F86A98">
        <w:rPr>
          <w:rFonts w:ascii="Arial" w:hAnsi="Arial" w:cs="Arial"/>
          <w:spacing w:val="-11"/>
          <w:sz w:val="24"/>
          <w:szCs w:val="24"/>
        </w:rPr>
        <w:t xml:space="preserve"> </w:t>
      </w:r>
      <w:r w:rsidRPr="00F86A98">
        <w:rPr>
          <w:rFonts w:ascii="Arial" w:hAnsi="Arial" w:cs="Arial"/>
          <w:sz w:val="24"/>
          <w:szCs w:val="24"/>
        </w:rPr>
        <w:t>community</w:t>
      </w:r>
      <w:r w:rsidR="00FD6E2C" w:rsidRPr="00F86A98">
        <w:rPr>
          <w:rFonts w:ascii="Arial" w:hAnsi="Arial" w:cs="Arial"/>
          <w:sz w:val="24"/>
          <w:szCs w:val="24"/>
        </w:rPr>
        <w:t>.</w:t>
      </w:r>
    </w:p>
    <w:p w14:paraId="46FE049F" w14:textId="77777777" w:rsidR="00F34407" w:rsidRPr="00F86A98" w:rsidRDefault="00F34407" w:rsidP="00F86A98">
      <w:pPr>
        <w:pStyle w:val="ListParagraph"/>
        <w:numPr>
          <w:ilvl w:val="1"/>
          <w:numId w:val="1"/>
        </w:numPr>
        <w:tabs>
          <w:tab w:val="left" w:pos="860"/>
          <w:tab w:val="left" w:pos="861"/>
        </w:tabs>
        <w:ind w:right="918"/>
        <w:rPr>
          <w:rFonts w:ascii="Arial" w:hAnsi="Arial" w:cs="Arial"/>
          <w:sz w:val="24"/>
          <w:szCs w:val="24"/>
        </w:rPr>
      </w:pPr>
      <w:r w:rsidRPr="00F86A98">
        <w:rPr>
          <w:rFonts w:ascii="Arial" w:hAnsi="Arial" w:cs="Arial"/>
          <w:sz w:val="24"/>
          <w:szCs w:val="24"/>
        </w:rPr>
        <w:t>Lack of statutory right to home care and a lack of qualified, appointed and available health and social care professionals.</w:t>
      </w:r>
    </w:p>
    <w:p w14:paraId="1A0419E3" w14:textId="77777777" w:rsidR="00F34407" w:rsidRPr="00F86A98" w:rsidRDefault="00F34407" w:rsidP="00F86A98">
      <w:pPr>
        <w:pStyle w:val="ListParagraph"/>
        <w:numPr>
          <w:ilvl w:val="1"/>
          <w:numId w:val="1"/>
        </w:numPr>
        <w:tabs>
          <w:tab w:val="left" w:pos="860"/>
          <w:tab w:val="left" w:pos="861"/>
        </w:tabs>
        <w:ind w:right="912"/>
        <w:rPr>
          <w:rFonts w:ascii="Arial" w:hAnsi="Arial" w:cs="Arial"/>
          <w:sz w:val="24"/>
          <w:szCs w:val="24"/>
        </w:rPr>
      </w:pPr>
      <w:r w:rsidRPr="00F86A98">
        <w:rPr>
          <w:rFonts w:ascii="Arial" w:hAnsi="Arial" w:cs="Arial"/>
          <w:sz w:val="24"/>
          <w:szCs w:val="24"/>
        </w:rPr>
        <w:t>Lack of appropriate community infrastructure in place for adults with evolving care needs to remain in their communities or access</w:t>
      </w:r>
      <w:r w:rsidRPr="00F86A98">
        <w:rPr>
          <w:rFonts w:ascii="Arial" w:hAnsi="Arial" w:cs="Arial"/>
          <w:spacing w:val="-5"/>
          <w:sz w:val="24"/>
          <w:szCs w:val="24"/>
        </w:rPr>
        <w:t xml:space="preserve"> </w:t>
      </w:r>
      <w:r w:rsidRPr="00F86A98">
        <w:rPr>
          <w:rFonts w:ascii="Arial" w:hAnsi="Arial" w:cs="Arial"/>
          <w:sz w:val="24"/>
          <w:szCs w:val="24"/>
        </w:rPr>
        <w:t>services.</w:t>
      </w:r>
    </w:p>
    <w:p w14:paraId="2A61CFF0" w14:textId="77777777" w:rsidR="00F34407"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Lack of a comprehensive, integrated and standardised needs</w:t>
      </w:r>
      <w:r w:rsidRPr="00F86A98">
        <w:rPr>
          <w:rFonts w:ascii="Arial" w:hAnsi="Arial" w:cs="Arial"/>
          <w:spacing w:val="-5"/>
          <w:sz w:val="24"/>
          <w:szCs w:val="24"/>
        </w:rPr>
        <w:t xml:space="preserve"> </w:t>
      </w:r>
      <w:r w:rsidRPr="00F86A98">
        <w:rPr>
          <w:rFonts w:ascii="Arial" w:hAnsi="Arial" w:cs="Arial"/>
          <w:sz w:val="24"/>
          <w:szCs w:val="24"/>
        </w:rPr>
        <w:t>assessment.</w:t>
      </w:r>
    </w:p>
    <w:p w14:paraId="0573060E" w14:textId="77777777" w:rsidR="00F34407" w:rsidRPr="00F86A98" w:rsidRDefault="00F34407" w:rsidP="00F86A98">
      <w:pPr>
        <w:pStyle w:val="ListParagraph"/>
        <w:numPr>
          <w:ilvl w:val="1"/>
          <w:numId w:val="1"/>
        </w:numPr>
        <w:tabs>
          <w:tab w:val="left" w:pos="860"/>
          <w:tab w:val="left" w:pos="861"/>
        </w:tabs>
        <w:ind w:right="1406"/>
        <w:rPr>
          <w:rFonts w:ascii="Arial" w:hAnsi="Arial" w:cs="Arial"/>
          <w:sz w:val="24"/>
          <w:szCs w:val="24"/>
        </w:rPr>
      </w:pPr>
      <w:r w:rsidRPr="00F86A98">
        <w:rPr>
          <w:rFonts w:ascii="Arial" w:hAnsi="Arial" w:cs="Arial"/>
          <w:sz w:val="24"/>
          <w:szCs w:val="24"/>
        </w:rPr>
        <w:t>HSE Safeguarding Social Workers not engaging with referrals for individuals in private nursing</w:t>
      </w:r>
      <w:r w:rsidRPr="00F86A98">
        <w:rPr>
          <w:rFonts w:ascii="Arial" w:hAnsi="Arial" w:cs="Arial"/>
          <w:spacing w:val="-3"/>
          <w:sz w:val="24"/>
          <w:szCs w:val="24"/>
        </w:rPr>
        <w:t xml:space="preserve"> </w:t>
      </w:r>
      <w:r w:rsidRPr="00F86A98">
        <w:rPr>
          <w:rFonts w:ascii="Arial" w:hAnsi="Arial" w:cs="Arial"/>
          <w:sz w:val="24"/>
          <w:szCs w:val="24"/>
        </w:rPr>
        <w:t>homes.</w:t>
      </w:r>
    </w:p>
    <w:p w14:paraId="28BBEEBA" w14:textId="77777777" w:rsidR="00F34407" w:rsidRPr="00F86A98" w:rsidRDefault="00F34407" w:rsidP="00F86A98">
      <w:pPr>
        <w:pStyle w:val="ListParagraph"/>
        <w:numPr>
          <w:ilvl w:val="1"/>
          <w:numId w:val="1"/>
        </w:numPr>
        <w:tabs>
          <w:tab w:val="left" w:pos="860"/>
          <w:tab w:val="left" w:pos="861"/>
        </w:tabs>
        <w:ind w:right="953"/>
        <w:rPr>
          <w:rFonts w:ascii="Arial" w:hAnsi="Arial" w:cs="Arial"/>
          <w:sz w:val="24"/>
          <w:szCs w:val="24"/>
        </w:rPr>
      </w:pPr>
      <w:r w:rsidRPr="00F86A98">
        <w:rPr>
          <w:rFonts w:ascii="Arial" w:hAnsi="Arial" w:cs="Arial"/>
          <w:sz w:val="24"/>
          <w:szCs w:val="24"/>
        </w:rPr>
        <w:t>Physiotherapy having to be paid for privately by residents in private nursing homes when available free in public nursing</w:t>
      </w:r>
      <w:r w:rsidRPr="00F86A98">
        <w:rPr>
          <w:rFonts w:ascii="Arial" w:hAnsi="Arial" w:cs="Arial"/>
          <w:spacing w:val="-2"/>
          <w:sz w:val="24"/>
          <w:szCs w:val="24"/>
        </w:rPr>
        <w:t xml:space="preserve"> </w:t>
      </w:r>
      <w:r w:rsidRPr="00F86A98">
        <w:rPr>
          <w:rFonts w:ascii="Arial" w:hAnsi="Arial" w:cs="Arial"/>
          <w:sz w:val="24"/>
          <w:szCs w:val="24"/>
        </w:rPr>
        <w:t>homes.</w:t>
      </w:r>
    </w:p>
    <w:p w14:paraId="4B633D36" w14:textId="77777777" w:rsidR="00F34407" w:rsidRPr="00F86A98" w:rsidRDefault="00F34407" w:rsidP="00F86A98">
      <w:pPr>
        <w:pStyle w:val="ListParagraph"/>
        <w:numPr>
          <w:ilvl w:val="1"/>
          <w:numId w:val="1"/>
        </w:numPr>
        <w:tabs>
          <w:tab w:val="left" w:pos="860"/>
          <w:tab w:val="left" w:pos="861"/>
        </w:tabs>
        <w:ind w:right="1475"/>
        <w:rPr>
          <w:rFonts w:ascii="Arial" w:hAnsi="Arial" w:cs="Arial"/>
          <w:sz w:val="24"/>
          <w:szCs w:val="24"/>
        </w:rPr>
      </w:pPr>
      <w:r w:rsidRPr="00F86A98">
        <w:rPr>
          <w:rFonts w:ascii="Arial" w:hAnsi="Arial" w:cs="Arial"/>
          <w:sz w:val="24"/>
          <w:szCs w:val="24"/>
        </w:rPr>
        <w:t>Significant differences in the availability of services and waiting lists across the country.</w:t>
      </w:r>
    </w:p>
    <w:p w14:paraId="39302060" w14:textId="77777777" w:rsidR="00F34407" w:rsidRPr="00F86A98" w:rsidRDefault="00F34407" w:rsidP="00F86A98">
      <w:pPr>
        <w:pStyle w:val="ListParagraph"/>
        <w:numPr>
          <w:ilvl w:val="1"/>
          <w:numId w:val="1"/>
        </w:numPr>
        <w:tabs>
          <w:tab w:val="left" w:pos="860"/>
          <w:tab w:val="left" w:pos="861"/>
        </w:tabs>
        <w:ind w:right="739"/>
        <w:rPr>
          <w:rFonts w:ascii="Arial" w:hAnsi="Arial" w:cs="Arial"/>
          <w:sz w:val="24"/>
          <w:szCs w:val="24"/>
        </w:rPr>
      </w:pPr>
      <w:r w:rsidRPr="00F86A98">
        <w:rPr>
          <w:rFonts w:ascii="Arial" w:hAnsi="Arial" w:cs="Arial"/>
          <w:sz w:val="24"/>
          <w:szCs w:val="24"/>
        </w:rPr>
        <w:t>Minimal access to Personal Assistant (PA) service and lack of differentiation between home care supports and PA</w:t>
      </w:r>
      <w:r w:rsidRPr="00F86A98">
        <w:rPr>
          <w:rFonts w:ascii="Arial" w:hAnsi="Arial" w:cs="Arial"/>
          <w:spacing w:val="-5"/>
          <w:sz w:val="24"/>
          <w:szCs w:val="24"/>
        </w:rPr>
        <w:t xml:space="preserve"> </w:t>
      </w:r>
      <w:r w:rsidRPr="00F86A98">
        <w:rPr>
          <w:rFonts w:ascii="Arial" w:hAnsi="Arial" w:cs="Arial"/>
          <w:sz w:val="24"/>
          <w:szCs w:val="24"/>
        </w:rPr>
        <w:t>services.</w:t>
      </w:r>
    </w:p>
    <w:p w14:paraId="0656E1F6" w14:textId="77777777" w:rsidR="00F34407"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Inadequate respite and day care services for adults with an intellectual</w:t>
      </w:r>
      <w:r w:rsidRPr="00F86A98">
        <w:rPr>
          <w:rFonts w:ascii="Arial" w:hAnsi="Arial" w:cs="Arial"/>
          <w:spacing w:val="-8"/>
          <w:sz w:val="24"/>
          <w:szCs w:val="24"/>
        </w:rPr>
        <w:t xml:space="preserve"> </w:t>
      </w:r>
      <w:r w:rsidRPr="00F86A98">
        <w:rPr>
          <w:rFonts w:ascii="Arial" w:hAnsi="Arial" w:cs="Arial"/>
          <w:sz w:val="24"/>
          <w:szCs w:val="24"/>
        </w:rPr>
        <w:t>disability.</w:t>
      </w:r>
    </w:p>
    <w:p w14:paraId="4E276119" w14:textId="77777777" w:rsidR="00F34407" w:rsidRPr="00F86A98" w:rsidRDefault="00F34407" w:rsidP="00F86A98">
      <w:pPr>
        <w:pStyle w:val="ListParagraph"/>
        <w:numPr>
          <w:ilvl w:val="1"/>
          <w:numId w:val="1"/>
        </w:numPr>
        <w:tabs>
          <w:tab w:val="left" w:pos="860"/>
          <w:tab w:val="left" w:pos="861"/>
        </w:tabs>
        <w:ind w:right="1358"/>
        <w:rPr>
          <w:rFonts w:ascii="Arial" w:hAnsi="Arial" w:cs="Arial"/>
          <w:sz w:val="24"/>
          <w:szCs w:val="24"/>
        </w:rPr>
      </w:pPr>
      <w:r w:rsidRPr="00F86A98">
        <w:rPr>
          <w:rFonts w:ascii="Arial" w:hAnsi="Arial" w:cs="Arial"/>
          <w:sz w:val="24"/>
          <w:szCs w:val="24"/>
        </w:rPr>
        <w:t>Ageing parents having to provide care for adults and advocate for services and future-planning.</w:t>
      </w:r>
    </w:p>
    <w:p w14:paraId="57C4E7E7" w14:textId="77777777" w:rsidR="00F34407" w:rsidRPr="00F86A98" w:rsidRDefault="00F34407" w:rsidP="00F86A98">
      <w:pPr>
        <w:pStyle w:val="ListParagraph"/>
        <w:numPr>
          <w:ilvl w:val="1"/>
          <w:numId w:val="1"/>
        </w:numPr>
        <w:tabs>
          <w:tab w:val="left" w:pos="860"/>
          <w:tab w:val="left" w:pos="861"/>
        </w:tabs>
        <w:ind w:right="938"/>
        <w:rPr>
          <w:rFonts w:ascii="Arial" w:hAnsi="Arial" w:cs="Arial"/>
          <w:sz w:val="24"/>
          <w:szCs w:val="24"/>
        </w:rPr>
      </w:pPr>
      <w:r w:rsidRPr="00F86A98">
        <w:rPr>
          <w:rFonts w:ascii="Arial" w:hAnsi="Arial" w:cs="Arial"/>
          <w:sz w:val="24"/>
          <w:szCs w:val="24"/>
        </w:rPr>
        <w:t>Absence of integrated planning for future care for adult children with a disability (a significant concern for ageing</w:t>
      </w:r>
      <w:r w:rsidRPr="00F86A98">
        <w:rPr>
          <w:rFonts w:ascii="Arial" w:hAnsi="Arial" w:cs="Arial"/>
          <w:spacing w:val="2"/>
          <w:sz w:val="24"/>
          <w:szCs w:val="24"/>
        </w:rPr>
        <w:t xml:space="preserve"> </w:t>
      </w:r>
      <w:r w:rsidRPr="00F86A98">
        <w:rPr>
          <w:rFonts w:ascii="Arial" w:hAnsi="Arial" w:cs="Arial"/>
          <w:sz w:val="24"/>
          <w:szCs w:val="24"/>
        </w:rPr>
        <w:t>parents).</w:t>
      </w:r>
    </w:p>
    <w:p w14:paraId="3801715E" w14:textId="77777777" w:rsidR="00F34407" w:rsidRDefault="00F34407" w:rsidP="00F86A98">
      <w:pPr>
        <w:pStyle w:val="ListParagraph"/>
        <w:numPr>
          <w:ilvl w:val="1"/>
          <w:numId w:val="1"/>
        </w:numPr>
        <w:tabs>
          <w:tab w:val="left" w:pos="860"/>
          <w:tab w:val="left" w:pos="861"/>
        </w:tabs>
        <w:ind w:right="997"/>
        <w:rPr>
          <w:rFonts w:ascii="Arial" w:hAnsi="Arial" w:cs="Arial"/>
          <w:sz w:val="24"/>
          <w:szCs w:val="24"/>
        </w:rPr>
      </w:pPr>
      <w:r w:rsidRPr="00F86A98">
        <w:rPr>
          <w:rFonts w:ascii="Arial" w:hAnsi="Arial" w:cs="Arial"/>
          <w:sz w:val="24"/>
          <w:szCs w:val="24"/>
        </w:rPr>
        <w:t>Difficulties in putting in place adequate supports to discharge a person home from hospital resulting in residential long-term care being the only option</w:t>
      </w:r>
      <w:r w:rsidRPr="00F86A98">
        <w:rPr>
          <w:rFonts w:ascii="Arial" w:hAnsi="Arial" w:cs="Arial"/>
          <w:spacing w:val="-12"/>
          <w:sz w:val="24"/>
          <w:szCs w:val="24"/>
        </w:rPr>
        <w:t xml:space="preserve"> </w:t>
      </w:r>
      <w:r w:rsidRPr="00F86A98">
        <w:rPr>
          <w:rFonts w:ascii="Arial" w:hAnsi="Arial" w:cs="Arial"/>
          <w:sz w:val="24"/>
          <w:szCs w:val="24"/>
        </w:rPr>
        <w:t>offered.</w:t>
      </w:r>
    </w:p>
    <w:p w14:paraId="174CFF75" w14:textId="77777777" w:rsidR="001E4B07" w:rsidRPr="00F86A98" w:rsidRDefault="001E4B07" w:rsidP="00F86A98">
      <w:pPr>
        <w:pStyle w:val="ListParagraph"/>
        <w:numPr>
          <w:ilvl w:val="1"/>
          <w:numId w:val="1"/>
        </w:numPr>
        <w:tabs>
          <w:tab w:val="left" w:pos="860"/>
          <w:tab w:val="left" w:pos="861"/>
        </w:tabs>
        <w:ind w:right="997"/>
        <w:rPr>
          <w:rFonts w:ascii="Arial" w:hAnsi="Arial" w:cs="Arial"/>
          <w:sz w:val="24"/>
          <w:szCs w:val="24"/>
        </w:rPr>
      </w:pPr>
    </w:p>
    <w:p w14:paraId="4D34F9DF" w14:textId="77777777" w:rsidR="00F34407" w:rsidRDefault="00F34407" w:rsidP="00F86A98">
      <w:pPr>
        <w:pStyle w:val="BodyText"/>
        <w:ind w:right="1572"/>
        <w:rPr>
          <w:rFonts w:ascii="Arial" w:hAnsi="Arial" w:cs="Arial"/>
        </w:rPr>
      </w:pPr>
      <w:r w:rsidRPr="00F86A98">
        <w:rPr>
          <w:rFonts w:ascii="Arial" w:hAnsi="Arial" w:cs="Arial"/>
        </w:rPr>
        <w:t>Based on the above factors, it is reasonable to suggest that equal access to free and affordable health care is not being provided to all citizens equally.</w:t>
      </w:r>
    </w:p>
    <w:p w14:paraId="57B548B3" w14:textId="77777777" w:rsidR="001E4B07" w:rsidRPr="00F86A98" w:rsidRDefault="001E4B07" w:rsidP="00F86A98">
      <w:pPr>
        <w:pStyle w:val="BodyText"/>
        <w:ind w:right="1572"/>
        <w:rPr>
          <w:rFonts w:ascii="Arial" w:hAnsi="Arial" w:cs="Arial"/>
        </w:rPr>
      </w:pPr>
    </w:p>
    <w:p w14:paraId="5DF60A09" w14:textId="77777777" w:rsidR="00F34407" w:rsidRPr="00F86A98" w:rsidRDefault="00F34407" w:rsidP="00F86A98">
      <w:pPr>
        <w:pStyle w:val="Heading2"/>
        <w:rPr>
          <w:rFonts w:ascii="Arial" w:hAnsi="Arial" w:cs="Arial"/>
        </w:rPr>
      </w:pPr>
      <w:bookmarkStart w:id="45" w:name="_bookmark15"/>
      <w:bookmarkStart w:id="46" w:name="_Toc202192560"/>
      <w:bookmarkEnd w:id="45"/>
      <w:r w:rsidRPr="00F86A98">
        <w:rPr>
          <w:rFonts w:ascii="Arial" w:hAnsi="Arial" w:cs="Arial"/>
        </w:rPr>
        <w:t>Article 28 – Adequate standard of living and social protection</w:t>
      </w:r>
      <w:bookmarkEnd w:id="46"/>
    </w:p>
    <w:p w14:paraId="42EBD15D" w14:textId="1FB120D3" w:rsidR="00F34407" w:rsidRDefault="00F34407" w:rsidP="00F86A98">
      <w:pPr>
        <w:pStyle w:val="BodyText"/>
        <w:ind w:right="835"/>
        <w:rPr>
          <w:rFonts w:ascii="Arial" w:hAnsi="Arial" w:cs="Arial"/>
        </w:rPr>
      </w:pPr>
      <w:r w:rsidRPr="00F86A98">
        <w:rPr>
          <w:rFonts w:ascii="Arial" w:hAnsi="Arial" w:cs="Arial"/>
        </w:rPr>
        <w:t>Sage Advocacy notes that organisations working with people with disabilities have over the years frequently called for a cost of disability payment to help to address the additional difficulties and challenges faced by people with disabilities in being able to live their lives on an equal basis to the rest of society.</w:t>
      </w:r>
    </w:p>
    <w:p w14:paraId="46FC2190" w14:textId="77777777" w:rsidR="001E4B07" w:rsidRPr="00F86A98" w:rsidRDefault="001E4B07" w:rsidP="00F86A98">
      <w:pPr>
        <w:pStyle w:val="BodyText"/>
        <w:ind w:right="835"/>
        <w:rPr>
          <w:rFonts w:ascii="Arial" w:hAnsi="Arial" w:cs="Arial"/>
        </w:rPr>
      </w:pPr>
    </w:p>
    <w:p w14:paraId="34729B16" w14:textId="77777777" w:rsidR="00F34407" w:rsidRPr="00F86A98" w:rsidRDefault="00F34407" w:rsidP="00F86A98">
      <w:pPr>
        <w:pStyle w:val="Heading3"/>
        <w:spacing w:before="0"/>
        <w:rPr>
          <w:rFonts w:ascii="Arial" w:hAnsi="Arial" w:cs="Arial"/>
        </w:rPr>
      </w:pPr>
      <w:bookmarkStart w:id="47" w:name="_Toc202192561"/>
      <w:r w:rsidRPr="00F86A98">
        <w:rPr>
          <w:rFonts w:ascii="Arial" w:hAnsi="Arial" w:cs="Arial"/>
        </w:rPr>
        <w:t>Issues identified through Sage Advocacy casework</w:t>
      </w:r>
      <w:bookmarkEnd w:id="47"/>
    </w:p>
    <w:p w14:paraId="4189085E" w14:textId="77777777" w:rsidR="00F34407"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Failure to provide for additional costs associated with having a</w:t>
      </w:r>
      <w:r w:rsidRPr="00F86A98">
        <w:rPr>
          <w:rFonts w:ascii="Arial" w:hAnsi="Arial" w:cs="Arial"/>
          <w:spacing w:val="-21"/>
          <w:sz w:val="24"/>
          <w:szCs w:val="24"/>
        </w:rPr>
        <w:t xml:space="preserve"> </w:t>
      </w:r>
      <w:r w:rsidRPr="00F86A98">
        <w:rPr>
          <w:rFonts w:ascii="Arial" w:hAnsi="Arial" w:cs="Arial"/>
          <w:sz w:val="24"/>
          <w:szCs w:val="24"/>
        </w:rPr>
        <w:t>disability.</w:t>
      </w:r>
    </w:p>
    <w:p w14:paraId="4112CA5A" w14:textId="5C958FA7" w:rsidR="00F34407" w:rsidRPr="00F86A98" w:rsidRDefault="00F34407" w:rsidP="00F86A98">
      <w:pPr>
        <w:pStyle w:val="ListParagraph"/>
        <w:numPr>
          <w:ilvl w:val="1"/>
          <w:numId w:val="1"/>
        </w:numPr>
        <w:tabs>
          <w:tab w:val="left" w:pos="860"/>
          <w:tab w:val="left" w:pos="861"/>
        </w:tabs>
        <w:ind w:right="711"/>
        <w:rPr>
          <w:rFonts w:ascii="Arial" w:hAnsi="Arial" w:cs="Arial"/>
          <w:sz w:val="24"/>
          <w:szCs w:val="24"/>
        </w:rPr>
      </w:pPr>
      <w:r w:rsidRPr="00F86A98">
        <w:rPr>
          <w:rFonts w:ascii="Arial" w:hAnsi="Arial" w:cs="Arial"/>
          <w:sz w:val="24"/>
          <w:szCs w:val="24"/>
        </w:rPr>
        <w:t>The Nursing Home Support Scheme (NHSS) leaves people whose only income is the Non-</w:t>
      </w:r>
      <w:r w:rsidR="001A1C7E">
        <w:rPr>
          <w:rFonts w:ascii="Arial" w:hAnsi="Arial" w:cs="Arial"/>
          <w:sz w:val="24"/>
          <w:szCs w:val="24"/>
        </w:rPr>
        <w:t>C</w:t>
      </w:r>
      <w:r w:rsidRPr="00F86A98">
        <w:rPr>
          <w:rFonts w:ascii="Arial" w:hAnsi="Arial" w:cs="Arial"/>
          <w:sz w:val="24"/>
          <w:szCs w:val="24"/>
        </w:rPr>
        <w:t>ontributory State Pension with inadequate personal</w:t>
      </w:r>
      <w:r w:rsidRPr="00F86A98">
        <w:rPr>
          <w:rFonts w:ascii="Arial" w:hAnsi="Arial" w:cs="Arial"/>
          <w:spacing w:val="-6"/>
          <w:sz w:val="24"/>
          <w:szCs w:val="24"/>
        </w:rPr>
        <w:t xml:space="preserve"> </w:t>
      </w:r>
      <w:r w:rsidRPr="00F86A98">
        <w:rPr>
          <w:rFonts w:ascii="Arial" w:hAnsi="Arial" w:cs="Arial"/>
          <w:sz w:val="24"/>
          <w:szCs w:val="24"/>
        </w:rPr>
        <w:t>income</w:t>
      </w:r>
      <w:r w:rsidR="002D7A87" w:rsidRPr="00F86A98">
        <w:rPr>
          <w:rFonts w:ascii="Arial" w:hAnsi="Arial" w:cs="Arial"/>
          <w:sz w:val="24"/>
          <w:szCs w:val="24"/>
        </w:rPr>
        <w:t xml:space="preserve"> </w:t>
      </w:r>
      <w:r w:rsidR="00B4473C" w:rsidRPr="00F86A98">
        <w:rPr>
          <w:rFonts w:ascii="Arial" w:hAnsi="Arial" w:cs="Arial"/>
          <w:sz w:val="24"/>
          <w:szCs w:val="24"/>
        </w:rPr>
        <w:t>particularly in privately contracted nursing homes that require additional service or other charges</w:t>
      </w:r>
      <w:r w:rsidRPr="00F86A98">
        <w:rPr>
          <w:rFonts w:ascii="Arial" w:hAnsi="Arial" w:cs="Arial"/>
          <w:sz w:val="24"/>
          <w:szCs w:val="24"/>
        </w:rPr>
        <w:t>.</w:t>
      </w:r>
    </w:p>
    <w:p w14:paraId="08E9AE1F" w14:textId="43B6D516" w:rsidR="00F34407" w:rsidRPr="00F86A98" w:rsidRDefault="00F34407" w:rsidP="00F86A98">
      <w:pPr>
        <w:pStyle w:val="ListParagraph"/>
        <w:numPr>
          <w:ilvl w:val="1"/>
          <w:numId w:val="1"/>
        </w:numPr>
        <w:tabs>
          <w:tab w:val="left" w:pos="860"/>
          <w:tab w:val="left" w:pos="861"/>
        </w:tabs>
        <w:ind w:right="1024"/>
        <w:rPr>
          <w:rFonts w:ascii="Arial" w:hAnsi="Arial" w:cs="Arial"/>
          <w:sz w:val="24"/>
          <w:szCs w:val="24"/>
        </w:rPr>
      </w:pPr>
      <w:r w:rsidRPr="00F86A98">
        <w:rPr>
          <w:rFonts w:ascii="Arial" w:hAnsi="Arial" w:cs="Arial"/>
          <w:sz w:val="24"/>
          <w:szCs w:val="24"/>
        </w:rPr>
        <w:t>The lack of person-centred supports in practice resulting in all people living in the same care setting receiving generalised</w:t>
      </w:r>
      <w:r w:rsidRPr="00F86A98">
        <w:rPr>
          <w:rFonts w:ascii="Arial" w:hAnsi="Arial" w:cs="Arial"/>
          <w:spacing w:val="2"/>
          <w:sz w:val="24"/>
          <w:szCs w:val="24"/>
        </w:rPr>
        <w:t xml:space="preserve"> </w:t>
      </w:r>
      <w:r w:rsidRPr="00F86A98">
        <w:rPr>
          <w:rFonts w:ascii="Arial" w:hAnsi="Arial" w:cs="Arial"/>
          <w:sz w:val="24"/>
          <w:szCs w:val="24"/>
        </w:rPr>
        <w:t>services</w:t>
      </w:r>
      <w:r w:rsidR="00B4473C" w:rsidRPr="00F86A98">
        <w:rPr>
          <w:rFonts w:ascii="Arial" w:hAnsi="Arial" w:cs="Arial"/>
          <w:sz w:val="24"/>
          <w:szCs w:val="24"/>
        </w:rPr>
        <w:t xml:space="preserve"> rather than personalised and </w:t>
      </w:r>
      <w:proofErr w:type="gramStart"/>
      <w:r w:rsidR="00B4473C" w:rsidRPr="00F86A98">
        <w:rPr>
          <w:rFonts w:ascii="Arial" w:hAnsi="Arial" w:cs="Arial"/>
          <w:sz w:val="24"/>
          <w:szCs w:val="24"/>
        </w:rPr>
        <w:t>person centred</w:t>
      </w:r>
      <w:proofErr w:type="gramEnd"/>
      <w:r w:rsidR="00B4473C" w:rsidRPr="00F86A98">
        <w:rPr>
          <w:rFonts w:ascii="Arial" w:hAnsi="Arial" w:cs="Arial"/>
          <w:sz w:val="24"/>
          <w:szCs w:val="24"/>
        </w:rPr>
        <w:t xml:space="preserve"> care</w:t>
      </w:r>
      <w:r w:rsidRPr="00F86A98">
        <w:rPr>
          <w:rFonts w:ascii="Arial" w:hAnsi="Arial" w:cs="Arial"/>
          <w:sz w:val="24"/>
          <w:szCs w:val="24"/>
        </w:rPr>
        <w:t>.</w:t>
      </w:r>
    </w:p>
    <w:p w14:paraId="55645217" w14:textId="77777777" w:rsidR="00F34407" w:rsidRPr="00F86A98" w:rsidRDefault="00F34407" w:rsidP="00F86A98">
      <w:pPr>
        <w:pStyle w:val="ListParagraph"/>
        <w:numPr>
          <w:ilvl w:val="1"/>
          <w:numId w:val="1"/>
        </w:numPr>
        <w:tabs>
          <w:tab w:val="left" w:pos="860"/>
          <w:tab w:val="left" w:pos="861"/>
        </w:tabs>
        <w:ind w:right="1113"/>
        <w:rPr>
          <w:rFonts w:ascii="Arial" w:hAnsi="Arial" w:cs="Arial"/>
          <w:sz w:val="24"/>
          <w:szCs w:val="24"/>
        </w:rPr>
      </w:pPr>
      <w:r w:rsidRPr="00F86A98">
        <w:rPr>
          <w:rFonts w:ascii="Arial" w:hAnsi="Arial" w:cs="Arial"/>
          <w:sz w:val="24"/>
          <w:szCs w:val="24"/>
        </w:rPr>
        <w:t>Inadequate facilities and equipment in private nursing homes leading to additional costs for person with a</w:t>
      </w:r>
      <w:r w:rsidRPr="00F86A98">
        <w:rPr>
          <w:rFonts w:ascii="Arial" w:hAnsi="Arial" w:cs="Arial"/>
          <w:spacing w:val="-4"/>
          <w:sz w:val="24"/>
          <w:szCs w:val="24"/>
        </w:rPr>
        <w:t xml:space="preserve"> </w:t>
      </w:r>
      <w:r w:rsidRPr="00F86A98">
        <w:rPr>
          <w:rFonts w:ascii="Arial" w:hAnsi="Arial" w:cs="Arial"/>
          <w:sz w:val="24"/>
          <w:szCs w:val="24"/>
        </w:rPr>
        <w:t>disability.</w:t>
      </w:r>
    </w:p>
    <w:p w14:paraId="04AE2542" w14:textId="77777777" w:rsidR="00F34407" w:rsidRPr="00F86A98" w:rsidRDefault="00F34407" w:rsidP="00F86A98">
      <w:pPr>
        <w:pStyle w:val="ListParagraph"/>
        <w:numPr>
          <w:ilvl w:val="1"/>
          <w:numId w:val="1"/>
        </w:numPr>
        <w:tabs>
          <w:tab w:val="left" w:pos="860"/>
          <w:tab w:val="left" w:pos="861"/>
        </w:tabs>
        <w:ind w:hanging="361"/>
        <w:rPr>
          <w:rFonts w:ascii="Arial" w:hAnsi="Arial" w:cs="Arial"/>
          <w:sz w:val="24"/>
          <w:szCs w:val="24"/>
        </w:rPr>
      </w:pPr>
      <w:r w:rsidRPr="00F86A98">
        <w:rPr>
          <w:rFonts w:ascii="Arial" w:hAnsi="Arial" w:cs="Arial"/>
          <w:sz w:val="24"/>
          <w:szCs w:val="24"/>
        </w:rPr>
        <w:t>Financial abuse by some agents of social welfare</w:t>
      </w:r>
      <w:r w:rsidRPr="00F86A98">
        <w:rPr>
          <w:rFonts w:ascii="Arial" w:hAnsi="Arial" w:cs="Arial"/>
          <w:spacing w:val="-6"/>
          <w:sz w:val="24"/>
          <w:szCs w:val="24"/>
        </w:rPr>
        <w:t xml:space="preserve"> </w:t>
      </w:r>
      <w:r w:rsidRPr="00F86A98">
        <w:rPr>
          <w:rFonts w:ascii="Arial" w:hAnsi="Arial" w:cs="Arial"/>
          <w:sz w:val="24"/>
          <w:szCs w:val="24"/>
        </w:rPr>
        <w:t>payments.</w:t>
      </w:r>
    </w:p>
    <w:p w14:paraId="290BB356" w14:textId="77777777" w:rsidR="00F24581" w:rsidRDefault="00F24581" w:rsidP="00F86A98">
      <w:pPr>
        <w:pStyle w:val="Heading2"/>
        <w:rPr>
          <w:rFonts w:ascii="Arial" w:hAnsi="Arial" w:cs="Arial"/>
        </w:rPr>
      </w:pPr>
      <w:bookmarkStart w:id="48" w:name="_Toc202192562"/>
      <w:r w:rsidRPr="00F86A98">
        <w:rPr>
          <w:rFonts w:ascii="Arial" w:hAnsi="Arial" w:cs="Arial"/>
        </w:rPr>
        <w:t>Article 30 – Participation in cultural life, recreation, leisure and sport</w:t>
      </w:r>
      <w:bookmarkEnd w:id="48"/>
    </w:p>
    <w:p w14:paraId="67590EE9" w14:textId="77777777" w:rsidR="001A1C7E" w:rsidRPr="00F86A98" w:rsidRDefault="001A1C7E" w:rsidP="00F86A98">
      <w:pPr>
        <w:pStyle w:val="Heading2"/>
        <w:rPr>
          <w:rFonts w:ascii="Arial" w:hAnsi="Arial" w:cs="Arial"/>
        </w:rPr>
      </w:pPr>
    </w:p>
    <w:p w14:paraId="2B19C17D" w14:textId="77777777" w:rsidR="00F24581" w:rsidRPr="00F86A98" w:rsidRDefault="00F24581" w:rsidP="00F86A98">
      <w:pPr>
        <w:pStyle w:val="Heading3"/>
        <w:spacing w:before="0"/>
        <w:rPr>
          <w:rFonts w:ascii="Arial" w:hAnsi="Arial" w:cs="Arial"/>
        </w:rPr>
      </w:pPr>
      <w:bookmarkStart w:id="49" w:name="_Toc202192563"/>
      <w:r w:rsidRPr="00F86A98">
        <w:rPr>
          <w:rFonts w:ascii="Arial" w:hAnsi="Arial" w:cs="Arial"/>
        </w:rPr>
        <w:t>Issues identified through Sage Advocacy casework</w:t>
      </w:r>
      <w:bookmarkEnd w:id="49"/>
    </w:p>
    <w:p w14:paraId="1620B22D" w14:textId="77777777" w:rsidR="00F24581" w:rsidRPr="00F86A98" w:rsidRDefault="00F24581" w:rsidP="00F86A98">
      <w:pPr>
        <w:pStyle w:val="BodyText"/>
        <w:ind w:right="878"/>
        <w:rPr>
          <w:rFonts w:ascii="Arial" w:hAnsi="Arial" w:cs="Arial"/>
        </w:rPr>
      </w:pPr>
      <w:r w:rsidRPr="00F86A98">
        <w:rPr>
          <w:rFonts w:ascii="Arial" w:hAnsi="Arial" w:cs="Arial"/>
        </w:rPr>
        <w:t>Sage Advocacy is particularly concerned about people in nursing homes and who are often deprived of cultural life and leisure activities of their choosing. The main obstacles to participation in social and cultural life are identified as follows:</w:t>
      </w:r>
    </w:p>
    <w:p w14:paraId="7F60330C" w14:textId="77777777" w:rsidR="00F24581" w:rsidRPr="00F86A98" w:rsidRDefault="00F24581" w:rsidP="00F86A98">
      <w:pPr>
        <w:pStyle w:val="ListParagraph"/>
        <w:numPr>
          <w:ilvl w:val="1"/>
          <w:numId w:val="1"/>
        </w:numPr>
        <w:tabs>
          <w:tab w:val="left" w:pos="860"/>
          <w:tab w:val="left" w:pos="861"/>
        </w:tabs>
        <w:ind w:right="703"/>
        <w:rPr>
          <w:rFonts w:ascii="Arial" w:hAnsi="Arial" w:cs="Arial"/>
          <w:sz w:val="24"/>
          <w:szCs w:val="24"/>
        </w:rPr>
      </w:pPr>
      <w:r w:rsidRPr="00F86A98">
        <w:rPr>
          <w:rFonts w:ascii="Arial" w:hAnsi="Arial" w:cs="Arial"/>
          <w:sz w:val="24"/>
          <w:szCs w:val="24"/>
        </w:rPr>
        <w:t>Some people require wheelchair accessible transport, which can be difficult to access in some parts of the</w:t>
      </w:r>
      <w:r w:rsidRPr="00F86A98">
        <w:rPr>
          <w:rFonts w:ascii="Arial" w:hAnsi="Arial" w:cs="Arial"/>
          <w:spacing w:val="-3"/>
          <w:sz w:val="24"/>
          <w:szCs w:val="24"/>
        </w:rPr>
        <w:t xml:space="preserve"> </w:t>
      </w:r>
      <w:r w:rsidRPr="00F86A98">
        <w:rPr>
          <w:rFonts w:ascii="Arial" w:hAnsi="Arial" w:cs="Arial"/>
          <w:sz w:val="24"/>
          <w:szCs w:val="24"/>
        </w:rPr>
        <w:t>country.</w:t>
      </w:r>
    </w:p>
    <w:p w14:paraId="378666A6" w14:textId="77777777" w:rsidR="00F24581" w:rsidRPr="00F86A98" w:rsidRDefault="00F24581" w:rsidP="00F86A98">
      <w:pPr>
        <w:pStyle w:val="ListParagraph"/>
        <w:numPr>
          <w:ilvl w:val="1"/>
          <w:numId w:val="1"/>
        </w:numPr>
        <w:tabs>
          <w:tab w:val="left" w:pos="860"/>
          <w:tab w:val="left" w:pos="861"/>
        </w:tabs>
        <w:ind w:right="1017"/>
        <w:rPr>
          <w:rFonts w:ascii="Arial" w:hAnsi="Arial" w:cs="Arial"/>
          <w:sz w:val="24"/>
          <w:szCs w:val="24"/>
        </w:rPr>
      </w:pPr>
      <w:r w:rsidRPr="00F86A98">
        <w:rPr>
          <w:rFonts w:ascii="Arial" w:hAnsi="Arial" w:cs="Arial"/>
          <w:sz w:val="24"/>
          <w:szCs w:val="24"/>
        </w:rPr>
        <w:t>For some people in residential care, whose sole source of income is the Disability Allowance or an Old Age Pension, the income left after paying social charges, is barely sufficient to cover the cost of toiletries, prescription fees, medication and other necessary items – therefore, any expenditure relating to sports/ cultural/ recreational events remain out of</w:t>
      </w:r>
      <w:r w:rsidRPr="00F86A98">
        <w:rPr>
          <w:rFonts w:ascii="Arial" w:hAnsi="Arial" w:cs="Arial"/>
          <w:spacing w:val="-4"/>
          <w:sz w:val="24"/>
          <w:szCs w:val="24"/>
        </w:rPr>
        <w:t xml:space="preserve"> </w:t>
      </w:r>
      <w:r w:rsidRPr="00F86A98">
        <w:rPr>
          <w:rFonts w:ascii="Arial" w:hAnsi="Arial" w:cs="Arial"/>
          <w:sz w:val="24"/>
          <w:szCs w:val="24"/>
        </w:rPr>
        <w:t>reach.</w:t>
      </w:r>
    </w:p>
    <w:p w14:paraId="7BA1B758" w14:textId="6D23E10C" w:rsidR="00F24581" w:rsidRDefault="00F24581" w:rsidP="00F86A98">
      <w:pPr>
        <w:pStyle w:val="ListParagraph"/>
        <w:numPr>
          <w:ilvl w:val="1"/>
          <w:numId w:val="1"/>
        </w:numPr>
        <w:tabs>
          <w:tab w:val="left" w:pos="860"/>
          <w:tab w:val="left" w:pos="861"/>
        </w:tabs>
        <w:ind w:right="724"/>
        <w:rPr>
          <w:rFonts w:ascii="Arial" w:hAnsi="Arial" w:cs="Arial"/>
          <w:sz w:val="24"/>
          <w:szCs w:val="24"/>
        </w:rPr>
      </w:pPr>
      <w:r w:rsidRPr="00F86A98">
        <w:rPr>
          <w:rFonts w:ascii="Arial" w:hAnsi="Arial" w:cs="Arial"/>
          <w:sz w:val="24"/>
          <w:szCs w:val="24"/>
        </w:rPr>
        <w:t>The requirement by nursing homes that someone accompany resident on any trips outside of nursing home affects those without external informal supports - if they</w:t>
      </w:r>
      <w:r w:rsidRPr="00F86A98">
        <w:rPr>
          <w:rFonts w:ascii="Arial" w:hAnsi="Arial" w:cs="Arial"/>
          <w:spacing w:val="-20"/>
          <w:sz w:val="24"/>
          <w:szCs w:val="24"/>
        </w:rPr>
        <w:t xml:space="preserve"> </w:t>
      </w:r>
      <w:r w:rsidRPr="00F86A98">
        <w:rPr>
          <w:rFonts w:ascii="Arial" w:hAnsi="Arial" w:cs="Arial"/>
          <w:sz w:val="24"/>
          <w:szCs w:val="24"/>
        </w:rPr>
        <w:t>do not have a family member/friend, they must pay for a carer to accompany them – the services of such a person may not always be available or affordable</w:t>
      </w:r>
      <w:r w:rsidR="002942DC" w:rsidRPr="00F86A98">
        <w:rPr>
          <w:rFonts w:ascii="Arial" w:hAnsi="Arial" w:cs="Arial"/>
          <w:sz w:val="24"/>
          <w:szCs w:val="24"/>
        </w:rPr>
        <w:t xml:space="preserve"> and the availability of such services is limited</w:t>
      </w:r>
      <w:r w:rsidRPr="00F86A98">
        <w:rPr>
          <w:rFonts w:ascii="Arial" w:hAnsi="Arial" w:cs="Arial"/>
          <w:sz w:val="24"/>
          <w:szCs w:val="24"/>
        </w:rPr>
        <w:t>.</w:t>
      </w:r>
    </w:p>
    <w:p w14:paraId="1D1D71F0" w14:textId="77777777" w:rsidR="0096472E" w:rsidRPr="00F86A98" w:rsidRDefault="0096472E" w:rsidP="0096472E">
      <w:pPr>
        <w:pStyle w:val="ListParagraph"/>
        <w:tabs>
          <w:tab w:val="left" w:pos="860"/>
          <w:tab w:val="left" w:pos="861"/>
        </w:tabs>
        <w:ind w:right="724" w:firstLine="0"/>
        <w:rPr>
          <w:rFonts w:ascii="Arial" w:hAnsi="Arial" w:cs="Arial"/>
          <w:sz w:val="24"/>
          <w:szCs w:val="24"/>
        </w:rPr>
      </w:pPr>
    </w:p>
    <w:p w14:paraId="5690DFBB" w14:textId="77777777" w:rsidR="00F24581" w:rsidRDefault="00F24581" w:rsidP="00F86A98">
      <w:pPr>
        <w:pStyle w:val="Heading2"/>
        <w:rPr>
          <w:rFonts w:ascii="Arial" w:hAnsi="Arial" w:cs="Arial"/>
        </w:rPr>
      </w:pPr>
      <w:bookmarkStart w:id="50" w:name="_bookmark17"/>
      <w:bookmarkStart w:id="51" w:name="_Toc202192564"/>
      <w:bookmarkEnd w:id="50"/>
      <w:r w:rsidRPr="00F86A98">
        <w:rPr>
          <w:rFonts w:ascii="Arial" w:hAnsi="Arial" w:cs="Arial"/>
        </w:rPr>
        <w:t>Article 33 – National implementation and monitoring</w:t>
      </w:r>
      <w:bookmarkEnd w:id="51"/>
    </w:p>
    <w:p w14:paraId="280B90F9" w14:textId="77777777" w:rsidR="00E95C50" w:rsidRPr="00F86A98" w:rsidRDefault="00E95C50" w:rsidP="00F86A98">
      <w:pPr>
        <w:pStyle w:val="Heading2"/>
        <w:rPr>
          <w:rFonts w:ascii="Arial" w:hAnsi="Arial" w:cs="Arial"/>
        </w:rPr>
      </w:pPr>
    </w:p>
    <w:p w14:paraId="5ACF9173" w14:textId="1C6A8499" w:rsidR="00F24581" w:rsidRDefault="00F24581" w:rsidP="00F86A98">
      <w:pPr>
        <w:pStyle w:val="BodyText"/>
        <w:ind w:right="684"/>
        <w:rPr>
          <w:rFonts w:ascii="Arial" w:hAnsi="Arial" w:cs="Arial"/>
        </w:rPr>
      </w:pPr>
      <w:r w:rsidRPr="00F86A98">
        <w:rPr>
          <w:rFonts w:ascii="Arial" w:hAnsi="Arial" w:cs="Arial"/>
        </w:rPr>
        <w:t>Sage Advocacy’s overall view is that there is much work to be done, particularly from a regulatory and statutory perspective to bring Ireland in line with the provisions of the UNCPRD, especially in the area of adult safeguarding</w:t>
      </w:r>
      <w:r w:rsidR="00233347" w:rsidRPr="00F86A98">
        <w:rPr>
          <w:rFonts w:ascii="Arial" w:hAnsi="Arial" w:cs="Arial"/>
        </w:rPr>
        <w:t xml:space="preserve"> and protection of liberty</w:t>
      </w:r>
      <w:r w:rsidRPr="00F86A98">
        <w:rPr>
          <w:rFonts w:ascii="Arial" w:hAnsi="Arial" w:cs="Arial"/>
        </w:rPr>
        <w:t>. Certain aspects of the AD</w:t>
      </w:r>
      <w:r w:rsidR="00507173" w:rsidRPr="00F86A98">
        <w:rPr>
          <w:rFonts w:ascii="Arial" w:hAnsi="Arial" w:cs="Arial"/>
        </w:rPr>
        <w:t>MC</w:t>
      </w:r>
      <w:r w:rsidRPr="00F86A98">
        <w:rPr>
          <w:rFonts w:ascii="Arial" w:hAnsi="Arial" w:cs="Arial"/>
        </w:rPr>
        <w:t xml:space="preserve"> legislation also need attention and further statutory intervention.</w:t>
      </w:r>
    </w:p>
    <w:p w14:paraId="5905A660" w14:textId="77777777" w:rsidR="00E95C50" w:rsidRPr="00F86A98" w:rsidRDefault="00E95C50" w:rsidP="00F86A98">
      <w:pPr>
        <w:pStyle w:val="BodyText"/>
        <w:ind w:right="684"/>
        <w:rPr>
          <w:rFonts w:ascii="Arial" w:hAnsi="Arial" w:cs="Arial"/>
        </w:rPr>
      </w:pPr>
    </w:p>
    <w:p w14:paraId="67B64A33" w14:textId="77777777" w:rsidR="00F24581" w:rsidRPr="00F86A98" w:rsidRDefault="00F24581" w:rsidP="00F86A98">
      <w:pPr>
        <w:pStyle w:val="Heading1"/>
        <w:rPr>
          <w:rFonts w:ascii="Arial" w:hAnsi="Arial" w:cs="Arial"/>
          <w:sz w:val="24"/>
          <w:szCs w:val="24"/>
        </w:rPr>
      </w:pPr>
      <w:bookmarkStart w:id="52" w:name="_bookmark18"/>
      <w:bookmarkStart w:id="53" w:name="_Toc202192565"/>
      <w:bookmarkEnd w:id="52"/>
      <w:r w:rsidRPr="00F86A98">
        <w:rPr>
          <w:rFonts w:ascii="Arial" w:hAnsi="Arial" w:cs="Arial"/>
          <w:sz w:val="24"/>
          <w:szCs w:val="24"/>
        </w:rPr>
        <w:t>Section Three</w:t>
      </w:r>
      <w:bookmarkEnd w:id="53"/>
    </w:p>
    <w:p w14:paraId="574967B5" w14:textId="7E8F5E89" w:rsidR="00F24581" w:rsidRPr="00F86A98" w:rsidRDefault="00F24581" w:rsidP="00F86A98">
      <w:pPr>
        <w:pStyle w:val="Heading2"/>
        <w:rPr>
          <w:rFonts w:ascii="Arial" w:hAnsi="Arial" w:cs="Arial"/>
        </w:rPr>
      </w:pPr>
      <w:bookmarkStart w:id="54" w:name="_Toc202192566"/>
      <w:r w:rsidRPr="00F86A98">
        <w:rPr>
          <w:rFonts w:ascii="Arial" w:hAnsi="Arial" w:cs="Arial"/>
        </w:rPr>
        <w:t xml:space="preserve">Overarching </w:t>
      </w:r>
      <w:r w:rsidR="00744A58" w:rsidRPr="00F86A98">
        <w:rPr>
          <w:rFonts w:ascii="Arial" w:hAnsi="Arial" w:cs="Arial"/>
        </w:rPr>
        <w:t>Issues</w:t>
      </w:r>
      <w:bookmarkEnd w:id="54"/>
    </w:p>
    <w:p w14:paraId="361C7B26" w14:textId="457964FB" w:rsidR="00F24581" w:rsidRDefault="00F24581" w:rsidP="00F86A98">
      <w:pPr>
        <w:pStyle w:val="BodyText"/>
        <w:ind w:right="697"/>
        <w:rPr>
          <w:rFonts w:ascii="Arial" w:hAnsi="Arial" w:cs="Arial"/>
        </w:rPr>
      </w:pPr>
      <w:r w:rsidRPr="00F86A98">
        <w:rPr>
          <w:rFonts w:ascii="Arial" w:hAnsi="Arial" w:cs="Arial"/>
        </w:rPr>
        <w:t xml:space="preserve">Failure to fully adhere to the UNCRPD provisions is having a significant negative impact </w:t>
      </w:r>
      <w:r w:rsidRPr="00F86A98">
        <w:rPr>
          <w:rFonts w:ascii="Arial" w:hAnsi="Arial" w:cs="Arial"/>
          <w:spacing w:val="2"/>
        </w:rPr>
        <w:t xml:space="preserve">on </w:t>
      </w:r>
      <w:r w:rsidRPr="00F86A98">
        <w:rPr>
          <w:rFonts w:ascii="Arial" w:hAnsi="Arial" w:cs="Arial"/>
        </w:rPr>
        <w:t>persons with disabilities</w:t>
      </w:r>
      <w:r w:rsidR="00E95C50">
        <w:rPr>
          <w:rFonts w:ascii="Arial" w:hAnsi="Arial" w:cs="Arial"/>
        </w:rPr>
        <w:t>.</w:t>
      </w:r>
      <w:r w:rsidRPr="00F86A98">
        <w:rPr>
          <w:rFonts w:ascii="Arial" w:hAnsi="Arial" w:cs="Arial"/>
        </w:rPr>
        <w:t xml:space="preserve"> </w:t>
      </w:r>
      <w:r w:rsidR="00C62B58" w:rsidRPr="00F86A98">
        <w:rPr>
          <w:rFonts w:ascii="Arial" w:hAnsi="Arial" w:cs="Arial"/>
        </w:rPr>
        <w:t xml:space="preserve">A number of the people Safe Advocacy serves report feeling forgotten or lost and powerless to challenge the situations they find themselves in. </w:t>
      </w:r>
      <w:r w:rsidRPr="00F86A98">
        <w:rPr>
          <w:rFonts w:ascii="Arial" w:hAnsi="Arial" w:cs="Arial"/>
        </w:rPr>
        <w:t xml:space="preserve">While the position of those adults who have managed to get support from an independent advocate may improve somewhat </w:t>
      </w:r>
      <w:proofErr w:type="gramStart"/>
      <w:r w:rsidRPr="00F86A98">
        <w:rPr>
          <w:rFonts w:ascii="Arial" w:hAnsi="Arial" w:cs="Arial"/>
        </w:rPr>
        <w:t>as a result of</w:t>
      </w:r>
      <w:proofErr w:type="gramEnd"/>
      <w:r w:rsidRPr="00F86A98">
        <w:rPr>
          <w:rFonts w:ascii="Arial" w:hAnsi="Arial" w:cs="Arial"/>
        </w:rPr>
        <w:t xml:space="preserve"> an advocacy intervention, there are many whose situation cannot be changed due to a combination of resource issues, </w:t>
      </w:r>
      <w:r w:rsidR="002C7426" w:rsidRPr="00F86A98">
        <w:rPr>
          <w:rFonts w:ascii="Arial" w:hAnsi="Arial" w:cs="Arial"/>
        </w:rPr>
        <w:t xml:space="preserve">lack of choice, </w:t>
      </w:r>
      <w:r w:rsidRPr="00F86A98">
        <w:rPr>
          <w:rFonts w:ascii="Arial" w:hAnsi="Arial" w:cs="Arial"/>
        </w:rPr>
        <w:t>outdated thinking in relation to people’s right to choose and coercive control</w:t>
      </w:r>
      <w:r w:rsidR="00303028" w:rsidRPr="00F86A98">
        <w:rPr>
          <w:rFonts w:ascii="Arial" w:hAnsi="Arial" w:cs="Arial"/>
        </w:rPr>
        <w:t xml:space="preserve"> or undue influence particularly</w:t>
      </w:r>
      <w:r w:rsidRPr="00F86A98">
        <w:rPr>
          <w:rFonts w:ascii="Arial" w:hAnsi="Arial" w:cs="Arial"/>
        </w:rPr>
        <w:t xml:space="preserve"> by</w:t>
      </w:r>
      <w:r w:rsidRPr="00F86A98">
        <w:rPr>
          <w:rFonts w:ascii="Arial" w:hAnsi="Arial" w:cs="Arial"/>
          <w:spacing w:val="-5"/>
        </w:rPr>
        <w:t xml:space="preserve"> </w:t>
      </w:r>
      <w:r w:rsidRPr="00F86A98">
        <w:rPr>
          <w:rFonts w:ascii="Arial" w:hAnsi="Arial" w:cs="Arial"/>
        </w:rPr>
        <w:lastRenderedPageBreak/>
        <w:t>relatives.</w:t>
      </w:r>
    </w:p>
    <w:p w14:paraId="05324E0B" w14:textId="77777777" w:rsidR="00E16E19" w:rsidRPr="00F86A98" w:rsidRDefault="00E16E19" w:rsidP="00F86A98">
      <w:pPr>
        <w:pStyle w:val="BodyText"/>
        <w:ind w:right="697"/>
        <w:rPr>
          <w:rFonts w:ascii="Arial" w:hAnsi="Arial" w:cs="Arial"/>
        </w:rPr>
      </w:pPr>
    </w:p>
    <w:p w14:paraId="07D28218" w14:textId="69FFD4A0" w:rsidR="007F6ACC" w:rsidRDefault="007F6ACC" w:rsidP="00F86A98">
      <w:pPr>
        <w:pStyle w:val="BodyText"/>
        <w:ind w:right="966"/>
        <w:rPr>
          <w:rFonts w:ascii="Arial" w:hAnsi="Arial" w:cs="Arial"/>
        </w:rPr>
      </w:pPr>
      <w:r w:rsidRPr="00F86A98">
        <w:rPr>
          <w:rFonts w:ascii="Arial" w:hAnsi="Arial" w:cs="Arial"/>
        </w:rPr>
        <w:t>The lack of suitable assisted or supported living accommodation, lack of suitable technology to assist people with disabilities to remain living in their own home continues to prove problemat</w:t>
      </w:r>
      <w:r w:rsidR="00E16E19">
        <w:rPr>
          <w:rFonts w:ascii="Arial" w:hAnsi="Arial" w:cs="Arial"/>
        </w:rPr>
        <w:t>ic</w:t>
      </w:r>
      <w:r w:rsidRPr="00F86A98">
        <w:rPr>
          <w:rFonts w:ascii="Arial" w:hAnsi="Arial" w:cs="Arial"/>
        </w:rPr>
        <w:t>.</w:t>
      </w:r>
    </w:p>
    <w:p w14:paraId="795315A1" w14:textId="77777777" w:rsidR="00E16E19" w:rsidRPr="00F86A98" w:rsidRDefault="00E16E19" w:rsidP="00F86A98">
      <w:pPr>
        <w:pStyle w:val="BodyText"/>
        <w:ind w:right="966"/>
        <w:rPr>
          <w:rFonts w:ascii="Arial" w:hAnsi="Arial" w:cs="Arial"/>
        </w:rPr>
      </w:pPr>
    </w:p>
    <w:p w14:paraId="651D19C5" w14:textId="18BFF84E" w:rsidR="007F6ACC" w:rsidRDefault="0057017F" w:rsidP="00F86A98">
      <w:pPr>
        <w:pStyle w:val="BodyText"/>
        <w:ind w:right="890"/>
        <w:rPr>
          <w:rFonts w:ascii="Arial" w:hAnsi="Arial" w:cs="Arial"/>
        </w:rPr>
      </w:pPr>
      <w:r w:rsidRPr="00F86A98">
        <w:rPr>
          <w:rFonts w:ascii="Arial" w:hAnsi="Arial" w:cs="Arial"/>
        </w:rPr>
        <w:t>Whilst the commencement of the ADMC legislation has marked a step change in promoting Ireland</w:t>
      </w:r>
      <w:r w:rsidR="007D1AF8" w:rsidRPr="00F86A98">
        <w:rPr>
          <w:rFonts w:ascii="Arial" w:hAnsi="Arial" w:cs="Arial"/>
        </w:rPr>
        <w:t>’s compliance with its human rights obligations under the UNCRPD, there are implementation challenges that must be addressed to ensure its impact i</w:t>
      </w:r>
      <w:r w:rsidR="00B2537A" w:rsidRPr="00F86A98">
        <w:rPr>
          <w:rFonts w:ascii="Arial" w:hAnsi="Arial" w:cs="Arial"/>
        </w:rPr>
        <w:t xml:space="preserve">s maximised. Furthermore, there are many gaps and shortfalls in </w:t>
      </w:r>
      <w:r w:rsidR="008A7783" w:rsidRPr="00F86A98">
        <w:rPr>
          <w:rFonts w:ascii="Arial" w:hAnsi="Arial" w:cs="Arial"/>
        </w:rPr>
        <w:t xml:space="preserve">the wider legal, community, health and social care areas that continue to present barriers </w:t>
      </w:r>
      <w:r w:rsidR="00DD11CF" w:rsidRPr="00F86A98">
        <w:rPr>
          <w:rFonts w:ascii="Arial" w:hAnsi="Arial" w:cs="Arial"/>
        </w:rPr>
        <w:t xml:space="preserve">to disabled people in accessing their rights on an equal basis to others. </w:t>
      </w:r>
    </w:p>
    <w:p w14:paraId="2E1916F4" w14:textId="77777777" w:rsidR="005104A9" w:rsidRPr="00F86A98" w:rsidRDefault="005104A9" w:rsidP="00F86A98">
      <w:pPr>
        <w:pStyle w:val="BodyText"/>
        <w:ind w:right="890"/>
        <w:rPr>
          <w:rFonts w:ascii="Arial" w:hAnsi="Arial" w:cs="Arial"/>
        </w:rPr>
      </w:pPr>
    </w:p>
    <w:p w14:paraId="4DEE9197" w14:textId="77777777" w:rsidR="00A92601" w:rsidRDefault="00A92601" w:rsidP="00F86A98">
      <w:pPr>
        <w:pStyle w:val="BodyText"/>
        <w:ind w:right="775"/>
        <w:rPr>
          <w:rFonts w:ascii="Arial" w:hAnsi="Arial" w:cs="Arial"/>
        </w:rPr>
      </w:pPr>
      <w:r w:rsidRPr="00F86A98">
        <w:rPr>
          <w:rFonts w:ascii="Arial" w:hAnsi="Arial" w:cs="Arial"/>
        </w:rPr>
        <w:t xml:space="preserve">Independent advocacy is regarded by Sage Advocacy as at the very core of safeguarding and protecting people’s human and legal rights and their dignity and thus essential to UNCRPD implementation. Independent advocacy is particularly important where people are made vulnerable because of place of residence or a lack of trusted relatives or networks characterised by trust, honour and integrity and, even more so, for people who have reduced decision-making capacity. </w:t>
      </w:r>
    </w:p>
    <w:p w14:paraId="6F3E30B4" w14:textId="77777777" w:rsidR="005104A9" w:rsidRPr="00F86A98" w:rsidRDefault="005104A9" w:rsidP="00F86A98">
      <w:pPr>
        <w:pStyle w:val="BodyText"/>
        <w:ind w:right="775"/>
        <w:rPr>
          <w:rFonts w:ascii="Arial" w:hAnsi="Arial" w:cs="Arial"/>
        </w:rPr>
      </w:pPr>
    </w:p>
    <w:p w14:paraId="54542CCA" w14:textId="5D23C600" w:rsidR="00A92601" w:rsidRDefault="00A92601" w:rsidP="00F86A98">
      <w:pPr>
        <w:pStyle w:val="BodyText"/>
        <w:ind w:right="768"/>
        <w:rPr>
          <w:rFonts w:ascii="Arial" w:hAnsi="Arial" w:cs="Arial"/>
        </w:rPr>
      </w:pPr>
      <w:r w:rsidRPr="00F86A98">
        <w:rPr>
          <w:rFonts w:ascii="Arial" w:hAnsi="Arial" w:cs="Arial"/>
        </w:rPr>
        <w:t xml:space="preserve">Legislative provision needs to be made for the practice of professional independent advocacy, particularly in relation to </w:t>
      </w:r>
      <w:r w:rsidR="0001263A">
        <w:rPr>
          <w:rFonts w:ascii="Arial" w:hAnsi="Arial" w:cs="Arial"/>
        </w:rPr>
        <w:t xml:space="preserve">the implementation of </w:t>
      </w:r>
      <w:r w:rsidRPr="00F86A98">
        <w:rPr>
          <w:rFonts w:ascii="Arial" w:hAnsi="Arial" w:cs="Arial"/>
        </w:rPr>
        <w:t xml:space="preserve">the ADMC. Indeed, it is chastening to note that almost 30 years ago the 1996 Report of the Commission on the Status of People with Disabilities, </w:t>
      </w:r>
      <w:r w:rsidRPr="00F86A98">
        <w:rPr>
          <w:rFonts w:ascii="Arial" w:hAnsi="Arial" w:cs="Arial"/>
          <w:i/>
        </w:rPr>
        <w:t>A Strategy for Equality</w:t>
      </w:r>
      <w:r w:rsidRPr="00F86A98">
        <w:rPr>
          <w:rFonts w:ascii="Arial" w:hAnsi="Arial" w:cs="Arial"/>
        </w:rPr>
        <w:t xml:space="preserve">, recommended that authority for independent advocacy should be set out in legislation and that access to an advocate should be a legislative entitlement, where necessary to ensure access to justice or access to essential social services. This has been repeatedly called for since then. </w:t>
      </w:r>
    </w:p>
    <w:p w14:paraId="2EF053EC" w14:textId="77777777" w:rsidR="00373FC9" w:rsidRPr="00F86A98" w:rsidRDefault="00373FC9" w:rsidP="00F86A98">
      <w:pPr>
        <w:pStyle w:val="BodyText"/>
        <w:ind w:right="768"/>
        <w:rPr>
          <w:rFonts w:ascii="Arial" w:hAnsi="Arial" w:cs="Arial"/>
        </w:rPr>
      </w:pPr>
    </w:p>
    <w:p w14:paraId="3C47208B" w14:textId="406FDF84" w:rsidR="00A92601" w:rsidRDefault="00A92601" w:rsidP="00F86A98">
      <w:pPr>
        <w:pStyle w:val="BodyText"/>
        <w:ind w:right="664"/>
        <w:rPr>
          <w:rFonts w:ascii="Arial" w:hAnsi="Arial" w:cs="Arial"/>
        </w:rPr>
      </w:pPr>
      <w:r w:rsidRPr="00F86A98">
        <w:rPr>
          <w:rFonts w:ascii="Arial" w:hAnsi="Arial" w:cs="Arial"/>
        </w:rPr>
        <w:t xml:space="preserve">Adult Safeguarding remains a huge issue. The progression of </w:t>
      </w:r>
      <w:r w:rsidR="00CE471B" w:rsidRPr="00F86A98">
        <w:rPr>
          <w:rFonts w:ascii="Arial" w:hAnsi="Arial" w:cs="Arial"/>
        </w:rPr>
        <w:t>adult safeguarding legislation in line with the recommendation of the Law Reform Commission</w:t>
      </w:r>
      <w:r w:rsidR="00C952D0" w:rsidRPr="00F86A98">
        <w:rPr>
          <w:rFonts w:ascii="Arial" w:hAnsi="Arial" w:cs="Arial"/>
        </w:rPr>
        <w:t xml:space="preserve"> in 2024</w:t>
      </w:r>
      <w:r w:rsidR="00CE471B" w:rsidRPr="00F86A98">
        <w:rPr>
          <w:rFonts w:ascii="Arial" w:hAnsi="Arial" w:cs="Arial"/>
        </w:rPr>
        <w:t xml:space="preserve"> </w:t>
      </w:r>
      <w:r w:rsidRPr="00F86A98">
        <w:rPr>
          <w:rFonts w:ascii="Arial" w:hAnsi="Arial" w:cs="Arial"/>
        </w:rPr>
        <w:t xml:space="preserve">is essential and must be </w:t>
      </w:r>
      <w:r w:rsidR="0001263A">
        <w:rPr>
          <w:rFonts w:ascii="Arial" w:hAnsi="Arial" w:cs="Arial"/>
        </w:rPr>
        <w:t xml:space="preserve">enacted </w:t>
      </w:r>
      <w:r w:rsidRPr="00F86A98">
        <w:rPr>
          <w:rFonts w:ascii="Arial" w:hAnsi="Arial" w:cs="Arial"/>
        </w:rPr>
        <w:t>as a matter of urgency.</w:t>
      </w:r>
    </w:p>
    <w:p w14:paraId="5884022D" w14:textId="77777777" w:rsidR="00373FC9" w:rsidRPr="00F86A98" w:rsidRDefault="00373FC9" w:rsidP="00F86A98">
      <w:pPr>
        <w:pStyle w:val="BodyText"/>
        <w:ind w:right="664"/>
        <w:rPr>
          <w:rFonts w:ascii="Arial" w:hAnsi="Arial" w:cs="Arial"/>
        </w:rPr>
      </w:pPr>
    </w:p>
    <w:p w14:paraId="2AD05FDE" w14:textId="30E63545" w:rsidR="00A92601" w:rsidRPr="00F86A98" w:rsidRDefault="009C384A" w:rsidP="00F86A98">
      <w:pPr>
        <w:pStyle w:val="BodyText"/>
        <w:ind w:right="778"/>
        <w:rPr>
          <w:rFonts w:ascii="Arial" w:hAnsi="Arial" w:cs="Arial"/>
        </w:rPr>
      </w:pPr>
      <w:r w:rsidRPr="00F86A98">
        <w:rPr>
          <w:rFonts w:ascii="Arial" w:hAnsi="Arial" w:cs="Arial"/>
        </w:rPr>
        <w:t xml:space="preserve">An advocacy service with statutory rights would also be important to underpin the practice of non-instructed advocacy where an advocate acts independently of </w:t>
      </w:r>
      <w:r>
        <w:rPr>
          <w:rFonts w:ascii="Arial" w:hAnsi="Arial" w:cs="Arial"/>
        </w:rPr>
        <w:t xml:space="preserve">and without specific instruction from the person. </w:t>
      </w:r>
      <w:r w:rsidRPr="00F86A98">
        <w:rPr>
          <w:rFonts w:ascii="Arial" w:hAnsi="Arial" w:cs="Arial"/>
        </w:rPr>
        <w:t xml:space="preserve">Safeguarding </w:t>
      </w:r>
      <w:r w:rsidR="00A92601" w:rsidRPr="00F86A98">
        <w:rPr>
          <w:rFonts w:ascii="Arial" w:hAnsi="Arial" w:cs="Arial"/>
        </w:rPr>
        <w:t xml:space="preserve">often demands that independent advocates must intervene </w:t>
      </w:r>
      <w:proofErr w:type="gramStart"/>
      <w:r w:rsidR="00A92601" w:rsidRPr="00F86A98">
        <w:rPr>
          <w:rFonts w:ascii="Arial" w:hAnsi="Arial" w:cs="Arial"/>
        </w:rPr>
        <w:t>in order to</w:t>
      </w:r>
      <w:proofErr w:type="gramEnd"/>
      <w:r w:rsidR="00A92601" w:rsidRPr="00F86A98">
        <w:rPr>
          <w:rFonts w:ascii="Arial" w:hAnsi="Arial" w:cs="Arial"/>
        </w:rPr>
        <w:t xml:space="preserve"> ensure that those responsible for the care of such individuals </w:t>
      </w:r>
      <w:proofErr w:type="gramStart"/>
      <w:r w:rsidR="00A92601" w:rsidRPr="00F86A98">
        <w:rPr>
          <w:rFonts w:ascii="Arial" w:hAnsi="Arial" w:cs="Arial"/>
        </w:rPr>
        <w:t>are at all times</w:t>
      </w:r>
      <w:proofErr w:type="gramEnd"/>
      <w:r w:rsidR="00A92601" w:rsidRPr="00F86A98">
        <w:rPr>
          <w:rFonts w:ascii="Arial" w:hAnsi="Arial" w:cs="Arial"/>
        </w:rPr>
        <w:t xml:space="preserve"> guided by the legal and human rights of adults in their care. This is essential in order to fully implement UNCRPD provisions.</w:t>
      </w:r>
    </w:p>
    <w:p w14:paraId="390B3157" w14:textId="77777777" w:rsidR="00373FC9" w:rsidRDefault="00373FC9" w:rsidP="00FD6E2C">
      <w:pPr>
        <w:pStyle w:val="Heading2"/>
      </w:pPr>
    </w:p>
    <w:p w14:paraId="6744D60D" w14:textId="77777777" w:rsidR="00373FC9" w:rsidRDefault="00373FC9" w:rsidP="00FD6E2C">
      <w:pPr>
        <w:pStyle w:val="Heading2"/>
      </w:pPr>
    </w:p>
    <w:p w14:paraId="27D46347" w14:textId="2E99B3F9" w:rsidR="0096213F" w:rsidRDefault="0096213F" w:rsidP="00FD6E2C">
      <w:pPr>
        <w:pStyle w:val="Heading2"/>
      </w:pPr>
      <w:bookmarkStart w:id="55" w:name="_Toc202192567"/>
      <w:r w:rsidRPr="001901A4">
        <w:t xml:space="preserve">High Level List of </w:t>
      </w:r>
      <w:r w:rsidR="00373FC9">
        <w:t>Questions for the State</w:t>
      </w:r>
      <w:r w:rsidRPr="001901A4">
        <w:t>:</w:t>
      </w:r>
      <w:bookmarkEnd w:id="55"/>
    </w:p>
    <w:p w14:paraId="5023679B" w14:textId="77777777" w:rsidR="00373FC9" w:rsidRPr="001901A4" w:rsidRDefault="00373FC9" w:rsidP="00FD6E2C">
      <w:pPr>
        <w:pStyle w:val="Heading2"/>
      </w:pPr>
    </w:p>
    <w:tbl>
      <w:tblPr>
        <w:tblStyle w:val="TableGrid"/>
        <w:tblW w:w="0" w:type="auto"/>
        <w:tblInd w:w="140" w:type="dxa"/>
        <w:tblLook w:val="04A0" w:firstRow="1" w:lastRow="0" w:firstColumn="1" w:lastColumn="0" w:noHBand="0" w:noVBand="1"/>
      </w:tblPr>
      <w:tblGrid>
        <w:gridCol w:w="3541"/>
        <w:gridCol w:w="6159"/>
      </w:tblGrid>
      <w:tr w:rsidR="0096213F" w:rsidRPr="001901A4" w14:paraId="06959916" w14:textId="77777777" w:rsidTr="00FF535F">
        <w:tc>
          <w:tcPr>
            <w:tcW w:w="3541" w:type="dxa"/>
          </w:tcPr>
          <w:p w14:paraId="35FE0CBF" w14:textId="5DAADCE7" w:rsidR="0096213F" w:rsidRPr="001901A4" w:rsidRDefault="0096213F"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UNCRPD Article </w:t>
            </w:r>
          </w:p>
        </w:tc>
        <w:tc>
          <w:tcPr>
            <w:tcW w:w="6159" w:type="dxa"/>
          </w:tcPr>
          <w:p w14:paraId="6E3BC8DC" w14:textId="7AC12E94" w:rsidR="0096213F" w:rsidRPr="001901A4" w:rsidRDefault="00782941" w:rsidP="006B5B2C">
            <w:pPr>
              <w:spacing w:before="100" w:beforeAutospacing="1" w:after="100" w:afterAutospacing="1"/>
              <w:rPr>
                <w:rFonts w:asciiTheme="minorHAnsi" w:hAnsiTheme="minorHAnsi" w:cstheme="minorHAnsi"/>
                <w:b/>
                <w:sz w:val="24"/>
                <w:szCs w:val="24"/>
              </w:rPr>
            </w:pPr>
            <w:r>
              <w:rPr>
                <w:rFonts w:asciiTheme="minorHAnsi" w:hAnsiTheme="minorHAnsi" w:cstheme="minorHAnsi"/>
                <w:b/>
                <w:sz w:val="24"/>
                <w:szCs w:val="24"/>
              </w:rPr>
              <w:t xml:space="preserve">Questions for the Irish Government </w:t>
            </w:r>
          </w:p>
        </w:tc>
      </w:tr>
      <w:tr w:rsidR="00444E48" w:rsidRPr="001901A4" w14:paraId="7AA48070" w14:textId="77777777" w:rsidTr="00056168">
        <w:tc>
          <w:tcPr>
            <w:tcW w:w="3541" w:type="dxa"/>
          </w:tcPr>
          <w:p w14:paraId="0A543489" w14:textId="2D2B5357" w:rsidR="00444E48" w:rsidRPr="001901A4" w:rsidRDefault="00444E48"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5, Equality and non-discrimination </w:t>
            </w:r>
          </w:p>
        </w:tc>
        <w:tc>
          <w:tcPr>
            <w:tcW w:w="6159" w:type="dxa"/>
          </w:tcPr>
          <w:p w14:paraId="32A4F5C7" w14:textId="77777777" w:rsidR="00444E48" w:rsidRPr="001901A4" w:rsidRDefault="00061D3B" w:rsidP="006B5B2C">
            <w:pPr>
              <w:pStyle w:val="ListParagraph"/>
              <w:numPr>
                <w:ilvl w:val="0"/>
                <w:numId w:val="1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monitor and ensure appropriate implementation of </w:t>
            </w:r>
            <w:r w:rsidR="00D02121" w:rsidRPr="001901A4">
              <w:rPr>
                <w:rFonts w:asciiTheme="minorHAnsi" w:hAnsiTheme="minorHAnsi" w:cstheme="minorHAnsi"/>
                <w:bCs/>
                <w:sz w:val="24"/>
                <w:szCs w:val="24"/>
              </w:rPr>
              <w:t xml:space="preserve">its equality and non-discrimination provision? </w:t>
            </w:r>
          </w:p>
          <w:p w14:paraId="6A6627FD" w14:textId="77777777" w:rsidR="002862A1" w:rsidRPr="001901A4" w:rsidRDefault="00242F81" w:rsidP="006B5B2C">
            <w:pPr>
              <w:pStyle w:val="ListParagraph"/>
              <w:numPr>
                <w:ilvl w:val="0"/>
                <w:numId w:val="1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has the State taken to </w:t>
            </w:r>
            <w:r w:rsidR="004D3B8C" w:rsidRPr="001901A4">
              <w:rPr>
                <w:rFonts w:asciiTheme="minorHAnsi" w:hAnsiTheme="minorHAnsi" w:cstheme="minorHAnsi"/>
                <w:bCs/>
                <w:sz w:val="24"/>
                <w:szCs w:val="24"/>
              </w:rPr>
              <w:t>enforce</w:t>
            </w:r>
            <w:r w:rsidRPr="001901A4">
              <w:rPr>
                <w:rFonts w:asciiTheme="minorHAnsi" w:hAnsiTheme="minorHAnsi" w:cstheme="minorHAnsi"/>
                <w:bCs/>
                <w:sz w:val="24"/>
                <w:szCs w:val="24"/>
              </w:rPr>
              <w:t xml:space="preserve"> UNCRPD principles </w:t>
            </w:r>
            <w:r w:rsidR="004D3B8C" w:rsidRPr="001901A4">
              <w:rPr>
                <w:rFonts w:asciiTheme="minorHAnsi" w:hAnsiTheme="minorHAnsi" w:cstheme="minorHAnsi"/>
                <w:bCs/>
                <w:sz w:val="24"/>
                <w:szCs w:val="24"/>
              </w:rPr>
              <w:t xml:space="preserve">in the context of a continued ‘best interests’ approach </w:t>
            </w:r>
            <w:r w:rsidR="009F4D51" w:rsidRPr="001901A4">
              <w:rPr>
                <w:rFonts w:asciiTheme="minorHAnsi" w:hAnsiTheme="minorHAnsi" w:cstheme="minorHAnsi"/>
                <w:bCs/>
                <w:sz w:val="24"/>
                <w:szCs w:val="24"/>
              </w:rPr>
              <w:t>being applied by stakeholders interacting with</w:t>
            </w:r>
            <w:r w:rsidR="004D3B8C" w:rsidRPr="001901A4">
              <w:rPr>
                <w:rFonts w:asciiTheme="minorHAnsi" w:hAnsiTheme="minorHAnsi" w:cstheme="minorHAnsi"/>
                <w:bCs/>
                <w:sz w:val="24"/>
                <w:szCs w:val="24"/>
              </w:rPr>
              <w:t xml:space="preserve"> </w:t>
            </w:r>
            <w:r w:rsidR="009F4D51" w:rsidRPr="001901A4">
              <w:rPr>
                <w:rFonts w:asciiTheme="minorHAnsi" w:hAnsiTheme="minorHAnsi" w:cstheme="minorHAnsi"/>
                <w:bCs/>
                <w:sz w:val="24"/>
                <w:szCs w:val="24"/>
              </w:rPr>
              <w:t>disabled people</w:t>
            </w:r>
            <w:r w:rsidR="002862A1" w:rsidRPr="001901A4">
              <w:rPr>
                <w:rFonts w:asciiTheme="minorHAnsi" w:hAnsiTheme="minorHAnsi" w:cstheme="minorHAnsi"/>
                <w:bCs/>
                <w:sz w:val="24"/>
                <w:szCs w:val="24"/>
              </w:rPr>
              <w:t xml:space="preserve">? </w:t>
            </w:r>
          </w:p>
          <w:p w14:paraId="1BEE3F0A" w14:textId="77777777" w:rsidR="003A050B" w:rsidRPr="001901A4" w:rsidRDefault="00CC5258" w:rsidP="006B5B2C">
            <w:pPr>
              <w:pStyle w:val="ListParagraph"/>
              <w:numPr>
                <w:ilvl w:val="0"/>
                <w:numId w:val="1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lastRenderedPageBreak/>
              <w:t>What is the State doing to ensure that disabled people who require care or support hav</w:t>
            </w:r>
            <w:r w:rsidR="00C60C5B" w:rsidRPr="001901A4">
              <w:rPr>
                <w:rFonts w:asciiTheme="minorHAnsi" w:hAnsiTheme="minorHAnsi" w:cstheme="minorHAnsi"/>
                <w:bCs/>
                <w:sz w:val="24"/>
                <w:szCs w:val="24"/>
              </w:rPr>
              <w:t xml:space="preserve">e meaningful choice and </w:t>
            </w:r>
            <w:proofErr w:type="spellStart"/>
            <w:r w:rsidR="00C60C5B" w:rsidRPr="001901A4">
              <w:rPr>
                <w:rFonts w:asciiTheme="minorHAnsi" w:hAnsiTheme="minorHAnsi" w:cstheme="minorHAnsi"/>
                <w:bCs/>
                <w:sz w:val="24"/>
                <w:szCs w:val="24"/>
              </w:rPr>
              <w:t>self determination</w:t>
            </w:r>
            <w:proofErr w:type="spellEnd"/>
            <w:r w:rsidR="00C60C5B" w:rsidRPr="001901A4">
              <w:rPr>
                <w:rFonts w:asciiTheme="minorHAnsi" w:hAnsiTheme="minorHAnsi" w:cstheme="minorHAnsi"/>
                <w:bCs/>
                <w:sz w:val="24"/>
                <w:szCs w:val="24"/>
              </w:rPr>
              <w:t xml:space="preserve"> in relation to future care and accommodation needs? </w:t>
            </w:r>
          </w:p>
          <w:p w14:paraId="20183079" w14:textId="77777777" w:rsidR="00D02121" w:rsidRDefault="003A050B" w:rsidP="006B5B2C">
            <w:pPr>
              <w:pStyle w:val="ListParagraph"/>
              <w:numPr>
                <w:ilvl w:val="0"/>
                <w:numId w:val="1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progress has the State made in implementing the </w:t>
            </w:r>
            <w:r w:rsidR="005F4E3E" w:rsidRPr="001901A4">
              <w:rPr>
                <w:rFonts w:asciiTheme="minorHAnsi" w:hAnsiTheme="minorHAnsi" w:cstheme="minorHAnsi"/>
                <w:bCs/>
                <w:sz w:val="24"/>
                <w:szCs w:val="24"/>
              </w:rPr>
              <w:t>Ombudsman’s</w:t>
            </w:r>
            <w:r w:rsidRPr="001901A4">
              <w:rPr>
                <w:rFonts w:asciiTheme="minorHAnsi" w:hAnsiTheme="minorHAnsi" w:cstheme="minorHAnsi"/>
                <w:bCs/>
                <w:sz w:val="24"/>
                <w:szCs w:val="24"/>
              </w:rPr>
              <w:t xml:space="preserve"> </w:t>
            </w:r>
            <w:r w:rsidR="002461FA" w:rsidRPr="001901A4">
              <w:rPr>
                <w:rFonts w:asciiTheme="minorHAnsi" w:hAnsiTheme="minorHAnsi" w:cstheme="minorHAnsi"/>
                <w:bCs/>
                <w:sz w:val="24"/>
                <w:szCs w:val="24"/>
              </w:rPr>
              <w:t xml:space="preserve">recommendations from its ‘Wasted Lives’ Report in 2021? </w:t>
            </w:r>
            <w:r w:rsidR="009F4D51" w:rsidRPr="001901A4">
              <w:rPr>
                <w:rFonts w:asciiTheme="minorHAnsi" w:hAnsiTheme="minorHAnsi" w:cstheme="minorHAnsi"/>
                <w:bCs/>
                <w:sz w:val="24"/>
                <w:szCs w:val="24"/>
              </w:rPr>
              <w:t xml:space="preserve"> </w:t>
            </w:r>
          </w:p>
          <w:p w14:paraId="5B7034C0" w14:textId="296D4C31" w:rsidR="00DC6161" w:rsidRPr="001901A4" w:rsidRDefault="00B40B77" w:rsidP="006B5B2C">
            <w:pPr>
              <w:pStyle w:val="ListParagraph"/>
              <w:numPr>
                <w:ilvl w:val="0"/>
                <w:numId w:val="15"/>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What protocols are in place to expedite the move from congregated settings to community housing? </w:t>
            </w:r>
          </w:p>
        </w:tc>
      </w:tr>
      <w:tr w:rsidR="0096213F" w:rsidRPr="001901A4" w14:paraId="0ED3530F" w14:textId="77777777" w:rsidTr="00FF535F">
        <w:tc>
          <w:tcPr>
            <w:tcW w:w="3541" w:type="dxa"/>
          </w:tcPr>
          <w:p w14:paraId="341E8988" w14:textId="1050CE44" w:rsidR="0096213F" w:rsidRPr="001901A4" w:rsidRDefault="003929C3"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lastRenderedPageBreak/>
              <w:t xml:space="preserve">Article 6, Women with </w:t>
            </w:r>
            <w:r w:rsidR="00E33B93" w:rsidRPr="001901A4">
              <w:rPr>
                <w:rFonts w:asciiTheme="minorHAnsi" w:hAnsiTheme="minorHAnsi" w:cstheme="minorHAnsi"/>
                <w:b/>
                <w:sz w:val="24"/>
                <w:szCs w:val="24"/>
              </w:rPr>
              <w:t>d</w:t>
            </w:r>
            <w:r w:rsidRPr="001901A4">
              <w:rPr>
                <w:rFonts w:asciiTheme="minorHAnsi" w:hAnsiTheme="minorHAnsi" w:cstheme="minorHAnsi"/>
                <w:b/>
                <w:sz w:val="24"/>
                <w:szCs w:val="24"/>
              </w:rPr>
              <w:t>isabilities</w:t>
            </w:r>
          </w:p>
        </w:tc>
        <w:tc>
          <w:tcPr>
            <w:tcW w:w="6159" w:type="dxa"/>
          </w:tcPr>
          <w:p w14:paraId="07FC178B" w14:textId="2B7BFD8C" w:rsidR="0096213F" w:rsidRPr="001901A4" w:rsidRDefault="005F4E3E"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has the State p</w:t>
            </w:r>
            <w:r w:rsidR="00030CA5" w:rsidRPr="001901A4">
              <w:rPr>
                <w:rFonts w:asciiTheme="minorHAnsi" w:hAnsiTheme="minorHAnsi" w:cstheme="minorHAnsi"/>
                <w:bCs/>
                <w:sz w:val="24"/>
                <w:szCs w:val="24"/>
              </w:rPr>
              <w:t>rogress</w:t>
            </w:r>
            <w:r w:rsidRPr="001901A4">
              <w:rPr>
                <w:rFonts w:asciiTheme="minorHAnsi" w:hAnsiTheme="minorHAnsi" w:cstheme="minorHAnsi"/>
                <w:bCs/>
                <w:sz w:val="24"/>
                <w:szCs w:val="24"/>
              </w:rPr>
              <w:t xml:space="preserve">ed its commitment to </w:t>
            </w:r>
            <w:r w:rsidR="00C55484" w:rsidRPr="001901A4">
              <w:rPr>
                <w:rFonts w:asciiTheme="minorHAnsi" w:hAnsiTheme="minorHAnsi" w:cstheme="minorHAnsi"/>
                <w:bCs/>
                <w:sz w:val="24"/>
                <w:szCs w:val="24"/>
              </w:rPr>
              <w:t xml:space="preserve">enact and commence </w:t>
            </w:r>
            <w:r w:rsidR="00030CA5" w:rsidRPr="001901A4">
              <w:rPr>
                <w:rFonts w:asciiTheme="minorHAnsi" w:hAnsiTheme="minorHAnsi" w:cstheme="minorHAnsi"/>
                <w:bCs/>
                <w:sz w:val="24"/>
                <w:szCs w:val="24"/>
              </w:rPr>
              <w:t>adult safeguarding legislation</w:t>
            </w:r>
            <w:r w:rsidR="00C55484" w:rsidRPr="001901A4">
              <w:rPr>
                <w:rFonts w:asciiTheme="minorHAnsi" w:hAnsiTheme="minorHAnsi" w:cstheme="minorHAnsi"/>
                <w:bCs/>
                <w:sz w:val="24"/>
                <w:szCs w:val="24"/>
              </w:rPr>
              <w:t xml:space="preserve"> which should</w:t>
            </w:r>
            <w:r w:rsidR="00030CA5" w:rsidRPr="001901A4">
              <w:rPr>
                <w:rFonts w:asciiTheme="minorHAnsi" w:hAnsiTheme="minorHAnsi" w:cstheme="minorHAnsi"/>
                <w:bCs/>
                <w:sz w:val="24"/>
                <w:szCs w:val="24"/>
              </w:rPr>
              <w:t xml:space="preserve"> includ</w:t>
            </w:r>
            <w:r w:rsidR="00C55484" w:rsidRPr="001901A4">
              <w:rPr>
                <w:rFonts w:asciiTheme="minorHAnsi" w:hAnsiTheme="minorHAnsi" w:cstheme="minorHAnsi"/>
                <w:bCs/>
                <w:sz w:val="24"/>
                <w:szCs w:val="24"/>
              </w:rPr>
              <w:t>e an</w:t>
            </w:r>
            <w:r w:rsidR="00030CA5" w:rsidRPr="001901A4">
              <w:rPr>
                <w:rFonts w:asciiTheme="minorHAnsi" w:hAnsiTheme="minorHAnsi" w:cstheme="minorHAnsi"/>
                <w:bCs/>
                <w:sz w:val="24"/>
                <w:szCs w:val="24"/>
              </w:rPr>
              <w:t xml:space="preserve"> extension of </w:t>
            </w:r>
            <w:r w:rsidR="007B6BF1" w:rsidRPr="001901A4">
              <w:rPr>
                <w:rFonts w:asciiTheme="minorHAnsi" w:hAnsiTheme="minorHAnsi" w:cstheme="minorHAnsi"/>
                <w:bCs/>
                <w:sz w:val="24"/>
                <w:szCs w:val="24"/>
              </w:rPr>
              <w:t xml:space="preserve">offence of coercive control to broader relationships </w:t>
            </w:r>
            <w:r w:rsidR="008F38A2" w:rsidRPr="001901A4">
              <w:rPr>
                <w:rFonts w:asciiTheme="minorHAnsi" w:hAnsiTheme="minorHAnsi" w:cstheme="minorHAnsi"/>
                <w:bCs/>
                <w:sz w:val="24"/>
                <w:szCs w:val="24"/>
              </w:rPr>
              <w:t xml:space="preserve">and </w:t>
            </w:r>
            <w:r w:rsidR="000D4132" w:rsidRPr="001901A4">
              <w:rPr>
                <w:rFonts w:asciiTheme="minorHAnsi" w:hAnsiTheme="minorHAnsi" w:cstheme="minorHAnsi"/>
                <w:bCs/>
                <w:sz w:val="24"/>
                <w:szCs w:val="24"/>
              </w:rPr>
              <w:t>financial abuse</w:t>
            </w:r>
            <w:r w:rsidR="00C55484" w:rsidRPr="001901A4">
              <w:rPr>
                <w:rFonts w:asciiTheme="minorHAnsi" w:hAnsiTheme="minorHAnsi" w:cstheme="minorHAnsi"/>
                <w:bCs/>
                <w:sz w:val="24"/>
                <w:szCs w:val="24"/>
              </w:rPr>
              <w:t>?</w:t>
            </w:r>
          </w:p>
          <w:p w14:paraId="128EE426" w14:textId="1CD5D2C2" w:rsidR="008F38A2" w:rsidRPr="001901A4" w:rsidRDefault="00C55484"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has the State removed barriers for Survivors of Institutional Abuse to access appropriate redress? </w:t>
            </w:r>
          </w:p>
        </w:tc>
      </w:tr>
      <w:tr w:rsidR="00444E48" w:rsidRPr="001901A4" w14:paraId="3012BBC6" w14:textId="77777777" w:rsidTr="00056168">
        <w:tc>
          <w:tcPr>
            <w:tcW w:w="3541" w:type="dxa"/>
          </w:tcPr>
          <w:p w14:paraId="4A18FE36" w14:textId="016FC090" w:rsidR="00444E48" w:rsidRPr="001901A4" w:rsidRDefault="00444E48"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9, Accessibility </w:t>
            </w:r>
          </w:p>
        </w:tc>
        <w:tc>
          <w:tcPr>
            <w:tcW w:w="6159" w:type="dxa"/>
          </w:tcPr>
          <w:p w14:paraId="71EEDE24" w14:textId="77777777" w:rsidR="00444E48" w:rsidRPr="001901A4" w:rsidRDefault="00E733E0"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progress has the State made in relation to improving accessibility </w:t>
            </w:r>
            <w:r w:rsidR="004B1EF2" w:rsidRPr="001901A4">
              <w:rPr>
                <w:rFonts w:asciiTheme="minorHAnsi" w:hAnsiTheme="minorHAnsi" w:cstheme="minorHAnsi"/>
                <w:bCs/>
                <w:sz w:val="24"/>
                <w:szCs w:val="24"/>
              </w:rPr>
              <w:t xml:space="preserve">in areas including transport, public spaces, housing, accommodation and health and social care services for disabled people? </w:t>
            </w:r>
          </w:p>
          <w:p w14:paraId="55AD7D12" w14:textId="2AA57EF0" w:rsidR="004B1EF2" w:rsidRPr="001901A4" w:rsidRDefault="00736228"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has the State involved D</w:t>
            </w:r>
            <w:r w:rsidR="00703194">
              <w:rPr>
                <w:rFonts w:asciiTheme="minorHAnsi" w:hAnsiTheme="minorHAnsi" w:cstheme="minorHAnsi"/>
                <w:bCs/>
                <w:sz w:val="24"/>
                <w:szCs w:val="24"/>
              </w:rPr>
              <w:t xml:space="preserve">isabled </w:t>
            </w:r>
            <w:r w:rsidRPr="001901A4">
              <w:rPr>
                <w:rFonts w:asciiTheme="minorHAnsi" w:hAnsiTheme="minorHAnsi" w:cstheme="minorHAnsi"/>
                <w:bCs/>
                <w:sz w:val="24"/>
                <w:szCs w:val="24"/>
              </w:rPr>
              <w:t>P</w:t>
            </w:r>
            <w:r w:rsidR="00703194">
              <w:rPr>
                <w:rFonts w:asciiTheme="minorHAnsi" w:hAnsiTheme="minorHAnsi" w:cstheme="minorHAnsi"/>
                <w:bCs/>
                <w:sz w:val="24"/>
                <w:szCs w:val="24"/>
              </w:rPr>
              <w:t xml:space="preserve">ersons </w:t>
            </w:r>
            <w:r w:rsidRPr="001901A4">
              <w:rPr>
                <w:rFonts w:asciiTheme="minorHAnsi" w:hAnsiTheme="minorHAnsi" w:cstheme="minorHAnsi"/>
                <w:bCs/>
                <w:sz w:val="24"/>
                <w:szCs w:val="24"/>
              </w:rPr>
              <w:t>O</w:t>
            </w:r>
            <w:r w:rsidR="00703194">
              <w:rPr>
                <w:rFonts w:asciiTheme="minorHAnsi" w:hAnsiTheme="minorHAnsi" w:cstheme="minorHAnsi"/>
                <w:bCs/>
                <w:sz w:val="24"/>
                <w:szCs w:val="24"/>
              </w:rPr>
              <w:t>rganisations</w:t>
            </w:r>
            <w:r w:rsidRPr="001901A4">
              <w:rPr>
                <w:rFonts w:asciiTheme="minorHAnsi" w:hAnsiTheme="minorHAnsi" w:cstheme="minorHAnsi"/>
                <w:bCs/>
                <w:sz w:val="24"/>
                <w:szCs w:val="24"/>
              </w:rPr>
              <w:t xml:space="preserve"> in the design and development of </w:t>
            </w:r>
            <w:r w:rsidR="003B7A0B" w:rsidRPr="001901A4">
              <w:rPr>
                <w:rFonts w:asciiTheme="minorHAnsi" w:hAnsiTheme="minorHAnsi" w:cstheme="minorHAnsi"/>
                <w:bCs/>
                <w:sz w:val="24"/>
                <w:szCs w:val="24"/>
              </w:rPr>
              <w:t xml:space="preserve">solutions to address accessibility barriers? </w:t>
            </w:r>
          </w:p>
          <w:p w14:paraId="6D87E1A8" w14:textId="77777777" w:rsidR="00CE3209" w:rsidRPr="001901A4" w:rsidRDefault="002F7AAC"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has the State provided for accessibility to home care, personal assistance and </w:t>
            </w:r>
            <w:r w:rsidR="0003205C" w:rsidRPr="001901A4">
              <w:rPr>
                <w:rFonts w:asciiTheme="minorHAnsi" w:hAnsiTheme="minorHAnsi" w:cstheme="minorHAnsi"/>
                <w:bCs/>
                <w:sz w:val="24"/>
                <w:szCs w:val="24"/>
              </w:rPr>
              <w:t xml:space="preserve">integrated community care to ensure disabled people can exercise autonomy and </w:t>
            </w:r>
            <w:proofErr w:type="spellStart"/>
            <w:r w:rsidR="0003205C" w:rsidRPr="001901A4">
              <w:rPr>
                <w:rFonts w:asciiTheme="minorHAnsi" w:hAnsiTheme="minorHAnsi" w:cstheme="minorHAnsi"/>
                <w:bCs/>
                <w:sz w:val="24"/>
                <w:szCs w:val="24"/>
              </w:rPr>
              <w:t>self determination</w:t>
            </w:r>
            <w:proofErr w:type="spellEnd"/>
            <w:r w:rsidR="0003205C" w:rsidRPr="001901A4">
              <w:rPr>
                <w:rFonts w:asciiTheme="minorHAnsi" w:hAnsiTheme="minorHAnsi" w:cstheme="minorHAnsi"/>
                <w:bCs/>
                <w:sz w:val="24"/>
                <w:szCs w:val="24"/>
              </w:rPr>
              <w:t xml:space="preserve"> in relation to their choice of home and/or living arrangement? </w:t>
            </w:r>
          </w:p>
          <w:p w14:paraId="7C87E308" w14:textId="77777777" w:rsidR="008B282C" w:rsidRDefault="008B282C"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financial service providers adhere to legislative provisions in relation to non-discrimination and </w:t>
            </w:r>
            <w:r w:rsidR="00855875" w:rsidRPr="001901A4">
              <w:rPr>
                <w:rFonts w:asciiTheme="minorHAnsi" w:hAnsiTheme="minorHAnsi" w:cstheme="minorHAnsi"/>
                <w:bCs/>
                <w:sz w:val="24"/>
                <w:szCs w:val="24"/>
              </w:rPr>
              <w:t xml:space="preserve">the presumption of capacity when interacting with disabled people? </w:t>
            </w:r>
          </w:p>
          <w:p w14:paraId="3BDD33A3" w14:textId="086B9DEA" w:rsidR="007C45BD" w:rsidRPr="001901A4" w:rsidRDefault="00AB01E9" w:rsidP="006B5B2C">
            <w:pPr>
              <w:pStyle w:val="ListParagraph"/>
              <w:numPr>
                <w:ilvl w:val="0"/>
                <w:numId w:val="14"/>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What </w:t>
            </w:r>
            <w:r w:rsidR="00140453">
              <w:rPr>
                <w:rFonts w:asciiTheme="minorHAnsi" w:hAnsiTheme="minorHAnsi" w:cstheme="minorHAnsi"/>
                <w:bCs/>
                <w:sz w:val="24"/>
                <w:szCs w:val="24"/>
              </w:rPr>
              <w:t xml:space="preserve">protocols </w:t>
            </w:r>
            <w:r w:rsidR="00B23B2B">
              <w:rPr>
                <w:rFonts w:asciiTheme="minorHAnsi" w:hAnsiTheme="minorHAnsi" w:cstheme="minorHAnsi"/>
                <w:bCs/>
                <w:sz w:val="24"/>
                <w:szCs w:val="24"/>
              </w:rPr>
              <w:t xml:space="preserve">has the Government in place for ensuring that provisions for vulnerable customers in the Central Bank Code of Practice are implemented? </w:t>
            </w:r>
          </w:p>
        </w:tc>
      </w:tr>
      <w:tr w:rsidR="00444E48" w:rsidRPr="001901A4" w14:paraId="2A4A3F12" w14:textId="77777777" w:rsidTr="00056168">
        <w:tc>
          <w:tcPr>
            <w:tcW w:w="3541" w:type="dxa"/>
          </w:tcPr>
          <w:p w14:paraId="0676E9FB" w14:textId="71128C94" w:rsidR="00444E48" w:rsidRPr="001901A4" w:rsidRDefault="00444E48"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10, Right to life </w:t>
            </w:r>
          </w:p>
        </w:tc>
        <w:tc>
          <w:tcPr>
            <w:tcW w:w="6159" w:type="dxa"/>
          </w:tcPr>
          <w:p w14:paraId="7D08834C" w14:textId="77777777" w:rsidR="00444E48" w:rsidRDefault="005B7ED3"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w:t>
            </w:r>
            <w:r w:rsidR="00827EF5" w:rsidRPr="001901A4">
              <w:rPr>
                <w:rFonts w:asciiTheme="minorHAnsi" w:hAnsiTheme="minorHAnsi" w:cstheme="minorHAnsi"/>
                <w:bCs/>
                <w:sz w:val="24"/>
                <w:szCs w:val="24"/>
              </w:rPr>
              <w:t xml:space="preserve">disabled </w:t>
            </w:r>
            <w:r w:rsidRPr="001901A4">
              <w:rPr>
                <w:rFonts w:asciiTheme="minorHAnsi" w:hAnsiTheme="minorHAnsi" w:cstheme="minorHAnsi"/>
                <w:bCs/>
                <w:sz w:val="24"/>
                <w:szCs w:val="24"/>
              </w:rPr>
              <w:t xml:space="preserve">people’s right to </w:t>
            </w:r>
            <w:r w:rsidR="00ED644D">
              <w:rPr>
                <w:rFonts w:asciiTheme="minorHAnsi" w:hAnsiTheme="minorHAnsi" w:cstheme="minorHAnsi"/>
                <w:bCs/>
                <w:sz w:val="24"/>
                <w:szCs w:val="24"/>
              </w:rPr>
              <w:t xml:space="preserve">a quality of </w:t>
            </w:r>
            <w:r w:rsidRPr="001901A4">
              <w:rPr>
                <w:rFonts w:asciiTheme="minorHAnsi" w:hAnsiTheme="minorHAnsi" w:cstheme="minorHAnsi"/>
                <w:bCs/>
                <w:sz w:val="24"/>
                <w:szCs w:val="24"/>
              </w:rPr>
              <w:t xml:space="preserve">life </w:t>
            </w:r>
            <w:r w:rsidR="00827EF5" w:rsidRPr="001901A4">
              <w:rPr>
                <w:rFonts w:asciiTheme="minorHAnsi" w:hAnsiTheme="minorHAnsi" w:cstheme="minorHAnsi"/>
                <w:bCs/>
                <w:sz w:val="24"/>
                <w:szCs w:val="24"/>
              </w:rPr>
              <w:t xml:space="preserve">is </w:t>
            </w:r>
            <w:r w:rsidR="008D2EA0" w:rsidRPr="001901A4">
              <w:rPr>
                <w:rFonts w:asciiTheme="minorHAnsi" w:hAnsiTheme="minorHAnsi" w:cstheme="minorHAnsi"/>
                <w:bCs/>
                <w:sz w:val="24"/>
                <w:szCs w:val="24"/>
              </w:rPr>
              <w:t xml:space="preserve">meaningfully </w:t>
            </w:r>
            <w:r w:rsidR="00827EF5" w:rsidRPr="001901A4">
              <w:rPr>
                <w:rFonts w:asciiTheme="minorHAnsi" w:hAnsiTheme="minorHAnsi" w:cstheme="minorHAnsi"/>
                <w:bCs/>
                <w:sz w:val="24"/>
                <w:szCs w:val="24"/>
              </w:rPr>
              <w:t>afforded the same protection as that of the wider society</w:t>
            </w:r>
            <w:r w:rsidR="008D2EA0" w:rsidRPr="001901A4">
              <w:rPr>
                <w:rFonts w:asciiTheme="minorHAnsi" w:hAnsiTheme="minorHAnsi" w:cstheme="minorHAnsi"/>
                <w:bCs/>
                <w:sz w:val="24"/>
                <w:szCs w:val="24"/>
              </w:rPr>
              <w:t xml:space="preserve"> in both policy and practice</w:t>
            </w:r>
            <w:r w:rsidR="00827EF5" w:rsidRPr="001901A4">
              <w:rPr>
                <w:rFonts w:asciiTheme="minorHAnsi" w:hAnsiTheme="minorHAnsi" w:cstheme="minorHAnsi"/>
                <w:bCs/>
                <w:sz w:val="24"/>
                <w:szCs w:val="24"/>
              </w:rPr>
              <w:t xml:space="preserve">? </w:t>
            </w:r>
          </w:p>
          <w:p w14:paraId="1AFB0061" w14:textId="2C7A8618" w:rsidR="00240CF8" w:rsidRPr="001901A4" w:rsidRDefault="00EA7F41" w:rsidP="006B5B2C">
            <w:pPr>
              <w:pStyle w:val="ListParagraph"/>
              <w:numPr>
                <w:ilvl w:val="0"/>
                <w:numId w:val="14"/>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How will the State ensure that the experience of Covid-19, where a </w:t>
            </w:r>
            <w:r w:rsidR="00F85774">
              <w:rPr>
                <w:rFonts w:asciiTheme="minorHAnsi" w:hAnsiTheme="minorHAnsi" w:cstheme="minorHAnsi"/>
                <w:bCs/>
                <w:sz w:val="24"/>
                <w:szCs w:val="24"/>
              </w:rPr>
              <w:t>disproportionate number of deaths occurred in residential service providers for people with disabilities</w:t>
            </w:r>
            <w:r w:rsidR="00B67216">
              <w:rPr>
                <w:rFonts w:asciiTheme="minorHAnsi" w:hAnsiTheme="minorHAnsi" w:cstheme="minorHAnsi"/>
                <w:bCs/>
                <w:sz w:val="24"/>
                <w:szCs w:val="24"/>
              </w:rPr>
              <w:t xml:space="preserve">, will be </w:t>
            </w:r>
            <w:r w:rsidR="00F85774">
              <w:rPr>
                <w:rFonts w:asciiTheme="minorHAnsi" w:hAnsiTheme="minorHAnsi" w:cstheme="minorHAnsi"/>
                <w:bCs/>
                <w:sz w:val="24"/>
                <w:szCs w:val="24"/>
              </w:rPr>
              <w:t>addressed</w:t>
            </w:r>
            <w:r w:rsidR="00B67216">
              <w:rPr>
                <w:rFonts w:asciiTheme="minorHAnsi" w:hAnsiTheme="minorHAnsi" w:cstheme="minorHAnsi"/>
                <w:bCs/>
                <w:sz w:val="24"/>
                <w:szCs w:val="24"/>
              </w:rPr>
              <w:t xml:space="preserve"> in the context of future </w:t>
            </w:r>
            <w:r w:rsidR="008E42EB">
              <w:rPr>
                <w:rFonts w:asciiTheme="minorHAnsi" w:hAnsiTheme="minorHAnsi" w:cstheme="minorHAnsi"/>
                <w:bCs/>
                <w:sz w:val="24"/>
                <w:szCs w:val="24"/>
              </w:rPr>
              <w:t>pandemic or cris</w:t>
            </w:r>
            <w:r w:rsidR="00BA48AE">
              <w:rPr>
                <w:rFonts w:asciiTheme="minorHAnsi" w:hAnsiTheme="minorHAnsi" w:cstheme="minorHAnsi"/>
                <w:bCs/>
                <w:sz w:val="24"/>
                <w:szCs w:val="24"/>
              </w:rPr>
              <w:t>es</w:t>
            </w:r>
            <w:r w:rsidR="00F85774">
              <w:rPr>
                <w:rFonts w:asciiTheme="minorHAnsi" w:hAnsiTheme="minorHAnsi" w:cstheme="minorHAnsi"/>
                <w:bCs/>
                <w:sz w:val="24"/>
                <w:szCs w:val="24"/>
              </w:rPr>
              <w:t xml:space="preserve">? </w:t>
            </w:r>
          </w:p>
        </w:tc>
      </w:tr>
      <w:tr w:rsidR="000D4132" w:rsidRPr="001901A4" w14:paraId="63BB7A89" w14:textId="77777777" w:rsidTr="00056168">
        <w:tc>
          <w:tcPr>
            <w:tcW w:w="3541" w:type="dxa"/>
          </w:tcPr>
          <w:p w14:paraId="24A00F99" w14:textId="0EB42FAD" w:rsidR="00812955" w:rsidRPr="001901A4" w:rsidRDefault="009F75F3"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lastRenderedPageBreak/>
              <w:t xml:space="preserve">Article </w:t>
            </w:r>
            <w:r w:rsidR="00812955" w:rsidRPr="001901A4">
              <w:rPr>
                <w:rFonts w:asciiTheme="minorHAnsi" w:hAnsiTheme="minorHAnsi" w:cstheme="minorHAnsi"/>
                <w:b/>
                <w:sz w:val="24"/>
                <w:szCs w:val="24"/>
              </w:rPr>
              <w:t xml:space="preserve">12, Equal Recognition before the law </w:t>
            </w:r>
          </w:p>
        </w:tc>
        <w:tc>
          <w:tcPr>
            <w:tcW w:w="6159" w:type="dxa"/>
          </w:tcPr>
          <w:p w14:paraId="4AB4DD41" w14:textId="03196C0C" w:rsidR="000D4132" w:rsidRPr="001901A4" w:rsidRDefault="009C3D7A"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the principles of the ADMC legislation </w:t>
            </w:r>
            <w:r w:rsidR="00514A4A" w:rsidRPr="001901A4">
              <w:rPr>
                <w:rFonts w:asciiTheme="minorHAnsi" w:hAnsiTheme="minorHAnsi" w:cstheme="minorHAnsi"/>
                <w:bCs/>
                <w:sz w:val="24"/>
                <w:szCs w:val="24"/>
              </w:rPr>
              <w:t>are</w:t>
            </w:r>
            <w:r w:rsidRPr="001901A4">
              <w:rPr>
                <w:rFonts w:asciiTheme="minorHAnsi" w:hAnsiTheme="minorHAnsi" w:cstheme="minorHAnsi"/>
                <w:bCs/>
                <w:sz w:val="24"/>
                <w:szCs w:val="24"/>
              </w:rPr>
              <w:t xml:space="preserve"> applied in practice</w:t>
            </w:r>
            <w:r w:rsidR="00EF0212">
              <w:rPr>
                <w:rFonts w:asciiTheme="minorHAnsi" w:hAnsiTheme="minorHAnsi" w:cstheme="minorHAnsi"/>
                <w:bCs/>
                <w:sz w:val="24"/>
                <w:szCs w:val="24"/>
              </w:rPr>
              <w:t xml:space="preserve"> by all public services</w:t>
            </w:r>
            <w:r w:rsidR="00514A4A" w:rsidRPr="001901A4">
              <w:rPr>
                <w:rFonts w:asciiTheme="minorHAnsi" w:hAnsiTheme="minorHAnsi" w:cstheme="minorHAnsi"/>
                <w:bCs/>
                <w:sz w:val="24"/>
                <w:szCs w:val="24"/>
              </w:rPr>
              <w:t>?</w:t>
            </w:r>
          </w:p>
          <w:p w14:paraId="1AC8F9CC" w14:textId="169778B1" w:rsidR="00514A4A" w:rsidRPr="001901A4" w:rsidRDefault="00514A4A"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has the State taken to align the letter of law </w:t>
            </w:r>
            <w:r w:rsidR="00787E79" w:rsidRPr="001901A4">
              <w:rPr>
                <w:rFonts w:asciiTheme="minorHAnsi" w:hAnsiTheme="minorHAnsi" w:cstheme="minorHAnsi"/>
                <w:bCs/>
                <w:sz w:val="24"/>
                <w:szCs w:val="24"/>
              </w:rPr>
              <w:t xml:space="preserve">(referring to the ADMC legislation) with the spirit of the law in </w:t>
            </w:r>
            <w:r w:rsidR="002303B2">
              <w:rPr>
                <w:rFonts w:asciiTheme="minorHAnsi" w:hAnsiTheme="minorHAnsi" w:cstheme="minorHAnsi"/>
                <w:bCs/>
                <w:sz w:val="24"/>
                <w:szCs w:val="24"/>
              </w:rPr>
              <w:t xml:space="preserve">actual </w:t>
            </w:r>
            <w:r w:rsidR="00787E79" w:rsidRPr="001901A4">
              <w:rPr>
                <w:rFonts w:asciiTheme="minorHAnsi" w:hAnsiTheme="minorHAnsi" w:cstheme="minorHAnsi"/>
                <w:bCs/>
                <w:sz w:val="24"/>
                <w:szCs w:val="24"/>
              </w:rPr>
              <w:t xml:space="preserve">practice? </w:t>
            </w:r>
          </w:p>
          <w:p w14:paraId="6EC4040D" w14:textId="77777777" w:rsidR="00787E79" w:rsidRPr="001901A4" w:rsidRDefault="00787E79"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has the State </w:t>
            </w:r>
            <w:r w:rsidR="000731C4" w:rsidRPr="001901A4">
              <w:rPr>
                <w:rFonts w:asciiTheme="minorHAnsi" w:hAnsiTheme="minorHAnsi" w:cstheme="minorHAnsi"/>
                <w:bCs/>
                <w:sz w:val="24"/>
                <w:szCs w:val="24"/>
              </w:rPr>
              <w:t xml:space="preserve">provided accessible enforcement mechanisms for disabled people to enforce their rights under Article 12? </w:t>
            </w:r>
          </w:p>
          <w:p w14:paraId="5784F69A" w14:textId="314B847C" w:rsidR="000731C4" w:rsidRPr="001901A4" w:rsidRDefault="00D0484E" w:rsidP="006B5B2C">
            <w:pPr>
              <w:pStyle w:val="ListParagraph"/>
              <w:numPr>
                <w:ilvl w:val="0"/>
                <w:numId w:val="14"/>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Does the </w:t>
            </w:r>
            <w:r w:rsidR="00703247" w:rsidRPr="001901A4">
              <w:rPr>
                <w:rFonts w:asciiTheme="minorHAnsi" w:hAnsiTheme="minorHAnsi" w:cstheme="minorHAnsi"/>
                <w:bCs/>
                <w:sz w:val="24"/>
                <w:szCs w:val="24"/>
              </w:rPr>
              <w:t>State</w:t>
            </w:r>
            <w:r>
              <w:rPr>
                <w:rFonts w:asciiTheme="minorHAnsi" w:hAnsiTheme="minorHAnsi" w:cstheme="minorHAnsi"/>
                <w:bCs/>
                <w:sz w:val="24"/>
                <w:szCs w:val="24"/>
              </w:rPr>
              <w:t xml:space="preserve"> intend to</w:t>
            </w:r>
            <w:r w:rsidR="00703247" w:rsidRPr="001901A4">
              <w:rPr>
                <w:rFonts w:asciiTheme="minorHAnsi" w:hAnsiTheme="minorHAnsi" w:cstheme="minorHAnsi"/>
                <w:bCs/>
                <w:sz w:val="24"/>
                <w:szCs w:val="24"/>
              </w:rPr>
              <w:t xml:space="preserve"> independe</w:t>
            </w:r>
            <w:r w:rsidR="00BC646F" w:rsidRPr="001901A4">
              <w:rPr>
                <w:rFonts w:asciiTheme="minorHAnsi" w:hAnsiTheme="minorHAnsi" w:cstheme="minorHAnsi"/>
                <w:bCs/>
                <w:sz w:val="24"/>
                <w:szCs w:val="24"/>
              </w:rPr>
              <w:t xml:space="preserve">ntly review the implementation of the ADMC legislation with a view to identifying and addressing barriers to compliance with UNCRPD obligations? </w:t>
            </w:r>
          </w:p>
          <w:p w14:paraId="5D26C12E" w14:textId="77777777" w:rsidR="00BC646F" w:rsidRPr="001901A4" w:rsidRDefault="00386BF9"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has the State taken to ensure that disabled people can access decision making supports and interventions including affordable and </w:t>
            </w:r>
            <w:r w:rsidR="00870E16" w:rsidRPr="001901A4">
              <w:rPr>
                <w:rFonts w:asciiTheme="minorHAnsi" w:hAnsiTheme="minorHAnsi" w:cstheme="minorHAnsi"/>
                <w:bCs/>
                <w:sz w:val="24"/>
                <w:szCs w:val="24"/>
              </w:rPr>
              <w:t xml:space="preserve">appropriate functional capacity assessments, independent legal representation and support to have their voice heard where required? </w:t>
            </w:r>
          </w:p>
          <w:p w14:paraId="1955B1E5" w14:textId="324B5301" w:rsidR="00870E16" w:rsidRPr="001901A4" w:rsidRDefault="00005DCC"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propose to </w:t>
            </w:r>
            <w:r w:rsidR="009052DD" w:rsidRPr="001901A4">
              <w:rPr>
                <w:rFonts w:asciiTheme="minorHAnsi" w:hAnsiTheme="minorHAnsi" w:cstheme="minorHAnsi"/>
                <w:bCs/>
                <w:sz w:val="24"/>
                <w:szCs w:val="24"/>
              </w:rPr>
              <w:t>address the needs of people who require the support of the ADMC legislation but who are unable to access it independently</w:t>
            </w:r>
            <w:r w:rsidR="00E743EC" w:rsidRPr="001901A4">
              <w:rPr>
                <w:rFonts w:asciiTheme="minorHAnsi" w:hAnsiTheme="minorHAnsi" w:cstheme="minorHAnsi"/>
                <w:bCs/>
                <w:sz w:val="24"/>
                <w:szCs w:val="24"/>
              </w:rPr>
              <w:t xml:space="preserve"> </w:t>
            </w:r>
            <w:r w:rsidR="00D16732">
              <w:rPr>
                <w:rFonts w:asciiTheme="minorHAnsi" w:hAnsiTheme="minorHAnsi" w:cstheme="minorHAnsi"/>
                <w:bCs/>
                <w:sz w:val="24"/>
                <w:szCs w:val="24"/>
              </w:rPr>
              <w:t>or who cannot</w:t>
            </w:r>
            <w:r w:rsidR="00E743EC" w:rsidRPr="001901A4">
              <w:rPr>
                <w:rFonts w:asciiTheme="minorHAnsi" w:hAnsiTheme="minorHAnsi" w:cstheme="minorHAnsi"/>
                <w:bCs/>
                <w:sz w:val="24"/>
                <w:szCs w:val="24"/>
              </w:rPr>
              <w:t xml:space="preserve"> instruct lawyers </w:t>
            </w:r>
            <w:r w:rsidR="009052DD" w:rsidRPr="001901A4">
              <w:rPr>
                <w:rFonts w:asciiTheme="minorHAnsi" w:hAnsiTheme="minorHAnsi" w:cstheme="minorHAnsi"/>
                <w:bCs/>
                <w:sz w:val="24"/>
                <w:szCs w:val="24"/>
              </w:rPr>
              <w:t xml:space="preserve">and where there is no other person or body willing or able to </w:t>
            </w:r>
            <w:r w:rsidR="009B2808" w:rsidRPr="001901A4">
              <w:rPr>
                <w:rFonts w:asciiTheme="minorHAnsi" w:hAnsiTheme="minorHAnsi" w:cstheme="minorHAnsi"/>
                <w:bCs/>
                <w:sz w:val="24"/>
                <w:szCs w:val="24"/>
              </w:rPr>
              <w:t>assist</w:t>
            </w:r>
            <w:r w:rsidR="003D5980" w:rsidRPr="001901A4">
              <w:rPr>
                <w:rFonts w:asciiTheme="minorHAnsi" w:hAnsiTheme="minorHAnsi" w:cstheme="minorHAnsi"/>
                <w:bCs/>
                <w:sz w:val="24"/>
                <w:szCs w:val="24"/>
              </w:rPr>
              <w:t xml:space="preserve"> or bring an application on their behalf</w:t>
            </w:r>
            <w:r w:rsidR="009B2808" w:rsidRPr="001901A4">
              <w:rPr>
                <w:rFonts w:asciiTheme="minorHAnsi" w:hAnsiTheme="minorHAnsi" w:cstheme="minorHAnsi"/>
                <w:bCs/>
                <w:sz w:val="24"/>
                <w:szCs w:val="24"/>
              </w:rPr>
              <w:t xml:space="preserve">? </w:t>
            </w:r>
          </w:p>
          <w:p w14:paraId="2B833600" w14:textId="6D11886C" w:rsidR="00845DF3" w:rsidRPr="001901A4" w:rsidRDefault="009567BE" w:rsidP="006B5B2C">
            <w:pPr>
              <w:pStyle w:val="ListParagraph"/>
              <w:numPr>
                <w:ilvl w:val="0"/>
                <w:numId w:val="1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w:t>
            </w:r>
            <w:r w:rsidR="00BB33A5">
              <w:rPr>
                <w:rFonts w:asciiTheme="minorHAnsi" w:hAnsiTheme="minorHAnsi" w:cstheme="minorHAnsi"/>
                <w:bCs/>
                <w:sz w:val="24"/>
                <w:szCs w:val="24"/>
              </w:rPr>
              <w:t xml:space="preserve">the provisions of the ADMC legislation for reviews of Wards of Court is expedited and completed by </w:t>
            </w:r>
            <w:r w:rsidR="00863B94">
              <w:rPr>
                <w:rFonts w:asciiTheme="minorHAnsi" w:hAnsiTheme="minorHAnsi" w:cstheme="minorHAnsi"/>
                <w:bCs/>
                <w:sz w:val="24"/>
                <w:szCs w:val="24"/>
              </w:rPr>
              <w:t>2</w:t>
            </w:r>
            <w:r w:rsidR="009F60DE">
              <w:rPr>
                <w:rFonts w:asciiTheme="minorHAnsi" w:hAnsiTheme="minorHAnsi" w:cstheme="minorHAnsi"/>
                <w:bCs/>
                <w:sz w:val="24"/>
                <w:szCs w:val="24"/>
              </w:rPr>
              <w:t>6</w:t>
            </w:r>
            <w:r w:rsidR="009F60DE" w:rsidRPr="009F60DE">
              <w:rPr>
                <w:rFonts w:asciiTheme="minorHAnsi" w:hAnsiTheme="minorHAnsi" w:cstheme="minorHAnsi"/>
                <w:bCs/>
                <w:sz w:val="24"/>
                <w:szCs w:val="24"/>
                <w:vertAlign w:val="superscript"/>
              </w:rPr>
              <w:t>th</w:t>
            </w:r>
            <w:r w:rsidR="009F60DE">
              <w:rPr>
                <w:rFonts w:asciiTheme="minorHAnsi" w:hAnsiTheme="minorHAnsi" w:cstheme="minorHAnsi"/>
                <w:bCs/>
                <w:sz w:val="24"/>
                <w:szCs w:val="24"/>
              </w:rPr>
              <w:t xml:space="preserve"> </w:t>
            </w:r>
            <w:r w:rsidR="00863B94">
              <w:rPr>
                <w:rFonts w:asciiTheme="minorHAnsi" w:hAnsiTheme="minorHAnsi" w:cstheme="minorHAnsi"/>
                <w:bCs/>
                <w:sz w:val="24"/>
                <w:szCs w:val="24"/>
              </w:rPr>
              <w:t xml:space="preserve">April 2026? </w:t>
            </w:r>
          </w:p>
        </w:tc>
      </w:tr>
      <w:tr w:rsidR="00812955" w:rsidRPr="001901A4" w14:paraId="23C5AB4C" w14:textId="77777777" w:rsidTr="00056168">
        <w:tc>
          <w:tcPr>
            <w:tcW w:w="3541" w:type="dxa"/>
          </w:tcPr>
          <w:p w14:paraId="5B971177" w14:textId="0D7F629C" w:rsidR="00812955" w:rsidRPr="001901A4" w:rsidRDefault="00812955"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13, Access to </w:t>
            </w:r>
            <w:r w:rsidR="00E33B93" w:rsidRPr="001901A4">
              <w:rPr>
                <w:rFonts w:asciiTheme="minorHAnsi" w:hAnsiTheme="minorHAnsi" w:cstheme="minorHAnsi"/>
                <w:b/>
                <w:sz w:val="24"/>
                <w:szCs w:val="24"/>
              </w:rPr>
              <w:t>justice</w:t>
            </w:r>
          </w:p>
        </w:tc>
        <w:tc>
          <w:tcPr>
            <w:tcW w:w="6159" w:type="dxa"/>
          </w:tcPr>
          <w:p w14:paraId="3000130B" w14:textId="77777777" w:rsidR="009E566A" w:rsidRPr="001901A4" w:rsidRDefault="002D6455" w:rsidP="006B5B2C">
            <w:pPr>
              <w:pStyle w:val="ListParagraph"/>
              <w:numPr>
                <w:ilvl w:val="0"/>
                <w:numId w:val="17"/>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ensure effective access to justice for disabled people on an equal basis with others</w:t>
            </w:r>
            <w:r w:rsidR="009E566A" w:rsidRPr="001901A4">
              <w:rPr>
                <w:rFonts w:asciiTheme="minorHAnsi" w:hAnsiTheme="minorHAnsi" w:cstheme="minorHAnsi"/>
                <w:bCs/>
                <w:sz w:val="24"/>
                <w:szCs w:val="24"/>
              </w:rPr>
              <w:t>?</w:t>
            </w:r>
          </w:p>
          <w:p w14:paraId="59003893" w14:textId="77777777" w:rsidR="009E566A" w:rsidRDefault="009E566A" w:rsidP="006B5B2C">
            <w:pPr>
              <w:pStyle w:val="ListParagraph"/>
              <w:numPr>
                <w:ilvl w:val="0"/>
                <w:numId w:val="17"/>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w:t>
            </w:r>
            <w:r w:rsidR="009D3FD5" w:rsidRPr="001901A4">
              <w:rPr>
                <w:rFonts w:asciiTheme="minorHAnsi" w:hAnsiTheme="minorHAnsi" w:cstheme="minorHAnsi"/>
                <w:bCs/>
                <w:sz w:val="24"/>
                <w:szCs w:val="24"/>
              </w:rPr>
              <w:t xml:space="preserve">provide for procedural and age-appropriate accommodations </w:t>
            </w:r>
            <w:r w:rsidR="007C20D6">
              <w:rPr>
                <w:rFonts w:asciiTheme="minorHAnsi" w:hAnsiTheme="minorHAnsi" w:cstheme="minorHAnsi"/>
                <w:bCs/>
                <w:sz w:val="24"/>
                <w:szCs w:val="24"/>
              </w:rPr>
              <w:t>in</w:t>
            </w:r>
            <w:r w:rsidR="001E078A" w:rsidRPr="001901A4">
              <w:rPr>
                <w:rFonts w:asciiTheme="minorHAnsi" w:hAnsiTheme="minorHAnsi" w:cstheme="minorHAnsi"/>
                <w:bCs/>
                <w:sz w:val="24"/>
                <w:szCs w:val="24"/>
              </w:rPr>
              <w:t xml:space="preserve"> Courts for people with mobility other access issues? </w:t>
            </w:r>
          </w:p>
          <w:p w14:paraId="4D85DEEB" w14:textId="412EE042" w:rsidR="0035366E" w:rsidRPr="001901A4" w:rsidRDefault="009B6E12" w:rsidP="006B5B2C">
            <w:pPr>
              <w:pStyle w:val="ListParagraph"/>
              <w:numPr>
                <w:ilvl w:val="0"/>
                <w:numId w:val="17"/>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How does the State ensure that disabled people</w:t>
            </w:r>
            <w:r w:rsidR="007B605B">
              <w:rPr>
                <w:rFonts w:asciiTheme="minorHAnsi" w:hAnsiTheme="minorHAnsi" w:cstheme="minorHAnsi"/>
                <w:bCs/>
                <w:sz w:val="24"/>
                <w:szCs w:val="24"/>
              </w:rPr>
              <w:t xml:space="preserve"> (particularly but not limited to those with intellectual disabilities)</w:t>
            </w:r>
            <w:r>
              <w:rPr>
                <w:rFonts w:asciiTheme="minorHAnsi" w:hAnsiTheme="minorHAnsi" w:cstheme="minorHAnsi"/>
                <w:bCs/>
                <w:sz w:val="24"/>
                <w:szCs w:val="24"/>
              </w:rPr>
              <w:t xml:space="preserve"> have </w:t>
            </w:r>
            <w:r w:rsidR="00F47BEC">
              <w:rPr>
                <w:rFonts w:asciiTheme="minorHAnsi" w:hAnsiTheme="minorHAnsi" w:cstheme="minorHAnsi"/>
                <w:bCs/>
                <w:sz w:val="24"/>
                <w:szCs w:val="24"/>
              </w:rPr>
              <w:t>access to serve on juries on an equal basis to others without a disability</w:t>
            </w:r>
            <w:r w:rsidR="007B605B">
              <w:rPr>
                <w:rFonts w:asciiTheme="minorHAnsi" w:hAnsiTheme="minorHAnsi" w:cstheme="minorHAnsi"/>
                <w:bCs/>
                <w:sz w:val="24"/>
                <w:szCs w:val="24"/>
              </w:rPr>
              <w:t xml:space="preserve">? </w:t>
            </w:r>
          </w:p>
        </w:tc>
      </w:tr>
      <w:tr w:rsidR="00807193" w:rsidRPr="001901A4" w14:paraId="7BE0E560" w14:textId="77777777" w:rsidTr="00056168">
        <w:tc>
          <w:tcPr>
            <w:tcW w:w="3541" w:type="dxa"/>
          </w:tcPr>
          <w:p w14:paraId="15151232" w14:textId="096AF5C9" w:rsidR="00807193" w:rsidRPr="001901A4" w:rsidRDefault="00807193"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14, Liberty and </w:t>
            </w:r>
            <w:r w:rsidR="0069127A" w:rsidRPr="001901A4">
              <w:rPr>
                <w:rFonts w:asciiTheme="minorHAnsi" w:hAnsiTheme="minorHAnsi" w:cstheme="minorHAnsi"/>
                <w:b/>
                <w:sz w:val="24"/>
                <w:szCs w:val="24"/>
              </w:rPr>
              <w:t xml:space="preserve">security of person </w:t>
            </w:r>
          </w:p>
        </w:tc>
        <w:tc>
          <w:tcPr>
            <w:tcW w:w="6159" w:type="dxa"/>
          </w:tcPr>
          <w:p w14:paraId="64885D88" w14:textId="0949680F" w:rsidR="00807193" w:rsidRPr="001901A4" w:rsidRDefault="005A79DB" w:rsidP="006B5B2C">
            <w:pPr>
              <w:pStyle w:val="ListParagraph"/>
              <w:numPr>
                <w:ilvl w:val="0"/>
                <w:numId w:val="18"/>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W</w:t>
            </w:r>
            <w:r w:rsidR="002F54D4" w:rsidRPr="001901A4">
              <w:rPr>
                <w:rFonts w:asciiTheme="minorHAnsi" w:hAnsiTheme="minorHAnsi" w:cstheme="minorHAnsi"/>
                <w:bCs/>
                <w:sz w:val="24"/>
                <w:szCs w:val="24"/>
              </w:rPr>
              <w:t xml:space="preserve">hat </w:t>
            </w:r>
            <w:r w:rsidR="004F5A6E" w:rsidRPr="001901A4">
              <w:rPr>
                <w:rFonts w:asciiTheme="minorHAnsi" w:hAnsiTheme="minorHAnsi" w:cstheme="minorHAnsi"/>
                <w:bCs/>
                <w:sz w:val="24"/>
                <w:szCs w:val="24"/>
              </w:rPr>
              <w:t xml:space="preserve">progress has the State made in progressing legislation </w:t>
            </w:r>
            <w:r w:rsidR="00094AE4" w:rsidRPr="001901A4">
              <w:rPr>
                <w:rFonts w:asciiTheme="minorHAnsi" w:hAnsiTheme="minorHAnsi" w:cstheme="minorHAnsi"/>
                <w:bCs/>
                <w:sz w:val="24"/>
                <w:szCs w:val="24"/>
              </w:rPr>
              <w:t>that seeks to protect a person’s right to liberty in circumstances where their capacity is in question</w:t>
            </w:r>
            <w:r w:rsidR="00F17AC6" w:rsidRPr="001901A4">
              <w:rPr>
                <w:rFonts w:asciiTheme="minorHAnsi" w:hAnsiTheme="minorHAnsi" w:cstheme="minorHAnsi"/>
                <w:bCs/>
                <w:sz w:val="24"/>
                <w:szCs w:val="24"/>
              </w:rPr>
              <w:t xml:space="preserve">? </w:t>
            </w:r>
          </w:p>
          <w:p w14:paraId="6E3B95C0" w14:textId="77777777" w:rsidR="00A739AC" w:rsidRPr="001901A4" w:rsidRDefault="00F17AC6" w:rsidP="006B5B2C">
            <w:pPr>
              <w:pStyle w:val="ListParagraph"/>
              <w:numPr>
                <w:ilvl w:val="0"/>
                <w:numId w:val="18"/>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has the State taken to </w:t>
            </w:r>
            <w:r w:rsidR="00A739AC" w:rsidRPr="001901A4">
              <w:rPr>
                <w:rFonts w:asciiTheme="minorHAnsi" w:hAnsiTheme="minorHAnsi" w:cstheme="minorHAnsi"/>
                <w:bCs/>
                <w:sz w:val="24"/>
                <w:szCs w:val="24"/>
              </w:rPr>
              <w:t>identify and address</w:t>
            </w:r>
            <w:r w:rsidR="00094AE4" w:rsidRPr="001901A4">
              <w:rPr>
                <w:rFonts w:asciiTheme="minorHAnsi" w:hAnsiTheme="minorHAnsi" w:cstheme="minorHAnsi"/>
                <w:bCs/>
                <w:sz w:val="24"/>
                <w:szCs w:val="24"/>
              </w:rPr>
              <w:t xml:space="preserve"> de facto cases of deprivation of liberty</w:t>
            </w:r>
            <w:r w:rsidR="00A739AC" w:rsidRPr="001901A4">
              <w:rPr>
                <w:rFonts w:asciiTheme="minorHAnsi" w:hAnsiTheme="minorHAnsi" w:cstheme="minorHAnsi"/>
                <w:bCs/>
                <w:sz w:val="24"/>
                <w:szCs w:val="24"/>
              </w:rPr>
              <w:t xml:space="preserve">? </w:t>
            </w:r>
          </w:p>
          <w:p w14:paraId="57F840DC" w14:textId="04370230" w:rsidR="00A739AC" w:rsidRPr="001901A4" w:rsidRDefault="00971F5B" w:rsidP="006B5B2C">
            <w:pPr>
              <w:pStyle w:val="ListParagraph"/>
              <w:numPr>
                <w:ilvl w:val="0"/>
                <w:numId w:val="18"/>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ensure that a person</w:t>
            </w:r>
            <w:r w:rsidR="005F2960">
              <w:rPr>
                <w:rFonts w:asciiTheme="minorHAnsi" w:hAnsiTheme="minorHAnsi" w:cstheme="minorHAnsi"/>
                <w:bCs/>
                <w:sz w:val="24"/>
                <w:szCs w:val="24"/>
              </w:rPr>
              <w:t xml:space="preserve"> </w:t>
            </w:r>
            <w:proofErr w:type="gramStart"/>
            <w:r w:rsidR="005F2960">
              <w:rPr>
                <w:rFonts w:asciiTheme="minorHAnsi" w:hAnsiTheme="minorHAnsi" w:cstheme="minorHAnsi"/>
                <w:bCs/>
                <w:sz w:val="24"/>
                <w:szCs w:val="24"/>
              </w:rPr>
              <w:t xml:space="preserve">gives </w:t>
            </w:r>
            <w:r w:rsidR="00D12FFB">
              <w:rPr>
                <w:rFonts w:asciiTheme="minorHAnsi" w:hAnsiTheme="minorHAnsi" w:cstheme="minorHAnsi"/>
                <w:bCs/>
                <w:sz w:val="24"/>
                <w:szCs w:val="24"/>
              </w:rPr>
              <w:t xml:space="preserve"> </w:t>
            </w:r>
            <w:r w:rsidRPr="001901A4">
              <w:rPr>
                <w:rFonts w:asciiTheme="minorHAnsi" w:hAnsiTheme="minorHAnsi" w:cstheme="minorHAnsi"/>
                <w:bCs/>
                <w:sz w:val="24"/>
                <w:szCs w:val="24"/>
              </w:rPr>
              <w:t>informed</w:t>
            </w:r>
            <w:proofErr w:type="gramEnd"/>
            <w:r w:rsidRPr="001901A4">
              <w:rPr>
                <w:rFonts w:asciiTheme="minorHAnsi" w:hAnsiTheme="minorHAnsi" w:cstheme="minorHAnsi"/>
                <w:bCs/>
                <w:sz w:val="24"/>
                <w:szCs w:val="24"/>
              </w:rPr>
              <w:t xml:space="preserve"> </w:t>
            </w:r>
            <w:r w:rsidR="00D12FFB">
              <w:rPr>
                <w:rFonts w:asciiTheme="minorHAnsi" w:hAnsiTheme="minorHAnsi" w:cstheme="minorHAnsi"/>
                <w:bCs/>
                <w:sz w:val="24"/>
                <w:szCs w:val="24"/>
              </w:rPr>
              <w:t xml:space="preserve">and valid </w:t>
            </w:r>
            <w:r w:rsidRPr="001901A4">
              <w:rPr>
                <w:rFonts w:asciiTheme="minorHAnsi" w:hAnsiTheme="minorHAnsi" w:cstheme="minorHAnsi"/>
                <w:bCs/>
                <w:sz w:val="24"/>
                <w:szCs w:val="24"/>
              </w:rPr>
              <w:t xml:space="preserve">consent to </w:t>
            </w:r>
            <w:r w:rsidR="003813E2" w:rsidRPr="001901A4">
              <w:rPr>
                <w:rFonts w:asciiTheme="minorHAnsi" w:hAnsiTheme="minorHAnsi" w:cstheme="minorHAnsi"/>
                <w:bCs/>
                <w:sz w:val="24"/>
                <w:szCs w:val="24"/>
              </w:rPr>
              <w:t xml:space="preserve">residential </w:t>
            </w:r>
            <w:r w:rsidRPr="001901A4">
              <w:rPr>
                <w:rFonts w:asciiTheme="minorHAnsi" w:hAnsiTheme="minorHAnsi" w:cstheme="minorHAnsi"/>
                <w:bCs/>
                <w:sz w:val="24"/>
                <w:szCs w:val="24"/>
              </w:rPr>
              <w:t xml:space="preserve">care settings </w:t>
            </w:r>
            <w:r w:rsidR="00A63E4C" w:rsidRPr="001901A4">
              <w:rPr>
                <w:rFonts w:asciiTheme="minorHAnsi" w:hAnsiTheme="minorHAnsi" w:cstheme="minorHAnsi"/>
                <w:bCs/>
                <w:sz w:val="24"/>
                <w:szCs w:val="24"/>
              </w:rPr>
              <w:t>in circumstances where there is a lack of</w:t>
            </w:r>
            <w:r w:rsidR="003813E2" w:rsidRPr="001901A4">
              <w:rPr>
                <w:rFonts w:asciiTheme="minorHAnsi" w:hAnsiTheme="minorHAnsi" w:cstheme="minorHAnsi"/>
                <w:bCs/>
                <w:sz w:val="24"/>
                <w:szCs w:val="24"/>
              </w:rPr>
              <w:t xml:space="preserve"> </w:t>
            </w:r>
            <w:r w:rsidR="003813E2" w:rsidRPr="001901A4">
              <w:rPr>
                <w:rFonts w:asciiTheme="minorHAnsi" w:hAnsiTheme="minorHAnsi" w:cstheme="minorHAnsi"/>
                <w:bCs/>
                <w:sz w:val="24"/>
                <w:szCs w:val="24"/>
              </w:rPr>
              <w:lastRenderedPageBreak/>
              <w:t>available options in terms of choice of accommodation and access to integrated care</w:t>
            </w:r>
            <w:r w:rsidR="00A63E4C" w:rsidRPr="001901A4">
              <w:rPr>
                <w:rFonts w:asciiTheme="minorHAnsi" w:hAnsiTheme="minorHAnsi" w:cstheme="minorHAnsi"/>
                <w:bCs/>
                <w:sz w:val="24"/>
                <w:szCs w:val="24"/>
              </w:rPr>
              <w:t xml:space="preserve">? </w:t>
            </w:r>
          </w:p>
          <w:p w14:paraId="1F331521" w14:textId="77777777" w:rsidR="00A63E4C" w:rsidRPr="001901A4" w:rsidRDefault="00FD7C4B" w:rsidP="006B5B2C">
            <w:pPr>
              <w:pStyle w:val="ListParagraph"/>
              <w:numPr>
                <w:ilvl w:val="0"/>
                <w:numId w:val="18"/>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w:t>
            </w:r>
            <w:r w:rsidR="00176B01" w:rsidRPr="001901A4">
              <w:rPr>
                <w:rFonts w:asciiTheme="minorHAnsi" w:hAnsiTheme="minorHAnsi" w:cstheme="minorHAnsi"/>
                <w:bCs/>
                <w:sz w:val="24"/>
                <w:szCs w:val="24"/>
              </w:rPr>
              <w:t xml:space="preserve">address risk aversion in </w:t>
            </w:r>
            <w:r w:rsidR="00B32C4B" w:rsidRPr="001901A4">
              <w:rPr>
                <w:rFonts w:asciiTheme="minorHAnsi" w:hAnsiTheme="minorHAnsi" w:cstheme="minorHAnsi"/>
                <w:bCs/>
                <w:sz w:val="24"/>
                <w:szCs w:val="24"/>
              </w:rPr>
              <w:t xml:space="preserve">health and social care settings that conflicts with UNCRPD obligations and national statutory obligations (for example the </w:t>
            </w:r>
            <w:r w:rsidR="002A3F92" w:rsidRPr="001901A4">
              <w:rPr>
                <w:rFonts w:asciiTheme="minorHAnsi" w:hAnsiTheme="minorHAnsi" w:cstheme="minorHAnsi"/>
                <w:bCs/>
                <w:sz w:val="24"/>
                <w:szCs w:val="24"/>
              </w:rPr>
              <w:t xml:space="preserve">presumption of capacity </w:t>
            </w:r>
            <w:r w:rsidR="00C41F43" w:rsidRPr="001901A4">
              <w:rPr>
                <w:rFonts w:asciiTheme="minorHAnsi" w:hAnsiTheme="minorHAnsi" w:cstheme="minorHAnsi"/>
                <w:bCs/>
                <w:sz w:val="24"/>
                <w:szCs w:val="24"/>
              </w:rPr>
              <w:t xml:space="preserve">remaining intact </w:t>
            </w:r>
            <w:r w:rsidR="002A3F92" w:rsidRPr="001901A4">
              <w:rPr>
                <w:rFonts w:asciiTheme="minorHAnsi" w:hAnsiTheme="minorHAnsi" w:cstheme="minorHAnsi"/>
                <w:bCs/>
                <w:sz w:val="24"/>
                <w:szCs w:val="24"/>
              </w:rPr>
              <w:t xml:space="preserve">in the face of </w:t>
            </w:r>
            <w:r w:rsidR="00C41F43" w:rsidRPr="001901A4">
              <w:rPr>
                <w:rFonts w:asciiTheme="minorHAnsi" w:hAnsiTheme="minorHAnsi" w:cstheme="minorHAnsi"/>
                <w:bCs/>
                <w:sz w:val="24"/>
                <w:szCs w:val="24"/>
              </w:rPr>
              <w:t xml:space="preserve">unwise decisions under the ADMC legislation)? </w:t>
            </w:r>
          </w:p>
          <w:p w14:paraId="6467C441" w14:textId="0EE2189E" w:rsidR="00C41F43" w:rsidRPr="001901A4" w:rsidRDefault="009E0148" w:rsidP="006B5B2C">
            <w:pPr>
              <w:pStyle w:val="ListParagraph"/>
              <w:numPr>
                <w:ilvl w:val="0"/>
                <w:numId w:val="18"/>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provide for security of the person under Article 14 in the absence of legislation in relation to adult safeguarding being in place? </w:t>
            </w:r>
          </w:p>
        </w:tc>
      </w:tr>
      <w:tr w:rsidR="0069127A" w:rsidRPr="001901A4" w14:paraId="374388AB" w14:textId="77777777" w:rsidTr="00056168">
        <w:tc>
          <w:tcPr>
            <w:tcW w:w="3541" w:type="dxa"/>
          </w:tcPr>
          <w:p w14:paraId="0C15D6A1" w14:textId="386C126D" w:rsidR="0069127A" w:rsidRPr="001901A4" w:rsidRDefault="0069127A"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lastRenderedPageBreak/>
              <w:t xml:space="preserve">Article 15, Freedom from torture, cruel, inhuman or degrading treatment </w:t>
            </w:r>
          </w:p>
        </w:tc>
        <w:tc>
          <w:tcPr>
            <w:tcW w:w="6159" w:type="dxa"/>
          </w:tcPr>
          <w:p w14:paraId="04DF33A2" w14:textId="77777777" w:rsidR="0069127A" w:rsidRPr="001901A4" w:rsidRDefault="00414F2F" w:rsidP="006B5B2C">
            <w:pPr>
              <w:pStyle w:val="ListParagraph"/>
              <w:numPr>
                <w:ilvl w:val="0"/>
                <w:numId w:val="19"/>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meet its obligations in relation to Article 15 in the absence of adult safeguarding legislation in place? </w:t>
            </w:r>
          </w:p>
          <w:p w14:paraId="2D1C9988" w14:textId="77777777" w:rsidR="00EC4857" w:rsidRPr="001901A4" w:rsidRDefault="00414F2F" w:rsidP="006B5B2C">
            <w:pPr>
              <w:pStyle w:val="ListParagraph"/>
              <w:numPr>
                <w:ilvl w:val="0"/>
                <w:numId w:val="19"/>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w:t>
            </w:r>
            <w:r w:rsidR="00181607" w:rsidRPr="001901A4">
              <w:rPr>
                <w:rFonts w:asciiTheme="minorHAnsi" w:hAnsiTheme="minorHAnsi" w:cstheme="minorHAnsi"/>
                <w:bCs/>
                <w:sz w:val="24"/>
                <w:szCs w:val="24"/>
              </w:rPr>
              <w:t xml:space="preserve">residential care providers (particularly State funded private providers) </w:t>
            </w:r>
            <w:r w:rsidR="00EC4857" w:rsidRPr="001901A4">
              <w:rPr>
                <w:rFonts w:asciiTheme="minorHAnsi" w:hAnsiTheme="minorHAnsi" w:cstheme="minorHAnsi"/>
                <w:bCs/>
                <w:sz w:val="24"/>
                <w:szCs w:val="24"/>
              </w:rPr>
              <w:t>respect the rights of disabled people in relation to freedom from torture, cruel, inhuman or degrading treatment?</w:t>
            </w:r>
          </w:p>
          <w:p w14:paraId="3CD7A0E0" w14:textId="7947274B" w:rsidR="00457E98" w:rsidRPr="001901A4" w:rsidRDefault="00404CAF" w:rsidP="006B5B2C">
            <w:pPr>
              <w:pStyle w:val="ListParagraph"/>
              <w:numPr>
                <w:ilvl w:val="0"/>
                <w:numId w:val="19"/>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w:t>
            </w:r>
            <w:r w:rsidR="00457E98" w:rsidRPr="001901A4">
              <w:rPr>
                <w:rFonts w:asciiTheme="minorHAnsi" w:hAnsiTheme="minorHAnsi" w:cstheme="minorHAnsi"/>
                <w:bCs/>
                <w:sz w:val="24"/>
                <w:szCs w:val="24"/>
              </w:rPr>
              <w:t>State hold for</w:t>
            </w:r>
            <w:r w:rsidR="00A04E96">
              <w:rPr>
                <w:rFonts w:asciiTheme="minorHAnsi" w:hAnsiTheme="minorHAnsi" w:cstheme="minorHAnsi"/>
                <w:bCs/>
                <w:sz w:val="24"/>
                <w:szCs w:val="24"/>
              </w:rPr>
              <w:t>-</w:t>
            </w:r>
            <w:r w:rsidR="00457E98" w:rsidRPr="001901A4">
              <w:rPr>
                <w:rFonts w:asciiTheme="minorHAnsi" w:hAnsiTheme="minorHAnsi" w:cstheme="minorHAnsi"/>
                <w:bCs/>
                <w:sz w:val="24"/>
                <w:szCs w:val="24"/>
              </w:rPr>
              <w:t>profit providers to account for breaches of human rights obligations?</w:t>
            </w:r>
            <w:r w:rsidR="00A90108">
              <w:rPr>
                <w:rFonts w:asciiTheme="minorHAnsi" w:hAnsiTheme="minorHAnsi" w:cstheme="minorHAnsi"/>
                <w:bCs/>
                <w:sz w:val="24"/>
                <w:szCs w:val="24"/>
              </w:rPr>
              <w:t xml:space="preserve"> For </w:t>
            </w:r>
            <w:proofErr w:type="gramStart"/>
            <w:r w:rsidR="00A90108">
              <w:rPr>
                <w:rFonts w:asciiTheme="minorHAnsi" w:hAnsiTheme="minorHAnsi" w:cstheme="minorHAnsi"/>
                <w:bCs/>
                <w:sz w:val="24"/>
                <w:szCs w:val="24"/>
              </w:rPr>
              <w:t>example</w:t>
            </w:r>
            <w:proofErr w:type="gramEnd"/>
            <w:r w:rsidR="00A90108">
              <w:rPr>
                <w:rFonts w:asciiTheme="minorHAnsi" w:hAnsiTheme="minorHAnsi" w:cstheme="minorHAnsi"/>
                <w:bCs/>
                <w:sz w:val="24"/>
                <w:szCs w:val="24"/>
              </w:rPr>
              <w:t xml:space="preserve"> </w:t>
            </w:r>
            <w:r w:rsidR="00D5599B">
              <w:rPr>
                <w:rFonts w:asciiTheme="minorHAnsi" w:hAnsiTheme="minorHAnsi" w:cstheme="minorHAnsi"/>
                <w:bCs/>
                <w:sz w:val="24"/>
                <w:szCs w:val="24"/>
              </w:rPr>
              <w:t xml:space="preserve">the breaches </w:t>
            </w:r>
            <w:r w:rsidR="00FD4EF3">
              <w:rPr>
                <w:rFonts w:asciiTheme="minorHAnsi" w:hAnsiTheme="minorHAnsi" w:cstheme="minorHAnsi"/>
                <w:bCs/>
                <w:sz w:val="24"/>
                <w:szCs w:val="24"/>
              </w:rPr>
              <w:t xml:space="preserve">as outlined in Sage Advocacy’s Five Human Rights Report including </w:t>
            </w:r>
            <w:r w:rsidR="005863EA">
              <w:rPr>
                <w:rFonts w:asciiTheme="minorHAnsi" w:hAnsiTheme="minorHAnsi" w:cstheme="minorHAnsi"/>
                <w:bCs/>
                <w:sz w:val="24"/>
                <w:szCs w:val="24"/>
              </w:rPr>
              <w:t xml:space="preserve">but not limited to </w:t>
            </w:r>
            <w:r w:rsidR="00A90108">
              <w:rPr>
                <w:rFonts w:asciiTheme="minorHAnsi" w:hAnsiTheme="minorHAnsi" w:cstheme="minorHAnsi"/>
                <w:bCs/>
                <w:sz w:val="24"/>
                <w:szCs w:val="24"/>
              </w:rPr>
              <w:t xml:space="preserve">inappropriate continence care and/or inappropriate use of psychotropic medicine. </w:t>
            </w:r>
            <w:r w:rsidR="00A90108">
              <w:rPr>
                <w:rStyle w:val="FootnoteReference"/>
                <w:rFonts w:asciiTheme="minorHAnsi" w:hAnsiTheme="minorHAnsi" w:cstheme="minorHAnsi"/>
                <w:bCs/>
                <w:sz w:val="24"/>
                <w:szCs w:val="24"/>
              </w:rPr>
              <w:footnoteReference w:id="23"/>
            </w:r>
            <w:r w:rsidR="00457E98" w:rsidRPr="001901A4">
              <w:rPr>
                <w:rFonts w:asciiTheme="minorHAnsi" w:hAnsiTheme="minorHAnsi" w:cstheme="minorHAnsi"/>
                <w:bCs/>
                <w:sz w:val="24"/>
                <w:szCs w:val="24"/>
              </w:rPr>
              <w:t xml:space="preserve"> </w:t>
            </w:r>
          </w:p>
        </w:tc>
      </w:tr>
      <w:tr w:rsidR="00E33B93" w:rsidRPr="001901A4" w14:paraId="2F40FD97" w14:textId="77777777" w:rsidTr="00056168">
        <w:tc>
          <w:tcPr>
            <w:tcW w:w="3541" w:type="dxa"/>
          </w:tcPr>
          <w:p w14:paraId="5D95446C" w14:textId="37C8614C" w:rsidR="00E33B93" w:rsidRPr="001901A4" w:rsidRDefault="00E33B93"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16, Freedom from exploitation, violence and abuse </w:t>
            </w:r>
          </w:p>
        </w:tc>
        <w:tc>
          <w:tcPr>
            <w:tcW w:w="6159" w:type="dxa"/>
          </w:tcPr>
          <w:p w14:paraId="4E1726C8" w14:textId="77777777" w:rsidR="00E33B93" w:rsidRPr="001901A4" w:rsidRDefault="0019056E" w:rsidP="006B5B2C">
            <w:pPr>
              <w:pStyle w:val="ListParagraph"/>
              <w:numPr>
                <w:ilvl w:val="0"/>
                <w:numId w:val="20"/>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intend to address the ongoing increase in financial abuse and exploitation of disabled people</w:t>
            </w:r>
            <w:r w:rsidR="008E05A9" w:rsidRPr="001901A4">
              <w:rPr>
                <w:rFonts w:asciiTheme="minorHAnsi" w:hAnsiTheme="minorHAnsi" w:cstheme="minorHAnsi"/>
                <w:bCs/>
                <w:sz w:val="24"/>
                <w:szCs w:val="24"/>
              </w:rPr>
              <w:t xml:space="preserve">? </w:t>
            </w:r>
          </w:p>
          <w:p w14:paraId="14C51FB0" w14:textId="3CC2E3A1" w:rsidR="008E05A9" w:rsidRPr="001901A4" w:rsidRDefault="008E05A9" w:rsidP="006B5B2C">
            <w:pPr>
              <w:pStyle w:val="ListParagraph"/>
              <w:numPr>
                <w:ilvl w:val="0"/>
                <w:numId w:val="20"/>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intend to protect disabled people from</w:t>
            </w:r>
            <w:r w:rsidR="00F14A53">
              <w:rPr>
                <w:rFonts w:asciiTheme="minorHAnsi" w:hAnsiTheme="minorHAnsi" w:cstheme="minorHAnsi"/>
                <w:bCs/>
                <w:sz w:val="24"/>
                <w:szCs w:val="24"/>
              </w:rPr>
              <w:t xml:space="preserve"> neglect, ill-treatment,</w:t>
            </w:r>
            <w:r w:rsidRPr="001901A4">
              <w:rPr>
                <w:rFonts w:asciiTheme="minorHAnsi" w:hAnsiTheme="minorHAnsi" w:cstheme="minorHAnsi"/>
                <w:bCs/>
                <w:sz w:val="24"/>
                <w:szCs w:val="24"/>
              </w:rPr>
              <w:t xml:space="preserve"> </w:t>
            </w:r>
            <w:r w:rsidR="008610E1" w:rsidRPr="001901A4">
              <w:rPr>
                <w:rFonts w:asciiTheme="minorHAnsi" w:hAnsiTheme="minorHAnsi" w:cstheme="minorHAnsi"/>
                <w:bCs/>
                <w:sz w:val="24"/>
                <w:szCs w:val="24"/>
              </w:rPr>
              <w:t xml:space="preserve">violence, exploitation and abuse in the absence of adult safeguarding legislation that includes coercive control in non-intimate relationships? </w:t>
            </w:r>
          </w:p>
          <w:p w14:paraId="426EC9D0" w14:textId="6C7C9753" w:rsidR="008610E1" w:rsidRPr="001901A4" w:rsidRDefault="00D24926" w:rsidP="006B5B2C">
            <w:pPr>
              <w:pStyle w:val="ListParagraph"/>
              <w:numPr>
                <w:ilvl w:val="0"/>
                <w:numId w:val="20"/>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access to justice for disabled people who have been subject to exploitation, violence and abuse? </w:t>
            </w:r>
          </w:p>
        </w:tc>
      </w:tr>
      <w:tr w:rsidR="00E33B93" w:rsidRPr="001901A4" w14:paraId="2C413F3E" w14:textId="77777777" w:rsidTr="00056168">
        <w:tc>
          <w:tcPr>
            <w:tcW w:w="3541" w:type="dxa"/>
          </w:tcPr>
          <w:p w14:paraId="4FDAE1E6" w14:textId="6A8BB68C" w:rsidR="00E33B93" w:rsidRPr="001901A4" w:rsidRDefault="001436F9"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19, Living independently and community inclusion </w:t>
            </w:r>
          </w:p>
        </w:tc>
        <w:tc>
          <w:tcPr>
            <w:tcW w:w="6159" w:type="dxa"/>
          </w:tcPr>
          <w:p w14:paraId="01423A8B" w14:textId="77777777" w:rsidR="00E33B93" w:rsidRPr="001901A4" w:rsidRDefault="005C1EDC"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w:t>
            </w:r>
            <w:r w:rsidR="005C63D2" w:rsidRPr="001901A4">
              <w:rPr>
                <w:rFonts w:asciiTheme="minorHAnsi" w:hAnsiTheme="minorHAnsi" w:cstheme="minorHAnsi"/>
                <w:bCs/>
                <w:sz w:val="24"/>
                <w:szCs w:val="24"/>
              </w:rPr>
              <w:t xml:space="preserve">meet the growing demand for accommodation, supports and integrated care in the community for disabled people? </w:t>
            </w:r>
          </w:p>
          <w:p w14:paraId="43633C64" w14:textId="77777777" w:rsidR="005C63D2" w:rsidRPr="001901A4" w:rsidRDefault="005C63D2"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believe that the national housing crisis can be managed to ensure that disabled people are </w:t>
            </w:r>
            <w:r w:rsidR="001F4316" w:rsidRPr="001901A4">
              <w:rPr>
                <w:rFonts w:asciiTheme="minorHAnsi" w:hAnsiTheme="minorHAnsi" w:cstheme="minorHAnsi"/>
                <w:bCs/>
                <w:sz w:val="24"/>
                <w:szCs w:val="24"/>
              </w:rPr>
              <w:t xml:space="preserve">afforded due regard to their rights under Article </w:t>
            </w:r>
            <w:r w:rsidR="001F4316" w:rsidRPr="001901A4">
              <w:rPr>
                <w:rFonts w:asciiTheme="minorHAnsi" w:hAnsiTheme="minorHAnsi" w:cstheme="minorHAnsi"/>
                <w:bCs/>
                <w:sz w:val="24"/>
                <w:szCs w:val="24"/>
              </w:rPr>
              <w:lastRenderedPageBreak/>
              <w:t xml:space="preserve">19? </w:t>
            </w:r>
          </w:p>
          <w:p w14:paraId="5D144F33" w14:textId="77777777" w:rsidR="0018493A" w:rsidRPr="001901A4" w:rsidRDefault="001F4316"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address the recruitment and retention shortage </w:t>
            </w:r>
            <w:r w:rsidR="006C2D35" w:rsidRPr="001901A4">
              <w:rPr>
                <w:rFonts w:asciiTheme="minorHAnsi" w:hAnsiTheme="minorHAnsi" w:cstheme="minorHAnsi"/>
                <w:bCs/>
                <w:sz w:val="24"/>
                <w:szCs w:val="24"/>
              </w:rPr>
              <w:t xml:space="preserve">in the health and social care sector to ensure that disabled people have access to supports to ensure they can live independently and </w:t>
            </w:r>
            <w:r w:rsidR="0018493A" w:rsidRPr="001901A4">
              <w:rPr>
                <w:rFonts w:asciiTheme="minorHAnsi" w:hAnsiTheme="minorHAnsi" w:cstheme="minorHAnsi"/>
                <w:bCs/>
                <w:sz w:val="24"/>
                <w:szCs w:val="24"/>
              </w:rPr>
              <w:t>maximise their participation in their communities?</w:t>
            </w:r>
          </w:p>
          <w:p w14:paraId="1B1914D7" w14:textId="5521319F" w:rsidR="0018493A" w:rsidRPr="001901A4" w:rsidRDefault="00723B56"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implement the recommendations of the Ombudsman’s report from 2021 entitled ‘Wasted Lives’ and ensure that </w:t>
            </w:r>
            <w:r w:rsidR="0011127D" w:rsidRPr="001901A4">
              <w:rPr>
                <w:rFonts w:asciiTheme="minorHAnsi" w:hAnsiTheme="minorHAnsi" w:cstheme="minorHAnsi"/>
                <w:bCs/>
                <w:sz w:val="24"/>
                <w:szCs w:val="24"/>
              </w:rPr>
              <w:t xml:space="preserve">more appropriate living arrangements are available to </w:t>
            </w:r>
            <w:r w:rsidR="001A3B55" w:rsidRPr="001901A4">
              <w:rPr>
                <w:rFonts w:asciiTheme="minorHAnsi" w:hAnsiTheme="minorHAnsi" w:cstheme="minorHAnsi"/>
                <w:bCs/>
                <w:sz w:val="24"/>
                <w:szCs w:val="24"/>
              </w:rPr>
              <w:t>disabled people</w:t>
            </w:r>
            <w:r w:rsidR="0011127D" w:rsidRPr="001901A4">
              <w:rPr>
                <w:rFonts w:asciiTheme="minorHAnsi" w:hAnsiTheme="minorHAnsi" w:cstheme="minorHAnsi"/>
                <w:bCs/>
                <w:sz w:val="24"/>
                <w:szCs w:val="24"/>
              </w:rPr>
              <w:t xml:space="preserve">? </w:t>
            </w:r>
          </w:p>
        </w:tc>
      </w:tr>
      <w:tr w:rsidR="00586BBF" w:rsidRPr="001901A4" w14:paraId="5D188865" w14:textId="77777777" w:rsidTr="00056168">
        <w:tc>
          <w:tcPr>
            <w:tcW w:w="3541" w:type="dxa"/>
          </w:tcPr>
          <w:p w14:paraId="7C01F3AE" w14:textId="24542180" w:rsidR="00586BBF" w:rsidRPr="001901A4" w:rsidRDefault="00586BBF"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lastRenderedPageBreak/>
              <w:t xml:space="preserve">Article 20, Personal mobility </w:t>
            </w:r>
          </w:p>
        </w:tc>
        <w:tc>
          <w:tcPr>
            <w:tcW w:w="6159" w:type="dxa"/>
          </w:tcPr>
          <w:p w14:paraId="3B06F7D7" w14:textId="45312623" w:rsidR="00A75B74" w:rsidRPr="001901A4" w:rsidRDefault="00952B82"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measures does the State take to ensure personal mobility with the greatest possible independence for disabled people? </w:t>
            </w:r>
          </w:p>
          <w:p w14:paraId="71EE46A1" w14:textId="5DF0A661" w:rsidR="00586BBF" w:rsidRPr="001901A4" w:rsidRDefault="00952B82" w:rsidP="006B5B2C">
            <w:pPr>
              <w:pStyle w:val="ListParagraph"/>
              <w:numPr>
                <w:ilvl w:val="0"/>
                <w:numId w:val="21"/>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facilitate </w:t>
            </w:r>
            <w:r w:rsidR="00C410B4" w:rsidRPr="001901A4">
              <w:rPr>
                <w:rFonts w:asciiTheme="minorHAnsi" w:hAnsiTheme="minorHAnsi" w:cstheme="minorHAnsi"/>
                <w:bCs/>
                <w:sz w:val="24"/>
                <w:szCs w:val="24"/>
              </w:rPr>
              <w:t>access to affordable</w:t>
            </w:r>
            <w:r w:rsidR="008F2AD5" w:rsidRPr="001901A4">
              <w:rPr>
                <w:rFonts w:asciiTheme="minorHAnsi" w:hAnsiTheme="minorHAnsi" w:cstheme="minorHAnsi"/>
                <w:bCs/>
                <w:sz w:val="24"/>
                <w:szCs w:val="24"/>
              </w:rPr>
              <w:t xml:space="preserve"> and effective mobility aids to disabled people</w:t>
            </w:r>
            <w:r w:rsidR="00F8147C" w:rsidRPr="001901A4">
              <w:rPr>
                <w:rFonts w:asciiTheme="minorHAnsi" w:hAnsiTheme="minorHAnsi" w:cstheme="minorHAnsi"/>
                <w:bCs/>
                <w:sz w:val="24"/>
                <w:szCs w:val="24"/>
              </w:rPr>
              <w:t xml:space="preserve"> including assistive technology? </w:t>
            </w:r>
          </w:p>
        </w:tc>
      </w:tr>
      <w:tr w:rsidR="001436F9" w:rsidRPr="001901A4" w14:paraId="2286648D" w14:textId="77777777" w:rsidTr="00056168">
        <w:tc>
          <w:tcPr>
            <w:tcW w:w="3541" w:type="dxa"/>
          </w:tcPr>
          <w:p w14:paraId="394A08D1" w14:textId="446D6CA5" w:rsidR="001436F9" w:rsidRPr="001901A4" w:rsidRDefault="001436F9"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21, Freedom of expression and opinion, access to information </w:t>
            </w:r>
          </w:p>
        </w:tc>
        <w:tc>
          <w:tcPr>
            <w:tcW w:w="6159" w:type="dxa"/>
          </w:tcPr>
          <w:p w14:paraId="098B30DC" w14:textId="77777777" w:rsidR="001436F9" w:rsidRDefault="0082158E" w:rsidP="006B5B2C">
            <w:pPr>
              <w:pStyle w:val="ListParagraph"/>
              <w:numPr>
                <w:ilvl w:val="0"/>
                <w:numId w:val="23"/>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w:t>
            </w:r>
            <w:r w:rsidR="008872BC" w:rsidRPr="001901A4">
              <w:rPr>
                <w:rFonts w:asciiTheme="minorHAnsi" w:hAnsiTheme="minorHAnsi" w:cstheme="minorHAnsi"/>
                <w:bCs/>
                <w:sz w:val="24"/>
                <w:szCs w:val="24"/>
              </w:rPr>
              <w:t>disabled persons can access timely, reliable and effective communication support and information</w:t>
            </w:r>
            <w:r w:rsidR="002F1637" w:rsidRPr="001901A4">
              <w:rPr>
                <w:rFonts w:asciiTheme="minorHAnsi" w:hAnsiTheme="minorHAnsi" w:cstheme="minorHAnsi"/>
                <w:bCs/>
                <w:sz w:val="24"/>
                <w:szCs w:val="24"/>
              </w:rPr>
              <w:t xml:space="preserve">? </w:t>
            </w:r>
          </w:p>
          <w:p w14:paraId="68410C6B" w14:textId="11FCAEDC" w:rsidR="00CD1118" w:rsidRPr="001901A4" w:rsidRDefault="00CD1118" w:rsidP="006B5B2C">
            <w:pPr>
              <w:pStyle w:val="ListParagraph"/>
              <w:numPr>
                <w:ilvl w:val="0"/>
                <w:numId w:val="23"/>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How does the State </w:t>
            </w:r>
            <w:r w:rsidR="00CD1E9A">
              <w:rPr>
                <w:rFonts w:asciiTheme="minorHAnsi" w:hAnsiTheme="minorHAnsi" w:cstheme="minorHAnsi"/>
                <w:bCs/>
                <w:sz w:val="24"/>
                <w:szCs w:val="24"/>
              </w:rPr>
              <w:t xml:space="preserve">address the digital divide </w:t>
            </w:r>
            <w:r w:rsidR="0075175F">
              <w:rPr>
                <w:rFonts w:asciiTheme="minorHAnsi" w:hAnsiTheme="minorHAnsi" w:cstheme="minorHAnsi"/>
                <w:bCs/>
                <w:sz w:val="24"/>
                <w:szCs w:val="24"/>
              </w:rPr>
              <w:t xml:space="preserve">where some disabled people </w:t>
            </w:r>
            <w:r w:rsidR="00C47E0F">
              <w:rPr>
                <w:rFonts w:asciiTheme="minorHAnsi" w:hAnsiTheme="minorHAnsi" w:cstheme="minorHAnsi"/>
                <w:bCs/>
                <w:sz w:val="24"/>
                <w:szCs w:val="24"/>
              </w:rPr>
              <w:t xml:space="preserve">are left behind in a </w:t>
            </w:r>
            <w:proofErr w:type="gramStart"/>
            <w:r w:rsidR="00C47E0F">
              <w:rPr>
                <w:rFonts w:asciiTheme="minorHAnsi" w:hAnsiTheme="minorHAnsi" w:cstheme="minorHAnsi"/>
                <w:bCs/>
                <w:sz w:val="24"/>
                <w:szCs w:val="24"/>
              </w:rPr>
              <w:t>fast changing</w:t>
            </w:r>
            <w:proofErr w:type="gramEnd"/>
            <w:r w:rsidR="00C47E0F">
              <w:rPr>
                <w:rFonts w:asciiTheme="minorHAnsi" w:hAnsiTheme="minorHAnsi" w:cstheme="minorHAnsi"/>
                <w:bCs/>
                <w:sz w:val="24"/>
                <w:szCs w:val="24"/>
              </w:rPr>
              <w:t xml:space="preserve"> digital environment? </w:t>
            </w:r>
          </w:p>
        </w:tc>
      </w:tr>
      <w:tr w:rsidR="0010676D" w:rsidRPr="001901A4" w14:paraId="2D5BCDD2" w14:textId="77777777" w:rsidTr="00056168">
        <w:tc>
          <w:tcPr>
            <w:tcW w:w="3541" w:type="dxa"/>
          </w:tcPr>
          <w:p w14:paraId="5561A55D" w14:textId="3381013A" w:rsidR="0010676D" w:rsidRPr="001901A4" w:rsidRDefault="0010676D"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Article 22, Respect for privacy</w:t>
            </w:r>
          </w:p>
        </w:tc>
        <w:tc>
          <w:tcPr>
            <w:tcW w:w="6159" w:type="dxa"/>
          </w:tcPr>
          <w:p w14:paraId="7281F849" w14:textId="77777777" w:rsidR="00CC72D3" w:rsidRPr="001901A4" w:rsidRDefault="009A6A72" w:rsidP="006B5B2C">
            <w:pPr>
              <w:pStyle w:val="ListParagraph"/>
              <w:numPr>
                <w:ilvl w:val="0"/>
                <w:numId w:val="23"/>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address the continued inaccurate understanding of the right of ‘next of kin’ to access information </w:t>
            </w:r>
            <w:r w:rsidR="00CC72D3" w:rsidRPr="001901A4">
              <w:rPr>
                <w:rFonts w:asciiTheme="minorHAnsi" w:hAnsiTheme="minorHAnsi" w:cstheme="minorHAnsi"/>
                <w:bCs/>
                <w:sz w:val="24"/>
                <w:szCs w:val="24"/>
              </w:rPr>
              <w:t xml:space="preserve">in relation to disabled people and ensure that the right to privacy is respected? </w:t>
            </w:r>
          </w:p>
          <w:p w14:paraId="3E5A6AC9" w14:textId="77777777" w:rsidR="001F7115" w:rsidRPr="001901A4" w:rsidRDefault="00CC72D3" w:rsidP="006B5B2C">
            <w:pPr>
              <w:pStyle w:val="ListParagraph"/>
              <w:numPr>
                <w:ilvl w:val="0"/>
                <w:numId w:val="23"/>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a disabled person’s right to privacy is protected in </w:t>
            </w:r>
            <w:r w:rsidR="001F7115" w:rsidRPr="001901A4">
              <w:rPr>
                <w:rFonts w:asciiTheme="minorHAnsi" w:hAnsiTheme="minorHAnsi" w:cstheme="minorHAnsi"/>
                <w:bCs/>
                <w:sz w:val="24"/>
                <w:szCs w:val="24"/>
              </w:rPr>
              <w:t xml:space="preserve">shared living arrangements including nursing home and other residential care services? </w:t>
            </w:r>
          </w:p>
          <w:p w14:paraId="1E11D66D" w14:textId="14F3A433" w:rsidR="00974105" w:rsidRPr="001901A4" w:rsidRDefault="00974105" w:rsidP="006B5B2C">
            <w:pPr>
              <w:pStyle w:val="ListParagraph"/>
              <w:numPr>
                <w:ilvl w:val="0"/>
                <w:numId w:val="23"/>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address the issue of privacy in the context of CCTV and other recording equipment in residential care settings? </w:t>
            </w:r>
          </w:p>
        </w:tc>
      </w:tr>
      <w:tr w:rsidR="001436F9" w:rsidRPr="001901A4" w14:paraId="0B378BCE" w14:textId="77777777" w:rsidTr="00056168">
        <w:tc>
          <w:tcPr>
            <w:tcW w:w="3541" w:type="dxa"/>
          </w:tcPr>
          <w:p w14:paraId="124250BD" w14:textId="3D226CDB" w:rsidR="001436F9" w:rsidRPr="001901A4" w:rsidRDefault="001436F9"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25, Health </w:t>
            </w:r>
          </w:p>
        </w:tc>
        <w:tc>
          <w:tcPr>
            <w:tcW w:w="6159" w:type="dxa"/>
          </w:tcPr>
          <w:p w14:paraId="1AA40C6E" w14:textId="77777777" w:rsidR="001436F9" w:rsidRPr="001901A4" w:rsidRDefault="00615E58"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w:t>
            </w:r>
            <w:r w:rsidR="00FA2A4E" w:rsidRPr="001901A4">
              <w:rPr>
                <w:rFonts w:asciiTheme="minorHAnsi" w:hAnsiTheme="minorHAnsi" w:cstheme="minorHAnsi"/>
                <w:bCs/>
                <w:sz w:val="24"/>
                <w:szCs w:val="24"/>
              </w:rPr>
              <w:t xml:space="preserve"> comply with its obligations in relation to Article 25 </w:t>
            </w:r>
            <w:r w:rsidR="002D6B4B" w:rsidRPr="001901A4">
              <w:rPr>
                <w:rFonts w:asciiTheme="minorHAnsi" w:hAnsiTheme="minorHAnsi" w:cstheme="minorHAnsi"/>
                <w:bCs/>
                <w:sz w:val="24"/>
                <w:szCs w:val="24"/>
              </w:rPr>
              <w:t>given significant shortfalls in its</w:t>
            </w:r>
            <w:r w:rsidR="004A5822" w:rsidRPr="001901A4">
              <w:rPr>
                <w:rFonts w:asciiTheme="minorHAnsi" w:hAnsiTheme="minorHAnsi" w:cstheme="minorHAnsi"/>
                <w:bCs/>
                <w:sz w:val="24"/>
                <w:szCs w:val="24"/>
              </w:rPr>
              <w:t xml:space="preserve"> integrated care structure</w:t>
            </w:r>
            <w:r w:rsidR="002D6B4B" w:rsidRPr="001901A4">
              <w:rPr>
                <w:rFonts w:asciiTheme="minorHAnsi" w:hAnsiTheme="minorHAnsi" w:cstheme="minorHAnsi"/>
                <w:bCs/>
                <w:sz w:val="24"/>
                <w:szCs w:val="24"/>
              </w:rPr>
              <w:t xml:space="preserve">? </w:t>
            </w:r>
          </w:p>
          <w:p w14:paraId="108F44DE" w14:textId="77777777" w:rsidR="002D6B4B" w:rsidRPr="001901A4" w:rsidRDefault="002D6B4B"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w:t>
            </w:r>
            <w:r w:rsidR="00B574F9" w:rsidRPr="001901A4">
              <w:rPr>
                <w:rFonts w:asciiTheme="minorHAnsi" w:hAnsiTheme="minorHAnsi" w:cstheme="minorHAnsi"/>
                <w:bCs/>
                <w:sz w:val="24"/>
                <w:szCs w:val="24"/>
              </w:rPr>
              <w:t>intend to address concerns regarding continence care for disabled people</w:t>
            </w:r>
            <w:r w:rsidR="0021223B" w:rsidRPr="001901A4">
              <w:rPr>
                <w:rFonts w:asciiTheme="minorHAnsi" w:hAnsiTheme="minorHAnsi" w:cstheme="minorHAnsi"/>
                <w:bCs/>
                <w:sz w:val="24"/>
                <w:szCs w:val="24"/>
              </w:rPr>
              <w:t xml:space="preserve"> (as outlined by Sage Advocacy but also on a national media investigation)? </w:t>
            </w:r>
          </w:p>
          <w:p w14:paraId="474DD06A" w14:textId="77777777" w:rsidR="0021223B" w:rsidRPr="001901A4" w:rsidRDefault="00E100E4"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actions does the State intend to take to promote choice and </w:t>
            </w:r>
            <w:r w:rsidR="004D1EED" w:rsidRPr="001901A4">
              <w:rPr>
                <w:rFonts w:asciiTheme="minorHAnsi" w:hAnsiTheme="minorHAnsi" w:cstheme="minorHAnsi"/>
                <w:bCs/>
                <w:sz w:val="24"/>
                <w:szCs w:val="24"/>
              </w:rPr>
              <w:t xml:space="preserve">dignity when a disabled person </w:t>
            </w:r>
            <w:r w:rsidR="004D1EED" w:rsidRPr="001901A4">
              <w:rPr>
                <w:rFonts w:asciiTheme="minorHAnsi" w:hAnsiTheme="minorHAnsi" w:cstheme="minorHAnsi"/>
                <w:bCs/>
                <w:sz w:val="24"/>
                <w:szCs w:val="24"/>
              </w:rPr>
              <w:lastRenderedPageBreak/>
              <w:t xml:space="preserve">requires care services that are not currently available in the community? </w:t>
            </w:r>
          </w:p>
          <w:p w14:paraId="1F63D2AA" w14:textId="77777777" w:rsidR="004D1EED" w:rsidRPr="001901A4" w:rsidRDefault="00DB5C71"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address staffing shortages that impact on the State’s ability to meet its obligations under Article 25? </w:t>
            </w:r>
          </w:p>
          <w:p w14:paraId="321A2FC7" w14:textId="544B5678" w:rsidR="00DB5C71" w:rsidRPr="001901A4" w:rsidRDefault="00A21E5F" w:rsidP="006B5B2C">
            <w:pPr>
              <w:pStyle w:val="ListParagraph"/>
              <w:numPr>
                <w:ilvl w:val="0"/>
                <w:numId w:val="24"/>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When will</w:t>
            </w:r>
            <w:r w:rsidR="00A4795C" w:rsidRPr="001901A4">
              <w:rPr>
                <w:rFonts w:asciiTheme="minorHAnsi" w:hAnsiTheme="minorHAnsi" w:cstheme="minorHAnsi"/>
                <w:bCs/>
                <w:sz w:val="24"/>
                <w:szCs w:val="24"/>
              </w:rPr>
              <w:t xml:space="preserve"> the State intend </w:t>
            </w:r>
            <w:r w:rsidR="00692A47">
              <w:rPr>
                <w:rFonts w:asciiTheme="minorHAnsi" w:hAnsiTheme="minorHAnsi" w:cstheme="minorHAnsi"/>
                <w:bCs/>
                <w:sz w:val="24"/>
                <w:szCs w:val="24"/>
              </w:rPr>
              <w:t>progress legislation to provide</w:t>
            </w:r>
            <w:r w:rsidR="00A4795C" w:rsidRPr="001901A4">
              <w:rPr>
                <w:rFonts w:asciiTheme="minorHAnsi" w:hAnsiTheme="minorHAnsi" w:cstheme="minorHAnsi"/>
                <w:bCs/>
                <w:sz w:val="24"/>
                <w:szCs w:val="24"/>
              </w:rPr>
              <w:t xml:space="preserve"> a statutory right to home care services for disabled people? </w:t>
            </w:r>
          </w:p>
          <w:p w14:paraId="2180F0A8" w14:textId="77777777" w:rsidR="00A4795C" w:rsidRPr="001901A4" w:rsidRDefault="00781B7B"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progress adult safeguarding legislation? </w:t>
            </w:r>
          </w:p>
          <w:p w14:paraId="152017A3" w14:textId="5A58057D" w:rsidR="00216FC6" w:rsidRPr="001901A4" w:rsidRDefault="00216FC6" w:rsidP="006B5B2C">
            <w:pPr>
              <w:pStyle w:val="ListParagraph"/>
              <w:numPr>
                <w:ilvl w:val="0"/>
                <w:numId w:val="24"/>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free and affordable </w:t>
            </w:r>
            <w:r w:rsidR="00D55B65" w:rsidRPr="001901A4">
              <w:rPr>
                <w:rFonts w:asciiTheme="minorHAnsi" w:hAnsiTheme="minorHAnsi" w:cstheme="minorHAnsi"/>
                <w:bCs/>
                <w:sz w:val="24"/>
                <w:szCs w:val="24"/>
              </w:rPr>
              <w:t xml:space="preserve">health care is provided to disabled people in a timely and effective way? </w:t>
            </w:r>
          </w:p>
        </w:tc>
      </w:tr>
      <w:tr w:rsidR="003B1A29" w:rsidRPr="001901A4" w14:paraId="71E4F364" w14:textId="77777777" w:rsidTr="00056168">
        <w:tc>
          <w:tcPr>
            <w:tcW w:w="3541" w:type="dxa"/>
          </w:tcPr>
          <w:p w14:paraId="34DEFAC6" w14:textId="4A772CBD" w:rsidR="003B1A29" w:rsidRPr="001901A4" w:rsidRDefault="003B1A29"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lastRenderedPageBreak/>
              <w:t xml:space="preserve">Article 26, </w:t>
            </w:r>
            <w:proofErr w:type="spellStart"/>
            <w:r w:rsidRPr="001901A4">
              <w:rPr>
                <w:rFonts w:asciiTheme="minorHAnsi" w:hAnsiTheme="minorHAnsi" w:cstheme="minorHAnsi"/>
                <w:b/>
                <w:sz w:val="24"/>
                <w:szCs w:val="24"/>
              </w:rPr>
              <w:t>Habil</w:t>
            </w:r>
            <w:r w:rsidR="00973E5D" w:rsidRPr="001901A4">
              <w:rPr>
                <w:rFonts w:asciiTheme="minorHAnsi" w:hAnsiTheme="minorHAnsi" w:cstheme="minorHAnsi"/>
                <w:b/>
                <w:sz w:val="24"/>
                <w:szCs w:val="24"/>
              </w:rPr>
              <w:t>itation</w:t>
            </w:r>
            <w:proofErr w:type="spellEnd"/>
            <w:r w:rsidR="00973E5D" w:rsidRPr="001901A4">
              <w:rPr>
                <w:rFonts w:asciiTheme="minorHAnsi" w:hAnsiTheme="minorHAnsi" w:cstheme="minorHAnsi"/>
                <w:b/>
                <w:sz w:val="24"/>
                <w:szCs w:val="24"/>
              </w:rPr>
              <w:t xml:space="preserve"> and rehabilitation </w:t>
            </w:r>
          </w:p>
        </w:tc>
        <w:tc>
          <w:tcPr>
            <w:tcW w:w="6159" w:type="dxa"/>
          </w:tcPr>
          <w:p w14:paraId="2F599490" w14:textId="77777777" w:rsidR="003B1A29" w:rsidRPr="001901A4" w:rsidRDefault="006E6CFF" w:rsidP="006B5B2C">
            <w:pPr>
              <w:pStyle w:val="ListParagraph"/>
              <w:numPr>
                <w:ilvl w:val="0"/>
                <w:numId w:val="2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does the State take to </w:t>
            </w:r>
            <w:r w:rsidR="000B39E2" w:rsidRPr="001901A4">
              <w:rPr>
                <w:rFonts w:asciiTheme="minorHAnsi" w:hAnsiTheme="minorHAnsi" w:cstheme="minorHAnsi"/>
                <w:bCs/>
                <w:sz w:val="24"/>
                <w:szCs w:val="24"/>
              </w:rPr>
              <w:t xml:space="preserve">organise, strengthen and extend comprehensive </w:t>
            </w:r>
            <w:proofErr w:type="spellStart"/>
            <w:r w:rsidR="000B39E2" w:rsidRPr="001901A4">
              <w:rPr>
                <w:rFonts w:asciiTheme="minorHAnsi" w:hAnsiTheme="minorHAnsi" w:cstheme="minorHAnsi"/>
                <w:bCs/>
                <w:sz w:val="24"/>
                <w:szCs w:val="24"/>
              </w:rPr>
              <w:t>habilitation</w:t>
            </w:r>
            <w:proofErr w:type="spellEnd"/>
            <w:r w:rsidR="000B39E2" w:rsidRPr="001901A4">
              <w:rPr>
                <w:rFonts w:asciiTheme="minorHAnsi" w:hAnsiTheme="minorHAnsi" w:cstheme="minorHAnsi"/>
                <w:bCs/>
                <w:sz w:val="24"/>
                <w:szCs w:val="24"/>
              </w:rPr>
              <w:t xml:space="preserve"> and rehabilitation services in Ireland? </w:t>
            </w:r>
          </w:p>
          <w:p w14:paraId="69475DC3" w14:textId="42360631" w:rsidR="00657E45" w:rsidRPr="00CF1D3F" w:rsidRDefault="000B39E2" w:rsidP="00CF1D3F">
            <w:pPr>
              <w:pStyle w:val="ListParagraph"/>
              <w:numPr>
                <w:ilvl w:val="0"/>
                <w:numId w:val="25"/>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support participation and inclusion </w:t>
            </w:r>
            <w:r w:rsidR="005F01E0" w:rsidRPr="001901A4">
              <w:rPr>
                <w:rFonts w:asciiTheme="minorHAnsi" w:hAnsiTheme="minorHAnsi" w:cstheme="minorHAnsi"/>
                <w:bCs/>
                <w:sz w:val="24"/>
                <w:szCs w:val="24"/>
              </w:rPr>
              <w:t xml:space="preserve">at local level for disabled people? </w:t>
            </w:r>
          </w:p>
        </w:tc>
      </w:tr>
      <w:tr w:rsidR="001436F9" w:rsidRPr="001901A4" w14:paraId="7BB36C81" w14:textId="77777777" w:rsidTr="00056168">
        <w:tc>
          <w:tcPr>
            <w:tcW w:w="3541" w:type="dxa"/>
          </w:tcPr>
          <w:p w14:paraId="7E915A92" w14:textId="0E74FDB0" w:rsidR="001436F9" w:rsidRPr="001901A4" w:rsidRDefault="00803818"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 xml:space="preserve">Article 28, Adequate standard of living and social protection </w:t>
            </w:r>
          </w:p>
        </w:tc>
        <w:tc>
          <w:tcPr>
            <w:tcW w:w="6159" w:type="dxa"/>
          </w:tcPr>
          <w:p w14:paraId="71608CA2" w14:textId="77777777" w:rsidR="001436F9" w:rsidRPr="001901A4" w:rsidRDefault="000401BF" w:rsidP="006B5B2C">
            <w:pPr>
              <w:pStyle w:val="ListParagraph"/>
              <w:numPr>
                <w:ilvl w:val="0"/>
                <w:numId w:val="26"/>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intend to address the additional costs incurred by disabled persons by virtue of their disability? </w:t>
            </w:r>
          </w:p>
          <w:p w14:paraId="5F464B39" w14:textId="3C02B3A4" w:rsidR="000401BF" w:rsidRPr="001901A4" w:rsidRDefault="00C31678" w:rsidP="006B5B2C">
            <w:pPr>
              <w:pStyle w:val="ListParagraph"/>
              <w:numPr>
                <w:ilvl w:val="0"/>
                <w:numId w:val="26"/>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intend to address the ongoing concer</w:t>
            </w:r>
            <w:r w:rsidR="000F5A25" w:rsidRPr="001901A4">
              <w:rPr>
                <w:rFonts w:asciiTheme="minorHAnsi" w:hAnsiTheme="minorHAnsi" w:cstheme="minorHAnsi"/>
                <w:bCs/>
                <w:sz w:val="24"/>
                <w:szCs w:val="24"/>
              </w:rPr>
              <w:t xml:space="preserve">ns for disabled persons </w:t>
            </w:r>
            <w:r w:rsidR="009113ED" w:rsidRPr="001901A4">
              <w:rPr>
                <w:rFonts w:asciiTheme="minorHAnsi" w:hAnsiTheme="minorHAnsi" w:cstheme="minorHAnsi"/>
                <w:bCs/>
                <w:sz w:val="24"/>
                <w:szCs w:val="24"/>
              </w:rPr>
              <w:t xml:space="preserve">living in residential care settings </w:t>
            </w:r>
            <w:r w:rsidR="0017389A" w:rsidRPr="001901A4">
              <w:rPr>
                <w:rFonts w:asciiTheme="minorHAnsi" w:hAnsiTheme="minorHAnsi" w:cstheme="minorHAnsi"/>
                <w:bCs/>
                <w:sz w:val="24"/>
                <w:szCs w:val="24"/>
              </w:rPr>
              <w:t>whose income is inadequate to meet care costs including additional service charges</w:t>
            </w:r>
            <w:r w:rsidR="000659EA" w:rsidRPr="001901A4">
              <w:rPr>
                <w:rFonts w:asciiTheme="minorHAnsi" w:hAnsiTheme="minorHAnsi" w:cstheme="minorHAnsi"/>
                <w:bCs/>
                <w:sz w:val="24"/>
                <w:szCs w:val="24"/>
              </w:rPr>
              <w:t xml:space="preserve"> </w:t>
            </w:r>
            <w:r w:rsidR="00096211">
              <w:rPr>
                <w:rFonts w:asciiTheme="minorHAnsi" w:hAnsiTheme="minorHAnsi" w:cstheme="minorHAnsi"/>
                <w:bCs/>
                <w:sz w:val="24"/>
                <w:szCs w:val="24"/>
              </w:rPr>
              <w:t xml:space="preserve">including critical clinical services such as audio, dental and ophthalmology </w:t>
            </w:r>
            <w:r w:rsidR="000659EA" w:rsidRPr="001901A4">
              <w:rPr>
                <w:rFonts w:asciiTheme="minorHAnsi" w:hAnsiTheme="minorHAnsi" w:cstheme="minorHAnsi"/>
                <w:bCs/>
                <w:sz w:val="24"/>
                <w:szCs w:val="24"/>
              </w:rPr>
              <w:t>(particularly in nursing homes that are State funded but operate on a for profit basis)</w:t>
            </w:r>
            <w:r w:rsidR="0017389A" w:rsidRPr="001901A4">
              <w:rPr>
                <w:rFonts w:asciiTheme="minorHAnsi" w:hAnsiTheme="minorHAnsi" w:cstheme="minorHAnsi"/>
                <w:bCs/>
                <w:sz w:val="24"/>
                <w:szCs w:val="24"/>
              </w:rPr>
              <w:t xml:space="preserve">? </w:t>
            </w:r>
          </w:p>
          <w:p w14:paraId="0D1AB71C" w14:textId="77777777" w:rsidR="00292F37" w:rsidRDefault="00BC45B1" w:rsidP="006B5B2C">
            <w:pPr>
              <w:pStyle w:val="ListParagraph"/>
              <w:numPr>
                <w:ilvl w:val="0"/>
                <w:numId w:val="26"/>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What steps has the State taken to address financial abuse by agents of social welfare payments? </w:t>
            </w:r>
          </w:p>
          <w:p w14:paraId="294CA06E" w14:textId="369D65ED" w:rsidR="005A7D6E" w:rsidRPr="001901A4" w:rsidRDefault="005A7D6E" w:rsidP="006B5B2C">
            <w:pPr>
              <w:pStyle w:val="ListParagraph"/>
              <w:numPr>
                <w:ilvl w:val="0"/>
                <w:numId w:val="26"/>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What is the State’s intention in relation to the recommendations of the </w:t>
            </w:r>
            <w:proofErr w:type="spellStart"/>
            <w:r w:rsidR="00D947CC">
              <w:rPr>
                <w:rFonts w:asciiTheme="minorHAnsi" w:hAnsiTheme="minorHAnsi" w:cstheme="minorHAnsi"/>
                <w:bCs/>
                <w:sz w:val="24"/>
                <w:szCs w:val="24"/>
              </w:rPr>
              <w:t>I</w:t>
            </w:r>
            <w:r w:rsidR="006F7947">
              <w:rPr>
                <w:rFonts w:asciiTheme="minorHAnsi" w:hAnsiTheme="minorHAnsi" w:cstheme="minorHAnsi"/>
                <w:bCs/>
                <w:sz w:val="24"/>
                <w:szCs w:val="24"/>
              </w:rPr>
              <w:t>ndecon</w:t>
            </w:r>
            <w:r>
              <w:rPr>
                <w:rFonts w:asciiTheme="minorHAnsi" w:hAnsiTheme="minorHAnsi" w:cstheme="minorHAnsi"/>
                <w:bCs/>
                <w:sz w:val="24"/>
                <w:szCs w:val="24"/>
              </w:rPr>
              <w:t>’s</w:t>
            </w:r>
            <w:proofErr w:type="spellEnd"/>
            <w:r>
              <w:rPr>
                <w:rFonts w:asciiTheme="minorHAnsi" w:hAnsiTheme="minorHAnsi" w:cstheme="minorHAnsi"/>
                <w:bCs/>
                <w:sz w:val="24"/>
                <w:szCs w:val="24"/>
              </w:rPr>
              <w:t xml:space="preserve"> report on the cost of disability? </w:t>
            </w:r>
            <w:r>
              <w:rPr>
                <w:rStyle w:val="FootnoteReference"/>
                <w:rFonts w:asciiTheme="minorHAnsi" w:hAnsiTheme="minorHAnsi" w:cstheme="minorHAnsi"/>
                <w:bCs/>
                <w:sz w:val="24"/>
                <w:szCs w:val="24"/>
              </w:rPr>
              <w:footnoteReference w:id="24"/>
            </w:r>
          </w:p>
        </w:tc>
      </w:tr>
      <w:tr w:rsidR="00934D81" w:rsidRPr="001901A4" w14:paraId="4CFF6D14" w14:textId="77777777" w:rsidTr="00056168">
        <w:tc>
          <w:tcPr>
            <w:tcW w:w="3541" w:type="dxa"/>
          </w:tcPr>
          <w:p w14:paraId="4AF3C2C4" w14:textId="55A05A33" w:rsidR="00934D81" w:rsidRPr="001901A4" w:rsidRDefault="00934D81"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Article 30, Participation in cultural life, recreation and sport</w:t>
            </w:r>
          </w:p>
        </w:tc>
        <w:tc>
          <w:tcPr>
            <w:tcW w:w="6159" w:type="dxa"/>
          </w:tcPr>
          <w:p w14:paraId="5A6ED0FE" w14:textId="77777777" w:rsidR="005C1D27" w:rsidRPr="001901A4" w:rsidRDefault="005C1D27" w:rsidP="006B5B2C">
            <w:pPr>
              <w:pStyle w:val="ListParagraph"/>
              <w:numPr>
                <w:ilvl w:val="0"/>
                <w:numId w:val="26"/>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ensure that disabled people living in residential care settings are given equal opportunity and support (as required) to participate in cultural life, recreation and sport? </w:t>
            </w:r>
          </w:p>
          <w:p w14:paraId="0483BD3D" w14:textId="023B8925" w:rsidR="000C5F24" w:rsidRPr="001901A4" w:rsidRDefault="000C5F24" w:rsidP="006B5B2C">
            <w:pPr>
              <w:pStyle w:val="ListParagraph"/>
              <w:numPr>
                <w:ilvl w:val="0"/>
                <w:numId w:val="26"/>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How does the State ensure that disabled people living in the community can access cultural life, recreation and sport</w:t>
            </w:r>
            <w:r w:rsidR="009B20A0" w:rsidRPr="001901A4">
              <w:rPr>
                <w:rFonts w:asciiTheme="minorHAnsi" w:hAnsiTheme="minorHAnsi" w:cstheme="minorHAnsi"/>
                <w:bCs/>
                <w:sz w:val="24"/>
                <w:szCs w:val="24"/>
              </w:rPr>
              <w:t xml:space="preserve"> in their local and regional areas? </w:t>
            </w:r>
          </w:p>
        </w:tc>
      </w:tr>
      <w:tr w:rsidR="00803818" w:rsidRPr="001901A4" w14:paraId="6791CEC4" w14:textId="77777777" w:rsidTr="00056168">
        <w:tc>
          <w:tcPr>
            <w:tcW w:w="3541" w:type="dxa"/>
          </w:tcPr>
          <w:p w14:paraId="653C331A" w14:textId="000F9C88" w:rsidR="00803818" w:rsidRPr="001901A4" w:rsidRDefault="00803818" w:rsidP="006B5B2C">
            <w:pPr>
              <w:spacing w:before="100" w:beforeAutospacing="1" w:after="100" w:afterAutospacing="1"/>
              <w:rPr>
                <w:rFonts w:asciiTheme="minorHAnsi" w:hAnsiTheme="minorHAnsi" w:cstheme="minorHAnsi"/>
                <w:b/>
                <w:sz w:val="24"/>
                <w:szCs w:val="24"/>
              </w:rPr>
            </w:pPr>
            <w:r w:rsidRPr="001901A4">
              <w:rPr>
                <w:rFonts w:asciiTheme="minorHAnsi" w:hAnsiTheme="minorHAnsi" w:cstheme="minorHAnsi"/>
                <w:b/>
                <w:sz w:val="24"/>
                <w:szCs w:val="24"/>
              </w:rPr>
              <w:t>Article</w:t>
            </w:r>
            <w:r w:rsidR="00C910CD" w:rsidRPr="001901A4">
              <w:rPr>
                <w:rFonts w:asciiTheme="minorHAnsi" w:hAnsiTheme="minorHAnsi" w:cstheme="minorHAnsi"/>
                <w:b/>
                <w:sz w:val="24"/>
                <w:szCs w:val="24"/>
              </w:rPr>
              <w:t xml:space="preserve"> 33</w:t>
            </w:r>
            <w:r w:rsidR="004C0DF0" w:rsidRPr="001901A4">
              <w:rPr>
                <w:rFonts w:asciiTheme="minorHAnsi" w:hAnsiTheme="minorHAnsi" w:cstheme="minorHAnsi"/>
                <w:b/>
                <w:sz w:val="24"/>
                <w:szCs w:val="24"/>
              </w:rPr>
              <w:t xml:space="preserve">, National </w:t>
            </w:r>
            <w:r w:rsidR="004C0DF0" w:rsidRPr="001901A4">
              <w:rPr>
                <w:rFonts w:asciiTheme="minorHAnsi" w:hAnsiTheme="minorHAnsi" w:cstheme="minorHAnsi"/>
                <w:b/>
                <w:sz w:val="24"/>
                <w:szCs w:val="24"/>
              </w:rPr>
              <w:lastRenderedPageBreak/>
              <w:t xml:space="preserve">implementation and monitoring </w:t>
            </w:r>
          </w:p>
        </w:tc>
        <w:tc>
          <w:tcPr>
            <w:tcW w:w="6159" w:type="dxa"/>
          </w:tcPr>
          <w:p w14:paraId="020BC215" w14:textId="77777777" w:rsidR="00803818" w:rsidRPr="001901A4" w:rsidRDefault="00134B66" w:rsidP="00D15E4C">
            <w:pPr>
              <w:pStyle w:val="ListParagraph"/>
              <w:numPr>
                <w:ilvl w:val="0"/>
                <w:numId w:val="27"/>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lastRenderedPageBreak/>
              <w:t xml:space="preserve">How does the State </w:t>
            </w:r>
            <w:r w:rsidR="00021608" w:rsidRPr="001901A4">
              <w:rPr>
                <w:rFonts w:asciiTheme="minorHAnsi" w:hAnsiTheme="minorHAnsi" w:cstheme="minorHAnsi"/>
                <w:bCs/>
                <w:sz w:val="24"/>
                <w:szCs w:val="24"/>
              </w:rPr>
              <w:t xml:space="preserve">maintain and strengthen </w:t>
            </w:r>
            <w:r w:rsidR="005659A8" w:rsidRPr="001901A4">
              <w:rPr>
                <w:rFonts w:asciiTheme="minorHAnsi" w:hAnsiTheme="minorHAnsi" w:cstheme="minorHAnsi"/>
                <w:bCs/>
                <w:sz w:val="24"/>
                <w:szCs w:val="24"/>
              </w:rPr>
              <w:t xml:space="preserve">its </w:t>
            </w:r>
            <w:r w:rsidR="005659A8" w:rsidRPr="001901A4">
              <w:rPr>
                <w:rFonts w:asciiTheme="minorHAnsi" w:hAnsiTheme="minorHAnsi" w:cstheme="minorHAnsi"/>
                <w:bCs/>
                <w:sz w:val="24"/>
                <w:szCs w:val="24"/>
              </w:rPr>
              <w:lastRenderedPageBreak/>
              <w:t xml:space="preserve">framework to promote, protect and monitor implementation of the UNCRPD? </w:t>
            </w:r>
          </w:p>
          <w:p w14:paraId="2B7598A0" w14:textId="77777777" w:rsidR="005659A8" w:rsidRPr="001901A4" w:rsidRDefault="005659A8" w:rsidP="00D15E4C">
            <w:pPr>
              <w:pStyle w:val="ListParagraph"/>
              <w:numPr>
                <w:ilvl w:val="0"/>
                <w:numId w:val="27"/>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w:t>
            </w:r>
            <w:r w:rsidR="00C02923" w:rsidRPr="001901A4">
              <w:rPr>
                <w:rFonts w:asciiTheme="minorHAnsi" w:hAnsiTheme="minorHAnsi" w:cstheme="minorHAnsi"/>
                <w:bCs/>
                <w:sz w:val="24"/>
                <w:szCs w:val="24"/>
              </w:rPr>
              <w:t xml:space="preserve">involve DPOs and civil social organisations in the monitoring process? </w:t>
            </w:r>
          </w:p>
          <w:p w14:paraId="26A06345" w14:textId="77777777" w:rsidR="00C02923" w:rsidRDefault="00C02923" w:rsidP="00D15E4C">
            <w:pPr>
              <w:pStyle w:val="ListParagraph"/>
              <w:numPr>
                <w:ilvl w:val="0"/>
                <w:numId w:val="27"/>
              </w:numPr>
              <w:spacing w:before="100" w:beforeAutospacing="1" w:after="100" w:afterAutospacing="1"/>
              <w:rPr>
                <w:rFonts w:asciiTheme="minorHAnsi" w:hAnsiTheme="minorHAnsi" w:cstheme="minorHAnsi"/>
                <w:bCs/>
                <w:sz w:val="24"/>
                <w:szCs w:val="24"/>
              </w:rPr>
            </w:pPr>
            <w:r w:rsidRPr="001901A4">
              <w:rPr>
                <w:rFonts w:asciiTheme="minorHAnsi" w:hAnsiTheme="minorHAnsi" w:cstheme="minorHAnsi"/>
                <w:bCs/>
                <w:sz w:val="24"/>
                <w:szCs w:val="24"/>
              </w:rPr>
              <w:t xml:space="preserve">How does the State monitor the implementation </w:t>
            </w:r>
            <w:r w:rsidR="009145FE" w:rsidRPr="001901A4">
              <w:rPr>
                <w:rFonts w:asciiTheme="minorHAnsi" w:hAnsiTheme="minorHAnsi" w:cstheme="minorHAnsi"/>
                <w:bCs/>
                <w:sz w:val="24"/>
                <w:szCs w:val="24"/>
              </w:rPr>
              <w:t xml:space="preserve">and performance of the ADMC legislation in meeting its obligations under the UNCRPD? </w:t>
            </w:r>
          </w:p>
          <w:p w14:paraId="5181471C" w14:textId="60385939" w:rsidR="00D15E4C" w:rsidRPr="00D15E4C" w:rsidRDefault="00D15E4C" w:rsidP="00D15E4C">
            <w:pPr>
              <w:pStyle w:val="ListParagraph"/>
              <w:numPr>
                <w:ilvl w:val="0"/>
                <w:numId w:val="27"/>
              </w:numPr>
              <w:spacing w:before="100" w:beforeAutospacing="1" w:after="100" w:afterAutospacing="1"/>
              <w:rPr>
                <w:rFonts w:asciiTheme="minorHAnsi" w:hAnsiTheme="minorHAnsi" w:cstheme="minorHAnsi"/>
                <w:bCs/>
                <w:sz w:val="24"/>
                <w:szCs w:val="24"/>
              </w:rPr>
            </w:pPr>
            <w:r>
              <w:rPr>
                <w:rFonts w:asciiTheme="minorHAnsi" w:hAnsiTheme="minorHAnsi" w:cstheme="minorHAnsi"/>
                <w:bCs/>
                <w:sz w:val="24"/>
                <w:szCs w:val="24"/>
              </w:rPr>
              <w:t xml:space="preserve">How does the State monitor the impact of social inclusion strategies for disabled people? </w:t>
            </w:r>
          </w:p>
        </w:tc>
      </w:tr>
    </w:tbl>
    <w:p w14:paraId="4D7413B0" w14:textId="77777777" w:rsidR="00CA3132" w:rsidRDefault="00CA3132" w:rsidP="006B5B2C">
      <w:pPr>
        <w:pStyle w:val="BodyText"/>
        <w:spacing w:before="100" w:beforeAutospacing="1" w:after="100" w:afterAutospacing="1"/>
        <w:ind w:right="727"/>
        <w:rPr>
          <w:rFonts w:asciiTheme="minorHAnsi" w:hAnsiTheme="minorHAnsi" w:cstheme="minorHAnsi"/>
          <w:b/>
          <w:bCs/>
        </w:rPr>
      </w:pPr>
    </w:p>
    <w:p w14:paraId="70821493" w14:textId="77777777" w:rsidR="009C384A" w:rsidRDefault="009C384A" w:rsidP="00CA3132">
      <w:pPr>
        <w:pStyle w:val="Heading1"/>
      </w:pPr>
      <w:bookmarkStart w:id="56" w:name="_Toc202192568"/>
    </w:p>
    <w:p w14:paraId="70B6FA21" w14:textId="77777777" w:rsidR="009C384A" w:rsidRDefault="009C384A" w:rsidP="00CA3132">
      <w:pPr>
        <w:pStyle w:val="Heading1"/>
      </w:pPr>
    </w:p>
    <w:p w14:paraId="32912DDD" w14:textId="77777777" w:rsidR="009C384A" w:rsidRDefault="009C384A" w:rsidP="00CA3132">
      <w:pPr>
        <w:pStyle w:val="Heading1"/>
      </w:pPr>
    </w:p>
    <w:p w14:paraId="3F7450B5" w14:textId="77777777" w:rsidR="009C384A" w:rsidRDefault="009C384A" w:rsidP="00CA3132">
      <w:pPr>
        <w:pStyle w:val="Heading1"/>
      </w:pPr>
    </w:p>
    <w:p w14:paraId="4863C501" w14:textId="77777777" w:rsidR="009C384A" w:rsidRDefault="009C384A" w:rsidP="00CA3132">
      <w:pPr>
        <w:pStyle w:val="Heading1"/>
      </w:pPr>
    </w:p>
    <w:p w14:paraId="55FED049" w14:textId="77777777" w:rsidR="009C384A" w:rsidRDefault="009C384A" w:rsidP="00CA3132">
      <w:pPr>
        <w:pStyle w:val="Heading1"/>
      </w:pPr>
    </w:p>
    <w:p w14:paraId="52A96712" w14:textId="77777777" w:rsidR="009C384A" w:rsidRDefault="009C384A" w:rsidP="00CA3132">
      <w:pPr>
        <w:pStyle w:val="Heading1"/>
      </w:pPr>
    </w:p>
    <w:p w14:paraId="11EBFB03" w14:textId="77777777" w:rsidR="009C384A" w:rsidRDefault="009C384A" w:rsidP="00CA3132">
      <w:pPr>
        <w:pStyle w:val="Heading1"/>
      </w:pPr>
    </w:p>
    <w:p w14:paraId="75D902AB" w14:textId="77777777" w:rsidR="009C384A" w:rsidRDefault="009C384A" w:rsidP="00CA3132">
      <w:pPr>
        <w:pStyle w:val="Heading1"/>
      </w:pPr>
    </w:p>
    <w:p w14:paraId="6D17926B" w14:textId="77777777" w:rsidR="009C384A" w:rsidRDefault="009C384A" w:rsidP="00CA3132">
      <w:pPr>
        <w:pStyle w:val="Heading1"/>
      </w:pPr>
    </w:p>
    <w:p w14:paraId="3D7D5169" w14:textId="77777777" w:rsidR="009C384A" w:rsidRDefault="009C384A" w:rsidP="00CA3132">
      <w:pPr>
        <w:pStyle w:val="Heading1"/>
      </w:pPr>
    </w:p>
    <w:p w14:paraId="6BFE8513" w14:textId="77777777" w:rsidR="009C384A" w:rsidRDefault="009C384A" w:rsidP="00CA3132">
      <w:pPr>
        <w:pStyle w:val="Heading1"/>
      </w:pPr>
    </w:p>
    <w:p w14:paraId="33223841" w14:textId="77777777" w:rsidR="009C384A" w:rsidRDefault="009C384A" w:rsidP="00CA3132">
      <w:pPr>
        <w:pStyle w:val="Heading1"/>
      </w:pPr>
    </w:p>
    <w:p w14:paraId="7ECA9D1C" w14:textId="77777777" w:rsidR="009C384A" w:rsidRDefault="009C384A" w:rsidP="00CA3132">
      <w:pPr>
        <w:pStyle w:val="Heading1"/>
      </w:pPr>
    </w:p>
    <w:p w14:paraId="43600813" w14:textId="77777777" w:rsidR="009C384A" w:rsidRDefault="009C384A" w:rsidP="00CA3132">
      <w:pPr>
        <w:pStyle w:val="Heading1"/>
      </w:pPr>
    </w:p>
    <w:p w14:paraId="07246D62" w14:textId="77777777" w:rsidR="009C384A" w:rsidRDefault="009C384A" w:rsidP="00CA3132">
      <w:pPr>
        <w:pStyle w:val="Heading1"/>
      </w:pPr>
    </w:p>
    <w:p w14:paraId="56E44727" w14:textId="77777777" w:rsidR="009C384A" w:rsidRDefault="009C384A" w:rsidP="00CA3132">
      <w:pPr>
        <w:pStyle w:val="Heading1"/>
      </w:pPr>
    </w:p>
    <w:p w14:paraId="74A507F8" w14:textId="77777777" w:rsidR="009C384A" w:rsidRDefault="009C384A" w:rsidP="00CA3132">
      <w:pPr>
        <w:pStyle w:val="Heading1"/>
      </w:pPr>
    </w:p>
    <w:p w14:paraId="12A15DEA" w14:textId="77777777" w:rsidR="009C384A" w:rsidRDefault="009C384A" w:rsidP="00CA3132">
      <w:pPr>
        <w:pStyle w:val="Heading1"/>
      </w:pPr>
    </w:p>
    <w:p w14:paraId="39CF89FE" w14:textId="77777777" w:rsidR="009C384A" w:rsidRDefault="009C384A" w:rsidP="00CA3132">
      <w:pPr>
        <w:pStyle w:val="Heading1"/>
      </w:pPr>
    </w:p>
    <w:p w14:paraId="5E0D8116" w14:textId="77777777" w:rsidR="009C384A" w:rsidRDefault="009C384A" w:rsidP="00CA3132">
      <w:pPr>
        <w:pStyle w:val="Heading1"/>
      </w:pPr>
    </w:p>
    <w:p w14:paraId="6695E915" w14:textId="77777777" w:rsidR="009C384A" w:rsidRDefault="009C384A" w:rsidP="00CA3132">
      <w:pPr>
        <w:pStyle w:val="Heading1"/>
      </w:pPr>
    </w:p>
    <w:p w14:paraId="61BA87A8" w14:textId="77777777" w:rsidR="009C384A" w:rsidRDefault="009C384A" w:rsidP="00CA3132">
      <w:pPr>
        <w:pStyle w:val="Heading1"/>
      </w:pPr>
    </w:p>
    <w:p w14:paraId="4B233A17" w14:textId="77777777" w:rsidR="009C384A" w:rsidRDefault="009C384A" w:rsidP="00CA3132">
      <w:pPr>
        <w:pStyle w:val="Heading1"/>
      </w:pPr>
    </w:p>
    <w:p w14:paraId="24631793" w14:textId="77777777" w:rsidR="009C384A" w:rsidRDefault="009C384A" w:rsidP="00CA3132">
      <w:pPr>
        <w:pStyle w:val="Heading1"/>
      </w:pPr>
    </w:p>
    <w:p w14:paraId="06157207" w14:textId="77777777" w:rsidR="009C384A" w:rsidRDefault="009C384A" w:rsidP="00CA3132">
      <w:pPr>
        <w:pStyle w:val="Heading1"/>
      </w:pPr>
    </w:p>
    <w:p w14:paraId="246D0967" w14:textId="77777777" w:rsidR="009C384A" w:rsidRDefault="009C384A" w:rsidP="00CA3132">
      <w:pPr>
        <w:pStyle w:val="Heading1"/>
      </w:pPr>
    </w:p>
    <w:p w14:paraId="75356583" w14:textId="77777777" w:rsidR="009C384A" w:rsidRDefault="009C384A" w:rsidP="00CA3132">
      <w:pPr>
        <w:pStyle w:val="Heading1"/>
      </w:pPr>
    </w:p>
    <w:p w14:paraId="1860EA6A" w14:textId="77777777" w:rsidR="009C384A" w:rsidRDefault="009C384A" w:rsidP="00CA3132">
      <w:pPr>
        <w:pStyle w:val="Heading1"/>
      </w:pPr>
    </w:p>
    <w:p w14:paraId="7A8C44B5" w14:textId="77777777" w:rsidR="009C384A" w:rsidRDefault="009C384A" w:rsidP="00CA3132">
      <w:pPr>
        <w:pStyle w:val="Heading1"/>
      </w:pPr>
    </w:p>
    <w:p w14:paraId="6C69F5B7" w14:textId="77777777" w:rsidR="009C384A" w:rsidRDefault="009C384A" w:rsidP="00CA3132">
      <w:pPr>
        <w:pStyle w:val="Heading1"/>
      </w:pPr>
    </w:p>
    <w:p w14:paraId="1BF3AFB4" w14:textId="77777777" w:rsidR="009C384A" w:rsidRDefault="009C384A" w:rsidP="00CA3132">
      <w:pPr>
        <w:pStyle w:val="Heading1"/>
      </w:pPr>
    </w:p>
    <w:p w14:paraId="4B3BF011" w14:textId="77777777" w:rsidR="009C384A" w:rsidRDefault="009C384A" w:rsidP="00CA3132">
      <w:pPr>
        <w:pStyle w:val="Heading1"/>
      </w:pPr>
    </w:p>
    <w:p w14:paraId="4D6AD5FC" w14:textId="6EA857C4" w:rsidR="00CA3132" w:rsidRPr="006B5B2C" w:rsidRDefault="00CA3132" w:rsidP="00CA3132">
      <w:pPr>
        <w:pStyle w:val="Heading1"/>
      </w:pPr>
      <w:r>
        <w:t>Appendix</w:t>
      </w:r>
      <w:r w:rsidRPr="006B5B2C">
        <w:t xml:space="preserve"> </w:t>
      </w:r>
      <w:r>
        <w:t>One</w:t>
      </w:r>
      <w:r w:rsidRPr="006B5B2C">
        <w:t>:</w:t>
      </w:r>
      <w:bookmarkEnd w:id="56"/>
    </w:p>
    <w:p w14:paraId="16A0116C" w14:textId="5871FE4C" w:rsidR="00CA3132" w:rsidRDefault="00AF7219" w:rsidP="00CA3132">
      <w:pPr>
        <w:pStyle w:val="Heading2"/>
      </w:pPr>
      <w:bookmarkStart w:id="57" w:name="_Toc202192569"/>
      <w:r>
        <w:t>Summary of Issues</w:t>
      </w:r>
      <w:r w:rsidR="009277B6">
        <w:t xml:space="preserve"> Requiring Attention from the Implementation of the ADMC legislation:</w:t>
      </w:r>
      <w:bookmarkEnd w:id="57"/>
      <w:r w:rsidR="009277B6">
        <w:t xml:space="preserve"> </w:t>
      </w:r>
    </w:p>
    <w:p w14:paraId="5E1BCAA5" w14:textId="7C3A86E0" w:rsidR="00975356" w:rsidRDefault="00975356" w:rsidP="00CA3132">
      <w:pPr>
        <w:pStyle w:val="Heading2"/>
      </w:pPr>
      <w:bookmarkStart w:id="58" w:name="_Toc202192570"/>
      <w:r w:rsidRPr="00975356">
        <w:rPr>
          <w:noProof/>
        </w:rPr>
        <w:drawing>
          <wp:inline distT="0" distB="0" distL="0" distR="0" wp14:anchorId="6C55280C" wp14:editId="1118F64E">
            <wp:extent cx="5416062" cy="7534721"/>
            <wp:effectExtent l="0" t="0" r="0" b="9525"/>
            <wp:docPr id="895970895" name="Picture 1" descr="A poster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70895" name="Picture 1" descr="A poster with text and images of people&#10;&#10;AI-generated content may be incorrect."/>
                    <pic:cNvPicPr/>
                  </pic:nvPicPr>
                  <pic:blipFill>
                    <a:blip r:embed="rId13"/>
                    <a:stretch>
                      <a:fillRect/>
                    </a:stretch>
                  </pic:blipFill>
                  <pic:spPr>
                    <a:xfrm>
                      <a:off x="0" y="0"/>
                      <a:ext cx="5421075" cy="7541694"/>
                    </a:xfrm>
                    <a:prstGeom prst="rect">
                      <a:avLst/>
                    </a:prstGeom>
                  </pic:spPr>
                </pic:pic>
              </a:graphicData>
            </a:graphic>
          </wp:inline>
        </w:drawing>
      </w:r>
      <w:bookmarkEnd w:id="58"/>
    </w:p>
    <w:p w14:paraId="722D55FB" w14:textId="3C81DACA" w:rsidR="7EE8FBA3" w:rsidRPr="001901A4" w:rsidRDefault="7EE8FBA3" w:rsidP="009277B6">
      <w:pPr>
        <w:pStyle w:val="BodyText"/>
        <w:spacing w:before="100" w:beforeAutospacing="1" w:after="100" w:afterAutospacing="1"/>
        <w:ind w:left="0" w:right="727"/>
        <w:rPr>
          <w:rFonts w:asciiTheme="minorHAnsi" w:hAnsiTheme="minorHAnsi" w:cstheme="minorHAnsi"/>
        </w:rPr>
      </w:pPr>
    </w:p>
    <w:sectPr w:rsidR="7EE8FBA3" w:rsidRPr="001901A4" w:rsidSect="00685D81">
      <w:footerReference w:type="default" r:id="rId14"/>
      <w:pgSz w:w="11910" w:h="16840"/>
      <w:pgMar w:top="1340" w:right="760" w:bottom="1200" w:left="13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53340" w14:textId="77777777" w:rsidR="00AA0A95" w:rsidRDefault="00AA0A95" w:rsidP="00685D81">
      <w:r>
        <w:separator/>
      </w:r>
    </w:p>
  </w:endnote>
  <w:endnote w:type="continuationSeparator" w:id="0">
    <w:p w14:paraId="04A02B3C" w14:textId="77777777" w:rsidR="00AA0A95" w:rsidRDefault="00AA0A95" w:rsidP="00685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charset w:val="00"/>
    <w:family w:val="swiss"/>
    <w:pitch w:val="variable"/>
    <w:sig w:usb0="00000003"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6C4C" w14:textId="77777777" w:rsidR="006016ED" w:rsidRDefault="006016ED">
    <w:pPr>
      <w:pStyle w:val="BodyText"/>
      <w:spacing w:line="14" w:lineRule="auto"/>
      <w:ind w:left="0"/>
      <w:rPr>
        <w:sz w:val="20"/>
      </w:rPr>
    </w:pPr>
    <w:r>
      <w:rPr>
        <w:noProof/>
      </w:rPr>
      <mc:AlternateContent>
        <mc:Choice Requires="wps">
          <w:drawing>
            <wp:anchor distT="0" distB="0" distL="114300" distR="114300" simplePos="0" relativeHeight="251658240" behindDoc="1" locked="0" layoutInCell="1" allowOverlap="1" wp14:anchorId="5D901E1A" wp14:editId="7CDFC5CD">
              <wp:simplePos x="0" y="0"/>
              <wp:positionH relativeFrom="margin">
                <wp:align>right</wp:align>
              </wp:positionH>
              <wp:positionV relativeFrom="bottomMargin">
                <wp:align>top</wp:align>
              </wp:positionV>
              <wp:extent cx="254000" cy="159385"/>
              <wp:effectExtent l="0" t="0" r="12700" b="1206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03F69" w14:textId="77777777" w:rsidR="006016ED" w:rsidRDefault="006016ED">
                          <w:pPr>
                            <w:spacing w:line="245" w:lineRule="exact"/>
                            <w:ind w:left="60"/>
                            <w:rPr>
                              <w:rFonts w:ascii="Calibri"/>
                            </w:rPr>
                          </w:pPr>
                          <w:r>
                            <w:fldChar w:fldCharType="begin"/>
                          </w:r>
                          <w:r>
                            <w:rPr>
                              <w:rFonts w:ascii="Calibri"/>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901E1A" id="_x0000_t202" coordsize="21600,21600" o:spt="202" path="m,l,21600r21600,l21600,xe">
              <v:stroke joinstyle="miter"/>
              <v:path gradientshapeok="t" o:connecttype="rect"/>
            </v:shapetype>
            <v:shape id="Text Box 6" o:spid="_x0000_s1026" type="#_x0000_t202" style="position:absolute;margin-left:-31.2pt;margin-top:0;width:20pt;height:12.55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" filled="f" stroked="f">
              <v:textbox inset="0,0,0,0">
                <w:txbxContent>
                  <w:p w14:paraId="48103F69" w14:textId="77777777" w:rsidR="006016ED" w:rsidRDefault="006016ED">
                    <w:pPr>
                      <w:spacing w:line="245" w:lineRule="exact"/>
                      <w:ind w:left="60"/>
                      <w:rPr>
                        <w:rFonts w:ascii="Calibri"/>
                      </w:rPr>
                    </w:pPr>
                    <w:r>
                      <w:fldChar w:fldCharType="begin"/>
                    </w:r>
                    <w:r>
                      <w:rPr>
                        <w:rFonts w:ascii="Calibri"/>
                      </w:rPr>
                      <w:instrText xml:space="preserve"> PAGE </w:instrText>
                    </w:r>
                    <w:r>
                      <w:fldChar w:fldCharType="separate"/>
                    </w:r>
                    <w:r>
                      <w:t>2</w:t>
                    </w:r>
                    <w:r>
                      <w:fldChar w:fldCharType="end"/>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355A5" w14:textId="77777777" w:rsidR="006016ED" w:rsidRDefault="006016ED">
    <w:pPr>
      <w:pStyle w:val="BodyText"/>
      <w:spacing w:line="14" w:lineRule="auto"/>
      <w:ind w:left="0"/>
      <w:rPr>
        <w:sz w:val="20"/>
      </w:rPr>
    </w:pPr>
    <w:r>
      <w:rPr>
        <w:noProof/>
      </w:rPr>
      <mc:AlternateContent>
        <mc:Choice Requires="wps">
          <w:drawing>
            <wp:anchor distT="0" distB="0" distL="114300" distR="114300" simplePos="0" relativeHeight="251658241" behindDoc="1" locked="0" layoutInCell="1" allowOverlap="1" wp14:anchorId="2FB43B11" wp14:editId="304ABCBD">
              <wp:simplePos x="0" y="0"/>
              <wp:positionH relativeFrom="page">
                <wp:posOffset>6821170</wp:posOffset>
              </wp:positionH>
              <wp:positionV relativeFrom="page">
                <wp:posOffset>9917430</wp:posOffset>
              </wp:positionV>
              <wp:extent cx="219710" cy="165735"/>
              <wp:effectExtent l="0" t="0" r="0" b="0"/>
              <wp:wrapNone/>
              <wp:docPr id="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05E398" w14:textId="77777777" w:rsidR="006016ED" w:rsidRDefault="006016ED">
                          <w:pPr>
                            <w:spacing w:line="245" w:lineRule="exact"/>
                            <w:ind w:left="60"/>
                            <w:rPr>
                              <w:rFonts w:ascii="Calibri"/>
                            </w:rPr>
                          </w:pPr>
                          <w:r>
                            <w:fldChar w:fldCharType="begin"/>
                          </w:r>
                          <w:r>
                            <w:rPr>
                              <w:rFonts w:ascii="Calibri"/>
                            </w:rPr>
                            <w:instrText xml:space="preserve"> PAGE </w:instrText>
                          </w:r>
                          <w:r>
                            <w:fldChar w:fldCharType="separate"/>
                          </w:r>
                          <w: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3B11" id="_x0000_t202" coordsize="21600,21600" o:spt="202" path="m,l,21600r21600,l21600,xe">
              <v:stroke joinstyle="miter"/>
              <v:path gradientshapeok="t" o:connecttype="rect"/>
            </v:shapetype>
            <v:shape id="Text Box 1" o:spid="_x0000_s1027" type="#_x0000_t202" style="position:absolute;margin-left:537.1pt;margin-top:780.9pt;width:17.3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" filled="f" stroked="f">
              <v:textbox inset="0,0,0,0">
                <w:txbxContent>
                  <w:p w14:paraId="4505E398" w14:textId="77777777" w:rsidR="006016ED" w:rsidRDefault="006016ED">
                    <w:pPr>
                      <w:spacing w:line="245" w:lineRule="exact"/>
                      <w:ind w:left="60"/>
                      <w:rPr>
                        <w:rFonts w:ascii="Calibri"/>
                      </w:rPr>
                    </w:pPr>
                    <w:r>
                      <w:fldChar w:fldCharType="begin"/>
                    </w:r>
                    <w:r>
                      <w:rPr>
                        <w:rFonts w:ascii="Calibri"/>
                      </w:rPr>
                      <w:instrText xml:space="preserve"> PAGE </w:instrText>
                    </w:r>
                    <w:r>
                      <w:fldChar w:fldCharType="separate"/>
                    </w:r>
                    <w: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83172" w14:textId="77777777" w:rsidR="00AA0A95" w:rsidRDefault="00AA0A95" w:rsidP="00685D81">
      <w:r>
        <w:separator/>
      </w:r>
    </w:p>
  </w:footnote>
  <w:footnote w:type="continuationSeparator" w:id="0">
    <w:p w14:paraId="08751863" w14:textId="77777777" w:rsidR="00AA0A95" w:rsidRDefault="00AA0A95" w:rsidP="00685D81">
      <w:r>
        <w:continuationSeparator/>
      </w:r>
    </w:p>
  </w:footnote>
  <w:footnote w:id="1">
    <w:p w14:paraId="557BA4B0" w14:textId="083F81E1" w:rsidR="006016ED" w:rsidRDefault="006016ED">
      <w:pPr>
        <w:pStyle w:val="FootnoteText"/>
      </w:pPr>
      <w:r>
        <w:rPr>
          <w:rStyle w:val="FootnoteReference"/>
        </w:rPr>
        <w:footnoteRef/>
      </w:r>
      <w:r>
        <w:t xml:space="preserve"> </w:t>
      </w:r>
      <w:r w:rsidRPr="00A82C54">
        <w:t>https://sageadvocacy.ie/we-have-the-letter-of-the-law-now-we-need-the-spirit-of-the-law/</w:t>
      </w:r>
    </w:p>
  </w:footnote>
  <w:footnote w:id="2">
    <w:p w14:paraId="00ABFCA2" w14:textId="2950B9CF" w:rsidR="006016ED" w:rsidRDefault="006016ED">
      <w:pPr>
        <w:pStyle w:val="FootnoteText"/>
      </w:pPr>
      <w:r>
        <w:rPr>
          <w:rStyle w:val="FootnoteReference"/>
        </w:rPr>
        <w:footnoteRef/>
      </w:r>
      <w:r>
        <w:t xml:space="preserve"> </w:t>
      </w:r>
      <w:hyperlink r:id="rId1" w:history="1">
        <w:r w:rsidRPr="00D82FCE">
          <w:rPr>
            <w:rStyle w:val="Hyperlink"/>
          </w:rPr>
          <w:t>https://sageadvocacy.ie/wp-content/uploads/2025/05/Voice-Matters-MAY-2025.pdf</w:t>
        </w:r>
      </w:hyperlink>
      <w:r>
        <w:t xml:space="preserve"> </w:t>
      </w:r>
    </w:p>
  </w:footnote>
  <w:footnote w:id="3">
    <w:p w14:paraId="58EE7ECA" w14:textId="5EC474D0" w:rsidR="006016ED" w:rsidRDefault="006016ED">
      <w:pPr>
        <w:pStyle w:val="FootnoteText"/>
      </w:pPr>
      <w:r>
        <w:rPr>
          <w:rStyle w:val="FootnoteReference"/>
        </w:rPr>
        <w:footnoteRef/>
      </w:r>
      <w:r>
        <w:t xml:space="preserve"> </w:t>
      </w:r>
      <w:r w:rsidRPr="00287F27">
        <w:t>https://sageadvocacy.ie/wp-content/uploads/2023/12/choicematters2020.pdf</w:t>
      </w:r>
    </w:p>
  </w:footnote>
  <w:footnote w:id="4">
    <w:p w14:paraId="7D29D210" w14:textId="2E611BB8" w:rsidR="006016ED" w:rsidRDefault="006016ED">
      <w:pPr>
        <w:pStyle w:val="FootnoteText"/>
      </w:pPr>
      <w:r>
        <w:rPr>
          <w:rStyle w:val="FootnoteReference"/>
        </w:rPr>
        <w:footnoteRef/>
      </w:r>
      <w:r>
        <w:t xml:space="preserve"> </w:t>
      </w:r>
      <w:r w:rsidRPr="00EF0DF4">
        <w:t>https://safeguardingireland.org/safeguarding-ireland-calls-for-implementation-of-law-reform-commission-framework-for-adult-safeguarding/</w:t>
      </w:r>
    </w:p>
  </w:footnote>
  <w:footnote w:id="5">
    <w:p w14:paraId="182B4FB0" w14:textId="277D5BA7" w:rsidR="006016ED" w:rsidRDefault="006016ED">
      <w:pPr>
        <w:pStyle w:val="FootnoteText"/>
      </w:pPr>
      <w:r>
        <w:rPr>
          <w:rStyle w:val="FootnoteReference"/>
        </w:rPr>
        <w:footnoteRef/>
      </w:r>
      <w:r>
        <w:t xml:space="preserve"> </w:t>
      </w:r>
      <w:r w:rsidRPr="006959D6">
        <w:t>https://assets.ombudsman.ie/media/285496/198714aa-2919-44ea-a422-ca565900d3c8.pdf</w:t>
      </w:r>
    </w:p>
  </w:footnote>
  <w:footnote w:id="6">
    <w:p w14:paraId="1542849C" w14:textId="775F495C" w:rsidR="006016ED" w:rsidRDefault="006016ED">
      <w:pPr>
        <w:pStyle w:val="FootnoteText"/>
      </w:pPr>
      <w:r>
        <w:rPr>
          <w:rStyle w:val="FootnoteReference"/>
        </w:rPr>
        <w:footnoteRef/>
      </w:r>
      <w:r>
        <w:t xml:space="preserve"> </w:t>
      </w:r>
      <w:hyperlink r:id="rId2" w:history="1">
        <w:r w:rsidRPr="00BD7E01">
          <w:rPr>
            <w:rStyle w:val="Hyperlink"/>
          </w:rPr>
          <w:t>https://assets.ombudsman.ie/media/285419/5257c89f-1242-4741-a3de-1588e12cb5a5.pdf</w:t>
        </w:r>
      </w:hyperlink>
      <w:r>
        <w:t xml:space="preserve"> </w:t>
      </w:r>
    </w:p>
  </w:footnote>
  <w:footnote w:id="7">
    <w:p w14:paraId="439BBD13" w14:textId="61D8DC76" w:rsidR="006016ED" w:rsidRDefault="006016ED">
      <w:pPr>
        <w:pStyle w:val="FootnoteText"/>
      </w:pPr>
      <w:r>
        <w:rPr>
          <w:rStyle w:val="FootnoteReference"/>
        </w:rPr>
        <w:footnoteRef/>
      </w:r>
      <w:r>
        <w:t xml:space="preserve"> </w:t>
      </w:r>
      <w:hyperlink r:id="rId3" w:history="1">
        <w:r w:rsidRPr="00BD7E01">
          <w:rPr>
            <w:rStyle w:val="Hyperlink"/>
          </w:rPr>
          <w:t>https://www.ihrec.ie//app/uploads/2025/06/250516-IHREC-Ireland-and-CEDAW-Parallel-Report-PDF.pdf</w:t>
        </w:r>
      </w:hyperlink>
      <w:r>
        <w:t xml:space="preserve"> </w:t>
      </w:r>
    </w:p>
  </w:footnote>
  <w:footnote w:id="8">
    <w:p w14:paraId="65EEB597" w14:textId="430F909F" w:rsidR="00271650" w:rsidRPr="00096211" w:rsidRDefault="00271650">
      <w:pPr>
        <w:pStyle w:val="FootnoteText"/>
        <w:rPr>
          <w:lang w:val="en-US"/>
        </w:rPr>
      </w:pPr>
      <w:r>
        <w:rPr>
          <w:rStyle w:val="FootnoteReference"/>
        </w:rPr>
        <w:footnoteRef/>
      </w:r>
      <w:r>
        <w:t xml:space="preserve"> </w:t>
      </w:r>
      <w:r>
        <w:rPr>
          <w:lang w:val="en-US"/>
        </w:rPr>
        <w:t>Please see below for further information on coercive control and the need to expand the offence</w:t>
      </w:r>
    </w:p>
  </w:footnote>
  <w:footnote w:id="9">
    <w:p w14:paraId="3E377607" w14:textId="77777777" w:rsidR="006016ED" w:rsidRDefault="006016ED" w:rsidP="001F364A">
      <w:pPr>
        <w:pStyle w:val="FootnoteText"/>
      </w:pPr>
      <w:r>
        <w:rPr>
          <w:rStyle w:val="FootnoteReference"/>
        </w:rPr>
        <w:footnoteRef/>
      </w:r>
      <w:r>
        <w:t xml:space="preserve"> </w:t>
      </w:r>
      <w:r w:rsidRPr="002442B0">
        <w:t>https://www.cso.ie/en/releasesandpublications/fp/fp-dc19lag/deathsfromcovid-19bylocationandagegroupsmarch2020-february2022/</w:t>
      </w:r>
    </w:p>
  </w:footnote>
  <w:footnote w:id="10">
    <w:p w14:paraId="74673834" w14:textId="77777777" w:rsidR="006016ED" w:rsidRDefault="006016ED" w:rsidP="00E917FE">
      <w:pPr>
        <w:pStyle w:val="FootnoteText"/>
      </w:pPr>
      <w:r>
        <w:rPr>
          <w:rStyle w:val="FootnoteReference"/>
        </w:rPr>
        <w:footnoteRef/>
      </w:r>
      <w:r>
        <w:t xml:space="preserve"> </w:t>
      </w:r>
      <w:hyperlink r:id="rId4" w:history="1">
        <w:r w:rsidRPr="00BD7E01">
          <w:rPr>
            <w:rStyle w:val="Hyperlink"/>
          </w:rPr>
          <w:t>https://sageadvocacy.ie/wp-content/uploads/2025/05/Voice-Matters-MAY-2025.pdf</w:t>
        </w:r>
      </w:hyperlink>
      <w:r>
        <w:t xml:space="preserve"> </w:t>
      </w:r>
    </w:p>
  </w:footnote>
  <w:footnote w:id="11">
    <w:p w14:paraId="70B7BC70" w14:textId="77777777" w:rsidR="006016ED" w:rsidRDefault="006016ED" w:rsidP="00B37DDD">
      <w:pPr>
        <w:pStyle w:val="FootnoteText"/>
      </w:pPr>
      <w:r>
        <w:rPr>
          <w:rStyle w:val="FootnoteReference"/>
        </w:rPr>
        <w:footnoteRef/>
      </w:r>
      <w:r>
        <w:t xml:space="preserve"> </w:t>
      </w:r>
      <w:r w:rsidRPr="00BA4A68">
        <w:t>NAS Annual Report 2023</w:t>
      </w:r>
      <w:r>
        <w:t>,</w:t>
      </w:r>
      <w:r w:rsidRPr="00BA4A68">
        <w:t xml:space="preserve"> </w:t>
      </w:r>
      <w:hyperlink r:id="rId5" w:history="1">
        <w:r w:rsidRPr="00BA4A68">
          <w:rPr>
            <w:rStyle w:val="Hyperlink"/>
          </w:rPr>
          <w:t>https://advocacy.ie/app/uploads/2024/12/24.12.09_NAS_Report-3.pdf</w:t>
        </w:r>
      </w:hyperlink>
      <w:r>
        <w:t xml:space="preserve">  </w:t>
      </w:r>
    </w:p>
  </w:footnote>
  <w:footnote w:id="12">
    <w:p w14:paraId="178DF6F9" w14:textId="7383CDBA" w:rsidR="006016ED" w:rsidRDefault="006016ED">
      <w:pPr>
        <w:pStyle w:val="FootnoteText"/>
      </w:pPr>
      <w:r>
        <w:rPr>
          <w:rStyle w:val="FootnoteReference"/>
        </w:rPr>
        <w:footnoteRef/>
      </w:r>
      <w:r>
        <w:t xml:space="preserve"> </w:t>
      </w:r>
      <w:hyperlink r:id="rId6" w:history="1">
        <w:r w:rsidRPr="000151F2">
          <w:rPr>
            <w:rStyle w:val="Hyperlink"/>
          </w:rPr>
          <w:t>https://sageadvocacy.ie/wp-content/uploads/2023/12/sage-access-to-justice-report.pdf</w:t>
        </w:r>
      </w:hyperlink>
      <w:r>
        <w:t xml:space="preserve"> </w:t>
      </w:r>
    </w:p>
  </w:footnote>
  <w:footnote w:id="13">
    <w:p w14:paraId="227E05D3" w14:textId="28DCF029" w:rsidR="006016ED" w:rsidRPr="00FF535F" w:rsidRDefault="006016ED" w:rsidP="00FF535F">
      <w:pPr>
        <w:pStyle w:val="FootnoteText"/>
      </w:pPr>
      <w:r w:rsidRPr="06D15E35">
        <w:rPr>
          <w:rStyle w:val="FootnoteReference"/>
        </w:rPr>
        <w:footnoteRef/>
      </w:r>
      <w:r>
        <w:t xml:space="preserve"> </w:t>
      </w:r>
      <w:hyperlink r:id="rId7" w:history="1">
        <w:r w:rsidRPr="06D15E35">
          <w:rPr>
            <w:rStyle w:val="Hyperlink"/>
          </w:rPr>
          <w:t>https://sageadvocacy.ie/wp-content/uploads/2025/03/FIve-Rights-Issues-210225.pdf</w:t>
        </w:r>
      </w:hyperlink>
      <w:r w:rsidRPr="06D15E35">
        <w:t xml:space="preserve"> </w:t>
      </w:r>
    </w:p>
  </w:footnote>
  <w:footnote w:id="14">
    <w:p w14:paraId="10D4F294" w14:textId="7A9C1630" w:rsidR="006016ED" w:rsidRDefault="006016ED" w:rsidP="00FF535F">
      <w:pPr>
        <w:pStyle w:val="FootnoteText"/>
      </w:pPr>
      <w:r w:rsidRPr="06D15E35">
        <w:rPr>
          <w:rStyle w:val="FootnoteReference"/>
        </w:rPr>
        <w:footnoteRef/>
      </w:r>
      <w:r>
        <w:t xml:space="preserve"> HSE, National Safeguarding Office, Annual Report 2023. Accessed on </w:t>
      </w:r>
      <w:hyperlink r:id="rId8" w:history="1">
        <w:r w:rsidRPr="06D15E35">
          <w:rPr>
            <w:rStyle w:val="Hyperlink"/>
          </w:rPr>
          <w:t>https://www.hse.ie/eng/about/who/socialcare/safeguardingvulnerableadults/national-safeguarding-annual-report-2023.pdf</w:t>
        </w:r>
      </w:hyperlink>
      <w:r>
        <w:t xml:space="preserve"> </w:t>
      </w:r>
    </w:p>
  </w:footnote>
  <w:footnote w:id="15">
    <w:p w14:paraId="009A7ABE" w14:textId="2E623606" w:rsidR="006016ED" w:rsidRDefault="006016ED">
      <w:pPr>
        <w:pStyle w:val="FootnoteText"/>
      </w:pPr>
      <w:r>
        <w:rPr>
          <w:rStyle w:val="FootnoteReference"/>
        </w:rPr>
        <w:footnoteRef/>
      </w:r>
      <w:r>
        <w:t xml:space="preserve"> </w:t>
      </w:r>
      <w:hyperlink r:id="rId9" w:history="1">
        <w:r w:rsidRPr="00BD7E01">
          <w:rPr>
            <w:rStyle w:val="Hyperlink"/>
          </w:rPr>
          <w:t>https://www.lawreform.ie/news/the-law-reform-commission-publishes-report-on-a-regulatory-framework-for-adult-safeguarding.1141.html</w:t>
        </w:r>
      </w:hyperlink>
      <w:r>
        <w:t xml:space="preserve"> </w:t>
      </w:r>
    </w:p>
  </w:footnote>
  <w:footnote w:id="16">
    <w:p w14:paraId="5C96EE5E" w14:textId="2538691E" w:rsidR="006016ED" w:rsidRDefault="006016ED" w:rsidP="00FF535F">
      <w:pPr>
        <w:pStyle w:val="FootnoteText"/>
      </w:pPr>
      <w:r w:rsidRPr="06D15E35">
        <w:rPr>
          <w:rStyle w:val="FootnoteReference"/>
        </w:rPr>
        <w:footnoteRef/>
      </w:r>
      <w:r>
        <w:t xml:space="preserve"> </w:t>
      </w:r>
      <w:hyperlink r:id="rId10" w:history="1">
        <w:r w:rsidRPr="06D15E35">
          <w:rPr>
            <w:rStyle w:val="Hyperlink"/>
          </w:rPr>
          <w:t>https://www.rte.ie/news/2025/0614/1518390-safeguarding-nursing-homes/</w:t>
        </w:r>
      </w:hyperlink>
      <w:r>
        <w:t xml:space="preserve"> </w:t>
      </w:r>
    </w:p>
  </w:footnote>
  <w:footnote w:id="17">
    <w:p w14:paraId="303328DC" w14:textId="7221EBF9" w:rsidR="006016ED" w:rsidRDefault="006016ED" w:rsidP="00FF535F">
      <w:pPr>
        <w:pStyle w:val="FootnoteText"/>
      </w:pPr>
      <w:r w:rsidRPr="06D15E35">
        <w:rPr>
          <w:rStyle w:val="FootnoteReference"/>
        </w:rPr>
        <w:footnoteRef/>
      </w:r>
      <w:r>
        <w:t xml:space="preserve"> </w:t>
      </w:r>
      <w:r w:rsidRPr="06D15E35">
        <w:rPr>
          <w:rFonts w:ascii="Segoe UI" w:eastAsia="Segoe UI" w:hAnsi="Segoe UI" w:cs="Segoe UI"/>
          <w:color w:val="333333"/>
          <w:sz w:val="18"/>
          <w:szCs w:val="18"/>
        </w:rPr>
        <w:t>https://www.rte.ie/news/investigations-unit/2025/0604/1516557-what-rte-found-inside-a-leading-private-residential-care-provider/</w:t>
      </w:r>
    </w:p>
  </w:footnote>
  <w:footnote w:id="18">
    <w:p w14:paraId="143C20FD" w14:textId="52E634B0" w:rsidR="006016ED" w:rsidRDefault="006016ED" w:rsidP="00FF535F">
      <w:pPr>
        <w:pStyle w:val="FootnoteText"/>
      </w:pPr>
      <w:r w:rsidRPr="06D15E35">
        <w:rPr>
          <w:rStyle w:val="FootnoteReference"/>
        </w:rPr>
        <w:footnoteRef/>
      </w:r>
      <w:r>
        <w:t xml:space="preserve"> </w:t>
      </w:r>
      <w:hyperlink r:id="rId11" w:history="1">
        <w:r w:rsidRPr="06D15E35">
          <w:rPr>
            <w:rStyle w:val="Hyperlink"/>
            <w:rFonts w:ascii="Segoe UI" w:eastAsia="Segoe UI" w:hAnsi="Segoe UI" w:cs="Segoe UI"/>
            <w:color w:val="0000EE"/>
            <w:sz w:val="18"/>
            <w:szCs w:val="18"/>
          </w:rPr>
          <w:t>https://safeguardingireland.org/safeguarding-ireland-calls-for-implementation-of-law-reform-commission-framework-for-adult-safeguarding/</w:t>
        </w:r>
      </w:hyperlink>
    </w:p>
  </w:footnote>
  <w:footnote w:id="19">
    <w:p w14:paraId="75B4421F" w14:textId="2F5DCAED" w:rsidR="006016ED" w:rsidRDefault="006016ED">
      <w:pPr>
        <w:pStyle w:val="FootnoteText"/>
      </w:pPr>
      <w:r>
        <w:rPr>
          <w:rStyle w:val="FootnoteReference"/>
        </w:rPr>
        <w:footnoteRef/>
      </w:r>
      <w:r>
        <w:t xml:space="preserve"> </w:t>
      </w:r>
      <w:r w:rsidRPr="005F5BC4">
        <w:t>https://safeguardingireland.org/wp-content/uploads/2022/02/6299-Coercive-Control-booklet.pdf</w:t>
      </w:r>
    </w:p>
  </w:footnote>
  <w:footnote w:id="20">
    <w:p w14:paraId="14B609D3" w14:textId="01552401" w:rsidR="006016ED" w:rsidRDefault="006016ED" w:rsidP="00FF535F">
      <w:pPr>
        <w:pStyle w:val="FootnoteText"/>
      </w:pPr>
      <w:r w:rsidRPr="06D15E35">
        <w:rPr>
          <w:rStyle w:val="FootnoteReference"/>
        </w:rPr>
        <w:footnoteRef/>
      </w:r>
      <w:r>
        <w:t xml:space="preserve"> </w:t>
      </w:r>
      <w:r w:rsidRPr="06D15E35">
        <w:rPr>
          <w:rFonts w:ascii="Segoe UI" w:eastAsia="Segoe UI" w:hAnsi="Segoe UI" w:cs="Segoe UI"/>
          <w:color w:val="333333"/>
          <w:sz w:val="18"/>
          <w:szCs w:val="18"/>
        </w:rPr>
        <w:t>https://safeguardingireland.org/30-of-adults-have-experience-of-financial-abuse/</w:t>
      </w:r>
    </w:p>
  </w:footnote>
  <w:footnote w:id="21">
    <w:p w14:paraId="7411D918" w14:textId="460F4CFD" w:rsidR="006016ED" w:rsidRDefault="006016ED">
      <w:pPr>
        <w:pStyle w:val="FootnoteText"/>
      </w:pPr>
      <w:r>
        <w:rPr>
          <w:rStyle w:val="FootnoteReference"/>
        </w:rPr>
        <w:footnoteRef/>
      </w:r>
      <w:r>
        <w:t xml:space="preserve"> </w:t>
      </w:r>
      <w:hyperlink r:id="rId12" w:history="1">
        <w:r w:rsidRPr="00BD7E01">
          <w:rPr>
            <w:rStyle w:val="Hyperlink"/>
          </w:rPr>
          <w:t>https://www.hse.ie/eng/services/list/4/disability/congregatedsettings/timetomoveon.html</w:t>
        </w:r>
      </w:hyperlink>
      <w:r>
        <w:t xml:space="preserve"> </w:t>
      </w:r>
    </w:p>
  </w:footnote>
  <w:footnote w:id="22">
    <w:p w14:paraId="5A60C9AC" w14:textId="322CD482" w:rsidR="006016ED" w:rsidRDefault="006016ED">
      <w:pPr>
        <w:pStyle w:val="FootnoteText"/>
      </w:pPr>
      <w:r>
        <w:rPr>
          <w:rStyle w:val="FootnoteReference"/>
        </w:rPr>
        <w:footnoteRef/>
      </w:r>
      <w:r>
        <w:t xml:space="preserve"> </w:t>
      </w:r>
      <w:hyperlink r:id="rId13" w:history="1">
        <w:r w:rsidRPr="00C94101">
          <w:rPr>
            <w:rStyle w:val="Hyperlink"/>
          </w:rPr>
          <w:t>https://sageadvocacy.ie/wp-content/uploads/2025/03/FIve-Rights-Issues-210225.pdf</w:t>
        </w:r>
      </w:hyperlink>
      <w:r>
        <w:t xml:space="preserve"> </w:t>
      </w:r>
    </w:p>
  </w:footnote>
  <w:footnote w:id="23">
    <w:p w14:paraId="6E01B0D6" w14:textId="4E817A92" w:rsidR="006016ED" w:rsidRDefault="006016ED">
      <w:pPr>
        <w:pStyle w:val="FootnoteText"/>
      </w:pPr>
      <w:r>
        <w:rPr>
          <w:rStyle w:val="FootnoteReference"/>
        </w:rPr>
        <w:footnoteRef/>
      </w:r>
      <w:r>
        <w:t xml:space="preserve"> </w:t>
      </w:r>
      <w:hyperlink r:id="rId14" w:history="1">
        <w:r w:rsidRPr="00D82FCE">
          <w:rPr>
            <w:rStyle w:val="Hyperlink"/>
          </w:rPr>
          <w:t>https://sageadvocacy.ie/wp-content/uploads/2025/03/FIve-Rights-Issues-210225.pdf</w:t>
        </w:r>
      </w:hyperlink>
      <w:r>
        <w:t xml:space="preserve"> </w:t>
      </w:r>
    </w:p>
  </w:footnote>
  <w:footnote w:id="24">
    <w:p w14:paraId="530F404C" w14:textId="327E3DFD" w:rsidR="006016ED" w:rsidRDefault="006016ED">
      <w:pPr>
        <w:pStyle w:val="FootnoteText"/>
      </w:pPr>
      <w:r>
        <w:rPr>
          <w:rStyle w:val="FootnoteReference"/>
        </w:rPr>
        <w:footnoteRef/>
      </w:r>
      <w:r>
        <w:t xml:space="preserve"> </w:t>
      </w:r>
      <w:hyperlink r:id="rId15" w:history="1">
        <w:r w:rsidRPr="00D82FCE">
          <w:rPr>
            <w:rStyle w:val="Hyperlink"/>
          </w:rPr>
          <w:t>https://assets.gov.ie/static/documents/the-cost-of-disability-in-ireland-research-report.pdf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11E"/>
    <w:multiLevelType w:val="hybridMultilevel"/>
    <w:tmpl w:val="7BDE6F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7DD5278"/>
    <w:multiLevelType w:val="hybridMultilevel"/>
    <w:tmpl w:val="1FB0E96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1745183"/>
    <w:multiLevelType w:val="hybridMultilevel"/>
    <w:tmpl w:val="B44E82FC"/>
    <w:lvl w:ilvl="0" w:tplc="FFFFFFFF">
      <w:start w:val="1"/>
      <w:numFmt w:val="decimal"/>
      <w:lvlText w:val="%1)"/>
      <w:lvlJc w:val="left"/>
      <w:pPr>
        <w:ind w:left="478" w:hanging="360"/>
      </w:pPr>
      <w:rPr>
        <w:rFonts w:ascii="Gill Sans MT" w:eastAsia="Gill Sans MT" w:hAnsi="Gill Sans MT" w:cs="Gill Sans MT" w:hint="default"/>
        <w:spacing w:val="-4"/>
        <w:w w:val="100"/>
        <w:sz w:val="24"/>
        <w:szCs w:val="24"/>
        <w:lang w:val="en-IE" w:eastAsia="en-IE" w:bidi="en-IE"/>
      </w:rPr>
    </w:lvl>
    <w:lvl w:ilvl="1" w:tplc="FFFFFFFF">
      <w:numFmt w:val="bullet"/>
      <w:lvlText w:val=""/>
      <w:lvlJc w:val="left"/>
      <w:pPr>
        <w:ind w:left="860" w:hanging="360"/>
      </w:pPr>
      <w:rPr>
        <w:rFonts w:hint="default"/>
        <w:w w:val="100"/>
        <w:lang w:val="en-IE" w:eastAsia="en-IE" w:bidi="en-IE"/>
      </w:rPr>
    </w:lvl>
    <w:lvl w:ilvl="2" w:tplc="FFFFFFFF">
      <w:numFmt w:val="bullet"/>
      <w:lvlText w:val="•"/>
      <w:lvlJc w:val="left"/>
      <w:pPr>
        <w:ind w:left="1858" w:hanging="360"/>
      </w:pPr>
      <w:rPr>
        <w:rFonts w:hint="default"/>
        <w:lang w:val="en-IE" w:eastAsia="en-IE" w:bidi="en-IE"/>
      </w:rPr>
    </w:lvl>
    <w:lvl w:ilvl="3" w:tplc="FFFFFFFF">
      <w:numFmt w:val="bullet"/>
      <w:lvlText w:val="•"/>
      <w:lvlJc w:val="left"/>
      <w:pPr>
        <w:ind w:left="2856" w:hanging="360"/>
      </w:pPr>
      <w:rPr>
        <w:rFonts w:hint="default"/>
        <w:lang w:val="en-IE" w:eastAsia="en-IE" w:bidi="en-IE"/>
      </w:rPr>
    </w:lvl>
    <w:lvl w:ilvl="4" w:tplc="FFFFFFFF">
      <w:numFmt w:val="bullet"/>
      <w:lvlText w:val="•"/>
      <w:lvlJc w:val="left"/>
      <w:pPr>
        <w:ind w:left="3855" w:hanging="360"/>
      </w:pPr>
      <w:rPr>
        <w:rFonts w:hint="default"/>
        <w:lang w:val="en-IE" w:eastAsia="en-IE" w:bidi="en-IE"/>
      </w:rPr>
    </w:lvl>
    <w:lvl w:ilvl="5" w:tplc="FFFFFFFF">
      <w:numFmt w:val="bullet"/>
      <w:lvlText w:val="•"/>
      <w:lvlJc w:val="left"/>
      <w:pPr>
        <w:ind w:left="4853" w:hanging="360"/>
      </w:pPr>
      <w:rPr>
        <w:rFonts w:hint="default"/>
        <w:lang w:val="en-IE" w:eastAsia="en-IE" w:bidi="en-IE"/>
      </w:rPr>
    </w:lvl>
    <w:lvl w:ilvl="6" w:tplc="FFFFFFFF">
      <w:numFmt w:val="bullet"/>
      <w:lvlText w:val="•"/>
      <w:lvlJc w:val="left"/>
      <w:pPr>
        <w:ind w:left="5852" w:hanging="360"/>
      </w:pPr>
      <w:rPr>
        <w:rFonts w:hint="default"/>
        <w:lang w:val="en-IE" w:eastAsia="en-IE" w:bidi="en-IE"/>
      </w:rPr>
    </w:lvl>
    <w:lvl w:ilvl="7" w:tplc="FFFFFFFF">
      <w:numFmt w:val="bullet"/>
      <w:lvlText w:val="•"/>
      <w:lvlJc w:val="left"/>
      <w:pPr>
        <w:ind w:left="6850" w:hanging="360"/>
      </w:pPr>
      <w:rPr>
        <w:rFonts w:hint="default"/>
        <w:lang w:val="en-IE" w:eastAsia="en-IE" w:bidi="en-IE"/>
      </w:rPr>
    </w:lvl>
    <w:lvl w:ilvl="8" w:tplc="FFFFFFFF">
      <w:numFmt w:val="bullet"/>
      <w:lvlText w:val="•"/>
      <w:lvlJc w:val="left"/>
      <w:pPr>
        <w:ind w:left="7849" w:hanging="360"/>
      </w:pPr>
      <w:rPr>
        <w:rFonts w:hint="default"/>
        <w:lang w:val="en-IE" w:eastAsia="en-IE" w:bidi="en-IE"/>
      </w:rPr>
    </w:lvl>
  </w:abstractNum>
  <w:abstractNum w:abstractNumId="3" w15:restartNumberingAfterBreak="0">
    <w:nsid w:val="15493ECC"/>
    <w:multiLevelType w:val="hybridMultilevel"/>
    <w:tmpl w:val="AE628E9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180C3FF2"/>
    <w:multiLevelType w:val="hybridMultilevel"/>
    <w:tmpl w:val="6B2288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23180BEE"/>
    <w:multiLevelType w:val="hybridMultilevel"/>
    <w:tmpl w:val="C278EC9E"/>
    <w:lvl w:ilvl="0" w:tplc="18090001">
      <w:start w:val="1"/>
      <w:numFmt w:val="bullet"/>
      <w:lvlText w:val=""/>
      <w:lvlJc w:val="left"/>
      <w:pPr>
        <w:ind w:left="1440" w:hanging="360"/>
      </w:pPr>
      <w:rPr>
        <w:rFonts w:ascii="Symbol" w:hAnsi="Symbol"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6" w15:restartNumberingAfterBreak="0">
    <w:nsid w:val="299C7EB0"/>
    <w:multiLevelType w:val="multilevel"/>
    <w:tmpl w:val="FD60F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0D290D"/>
    <w:multiLevelType w:val="hybridMultilevel"/>
    <w:tmpl w:val="446070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2E177259"/>
    <w:multiLevelType w:val="multilevel"/>
    <w:tmpl w:val="34E2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36E1D"/>
    <w:multiLevelType w:val="hybridMultilevel"/>
    <w:tmpl w:val="2E42076A"/>
    <w:lvl w:ilvl="0" w:tplc="18090001">
      <w:start w:val="1"/>
      <w:numFmt w:val="bullet"/>
      <w:lvlText w:val=""/>
      <w:lvlJc w:val="left"/>
      <w:pPr>
        <w:ind w:left="860" w:hanging="360"/>
      </w:pPr>
      <w:rPr>
        <w:rFonts w:ascii="Symbol" w:hAnsi="Symbol" w:hint="default"/>
      </w:rPr>
    </w:lvl>
    <w:lvl w:ilvl="1" w:tplc="18090003" w:tentative="1">
      <w:start w:val="1"/>
      <w:numFmt w:val="bullet"/>
      <w:lvlText w:val="o"/>
      <w:lvlJc w:val="left"/>
      <w:pPr>
        <w:ind w:left="1580" w:hanging="360"/>
      </w:pPr>
      <w:rPr>
        <w:rFonts w:ascii="Courier New" w:hAnsi="Courier New" w:cs="Courier New" w:hint="default"/>
      </w:rPr>
    </w:lvl>
    <w:lvl w:ilvl="2" w:tplc="18090005" w:tentative="1">
      <w:start w:val="1"/>
      <w:numFmt w:val="bullet"/>
      <w:lvlText w:val=""/>
      <w:lvlJc w:val="left"/>
      <w:pPr>
        <w:ind w:left="2300" w:hanging="360"/>
      </w:pPr>
      <w:rPr>
        <w:rFonts w:ascii="Wingdings" w:hAnsi="Wingdings" w:hint="default"/>
      </w:rPr>
    </w:lvl>
    <w:lvl w:ilvl="3" w:tplc="18090001" w:tentative="1">
      <w:start w:val="1"/>
      <w:numFmt w:val="bullet"/>
      <w:lvlText w:val=""/>
      <w:lvlJc w:val="left"/>
      <w:pPr>
        <w:ind w:left="3020" w:hanging="360"/>
      </w:pPr>
      <w:rPr>
        <w:rFonts w:ascii="Symbol" w:hAnsi="Symbol" w:hint="default"/>
      </w:rPr>
    </w:lvl>
    <w:lvl w:ilvl="4" w:tplc="18090003" w:tentative="1">
      <w:start w:val="1"/>
      <w:numFmt w:val="bullet"/>
      <w:lvlText w:val="o"/>
      <w:lvlJc w:val="left"/>
      <w:pPr>
        <w:ind w:left="3740" w:hanging="360"/>
      </w:pPr>
      <w:rPr>
        <w:rFonts w:ascii="Courier New" w:hAnsi="Courier New" w:cs="Courier New" w:hint="default"/>
      </w:rPr>
    </w:lvl>
    <w:lvl w:ilvl="5" w:tplc="18090005" w:tentative="1">
      <w:start w:val="1"/>
      <w:numFmt w:val="bullet"/>
      <w:lvlText w:val=""/>
      <w:lvlJc w:val="left"/>
      <w:pPr>
        <w:ind w:left="4460" w:hanging="360"/>
      </w:pPr>
      <w:rPr>
        <w:rFonts w:ascii="Wingdings" w:hAnsi="Wingdings" w:hint="default"/>
      </w:rPr>
    </w:lvl>
    <w:lvl w:ilvl="6" w:tplc="18090001" w:tentative="1">
      <w:start w:val="1"/>
      <w:numFmt w:val="bullet"/>
      <w:lvlText w:val=""/>
      <w:lvlJc w:val="left"/>
      <w:pPr>
        <w:ind w:left="5180" w:hanging="360"/>
      </w:pPr>
      <w:rPr>
        <w:rFonts w:ascii="Symbol" w:hAnsi="Symbol" w:hint="default"/>
      </w:rPr>
    </w:lvl>
    <w:lvl w:ilvl="7" w:tplc="18090003" w:tentative="1">
      <w:start w:val="1"/>
      <w:numFmt w:val="bullet"/>
      <w:lvlText w:val="o"/>
      <w:lvlJc w:val="left"/>
      <w:pPr>
        <w:ind w:left="5900" w:hanging="360"/>
      </w:pPr>
      <w:rPr>
        <w:rFonts w:ascii="Courier New" w:hAnsi="Courier New" w:cs="Courier New" w:hint="default"/>
      </w:rPr>
    </w:lvl>
    <w:lvl w:ilvl="8" w:tplc="18090005" w:tentative="1">
      <w:start w:val="1"/>
      <w:numFmt w:val="bullet"/>
      <w:lvlText w:val=""/>
      <w:lvlJc w:val="left"/>
      <w:pPr>
        <w:ind w:left="6620" w:hanging="360"/>
      </w:pPr>
      <w:rPr>
        <w:rFonts w:ascii="Wingdings" w:hAnsi="Wingdings" w:hint="default"/>
      </w:rPr>
    </w:lvl>
  </w:abstractNum>
  <w:abstractNum w:abstractNumId="10" w15:restartNumberingAfterBreak="0">
    <w:nsid w:val="44856B92"/>
    <w:multiLevelType w:val="hybridMultilevel"/>
    <w:tmpl w:val="0AB2C8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463F324B"/>
    <w:multiLevelType w:val="hybridMultilevel"/>
    <w:tmpl w:val="494082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6920F10"/>
    <w:multiLevelType w:val="hybridMultilevel"/>
    <w:tmpl w:val="38C2B3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7B5362B"/>
    <w:multiLevelType w:val="hybridMultilevel"/>
    <w:tmpl w:val="B5BC98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4C407F29"/>
    <w:multiLevelType w:val="multilevel"/>
    <w:tmpl w:val="2E863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197424"/>
    <w:multiLevelType w:val="multilevel"/>
    <w:tmpl w:val="A9BE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593A23"/>
    <w:multiLevelType w:val="hybridMultilevel"/>
    <w:tmpl w:val="4778125C"/>
    <w:lvl w:ilvl="0" w:tplc="A11AFA16">
      <w:start w:val="1"/>
      <w:numFmt w:val="decimal"/>
      <w:lvlText w:val="%1)"/>
      <w:lvlJc w:val="left"/>
      <w:pPr>
        <w:ind w:left="478" w:hanging="360"/>
      </w:pPr>
      <w:rPr>
        <w:rFonts w:ascii="Gill Sans MT" w:eastAsia="Gill Sans MT" w:hAnsi="Gill Sans MT" w:cs="Gill Sans MT" w:hint="default"/>
        <w:spacing w:val="-4"/>
        <w:w w:val="100"/>
        <w:sz w:val="24"/>
        <w:szCs w:val="24"/>
        <w:lang w:val="en-IE" w:eastAsia="en-IE" w:bidi="en-IE"/>
      </w:rPr>
    </w:lvl>
    <w:lvl w:ilvl="1" w:tplc="18090001">
      <w:start w:val="1"/>
      <w:numFmt w:val="bullet"/>
      <w:lvlText w:val=""/>
      <w:lvlJc w:val="left"/>
      <w:pPr>
        <w:ind w:left="860" w:hanging="360"/>
      </w:pPr>
      <w:rPr>
        <w:rFonts w:ascii="Symbol" w:hAnsi="Symbol" w:hint="default"/>
      </w:rPr>
    </w:lvl>
    <w:lvl w:ilvl="2" w:tplc="EFDA0BD6">
      <w:numFmt w:val="bullet"/>
      <w:lvlText w:val="•"/>
      <w:lvlJc w:val="left"/>
      <w:pPr>
        <w:ind w:left="1858" w:hanging="360"/>
      </w:pPr>
      <w:rPr>
        <w:rFonts w:hint="default"/>
        <w:lang w:val="en-IE" w:eastAsia="en-IE" w:bidi="en-IE"/>
      </w:rPr>
    </w:lvl>
    <w:lvl w:ilvl="3" w:tplc="8514F47E">
      <w:numFmt w:val="bullet"/>
      <w:lvlText w:val="•"/>
      <w:lvlJc w:val="left"/>
      <w:pPr>
        <w:ind w:left="2856" w:hanging="360"/>
      </w:pPr>
      <w:rPr>
        <w:rFonts w:hint="default"/>
        <w:lang w:val="en-IE" w:eastAsia="en-IE" w:bidi="en-IE"/>
      </w:rPr>
    </w:lvl>
    <w:lvl w:ilvl="4" w:tplc="23F60544">
      <w:numFmt w:val="bullet"/>
      <w:lvlText w:val="•"/>
      <w:lvlJc w:val="left"/>
      <w:pPr>
        <w:ind w:left="3855" w:hanging="360"/>
      </w:pPr>
      <w:rPr>
        <w:rFonts w:hint="default"/>
        <w:lang w:val="en-IE" w:eastAsia="en-IE" w:bidi="en-IE"/>
      </w:rPr>
    </w:lvl>
    <w:lvl w:ilvl="5" w:tplc="3FDADE74">
      <w:numFmt w:val="bullet"/>
      <w:lvlText w:val="•"/>
      <w:lvlJc w:val="left"/>
      <w:pPr>
        <w:ind w:left="4853" w:hanging="360"/>
      </w:pPr>
      <w:rPr>
        <w:rFonts w:hint="default"/>
        <w:lang w:val="en-IE" w:eastAsia="en-IE" w:bidi="en-IE"/>
      </w:rPr>
    </w:lvl>
    <w:lvl w:ilvl="6" w:tplc="BAD86170">
      <w:numFmt w:val="bullet"/>
      <w:lvlText w:val="•"/>
      <w:lvlJc w:val="left"/>
      <w:pPr>
        <w:ind w:left="5852" w:hanging="360"/>
      </w:pPr>
      <w:rPr>
        <w:rFonts w:hint="default"/>
        <w:lang w:val="en-IE" w:eastAsia="en-IE" w:bidi="en-IE"/>
      </w:rPr>
    </w:lvl>
    <w:lvl w:ilvl="7" w:tplc="9334DCB8">
      <w:numFmt w:val="bullet"/>
      <w:lvlText w:val="•"/>
      <w:lvlJc w:val="left"/>
      <w:pPr>
        <w:ind w:left="6850" w:hanging="360"/>
      </w:pPr>
      <w:rPr>
        <w:rFonts w:hint="default"/>
        <w:lang w:val="en-IE" w:eastAsia="en-IE" w:bidi="en-IE"/>
      </w:rPr>
    </w:lvl>
    <w:lvl w:ilvl="8" w:tplc="37645A1A">
      <w:numFmt w:val="bullet"/>
      <w:lvlText w:val="•"/>
      <w:lvlJc w:val="left"/>
      <w:pPr>
        <w:ind w:left="7849" w:hanging="360"/>
      </w:pPr>
      <w:rPr>
        <w:rFonts w:hint="default"/>
        <w:lang w:val="en-IE" w:eastAsia="en-IE" w:bidi="en-IE"/>
      </w:rPr>
    </w:lvl>
  </w:abstractNum>
  <w:abstractNum w:abstractNumId="17" w15:restartNumberingAfterBreak="0">
    <w:nsid w:val="54091C38"/>
    <w:multiLevelType w:val="hybridMultilevel"/>
    <w:tmpl w:val="B44E82FC"/>
    <w:lvl w:ilvl="0" w:tplc="A11AFA16">
      <w:start w:val="1"/>
      <w:numFmt w:val="decimal"/>
      <w:lvlText w:val="%1)"/>
      <w:lvlJc w:val="left"/>
      <w:pPr>
        <w:ind w:left="478" w:hanging="360"/>
      </w:pPr>
      <w:rPr>
        <w:rFonts w:ascii="Gill Sans MT" w:eastAsia="Gill Sans MT" w:hAnsi="Gill Sans MT" w:cs="Gill Sans MT" w:hint="default"/>
        <w:spacing w:val="-4"/>
        <w:w w:val="100"/>
        <w:sz w:val="24"/>
        <w:szCs w:val="24"/>
        <w:lang w:val="en-IE" w:eastAsia="en-IE" w:bidi="en-IE"/>
      </w:rPr>
    </w:lvl>
    <w:lvl w:ilvl="1" w:tplc="B2027F30">
      <w:numFmt w:val="bullet"/>
      <w:lvlText w:val=""/>
      <w:lvlJc w:val="left"/>
      <w:pPr>
        <w:ind w:left="860" w:hanging="360"/>
      </w:pPr>
      <w:rPr>
        <w:rFonts w:hint="default"/>
        <w:w w:val="100"/>
        <w:lang w:val="en-IE" w:eastAsia="en-IE" w:bidi="en-IE"/>
      </w:rPr>
    </w:lvl>
    <w:lvl w:ilvl="2" w:tplc="EFDA0BD6">
      <w:numFmt w:val="bullet"/>
      <w:lvlText w:val="•"/>
      <w:lvlJc w:val="left"/>
      <w:pPr>
        <w:ind w:left="1858" w:hanging="360"/>
      </w:pPr>
      <w:rPr>
        <w:rFonts w:hint="default"/>
        <w:lang w:val="en-IE" w:eastAsia="en-IE" w:bidi="en-IE"/>
      </w:rPr>
    </w:lvl>
    <w:lvl w:ilvl="3" w:tplc="8514F47E">
      <w:numFmt w:val="bullet"/>
      <w:lvlText w:val="•"/>
      <w:lvlJc w:val="left"/>
      <w:pPr>
        <w:ind w:left="2856" w:hanging="360"/>
      </w:pPr>
      <w:rPr>
        <w:rFonts w:hint="default"/>
        <w:lang w:val="en-IE" w:eastAsia="en-IE" w:bidi="en-IE"/>
      </w:rPr>
    </w:lvl>
    <w:lvl w:ilvl="4" w:tplc="23F60544">
      <w:numFmt w:val="bullet"/>
      <w:lvlText w:val="•"/>
      <w:lvlJc w:val="left"/>
      <w:pPr>
        <w:ind w:left="3855" w:hanging="360"/>
      </w:pPr>
      <w:rPr>
        <w:rFonts w:hint="default"/>
        <w:lang w:val="en-IE" w:eastAsia="en-IE" w:bidi="en-IE"/>
      </w:rPr>
    </w:lvl>
    <w:lvl w:ilvl="5" w:tplc="3FDADE74">
      <w:numFmt w:val="bullet"/>
      <w:lvlText w:val="•"/>
      <w:lvlJc w:val="left"/>
      <w:pPr>
        <w:ind w:left="4853" w:hanging="360"/>
      </w:pPr>
      <w:rPr>
        <w:rFonts w:hint="default"/>
        <w:lang w:val="en-IE" w:eastAsia="en-IE" w:bidi="en-IE"/>
      </w:rPr>
    </w:lvl>
    <w:lvl w:ilvl="6" w:tplc="BAD86170">
      <w:numFmt w:val="bullet"/>
      <w:lvlText w:val="•"/>
      <w:lvlJc w:val="left"/>
      <w:pPr>
        <w:ind w:left="5852" w:hanging="360"/>
      </w:pPr>
      <w:rPr>
        <w:rFonts w:hint="default"/>
        <w:lang w:val="en-IE" w:eastAsia="en-IE" w:bidi="en-IE"/>
      </w:rPr>
    </w:lvl>
    <w:lvl w:ilvl="7" w:tplc="9334DCB8">
      <w:numFmt w:val="bullet"/>
      <w:lvlText w:val="•"/>
      <w:lvlJc w:val="left"/>
      <w:pPr>
        <w:ind w:left="6850" w:hanging="360"/>
      </w:pPr>
      <w:rPr>
        <w:rFonts w:hint="default"/>
        <w:lang w:val="en-IE" w:eastAsia="en-IE" w:bidi="en-IE"/>
      </w:rPr>
    </w:lvl>
    <w:lvl w:ilvl="8" w:tplc="37645A1A">
      <w:numFmt w:val="bullet"/>
      <w:lvlText w:val="•"/>
      <w:lvlJc w:val="left"/>
      <w:pPr>
        <w:ind w:left="7849" w:hanging="360"/>
      </w:pPr>
      <w:rPr>
        <w:rFonts w:hint="default"/>
        <w:lang w:val="en-IE" w:eastAsia="en-IE" w:bidi="en-IE"/>
      </w:rPr>
    </w:lvl>
  </w:abstractNum>
  <w:abstractNum w:abstractNumId="18" w15:restartNumberingAfterBreak="0">
    <w:nsid w:val="55224646"/>
    <w:multiLevelType w:val="multilevel"/>
    <w:tmpl w:val="3F4245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531D64"/>
    <w:multiLevelType w:val="hybridMultilevel"/>
    <w:tmpl w:val="8BD4AF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5B1E4D31"/>
    <w:multiLevelType w:val="hybridMultilevel"/>
    <w:tmpl w:val="2872046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6AAC1873"/>
    <w:multiLevelType w:val="hybridMultilevel"/>
    <w:tmpl w:val="57F4BF3E"/>
    <w:lvl w:ilvl="0" w:tplc="30E8C38C">
      <w:start w:val="25"/>
      <w:numFmt w:val="decimal"/>
      <w:lvlText w:val="%1."/>
      <w:lvlJc w:val="left"/>
      <w:pPr>
        <w:ind w:left="393" w:hanging="254"/>
      </w:pPr>
      <w:rPr>
        <w:rFonts w:ascii="Calibri" w:eastAsia="Calibri" w:hAnsi="Calibri" w:cs="Calibri" w:hint="default"/>
        <w:color w:val="0462C1"/>
        <w:w w:val="99"/>
        <w:sz w:val="18"/>
        <w:szCs w:val="18"/>
        <w:u w:val="single" w:color="0462C1"/>
        <w:lang w:val="en-IE" w:eastAsia="en-IE" w:bidi="en-IE"/>
      </w:rPr>
    </w:lvl>
    <w:lvl w:ilvl="1" w:tplc="8954C4DE">
      <w:numFmt w:val="bullet"/>
      <w:lvlText w:val=""/>
      <w:lvlJc w:val="left"/>
      <w:pPr>
        <w:ind w:left="860" w:hanging="360"/>
      </w:pPr>
      <w:rPr>
        <w:rFonts w:ascii="Symbol" w:eastAsia="Symbol" w:hAnsi="Symbol" w:cs="Symbol" w:hint="default"/>
        <w:w w:val="100"/>
        <w:sz w:val="24"/>
        <w:szCs w:val="24"/>
        <w:lang w:val="en-IE" w:eastAsia="en-IE" w:bidi="en-IE"/>
      </w:rPr>
    </w:lvl>
    <w:lvl w:ilvl="2" w:tplc="017C5F90">
      <w:numFmt w:val="bullet"/>
      <w:lvlText w:val="•"/>
      <w:lvlJc w:val="left"/>
      <w:pPr>
        <w:ind w:left="1858" w:hanging="360"/>
      </w:pPr>
      <w:rPr>
        <w:rFonts w:hint="default"/>
        <w:lang w:val="en-IE" w:eastAsia="en-IE" w:bidi="en-IE"/>
      </w:rPr>
    </w:lvl>
    <w:lvl w:ilvl="3" w:tplc="A98860AE">
      <w:numFmt w:val="bullet"/>
      <w:lvlText w:val="•"/>
      <w:lvlJc w:val="left"/>
      <w:pPr>
        <w:ind w:left="2856" w:hanging="360"/>
      </w:pPr>
      <w:rPr>
        <w:rFonts w:hint="default"/>
        <w:lang w:val="en-IE" w:eastAsia="en-IE" w:bidi="en-IE"/>
      </w:rPr>
    </w:lvl>
    <w:lvl w:ilvl="4" w:tplc="7B481854">
      <w:numFmt w:val="bullet"/>
      <w:lvlText w:val="•"/>
      <w:lvlJc w:val="left"/>
      <w:pPr>
        <w:ind w:left="3855" w:hanging="360"/>
      </w:pPr>
      <w:rPr>
        <w:rFonts w:hint="default"/>
        <w:lang w:val="en-IE" w:eastAsia="en-IE" w:bidi="en-IE"/>
      </w:rPr>
    </w:lvl>
    <w:lvl w:ilvl="5" w:tplc="965CF4A2">
      <w:numFmt w:val="bullet"/>
      <w:lvlText w:val="•"/>
      <w:lvlJc w:val="left"/>
      <w:pPr>
        <w:ind w:left="4853" w:hanging="360"/>
      </w:pPr>
      <w:rPr>
        <w:rFonts w:hint="default"/>
        <w:lang w:val="en-IE" w:eastAsia="en-IE" w:bidi="en-IE"/>
      </w:rPr>
    </w:lvl>
    <w:lvl w:ilvl="6" w:tplc="73448CAA">
      <w:numFmt w:val="bullet"/>
      <w:lvlText w:val="•"/>
      <w:lvlJc w:val="left"/>
      <w:pPr>
        <w:ind w:left="5852" w:hanging="360"/>
      </w:pPr>
      <w:rPr>
        <w:rFonts w:hint="default"/>
        <w:lang w:val="en-IE" w:eastAsia="en-IE" w:bidi="en-IE"/>
      </w:rPr>
    </w:lvl>
    <w:lvl w:ilvl="7" w:tplc="D9F067A6">
      <w:numFmt w:val="bullet"/>
      <w:lvlText w:val="•"/>
      <w:lvlJc w:val="left"/>
      <w:pPr>
        <w:ind w:left="6850" w:hanging="360"/>
      </w:pPr>
      <w:rPr>
        <w:rFonts w:hint="default"/>
        <w:lang w:val="en-IE" w:eastAsia="en-IE" w:bidi="en-IE"/>
      </w:rPr>
    </w:lvl>
    <w:lvl w:ilvl="8" w:tplc="C36A547C">
      <w:numFmt w:val="bullet"/>
      <w:lvlText w:val="•"/>
      <w:lvlJc w:val="left"/>
      <w:pPr>
        <w:ind w:left="7849" w:hanging="360"/>
      </w:pPr>
      <w:rPr>
        <w:rFonts w:hint="default"/>
        <w:lang w:val="en-IE" w:eastAsia="en-IE" w:bidi="en-IE"/>
      </w:rPr>
    </w:lvl>
  </w:abstractNum>
  <w:abstractNum w:abstractNumId="22" w15:restartNumberingAfterBreak="0">
    <w:nsid w:val="6E2844BC"/>
    <w:multiLevelType w:val="multilevel"/>
    <w:tmpl w:val="34E2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9F4737"/>
    <w:multiLevelType w:val="hybridMultilevel"/>
    <w:tmpl w:val="925AEAA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72A43DE2"/>
    <w:multiLevelType w:val="hybridMultilevel"/>
    <w:tmpl w:val="B1C2CBE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738224EA"/>
    <w:multiLevelType w:val="multilevel"/>
    <w:tmpl w:val="34E2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4F07BA"/>
    <w:multiLevelType w:val="multilevel"/>
    <w:tmpl w:val="2A42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0B7DD5"/>
    <w:multiLevelType w:val="hybridMultilevel"/>
    <w:tmpl w:val="6B5874D6"/>
    <w:lvl w:ilvl="0" w:tplc="1BBC68C4">
      <w:start w:val="2"/>
      <w:numFmt w:val="bullet"/>
      <w:lvlText w:val="-"/>
      <w:lvlJc w:val="left"/>
      <w:pPr>
        <w:ind w:left="720" w:hanging="360"/>
      </w:pPr>
      <w:rPr>
        <w:rFonts w:ascii="Calibri" w:eastAsiaTheme="minorHAnsi" w:hAnsi="Calibri" w:cs="Calibri"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03924672">
    <w:abstractNumId w:val="21"/>
  </w:num>
  <w:num w:numId="2" w16cid:durableId="1769543524">
    <w:abstractNumId w:val="17"/>
  </w:num>
  <w:num w:numId="3" w16cid:durableId="1675765223">
    <w:abstractNumId w:val="18"/>
  </w:num>
  <w:num w:numId="4" w16cid:durableId="1302612656">
    <w:abstractNumId w:val="6"/>
  </w:num>
  <w:num w:numId="5" w16cid:durableId="126895232">
    <w:abstractNumId w:val="26"/>
  </w:num>
  <w:num w:numId="6" w16cid:durableId="470024869">
    <w:abstractNumId w:val="8"/>
  </w:num>
  <w:num w:numId="7" w16cid:durableId="350300549">
    <w:abstractNumId w:val="25"/>
  </w:num>
  <w:num w:numId="8" w16cid:durableId="1978603458">
    <w:abstractNumId w:val="22"/>
  </w:num>
  <w:num w:numId="9" w16cid:durableId="997196548">
    <w:abstractNumId w:val="16"/>
  </w:num>
  <w:num w:numId="10" w16cid:durableId="1950771667">
    <w:abstractNumId w:val="27"/>
  </w:num>
  <w:num w:numId="11" w16cid:durableId="1013187015">
    <w:abstractNumId w:val="14"/>
  </w:num>
  <w:num w:numId="12" w16cid:durableId="1100175328">
    <w:abstractNumId w:val="15"/>
  </w:num>
  <w:num w:numId="13" w16cid:durableId="1833909308">
    <w:abstractNumId w:val="2"/>
  </w:num>
  <w:num w:numId="14" w16cid:durableId="1109087909">
    <w:abstractNumId w:val="7"/>
  </w:num>
  <w:num w:numId="15" w16cid:durableId="338970735">
    <w:abstractNumId w:val="13"/>
  </w:num>
  <w:num w:numId="16" w16cid:durableId="1509438927">
    <w:abstractNumId w:val="5"/>
  </w:num>
  <w:num w:numId="17" w16cid:durableId="828011515">
    <w:abstractNumId w:val="20"/>
  </w:num>
  <w:num w:numId="18" w16cid:durableId="1407922612">
    <w:abstractNumId w:val="0"/>
  </w:num>
  <w:num w:numId="19" w16cid:durableId="386102268">
    <w:abstractNumId w:val="1"/>
  </w:num>
  <w:num w:numId="20" w16cid:durableId="2131513827">
    <w:abstractNumId w:val="24"/>
  </w:num>
  <w:num w:numId="21" w16cid:durableId="665400878">
    <w:abstractNumId w:val="3"/>
  </w:num>
  <w:num w:numId="22" w16cid:durableId="1834369527">
    <w:abstractNumId w:val="12"/>
  </w:num>
  <w:num w:numId="23" w16cid:durableId="296032096">
    <w:abstractNumId w:val="4"/>
  </w:num>
  <w:num w:numId="24" w16cid:durableId="804660901">
    <w:abstractNumId w:val="11"/>
  </w:num>
  <w:num w:numId="25" w16cid:durableId="1730693100">
    <w:abstractNumId w:val="23"/>
  </w:num>
  <w:num w:numId="26" w16cid:durableId="2091347958">
    <w:abstractNumId w:val="19"/>
  </w:num>
  <w:num w:numId="27" w16cid:durableId="1955480257">
    <w:abstractNumId w:val="10"/>
  </w:num>
  <w:num w:numId="28" w16cid:durableId="6764213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D81"/>
    <w:rsid w:val="00002ABA"/>
    <w:rsid w:val="00004D5F"/>
    <w:rsid w:val="00005DCC"/>
    <w:rsid w:val="00010ACB"/>
    <w:rsid w:val="0001263A"/>
    <w:rsid w:val="00013C59"/>
    <w:rsid w:val="00014B4D"/>
    <w:rsid w:val="000160FA"/>
    <w:rsid w:val="00020D64"/>
    <w:rsid w:val="00021608"/>
    <w:rsid w:val="000230A8"/>
    <w:rsid w:val="00023E91"/>
    <w:rsid w:val="000246CC"/>
    <w:rsid w:val="000265D1"/>
    <w:rsid w:val="00030CA5"/>
    <w:rsid w:val="0003176D"/>
    <w:rsid w:val="0003205C"/>
    <w:rsid w:val="00033057"/>
    <w:rsid w:val="000346AF"/>
    <w:rsid w:val="000401BF"/>
    <w:rsid w:val="00042BAE"/>
    <w:rsid w:val="000441A3"/>
    <w:rsid w:val="000477AA"/>
    <w:rsid w:val="00052EE9"/>
    <w:rsid w:val="00053123"/>
    <w:rsid w:val="0005581C"/>
    <w:rsid w:val="00056168"/>
    <w:rsid w:val="00061D3B"/>
    <w:rsid w:val="00061E00"/>
    <w:rsid w:val="000659EA"/>
    <w:rsid w:val="000731C4"/>
    <w:rsid w:val="00075D51"/>
    <w:rsid w:val="000776E4"/>
    <w:rsid w:val="00080F1A"/>
    <w:rsid w:val="000835FA"/>
    <w:rsid w:val="00087453"/>
    <w:rsid w:val="00093E73"/>
    <w:rsid w:val="00094AE4"/>
    <w:rsid w:val="00096211"/>
    <w:rsid w:val="000962A3"/>
    <w:rsid w:val="000B1713"/>
    <w:rsid w:val="000B39E2"/>
    <w:rsid w:val="000B4D81"/>
    <w:rsid w:val="000B7DA0"/>
    <w:rsid w:val="000C300C"/>
    <w:rsid w:val="000C5F24"/>
    <w:rsid w:val="000D4132"/>
    <w:rsid w:val="000E46E7"/>
    <w:rsid w:val="000E5ED2"/>
    <w:rsid w:val="000F5A25"/>
    <w:rsid w:val="000F5EA6"/>
    <w:rsid w:val="00104D71"/>
    <w:rsid w:val="00106618"/>
    <w:rsid w:val="0010676D"/>
    <w:rsid w:val="0011127D"/>
    <w:rsid w:val="00113035"/>
    <w:rsid w:val="00116403"/>
    <w:rsid w:val="00120D9A"/>
    <w:rsid w:val="00125CCF"/>
    <w:rsid w:val="00126C45"/>
    <w:rsid w:val="00127B4D"/>
    <w:rsid w:val="00134B66"/>
    <w:rsid w:val="00137B1A"/>
    <w:rsid w:val="00140453"/>
    <w:rsid w:val="00140D91"/>
    <w:rsid w:val="00141093"/>
    <w:rsid w:val="001436F9"/>
    <w:rsid w:val="001521EF"/>
    <w:rsid w:val="001556B4"/>
    <w:rsid w:val="0015778F"/>
    <w:rsid w:val="00162B08"/>
    <w:rsid w:val="00162DA9"/>
    <w:rsid w:val="00166AC4"/>
    <w:rsid w:val="001714B9"/>
    <w:rsid w:val="0017389A"/>
    <w:rsid w:val="00176B01"/>
    <w:rsid w:val="00181607"/>
    <w:rsid w:val="00182AFE"/>
    <w:rsid w:val="0018493A"/>
    <w:rsid w:val="001901A4"/>
    <w:rsid w:val="0019056E"/>
    <w:rsid w:val="001A1129"/>
    <w:rsid w:val="001A1C7E"/>
    <w:rsid w:val="001A2A03"/>
    <w:rsid w:val="001A3511"/>
    <w:rsid w:val="001A3924"/>
    <w:rsid w:val="001A3B55"/>
    <w:rsid w:val="001A49F5"/>
    <w:rsid w:val="001B1CBB"/>
    <w:rsid w:val="001B262F"/>
    <w:rsid w:val="001B2AC5"/>
    <w:rsid w:val="001B3E76"/>
    <w:rsid w:val="001B6B84"/>
    <w:rsid w:val="001C05BF"/>
    <w:rsid w:val="001C0980"/>
    <w:rsid w:val="001C7179"/>
    <w:rsid w:val="001D1183"/>
    <w:rsid w:val="001D41B3"/>
    <w:rsid w:val="001D44C3"/>
    <w:rsid w:val="001E078A"/>
    <w:rsid w:val="001E4B07"/>
    <w:rsid w:val="001E4FE9"/>
    <w:rsid w:val="001F0B5C"/>
    <w:rsid w:val="001F364A"/>
    <w:rsid w:val="001F4316"/>
    <w:rsid w:val="001F4FE1"/>
    <w:rsid w:val="001F7115"/>
    <w:rsid w:val="00204366"/>
    <w:rsid w:val="0021223B"/>
    <w:rsid w:val="00212456"/>
    <w:rsid w:val="00213AE9"/>
    <w:rsid w:val="00216FC6"/>
    <w:rsid w:val="00221D96"/>
    <w:rsid w:val="00222660"/>
    <w:rsid w:val="00224435"/>
    <w:rsid w:val="00225CC2"/>
    <w:rsid w:val="00226688"/>
    <w:rsid w:val="002303B2"/>
    <w:rsid w:val="0023259C"/>
    <w:rsid w:val="00233347"/>
    <w:rsid w:val="00234708"/>
    <w:rsid w:val="00240CF8"/>
    <w:rsid w:val="00242F81"/>
    <w:rsid w:val="002461FA"/>
    <w:rsid w:val="00264444"/>
    <w:rsid w:val="002645D5"/>
    <w:rsid w:val="00271198"/>
    <w:rsid w:val="00271650"/>
    <w:rsid w:val="002846EF"/>
    <w:rsid w:val="002862A1"/>
    <w:rsid w:val="00287F27"/>
    <w:rsid w:val="00292162"/>
    <w:rsid w:val="00292F37"/>
    <w:rsid w:val="00293A18"/>
    <w:rsid w:val="0029422D"/>
    <w:rsid w:val="002942DC"/>
    <w:rsid w:val="00295ED3"/>
    <w:rsid w:val="002A045E"/>
    <w:rsid w:val="002A3F92"/>
    <w:rsid w:val="002A4835"/>
    <w:rsid w:val="002B2093"/>
    <w:rsid w:val="002B517D"/>
    <w:rsid w:val="002B56F9"/>
    <w:rsid w:val="002B6252"/>
    <w:rsid w:val="002B68C4"/>
    <w:rsid w:val="002C3B27"/>
    <w:rsid w:val="002C3ECE"/>
    <w:rsid w:val="002C66FD"/>
    <w:rsid w:val="002C7426"/>
    <w:rsid w:val="002C7A51"/>
    <w:rsid w:val="002D0DFF"/>
    <w:rsid w:val="002D1F96"/>
    <w:rsid w:val="002D413C"/>
    <w:rsid w:val="002D6455"/>
    <w:rsid w:val="002D6B4B"/>
    <w:rsid w:val="002D6CC1"/>
    <w:rsid w:val="002D7A87"/>
    <w:rsid w:val="002E09C3"/>
    <w:rsid w:val="002E0CD2"/>
    <w:rsid w:val="002E0D62"/>
    <w:rsid w:val="002E6D93"/>
    <w:rsid w:val="002F1637"/>
    <w:rsid w:val="002F4057"/>
    <w:rsid w:val="002F444A"/>
    <w:rsid w:val="002F54D4"/>
    <w:rsid w:val="002F55AB"/>
    <w:rsid w:val="002F7AAC"/>
    <w:rsid w:val="00303028"/>
    <w:rsid w:val="00312739"/>
    <w:rsid w:val="0031396D"/>
    <w:rsid w:val="003229B4"/>
    <w:rsid w:val="00325906"/>
    <w:rsid w:val="00341DD9"/>
    <w:rsid w:val="003430E0"/>
    <w:rsid w:val="00344FA3"/>
    <w:rsid w:val="0035144F"/>
    <w:rsid w:val="0035366E"/>
    <w:rsid w:val="00362294"/>
    <w:rsid w:val="00373FC9"/>
    <w:rsid w:val="00374659"/>
    <w:rsid w:val="003802C0"/>
    <w:rsid w:val="003810A3"/>
    <w:rsid w:val="003813E2"/>
    <w:rsid w:val="00386BF9"/>
    <w:rsid w:val="00386C97"/>
    <w:rsid w:val="00391503"/>
    <w:rsid w:val="003929C3"/>
    <w:rsid w:val="003A050B"/>
    <w:rsid w:val="003A68AC"/>
    <w:rsid w:val="003B1A29"/>
    <w:rsid w:val="003B26D7"/>
    <w:rsid w:val="003B3555"/>
    <w:rsid w:val="003B4E12"/>
    <w:rsid w:val="003B7A0B"/>
    <w:rsid w:val="003C0422"/>
    <w:rsid w:val="003D13A4"/>
    <w:rsid w:val="003D3DB9"/>
    <w:rsid w:val="003D58AC"/>
    <w:rsid w:val="003D5980"/>
    <w:rsid w:val="003E25F1"/>
    <w:rsid w:val="003E3ED3"/>
    <w:rsid w:val="003E5330"/>
    <w:rsid w:val="003E742C"/>
    <w:rsid w:val="0040443E"/>
    <w:rsid w:val="00404CAF"/>
    <w:rsid w:val="0040784B"/>
    <w:rsid w:val="00410676"/>
    <w:rsid w:val="004117A7"/>
    <w:rsid w:val="004127DE"/>
    <w:rsid w:val="00414F2F"/>
    <w:rsid w:val="00423F7C"/>
    <w:rsid w:val="00425A88"/>
    <w:rsid w:val="004310AC"/>
    <w:rsid w:val="004329B3"/>
    <w:rsid w:val="00436474"/>
    <w:rsid w:val="0044435F"/>
    <w:rsid w:val="00444E48"/>
    <w:rsid w:val="0044730A"/>
    <w:rsid w:val="00457E98"/>
    <w:rsid w:val="00460415"/>
    <w:rsid w:val="0047001C"/>
    <w:rsid w:val="00471E69"/>
    <w:rsid w:val="0048010B"/>
    <w:rsid w:val="00481FC4"/>
    <w:rsid w:val="00493067"/>
    <w:rsid w:val="004A329D"/>
    <w:rsid w:val="004A5822"/>
    <w:rsid w:val="004B1ACB"/>
    <w:rsid w:val="004B1EF2"/>
    <w:rsid w:val="004C0DF0"/>
    <w:rsid w:val="004C7449"/>
    <w:rsid w:val="004D1EED"/>
    <w:rsid w:val="004D340B"/>
    <w:rsid w:val="004D3B8C"/>
    <w:rsid w:val="004D4F7F"/>
    <w:rsid w:val="004E0471"/>
    <w:rsid w:val="004E07A4"/>
    <w:rsid w:val="004E1FCF"/>
    <w:rsid w:val="004E3157"/>
    <w:rsid w:val="004F5A6E"/>
    <w:rsid w:val="004F6580"/>
    <w:rsid w:val="00501C64"/>
    <w:rsid w:val="00504F10"/>
    <w:rsid w:val="00507173"/>
    <w:rsid w:val="005104A9"/>
    <w:rsid w:val="00510F0D"/>
    <w:rsid w:val="0051489F"/>
    <w:rsid w:val="00514A4A"/>
    <w:rsid w:val="00517CFE"/>
    <w:rsid w:val="00544C2D"/>
    <w:rsid w:val="00547EBC"/>
    <w:rsid w:val="00550DCD"/>
    <w:rsid w:val="0055507A"/>
    <w:rsid w:val="005564AB"/>
    <w:rsid w:val="0056102E"/>
    <w:rsid w:val="005659A8"/>
    <w:rsid w:val="0057017F"/>
    <w:rsid w:val="00572EF9"/>
    <w:rsid w:val="00573360"/>
    <w:rsid w:val="00577523"/>
    <w:rsid w:val="00582420"/>
    <w:rsid w:val="005830F8"/>
    <w:rsid w:val="0058381D"/>
    <w:rsid w:val="005863EA"/>
    <w:rsid w:val="00586BBF"/>
    <w:rsid w:val="0059203B"/>
    <w:rsid w:val="00595625"/>
    <w:rsid w:val="0059719E"/>
    <w:rsid w:val="005A1E18"/>
    <w:rsid w:val="005A41B7"/>
    <w:rsid w:val="005A5BA8"/>
    <w:rsid w:val="005A79DB"/>
    <w:rsid w:val="005A7D6E"/>
    <w:rsid w:val="005B47BA"/>
    <w:rsid w:val="005B52A8"/>
    <w:rsid w:val="005B657C"/>
    <w:rsid w:val="005B7ED3"/>
    <w:rsid w:val="005C1D27"/>
    <w:rsid w:val="005C1EDC"/>
    <w:rsid w:val="005C63D2"/>
    <w:rsid w:val="005D0A07"/>
    <w:rsid w:val="005D5641"/>
    <w:rsid w:val="005D5BD7"/>
    <w:rsid w:val="005E08CA"/>
    <w:rsid w:val="005E3852"/>
    <w:rsid w:val="005F01E0"/>
    <w:rsid w:val="005F0A9A"/>
    <w:rsid w:val="005F2960"/>
    <w:rsid w:val="005F2A3F"/>
    <w:rsid w:val="005F4E3E"/>
    <w:rsid w:val="005F5BC4"/>
    <w:rsid w:val="005F66C0"/>
    <w:rsid w:val="006016ED"/>
    <w:rsid w:val="00607611"/>
    <w:rsid w:val="006128BB"/>
    <w:rsid w:val="00615D25"/>
    <w:rsid w:val="00615E58"/>
    <w:rsid w:val="00623FBB"/>
    <w:rsid w:val="00624066"/>
    <w:rsid w:val="006416A9"/>
    <w:rsid w:val="0064296E"/>
    <w:rsid w:val="00650F36"/>
    <w:rsid w:val="00653ED5"/>
    <w:rsid w:val="00657E45"/>
    <w:rsid w:val="0066455A"/>
    <w:rsid w:val="00665E4D"/>
    <w:rsid w:val="00670CD4"/>
    <w:rsid w:val="00674619"/>
    <w:rsid w:val="00674DE5"/>
    <w:rsid w:val="0068121D"/>
    <w:rsid w:val="00685D81"/>
    <w:rsid w:val="0069127A"/>
    <w:rsid w:val="00692A47"/>
    <w:rsid w:val="00694B98"/>
    <w:rsid w:val="00695753"/>
    <w:rsid w:val="006959D6"/>
    <w:rsid w:val="006A5909"/>
    <w:rsid w:val="006A60DC"/>
    <w:rsid w:val="006A6700"/>
    <w:rsid w:val="006A73A9"/>
    <w:rsid w:val="006B3684"/>
    <w:rsid w:val="006B5B2C"/>
    <w:rsid w:val="006C2D35"/>
    <w:rsid w:val="006C7170"/>
    <w:rsid w:val="006E5594"/>
    <w:rsid w:val="006E6CFF"/>
    <w:rsid w:val="006F6BB9"/>
    <w:rsid w:val="006F7947"/>
    <w:rsid w:val="007000F0"/>
    <w:rsid w:val="00703194"/>
    <w:rsid w:val="00703247"/>
    <w:rsid w:val="00722766"/>
    <w:rsid w:val="00722A12"/>
    <w:rsid w:val="00723B56"/>
    <w:rsid w:val="007240AE"/>
    <w:rsid w:val="00734743"/>
    <w:rsid w:val="00734AD5"/>
    <w:rsid w:val="00735DF4"/>
    <w:rsid w:val="00736228"/>
    <w:rsid w:val="0074008F"/>
    <w:rsid w:val="00740456"/>
    <w:rsid w:val="00743C2B"/>
    <w:rsid w:val="007442B0"/>
    <w:rsid w:val="00744A58"/>
    <w:rsid w:val="00745903"/>
    <w:rsid w:val="00746ACC"/>
    <w:rsid w:val="0075175F"/>
    <w:rsid w:val="00762D19"/>
    <w:rsid w:val="007637F7"/>
    <w:rsid w:val="007654EB"/>
    <w:rsid w:val="00767234"/>
    <w:rsid w:val="007743C3"/>
    <w:rsid w:val="007758B8"/>
    <w:rsid w:val="007776D4"/>
    <w:rsid w:val="00781B7B"/>
    <w:rsid w:val="0078203B"/>
    <w:rsid w:val="00782941"/>
    <w:rsid w:val="00785012"/>
    <w:rsid w:val="00787E79"/>
    <w:rsid w:val="00792FEF"/>
    <w:rsid w:val="007A0DD5"/>
    <w:rsid w:val="007A34D1"/>
    <w:rsid w:val="007A4E75"/>
    <w:rsid w:val="007A54F5"/>
    <w:rsid w:val="007A5F4B"/>
    <w:rsid w:val="007A60FC"/>
    <w:rsid w:val="007B12CE"/>
    <w:rsid w:val="007B370D"/>
    <w:rsid w:val="007B605B"/>
    <w:rsid w:val="007B6BF1"/>
    <w:rsid w:val="007C20D6"/>
    <w:rsid w:val="007C2386"/>
    <w:rsid w:val="007C3F30"/>
    <w:rsid w:val="007C45BD"/>
    <w:rsid w:val="007D1182"/>
    <w:rsid w:val="007D1AF8"/>
    <w:rsid w:val="007E4641"/>
    <w:rsid w:val="007E7A7F"/>
    <w:rsid w:val="007F3792"/>
    <w:rsid w:val="007F4473"/>
    <w:rsid w:val="007F4CCD"/>
    <w:rsid w:val="007F6ACC"/>
    <w:rsid w:val="007F70DC"/>
    <w:rsid w:val="0080138B"/>
    <w:rsid w:val="00803818"/>
    <w:rsid w:val="00807193"/>
    <w:rsid w:val="00810C03"/>
    <w:rsid w:val="00812955"/>
    <w:rsid w:val="00820E93"/>
    <w:rsid w:val="0082158E"/>
    <w:rsid w:val="00827EF5"/>
    <w:rsid w:val="0083054A"/>
    <w:rsid w:val="008313B9"/>
    <w:rsid w:val="00834DDB"/>
    <w:rsid w:val="008362BA"/>
    <w:rsid w:val="008407B6"/>
    <w:rsid w:val="00842744"/>
    <w:rsid w:val="00845DF3"/>
    <w:rsid w:val="008467E1"/>
    <w:rsid w:val="008524F7"/>
    <w:rsid w:val="00852F9F"/>
    <w:rsid w:val="00854A9E"/>
    <w:rsid w:val="008553EC"/>
    <w:rsid w:val="00855875"/>
    <w:rsid w:val="008610E1"/>
    <w:rsid w:val="008619D3"/>
    <w:rsid w:val="00863336"/>
    <w:rsid w:val="00863B94"/>
    <w:rsid w:val="00870E16"/>
    <w:rsid w:val="00871A64"/>
    <w:rsid w:val="00876FC5"/>
    <w:rsid w:val="00881263"/>
    <w:rsid w:val="00881271"/>
    <w:rsid w:val="00885329"/>
    <w:rsid w:val="00887192"/>
    <w:rsid w:val="008872BC"/>
    <w:rsid w:val="008943C8"/>
    <w:rsid w:val="00894A50"/>
    <w:rsid w:val="00896AAC"/>
    <w:rsid w:val="00896CAE"/>
    <w:rsid w:val="008A028C"/>
    <w:rsid w:val="008A41DF"/>
    <w:rsid w:val="008A747E"/>
    <w:rsid w:val="008A7783"/>
    <w:rsid w:val="008B1D2C"/>
    <w:rsid w:val="008B282C"/>
    <w:rsid w:val="008B462D"/>
    <w:rsid w:val="008B545A"/>
    <w:rsid w:val="008C4B10"/>
    <w:rsid w:val="008D1BA0"/>
    <w:rsid w:val="008D2EA0"/>
    <w:rsid w:val="008D33F7"/>
    <w:rsid w:val="008E05A9"/>
    <w:rsid w:val="008E42EB"/>
    <w:rsid w:val="008E47C3"/>
    <w:rsid w:val="008E5B87"/>
    <w:rsid w:val="008E5E33"/>
    <w:rsid w:val="008E7CA9"/>
    <w:rsid w:val="008E7DF6"/>
    <w:rsid w:val="008F13CF"/>
    <w:rsid w:val="008F2AD5"/>
    <w:rsid w:val="008F38A2"/>
    <w:rsid w:val="009005C1"/>
    <w:rsid w:val="009052DD"/>
    <w:rsid w:val="009113ED"/>
    <w:rsid w:val="00913129"/>
    <w:rsid w:val="009145FE"/>
    <w:rsid w:val="0091485A"/>
    <w:rsid w:val="009172B2"/>
    <w:rsid w:val="00923E6A"/>
    <w:rsid w:val="00925270"/>
    <w:rsid w:val="009277B6"/>
    <w:rsid w:val="0093227C"/>
    <w:rsid w:val="00934D81"/>
    <w:rsid w:val="00940045"/>
    <w:rsid w:val="00952B82"/>
    <w:rsid w:val="00953645"/>
    <w:rsid w:val="00953984"/>
    <w:rsid w:val="009553F2"/>
    <w:rsid w:val="009567BE"/>
    <w:rsid w:val="009600F7"/>
    <w:rsid w:val="00961313"/>
    <w:rsid w:val="0096213F"/>
    <w:rsid w:val="00962DD6"/>
    <w:rsid w:val="009639E1"/>
    <w:rsid w:val="0096472E"/>
    <w:rsid w:val="00964C4A"/>
    <w:rsid w:val="00971F5B"/>
    <w:rsid w:val="00973D08"/>
    <w:rsid w:val="00973E5D"/>
    <w:rsid w:val="00973E8F"/>
    <w:rsid w:val="00974105"/>
    <w:rsid w:val="00975356"/>
    <w:rsid w:val="00980815"/>
    <w:rsid w:val="0098790C"/>
    <w:rsid w:val="0099247A"/>
    <w:rsid w:val="009954AF"/>
    <w:rsid w:val="00997575"/>
    <w:rsid w:val="009A5021"/>
    <w:rsid w:val="009A52C9"/>
    <w:rsid w:val="009A6A72"/>
    <w:rsid w:val="009A6E66"/>
    <w:rsid w:val="009B102C"/>
    <w:rsid w:val="009B1B62"/>
    <w:rsid w:val="009B20A0"/>
    <w:rsid w:val="009B22E5"/>
    <w:rsid w:val="009B2808"/>
    <w:rsid w:val="009B3ABD"/>
    <w:rsid w:val="009B6E12"/>
    <w:rsid w:val="009C384A"/>
    <w:rsid w:val="009C3D7A"/>
    <w:rsid w:val="009D259B"/>
    <w:rsid w:val="009D3FD5"/>
    <w:rsid w:val="009E0148"/>
    <w:rsid w:val="009E1A07"/>
    <w:rsid w:val="009E49B2"/>
    <w:rsid w:val="009E566A"/>
    <w:rsid w:val="009F2886"/>
    <w:rsid w:val="009F3D42"/>
    <w:rsid w:val="009F3DBA"/>
    <w:rsid w:val="009F4A30"/>
    <w:rsid w:val="009F4D51"/>
    <w:rsid w:val="009F60DE"/>
    <w:rsid w:val="009F659A"/>
    <w:rsid w:val="009F75F3"/>
    <w:rsid w:val="00A04E96"/>
    <w:rsid w:val="00A07F9B"/>
    <w:rsid w:val="00A1213D"/>
    <w:rsid w:val="00A12C4C"/>
    <w:rsid w:val="00A15857"/>
    <w:rsid w:val="00A17145"/>
    <w:rsid w:val="00A17DC4"/>
    <w:rsid w:val="00A212F1"/>
    <w:rsid w:val="00A21E5F"/>
    <w:rsid w:val="00A4524C"/>
    <w:rsid w:val="00A467BC"/>
    <w:rsid w:val="00A4795C"/>
    <w:rsid w:val="00A47C2A"/>
    <w:rsid w:val="00A54D95"/>
    <w:rsid w:val="00A55D34"/>
    <w:rsid w:val="00A55E59"/>
    <w:rsid w:val="00A55F1C"/>
    <w:rsid w:val="00A63E4C"/>
    <w:rsid w:val="00A644A2"/>
    <w:rsid w:val="00A71C7C"/>
    <w:rsid w:val="00A739AC"/>
    <w:rsid w:val="00A73DCF"/>
    <w:rsid w:val="00A75B74"/>
    <w:rsid w:val="00A76965"/>
    <w:rsid w:val="00A82C54"/>
    <w:rsid w:val="00A84485"/>
    <w:rsid w:val="00A85952"/>
    <w:rsid w:val="00A8636C"/>
    <w:rsid w:val="00A90108"/>
    <w:rsid w:val="00A91CF1"/>
    <w:rsid w:val="00A92601"/>
    <w:rsid w:val="00A95860"/>
    <w:rsid w:val="00AA0A95"/>
    <w:rsid w:val="00AA2272"/>
    <w:rsid w:val="00AA2B1B"/>
    <w:rsid w:val="00AA35A2"/>
    <w:rsid w:val="00AA502C"/>
    <w:rsid w:val="00AB01E9"/>
    <w:rsid w:val="00AC11A3"/>
    <w:rsid w:val="00AC147F"/>
    <w:rsid w:val="00AC2A25"/>
    <w:rsid w:val="00AC2B3E"/>
    <w:rsid w:val="00AC2C65"/>
    <w:rsid w:val="00AD10DB"/>
    <w:rsid w:val="00AD7B10"/>
    <w:rsid w:val="00AE09B7"/>
    <w:rsid w:val="00AE1BD9"/>
    <w:rsid w:val="00AE1DA2"/>
    <w:rsid w:val="00AE480C"/>
    <w:rsid w:val="00AF28CC"/>
    <w:rsid w:val="00AF7219"/>
    <w:rsid w:val="00B0283A"/>
    <w:rsid w:val="00B03B7C"/>
    <w:rsid w:val="00B23B2B"/>
    <w:rsid w:val="00B2505D"/>
    <w:rsid w:val="00B2537A"/>
    <w:rsid w:val="00B277CA"/>
    <w:rsid w:val="00B32C4B"/>
    <w:rsid w:val="00B333A5"/>
    <w:rsid w:val="00B37DDD"/>
    <w:rsid w:val="00B40B77"/>
    <w:rsid w:val="00B4473C"/>
    <w:rsid w:val="00B44C3C"/>
    <w:rsid w:val="00B53954"/>
    <w:rsid w:val="00B574F9"/>
    <w:rsid w:val="00B60F45"/>
    <w:rsid w:val="00B61898"/>
    <w:rsid w:val="00B67216"/>
    <w:rsid w:val="00B708D4"/>
    <w:rsid w:val="00B71200"/>
    <w:rsid w:val="00B72CBC"/>
    <w:rsid w:val="00B732B3"/>
    <w:rsid w:val="00B83D9E"/>
    <w:rsid w:val="00B86B84"/>
    <w:rsid w:val="00B93728"/>
    <w:rsid w:val="00B9666C"/>
    <w:rsid w:val="00BA48AE"/>
    <w:rsid w:val="00BA4C80"/>
    <w:rsid w:val="00BB33A5"/>
    <w:rsid w:val="00BB49AF"/>
    <w:rsid w:val="00BB5512"/>
    <w:rsid w:val="00BB7B6D"/>
    <w:rsid w:val="00BC4208"/>
    <w:rsid w:val="00BC45B1"/>
    <w:rsid w:val="00BC646F"/>
    <w:rsid w:val="00BC648E"/>
    <w:rsid w:val="00BC6F50"/>
    <w:rsid w:val="00BE1049"/>
    <w:rsid w:val="00BE15A6"/>
    <w:rsid w:val="00BE4CCA"/>
    <w:rsid w:val="00BE50EA"/>
    <w:rsid w:val="00BF2FA5"/>
    <w:rsid w:val="00BF3D72"/>
    <w:rsid w:val="00C00949"/>
    <w:rsid w:val="00C02923"/>
    <w:rsid w:val="00C13649"/>
    <w:rsid w:val="00C15627"/>
    <w:rsid w:val="00C158E2"/>
    <w:rsid w:val="00C202A0"/>
    <w:rsid w:val="00C27F2C"/>
    <w:rsid w:val="00C31678"/>
    <w:rsid w:val="00C410B4"/>
    <w:rsid w:val="00C41936"/>
    <w:rsid w:val="00C41F43"/>
    <w:rsid w:val="00C47E0F"/>
    <w:rsid w:val="00C55447"/>
    <w:rsid w:val="00C55484"/>
    <w:rsid w:val="00C56127"/>
    <w:rsid w:val="00C575DA"/>
    <w:rsid w:val="00C6040F"/>
    <w:rsid w:val="00C60C5B"/>
    <w:rsid w:val="00C62B58"/>
    <w:rsid w:val="00C639FD"/>
    <w:rsid w:val="00C704FC"/>
    <w:rsid w:val="00C7187F"/>
    <w:rsid w:val="00C71CC3"/>
    <w:rsid w:val="00C745AA"/>
    <w:rsid w:val="00C77785"/>
    <w:rsid w:val="00C910CD"/>
    <w:rsid w:val="00C91940"/>
    <w:rsid w:val="00C9284E"/>
    <w:rsid w:val="00C92FEB"/>
    <w:rsid w:val="00C933BF"/>
    <w:rsid w:val="00C93BD9"/>
    <w:rsid w:val="00C952D0"/>
    <w:rsid w:val="00C9554E"/>
    <w:rsid w:val="00C961D4"/>
    <w:rsid w:val="00CA3132"/>
    <w:rsid w:val="00CA53BA"/>
    <w:rsid w:val="00CB2E67"/>
    <w:rsid w:val="00CB4A25"/>
    <w:rsid w:val="00CC28F0"/>
    <w:rsid w:val="00CC5258"/>
    <w:rsid w:val="00CC549B"/>
    <w:rsid w:val="00CC72D3"/>
    <w:rsid w:val="00CD1118"/>
    <w:rsid w:val="00CD1E9A"/>
    <w:rsid w:val="00CE0BF0"/>
    <w:rsid w:val="00CE3209"/>
    <w:rsid w:val="00CE471B"/>
    <w:rsid w:val="00CF1D3F"/>
    <w:rsid w:val="00CF427F"/>
    <w:rsid w:val="00CF5121"/>
    <w:rsid w:val="00D02121"/>
    <w:rsid w:val="00D0484E"/>
    <w:rsid w:val="00D0675D"/>
    <w:rsid w:val="00D12FFB"/>
    <w:rsid w:val="00D15E4C"/>
    <w:rsid w:val="00D16732"/>
    <w:rsid w:val="00D24926"/>
    <w:rsid w:val="00D26FE3"/>
    <w:rsid w:val="00D30E7D"/>
    <w:rsid w:val="00D33C03"/>
    <w:rsid w:val="00D36462"/>
    <w:rsid w:val="00D51103"/>
    <w:rsid w:val="00D51C00"/>
    <w:rsid w:val="00D531EB"/>
    <w:rsid w:val="00D550FD"/>
    <w:rsid w:val="00D5599B"/>
    <w:rsid w:val="00D55B65"/>
    <w:rsid w:val="00D602F7"/>
    <w:rsid w:val="00D61443"/>
    <w:rsid w:val="00D85FE5"/>
    <w:rsid w:val="00D91783"/>
    <w:rsid w:val="00D947CC"/>
    <w:rsid w:val="00DA2110"/>
    <w:rsid w:val="00DA605E"/>
    <w:rsid w:val="00DA6888"/>
    <w:rsid w:val="00DB1F54"/>
    <w:rsid w:val="00DB5C71"/>
    <w:rsid w:val="00DB6A5A"/>
    <w:rsid w:val="00DB7C06"/>
    <w:rsid w:val="00DC6161"/>
    <w:rsid w:val="00DC6DB2"/>
    <w:rsid w:val="00DD11CF"/>
    <w:rsid w:val="00DD692E"/>
    <w:rsid w:val="00DD7691"/>
    <w:rsid w:val="00DE41F3"/>
    <w:rsid w:val="00DE653E"/>
    <w:rsid w:val="00DF32B5"/>
    <w:rsid w:val="00DF4CA3"/>
    <w:rsid w:val="00E043B9"/>
    <w:rsid w:val="00E100E4"/>
    <w:rsid w:val="00E16E19"/>
    <w:rsid w:val="00E16F34"/>
    <w:rsid w:val="00E228D7"/>
    <w:rsid w:val="00E22D7B"/>
    <w:rsid w:val="00E24BD7"/>
    <w:rsid w:val="00E254AC"/>
    <w:rsid w:val="00E255D2"/>
    <w:rsid w:val="00E263F3"/>
    <w:rsid w:val="00E268E0"/>
    <w:rsid w:val="00E27565"/>
    <w:rsid w:val="00E30BB7"/>
    <w:rsid w:val="00E33A19"/>
    <w:rsid w:val="00E33B93"/>
    <w:rsid w:val="00E3630F"/>
    <w:rsid w:val="00E424AB"/>
    <w:rsid w:val="00E44CAA"/>
    <w:rsid w:val="00E44D4B"/>
    <w:rsid w:val="00E52E7E"/>
    <w:rsid w:val="00E6063D"/>
    <w:rsid w:val="00E63146"/>
    <w:rsid w:val="00E679E1"/>
    <w:rsid w:val="00E71686"/>
    <w:rsid w:val="00E733E0"/>
    <w:rsid w:val="00E743EC"/>
    <w:rsid w:val="00E74EC0"/>
    <w:rsid w:val="00E846B1"/>
    <w:rsid w:val="00E908D8"/>
    <w:rsid w:val="00E917FE"/>
    <w:rsid w:val="00E95C50"/>
    <w:rsid w:val="00E976D9"/>
    <w:rsid w:val="00EA7F41"/>
    <w:rsid w:val="00EB0E7A"/>
    <w:rsid w:val="00EB2A01"/>
    <w:rsid w:val="00EB616D"/>
    <w:rsid w:val="00EB672D"/>
    <w:rsid w:val="00EC4857"/>
    <w:rsid w:val="00EC56E3"/>
    <w:rsid w:val="00EC778E"/>
    <w:rsid w:val="00ED5C26"/>
    <w:rsid w:val="00ED644D"/>
    <w:rsid w:val="00ED6C7E"/>
    <w:rsid w:val="00EE3959"/>
    <w:rsid w:val="00EE5FB7"/>
    <w:rsid w:val="00EF0212"/>
    <w:rsid w:val="00EF0DF4"/>
    <w:rsid w:val="00EF114D"/>
    <w:rsid w:val="00EF6761"/>
    <w:rsid w:val="00EF6A65"/>
    <w:rsid w:val="00F022D1"/>
    <w:rsid w:val="00F0506E"/>
    <w:rsid w:val="00F0583C"/>
    <w:rsid w:val="00F06CBF"/>
    <w:rsid w:val="00F14047"/>
    <w:rsid w:val="00F14A53"/>
    <w:rsid w:val="00F17AC6"/>
    <w:rsid w:val="00F22FAF"/>
    <w:rsid w:val="00F23D18"/>
    <w:rsid w:val="00F24581"/>
    <w:rsid w:val="00F313BA"/>
    <w:rsid w:val="00F34407"/>
    <w:rsid w:val="00F356AF"/>
    <w:rsid w:val="00F43090"/>
    <w:rsid w:val="00F47BEC"/>
    <w:rsid w:val="00F64FC2"/>
    <w:rsid w:val="00F72011"/>
    <w:rsid w:val="00F73660"/>
    <w:rsid w:val="00F76B7A"/>
    <w:rsid w:val="00F77C2D"/>
    <w:rsid w:val="00F8147C"/>
    <w:rsid w:val="00F85774"/>
    <w:rsid w:val="00F86A98"/>
    <w:rsid w:val="00F87F08"/>
    <w:rsid w:val="00FA2A4E"/>
    <w:rsid w:val="00FA7F21"/>
    <w:rsid w:val="00FB4489"/>
    <w:rsid w:val="00FB649F"/>
    <w:rsid w:val="00FC0BB2"/>
    <w:rsid w:val="00FC5432"/>
    <w:rsid w:val="00FC68EA"/>
    <w:rsid w:val="00FD2CE9"/>
    <w:rsid w:val="00FD4EF3"/>
    <w:rsid w:val="00FD6E2C"/>
    <w:rsid w:val="00FD7C4B"/>
    <w:rsid w:val="00FE371F"/>
    <w:rsid w:val="00FE4708"/>
    <w:rsid w:val="00FF535F"/>
    <w:rsid w:val="00FF5B0D"/>
    <w:rsid w:val="055F1B4D"/>
    <w:rsid w:val="06D15E35"/>
    <w:rsid w:val="076C8EBA"/>
    <w:rsid w:val="09D4FDE5"/>
    <w:rsid w:val="0B346BED"/>
    <w:rsid w:val="0BC5772B"/>
    <w:rsid w:val="0E54F29D"/>
    <w:rsid w:val="0F89C9BA"/>
    <w:rsid w:val="13942B8D"/>
    <w:rsid w:val="144969B6"/>
    <w:rsid w:val="1573F4D0"/>
    <w:rsid w:val="18DCE375"/>
    <w:rsid w:val="1B5D597B"/>
    <w:rsid w:val="1BDABA6F"/>
    <w:rsid w:val="1D823791"/>
    <w:rsid w:val="21025DDE"/>
    <w:rsid w:val="22BE17E9"/>
    <w:rsid w:val="285A4D57"/>
    <w:rsid w:val="2927BDA7"/>
    <w:rsid w:val="29701E0F"/>
    <w:rsid w:val="2A90448A"/>
    <w:rsid w:val="2B4066E2"/>
    <w:rsid w:val="2B703995"/>
    <w:rsid w:val="2BF5C1BE"/>
    <w:rsid w:val="2C6ABD9D"/>
    <w:rsid w:val="2D1A3E88"/>
    <w:rsid w:val="2E09D40E"/>
    <w:rsid w:val="3013C95C"/>
    <w:rsid w:val="311AE804"/>
    <w:rsid w:val="31904405"/>
    <w:rsid w:val="32226FF6"/>
    <w:rsid w:val="3361ECCD"/>
    <w:rsid w:val="3393E39F"/>
    <w:rsid w:val="3B3A6695"/>
    <w:rsid w:val="3F50DC52"/>
    <w:rsid w:val="40138994"/>
    <w:rsid w:val="41231C88"/>
    <w:rsid w:val="424B4623"/>
    <w:rsid w:val="470E355E"/>
    <w:rsid w:val="4843E67B"/>
    <w:rsid w:val="4C08072E"/>
    <w:rsid w:val="4C65010D"/>
    <w:rsid w:val="4E22F314"/>
    <w:rsid w:val="4E46E155"/>
    <w:rsid w:val="541CA114"/>
    <w:rsid w:val="55B781FA"/>
    <w:rsid w:val="569287DE"/>
    <w:rsid w:val="5733C604"/>
    <w:rsid w:val="58F316D1"/>
    <w:rsid w:val="5AB9E879"/>
    <w:rsid w:val="5BF58D5F"/>
    <w:rsid w:val="5D7AD501"/>
    <w:rsid w:val="5E11917F"/>
    <w:rsid w:val="5E6C0500"/>
    <w:rsid w:val="60D0128B"/>
    <w:rsid w:val="61B3CEE4"/>
    <w:rsid w:val="642C3D44"/>
    <w:rsid w:val="6528E9EA"/>
    <w:rsid w:val="657CC0D1"/>
    <w:rsid w:val="65F25C51"/>
    <w:rsid w:val="680ED137"/>
    <w:rsid w:val="6C854640"/>
    <w:rsid w:val="6DBA5A5C"/>
    <w:rsid w:val="6DDC19D0"/>
    <w:rsid w:val="6E42B5D8"/>
    <w:rsid w:val="7078B27E"/>
    <w:rsid w:val="70D4DAF6"/>
    <w:rsid w:val="73E51A81"/>
    <w:rsid w:val="74D0BB26"/>
    <w:rsid w:val="79128F1B"/>
    <w:rsid w:val="7BD4F815"/>
    <w:rsid w:val="7EE8FBA3"/>
    <w:rsid w:val="7FD9ACB6"/>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ACF7C"/>
  <w15:chartTrackingRefBased/>
  <w15:docId w15:val="{3FE74B2E-3ECB-4DEB-B2EB-CC980EF33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D81"/>
    <w:pPr>
      <w:widowControl w:val="0"/>
      <w:autoSpaceDE w:val="0"/>
      <w:autoSpaceDN w:val="0"/>
      <w:spacing w:after="0" w:line="240" w:lineRule="auto"/>
    </w:pPr>
    <w:rPr>
      <w:rFonts w:ascii="Gill Sans MT" w:eastAsia="Gill Sans MT" w:hAnsi="Gill Sans MT" w:cs="Gill Sans MT"/>
      <w:lang w:eastAsia="en-IE" w:bidi="en-IE"/>
    </w:rPr>
  </w:style>
  <w:style w:type="paragraph" w:styleId="Heading1">
    <w:name w:val="heading 1"/>
    <w:basedOn w:val="Normal"/>
    <w:link w:val="Heading1Char"/>
    <w:uiPriority w:val="9"/>
    <w:qFormat/>
    <w:rsid w:val="00685D81"/>
    <w:pPr>
      <w:ind w:left="140"/>
      <w:outlineLvl w:val="0"/>
    </w:pPr>
    <w:rPr>
      <w:b/>
      <w:bCs/>
      <w:sz w:val="28"/>
      <w:szCs w:val="28"/>
    </w:rPr>
  </w:style>
  <w:style w:type="paragraph" w:styleId="Heading2">
    <w:name w:val="heading 2"/>
    <w:basedOn w:val="Normal"/>
    <w:link w:val="Heading2Char"/>
    <w:uiPriority w:val="9"/>
    <w:unhideWhenUsed/>
    <w:qFormat/>
    <w:rsid w:val="00685D81"/>
    <w:pPr>
      <w:ind w:left="140"/>
      <w:outlineLvl w:val="1"/>
    </w:pPr>
    <w:rPr>
      <w:b/>
      <w:bCs/>
      <w:sz w:val="24"/>
      <w:szCs w:val="24"/>
    </w:rPr>
  </w:style>
  <w:style w:type="paragraph" w:styleId="Heading3">
    <w:name w:val="heading 3"/>
    <w:basedOn w:val="Normal"/>
    <w:next w:val="Normal"/>
    <w:link w:val="Heading3Char"/>
    <w:uiPriority w:val="9"/>
    <w:unhideWhenUsed/>
    <w:qFormat/>
    <w:rsid w:val="00685D8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D81"/>
    <w:rPr>
      <w:rFonts w:ascii="Gill Sans MT" w:eastAsia="Gill Sans MT" w:hAnsi="Gill Sans MT" w:cs="Gill Sans MT"/>
      <w:b/>
      <w:bCs/>
      <w:sz w:val="28"/>
      <w:szCs w:val="28"/>
      <w:lang w:eastAsia="en-IE" w:bidi="en-IE"/>
    </w:rPr>
  </w:style>
  <w:style w:type="character" w:customStyle="1" w:styleId="Heading2Char">
    <w:name w:val="Heading 2 Char"/>
    <w:basedOn w:val="DefaultParagraphFont"/>
    <w:link w:val="Heading2"/>
    <w:uiPriority w:val="9"/>
    <w:rsid w:val="00685D81"/>
    <w:rPr>
      <w:rFonts w:ascii="Gill Sans MT" w:eastAsia="Gill Sans MT" w:hAnsi="Gill Sans MT" w:cs="Gill Sans MT"/>
      <w:b/>
      <w:bCs/>
      <w:sz w:val="24"/>
      <w:szCs w:val="24"/>
      <w:lang w:eastAsia="en-IE" w:bidi="en-IE"/>
    </w:rPr>
  </w:style>
  <w:style w:type="character" w:customStyle="1" w:styleId="Heading3Char">
    <w:name w:val="Heading 3 Char"/>
    <w:basedOn w:val="DefaultParagraphFont"/>
    <w:link w:val="Heading3"/>
    <w:uiPriority w:val="9"/>
    <w:rsid w:val="00685D81"/>
    <w:rPr>
      <w:rFonts w:asciiTheme="majorHAnsi" w:eastAsiaTheme="majorEastAsia" w:hAnsiTheme="majorHAnsi" w:cstheme="majorBidi"/>
      <w:color w:val="1F3763" w:themeColor="accent1" w:themeShade="7F"/>
      <w:sz w:val="24"/>
      <w:szCs w:val="24"/>
      <w:lang w:eastAsia="en-IE" w:bidi="en-IE"/>
    </w:rPr>
  </w:style>
  <w:style w:type="paragraph" w:styleId="TOC1">
    <w:name w:val="toc 1"/>
    <w:basedOn w:val="Normal"/>
    <w:uiPriority w:val="39"/>
    <w:qFormat/>
    <w:rsid w:val="00685D81"/>
    <w:pPr>
      <w:spacing w:before="142"/>
      <w:ind w:left="140"/>
    </w:pPr>
    <w:rPr>
      <w:b/>
      <w:bCs/>
      <w:sz w:val="24"/>
      <w:szCs w:val="24"/>
    </w:rPr>
  </w:style>
  <w:style w:type="paragraph" w:styleId="TOC2">
    <w:name w:val="toc 2"/>
    <w:basedOn w:val="Normal"/>
    <w:uiPriority w:val="39"/>
    <w:qFormat/>
    <w:rsid w:val="00685D81"/>
    <w:pPr>
      <w:spacing w:before="141"/>
      <w:ind w:left="361"/>
    </w:pPr>
    <w:rPr>
      <w:b/>
      <w:bCs/>
      <w:sz w:val="24"/>
      <w:szCs w:val="24"/>
    </w:rPr>
  </w:style>
  <w:style w:type="paragraph" w:styleId="TOC3">
    <w:name w:val="toc 3"/>
    <w:basedOn w:val="Normal"/>
    <w:uiPriority w:val="39"/>
    <w:qFormat/>
    <w:rsid w:val="00685D81"/>
    <w:pPr>
      <w:spacing w:before="142"/>
      <w:ind w:left="579"/>
    </w:pPr>
    <w:rPr>
      <w:b/>
      <w:bCs/>
      <w:sz w:val="24"/>
      <w:szCs w:val="24"/>
    </w:rPr>
  </w:style>
  <w:style w:type="paragraph" w:styleId="BodyText">
    <w:name w:val="Body Text"/>
    <w:basedOn w:val="Normal"/>
    <w:link w:val="BodyTextChar"/>
    <w:uiPriority w:val="1"/>
    <w:qFormat/>
    <w:rsid w:val="00685D81"/>
    <w:pPr>
      <w:ind w:left="140"/>
    </w:pPr>
    <w:rPr>
      <w:sz w:val="24"/>
      <w:szCs w:val="24"/>
    </w:rPr>
  </w:style>
  <w:style w:type="character" w:customStyle="1" w:styleId="BodyTextChar">
    <w:name w:val="Body Text Char"/>
    <w:basedOn w:val="DefaultParagraphFont"/>
    <w:link w:val="BodyText"/>
    <w:uiPriority w:val="1"/>
    <w:rsid w:val="00685D81"/>
    <w:rPr>
      <w:rFonts w:ascii="Gill Sans MT" w:eastAsia="Gill Sans MT" w:hAnsi="Gill Sans MT" w:cs="Gill Sans MT"/>
      <w:sz w:val="24"/>
      <w:szCs w:val="24"/>
      <w:lang w:eastAsia="en-IE" w:bidi="en-IE"/>
    </w:rPr>
  </w:style>
  <w:style w:type="paragraph" w:styleId="ListParagraph">
    <w:name w:val="List Paragraph"/>
    <w:basedOn w:val="Normal"/>
    <w:uiPriority w:val="1"/>
    <w:qFormat/>
    <w:rsid w:val="00685D81"/>
    <w:pPr>
      <w:ind w:left="860" w:hanging="360"/>
    </w:pPr>
  </w:style>
  <w:style w:type="paragraph" w:customStyle="1" w:styleId="TableParagraph">
    <w:name w:val="Table Paragraph"/>
    <w:basedOn w:val="Normal"/>
    <w:uiPriority w:val="1"/>
    <w:qFormat/>
    <w:rsid w:val="00685D81"/>
  </w:style>
  <w:style w:type="character" w:styleId="CommentReference">
    <w:name w:val="annotation reference"/>
    <w:basedOn w:val="DefaultParagraphFont"/>
    <w:uiPriority w:val="99"/>
    <w:semiHidden/>
    <w:unhideWhenUsed/>
    <w:rsid w:val="00685D81"/>
    <w:rPr>
      <w:sz w:val="16"/>
      <w:szCs w:val="16"/>
    </w:rPr>
  </w:style>
  <w:style w:type="paragraph" w:styleId="CommentText">
    <w:name w:val="annotation text"/>
    <w:basedOn w:val="Normal"/>
    <w:link w:val="CommentTextChar"/>
    <w:uiPriority w:val="99"/>
    <w:unhideWhenUsed/>
    <w:rsid w:val="00685D81"/>
    <w:rPr>
      <w:sz w:val="20"/>
      <w:szCs w:val="20"/>
    </w:rPr>
  </w:style>
  <w:style w:type="character" w:customStyle="1" w:styleId="CommentTextChar">
    <w:name w:val="Comment Text Char"/>
    <w:basedOn w:val="DefaultParagraphFont"/>
    <w:link w:val="CommentText"/>
    <w:uiPriority w:val="99"/>
    <w:rsid w:val="00685D81"/>
    <w:rPr>
      <w:rFonts w:ascii="Gill Sans MT" w:eastAsia="Gill Sans MT" w:hAnsi="Gill Sans MT" w:cs="Gill Sans MT"/>
      <w:sz w:val="20"/>
      <w:szCs w:val="20"/>
      <w:lang w:eastAsia="en-IE" w:bidi="en-IE"/>
    </w:rPr>
  </w:style>
  <w:style w:type="paragraph" w:styleId="CommentSubject">
    <w:name w:val="annotation subject"/>
    <w:basedOn w:val="CommentText"/>
    <w:next w:val="CommentText"/>
    <w:link w:val="CommentSubjectChar"/>
    <w:uiPriority w:val="99"/>
    <w:semiHidden/>
    <w:unhideWhenUsed/>
    <w:rsid w:val="00685D81"/>
    <w:rPr>
      <w:b/>
      <w:bCs/>
    </w:rPr>
  </w:style>
  <w:style w:type="character" w:customStyle="1" w:styleId="CommentSubjectChar">
    <w:name w:val="Comment Subject Char"/>
    <w:basedOn w:val="CommentTextChar"/>
    <w:link w:val="CommentSubject"/>
    <w:uiPriority w:val="99"/>
    <w:semiHidden/>
    <w:rsid w:val="00685D81"/>
    <w:rPr>
      <w:rFonts w:ascii="Gill Sans MT" w:eastAsia="Gill Sans MT" w:hAnsi="Gill Sans MT" w:cs="Gill Sans MT"/>
      <w:b/>
      <w:bCs/>
      <w:sz w:val="20"/>
      <w:szCs w:val="20"/>
      <w:lang w:eastAsia="en-IE" w:bidi="en-IE"/>
    </w:rPr>
  </w:style>
  <w:style w:type="paragraph" w:styleId="BalloonText">
    <w:name w:val="Balloon Text"/>
    <w:basedOn w:val="Normal"/>
    <w:link w:val="BalloonTextChar"/>
    <w:uiPriority w:val="99"/>
    <w:semiHidden/>
    <w:unhideWhenUsed/>
    <w:rsid w:val="00685D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D81"/>
    <w:rPr>
      <w:rFonts w:ascii="Segoe UI" w:eastAsia="Gill Sans MT" w:hAnsi="Segoe UI" w:cs="Segoe UI"/>
      <w:sz w:val="18"/>
      <w:szCs w:val="18"/>
      <w:lang w:eastAsia="en-IE" w:bidi="en-IE"/>
    </w:rPr>
  </w:style>
  <w:style w:type="paragraph" w:styleId="FootnoteText">
    <w:name w:val="footnote text"/>
    <w:basedOn w:val="Normal"/>
    <w:link w:val="FootnoteTextChar"/>
    <w:uiPriority w:val="99"/>
    <w:semiHidden/>
    <w:unhideWhenUsed/>
    <w:rsid w:val="00685D81"/>
    <w:rPr>
      <w:sz w:val="20"/>
      <w:szCs w:val="20"/>
    </w:rPr>
  </w:style>
  <w:style w:type="character" w:customStyle="1" w:styleId="FootnoteTextChar">
    <w:name w:val="Footnote Text Char"/>
    <w:basedOn w:val="DefaultParagraphFont"/>
    <w:link w:val="FootnoteText"/>
    <w:uiPriority w:val="99"/>
    <w:semiHidden/>
    <w:rsid w:val="00685D81"/>
    <w:rPr>
      <w:rFonts w:ascii="Gill Sans MT" w:eastAsia="Gill Sans MT" w:hAnsi="Gill Sans MT" w:cs="Gill Sans MT"/>
      <w:sz w:val="20"/>
      <w:szCs w:val="20"/>
      <w:lang w:eastAsia="en-IE" w:bidi="en-IE"/>
    </w:rPr>
  </w:style>
  <w:style w:type="character" w:styleId="FootnoteReference">
    <w:name w:val="footnote reference"/>
    <w:basedOn w:val="DefaultParagraphFont"/>
    <w:uiPriority w:val="99"/>
    <w:semiHidden/>
    <w:unhideWhenUsed/>
    <w:rsid w:val="00685D81"/>
    <w:rPr>
      <w:vertAlign w:val="superscript"/>
    </w:rPr>
  </w:style>
  <w:style w:type="paragraph" w:styleId="TOCHeading">
    <w:name w:val="TOC Heading"/>
    <w:basedOn w:val="Heading1"/>
    <w:next w:val="Normal"/>
    <w:uiPriority w:val="39"/>
    <w:unhideWhenUsed/>
    <w:qFormat/>
    <w:rsid w:val="00685D8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F5496" w:themeColor="accent1" w:themeShade="BF"/>
      <w:sz w:val="32"/>
      <w:szCs w:val="32"/>
      <w:lang w:val="en-US" w:eastAsia="en-US" w:bidi="ar-SA"/>
    </w:rPr>
  </w:style>
  <w:style w:type="paragraph" w:styleId="NormalWeb">
    <w:name w:val="Normal (Web)"/>
    <w:basedOn w:val="Normal"/>
    <w:uiPriority w:val="99"/>
    <w:semiHidden/>
    <w:unhideWhenUsed/>
    <w:rsid w:val="00685D81"/>
    <w:rPr>
      <w:rFonts w:ascii="Times New Roman" w:hAnsi="Times New Roman" w:cs="Times New Roman"/>
      <w:sz w:val="24"/>
      <w:szCs w:val="24"/>
    </w:rPr>
  </w:style>
  <w:style w:type="paragraph" w:styleId="Header">
    <w:name w:val="header"/>
    <w:basedOn w:val="Normal"/>
    <w:link w:val="HeaderChar"/>
    <w:uiPriority w:val="99"/>
    <w:unhideWhenUsed/>
    <w:rsid w:val="00685D81"/>
    <w:pPr>
      <w:tabs>
        <w:tab w:val="center" w:pos="4513"/>
        <w:tab w:val="right" w:pos="9026"/>
      </w:tabs>
    </w:pPr>
  </w:style>
  <w:style w:type="character" w:customStyle="1" w:styleId="HeaderChar">
    <w:name w:val="Header Char"/>
    <w:basedOn w:val="DefaultParagraphFont"/>
    <w:link w:val="Header"/>
    <w:uiPriority w:val="99"/>
    <w:rsid w:val="00685D81"/>
    <w:rPr>
      <w:rFonts w:ascii="Gill Sans MT" w:eastAsia="Gill Sans MT" w:hAnsi="Gill Sans MT" w:cs="Gill Sans MT"/>
      <w:lang w:eastAsia="en-IE" w:bidi="en-IE"/>
    </w:rPr>
  </w:style>
  <w:style w:type="paragraph" w:styleId="Footer">
    <w:name w:val="footer"/>
    <w:basedOn w:val="Normal"/>
    <w:link w:val="FooterChar"/>
    <w:uiPriority w:val="99"/>
    <w:unhideWhenUsed/>
    <w:rsid w:val="00685D81"/>
    <w:pPr>
      <w:tabs>
        <w:tab w:val="center" w:pos="4513"/>
        <w:tab w:val="right" w:pos="9026"/>
      </w:tabs>
    </w:pPr>
  </w:style>
  <w:style w:type="character" w:customStyle="1" w:styleId="FooterChar">
    <w:name w:val="Footer Char"/>
    <w:basedOn w:val="DefaultParagraphFont"/>
    <w:link w:val="Footer"/>
    <w:uiPriority w:val="99"/>
    <w:rsid w:val="00685D81"/>
    <w:rPr>
      <w:rFonts w:ascii="Gill Sans MT" w:eastAsia="Gill Sans MT" w:hAnsi="Gill Sans MT" w:cs="Gill Sans MT"/>
      <w:lang w:eastAsia="en-IE" w:bidi="en-IE"/>
    </w:rPr>
  </w:style>
  <w:style w:type="character" w:styleId="Hyperlink">
    <w:name w:val="Hyperlink"/>
    <w:basedOn w:val="DefaultParagraphFont"/>
    <w:uiPriority w:val="99"/>
    <w:unhideWhenUsed/>
    <w:rsid w:val="00DE41F3"/>
    <w:rPr>
      <w:color w:val="0563C1" w:themeColor="hyperlink"/>
      <w:u w:val="single"/>
    </w:rPr>
  </w:style>
  <w:style w:type="character" w:styleId="UnresolvedMention">
    <w:name w:val="Unresolved Mention"/>
    <w:basedOn w:val="DefaultParagraphFont"/>
    <w:uiPriority w:val="99"/>
    <w:semiHidden/>
    <w:unhideWhenUsed/>
    <w:rsid w:val="00113035"/>
    <w:rPr>
      <w:color w:val="605E5C"/>
      <w:shd w:val="clear" w:color="auto" w:fill="E1DFDD"/>
    </w:rPr>
  </w:style>
  <w:style w:type="paragraph" w:styleId="Revision">
    <w:name w:val="Revision"/>
    <w:hidden/>
    <w:uiPriority w:val="99"/>
    <w:semiHidden/>
    <w:rsid w:val="00A17DC4"/>
    <w:pPr>
      <w:spacing w:after="0" w:line="240" w:lineRule="auto"/>
    </w:pPr>
    <w:rPr>
      <w:rFonts w:ascii="Gill Sans MT" w:eastAsia="Gill Sans MT" w:hAnsi="Gill Sans MT" w:cs="Gill Sans MT"/>
      <w:lang w:eastAsia="en-IE" w:bidi="en-IE"/>
    </w:rPr>
  </w:style>
  <w:style w:type="paragraph" w:styleId="EndnoteText">
    <w:name w:val="endnote text"/>
    <w:basedOn w:val="Normal"/>
    <w:link w:val="EndnoteTextChar"/>
    <w:uiPriority w:val="99"/>
    <w:semiHidden/>
    <w:unhideWhenUsed/>
    <w:rsid w:val="00287F27"/>
    <w:rPr>
      <w:sz w:val="20"/>
      <w:szCs w:val="20"/>
    </w:rPr>
  </w:style>
  <w:style w:type="character" w:customStyle="1" w:styleId="EndnoteTextChar">
    <w:name w:val="Endnote Text Char"/>
    <w:basedOn w:val="DefaultParagraphFont"/>
    <w:link w:val="EndnoteText"/>
    <w:uiPriority w:val="99"/>
    <w:semiHidden/>
    <w:rsid w:val="00287F27"/>
    <w:rPr>
      <w:rFonts w:ascii="Gill Sans MT" w:eastAsia="Gill Sans MT" w:hAnsi="Gill Sans MT" w:cs="Gill Sans MT"/>
      <w:sz w:val="20"/>
      <w:szCs w:val="20"/>
      <w:lang w:eastAsia="en-IE" w:bidi="en-IE"/>
    </w:rPr>
  </w:style>
  <w:style w:type="character" w:styleId="EndnoteReference">
    <w:name w:val="endnote reference"/>
    <w:basedOn w:val="DefaultParagraphFont"/>
    <w:uiPriority w:val="99"/>
    <w:semiHidden/>
    <w:unhideWhenUsed/>
    <w:rsid w:val="00287F27"/>
    <w:rPr>
      <w:vertAlign w:val="superscript"/>
    </w:rPr>
  </w:style>
  <w:style w:type="table" w:styleId="TableGrid">
    <w:name w:val="Table Grid"/>
    <w:basedOn w:val="TableNormal"/>
    <w:uiPriority w:val="39"/>
    <w:rsid w:val="00962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85606">
      <w:bodyDiv w:val="1"/>
      <w:marLeft w:val="0"/>
      <w:marRight w:val="0"/>
      <w:marTop w:val="0"/>
      <w:marBottom w:val="0"/>
      <w:divBdr>
        <w:top w:val="none" w:sz="0" w:space="0" w:color="auto"/>
        <w:left w:val="none" w:sz="0" w:space="0" w:color="auto"/>
        <w:bottom w:val="none" w:sz="0" w:space="0" w:color="auto"/>
        <w:right w:val="none" w:sz="0" w:space="0" w:color="auto"/>
      </w:divBdr>
      <w:divsChild>
        <w:div w:id="209651170">
          <w:marLeft w:val="0"/>
          <w:marRight w:val="0"/>
          <w:marTop w:val="0"/>
          <w:marBottom w:val="0"/>
          <w:divBdr>
            <w:top w:val="none" w:sz="0" w:space="0" w:color="auto"/>
            <w:left w:val="none" w:sz="0" w:space="0" w:color="auto"/>
            <w:bottom w:val="none" w:sz="0" w:space="0" w:color="auto"/>
            <w:right w:val="none" w:sz="0" w:space="0" w:color="auto"/>
          </w:divBdr>
        </w:div>
        <w:div w:id="1193107677">
          <w:marLeft w:val="0"/>
          <w:marRight w:val="0"/>
          <w:marTop w:val="0"/>
          <w:marBottom w:val="0"/>
          <w:divBdr>
            <w:top w:val="none" w:sz="0" w:space="0" w:color="auto"/>
            <w:left w:val="none" w:sz="0" w:space="0" w:color="auto"/>
            <w:bottom w:val="none" w:sz="0" w:space="0" w:color="auto"/>
            <w:right w:val="none" w:sz="0" w:space="0" w:color="auto"/>
          </w:divBdr>
        </w:div>
      </w:divsChild>
    </w:div>
    <w:div w:id="740637955">
      <w:bodyDiv w:val="1"/>
      <w:marLeft w:val="0"/>
      <w:marRight w:val="0"/>
      <w:marTop w:val="0"/>
      <w:marBottom w:val="0"/>
      <w:divBdr>
        <w:top w:val="none" w:sz="0" w:space="0" w:color="auto"/>
        <w:left w:val="none" w:sz="0" w:space="0" w:color="auto"/>
        <w:bottom w:val="none" w:sz="0" w:space="0" w:color="auto"/>
        <w:right w:val="none" w:sz="0" w:space="0" w:color="auto"/>
      </w:divBdr>
    </w:div>
    <w:div w:id="2032368392">
      <w:bodyDiv w:val="1"/>
      <w:marLeft w:val="0"/>
      <w:marRight w:val="0"/>
      <w:marTop w:val="0"/>
      <w:marBottom w:val="0"/>
      <w:divBdr>
        <w:top w:val="none" w:sz="0" w:space="0" w:color="auto"/>
        <w:left w:val="none" w:sz="0" w:space="0" w:color="auto"/>
        <w:bottom w:val="none" w:sz="0" w:space="0" w:color="auto"/>
        <w:right w:val="none" w:sz="0" w:space="0" w:color="auto"/>
      </w:divBdr>
      <w:divsChild>
        <w:div w:id="68580158">
          <w:marLeft w:val="0"/>
          <w:marRight w:val="0"/>
          <w:marTop w:val="0"/>
          <w:marBottom w:val="0"/>
          <w:divBdr>
            <w:top w:val="none" w:sz="0" w:space="0" w:color="auto"/>
            <w:left w:val="none" w:sz="0" w:space="0" w:color="auto"/>
            <w:bottom w:val="none" w:sz="0" w:space="0" w:color="auto"/>
            <w:right w:val="none" w:sz="0" w:space="0" w:color="auto"/>
          </w:divBdr>
        </w:div>
        <w:div w:id="10765608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hse.ie/eng/about/who/socialcare/safeguardingvulnerableadults/national-safeguarding-annual-report-2023.pdf" TargetMode="External"/><Relationship Id="rId13" Type="http://schemas.openxmlformats.org/officeDocument/2006/relationships/hyperlink" Target="https://sageadvocacy.ie/wp-content/uploads/2025/03/FIve-Rights-Issues-210225.pdf" TargetMode="External"/><Relationship Id="rId3" Type="http://schemas.openxmlformats.org/officeDocument/2006/relationships/hyperlink" Target="https://www.ihrec.ie//app/uploads/2025/06/250516-IHREC-Ireland-and-CEDAW-Parallel-Report-PDF.pdf" TargetMode="External"/><Relationship Id="rId7" Type="http://schemas.openxmlformats.org/officeDocument/2006/relationships/hyperlink" Target="https://sageadvocacy.ie/wp-content/uploads/2025/03/FIve-Rights-Issues-210225.pdf" TargetMode="External"/><Relationship Id="rId12" Type="http://schemas.openxmlformats.org/officeDocument/2006/relationships/hyperlink" Target="https://www.hse.ie/eng/services/list/4/disability/congregatedsettings/timetomoveon.html" TargetMode="External"/><Relationship Id="rId2" Type="http://schemas.openxmlformats.org/officeDocument/2006/relationships/hyperlink" Target="https://assets.ombudsman.ie/media/285419/5257c89f-1242-4741-a3de-1588e12cb5a5.pdf" TargetMode="External"/><Relationship Id="rId1" Type="http://schemas.openxmlformats.org/officeDocument/2006/relationships/hyperlink" Target="https://sageadvocacy.ie/wp-content/uploads/2025/05/Voice-Matters-MAY-2025.pdf" TargetMode="External"/><Relationship Id="rId6" Type="http://schemas.openxmlformats.org/officeDocument/2006/relationships/hyperlink" Target="https://sageadvocacy.ie/wp-content/uploads/2023/12/sage-access-to-justice-report.pdf" TargetMode="External"/><Relationship Id="rId11" Type="http://schemas.openxmlformats.org/officeDocument/2006/relationships/hyperlink" Target="https://safeguardingireland.org/safeguarding-ireland-calls-for-implementation-of-law-reform-commission-framework-for-adult-safeguarding/" TargetMode="External"/><Relationship Id="rId5" Type="http://schemas.openxmlformats.org/officeDocument/2006/relationships/hyperlink" Target="https://advocacy.ie/app/uploads/2024/12/24.12.09_NAS_Report-3.pdf" TargetMode="External"/><Relationship Id="rId15" Type="http://schemas.openxmlformats.org/officeDocument/2006/relationships/hyperlink" Target="https://assets.gov.ie/static/documents/the-cost-of-disability-in-ireland-research-report.pdf" TargetMode="External"/><Relationship Id="rId10" Type="http://schemas.openxmlformats.org/officeDocument/2006/relationships/hyperlink" Target="https://www.rte.ie/news/2025/0614/1518390-safeguarding-nursing-homes/" TargetMode="External"/><Relationship Id="rId4" Type="http://schemas.openxmlformats.org/officeDocument/2006/relationships/hyperlink" Target="https://sageadvocacy.ie/wp-content/uploads/2025/05/Voice-Matters-MAY-2025.pdf" TargetMode="External"/><Relationship Id="rId9" Type="http://schemas.openxmlformats.org/officeDocument/2006/relationships/hyperlink" Target="https://www.lawreform.ie/news/the-law-reform-commission-publishes-report-on-a-regulatory-framework-for-adult-safeguarding.1141.html" TargetMode="External"/><Relationship Id="rId14" Type="http://schemas.openxmlformats.org/officeDocument/2006/relationships/hyperlink" Target="https://sageadvocacy.ie/wp-content/uploads/2025/03/FIve-Rights-Issues-2102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2025-07-01T13:59:09+00:00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5A9E36D-FE20-4C31-8685-0A373982B364}">
  <ds:schemaRefs>
    <ds:schemaRef ds:uri="http://schemas.openxmlformats.org/officeDocument/2006/bibliography"/>
  </ds:schemaRefs>
</ds:datastoreItem>
</file>

<file path=customXml/itemProps2.xml><?xml version="1.0" encoding="utf-8"?>
<ds:datastoreItem xmlns:ds="http://schemas.openxmlformats.org/officeDocument/2006/customXml" ds:itemID="{048B8B04-9C9B-4180-9BBB-F2331CDAC871}">
  <ds:schemaRefs>
    <ds:schemaRef ds:uri="http://schemas.microsoft.com/sharepoint/v3/contenttype/forms"/>
  </ds:schemaRefs>
</ds:datastoreItem>
</file>

<file path=customXml/itemProps3.xml><?xml version="1.0" encoding="utf-8"?>
<ds:datastoreItem xmlns:ds="http://schemas.openxmlformats.org/officeDocument/2006/customXml" ds:itemID="{69EFD8E0-2F14-419B-91FD-EB31EB36006A}"/>
</file>

<file path=customXml/itemProps4.xml><?xml version="1.0" encoding="utf-8"?>
<ds:datastoreItem xmlns:ds="http://schemas.openxmlformats.org/officeDocument/2006/customXml" ds:itemID="{90150CA1-198C-4BF4-974B-88637CDC89E3}">
  <ds:schemaRefs>
    <ds:schemaRef ds:uri="http://schemas.microsoft.com/office/2006/metadata/properties"/>
    <ds:schemaRef ds:uri="http://schemas.microsoft.com/office/infopath/2007/PartnerControls"/>
    <ds:schemaRef ds:uri="6d2caa5f-f6f2-4517-bd16-33cd06ee867b"/>
    <ds:schemaRef ds:uri="6fa3472c-bc2f-48c0-a10a-78968b31ca7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10994</Words>
  <Characters>62670</Characters>
  <Application>Microsoft Office Word</Application>
  <DocSecurity>4</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73517</CharactersWithSpaces>
  <SharedDoc>false</SharedDoc>
  <HLinks>
    <vt:vector size="378" baseType="variant">
      <vt:variant>
        <vt:i4>2818174</vt:i4>
      </vt:variant>
      <vt:variant>
        <vt:i4>282</vt:i4>
      </vt:variant>
      <vt:variant>
        <vt:i4>0</vt:i4>
      </vt:variant>
      <vt:variant>
        <vt:i4>5</vt:i4>
      </vt:variant>
      <vt:variant>
        <vt:lpwstr>http://www/</vt:lpwstr>
      </vt:variant>
      <vt:variant>
        <vt:lpwstr/>
      </vt:variant>
      <vt:variant>
        <vt:i4>5439590</vt:i4>
      </vt:variant>
      <vt:variant>
        <vt:i4>279</vt:i4>
      </vt:variant>
      <vt:variant>
        <vt:i4>0</vt:i4>
      </vt:variant>
      <vt:variant>
        <vt:i4>5</vt:i4>
      </vt:variant>
      <vt:variant>
        <vt:lpwstr>mailto:info@sageadvocacy.ie</vt:lpwstr>
      </vt:variant>
      <vt:variant>
        <vt:lpwstr/>
      </vt:variant>
      <vt:variant>
        <vt:i4>1114168</vt:i4>
      </vt:variant>
      <vt:variant>
        <vt:i4>272</vt:i4>
      </vt:variant>
      <vt:variant>
        <vt:i4>0</vt:i4>
      </vt:variant>
      <vt:variant>
        <vt:i4>5</vt:i4>
      </vt:variant>
      <vt:variant>
        <vt:lpwstr/>
      </vt:variant>
      <vt:variant>
        <vt:lpwstr>_Toc202190177</vt:lpwstr>
      </vt:variant>
      <vt:variant>
        <vt:i4>1114168</vt:i4>
      </vt:variant>
      <vt:variant>
        <vt:i4>266</vt:i4>
      </vt:variant>
      <vt:variant>
        <vt:i4>0</vt:i4>
      </vt:variant>
      <vt:variant>
        <vt:i4>5</vt:i4>
      </vt:variant>
      <vt:variant>
        <vt:lpwstr/>
      </vt:variant>
      <vt:variant>
        <vt:lpwstr>_Toc202190176</vt:lpwstr>
      </vt:variant>
      <vt:variant>
        <vt:i4>1114168</vt:i4>
      </vt:variant>
      <vt:variant>
        <vt:i4>260</vt:i4>
      </vt:variant>
      <vt:variant>
        <vt:i4>0</vt:i4>
      </vt:variant>
      <vt:variant>
        <vt:i4>5</vt:i4>
      </vt:variant>
      <vt:variant>
        <vt:lpwstr/>
      </vt:variant>
      <vt:variant>
        <vt:lpwstr>_Toc202190175</vt:lpwstr>
      </vt:variant>
      <vt:variant>
        <vt:i4>1114168</vt:i4>
      </vt:variant>
      <vt:variant>
        <vt:i4>254</vt:i4>
      </vt:variant>
      <vt:variant>
        <vt:i4>0</vt:i4>
      </vt:variant>
      <vt:variant>
        <vt:i4>5</vt:i4>
      </vt:variant>
      <vt:variant>
        <vt:lpwstr/>
      </vt:variant>
      <vt:variant>
        <vt:lpwstr>_Toc202190174</vt:lpwstr>
      </vt:variant>
      <vt:variant>
        <vt:i4>1114168</vt:i4>
      </vt:variant>
      <vt:variant>
        <vt:i4>248</vt:i4>
      </vt:variant>
      <vt:variant>
        <vt:i4>0</vt:i4>
      </vt:variant>
      <vt:variant>
        <vt:i4>5</vt:i4>
      </vt:variant>
      <vt:variant>
        <vt:lpwstr/>
      </vt:variant>
      <vt:variant>
        <vt:lpwstr>_Toc202190173</vt:lpwstr>
      </vt:variant>
      <vt:variant>
        <vt:i4>1114168</vt:i4>
      </vt:variant>
      <vt:variant>
        <vt:i4>242</vt:i4>
      </vt:variant>
      <vt:variant>
        <vt:i4>0</vt:i4>
      </vt:variant>
      <vt:variant>
        <vt:i4>5</vt:i4>
      </vt:variant>
      <vt:variant>
        <vt:lpwstr/>
      </vt:variant>
      <vt:variant>
        <vt:lpwstr>_Toc202190172</vt:lpwstr>
      </vt:variant>
      <vt:variant>
        <vt:i4>1114168</vt:i4>
      </vt:variant>
      <vt:variant>
        <vt:i4>236</vt:i4>
      </vt:variant>
      <vt:variant>
        <vt:i4>0</vt:i4>
      </vt:variant>
      <vt:variant>
        <vt:i4>5</vt:i4>
      </vt:variant>
      <vt:variant>
        <vt:lpwstr/>
      </vt:variant>
      <vt:variant>
        <vt:lpwstr>_Toc202190171</vt:lpwstr>
      </vt:variant>
      <vt:variant>
        <vt:i4>1114168</vt:i4>
      </vt:variant>
      <vt:variant>
        <vt:i4>230</vt:i4>
      </vt:variant>
      <vt:variant>
        <vt:i4>0</vt:i4>
      </vt:variant>
      <vt:variant>
        <vt:i4>5</vt:i4>
      </vt:variant>
      <vt:variant>
        <vt:lpwstr/>
      </vt:variant>
      <vt:variant>
        <vt:lpwstr>_Toc202190170</vt:lpwstr>
      </vt:variant>
      <vt:variant>
        <vt:i4>1048632</vt:i4>
      </vt:variant>
      <vt:variant>
        <vt:i4>224</vt:i4>
      </vt:variant>
      <vt:variant>
        <vt:i4>0</vt:i4>
      </vt:variant>
      <vt:variant>
        <vt:i4>5</vt:i4>
      </vt:variant>
      <vt:variant>
        <vt:lpwstr/>
      </vt:variant>
      <vt:variant>
        <vt:lpwstr>_Toc202190169</vt:lpwstr>
      </vt:variant>
      <vt:variant>
        <vt:i4>1048632</vt:i4>
      </vt:variant>
      <vt:variant>
        <vt:i4>218</vt:i4>
      </vt:variant>
      <vt:variant>
        <vt:i4>0</vt:i4>
      </vt:variant>
      <vt:variant>
        <vt:i4>5</vt:i4>
      </vt:variant>
      <vt:variant>
        <vt:lpwstr/>
      </vt:variant>
      <vt:variant>
        <vt:lpwstr>_Toc202190168</vt:lpwstr>
      </vt:variant>
      <vt:variant>
        <vt:i4>1048632</vt:i4>
      </vt:variant>
      <vt:variant>
        <vt:i4>212</vt:i4>
      </vt:variant>
      <vt:variant>
        <vt:i4>0</vt:i4>
      </vt:variant>
      <vt:variant>
        <vt:i4>5</vt:i4>
      </vt:variant>
      <vt:variant>
        <vt:lpwstr/>
      </vt:variant>
      <vt:variant>
        <vt:lpwstr>_Toc202190167</vt:lpwstr>
      </vt:variant>
      <vt:variant>
        <vt:i4>1048632</vt:i4>
      </vt:variant>
      <vt:variant>
        <vt:i4>206</vt:i4>
      </vt:variant>
      <vt:variant>
        <vt:i4>0</vt:i4>
      </vt:variant>
      <vt:variant>
        <vt:i4>5</vt:i4>
      </vt:variant>
      <vt:variant>
        <vt:lpwstr/>
      </vt:variant>
      <vt:variant>
        <vt:lpwstr>_Toc202190166</vt:lpwstr>
      </vt:variant>
      <vt:variant>
        <vt:i4>1048632</vt:i4>
      </vt:variant>
      <vt:variant>
        <vt:i4>200</vt:i4>
      </vt:variant>
      <vt:variant>
        <vt:i4>0</vt:i4>
      </vt:variant>
      <vt:variant>
        <vt:i4>5</vt:i4>
      </vt:variant>
      <vt:variant>
        <vt:lpwstr/>
      </vt:variant>
      <vt:variant>
        <vt:lpwstr>_Toc202190165</vt:lpwstr>
      </vt:variant>
      <vt:variant>
        <vt:i4>1048632</vt:i4>
      </vt:variant>
      <vt:variant>
        <vt:i4>194</vt:i4>
      </vt:variant>
      <vt:variant>
        <vt:i4>0</vt:i4>
      </vt:variant>
      <vt:variant>
        <vt:i4>5</vt:i4>
      </vt:variant>
      <vt:variant>
        <vt:lpwstr/>
      </vt:variant>
      <vt:variant>
        <vt:lpwstr>_Toc202190164</vt:lpwstr>
      </vt:variant>
      <vt:variant>
        <vt:i4>1048632</vt:i4>
      </vt:variant>
      <vt:variant>
        <vt:i4>188</vt:i4>
      </vt:variant>
      <vt:variant>
        <vt:i4>0</vt:i4>
      </vt:variant>
      <vt:variant>
        <vt:i4>5</vt:i4>
      </vt:variant>
      <vt:variant>
        <vt:lpwstr/>
      </vt:variant>
      <vt:variant>
        <vt:lpwstr>_Toc202190163</vt:lpwstr>
      </vt:variant>
      <vt:variant>
        <vt:i4>1048632</vt:i4>
      </vt:variant>
      <vt:variant>
        <vt:i4>182</vt:i4>
      </vt:variant>
      <vt:variant>
        <vt:i4>0</vt:i4>
      </vt:variant>
      <vt:variant>
        <vt:i4>5</vt:i4>
      </vt:variant>
      <vt:variant>
        <vt:lpwstr/>
      </vt:variant>
      <vt:variant>
        <vt:lpwstr>_Toc202190162</vt:lpwstr>
      </vt:variant>
      <vt:variant>
        <vt:i4>1048632</vt:i4>
      </vt:variant>
      <vt:variant>
        <vt:i4>176</vt:i4>
      </vt:variant>
      <vt:variant>
        <vt:i4>0</vt:i4>
      </vt:variant>
      <vt:variant>
        <vt:i4>5</vt:i4>
      </vt:variant>
      <vt:variant>
        <vt:lpwstr/>
      </vt:variant>
      <vt:variant>
        <vt:lpwstr>_Toc202190161</vt:lpwstr>
      </vt:variant>
      <vt:variant>
        <vt:i4>1048632</vt:i4>
      </vt:variant>
      <vt:variant>
        <vt:i4>170</vt:i4>
      </vt:variant>
      <vt:variant>
        <vt:i4>0</vt:i4>
      </vt:variant>
      <vt:variant>
        <vt:i4>5</vt:i4>
      </vt:variant>
      <vt:variant>
        <vt:lpwstr/>
      </vt:variant>
      <vt:variant>
        <vt:lpwstr>_Toc202190160</vt:lpwstr>
      </vt:variant>
      <vt:variant>
        <vt:i4>1245240</vt:i4>
      </vt:variant>
      <vt:variant>
        <vt:i4>164</vt:i4>
      </vt:variant>
      <vt:variant>
        <vt:i4>0</vt:i4>
      </vt:variant>
      <vt:variant>
        <vt:i4>5</vt:i4>
      </vt:variant>
      <vt:variant>
        <vt:lpwstr/>
      </vt:variant>
      <vt:variant>
        <vt:lpwstr>_Toc202190159</vt:lpwstr>
      </vt:variant>
      <vt:variant>
        <vt:i4>1245240</vt:i4>
      </vt:variant>
      <vt:variant>
        <vt:i4>158</vt:i4>
      </vt:variant>
      <vt:variant>
        <vt:i4>0</vt:i4>
      </vt:variant>
      <vt:variant>
        <vt:i4>5</vt:i4>
      </vt:variant>
      <vt:variant>
        <vt:lpwstr/>
      </vt:variant>
      <vt:variant>
        <vt:lpwstr>_Toc202190158</vt:lpwstr>
      </vt:variant>
      <vt:variant>
        <vt:i4>1245240</vt:i4>
      </vt:variant>
      <vt:variant>
        <vt:i4>152</vt:i4>
      </vt:variant>
      <vt:variant>
        <vt:i4>0</vt:i4>
      </vt:variant>
      <vt:variant>
        <vt:i4>5</vt:i4>
      </vt:variant>
      <vt:variant>
        <vt:lpwstr/>
      </vt:variant>
      <vt:variant>
        <vt:lpwstr>_Toc202190157</vt:lpwstr>
      </vt:variant>
      <vt:variant>
        <vt:i4>1245240</vt:i4>
      </vt:variant>
      <vt:variant>
        <vt:i4>146</vt:i4>
      </vt:variant>
      <vt:variant>
        <vt:i4>0</vt:i4>
      </vt:variant>
      <vt:variant>
        <vt:i4>5</vt:i4>
      </vt:variant>
      <vt:variant>
        <vt:lpwstr/>
      </vt:variant>
      <vt:variant>
        <vt:lpwstr>_Toc202190156</vt:lpwstr>
      </vt:variant>
      <vt:variant>
        <vt:i4>1245240</vt:i4>
      </vt:variant>
      <vt:variant>
        <vt:i4>140</vt:i4>
      </vt:variant>
      <vt:variant>
        <vt:i4>0</vt:i4>
      </vt:variant>
      <vt:variant>
        <vt:i4>5</vt:i4>
      </vt:variant>
      <vt:variant>
        <vt:lpwstr/>
      </vt:variant>
      <vt:variant>
        <vt:lpwstr>_Toc202190155</vt:lpwstr>
      </vt:variant>
      <vt:variant>
        <vt:i4>1245240</vt:i4>
      </vt:variant>
      <vt:variant>
        <vt:i4>134</vt:i4>
      </vt:variant>
      <vt:variant>
        <vt:i4>0</vt:i4>
      </vt:variant>
      <vt:variant>
        <vt:i4>5</vt:i4>
      </vt:variant>
      <vt:variant>
        <vt:lpwstr/>
      </vt:variant>
      <vt:variant>
        <vt:lpwstr>_Toc202190154</vt:lpwstr>
      </vt:variant>
      <vt:variant>
        <vt:i4>1245240</vt:i4>
      </vt:variant>
      <vt:variant>
        <vt:i4>128</vt:i4>
      </vt:variant>
      <vt:variant>
        <vt:i4>0</vt:i4>
      </vt:variant>
      <vt:variant>
        <vt:i4>5</vt:i4>
      </vt:variant>
      <vt:variant>
        <vt:lpwstr/>
      </vt:variant>
      <vt:variant>
        <vt:lpwstr>_Toc202190153</vt:lpwstr>
      </vt:variant>
      <vt:variant>
        <vt:i4>1245240</vt:i4>
      </vt:variant>
      <vt:variant>
        <vt:i4>122</vt:i4>
      </vt:variant>
      <vt:variant>
        <vt:i4>0</vt:i4>
      </vt:variant>
      <vt:variant>
        <vt:i4>5</vt:i4>
      </vt:variant>
      <vt:variant>
        <vt:lpwstr/>
      </vt:variant>
      <vt:variant>
        <vt:lpwstr>_Toc202190152</vt:lpwstr>
      </vt:variant>
      <vt:variant>
        <vt:i4>1245240</vt:i4>
      </vt:variant>
      <vt:variant>
        <vt:i4>116</vt:i4>
      </vt:variant>
      <vt:variant>
        <vt:i4>0</vt:i4>
      </vt:variant>
      <vt:variant>
        <vt:i4>5</vt:i4>
      </vt:variant>
      <vt:variant>
        <vt:lpwstr/>
      </vt:variant>
      <vt:variant>
        <vt:lpwstr>_Toc202190151</vt:lpwstr>
      </vt:variant>
      <vt:variant>
        <vt:i4>1245240</vt:i4>
      </vt:variant>
      <vt:variant>
        <vt:i4>110</vt:i4>
      </vt:variant>
      <vt:variant>
        <vt:i4>0</vt:i4>
      </vt:variant>
      <vt:variant>
        <vt:i4>5</vt:i4>
      </vt:variant>
      <vt:variant>
        <vt:lpwstr/>
      </vt:variant>
      <vt:variant>
        <vt:lpwstr>_Toc202190150</vt:lpwstr>
      </vt:variant>
      <vt:variant>
        <vt:i4>1179704</vt:i4>
      </vt:variant>
      <vt:variant>
        <vt:i4>104</vt:i4>
      </vt:variant>
      <vt:variant>
        <vt:i4>0</vt:i4>
      </vt:variant>
      <vt:variant>
        <vt:i4>5</vt:i4>
      </vt:variant>
      <vt:variant>
        <vt:lpwstr/>
      </vt:variant>
      <vt:variant>
        <vt:lpwstr>_Toc202190149</vt:lpwstr>
      </vt:variant>
      <vt:variant>
        <vt:i4>1179704</vt:i4>
      </vt:variant>
      <vt:variant>
        <vt:i4>98</vt:i4>
      </vt:variant>
      <vt:variant>
        <vt:i4>0</vt:i4>
      </vt:variant>
      <vt:variant>
        <vt:i4>5</vt:i4>
      </vt:variant>
      <vt:variant>
        <vt:lpwstr/>
      </vt:variant>
      <vt:variant>
        <vt:lpwstr>_Toc202190148</vt:lpwstr>
      </vt:variant>
      <vt:variant>
        <vt:i4>1179704</vt:i4>
      </vt:variant>
      <vt:variant>
        <vt:i4>92</vt:i4>
      </vt:variant>
      <vt:variant>
        <vt:i4>0</vt:i4>
      </vt:variant>
      <vt:variant>
        <vt:i4>5</vt:i4>
      </vt:variant>
      <vt:variant>
        <vt:lpwstr/>
      </vt:variant>
      <vt:variant>
        <vt:lpwstr>_Toc202190147</vt:lpwstr>
      </vt:variant>
      <vt:variant>
        <vt:i4>1179704</vt:i4>
      </vt:variant>
      <vt:variant>
        <vt:i4>86</vt:i4>
      </vt:variant>
      <vt:variant>
        <vt:i4>0</vt:i4>
      </vt:variant>
      <vt:variant>
        <vt:i4>5</vt:i4>
      </vt:variant>
      <vt:variant>
        <vt:lpwstr/>
      </vt:variant>
      <vt:variant>
        <vt:lpwstr>_Toc202190146</vt:lpwstr>
      </vt:variant>
      <vt:variant>
        <vt:i4>1179704</vt:i4>
      </vt:variant>
      <vt:variant>
        <vt:i4>80</vt:i4>
      </vt:variant>
      <vt:variant>
        <vt:i4>0</vt:i4>
      </vt:variant>
      <vt:variant>
        <vt:i4>5</vt:i4>
      </vt:variant>
      <vt:variant>
        <vt:lpwstr/>
      </vt:variant>
      <vt:variant>
        <vt:lpwstr>_Toc202190145</vt:lpwstr>
      </vt:variant>
      <vt:variant>
        <vt:i4>1179704</vt:i4>
      </vt:variant>
      <vt:variant>
        <vt:i4>74</vt:i4>
      </vt:variant>
      <vt:variant>
        <vt:i4>0</vt:i4>
      </vt:variant>
      <vt:variant>
        <vt:i4>5</vt:i4>
      </vt:variant>
      <vt:variant>
        <vt:lpwstr/>
      </vt:variant>
      <vt:variant>
        <vt:lpwstr>_Toc202190144</vt:lpwstr>
      </vt:variant>
      <vt:variant>
        <vt:i4>1179704</vt:i4>
      </vt:variant>
      <vt:variant>
        <vt:i4>68</vt:i4>
      </vt:variant>
      <vt:variant>
        <vt:i4>0</vt:i4>
      </vt:variant>
      <vt:variant>
        <vt:i4>5</vt:i4>
      </vt:variant>
      <vt:variant>
        <vt:lpwstr/>
      </vt:variant>
      <vt:variant>
        <vt:lpwstr>_Toc202190143</vt:lpwstr>
      </vt:variant>
      <vt:variant>
        <vt:i4>1179704</vt:i4>
      </vt:variant>
      <vt:variant>
        <vt:i4>62</vt:i4>
      </vt:variant>
      <vt:variant>
        <vt:i4>0</vt:i4>
      </vt:variant>
      <vt:variant>
        <vt:i4>5</vt:i4>
      </vt:variant>
      <vt:variant>
        <vt:lpwstr/>
      </vt:variant>
      <vt:variant>
        <vt:lpwstr>_Toc202190142</vt:lpwstr>
      </vt:variant>
      <vt:variant>
        <vt:i4>1179704</vt:i4>
      </vt:variant>
      <vt:variant>
        <vt:i4>56</vt:i4>
      </vt:variant>
      <vt:variant>
        <vt:i4>0</vt:i4>
      </vt:variant>
      <vt:variant>
        <vt:i4>5</vt:i4>
      </vt:variant>
      <vt:variant>
        <vt:lpwstr/>
      </vt:variant>
      <vt:variant>
        <vt:lpwstr>_Toc202190141</vt:lpwstr>
      </vt:variant>
      <vt:variant>
        <vt:i4>1179704</vt:i4>
      </vt:variant>
      <vt:variant>
        <vt:i4>50</vt:i4>
      </vt:variant>
      <vt:variant>
        <vt:i4>0</vt:i4>
      </vt:variant>
      <vt:variant>
        <vt:i4>5</vt:i4>
      </vt:variant>
      <vt:variant>
        <vt:lpwstr/>
      </vt:variant>
      <vt:variant>
        <vt:lpwstr>_Toc202190140</vt:lpwstr>
      </vt:variant>
      <vt:variant>
        <vt:i4>1376312</vt:i4>
      </vt:variant>
      <vt:variant>
        <vt:i4>44</vt:i4>
      </vt:variant>
      <vt:variant>
        <vt:i4>0</vt:i4>
      </vt:variant>
      <vt:variant>
        <vt:i4>5</vt:i4>
      </vt:variant>
      <vt:variant>
        <vt:lpwstr/>
      </vt:variant>
      <vt:variant>
        <vt:lpwstr>_Toc202190139</vt:lpwstr>
      </vt:variant>
      <vt:variant>
        <vt:i4>1376312</vt:i4>
      </vt:variant>
      <vt:variant>
        <vt:i4>38</vt:i4>
      </vt:variant>
      <vt:variant>
        <vt:i4>0</vt:i4>
      </vt:variant>
      <vt:variant>
        <vt:i4>5</vt:i4>
      </vt:variant>
      <vt:variant>
        <vt:lpwstr/>
      </vt:variant>
      <vt:variant>
        <vt:lpwstr>_Toc202190138</vt:lpwstr>
      </vt:variant>
      <vt:variant>
        <vt:i4>1376312</vt:i4>
      </vt:variant>
      <vt:variant>
        <vt:i4>32</vt:i4>
      </vt:variant>
      <vt:variant>
        <vt:i4>0</vt:i4>
      </vt:variant>
      <vt:variant>
        <vt:i4>5</vt:i4>
      </vt:variant>
      <vt:variant>
        <vt:lpwstr/>
      </vt:variant>
      <vt:variant>
        <vt:lpwstr>_Toc202190137</vt:lpwstr>
      </vt:variant>
      <vt:variant>
        <vt:i4>1376312</vt:i4>
      </vt:variant>
      <vt:variant>
        <vt:i4>26</vt:i4>
      </vt:variant>
      <vt:variant>
        <vt:i4>0</vt:i4>
      </vt:variant>
      <vt:variant>
        <vt:i4>5</vt:i4>
      </vt:variant>
      <vt:variant>
        <vt:lpwstr/>
      </vt:variant>
      <vt:variant>
        <vt:lpwstr>_Toc202190136</vt:lpwstr>
      </vt:variant>
      <vt:variant>
        <vt:i4>1376312</vt:i4>
      </vt:variant>
      <vt:variant>
        <vt:i4>20</vt:i4>
      </vt:variant>
      <vt:variant>
        <vt:i4>0</vt:i4>
      </vt:variant>
      <vt:variant>
        <vt:i4>5</vt:i4>
      </vt:variant>
      <vt:variant>
        <vt:lpwstr/>
      </vt:variant>
      <vt:variant>
        <vt:lpwstr>_Toc202190135</vt:lpwstr>
      </vt:variant>
      <vt:variant>
        <vt:i4>1376312</vt:i4>
      </vt:variant>
      <vt:variant>
        <vt:i4>14</vt:i4>
      </vt:variant>
      <vt:variant>
        <vt:i4>0</vt:i4>
      </vt:variant>
      <vt:variant>
        <vt:i4>5</vt:i4>
      </vt:variant>
      <vt:variant>
        <vt:lpwstr/>
      </vt:variant>
      <vt:variant>
        <vt:lpwstr>_Toc202190134</vt:lpwstr>
      </vt:variant>
      <vt:variant>
        <vt:i4>1376312</vt:i4>
      </vt:variant>
      <vt:variant>
        <vt:i4>8</vt:i4>
      </vt:variant>
      <vt:variant>
        <vt:i4>0</vt:i4>
      </vt:variant>
      <vt:variant>
        <vt:i4>5</vt:i4>
      </vt:variant>
      <vt:variant>
        <vt:lpwstr/>
      </vt:variant>
      <vt:variant>
        <vt:lpwstr>_Toc202190133</vt:lpwstr>
      </vt:variant>
      <vt:variant>
        <vt:i4>1376312</vt:i4>
      </vt:variant>
      <vt:variant>
        <vt:i4>2</vt:i4>
      </vt:variant>
      <vt:variant>
        <vt:i4>0</vt:i4>
      </vt:variant>
      <vt:variant>
        <vt:i4>5</vt:i4>
      </vt:variant>
      <vt:variant>
        <vt:lpwstr/>
      </vt:variant>
      <vt:variant>
        <vt:lpwstr>_Toc202190132</vt:lpwstr>
      </vt:variant>
      <vt:variant>
        <vt:i4>1835016</vt:i4>
      </vt:variant>
      <vt:variant>
        <vt:i4>42</vt:i4>
      </vt:variant>
      <vt:variant>
        <vt:i4>0</vt:i4>
      </vt:variant>
      <vt:variant>
        <vt:i4>5</vt:i4>
      </vt:variant>
      <vt:variant>
        <vt:lpwstr>https://assets.gov.ie/static/documents/the-cost-of-disability-in-ireland-research-report.pdf</vt:lpwstr>
      </vt:variant>
      <vt:variant>
        <vt:lpwstr/>
      </vt:variant>
      <vt:variant>
        <vt:i4>393225</vt:i4>
      </vt:variant>
      <vt:variant>
        <vt:i4>39</vt:i4>
      </vt:variant>
      <vt:variant>
        <vt:i4>0</vt:i4>
      </vt:variant>
      <vt:variant>
        <vt:i4>5</vt:i4>
      </vt:variant>
      <vt:variant>
        <vt:lpwstr>https://sageadvocacy.ie/wp-content/uploads/2025/03/FIve-Rights-Issues-210225.pdf</vt:lpwstr>
      </vt:variant>
      <vt:variant>
        <vt:lpwstr/>
      </vt:variant>
      <vt:variant>
        <vt:i4>393225</vt:i4>
      </vt:variant>
      <vt:variant>
        <vt:i4>36</vt:i4>
      </vt:variant>
      <vt:variant>
        <vt:i4>0</vt:i4>
      </vt:variant>
      <vt:variant>
        <vt:i4>5</vt:i4>
      </vt:variant>
      <vt:variant>
        <vt:lpwstr>https://sageadvocacy.ie/wp-content/uploads/2025/03/FIve-Rights-Issues-210225.pdf</vt:lpwstr>
      </vt:variant>
      <vt:variant>
        <vt:lpwstr/>
      </vt:variant>
      <vt:variant>
        <vt:i4>7733344</vt:i4>
      </vt:variant>
      <vt:variant>
        <vt:i4>33</vt:i4>
      </vt:variant>
      <vt:variant>
        <vt:i4>0</vt:i4>
      </vt:variant>
      <vt:variant>
        <vt:i4>5</vt:i4>
      </vt:variant>
      <vt:variant>
        <vt:lpwstr>https://www.hse.ie/eng/services/list/4/disability/congregatedsettings/timetomoveon.html</vt:lpwstr>
      </vt:variant>
      <vt:variant>
        <vt:lpwstr/>
      </vt:variant>
      <vt:variant>
        <vt:i4>4980821</vt:i4>
      </vt:variant>
      <vt:variant>
        <vt:i4>30</vt:i4>
      </vt:variant>
      <vt:variant>
        <vt:i4>0</vt:i4>
      </vt:variant>
      <vt:variant>
        <vt:i4>5</vt:i4>
      </vt:variant>
      <vt:variant>
        <vt:lpwstr>https://safeguardingireland.org/safeguarding-ireland-calls-for-implementation-of-law-reform-commission-framework-for-adult-safeguarding/</vt:lpwstr>
      </vt:variant>
      <vt:variant>
        <vt:lpwstr/>
      </vt:variant>
      <vt:variant>
        <vt:i4>1704018</vt:i4>
      </vt:variant>
      <vt:variant>
        <vt:i4>27</vt:i4>
      </vt:variant>
      <vt:variant>
        <vt:i4>0</vt:i4>
      </vt:variant>
      <vt:variant>
        <vt:i4>5</vt:i4>
      </vt:variant>
      <vt:variant>
        <vt:lpwstr>https://www.rte.ie/news/2025/0614/1518390-safeguarding-nursing-homes/</vt:lpwstr>
      </vt:variant>
      <vt:variant>
        <vt:lpwstr/>
      </vt:variant>
      <vt:variant>
        <vt:i4>8257593</vt:i4>
      </vt:variant>
      <vt:variant>
        <vt:i4>24</vt:i4>
      </vt:variant>
      <vt:variant>
        <vt:i4>0</vt:i4>
      </vt:variant>
      <vt:variant>
        <vt:i4>5</vt:i4>
      </vt:variant>
      <vt:variant>
        <vt:lpwstr>https://www.lawreform.ie/news/the-law-reform-commission-publishes-report-on-a-regulatory-framework-for-adult-safeguarding.1141.html</vt:lpwstr>
      </vt:variant>
      <vt:variant>
        <vt:lpwstr/>
      </vt:variant>
      <vt:variant>
        <vt:i4>262168</vt:i4>
      </vt:variant>
      <vt:variant>
        <vt:i4>21</vt:i4>
      </vt:variant>
      <vt:variant>
        <vt:i4>0</vt:i4>
      </vt:variant>
      <vt:variant>
        <vt:i4>5</vt:i4>
      </vt:variant>
      <vt:variant>
        <vt:lpwstr>https://www.hse.ie/eng/about/who/socialcare/safeguardingvulnerableadults/national-safeguarding-annual-report-2023.pdf</vt:lpwstr>
      </vt:variant>
      <vt:variant>
        <vt:lpwstr/>
      </vt:variant>
      <vt:variant>
        <vt:i4>393225</vt:i4>
      </vt:variant>
      <vt:variant>
        <vt:i4>18</vt:i4>
      </vt:variant>
      <vt:variant>
        <vt:i4>0</vt:i4>
      </vt:variant>
      <vt:variant>
        <vt:i4>5</vt:i4>
      </vt:variant>
      <vt:variant>
        <vt:lpwstr>https://sageadvocacy.ie/wp-content/uploads/2025/03/FIve-Rights-Issues-210225.pdf</vt:lpwstr>
      </vt:variant>
      <vt:variant>
        <vt:lpwstr/>
      </vt:variant>
      <vt:variant>
        <vt:i4>524377</vt:i4>
      </vt:variant>
      <vt:variant>
        <vt:i4>15</vt:i4>
      </vt:variant>
      <vt:variant>
        <vt:i4>0</vt:i4>
      </vt:variant>
      <vt:variant>
        <vt:i4>5</vt:i4>
      </vt:variant>
      <vt:variant>
        <vt:lpwstr>https://sageadvocacy.ie/wp-content/uploads/2023/12/sage-access-to-justice-report.pdf</vt:lpwstr>
      </vt:variant>
      <vt:variant>
        <vt:lpwstr/>
      </vt:variant>
      <vt:variant>
        <vt:i4>5046361</vt:i4>
      </vt:variant>
      <vt:variant>
        <vt:i4>12</vt:i4>
      </vt:variant>
      <vt:variant>
        <vt:i4>0</vt:i4>
      </vt:variant>
      <vt:variant>
        <vt:i4>5</vt:i4>
      </vt:variant>
      <vt:variant>
        <vt:lpwstr>https://advocacy.ie/app/uploads/2024/12/24.12.09_NAS_Report-3.pdf</vt:lpwstr>
      </vt:variant>
      <vt:variant>
        <vt:lpwstr/>
      </vt:variant>
      <vt:variant>
        <vt:i4>1441812</vt:i4>
      </vt:variant>
      <vt:variant>
        <vt:i4>9</vt:i4>
      </vt:variant>
      <vt:variant>
        <vt:i4>0</vt:i4>
      </vt:variant>
      <vt:variant>
        <vt:i4>5</vt:i4>
      </vt:variant>
      <vt:variant>
        <vt:lpwstr>https://sageadvocacy.ie/wp-content/uploads/2025/05/Voice-Matters-MAY-2025.pdf</vt:lpwstr>
      </vt:variant>
      <vt:variant>
        <vt:lpwstr/>
      </vt:variant>
      <vt:variant>
        <vt:i4>5898247</vt:i4>
      </vt:variant>
      <vt:variant>
        <vt:i4>6</vt:i4>
      </vt:variant>
      <vt:variant>
        <vt:i4>0</vt:i4>
      </vt:variant>
      <vt:variant>
        <vt:i4>5</vt:i4>
      </vt:variant>
      <vt:variant>
        <vt:lpwstr>https://www.ihrec.ie//app/uploads/2025/06/250516-IHREC-Ireland-and-CEDAW-Parallel-Report-PDF.pdf</vt:lpwstr>
      </vt:variant>
      <vt:variant>
        <vt:lpwstr/>
      </vt:variant>
      <vt:variant>
        <vt:i4>5570634</vt:i4>
      </vt:variant>
      <vt:variant>
        <vt:i4>3</vt:i4>
      </vt:variant>
      <vt:variant>
        <vt:i4>0</vt:i4>
      </vt:variant>
      <vt:variant>
        <vt:i4>5</vt:i4>
      </vt:variant>
      <vt:variant>
        <vt:lpwstr>https://assets.ombudsman.ie/media/285419/5257c89f-1242-4741-a3de-1588e12cb5a5.pdf</vt:lpwstr>
      </vt:variant>
      <vt:variant>
        <vt:lpwstr/>
      </vt:variant>
      <vt:variant>
        <vt:i4>1441812</vt:i4>
      </vt:variant>
      <vt:variant>
        <vt:i4>0</vt:i4>
      </vt:variant>
      <vt:variant>
        <vt:i4>0</vt:i4>
      </vt:variant>
      <vt:variant>
        <vt:i4>5</vt:i4>
      </vt:variant>
      <vt:variant>
        <vt:lpwstr>https://sageadvocacy.ie/wp-content/uploads/2025/05/Voice-Matters-MAY-2025.pdf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Gilmartin</dc:creator>
  <cp:keywords/>
  <dc:description/>
  <cp:lastModifiedBy>Jorge Araya</cp:lastModifiedBy>
  <cp:revision>2</cp:revision>
  <cp:lastPrinted>2025-07-01T10:58:00Z</cp:lastPrinted>
  <dcterms:created xsi:type="dcterms:W3CDTF">2025-07-01T13:59:00Z</dcterms:created>
  <dcterms:modified xsi:type="dcterms:W3CDTF">2025-07-01T13:59:00Z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