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43EF7" w14:paraId="16D9C255" w14:textId="77777777">
        <w:trPr>
          <w:cantSplit/>
          <w:trHeight w:hRule="exact" w:val="851"/>
        </w:trPr>
        <w:tc>
          <w:tcPr>
            <w:tcW w:w="1276" w:type="dxa"/>
            <w:tcBorders>
              <w:bottom w:val="single" w:sz="4" w:space="0" w:color="auto"/>
            </w:tcBorders>
            <w:vAlign w:val="bottom"/>
          </w:tcPr>
          <w:p w14:paraId="41C0D8D8" w14:textId="77777777" w:rsidR="00643EF7" w:rsidRDefault="008415A0">
            <w:pPr>
              <w:spacing w:after="80"/>
            </w:pPr>
            <w:r>
              <w:t xml:space="preserve"> </w:t>
            </w:r>
          </w:p>
        </w:tc>
        <w:tc>
          <w:tcPr>
            <w:tcW w:w="2268" w:type="dxa"/>
            <w:tcBorders>
              <w:bottom w:val="single" w:sz="4" w:space="0" w:color="auto"/>
            </w:tcBorders>
            <w:vAlign w:val="bottom"/>
          </w:tcPr>
          <w:p w14:paraId="1E4B9CD4" w14:textId="5326821B" w:rsidR="00643EF7" w:rsidRDefault="00643EF7">
            <w:pPr>
              <w:spacing w:after="80" w:line="300" w:lineRule="exact"/>
              <w:rPr>
                <w:b/>
                <w:sz w:val="24"/>
                <w:szCs w:val="24"/>
              </w:rPr>
            </w:pPr>
          </w:p>
        </w:tc>
        <w:tc>
          <w:tcPr>
            <w:tcW w:w="6095" w:type="dxa"/>
            <w:gridSpan w:val="2"/>
            <w:tcBorders>
              <w:bottom w:val="single" w:sz="4" w:space="0" w:color="auto"/>
            </w:tcBorders>
            <w:vAlign w:val="bottom"/>
          </w:tcPr>
          <w:p w14:paraId="55CC39FF" w14:textId="28320CD5" w:rsidR="00643EF7" w:rsidRDefault="008415A0" w:rsidP="00096529">
            <w:pPr>
              <w:suppressAutoHyphens w:val="0"/>
              <w:spacing w:after="20"/>
              <w:ind w:right="200"/>
              <w:jc w:val="right"/>
              <w:rPr>
                <w:sz w:val="40"/>
              </w:rPr>
            </w:pPr>
            <w:r>
              <w:rPr>
                <w:sz w:val="40"/>
              </w:rPr>
              <w:t>CCPR</w:t>
            </w:r>
            <w:r>
              <w:t>/C/</w:t>
            </w:r>
            <w:r w:rsidR="0016219F">
              <w:t>14</w:t>
            </w:r>
            <w:r w:rsidR="006B0BE1">
              <w:t>5</w:t>
            </w:r>
            <w:r>
              <w:t>/D</w:t>
            </w:r>
            <w:r w:rsidR="00FA22B4">
              <w:t>/</w:t>
            </w:r>
            <w:r w:rsidR="003B393B">
              <w:t>3702</w:t>
            </w:r>
            <w:r w:rsidR="00FA22B4">
              <w:t>/</w:t>
            </w:r>
            <w:r w:rsidR="0016219F">
              <w:t>20</w:t>
            </w:r>
            <w:r w:rsidR="0026496A">
              <w:t>2</w:t>
            </w:r>
            <w:r w:rsidR="003B393B">
              <w:t>0</w:t>
            </w:r>
          </w:p>
        </w:tc>
      </w:tr>
      <w:tr w:rsidR="00643EF7" w14:paraId="79CB32CA" w14:textId="77777777">
        <w:trPr>
          <w:cantSplit/>
          <w:trHeight w:hRule="exact" w:val="2835"/>
        </w:trPr>
        <w:tc>
          <w:tcPr>
            <w:tcW w:w="1276" w:type="dxa"/>
            <w:tcBorders>
              <w:top w:val="single" w:sz="4" w:space="0" w:color="auto"/>
              <w:bottom w:val="single" w:sz="12" w:space="0" w:color="auto"/>
            </w:tcBorders>
          </w:tcPr>
          <w:p w14:paraId="3B00F06D" w14:textId="1143469F" w:rsidR="00643EF7" w:rsidRDefault="00643EF7">
            <w:pPr>
              <w:spacing w:before="120"/>
            </w:pPr>
          </w:p>
        </w:tc>
        <w:tc>
          <w:tcPr>
            <w:tcW w:w="5528" w:type="dxa"/>
            <w:gridSpan w:val="2"/>
            <w:tcBorders>
              <w:top w:val="single" w:sz="4" w:space="0" w:color="auto"/>
              <w:bottom w:val="single" w:sz="12" w:space="0" w:color="auto"/>
            </w:tcBorders>
          </w:tcPr>
          <w:p w14:paraId="3C54E774" w14:textId="3C4F0262" w:rsidR="009A356D" w:rsidRDefault="009A356D" w:rsidP="003B393B">
            <w:pPr>
              <w:tabs>
                <w:tab w:val="left" w:pos="3860"/>
                <w:tab w:val="left" w:pos="4474"/>
              </w:tabs>
              <w:spacing w:before="120" w:line="380" w:lineRule="exact"/>
              <w:rPr>
                <w:b/>
                <w:sz w:val="34"/>
                <w:szCs w:val="40"/>
              </w:rPr>
            </w:pPr>
          </w:p>
          <w:p w14:paraId="1C6BCBC4" w14:textId="77777777" w:rsidR="001C3304" w:rsidRDefault="001C3304" w:rsidP="003B393B">
            <w:pPr>
              <w:tabs>
                <w:tab w:val="left" w:pos="3860"/>
                <w:tab w:val="left" w:pos="4474"/>
              </w:tabs>
              <w:spacing w:before="120" w:line="380" w:lineRule="exact"/>
              <w:rPr>
                <w:b/>
                <w:sz w:val="34"/>
                <w:szCs w:val="40"/>
              </w:rPr>
            </w:pPr>
          </w:p>
          <w:p w14:paraId="2E144C42" w14:textId="1B338A70" w:rsidR="001C3304" w:rsidRDefault="001C3304" w:rsidP="003B393B">
            <w:pPr>
              <w:tabs>
                <w:tab w:val="left" w:pos="3860"/>
                <w:tab w:val="left" w:pos="4474"/>
              </w:tabs>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5BBE3E77" w14:textId="4C86C290" w:rsidR="00643EF7" w:rsidRDefault="008415A0">
            <w:pPr>
              <w:suppressAutoHyphens w:val="0"/>
              <w:spacing w:before="240" w:line="240" w:lineRule="exact"/>
            </w:pPr>
            <w:r>
              <w:t xml:space="preserve">Distr.: </w:t>
            </w:r>
            <w:r w:rsidR="00600601">
              <w:t>General</w:t>
            </w:r>
          </w:p>
          <w:p w14:paraId="2C6F47CE" w14:textId="4ABCAA18" w:rsidR="00643EF7" w:rsidRDefault="00600601" w:rsidP="00322B53">
            <w:pPr>
              <w:suppressAutoHyphens w:val="0"/>
            </w:pPr>
            <w:r>
              <w:t>19 March</w:t>
            </w:r>
            <w:r w:rsidR="004C3146">
              <w:t xml:space="preserve"> 2026</w:t>
            </w:r>
          </w:p>
          <w:p w14:paraId="442264E1" w14:textId="77777777" w:rsidR="00643EF7" w:rsidRDefault="00643EF7">
            <w:pPr>
              <w:suppressAutoHyphens w:val="0"/>
            </w:pPr>
          </w:p>
          <w:p w14:paraId="7684EAAB" w14:textId="77777777" w:rsidR="00643EF7" w:rsidRDefault="008415A0">
            <w:pPr>
              <w:suppressAutoHyphens w:val="0"/>
            </w:pPr>
            <w:r>
              <w:t>Original: English</w:t>
            </w:r>
          </w:p>
          <w:p w14:paraId="642BA7A4" w14:textId="42D63AC7" w:rsidR="00643EF7" w:rsidRDefault="00643EF7">
            <w:pPr>
              <w:suppressAutoHyphens w:val="0"/>
            </w:pPr>
          </w:p>
        </w:tc>
      </w:tr>
    </w:tbl>
    <w:p w14:paraId="37B12BA1" w14:textId="77777777" w:rsidR="00393DCF" w:rsidRDefault="0017351E" w:rsidP="008554BA">
      <w:pPr>
        <w:rPr>
          <w:b/>
          <w:bCs/>
          <w:sz w:val="24"/>
        </w:rPr>
      </w:pPr>
      <w:r w:rsidRPr="007E2028">
        <w:rPr>
          <w:b/>
          <w:bCs/>
          <w:sz w:val="24"/>
        </w:rPr>
        <w:t>Human Rights Committee</w:t>
      </w:r>
    </w:p>
    <w:p w14:paraId="22C85E96" w14:textId="22D8F50B" w:rsidR="00CA4DBD" w:rsidRPr="008554BA" w:rsidRDefault="00600601" w:rsidP="002A6AA0">
      <w:r>
        <w:rPr>
          <w:b/>
          <w:bCs/>
        </w:rPr>
        <w:t xml:space="preserve"> </w:t>
      </w:r>
    </w:p>
    <w:p w14:paraId="1C9947D3" w14:textId="5200719C" w:rsidR="004C3146" w:rsidRPr="004C3146" w:rsidRDefault="008415A0" w:rsidP="00B811A5">
      <w:pPr>
        <w:pStyle w:val="HChG"/>
        <w:rPr>
          <w:bCs/>
          <w:lang w:val="en-US"/>
        </w:rPr>
      </w:pPr>
      <w:r>
        <w:tab/>
      </w:r>
      <w:r>
        <w:tab/>
      </w:r>
      <w:r w:rsidR="00600601" w:rsidRPr="00600601">
        <w:t>Decision adopted by the Committee under the Optional Protocol, concerning</w:t>
      </w:r>
      <w:r w:rsidR="00600601">
        <w:t xml:space="preserve"> communication </w:t>
      </w:r>
      <w:r>
        <w:t>No</w:t>
      </w:r>
      <w:r w:rsidR="003B393B">
        <w:t>. 3702/2020</w:t>
      </w:r>
      <w:r w:rsidR="00600601" w:rsidRPr="00600601">
        <w:rPr>
          <w:vertAlign w:val="superscript"/>
        </w:rPr>
        <w:footnoteReference w:customMarkFollows="1" w:id="1"/>
        <w:t>*</w:t>
      </w:r>
      <w:r w:rsidR="00600601" w:rsidRPr="00B811A5">
        <w:rPr>
          <w:vertAlign w:val="superscript"/>
        </w:rPr>
        <w:t>,</w:t>
      </w:r>
      <w:r w:rsidR="00600601" w:rsidRPr="00600601">
        <w:rPr>
          <w:vertAlign w:val="superscript"/>
        </w:rPr>
        <w:footnoteReference w:customMarkFollows="1" w:id="2"/>
        <w:t>**</w:t>
      </w:r>
      <w:r w:rsidR="00600601" w:rsidRPr="00600601">
        <w:rPr>
          <w:lang w:val="en-US"/>
        </w:rPr>
        <w:t xml:space="preserve"> </w:t>
      </w:r>
      <w:r w:rsidR="00600601">
        <w:t xml:space="preserve"> </w:t>
      </w:r>
    </w:p>
    <w:p w14:paraId="22FC7DEE" w14:textId="3F6528BE" w:rsidR="00643EF7" w:rsidRPr="00A60AC9" w:rsidRDefault="00643EF7" w:rsidP="00A60AC9">
      <w:pPr>
        <w:pStyle w:val="H1G"/>
      </w:pP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643EF7" w:rsidRPr="00855C4E" w14:paraId="2CFA0D7B" w14:textId="77777777">
        <w:tc>
          <w:tcPr>
            <w:tcW w:w="3119" w:type="dxa"/>
          </w:tcPr>
          <w:p w14:paraId="4B77E0DD" w14:textId="77777777" w:rsidR="00643EF7" w:rsidRDefault="008415A0">
            <w:pPr>
              <w:pStyle w:val="SingleTxtG"/>
              <w:ind w:left="0" w:right="0"/>
              <w:jc w:val="left"/>
              <w:rPr>
                <w:i/>
              </w:rPr>
            </w:pPr>
            <w:r>
              <w:rPr>
                <w:i/>
              </w:rPr>
              <w:t>Communication submitted by:</w:t>
            </w:r>
          </w:p>
        </w:tc>
        <w:tc>
          <w:tcPr>
            <w:tcW w:w="3685" w:type="dxa"/>
          </w:tcPr>
          <w:p w14:paraId="50FA4A1D" w14:textId="30759780" w:rsidR="00643EF7" w:rsidRPr="00005794" w:rsidRDefault="00AB0498">
            <w:pPr>
              <w:pStyle w:val="SingleTxtG"/>
              <w:ind w:left="0" w:right="0"/>
              <w:jc w:val="left"/>
              <w:rPr>
                <w:lang w:val="en-US"/>
              </w:rPr>
            </w:pPr>
            <w:r>
              <w:t>P</w:t>
            </w:r>
            <w:r w:rsidR="00FF07F3">
              <w:t>, r</w:t>
            </w:r>
            <w:proofErr w:type="spellStart"/>
            <w:r w:rsidR="003E6882">
              <w:rPr>
                <w:lang w:val="en-US"/>
              </w:rPr>
              <w:t>epresented</w:t>
            </w:r>
            <w:proofErr w:type="spellEnd"/>
            <w:r w:rsidR="003E6882">
              <w:rPr>
                <w:lang w:val="en-US"/>
              </w:rPr>
              <w:t xml:space="preserve"> by counsel,</w:t>
            </w:r>
            <w:r w:rsidR="00FF07F3">
              <w:rPr>
                <w:lang w:val="en-US"/>
              </w:rPr>
              <w:t xml:space="preserve"> Linda Persson</w:t>
            </w:r>
          </w:p>
        </w:tc>
      </w:tr>
      <w:tr w:rsidR="00643EF7" w14:paraId="32ADCED2" w14:textId="77777777">
        <w:tc>
          <w:tcPr>
            <w:tcW w:w="3119" w:type="dxa"/>
          </w:tcPr>
          <w:p w14:paraId="0FE40473" w14:textId="68A3186F" w:rsidR="00643EF7" w:rsidRDefault="008415A0">
            <w:pPr>
              <w:pStyle w:val="SingleTxtG"/>
              <w:ind w:left="0" w:right="0"/>
              <w:jc w:val="left"/>
              <w:rPr>
                <w:i/>
              </w:rPr>
            </w:pPr>
            <w:r>
              <w:rPr>
                <w:i/>
              </w:rPr>
              <w:t>Alleged victim:</w:t>
            </w:r>
          </w:p>
        </w:tc>
        <w:tc>
          <w:tcPr>
            <w:tcW w:w="3685" w:type="dxa"/>
          </w:tcPr>
          <w:p w14:paraId="398B5E4F" w14:textId="300B075E" w:rsidR="00643EF7" w:rsidRDefault="003E6882">
            <w:pPr>
              <w:pStyle w:val="SingleTxtG"/>
              <w:ind w:left="0" w:right="0"/>
              <w:jc w:val="left"/>
            </w:pPr>
            <w:r>
              <w:t>The autho</w:t>
            </w:r>
            <w:r w:rsidR="00E74D79">
              <w:t>r</w:t>
            </w:r>
          </w:p>
        </w:tc>
      </w:tr>
      <w:tr w:rsidR="00643EF7" w14:paraId="1B37F76A" w14:textId="77777777">
        <w:tc>
          <w:tcPr>
            <w:tcW w:w="3119" w:type="dxa"/>
          </w:tcPr>
          <w:p w14:paraId="50E42B20" w14:textId="0717620F" w:rsidR="00643EF7" w:rsidRDefault="00E2041C">
            <w:pPr>
              <w:pStyle w:val="SingleTxtG"/>
              <w:ind w:left="0" w:right="0"/>
              <w:jc w:val="left"/>
              <w:rPr>
                <w:i/>
              </w:rPr>
            </w:pPr>
            <w:r>
              <w:rPr>
                <w:i/>
              </w:rPr>
              <w:t>State Party</w:t>
            </w:r>
            <w:r w:rsidR="008415A0">
              <w:rPr>
                <w:i/>
              </w:rPr>
              <w:t>:</w:t>
            </w:r>
          </w:p>
        </w:tc>
        <w:tc>
          <w:tcPr>
            <w:tcW w:w="3685" w:type="dxa"/>
          </w:tcPr>
          <w:p w14:paraId="5C57467C" w14:textId="3CB576EC" w:rsidR="00643EF7" w:rsidRDefault="00A21B67">
            <w:pPr>
              <w:pStyle w:val="SingleTxtG"/>
              <w:ind w:left="0" w:right="0"/>
              <w:jc w:val="left"/>
            </w:pPr>
            <w:r>
              <w:t>Sweden</w:t>
            </w:r>
          </w:p>
        </w:tc>
      </w:tr>
      <w:tr w:rsidR="00643EF7" w14:paraId="4575CBD0" w14:textId="77777777">
        <w:tc>
          <w:tcPr>
            <w:tcW w:w="3119" w:type="dxa"/>
          </w:tcPr>
          <w:p w14:paraId="4D1B545B" w14:textId="77777777" w:rsidR="00643EF7" w:rsidRDefault="008415A0">
            <w:pPr>
              <w:pStyle w:val="SingleTxtG"/>
              <w:ind w:left="0" w:right="0"/>
              <w:jc w:val="left"/>
              <w:rPr>
                <w:i/>
              </w:rPr>
            </w:pPr>
            <w:r>
              <w:rPr>
                <w:i/>
              </w:rPr>
              <w:t>Date of communication:</w:t>
            </w:r>
          </w:p>
        </w:tc>
        <w:tc>
          <w:tcPr>
            <w:tcW w:w="3685" w:type="dxa"/>
          </w:tcPr>
          <w:p w14:paraId="2C7FFF67" w14:textId="6FCFBC0E" w:rsidR="00643EF7" w:rsidRDefault="00ED7EBC">
            <w:pPr>
              <w:spacing w:after="120"/>
            </w:pPr>
            <w:r>
              <w:t xml:space="preserve">16 January </w:t>
            </w:r>
            <w:r w:rsidR="005B2FEC">
              <w:t>2020</w:t>
            </w:r>
            <w:r w:rsidR="008415A0">
              <w:t xml:space="preserve"> (initial submission)</w:t>
            </w:r>
          </w:p>
        </w:tc>
      </w:tr>
      <w:tr w:rsidR="00643EF7" w14:paraId="1060C118" w14:textId="77777777">
        <w:tc>
          <w:tcPr>
            <w:tcW w:w="3119" w:type="dxa"/>
          </w:tcPr>
          <w:p w14:paraId="5318C9A5" w14:textId="42907B9D" w:rsidR="00643EF7" w:rsidRDefault="008415A0">
            <w:pPr>
              <w:pStyle w:val="SingleTxtG"/>
              <w:ind w:left="0" w:right="0"/>
              <w:jc w:val="left"/>
              <w:rPr>
                <w:i/>
              </w:rPr>
            </w:pPr>
            <w:r>
              <w:rPr>
                <w:i/>
              </w:rPr>
              <w:t>Document reference:</w:t>
            </w:r>
          </w:p>
        </w:tc>
        <w:tc>
          <w:tcPr>
            <w:tcW w:w="3685" w:type="dxa"/>
          </w:tcPr>
          <w:p w14:paraId="78FCAC09" w14:textId="1C8D7743" w:rsidR="00643EF7" w:rsidRDefault="008415A0">
            <w:pPr>
              <w:pStyle w:val="SingleTxtG"/>
              <w:ind w:left="0" w:right="0"/>
              <w:jc w:val="left"/>
            </w:pPr>
            <w:r>
              <w:t xml:space="preserve">Decision taken </w:t>
            </w:r>
            <w:r w:rsidRPr="001932E9">
              <w:t xml:space="preserve">pursuant to </w:t>
            </w:r>
            <w:r w:rsidR="003E6882">
              <w:t>rule</w:t>
            </w:r>
            <w:r w:rsidR="00D76EE9">
              <w:t>s</w:t>
            </w:r>
            <w:r w:rsidR="003E6882">
              <w:t xml:space="preserve"> </w:t>
            </w:r>
            <w:r w:rsidR="005B2FEC">
              <w:t>92 and 94</w:t>
            </w:r>
            <w:r w:rsidR="00D76EE9">
              <w:t xml:space="preserve"> </w:t>
            </w:r>
            <w:r>
              <w:t xml:space="preserve">of the Committee’s rules of procedure, transmitted to the </w:t>
            </w:r>
            <w:r w:rsidR="00E2041C">
              <w:t>State Party</w:t>
            </w:r>
            <w:r>
              <w:t xml:space="preserve"> on </w:t>
            </w:r>
            <w:r w:rsidR="00ED7EBC">
              <w:t>17 January 2020</w:t>
            </w:r>
            <w:r w:rsidR="00CA6009">
              <w:t xml:space="preserve"> </w:t>
            </w:r>
            <w:r>
              <w:t>(not issued in document form)</w:t>
            </w:r>
          </w:p>
        </w:tc>
      </w:tr>
      <w:tr w:rsidR="00643EF7" w14:paraId="5AC421DA" w14:textId="77777777">
        <w:tc>
          <w:tcPr>
            <w:tcW w:w="3119" w:type="dxa"/>
          </w:tcPr>
          <w:p w14:paraId="6ADC77E1" w14:textId="2FED19EC" w:rsidR="00643EF7" w:rsidRDefault="008415A0">
            <w:pPr>
              <w:pStyle w:val="SingleTxtG"/>
              <w:ind w:left="0" w:right="0"/>
              <w:jc w:val="left"/>
              <w:rPr>
                <w:i/>
              </w:rPr>
            </w:pPr>
            <w:r>
              <w:rPr>
                <w:i/>
              </w:rPr>
              <w:t xml:space="preserve">Date of adoption of </w:t>
            </w:r>
            <w:r w:rsidR="00972FE3" w:rsidRPr="00EF7E74">
              <w:rPr>
                <w:i/>
              </w:rPr>
              <w:t>decision</w:t>
            </w:r>
            <w:r>
              <w:rPr>
                <w:i/>
              </w:rPr>
              <w:t>:</w:t>
            </w:r>
          </w:p>
        </w:tc>
        <w:tc>
          <w:tcPr>
            <w:tcW w:w="3685" w:type="dxa"/>
            <w:vAlign w:val="bottom"/>
          </w:tcPr>
          <w:p w14:paraId="26EFDB7D" w14:textId="76133D51" w:rsidR="00643EF7" w:rsidRDefault="00B338F3">
            <w:pPr>
              <w:pStyle w:val="SingleTxtG"/>
              <w:ind w:left="0" w:right="0"/>
              <w:jc w:val="left"/>
            </w:pPr>
            <w:r>
              <w:t>16 March</w:t>
            </w:r>
            <w:r w:rsidRPr="00C34117">
              <w:t xml:space="preserve"> </w:t>
            </w:r>
            <w:r w:rsidR="00972FE3">
              <w:t>2026</w:t>
            </w:r>
          </w:p>
        </w:tc>
      </w:tr>
      <w:tr w:rsidR="00643EF7" w14:paraId="4F89EA5C" w14:textId="77777777">
        <w:tc>
          <w:tcPr>
            <w:tcW w:w="3119" w:type="dxa"/>
          </w:tcPr>
          <w:p w14:paraId="31538110" w14:textId="22E26F6B" w:rsidR="00643EF7" w:rsidRDefault="008415A0">
            <w:pPr>
              <w:pStyle w:val="SingleTxtG"/>
              <w:ind w:left="0" w:right="0"/>
              <w:jc w:val="left"/>
              <w:rPr>
                <w:i/>
              </w:rPr>
            </w:pPr>
            <w:r>
              <w:rPr>
                <w:i/>
                <w:iCs/>
              </w:rPr>
              <w:t>Subject matter:</w:t>
            </w:r>
          </w:p>
        </w:tc>
        <w:tc>
          <w:tcPr>
            <w:tcW w:w="3685" w:type="dxa"/>
          </w:tcPr>
          <w:p w14:paraId="6B8B069F" w14:textId="76C590A9" w:rsidR="00D76EE9" w:rsidRDefault="00855C4E" w:rsidP="00D76EE9">
            <w:pPr>
              <w:spacing w:after="120"/>
            </w:pPr>
            <w:r w:rsidRPr="002266AB">
              <w:t xml:space="preserve">Deportation </w:t>
            </w:r>
            <w:r w:rsidR="00E52B2E" w:rsidRPr="007C5D06">
              <w:t xml:space="preserve">to </w:t>
            </w:r>
            <w:r w:rsidR="005B2FEC" w:rsidRPr="007C5D06">
              <w:t>Afghanistan</w:t>
            </w:r>
            <w:r w:rsidR="00E74D79" w:rsidRPr="007C5D06">
              <w:t xml:space="preserve"> with an</w:t>
            </w:r>
            <w:r w:rsidR="00A25A24" w:rsidRPr="007C5D06">
              <w:t xml:space="preserve"> alleged risk </w:t>
            </w:r>
            <w:r w:rsidR="007C5D06" w:rsidRPr="007C5D06">
              <w:t>of ill-treatment based on conversion to Christianity and other factors</w:t>
            </w:r>
            <w:r w:rsidR="00E52B2E">
              <w:t xml:space="preserve"> </w:t>
            </w:r>
          </w:p>
        </w:tc>
      </w:tr>
      <w:tr w:rsidR="00643EF7" w14:paraId="59168DB4" w14:textId="77777777">
        <w:tc>
          <w:tcPr>
            <w:tcW w:w="3119" w:type="dxa"/>
          </w:tcPr>
          <w:p w14:paraId="78F0BB23" w14:textId="2CE96FDC" w:rsidR="00643EF7" w:rsidRDefault="008415A0">
            <w:pPr>
              <w:pStyle w:val="SingleTxtG"/>
              <w:ind w:left="0" w:right="0"/>
              <w:jc w:val="left"/>
              <w:rPr>
                <w:i/>
                <w:iCs/>
              </w:rPr>
            </w:pPr>
            <w:r w:rsidRPr="001F6D12">
              <w:rPr>
                <w:i/>
                <w:iCs/>
              </w:rPr>
              <w:t>Procedural issue</w:t>
            </w:r>
            <w:r w:rsidRPr="001F6D12">
              <w:rPr>
                <w:i/>
              </w:rPr>
              <w:t>:</w:t>
            </w:r>
          </w:p>
        </w:tc>
        <w:tc>
          <w:tcPr>
            <w:tcW w:w="3685" w:type="dxa"/>
          </w:tcPr>
          <w:p w14:paraId="46482740" w14:textId="240ABE2F" w:rsidR="00643EF7" w:rsidRPr="00F245A3" w:rsidRDefault="00DA41EE">
            <w:pPr>
              <w:pStyle w:val="SingleTxtG"/>
              <w:ind w:left="0" w:right="0"/>
              <w:jc w:val="left"/>
            </w:pPr>
            <w:r>
              <w:t>Substantiation of claims</w:t>
            </w:r>
          </w:p>
        </w:tc>
      </w:tr>
      <w:tr w:rsidR="00643EF7" w14:paraId="7F49191D" w14:textId="77777777">
        <w:tc>
          <w:tcPr>
            <w:tcW w:w="3119" w:type="dxa"/>
          </w:tcPr>
          <w:p w14:paraId="514708DB" w14:textId="24AE2555" w:rsidR="00643EF7" w:rsidRDefault="008415A0">
            <w:pPr>
              <w:pStyle w:val="SingleTxtG"/>
              <w:keepNext/>
              <w:ind w:left="0" w:right="0"/>
              <w:jc w:val="left"/>
              <w:rPr>
                <w:i/>
                <w:iCs/>
              </w:rPr>
            </w:pPr>
            <w:r>
              <w:rPr>
                <w:i/>
                <w:iCs/>
              </w:rPr>
              <w:t>Substantive issue</w:t>
            </w:r>
            <w:r w:rsidR="00A5095F">
              <w:rPr>
                <w:i/>
                <w:iCs/>
              </w:rPr>
              <w:t>s</w:t>
            </w:r>
            <w:r>
              <w:rPr>
                <w:i/>
                <w:iCs/>
              </w:rPr>
              <w:t>:</w:t>
            </w:r>
          </w:p>
        </w:tc>
        <w:tc>
          <w:tcPr>
            <w:tcW w:w="3685" w:type="dxa"/>
          </w:tcPr>
          <w:p w14:paraId="2D2BAAED" w14:textId="5B48F137" w:rsidR="00643EF7" w:rsidRPr="008C65B5" w:rsidRDefault="00AE7698">
            <w:pPr>
              <w:keepNext/>
              <w:spacing w:after="120"/>
            </w:pPr>
            <w:r w:rsidRPr="008C65B5">
              <w:t>C</w:t>
            </w:r>
            <w:r w:rsidR="00EA4CD3" w:rsidRPr="008C65B5">
              <w:t>ruel, inhuman or degrading treatment or punishment;</w:t>
            </w:r>
            <w:r w:rsidR="00ED7EBC" w:rsidRPr="008C65B5">
              <w:t xml:space="preserve"> freedom of thought, conscience or religion; </w:t>
            </w:r>
            <w:r w:rsidR="00EA4CD3" w:rsidRPr="008C65B5">
              <w:t>n</w:t>
            </w:r>
            <w:r w:rsidR="00793F4B" w:rsidRPr="008C65B5">
              <w:t>on-refoulement;</w:t>
            </w:r>
            <w:r w:rsidR="008A1244" w:rsidRPr="008C65B5">
              <w:t xml:space="preserve"> </w:t>
            </w:r>
            <w:r w:rsidR="008C65B5">
              <w:t xml:space="preserve">refugee status; </w:t>
            </w:r>
            <w:r w:rsidR="008A1244" w:rsidRPr="008C65B5">
              <w:t>right to life;</w:t>
            </w:r>
            <w:r w:rsidR="00793F4B" w:rsidRPr="008C65B5">
              <w:t xml:space="preserve"> torture</w:t>
            </w:r>
            <w:r w:rsidR="00694DAB" w:rsidRPr="008C65B5">
              <w:t xml:space="preserve"> </w:t>
            </w:r>
          </w:p>
        </w:tc>
      </w:tr>
      <w:tr w:rsidR="00643EF7" w14:paraId="5A40B8B5" w14:textId="77777777" w:rsidTr="00272DAC">
        <w:trPr>
          <w:trHeight w:val="461"/>
        </w:trPr>
        <w:tc>
          <w:tcPr>
            <w:tcW w:w="3119" w:type="dxa"/>
          </w:tcPr>
          <w:p w14:paraId="325577A1" w14:textId="123B8D48" w:rsidR="00643EF7" w:rsidRPr="00C953B7" w:rsidRDefault="008415A0">
            <w:pPr>
              <w:pStyle w:val="SingleTxtG"/>
              <w:ind w:left="0" w:right="0"/>
              <w:jc w:val="left"/>
              <w:rPr>
                <w:i/>
                <w:iCs/>
              </w:rPr>
            </w:pPr>
            <w:r w:rsidRPr="00C953B7">
              <w:rPr>
                <w:i/>
                <w:iCs/>
              </w:rPr>
              <w:t>Article</w:t>
            </w:r>
            <w:r w:rsidR="008A1244">
              <w:rPr>
                <w:i/>
                <w:iCs/>
              </w:rPr>
              <w:t>s</w:t>
            </w:r>
            <w:r w:rsidRPr="00C953B7">
              <w:rPr>
                <w:i/>
                <w:iCs/>
              </w:rPr>
              <w:t xml:space="preserve"> of the Covenant</w:t>
            </w:r>
            <w:r w:rsidRPr="00C953B7">
              <w:rPr>
                <w:i/>
              </w:rPr>
              <w:t>:</w:t>
            </w:r>
          </w:p>
        </w:tc>
        <w:tc>
          <w:tcPr>
            <w:tcW w:w="3685" w:type="dxa"/>
          </w:tcPr>
          <w:p w14:paraId="13DB2C57" w14:textId="73AEC153" w:rsidR="00643EF7" w:rsidRPr="00C953B7" w:rsidRDefault="008A1244">
            <w:pPr>
              <w:pStyle w:val="SingleTxtG"/>
              <w:ind w:left="0" w:right="0"/>
              <w:jc w:val="left"/>
            </w:pPr>
            <w:r>
              <w:t>6, 7 and 18</w:t>
            </w:r>
          </w:p>
        </w:tc>
      </w:tr>
      <w:tr w:rsidR="00643EF7" w14:paraId="21DAB000" w14:textId="77777777">
        <w:tc>
          <w:tcPr>
            <w:tcW w:w="3119" w:type="dxa"/>
          </w:tcPr>
          <w:p w14:paraId="7FFACCF2" w14:textId="7F02E3C8" w:rsidR="00643EF7" w:rsidRPr="00DA41EE" w:rsidRDefault="008415A0">
            <w:pPr>
              <w:pStyle w:val="SingleTxtG"/>
              <w:ind w:left="0" w:right="0"/>
              <w:jc w:val="left"/>
              <w:rPr>
                <w:i/>
                <w:iCs/>
              </w:rPr>
            </w:pPr>
            <w:r w:rsidRPr="00DA41EE">
              <w:rPr>
                <w:i/>
                <w:iCs/>
              </w:rPr>
              <w:t>Articl</w:t>
            </w:r>
            <w:r w:rsidR="0063761F" w:rsidRPr="00DA41EE">
              <w:rPr>
                <w:i/>
                <w:iCs/>
              </w:rPr>
              <w:t>e</w:t>
            </w:r>
            <w:r w:rsidR="00770F63" w:rsidRPr="00DA41EE">
              <w:rPr>
                <w:i/>
                <w:iCs/>
              </w:rPr>
              <w:t xml:space="preserve"> </w:t>
            </w:r>
            <w:r w:rsidRPr="00DA41EE">
              <w:rPr>
                <w:i/>
                <w:iCs/>
              </w:rPr>
              <w:t>of the Optional Protocol:</w:t>
            </w:r>
          </w:p>
        </w:tc>
        <w:tc>
          <w:tcPr>
            <w:tcW w:w="3685" w:type="dxa"/>
          </w:tcPr>
          <w:p w14:paraId="53954DE8" w14:textId="7747227C" w:rsidR="00643EF7" w:rsidRPr="00DA41EE" w:rsidRDefault="00413AEE">
            <w:pPr>
              <w:pStyle w:val="SingleTxtG"/>
              <w:ind w:left="0" w:right="0"/>
              <w:jc w:val="left"/>
            </w:pPr>
            <w:r w:rsidRPr="00DA41EE">
              <w:t>2</w:t>
            </w:r>
          </w:p>
        </w:tc>
      </w:tr>
    </w:tbl>
    <w:p w14:paraId="0F076A87" w14:textId="08E01D54" w:rsidR="00643EF7" w:rsidRDefault="008415A0" w:rsidP="00D76EE9">
      <w:pPr>
        <w:pStyle w:val="SingleTxtG"/>
        <w:spacing w:before="120"/>
        <w:rPr>
          <w:lang w:val="en-US"/>
        </w:rPr>
      </w:pPr>
      <w:r>
        <w:t>1.</w:t>
      </w:r>
      <w:r w:rsidR="004D00CE">
        <w:t>1</w:t>
      </w:r>
      <w:r>
        <w:tab/>
      </w:r>
      <w:r w:rsidR="00F57E93">
        <w:t xml:space="preserve">The </w:t>
      </w:r>
      <w:r w:rsidR="00855C4E">
        <w:t xml:space="preserve">author of the </w:t>
      </w:r>
      <w:r w:rsidR="00855C4E" w:rsidRPr="00696E84">
        <w:t xml:space="preserve">communication </w:t>
      </w:r>
      <w:r w:rsidR="005B2FEC">
        <w:t xml:space="preserve">is </w:t>
      </w:r>
      <w:r w:rsidR="00AB0498">
        <w:t>P</w:t>
      </w:r>
      <w:r w:rsidR="00FF07F3">
        <w:t>,</w:t>
      </w:r>
      <w:r w:rsidR="005B2FEC">
        <w:t xml:space="preserve"> a national of Afghanistan born in </w:t>
      </w:r>
      <w:r w:rsidR="00D22F0F">
        <w:t>1995.</w:t>
      </w:r>
      <w:r w:rsidR="005B2FEC">
        <w:t xml:space="preserve"> He </w:t>
      </w:r>
      <w:r w:rsidR="00EC66A0">
        <w:t>claims</w:t>
      </w:r>
      <w:r w:rsidR="005B2FEC">
        <w:t xml:space="preserve"> </w:t>
      </w:r>
      <w:r w:rsidR="00D76EE9" w:rsidRPr="00696E84">
        <w:t xml:space="preserve">that by </w:t>
      </w:r>
      <w:r w:rsidR="00E74D79" w:rsidRPr="00696E84">
        <w:t xml:space="preserve">deporting </w:t>
      </w:r>
      <w:r w:rsidR="005B2FEC">
        <w:t>him to Afghanistan</w:t>
      </w:r>
      <w:r w:rsidR="00D76EE9" w:rsidRPr="00696E84">
        <w:t xml:space="preserve">, </w:t>
      </w:r>
      <w:r w:rsidR="00AE7698" w:rsidRPr="00696E84">
        <w:t xml:space="preserve">the </w:t>
      </w:r>
      <w:r w:rsidR="00E2041C">
        <w:t>State Party</w:t>
      </w:r>
      <w:r w:rsidR="00AE7698" w:rsidRPr="00696E84">
        <w:t xml:space="preserve"> would vi</w:t>
      </w:r>
      <w:r w:rsidR="00D76EE9" w:rsidRPr="00696E84">
        <w:t xml:space="preserve">olate </w:t>
      </w:r>
      <w:r w:rsidR="005B2FEC">
        <w:t>his</w:t>
      </w:r>
      <w:r w:rsidR="00E74D79" w:rsidRPr="00696E84">
        <w:t xml:space="preserve"> rights under </w:t>
      </w:r>
      <w:r w:rsidR="005B2FEC">
        <w:t>article</w:t>
      </w:r>
      <w:r w:rsidR="00D22F0F">
        <w:t xml:space="preserve">s 6, 7 and 18 </w:t>
      </w:r>
      <w:r w:rsidR="005B2FEC">
        <w:t>o</w:t>
      </w:r>
      <w:r w:rsidR="00D76EE9" w:rsidRPr="00696E84">
        <w:t>f the Covenant</w:t>
      </w:r>
      <w:r w:rsidR="00AE7698" w:rsidRPr="00696E84">
        <w:t>.</w:t>
      </w:r>
      <w:r w:rsidR="00A25A24" w:rsidRPr="00696E84">
        <w:rPr>
          <w:rStyle w:val="FootnoteReference"/>
        </w:rPr>
        <w:t xml:space="preserve"> </w:t>
      </w:r>
      <w:r w:rsidR="001E5D78">
        <w:t>The Optional Protocol entered into force f</w:t>
      </w:r>
      <w:r w:rsidR="001E5D78" w:rsidRPr="000637B7">
        <w:t xml:space="preserve">or </w:t>
      </w:r>
      <w:r w:rsidR="001E5D78">
        <w:t xml:space="preserve">the </w:t>
      </w:r>
      <w:r w:rsidR="00E2041C">
        <w:t>State Party</w:t>
      </w:r>
      <w:r w:rsidR="001E5D78">
        <w:t xml:space="preserve"> on 23 March 1976. The author</w:t>
      </w:r>
      <w:r w:rsidR="005B2FEC">
        <w:t xml:space="preserve"> is</w:t>
      </w:r>
      <w:r w:rsidR="00E74D79" w:rsidRPr="00696E84">
        <w:t xml:space="preserve"> represented</w:t>
      </w:r>
      <w:r w:rsidR="00855C4E" w:rsidRPr="00696E84">
        <w:t xml:space="preserve"> </w:t>
      </w:r>
      <w:r w:rsidR="00855C4E" w:rsidRPr="004A5111">
        <w:t>by counsel.</w:t>
      </w:r>
      <w:r w:rsidR="00687B83">
        <w:rPr>
          <w:rStyle w:val="FootnoteReference"/>
        </w:rPr>
        <w:t xml:space="preserve"> </w:t>
      </w:r>
    </w:p>
    <w:p w14:paraId="289E54AD" w14:textId="7F8A0455" w:rsidR="00E5284D" w:rsidRDefault="004D00CE" w:rsidP="00E74D79">
      <w:pPr>
        <w:pStyle w:val="SingleTxtG"/>
        <w:spacing w:before="120"/>
        <w:rPr>
          <w:lang w:val="en-US"/>
        </w:rPr>
      </w:pPr>
      <w:r>
        <w:rPr>
          <w:lang w:val="en-US"/>
        </w:rPr>
        <w:t>1.2</w:t>
      </w:r>
      <w:r>
        <w:rPr>
          <w:lang w:val="en-US"/>
        </w:rPr>
        <w:tab/>
        <w:t xml:space="preserve">On </w:t>
      </w:r>
      <w:r w:rsidR="00ED7EBC">
        <w:rPr>
          <w:lang w:val="en-US"/>
        </w:rPr>
        <w:t>17 January 2020,</w:t>
      </w:r>
      <w:r>
        <w:rPr>
          <w:lang w:val="en-US"/>
        </w:rPr>
        <w:t xml:space="preserve"> the</w:t>
      </w:r>
      <w:r w:rsidR="00BE0676">
        <w:rPr>
          <w:lang w:val="en-US"/>
        </w:rPr>
        <w:t xml:space="preserve"> Committee, acting through its</w:t>
      </w:r>
      <w:r>
        <w:rPr>
          <w:lang w:val="en-US"/>
        </w:rPr>
        <w:t xml:space="preserve"> Special Rapporteur</w:t>
      </w:r>
      <w:r w:rsidR="00011CB4">
        <w:rPr>
          <w:lang w:val="en-US"/>
        </w:rPr>
        <w:t>s</w:t>
      </w:r>
      <w:r>
        <w:rPr>
          <w:lang w:val="en-US"/>
        </w:rPr>
        <w:t xml:space="preserve"> on new communications and interim measures, requested the </w:t>
      </w:r>
      <w:r w:rsidR="00E2041C">
        <w:rPr>
          <w:lang w:val="en-US"/>
        </w:rPr>
        <w:t>State Party</w:t>
      </w:r>
      <w:r>
        <w:rPr>
          <w:lang w:val="en-US"/>
        </w:rPr>
        <w:t xml:space="preserve"> to </w:t>
      </w:r>
      <w:r w:rsidR="001A62CD">
        <w:rPr>
          <w:lang w:val="en-US"/>
        </w:rPr>
        <w:t xml:space="preserve">refrain from </w:t>
      </w:r>
      <w:r w:rsidR="009A55BF">
        <w:rPr>
          <w:lang w:val="en-US"/>
        </w:rPr>
        <w:t xml:space="preserve">deporting </w:t>
      </w:r>
      <w:r w:rsidR="00AC7CE1">
        <w:rPr>
          <w:lang w:val="en-US"/>
        </w:rPr>
        <w:lastRenderedPageBreak/>
        <w:t xml:space="preserve">the </w:t>
      </w:r>
      <w:r w:rsidR="00283306">
        <w:rPr>
          <w:lang w:val="en-US"/>
        </w:rPr>
        <w:t>author</w:t>
      </w:r>
      <w:r w:rsidR="00E74D79">
        <w:rPr>
          <w:lang w:val="en-US"/>
        </w:rPr>
        <w:t xml:space="preserve"> to </w:t>
      </w:r>
      <w:r w:rsidR="00283306">
        <w:rPr>
          <w:lang w:val="en-US"/>
        </w:rPr>
        <w:t>Afghanistan</w:t>
      </w:r>
      <w:r w:rsidR="00E74D79">
        <w:rPr>
          <w:lang w:val="en-US"/>
        </w:rPr>
        <w:t xml:space="preserve"> while </w:t>
      </w:r>
      <w:r w:rsidR="005B2FEC">
        <w:rPr>
          <w:lang w:val="en-US"/>
        </w:rPr>
        <w:t>his</w:t>
      </w:r>
      <w:r w:rsidR="00E74D79">
        <w:rPr>
          <w:lang w:val="en-US"/>
        </w:rPr>
        <w:t xml:space="preserve"> case was un</w:t>
      </w:r>
      <w:r w:rsidR="001A62CD">
        <w:rPr>
          <w:lang w:val="en-US"/>
        </w:rPr>
        <w:t>der consideration by the Committee.</w:t>
      </w:r>
      <w:r w:rsidR="00E74D79">
        <w:rPr>
          <w:lang w:val="en-US"/>
        </w:rPr>
        <w:t xml:space="preserve"> </w:t>
      </w:r>
      <w:r w:rsidR="00645A05">
        <w:rPr>
          <w:lang w:val="en-US"/>
        </w:rPr>
        <w:t xml:space="preserve">On </w:t>
      </w:r>
      <w:r w:rsidR="00D74940">
        <w:rPr>
          <w:lang w:val="en-US"/>
        </w:rPr>
        <w:t>the same date</w:t>
      </w:r>
      <w:r w:rsidR="00645A05" w:rsidRPr="00645A05">
        <w:rPr>
          <w:lang w:val="en-US"/>
        </w:rPr>
        <w:t xml:space="preserve">, the </w:t>
      </w:r>
      <w:r w:rsidR="00E2041C">
        <w:rPr>
          <w:lang w:val="en-US"/>
        </w:rPr>
        <w:t>State Party</w:t>
      </w:r>
      <w:r w:rsidR="00645A05">
        <w:rPr>
          <w:lang w:val="en-US"/>
        </w:rPr>
        <w:t xml:space="preserve"> suspended the author’s deportation and released the author from detention</w:t>
      </w:r>
      <w:r w:rsidR="00CB6FE2">
        <w:rPr>
          <w:lang w:val="en-US"/>
        </w:rPr>
        <w:t>, considering that it would be disproportionate to keep him in detention while the communication was pending.</w:t>
      </w:r>
    </w:p>
    <w:p w14:paraId="3BCA68BF" w14:textId="131A0DC6" w:rsidR="00921A36" w:rsidRPr="003E6A75" w:rsidRDefault="00921A36" w:rsidP="00E74D79">
      <w:pPr>
        <w:pStyle w:val="SingleTxtG"/>
        <w:spacing w:before="120"/>
      </w:pPr>
      <w:r>
        <w:rPr>
          <w:lang w:val="en-US"/>
        </w:rPr>
        <w:t>1.3</w:t>
      </w:r>
      <w:r>
        <w:rPr>
          <w:lang w:val="en-US"/>
        </w:rPr>
        <w:tab/>
        <w:t xml:space="preserve">On </w:t>
      </w:r>
      <w:r w:rsidR="008A1244">
        <w:rPr>
          <w:lang w:val="en-US"/>
        </w:rPr>
        <w:t>30 March 2023</w:t>
      </w:r>
      <w:r>
        <w:rPr>
          <w:lang w:val="en-US"/>
        </w:rPr>
        <w:t xml:space="preserve">, the </w:t>
      </w:r>
      <w:r w:rsidR="00E2041C">
        <w:rPr>
          <w:lang w:val="en-US"/>
        </w:rPr>
        <w:t>State Party</w:t>
      </w:r>
      <w:r>
        <w:rPr>
          <w:lang w:val="en-US"/>
        </w:rPr>
        <w:t xml:space="preserve"> requested discontinuance of the communication because the removal order concerning the author had become statute-barred</w:t>
      </w:r>
      <w:r w:rsidR="00010953">
        <w:rPr>
          <w:lang w:val="en-US"/>
        </w:rPr>
        <w:t xml:space="preserve"> and was therefore unenforceable</w:t>
      </w:r>
      <w:r>
        <w:rPr>
          <w:lang w:val="en-US"/>
        </w:rPr>
        <w:t xml:space="preserve">. On 22 May 2023, the author informed the Committee that he wished to pursue the communication. On 22 August 2025, the author informed that his third asylum application had been denied with finality. </w:t>
      </w:r>
    </w:p>
    <w:p w14:paraId="6F340F6F" w14:textId="4A625FCD" w:rsidR="008E3E64" w:rsidRPr="008E3E64" w:rsidRDefault="008554BA" w:rsidP="008E3E64">
      <w:pPr>
        <w:pStyle w:val="SingleTxtG"/>
        <w:spacing w:before="120"/>
        <w:rPr>
          <w:b/>
          <w:bCs/>
          <w:lang w:val="en-US"/>
        </w:rPr>
      </w:pPr>
      <w:bookmarkStart w:id="0" w:name="_Hlk159918272"/>
      <w:r w:rsidRPr="00AE54B9">
        <w:rPr>
          <w:b/>
          <w:bCs/>
          <w:lang w:val="en-US"/>
        </w:rPr>
        <w:t>Facts as submitted by the author</w:t>
      </w:r>
    </w:p>
    <w:p w14:paraId="0E84D569" w14:textId="3139C0D5" w:rsidR="00990EAE" w:rsidRPr="00E547E6" w:rsidRDefault="008E3E64" w:rsidP="00E547E6">
      <w:pPr>
        <w:pStyle w:val="SingleTxtG"/>
        <w:spacing w:before="120"/>
        <w:rPr>
          <w:sz w:val="18"/>
          <w:vertAlign w:val="superscript"/>
          <w:lang w:val="en-US"/>
        </w:rPr>
      </w:pPr>
      <w:r w:rsidRPr="008E3E64">
        <w:rPr>
          <w:lang w:val="en-US"/>
        </w:rPr>
        <w:t>2.1</w:t>
      </w:r>
      <w:r w:rsidR="009615D7">
        <w:rPr>
          <w:lang w:val="en-US"/>
        </w:rPr>
        <w:tab/>
      </w:r>
      <w:r w:rsidR="00990EAE">
        <w:rPr>
          <w:lang w:val="en-US"/>
        </w:rPr>
        <w:t xml:space="preserve">The author is of Hazara ethnicity and was born in Ghazni Province in Afghanistan. He lived there with his father, who had problems with local members of the Taliban. </w:t>
      </w:r>
      <w:r w:rsidR="00323CDD">
        <w:rPr>
          <w:lang w:val="en-US"/>
        </w:rPr>
        <w:t>T</w:t>
      </w:r>
      <w:r w:rsidR="00990EAE">
        <w:rPr>
          <w:lang w:val="en-US"/>
        </w:rPr>
        <w:t xml:space="preserve">he Taliban also </w:t>
      </w:r>
      <w:r w:rsidR="00990EAE" w:rsidRPr="00703BFF">
        <w:rPr>
          <w:lang w:val="en-US"/>
        </w:rPr>
        <w:t>tried to recruit</w:t>
      </w:r>
      <w:r w:rsidR="00990EAE">
        <w:rPr>
          <w:lang w:val="en-US"/>
        </w:rPr>
        <w:t xml:space="preserve"> </w:t>
      </w:r>
      <w:r w:rsidR="00323CDD">
        <w:rPr>
          <w:lang w:val="en-US"/>
        </w:rPr>
        <w:t>the author</w:t>
      </w:r>
      <w:r w:rsidR="00990EAE">
        <w:rPr>
          <w:lang w:val="en-US"/>
        </w:rPr>
        <w:t xml:space="preserve"> to be a child soldier or a suicide bomber. </w:t>
      </w:r>
    </w:p>
    <w:p w14:paraId="750D9191" w14:textId="4A88336C" w:rsidR="00645A05" w:rsidRDefault="00990EAE" w:rsidP="00645A05">
      <w:pPr>
        <w:pStyle w:val="SingleTxtG"/>
        <w:spacing w:before="120"/>
        <w:rPr>
          <w:lang w:val="en-US"/>
        </w:rPr>
      </w:pPr>
      <w:r>
        <w:rPr>
          <w:lang w:val="en-US"/>
        </w:rPr>
        <w:t>2.2</w:t>
      </w:r>
      <w:r>
        <w:rPr>
          <w:lang w:val="en-US"/>
        </w:rPr>
        <w:tab/>
        <w:t>After the author’s mother passed away from illness, the author and his father fled to Herat</w:t>
      </w:r>
      <w:r w:rsidR="00E547E6">
        <w:rPr>
          <w:lang w:val="en-US"/>
        </w:rPr>
        <w:t xml:space="preserve">, where the Taliban took photos of the author. </w:t>
      </w:r>
      <w:r>
        <w:rPr>
          <w:lang w:val="en-US"/>
        </w:rPr>
        <w:t xml:space="preserve">In Herat, the author’s father died in a suicide bombing and the author was left to be taken care of by family friends. </w:t>
      </w:r>
      <w:r w:rsidR="00AE54B9">
        <w:rPr>
          <w:lang w:val="en-US"/>
        </w:rPr>
        <w:t>Because</w:t>
      </w:r>
      <w:r>
        <w:rPr>
          <w:lang w:val="en-US"/>
        </w:rPr>
        <w:t xml:space="preserve"> members of the family mistreated him</w:t>
      </w:r>
      <w:r w:rsidR="00AE54B9">
        <w:rPr>
          <w:lang w:val="en-US"/>
        </w:rPr>
        <w:t>, h</w:t>
      </w:r>
      <w:r>
        <w:rPr>
          <w:lang w:val="en-US"/>
        </w:rPr>
        <w:t xml:space="preserve">e left </w:t>
      </w:r>
      <w:r w:rsidR="00376188">
        <w:rPr>
          <w:lang w:val="en-US"/>
        </w:rPr>
        <w:t>Afghanistan</w:t>
      </w:r>
      <w:r>
        <w:rPr>
          <w:lang w:val="en-US"/>
        </w:rPr>
        <w:t xml:space="preserve"> </w:t>
      </w:r>
      <w:r w:rsidR="00AE54B9">
        <w:rPr>
          <w:lang w:val="en-US"/>
        </w:rPr>
        <w:t xml:space="preserve">after some time </w:t>
      </w:r>
      <w:r>
        <w:rPr>
          <w:lang w:val="en-US"/>
        </w:rPr>
        <w:t>and travelled to the Islamic Republic of Iran</w:t>
      </w:r>
      <w:r w:rsidR="00AE54B9">
        <w:rPr>
          <w:lang w:val="en-US"/>
        </w:rPr>
        <w:t xml:space="preserve">. Thereafter, he travelled </w:t>
      </w:r>
      <w:r w:rsidR="00376188">
        <w:rPr>
          <w:lang w:val="en-US"/>
        </w:rPr>
        <w:t xml:space="preserve">to </w:t>
      </w:r>
      <w:r>
        <w:rPr>
          <w:lang w:val="en-US"/>
        </w:rPr>
        <w:t>Sweden.</w:t>
      </w:r>
      <w:r w:rsidR="00E547E6">
        <w:rPr>
          <w:rStyle w:val="FootnoteReference"/>
          <w:lang w:val="en-US"/>
        </w:rPr>
        <w:t xml:space="preserve"> </w:t>
      </w:r>
      <w:r w:rsidR="00D31A85">
        <w:rPr>
          <w:lang w:val="en-US"/>
        </w:rPr>
        <w:t>2.</w:t>
      </w:r>
      <w:r w:rsidR="001F2E73">
        <w:rPr>
          <w:lang w:val="en-US"/>
        </w:rPr>
        <w:t>3</w:t>
      </w:r>
      <w:r w:rsidR="00D31A85">
        <w:rPr>
          <w:lang w:val="en-US"/>
        </w:rPr>
        <w:tab/>
      </w:r>
      <w:r w:rsidR="00E74D79">
        <w:rPr>
          <w:lang w:val="en-US"/>
        </w:rPr>
        <w:t xml:space="preserve">On </w:t>
      </w:r>
      <w:r w:rsidR="00645A05">
        <w:rPr>
          <w:lang w:val="en-US"/>
        </w:rPr>
        <w:t xml:space="preserve">26 May 2014, </w:t>
      </w:r>
      <w:r w:rsidR="00E74D79">
        <w:rPr>
          <w:lang w:val="en-US"/>
        </w:rPr>
        <w:t xml:space="preserve">the </w:t>
      </w:r>
      <w:r w:rsidR="005B2FEC">
        <w:rPr>
          <w:lang w:val="en-US"/>
        </w:rPr>
        <w:t>author applied</w:t>
      </w:r>
      <w:r w:rsidR="00481AAB" w:rsidRPr="000D41F2">
        <w:rPr>
          <w:lang w:val="en-US"/>
        </w:rPr>
        <w:t xml:space="preserve"> for asylum</w:t>
      </w:r>
      <w:r w:rsidR="00E74D79">
        <w:rPr>
          <w:lang w:val="en-US"/>
        </w:rPr>
        <w:t xml:space="preserve"> in Sweden.</w:t>
      </w:r>
      <w:r w:rsidR="00481AAB">
        <w:rPr>
          <w:lang w:val="en-US"/>
        </w:rPr>
        <w:t xml:space="preserve"> On</w:t>
      </w:r>
      <w:r w:rsidR="00645A05">
        <w:rPr>
          <w:lang w:val="en-US"/>
        </w:rPr>
        <w:t xml:space="preserve"> 28 August 2014</w:t>
      </w:r>
      <w:r w:rsidR="008459A3">
        <w:rPr>
          <w:lang w:val="en-US"/>
        </w:rPr>
        <w:t>,</w:t>
      </w:r>
      <w:r w:rsidR="00481AAB">
        <w:rPr>
          <w:lang w:val="en-US"/>
        </w:rPr>
        <w:t xml:space="preserve"> the Migration Agency </w:t>
      </w:r>
      <w:r w:rsidR="00185A70">
        <w:rPr>
          <w:lang w:val="en-US"/>
        </w:rPr>
        <w:t>dismissed</w:t>
      </w:r>
      <w:r w:rsidR="00481AAB">
        <w:rPr>
          <w:lang w:val="en-US"/>
        </w:rPr>
        <w:t xml:space="preserve"> </w:t>
      </w:r>
      <w:r w:rsidR="005B2FEC">
        <w:rPr>
          <w:lang w:val="en-US"/>
        </w:rPr>
        <w:t>his</w:t>
      </w:r>
      <w:r w:rsidR="001B11F4">
        <w:rPr>
          <w:lang w:val="en-US"/>
        </w:rPr>
        <w:t xml:space="preserve"> </w:t>
      </w:r>
      <w:r w:rsidR="00645A05">
        <w:rPr>
          <w:lang w:val="en-US"/>
        </w:rPr>
        <w:t>application and decided to transfer him to Bulgaria</w:t>
      </w:r>
      <w:r w:rsidR="00AA7171">
        <w:rPr>
          <w:lang w:val="en-US"/>
        </w:rPr>
        <w:t xml:space="preserve"> </w:t>
      </w:r>
      <w:r w:rsidR="00645A05">
        <w:rPr>
          <w:lang w:val="en-US"/>
        </w:rPr>
        <w:t>under the Dublin Regulation III</w:t>
      </w:r>
      <w:r w:rsidR="001B11F4">
        <w:rPr>
          <w:lang w:val="en-US"/>
        </w:rPr>
        <w:t xml:space="preserve">. </w:t>
      </w:r>
      <w:r w:rsidR="00645A05">
        <w:rPr>
          <w:lang w:val="en-US"/>
        </w:rPr>
        <w:t>On 26 September 2014, the Migration Court rejected the author’s appeal concerning the transfer.</w:t>
      </w:r>
    </w:p>
    <w:p w14:paraId="290D9AAB" w14:textId="11D7520E" w:rsidR="00376188" w:rsidRPr="00002D26" w:rsidRDefault="00645A05" w:rsidP="00493925">
      <w:pPr>
        <w:pStyle w:val="SingleTxtG"/>
        <w:spacing w:before="120"/>
        <w:rPr>
          <w:lang w:val="en-US"/>
        </w:rPr>
      </w:pPr>
      <w:r>
        <w:rPr>
          <w:lang w:val="en-US"/>
        </w:rPr>
        <w:t>2.</w:t>
      </w:r>
      <w:r w:rsidR="001F2E73">
        <w:rPr>
          <w:lang w:val="en-US"/>
        </w:rPr>
        <w:t>4</w:t>
      </w:r>
      <w:r>
        <w:rPr>
          <w:lang w:val="en-US"/>
        </w:rPr>
        <w:tab/>
      </w:r>
      <w:r w:rsidRPr="00645A05">
        <w:rPr>
          <w:lang w:val="en-US"/>
        </w:rPr>
        <w:t xml:space="preserve">On </w:t>
      </w:r>
      <w:r>
        <w:rPr>
          <w:lang w:val="en-US"/>
        </w:rPr>
        <w:t>21 October</w:t>
      </w:r>
      <w:r w:rsidRPr="00645A05">
        <w:rPr>
          <w:lang w:val="en-US"/>
        </w:rPr>
        <w:t xml:space="preserve"> 2014, the Migration Agency decided to hand over </w:t>
      </w:r>
      <w:r>
        <w:rPr>
          <w:lang w:val="en-US"/>
        </w:rPr>
        <w:t>the author’s</w:t>
      </w:r>
      <w:r w:rsidRPr="00645A05">
        <w:rPr>
          <w:lang w:val="en-US"/>
        </w:rPr>
        <w:t xml:space="preserve"> transfer case under the Dublin Regulation </w:t>
      </w:r>
      <w:r>
        <w:rPr>
          <w:lang w:val="en-US"/>
        </w:rPr>
        <w:t xml:space="preserve">III </w:t>
      </w:r>
      <w:r w:rsidRPr="00645A05">
        <w:rPr>
          <w:lang w:val="en-US"/>
        </w:rPr>
        <w:t xml:space="preserve">to the </w:t>
      </w:r>
      <w:r>
        <w:rPr>
          <w:lang w:val="en-US"/>
        </w:rPr>
        <w:t>police</w:t>
      </w:r>
      <w:r w:rsidRPr="00645A05">
        <w:rPr>
          <w:lang w:val="en-US"/>
        </w:rPr>
        <w:t xml:space="preserve"> for enforcement, </w:t>
      </w:r>
      <w:r w:rsidR="00185A70">
        <w:rPr>
          <w:lang w:val="en-US"/>
        </w:rPr>
        <w:t>because the author had absconded</w:t>
      </w:r>
      <w:r w:rsidRPr="00645A05">
        <w:rPr>
          <w:lang w:val="en-US"/>
        </w:rPr>
        <w:t>.</w:t>
      </w:r>
      <w:r>
        <w:rPr>
          <w:lang w:val="en-US"/>
        </w:rPr>
        <w:t xml:space="preserve"> </w:t>
      </w:r>
    </w:p>
    <w:p w14:paraId="0499F5A1" w14:textId="6E5E0C75" w:rsidR="00002D26" w:rsidRPr="00002D26" w:rsidRDefault="00376188" w:rsidP="00493925">
      <w:pPr>
        <w:pStyle w:val="SingleTxtG"/>
        <w:spacing w:before="120"/>
        <w:rPr>
          <w:lang w:val="en-US"/>
        </w:rPr>
      </w:pPr>
      <w:r>
        <w:rPr>
          <w:lang w:val="en-US"/>
        </w:rPr>
        <w:t>2.</w:t>
      </w:r>
      <w:r w:rsidR="001F2E73">
        <w:rPr>
          <w:lang w:val="en-US"/>
        </w:rPr>
        <w:t>5</w:t>
      </w:r>
      <w:r>
        <w:rPr>
          <w:lang w:val="en-US"/>
        </w:rPr>
        <w:tab/>
      </w:r>
      <w:r w:rsidR="000B3AF3">
        <w:rPr>
          <w:lang w:val="en-US"/>
        </w:rPr>
        <w:t xml:space="preserve">On </w:t>
      </w:r>
      <w:r>
        <w:rPr>
          <w:lang w:val="en-US"/>
        </w:rPr>
        <w:t xml:space="preserve">6 August 2015, </w:t>
      </w:r>
      <w:r w:rsidR="00E547E6">
        <w:rPr>
          <w:lang w:val="en-US"/>
        </w:rPr>
        <w:t xml:space="preserve">the author </w:t>
      </w:r>
      <w:r>
        <w:rPr>
          <w:lang w:val="en-US"/>
        </w:rPr>
        <w:t>was baptized and officially converted to Christianity.</w:t>
      </w:r>
      <w:r w:rsidR="001F2E73">
        <w:rPr>
          <w:rStyle w:val="FootnoteReference"/>
          <w:lang w:val="en-US"/>
        </w:rPr>
        <w:footnoteReference w:id="3"/>
      </w:r>
      <w:r>
        <w:rPr>
          <w:lang w:val="en-US"/>
        </w:rPr>
        <w:t xml:space="preserve"> </w:t>
      </w:r>
      <w:r w:rsidR="006D09DF">
        <w:rPr>
          <w:lang w:val="en-US"/>
        </w:rPr>
        <w:t xml:space="preserve">In 2016, a church publication featured the author in an article </w:t>
      </w:r>
      <w:r w:rsidR="00AE54B9">
        <w:rPr>
          <w:lang w:val="en-US"/>
        </w:rPr>
        <w:t>describing</w:t>
      </w:r>
      <w:r w:rsidR="006D09DF">
        <w:rPr>
          <w:lang w:val="en-US"/>
        </w:rPr>
        <w:t xml:space="preserve"> his conversion.</w:t>
      </w:r>
      <w:r w:rsidR="006D09DF">
        <w:rPr>
          <w:rStyle w:val="FootnoteReference"/>
          <w:lang w:val="en-US"/>
        </w:rPr>
        <w:footnoteReference w:id="4"/>
      </w:r>
    </w:p>
    <w:p w14:paraId="5CE716F2" w14:textId="0499340C" w:rsidR="00CB6FE2" w:rsidRPr="004E5951" w:rsidRDefault="00645A05" w:rsidP="00B811A5">
      <w:pPr>
        <w:pStyle w:val="SingleTxtG"/>
        <w:spacing w:before="120"/>
        <w:rPr>
          <w:i/>
          <w:iCs/>
          <w:lang w:val="en-US"/>
        </w:rPr>
      </w:pPr>
      <w:r>
        <w:rPr>
          <w:lang w:val="en-US"/>
        </w:rPr>
        <w:t>2.</w:t>
      </w:r>
      <w:r w:rsidR="001F2E73">
        <w:rPr>
          <w:lang w:val="en-US"/>
        </w:rPr>
        <w:t>6</w:t>
      </w:r>
      <w:r>
        <w:rPr>
          <w:lang w:val="en-US"/>
        </w:rPr>
        <w:tab/>
      </w:r>
      <w:r w:rsidR="003A166F">
        <w:rPr>
          <w:lang w:val="en-US"/>
        </w:rPr>
        <w:t>The procedure for the author’s removal under the Dublin Regulation III expired in accordance with a time limit. Thereafter, o</w:t>
      </w:r>
      <w:r>
        <w:rPr>
          <w:lang w:val="en-US"/>
        </w:rPr>
        <w:t>n 6 April 2016, the author applied for asylum in Sweden again</w:t>
      </w:r>
      <w:r w:rsidR="003A166F">
        <w:rPr>
          <w:lang w:val="en-US"/>
        </w:rPr>
        <w:t>. He alleged, inter alia,</w:t>
      </w:r>
      <w:r w:rsidR="00795A4D">
        <w:rPr>
          <w:lang w:val="en-US"/>
        </w:rPr>
        <w:t xml:space="preserve"> that </w:t>
      </w:r>
      <w:r w:rsidR="003A166F">
        <w:rPr>
          <w:lang w:val="en-US"/>
        </w:rPr>
        <w:t>he would face a risk of irreparable harm in Afghanistan because of his</w:t>
      </w:r>
      <w:r w:rsidR="00795A4D">
        <w:rPr>
          <w:lang w:val="en-US"/>
        </w:rPr>
        <w:t xml:space="preserve"> conversion to Christianity</w:t>
      </w:r>
      <w:r>
        <w:rPr>
          <w:lang w:val="en-US"/>
        </w:rPr>
        <w:t xml:space="preserve">. </w:t>
      </w:r>
      <w:r w:rsidR="00185A70">
        <w:rPr>
          <w:lang w:val="en-US"/>
        </w:rPr>
        <w:t>On 4 May 2018, t</w:t>
      </w:r>
      <w:r>
        <w:rPr>
          <w:lang w:val="en-US"/>
        </w:rPr>
        <w:t xml:space="preserve">he Migration Agency rejected his </w:t>
      </w:r>
      <w:r w:rsidR="00795A4D">
        <w:rPr>
          <w:lang w:val="en-US"/>
        </w:rPr>
        <w:t>application</w:t>
      </w:r>
      <w:r w:rsidR="00022E24">
        <w:rPr>
          <w:lang w:val="en-US"/>
        </w:rPr>
        <w:t xml:space="preserve">. </w:t>
      </w:r>
      <w:r w:rsidR="00185A70">
        <w:rPr>
          <w:lang w:val="en-US"/>
        </w:rPr>
        <w:t xml:space="preserve">On 24 October 2018, </w:t>
      </w:r>
      <w:r w:rsidR="00AE5502">
        <w:rPr>
          <w:lang w:val="en-US"/>
        </w:rPr>
        <w:t xml:space="preserve">the Migration Court rejected </w:t>
      </w:r>
      <w:r w:rsidR="00022E24">
        <w:rPr>
          <w:lang w:val="en-US"/>
        </w:rPr>
        <w:t>his</w:t>
      </w:r>
      <w:r w:rsidR="00AE5502">
        <w:rPr>
          <w:lang w:val="en-US"/>
        </w:rPr>
        <w:t xml:space="preserve"> appeal</w:t>
      </w:r>
      <w:r w:rsidR="00795A4D">
        <w:rPr>
          <w:lang w:val="en-US"/>
        </w:rPr>
        <w:t xml:space="preserve"> against the decision of the Migration Agency</w:t>
      </w:r>
      <w:r w:rsidR="00AE5502">
        <w:rPr>
          <w:lang w:val="en-US"/>
        </w:rPr>
        <w:t xml:space="preserve">. On 16 November 2018, the Migration Court of Appeal rejected his request for leave to appeal </w:t>
      </w:r>
      <w:r w:rsidR="006B6541">
        <w:rPr>
          <w:lang w:val="en-US"/>
        </w:rPr>
        <w:t xml:space="preserve">against </w:t>
      </w:r>
      <w:r w:rsidR="00AE5502">
        <w:rPr>
          <w:lang w:val="en-US"/>
        </w:rPr>
        <w:t>the decision of the Migration Court.</w:t>
      </w:r>
      <w:r w:rsidR="00E476C0">
        <w:rPr>
          <w:rStyle w:val="FootnoteReference"/>
          <w:lang w:val="en-US"/>
        </w:rPr>
        <w:t xml:space="preserve"> </w:t>
      </w:r>
    </w:p>
    <w:p w14:paraId="790B9658" w14:textId="31D4772F" w:rsidR="00484474" w:rsidRDefault="00645A05" w:rsidP="00B37C34">
      <w:pPr>
        <w:pStyle w:val="SingleTxtG"/>
        <w:spacing w:before="120"/>
      </w:pPr>
      <w:r>
        <w:rPr>
          <w:lang w:val="en-US"/>
        </w:rPr>
        <w:t>2.</w:t>
      </w:r>
      <w:r w:rsidR="001F2E73">
        <w:rPr>
          <w:lang w:val="en-US"/>
        </w:rPr>
        <w:t>7</w:t>
      </w:r>
      <w:r>
        <w:rPr>
          <w:lang w:val="en-US"/>
        </w:rPr>
        <w:tab/>
      </w:r>
      <w:r w:rsidR="006E54CB" w:rsidRPr="006E54CB">
        <w:t xml:space="preserve">On 9 September 2019, the author </w:t>
      </w:r>
      <w:r w:rsidR="00795A4D">
        <w:t>applied for</w:t>
      </w:r>
      <w:r w:rsidR="006E54CB" w:rsidRPr="006E54CB">
        <w:t xml:space="preserve"> </w:t>
      </w:r>
      <w:r w:rsidR="006E54CB">
        <w:t xml:space="preserve">a residence permit based on </w:t>
      </w:r>
      <w:r w:rsidR="006E54CB" w:rsidRPr="006E54CB">
        <w:t>impediment</w:t>
      </w:r>
      <w:r w:rsidR="006E54CB">
        <w:t>s</w:t>
      </w:r>
      <w:r w:rsidR="006E54CB" w:rsidRPr="006E54CB">
        <w:t xml:space="preserve"> to enforcement </w:t>
      </w:r>
      <w:r w:rsidR="004344D4" w:rsidRPr="006E54CB">
        <w:t>of</w:t>
      </w:r>
      <w:r w:rsidR="006E54CB" w:rsidRPr="006E54CB">
        <w:t xml:space="preserve"> the expulsion orde</w:t>
      </w:r>
      <w:r w:rsidR="006E54CB">
        <w:t xml:space="preserve">r. </w:t>
      </w:r>
      <w:r w:rsidR="00B37C34">
        <w:t xml:space="preserve">On 4 October 2019, the Migration Agency denied his request. </w:t>
      </w:r>
    </w:p>
    <w:p w14:paraId="4C0C9CB3" w14:textId="1938624D" w:rsidR="00645A05" w:rsidRDefault="00484474" w:rsidP="00B37C34">
      <w:pPr>
        <w:pStyle w:val="SingleTxtG"/>
        <w:spacing w:before="120"/>
        <w:rPr>
          <w:lang w:val="en-US"/>
        </w:rPr>
      </w:pPr>
      <w:r>
        <w:t>2.</w:t>
      </w:r>
      <w:r w:rsidR="00D74940">
        <w:t>8</w:t>
      </w:r>
      <w:r>
        <w:tab/>
      </w:r>
      <w:r w:rsidR="00B37C34">
        <w:t>On 28 October 2019</w:t>
      </w:r>
      <w:r w:rsidR="00185A70">
        <w:t xml:space="preserve">, the Migration Court denied </w:t>
      </w:r>
      <w:r w:rsidR="00AE54B9">
        <w:t>the author’s</w:t>
      </w:r>
      <w:r w:rsidR="00185A70">
        <w:t xml:space="preserve"> </w:t>
      </w:r>
      <w:r w:rsidR="00AE54B9">
        <w:t>appeal against the latter decision</w:t>
      </w:r>
      <w:r w:rsidR="00185A70">
        <w:t>. On</w:t>
      </w:r>
      <w:r w:rsidR="00B37C34">
        <w:t xml:space="preserve"> 4 December 2019</w:t>
      </w:r>
      <w:r w:rsidR="00185A70">
        <w:t xml:space="preserve">, </w:t>
      </w:r>
      <w:r w:rsidR="00B37C34">
        <w:t xml:space="preserve">the Migration Court of Appeal denied </w:t>
      </w:r>
      <w:r w:rsidR="00185A70">
        <w:t>his request for leave to appeal</w:t>
      </w:r>
      <w:r w:rsidR="00AE54B9">
        <w:t xml:space="preserve"> against the decision of the Migration Court.</w:t>
      </w:r>
    </w:p>
    <w:p w14:paraId="4CD3A330" w14:textId="4D95128E" w:rsidR="00DF2597" w:rsidRDefault="00645A05" w:rsidP="00D22F0F">
      <w:pPr>
        <w:pStyle w:val="SingleTxtG"/>
        <w:spacing w:before="120"/>
        <w:rPr>
          <w:lang w:val="en-US"/>
        </w:rPr>
      </w:pPr>
      <w:r>
        <w:rPr>
          <w:lang w:val="en-US"/>
        </w:rPr>
        <w:t>2.</w:t>
      </w:r>
      <w:r w:rsidR="00D74940">
        <w:rPr>
          <w:lang w:val="en-US"/>
        </w:rPr>
        <w:t>9</w:t>
      </w:r>
      <w:r>
        <w:rPr>
          <w:lang w:val="en-US"/>
        </w:rPr>
        <w:tab/>
        <w:t xml:space="preserve">On 28 November </w:t>
      </w:r>
      <w:r w:rsidRPr="00645A05">
        <w:rPr>
          <w:lang w:val="en-US"/>
        </w:rPr>
        <w:t xml:space="preserve">2019, the </w:t>
      </w:r>
      <w:r>
        <w:rPr>
          <w:lang w:val="en-US"/>
        </w:rPr>
        <w:t xml:space="preserve">police detained the author based on </w:t>
      </w:r>
      <w:r w:rsidR="004344D4">
        <w:rPr>
          <w:lang w:val="en-US"/>
        </w:rPr>
        <w:t>the risk</w:t>
      </w:r>
      <w:r>
        <w:rPr>
          <w:lang w:val="en-US"/>
        </w:rPr>
        <w:t xml:space="preserve"> that he would abscond. </w:t>
      </w:r>
      <w:r w:rsidR="00AE54B9">
        <w:rPr>
          <w:lang w:val="en-US"/>
        </w:rPr>
        <w:t>On 17 January 2020, h</w:t>
      </w:r>
      <w:r w:rsidR="00B37C34">
        <w:rPr>
          <w:lang w:val="en-US"/>
        </w:rPr>
        <w:t>e was released</w:t>
      </w:r>
      <w:r w:rsidR="00AE54B9">
        <w:rPr>
          <w:lang w:val="en-US"/>
        </w:rPr>
        <w:t xml:space="preserve"> from detention</w:t>
      </w:r>
      <w:r w:rsidR="00B37C34">
        <w:rPr>
          <w:lang w:val="en-US"/>
        </w:rPr>
        <w:t>.</w:t>
      </w:r>
      <w:r w:rsidR="002F4211">
        <w:rPr>
          <w:lang w:val="en-US"/>
        </w:rPr>
        <w:t xml:space="preserve"> </w:t>
      </w:r>
    </w:p>
    <w:p w14:paraId="626BF795" w14:textId="7B0A16B4" w:rsidR="006D09DF" w:rsidRDefault="006D09DF" w:rsidP="00D22F0F">
      <w:pPr>
        <w:pStyle w:val="SingleTxtG"/>
        <w:spacing w:before="120"/>
        <w:rPr>
          <w:lang w:val="en-US"/>
        </w:rPr>
      </w:pPr>
      <w:r>
        <w:rPr>
          <w:lang w:val="en-US"/>
        </w:rPr>
        <w:t>2.1</w:t>
      </w:r>
      <w:r w:rsidR="00D74940">
        <w:rPr>
          <w:lang w:val="en-US"/>
        </w:rPr>
        <w:t>0</w:t>
      </w:r>
      <w:r>
        <w:rPr>
          <w:lang w:val="en-US"/>
        </w:rPr>
        <w:tab/>
      </w:r>
      <w:r w:rsidR="00C81C57">
        <w:rPr>
          <w:lang w:val="en-US"/>
        </w:rPr>
        <w:t xml:space="preserve">The author publicized his conversion on his social media account. </w:t>
      </w:r>
      <w:r>
        <w:rPr>
          <w:lang w:val="en-US"/>
        </w:rPr>
        <w:t xml:space="preserve">In December 2019, </w:t>
      </w:r>
      <w:r w:rsidR="00C81C57">
        <w:rPr>
          <w:lang w:val="en-US"/>
        </w:rPr>
        <w:t>he</w:t>
      </w:r>
      <w:r>
        <w:rPr>
          <w:lang w:val="en-US"/>
        </w:rPr>
        <w:t xml:space="preserve"> received threats</w:t>
      </w:r>
      <w:r w:rsidR="00C81C57">
        <w:rPr>
          <w:lang w:val="en-US"/>
        </w:rPr>
        <w:t>, including death threats, through that account</w:t>
      </w:r>
      <w:r>
        <w:rPr>
          <w:lang w:val="en-US"/>
        </w:rPr>
        <w:t xml:space="preserve"> from individuals </w:t>
      </w:r>
      <w:r w:rsidR="00AE54B9">
        <w:rPr>
          <w:lang w:val="en-US"/>
        </w:rPr>
        <w:t>who objected</w:t>
      </w:r>
      <w:r>
        <w:rPr>
          <w:lang w:val="en-US"/>
        </w:rPr>
        <w:t xml:space="preserve"> to his conversion. On an unspecified date,</w:t>
      </w:r>
      <w:r w:rsidR="00C81C57">
        <w:rPr>
          <w:lang w:val="en-US"/>
        </w:rPr>
        <w:t xml:space="preserve"> he received through his social media account a letter from a Taliban leader in Afghanistan</w:t>
      </w:r>
      <w:r w:rsidR="00AE54B9">
        <w:rPr>
          <w:lang w:val="en-US"/>
        </w:rPr>
        <w:t xml:space="preserve"> </w:t>
      </w:r>
      <w:r w:rsidR="00C81C57">
        <w:rPr>
          <w:lang w:val="en-US"/>
        </w:rPr>
        <w:t>who threatened to arrest and punish the author’s family because of his apostasy.</w:t>
      </w:r>
      <w:r w:rsidR="00C81C57">
        <w:rPr>
          <w:rStyle w:val="FootnoteReference"/>
          <w:lang w:val="en-US"/>
        </w:rPr>
        <w:footnoteReference w:id="5"/>
      </w:r>
    </w:p>
    <w:p w14:paraId="43ABBA04" w14:textId="5E69784F" w:rsidR="002F4211" w:rsidRPr="00C82307" w:rsidRDefault="002F4211" w:rsidP="00D22F0F">
      <w:pPr>
        <w:pStyle w:val="SingleTxtG"/>
        <w:spacing w:before="120"/>
        <w:rPr>
          <w:lang w:val="en-US"/>
        </w:rPr>
      </w:pPr>
      <w:r>
        <w:rPr>
          <w:lang w:val="en-US"/>
        </w:rPr>
        <w:lastRenderedPageBreak/>
        <w:t>2.1</w:t>
      </w:r>
      <w:r w:rsidR="00D74940">
        <w:rPr>
          <w:lang w:val="en-US"/>
        </w:rPr>
        <w:t>1</w:t>
      </w:r>
      <w:r>
        <w:rPr>
          <w:lang w:val="en-US"/>
        </w:rPr>
        <w:tab/>
        <w:t>The author states that he has exhausted all domestic remedies and has not submitted the same matter to another body of international investigation or settlement.</w:t>
      </w:r>
    </w:p>
    <w:bookmarkEnd w:id="0"/>
    <w:p w14:paraId="4534C454" w14:textId="307137F0" w:rsidR="002B2FA7" w:rsidRPr="008E3E64" w:rsidRDefault="002B2FA7" w:rsidP="002B2FA7">
      <w:pPr>
        <w:pStyle w:val="SingleTxtG"/>
        <w:spacing w:before="120"/>
        <w:rPr>
          <w:lang w:val="en-US"/>
        </w:rPr>
      </w:pPr>
      <w:r>
        <w:rPr>
          <w:b/>
          <w:lang w:val="en-US"/>
        </w:rPr>
        <w:t>Complaint</w:t>
      </w:r>
    </w:p>
    <w:p w14:paraId="3B0DC3B9" w14:textId="427C1E74" w:rsidR="00582BCD" w:rsidRDefault="008E3E64" w:rsidP="00F90778">
      <w:pPr>
        <w:pStyle w:val="SingleTxtG"/>
        <w:spacing w:before="120"/>
      </w:pPr>
      <w:r w:rsidRPr="008E3E64">
        <w:rPr>
          <w:lang w:val="en-US"/>
        </w:rPr>
        <w:t>3.1</w:t>
      </w:r>
      <w:r w:rsidRPr="008E3E64">
        <w:rPr>
          <w:lang w:val="en-US"/>
        </w:rPr>
        <w:tab/>
        <w:t xml:space="preserve">The </w:t>
      </w:r>
      <w:r w:rsidR="005B2FEC">
        <w:rPr>
          <w:lang w:val="en-US"/>
        </w:rPr>
        <w:t xml:space="preserve">author </w:t>
      </w:r>
      <w:r w:rsidR="001734DD">
        <w:rPr>
          <w:lang w:val="en-US"/>
        </w:rPr>
        <w:t>claims</w:t>
      </w:r>
      <w:r w:rsidRPr="008E3E64">
        <w:rPr>
          <w:lang w:val="en-US"/>
        </w:rPr>
        <w:t xml:space="preserve"> tha</w:t>
      </w:r>
      <w:r w:rsidR="004107AB">
        <w:rPr>
          <w:lang w:val="en-US"/>
        </w:rPr>
        <w:t xml:space="preserve">t by deporting </w:t>
      </w:r>
      <w:r w:rsidR="005B2FEC">
        <w:rPr>
          <w:lang w:val="en-US"/>
        </w:rPr>
        <w:t>him</w:t>
      </w:r>
      <w:r w:rsidR="00E74D79">
        <w:rPr>
          <w:lang w:val="en-US"/>
        </w:rPr>
        <w:t xml:space="preserve"> to </w:t>
      </w:r>
      <w:r w:rsidR="005B2FEC">
        <w:rPr>
          <w:lang w:val="en-US"/>
        </w:rPr>
        <w:t>Afghanistan</w:t>
      </w:r>
      <w:r w:rsidR="00E74D79">
        <w:rPr>
          <w:lang w:val="en-US"/>
        </w:rPr>
        <w:t xml:space="preserve">, </w:t>
      </w:r>
      <w:r w:rsidR="00E74D79">
        <w:t xml:space="preserve">the </w:t>
      </w:r>
      <w:r w:rsidR="00E2041C">
        <w:t>State Party</w:t>
      </w:r>
      <w:r w:rsidR="00E74D79" w:rsidRPr="00E74D79">
        <w:t xml:space="preserve"> would violate </w:t>
      </w:r>
      <w:r w:rsidR="005B2FEC">
        <w:t>his</w:t>
      </w:r>
      <w:r w:rsidR="00E74D79" w:rsidRPr="00E74D79">
        <w:t xml:space="preserve"> rights under article</w:t>
      </w:r>
      <w:r w:rsidR="008A1244">
        <w:t xml:space="preserve">s 6, 7 and 18 </w:t>
      </w:r>
      <w:r w:rsidR="00E74D79" w:rsidRPr="00E74D79">
        <w:t xml:space="preserve">of the Covenant. </w:t>
      </w:r>
      <w:r w:rsidR="005B2FEC">
        <w:t>He</w:t>
      </w:r>
      <w:r w:rsidR="00E74D79" w:rsidRPr="00E74D79">
        <w:t xml:space="preserve"> would face a real</w:t>
      </w:r>
      <w:r w:rsidR="00B37C34">
        <w:t>, imminent and substantial</w:t>
      </w:r>
      <w:r w:rsidR="00E74D79" w:rsidRPr="00E74D79">
        <w:t xml:space="preserve"> risk of being </w:t>
      </w:r>
      <w:r w:rsidR="00B37C34">
        <w:t xml:space="preserve">irreparably harmed or </w:t>
      </w:r>
      <w:r w:rsidR="002F49E3">
        <w:t>killed</w:t>
      </w:r>
      <w:r w:rsidR="00E74D79" w:rsidRPr="00E74D79">
        <w:t xml:space="preserve"> </w:t>
      </w:r>
      <w:r w:rsidR="002F49E3">
        <w:t>in Afghanistan because of his conversion to Christianity</w:t>
      </w:r>
      <w:r w:rsidR="006E54CB">
        <w:t xml:space="preserve">, </w:t>
      </w:r>
      <w:r w:rsidR="002F49E3">
        <w:t>his Hazara ethnicity</w:t>
      </w:r>
      <w:r w:rsidR="006E54CB">
        <w:t xml:space="preserve">, and his </w:t>
      </w:r>
      <w:r w:rsidR="00341FD4">
        <w:t>Westernized identity</w:t>
      </w:r>
      <w:r w:rsidR="006E54CB">
        <w:t>.</w:t>
      </w:r>
      <w:r w:rsidR="002F49E3">
        <w:t xml:space="preserve"> </w:t>
      </w:r>
    </w:p>
    <w:p w14:paraId="785768B8" w14:textId="12DB9AAB" w:rsidR="0070507A" w:rsidRDefault="00582BCD" w:rsidP="00097762">
      <w:pPr>
        <w:pStyle w:val="SingleTxtG"/>
        <w:spacing w:before="120"/>
      </w:pPr>
      <w:r>
        <w:t>3.2</w:t>
      </w:r>
      <w:r>
        <w:tab/>
      </w:r>
      <w:r w:rsidR="0048780E">
        <w:t>Leaving the Islamic faith</w:t>
      </w:r>
      <w:r>
        <w:t xml:space="preserve"> is considered apostasy and is punishable by death under Islamic law.</w:t>
      </w:r>
      <w:r w:rsidR="00097762">
        <w:rPr>
          <w:rStyle w:val="FootnoteReference"/>
        </w:rPr>
        <w:footnoteReference w:id="6"/>
      </w:r>
      <w:r>
        <w:t xml:space="preserve"> The author </w:t>
      </w:r>
      <w:r w:rsidR="006E54CB">
        <w:t xml:space="preserve">has already received death threats from </w:t>
      </w:r>
      <w:r w:rsidR="00002D26">
        <w:t>individuals</w:t>
      </w:r>
      <w:r w:rsidR="006E54CB">
        <w:t xml:space="preserve"> in Kabul because of his openly Christian lifestyle and beliefs. </w:t>
      </w:r>
      <w:r w:rsidR="00002D26">
        <w:t>The author</w:t>
      </w:r>
      <w:r w:rsidR="006E54CB">
        <w:t xml:space="preserve"> could be deported with other </w:t>
      </w:r>
      <w:r w:rsidR="00002D26">
        <w:t xml:space="preserve">Muslim </w:t>
      </w:r>
      <w:r w:rsidR="006E54CB">
        <w:t xml:space="preserve">Afghans who know about his faith. </w:t>
      </w:r>
      <w:r w:rsidR="00260065">
        <w:t xml:space="preserve">The author lived openly as a Christian </w:t>
      </w:r>
      <w:r w:rsidR="00002D26">
        <w:t>while he was in a</w:t>
      </w:r>
      <w:r w:rsidR="00260065">
        <w:t xml:space="preserve"> detention centre in Sweden. </w:t>
      </w:r>
      <w:r w:rsidR="00097762">
        <w:t>The</w:t>
      </w:r>
      <w:r w:rsidR="006E54CB">
        <w:t xml:space="preserve"> Embassy of Afghanistan in Sweden </w:t>
      </w:r>
      <w:r w:rsidR="00097762">
        <w:t xml:space="preserve">knows </w:t>
      </w:r>
      <w:r w:rsidR="006E54CB">
        <w:t xml:space="preserve">that he is Christian. </w:t>
      </w:r>
      <w:r w:rsidR="00B37C34">
        <w:t xml:space="preserve">Because of </w:t>
      </w:r>
      <w:r w:rsidR="00002D26">
        <w:t>the author’s</w:t>
      </w:r>
      <w:r w:rsidR="00B37C34">
        <w:t xml:space="preserve"> posts on social media and other media exposure, his conversion is widely known both in Sweden and Afghanistan.</w:t>
      </w:r>
      <w:r w:rsidR="00B37C34" w:rsidRPr="00B37C34">
        <w:t xml:space="preserve"> </w:t>
      </w:r>
      <w:r w:rsidR="00B37C34">
        <w:t>He would be unable to live openly as a Christian in Afghanistan</w:t>
      </w:r>
      <w:r w:rsidR="00097762">
        <w:t xml:space="preserve">. </w:t>
      </w:r>
      <w:r w:rsidR="003A166F">
        <w:t xml:space="preserve">The author </w:t>
      </w:r>
      <w:r w:rsidR="00097762">
        <w:t xml:space="preserve">should not have to hide his faith. </w:t>
      </w:r>
    </w:p>
    <w:p w14:paraId="6CFA0127" w14:textId="466037F0" w:rsidR="006E54CB" w:rsidRDefault="002F49E3" w:rsidP="00097762">
      <w:pPr>
        <w:pStyle w:val="SingleTxtG"/>
        <w:spacing w:before="120"/>
        <w:rPr>
          <w:lang w:val="en-US"/>
        </w:rPr>
      </w:pPr>
      <w:r>
        <w:t>3.</w:t>
      </w:r>
      <w:r w:rsidR="00484474">
        <w:t>3</w:t>
      </w:r>
      <w:r>
        <w:tab/>
        <w:t xml:space="preserve">The </w:t>
      </w:r>
      <w:r w:rsidR="00E2041C">
        <w:t>State Party</w:t>
      </w:r>
      <w:r w:rsidR="00097762">
        <w:t xml:space="preserve">’s </w:t>
      </w:r>
      <w:r w:rsidR="00341FD4">
        <w:t xml:space="preserve">migration </w:t>
      </w:r>
      <w:r w:rsidR="00097762">
        <w:t xml:space="preserve">authorities </w:t>
      </w:r>
      <w:r w:rsidR="009C1417">
        <w:t xml:space="preserve">unrealistically </w:t>
      </w:r>
      <w:r w:rsidR="00097762">
        <w:t>expect</w:t>
      </w:r>
      <w:r w:rsidR="009C1417">
        <w:t>ed</w:t>
      </w:r>
      <w:r w:rsidR="00097762">
        <w:t xml:space="preserve"> the author to prove what </w:t>
      </w:r>
      <w:r w:rsidR="00C81C57">
        <w:t>would</w:t>
      </w:r>
      <w:r w:rsidR="00097762">
        <w:t xml:space="preserve"> happen to him in the future. It is </w:t>
      </w:r>
      <w:r w:rsidR="000C44CE">
        <w:t xml:space="preserve">highly probable and likely </w:t>
      </w:r>
      <w:r w:rsidR="00097762">
        <w:t xml:space="preserve">that he will face treatment contrary to the Covenant in Afghanistan. It is unreasonable to disregard his need for protection. </w:t>
      </w:r>
    </w:p>
    <w:p w14:paraId="41B80381" w14:textId="75738992" w:rsidR="00EC1198" w:rsidRDefault="00E17E37" w:rsidP="00EC1198">
      <w:pPr>
        <w:pStyle w:val="H23G"/>
      </w:pPr>
      <w:r>
        <w:tab/>
      </w:r>
      <w:r>
        <w:tab/>
      </w:r>
      <w:r w:rsidR="00E2041C">
        <w:t>State Party</w:t>
      </w:r>
      <w:r w:rsidR="00465005" w:rsidRPr="002B2FA7">
        <w:t>’s observations on admissibility and the merits</w:t>
      </w:r>
      <w:r w:rsidR="00EC1198">
        <w:t xml:space="preserve"> </w:t>
      </w:r>
    </w:p>
    <w:p w14:paraId="726C1350" w14:textId="77F3B084" w:rsidR="00151C0B" w:rsidRDefault="00560BD5" w:rsidP="00151C0B">
      <w:pPr>
        <w:pStyle w:val="SingleTxtG"/>
        <w:spacing w:before="120"/>
      </w:pPr>
      <w:r w:rsidRPr="00560BD5">
        <w:t>4.</w:t>
      </w:r>
      <w:r w:rsidR="00607865">
        <w:t>1</w:t>
      </w:r>
      <w:r>
        <w:tab/>
      </w:r>
      <w:r w:rsidR="00283606">
        <w:t>In its submission of</w:t>
      </w:r>
      <w:r w:rsidR="00185A70">
        <w:t xml:space="preserve"> 17 September 2020,</w:t>
      </w:r>
      <w:r w:rsidR="00316B0F">
        <w:t xml:space="preserve"> the </w:t>
      </w:r>
      <w:r w:rsidR="00E2041C">
        <w:t>State Party</w:t>
      </w:r>
      <w:r w:rsidR="00316B0F">
        <w:t xml:space="preserve"> </w:t>
      </w:r>
      <w:r w:rsidR="004344D4">
        <w:t xml:space="preserve">contends </w:t>
      </w:r>
      <w:r w:rsidR="00151C0B">
        <w:t>that the author’s</w:t>
      </w:r>
      <w:r w:rsidR="00185A70">
        <w:t xml:space="preserve"> claim under article 18 </w:t>
      </w:r>
      <w:r w:rsidR="00151C0B">
        <w:t xml:space="preserve">of the Covenant </w:t>
      </w:r>
      <w:r w:rsidR="00185A70">
        <w:t xml:space="preserve">is </w:t>
      </w:r>
      <w:r w:rsidR="00151C0B">
        <w:t xml:space="preserve">inadmissible </w:t>
      </w:r>
      <w:r w:rsidR="00151C0B" w:rsidRPr="00151C0B">
        <w:rPr>
          <w:i/>
          <w:iCs/>
        </w:rPr>
        <w:t xml:space="preserve">ratione </w:t>
      </w:r>
      <w:proofErr w:type="spellStart"/>
      <w:r w:rsidR="00151C0B" w:rsidRPr="00151C0B">
        <w:rPr>
          <w:i/>
          <w:iCs/>
        </w:rPr>
        <w:t>materiae</w:t>
      </w:r>
      <w:proofErr w:type="spellEnd"/>
      <w:r w:rsidR="00151C0B">
        <w:t xml:space="preserve"> because the deportation of the author does not engage the </w:t>
      </w:r>
      <w:r w:rsidR="00E2041C">
        <w:t>State Party</w:t>
      </w:r>
      <w:r w:rsidR="00151C0B">
        <w:t xml:space="preserve">’s responsibility under that provision. Insofar as any alleged consequence in Afghanistan of the author’s claimed conversion attains the level of treatment prohibited in articles 6 or 7 of the Covenant, it must be </w:t>
      </w:r>
      <w:r w:rsidR="00002D26">
        <w:t>addressed</w:t>
      </w:r>
      <w:r w:rsidR="00151C0B">
        <w:t xml:space="preserve"> under those provisions.</w:t>
      </w:r>
    </w:p>
    <w:p w14:paraId="0AFB5CA7" w14:textId="3B21EFB4" w:rsidR="000672B4" w:rsidRDefault="000672B4" w:rsidP="000672B4">
      <w:pPr>
        <w:pStyle w:val="SingleTxtG"/>
        <w:spacing w:before="120"/>
      </w:pPr>
      <w:r>
        <w:t>4.</w:t>
      </w:r>
      <w:r w:rsidR="005B2FEC">
        <w:t>2</w:t>
      </w:r>
      <w:r>
        <w:tab/>
        <w:t xml:space="preserve">In addition, the communication is inadmissible and without merit because it is manifestly unfounded. </w:t>
      </w:r>
      <w:r w:rsidR="00F07DCB">
        <w:t>The</w:t>
      </w:r>
      <w:r w:rsidR="000C44CE">
        <w:t>r</w:t>
      </w:r>
      <w:r w:rsidR="00F07DCB">
        <w:t xml:space="preserve">e must be substantial grounds for believing that there is a real, personal and foreseeable risk of a violation of articles 6 or 7 of the Covenant in the case of a forced return. </w:t>
      </w:r>
      <w:r w:rsidR="00151C0B">
        <w:t xml:space="preserve">That threshold is high. </w:t>
      </w:r>
      <w:r w:rsidR="0010581F">
        <w:t>Assessments of the States parties’ authorities should receive c</w:t>
      </w:r>
      <w:r w:rsidR="00F07DCB">
        <w:t xml:space="preserve">onsiderable weight. The Committee is not a court of fourth instance </w:t>
      </w:r>
      <w:r w:rsidR="00B85DD8">
        <w:t xml:space="preserve">and should not </w:t>
      </w:r>
      <w:r w:rsidR="00F07DCB">
        <w:t xml:space="preserve">reevaluate facts and evidence </w:t>
      </w:r>
      <w:r w:rsidR="00F07DCB" w:rsidRPr="00685E95">
        <w:rPr>
          <w:i/>
          <w:iCs/>
        </w:rPr>
        <w:t>de novo</w:t>
      </w:r>
      <w:r w:rsidR="00F07DCB">
        <w:t xml:space="preserve">. </w:t>
      </w:r>
      <w:r w:rsidR="002107A3">
        <w:t xml:space="preserve">The </w:t>
      </w:r>
      <w:r w:rsidR="00E2041C">
        <w:t>State Party</w:t>
      </w:r>
      <w:r w:rsidR="00151C0B">
        <w:t xml:space="preserve"> is well aware of the human rights situation</w:t>
      </w:r>
      <w:r w:rsidR="002107A3">
        <w:t xml:space="preserve"> in </w:t>
      </w:r>
      <w:r w:rsidR="005B2FEC">
        <w:t>Afghanistan</w:t>
      </w:r>
      <w:r w:rsidR="00B85DD8">
        <w:t>, which may give rise to legitimate concerns. Nonetheless, that situation does not alone</w:t>
      </w:r>
      <w:r w:rsidR="002107A3">
        <w:t xml:space="preserve"> suffice to establish that the author’s deportation would violate </w:t>
      </w:r>
      <w:r w:rsidR="00151C0B">
        <w:t xml:space="preserve">articles 6 </w:t>
      </w:r>
      <w:r w:rsidR="0010581F">
        <w:t xml:space="preserve">(1) </w:t>
      </w:r>
      <w:r w:rsidR="00151C0B">
        <w:t>or 7 of the Covenant.</w:t>
      </w:r>
      <w:r w:rsidR="002107A3">
        <w:t xml:space="preserve"> The Swedish Aliens Act </w:t>
      </w:r>
      <w:r w:rsidR="00341FD4">
        <w:t xml:space="preserve">incorporates the principles </w:t>
      </w:r>
      <w:r w:rsidR="0010581F">
        <w:t>of those articles</w:t>
      </w:r>
      <w:r w:rsidR="002107A3">
        <w:t xml:space="preserve">. The </w:t>
      </w:r>
      <w:r w:rsidR="00341FD4">
        <w:t xml:space="preserve">Migration Agency and Migration Court, which are both specialized bodies with particular expertise in asylum law and practice, </w:t>
      </w:r>
      <w:r w:rsidR="002107A3">
        <w:t xml:space="preserve">applied those principles </w:t>
      </w:r>
      <w:r w:rsidR="00341FD4">
        <w:t>when thoroughly examining</w:t>
      </w:r>
      <w:r w:rsidR="002107A3">
        <w:t xml:space="preserve"> t</w:t>
      </w:r>
      <w:r w:rsidR="00341FD4">
        <w:t>he author’s</w:t>
      </w:r>
      <w:r w:rsidR="002107A3">
        <w:t xml:space="preserve"> case</w:t>
      </w:r>
      <w:r w:rsidR="00341FD4">
        <w:t>.</w:t>
      </w:r>
    </w:p>
    <w:p w14:paraId="2079B7C6" w14:textId="568E3043" w:rsidR="00151C0B" w:rsidRDefault="002107A3" w:rsidP="00694B38">
      <w:pPr>
        <w:pStyle w:val="SingleTxtG"/>
        <w:spacing w:before="120"/>
      </w:pPr>
      <w:r>
        <w:t>4.</w:t>
      </w:r>
      <w:r w:rsidR="005B2FEC">
        <w:t>3</w:t>
      </w:r>
      <w:r>
        <w:tab/>
      </w:r>
      <w:r w:rsidR="00151C0B">
        <w:t>On 6 April 2016, t</w:t>
      </w:r>
      <w:r>
        <w:t>he Migration Agency</w:t>
      </w:r>
      <w:r w:rsidR="000672B4">
        <w:t xml:space="preserve"> </w:t>
      </w:r>
      <w:r w:rsidR="00694B38">
        <w:t>conducted</w:t>
      </w:r>
      <w:r w:rsidR="000672B4">
        <w:t xml:space="preserve"> </w:t>
      </w:r>
      <w:r w:rsidR="00151C0B">
        <w:t xml:space="preserve">an </w:t>
      </w:r>
      <w:r w:rsidR="000C44CE">
        <w:t>initial</w:t>
      </w:r>
      <w:r w:rsidR="00151C0B">
        <w:t xml:space="preserve"> interview with the author. On 4 July 2017, </w:t>
      </w:r>
      <w:r w:rsidR="00341FD4">
        <w:t xml:space="preserve">it </w:t>
      </w:r>
      <w:r w:rsidR="002539AF">
        <w:t>conducted</w:t>
      </w:r>
      <w:r w:rsidR="00341FD4">
        <w:t xml:space="preserve"> </w:t>
      </w:r>
      <w:r w:rsidR="00151C0B">
        <w:t xml:space="preserve">an extensive asylum </w:t>
      </w:r>
      <w:r w:rsidR="002539AF">
        <w:t>interview</w:t>
      </w:r>
      <w:r w:rsidR="00151C0B">
        <w:t xml:space="preserve"> </w:t>
      </w:r>
      <w:r w:rsidR="00341FD4">
        <w:t xml:space="preserve">with </w:t>
      </w:r>
      <w:r w:rsidR="000C44CE">
        <w:t>him</w:t>
      </w:r>
      <w:r w:rsidR="00341FD4">
        <w:t xml:space="preserve"> over</w:t>
      </w:r>
      <w:r w:rsidR="00151C0B">
        <w:t xml:space="preserve"> approximately two hours. On 19 October 2017</w:t>
      </w:r>
      <w:r w:rsidR="00694B38">
        <w:t xml:space="preserve"> and 6 April 2018</w:t>
      </w:r>
      <w:r w:rsidR="00151C0B">
        <w:t xml:space="preserve">, </w:t>
      </w:r>
      <w:r w:rsidR="000C44CE">
        <w:t>it</w:t>
      </w:r>
      <w:r w:rsidR="00151C0B">
        <w:t xml:space="preserve"> </w:t>
      </w:r>
      <w:r w:rsidR="002539AF">
        <w:t>conducted</w:t>
      </w:r>
      <w:r w:rsidR="00151C0B">
        <w:t xml:space="preserve"> </w:t>
      </w:r>
      <w:r w:rsidR="00694B38">
        <w:t xml:space="preserve">additional interviews </w:t>
      </w:r>
      <w:r w:rsidR="000C44CE">
        <w:t xml:space="preserve">with him; they </w:t>
      </w:r>
      <w:r w:rsidR="00694B38">
        <w:t>lasted approximately three and a half hours and three hours, respectively.</w:t>
      </w:r>
      <w:r w:rsidR="00151C0B">
        <w:t xml:space="preserve"> </w:t>
      </w:r>
      <w:r w:rsidR="002539AF">
        <w:t>The</w:t>
      </w:r>
      <w:r w:rsidR="00151C0B">
        <w:t xml:space="preserve"> interviews</w:t>
      </w:r>
      <w:r w:rsidR="002539AF">
        <w:t xml:space="preserve"> all</w:t>
      </w:r>
      <w:r w:rsidR="00151C0B">
        <w:t xml:space="preserve"> took place in the presence of the author’s public counsel. The minutes from the interviews were subsequently </w:t>
      </w:r>
      <w:r w:rsidR="000C44CE">
        <w:t>transmitted</w:t>
      </w:r>
      <w:r w:rsidR="00151C0B">
        <w:t xml:space="preserve"> to the author’s counsel. During the appeal </w:t>
      </w:r>
      <w:r w:rsidR="006F1539">
        <w:t>procedure</w:t>
      </w:r>
      <w:r w:rsidR="00151C0B">
        <w:t>, the Migration Court held an oral hearing with the author</w:t>
      </w:r>
      <w:r w:rsidR="006F1539">
        <w:t xml:space="preserve"> on 10 October 2018,</w:t>
      </w:r>
      <w:r w:rsidR="00151C0B">
        <w:t xml:space="preserve"> in the presence of his counsel</w:t>
      </w:r>
      <w:r w:rsidR="006F1539">
        <w:t>.</w:t>
      </w:r>
      <w:r w:rsidR="00151C0B">
        <w:t xml:space="preserve"> Both the </w:t>
      </w:r>
      <w:r w:rsidR="002539AF">
        <w:t>interviews</w:t>
      </w:r>
      <w:r w:rsidR="00151C0B">
        <w:t xml:space="preserve"> and the </w:t>
      </w:r>
      <w:r w:rsidR="006F1539">
        <w:t xml:space="preserve">appeal </w:t>
      </w:r>
      <w:r w:rsidR="00151C0B">
        <w:t xml:space="preserve">hearing were conducted with the assistance of interpreters, whom the author confirmed that he had understood well. </w:t>
      </w:r>
    </w:p>
    <w:p w14:paraId="1B2E01FF" w14:textId="178E878C" w:rsidR="00A97F82" w:rsidRDefault="00151C0B" w:rsidP="00A97F82">
      <w:pPr>
        <w:pStyle w:val="SingleTxtG"/>
        <w:spacing w:before="120"/>
      </w:pPr>
      <w:r>
        <w:t>4.4</w:t>
      </w:r>
      <w:r>
        <w:tab/>
        <w:t>Through his public counsel, the author has been invited to scrutini</w:t>
      </w:r>
      <w:r w:rsidR="009157A1">
        <w:t>z</w:t>
      </w:r>
      <w:r>
        <w:t>e and submit written observations on the minutes from the</w:t>
      </w:r>
      <w:r w:rsidR="00FC7CD3">
        <w:t xml:space="preserve"> </w:t>
      </w:r>
      <w:r>
        <w:t>interviews, and to</w:t>
      </w:r>
      <w:r w:rsidR="00FC7CD3">
        <w:t xml:space="preserve"> file appeals</w:t>
      </w:r>
      <w:r>
        <w:t xml:space="preserve">. </w:t>
      </w:r>
      <w:r w:rsidR="0048780E">
        <w:t xml:space="preserve">Thus, </w:t>
      </w:r>
      <w:r w:rsidR="006F1539">
        <w:t>he</w:t>
      </w:r>
      <w:r>
        <w:t xml:space="preserve"> has had opportunities to explain the relevant facts</w:t>
      </w:r>
      <w:r w:rsidR="00FC7CD3">
        <w:t xml:space="preserve"> and</w:t>
      </w:r>
      <w:r>
        <w:t xml:space="preserve"> argue his c</w:t>
      </w:r>
      <w:r w:rsidR="00FC7CD3">
        <w:t>laims</w:t>
      </w:r>
      <w:r>
        <w:t xml:space="preserve">, orally as well as in writing, </w:t>
      </w:r>
      <w:r w:rsidR="00FC7CD3">
        <w:t>before</w:t>
      </w:r>
      <w:r>
        <w:t xml:space="preserve"> the Migration Agency and the Migration Court. </w:t>
      </w:r>
      <w:r w:rsidR="00A97F82">
        <w:t xml:space="preserve">In the light of the above, they had a </w:t>
      </w:r>
      <w:r w:rsidR="00A97F82">
        <w:lastRenderedPageBreak/>
        <w:t>solid basis for making a well-informed, transparent and reasonable risk assessment of the author’s need for protection in Sweden. There is no reason to conclude that the domestic decisions were inadequate, arbitrary or unjust.</w:t>
      </w:r>
    </w:p>
    <w:p w14:paraId="3A8407D9" w14:textId="1EAE7501" w:rsidR="004214C4" w:rsidRDefault="00A97F82" w:rsidP="00A97F82">
      <w:pPr>
        <w:pStyle w:val="SingleTxtG"/>
        <w:spacing w:before="120"/>
      </w:pPr>
      <w:r>
        <w:t>4.5</w:t>
      </w:r>
      <w:r>
        <w:tab/>
        <w:t xml:space="preserve">During the domestic proceedings, </w:t>
      </w:r>
      <w:r w:rsidR="00CE1082">
        <w:t>t</w:t>
      </w:r>
      <w:r w:rsidR="00CE1082">
        <w:rPr>
          <w:lang w:val="en-US"/>
        </w:rPr>
        <w:t>he Migration Agency accepted that the author was from Afghanistan but considered that he had not demonstrated his identity.</w:t>
      </w:r>
      <w:r w:rsidR="00CE1082">
        <w:rPr>
          <w:rStyle w:val="FootnoteReference"/>
          <w:lang w:val="en-US"/>
        </w:rPr>
        <w:footnoteReference w:id="7"/>
      </w:r>
      <w:r w:rsidR="00CE1082">
        <w:rPr>
          <w:lang w:val="en-US"/>
        </w:rPr>
        <w:t xml:space="preserve"> </w:t>
      </w:r>
      <w:r w:rsidR="00CE1082">
        <w:t>His need for protection was assessed in relation to the prevailing conditions in Afghanistan</w:t>
      </w:r>
      <w:r w:rsidR="0048780E">
        <w:t>, rather than in Herat specifically</w:t>
      </w:r>
      <w:r w:rsidR="00CE1082">
        <w:t xml:space="preserve">. </w:t>
      </w:r>
      <w:r w:rsidR="009F381E">
        <w:t xml:space="preserve">The </w:t>
      </w:r>
      <w:r w:rsidR="004214C4">
        <w:t>migration authorities</w:t>
      </w:r>
      <w:r w:rsidR="009F381E">
        <w:t xml:space="preserve"> considered that </w:t>
      </w:r>
      <w:r w:rsidR="004214C4">
        <w:t xml:space="preserve">the author had not plausibly demonstrated that he had converted to Christianity out of a genuine and personal religious conviction, or that he intended to live as a Christian convert upon return to Afghanistan. </w:t>
      </w:r>
      <w:r w:rsidR="0048780E">
        <w:t>They</w:t>
      </w:r>
      <w:r w:rsidR="004214C4">
        <w:t xml:space="preserve"> based their assessments on relevant background reports and on the UNHCR Handbook and the Guidelines on International Protection regarding Religion-Based Refugee Claims. They held oral interviews to </w:t>
      </w:r>
      <w:r w:rsidR="00FC55AF">
        <w:t>assess</w:t>
      </w:r>
      <w:r w:rsidR="004214C4">
        <w:t xml:space="preserve"> the author’s newly acquired faith. </w:t>
      </w:r>
    </w:p>
    <w:p w14:paraId="3258E967" w14:textId="68391272" w:rsidR="003D70B3" w:rsidRDefault="004214C4" w:rsidP="00A97F82">
      <w:pPr>
        <w:pStyle w:val="SingleTxtG"/>
        <w:spacing w:before="120"/>
      </w:pPr>
      <w:r>
        <w:t>4.6</w:t>
      </w:r>
      <w:r>
        <w:tab/>
        <w:t xml:space="preserve">The Migration Agency gave the author an opportunity to explain his faith. Despite repeated questions, he </w:t>
      </w:r>
      <w:r w:rsidR="00162C86">
        <w:t>could not</w:t>
      </w:r>
      <w:r>
        <w:t xml:space="preserve"> explain his thoughts and feelings about converting from Islam to Christianity. His replies were very genera</w:t>
      </w:r>
      <w:r w:rsidR="000F44F9">
        <w:t xml:space="preserve">l and were not connected to </w:t>
      </w:r>
      <w:r w:rsidR="002539AF">
        <w:t xml:space="preserve">his </w:t>
      </w:r>
      <w:r w:rsidR="000F44F9">
        <w:t xml:space="preserve">personal circumstances </w:t>
      </w:r>
      <w:r w:rsidR="002539AF">
        <w:t>or</w:t>
      </w:r>
      <w:r w:rsidR="000F44F9">
        <w:t xml:space="preserve"> his religious beliefs. </w:t>
      </w:r>
      <w:r>
        <w:t xml:space="preserve">He spoke about violence in Islam </w:t>
      </w:r>
      <w:r w:rsidR="000F44F9">
        <w:t>and criticized</w:t>
      </w:r>
      <w:r>
        <w:t xml:space="preserve"> </w:t>
      </w:r>
      <w:r w:rsidR="00CE1082">
        <w:t>Islam but</w:t>
      </w:r>
      <w:r>
        <w:t xml:space="preserve"> </w:t>
      </w:r>
      <w:r w:rsidR="00CE1082">
        <w:t>could not</w:t>
      </w:r>
      <w:r>
        <w:t xml:space="preserve"> elaborate</w:t>
      </w:r>
      <w:r w:rsidR="009C5796">
        <w:t xml:space="preserve">. </w:t>
      </w:r>
      <w:r>
        <w:t xml:space="preserve">With respect to his knowledge of Christianity, the Migration Agency found that he had </w:t>
      </w:r>
      <w:r w:rsidR="00CE1082">
        <w:t>correctly responded</w:t>
      </w:r>
      <w:r>
        <w:t xml:space="preserve"> to </w:t>
      </w:r>
      <w:r w:rsidR="00CE1082">
        <w:t>several</w:t>
      </w:r>
      <w:r>
        <w:t xml:space="preserve"> general knowledge questions of a simple </w:t>
      </w:r>
      <w:r w:rsidR="00CE1082">
        <w:t>nature but</w:t>
      </w:r>
      <w:r>
        <w:t xml:space="preserve"> had fallen short in presenting theological knowledge and discussions of any depth. </w:t>
      </w:r>
      <w:r w:rsidR="00CE1082">
        <w:t>He</w:t>
      </w:r>
      <w:r>
        <w:t xml:space="preserve"> had only </w:t>
      </w:r>
      <w:r w:rsidR="00CE1082">
        <w:t xml:space="preserve">been able to provide </w:t>
      </w:r>
      <w:r w:rsidR="000F44F9">
        <w:t>limited</w:t>
      </w:r>
      <w:r>
        <w:t xml:space="preserve"> reflections </w:t>
      </w:r>
      <w:r w:rsidR="00CE1082">
        <w:t>on his conversion</w:t>
      </w:r>
      <w:r>
        <w:t xml:space="preserve">. The Migration Agency also considered that the author attached great weight to the behaviour of various people </w:t>
      </w:r>
      <w:r w:rsidR="000F44F9">
        <w:t xml:space="preserve">whom </w:t>
      </w:r>
      <w:r>
        <w:t xml:space="preserve">he had met and his feelings concerning those people, rather than to religious messages. The Migration Agency considered that </w:t>
      </w:r>
      <w:r w:rsidR="00CE1082">
        <w:t>according to the author’s statements, his</w:t>
      </w:r>
      <w:r>
        <w:t xml:space="preserve"> presence in church </w:t>
      </w:r>
      <w:r w:rsidR="000F44F9">
        <w:t>was attributable more to having a</w:t>
      </w:r>
      <w:r>
        <w:t xml:space="preserve"> social network and community and was not attributable, in the way required for a genuine religious conviction, to religious matters and the Christian faith. In sum, the Migration Agency did not consider his account </w:t>
      </w:r>
      <w:r w:rsidR="003D70B3">
        <w:t xml:space="preserve">of conversion </w:t>
      </w:r>
      <w:r>
        <w:t>to be credible.</w:t>
      </w:r>
    </w:p>
    <w:p w14:paraId="368414C5" w14:textId="4CC456AC" w:rsidR="00A97F82" w:rsidRDefault="003D70B3" w:rsidP="003D70B3">
      <w:pPr>
        <w:pStyle w:val="SingleTxtG"/>
        <w:spacing w:before="120"/>
      </w:pPr>
      <w:r>
        <w:t>4.7</w:t>
      </w:r>
      <w:r>
        <w:tab/>
      </w:r>
      <w:r w:rsidR="000F44F9">
        <w:t>T</w:t>
      </w:r>
      <w:r>
        <w:t xml:space="preserve">he Migration Agency </w:t>
      </w:r>
      <w:r w:rsidR="000F44F9">
        <w:t xml:space="preserve">further </w:t>
      </w:r>
      <w:r>
        <w:t>considered that there was no indication that the author had faced problems or threats from the Taliban in Herat. The Agency considered that he had not plausibly demonstrated that he would be of particular interest to the Taliban upon his return to Afghanistan.</w:t>
      </w:r>
      <w:r w:rsidR="004214C4">
        <w:t xml:space="preserve"> </w:t>
      </w:r>
      <w:r>
        <w:t xml:space="preserve">In his </w:t>
      </w:r>
      <w:r w:rsidR="006B6541">
        <w:t xml:space="preserve">asylum </w:t>
      </w:r>
      <w:r>
        <w:t>appeal to the Migration Court, the author stated that before his family’s departure from Ghazni province, when he was around five years old, the Taliban had attempted to forcibly recruit him. The Court affirmed the assessment of the Migration Agency concerning the threat.</w:t>
      </w:r>
    </w:p>
    <w:p w14:paraId="2640D25E" w14:textId="3598F161" w:rsidR="004214C4" w:rsidRDefault="004214C4" w:rsidP="00A97F82">
      <w:pPr>
        <w:pStyle w:val="SingleTxtG"/>
        <w:spacing w:before="120"/>
      </w:pPr>
      <w:r>
        <w:t>4.</w:t>
      </w:r>
      <w:r w:rsidR="003D70B3">
        <w:t>8</w:t>
      </w:r>
      <w:r>
        <w:tab/>
      </w:r>
      <w:r w:rsidR="003D70B3">
        <w:t>T</w:t>
      </w:r>
      <w:r>
        <w:t xml:space="preserve">he Migration Court held an oral hearing to </w:t>
      </w:r>
      <w:r w:rsidR="00773428">
        <w:t>allow the author</w:t>
      </w:r>
      <w:r>
        <w:t xml:space="preserve"> to further elaborate on his </w:t>
      </w:r>
      <w:r w:rsidR="00BF4A1C">
        <w:t xml:space="preserve">claim of </w:t>
      </w:r>
      <w:r>
        <w:t xml:space="preserve">conversion. The </w:t>
      </w:r>
      <w:r w:rsidR="003D70B3">
        <w:t>C</w:t>
      </w:r>
      <w:r>
        <w:t xml:space="preserve">ourt did not </w:t>
      </w:r>
      <w:r w:rsidR="00F066CA">
        <w:t xml:space="preserve">question the fact that the author had been baptised, </w:t>
      </w:r>
      <w:r>
        <w:t>nor th</w:t>
      </w:r>
      <w:r w:rsidR="00F066CA">
        <w:t xml:space="preserve">e </w:t>
      </w:r>
      <w:r>
        <w:t>general risk of persecution and of inhuman or degrading treatment or punishment of converts in Afghanistan. The</w:t>
      </w:r>
      <w:r w:rsidR="003D70B3">
        <w:t xml:space="preserve"> Court based its assessment on the genuineness of the author’s conversion</w:t>
      </w:r>
      <w:r w:rsidR="00B21D85">
        <w:t xml:space="preserve"> </w:t>
      </w:r>
      <w:r w:rsidR="00F066CA">
        <w:t xml:space="preserve">and further </w:t>
      </w:r>
      <w:r w:rsidR="003D70B3">
        <w:t xml:space="preserve">assessed whether </w:t>
      </w:r>
      <w:r w:rsidR="00F066CA">
        <w:t>Christian beliefs</w:t>
      </w:r>
      <w:r w:rsidR="003D70B3">
        <w:t xml:space="preserve"> could be </w:t>
      </w:r>
      <w:r w:rsidR="00F066CA">
        <w:t>imputed</w:t>
      </w:r>
      <w:r w:rsidR="003D70B3">
        <w:t xml:space="preserve"> to the author upon his return to Afghanistan. </w:t>
      </w:r>
    </w:p>
    <w:p w14:paraId="2A249D1F" w14:textId="01DF7126" w:rsidR="003D70B3" w:rsidRDefault="003D70B3" w:rsidP="00A97F82">
      <w:pPr>
        <w:pStyle w:val="SingleTxtG"/>
        <w:spacing w:before="120"/>
      </w:pPr>
      <w:r>
        <w:t>4.9</w:t>
      </w:r>
      <w:r>
        <w:tab/>
        <w:t>The Migration Court, like the Migration Agency,</w:t>
      </w:r>
      <w:r w:rsidRPr="003D70B3">
        <w:t xml:space="preserve"> </w:t>
      </w:r>
      <w:r>
        <w:t xml:space="preserve">considered that the author had not plausibly demonstrated that he had converted to Christianity out of a genuine and personal religious conviction, or that he intended to live as a Christian convert upon return to Afghanistan. It found that the author’s account was vague and lacking in detail, and that he had superficial knowledge of Christianity. He had difficulty describing his thoughts and reflections before his conversion. Instead, he provided general and non-specific information. He also provided contradictory information </w:t>
      </w:r>
      <w:r w:rsidR="000F44F9">
        <w:t>on the issue of when he had</w:t>
      </w:r>
      <w:r>
        <w:t xml:space="preserve"> abandoned Islam. The Court found it remarkable that during the oral hearing, </w:t>
      </w:r>
      <w:r w:rsidR="000F44F9">
        <w:t>the author</w:t>
      </w:r>
      <w:r>
        <w:t xml:space="preserve"> </w:t>
      </w:r>
      <w:r w:rsidR="005912E8">
        <w:t>had been</w:t>
      </w:r>
      <w:r>
        <w:t xml:space="preserve"> unable to discuss in depth </w:t>
      </w:r>
      <w:r w:rsidR="005912E8">
        <w:t>any</w:t>
      </w:r>
      <w:r>
        <w:t xml:space="preserve"> risk</w:t>
      </w:r>
      <w:r w:rsidR="005912E8">
        <w:t>s</w:t>
      </w:r>
      <w:r>
        <w:t xml:space="preserve"> </w:t>
      </w:r>
      <w:r w:rsidR="00BB1809">
        <w:t>he must have feared</w:t>
      </w:r>
      <w:r w:rsidR="005912E8">
        <w:t xml:space="preserve"> when choosing to convert to Christianity without knowing whether he could remain in Sweden.</w:t>
      </w:r>
    </w:p>
    <w:p w14:paraId="091DA555" w14:textId="5B6B3AEC" w:rsidR="003D70B3" w:rsidRDefault="003D70B3" w:rsidP="009B3625">
      <w:pPr>
        <w:pStyle w:val="SingleTxtG"/>
        <w:spacing w:before="120"/>
      </w:pPr>
      <w:r>
        <w:t>4.10</w:t>
      </w:r>
      <w:r>
        <w:tab/>
      </w:r>
      <w:r w:rsidR="009B3625">
        <w:t xml:space="preserve">Regarding the risk that the author would face in Afghanistan because of his imputed religious beliefs, the Migration Court noted his statement that friends whom he had met in </w:t>
      </w:r>
      <w:r w:rsidR="009B3625">
        <w:lastRenderedPageBreak/>
        <w:t xml:space="preserve">Sweden and who had </w:t>
      </w:r>
      <w:r w:rsidR="008C6479">
        <w:t xml:space="preserve">subsequently </w:t>
      </w:r>
      <w:r w:rsidR="009B3625">
        <w:t>returned to Afghanistan were aware of his conversion and had threatened him.</w:t>
      </w:r>
      <w:r w:rsidR="008C6479">
        <w:t xml:space="preserve"> However, t</w:t>
      </w:r>
      <w:r w:rsidR="009B3625">
        <w:t>he Migration Court noted that the author had been unable to indicate the identity of those friends or where they resided in Afghanistan.</w:t>
      </w:r>
      <w:r w:rsidR="000E2CFF">
        <w:t xml:space="preserve"> </w:t>
      </w:r>
    </w:p>
    <w:p w14:paraId="0388DAB0" w14:textId="71FC19DE" w:rsidR="00253E1A" w:rsidRDefault="00EC1198" w:rsidP="00167DB8">
      <w:pPr>
        <w:pStyle w:val="SingleTxtG"/>
        <w:spacing w:before="120"/>
      </w:pPr>
      <w:r>
        <w:t>4.11</w:t>
      </w:r>
      <w:r>
        <w:tab/>
        <w:t xml:space="preserve">In his subsequent application for a residence permit, the author alleged that the security situation in Afghanistan and Kabul had </w:t>
      </w:r>
      <w:r w:rsidR="005F2DB7">
        <w:t xml:space="preserve">worsened </w:t>
      </w:r>
      <w:r>
        <w:t xml:space="preserve">in the previous months. He alleged </w:t>
      </w:r>
      <w:r w:rsidR="00AD1647">
        <w:t>that he could be attacked without provocation because of hi</w:t>
      </w:r>
      <w:r>
        <w:t>s Hazara ethnicity</w:t>
      </w:r>
      <w:r w:rsidR="005F2DB7">
        <w:t xml:space="preserve">, was illiterate, and </w:t>
      </w:r>
      <w:r>
        <w:t xml:space="preserve">would face persecution and punishment because of his conversion and active participation in church services and activities. </w:t>
      </w:r>
      <w:r w:rsidR="00167DB8">
        <w:t>The Migration Agency</w:t>
      </w:r>
      <w:r w:rsidR="00253E1A">
        <w:t xml:space="preserve"> considered that no new circumstances had been shown that would constitute a lasting impediment to enforcement of the expulsion order.</w:t>
      </w:r>
    </w:p>
    <w:p w14:paraId="402F868A" w14:textId="5E8BE829" w:rsidR="00EC1198" w:rsidRDefault="00253E1A" w:rsidP="00167DB8">
      <w:pPr>
        <w:pStyle w:val="SingleTxtG"/>
        <w:spacing w:before="120"/>
      </w:pPr>
      <w:r>
        <w:t>4.12</w:t>
      </w:r>
      <w:r>
        <w:tab/>
      </w:r>
      <w:r w:rsidR="00012F94">
        <w:t>During the related appeal procedure</w:t>
      </w:r>
      <w:r>
        <w:t>, the Migration Court considered that the author’s claims that he risked ill-treatment in Afghanistan based on his conversion, his Hazara ethnicity, and his illiteracy had already been previously examined. Moreover,</w:t>
      </w:r>
      <w:r w:rsidR="00167DB8">
        <w:t xml:space="preserve"> the security situation in Herat had not changed in a crucial way. </w:t>
      </w:r>
    </w:p>
    <w:p w14:paraId="0AAFD899" w14:textId="2F01711C" w:rsidR="0070507A" w:rsidRPr="0070507A" w:rsidRDefault="0070507A" w:rsidP="0070507A">
      <w:pPr>
        <w:pStyle w:val="SingleTxtG"/>
        <w:spacing w:before="120"/>
        <w:rPr>
          <w:b/>
          <w:bCs/>
        </w:rPr>
      </w:pPr>
      <w:r w:rsidRPr="0070507A">
        <w:rPr>
          <w:b/>
          <w:bCs/>
        </w:rPr>
        <w:t xml:space="preserve">Author’s comments on the </w:t>
      </w:r>
      <w:r w:rsidR="00E2041C">
        <w:rPr>
          <w:b/>
          <w:bCs/>
        </w:rPr>
        <w:t>State Party</w:t>
      </w:r>
      <w:r w:rsidRPr="0070507A">
        <w:rPr>
          <w:b/>
          <w:bCs/>
        </w:rPr>
        <w:t>’s observations on admissibility and the merits</w:t>
      </w:r>
    </w:p>
    <w:p w14:paraId="7156B3FA" w14:textId="1B06FBC0" w:rsidR="00091B88" w:rsidRPr="00091B88" w:rsidRDefault="0070507A" w:rsidP="004A5111">
      <w:pPr>
        <w:pStyle w:val="SingleTxtG"/>
        <w:spacing w:before="120"/>
        <w:rPr>
          <w:lang w:val="en-US"/>
        </w:rPr>
      </w:pPr>
      <w:r>
        <w:t>5.</w:t>
      </w:r>
      <w:r>
        <w:tab/>
      </w:r>
      <w:r w:rsidR="004A5111">
        <w:t>In a submission of 1</w:t>
      </w:r>
      <w:r w:rsidR="009F381E">
        <w:t>8</w:t>
      </w:r>
      <w:r w:rsidR="004A5111">
        <w:t xml:space="preserve"> February 2021, the author reiterates his arguments regarding the personal, real and imminent risk that he faces in Afghanistan and maintains that the communication is well-founded. The author’s conversion is genuine and his lifestyle as an outspoken Christian has resulted in threats against him. </w:t>
      </w:r>
    </w:p>
    <w:p w14:paraId="49411F7A" w14:textId="3CFD57A3" w:rsidR="0070507A" w:rsidRPr="0070507A" w:rsidRDefault="00E2041C" w:rsidP="0070507A">
      <w:pPr>
        <w:pStyle w:val="SingleTxtG"/>
        <w:spacing w:before="120"/>
        <w:rPr>
          <w:b/>
          <w:bCs/>
        </w:rPr>
      </w:pPr>
      <w:r>
        <w:rPr>
          <w:b/>
          <w:bCs/>
        </w:rPr>
        <w:t>State Party</w:t>
      </w:r>
      <w:r w:rsidR="003B393B">
        <w:rPr>
          <w:b/>
          <w:bCs/>
        </w:rPr>
        <w:t>’s further observations</w:t>
      </w:r>
    </w:p>
    <w:p w14:paraId="4AFB4E78" w14:textId="3AC24291" w:rsidR="004A5111" w:rsidRDefault="0070507A" w:rsidP="004A5111">
      <w:pPr>
        <w:pStyle w:val="SingleTxtG"/>
        <w:spacing w:before="120"/>
      </w:pPr>
      <w:r>
        <w:t>6.</w:t>
      </w:r>
      <w:r>
        <w:tab/>
      </w:r>
      <w:r w:rsidR="00091B88">
        <w:t>In its further observations of</w:t>
      </w:r>
      <w:r w:rsidR="004A5111">
        <w:t xml:space="preserve"> 5 April 2023, the </w:t>
      </w:r>
      <w:r w:rsidR="00E2041C">
        <w:t>State Party</w:t>
      </w:r>
      <w:r w:rsidR="004A5111">
        <w:t xml:space="preserve"> maintains that the communication is inadmissible </w:t>
      </w:r>
      <w:r w:rsidR="008C6479">
        <w:t xml:space="preserve">because the author has not exhausted domestic remedies. On 16 November 2022, the removal order against the author became statute-barred and unenforceable. He </w:t>
      </w:r>
      <w:r w:rsidR="0033313F">
        <w:t>may</w:t>
      </w:r>
      <w:r w:rsidR="008C6479">
        <w:t xml:space="preserve"> </w:t>
      </w:r>
      <w:r w:rsidR="0033313F">
        <w:t xml:space="preserve">therefore </w:t>
      </w:r>
      <w:r w:rsidR="008C6479">
        <w:t>apply for asylum in Sweden again.</w:t>
      </w:r>
      <w:r w:rsidR="000E2CFF">
        <w:t xml:space="preserve"> </w:t>
      </w:r>
    </w:p>
    <w:p w14:paraId="2F25D4DC" w14:textId="6A0A0DB8" w:rsidR="00D22F0F" w:rsidRDefault="003B393B" w:rsidP="00D22F0F">
      <w:pPr>
        <w:pStyle w:val="SingleTxtG"/>
        <w:spacing w:before="120"/>
        <w:rPr>
          <w:b/>
          <w:bCs/>
        </w:rPr>
      </w:pPr>
      <w:r w:rsidRPr="00031A05">
        <w:rPr>
          <w:b/>
          <w:bCs/>
        </w:rPr>
        <w:t>Further submissions by the parties</w:t>
      </w:r>
    </w:p>
    <w:p w14:paraId="12801671" w14:textId="17E850FC" w:rsidR="002F49E3" w:rsidRPr="002F49E3" w:rsidRDefault="002F49E3" w:rsidP="00D22F0F">
      <w:pPr>
        <w:pStyle w:val="SingleTxtG"/>
        <w:spacing w:before="120"/>
        <w:rPr>
          <w:i/>
          <w:iCs/>
        </w:rPr>
      </w:pPr>
      <w:r w:rsidRPr="002F49E3">
        <w:rPr>
          <w:i/>
          <w:iCs/>
        </w:rPr>
        <w:t>Additional factual background</w:t>
      </w:r>
    </w:p>
    <w:p w14:paraId="6F66139C" w14:textId="3F19CC2B" w:rsidR="002F49E3" w:rsidRDefault="00D22F0F" w:rsidP="002F49E3">
      <w:pPr>
        <w:pStyle w:val="SingleTxtG"/>
        <w:spacing w:before="120"/>
      </w:pPr>
      <w:r>
        <w:t>7.1</w:t>
      </w:r>
      <w:r>
        <w:tab/>
        <w:t>On 15 June 2023, the author filed a third asylum application in Sweden.</w:t>
      </w:r>
      <w:r w:rsidR="00873F81">
        <w:t xml:space="preserve"> He maintained his previous claims</w:t>
      </w:r>
      <w:r w:rsidR="002F4211">
        <w:t xml:space="preserve"> to the migration authorities</w:t>
      </w:r>
      <w:r w:rsidR="00873F81">
        <w:t>.</w:t>
      </w:r>
      <w:r>
        <w:t xml:space="preserve"> </w:t>
      </w:r>
    </w:p>
    <w:p w14:paraId="25278815" w14:textId="29A7D191" w:rsidR="00AE5502" w:rsidRDefault="002F49E3" w:rsidP="00AE5502">
      <w:pPr>
        <w:pStyle w:val="SingleTxtG"/>
        <w:spacing w:before="120"/>
      </w:pPr>
      <w:r>
        <w:t>7.2</w:t>
      </w:r>
      <w:r>
        <w:tab/>
      </w:r>
      <w:r w:rsidR="00ED37D9">
        <w:t xml:space="preserve">In a decision of </w:t>
      </w:r>
      <w:r w:rsidR="00924814">
        <w:t>15 November 2023, the Migration Agency rejected the application</w:t>
      </w:r>
      <w:r w:rsidR="00ED37D9">
        <w:t xml:space="preserve"> and made</w:t>
      </w:r>
      <w:r w:rsidR="00924814">
        <w:t xml:space="preserve"> the following </w:t>
      </w:r>
      <w:r w:rsidR="00ED37D9">
        <w:t>findings</w:t>
      </w:r>
      <w:r w:rsidR="00924814">
        <w:t xml:space="preserve">. </w:t>
      </w:r>
      <w:r w:rsidR="00AE5502">
        <w:t xml:space="preserve">The author had not made his identity credible, despite </w:t>
      </w:r>
      <w:r w:rsidR="00924814">
        <w:t>having submitted</w:t>
      </w:r>
      <w:r w:rsidR="00AE5502">
        <w:t xml:space="preserve"> a passport issued by </w:t>
      </w:r>
      <w:r w:rsidR="00924814">
        <w:t xml:space="preserve">the </w:t>
      </w:r>
      <w:r w:rsidR="00AE5502">
        <w:t>authorities</w:t>
      </w:r>
      <w:r w:rsidR="00924814">
        <w:t xml:space="preserve"> of Afghanistan</w:t>
      </w:r>
      <w:r w:rsidR="00AE5502">
        <w:t xml:space="preserve">. </w:t>
      </w:r>
      <w:r w:rsidR="00924814">
        <w:t>According to the</w:t>
      </w:r>
      <w:r w:rsidR="00AE5502">
        <w:t xml:space="preserve"> </w:t>
      </w:r>
      <w:r w:rsidR="00924814">
        <w:t xml:space="preserve">Migration </w:t>
      </w:r>
      <w:r w:rsidR="00AE5502">
        <w:t>Agency</w:t>
      </w:r>
      <w:r w:rsidR="00924814">
        <w:t>, it was</w:t>
      </w:r>
      <w:r w:rsidR="00AE5502">
        <w:t xml:space="preserve"> unlikely that proper identity verification had been conducted, especially since the </w:t>
      </w:r>
      <w:r w:rsidR="00924814">
        <w:t xml:space="preserve">fictitious date of birth that it had previously assigned to the author matched the </w:t>
      </w:r>
      <w:r w:rsidR="00AE5502">
        <w:t>date of birth in the</w:t>
      </w:r>
      <w:r w:rsidR="00924814">
        <w:t xml:space="preserve"> author’s</w:t>
      </w:r>
      <w:r w:rsidR="00AE5502">
        <w:t xml:space="preserve"> passport. Therefore, the author’s identity remained unconfirmed, although his Afghan citizenship and residence in Herat were accepted.</w:t>
      </w:r>
      <w:r w:rsidR="00ED37D9">
        <w:t xml:space="preserve"> </w:t>
      </w:r>
    </w:p>
    <w:p w14:paraId="1F774398" w14:textId="6AE29D88" w:rsidR="00AE5502" w:rsidRDefault="00AE5502" w:rsidP="00DD2EC8">
      <w:pPr>
        <w:pStyle w:val="SingleTxtG"/>
        <w:spacing w:before="120"/>
      </w:pPr>
      <w:r>
        <w:t>7.3</w:t>
      </w:r>
      <w:r>
        <w:tab/>
      </w:r>
      <w:r w:rsidR="00012F94">
        <w:t>The Migration Agency also considered that t</w:t>
      </w:r>
      <w:r>
        <w:t xml:space="preserve">he author had not cooperated with </w:t>
      </w:r>
      <w:r w:rsidR="00012F94">
        <w:t>efforts to enforce a previous removal order against him</w:t>
      </w:r>
      <w:r>
        <w:t>, including because he had absconded</w:t>
      </w:r>
      <w:r w:rsidR="00012F94">
        <w:t>, had failed to respond to a summons,</w:t>
      </w:r>
      <w:r>
        <w:t xml:space="preserve"> and had </w:t>
      </w:r>
      <w:r w:rsidR="00012F94">
        <w:t>delayed submitting a passport for a few years after being requested to do so.</w:t>
      </w:r>
      <w:r>
        <w:t xml:space="preserve"> As such, the statute-barring of the previous removal order was not deemed to be through no fault of his own and did not </w:t>
      </w:r>
      <w:r w:rsidR="00012F94">
        <w:t xml:space="preserve">in and of itself </w:t>
      </w:r>
      <w:r>
        <w:t>entitle him to a residence permit.</w:t>
      </w:r>
      <w:r w:rsidR="00DD2EC8">
        <w:t xml:space="preserve"> </w:t>
      </w:r>
      <w:r>
        <w:t>The author’s conversion to Christianity was not based on genuine religious conviction. Although his baptism and church attendance were acknowledged, his statements about Christianity had been superficial and lacking in depth. He had been unable to articulate specific aspects of the religion that were meaningful to him, and his knowledge of the Bible was vague. That raised doubts about the sincerity of his conversion.</w:t>
      </w:r>
    </w:p>
    <w:p w14:paraId="3D68D0CC" w14:textId="20A04AF1" w:rsidR="00AE5502" w:rsidRDefault="00AE5502" w:rsidP="00AE5502">
      <w:pPr>
        <w:pStyle w:val="SingleTxtG"/>
        <w:spacing w:before="120"/>
      </w:pPr>
      <w:r>
        <w:t>7.</w:t>
      </w:r>
      <w:r w:rsidR="00265270">
        <w:t>4</w:t>
      </w:r>
      <w:r>
        <w:tab/>
        <w:t xml:space="preserve">The </w:t>
      </w:r>
      <w:r w:rsidR="00DD2EC8">
        <w:t xml:space="preserve">Migration Agency </w:t>
      </w:r>
      <w:r w:rsidR="00012F94">
        <w:t>further</w:t>
      </w:r>
      <w:r w:rsidR="00DD2EC8">
        <w:t xml:space="preserve"> considered that the alleged threats against the author were not credible</w:t>
      </w:r>
      <w:r>
        <w:t xml:space="preserve">. The evidence submitted – consisting of social media posts, audio files, and a threatening letter – had low evidentiary value. Such content could be easily fabricated or manipulated, and there was no indication that it had reached individuals or groups in Afghanistan. The author’s claims that he had received threats at the </w:t>
      </w:r>
      <w:r w:rsidR="00DD2EC8">
        <w:t>Embassy of Afghanistan in Sweden</w:t>
      </w:r>
      <w:r>
        <w:t xml:space="preserve"> were lacking in detail and unsupported by any report to the Swedish police.</w:t>
      </w:r>
    </w:p>
    <w:p w14:paraId="791EECE2" w14:textId="44590EE8" w:rsidR="00AE5502" w:rsidRDefault="00AE5502" w:rsidP="00AE5502">
      <w:pPr>
        <w:pStyle w:val="SingleTxtG"/>
        <w:spacing w:before="120"/>
      </w:pPr>
      <w:r>
        <w:lastRenderedPageBreak/>
        <w:t>7.</w:t>
      </w:r>
      <w:r w:rsidR="00265270">
        <w:t>5</w:t>
      </w:r>
      <w:r>
        <w:tab/>
        <w:t xml:space="preserve">The author did not meet the criteria </w:t>
      </w:r>
      <w:r w:rsidR="00022E24">
        <w:t>for refugee status</w:t>
      </w:r>
      <w:r w:rsidR="00012F94">
        <w:t>.</w:t>
      </w:r>
      <w:r w:rsidR="000B6A34">
        <w:rPr>
          <w:rStyle w:val="FootnoteReference"/>
        </w:rPr>
        <w:footnoteReference w:id="8"/>
      </w:r>
      <w:r>
        <w:t xml:space="preserve"> His past experiences with the Taliban were acknowledged but did not indicate a current risk. His conversion was not considered to be genuine, and his public expressions of Christianity were not found to be of sufficient scope or visibility to attract attention from </w:t>
      </w:r>
      <w:r w:rsidR="00DD2EC8">
        <w:t>the</w:t>
      </w:r>
      <w:r>
        <w:t xml:space="preserve"> authorities</w:t>
      </w:r>
      <w:r w:rsidR="00DD2EC8">
        <w:t xml:space="preserve"> in Afghanistan</w:t>
      </w:r>
      <w:r>
        <w:t>. The Migration Agency concluded that the author did not face a well-founded fear of persecution.</w:t>
      </w:r>
    </w:p>
    <w:p w14:paraId="3272A4F2" w14:textId="5DF83705" w:rsidR="00AE5502" w:rsidRDefault="00AE5502" w:rsidP="00873F81">
      <w:pPr>
        <w:pStyle w:val="SingleTxtG"/>
        <w:spacing w:before="120"/>
      </w:pPr>
      <w:r>
        <w:t>7.</w:t>
      </w:r>
      <w:r w:rsidR="00265270">
        <w:t>6</w:t>
      </w:r>
      <w:r>
        <w:tab/>
      </w:r>
      <w:r w:rsidR="00012F94">
        <w:t>In addition, the</w:t>
      </w:r>
      <w:r>
        <w:t xml:space="preserve"> Migration Agency considered that the author did not qualify for subsidiary protection. Although Afghanistan remained affected by conflict, the level of indiscriminate violence in Herat was low. </w:t>
      </w:r>
      <w:r w:rsidR="00873F81">
        <w:t>F</w:t>
      </w:r>
      <w:r w:rsidR="00873F81" w:rsidRPr="00873F81">
        <w:t xml:space="preserve">lights to </w:t>
      </w:r>
      <w:r w:rsidR="00873F81">
        <w:t>the author’s</w:t>
      </w:r>
      <w:r w:rsidR="00873F81" w:rsidRPr="00873F81">
        <w:t xml:space="preserve"> home region </w:t>
      </w:r>
      <w:r w:rsidR="00873F81">
        <w:t>were</w:t>
      </w:r>
      <w:r w:rsidR="00873F81" w:rsidRPr="00873F81">
        <w:t xml:space="preserve"> available</w:t>
      </w:r>
      <w:r w:rsidR="00873F81">
        <w:t xml:space="preserve">; thus, his travel route did not represent a ground for protection. </w:t>
      </w:r>
      <w:r>
        <w:t xml:space="preserve">The author’s Hazara ethnicity </w:t>
      </w:r>
      <w:r w:rsidR="000B6A34">
        <w:t>was</w:t>
      </w:r>
      <w:r>
        <w:t xml:space="preserve"> noted but </w:t>
      </w:r>
      <w:r w:rsidR="000B6A34">
        <w:t>was</w:t>
      </w:r>
      <w:r>
        <w:t xml:space="preserve"> not sufficient to establish a personal risk. </w:t>
      </w:r>
      <w:r w:rsidR="000B6A34">
        <w:t xml:space="preserve">Moreover, while the author could be assumed to have adopted certain Western values, country information did not support that </w:t>
      </w:r>
      <w:r w:rsidR="00873F81">
        <w:t>that</w:t>
      </w:r>
      <w:r w:rsidR="000B6A34">
        <w:t xml:space="preserve"> would subject him to persecution</w:t>
      </w:r>
      <w:r w:rsidR="000B6A34" w:rsidRPr="000B6A34">
        <w:t>.</w:t>
      </w:r>
      <w:r w:rsidR="000B6A34">
        <w:t xml:space="preserve"> </w:t>
      </w:r>
    </w:p>
    <w:p w14:paraId="732EA1B7" w14:textId="5F74F51B" w:rsidR="00AE5502" w:rsidRDefault="00AE5502" w:rsidP="00AE5502">
      <w:pPr>
        <w:pStyle w:val="SingleTxtG"/>
        <w:spacing w:before="120"/>
      </w:pPr>
      <w:r>
        <w:t>7.</w:t>
      </w:r>
      <w:r w:rsidR="00265270">
        <w:t>7</w:t>
      </w:r>
      <w:r>
        <w:tab/>
        <w:t xml:space="preserve">The Migration Agency further considered that the author’s circumstances did not meet the threshold for particularly or exceptionally distressing circumstances. His mental health condition was not sufficiently documented or severe enough to justify a residence permit. While he had formed social ties and lived in Sweden for nine years, much of that time was without legal status. </w:t>
      </w:r>
      <w:r w:rsidR="00693366">
        <w:t>In addition, t</w:t>
      </w:r>
      <w:r>
        <w:t xml:space="preserve">he Migration Agency concluded that the state’s interest in regulating immigration outweighed the author’s </w:t>
      </w:r>
      <w:r w:rsidR="00693366">
        <w:t>right to</w:t>
      </w:r>
      <w:r w:rsidR="00012F94">
        <w:t xml:space="preserve"> private life</w:t>
      </w:r>
      <w:r>
        <w:t>.</w:t>
      </w:r>
    </w:p>
    <w:p w14:paraId="1086FA66" w14:textId="2D1C45C2" w:rsidR="00645A05" w:rsidRDefault="00AE5502" w:rsidP="00873F81">
      <w:pPr>
        <w:pStyle w:val="SingleTxtG"/>
        <w:spacing w:before="120"/>
      </w:pPr>
      <w:r>
        <w:t>7.</w:t>
      </w:r>
      <w:r w:rsidR="00265270">
        <w:t>8</w:t>
      </w:r>
      <w:r>
        <w:tab/>
        <w:t xml:space="preserve">The Migration Agency </w:t>
      </w:r>
      <w:r w:rsidR="006B6541">
        <w:t xml:space="preserve">also </w:t>
      </w:r>
      <w:r>
        <w:t xml:space="preserve">considered </w:t>
      </w:r>
      <w:r w:rsidR="006B6541">
        <w:t xml:space="preserve">that </w:t>
      </w:r>
      <w:r w:rsidR="00012F94">
        <w:t>because, as described in paragraph 7.</w:t>
      </w:r>
      <w:r w:rsidR="006B6541">
        <w:t xml:space="preserve">3, </w:t>
      </w:r>
      <w:r w:rsidR="00012F94">
        <w:t>the author had p</w:t>
      </w:r>
      <w:r>
        <w:t xml:space="preserve">reviously failed to cooperate with </w:t>
      </w:r>
      <w:r w:rsidR="00873F81">
        <w:t>law enforcement</w:t>
      </w:r>
      <w:r w:rsidR="00012F94">
        <w:t xml:space="preserve">, he </w:t>
      </w:r>
      <w:r w:rsidR="006B6541">
        <w:t xml:space="preserve">should not be granted a period </w:t>
      </w:r>
      <w:r>
        <w:t>for voluntary departure</w:t>
      </w:r>
      <w:r w:rsidR="00873F81">
        <w:t xml:space="preserve">, and </w:t>
      </w:r>
      <w:r>
        <w:t>a new re-entry ban of three years</w:t>
      </w:r>
      <w:r w:rsidR="00873F81">
        <w:t xml:space="preserve"> was justified.</w:t>
      </w:r>
    </w:p>
    <w:p w14:paraId="59B9C318" w14:textId="36D5D4F8" w:rsidR="00873F81" w:rsidRDefault="00AE5502" w:rsidP="00873F81">
      <w:pPr>
        <w:pStyle w:val="SingleTxtG"/>
        <w:spacing w:before="120"/>
      </w:pPr>
      <w:r>
        <w:t>7.</w:t>
      </w:r>
      <w:r w:rsidR="00265270">
        <w:t>9</w:t>
      </w:r>
      <w:r>
        <w:tab/>
      </w:r>
      <w:r w:rsidR="00873F81">
        <w:t xml:space="preserve">The author appealed </w:t>
      </w:r>
      <w:r w:rsidR="006B6541">
        <w:t>against t</w:t>
      </w:r>
      <w:r w:rsidR="00873F81">
        <w:t xml:space="preserve">he latter decision to the Migration Court and made the following assertions. Because he had a passport, his identity should be considered established. He thinks like a Christian and helps others differently from before. After converting to Christianity, he has calmed down. When he receives communion, he feels as if all sins are removed. He </w:t>
      </w:r>
      <w:r w:rsidR="00E2041C">
        <w:t xml:space="preserve">informed staff </w:t>
      </w:r>
      <w:r w:rsidR="00873F81">
        <w:t>at the detention centre where he resides that he had been threatened and pressured by other detainees</w:t>
      </w:r>
      <w:r w:rsidR="00E2041C">
        <w:t>, but nothing came of his claim.</w:t>
      </w:r>
      <w:r w:rsidR="00873F81">
        <w:t xml:space="preserve"> A three-year re-entry ban is unreasonable, given the author’s long stay in Sweden and his social network.</w:t>
      </w:r>
    </w:p>
    <w:p w14:paraId="3B21F652" w14:textId="52BB0A47" w:rsidR="006C6158" w:rsidRDefault="00873F81" w:rsidP="009B6501">
      <w:pPr>
        <w:pStyle w:val="SingleTxtG"/>
        <w:spacing w:before="120"/>
      </w:pPr>
      <w:r>
        <w:t>7.1</w:t>
      </w:r>
      <w:r w:rsidR="00265270">
        <w:t>0</w:t>
      </w:r>
      <w:r>
        <w:tab/>
      </w:r>
      <w:r w:rsidR="00AE5502">
        <w:t>On 24 January 2025, the Migration Court denied the author’s appeal</w:t>
      </w:r>
      <w:r w:rsidR="006C6158">
        <w:t xml:space="preserve">, making the following findings. The author had not made his identity credible, as the passport submitted contained a date of birth assigned by the </w:t>
      </w:r>
      <w:r w:rsidR="00E2041C">
        <w:t>State Party</w:t>
      </w:r>
      <w:r w:rsidR="006C6158">
        <w:t>’s authorities and the author could not state his actual birth date. The assessment of protection needs was therefore based on his origin in Herat, Afghanistan. The author’s claims of threats from the Taliban, conversion to Christianity, Hazara ethnicity, and Westernization had already been assessed in previous asylum proceedings</w:t>
      </w:r>
      <w:r w:rsidR="0061371F">
        <w:t xml:space="preserve"> (see paragraphs 4.3</w:t>
      </w:r>
      <w:r w:rsidR="00162C86">
        <w:t xml:space="preserve"> to </w:t>
      </w:r>
      <w:r w:rsidR="0061371F">
        <w:t>4.10 above)</w:t>
      </w:r>
      <w:r w:rsidR="006C6158">
        <w:t xml:space="preserve">. No new credible evidence had emerged to change those assessments. The author’s conversion was not based on genuine religious conviction, and his continued church attendance did not alter that conclusion. The author had not demonstrated a probability that his conversion or related activities (social media posts, media coverage, or interactions with Embassy staff, for example) had become sufficiently known in Afghanistan to pose a risk of persecution. Country information did not indicate that the Taliban regime systematically monitors such activities. While Hazaras face some local discrimination in Afghanistan, there is no targeted persecution by the de facto regime in Herat. The author’s ethnicity alone did not establish a credible risk of persecution. While the author had adopted some Western values, country information did not support that that would lead to persecution. The enforcement of social norms by the Taliban, while restrictive, did not amount to persecution for adult males. The general security situation in Herat and along the travel route did not constitute grounds for protection, as the level of conflict and indiscriminate violence was low. The expiration of the previous deportation order was due to the appellant’s own lack of cooperation and thus did not prevent his deportation. The author’s health condition, as documented, did not meet the threshold for a </w:t>
      </w:r>
      <w:r w:rsidR="006C6158">
        <w:lastRenderedPageBreak/>
        <w:t>residence permit under particularly distressing circumstances. His long stay in Sweden was largely without legal status and did not establish him as a settled migrant</w:t>
      </w:r>
      <w:r w:rsidR="009B6501">
        <w:t xml:space="preserve"> under domestic law.</w:t>
      </w:r>
      <w:r w:rsidR="006C6158">
        <w:t xml:space="preserve"> The humanitarian situation in Afghanistan, while difficult, was not severe enough to prevent enforcemen</w:t>
      </w:r>
      <w:r w:rsidR="009B6501">
        <w:t xml:space="preserve">t of his removal. His </w:t>
      </w:r>
      <w:r w:rsidR="006C6158">
        <w:t xml:space="preserve">deportation did not constitute a disproportionate interference with </w:t>
      </w:r>
      <w:r w:rsidR="009B6501">
        <w:t>his</w:t>
      </w:r>
      <w:r w:rsidR="006C6158">
        <w:t xml:space="preserve"> right to private life.</w:t>
      </w:r>
      <w:r w:rsidR="009B6501">
        <w:t xml:space="preserve"> His </w:t>
      </w:r>
      <w:r w:rsidR="006C6158">
        <w:t xml:space="preserve">previous absconding and non-cooperation justified the denial of a voluntary departure period and the imposition of a three-year re-entry ban. </w:t>
      </w:r>
    </w:p>
    <w:p w14:paraId="4FD9BCBB" w14:textId="3E7BA76D" w:rsidR="00AE5502" w:rsidRPr="002F49E3" w:rsidRDefault="006C6158" w:rsidP="006C6158">
      <w:pPr>
        <w:pStyle w:val="SingleTxtG"/>
        <w:spacing w:before="120"/>
        <w:rPr>
          <w:lang w:val="en-US"/>
        </w:rPr>
      </w:pPr>
      <w:r>
        <w:t>7.1</w:t>
      </w:r>
      <w:r w:rsidR="00265270">
        <w:t>1</w:t>
      </w:r>
      <w:r>
        <w:tab/>
      </w:r>
      <w:r w:rsidR="00AE5502">
        <w:t>Subsequently, the Migration Court of Appeal denied the author’s request for leave to appeal</w:t>
      </w:r>
      <w:r w:rsidR="006B6541">
        <w:t xml:space="preserve"> against</w:t>
      </w:r>
      <w:r w:rsidR="00AE5502">
        <w:t xml:space="preserve"> the latter decision. </w:t>
      </w:r>
      <w:r w:rsidR="00FD7D2B">
        <w:t>The third asylum procedure has thus concluded.</w:t>
      </w:r>
    </w:p>
    <w:p w14:paraId="6488969F" w14:textId="0133DC58" w:rsidR="003B393B" w:rsidRPr="00031A05" w:rsidRDefault="002F49E3" w:rsidP="005B2FEC">
      <w:pPr>
        <w:pStyle w:val="SingleTxtG"/>
        <w:spacing w:before="120"/>
        <w:rPr>
          <w:i/>
          <w:iCs/>
        </w:rPr>
      </w:pPr>
      <w:r>
        <w:rPr>
          <w:i/>
          <w:iCs/>
        </w:rPr>
        <w:t xml:space="preserve">Further </w:t>
      </w:r>
      <w:r w:rsidR="009F381E">
        <w:rPr>
          <w:i/>
          <w:iCs/>
        </w:rPr>
        <w:t>comments</w:t>
      </w:r>
      <w:r>
        <w:rPr>
          <w:i/>
          <w:iCs/>
        </w:rPr>
        <w:t xml:space="preserve"> by the a</w:t>
      </w:r>
      <w:r w:rsidR="003B393B" w:rsidRPr="00031A05">
        <w:rPr>
          <w:i/>
          <w:iCs/>
        </w:rPr>
        <w:t>uthor</w:t>
      </w:r>
    </w:p>
    <w:p w14:paraId="247DB5EB" w14:textId="675F3B4B" w:rsidR="003B393B" w:rsidRDefault="003B393B" w:rsidP="00CF7045">
      <w:pPr>
        <w:pStyle w:val="SingleTxtG"/>
        <w:spacing w:before="120"/>
      </w:pPr>
      <w:r>
        <w:t>7.1</w:t>
      </w:r>
      <w:r w:rsidR="00265270">
        <w:t>2</w:t>
      </w:r>
      <w:r>
        <w:tab/>
      </w:r>
      <w:r w:rsidR="00CF7045">
        <w:t>In his further comments of</w:t>
      </w:r>
      <w:r>
        <w:t xml:space="preserve"> 29 September 2025, the author maintains that</w:t>
      </w:r>
      <w:r w:rsidR="006C2627">
        <w:t xml:space="preserve"> </w:t>
      </w:r>
      <w:r>
        <w:t xml:space="preserve">the </w:t>
      </w:r>
      <w:r w:rsidR="00CF7045">
        <w:t>third</w:t>
      </w:r>
      <w:r>
        <w:t xml:space="preserve"> </w:t>
      </w:r>
      <w:r w:rsidR="00CF7045">
        <w:t xml:space="preserve">asylum </w:t>
      </w:r>
      <w:r>
        <w:t>procedure was flawed. Certain statements that the author made when interviewed by the Migration Agency</w:t>
      </w:r>
      <w:r w:rsidRPr="003B393B">
        <w:t xml:space="preserve"> were </w:t>
      </w:r>
      <w:r w:rsidR="005136D4">
        <w:t xml:space="preserve">not included </w:t>
      </w:r>
      <w:r w:rsidRPr="003B393B">
        <w:t xml:space="preserve">in </w:t>
      </w:r>
      <w:r>
        <w:t>the interview transcript</w:t>
      </w:r>
      <w:r w:rsidRPr="003B393B">
        <w:t xml:space="preserve">. </w:t>
      </w:r>
      <w:r>
        <w:t xml:space="preserve">That indicates that the asylum procedure was not </w:t>
      </w:r>
      <w:r w:rsidR="00CF7045">
        <w:t xml:space="preserve">thorough, </w:t>
      </w:r>
      <w:r>
        <w:t xml:space="preserve">regardless of the </w:t>
      </w:r>
      <w:r w:rsidR="00CF7045">
        <w:t xml:space="preserve">type of </w:t>
      </w:r>
      <w:r>
        <w:t>information that was omitted from the transcript. In addition,</w:t>
      </w:r>
      <w:r w:rsidR="005136D4">
        <w:t xml:space="preserve"> </w:t>
      </w:r>
      <w:r>
        <w:t xml:space="preserve">the Migration Court took its decision based </w:t>
      </w:r>
      <w:r w:rsidR="005136D4">
        <w:t>solely</w:t>
      </w:r>
      <w:r>
        <w:t xml:space="preserve"> on the documentation in the case; it did not hold an oral hearing. </w:t>
      </w:r>
    </w:p>
    <w:p w14:paraId="729793DA" w14:textId="08B9A0EA" w:rsidR="00247573" w:rsidRDefault="003B393B" w:rsidP="00031A05">
      <w:pPr>
        <w:pStyle w:val="SingleTxtG"/>
        <w:spacing w:before="120"/>
      </w:pPr>
      <w:r>
        <w:t>7.</w:t>
      </w:r>
      <w:r w:rsidR="009B6501">
        <w:t>1</w:t>
      </w:r>
      <w:r w:rsidR="00265270">
        <w:t>3</w:t>
      </w:r>
      <w:r>
        <w:tab/>
        <w:t xml:space="preserve">The author </w:t>
      </w:r>
      <w:r w:rsidR="00253E1A">
        <w:t xml:space="preserve">strongly </w:t>
      </w:r>
      <w:r>
        <w:t>fears being returned to Afghanistan. He has been in</w:t>
      </w:r>
      <w:r w:rsidRPr="003B393B">
        <w:t xml:space="preserve"> Sweden for </w:t>
      </w:r>
      <w:r>
        <w:t>approximately</w:t>
      </w:r>
      <w:r w:rsidRPr="003B393B">
        <w:t xml:space="preserve"> 11 years</w:t>
      </w:r>
      <w:r>
        <w:t xml:space="preserve">. </w:t>
      </w:r>
      <w:r w:rsidR="00031A05">
        <w:t>As a result of d</w:t>
      </w:r>
      <w:r>
        <w:t xml:space="preserve">angerous living conditions in both Afghanistan and Sweden, </w:t>
      </w:r>
      <w:r w:rsidR="00031A05">
        <w:t>he</w:t>
      </w:r>
      <w:r>
        <w:t xml:space="preserve"> has many psychological problems.</w:t>
      </w:r>
      <w:r w:rsidR="00031A05">
        <w:t xml:space="preserve"> He feels that it would be better to end his life in Sweden rather than face </w:t>
      </w:r>
      <w:r w:rsidR="005136D4">
        <w:t xml:space="preserve">a risk of being </w:t>
      </w:r>
      <w:r w:rsidR="00031A05">
        <w:t xml:space="preserve">killed in Afghanistan. He is sustained by his faith. </w:t>
      </w:r>
      <w:r w:rsidR="00081620">
        <w:t>Although years have elapsed s</w:t>
      </w:r>
      <w:r w:rsidR="00031A05">
        <w:t xml:space="preserve">ince he submitted the communication, he continues to face an imminent risk of harm as an ethnic Hazara who was threatened by the Taliban at a young </w:t>
      </w:r>
      <w:r w:rsidR="00022E24">
        <w:t>age and</w:t>
      </w:r>
      <w:r w:rsidR="00031A05">
        <w:t xml:space="preserve"> is now Westernized and Christian. The Taliban is now in power in Afghanistan, and freedom of thought and belief </w:t>
      </w:r>
      <w:r w:rsidR="005136D4">
        <w:t>is</w:t>
      </w:r>
      <w:r w:rsidR="00031A05">
        <w:t xml:space="preserve"> limited</w:t>
      </w:r>
      <w:r w:rsidR="005136D4">
        <w:t>. T</w:t>
      </w:r>
      <w:r w:rsidR="00031A05">
        <w:t xml:space="preserve">he author has been threatened, both before and since </w:t>
      </w:r>
      <w:r w:rsidR="005136D4">
        <w:t>he submitted his pr</w:t>
      </w:r>
      <w:r w:rsidR="00031A05">
        <w:t xml:space="preserve">evious comments to the Committee. Because </w:t>
      </w:r>
      <w:r w:rsidR="005136D4">
        <w:t>those</w:t>
      </w:r>
      <w:r w:rsidR="00031A05">
        <w:t xml:space="preserve"> threats were verbal, </w:t>
      </w:r>
      <w:r w:rsidR="00005D4E">
        <w:t>the author cannot provide</w:t>
      </w:r>
      <w:r w:rsidR="00031A05">
        <w:t xml:space="preserve"> documentation to substantiate them. </w:t>
      </w:r>
    </w:p>
    <w:p w14:paraId="698CF9F4" w14:textId="449CED3A" w:rsidR="00031A05" w:rsidRPr="00031A05" w:rsidRDefault="009F1C36" w:rsidP="009F1C36">
      <w:pPr>
        <w:pStyle w:val="H4G"/>
      </w:pPr>
      <w:r>
        <w:tab/>
      </w:r>
      <w:r>
        <w:tab/>
      </w:r>
      <w:r w:rsidR="009F381E">
        <w:t xml:space="preserve">Further observations by the </w:t>
      </w:r>
      <w:r w:rsidR="00E2041C">
        <w:t>State Party</w:t>
      </w:r>
    </w:p>
    <w:p w14:paraId="50253F26" w14:textId="710842E2" w:rsidR="00031A05" w:rsidRDefault="003404A2" w:rsidP="00031A05">
      <w:pPr>
        <w:pStyle w:val="SingleTxtG"/>
        <w:spacing w:before="120"/>
      </w:pPr>
      <w:r w:rsidRPr="007C5D06">
        <w:t>7</w:t>
      </w:r>
      <w:r w:rsidR="002F49E3" w:rsidRPr="007C5D06">
        <w:t>.</w:t>
      </w:r>
      <w:r w:rsidR="009B6501" w:rsidRPr="007C5D06">
        <w:t>1</w:t>
      </w:r>
      <w:r w:rsidR="00265270" w:rsidRPr="007C5D06">
        <w:t>4</w:t>
      </w:r>
      <w:r w:rsidR="00031A05" w:rsidRPr="007C5D06">
        <w:tab/>
        <w:t xml:space="preserve">In its submission of </w:t>
      </w:r>
      <w:r w:rsidR="007C5D06">
        <w:t>1 December 2025,</w:t>
      </w:r>
      <w:r w:rsidR="00031A05" w:rsidRPr="007C5D06">
        <w:t xml:space="preserve"> the </w:t>
      </w:r>
      <w:r w:rsidR="00E2041C" w:rsidRPr="007C5D06">
        <w:t>State Party</w:t>
      </w:r>
      <w:r w:rsidR="00031A05">
        <w:t xml:space="preserve"> </w:t>
      </w:r>
      <w:r w:rsidR="007137BA">
        <w:t xml:space="preserve">maintains </w:t>
      </w:r>
      <w:r w:rsidR="00742AAD">
        <w:t>that t</w:t>
      </w:r>
      <w:r w:rsidR="007137BA">
        <w:t xml:space="preserve">he author’s new claim relating to the failure of the Migration Court, during the third asylum procedure, to hold an oral hearing is insufficiently substantiated and does not fall within the scope of the initial communication. </w:t>
      </w:r>
      <w:r w:rsidR="00405438">
        <w:t xml:space="preserve">The Migration Court did not hold an oral hearing because it had already held </w:t>
      </w:r>
      <w:r w:rsidR="009157A1">
        <w:t>one</w:t>
      </w:r>
      <w:r w:rsidR="00405438">
        <w:t xml:space="preserve"> during the previous procedure to assess the same claim (risk associated with religious conversion). Moreover, during the third asylum procedure, the migration authorities thoroughly examined the author’s circumstances anew and </w:t>
      </w:r>
      <w:r w:rsidR="009157A1">
        <w:t>considered</w:t>
      </w:r>
      <w:r w:rsidR="00405438">
        <w:t xml:space="preserve"> updated information concerning the situation in Afghanistan since the Taliban came to power in 2021. The Migration Agency conducted an asylum investigation that lasted three hours in total. It took place in the presence of the author’s public counsel and an interpreter, whom the author confirmed that he had understood well. </w:t>
      </w:r>
    </w:p>
    <w:p w14:paraId="6C9268D2" w14:textId="1540B603" w:rsidR="00405438" w:rsidRDefault="00405438" w:rsidP="00031A05">
      <w:pPr>
        <w:pStyle w:val="SingleTxtG"/>
        <w:spacing w:before="120"/>
      </w:pPr>
      <w:r>
        <w:t>7.15</w:t>
      </w:r>
      <w:r>
        <w:tab/>
        <w:t xml:space="preserve">The migration authorities made careful, detailed and satisfactory assessments of the author’s conversion, in accordance with the standards in the UNHCR Handbook and Guidelines on International Protection regarding Religion-Based Refugee Claims. The risk alleged by the author </w:t>
      </w:r>
      <w:r w:rsidR="009157A1">
        <w:t>is not r</w:t>
      </w:r>
      <w:r>
        <w:t>eal, personal and foreseeable.</w:t>
      </w:r>
    </w:p>
    <w:p w14:paraId="66E29425" w14:textId="101510A1" w:rsidR="007C09FE" w:rsidRPr="00FD4518" w:rsidRDefault="008878CE" w:rsidP="008878CE">
      <w:pPr>
        <w:pStyle w:val="H23G"/>
      </w:pPr>
      <w:bookmarkStart w:id="1" w:name="_Hlk105170764"/>
      <w:r>
        <w:tab/>
      </w:r>
      <w:r>
        <w:tab/>
      </w:r>
      <w:r w:rsidR="008415A0" w:rsidRPr="00FD4518">
        <w:t>Issues and proceedings before the Committee</w:t>
      </w:r>
      <w:r w:rsidR="0044023B">
        <w:rPr>
          <w:rStyle w:val="FootnoteReference"/>
        </w:rPr>
        <w:t xml:space="preserve"> </w:t>
      </w:r>
    </w:p>
    <w:p w14:paraId="32A87917" w14:textId="14014BB4" w:rsidR="00643EF7" w:rsidRDefault="008415A0">
      <w:pPr>
        <w:pStyle w:val="H4G"/>
        <w:rPr>
          <w:i w:val="0"/>
        </w:rPr>
      </w:pPr>
      <w:r>
        <w:tab/>
      </w:r>
      <w:r>
        <w:tab/>
        <w:t>Consideration of admissibility</w:t>
      </w:r>
      <w:r>
        <w:rPr>
          <w:rStyle w:val="FootnoteReference"/>
          <w:sz w:val="20"/>
        </w:rPr>
        <w:t xml:space="preserve"> </w:t>
      </w:r>
    </w:p>
    <w:p w14:paraId="686710A5" w14:textId="492E17A5" w:rsidR="00AA7A0F" w:rsidRDefault="009B6501" w:rsidP="00AA7A0F">
      <w:pPr>
        <w:pStyle w:val="SingleTxtG"/>
      </w:pPr>
      <w:r>
        <w:t>8</w:t>
      </w:r>
      <w:r w:rsidR="008415A0">
        <w:t>.1</w:t>
      </w:r>
      <w:r w:rsidR="008415A0">
        <w:tab/>
      </w:r>
      <w:bookmarkEnd w:id="1"/>
      <w:r w:rsidR="00AA7A0F">
        <w:t>Before considering any claim contained in a communication, the Committee must decide, in accordance with rule 97 of its rules of procedure, whether the communication is admissible under the Optional Protocol.</w:t>
      </w:r>
    </w:p>
    <w:p w14:paraId="6909D6BF" w14:textId="350B21B7" w:rsidR="008F0721" w:rsidRDefault="009B6501" w:rsidP="00713244">
      <w:pPr>
        <w:pStyle w:val="SingleTxtG"/>
      </w:pPr>
      <w:r>
        <w:t>8</w:t>
      </w:r>
      <w:r w:rsidR="00AA7A0F">
        <w:t>.2</w:t>
      </w:r>
      <w:r w:rsidR="00AA7A0F" w:rsidRPr="00796AD7">
        <w:tab/>
        <w:t>The Committee has ascertained, as required under article 5 (2) (a) of the Optional Protocol</w:t>
      </w:r>
      <w:r w:rsidR="006360C6">
        <w:t xml:space="preserve"> and the </w:t>
      </w:r>
      <w:r w:rsidR="00E2041C">
        <w:t>State Party</w:t>
      </w:r>
      <w:r w:rsidR="006360C6">
        <w:t>’s reservation thereto,</w:t>
      </w:r>
      <w:r w:rsidR="00AA7A0F" w:rsidRPr="00796AD7">
        <w:t xml:space="preserve"> that the same matter is not presently being examined </w:t>
      </w:r>
      <w:r w:rsidR="006360C6">
        <w:t xml:space="preserve">and has not been examined </w:t>
      </w:r>
      <w:r w:rsidR="00AA7A0F" w:rsidRPr="00796AD7">
        <w:t>under any other procedure of international investigation or settlement.</w:t>
      </w:r>
      <w:r w:rsidR="00713244">
        <w:t xml:space="preserve"> </w:t>
      </w:r>
    </w:p>
    <w:p w14:paraId="3F5B06B1" w14:textId="4855B188" w:rsidR="00AA7171" w:rsidRPr="009B6501" w:rsidRDefault="009B6501" w:rsidP="00AA7171">
      <w:pPr>
        <w:pStyle w:val="SingleTxtG"/>
      </w:pPr>
      <w:r>
        <w:t>8</w:t>
      </w:r>
      <w:r w:rsidR="00AA7A0F">
        <w:t>.3</w:t>
      </w:r>
      <w:r w:rsidR="00AA7A0F">
        <w:tab/>
      </w:r>
      <w:r w:rsidR="00AA7A0F" w:rsidRPr="008B18D3">
        <w:t xml:space="preserve">In accordance with article 5 (2) (b) of the Optional Protocol, the Committee shall not consider any </w:t>
      </w:r>
      <w:r w:rsidR="00AA7A0F" w:rsidRPr="001569D7">
        <w:rPr>
          <w:rFonts w:eastAsia="Times New Roman"/>
          <w:lang w:eastAsia="en-US"/>
        </w:rPr>
        <w:t>communication</w:t>
      </w:r>
      <w:r w:rsidR="00AA7A0F" w:rsidRPr="008B18D3">
        <w:t xml:space="preserve"> from an individual unless it has ascertained that the individual </w:t>
      </w:r>
      <w:r w:rsidR="00AA7A0F" w:rsidRPr="008B18D3">
        <w:lastRenderedPageBreak/>
        <w:t xml:space="preserve">has exhausted all available domestic remedies. </w:t>
      </w:r>
      <w:r w:rsidR="006360C6">
        <w:rPr>
          <w:lang w:val="en-US"/>
        </w:rPr>
        <w:t>The Committee notes that the author filed, inter alia, three unsuccessful asylum applications in Sweden, all of which were rejected with finality. Accordingly, the Committee considers that the requirements of article 5 (2) (b) of the Optional Protocol have been met.</w:t>
      </w:r>
      <w:r w:rsidR="00AA7171">
        <w:rPr>
          <w:lang w:val="en-US"/>
        </w:rPr>
        <w:t xml:space="preserve"> </w:t>
      </w:r>
    </w:p>
    <w:p w14:paraId="68DD5CCC" w14:textId="11610828" w:rsidR="00AA7171" w:rsidRPr="009B6501" w:rsidRDefault="009B6501" w:rsidP="00AA7171">
      <w:pPr>
        <w:pStyle w:val="SingleTxtG"/>
      </w:pPr>
      <w:r>
        <w:rPr>
          <w:lang w:val="en-US"/>
        </w:rPr>
        <w:t>8</w:t>
      </w:r>
      <w:r w:rsidR="005D22F3">
        <w:rPr>
          <w:lang w:val="en-US"/>
        </w:rPr>
        <w:t>.</w:t>
      </w:r>
      <w:r w:rsidR="00BC63EF">
        <w:rPr>
          <w:lang w:val="en-US"/>
        </w:rPr>
        <w:t>4</w:t>
      </w:r>
      <w:r w:rsidR="005D22F3">
        <w:rPr>
          <w:lang w:val="en-US"/>
        </w:rPr>
        <w:tab/>
      </w:r>
      <w:r w:rsidR="009C1417">
        <w:rPr>
          <w:lang w:val="en-US"/>
        </w:rPr>
        <w:t>Regarding</w:t>
      </w:r>
      <w:r w:rsidR="005D22F3">
        <w:rPr>
          <w:color w:val="242424"/>
        </w:rPr>
        <w:t xml:space="preserve"> the </w:t>
      </w:r>
      <w:r w:rsidR="00E2041C">
        <w:rPr>
          <w:color w:val="242424"/>
        </w:rPr>
        <w:t>State Party</w:t>
      </w:r>
      <w:r w:rsidR="005D22F3">
        <w:rPr>
          <w:color w:val="242424"/>
        </w:rPr>
        <w:t>’s argument that the communication is inadmissible because it is manifestly unfounded</w:t>
      </w:r>
      <w:r w:rsidR="009C1417">
        <w:rPr>
          <w:color w:val="242424"/>
        </w:rPr>
        <w:t xml:space="preserve">, the Committee observes that the author has invoked </w:t>
      </w:r>
      <w:r w:rsidR="009157A1">
        <w:rPr>
          <w:color w:val="242424"/>
        </w:rPr>
        <w:t xml:space="preserve">articles 6 and 7 of the </w:t>
      </w:r>
      <w:r w:rsidR="00AA7171">
        <w:rPr>
          <w:lang w:val="en-US"/>
        </w:rPr>
        <w:t xml:space="preserve">Covenant </w:t>
      </w:r>
      <w:r w:rsidR="009C1417">
        <w:rPr>
          <w:lang w:val="en-US"/>
        </w:rPr>
        <w:t xml:space="preserve">and asserts </w:t>
      </w:r>
      <w:r w:rsidR="00AA7171">
        <w:rPr>
          <w:lang w:val="en-US"/>
        </w:rPr>
        <w:t xml:space="preserve">that he would face a real, personal and imminent risk of being killed or subjected to </w:t>
      </w:r>
      <w:r w:rsidR="00081620">
        <w:rPr>
          <w:lang w:val="en-US"/>
        </w:rPr>
        <w:t>ill-treatment</w:t>
      </w:r>
      <w:r w:rsidR="00AA7171">
        <w:rPr>
          <w:lang w:val="en-US"/>
        </w:rPr>
        <w:t xml:space="preserve"> in Afghanistan</w:t>
      </w:r>
      <w:r w:rsidR="00081620">
        <w:rPr>
          <w:lang w:val="en-US"/>
        </w:rPr>
        <w:t xml:space="preserve"> </w:t>
      </w:r>
      <w:proofErr w:type="spellStart"/>
      <w:r w:rsidR="00081620">
        <w:rPr>
          <w:lang w:val="en-US"/>
        </w:rPr>
        <w:t>bec</w:t>
      </w:r>
      <w:r w:rsidR="00AA7171">
        <w:t>ause</w:t>
      </w:r>
      <w:proofErr w:type="spellEnd"/>
      <w:r w:rsidR="00AA7171">
        <w:t xml:space="preserve"> of </w:t>
      </w:r>
      <w:r w:rsidR="009C1417">
        <w:t xml:space="preserve">his Hazara ethnicity, </w:t>
      </w:r>
      <w:r w:rsidR="00AA7171">
        <w:t xml:space="preserve">conversion to Christianity, and Westernized characteristics. The Committee notes </w:t>
      </w:r>
      <w:r w:rsidR="009157A1">
        <w:t>the author’s</w:t>
      </w:r>
      <w:r w:rsidR="00AA7171">
        <w:t xml:space="preserve"> assertion that he has publici</w:t>
      </w:r>
      <w:r w:rsidR="009157A1">
        <w:t>z</w:t>
      </w:r>
      <w:r w:rsidR="00AA7171">
        <w:t>ed his conversion in social and other media, has received threats from individuals in Afghanistan because of his conversion, and was told by staff of the Embassy of Afghanistan in Sweden that they would be unable to protect him if he returned to his country. The Committee also notes the author’s claim that he would be unable to practice his faith in Afghanistan, in violation of article 18 of the Covenant.</w:t>
      </w:r>
    </w:p>
    <w:p w14:paraId="4781E0BA" w14:textId="7DA8FF68" w:rsidR="005D22F3" w:rsidRDefault="00AA7171" w:rsidP="00AA7171">
      <w:pPr>
        <w:pStyle w:val="SingleTxtG"/>
        <w:rPr>
          <w:lang w:val="en-US"/>
        </w:rPr>
      </w:pPr>
      <w:r>
        <w:rPr>
          <w:color w:val="242424"/>
        </w:rPr>
        <w:t>8.</w:t>
      </w:r>
      <w:r w:rsidR="00BC63EF">
        <w:rPr>
          <w:color w:val="242424"/>
        </w:rPr>
        <w:t>5</w:t>
      </w:r>
      <w:r>
        <w:rPr>
          <w:color w:val="242424"/>
        </w:rPr>
        <w:tab/>
      </w:r>
      <w:r w:rsidR="005D22F3">
        <w:rPr>
          <w:color w:val="242424"/>
        </w:rPr>
        <w:t xml:space="preserve">The </w:t>
      </w:r>
      <w:r w:rsidR="005D22F3" w:rsidRPr="009B606B">
        <w:rPr>
          <w:bCs/>
        </w:rPr>
        <w:t>Committee recalls its general comment No. 31 (2004) on the nature of the general legal obligation imposed on States parties to the Covenant, in which it referred to the obligation of States parties not to extradite, deport, expel or otherwise remove a person from their territory, where there are substantial grounds for believing that there is a real risk of irreparable harm, such as that contemplated by articles 6 and 7 of the Covenant (para. 12).</w:t>
      </w:r>
      <w:r w:rsidR="005D22F3">
        <w:rPr>
          <w:bCs/>
        </w:rPr>
        <w:t xml:space="preserve"> T</w:t>
      </w:r>
      <w:r w:rsidR="005D22F3">
        <w:t xml:space="preserve">he risk must be personal, and there is a high threshold for providing substantial grounds </w:t>
      </w:r>
      <w:r w:rsidR="008F69D8">
        <w:t>to</w:t>
      </w:r>
      <w:r w:rsidR="005D22F3">
        <w:t xml:space="preserve"> establish the existence of a real risk of irreparable harm.</w:t>
      </w:r>
      <w:r w:rsidR="00D96C8E">
        <w:rPr>
          <w:vertAlign w:val="superscript"/>
        </w:rPr>
        <w:footnoteReference w:id="9"/>
      </w:r>
      <w:r w:rsidR="00D96C8E">
        <w:t xml:space="preserve"> </w:t>
      </w:r>
      <w:r w:rsidR="005D22F3">
        <w:t xml:space="preserve">In making such an assessment, all relevant facts and circumstances must be considered, including the general human rights situation in the country to which the author faces removal. Considerable weight should be given to the assessment conducted by the </w:t>
      </w:r>
      <w:r w:rsidR="00E2041C">
        <w:t>State Party</w:t>
      </w:r>
      <w:r w:rsidR="005D22F3">
        <w:t>, and it is generally for the organs of States parties to the Covenant to review or evaluate the facts and evidence in order to determine whether such a risk exists, unless it is found that the evaluation was clearly arbitrary or erroneous or amounted to a denial of justice.</w:t>
      </w:r>
      <w:r w:rsidR="005D22F3">
        <w:rPr>
          <w:vertAlign w:val="superscript"/>
        </w:rPr>
        <w:footnoteReference w:id="10"/>
      </w:r>
    </w:p>
    <w:p w14:paraId="1C3FC7AD" w14:textId="74895E08" w:rsidR="001E0F4A" w:rsidRDefault="00AA7171" w:rsidP="001E0F4A">
      <w:pPr>
        <w:pStyle w:val="SingleTxtG"/>
      </w:pPr>
      <w:r>
        <w:t>8.</w:t>
      </w:r>
      <w:r w:rsidR="00BC63EF">
        <w:t>6</w:t>
      </w:r>
      <w:r w:rsidR="006C2627">
        <w:tab/>
      </w:r>
      <w:r w:rsidR="008155D1">
        <w:t>T</w:t>
      </w:r>
      <w:r w:rsidR="0056114D">
        <w:t>he</w:t>
      </w:r>
      <w:r w:rsidR="001E0F4A">
        <w:t xml:space="preserve"> Committee </w:t>
      </w:r>
      <w:r w:rsidR="00F1511F">
        <w:t>takes note of</w:t>
      </w:r>
      <w:r w:rsidR="00DA41EE">
        <w:t xml:space="preserve"> </w:t>
      </w:r>
      <w:r w:rsidR="00F1511F">
        <w:t xml:space="preserve">the </w:t>
      </w:r>
      <w:r w:rsidR="008155D1">
        <w:t xml:space="preserve">procedural </w:t>
      </w:r>
      <w:r w:rsidR="00F1511F">
        <w:t>avenues through which the author has raised</w:t>
      </w:r>
      <w:r w:rsidR="0056114D">
        <w:t xml:space="preserve"> claims for protection </w:t>
      </w:r>
      <w:r w:rsidR="00F1511F">
        <w:t>in</w:t>
      </w:r>
      <w:r w:rsidR="00DA41EE">
        <w:t xml:space="preserve"> Sweden.</w:t>
      </w:r>
      <w:r w:rsidR="001E0F4A">
        <w:t xml:space="preserve"> </w:t>
      </w:r>
      <w:r w:rsidR="0056114D">
        <w:t>His</w:t>
      </w:r>
      <w:r w:rsidR="001E0F4A">
        <w:t xml:space="preserve"> first asylum application of 2014 was dismissed in accordance with the Dublin III Regulation and was therefore not examined on </w:t>
      </w:r>
      <w:r w:rsidR="00F0423C">
        <w:t>its</w:t>
      </w:r>
      <w:r w:rsidR="001E0F4A">
        <w:t xml:space="preserve"> merits. </w:t>
      </w:r>
      <w:r w:rsidR="006D6300">
        <w:t>A</w:t>
      </w:r>
      <w:r w:rsidR="001E0F4A">
        <w:t xml:space="preserve">fter the conclusion of </w:t>
      </w:r>
      <w:r w:rsidR="00F0423C">
        <w:t>the first asylum</w:t>
      </w:r>
      <w:r w:rsidR="001E0F4A">
        <w:t xml:space="preserve"> procedure</w:t>
      </w:r>
      <w:r w:rsidR="006D6300">
        <w:t xml:space="preserve"> in 2014</w:t>
      </w:r>
      <w:r w:rsidR="001E0F4A">
        <w:t xml:space="preserve">, the author </w:t>
      </w:r>
      <w:r w:rsidR="00F0423C">
        <w:t>remained in Sweden</w:t>
      </w:r>
      <w:r w:rsidR="002046FF">
        <w:t xml:space="preserve">, began attending church, and </w:t>
      </w:r>
      <w:r w:rsidR="001E0F4A">
        <w:t xml:space="preserve">converted to Christianity </w:t>
      </w:r>
      <w:r w:rsidR="001E0F4A" w:rsidRPr="001E0F4A">
        <w:rPr>
          <w:i/>
          <w:iCs/>
        </w:rPr>
        <w:t>sur place</w:t>
      </w:r>
      <w:r w:rsidR="001E0F4A">
        <w:t xml:space="preserve"> in 2015. He was able to raise claims relating to his conversion during the second asylum procedure</w:t>
      </w:r>
      <w:r w:rsidR="006D6300">
        <w:t xml:space="preserve">, which began in 2016 and concerned a removal order that is no longer enforceable. </w:t>
      </w:r>
      <w:r w:rsidR="00672AF9">
        <w:t>A</w:t>
      </w:r>
      <w:r w:rsidR="001E0F4A">
        <w:t xml:space="preserve">fter </w:t>
      </w:r>
      <w:r w:rsidR="005F2DB7">
        <w:t>that procedure concluded in 2018</w:t>
      </w:r>
      <w:r w:rsidR="001E0F4A">
        <w:t>,</w:t>
      </w:r>
      <w:r w:rsidR="00672AF9">
        <w:t xml:space="preserve"> the author filed</w:t>
      </w:r>
      <w:r w:rsidR="005F2DB7">
        <w:t xml:space="preserve"> in 2019</w:t>
      </w:r>
      <w:r w:rsidR="00672AF9">
        <w:t xml:space="preserve"> an application for a residence permit based on impediments to his expulsion. Shortly after the conclusion of that procedure in 2019,</w:t>
      </w:r>
      <w:r w:rsidR="001E0F4A">
        <w:t xml:space="preserve"> the author alleged to have received threats on social media because of his conversion</w:t>
      </w:r>
      <w:r w:rsidR="008155D1">
        <w:t xml:space="preserve"> to Christianity</w:t>
      </w:r>
      <w:r w:rsidR="001E0F4A">
        <w:t xml:space="preserve">. </w:t>
      </w:r>
      <w:r w:rsidR="008155D1">
        <w:t>He was able to raise that claim d</w:t>
      </w:r>
      <w:r w:rsidR="001E0F4A">
        <w:t xml:space="preserve">uring the third asylum procedure, </w:t>
      </w:r>
      <w:r w:rsidR="006D6300">
        <w:t>which began in 2023 and concluded in 2025</w:t>
      </w:r>
      <w:r w:rsidR="008155D1">
        <w:t>.</w:t>
      </w:r>
    </w:p>
    <w:p w14:paraId="2C7CF9E5" w14:textId="127E8193" w:rsidR="005D22F3" w:rsidRDefault="001E0F4A" w:rsidP="0056114D">
      <w:pPr>
        <w:pStyle w:val="SingleTxtG"/>
      </w:pPr>
      <w:r>
        <w:t>8.7</w:t>
      </w:r>
      <w:r>
        <w:tab/>
      </w:r>
      <w:r w:rsidR="0056114D">
        <w:t xml:space="preserve">The </w:t>
      </w:r>
      <w:r w:rsidR="0056114D" w:rsidRPr="001C48A9">
        <w:t xml:space="preserve">Committee </w:t>
      </w:r>
      <w:r w:rsidR="00216327" w:rsidRPr="001C48A9">
        <w:rPr>
          <w:lang w:val="en-US"/>
        </w:rPr>
        <w:t xml:space="preserve">observes that the </w:t>
      </w:r>
      <w:r w:rsidR="00713244" w:rsidRPr="001C48A9">
        <w:rPr>
          <w:lang w:val="en-US"/>
        </w:rPr>
        <w:t>author was</w:t>
      </w:r>
      <w:r w:rsidR="005D22F3" w:rsidRPr="001C48A9">
        <w:rPr>
          <w:lang w:val="en-US"/>
        </w:rPr>
        <w:t xml:space="preserve"> represented by </w:t>
      </w:r>
      <w:r w:rsidR="001C48A9">
        <w:rPr>
          <w:lang w:val="en-US"/>
        </w:rPr>
        <w:t>a public counsel</w:t>
      </w:r>
      <w:r w:rsidR="006C2627" w:rsidRPr="001C48A9">
        <w:rPr>
          <w:lang w:val="en-US"/>
        </w:rPr>
        <w:t xml:space="preserve"> during both the second and third asylum procedures. He </w:t>
      </w:r>
      <w:r w:rsidR="00713244" w:rsidRPr="001C48A9">
        <w:rPr>
          <w:lang w:val="en-US"/>
        </w:rPr>
        <w:t>was</w:t>
      </w:r>
      <w:r w:rsidR="005D22F3" w:rsidRPr="001C48A9">
        <w:rPr>
          <w:lang w:val="en-US"/>
        </w:rPr>
        <w:t xml:space="preserve"> interviewed</w:t>
      </w:r>
      <w:r w:rsidR="00C71ECA" w:rsidRPr="001C48A9">
        <w:rPr>
          <w:lang w:val="en-US"/>
        </w:rPr>
        <w:t xml:space="preserve"> by the Migration Agency</w:t>
      </w:r>
      <w:r w:rsidR="005D22F3" w:rsidRPr="001C48A9">
        <w:rPr>
          <w:lang w:val="en-US"/>
        </w:rPr>
        <w:t xml:space="preserve"> </w:t>
      </w:r>
      <w:r w:rsidR="00C71ECA" w:rsidRPr="001C48A9">
        <w:rPr>
          <w:lang w:val="en-US"/>
        </w:rPr>
        <w:t>three times</w:t>
      </w:r>
      <w:r w:rsidR="00C71ECA">
        <w:rPr>
          <w:lang w:val="en-US"/>
        </w:rPr>
        <w:t xml:space="preserve"> during the second procedure,</w:t>
      </w:r>
      <w:r w:rsidR="005E3F34">
        <w:rPr>
          <w:lang w:val="en-US"/>
        </w:rPr>
        <w:t xml:space="preserve"> was heard by the Migration Court on appeal during the second </w:t>
      </w:r>
      <w:r w:rsidR="00433DDC" w:rsidRPr="006C2627">
        <w:rPr>
          <w:lang w:val="en-US"/>
        </w:rPr>
        <w:t>procedure and</w:t>
      </w:r>
      <w:r w:rsidR="005E3F34" w:rsidRPr="006C2627">
        <w:rPr>
          <w:lang w:val="en-US"/>
        </w:rPr>
        <w:t xml:space="preserve"> was again interviewed</w:t>
      </w:r>
      <w:r w:rsidR="006C2627" w:rsidRPr="006C2627">
        <w:rPr>
          <w:lang w:val="en-US"/>
        </w:rPr>
        <w:t xml:space="preserve"> </w:t>
      </w:r>
      <w:r w:rsidR="001C48A9">
        <w:rPr>
          <w:lang w:val="en-US"/>
        </w:rPr>
        <w:t xml:space="preserve">at length </w:t>
      </w:r>
      <w:r w:rsidR="006C2627" w:rsidRPr="006C2627">
        <w:rPr>
          <w:lang w:val="en-US"/>
        </w:rPr>
        <w:t>by the Migration Agency</w:t>
      </w:r>
      <w:r w:rsidR="00C71ECA" w:rsidRPr="006C2627">
        <w:rPr>
          <w:lang w:val="en-US"/>
        </w:rPr>
        <w:t xml:space="preserve"> during the third asylum procedure.</w:t>
      </w:r>
      <w:r w:rsidR="00C71ECA">
        <w:rPr>
          <w:lang w:val="en-US"/>
        </w:rPr>
        <w:t xml:space="preserve"> </w:t>
      </w:r>
      <w:r w:rsidR="00C71ECA" w:rsidRPr="001C48A9">
        <w:rPr>
          <w:lang w:val="en-US"/>
        </w:rPr>
        <w:t xml:space="preserve">All interviews and the oral hearing took place </w:t>
      </w:r>
      <w:r w:rsidR="005D22F3" w:rsidRPr="001C48A9">
        <w:rPr>
          <w:lang w:val="en-US"/>
        </w:rPr>
        <w:t>with interpretation services.</w:t>
      </w:r>
      <w:r w:rsidR="005D22F3">
        <w:rPr>
          <w:lang w:val="en-US"/>
        </w:rPr>
        <w:t xml:space="preserve"> </w:t>
      </w:r>
      <w:r w:rsidR="00F1511F">
        <w:rPr>
          <w:lang w:val="en-US"/>
        </w:rPr>
        <w:t>The</w:t>
      </w:r>
      <w:r w:rsidR="00433DDC">
        <w:rPr>
          <w:lang w:val="en-US"/>
        </w:rPr>
        <w:t xml:space="preserve"> author argues</w:t>
      </w:r>
      <w:r w:rsidR="006C2627">
        <w:rPr>
          <w:lang w:val="en-US"/>
        </w:rPr>
        <w:t xml:space="preserve"> that during the third asylum procedure</w:t>
      </w:r>
      <w:r w:rsidR="00433DDC">
        <w:rPr>
          <w:lang w:val="en-US"/>
        </w:rPr>
        <w:t>,</w:t>
      </w:r>
      <w:r w:rsidR="006C2627">
        <w:rPr>
          <w:lang w:val="en-US"/>
        </w:rPr>
        <w:t xml:space="preserve"> certain </w:t>
      </w:r>
      <w:r w:rsidR="00433DDC">
        <w:rPr>
          <w:lang w:val="en-US"/>
        </w:rPr>
        <w:t xml:space="preserve">statements that he </w:t>
      </w:r>
      <w:r w:rsidR="000E6788">
        <w:rPr>
          <w:lang w:val="en-US"/>
        </w:rPr>
        <w:t xml:space="preserve">had </w:t>
      </w:r>
      <w:r w:rsidR="00433DDC">
        <w:rPr>
          <w:lang w:val="en-US"/>
        </w:rPr>
        <w:t xml:space="preserve">made to the Migration Agency </w:t>
      </w:r>
      <w:r w:rsidR="000450C8">
        <w:rPr>
          <w:lang w:val="en-US"/>
        </w:rPr>
        <w:t>were not</w:t>
      </w:r>
      <w:r w:rsidR="00433DDC">
        <w:rPr>
          <w:lang w:val="en-US"/>
        </w:rPr>
        <w:t xml:space="preserve"> included in the interview transcript</w:t>
      </w:r>
      <w:r w:rsidR="00F1511F">
        <w:rPr>
          <w:lang w:val="en-US"/>
        </w:rPr>
        <w:t xml:space="preserve">. However, he </w:t>
      </w:r>
      <w:r w:rsidR="00433DDC">
        <w:rPr>
          <w:lang w:val="en-US"/>
        </w:rPr>
        <w:t xml:space="preserve">did not provide further details, indicate if he </w:t>
      </w:r>
      <w:r w:rsidR="000E6788">
        <w:rPr>
          <w:lang w:val="en-US"/>
        </w:rPr>
        <w:t xml:space="preserve">timely </w:t>
      </w:r>
      <w:r w:rsidR="00433DDC">
        <w:rPr>
          <w:lang w:val="en-US"/>
        </w:rPr>
        <w:t xml:space="preserve">raised those concerns to the </w:t>
      </w:r>
      <w:r w:rsidR="00F1511F">
        <w:rPr>
          <w:lang w:val="en-US"/>
        </w:rPr>
        <w:t xml:space="preserve">Migration </w:t>
      </w:r>
      <w:r w:rsidR="00433DDC">
        <w:rPr>
          <w:lang w:val="en-US"/>
        </w:rPr>
        <w:t xml:space="preserve">Agency, or explain how the </w:t>
      </w:r>
      <w:r w:rsidR="000E6788">
        <w:rPr>
          <w:lang w:val="en-US"/>
        </w:rPr>
        <w:t xml:space="preserve">alleged </w:t>
      </w:r>
      <w:r w:rsidR="00433DDC">
        <w:rPr>
          <w:lang w:val="en-US"/>
        </w:rPr>
        <w:t xml:space="preserve">omission </w:t>
      </w:r>
      <w:r w:rsidR="000E6788">
        <w:rPr>
          <w:lang w:val="en-US"/>
        </w:rPr>
        <w:t>prejudiced</w:t>
      </w:r>
      <w:r w:rsidR="00433DDC">
        <w:rPr>
          <w:lang w:val="en-US"/>
        </w:rPr>
        <w:t xml:space="preserve"> the </w:t>
      </w:r>
      <w:r w:rsidR="000E6788">
        <w:rPr>
          <w:lang w:val="en-US"/>
        </w:rPr>
        <w:t xml:space="preserve">substantive findings of the </w:t>
      </w:r>
      <w:r w:rsidR="00F1511F">
        <w:rPr>
          <w:lang w:val="en-US"/>
        </w:rPr>
        <w:t xml:space="preserve">Migration </w:t>
      </w:r>
      <w:r w:rsidR="000E6788">
        <w:rPr>
          <w:lang w:val="en-US"/>
        </w:rPr>
        <w:t>Agency</w:t>
      </w:r>
      <w:r w:rsidR="00433DDC">
        <w:rPr>
          <w:lang w:val="en-US"/>
        </w:rPr>
        <w:t>. Moreover, while</w:t>
      </w:r>
      <w:r w:rsidR="006C2627">
        <w:rPr>
          <w:lang w:val="en-US"/>
        </w:rPr>
        <w:t xml:space="preserve"> the author </w:t>
      </w:r>
      <w:r w:rsidR="00433DDC">
        <w:rPr>
          <w:lang w:val="en-US"/>
        </w:rPr>
        <w:t>asserts</w:t>
      </w:r>
      <w:r w:rsidR="006C2627">
        <w:rPr>
          <w:lang w:val="en-US"/>
        </w:rPr>
        <w:t xml:space="preserve"> that </w:t>
      </w:r>
      <w:r w:rsidR="00433DDC">
        <w:rPr>
          <w:lang w:val="en-US"/>
        </w:rPr>
        <w:t>the Migration Court did not hold a hearing d</w:t>
      </w:r>
      <w:r w:rsidR="006C2627">
        <w:rPr>
          <w:lang w:val="en-US"/>
        </w:rPr>
        <w:t xml:space="preserve">uring the third asylum procedure, </w:t>
      </w:r>
      <w:r w:rsidR="00433DDC">
        <w:rPr>
          <w:lang w:val="en-US"/>
        </w:rPr>
        <w:t>the</w:t>
      </w:r>
      <w:r w:rsidR="006C2627">
        <w:rPr>
          <w:lang w:val="en-US"/>
        </w:rPr>
        <w:t xml:space="preserve"> Committee notes that such hearings are not required under </w:t>
      </w:r>
      <w:r w:rsidR="00433DDC">
        <w:rPr>
          <w:lang w:val="en-US"/>
        </w:rPr>
        <w:t>domestic</w:t>
      </w:r>
      <w:r w:rsidR="006C2627">
        <w:rPr>
          <w:lang w:val="en-US"/>
        </w:rPr>
        <w:t xml:space="preserve"> law, and the author does not clearly indicate whether he had </w:t>
      </w:r>
      <w:r w:rsidR="006C2627">
        <w:rPr>
          <w:lang w:val="en-US"/>
        </w:rPr>
        <w:lastRenderedPageBreak/>
        <w:t>requested a hearing, and if so, on which basis.</w:t>
      </w:r>
      <w:r w:rsidR="006C2627" w:rsidRPr="006C2627">
        <w:rPr>
          <w:lang w:val="en-US"/>
        </w:rPr>
        <w:t xml:space="preserve"> </w:t>
      </w:r>
      <w:r w:rsidR="006C2627">
        <w:rPr>
          <w:lang w:val="en-US"/>
        </w:rPr>
        <w:t>In view of the foregoing, the Committee considers that the author had an opportunity to explain in detail his stated grounds for asylum and received reasoned decisions on his asylum application and related appeals.</w:t>
      </w:r>
    </w:p>
    <w:p w14:paraId="1AB44B59" w14:textId="2C928725" w:rsidR="00981F4D" w:rsidRDefault="009B6501" w:rsidP="00672AF9">
      <w:pPr>
        <w:pStyle w:val="SingleTxtG"/>
      </w:pPr>
      <w:r>
        <w:t>8.</w:t>
      </w:r>
      <w:r w:rsidR="00433DDC">
        <w:t>8</w:t>
      </w:r>
      <w:r w:rsidR="005D22F3">
        <w:tab/>
      </w:r>
      <w:r w:rsidR="00672AF9">
        <w:t xml:space="preserve">The Committee observes that the </w:t>
      </w:r>
      <w:r w:rsidR="00E2041C">
        <w:t>State Party</w:t>
      </w:r>
      <w:r w:rsidR="00672AF9">
        <w:t>’s authorities examined the various elements of the author</w:t>
      </w:r>
      <w:r w:rsidR="00216327">
        <w:t xml:space="preserve">’s </w:t>
      </w:r>
      <w:r w:rsidR="00CB3111">
        <w:t>claim that he faces a risk in Afghanistan owing to his conversio</w:t>
      </w:r>
      <w:r w:rsidR="00672AF9">
        <w:t>n.</w:t>
      </w:r>
      <w:r w:rsidR="00216327">
        <w:t xml:space="preserve"> </w:t>
      </w:r>
      <w:r w:rsidR="00672AF9">
        <w:t>Th</w:t>
      </w:r>
      <w:r w:rsidR="008C6612">
        <w:t>e</w:t>
      </w:r>
      <w:r w:rsidR="00216327">
        <w:t xml:space="preserve"> migration authorities did not dispute that the author </w:t>
      </w:r>
      <w:r w:rsidR="000E6788">
        <w:t>had been</w:t>
      </w:r>
      <w:r w:rsidR="00216327">
        <w:t xml:space="preserve"> baptised in 2015 or </w:t>
      </w:r>
      <w:r w:rsidR="000E6788">
        <w:t>had been an active congregant</w:t>
      </w:r>
      <w:r w:rsidR="00216327">
        <w:t xml:space="preserve"> </w:t>
      </w:r>
      <w:r w:rsidR="008C6612">
        <w:t>in his church</w:t>
      </w:r>
      <w:r w:rsidR="00216327">
        <w:t>. Rather, they</w:t>
      </w:r>
      <w:r w:rsidR="00B831BD">
        <w:t xml:space="preserve"> considered that </w:t>
      </w:r>
      <w:r w:rsidR="00CB3111">
        <w:t>his account of his conversion was vague and lacking in detail</w:t>
      </w:r>
      <w:r w:rsidR="00672AF9">
        <w:t xml:space="preserve"> and that h</w:t>
      </w:r>
      <w:r w:rsidR="00CB3111">
        <w:t>e had superficial knowledge of Christianity</w:t>
      </w:r>
      <w:r w:rsidR="00981F4D">
        <w:t>.</w:t>
      </w:r>
      <w:r w:rsidR="00CB3111">
        <w:t xml:space="preserve"> </w:t>
      </w:r>
      <w:r w:rsidR="007821CC">
        <w:t>The migration authorities considered that the author had</w:t>
      </w:r>
      <w:r w:rsidR="00CB3111">
        <w:t xml:space="preserve"> also provided contradictory information as to when he </w:t>
      </w:r>
      <w:r w:rsidR="00D245BE">
        <w:t xml:space="preserve">had </w:t>
      </w:r>
      <w:r w:rsidR="00CB3111">
        <w:t xml:space="preserve">decided to abandon his Islamic </w:t>
      </w:r>
      <w:r w:rsidR="00981F4D">
        <w:t>faith</w:t>
      </w:r>
      <w:r w:rsidR="00570DDC">
        <w:t xml:space="preserve">. </w:t>
      </w:r>
      <w:r w:rsidR="007821CC">
        <w:t>The migration authorities further considered that h</w:t>
      </w:r>
      <w:r w:rsidR="00672AF9">
        <w:t xml:space="preserve">is statements </w:t>
      </w:r>
      <w:r w:rsidR="008F69D8">
        <w:t>gave reason to believe</w:t>
      </w:r>
      <w:r w:rsidR="00672AF9">
        <w:t xml:space="preserve"> that his reasons for converting were based more on personal relationships than on religious belief</w:t>
      </w:r>
      <w:r w:rsidR="0010768B">
        <w:t xml:space="preserve"> (paragraph 4.6)</w:t>
      </w:r>
      <w:r w:rsidR="00672AF9">
        <w:t>. The authorities thus considered that he had not plausibly demonstrated that he had converted to Christianity out of a genuine and personal religious conviction, or that he intended to live as a Christian convert upon return to Afghanistan. They also</w:t>
      </w:r>
      <w:r w:rsidR="00570DDC">
        <w:t xml:space="preserve"> considered that the publication of information about his conversion and church activities </w:t>
      </w:r>
      <w:r w:rsidR="006D6300">
        <w:t>was</w:t>
      </w:r>
      <w:r w:rsidR="00570DDC">
        <w:t xml:space="preserve"> unlikely to attract attention from the authorities in Afghanistan. </w:t>
      </w:r>
      <w:r w:rsidR="006D6300">
        <w:t xml:space="preserve">During the third asylum procedure, the migration authorities considered that the evidence regarding the threats that the author had allegedly received </w:t>
      </w:r>
      <w:r w:rsidR="00672AF9">
        <w:t>in December 2019</w:t>
      </w:r>
      <w:r w:rsidR="00C3375E">
        <w:t xml:space="preserve">, while he was in detention for the purpose of his removal, </w:t>
      </w:r>
      <w:r w:rsidR="006D6300">
        <w:t>was of low probative valu</w:t>
      </w:r>
      <w:r w:rsidR="00C3375E">
        <w:t>e.</w:t>
      </w:r>
    </w:p>
    <w:p w14:paraId="1EE510D2" w14:textId="25B83222" w:rsidR="00AF4FFF" w:rsidRDefault="00AF4FFF" w:rsidP="00672AF9">
      <w:pPr>
        <w:pStyle w:val="SingleTxtG"/>
        <w:rPr>
          <w:bCs/>
          <w:iCs/>
        </w:rPr>
      </w:pPr>
      <w:r>
        <w:t>8.9</w:t>
      </w:r>
      <w:r>
        <w:tab/>
      </w:r>
      <w:r w:rsidR="00672AF9">
        <w:t xml:space="preserve">The Committee also observes that the migration authorities </w:t>
      </w:r>
      <w:r w:rsidR="001964F1">
        <w:t>addressed</w:t>
      </w:r>
      <w:r w:rsidR="00672AF9">
        <w:t xml:space="preserve"> the other risk factors alleged by the author</w:t>
      </w:r>
      <w:r w:rsidR="001964F1">
        <w:t xml:space="preserve">, including the security situation in Herat, and his Hazara ethnicity and </w:t>
      </w:r>
      <w:r w:rsidR="00132F54">
        <w:t>Westernized characteristics</w:t>
      </w:r>
      <w:r w:rsidR="001964F1">
        <w:t>.</w:t>
      </w:r>
      <w:r w:rsidR="009157A1">
        <w:t xml:space="preserve"> </w:t>
      </w:r>
      <w:r w:rsidR="00132F54">
        <w:t>They considered that t</w:t>
      </w:r>
      <w:r w:rsidR="00C3375E">
        <w:t xml:space="preserve">he author’s claim that </w:t>
      </w:r>
      <w:r>
        <w:t xml:space="preserve">the Taliban had attempted to recruit him did not indicate a current risk for him in Afghanistan, given that the attempt had </w:t>
      </w:r>
      <w:r w:rsidR="00C3375E">
        <w:t xml:space="preserve">allegedly </w:t>
      </w:r>
      <w:r>
        <w:t>taken place when he was five years old. W</w:t>
      </w:r>
      <w:r w:rsidR="000E6788">
        <w:rPr>
          <w:bCs/>
          <w:iCs/>
        </w:rPr>
        <w:t xml:space="preserve">ith respect to the author’s </w:t>
      </w:r>
      <w:r w:rsidR="00CB3111">
        <w:rPr>
          <w:bCs/>
          <w:iCs/>
        </w:rPr>
        <w:t>assertion</w:t>
      </w:r>
      <w:r w:rsidR="000E6788">
        <w:rPr>
          <w:bCs/>
          <w:iCs/>
        </w:rPr>
        <w:t xml:space="preserve"> that he suffers from psychological problems and suicidal thoughts, the Committee </w:t>
      </w:r>
      <w:r w:rsidR="00CB3111">
        <w:rPr>
          <w:bCs/>
          <w:iCs/>
        </w:rPr>
        <w:t xml:space="preserve">notes the finding of the Migration Agency, during the third asylum procedure, that the author’s mental health condition was not sufficiently documented or severe enough to form the basis of a claim for </w:t>
      </w:r>
      <w:r w:rsidR="00CB3111" w:rsidRPr="002B3B20">
        <w:rPr>
          <w:bCs/>
          <w:iCs/>
        </w:rPr>
        <w:t>protection.</w:t>
      </w:r>
    </w:p>
    <w:p w14:paraId="0E0DBC95" w14:textId="4DE576EA" w:rsidR="00803383" w:rsidRPr="005170DC" w:rsidRDefault="00672AF9" w:rsidP="005170DC">
      <w:pPr>
        <w:pStyle w:val="SingleTxtG"/>
      </w:pPr>
      <w:r>
        <w:rPr>
          <w:bCs/>
          <w:iCs/>
        </w:rPr>
        <w:t>8.10</w:t>
      </w:r>
      <w:r>
        <w:rPr>
          <w:bCs/>
          <w:iCs/>
        </w:rPr>
        <w:tab/>
      </w:r>
      <w:r w:rsidR="002B3B20">
        <w:rPr>
          <w:bCs/>
          <w:iCs/>
        </w:rPr>
        <w:t>B</w:t>
      </w:r>
      <w:r w:rsidR="00C3375E">
        <w:rPr>
          <w:bCs/>
          <w:iCs/>
        </w:rPr>
        <w:t>ased on the material made available to it, t</w:t>
      </w:r>
      <w:r w:rsidRPr="00672AF9">
        <w:rPr>
          <w:bCs/>
          <w:iCs/>
        </w:rPr>
        <w:t xml:space="preserve">he Committee finds that, while the author disagrees with the conclusions of the </w:t>
      </w:r>
      <w:r w:rsidR="00E2041C">
        <w:rPr>
          <w:bCs/>
          <w:iCs/>
        </w:rPr>
        <w:t>State Party</w:t>
      </w:r>
      <w:r w:rsidRPr="00672AF9">
        <w:rPr>
          <w:bCs/>
          <w:iCs/>
        </w:rPr>
        <w:t xml:space="preserve">’s </w:t>
      </w:r>
      <w:r w:rsidR="00FC55AF">
        <w:rPr>
          <w:bCs/>
          <w:iCs/>
        </w:rPr>
        <w:t xml:space="preserve">migration </w:t>
      </w:r>
      <w:r w:rsidRPr="00672AF9">
        <w:rPr>
          <w:bCs/>
          <w:iCs/>
        </w:rPr>
        <w:t xml:space="preserve">authorities, </w:t>
      </w:r>
      <w:r w:rsidR="009C77B0">
        <w:rPr>
          <w:bCs/>
          <w:iCs/>
        </w:rPr>
        <w:t>he has not provided sufficient elements to indicate that</w:t>
      </w:r>
      <w:r w:rsidRPr="00672AF9">
        <w:rPr>
          <w:bCs/>
          <w:iCs/>
        </w:rPr>
        <w:t xml:space="preserve"> </w:t>
      </w:r>
      <w:r w:rsidR="003C4271">
        <w:rPr>
          <w:bCs/>
          <w:iCs/>
        </w:rPr>
        <w:t xml:space="preserve">their </w:t>
      </w:r>
      <w:r w:rsidR="003C4271" w:rsidRPr="00672AF9">
        <w:rPr>
          <w:bCs/>
          <w:iCs/>
        </w:rPr>
        <w:t xml:space="preserve">assessment of the facts and the credibility of his claims </w:t>
      </w:r>
      <w:r w:rsidRPr="00672AF9">
        <w:rPr>
          <w:bCs/>
          <w:iCs/>
        </w:rPr>
        <w:t xml:space="preserve">was clearly arbitrary or erroneous or amounted to a denial of justice. Accordingly, the Committee concludes that the author has </w:t>
      </w:r>
      <w:r w:rsidR="009C77B0">
        <w:rPr>
          <w:bCs/>
          <w:iCs/>
        </w:rPr>
        <w:t>not sufficiently</w:t>
      </w:r>
      <w:r w:rsidRPr="00672AF9">
        <w:rPr>
          <w:bCs/>
          <w:iCs/>
        </w:rPr>
        <w:t xml:space="preserve"> substantiate</w:t>
      </w:r>
      <w:r w:rsidR="009C77B0">
        <w:rPr>
          <w:bCs/>
          <w:iCs/>
        </w:rPr>
        <w:t>d</w:t>
      </w:r>
      <w:r w:rsidRPr="00672AF9">
        <w:rPr>
          <w:bCs/>
          <w:iCs/>
        </w:rPr>
        <w:t>, for the purpose of admissibility, that he would face</w:t>
      </w:r>
      <w:r w:rsidR="000D588C">
        <w:rPr>
          <w:bCs/>
          <w:iCs/>
        </w:rPr>
        <w:t>, upon return to</w:t>
      </w:r>
      <w:r w:rsidR="003C4271">
        <w:rPr>
          <w:bCs/>
          <w:iCs/>
        </w:rPr>
        <w:t xml:space="preserve"> Afghanistan</w:t>
      </w:r>
      <w:r w:rsidR="000D588C">
        <w:rPr>
          <w:bCs/>
          <w:iCs/>
        </w:rPr>
        <w:t>,</w:t>
      </w:r>
      <w:r w:rsidR="003C4271">
        <w:rPr>
          <w:bCs/>
          <w:iCs/>
        </w:rPr>
        <w:t xml:space="preserve"> </w:t>
      </w:r>
      <w:r w:rsidRPr="00672AF9">
        <w:rPr>
          <w:bCs/>
          <w:iCs/>
        </w:rPr>
        <w:t>a personal and real risk of treatment contrary to articles 6 (1)</w:t>
      </w:r>
      <w:r w:rsidR="00B51881">
        <w:rPr>
          <w:bCs/>
          <w:iCs/>
        </w:rPr>
        <w:t xml:space="preserve"> or</w:t>
      </w:r>
      <w:r w:rsidRPr="00672AF9">
        <w:rPr>
          <w:bCs/>
          <w:iCs/>
        </w:rPr>
        <w:t xml:space="preserve"> 7 of the Covenant.</w:t>
      </w:r>
      <w:r w:rsidR="00A679BC">
        <w:rPr>
          <w:bCs/>
          <w:iCs/>
        </w:rPr>
        <w:t xml:space="preserve"> </w:t>
      </w:r>
      <w:r w:rsidR="005170DC">
        <w:rPr>
          <w:bCs/>
          <w:iCs/>
        </w:rPr>
        <w:t>T</w:t>
      </w:r>
      <w:r w:rsidR="005170DC" w:rsidRPr="00672AF9">
        <w:rPr>
          <w:bCs/>
          <w:iCs/>
        </w:rPr>
        <w:t xml:space="preserve">he Committee </w:t>
      </w:r>
      <w:r w:rsidR="005170DC">
        <w:rPr>
          <w:bCs/>
          <w:iCs/>
        </w:rPr>
        <w:t xml:space="preserve">therefore </w:t>
      </w:r>
      <w:r w:rsidR="005170DC" w:rsidRPr="00672AF9">
        <w:rPr>
          <w:bCs/>
          <w:iCs/>
        </w:rPr>
        <w:t xml:space="preserve">declares </w:t>
      </w:r>
      <w:r w:rsidR="005170DC">
        <w:rPr>
          <w:bCs/>
          <w:iCs/>
        </w:rPr>
        <w:t>those claims</w:t>
      </w:r>
      <w:r w:rsidR="005170DC" w:rsidRPr="00672AF9">
        <w:rPr>
          <w:bCs/>
          <w:iCs/>
        </w:rPr>
        <w:t xml:space="preserve"> inadmissible under article 2 of the Optional Protocol.</w:t>
      </w:r>
      <w:r w:rsidR="005170DC">
        <w:t xml:space="preserve"> </w:t>
      </w:r>
    </w:p>
    <w:p w14:paraId="5B7251B7" w14:textId="6463CA10" w:rsidR="00803383" w:rsidRDefault="00803383" w:rsidP="00803383">
      <w:pPr>
        <w:pStyle w:val="SingleTxtG"/>
        <w:rPr>
          <w:bCs/>
          <w:iCs/>
        </w:rPr>
      </w:pPr>
      <w:r>
        <w:rPr>
          <w:bCs/>
          <w:iCs/>
        </w:rPr>
        <w:t>8.11</w:t>
      </w:r>
      <w:r>
        <w:rPr>
          <w:bCs/>
          <w:iCs/>
        </w:rPr>
        <w:tab/>
      </w:r>
      <w:r>
        <w:rPr>
          <w:color w:val="242424"/>
        </w:rPr>
        <w:t xml:space="preserve">Regarding article 18 of the Covenant, the </w:t>
      </w:r>
      <w:r w:rsidRPr="007C4F51">
        <w:rPr>
          <w:color w:val="242424"/>
        </w:rPr>
        <w:t xml:space="preserve">Committee recalls its jurisprudence </w:t>
      </w:r>
      <w:r>
        <w:rPr>
          <w:color w:val="242424"/>
        </w:rPr>
        <w:t xml:space="preserve">to the effect </w:t>
      </w:r>
      <w:r w:rsidRPr="00E46F6F">
        <w:rPr>
          <w:color w:val="242424"/>
        </w:rPr>
        <w:t xml:space="preserve">that the obligation of </w:t>
      </w:r>
      <w:r w:rsidRPr="00E46F6F">
        <w:rPr>
          <w:i/>
          <w:iCs/>
          <w:color w:val="242424"/>
        </w:rPr>
        <w:t>non-refoulement</w:t>
      </w:r>
      <w:r w:rsidRPr="00E46F6F">
        <w:rPr>
          <w:color w:val="242424"/>
        </w:rPr>
        <w:t xml:space="preserve"> does not have extraterritorial application unless the alleged risk/violation would</w:t>
      </w:r>
      <w:r>
        <w:rPr>
          <w:color w:val="242424"/>
        </w:rPr>
        <w:t xml:space="preserve"> represent irreparable harm such as that contemplated in articles 6 or 7 of the Covenant, </w:t>
      </w:r>
      <w:r w:rsidRPr="00D12BAB">
        <w:rPr>
          <w:color w:val="242424"/>
        </w:rPr>
        <w:t>in the country to which removal is to be effected</w:t>
      </w:r>
      <w:r>
        <w:rPr>
          <w:color w:val="242424"/>
        </w:rPr>
        <w:t>.</w:t>
      </w:r>
      <w:r>
        <w:rPr>
          <w:rStyle w:val="FootnoteReference"/>
          <w:color w:val="242424"/>
        </w:rPr>
        <w:footnoteReference w:id="11"/>
      </w:r>
      <w:r>
        <w:rPr>
          <w:color w:val="242424"/>
        </w:rPr>
        <w:t xml:space="preserve"> However, for the reasons stated in paragraphs 8.8-8.10, the Committee does not consider that the author has sufficiently substantiated his claims in relation to a risk of irreparable harm within the meaning of articles 6 or 7 of the Covenant, and thus declares his claim under article 18 of the Covenant inadmissible under article 2 of the Optional Protocol.</w:t>
      </w:r>
      <w:r w:rsidR="000E2CFF">
        <w:t xml:space="preserve"> </w:t>
      </w:r>
    </w:p>
    <w:p w14:paraId="59B23AC6" w14:textId="4CCC5885" w:rsidR="008319AB" w:rsidRDefault="00C3375E" w:rsidP="008F0721">
      <w:pPr>
        <w:pStyle w:val="SingleTxtG"/>
      </w:pPr>
      <w:r>
        <w:t>8.1</w:t>
      </w:r>
      <w:r w:rsidR="005170DC">
        <w:t>2</w:t>
      </w:r>
      <w:r>
        <w:tab/>
      </w:r>
      <w:r w:rsidR="008319AB">
        <w:t xml:space="preserve">In the light of its findings, the Committee </w:t>
      </w:r>
      <w:r w:rsidR="0054632B">
        <w:t>does not deem it necessary</w:t>
      </w:r>
      <w:r w:rsidR="008319AB">
        <w:t xml:space="preserve"> to examine other grounds of inadmissibility. </w:t>
      </w:r>
    </w:p>
    <w:p w14:paraId="19D29E8B" w14:textId="07549835" w:rsidR="00BE2DBD" w:rsidRPr="008E77E2" w:rsidRDefault="009B6501" w:rsidP="00AA7A0F">
      <w:pPr>
        <w:pStyle w:val="SingleTxtG"/>
      </w:pPr>
      <w:r>
        <w:t>9</w:t>
      </w:r>
      <w:r w:rsidR="00BE2DBD">
        <w:t>.</w:t>
      </w:r>
      <w:r w:rsidR="00BE2DBD">
        <w:tab/>
      </w:r>
      <w:r w:rsidR="00BE2DBD" w:rsidRPr="008E77E2">
        <w:t>The Committee therefore decides:</w:t>
      </w:r>
    </w:p>
    <w:p w14:paraId="4018FA43" w14:textId="7A367AFA" w:rsidR="00BE2DBD" w:rsidRPr="008E77E2" w:rsidRDefault="00BE2DBD" w:rsidP="00BE2DBD">
      <w:pPr>
        <w:pStyle w:val="SingleTxtG"/>
      </w:pPr>
      <w:r>
        <w:lastRenderedPageBreak/>
        <w:tab/>
      </w:r>
      <w:r w:rsidRPr="008E77E2">
        <w:t>(a)</w:t>
      </w:r>
      <w:r w:rsidRPr="008E77E2">
        <w:tab/>
        <w:t xml:space="preserve">That the communication is inadmissible under </w:t>
      </w:r>
      <w:r>
        <w:t>article</w:t>
      </w:r>
      <w:r w:rsidR="005D22F3">
        <w:t xml:space="preserve"> 2 </w:t>
      </w:r>
      <w:r w:rsidRPr="008E77E2">
        <w:t>of the Optional Protocol;</w:t>
      </w:r>
    </w:p>
    <w:p w14:paraId="1945A5EC" w14:textId="69A49CE5" w:rsidR="00BE2DBD" w:rsidRPr="008E77E2" w:rsidRDefault="00BE2DBD" w:rsidP="00BE2DBD">
      <w:pPr>
        <w:pStyle w:val="SingleTxtG"/>
      </w:pPr>
      <w:r>
        <w:tab/>
      </w:r>
      <w:r w:rsidRPr="008E77E2">
        <w:t>(b)</w:t>
      </w:r>
      <w:r w:rsidRPr="008E77E2">
        <w:tab/>
        <w:t xml:space="preserve">That the present decision shall be transmitted to the </w:t>
      </w:r>
      <w:r w:rsidR="00E2041C">
        <w:t>State Party</w:t>
      </w:r>
      <w:r w:rsidRPr="008E77E2">
        <w:t xml:space="preserve"> and to the author.</w:t>
      </w:r>
      <w:r w:rsidR="000E2CFF">
        <w:t xml:space="preserve"> </w:t>
      </w:r>
    </w:p>
    <w:p w14:paraId="374C9563" w14:textId="1FFB1073" w:rsidR="00BE2DBD" w:rsidRPr="00BE2DBD" w:rsidRDefault="00BE2DBD" w:rsidP="00BE2DBD">
      <w:pPr>
        <w:pStyle w:val="SingleTxtG"/>
        <w:rPr>
          <w:u w:val="single"/>
        </w:rPr>
      </w:pPr>
    </w:p>
    <w:p w14:paraId="67DD2254" w14:textId="77777777" w:rsidR="00385897" w:rsidRPr="008E77E2" w:rsidRDefault="00385897" w:rsidP="00385897">
      <w:pPr>
        <w:spacing w:before="240"/>
        <w:jc w:val="center"/>
        <w:rPr>
          <w:u w:val="single"/>
        </w:rPr>
      </w:pPr>
      <w:r w:rsidRPr="008E77E2">
        <w:rPr>
          <w:u w:val="single"/>
        </w:rPr>
        <w:tab/>
      </w:r>
      <w:r w:rsidRPr="008E77E2">
        <w:rPr>
          <w:u w:val="single"/>
        </w:rPr>
        <w:tab/>
      </w:r>
      <w:r w:rsidRPr="008E77E2">
        <w:rPr>
          <w:u w:val="single"/>
        </w:rPr>
        <w:tab/>
      </w:r>
    </w:p>
    <w:sectPr w:rsidR="00385897" w:rsidRPr="008E77E2" w:rsidSect="00547B00">
      <w:headerReference w:type="even" r:id="rId11"/>
      <w:headerReference w:type="default" r:id="rId12"/>
      <w:footerReference w:type="even" r:id="rId13"/>
      <w:footerReference w:type="default" r:id="rId14"/>
      <w:footerReference w:type="first" r:id="rId15"/>
      <w:endnotePr>
        <w:numFmt w:val="decimal"/>
      </w:endnotePr>
      <w:pgSz w:w="11907" w:h="16840" w:code="9"/>
      <w:pgMar w:top="1411" w:right="1138" w:bottom="1138" w:left="1138" w:header="850" w:footer="56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5AE5D" w14:textId="77777777" w:rsidR="00F80285" w:rsidRDefault="00F80285">
      <w:pPr>
        <w:pStyle w:val="Footer"/>
      </w:pPr>
    </w:p>
  </w:endnote>
  <w:endnote w:type="continuationSeparator" w:id="0">
    <w:p w14:paraId="7E10A5CC" w14:textId="77777777" w:rsidR="00F80285" w:rsidRDefault="00F8028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1160" w14:textId="6E01306E" w:rsidR="00643EF7" w:rsidRDefault="008415A0">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B6C41">
      <w:rPr>
        <w:b/>
        <w:noProof/>
        <w:sz w:val="18"/>
      </w:rPr>
      <w:t>2</w:t>
    </w:r>
    <w:r>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3576" w14:textId="45C2D579" w:rsidR="00643EF7" w:rsidRDefault="008415A0">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sidR="002B6C41">
      <w:rPr>
        <w:b/>
        <w:noProof/>
        <w:sz w:val="18"/>
      </w:rPr>
      <w:t>13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275A" w14:textId="4DE2EA00" w:rsidR="00AA38F3" w:rsidRDefault="00AA38F3" w:rsidP="00AA38F3">
    <w:pPr>
      <w:pStyle w:val="Footer"/>
    </w:pPr>
    <w:r w:rsidRPr="0027112F">
      <w:rPr>
        <w:noProof/>
        <w:lang w:val="en-US"/>
      </w:rPr>
      <w:drawing>
        <wp:anchor distT="0" distB="0" distL="114300" distR="114300" simplePos="0" relativeHeight="251658240" behindDoc="0" locked="1" layoutInCell="1" allowOverlap="1" wp14:anchorId="1537DFD0" wp14:editId="1B91F1E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06198B" w14:textId="483EDA2B" w:rsidR="00AA38F3" w:rsidRPr="00AA38F3" w:rsidRDefault="00AA38F3" w:rsidP="00AA38F3">
    <w:pPr>
      <w:pStyle w:val="Footer"/>
      <w:ind w:right="1134"/>
      <w:rPr>
        <w:sz w:val="20"/>
      </w:rPr>
    </w:pPr>
    <w:r>
      <w:rPr>
        <w:noProof/>
        <w:sz w:val="20"/>
      </w:rPr>
      <w:drawing>
        <wp:anchor distT="0" distB="0" distL="114300" distR="114300" simplePos="0" relativeHeight="251658241" behindDoc="0" locked="0" layoutInCell="1" allowOverlap="1" wp14:anchorId="53EAA9DA" wp14:editId="4533FEF7">
          <wp:simplePos x="0" y="0"/>
          <wp:positionH relativeFrom="margin">
            <wp:posOffset>5583555</wp:posOffset>
          </wp:positionH>
          <wp:positionV relativeFrom="margin">
            <wp:posOffset>8981440</wp:posOffset>
          </wp:positionV>
          <wp:extent cx="571500" cy="571500"/>
          <wp:effectExtent l="0" t="0" r="0" b="0"/>
          <wp:wrapNone/>
          <wp:docPr id="1924655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63942" w14:textId="77777777" w:rsidR="00F80285" w:rsidRDefault="00F80285">
      <w:pPr>
        <w:tabs>
          <w:tab w:val="right" w:pos="2155"/>
        </w:tabs>
        <w:spacing w:after="80" w:line="240" w:lineRule="auto"/>
        <w:ind w:left="680"/>
      </w:pPr>
      <w:r>
        <w:rPr>
          <w:u w:val="single"/>
        </w:rPr>
        <w:tab/>
      </w:r>
    </w:p>
  </w:footnote>
  <w:footnote w:type="continuationSeparator" w:id="0">
    <w:p w14:paraId="710CF125" w14:textId="77777777" w:rsidR="00F80285" w:rsidRDefault="00F80285">
      <w:pPr>
        <w:tabs>
          <w:tab w:val="right" w:pos="2155"/>
        </w:tabs>
        <w:spacing w:after="80" w:line="240" w:lineRule="auto"/>
        <w:ind w:left="680"/>
      </w:pPr>
      <w:r>
        <w:rPr>
          <w:u w:val="single"/>
        </w:rPr>
        <w:tab/>
      </w:r>
    </w:p>
  </w:footnote>
  <w:footnote w:id="1">
    <w:p w14:paraId="73EA2D7E" w14:textId="3B7B05C7" w:rsidR="00600601" w:rsidRDefault="00600601" w:rsidP="00600601">
      <w:pPr>
        <w:pStyle w:val="FootnoteText"/>
        <w:jc w:val="both"/>
        <w:rPr>
          <w:szCs w:val="18"/>
        </w:rPr>
      </w:pPr>
      <w:r>
        <w:rPr>
          <w:rStyle w:val="FootnoteReference"/>
          <w:szCs w:val="18"/>
        </w:rPr>
        <w:tab/>
        <w:t>*</w:t>
      </w:r>
      <w:r>
        <w:rPr>
          <w:rStyle w:val="FootnoteReference"/>
          <w:szCs w:val="18"/>
        </w:rPr>
        <w:tab/>
      </w:r>
      <w:r>
        <w:t>Adopted by the Committee at its 145</w:t>
      </w:r>
      <w:r>
        <w:rPr>
          <w:vertAlign w:val="superscript"/>
        </w:rPr>
        <w:t>th</w:t>
      </w:r>
      <w:r>
        <w:t xml:space="preserve"> session</w:t>
      </w:r>
      <w:r>
        <w:rPr>
          <w:szCs w:val="18"/>
        </w:rPr>
        <w:t>.</w:t>
      </w:r>
    </w:p>
  </w:footnote>
  <w:footnote w:id="2">
    <w:p w14:paraId="79E024CB" w14:textId="1B37952F" w:rsidR="00600601" w:rsidRDefault="00600601" w:rsidP="00600601">
      <w:pPr>
        <w:pStyle w:val="FootnoteText"/>
      </w:pPr>
      <w:r>
        <w:rPr>
          <w:rStyle w:val="FootnoteReference"/>
        </w:rPr>
        <w:tab/>
      </w:r>
      <w:r>
        <w:rPr>
          <w:rStyle w:val="FootnoteReference"/>
          <w:sz w:val="20"/>
        </w:rPr>
        <w:t>**</w:t>
      </w:r>
      <w:r>
        <w:rPr>
          <w:rStyle w:val="FootnoteReference"/>
          <w:sz w:val="20"/>
        </w:rPr>
        <w:tab/>
      </w:r>
      <w:r>
        <w:t>The following members of the Committee participated in the examination of the present communication:</w:t>
      </w:r>
      <w:r>
        <w:rPr>
          <w:bCs/>
        </w:rPr>
        <w:t xml:space="preserve"> </w:t>
      </w:r>
      <w:r w:rsidR="00300383">
        <w:rPr>
          <w:bCs/>
        </w:rPr>
        <w:t xml:space="preserve">Tania María Abdo Rocholl, </w:t>
      </w:r>
      <w:r w:rsidR="00300383">
        <w:t>Wafaa Ashraf Moharram Bassim, Rodrigo A. Carazo, Yvonne Donders, Carlos Ramón Fernández Liesa, Laurence R. Helfer, Konstantin Korkelia, Dalia Leinart</w:t>
      </w:r>
      <w:r w:rsidR="00300383">
        <w:rPr>
          <w:rFonts w:ascii="Cambria" w:hAnsi="Cambria" w:cs="Cambria"/>
        </w:rPr>
        <w:t>ė</w:t>
      </w:r>
      <w:r w:rsidR="00300383">
        <w:t xml:space="preserve">, Bacre Waly Ndiaye, Hernán Quezada Cabrera, Akmal </w:t>
      </w:r>
      <w:proofErr w:type="spellStart"/>
      <w:r w:rsidR="00300383">
        <w:t>Kholmatovich</w:t>
      </w:r>
      <w:proofErr w:type="spellEnd"/>
      <w:r w:rsidR="00300383">
        <w:t xml:space="preserve"> Saidov, Ivan Šimonović, Soh Changrok, </w:t>
      </w:r>
      <w:r w:rsidR="005616D0" w:rsidRPr="005616D0">
        <w:t xml:space="preserve">Tijana Šurlan, </w:t>
      </w:r>
      <w:r w:rsidR="00300383">
        <w:t>Teraya Koji, Hélène Tigroudja and Imeru Tamerat Yigezu</w:t>
      </w:r>
      <w:r>
        <w:rPr>
          <w:bCs/>
        </w:rPr>
        <w:t>.</w:t>
      </w:r>
    </w:p>
  </w:footnote>
  <w:footnote w:id="3">
    <w:p w14:paraId="6879D515" w14:textId="65AAC793" w:rsidR="001F2E73" w:rsidRPr="001F2E73" w:rsidRDefault="001F2E73" w:rsidP="00EF7E74">
      <w:pPr>
        <w:pStyle w:val="FootnoteText"/>
        <w:jc w:val="both"/>
        <w:rPr>
          <w:lang w:val="en-US"/>
        </w:rPr>
      </w:pPr>
      <w:r>
        <w:tab/>
      </w:r>
      <w:r>
        <w:rPr>
          <w:rStyle w:val="FootnoteReference"/>
        </w:rPr>
        <w:footnoteRef/>
      </w:r>
      <w:r>
        <w:t xml:space="preserve"> </w:t>
      </w:r>
      <w:r>
        <w:tab/>
        <w:t>The author provided photographs of his baptism ceremony</w:t>
      </w:r>
      <w:r w:rsidR="00132F54">
        <w:t xml:space="preserve"> and his baptism certificate. He also provided </w:t>
      </w:r>
      <w:r w:rsidR="00F71D9F">
        <w:t xml:space="preserve">a letter </w:t>
      </w:r>
      <w:r w:rsidR="00E40A4C">
        <w:t>of</w:t>
      </w:r>
      <w:r w:rsidR="00F71D9F">
        <w:t xml:space="preserve"> 29 June 2017</w:t>
      </w:r>
      <w:r w:rsidR="00132F54">
        <w:t xml:space="preserve"> from a priest who stated that the author had joined his church in the fall of 2014 and had been an active congregant. </w:t>
      </w:r>
    </w:p>
  </w:footnote>
  <w:footnote w:id="4">
    <w:p w14:paraId="256D7633" w14:textId="6DF94D16" w:rsidR="006D09DF" w:rsidRPr="006D09DF" w:rsidRDefault="006D09DF" w:rsidP="00EF7E74">
      <w:pPr>
        <w:pStyle w:val="FootnoteText"/>
        <w:jc w:val="both"/>
        <w:rPr>
          <w:lang w:val="en-US"/>
        </w:rPr>
      </w:pPr>
      <w:r>
        <w:tab/>
      </w:r>
      <w:r>
        <w:rPr>
          <w:rStyle w:val="FootnoteReference"/>
        </w:rPr>
        <w:footnoteRef/>
      </w:r>
      <w:r>
        <w:t xml:space="preserve"> </w:t>
      </w:r>
      <w:r>
        <w:tab/>
        <w:t>The author provided a copy of the Swedish-language</w:t>
      </w:r>
      <w:r w:rsidR="00672AF9">
        <w:t xml:space="preserve"> magazine</w:t>
      </w:r>
      <w:r>
        <w:t xml:space="preserve"> article </w:t>
      </w:r>
      <w:r w:rsidR="00672AF9">
        <w:t xml:space="preserve">of 2016 </w:t>
      </w:r>
      <w:r>
        <w:t>and a translation.</w:t>
      </w:r>
      <w:r w:rsidR="00672AF9">
        <w:t xml:space="preserve"> </w:t>
      </w:r>
      <w:r w:rsidR="00600601">
        <w:t xml:space="preserve"> </w:t>
      </w:r>
    </w:p>
  </w:footnote>
  <w:footnote w:id="5">
    <w:p w14:paraId="047AFCF2" w14:textId="16D7B1BC" w:rsidR="002040EB" w:rsidRPr="002040EB" w:rsidRDefault="00C81C57" w:rsidP="002040EB">
      <w:pPr>
        <w:pStyle w:val="FootnoteText"/>
        <w:jc w:val="both"/>
      </w:pPr>
      <w:r>
        <w:tab/>
      </w:r>
      <w:r>
        <w:rPr>
          <w:rStyle w:val="FootnoteReference"/>
        </w:rPr>
        <w:footnoteRef/>
      </w:r>
      <w:r>
        <w:tab/>
        <w:t>The author provided screenshots of the account and translations of the alleged threats.</w:t>
      </w:r>
    </w:p>
  </w:footnote>
  <w:footnote w:id="6">
    <w:p w14:paraId="5D5486F8" w14:textId="60B51A20" w:rsidR="00097762" w:rsidRPr="00097762" w:rsidRDefault="00097762" w:rsidP="00EF7E74">
      <w:pPr>
        <w:pStyle w:val="FootnoteText"/>
        <w:jc w:val="both"/>
        <w:rPr>
          <w:lang w:val="en-US"/>
        </w:rPr>
      </w:pPr>
      <w:r>
        <w:tab/>
      </w:r>
      <w:r>
        <w:rPr>
          <w:rStyle w:val="FootnoteReference"/>
        </w:rPr>
        <w:footnoteRef/>
      </w:r>
      <w:r>
        <w:t xml:space="preserve"> </w:t>
      </w:r>
      <w:r>
        <w:tab/>
      </w:r>
      <w:hyperlink r:id="rId1" w:history="1">
        <w:r w:rsidRPr="00097762">
          <w:rPr>
            <w:rStyle w:val="Hyperlink"/>
            <w:color w:val="0070C0"/>
            <w:u w:val="single"/>
          </w:rPr>
          <w:t>UNHCR Eligibility Guidelines for Assessing the International Protection Needs of Asylum-Seekers from Afghanistan</w:t>
        </w:r>
      </w:hyperlink>
      <w:r>
        <w:t>, 30 August 2018, p. 63.</w:t>
      </w:r>
    </w:p>
  </w:footnote>
  <w:footnote w:id="7">
    <w:p w14:paraId="2D963692" w14:textId="592092A4" w:rsidR="00CE1082" w:rsidRPr="00CE1082" w:rsidRDefault="00CE1082" w:rsidP="00EF7E74">
      <w:pPr>
        <w:pStyle w:val="FootnoteText"/>
        <w:jc w:val="both"/>
        <w:rPr>
          <w:lang w:val="en-US"/>
        </w:rPr>
      </w:pPr>
      <w:r>
        <w:tab/>
      </w:r>
      <w:r>
        <w:rPr>
          <w:rStyle w:val="FootnoteReference"/>
        </w:rPr>
        <w:footnoteRef/>
      </w:r>
      <w:r>
        <w:t xml:space="preserve"> </w:t>
      </w:r>
      <w:r>
        <w:tab/>
      </w:r>
      <w:r>
        <w:rPr>
          <w:lang w:val="en-US"/>
        </w:rPr>
        <w:t>According to the decision of the Migration Agency, the author had used two aliases with different birthdates (1 January 1996 and 25 February 1998). He stated to the Migration Agency that his parents had told him that he was born in 1995.</w:t>
      </w:r>
    </w:p>
  </w:footnote>
  <w:footnote w:id="8">
    <w:p w14:paraId="127D1787" w14:textId="56A76F27" w:rsidR="000B6A34" w:rsidRPr="000B6A34" w:rsidRDefault="000B6A34" w:rsidP="00EF7E74">
      <w:pPr>
        <w:pStyle w:val="FootnoteText"/>
        <w:jc w:val="both"/>
        <w:rPr>
          <w:lang w:val="en-US"/>
        </w:rPr>
      </w:pPr>
      <w:r>
        <w:tab/>
      </w:r>
      <w:r>
        <w:rPr>
          <w:rStyle w:val="FootnoteReference"/>
        </w:rPr>
        <w:footnoteRef/>
      </w:r>
      <w:r>
        <w:tab/>
        <w:t xml:space="preserve">The Migration Agency cited the following background information: </w:t>
      </w:r>
      <w:r w:rsidRPr="000B6A34">
        <w:t>European Union Agency for Asylum</w:t>
      </w:r>
      <w:r w:rsidR="00216327">
        <w:t>,</w:t>
      </w:r>
      <w:r w:rsidRPr="000B6A34">
        <w:t xml:space="preserve"> Country Guidance: Afghanistan</w:t>
      </w:r>
      <w:r w:rsidR="00065282">
        <w:t xml:space="preserve">, 24 January 2023; </w:t>
      </w:r>
      <w:r w:rsidR="00216327" w:rsidRPr="000B6A34">
        <w:t>European Union Agency for Asylum</w:t>
      </w:r>
      <w:r w:rsidR="00216327">
        <w:t>,</w:t>
      </w:r>
      <w:r w:rsidRPr="000B6A34">
        <w:t xml:space="preserve"> Country of Origin Information Report: Afghanistan – Targeting of Individuals</w:t>
      </w:r>
      <w:r w:rsidR="00065282">
        <w:t xml:space="preserve">, 1 August 2022; </w:t>
      </w:r>
      <w:proofErr w:type="spellStart"/>
      <w:r w:rsidRPr="000B6A34">
        <w:t>Landinfo</w:t>
      </w:r>
      <w:proofErr w:type="spellEnd"/>
      <w:r w:rsidRPr="000B6A34">
        <w:t xml:space="preserve"> report Afghanistan: Departure and Return after the Taliban Takeover</w:t>
      </w:r>
      <w:r w:rsidR="00065282">
        <w:t xml:space="preserve">, 29 September 2022; </w:t>
      </w:r>
      <w:r w:rsidRPr="000B6A34">
        <w:t>and data from the Armed Conflict Location &amp; Event Data Projec</w:t>
      </w:r>
      <w:r w:rsidR="00216327">
        <w:t xml:space="preserve">t </w:t>
      </w:r>
      <w:r w:rsidRPr="000B6A34">
        <w:t xml:space="preserve">regarding incidents in Herat from </w:t>
      </w:r>
      <w:r w:rsidR="00065282">
        <w:t>27 October 2022 to 27 October 2023.</w:t>
      </w:r>
      <w:r>
        <w:t xml:space="preserve"> </w:t>
      </w:r>
    </w:p>
  </w:footnote>
  <w:footnote w:id="9">
    <w:p w14:paraId="3457530B" w14:textId="4A14E193" w:rsidR="00D96C8E" w:rsidRDefault="00D96C8E" w:rsidP="008F69D8">
      <w:pPr>
        <w:pStyle w:val="FootnoteText"/>
        <w:rPr>
          <w:lang w:val="en-US"/>
        </w:rPr>
      </w:pPr>
      <w:r w:rsidRPr="00DA275D">
        <w:rPr>
          <w:lang w:val="en-US"/>
        </w:rPr>
        <w:tab/>
      </w:r>
      <w:r>
        <w:rPr>
          <w:rStyle w:val="FootnoteReference"/>
        </w:rPr>
        <w:footnoteRef/>
      </w:r>
      <w:r w:rsidRPr="007A66FF">
        <w:rPr>
          <w:lang w:val="en-US"/>
        </w:rPr>
        <w:tab/>
        <w:t xml:space="preserve">For example, </w:t>
      </w:r>
      <w:r w:rsidRPr="007A66FF">
        <w:rPr>
          <w:i/>
          <w:iCs/>
          <w:lang w:val="en-US"/>
        </w:rPr>
        <w:t xml:space="preserve">J </w:t>
      </w:r>
      <w:r>
        <w:rPr>
          <w:i/>
          <w:iCs/>
          <w:lang w:val="en-US"/>
        </w:rPr>
        <w:t xml:space="preserve">and others </w:t>
      </w:r>
      <w:r w:rsidRPr="007A66FF">
        <w:rPr>
          <w:i/>
          <w:iCs/>
          <w:lang w:val="en-US"/>
        </w:rPr>
        <w:t>v. Sweden</w:t>
      </w:r>
      <w:r>
        <w:rPr>
          <w:lang w:val="en-US"/>
        </w:rPr>
        <w:t xml:space="preserve"> </w:t>
      </w:r>
      <w:r w:rsidRPr="007A66FF">
        <w:rPr>
          <w:lang w:val="en-US"/>
        </w:rPr>
        <w:t xml:space="preserve">(CCPR/C/140/DR/2936/2017), para. </w:t>
      </w:r>
      <w:r w:rsidRPr="00212A9E">
        <w:rPr>
          <w:lang w:val="es-ES"/>
        </w:rPr>
        <w:t xml:space="preserve">7.5; </w:t>
      </w:r>
      <w:r w:rsidRPr="00212A9E">
        <w:rPr>
          <w:i/>
          <w:iCs/>
          <w:lang w:val="es-ES"/>
        </w:rPr>
        <w:t>K.Q. v. Sweden</w:t>
      </w:r>
      <w:r w:rsidRPr="00212A9E">
        <w:rPr>
          <w:lang w:val="es-ES"/>
        </w:rPr>
        <w:t xml:space="preserve"> (CCPR/C/144/D/4296/2023), para. </w:t>
      </w:r>
      <w:r w:rsidRPr="0048780E">
        <w:rPr>
          <w:lang w:val="es-ES"/>
        </w:rPr>
        <w:t>6.4;</w:t>
      </w:r>
      <w:r w:rsidR="008F69D8">
        <w:rPr>
          <w:lang w:val="es-ES"/>
        </w:rPr>
        <w:t xml:space="preserve"> and</w:t>
      </w:r>
      <w:r w:rsidRPr="0048780E">
        <w:rPr>
          <w:lang w:val="es-ES"/>
        </w:rPr>
        <w:t xml:space="preserve"> </w:t>
      </w:r>
      <w:r w:rsidRPr="0048780E">
        <w:rPr>
          <w:i/>
          <w:iCs/>
          <w:lang w:val="es-ES"/>
        </w:rPr>
        <w:t>G.Z. v. Canada</w:t>
      </w:r>
      <w:r w:rsidRPr="0048780E">
        <w:rPr>
          <w:lang w:val="es-ES"/>
        </w:rPr>
        <w:t xml:space="preserve"> (CCPR/C/143/D/3253/2018), para. </w:t>
      </w:r>
      <w:r w:rsidRPr="006D2027">
        <w:rPr>
          <w:lang w:val="en-US"/>
        </w:rPr>
        <w:t>6.2</w:t>
      </w:r>
      <w:r w:rsidR="008F69D8" w:rsidRPr="006D2027">
        <w:rPr>
          <w:lang w:val="en-US"/>
        </w:rPr>
        <w:t>.</w:t>
      </w:r>
    </w:p>
  </w:footnote>
  <w:footnote w:id="10">
    <w:p w14:paraId="6AD59999" w14:textId="70421561" w:rsidR="005D22F3" w:rsidRPr="00212A9E" w:rsidRDefault="005D22F3" w:rsidP="00212A9E">
      <w:pPr>
        <w:pStyle w:val="FootnoteText"/>
        <w:jc w:val="both"/>
        <w:rPr>
          <w:lang w:val="en-US"/>
        </w:rPr>
      </w:pPr>
      <w:r>
        <w:tab/>
      </w:r>
      <w:r>
        <w:rPr>
          <w:rStyle w:val="FootnoteReference"/>
        </w:rPr>
        <w:footnoteRef/>
      </w:r>
      <w:r w:rsidRPr="0048780E">
        <w:rPr>
          <w:lang w:val="en-US"/>
        </w:rPr>
        <w:tab/>
        <w:t xml:space="preserve">For example, </w:t>
      </w:r>
      <w:r w:rsidR="000A447C" w:rsidRPr="0048780E">
        <w:rPr>
          <w:i/>
          <w:iCs/>
          <w:lang w:val="en-US"/>
        </w:rPr>
        <w:t>N v. Canada</w:t>
      </w:r>
      <w:r w:rsidR="000A447C" w:rsidRPr="0048780E">
        <w:rPr>
          <w:lang w:val="en-US"/>
        </w:rPr>
        <w:t xml:space="preserve"> (CCPR/C/143/D/4367/2023), para. </w:t>
      </w:r>
      <w:r w:rsidR="000A447C">
        <w:t xml:space="preserve">7.2; </w:t>
      </w:r>
      <w:r w:rsidR="00212A9E" w:rsidRPr="00212A9E">
        <w:rPr>
          <w:i/>
          <w:iCs/>
        </w:rPr>
        <w:t xml:space="preserve">C and others v. Sweden </w:t>
      </w:r>
      <w:r w:rsidR="00212A9E" w:rsidRPr="00212A9E">
        <w:t>(</w:t>
      </w:r>
      <w:hyperlink r:id="rId2" w:history="1">
        <w:r w:rsidR="00212A9E" w:rsidRPr="00212A9E">
          <w:rPr>
            <w:rStyle w:val="Hyperlink"/>
            <w:lang w:val="en-US"/>
          </w:rPr>
          <w:t>CCPR/C/141/D/3307/2019</w:t>
        </w:r>
      </w:hyperlink>
      <w:r w:rsidR="00212A9E" w:rsidRPr="00212A9E">
        <w:t xml:space="preserve">), para. 8.6; </w:t>
      </w:r>
      <w:r w:rsidR="001F7FDA">
        <w:t xml:space="preserve">and </w:t>
      </w:r>
      <w:r w:rsidR="00212A9E" w:rsidRPr="00212A9E">
        <w:rPr>
          <w:i/>
          <w:iCs/>
        </w:rPr>
        <w:t>Z v. Denmark</w:t>
      </w:r>
      <w:r w:rsidR="00212A9E" w:rsidRPr="00212A9E">
        <w:t xml:space="preserve"> (</w:t>
      </w:r>
      <w:hyperlink r:id="rId3" w:history="1">
        <w:r w:rsidR="00212A9E" w:rsidRPr="00212A9E">
          <w:rPr>
            <w:rStyle w:val="Hyperlink"/>
            <w:lang w:val="en-US"/>
          </w:rPr>
          <w:t>CCPR/C/137/D/2795/2016</w:t>
        </w:r>
      </w:hyperlink>
      <w:r w:rsidR="00212A9E" w:rsidRPr="00212A9E">
        <w:t>), paras. 6.5 and 6.8</w:t>
      </w:r>
      <w:r w:rsidR="001F7FDA">
        <w:t>.</w:t>
      </w:r>
    </w:p>
  </w:footnote>
  <w:footnote w:id="11">
    <w:p w14:paraId="0ED1C3C9" w14:textId="59CE0488" w:rsidR="00803383" w:rsidRPr="00DA275D" w:rsidRDefault="00803383" w:rsidP="000E2CFF">
      <w:pPr>
        <w:pStyle w:val="FootnoteText"/>
        <w:rPr>
          <w:lang w:val="en-US"/>
        </w:rPr>
      </w:pPr>
      <w:r>
        <w:tab/>
      </w:r>
      <w:r>
        <w:rPr>
          <w:rStyle w:val="FootnoteReference"/>
        </w:rPr>
        <w:footnoteRef/>
      </w:r>
      <w:r w:rsidRPr="00803383">
        <w:rPr>
          <w:lang w:val="en-US"/>
        </w:rPr>
        <w:tab/>
        <w:t xml:space="preserve">For example, </w:t>
      </w:r>
      <w:r w:rsidRPr="00803383">
        <w:rPr>
          <w:i/>
          <w:iCs/>
          <w:lang w:val="en-US"/>
        </w:rPr>
        <w:t>K.Q. v. Sweden</w:t>
      </w:r>
      <w:r>
        <w:rPr>
          <w:lang w:val="en-US"/>
        </w:rPr>
        <w:t xml:space="preserve"> (CCPR/C/144/D/4296/2023), para. </w:t>
      </w:r>
      <w:r w:rsidRPr="00803383">
        <w:rPr>
          <w:lang w:val="es-ES"/>
        </w:rPr>
        <w:t xml:space="preserve">6.10; </w:t>
      </w:r>
      <w:r w:rsidRPr="00803383">
        <w:rPr>
          <w:i/>
          <w:iCs/>
          <w:lang w:val="es-ES"/>
        </w:rPr>
        <w:t>M.N. v. Denmark</w:t>
      </w:r>
      <w:r w:rsidRPr="00803383">
        <w:rPr>
          <w:lang w:val="es-ES"/>
        </w:rPr>
        <w:t xml:space="preserve"> (CCPR/C/133/D/2458/2014), para. </w:t>
      </w:r>
      <w:r w:rsidRPr="007C4F51">
        <w:rPr>
          <w:lang w:val="es-ES"/>
        </w:rPr>
        <w:t>8.8</w:t>
      </w:r>
      <w:r>
        <w:rPr>
          <w:lang w:val="es-ES"/>
        </w:rPr>
        <w:t xml:space="preserve">; </w:t>
      </w:r>
      <w:r w:rsidRPr="00803383">
        <w:rPr>
          <w:i/>
          <w:iCs/>
          <w:lang w:val="es-ES"/>
        </w:rPr>
        <w:t>Khan v. Canada</w:t>
      </w:r>
      <w:r>
        <w:rPr>
          <w:lang w:val="es-ES"/>
        </w:rPr>
        <w:t xml:space="preserve"> (</w:t>
      </w:r>
      <w:r w:rsidRPr="00B51881">
        <w:rPr>
          <w:lang w:val="es-ES"/>
        </w:rPr>
        <w:t xml:space="preserve">CCPR/C/87/D/1302/2004), para. </w:t>
      </w:r>
      <w:r>
        <w:rPr>
          <w:lang w:val="es-ES"/>
        </w:rPr>
        <w:t xml:space="preserve">6.10; </w:t>
      </w:r>
      <w:proofErr w:type="spellStart"/>
      <w:r>
        <w:rPr>
          <w:lang w:val="es-ES"/>
        </w:rPr>
        <w:t>see</w:t>
      </w:r>
      <w:proofErr w:type="spellEnd"/>
      <w:r>
        <w:rPr>
          <w:lang w:val="es-ES"/>
        </w:rPr>
        <w:t xml:space="preserve"> </w:t>
      </w:r>
      <w:proofErr w:type="spellStart"/>
      <w:r>
        <w:rPr>
          <w:lang w:val="es-ES"/>
        </w:rPr>
        <w:t>also</w:t>
      </w:r>
      <w:proofErr w:type="spellEnd"/>
      <w:r>
        <w:rPr>
          <w:lang w:val="es-ES"/>
        </w:rPr>
        <w:t xml:space="preserve"> </w:t>
      </w:r>
      <w:proofErr w:type="spellStart"/>
      <w:r w:rsidRPr="007C4F51">
        <w:rPr>
          <w:i/>
          <w:lang w:val="es-ES"/>
        </w:rPr>
        <w:t>Ch.H.O</w:t>
      </w:r>
      <w:proofErr w:type="spellEnd"/>
      <w:r w:rsidRPr="007C4F51">
        <w:rPr>
          <w:i/>
          <w:lang w:val="es-ES"/>
        </w:rPr>
        <w:t>. v. Canada</w:t>
      </w:r>
      <w:r w:rsidR="00D961B6">
        <w:rPr>
          <w:i/>
          <w:lang w:val="es-ES"/>
        </w:rPr>
        <w:t xml:space="preserve"> </w:t>
      </w:r>
      <w:r w:rsidR="00D961B6">
        <w:rPr>
          <w:iCs/>
          <w:lang w:val="es-ES"/>
        </w:rPr>
        <w:t>(CCPR/C/118/D/2159/2012),</w:t>
      </w:r>
      <w:r w:rsidRPr="007C4F51">
        <w:rPr>
          <w:lang w:val="es-ES"/>
        </w:rPr>
        <w:t xml:space="preserve"> para. </w:t>
      </w:r>
      <w:r w:rsidRPr="00B51881">
        <w:t xml:space="preserve">9.5; </w:t>
      </w:r>
      <w:r w:rsidRPr="00B51881">
        <w:rPr>
          <w:i/>
        </w:rPr>
        <w:t>I.K. v. Denmark</w:t>
      </w:r>
      <w:r w:rsidRPr="00B51881">
        <w:t xml:space="preserve"> (CCPR/C/125/D/2373/2014), para. 8.5; and </w:t>
      </w:r>
      <w:r w:rsidRPr="00B51881">
        <w:rPr>
          <w:i/>
        </w:rPr>
        <w:t>C.L. and Z.L. v. Denmark</w:t>
      </w:r>
      <w:r w:rsidRPr="00B51881">
        <w:t xml:space="preserve"> (CCPR/C/122/D/2753/2016), para. </w:t>
      </w:r>
      <w:r w:rsidRPr="007C4F51">
        <w:t>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ADC4" w14:textId="26989EBF" w:rsidR="00643EF7" w:rsidRDefault="008415A0" w:rsidP="00600601">
    <w:pPr>
      <w:pStyle w:val="Header"/>
    </w:pPr>
    <w:r>
      <w:t>CCPR/C/</w:t>
    </w:r>
    <w:r w:rsidR="00A43B38">
      <w:t>14</w:t>
    </w:r>
    <w:r w:rsidR="0080036B">
      <w:t>5</w:t>
    </w:r>
    <w:r>
      <w:t>/D</w:t>
    </w:r>
    <w:r w:rsidR="00B915C3">
      <w:t>/</w:t>
    </w:r>
    <w:r w:rsidR="0090527B">
      <w:t>3702</w:t>
    </w:r>
    <w:r w:rsidR="00E74D79">
      <w:t>/2</w:t>
    </w:r>
    <w:r w:rsidR="00CA1F79">
      <w:t>0</w:t>
    </w:r>
    <w:r w:rsidR="00A43B38">
      <w:t>2</w:t>
    </w:r>
    <w:r w:rsidR="0090527B">
      <w:t>0</w:t>
    </w:r>
    <w:r w:rsidR="001C3304" w:rsidRPr="001C3304">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526C" w14:textId="7AA287C0" w:rsidR="00643EF7" w:rsidRDefault="001C3304">
    <w:pPr>
      <w:pStyle w:val="Header"/>
      <w:jc w:val="right"/>
    </w:pPr>
    <w:r w:rsidRPr="001C3304">
      <w:t xml:space="preserve">Advance unedited version </w:t>
    </w:r>
    <w:r w:rsidR="008415A0">
      <w:t>CCPR/C/</w:t>
    </w:r>
    <w:r w:rsidR="00A43B38">
      <w:t>14</w:t>
    </w:r>
    <w:r w:rsidR="0080036B">
      <w:t>5</w:t>
    </w:r>
    <w:r w:rsidR="00782F2D">
      <w:t>/</w:t>
    </w:r>
    <w:r w:rsidR="008415A0">
      <w:t>D/</w:t>
    </w:r>
    <w:r w:rsidR="0090527B">
      <w:t>3702</w:t>
    </w:r>
    <w:r w:rsidR="00641B56">
      <w:t>/</w:t>
    </w:r>
    <w:r w:rsidR="0090527B">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691B4B"/>
    <w:multiLevelType w:val="multilevel"/>
    <w:tmpl w:val="DDA2301E"/>
    <w:lvl w:ilvl="0">
      <w:start w:val="1"/>
      <w:numFmt w:val="decimal"/>
      <w:pStyle w:val="1Paragraph"/>
      <w:lvlText w:val="%1."/>
      <w:lvlJc w:val="left"/>
      <w:pPr>
        <w:tabs>
          <w:tab w:val="num" w:pos="851"/>
        </w:tabs>
        <w:ind w:left="851" w:hanging="851"/>
      </w:pPr>
      <w:rPr>
        <w:rFonts w:ascii="Garamond" w:hAnsi="Garamond" w:hint="default"/>
        <w:b w:val="0"/>
        <w:sz w:val="24"/>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 w15:restartNumberingAfterBreak="0">
    <w:nsid w:val="0D651E7D"/>
    <w:multiLevelType w:val="hybridMultilevel"/>
    <w:tmpl w:val="8E2E2470"/>
    <w:lvl w:ilvl="0" w:tplc="04260011">
      <w:start w:val="1"/>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F7539C"/>
    <w:multiLevelType w:val="multilevel"/>
    <w:tmpl w:val="BC2EB7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2C53ED3"/>
    <w:multiLevelType w:val="hybridMultilevel"/>
    <w:tmpl w:val="1CE28F06"/>
    <w:lvl w:ilvl="0" w:tplc="69D0E748">
      <w:start w:val="1"/>
      <w:numFmt w:val="upperRoman"/>
      <w:lvlText w:val="%1."/>
      <w:lvlJc w:val="left"/>
      <w:pPr>
        <w:ind w:left="1146" w:hanging="720"/>
      </w:pPr>
      <w:rPr>
        <w:rFonts w:hint="default"/>
        <w:lang w:val="lv-LV"/>
      </w:rPr>
    </w:lvl>
    <w:lvl w:ilvl="1" w:tplc="04260019" w:tentative="1">
      <w:start w:val="1"/>
      <w:numFmt w:val="lowerLetter"/>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9977348"/>
    <w:multiLevelType w:val="hybridMultilevel"/>
    <w:tmpl w:val="E85EF36E"/>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9B08CE"/>
    <w:multiLevelType w:val="hybridMultilevel"/>
    <w:tmpl w:val="E5DA58B2"/>
    <w:lvl w:ilvl="0" w:tplc="C0ACF824">
      <w:start w:val="1"/>
      <w:numFmt w:val="decimal"/>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3BD6F2AA">
      <w:start w:val="1"/>
      <w:numFmt w:val="decimal"/>
      <w:lvlText w:val="%7."/>
      <w:lvlJc w:val="left"/>
      <w:pPr>
        <w:ind w:left="5040" w:hanging="360"/>
      </w:pPr>
      <w:rPr>
        <w:b w:val="0"/>
      </w:r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4D50B5"/>
    <w:multiLevelType w:val="multilevel"/>
    <w:tmpl w:val="DF021530"/>
    <w:lvl w:ilvl="0">
      <w:start w:val="1"/>
      <w:numFmt w:val="decimal"/>
      <w:lvlText w:val="%1."/>
      <w:lvlJc w:val="left"/>
      <w:pPr>
        <w:tabs>
          <w:tab w:val="num" w:pos="720"/>
        </w:tabs>
        <w:ind w:left="720" w:hanging="720"/>
      </w:pPr>
      <w:rPr>
        <w:rFonts w:hint="default"/>
        <w:sz w:val="28"/>
        <w:szCs w:val="28"/>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i/>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9751F93"/>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11" w15:restartNumberingAfterBreak="0">
    <w:nsid w:val="2D9D101C"/>
    <w:multiLevelType w:val="hybridMultilevel"/>
    <w:tmpl w:val="5DEA371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2" w15:restartNumberingAfterBreak="0">
    <w:nsid w:val="313A4CF6"/>
    <w:multiLevelType w:val="multilevel"/>
    <w:tmpl w:val="EAA8BC5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rFonts w:ascii="Times New Roman" w:hAnsi="Times New Roman" w:cs="Times New Roman" w:hint="default"/>
        <w:b w:val="0"/>
        <w:i w:val="0"/>
        <w:sz w:val="24"/>
        <w:szCs w:val="24"/>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rPr>
        <w:b w:val="0"/>
      </w:r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9D02D5"/>
    <w:multiLevelType w:val="hybridMultilevel"/>
    <w:tmpl w:val="22A2281A"/>
    <w:lvl w:ilvl="0" w:tplc="6082B566">
      <w:start w:val="25"/>
      <w:numFmt w:val="decimal"/>
      <w:lvlText w:val="%1."/>
      <w:lvlJc w:val="left"/>
      <w:pPr>
        <w:tabs>
          <w:tab w:val="num" w:pos="720"/>
        </w:tabs>
        <w:ind w:left="720" w:hanging="360"/>
      </w:pPr>
      <w:rPr>
        <w:rFonts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6A3242F"/>
    <w:multiLevelType w:val="hybridMultilevel"/>
    <w:tmpl w:val="F2822F8C"/>
    <w:lvl w:ilvl="0" w:tplc="A7C6F992">
      <w:start w:val="4"/>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84C5443"/>
    <w:multiLevelType w:val="hybridMultilevel"/>
    <w:tmpl w:val="F568172E"/>
    <w:lvl w:ilvl="0" w:tplc="CD70C01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7" w15:restartNumberingAfterBreak="0">
    <w:nsid w:val="4BF129C2"/>
    <w:multiLevelType w:val="hybridMultilevel"/>
    <w:tmpl w:val="CAAEFC84"/>
    <w:lvl w:ilvl="0" w:tplc="E60CE33A">
      <w:start w:val="1"/>
      <w:numFmt w:val="decimal"/>
      <w:lvlText w:val="%1)"/>
      <w:lvlJc w:val="left"/>
      <w:pPr>
        <w:tabs>
          <w:tab w:val="num" w:pos="1800"/>
        </w:tabs>
        <w:ind w:left="1800" w:hanging="360"/>
      </w:pPr>
      <w:rPr>
        <w:rFonts w:hint="default"/>
      </w:rPr>
    </w:lvl>
    <w:lvl w:ilvl="1" w:tplc="C734CCF8" w:tentative="1">
      <w:start w:val="1"/>
      <w:numFmt w:val="lowerLetter"/>
      <w:lvlText w:val="%2."/>
      <w:lvlJc w:val="left"/>
      <w:pPr>
        <w:tabs>
          <w:tab w:val="num" w:pos="2520"/>
        </w:tabs>
        <w:ind w:left="2520" w:hanging="360"/>
      </w:pPr>
    </w:lvl>
    <w:lvl w:ilvl="2" w:tplc="C396FE82" w:tentative="1">
      <w:start w:val="1"/>
      <w:numFmt w:val="lowerRoman"/>
      <w:lvlText w:val="%3."/>
      <w:lvlJc w:val="right"/>
      <w:pPr>
        <w:tabs>
          <w:tab w:val="num" w:pos="3240"/>
        </w:tabs>
        <w:ind w:left="3240" w:hanging="180"/>
      </w:pPr>
    </w:lvl>
    <w:lvl w:ilvl="3" w:tplc="6414B2EC" w:tentative="1">
      <w:start w:val="1"/>
      <w:numFmt w:val="decimal"/>
      <w:lvlText w:val="%4."/>
      <w:lvlJc w:val="left"/>
      <w:pPr>
        <w:tabs>
          <w:tab w:val="num" w:pos="3960"/>
        </w:tabs>
        <w:ind w:left="3960" w:hanging="360"/>
      </w:pPr>
    </w:lvl>
    <w:lvl w:ilvl="4" w:tplc="99C00216" w:tentative="1">
      <w:start w:val="1"/>
      <w:numFmt w:val="lowerLetter"/>
      <w:lvlText w:val="%5."/>
      <w:lvlJc w:val="left"/>
      <w:pPr>
        <w:tabs>
          <w:tab w:val="num" w:pos="4680"/>
        </w:tabs>
        <w:ind w:left="4680" w:hanging="360"/>
      </w:pPr>
    </w:lvl>
    <w:lvl w:ilvl="5" w:tplc="7DBC098C" w:tentative="1">
      <w:start w:val="1"/>
      <w:numFmt w:val="lowerRoman"/>
      <w:lvlText w:val="%6."/>
      <w:lvlJc w:val="right"/>
      <w:pPr>
        <w:tabs>
          <w:tab w:val="num" w:pos="5400"/>
        </w:tabs>
        <w:ind w:left="5400" w:hanging="180"/>
      </w:pPr>
    </w:lvl>
    <w:lvl w:ilvl="6" w:tplc="8B385D76" w:tentative="1">
      <w:start w:val="1"/>
      <w:numFmt w:val="decimal"/>
      <w:lvlText w:val="%7."/>
      <w:lvlJc w:val="left"/>
      <w:pPr>
        <w:tabs>
          <w:tab w:val="num" w:pos="6120"/>
        </w:tabs>
        <w:ind w:left="6120" w:hanging="360"/>
      </w:pPr>
    </w:lvl>
    <w:lvl w:ilvl="7" w:tplc="062874F2" w:tentative="1">
      <w:start w:val="1"/>
      <w:numFmt w:val="lowerLetter"/>
      <w:lvlText w:val="%8."/>
      <w:lvlJc w:val="left"/>
      <w:pPr>
        <w:tabs>
          <w:tab w:val="num" w:pos="6840"/>
        </w:tabs>
        <w:ind w:left="6840" w:hanging="360"/>
      </w:pPr>
    </w:lvl>
    <w:lvl w:ilvl="8" w:tplc="0AA0EA20" w:tentative="1">
      <w:start w:val="1"/>
      <w:numFmt w:val="lowerRoman"/>
      <w:lvlText w:val="%9."/>
      <w:lvlJc w:val="right"/>
      <w:pPr>
        <w:tabs>
          <w:tab w:val="num" w:pos="7560"/>
        </w:tabs>
        <w:ind w:left="7560" w:hanging="180"/>
      </w:pPr>
    </w:lvl>
  </w:abstractNum>
  <w:abstractNum w:abstractNumId="18" w15:restartNumberingAfterBreak="0">
    <w:nsid w:val="502F6D27"/>
    <w:multiLevelType w:val="multilevel"/>
    <w:tmpl w:val="83560F3E"/>
    <w:lvl w:ilvl="0">
      <w:start w:val="1"/>
      <w:numFmt w:val="decimal"/>
      <w:lvlText w:val="%1."/>
      <w:lvlJc w:val="left"/>
      <w:pPr>
        <w:ind w:left="-36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9" w15:restartNumberingAfterBreak="0">
    <w:nsid w:val="52235C9A"/>
    <w:multiLevelType w:val="hybridMultilevel"/>
    <w:tmpl w:val="A31279F2"/>
    <w:lvl w:ilvl="0" w:tplc="0D6071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4371BE7"/>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D64964"/>
    <w:multiLevelType w:val="hybridMultilevel"/>
    <w:tmpl w:val="AB5A2062"/>
    <w:lvl w:ilvl="0" w:tplc="51964766">
      <w:start w:val="1"/>
      <w:numFmt w:val="decimal"/>
      <w:lvlText w:val="%1."/>
      <w:lvlJc w:val="left"/>
      <w:pPr>
        <w:ind w:left="1070" w:hanging="360"/>
      </w:pPr>
    </w:lvl>
    <w:lvl w:ilvl="1" w:tplc="67D2546E">
      <w:start w:val="1"/>
      <w:numFmt w:val="lowerLetter"/>
      <w:lvlText w:val="%2."/>
      <w:lvlJc w:val="left"/>
      <w:pPr>
        <w:ind w:left="2160" w:hanging="360"/>
      </w:pPr>
    </w:lvl>
    <w:lvl w:ilvl="2" w:tplc="57166202">
      <w:start w:val="1"/>
      <w:numFmt w:val="lowerRoman"/>
      <w:lvlText w:val="%3."/>
      <w:lvlJc w:val="right"/>
      <w:pPr>
        <w:ind w:left="2880" w:hanging="180"/>
      </w:pPr>
    </w:lvl>
    <w:lvl w:ilvl="3" w:tplc="58B2F866">
      <w:start w:val="1"/>
      <w:numFmt w:val="decimal"/>
      <w:lvlText w:val="%4."/>
      <w:lvlJc w:val="left"/>
      <w:pPr>
        <w:ind w:left="3600" w:hanging="360"/>
      </w:pPr>
    </w:lvl>
    <w:lvl w:ilvl="4" w:tplc="287694C6">
      <w:start w:val="1"/>
      <w:numFmt w:val="lowerLetter"/>
      <w:lvlText w:val="%5."/>
      <w:lvlJc w:val="left"/>
      <w:pPr>
        <w:ind w:left="4320" w:hanging="360"/>
      </w:pPr>
    </w:lvl>
    <w:lvl w:ilvl="5" w:tplc="ED6E42C6">
      <w:start w:val="1"/>
      <w:numFmt w:val="lowerRoman"/>
      <w:lvlText w:val="%6."/>
      <w:lvlJc w:val="right"/>
      <w:pPr>
        <w:ind w:left="5040" w:hanging="180"/>
      </w:pPr>
    </w:lvl>
    <w:lvl w:ilvl="6" w:tplc="3612A632">
      <w:start w:val="1"/>
      <w:numFmt w:val="decimal"/>
      <w:lvlText w:val="%7."/>
      <w:lvlJc w:val="left"/>
      <w:pPr>
        <w:ind w:left="5760" w:hanging="360"/>
      </w:pPr>
    </w:lvl>
    <w:lvl w:ilvl="7" w:tplc="79B471A8">
      <w:start w:val="1"/>
      <w:numFmt w:val="lowerLetter"/>
      <w:lvlText w:val="%8."/>
      <w:lvlJc w:val="left"/>
      <w:pPr>
        <w:ind w:left="6480" w:hanging="360"/>
      </w:pPr>
    </w:lvl>
    <w:lvl w:ilvl="8" w:tplc="D88061A4">
      <w:start w:val="1"/>
      <w:numFmt w:val="lowerRoman"/>
      <w:lvlText w:val="%9."/>
      <w:lvlJc w:val="right"/>
      <w:pPr>
        <w:ind w:left="7200" w:hanging="180"/>
      </w:pPr>
    </w:lvl>
  </w:abstractNum>
  <w:abstractNum w:abstractNumId="22" w15:restartNumberingAfterBreak="0">
    <w:nsid w:val="57F935AA"/>
    <w:multiLevelType w:val="hybridMultilevel"/>
    <w:tmpl w:val="D832B48A"/>
    <w:lvl w:ilvl="0" w:tplc="F5289B28">
      <w:start w:val="1"/>
      <w:numFmt w:val="decimal"/>
      <w:lvlText w:val="%1."/>
      <w:lvlJc w:val="left"/>
      <w:pPr>
        <w:ind w:left="1070"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00DA4"/>
    <w:multiLevelType w:val="hybridMultilevel"/>
    <w:tmpl w:val="85266980"/>
    <w:lvl w:ilvl="0" w:tplc="AD0AF832">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5" w15:restartNumberingAfterBreak="0">
    <w:nsid w:val="60637EB2"/>
    <w:multiLevelType w:val="hybridMultilevel"/>
    <w:tmpl w:val="A0D8FD3E"/>
    <w:lvl w:ilvl="0" w:tplc="42D42196">
      <w:start w:val="5"/>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4251C55"/>
    <w:multiLevelType w:val="hybridMultilevel"/>
    <w:tmpl w:val="1ACEB7F8"/>
    <w:lvl w:ilvl="0" w:tplc="A5BEF4A4">
      <w:start w:val="70"/>
      <w:numFmt w:val="decimal"/>
      <w:lvlText w:val="%1."/>
      <w:lvlJc w:val="left"/>
      <w:pPr>
        <w:ind w:left="720" w:hanging="360"/>
      </w:pPr>
      <w:rPr>
        <w:rFonts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92511E"/>
    <w:multiLevelType w:val="hybridMultilevel"/>
    <w:tmpl w:val="9F9ED838"/>
    <w:lvl w:ilvl="0" w:tplc="81BC95B6">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E12706F"/>
    <w:multiLevelType w:val="hybridMultilevel"/>
    <w:tmpl w:val="61927CB4"/>
    <w:lvl w:ilvl="0" w:tplc="59AA4BCA">
      <w:start w:val="54"/>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C4C49A3"/>
    <w:multiLevelType w:val="hybridMultilevel"/>
    <w:tmpl w:val="7CBE0D22"/>
    <w:lvl w:ilvl="0" w:tplc="FEE67B58">
      <w:start w:val="100"/>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F164A4E"/>
    <w:multiLevelType w:val="hybridMultilevel"/>
    <w:tmpl w:val="2886EBD4"/>
    <w:lvl w:ilvl="0" w:tplc="F37EE1D6">
      <w:start w:val="1"/>
      <w:numFmt w:val="decimal"/>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75450769">
    <w:abstractNumId w:val="13"/>
  </w:num>
  <w:num w:numId="2" w16cid:durableId="1710302558">
    <w:abstractNumId w:val="7"/>
  </w:num>
  <w:num w:numId="3" w16cid:durableId="1027684417">
    <w:abstractNumId w:val="0"/>
  </w:num>
  <w:num w:numId="4" w16cid:durableId="1751852304">
    <w:abstractNumId w:val="23"/>
  </w:num>
  <w:num w:numId="5" w16cid:durableId="1823965130">
    <w:abstractNumId w:val="26"/>
  </w:num>
  <w:num w:numId="6" w16cid:durableId="1344357434">
    <w:abstractNumId w:val="30"/>
  </w:num>
  <w:num w:numId="7" w16cid:durableId="1337462417">
    <w:abstractNumId w:val="5"/>
  </w:num>
  <w:num w:numId="8" w16cid:durableId="241304339">
    <w:abstractNumId w:val="31"/>
  </w:num>
  <w:num w:numId="9" w16cid:durableId="1513488611">
    <w:abstractNumId w:val="20"/>
  </w:num>
  <w:num w:numId="10" w16cid:durableId="1809778276">
    <w:abstractNumId w:val="10"/>
  </w:num>
  <w:num w:numId="11" w16cid:durableId="2318715">
    <w:abstractNumId w:val="8"/>
  </w:num>
  <w:num w:numId="12" w16cid:durableId="1279482587">
    <w:abstractNumId w:val="28"/>
  </w:num>
  <w:num w:numId="13" w16cid:durableId="652686653">
    <w:abstractNumId w:val="9"/>
  </w:num>
  <w:num w:numId="14" w16cid:durableId="10224202">
    <w:abstractNumId w:val="4"/>
  </w:num>
  <w:num w:numId="15" w16cid:durableId="2103449229">
    <w:abstractNumId w:val="17"/>
  </w:num>
  <w:num w:numId="16" w16cid:durableId="833841455">
    <w:abstractNumId w:val="27"/>
  </w:num>
  <w:num w:numId="17" w16cid:durableId="191263124">
    <w:abstractNumId w:val="14"/>
  </w:num>
  <w:num w:numId="18" w16cid:durableId="844635600">
    <w:abstractNumId w:val="22"/>
  </w:num>
  <w:num w:numId="19" w16cid:durableId="1912429094">
    <w:abstractNumId w:val="15"/>
  </w:num>
  <w:num w:numId="20" w16cid:durableId="437531099">
    <w:abstractNumId w:val="12"/>
  </w:num>
  <w:num w:numId="21" w16cid:durableId="1665626856">
    <w:abstractNumId w:val="19"/>
  </w:num>
  <w:num w:numId="22" w16cid:durableId="1665743293">
    <w:abstractNumId w:val="18"/>
  </w:num>
  <w:num w:numId="23" w16cid:durableId="147863323">
    <w:abstractNumId w:val="6"/>
  </w:num>
  <w:num w:numId="24" w16cid:durableId="11422330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628619">
    <w:abstractNumId w:val="21"/>
  </w:num>
  <w:num w:numId="26" w16cid:durableId="2076856126">
    <w:abstractNumId w:val="11"/>
  </w:num>
  <w:num w:numId="27" w16cid:durableId="1628272928">
    <w:abstractNumId w:val="16"/>
  </w:num>
  <w:num w:numId="28" w16cid:durableId="910309730">
    <w:abstractNumId w:val="25"/>
  </w:num>
  <w:num w:numId="29" w16cid:durableId="2110419975">
    <w:abstractNumId w:val="2"/>
  </w:num>
  <w:num w:numId="30" w16cid:durableId="1735421996">
    <w:abstractNumId w:val="29"/>
  </w:num>
  <w:num w:numId="31" w16cid:durableId="714080518">
    <w:abstractNumId w:val="32"/>
  </w:num>
  <w:num w:numId="32" w16cid:durableId="264506888">
    <w:abstractNumId w:val="3"/>
  </w:num>
  <w:num w:numId="33" w16cid:durableId="6710255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0850748">
    <w:abstractNumId w:val="33"/>
  </w:num>
  <w:num w:numId="35" w16cid:durableId="361247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activeWritingStyle w:appName="MSWord" w:lang="es-ES" w:vendorID="64" w:dllVersion="6" w:nlCheck="1" w:checkStyle="0"/>
  <w:activeWritingStyle w:appName="MSWord" w:lang="en-GB" w:vendorID="64" w:dllVersion="6" w:nlCheck="1" w:checkStyle="0"/>
  <w:activeWritingStyle w:appName="MSWord" w:lang="en-CA" w:vendorID="64" w:dllVersion="6" w:nlCheck="1" w:checkStyle="1"/>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NZ" w:vendorID="64" w:dllVersion="6" w:nlCheck="1" w:checkStyle="1"/>
  <w:activeWritingStyle w:appName="MSWord" w:lang="es-ES_trad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NZ" w:vendorID="64" w:dllVersion="4096" w:nlCheck="1" w:checkStyle="0"/>
  <w:activeWritingStyle w:appName="MSWord" w:lang="en-CA"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0" w:nlCheck="1" w:checkStyle="0"/>
  <w:activeWritingStyle w:appName="MSWord" w:lang="en-AU" w:vendorID="64" w:dllVersion="0" w:nlCheck="1" w:checkStyle="0"/>
  <w:activeWritingStyle w:appName="MSWord" w:lang="fr-CH" w:vendorID="64" w:dllVersion="0" w:nlCheck="1" w:checkStyle="0"/>
  <w:activeWritingStyle w:appName="MSWord" w:lang="en-NZ" w:vendorID="64" w:dllVersion="0" w:nlCheck="1" w:checkStyle="0"/>
  <w:activeWritingStyle w:appName="MSWord" w:lang="en-CA" w:vendorID="64" w:dllVersion="0" w:nlCheck="1" w:checkStyle="0"/>
  <w:activeWritingStyle w:appName="MSWord" w:lang="pt-BR" w:vendorID="64" w:dllVersion="0" w:nlCheck="1" w:checkStyle="0"/>
  <w:proofState w:spelling="clean"/>
  <w:defaultTabStop w:val="562"/>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F7"/>
    <w:rsid w:val="0000016D"/>
    <w:rsid w:val="0000040A"/>
    <w:rsid w:val="00000994"/>
    <w:rsid w:val="00000A01"/>
    <w:rsid w:val="00000ABE"/>
    <w:rsid w:val="00000D1B"/>
    <w:rsid w:val="000015A1"/>
    <w:rsid w:val="000018A9"/>
    <w:rsid w:val="00001DEB"/>
    <w:rsid w:val="00001FB0"/>
    <w:rsid w:val="000025B2"/>
    <w:rsid w:val="00002D26"/>
    <w:rsid w:val="0000366B"/>
    <w:rsid w:val="0000425B"/>
    <w:rsid w:val="000044F9"/>
    <w:rsid w:val="00004940"/>
    <w:rsid w:val="00004ED7"/>
    <w:rsid w:val="000052B3"/>
    <w:rsid w:val="000052E0"/>
    <w:rsid w:val="00005794"/>
    <w:rsid w:val="00005D4E"/>
    <w:rsid w:val="00005F62"/>
    <w:rsid w:val="0000687C"/>
    <w:rsid w:val="0000697E"/>
    <w:rsid w:val="00006FE6"/>
    <w:rsid w:val="00007258"/>
    <w:rsid w:val="000074D3"/>
    <w:rsid w:val="0000761A"/>
    <w:rsid w:val="00007A99"/>
    <w:rsid w:val="00007D4C"/>
    <w:rsid w:val="00007F1B"/>
    <w:rsid w:val="00010953"/>
    <w:rsid w:val="00010C6F"/>
    <w:rsid w:val="00010D24"/>
    <w:rsid w:val="0001166B"/>
    <w:rsid w:val="00011B46"/>
    <w:rsid w:val="00011BE8"/>
    <w:rsid w:val="00011CB4"/>
    <w:rsid w:val="00011E03"/>
    <w:rsid w:val="000122A4"/>
    <w:rsid w:val="00012666"/>
    <w:rsid w:val="000127E0"/>
    <w:rsid w:val="00012F94"/>
    <w:rsid w:val="00013189"/>
    <w:rsid w:val="00014317"/>
    <w:rsid w:val="000144A1"/>
    <w:rsid w:val="000145FA"/>
    <w:rsid w:val="00014918"/>
    <w:rsid w:val="00014D1E"/>
    <w:rsid w:val="00015491"/>
    <w:rsid w:val="000157ED"/>
    <w:rsid w:val="00016CBC"/>
    <w:rsid w:val="0001731E"/>
    <w:rsid w:val="00017874"/>
    <w:rsid w:val="00017BAA"/>
    <w:rsid w:val="00017CA3"/>
    <w:rsid w:val="00017E02"/>
    <w:rsid w:val="0002023D"/>
    <w:rsid w:val="00020272"/>
    <w:rsid w:val="000205C2"/>
    <w:rsid w:val="00020BD2"/>
    <w:rsid w:val="00020E9E"/>
    <w:rsid w:val="0002215D"/>
    <w:rsid w:val="000225A4"/>
    <w:rsid w:val="00022E24"/>
    <w:rsid w:val="00023265"/>
    <w:rsid w:val="000232A4"/>
    <w:rsid w:val="00023C0A"/>
    <w:rsid w:val="00024075"/>
    <w:rsid w:val="00024DC8"/>
    <w:rsid w:val="0002568B"/>
    <w:rsid w:val="00025951"/>
    <w:rsid w:val="000259D1"/>
    <w:rsid w:val="00026193"/>
    <w:rsid w:val="0002638A"/>
    <w:rsid w:val="00026B5C"/>
    <w:rsid w:val="00026F02"/>
    <w:rsid w:val="0002708A"/>
    <w:rsid w:val="000277CB"/>
    <w:rsid w:val="00027940"/>
    <w:rsid w:val="00027A48"/>
    <w:rsid w:val="00027E93"/>
    <w:rsid w:val="00031A05"/>
    <w:rsid w:val="00031A5B"/>
    <w:rsid w:val="00031B95"/>
    <w:rsid w:val="00032046"/>
    <w:rsid w:val="000321E6"/>
    <w:rsid w:val="0003220F"/>
    <w:rsid w:val="0003265A"/>
    <w:rsid w:val="00032C09"/>
    <w:rsid w:val="00033AE0"/>
    <w:rsid w:val="00033D4F"/>
    <w:rsid w:val="00034110"/>
    <w:rsid w:val="00034A3E"/>
    <w:rsid w:val="00034C31"/>
    <w:rsid w:val="00034EAB"/>
    <w:rsid w:val="00035047"/>
    <w:rsid w:val="000351A7"/>
    <w:rsid w:val="00035464"/>
    <w:rsid w:val="000354F7"/>
    <w:rsid w:val="000359B5"/>
    <w:rsid w:val="00035A40"/>
    <w:rsid w:val="00035F78"/>
    <w:rsid w:val="000366D4"/>
    <w:rsid w:val="00036752"/>
    <w:rsid w:val="0003675B"/>
    <w:rsid w:val="000367E8"/>
    <w:rsid w:val="0003693A"/>
    <w:rsid w:val="0003699C"/>
    <w:rsid w:val="00036F30"/>
    <w:rsid w:val="0003715D"/>
    <w:rsid w:val="000376E6"/>
    <w:rsid w:val="0003779D"/>
    <w:rsid w:val="0003793C"/>
    <w:rsid w:val="00037983"/>
    <w:rsid w:val="00037D31"/>
    <w:rsid w:val="0004037A"/>
    <w:rsid w:val="0004063D"/>
    <w:rsid w:val="00040736"/>
    <w:rsid w:val="0004133B"/>
    <w:rsid w:val="0004160D"/>
    <w:rsid w:val="00041A4D"/>
    <w:rsid w:val="00041A98"/>
    <w:rsid w:val="00041D03"/>
    <w:rsid w:val="00041FDA"/>
    <w:rsid w:val="00043B18"/>
    <w:rsid w:val="00043D4D"/>
    <w:rsid w:val="0004424B"/>
    <w:rsid w:val="00044433"/>
    <w:rsid w:val="000444C4"/>
    <w:rsid w:val="000444D6"/>
    <w:rsid w:val="0004477E"/>
    <w:rsid w:val="000450C8"/>
    <w:rsid w:val="000451E3"/>
    <w:rsid w:val="000453BB"/>
    <w:rsid w:val="0004553B"/>
    <w:rsid w:val="000455F3"/>
    <w:rsid w:val="000456BC"/>
    <w:rsid w:val="00047516"/>
    <w:rsid w:val="00047945"/>
    <w:rsid w:val="00047CF1"/>
    <w:rsid w:val="00050527"/>
    <w:rsid w:val="000507D2"/>
    <w:rsid w:val="00050DC0"/>
    <w:rsid w:val="00051669"/>
    <w:rsid w:val="00051C86"/>
    <w:rsid w:val="000522D4"/>
    <w:rsid w:val="000522E3"/>
    <w:rsid w:val="0005243C"/>
    <w:rsid w:val="00052E4D"/>
    <w:rsid w:val="00054620"/>
    <w:rsid w:val="00054630"/>
    <w:rsid w:val="00054D56"/>
    <w:rsid w:val="0005508A"/>
    <w:rsid w:val="00055137"/>
    <w:rsid w:val="0005528E"/>
    <w:rsid w:val="000555CE"/>
    <w:rsid w:val="00055B0E"/>
    <w:rsid w:val="00055DCC"/>
    <w:rsid w:val="00055E74"/>
    <w:rsid w:val="00056210"/>
    <w:rsid w:val="00056929"/>
    <w:rsid w:val="00056955"/>
    <w:rsid w:val="0005742F"/>
    <w:rsid w:val="00057832"/>
    <w:rsid w:val="00057848"/>
    <w:rsid w:val="00057A32"/>
    <w:rsid w:val="00057A4E"/>
    <w:rsid w:val="00060357"/>
    <w:rsid w:val="000603B2"/>
    <w:rsid w:val="00061800"/>
    <w:rsid w:val="0006186E"/>
    <w:rsid w:val="00061E92"/>
    <w:rsid w:val="000622FB"/>
    <w:rsid w:val="000632B1"/>
    <w:rsid w:val="000637B7"/>
    <w:rsid w:val="00063A06"/>
    <w:rsid w:val="00063AE6"/>
    <w:rsid w:val="00063B19"/>
    <w:rsid w:val="00063EDD"/>
    <w:rsid w:val="00064184"/>
    <w:rsid w:val="0006439E"/>
    <w:rsid w:val="00064A45"/>
    <w:rsid w:val="00064C02"/>
    <w:rsid w:val="00064F6C"/>
    <w:rsid w:val="00065282"/>
    <w:rsid w:val="0006546A"/>
    <w:rsid w:val="00065BB3"/>
    <w:rsid w:val="00065E31"/>
    <w:rsid w:val="00065F0F"/>
    <w:rsid w:val="00066796"/>
    <w:rsid w:val="00066C5A"/>
    <w:rsid w:val="00066E24"/>
    <w:rsid w:val="00066F14"/>
    <w:rsid w:val="00066FDC"/>
    <w:rsid w:val="000670F2"/>
    <w:rsid w:val="00067135"/>
    <w:rsid w:val="000672B4"/>
    <w:rsid w:val="000672EC"/>
    <w:rsid w:val="000675F2"/>
    <w:rsid w:val="00067863"/>
    <w:rsid w:val="00067867"/>
    <w:rsid w:val="00067E75"/>
    <w:rsid w:val="00070105"/>
    <w:rsid w:val="00070560"/>
    <w:rsid w:val="00070AB2"/>
    <w:rsid w:val="00070B67"/>
    <w:rsid w:val="00070BE6"/>
    <w:rsid w:val="00070EF8"/>
    <w:rsid w:val="00071289"/>
    <w:rsid w:val="00071C2E"/>
    <w:rsid w:val="00071E3F"/>
    <w:rsid w:val="00072561"/>
    <w:rsid w:val="000727C9"/>
    <w:rsid w:val="0007323E"/>
    <w:rsid w:val="0007338B"/>
    <w:rsid w:val="00074014"/>
    <w:rsid w:val="0007423D"/>
    <w:rsid w:val="00074994"/>
    <w:rsid w:val="00074BEF"/>
    <w:rsid w:val="00074CB0"/>
    <w:rsid w:val="000754D5"/>
    <w:rsid w:val="00075C9C"/>
    <w:rsid w:val="000760BA"/>
    <w:rsid w:val="00076519"/>
    <w:rsid w:val="00076F32"/>
    <w:rsid w:val="000776F6"/>
    <w:rsid w:val="00077867"/>
    <w:rsid w:val="00077B2A"/>
    <w:rsid w:val="00080075"/>
    <w:rsid w:val="000809A3"/>
    <w:rsid w:val="00080A67"/>
    <w:rsid w:val="00081206"/>
    <w:rsid w:val="0008123D"/>
    <w:rsid w:val="00081276"/>
    <w:rsid w:val="00081470"/>
    <w:rsid w:val="00081620"/>
    <w:rsid w:val="00081832"/>
    <w:rsid w:val="00081A09"/>
    <w:rsid w:val="00081C5C"/>
    <w:rsid w:val="00081D7C"/>
    <w:rsid w:val="00082364"/>
    <w:rsid w:val="000834C3"/>
    <w:rsid w:val="000835EA"/>
    <w:rsid w:val="00083C55"/>
    <w:rsid w:val="00083E60"/>
    <w:rsid w:val="00084249"/>
    <w:rsid w:val="0008469A"/>
    <w:rsid w:val="000849AC"/>
    <w:rsid w:val="00084B0F"/>
    <w:rsid w:val="00084E13"/>
    <w:rsid w:val="00085435"/>
    <w:rsid w:val="00085FB6"/>
    <w:rsid w:val="00086183"/>
    <w:rsid w:val="0008678B"/>
    <w:rsid w:val="00086805"/>
    <w:rsid w:val="00086888"/>
    <w:rsid w:val="000873D3"/>
    <w:rsid w:val="00087643"/>
    <w:rsid w:val="00090027"/>
    <w:rsid w:val="00090800"/>
    <w:rsid w:val="000911C1"/>
    <w:rsid w:val="00091243"/>
    <w:rsid w:val="0009149B"/>
    <w:rsid w:val="00091B88"/>
    <w:rsid w:val="00092521"/>
    <w:rsid w:val="00092537"/>
    <w:rsid w:val="00092759"/>
    <w:rsid w:val="000927D8"/>
    <w:rsid w:val="00092C55"/>
    <w:rsid w:val="0009301A"/>
    <w:rsid w:val="00093089"/>
    <w:rsid w:val="00093649"/>
    <w:rsid w:val="000937D7"/>
    <w:rsid w:val="000940B3"/>
    <w:rsid w:val="00094293"/>
    <w:rsid w:val="000944FE"/>
    <w:rsid w:val="0009481B"/>
    <w:rsid w:val="00094AF8"/>
    <w:rsid w:val="00094F4E"/>
    <w:rsid w:val="000959F4"/>
    <w:rsid w:val="00096529"/>
    <w:rsid w:val="000973D2"/>
    <w:rsid w:val="00097618"/>
    <w:rsid w:val="000976E7"/>
    <w:rsid w:val="00097762"/>
    <w:rsid w:val="00097C76"/>
    <w:rsid w:val="000A050F"/>
    <w:rsid w:val="000A0622"/>
    <w:rsid w:val="000A06B6"/>
    <w:rsid w:val="000A0722"/>
    <w:rsid w:val="000A08B4"/>
    <w:rsid w:val="000A0A8D"/>
    <w:rsid w:val="000A0AE1"/>
    <w:rsid w:val="000A17DF"/>
    <w:rsid w:val="000A1931"/>
    <w:rsid w:val="000A27C3"/>
    <w:rsid w:val="000A2837"/>
    <w:rsid w:val="000A2B2F"/>
    <w:rsid w:val="000A31B6"/>
    <w:rsid w:val="000A39A1"/>
    <w:rsid w:val="000A447C"/>
    <w:rsid w:val="000A4EA2"/>
    <w:rsid w:val="000A546B"/>
    <w:rsid w:val="000A5653"/>
    <w:rsid w:val="000A587D"/>
    <w:rsid w:val="000A5D7F"/>
    <w:rsid w:val="000A5F74"/>
    <w:rsid w:val="000A684E"/>
    <w:rsid w:val="000A6946"/>
    <w:rsid w:val="000A6DB2"/>
    <w:rsid w:val="000A719F"/>
    <w:rsid w:val="000A7595"/>
    <w:rsid w:val="000A774C"/>
    <w:rsid w:val="000B0D56"/>
    <w:rsid w:val="000B1827"/>
    <w:rsid w:val="000B245F"/>
    <w:rsid w:val="000B3009"/>
    <w:rsid w:val="000B3765"/>
    <w:rsid w:val="000B38B1"/>
    <w:rsid w:val="000B39FA"/>
    <w:rsid w:val="000B3AF3"/>
    <w:rsid w:val="000B4651"/>
    <w:rsid w:val="000B4999"/>
    <w:rsid w:val="000B4BCE"/>
    <w:rsid w:val="000B5CCB"/>
    <w:rsid w:val="000B5FDD"/>
    <w:rsid w:val="000B6523"/>
    <w:rsid w:val="000B652D"/>
    <w:rsid w:val="000B6A34"/>
    <w:rsid w:val="000B6CF0"/>
    <w:rsid w:val="000B6ECD"/>
    <w:rsid w:val="000B71FF"/>
    <w:rsid w:val="000B7539"/>
    <w:rsid w:val="000B787E"/>
    <w:rsid w:val="000B7C00"/>
    <w:rsid w:val="000C02DE"/>
    <w:rsid w:val="000C0478"/>
    <w:rsid w:val="000C0552"/>
    <w:rsid w:val="000C08F1"/>
    <w:rsid w:val="000C0C71"/>
    <w:rsid w:val="000C0CCD"/>
    <w:rsid w:val="000C267D"/>
    <w:rsid w:val="000C2AB8"/>
    <w:rsid w:val="000C3224"/>
    <w:rsid w:val="000C39E8"/>
    <w:rsid w:val="000C3AAA"/>
    <w:rsid w:val="000C3E5F"/>
    <w:rsid w:val="000C44CE"/>
    <w:rsid w:val="000C4570"/>
    <w:rsid w:val="000C4572"/>
    <w:rsid w:val="000C46B6"/>
    <w:rsid w:val="000C4E3D"/>
    <w:rsid w:val="000C51FC"/>
    <w:rsid w:val="000C5504"/>
    <w:rsid w:val="000C56ED"/>
    <w:rsid w:val="000C58E3"/>
    <w:rsid w:val="000C5FAE"/>
    <w:rsid w:val="000C612B"/>
    <w:rsid w:val="000C6C4D"/>
    <w:rsid w:val="000D3139"/>
    <w:rsid w:val="000D3873"/>
    <w:rsid w:val="000D41F2"/>
    <w:rsid w:val="000D470E"/>
    <w:rsid w:val="000D481E"/>
    <w:rsid w:val="000D52D6"/>
    <w:rsid w:val="000D5425"/>
    <w:rsid w:val="000D567B"/>
    <w:rsid w:val="000D588C"/>
    <w:rsid w:val="000D5AAE"/>
    <w:rsid w:val="000D61D4"/>
    <w:rsid w:val="000D620E"/>
    <w:rsid w:val="000D668A"/>
    <w:rsid w:val="000D6B9C"/>
    <w:rsid w:val="000D6CAB"/>
    <w:rsid w:val="000D6FC6"/>
    <w:rsid w:val="000D753D"/>
    <w:rsid w:val="000D76A3"/>
    <w:rsid w:val="000D76B3"/>
    <w:rsid w:val="000D7B0B"/>
    <w:rsid w:val="000D7C14"/>
    <w:rsid w:val="000D7C2B"/>
    <w:rsid w:val="000D7DA3"/>
    <w:rsid w:val="000D7F0A"/>
    <w:rsid w:val="000E03C6"/>
    <w:rsid w:val="000E07DB"/>
    <w:rsid w:val="000E0FA7"/>
    <w:rsid w:val="000E10F6"/>
    <w:rsid w:val="000E1685"/>
    <w:rsid w:val="000E1B4D"/>
    <w:rsid w:val="000E2452"/>
    <w:rsid w:val="000E2900"/>
    <w:rsid w:val="000E2CFF"/>
    <w:rsid w:val="000E2ED8"/>
    <w:rsid w:val="000E2F1F"/>
    <w:rsid w:val="000E31D7"/>
    <w:rsid w:val="000E34AA"/>
    <w:rsid w:val="000E3B06"/>
    <w:rsid w:val="000E4557"/>
    <w:rsid w:val="000E4C5D"/>
    <w:rsid w:val="000E4CD8"/>
    <w:rsid w:val="000E4D81"/>
    <w:rsid w:val="000E4EEE"/>
    <w:rsid w:val="000E5654"/>
    <w:rsid w:val="000E5877"/>
    <w:rsid w:val="000E6788"/>
    <w:rsid w:val="000E6955"/>
    <w:rsid w:val="000E7101"/>
    <w:rsid w:val="000F0E62"/>
    <w:rsid w:val="000F0E78"/>
    <w:rsid w:val="000F19AF"/>
    <w:rsid w:val="000F2364"/>
    <w:rsid w:val="000F23F2"/>
    <w:rsid w:val="000F30BB"/>
    <w:rsid w:val="000F3415"/>
    <w:rsid w:val="000F368B"/>
    <w:rsid w:val="000F44F9"/>
    <w:rsid w:val="000F4936"/>
    <w:rsid w:val="000F4D63"/>
    <w:rsid w:val="000F4DA6"/>
    <w:rsid w:val="000F571D"/>
    <w:rsid w:val="000F572C"/>
    <w:rsid w:val="000F5C41"/>
    <w:rsid w:val="000F5DC1"/>
    <w:rsid w:val="000F5E0F"/>
    <w:rsid w:val="000F6403"/>
    <w:rsid w:val="000F6709"/>
    <w:rsid w:val="000F6955"/>
    <w:rsid w:val="000F6999"/>
    <w:rsid w:val="000F6EE9"/>
    <w:rsid w:val="000F722E"/>
    <w:rsid w:val="000F7593"/>
    <w:rsid w:val="000F7B68"/>
    <w:rsid w:val="001000B0"/>
    <w:rsid w:val="00100389"/>
    <w:rsid w:val="00100892"/>
    <w:rsid w:val="001009D9"/>
    <w:rsid w:val="00101611"/>
    <w:rsid w:val="00101870"/>
    <w:rsid w:val="0010196A"/>
    <w:rsid w:val="001019A9"/>
    <w:rsid w:val="00102040"/>
    <w:rsid w:val="0010228F"/>
    <w:rsid w:val="001024E5"/>
    <w:rsid w:val="001025E0"/>
    <w:rsid w:val="0010412C"/>
    <w:rsid w:val="001045DE"/>
    <w:rsid w:val="0010479B"/>
    <w:rsid w:val="001053E9"/>
    <w:rsid w:val="0010557C"/>
    <w:rsid w:val="00105634"/>
    <w:rsid w:val="0010581F"/>
    <w:rsid w:val="00105A81"/>
    <w:rsid w:val="00105E9D"/>
    <w:rsid w:val="00106071"/>
    <w:rsid w:val="00106073"/>
    <w:rsid w:val="00106457"/>
    <w:rsid w:val="001067A6"/>
    <w:rsid w:val="00106B1A"/>
    <w:rsid w:val="00107371"/>
    <w:rsid w:val="0010768B"/>
    <w:rsid w:val="00107CBF"/>
    <w:rsid w:val="00110341"/>
    <w:rsid w:val="00110831"/>
    <w:rsid w:val="001109AC"/>
    <w:rsid w:val="00110DA6"/>
    <w:rsid w:val="00110F80"/>
    <w:rsid w:val="00111C24"/>
    <w:rsid w:val="00111D66"/>
    <w:rsid w:val="00111D75"/>
    <w:rsid w:val="001124FA"/>
    <w:rsid w:val="00112621"/>
    <w:rsid w:val="00112A8D"/>
    <w:rsid w:val="00112BC7"/>
    <w:rsid w:val="0011301D"/>
    <w:rsid w:val="00113118"/>
    <w:rsid w:val="001143BC"/>
    <w:rsid w:val="00114E00"/>
    <w:rsid w:val="001155B7"/>
    <w:rsid w:val="00115BF0"/>
    <w:rsid w:val="00115EA4"/>
    <w:rsid w:val="0011616E"/>
    <w:rsid w:val="0011669C"/>
    <w:rsid w:val="0011677C"/>
    <w:rsid w:val="00116859"/>
    <w:rsid w:val="00116A01"/>
    <w:rsid w:val="00116DFF"/>
    <w:rsid w:val="00117953"/>
    <w:rsid w:val="00120A94"/>
    <w:rsid w:val="00121092"/>
    <w:rsid w:val="00121BD7"/>
    <w:rsid w:val="00122083"/>
    <w:rsid w:val="00122C40"/>
    <w:rsid w:val="0012339A"/>
    <w:rsid w:val="00124196"/>
    <w:rsid w:val="00124279"/>
    <w:rsid w:val="00124814"/>
    <w:rsid w:val="00124A16"/>
    <w:rsid w:val="00124AA1"/>
    <w:rsid w:val="001251A6"/>
    <w:rsid w:val="001253D0"/>
    <w:rsid w:val="00125C01"/>
    <w:rsid w:val="00125EAD"/>
    <w:rsid w:val="00126619"/>
    <w:rsid w:val="001277B9"/>
    <w:rsid w:val="00127AD2"/>
    <w:rsid w:val="00127F51"/>
    <w:rsid w:val="001300C7"/>
    <w:rsid w:val="00130D23"/>
    <w:rsid w:val="001312B8"/>
    <w:rsid w:val="001312FD"/>
    <w:rsid w:val="00131C42"/>
    <w:rsid w:val="001320D2"/>
    <w:rsid w:val="00132300"/>
    <w:rsid w:val="00132F54"/>
    <w:rsid w:val="0013305C"/>
    <w:rsid w:val="001330AF"/>
    <w:rsid w:val="0013328E"/>
    <w:rsid w:val="00133F0F"/>
    <w:rsid w:val="0013440C"/>
    <w:rsid w:val="00134E50"/>
    <w:rsid w:val="00135589"/>
    <w:rsid w:val="0013558C"/>
    <w:rsid w:val="00135A54"/>
    <w:rsid w:val="00135D4C"/>
    <w:rsid w:val="00135DBC"/>
    <w:rsid w:val="00136827"/>
    <w:rsid w:val="0013682A"/>
    <w:rsid w:val="00137146"/>
    <w:rsid w:val="00137DFB"/>
    <w:rsid w:val="001400A5"/>
    <w:rsid w:val="001407A9"/>
    <w:rsid w:val="00140D54"/>
    <w:rsid w:val="00140DB4"/>
    <w:rsid w:val="0014101D"/>
    <w:rsid w:val="00141755"/>
    <w:rsid w:val="00141795"/>
    <w:rsid w:val="00142F80"/>
    <w:rsid w:val="00142FCA"/>
    <w:rsid w:val="0014310B"/>
    <w:rsid w:val="00144130"/>
    <w:rsid w:val="00144BA3"/>
    <w:rsid w:val="00145CB9"/>
    <w:rsid w:val="00145E92"/>
    <w:rsid w:val="001462BF"/>
    <w:rsid w:val="0014672F"/>
    <w:rsid w:val="00146A6E"/>
    <w:rsid w:val="00146C5F"/>
    <w:rsid w:val="00146E7C"/>
    <w:rsid w:val="00146F82"/>
    <w:rsid w:val="0014779C"/>
    <w:rsid w:val="001478AA"/>
    <w:rsid w:val="00147D66"/>
    <w:rsid w:val="001501AE"/>
    <w:rsid w:val="00150214"/>
    <w:rsid w:val="001503A3"/>
    <w:rsid w:val="00150D7C"/>
    <w:rsid w:val="00151855"/>
    <w:rsid w:val="00151C0B"/>
    <w:rsid w:val="00152175"/>
    <w:rsid w:val="00152432"/>
    <w:rsid w:val="001527ED"/>
    <w:rsid w:val="00152D71"/>
    <w:rsid w:val="00152E3C"/>
    <w:rsid w:val="0015352F"/>
    <w:rsid w:val="001535F7"/>
    <w:rsid w:val="00154131"/>
    <w:rsid w:val="0015427C"/>
    <w:rsid w:val="00154302"/>
    <w:rsid w:val="001546DC"/>
    <w:rsid w:val="00154724"/>
    <w:rsid w:val="00154AF4"/>
    <w:rsid w:val="00154B5A"/>
    <w:rsid w:val="00155598"/>
    <w:rsid w:val="00155D38"/>
    <w:rsid w:val="00156778"/>
    <w:rsid w:val="00156C74"/>
    <w:rsid w:val="0015731B"/>
    <w:rsid w:val="001576CA"/>
    <w:rsid w:val="00157CD8"/>
    <w:rsid w:val="00157DE2"/>
    <w:rsid w:val="00157E27"/>
    <w:rsid w:val="00157F0A"/>
    <w:rsid w:val="00157F2D"/>
    <w:rsid w:val="00160048"/>
    <w:rsid w:val="00160D41"/>
    <w:rsid w:val="00160D62"/>
    <w:rsid w:val="00161385"/>
    <w:rsid w:val="00161462"/>
    <w:rsid w:val="00161C64"/>
    <w:rsid w:val="00161EBA"/>
    <w:rsid w:val="0016219F"/>
    <w:rsid w:val="001621C8"/>
    <w:rsid w:val="0016222C"/>
    <w:rsid w:val="001622FE"/>
    <w:rsid w:val="0016242E"/>
    <w:rsid w:val="00162C86"/>
    <w:rsid w:val="00162CFF"/>
    <w:rsid w:val="0016350B"/>
    <w:rsid w:val="001638BC"/>
    <w:rsid w:val="00163A54"/>
    <w:rsid w:val="00164000"/>
    <w:rsid w:val="0016449C"/>
    <w:rsid w:val="001645D8"/>
    <w:rsid w:val="00164CD3"/>
    <w:rsid w:val="00164E59"/>
    <w:rsid w:val="0016543F"/>
    <w:rsid w:val="00165EB8"/>
    <w:rsid w:val="00166D98"/>
    <w:rsid w:val="0016730A"/>
    <w:rsid w:val="00167486"/>
    <w:rsid w:val="0016748E"/>
    <w:rsid w:val="00167DB8"/>
    <w:rsid w:val="00170179"/>
    <w:rsid w:val="00170616"/>
    <w:rsid w:val="00170767"/>
    <w:rsid w:val="001708E9"/>
    <w:rsid w:val="00171202"/>
    <w:rsid w:val="00171A31"/>
    <w:rsid w:val="00171B82"/>
    <w:rsid w:val="00171BC8"/>
    <w:rsid w:val="00171DF0"/>
    <w:rsid w:val="00171E79"/>
    <w:rsid w:val="00172296"/>
    <w:rsid w:val="001726C2"/>
    <w:rsid w:val="001727F5"/>
    <w:rsid w:val="00172BE0"/>
    <w:rsid w:val="00172C2D"/>
    <w:rsid w:val="00173283"/>
    <w:rsid w:val="001734DD"/>
    <w:rsid w:val="0017351E"/>
    <w:rsid w:val="00173B55"/>
    <w:rsid w:val="0017481A"/>
    <w:rsid w:val="0017568F"/>
    <w:rsid w:val="001757C8"/>
    <w:rsid w:val="00175886"/>
    <w:rsid w:val="00175BA8"/>
    <w:rsid w:val="00175BFB"/>
    <w:rsid w:val="00175CD6"/>
    <w:rsid w:val="00175D22"/>
    <w:rsid w:val="0017668C"/>
    <w:rsid w:val="00176763"/>
    <w:rsid w:val="00176D71"/>
    <w:rsid w:val="001771E1"/>
    <w:rsid w:val="00177542"/>
    <w:rsid w:val="00177A9F"/>
    <w:rsid w:val="00177F57"/>
    <w:rsid w:val="001803D3"/>
    <w:rsid w:val="00180826"/>
    <w:rsid w:val="00180FBC"/>
    <w:rsid w:val="00181051"/>
    <w:rsid w:val="00181604"/>
    <w:rsid w:val="00181FE7"/>
    <w:rsid w:val="0018302F"/>
    <w:rsid w:val="00183847"/>
    <w:rsid w:val="00183A78"/>
    <w:rsid w:val="00183D14"/>
    <w:rsid w:val="001841B5"/>
    <w:rsid w:val="00184304"/>
    <w:rsid w:val="0018443B"/>
    <w:rsid w:val="00184474"/>
    <w:rsid w:val="00184689"/>
    <w:rsid w:val="00184C87"/>
    <w:rsid w:val="00185285"/>
    <w:rsid w:val="0018530A"/>
    <w:rsid w:val="001855B9"/>
    <w:rsid w:val="00185A70"/>
    <w:rsid w:val="00185C8C"/>
    <w:rsid w:val="0018743F"/>
    <w:rsid w:val="00187781"/>
    <w:rsid w:val="001877B5"/>
    <w:rsid w:val="00187B34"/>
    <w:rsid w:val="00187B9F"/>
    <w:rsid w:val="0019040E"/>
    <w:rsid w:val="00190C17"/>
    <w:rsid w:val="00190DD8"/>
    <w:rsid w:val="00190EDA"/>
    <w:rsid w:val="00191C1D"/>
    <w:rsid w:val="00191E02"/>
    <w:rsid w:val="0019229D"/>
    <w:rsid w:val="0019323C"/>
    <w:rsid w:val="001932E9"/>
    <w:rsid w:val="001934D7"/>
    <w:rsid w:val="001936C6"/>
    <w:rsid w:val="00193F3B"/>
    <w:rsid w:val="0019429E"/>
    <w:rsid w:val="00194AF2"/>
    <w:rsid w:val="00194C9D"/>
    <w:rsid w:val="0019534A"/>
    <w:rsid w:val="00195E77"/>
    <w:rsid w:val="001964F1"/>
    <w:rsid w:val="0019701B"/>
    <w:rsid w:val="001974A0"/>
    <w:rsid w:val="00197AC3"/>
    <w:rsid w:val="00197C1B"/>
    <w:rsid w:val="001A028E"/>
    <w:rsid w:val="001A0AEE"/>
    <w:rsid w:val="001A0C49"/>
    <w:rsid w:val="001A0FC8"/>
    <w:rsid w:val="001A1336"/>
    <w:rsid w:val="001A1925"/>
    <w:rsid w:val="001A21A5"/>
    <w:rsid w:val="001A29BE"/>
    <w:rsid w:val="001A345C"/>
    <w:rsid w:val="001A3637"/>
    <w:rsid w:val="001A4C39"/>
    <w:rsid w:val="001A5924"/>
    <w:rsid w:val="001A5B0D"/>
    <w:rsid w:val="001A62CD"/>
    <w:rsid w:val="001A6314"/>
    <w:rsid w:val="001A64F4"/>
    <w:rsid w:val="001A65C5"/>
    <w:rsid w:val="001A6D29"/>
    <w:rsid w:val="001A6F82"/>
    <w:rsid w:val="001A72F5"/>
    <w:rsid w:val="001A7379"/>
    <w:rsid w:val="001A7805"/>
    <w:rsid w:val="001A7897"/>
    <w:rsid w:val="001A7B9D"/>
    <w:rsid w:val="001B0112"/>
    <w:rsid w:val="001B0818"/>
    <w:rsid w:val="001B0A47"/>
    <w:rsid w:val="001B0A85"/>
    <w:rsid w:val="001B0E95"/>
    <w:rsid w:val="001B1189"/>
    <w:rsid w:val="001B11F4"/>
    <w:rsid w:val="001B1220"/>
    <w:rsid w:val="001B1B16"/>
    <w:rsid w:val="001B2033"/>
    <w:rsid w:val="001B219A"/>
    <w:rsid w:val="001B227D"/>
    <w:rsid w:val="001B22E2"/>
    <w:rsid w:val="001B2623"/>
    <w:rsid w:val="001B2B6F"/>
    <w:rsid w:val="001B3572"/>
    <w:rsid w:val="001B400E"/>
    <w:rsid w:val="001B4CBE"/>
    <w:rsid w:val="001B4EC7"/>
    <w:rsid w:val="001B5533"/>
    <w:rsid w:val="001B5564"/>
    <w:rsid w:val="001B59D0"/>
    <w:rsid w:val="001B5C69"/>
    <w:rsid w:val="001B5D92"/>
    <w:rsid w:val="001B72D2"/>
    <w:rsid w:val="001B7566"/>
    <w:rsid w:val="001B7F31"/>
    <w:rsid w:val="001C00DC"/>
    <w:rsid w:val="001C0415"/>
    <w:rsid w:val="001C0623"/>
    <w:rsid w:val="001C0A10"/>
    <w:rsid w:val="001C1170"/>
    <w:rsid w:val="001C120A"/>
    <w:rsid w:val="001C17F7"/>
    <w:rsid w:val="001C1C17"/>
    <w:rsid w:val="001C1DA9"/>
    <w:rsid w:val="001C242B"/>
    <w:rsid w:val="001C2D6F"/>
    <w:rsid w:val="001C3007"/>
    <w:rsid w:val="001C3093"/>
    <w:rsid w:val="001C3304"/>
    <w:rsid w:val="001C4653"/>
    <w:rsid w:val="001C48A9"/>
    <w:rsid w:val="001C53A4"/>
    <w:rsid w:val="001C53DB"/>
    <w:rsid w:val="001C5464"/>
    <w:rsid w:val="001C595E"/>
    <w:rsid w:val="001C5A86"/>
    <w:rsid w:val="001C6176"/>
    <w:rsid w:val="001C6933"/>
    <w:rsid w:val="001C6AE2"/>
    <w:rsid w:val="001C6C42"/>
    <w:rsid w:val="001C7236"/>
    <w:rsid w:val="001C7352"/>
    <w:rsid w:val="001C7C65"/>
    <w:rsid w:val="001C7DD9"/>
    <w:rsid w:val="001D1868"/>
    <w:rsid w:val="001D18CD"/>
    <w:rsid w:val="001D1D74"/>
    <w:rsid w:val="001D1E4B"/>
    <w:rsid w:val="001D2203"/>
    <w:rsid w:val="001D2619"/>
    <w:rsid w:val="001D271B"/>
    <w:rsid w:val="001D2E7E"/>
    <w:rsid w:val="001D3086"/>
    <w:rsid w:val="001D31BB"/>
    <w:rsid w:val="001D36F1"/>
    <w:rsid w:val="001D3825"/>
    <w:rsid w:val="001D38F9"/>
    <w:rsid w:val="001D3A95"/>
    <w:rsid w:val="001D3AF2"/>
    <w:rsid w:val="001D400B"/>
    <w:rsid w:val="001D40C6"/>
    <w:rsid w:val="001D49BE"/>
    <w:rsid w:val="001D4AF8"/>
    <w:rsid w:val="001D50C9"/>
    <w:rsid w:val="001D5216"/>
    <w:rsid w:val="001D5BCA"/>
    <w:rsid w:val="001D5C45"/>
    <w:rsid w:val="001D5C5D"/>
    <w:rsid w:val="001D67E0"/>
    <w:rsid w:val="001D78E5"/>
    <w:rsid w:val="001D7BA6"/>
    <w:rsid w:val="001D7D7A"/>
    <w:rsid w:val="001E06D8"/>
    <w:rsid w:val="001E08BF"/>
    <w:rsid w:val="001E0A43"/>
    <w:rsid w:val="001E0F4A"/>
    <w:rsid w:val="001E0F58"/>
    <w:rsid w:val="001E0F7E"/>
    <w:rsid w:val="001E1B00"/>
    <w:rsid w:val="001E1C5A"/>
    <w:rsid w:val="001E335B"/>
    <w:rsid w:val="001E33B3"/>
    <w:rsid w:val="001E38C9"/>
    <w:rsid w:val="001E3CAD"/>
    <w:rsid w:val="001E3F00"/>
    <w:rsid w:val="001E4EB6"/>
    <w:rsid w:val="001E4F52"/>
    <w:rsid w:val="001E56A5"/>
    <w:rsid w:val="001E5D06"/>
    <w:rsid w:val="001E5D78"/>
    <w:rsid w:val="001E65A9"/>
    <w:rsid w:val="001E711F"/>
    <w:rsid w:val="001E746E"/>
    <w:rsid w:val="001E75A7"/>
    <w:rsid w:val="001E7959"/>
    <w:rsid w:val="001E79E7"/>
    <w:rsid w:val="001E7A39"/>
    <w:rsid w:val="001E7C9C"/>
    <w:rsid w:val="001E7E14"/>
    <w:rsid w:val="001F0674"/>
    <w:rsid w:val="001F0722"/>
    <w:rsid w:val="001F1028"/>
    <w:rsid w:val="001F1085"/>
    <w:rsid w:val="001F1862"/>
    <w:rsid w:val="001F1C00"/>
    <w:rsid w:val="001F237F"/>
    <w:rsid w:val="001F25FB"/>
    <w:rsid w:val="001F26E3"/>
    <w:rsid w:val="001F2712"/>
    <w:rsid w:val="001F2E73"/>
    <w:rsid w:val="001F2F96"/>
    <w:rsid w:val="001F3108"/>
    <w:rsid w:val="001F32FB"/>
    <w:rsid w:val="001F36DF"/>
    <w:rsid w:val="001F38BD"/>
    <w:rsid w:val="001F3A17"/>
    <w:rsid w:val="001F4285"/>
    <w:rsid w:val="001F44C3"/>
    <w:rsid w:val="001F4B68"/>
    <w:rsid w:val="001F4D25"/>
    <w:rsid w:val="001F50C1"/>
    <w:rsid w:val="001F5218"/>
    <w:rsid w:val="001F5519"/>
    <w:rsid w:val="001F55F7"/>
    <w:rsid w:val="001F5937"/>
    <w:rsid w:val="001F5A97"/>
    <w:rsid w:val="001F5C61"/>
    <w:rsid w:val="001F6195"/>
    <w:rsid w:val="001F6241"/>
    <w:rsid w:val="001F633A"/>
    <w:rsid w:val="001F6364"/>
    <w:rsid w:val="001F6D12"/>
    <w:rsid w:val="001F7FBE"/>
    <w:rsid w:val="001F7FDA"/>
    <w:rsid w:val="002000FA"/>
    <w:rsid w:val="00200195"/>
    <w:rsid w:val="002002FA"/>
    <w:rsid w:val="0020051B"/>
    <w:rsid w:val="00200BD3"/>
    <w:rsid w:val="00201682"/>
    <w:rsid w:val="0020173F"/>
    <w:rsid w:val="002024D2"/>
    <w:rsid w:val="0020253D"/>
    <w:rsid w:val="002040EB"/>
    <w:rsid w:val="00204300"/>
    <w:rsid w:val="00204648"/>
    <w:rsid w:val="002046FF"/>
    <w:rsid w:val="002047A6"/>
    <w:rsid w:val="00204AF9"/>
    <w:rsid w:val="00204EBA"/>
    <w:rsid w:val="0020559E"/>
    <w:rsid w:val="002055CE"/>
    <w:rsid w:val="00205666"/>
    <w:rsid w:val="002059A5"/>
    <w:rsid w:val="00205D65"/>
    <w:rsid w:val="00205E4E"/>
    <w:rsid w:val="00205F92"/>
    <w:rsid w:val="0020607C"/>
    <w:rsid w:val="00206496"/>
    <w:rsid w:val="0020687B"/>
    <w:rsid w:val="00207143"/>
    <w:rsid w:val="00207175"/>
    <w:rsid w:val="0020733B"/>
    <w:rsid w:val="00207BB4"/>
    <w:rsid w:val="002107A3"/>
    <w:rsid w:val="00210892"/>
    <w:rsid w:val="00210C36"/>
    <w:rsid w:val="00210E21"/>
    <w:rsid w:val="00210F5D"/>
    <w:rsid w:val="002112F6"/>
    <w:rsid w:val="002117BE"/>
    <w:rsid w:val="002120C6"/>
    <w:rsid w:val="002121DD"/>
    <w:rsid w:val="002121E3"/>
    <w:rsid w:val="00212267"/>
    <w:rsid w:val="0021253A"/>
    <w:rsid w:val="00212A9E"/>
    <w:rsid w:val="00212C8D"/>
    <w:rsid w:val="002139E0"/>
    <w:rsid w:val="00213EB5"/>
    <w:rsid w:val="002142DE"/>
    <w:rsid w:val="00214C1E"/>
    <w:rsid w:val="002151E7"/>
    <w:rsid w:val="00215335"/>
    <w:rsid w:val="002156FE"/>
    <w:rsid w:val="00215CEF"/>
    <w:rsid w:val="00215E9D"/>
    <w:rsid w:val="00216327"/>
    <w:rsid w:val="002164C4"/>
    <w:rsid w:val="002166EC"/>
    <w:rsid w:val="00216B06"/>
    <w:rsid w:val="00217A82"/>
    <w:rsid w:val="002201C9"/>
    <w:rsid w:val="00220675"/>
    <w:rsid w:val="00220C9E"/>
    <w:rsid w:val="00221DF6"/>
    <w:rsid w:val="002233FC"/>
    <w:rsid w:val="00224593"/>
    <w:rsid w:val="0022486B"/>
    <w:rsid w:val="002251F5"/>
    <w:rsid w:val="00225962"/>
    <w:rsid w:val="00225E80"/>
    <w:rsid w:val="00225F4C"/>
    <w:rsid w:val="0022608A"/>
    <w:rsid w:val="002266AB"/>
    <w:rsid w:val="002267B5"/>
    <w:rsid w:val="002272B1"/>
    <w:rsid w:val="00227B89"/>
    <w:rsid w:val="00230164"/>
    <w:rsid w:val="0023074D"/>
    <w:rsid w:val="002308EA"/>
    <w:rsid w:val="00230FC0"/>
    <w:rsid w:val="002311BA"/>
    <w:rsid w:val="00231655"/>
    <w:rsid w:val="00231813"/>
    <w:rsid w:val="00231AC6"/>
    <w:rsid w:val="00231F53"/>
    <w:rsid w:val="00231FCD"/>
    <w:rsid w:val="00232675"/>
    <w:rsid w:val="002328F4"/>
    <w:rsid w:val="00232C6D"/>
    <w:rsid w:val="00232EA1"/>
    <w:rsid w:val="00233F65"/>
    <w:rsid w:val="0023452F"/>
    <w:rsid w:val="002349A5"/>
    <w:rsid w:val="0023514F"/>
    <w:rsid w:val="00235DFF"/>
    <w:rsid w:val="002360F9"/>
    <w:rsid w:val="00236400"/>
    <w:rsid w:val="002365A9"/>
    <w:rsid w:val="00237523"/>
    <w:rsid w:val="00237B00"/>
    <w:rsid w:val="00237B19"/>
    <w:rsid w:val="00237E18"/>
    <w:rsid w:val="0024027B"/>
    <w:rsid w:val="002410D2"/>
    <w:rsid w:val="002414E4"/>
    <w:rsid w:val="002418F4"/>
    <w:rsid w:val="00241AB8"/>
    <w:rsid w:val="00241E06"/>
    <w:rsid w:val="0024217D"/>
    <w:rsid w:val="002421C7"/>
    <w:rsid w:val="00242419"/>
    <w:rsid w:val="00242A71"/>
    <w:rsid w:val="00242D37"/>
    <w:rsid w:val="00243A85"/>
    <w:rsid w:val="00244028"/>
    <w:rsid w:val="002445E6"/>
    <w:rsid w:val="002451DD"/>
    <w:rsid w:val="002456C0"/>
    <w:rsid w:val="00245FF7"/>
    <w:rsid w:val="002460C5"/>
    <w:rsid w:val="002461EE"/>
    <w:rsid w:val="00246605"/>
    <w:rsid w:val="00246F7C"/>
    <w:rsid w:val="00247573"/>
    <w:rsid w:val="0024775C"/>
    <w:rsid w:val="00250446"/>
    <w:rsid w:val="00250602"/>
    <w:rsid w:val="00250967"/>
    <w:rsid w:val="002509A0"/>
    <w:rsid w:val="00250CD5"/>
    <w:rsid w:val="0025144C"/>
    <w:rsid w:val="00251655"/>
    <w:rsid w:val="00251C49"/>
    <w:rsid w:val="002526DE"/>
    <w:rsid w:val="00252FB6"/>
    <w:rsid w:val="00253199"/>
    <w:rsid w:val="002539AF"/>
    <w:rsid w:val="00253AAC"/>
    <w:rsid w:val="00253E1A"/>
    <w:rsid w:val="00254584"/>
    <w:rsid w:val="0025483C"/>
    <w:rsid w:val="00254FEE"/>
    <w:rsid w:val="002553E0"/>
    <w:rsid w:val="002559D5"/>
    <w:rsid w:val="00255FBA"/>
    <w:rsid w:val="00256686"/>
    <w:rsid w:val="00256932"/>
    <w:rsid w:val="00256F95"/>
    <w:rsid w:val="00257971"/>
    <w:rsid w:val="00257E2C"/>
    <w:rsid w:val="00260065"/>
    <w:rsid w:val="0026026C"/>
    <w:rsid w:val="00260646"/>
    <w:rsid w:val="00260D5F"/>
    <w:rsid w:val="00261807"/>
    <w:rsid w:val="00262B27"/>
    <w:rsid w:val="00262ECA"/>
    <w:rsid w:val="002630DD"/>
    <w:rsid w:val="002632F1"/>
    <w:rsid w:val="002636D6"/>
    <w:rsid w:val="00263F82"/>
    <w:rsid w:val="0026496A"/>
    <w:rsid w:val="00264A47"/>
    <w:rsid w:val="00264C75"/>
    <w:rsid w:val="00265270"/>
    <w:rsid w:val="002655DA"/>
    <w:rsid w:val="00265D63"/>
    <w:rsid w:val="00266C67"/>
    <w:rsid w:val="002678F7"/>
    <w:rsid w:val="002701DB"/>
    <w:rsid w:val="002704EE"/>
    <w:rsid w:val="00270B8A"/>
    <w:rsid w:val="00270D95"/>
    <w:rsid w:val="002710C6"/>
    <w:rsid w:val="00271517"/>
    <w:rsid w:val="002725EF"/>
    <w:rsid w:val="00272CD7"/>
    <w:rsid w:val="00272DAC"/>
    <w:rsid w:val="00272EE6"/>
    <w:rsid w:val="00272F2A"/>
    <w:rsid w:val="00274632"/>
    <w:rsid w:val="00274A72"/>
    <w:rsid w:val="00274AE2"/>
    <w:rsid w:val="00274CE3"/>
    <w:rsid w:val="00274E9E"/>
    <w:rsid w:val="00275193"/>
    <w:rsid w:val="0027531E"/>
    <w:rsid w:val="00275578"/>
    <w:rsid w:val="002758ED"/>
    <w:rsid w:val="00275AFD"/>
    <w:rsid w:val="00275B2C"/>
    <w:rsid w:val="00275D75"/>
    <w:rsid w:val="00275D99"/>
    <w:rsid w:val="00276223"/>
    <w:rsid w:val="00276B4F"/>
    <w:rsid w:val="00276C5C"/>
    <w:rsid w:val="00276FC1"/>
    <w:rsid w:val="00277271"/>
    <w:rsid w:val="002774DE"/>
    <w:rsid w:val="002777E0"/>
    <w:rsid w:val="0027791C"/>
    <w:rsid w:val="00277FE2"/>
    <w:rsid w:val="002810C0"/>
    <w:rsid w:val="002812CB"/>
    <w:rsid w:val="0028147E"/>
    <w:rsid w:val="002814CA"/>
    <w:rsid w:val="00281C55"/>
    <w:rsid w:val="00283306"/>
    <w:rsid w:val="0028333C"/>
    <w:rsid w:val="002834FB"/>
    <w:rsid w:val="00283606"/>
    <w:rsid w:val="0028406D"/>
    <w:rsid w:val="00284AD2"/>
    <w:rsid w:val="00284EB7"/>
    <w:rsid w:val="002859C8"/>
    <w:rsid w:val="002861EF"/>
    <w:rsid w:val="00286235"/>
    <w:rsid w:val="002862AD"/>
    <w:rsid w:val="002863EF"/>
    <w:rsid w:val="00286D42"/>
    <w:rsid w:val="002871B4"/>
    <w:rsid w:val="002878A3"/>
    <w:rsid w:val="00287DC1"/>
    <w:rsid w:val="00287E15"/>
    <w:rsid w:val="00287F5F"/>
    <w:rsid w:val="00290307"/>
    <w:rsid w:val="00290963"/>
    <w:rsid w:val="00290CD6"/>
    <w:rsid w:val="002911F7"/>
    <w:rsid w:val="00291580"/>
    <w:rsid w:val="0029199F"/>
    <w:rsid w:val="002919F6"/>
    <w:rsid w:val="00291D42"/>
    <w:rsid w:val="00292007"/>
    <w:rsid w:val="00292474"/>
    <w:rsid w:val="002924DF"/>
    <w:rsid w:val="0029267C"/>
    <w:rsid w:val="00292D8E"/>
    <w:rsid w:val="00292F38"/>
    <w:rsid w:val="00292FB6"/>
    <w:rsid w:val="0029346A"/>
    <w:rsid w:val="00293489"/>
    <w:rsid w:val="00293C19"/>
    <w:rsid w:val="00293CEC"/>
    <w:rsid w:val="00293D83"/>
    <w:rsid w:val="002940D7"/>
    <w:rsid w:val="00294638"/>
    <w:rsid w:val="00294C71"/>
    <w:rsid w:val="00294CAF"/>
    <w:rsid w:val="00294F5B"/>
    <w:rsid w:val="0029524B"/>
    <w:rsid w:val="0029534A"/>
    <w:rsid w:val="002959BE"/>
    <w:rsid w:val="00295B66"/>
    <w:rsid w:val="00295EDC"/>
    <w:rsid w:val="0029612C"/>
    <w:rsid w:val="002963A4"/>
    <w:rsid w:val="002975D9"/>
    <w:rsid w:val="0029774F"/>
    <w:rsid w:val="00297C4D"/>
    <w:rsid w:val="00297E30"/>
    <w:rsid w:val="002A02A2"/>
    <w:rsid w:val="002A0D56"/>
    <w:rsid w:val="002A10C5"/>
    <w:rsid w:val="002A1BDA"/>
    <w:rsid w:val="002A2081"/>
    <w:rsid w:val="002A27FA"/>
    <w:rsid w:val="002A2E58"/>
    <w:rsid w:val="002A35FD"/>
    <w:rsid w:val="002A4345"/>
    <w:rsid w:val="002A44E0"/>
    <w:rsid w:val="002A49AE"/>
    <w:rsid w:val="002A545A"/>
    <w:rsid w:val="002A66D4"/>
    <w:rsid w:val="002A6AA0"/>
    <w:rsid w:val="002A6B8E"/>
    <w:rsid w:val="002A6D49"/>
    <w:rsid w:val="002A6EF2"/>
    <w:rsid w:val="002A7101"/>
    <w:rsid w:val="002A7631"/>
    <w:rsid w:val="002A79B0"/>
    <w:rsid w:val="002A7C7B"/>
    <w:rsid w:val="002A7EAE"/>
    <w:rsid w:val="002B02C1"/>
    <w:rsid w:val="002B035B"/>
    <w:rsid w:val="002B0A43"/>
    <w:rsid w:val="002B0AEC"/>
    <w:rsid w:val="002B0AF2"/>
    <w:rsid w:val="002B0C06"/>
    <w:rsid w:val="002B0C33"/>
    <w:rsid w:val="002B0E3A"/>
    <w:rsid w:val="002B12F7"/>
    <w:rsid w:val="002B1380"/>
    <w:rsid w:val="002B1722"/>
    <w:rsid w:val="002B1850"/>
    <w:rsid w:val="002B1B14"/>
    <w:rsid w:val="002B1B4D"/>
    <w:rsid w:val="002B1BFC"/>
    <w:rsid w:val="002B2126"/>
    <w:rsid w:val="002B2763"/>
    <w:rsid w:val="002B293E"/>
    <w:rsid w:val="002B2AEF"/>
    <w:rsid w:val="002B2F23"/>
    <w:rsid w:val="002B2F2B"/>
    <w:rsid w:val="002B2FA7"/>
    <w:rsid w:val="002B333C"/>
    <w:rsid w:val="002B372A"/>
    <w:rsid w:val="002B3B20"/>
    <w:rsid w:val="002B3C41"/>
    <w:rsid w:val="002B3F80"/>
    <w:rsid w:val="002B4D07"/>
    <w:rsid w:val="002B5FD9"/>
    <w:rsid w:val="002B5FF6"/>
    <w:rsid w:val="002B628A"/>
    <w:rsid w:val="002B6533"/>
    <w:rsid w:val="002B668C"/>
    <w:rsid w:val="002B6BDB"/>
    <w:rsid w:val="002B6C41"/>
    <w:rsid w:val="002B6E82"/>
    <w:rsid w:val="002B6EF4"/>
    <w:rsid w:val="002B6F1B"/>
    <w:rsid w:val="002B6F8C"/>
    <w:rsid w:val="002B77E4"/>
    <w:rsid w:val="002B7994"/>
    <w:rsid w:val="002B7B9A"/>
    <w:rsid w:val="002B7F71"/>
    <w:rsid w:val="002C00A0"/>
    <w:rsid w:val="002C01F4"/>
    <w:rsid w:val="002C04CF"/>
    <w:rsid w:val="002C0711"/>
    <w:rsid w:val="002C08A2"/>
    <w:rsid w:val="002C08A5"/>
    <w:rsid w:val="002C0F26"/>
    <w:rsid w:val="002C234F"/>
    <w:rsid w:val="002C25E2"/>
    <w:rsid w:val="002C2F04"/>
    <w:rsid w:val="002C2F72"/>
    <w:rsid w:val="002C3227"/>
    <w:rsid w:val="002C36D0"/>
    <w:rsid w:val="002C4234"/>
    <w:rsid w:val="002C430D"/>
    <w:rsid w:val="002C4CF5"/>
    <w:rsid w:val="002C50CC"/>
    <w:rsid w:val="002C54E1"/>
    <w:rsid w:val="002C5731"/>
    <w:rsid w:val="002C586D"/>
    <w:rsid w:val="002C64B3"/>
    <w:rsid w:val="002C6956"/>
    <w:rsid w:val="002C6B25"/>
    <w:rsid w:val="002C720C"/>
    <w:rsid w:val="002C750E"/>
    <w:rsid w:val="002C7527"/>
    <w:rsid w:val="002C78BF"/>
    <w:rsid w:val="002D0311"/>
    <w:rsid w:val="002D173A"/>
    <w:rsid w:val="002D1CF6"/>
    <w:rsid w:val="002D20A6"/>
    <w:rsid w:val="002D2A8B"/>
    <w:rsid w:val="002D318C"/>
    <w:rsid w:val="002D31BE"/>
    <w:rsid w:val="002D3303"/>
    <w:rsid w:val="002D416E"/>
    <w:rsid w:val="002D4375"/>
    <w:rsid w:val="002D4794"/>
    <w:rsid w:val="002D4999"/>
    <w:rsid w:val="002D4A31"/>
    <w:rsid w:val="002D4B34"/>
    <w:rsid w:val="002D53D9"/>
    <w:rsid w:val="002D54F8"/>
    <w:rsid w:val="002D553E"/>
    <w:rsid w:val="002D59E9"/>
    <w:rsid w:val="002D5BAF"/>
    <w:rsid w:val="002D5DDA"/>
    <w:rsid w:val="002D5EC0"/>
    <w:rsid w:val="002D69B7"/>
    <w:rsid w:val="002D69BF"/>
    <w:rsid w:val="002D6C08"/>
    <w:rsid w:val="002D6F1E"/>
    <w:rsid w:val="002D706E"/>
    <w:rsid w:val="002D750B"/>
    <w:rsid w:val="002E0016"/>
    <w:rsid w:val="002E1372"/>
    <w:rsid w:val="002E1AFB"/>
    <w:rsid w:val="002E1CC8"/>
    <w:rsid w:val="002E2B6E"/>
    <w:rsid w:val="002E3764"/>
    <w:rsid w:val="002E37CE"/>
    <w:rsid w:val="002E3822"/>
    <w:rsid w:val="002E4CCF"/>
    <w:rsid w:val="002E50A7"/>
    <w:rsid w:val="002E51F4"/>
    <w:rsid w:val="002E57A0"/>
    <w:rsid w:val="002E5845"/>
    <w:rsid w:val="002E6887"/>
    <w:rsid w:val="002E69A7"/>
    <w:rsid w:val="002E6F52"/>
    <w:rsid w:val="002E6F55"/>
    <w:rsid w:val="002E72FB"/>
    <w:rsid w:val="002E7383"/>
    <w:rsid w:val="002E74AF"/>
    <w:rsid w:val="002E7518"/>
    <w:rsid w:val="002E7A0F"/>
    <w:rsid w:val="002E7B75"/>
    <w:rsid w:val="002F044D"/>
    <w:rsid w:val="002F0D10"/>
    <w:rsid w:val="002F10CE"/>
    <w:rsid w:val="002F17D1"/>
    <w:rsid w:val="002F292B"/>
    <w:rsid w:val="002F35CF"/>
    <w:rsid w:val="002F386A"/>
    <w:rsid w:val="002F4032"/>
    <w:rsid w:val="002F406F"/>
    <w:rsid w:val="002F4211"/>
    <w:rsid w:val="002F4433"/>
    <w:rsid w:val="002F4801"/>
    <w:rsid w:val="002F483A"/>
    <w:rsid w:val="002F49E3"/>
    <w:rsid w:val="002F4BE4"/>
    <w:rsid w:val="002F5044"/>
    <w:rsid w:val="002F5708"/>
    <w:rsid w:val="002F5D89"/>
    <w:rsid w:val="002F6230"/>
    <w:rsid w:val="002F6355"/>
    <w:rsid w:val="002F65DD"/>
    <w:rsid w:val="002F663C"/>
    <w:rsid w:val="002F78E0"/>
    <w:rsid w:val="002F7955"/>
    <w:rsid w:val="002F7E4D"/>
    <w:rsid w:val="002F7E6D"/>
    <w:rsid w:val="00300383"/>
    <w:rsid w:val="00300406"/>
    <w:rsid w:val="00300649"/>
    <w:rsid w:val="00300B71"/>
    <w:rsid w:val="00300C4E"/>
    <w:rsid w:val="00300C60"/>
    <w:rsid w:val="0030166E"/>
    <w:rsid w:val="00301C25"/>
    <w:rsid w:val="00302521"/>
    <w:rsid w:val="00302784"/>
    <w:rsid w:val="00302BD9"/>
    <w:rsid w:val="00303700"/>
    <w:rsid w:val="0030412F"/>
    <w:rsid w:val="003043AF"/>
    <w:rsid w:val="00304721"/>
    <w:rsid w:val="003049B4"/>
    <w:rsid w:val="00304BBE"/>
    <w:rsid w:val="0030526C"/>
    <w:rsid w:val="00305548"/>
    <w:rsid w:val="003061BA"/>
    <w:rsid w:val="00306453"/>
    <w:rsid w:val="003066E5"/>
    <w:rsid w:val="00306B98"/>
    <w:rsid w:val="00306C61"/>
    <w:rsid w:val="00306D7D"/>
    <w:rsid w:val="00306DA7"/>
    <w:rsid w:val="00307118"/>
    <w:rsid w:val="00307E18"/>
    <w:rsid w:val="0031144C"/>
    <w:rsid w:val="00311912"/>
    <w:rsid w:val="00311D8B"/>
    <w:rsid w:val="00311E52"/>
    <w:rsid w:val="003120FC"/>
    <w:rsid w:val="003127E4"/>
    <w:rsid w:val="0031282D"/>
    <w:rsid w:val="00312A95"/>
    <w:rsid w:val="00312AB0"/>
    <w:rsid w:val="00312EED"/>
    <w:rsid w:val="003142A0"/>
    <w:rsid w:val="0031475E"/>
    <w:rsid w:val="00314A7F"/>
    <w:rsid w:val="0031518F"/>
    <w:rsid w:val="003152DB"/>
    <w:rsid w:val="003156CB"/>
    <w:rsid w:val="00315A9D"/>
    <w:rsid w:val="00316021"/>
    <w:rsid w:val="00316060"/>
    <w:rsid w:val="00316B0F"/>
    <w:rsid w:val="003176B7"/>
    <w:rsid w:val="00317C83"/>
    <w:rsid w:val="00317EEF"/>
    <w:rsid w:val="00320164"/>
    <w:rsid w:val="00320B1C"/>
    <w:rsid w:val="00321460"/>
    <w:rsid w:val="00321DC6"/>
    <w:rsid w:val="00321EF2"/>
    <w:rsid w:val="00322B53"/>
    <w:rsid w:val="00322C65"/>
    <w:rsid w:val="00323596"/>
    <w:rsid w:val="00323A96"/>
    <w:rsid w:val="00323AC8"/>
    <w:rsid w:val="00323B9F"/>
    <w:rsid w:val="00323BEC"/>
    <w:rsid w:val="00323CDD"/>
    <w:rsid w:val="00323D31"/>
    <w:rsid w:val="0032497A"/>
    <w:rsid w:val="00325706"/>
    <w:rsid w:val="00325B43"/>
    <w:rsid w:val="00325F47"/>
    <w:rsid w:val="0032661A"/>
    <w:rsid w:val="00327347"/>
    <w:rsid w:val="003273CC"/>
    <w:rsid w:val="00327726"/>
    <w:rsid w:val="00327ABF"/>
    <w:rsid w:val="00327AFC"/>
    <w:rsid w:val="00327F83"/>
    <w:rsid w:val="00327F85"/>
    <w:rsid w:val="003301EF"/>
    <w:rsid w:val="003303A8"/>
    <w:rsid w:val="00330779"/>
    <w:rsid w:val="00330865"/>
    <w:rsid w:val="00330BEE"/>
    <w:rsid w:val="003312F9"/>
    <w:rsid w:val="0033143D"/>
    <w:rsid w:val="00331764"/>
    <w:rsid w:val="00331C09"/>
    <w:rsid w:val="00331C0E"/>
    <w:rsid w:val="00331EB9"/>
    <w:rsid w:val="0033210F"/>
    <w:rsid w:val="003324F7"/>
    <w:rsid w:val="00332788"/>
    <w:rsid w:val="003327C2"/>
    <w:rsid w:val="0033313F"/>
    <w:rsid w:val="003333E7"/>
    <w:rsid w:val="00333A20"/>
    <w:rsid w:val="00333BCA"/>
    <w:rsid w:val="00333C56"/>
    <w:rsid w:val="00333E65"/>
    <w:rsid w:val="00333FDA"/>
    <w:rsid w:val="0033408B"/>
    <w:rsid w:val="0033493C"/>
    <w:rsid w:val="00334A13"/>
    <w:rsid w:val="00334E89"/>
    <w:rsid w:val="003356CE"/>
    <w:rsid w:val="003360BF"/>
    <w:rsid w:val="003360CB"/>
    <w:rsid w:val="003363B5"/>
    <w:rsid w:val="00336AB9"/>
    <w:rsid w:val="00337253"/>
    <w:rsid w:val="00337323"/>
    <w:rsid w:val="003374A3"/>
    <w:rsid w:val="00337539"/>
    <w:rsid w:val="0033762A"/>
    <w:rsid w:val="003376CC"/>
    <w:rsid w:val="003377A4"/>
    <w:rsid w:val="003379BD"/>
    <w:rsid w:val="003404A2"/>
    <w:rsid w:val="003406FB"/>
    <w:rsid w:val="00340B0A"/>
    <w:rsid w:val="003413F4"/>
    <w:rsid w:val="00341626"/>
    <w:rsid w:val="00341DB8"/>
    <w:rsid w:val="00341F29"/>
    <w:rsid w:val="00341FD4"/>
    <w:rsid w:val="00342692"/>
    <w:rsid w:val="00342727"/>
    <w:rsid w:val="00342C82"/>
    <w:rsid w:val="00342D6A"/>
    <w:rsid w:val="00342EA4"/>
    <w:rsid w:val="0034313D"/>
    <w:rsid w:val="0034334D"/>
    <w:rsid w:val="00343505"/>
    <w:rsid w:val="003435F2"/>
    <w:rsid w:val="0034400F"/>
    <w:rsid w:val="003440B9"/>
    <w:rsid w:val="00344144"/>
    <w:rsid w:val="00344971"/>
    <w:rsid w:val="00344BCA"/>
    <w:rsid w:val="00345542"/>
    <w:rsid w:val="00345B1F"/>
    <w:rsid w:val="00346B3E"/>
    <w:rsid w:val="0034703B"/>
    <w:rsid w:val="0035014D"/>
    <w:rsid w:val="003502F9"/>
    <w:rsid w:val="003503A7"/>
    <w:rsid w:val="00350832"/>
    <w:rsid w:val="00350E79"/>
    <w:rsid w:val="003513FA"/>
    <w:rsid w:val="00351609"/>
    <w:rsid w:val="0035190B"/>
    <w:rsid w:val="00351AE3"/>
    <w:rsid w:val="00351B22"/>
    <w:rsid w:val="00351CD3"/>
    <w:rsid w:val="0035211E"/>
    <w:rsid w:val="00352548"/>
    <w:rsid w:val="00353888"/>
    <w:rsid w:val="00354208"/>
    <w:rsid w:val="003547BC"/>
    <w:rsid w:val="003549F2"/>
    <w:rsid w:val="0035519A"/>
    <w:rsid w:val="00355A7D"/>
    <w:rsid w:val="00356197"/>
    <w:rsid w:val="00356508"/>
    <w:rsid w:val="003567D9"/>
    <w:rsid w:val="00356B08"/>
    <w:rsid w:val="00356D3B"/>
    <w:rsid w:val="0035755C"/>
    <w:rsid w:val="003577EA"/>
    <w:rsid w:val="00357C85"/>
    <w:rsid w:val="00361031"/>
    <w:rsid w:val="00361D0B"/>
    <w:rsid w:val="00362B00"/>
    <w:rsid w:val="003633EF"/>
    <w:rsid w:val="0036376B"/>
    <w:rsid w:val="003637EC"/>
    <w:rsid w:val="00363860"/>
    <w:rsid w:val="00363BF1"/>
    <w:rsid w:val="00363EF7"/>
    <w:rsid w:val="003650BA"/>
    <w:rsid w:val="00365229"/>
    <w:rsid w:val="0036545A"/>
    <w:rsid w:val="0036615D"/>
    <w:rsid w:val="00366274"/>
    <w:rsid w:val="0036659E"/>
    <w:rsid w:val="00366955"/>
    <w:rsid w:val="00366986"/>
    <w:rsid w:val="00366CA2"/>
    <w:rsid w:val="00367385"/>
    <w:rsid w:val="0036771E"/>
    <w:rsid w:val="00367B48"/>
    <w:rsid w:val="00367E25"/>
    <w:rsid w:val="00367F4C"/>
    <w:rsid w:val="00370796"/>
    <w:rsid w:val="003709B9"/>
    <w:rsid w:val="00370A3C"/>
    <w:rsid w:val="00370A49"/>
    <w:rsid w:val="00370DCC"/>
    <w:rsid w:val="00370FF2"/>
    <w:rsid w:val="003710DB"/>
    <w:rsid w:val="003712FB"/>
    <w:rsid w:val="003714D6"/>
    <w:rsid w:val="003714FF"/>
    <w:rsid w:val="0037177D"/>
    <w:rsid w:val="003720F5"/>
    <w:rsid w:val="003723A6"/>
    <w:rsid w:val="003724CA"/>
    <w:rsid w:val="00372A68"/>
    <w:rsid w:val="00372C40"/>
    <w:rsid w:val="0037341D"/>
    <w:rsid w:val="0037381E"/>
    <w:rsid w:val="00373F1B"/>
    <w:rsid w:val="00374A16"/>
    <w:rsid w:val="00374EC8"/>
    <w:rsid w:val="00375916"/>
    <w:rsid w:val="00376188"/>
    <w:rsid w:val="003761CA"/>
    <w:rsid w:val="00376472"/>
    <w:rsid w:val="00376500"/>
    <w:rsid w:val="00376647"/>
    <w:rsid w:val="00376B44"/>
    <w:rsid w:val="00376BF1"/>
    <w:rsid w:val="00376C80"/>
    <w:rsid w:val="00376E23"/>
    <w:rsid w:val="0037744F"/>
    <w:rsid w:val="00377CF5"/>
    <w:rsid w:val="00380B24"/>
    <w:rsid w:val="00380B47"/>
    <w:rsid w:val="00380FA9"/>
    <w:rsid w:val="00382982"/>
    <w:rsid w:val="00382E1D"/>
    <w:rsid w:val="00382F95"/>
    <w:rsid w:val="0038390F"/>
    <w:rsid w:val="00383AC6"/>
    <w:rsid w:val="00383D13"/>
    <w:rsid w:val="00383F55"/>
    <w:rsid w:val="00384241"/>
    <w:rsid w:val="003846FD"/>
    <w:rsid w:val="003847CE"/>
    <w:rsid w:val="00384BE0"/>
    <w:rsid w:val="0038500A"/>
    <w:rsid w:val="003851E5"/>
    <w:rsid w:val="00385897"/>
    <w:rsid w:val="00385EF3"/>
    <w:rsid w:val="003878DA"/>
    <w:rsid w:val="00387971"/>
    <w:rsid w:val="00387A59"/>
    <w:rsid w:val="00390261"/>
    <w:rsid w:val="003903B3"/>
    <w:rsid w:val="00390487"/>
    <w:rsid w:val="003904C5"/>
    <w:rsid w:val="00390988"/>
    <w:rsid w:val="00390B31"/>
    <w:rsid w:val="00391495"/>
    <w:rsid w:val="00391CD9"/>
    <w:rsid w:val="00391D54"/>
    <w:rsid w:val="003925DB"/>
    <w:rsid w:val="003926AD"/>
    <w:rsid w:val="00392848"/>
    <w:rsid w:val="00392E19"/>
    <w:rsid w:val="00393071"/>
    <w:rsid w:val="00393C9F"/>
    <w:rsid w:val="00393DCF"/>
    <w:rsid w:val="00393EFF"/>
    <w:rsid w:val="00393F01"/>
    <w:rsid w:val="00393F29"/>
    <w:rsid w:val="003942BA"/>
    <w:rsid w:val="0039442A"/>
    <w:rsid w:val="003945DD"/>
    <w:rsid w:val="003946F6"/>
    <w:rsid w:val="003947C3"/>
    <w:rsid w:val="00394F71"/>
    <w:rsid w:val="003950E6"/>
    <w:rsid w:val="003953C0"/>
    <w:rsid w:val="003954E2"/>
    <w:rsid w:val="003955FD"/>
    <w:rsid w:val="00396901"/>
    <w:rsid w:val="003969D2"/>
    <w:rsid w:val="00397017"/>
    <w:rsid w:val="003974E4"/>
    <w:rsid w:val="00397704"/>
    <w:rsid w:val="00397873"/>
    <w:rsid w:val="00397916"/>
    <w:rsid w:val="00397AB1"/>
    <w:rsid w:val="00397CF9"/>
    <w:rsid w:val="00397F5A"/>
    <w:rsid w:val="003A03AE"/>
    <w:rsid w:val="003A09B3"/>
    <w:rsid w:val="003A0CC0"/>
    <w:rsid w:val="003A0FA4"/>
    <w:rsid w:val="003A1624"/>
    <w:rsid w:val="003A166F"/>
    <w:rsid w:val="003A2051"/>
    <w:rsid w:val="003A24FD"/>
    <w:rsid w:val="003A25BB"/>
    <w:rsid w:val="003A264D"/>
    <w:rsid w:val="003A3ED0"/>
    <w:rsid w:val="003A3F21"/>
    <w:rsid w:val="003A411E"/>
    <w:rsid w:val="003A41AA"/>
    <w:rsid w:val="003A4250"/>
    <w:rsid w:val="003A5B47"/>
    <w:rsid w:val="003A5B79"/>
    <w:rsid w:val="003A633A"/>
    <w:rsid w:val="003A65CC"/>
    <w:rsid w:val="003A7401"/>
    <w:rsid w:val="003A7DEB"/>
    <w:rsid w:val="003A7E76"/>
    <w:rsid w:val="003B0605"/>
    <w:rsid w:val="003B0979"/>
    <w:rsid w:val="003B12FD"/>
    <w:rsid w:val="003B13E4"/>
    <w:rsid w:val="003B1A2B"/>
    <w:rsid w:val="003B1C00"/>
    <w:rsid w:val="003B28C2"/>
    <w:rsid w:val="003B29E2"/>
    <w:rsid w:val="003B3285"/>
    <w:rsid w:val="003B32EC"/>
    <w:rsid w:val="003B38B0"/>
    <w:rsid w:val="003B393B"/>
    <w:rsid w:val="003B395A"/>
    <w:rsid w:val="003B3B23"/>
    <w:rsid w:val="003B3C5D"/>
    <w:rsid w:val="003B5C85"/>
    <w:rsid w:val="003B6404"/>
    <w:rsid w:val="003B65AE"/>
    <w:rsid w:val="003B65B5"/>
    <w:rsid w:val="003B6B66"/>
    <w:rsid w:val="003B6E60"/>
    <w:rsid w:val="003B7944"/>
    <w:rsid w:val="003C0003"/>
    <w:rsid w:val="003C0020"/>
    <w:rsid w:val="003C0408"/>
    <w:rsid w:val="003C05D1"/>
    <w:rsid w:val="003C085F"/>
    <w:rsid w:val="003C0CE1"/>
    <w:rsid w:val="003C1B1E"/>
    <w:rsid w:val="003C1C15"/>
    <w:rsid w:val="003C2609"/>
    <w:rsid w:val="003C2AE1"/>
    <w:rsid w:val="003C334D"/>
    <w:rsid w:val="003C381F"/>
    <w:rsid w:val="003C3858"/>
    <w:rsid w:val="003C3E8A"/>
    <w:rsid w:val="003C4271"/>
    <w:rsid w:val="003C519B"/>
    <w:rsid w:val="003C58BA"/>
    <w:rsid w:val="003C5A87"/>
    <w:rsid w:val="003C67A9"/>
    <w:rsid w:val="003C7134"/>
    <w:rsid w:val="003C7C3D"/>
    <w:rsid w:val="003D0700"/>
    <w:rsid w:val="003D0B7C"/>
    <w:rsid w:val="003D0D5E"/>
    <w:rsid w:val="003D0E49"/>
    <w:rsid w:val="003D11AD"/>
    <w:rsid w:val="003D15CF"/>
    <w:rsid w:val="003D161B"/>
    <w:rsid w:val="003D1807"/>
    <w:rsid w:val="003D1B2F"/>
    <w:rsid w:val="003D1CC2"/>
    <w:rsid w:val="003D1D2B"/>
    <w:rsid w:val="003D1E1F"/>
    <w:rsid w:val="003D1EAB"/>
    <w:rsid w:val="003D20F1"/>
    <w:rsid w:val="003D32D3"/>
    <w:rsid w:val="003D37A2"/>
    <w:rsid w:val="003D3985"/>
    <w:rsid w:val="003D3D53"/>
    <w:rsid w:val="003D3ED9"/>
    <w:rsid w:val="003D3EEC"/>
    <w:rsid w:val="003D3F9B"/>
    <w:rsid w:val="003D3FF3"/>
    <w:rsid w:val="003D41BF"/>
    <w:rsid w:val="003D447F"/>
    <w:rsid w:val="003D4955"/>
    <w:rsid w:val="003D4C72"/>
    <w:rsid w:val="003D4D22"/>
    <w:rsid w:val="003D4DFB"/>
    <w:rsid w:val="003D65A2"/>
    <w:rsid w:val="003D6A35"/>
    <w:rsid w:val="003D6C50"/>
    <w:rsid w:val="003D6F93"/>
    <w:rsid w:val="003D7015"/>
    <w:rsid w:val="003D709B"/>
    <w:rsid w:val="003D70B3"/>
    <w:rsid w:val="003D7153"/>
    <w:rsid w:val="003D71E5"/>
    <w:rsid w:val="003D7296"/>
    <w:rsid w:val="003D7949"/>
    <w:rsid w:val="003D7995"/>
    <w:rsid w:val="003D7A7D"/>
    <w:rsid w:val="003D7BE0"/>
    <w:rsid w:val="003E0163"/>
    <w:rsid w:val="003E07B0"/>
    <w:rsid w:val="003E08DC"/>
    <w:rsid w:val="003E1EB8"/>
    <w:rsid w:val="003E23E2"/>
    <w:rsid w:val="003E25BF"/>
    <w:rsid w:val="003E2887"/>
    <w:rsid w:val="003E2E12"/>
    <w:rsid w:val="003E3D2A"/>
    <w:rsid w:val="003E46BD"/>
    <w:rsid w:val="003E480E"/>
    <w:rsid w:val="003E4912"/>
    <w:rsid w:val="003E4BEE"/>
    <w:rsid w:val="003E4D0C"/>
    <w:rsid w:val="003E4E6A"/>
    <w:rsid w:val="003E616A"/>
    <w:rsid w:val="003E6211"/>
    <w:rsid w:val="003E645E"/>
    <w:rsid w:val="003E6752"/>
    <w:rsid w:val="003E676A"/>
    <w:rsid w:val="003E6882"/>
    <w:rsid w:val="003E6A19"/>
    <w:rsid w:val="003E6A75"/>
    <w:rsid w:val="003E6F3B"/>
    <w:rsid w:val="003E73CA"/>
    <w:rsid w:val="003F025E"/>
    <w:rsid w:val="003F0385"/>
    <w:rsid w:val="003F0515"/>
    <w:rsid w:val="003F080C"/>
    <w:rsid w:val="003F083A"/>
    <w:rsid w:val="003F08E9"/>
    <w:rsid w:val="003F1F63"/>
    <w:rsid w:val="003F2203"/>
    <w:rsid w:val="003F22C3"/>
    <w:rsid w:val="003F23A5"/>
    <w:rsid w:val="003F24D1"/>
    <w:rsid w:val="003F2BEB"/>
    <w:rsid w:val="003F2CA7"/>
    <w:rsid w:val="003F2E38"/>
    <w:rsid w:val="003F32F5"/>
    <w:rsid w:val="003F3D63"/>
    <w:rsid w:val="003F40E1"/>
    <w:rsid w:val="003F436D"/>
    <w:rsid w:val="003F43D0"/>
    <w:rsid w:val="003F494A"/>
    <w:rsid w:val="003F4BED"/>
    <w:rsid w:val="003F4C6C"/>
    <w:rsid w:val="003F5E0E"/>
    <w:rsid w:val="003F5EF9"/>
    <w:rsid w:val="003F5FD1"/>
    <w:rsid w:val="003F6421"/>
    <w:rsid w:val="003F6800"/>
    <w:rsid w:val="003F6EDC"/>
    <w:rsid w:val="003F7685"/>
    <w:rsid w:val="003F7D9E"/>
    <w:rsid w:val="00400126"/>
    <w:rsid w:val="004010CA"/>
    <w:rsid w:val="004012F4"/>
    <w:rsid w:val="00401A3E"/>
    <w:rsid w:val="00401FB0"/>
    <w:rsid w:val="00402247"/>
    <w:rsid w:val="00402402"/>
    <w:rsid w:val="004026DA"/>
    <w:rsid w:val="00402809"/>
    <w:rsid w:val="00402E17"/>
    <w:rsid w:val="0040344E"/>
    <w:rsid w:val="004042D0"/>
    <w:rsid w:val="0040518E"/>
    <w:rsid w:val="00405438"/>
    <w:rsid w:val="004058AF"/>
    <w:rsid w:val="00405A6D"/>
    <w:rsid w:val="00405D3A"/>
    <w:rsid w:val="00406020"/>
    <w:rsid w:val="004061D8"/>
    <w:rsid w:val="0040778A"/>
    <w:rsid w:val="00407CF5"/>
    <w:rsid w:val="00407F57"/>
    <w:rsid w:val="0041056A"/>
    <w:rsid w:val="004107AB"/>
    <w:rsid w:val="0041105E"/>
    <w:rsid w:val="00411161"/>
    <w:rsid w:val="00411692"/>
    <w:rsid w:val="00411C51"/>
    <w:rsid w:val="00411D39"/>
    <w:rsid w:val="00411DFB"/>
    <w:rsid w:val="00411F30"/>
    <w:rsid w:val="00412186"/>
    <w:rsid w:val="004124EC"/>
    <w:rsid w:val="00412574"/>
    <w:rsid w:val="004125E5"/>
    <w:rsid w:val="00413AEE"/>
    <w:rsid w:val="0041408F"/>
    <w:rsid w:val="004149A2"/>
    <w:rsid w:val="0041515E"/>
    <w:rsid w:val="0041558F"/>
    <w:rsid w:val="00415649"/>
    <w:rsid w:val="004157AB"/>
    <w:rsid w:val="004162D6"/>
    <w:rsid w:val="004163BB"/>
    <w:rsid w:val="00416CB8"/>
    <w:rsid w:val="00416E0B"/>
    <w:rsid w:val="004173AE"/>
    <w:rsid w:val="00420418"/>
    <w:rsid w:val="0042127C"/>
    <w:rsid w:val="004212C0"/>
    <w:rsid w:val="00421321"/>
    <w:rsid w:val="004214C4"/>
    <w:rsid w:val="00421633"/>
    <w:rsid w:val="00421809"/>
    <w:rsid w:val="00421815"/>
    <w:rsid w:val="00421A1F"/>
    <w:rsid w:val="00421CE4"/>
    <w:rsid w:val="004222D8"/>
    <w:rsid w:val="004228BB"/>
    <w:rsid w:val="00422C00"/>
    <w:rsid w:val="00422CB4"/>
    <w:rsid w:val="0042315D"/>
    <w:rsid w:val="004240DE"/>
    <w:rsid w:val="004249A8"/>
    <w:rsid w:val="00424B0E"/>
    <w:rsid w:val="00425118"/>
    <w:rsid w:val="004252D4"/>
    <w:rsid w:val="004254EC"/>
    <w:rsid w:val="00425CC9"/>
    <w:rsid w:val="0042627D"/>
    <w:rsid w:val="004266A1"/>
    <w:rsid w:val="00426B8C"/>
    <w:rsid w:val="00426C50"/>
    <w:rsid w:val="00427042"/>
    <w:rsid w:val="004275A1"/>
    <w:rsid w:val="004279D5"/>
    <w:rsid w:val="00427A83"/>
    <w:rsid w:val="00427C1B"/>
    <w:rsid w:val="0043027C"/>
    <w:rsid w:val="0043055A"/>
    <w:rsid w:val="004306A3"/>
    <w:rsid w:val="0043085A"/>
    <w:rsid w:val="00431301"/>
    <w:rsid w:val="0043159B"/>
    <w:rsid w:val="0043174E"/>
    <w:rsid w:val="00431C5D"/>
    <w:rsid w:val="004322D8"/>
    <w:rsid w:val="00432678"/>
    <w:rsid w:val="004328BD"/>
    <w:rsid w:val="00432F78"/>
    <w:rsid w:val="004331E6"/>
    <w:rsid w:val="00433DDC"/>
    <w:rsid w:val="004344D4"/>
    <w:rsid w:val="00434878"/>
    <w:rsid w:val="00434902"/>
    <w:rsid w:val="004349B4"/>
    <w:rsid w:val="004349C7"/>
    <w:rsid w:val="0043525D"/>
    <w:rsid w:val="00435490"/>
    <w:rsid w:val="00435755"/>
    <w:rsid w:val="00435EA1"/>
    <w:rsid w:val="004361A5"/>
    <w:rsid w:val="00436250"/>
    <w:rsid w:val="00436657"/>
    <w:rsid w:val="0043694F"/>
    <w:rsid w:val="00436A7E"/>
    <w:rsid w:val="00436AA0"/>
    <w:rsid w:val="00436B37"/>
    <w:rsid w:val="00436C1A"/>
    <w:rsid w:val="0043770B"/>
    <w:rsid w:val="004377CF"/>
    <w:rsid w:val="00437874"/>
    <w:rsid w:val="00437A99"/>
    <w:rsid w:val="00437AFD"/>
    <w:rsid w:val="0044023B"/>
    <w:rsid w:val="004408B5"/>
    <w:rsid w:val="004409CA"/>
    <w:rsid w:val="00440C84"/>
    <w:rsid w:val="00440CA7"/>
    <w:rsid w:val="00441489"/>
    <w:rsid w:val="0044175F"/>
    <w:rsid w:val="00441FC1"/>
    <w:rsid w:val="0044241C"/>
    <w:rsid w:val="004426C7"/>
    <w:rsid w:val="00442E2E"/>
    <w:rsid w:val="00443890"/>
    <w:rsid w:val="00443DB7"/>
    <w:rsid w:val="0044414C"/>
    <w:rsid w:val="00444E13"/>
    <w:rsid w:val="0044539A"/>
    <w:rsid w:val="004453CA"/>
    <w:rsid w:val="004459EF"/>
    <w:rsid w:val="00445E1D"/>
    <w:rsid w:val="004460B6"/>
    <w:rsid w:val="004465B6"/>
    <w:rsid w:val="00446BA5"/>
    <w:rsid w:val="00447064"/>
    <w:rsid w:val="0044725E"/>
    <w:rsid w:val="00447274"/>
    <w:rsid w:val="00447F0D"/>
    <w:rsid w:val="00450415"/>
    <w:rsid w:val="00450ADB"/>
    <w:rsid w:val="004511DE"/>
    <w:rsid w:val="004516B3"/>
    <w:rsid w:val="0045175B"/>
    <w:rsid w:val="00451A9B"/>
    <w:rsid w:val="0045246C"/>
    <w:rsid w:val="00452A46"/>
    <w:rsid w:val="0045399C"/>
    <w:rsid w:val="00453CC5"/>
    <w:rsid w:val="00453E40"/>
    <w:rsid w:val="0045448F"/>
    <w:rsid w:val="004547A6"/>
    <w:rsid w:val="00454A84"/>
    <w:rsid w:val="00455480"/>
    <w:rsid w:val="00455CAE"/>
    <w:rsid w:val="004561DA"/>
    <w:rsid w:val="00456EF3"/>
    <w:rsid w:val="00457020"/>
    <w:rsid w:val="00457187"/>
    <w:rsid w:val="00457939"/>
    <w:rsid w:val="00457948"/>
    <w:rsid w:val="00457D63"/>
    <w:rsid w:val="004600FA"/>
    <w:rsid w:val="00460329"/>
    <w:rsid w:val="004603C1"/>
    <w:rsid w:val="004609C5"/>
    <w:rsid w:val="00460B51"/>
    <w:rsid w:val="004614B2"/>
    <w:rsid w:val="004616DD"/>
    <w:rsid w:val="004617E2"/>
    <w:rsid w:val="00461950"/>
    <w:rsid w:val="00461FD5"/>
    <w:rsid w:val="0046265E"/>
    <w:rsid w:val="004628EE"/>
    <w:rsid w:val="00462B77"/>
    <w:rsid w:val="00463275"/>
    <w:rsid w:val="004634C6"/>
    <w:rsid w:val="0046406D"/>
    <w:rsid w:val="00464B97"/>
    <w:rsid w:val="00464C0B"/>
    <w:rsid w:val="00465005"/>
    <w:rsid w:val="00465AF8"/>
    <w:rsid w:val="00465C16"/>
    <w:rsid w:val="00465C86"/>
    <w:rsid w:val="00465CDA"/>
    <w:rsid w:val="004667DF"/>
    <w:rsid w:val="0046696E"/>
    <w:rsid w:val="00467283"/>
    <w:rsid w:val="0046747B"/>
    <w:rsid w:val="00467814"/>
    <w:rsid w:val="00467A4E"/>
    <w:rsid w:val="00467E4E"/>
    <w:rsid w:val="004703FF"/>
    <w:rsid w:val="00470882"/>
    <w:rsid w:val="004708C3"/>
    <w:rsid w:val="00470EBD"/>
    <w:rsid w:val="00470F4F"/>
    <w:rsid w:val="00470F98"/>
    <w:rsid w:val="00470FE6"/>
    <w:rsid w:val="00471512"/>
    <w:rsid w:val="00471A36"/>
    <w:rsid w:val="00471D8D"/>
    <w:rsid w:val="00471F1A"/>
    <w:rsid w:val="00472BBE"/>
    <w:rsid w:val="00472BC4"/>
    <w:rsid w:val="00472D6A"/>
    <w:rsid w:val="004733DA"/>
    <w:rsid w:val="00473561"/>
    <w:rsid w:val="00473922"/>
    <w:rsid w:val="00474151"/>
    <w:rsid w:val="004748A7"/>
    <w:rsid w:val="004749B9"/>
    <w:rsid w:val="00474B41"/>
    <w:rsid w:val="00474DF9"/>
    <w:rsid w:val="004752DF"/>
    <w:rsid w:val="00475D84"/>
    <w:rsid w:val="00475EE4"/>
    <w:rsid w:val="0047682F"/>
    <w:rsid w:val="004778A7"/>
    <w:rsid w:val="00477A10"/>
    <w:rsid w:val="0048052A"/>
    <w:rsid w:val="00480887"/>
    <w:rsid w:val="00481712"/>
    <w:rsid w:val="00481AAB"/>
    <w:rsid w:val="004821B2"/>
    <w:rsid w:val="0048243C"/>
    <w:rsid w:val="004828B1"/>
    <w:rsid w:val="004832F7"/>
    <w:rsid w:val="00483542"/>
    <w:rsid w:val="00483BDD"/>
    <w:rsid w:val="00484474"/>
    <w:rsid w:val="00484BCF"/>
    <w:rsid w:val="00484C93"/>
    <w:rsid w:val="00484FE5"/>
    <w:rsid w:val="004852B7"/>
    <w:rsid w:val="00486ADA"/>
    <w:rsid w:val="00486B9C"/>
    <w:rsid w:val="00486E45"/>
    <w:rsid w:val="00486EEC"/>
    <w:rsid w:val="00486F5F"/>
    <w:rsid w:val="00487280"/>
    <w:rsid w:val="004873BB"/>
    <w:rsid w:val="004873FB"/>
    <w:rsid w:val="0048780E"/>
    <w:rsid w:val="004878BB"/>
    <w:rsid w:val="00490288"/>
    <w:rsid w:val="004903A3"/>
    <w:rsid w:val="00490712"/>
    <w:rsid w:val="00491559"/>
    <w:rsid w:val="004915E5"/>
    <w:rsid w:val="00491601"/>
    <w:rsid w:val="0049173C"/>
    <w:rsid w:val="004918E2"/>
    <w:rsid w:val="00491C45"/>
    <w:rsid w:val="00491C90"/>
    <w:rsid w:val="00491E7C"/>
    <w:rsid w:val="00491F90"/>
    <w:rsid w:val="0049263B"/>
    <w:rsid w:val="00492719"/>
    <w:rsid w:val="004930C0"/>
    <w:rsid w:val="004930EA"/>
    <w:rsid w:val="004938EA"/>
    <w:rsid w:val="00493925"/>
    <w:rsid w:val="00493EB5"/>
    <w:rsid w:val="004943E2"/>
    <w:rsid w:val="00495DFF"/>
    <w:rsid w:val="0049621E"/>
    <w:rsid w:val="00496571"/>
    <w:rsid w:val="00497576"/>
    <w:rsid w:val="00497A09"/>
    <w:rsid w:val="00497E60"/>
    <w:rsid w:val="004A05DE"/>
    <w:rsid w:val="004A09E3"/>
    <w:rsid w:val="004A115D"/>
    <w:rsid w:val="004A222E"/>
    <w:rsid w:val="004A2753"/>
    <w:rsid w:val="004A27F7"/>
    <w:rsid w:val="004A292B"/>
    <w:rsid w:val="004A3459"/>
    <w:rsid w:val="004A3475"/>
    <w:rsid w:val="004A34A9"/>
    <w:rsid w:val="004A4139"/>
    <w:rsid w:val="004A4643"/>
    <w:rsid w:val="004A4A38"/>
    <w:rsid w:val="004A5087"/>
    <w:rsid w:val="004A5111"/>
    <w:rsid w:val="004A5BBA"/>
    <w:rsid w:val="004A636D"/>
    <w:rsid w:val="004A63B0"/>
    <w:rsid w:val="004A6C29"/>
    <w:rsid w:val="004A6C6D"/>
    <w:rsid w:val="004A78BC"/>
    <w:rsid w:val="004A7945"/>
    <w:rsid w:val="004B0DE7"/>
    <w:rsid w:val="004B0F7E"/>
    <w:rsid w:val="004B1F43"/>
    <w:rsid w:val="004B1F97"/>
    <w:rsid w:val="004B28DB"/>
    <w:rsid w:val="004B2A39"/>
    <w:rsid w:val="004B2B8C"/>
    <w:rsid w:val="004B2D93"/>
    <w:rsid w:val="004B3C7C"/>
    <w:rsid w:val="004B3DA5"/>
    <w:rsid w:val="004B45F1"/>
    <w:rsid w:val="004B4993"/>
    <w:rsid w:val="004B4D11"/>
    <w:rsid w:val="004B570D"/>
    <w:rsid w:val="004B5C17"/>
    <w:rsid w:val="004B5D9C"/>
    <w:rsid w:val="004B635D"/>
    <w:rsid w:val="004B68A5"/>
    <w:rsid w:val="004B6C17"/>
    <w:rsid w:val="004B6CAF"/>
    <w:rsid w:val="004C0379"/>
    <w:rsid w:val="004C0671"/>
    <w:rsid w:val="004C0A56"/>
    <w:rsid w:val="004C0B15"/>
    <w:rsid w:val="004C0C5F"/>
    <w:rsid w:val="004C1135"/>
    <w:rsid w:val="004C1527"/>
    <w:rsid w:val="004C1577"/>
    <w:rsid w:val="004C1679"/>
    <w:rsid w:val="004C19D2"/>
    <w:rsid w:val="004C1F0B"/>
    <w:rsid w:val="004C20D3"/>
    <w:rsid w:val="004C2DBE"/>
    <w:rsid w:val="004C3142"/>
    <w:rsid w:val="004C3146"/>
    <w:rsid w:val="004C338B"/>
    <w:rsid w:val="004C34D7"/>
    <w:rsid w:val="004C40A3"/>
    <w:rsid w:val="004C414F"/>
    <w:rsid w:val="004C4296"/>
    <w:rsid w:val="004C46CE"/>
    <w:rsid w:val="004C47D5"/>
    <w:rsid w:val="004C4ED2"/>
    <w:rsid w:val="004C526D"/>
    <w:rsid w:val="004C5823"/>
    <w:rsid w:val="004C5964"/>
    <w:rsid w:val="004C5A4D"/>
    <w:rsid w:val="004C5A98"/>
    <w:rsid w:val="004C5B0B"/>
    <w:rsid w:val="004C612B"/>
    <w:rsid w:val="004C6DA5"/>
    <w:rsid w:val="004C6EB4"/>
    <w:rsid w:val="004C7D6E"/>
    <w:rsid w:val="004D00CE"/>
    <w:rsid w:val="004D043D"/>
    <w:rsid w:val="004D065D"/>
    <w:rsid w:val="004D1409"/>
    <w:rsid w:val="004D4520"/>
    <w:rsid w:val="004D4D2E"/>
    <w:rsid w:val="004D5764"/>
    <w:rsid w:val="004D5A5B"/>
    <w:rsid w:val="004D5A7F"/>
    <w:rsid w:val="004D5A83"/>
    <w:rsid w:val="004D6DB0"/>
    <w:rsid w:val="004D7995"/>
    <w:rsid w:val="004D7C5F"/>
    <w:rsid w:val="004D7DAF"/>
    <w:rsid w:val="004E03D7"/>
    <w:rsid w:val="004E0712"/>
    <w:rsid w:val="004E07B7"/>
    <w:rsid w:val="004E0820"/>
    <w:rsid w:val="004E082E"/>
    <w:rsid w:val="004E141D"/>
    <w:rsid w:val="004E1911"/>
    <w:rsid w:val="004E1DBC"/>
    <w:rsid w:val="004E241A"/>
    <w:rsid w:val="004E26CF"/>
    <w:rsid w:val="004E2B8F"/>
    <w:rsid w:val="004E2C03"/>
    <w:rsid w:val="004E31F6"/>
    <w:rsid w:val="004E3778"/>
    <w:rsid w:val="004E4901"/>
    <w:rsid w:val="004E4BA4"/>
    <w:rsid w:val="004E4CE6"/>
    <w:rsid w:val="004E4D35"/>
    <w:rsid w:val="004E50BD"/>
    <w:rsid w:val="004E5690"/>
    <w:rsid w:val="004E5951"/>
    <w:rsid w:val="004E5BB2"/>
    <w:rsid w:val="004E5C02"/>
    <w:rsid w:val="004E5D46"/>
    <w:rsid w:val="004E5D73"/>
    <w:rsid w:val="004E62CD"/>
    <w:rsid w:val="004E6426"/>
    <w:rsid w:val="004E67FB"/>
    <w:rsid w:val="004E6AD1"/>
    <w:rsid w:val="004E6B0E"/>
    <w:rsid w:val="004E6EEC"/>
    <w:rsid w:val="004E6EFA"/>
    <w:rsid w:val="004E756D"/>
    <w:rsid w:val="004E774B"/>
    <w:rsid w:val="004F084A"/>
    <w:rsid w:val="004F0C2B"/>
    <w:rsid w:val="004F0D90"/>
    <w:rsid w:val="004F0FD7"/>
    <w:rsid w:val="004F139E"/>
    <w:rsid w:val="004F142D"/>
    <w:rsid w:val="004F1C14"/>
    <w:rsid w:val="004F1E50"/>
    <w:rsid w:val="004F2047"/>
    <w:rsid w:val="004F22DE"/>
    <w:rsid w:val="004F2395"/>
    <w:rsid w:val="004F2C26"/>
    <w:rsid w:val="004F3A4B"/>
    <w:rsid w:val="004F3D14"/>
    <w:rsid w:val="004F40BF"/>
    <w:rsid w:val="004F468F"/>
    <w:rsid w:val="004F4C04"/>
    <w:rsid w:val="004F522D"/>
    <w:rsid w:val="004F54A8"/>
    <w:rsid w:val="004F5BC7"/>
    <w:rsid w:val="004F64E4"/>
    <w:rsid w:val="004F6A9A"/>
    <w:rsid w:val="004F6B8D"/>
    <w:rsid w:val="004F7E2E"/>
    <w:rsid w:val="0050008D"/>
    <w:rsid w:val="005000E4"/>
    <w:rsid w:val="0050044F"/>
    <w:rsid w:val="005005AC"/>
    <w:rsid w:val="005005CC"/>
    <w:rsid w:val="005007EA"/>
    <w:rsid w:val="0050082D"/>
    <w:rsid w:val="00500F05"/>
    <w:rsid w:val="0050100D"/>
    <w:rsid w:val="0050111E"/>
    <w:rsid w:val="005015B8"/>
    <w:rsid w:val="005015F5"/>
    <w:rsid w:val="00501700"/>
    <w:rsid w:val="00501BE1"/>
    <w:rsid w:val="00501D07"/>
    <w:rsid w:val="00501D82"/>
    <w:rsid w:val="00501DC5"/>
    <w:rsid w:val="005021DA"/>
    <w:rsid w:val="005026B5"/>
    <w:rsid w:val="00502920"/>
    <w:rsid w:val="00502EB2"/>
    <w:rsid w:val="005037E8"/>
    <w:rsid w:val="00503BF2"/>
    <w:rsid w:val="00503F64"/>
    <w:rsid w:val="00504F84"/>
    <w:rsid w:val="0050556F"/>
    <w:rsid w:val="00505FE9"/>
    <w:rsid w:val="005060E4"/>
    <w:rsid w:val="00506B76"/>
    <w:rsid w:val="00506C8C"/>
    <w:rsid w:val="00506D5F"/>
    <w:rsid w:val="0050730D"/>
    <w:rsid w:val="00507330"/>
    <w:rsid w:val="00507A45"/>
    <w:rsid w:val="00507C8D"/>
    <w:rsid w:val="0051040A"/>
    <w:rsid w:val="00510835"/>
    <w:rsid w:val="00510CB1"/>
    <w:rsid w:val="005111DF"/>
    <w:rsid w:val="00511B4C"/>
    <w:rsid w:val="005124E9"/>
    <w:rsid w:val="005125F1"/>
    <w:rsid w:val="0051291F"/>
    <w:rsid w:val="00512DFF"/>
    <w:rsid w:val="00512FB3"/>
    <w:rsid w:val="00513236"/>
    <w:rsid w:val="005136D4"/>
    <w:rsid w:val="00513732"/>
    <w:rsid w:val="00513768"/>
    <w:rsid w:val="00513BC1"/>
    <w:rsid w:val="00513E03"/>
    <w:rsid w:val="005143E2"/>
    <w:rsid w:val="005153A8"/>
    <w:rsid w:val="0051598B"/>
    <w:rsid w:val="005160B0"/>
    <w:rsid w:val="005161EA"/>
    <w:rsid w:val="0051637D"/>
    <w:rsid w:val="005170DC"/>
    <w:rsid w:val="00517D62"/>
    <w:rsid w:val="005211D2"/>
    <w:rsid w:val="00521EA4"/>
    <w:rsid w:val="005220FF"/>
    <w:rsid w:val="005240D1"/>
    <w:rsid w:val="00524D42"/>
    <w:rsid w:val="005251E1"/>
    <w:rsid w:val="00525353"/>
    <w:rsid w:val="0052545B"/>
    <w:rsid w:val="005261EC"/>
    <w:rsid w:val="005262DE"/>
    <w:rsid w:val="005264D0"/>
    <w:rsid w:val="00526F31"/>
    <w:rsid w:val="00527537"/>
    <w:rsid w:val="00527922"/>
    <w:rsid w:val="00527F7E"/>
    <w:rsid w:val="0053053C"/>
    <w:rsid w:val="00530956"/>
    <w:rsid w:val="00530D9F"/>
    <w:rsid w:val="00530FD5"/>
    <w:rsid w:val="005313B9"/>
    <w:rsid w:val="00531571"/>
    <w:rsid w:val="005315EB"/>
    <w:rsid w:val="00532658"/>
    <w:rsid w:val="0053276E"/>
    <w:rsid w:val="00532AE3"/>
    <w:rsid w:val="00532BA4"/>
    <w:rsid w:val="00532D86"/>
    <w:rsid w:val="005333D1"/>
    <w:rsid w:val="00533504"/>
    <w:rsid w:val="005335C2"/>
    <w:rsid w:val="0053363E"/>
    <w:rsid w:val="00533FFC"/>
    <w:rsid w:val="00534647"/>
    <w:rsid w:val="00534C55"/>
    <w:rsid w:val="0053506D"/>
    <w:rsid w:val="00535414"/>
    <w:rsid w:val="00535BBC"/>
    <w:rsid w:val="00535EA7"/>
    <w:rsid w:val="00536F2C"/>
    <w:rsid w:val="00537210"/>
    <w:rsid w:val="005372DB"/>
    <w:rsid w:val="005379E2"/>
    <w:rsid w:val="00537C92"/>
    <w:rsid w:val="00540929"/>
    <w:rsid w:val="005409CA"/>
    <w:rsid w:val="00540DC3"/>
    <w:rsid w:val="00541376"/>
    <w:rsid w:val="00541B61"/>
    <w:rsid w:val="00541CCF"/>
    <w:rsid w:val="00541F8B"/>
    <w:rsid w:val="00542082"/>
    <w:rsid w:val="005429C2"/>
    <w:rsid w:val="00542C65"/>
    <w:rsid w:val="00542D46"/>
    <w:rsid w:val="0054308D"/>
    <w:rsid w:val="005431BF"/>
    <w:rsid w:val="005433E5"/>
    <w:rsid w:val="0054426F"/>
    <w:rsid w:val="0054448E"/>
    <w:rsid w:val="00544747"/>
    <w:rsid w:val="00544C6E"/>
    <w:rsid w:val="00545017"/>
    <w:rsid w:val="00545EF5"/>
    <w:rsid w:val="0054632B"/>
    <w:rsid w:val="005475E7"/>
    <w:rsid w:val="00547AE0"/>
    <w:rsid w:val="00547B00"/>
    <w:rsid w:val="00550195"/>
    <w:rsid w:val="00550C5A"/>
    <w:rsid w:val="00550C6B"/>
    <w:rsid w:val="005511C8"/>
    <w:rsid w:val="005513CD"/>
    <w:rsid w:val="0055143D"/>
    <w:rsid w:val="00551D01"/>
    <w:rsid w:val="00551EE3"/>
    <w:rsid w:val="005527AA"/>
    <w:rsid w:val="00553A44"/>
    <w:rsid w:val="00553CB5"/>
    <w:rsid w:val="00553FED"/>
    <w:rsid w:val="00556203"/>
    <w:rsid w:val="00556C83"/>
    <w:rsid w:val="00556C8A"/>
    <w:rsid w:val="00556CC4"/>
    <w:rsid w:val="0055726E"/>
    <w:rsid w:val="00557370"/>
    <w:rsid w:val="005573DF"/>
    <w:rsid w:val="0055740E"/>
    <w:rsid w:val="00557440"/>
    <w:rsid w:val="00557FD0"/>
    <w:rsid w:val="00560023"/>
    <w:rsid w:val="00560083"/>
    <w:rsid w:val="00560BD5"/>
    <w:rsid w:val="0056114D"/>
    <w:rsid w:val="005611E4"/>
    <w:rsid w:val="0056142B"/>
    <w:rsid w:val="005616D0"/>
    <w:rsid w:val="00562227"/>
    <w:rsid w:val="00562384"/>
    <w:rsid w:val="005626E9"/>
    <w:rsid w:val="00562ABC"/>
    <w:rsid w:val="00563999"/>
    <w:rsid w:val="00563A52"/>
    <w:rsid w:val="00563E81"/>
    <w:rsid w:val="00564083"/>
    <w:rsid w:val="0056438C"/>
    <w:rsid w:val="00564858"/>
    <w:rsid w:val="00564958"/>
    <w:rsid w:val="00564E90"/>
    <w:rsid w:val="00564F54"/>
    <w:rsid w:val="0056564C"/>
    <w:rsid w:val="005657D8"/>
    <w:rsid w:val="0056629F"/>
    <w:rsid w:val="0056653C"/>
    <w:rsid w:val="0056687B"/>
    <w:rsid w:val="00566F02"/>
    <w:rsid w:val="0056740E"/>
    <w:rsid w:val="00567A38"/>
    <w:rsid w:val="00570151"/>
    <w:rsid w:val="0057055D"/>
    <w:rsid w:val="00570A8E"/>
    <w:rsid w:val="00570DDC"/>
    <w:rsid w:val="0057173F"/>
    <w:rsid w:val="00571E59"/>
    <w:rsid w:val="0057213A"/>
    <w:rsid w:val="005724B2"/>
    <w:rsid w:val="005727E6"/>
    <w:rsid w:val="00572D99"/>
    <w:rsid w:val="00573943"/>
    <w:rsid w:val="00573F7E"/>
    <w:rsid w:val="0057423B"/>
    <w:rsid w:val="0057427B"/>
    <w:rsid w:val="005742B9"/>
    <w:rsid w:val="005746AD"/>
    <w:rsid w:val="00574890"/>
    <w:rsid w:val="00574F64"/>
    <w:rsid w:val="00575024"/>
    <w:rsid w:val="00575291"/>
    <w:rsid w:val="00575C58"/>
    <w:rsid w:val="00576468"/>
    <w:rsid w:val="00576BD8"/>
    <w:rsid w:val="00576F32"/>
    <w:rsid w:val="005770BC"/>
    <w:rsid w:val="005772C7"/>
    <w:rsid w:val="00577BA1"/>
    <w:rsid w:val="00577ECA"/>
    <w:rsid w:val="00580258"/>
    <w:rsid w:val="00580306"/>
    <w:rsid w:val="00580402"/>
    <w:rsid w:val="00580B60"/>
    <w:rsid w:val="00581124"/>
    <w:rsid w:val="00581340"/>
    <w:rsid w:val="0058185C"/>
    <w:rsid w:val="00581A8E"/>
    <w:rsid w:val="005824D0"/>
    <w:rsid w:val="00582BCD"/>
    <w:rsid w:val="00582C91"/>
    <w:rsid w:val="005835CB"/>
    <w:rsid w:val="00583D9B"/>
    <w:rsid w:val="00583FCA"/>
    <w:rsid w:val="00584631"/>
    <w:rsid w:val="00584CA7"/>
    <w:rsid w:val="0058505A"/>
    <w:rsid w:val="005855F2"/>
    <w:rsid w:val="005855FA"/>
    <w:rsid w:val="00585AE3"/>
    <w:rsid w:val="005862B2"/>
    <w:rsid w:val="00586431"/>
    <w:rsid w:val="0058648B"/>
    <w:rsid w:val="00586539"/>
    <w:rsid w:val="0058676C"/>
    <w:rsid w:val="00586A91"/>
    <w:rsid w:val="005874A8"/>
    <w:rsid w:val="00587FA5"/>
    <w:rsid w:val="0059028F"/>
    <w:rsid w:val="00590580"/>
    <w:rsid w:val="00590AED"/>
    <w:rsid w:val="00590D57"/>
    <w:rsid w:val="005912E8"/>
    <w:rsid w:val="00591602"/>
    <w:rsid w:val="00591716"/>
    <w:rsid w:val="00591C3E"/>
    <w:rsid w:val="00591C7C"/>
    <w:rsid w:val="005928CB"/>
    <w:rsid w:val="00593C87"/>
    <w:rsid w:val="00593C8A"/>
    <w:rsid w:val="005941AD"/>
    <w:rsid w:val="005941BE"/>
    <w:rsid w:val="005949FA"/>
    <w:rsid w:val="00594D63"/>
    <w:rsid w:val="00595161"/>
    <w:rsid w:val="005952CA"/>
    <w:rsid w:val="005954F1"/>
    <w:rsid w:val="00595C0A"/>
    <w:rsid w:val="00595E86"/>
    <w:rsid w:val="00596097"/>
    <w:rsid w:val="00596BA3"/>
    <w:rsid w:val="005975AB"/>
    <w:rsid w:val="0059765D"/>
    <w:rsid w:val="0059768D"/>
    <w:rsid w:val="0059796D"/>
    <w:rsid w:val="00597ABC"/>
    <w:rsid w:val="005A0530"/>
    <w:rsid w:val="005A0740"/>
    <w:rsid w:val="005A1446"/>
    <w:rsid w:val="005A1D58"/>
    <w:rsid w:val="005A2F28"/>
    <w:rsid w:val="005A34A7"/>
    <w:rsid w:val="005A36EC"/>
    <w:rsid w:val="005A3A22"/>
    <w:rsid w:val="005A3BDE"/>
    <w:rsid w:val="005A3FD8"/>
    <w:rsid w:val="005A4C1E"/>
    <w:rsid w:val="005A4F33"/>
    <w:rsid w:val="005A52A1"/>
    <w:rsid w:val="005A5747"/>
    <w:rsid w:val="005A5A7D"/>
    <w:rsid w:val="005A5AC1"/>
    <w:rsid w:val="005A5B5A"/>
    <w:rsid w:val="005A6428"/>
    <w:rsid w:val="005A7137"/>
    <w:rsid w:val="005A76BF"/>
    <w:rsid w:val="005B007A"/>
    <w:rsid w:val="005B04E2"/>
    <w:rsid w:val="005B0B9C"/>
    <w:rsid w:val="005B0D0A"/>
    <w:rsid w:val="005B0D39"/>
    <w:rsid w:val="005B0F60"/>
    <w:rsid w:val="005B13DB"/>
    <w:rsid w:val="005B1B8C"/>
    <w:rsid w:val="005B1EAA"/>
    <w:rsid w:val="005B20B7"/>
    <w:rsid w:val="005B272A"/>
    <w:rsid w:val="005B28EE"/>
    <w:rsid w:val="005B2EA2"/>
    <w:rsid w:val="005B2FEC"/>
    <w:rsid w:val="005B3257"/>
    <w:rsid w:val="005B358C"/>
    <w:rsid w:val="005B37A5"/>
    <w:rsid w:val="005B3FBE"/>
    <w:rsid w:val="005B4491"/>
    <w:rsid w:val="005B4531"/>
    <w:rsid w:val="005B4723"/>
    <w:rsid w:val="005B49FF"/>
    <w:rsid w:val="005B52D1"/>
    <w:rsid w:val="005B5491"/>
    <w:rsid w:val="005B56CE"/>
    <w:rsid w:val="005B5DF5"/>
    <w:rsid w:val="005B6366"/>
    <w:rsid w:val="005B64A2"/>
    <w:rsid w:val="005B6D53"/>
    <w:rsid w:val="005B7BF5"/>
    <w:rsid w:val="005B7DFF"/>
    <w:rsid w:val="005C05BE"/>
    <w:rsid w:val="005C0618"/>
    <w:rsid w:val="005C06EE"/>
    <w:rsid w:val="005C0FB4"/>
    <w:rsid w:val="005C1034"/>
    <w:rsid w:val="005C13DE"/>
    <w:rsid w:val="005C1534"/>
    <w:rsid w:val="005C1E15"/>
    <w:rsid w:val="005C21EF"/>
    <w:rsid w:val="005C233C"/>
    <w:rsid w:val="005C2523"/>
    <w:rsid w:val="005C2628"/>
    <w:rsid w:val="005C28F8"/>
    <w:rsid w:val="005C2F37"/>
    <w:rsid w:val="005C3247"/>
    <w:rsid w:val="005C37D8"/>
    <w:rsid w:val="005C3ECE"/>
    <w:rsid w:val="005C45E6"/>
    <w:rsid w:val="005C4E7D"/>
    <w:rsid w:val="005C4EB1"/>
    <w:rsid w:val="005C59CB"/>
    <w:rsid w:val="005C5A81"/>
    <w:rsid w:val="005C64EA"/>
    <w:rsid w:val="005C6A82"/>
    <w:rsid w:val="005C7000"/>
    <w:rsid w:val="005C7038"/>
    <w:rsid w:val="005C7351"/>
    <w:rsid w:val="005C7C44"/>
    <w:rsid w:val="005C7C98"/>
    <w:rsid w:val="005C7E80"/>
    <w:rsid w:val="005D0373"/>
    <w:rsid w:val="005D0659"/>
    <w:rsid w:val="005D0E36"/>
    <w:rsid w:val="005D0FB4"/>
    <w:rsid w:val="005D10B4"/>
    <w:rsid w:val="005D1A69"/>
    <w:rsid w:val="005D1D22"/>
    <w:rsid w:val="005D22F3"/>
    <w:rsid w:val="005D2498"/>
    <w:rsid w:val="005D2C6D"/>
    <w:rsid w:val="005D39CD"/>
    <w:rsid w:val="005D3CA4"/>
    <w:rsid w:val="005D3FD4"/>
    <w:rsid w:val="005D4421"/>
    <w:rsid w:val="005D4679"/>
    <w:rsid w:val="005D4FBC"/>
    <w:rsid w:val="005D514B"/>
    <w:rsid w:val="005D533D"/>
    <w:rsid w:val="005D54B0"/>
    <w:rsid w:val="005D54CD"/>
    <w:rsid w:val="005D5A8A"/>
    <w:rsid w:val="005D6AFE"/>
    <w:rsid w:val="005D701E"/>
    <w:rsid w:val="005D71D6"/>
    <w:rsid w:val="005D7AAF"/>
    <w:rsid w:val="005D7F86"/>
    <w:rsid w:val="005E052C"/>
    <w:rsid w:val="005E11D1"/>
    <w:rsid w:val="005E1381"/>
    <w:rsid w:val="005E1673"/>
    <w:rsid w:val="005E1A2A"/>
    <w:rsid w:val="005E1A84"/>
    <w:rsid w:val="005E1C64"/>
    <w:rsid w:val="005E1E39"/>
    <w:rsid w:val="005E1E57"/>
    <w:rsid w:val="005E2016"/>
    <w:rsid w:val="005E2120"/>
    <w:rsid w:val="005E2125"/>
    <w:rsid w:val="005E253E"/>
    <w:rsid w:val="005E267F"/>
    <w:rsid w:val="005E2788"/>
    <w:rsid w:val="005E2EFF"/>
    <w:rsid w:val="005E3785"/>
    <w:rsid w:val="005E38B0"/>
    <w:rsid w:val="005E38FC"/>
    <w:rsid w:val="005E39F0"/>
    <w:rsid w:val="005E3F34"/>
    <w:rsid w:val="005E47EA"/>
    <w:rsid w:val="005E690A"/>
    <w:rsid w:val="005E70FF"/>
    <w:rsid w:val="005E77F6"/>
    <w:rsid w:val="005F0659"/>
    <w:rsid w:val="005F1605"/>
    <w:rsid w:val="005F17EA"/>
    <w:rsid w:val="005F1A44"/>
    <w:rsid w:val="005F1F9A"/>
    <w:rsid w:val="005F1FB4"/>
    <w:rsid w:val="005F253A"/>
    <w:rsid w:val="005F2DB7"/>
    <w:rsid w:val="005F3658"/>
    <w:rsid w:val="005F3C14"/>
    <w:rsid w:val="005F3E14"/>
    <w:rsid w:val="005F3E6E"/>
    <w:rsid w:val="005F3EF6"/>
    <w:rsid w:val="005F423E"/>
    <w:rsid w:val="005F4418"/>
    <w:rsid w:val="005F4814"/>
    <w:rsid w:val="005F59EC"/>
    <w:rsid w:val="005F5BF6"/>
    <w:rsid w:val="005F5C35"/>
    <w:rsid w:val="005F66F3"/>
    <w:rsid w:val="005F68E9"/>
    <w:rsid w:val="005F6C45"/>
    <w:rsid w:val="005F705A"/>
    <w:rsid w:val="005F71AC"/>
    <w:rsid w:val="005F7658"/>
    <w:rsid w:val="005F78D3"/>
    <w:rsid w:val="006000CA"/>
    <w:rsid w:val="00600601"/>
    <w:rsid w:val="006006C3"/>
    <w:rsid w:val="00600716"/>
    <w:rsid w:val="006008CF"/>
    <w:rsid w:val="00600964"/>
    <w:rsid w:val="00600E1A"/>
    <w:rsid w:val="006014D3"/>
    <w:rsid w:val="006018E4"/>
    <w:rsid w:val="006019DA"/>
    <w:rsid w:val="00601C92"/>
    <w:rsid w:val="006025FE"/>
    <w:rsid w:val="00602A48"/>
    <w:rsid w:val="00602F88"/>
    <w:rsid w:val="006031B1"/>
    <w:rsid w:val="00603716"/>
    <w:rsid w:val="006040DE"/>
    <w:rsid w:val="0060420E"/>
    <w:rsid w:val="006043AA"/>
    <w:rsid w:val="006047CE"/>
    <w:rsid w:val="00604800"/>
    <w:rsid w:val="006049AC"/>
    <w:rsid w:val="006049C3"/>
    <w:rsid w:val="00604ED8"/>
    <w:rsid w:val="00605123"/>
    <w:rsid w:val="006069B0"/>
    <w:rsid w:val="00607865"/>
    <w:rsid w:val="00607935"/>
    <w:rsid w:val="00607984"/>
    <w:rsid w:val="00607F63"/>
    <w:rsid w:val="006104C0"/>
    <w:rsid w:val="00610A03"/>
    <w:rsid w:val="00610AC9"/>
    <w:rsid w:val="00610B43"/>
    <w:rsid w:val="00610B54"/>
    <w:rsid w:val="00610B7F"/>
    <w:rsid w:val="00610BF9"/>
    <w:rsid w:val="00611300"/>
    <w:rsid w:val="006116A6"/>
    <w:rsid w:val="00611B0F"/>
    <w:rsid w:val="00611B1F"/>
    <w:rsid w:val="00611C30"/>
    <w:rsid w:val="006123A9"/>
    <w:rsid w:val="00612549"/>
    <w:rsid w:val="0061257A"/>
    <w:rsid w:val="0061285D"/>
    <w:rsid w:val="006129E8"/>
    <w:rsid w:val="00612C0A"/>
    <w:rsid w:val="00612E29"/>
    <w:rsid w:val="0061371F"/>
    <w:rsid w:val="00613F52"/>
    <w:rsid w:val="00614160"/>
    <w:rsid w:val="0061488A"/>
    <w:rsid w:val="00614ABF"/>
    <w:rsid w:val="00614F9D"/>
    <w:rsid w:val="00615F76"/>
    <w:rsid w:val="00616E43"/>
    <w:rsid w:val="0061701E"/>
    <w:rsid w:val="00617047"/>
    <w:rsid w:val="00617F83"/>
    <w:rsid w:val="0062005E"/>
    <w:rsid w:val="006203AB"/>
    <w:rsid w:val="006204BA"/>
    <w:rsid w:val="00620C7A"/>
    <w:rsid w:val="00621B3D"/>
    <w:rsid w:val="006223A8"/>
    <w:rsid w:val="0062269A"/>
    <w:rsid w:val="00622A01"/>
    <w:rsid w:val="00622A10"/>
    <w:rsid w:val="00622C16"/>
    <w:rsid w:val="0062347B"/>
    <w:rsid w:val="006234F5"/>
    <w:rsid w:val="00623626"/>
    <w:rsid w:val="00623C66"/>
    <w:rsid w:val="00623D8B"/>
    <w:rsid w:val="00623DA2"/>
    <w:rsid w:val="00624211"/>
    <w:rsid w:val="0062469D"/>
    <w:rsid w:val="00624A32"/>
    <w:rsid w:val="00624F6A"/>
    <w:rsid w:val="00625868"/>
    <w:rsid w:val="00626147"/>
    <w:rsid w:val="00626C7E"/>
    <w:rsid w:val="006273EB"/>
    <w:rsid w:val="00630258"/>
    <w:rsid w:val="00631893"/>
    <w:rsid w:val="006333F8"/>
    <w:rsid w:val="00634499"/>
    <w:rsid w:val="006347A1"/>
    <w:rsid w:val="00634AA5"/>
    <w:rsid w:val="00634F0E"/>
    <w:rsid w:val="00635D92"/>
    <w:rsid w:val="00635DF2"/>
    <w:rsid w:val="00635E99"/>
    <w:rsid w:val="006360C6"/>
    <w:rsid w:val="0063636A"/>
    <w:rsid w:val="006366D0"/>
    <w:rsid w:val="00636D2E"/>
    <w:rsid w:val="0063761F"/>
    <w:rsid w:val="00637CBE"/>
    <w:rsid w:val="00637CD5"/>
    <w:rsid w:val="00637D0F"/>
    <w:rsid w:val="00637F47"/>
    <w:rsid w:val="006401F4"/>
    <w:rsid w:val="006407AD"/>
    <w:rsid w:val="00640BCB"/>
    <w:rsid w:val="00640C83"/>
    <w:rsid w:val="00640F49"/>
    <w:rsid w:val="00641144"/>
    <w:rsid w:val="006416F1"/>
    <w:rsid w:val="00641A62"/>
    <w:rsid w:val="00641B56"/>
    <w:rsid w:val="00641FC7"/>
    <w:rsid w:val="0064286A"/>
    <w:rsid w:val="00643033"/>
    <w:rsid w:val="0064338A"/>
    <w:rsid w:val="006433B7"/>
    <w:rsid w:val="00643610"/>
    <w:rsid w:val="00643852"/>
    <w:rsid w:val="00643EF7"/>
    <w:rsid w:val="0064445C"/>
    <w:rsid w:val="0064581D"/>
    <w:rsid w:val="00645A05"/>
    <w:rsid w:val="00646118"/>
    <w:rsid w:val="006463DF"/>
    <w:rsid w:val="00646695"/>
    <w:rsid w:val="00646EC0"/>
    <w:rsid w:val="00646F9F"/>
    <w:rsid w:val="00647052"/>
    <w:rsid w:val="00647988"/>
    <w:rsid w:val="00650767"/>
    <w:rsid w:val="0065133A"/>
    <w:rsid w:val="006514D1"/>
    <w:rsid w:val="006522C6"/>
    <w:rsid w:val="00652F3F"/>
    <w:rsid w:val="00654092"/>
    <w:rsid w:val="006543D1"/>
    <w:rsid w:val="00654B16"/>
    <w:rsid w:val="00654F74"/>
    <w:rsid w:val="0065504C"/>
    <w:rsid w:val="00655395"/>
    <w:rsid w:val="0065592F"/>
    <w:rsid w:val="006559AB"/>
    <w:rsid w:val="00655B9E"/>
    <w:rsid w:val="00655C29"/>
    <w:rsid w:val="006563D3"/>
    <w:rsid w:val="0065646B"/>
    <w:rsid w:val="0065651F"/>
    <w:rsid w:val="00656743"/>
    <w:rsid w:val="006568B0"/>
    <w:rsid w:val="00656D66"/>
    <w:rsid w:val="006571C2"/>
    <w:rsid w:val="006577FC"/>
    <w:rsid w:val="006578E6"/>
    <w:rsid w:val="00657B02"/>
    <w:rsid w:val="00660153"/>
    <w:rsid w:val="00660240"/>
    <w:rsid w:val="00660F0F"/>
    <w:rsid w:val="0066104D"/>
    <w:rsid w:val="0066110F"/>
    <w:rsid w:val="0066167D"/>
    <w:rsid w:val="006617D8"/>
    <w:rsid w:val="00661D1B"/>
    <w:rsid w:val="006621BF"/>
    <w:rsid w:val="006621FD"/>
    <w:rsid w:val="00662640"/>
    <w:rsid w:val="0066276C"/>
    <w:rsid w:val="00662951"/>
    <w:rsid w:val="006630DF"/>
    <w:rsid w:val="00663554"/>
    <w:rsid w:val="00664197"/>
    <w:rsid w:val="0066457C"/>
    <w:rsid w:val="00664970"/>
    <w:rsid w:val="00664F89"/>
    <w:rsid w:val="00665C14"/>
    <w:rsid w:val="00666129"/>
    <w:rsid w:val="006667B9"/>
    <w:rsid w:val="00667D54"/>
    <w:rsid w:val="00667E15"/>
    <w:rsid w:val="00667EB8"/>
    <w:rsid w:val="0067021C"/>
    <w:rsid w:val="006704D3"/>
    <w:rsid w:val="0067106A"/>
    <w:rsid w:val="00672AF9"/>
    <w:rsid w:val="00673067"/>
    <w:rsid w:val="006730B4"/>
    <w:rsid w:val="00673328"/>
    <w:rsid w:val="00674721"/>
    <w:rsid w:val="00674C6A"/>
    <w:rsid w:val="006753E4"/>
    <w:rsid w:val="00675447"/>
    <w:rsid w:val="00675BA4"/>
    <w:rsid w:val="00675D5B"/>
    <w:rsid w:val="0067604E"/>
    <w:rsid w:val="00676684"/>
    <w:rsid w:val="006767FD"/>
    <w:rsid w:val="0067693A"/>
    <w:rsid w:val="00676A79"/>
    <w:rsid w:val="00676B18"/>
    <w:rsid w:val="00676F89"/>
    <w:rsid w:val="006774C9"/>
    <w:rsid w:val="0067795B"/>
    <w:rsid w:val="0068086B"/>
    <w:rsid w:val="00680D3D"/>
    <w:rsid w:val="00680DE7"/>
    <w:rsid w:val="00681597"/>
    <w:rsid w:val="00681675"/>
    <w:rsid w:val="00682056"/>
    <w:rsid w:val="0068212A"/>
    <w:rsid w:val="006830C0"/>
    <w:rsid w:val="00683356"/>
    <w:rsid w:val="0068341E"/>
    <w:rsid w:val="006834FB"/>
    <w:rsid w:val="006838A8"/>
    <w:rsid w:val="00683BB7"/>
    <w:rsid w:val="00684195"/>
    <w:rsid w:val="006842A7"/>
    <w:rsid w:val="00684C0E"/>
    <w:rsid w:val="00685005"/>
    <w:rsid w:val="0068565F"/>
    <w:rsid w:val="00685E95"/>
    <w:rsid w:val="00685F5E"/>
    <w:rsid w:val="00686250"/>
    <w:rsid w:val="006865F4"/>
    <w:rsid w:val="00686B54"/>
    <w:rsid w:val="00686C0C"/>
    <w:rsid w:val="00686D31"/>
    <w:rsid w:val="00687703"/>
    <w:rsid w:val="006879DB"/>
    <w:rsid w:val="00687A20"/>
    <w:rsid w:val="00687B83"/>
    <w:rsid w:val="0069013E"/>
    <w:rsid w:val="00690C25"/>
    <w:rsid w:val="00691089"/>
    <w:rsid w:val="00691750"/>
    <w:rsid w:val="00691B5A"/>
    <w:rsid w:val="00691E5A"/>
    <w:rsid w:val="006926C9"/>
    <w:rsid w:val="00692907"/>
    <w:rsid w:val="00693366"/>
    <w:rsid w:val="0069343C"/>
    <w:rsid w:val="006936BB"/>
    <w:rsid w:val="006937D6"/>
    <w:rsid w:val="0069386B"/>
    <w:rsid w:val="006939D6"/>
    <w:rsid w:val="00693A9E"/>
    <w:rsid w:val="00693F3D"/>
    <w:rsid w:val="0069406A"/>
    <w:rsid w:val="006940A5"/>
    <w:rsid w:val="00694280"/>
    <w:rsid w:val="00694B38"/>
    <w:rsid w:val="00694D02"/>
    <w:rsid w:val="00694DAB"/>
    <w:rsid w:val="00694E27"/>
    <w:rsid w:val="00695203"/>
    <w:rsid w:val="00695707"/>
    <w:rsid w:val="0069589C"/>
    <w:rsid w:val="00695A66"/>
    <w:rsid w:val="00695BC9"/>
    <w:rsid w:val="00696BE3"/>
    <w:rsid w:val="00696C44"/>
    <w:rsid w:val="00696E84"/>
    <w:rsid w:val="00697117"/>
    <w:rsid w:val="006975C8"/>
    <w:rsid w:val="00697659"/>
    <w:rsid w:val="00697C91"/>
    <w:rsid w:val="006A0298"/>
    <w:rsid w:val="006A09A7"/>
    <w:rsid w:val="006A09DA"/>
    <w:rsid w:val="006A1047"/>
    <w:rsid w:val="006A1D9A"/>
    <w:rsid w:val="006A2927"/>
    <w:rsid w:val="006A2D2E"/>
    <w:rsid w:val="006A38B1"/>
    <w:rsid w:val="006A3AD1"/>
    <w:rsid w:val="006A414D"/>
    <w:rsid w:val="006A4984"/>
    <w:rsid w:val="006A5875"/>
    <w:rsid w:val="006A5AF3"/>
    <w:rsid w:val="006A607E"/>
    <w:rsid w:val="006A6B1C"/>
    <w:rsid w:val="006A6C33"/>
    <w:rsid w:val="006A7A82"/>
    <w:rsid w:val="006A7C68"/>
    <w:rsid w:val="006A7DCC"/>
    <w:rsid w:val="006B0179"/>
    <w:rsid w:val="006B0524"/>
    <w:rsid w:val="006B0821"/>
    <w:rsid w:val="006B0836"/>
    <w:rsid w:val="006B0BE1"/>
    <w:rsid w:val="006B178F"/>
    <w:rsid w:val="006B250E"/>
    <w:rsid w:val="006B271A"/>
    <w:rsid w:val="006B28AB"/>
    <w:rsid w:val="006B2E81"/>
    <w:rsid w:val="006B380D"/>
    <w:rsid w:val="006B39D9"/>
    <w:rsid w:val="006B3D68"/>
    <w:rsid w:val="006B3D93"/>
    <w:rsid w:val="006B3E05"/>
    <w:rsid w:val="006B4080"/>
    <w:rsid w:val="006B43B9"/>
    <w:rsid w:val="006B475B"/>
    <w:rsid w:val="006B4E97"/>
    <w:rsid w:val="006B5A79"/>
    <w:rsid w:val="006B6541"/>
    <w:rsid w:val="006B76E4"/>
    <w:rsid w:val="006B793F"/>
    <w:rsid w:val="006B7BCE"/>
    <w:rsid w:val="006B7E48"/>
    <w:rsid w:val="006C0024"/>
    <w:rsid w:val="006C0B8E"/>
    <w:rsid w:val="006C0B90"/>
    <w:rsid w:val="006C0F5D"/>
    <w:rsid w:val="006C12B2"/>
    <w:rsid w:val="006C14C0"/>
    <w:rsid w:val="006C2627"/>
    <w:rsid w:val="006C2DAA"/>
    <w:rsid w:val="006C3139"/>
    <w:rsid w:val="006C3359"/>
    <w:rsid w:val="006C3711"/>
    <w:rsid w:val="006C37A0"/>
    <w:rsid w:val="006C3B27"/>
    <w:rsid w:val="006C3D85"/>
    <w:rsid w:val="006C3F78"/>
    <w:rsid w:val="006C4D9F"/>
    <w:rsid w:val="006C599A"/>
    <w:rsid w:val="006C5AA9"/>
    <w:rsid w:val="006C5E59"/>
    <w:rsid w:val="006C60C9"/>
    <w:rsid w:val="006C6158"/>
    <w:rsid w:val="006C6D18"/>
    <w:rsid w:val="006C6F7F"/>
    <w:rsid w:val="006C73B9"/>
    <w:rsid w:val="006C7702"/>
    <w:rsid w:val="006D03D0"/>
    <w:rsid w:val="006D09DF"/>
    <w:rsid w:val="006D0A07"/>
    <w:rsid w:val="006D0A6A"/>
    <w:rsid w:val="006D0B25"/>
    <w:rsid w:val="006D0B88"/>
    <w:rsid w:val="006D0C8F"/>
    <w:rsid w:val="006D19FE"/>
    <w:rsid w:val="006D2027"/>
    <w:rsid w:val="006D283B"/>
    <w:rsid w:val="006D3369"/>
    <w:rsid w:val="006D3411"/>
    <w:rsid w:val="006D35D7"/>
    <w:rsid w:val="006D3638"/>
    <w:rsid w:val="006D365E"/>
    <w:rsid w:val="006D3B7E"/>
    <w:rsid w:val="006D4AF9"/>
    <w:rsid w:val="006D4BA2"/>
    <w:rsid w:val="006D4D54"/>
    <w:rsid w:val="006D5744"/>
    <w:rsid w:val="006D6300"/>
    <w:rsid w:val="006D632E"/>
    <w:rsid w:val="006D7052"/>
    <w:rsid w:val="006D739C"/>
    <w:rsid w:val="006D7626"/>
    <w:rsid w:val="006D7E2A"/>
    <w:rsid w:val="006D7E39"/>
    <w:rsid w:val="006E0809"/>
    <w:rsid w:val="006E0947"/>
    <w:rsid w:val="006E114E"/>
    <w:rsid w:val="006E1BC8"/>
    <w:rsid w:val="006E2135"/>
    <w:rsid w:val="006E2CBD"/>
    <w:rsid w:val="006E2F2E"/>
    <w:rsid w:val="006E2FA6"/>
    <w:rsid w:val="006E31DD"/>
    <w:rsid w:val="006E3298"/>
    <w:rsid w:val="006E3861"/>
    <w:rsid w:val="006E3949"/>
    <w:rsid w:val="006E437F"/>
    <w:rsid w:val="006E4599"/>
    <w:rsid w:val="006E48B5"/>
    <w:rsid w:val="006E49E2"/>
    <w:rsid w:val="006E4D31"/>
    <w:rsid w:val="006E4DFC"/>
    <w:rsid w:val="006E5277"/>
    <w:rsid w:val="006E54CB"/>
    <w:rsid w:val="006E63A0"/>
    <w:rsid w:val="006E6687"/>
    <w:rsid w:val="006E6F8E"/>
    <w:rsid w:val="006E7200"/>
    <w:rsid w:val="006E73AE"/>
    <w:rsid w:val="006E7AF9"/>
    <w:rsid w:val="006E7E49"/>
    <w:rsid w:val="006F00FE"/>
    <w:rsid w:val="006F01B5"/>
    <w:rsid w:val="006F03CF"/>
    <w:rsid w:val="006F072E"/>
    <w:rsid w:val="006F08EF"/>
    <w:rsid w:val="006F0C22"/>
    <w:rsid w:val="006F11B7"/>
    <w:rsid w:val="006F1539"/>
    <w:rsid w:val="006F183D"/>
    <w:rsid w:val="006F1918"/>
    <w:rsid w:val="006F1C3E"/>
    <w:rsid w:val="006F210E"/>
    <w:rsid w:val="006F2262"/>
    <w:rsid w:val="006F22D9"/>
    <w:rsid w:val="006F2B20"/>
    <w:rsid w:val="006F3219"/>
    <w:rsid w:val="006F4240"/>
    <w:rsid w:val="006F45E4"/>
    <w:rsid w:val="006F460E"/>
    <w:rsid w:val="006F4693"/>
    <w:rsid w:val="006F47E7"/>
    <w:rsid w:val="006F48EC"/>
    <w:rsid w:val="006F4FC1"/>
    <w:rsid w:val="006F524C"/>
    <w:rsid w:val="006F53B3"/>
    <w:rsid w:val="006F58F9"/>
    <w:rsid w:val="006F5C55"/>
    <w:rsid w:val="006F6309"/>
    <w:rsid w:val="006F6C4C"/>
    <w:rsid w:val="006F7B4A"/>
    <w:rsid w:val="0070045A"/>
    <w:rsid w:val="007008D5"/>
    <w:rsid w:val="00700CB6"/>
    <w:rsid w:val="0070227B"/>
    <w:rsid w:val="00702962"/>
    <w:rsid w:val="00702980"/>
    <w:rsid w:val="00702A50"/>
    <w:rsid w:val="0070300F"/>
    <w:rsid w:val="007031A9"/>
    <w:rsid w:val="007038FD"/>
    <w:rsid w:val="00703BFF"/>
    <w:rsid w:val="00703D9C"/>
    <w:rsid w:val="00703F99"/>
    <w:rsid w:val="00705024"/>
    <w:rsid w:val="0070507A"/>
    <w:rsid w:val="0070561C"/>
    <w:rsid w:val="00705ACD"/>
    <w:rsid w:val="00705D62"/>
    <w:rsid w:val="007068C0"/>
    <w:rsid w:val="00706C19"/>
    <w:rsid w:val="00706D57"/>
    <w:rsid w:val="00707163"/>
    <w:rsid w:val="007071ED"/>
    <w:rsid w:val="00707914"/>
    <w:rsid w:val="00707FC4"/>
    <w:rsid w:val="007100AB"/>
    <w:rsid w:val="00710722"/>
    <w:rsid w:val="00710A2A"/>
    <w:rsid w:val="0071155A"/>
    <w:rsid w:val="0071244D"/>
    <w:rsid w:val="0071260B"/>
    <w:rsid w:val="00712932"/>
    <w:rsid w:val="007131A4"/>
    <w:rsid w:val="00713244"/>
    <w:rsid w:val="00713590"/>
    <w:rsid w:val="007137BA"/>
    <w:rsid w:val="00713F86"/>
    <w:rsid w:val="007140F6"/>
    <w:rsid w:val="00714510"/>
    <w:rsid w:val="00714845"/>
    <w:rsid w:val="00714848"/>
    <w:rsid w:val="00714929"/>
    <w:rsid w:val="00714D00"/>
    <w:rsid w:val="007153FD"/>
    <w:rsid w:val="007158C5"/>
    <w:rsid w:val="00715A21"/>
    <w:rsid w:val="0071603D"/>
    <w:rsid w:val="007167E0"/>
    <w:rsid w:val="0071701A"/>
    <w:rsid w:val="0071732F"/>
    <w:rsid w:val="00720070"/>
    <w:rsid w:val="00720300"/>
    <w:rsid w:val="00720476"/>
    <w:rsid w:val="00720BF6"/>
    <w:rsid w:val="00720E87"/>
    <w:rsid w:val="00721070"/>
    <w:rsid w:val="007211C4"/>
    <w:rsid w:val="00721336"/>
    <w:rsid w:val="00721387"/>
    <w:rsid w:val="00721ED8"/>
    <w:rsid w:val="00721F23"/>
    <w:rsid w:val="0072239B"/>
    <w:rsid w:val="0072300C"/>
    <w:rsid w:val="007233D4"/>
    <w:rsid w:val="00723545"/>
    <w:rsid w:val="007238AE"/>
    <w:rsid w:val="00723ADA"/>
    <w:rsid w:val="00723EAA"/>
    <w:rsid w:val="00723F66"/>
    <w:rsid w:val="00723FD8"/>
    <w:rsid w:val="00723FFC"/>
    <w:rsid w:val="00724026"/>
    <w:rsid w:val="0072466D"/>
    <w:rsid w:val="007246DC"/>
    <w:rsid w:val="00724B26"/>
    <w:rsid w:val="00724EE8"/>
    <w:rsid w:val="007259FB"/>
    <w:rsid w:val="00725F0E"/>
    <w:rsid w:val="00725FAC"/>
    <w:rsid w:val="007262A9"/>
    <w:rsid w:val="00727017"/>
    <w:rsid w:val="007270E0"/>
    <w:rsid w:val="007270E7"/>
    <w:rsid w:val="0072773B"/>
    <w:rsid w:val="00727F6B"/>
    <w:rsid w:val="0073250E"/>
    <w:rsid w:val="0073275D"/>
    <w:rsid w:val="00732848"/>
    <w:rsid w:val="00732898"/>
    <w:rsid w:val="007328EE"/>
    <w:rsid w:val="007332AE"/>
    <w:rsid w:val="00733403"/>
    <w:rsid w:val="00733993"/>
    <w:rsid w:val="00734675"/>
    <w:rsid w:val="007348B7"/>
    <w:rsid w:val="0073491B"/>
    <w:rsid w:val="00734FE3"/>
    <w:rsid w:val="00735479"/>
    <w:rsid w:val="00735DAB"/>
    <w:rsid w:val="00736985"/>
    <w:rsid w:val="00736B44"/>
    <w:rsid w:val="00736F34"/>
    <w:rsid w:val="00737227"/>
    <w:rsid w:val="007374D9"/>
    <w:rsid w:val="00737987"/>
    <w:rsid w:val="00737BF2"/>
    <w:rsid w:val="007407D1"/>
    <w:rsid w:val="007407F8"/>
    <w:rsid w:val="007408C6"/>
    <w:rsid w:val="00740D8B"/>
    <w:rsid w:val="007412E7"/>
    <w:rsid w:val="00741B82"/>
    <w:rsid w:val="00741DFB"/>
    <w:rsid w:val="007425EB"/>
    <w:rsid w:val="00742AAD"/>
    <w:rsid w:val="00742AFB"/>
    <w:rsid w:val="007434BC"/>
    <w:rsid w:val="00743A70"/>
    <w:rsid w:val="00744185"/>
    <w:rsid w:val="007443EB"/>
    <w:rsid w:val="007458E9"/>
    <w:rsid w:val="00745A90"/>
    <w:rsid w:val="00745BA0"/>
    <w:rsid w:val="00745D1F"/>
    <w:rsid w:val="00745DCC"/>
    <w:rsid w:val="00745F28"/>
    <w:rsid w:val="00746849"/>
    <w:rsid w:val="007468B4"/>
    <w:rsid w:val="00746A76"/>
    <w:rsid w:val="007471B9"/>
    <w:rsid w:val="007475CB"/>
    <w:rsid w:val="007478FF"/>
    <w:rsid w:val="0075094D"/>
    <w:rsid w:val="00751E90"/>
    <w:rsid w:val="0075222D"/>
    <w:rsid w:val="007528DE"/>
    <w:rsid w:val="00753D27"/>
    <w:rsid w:val="00753E11"/>
    <w:rsid w:val="00753FC5"/>
    <w:rsid w:val="00754894"/>
    <w:rsid w:val="007559FF"/>
    <w:rsid w:val="00755BA9"/>
    <w:rsid w:val="007568B1"/>
    <w:rsid w:val="007569D5"/>
    <w:rsid w:val="0075725F"/>
    <w:rsid w:val="00757D2A"/>
    <w:rsid w:val="00757D80"/>
    <w:rsid w:val="007609F5"/>
    <w:rsid w:val="00760AC6"/>
    <w:rsid w:val="00760B84"/>
    <w:rsid w:val="00760F61"/>
    <w:rsid w:val="007610E1"/>
    <w:rsid w:val="00761A34"/>
    <w:rsid w:val="00761E0B"/>
    <w:rsid w:val="007623E8"/>
    <w:rsid w:val="00762869"/>
    <w:rsid w:val="00762908"/>
    <w:rsid w:val="00762F76"/>
    <w:rsid w:val="007630E7"/>
    <w:rsid w:val="00763253"/>
    <w:rsid w:val="0076341F"/>
    <w:rsid w:val="0076395B"/>
    <w:rsid w:val="007642A5"/>
    <w:rsid w:val="007647FB"/>
    <w:rsid w:val="00764E35"/>
    <w:rsid w:val="00764F8F"/>
    <w:rsid w:val="007652CA"/>
    <w:rsid w:val="00765AD3"/>
    <w:rsid w:val="00765C37"/>
    <w:rsid w:val="007664FA"/>
    <w:rsid w:val="00766DDD"/>
    <w:rsid w:val="00766FA1"/>
    <w:rsid w:val="00767076"/>
    <w:rsid w:val="0076721D"/>
    <w:rsid w:val="007705F3"/>
    <w:rsid w:val="007707DA"/>
    <w:rsid w:val="00770F63"/>
    <w:rsid w:val="00771053"/>
    <w:rsid w:val="0077117F"/>
    <w:rsid w:val="00771288"/>
    <w:rsid w:val="00771A23"/>
    <w:rsid w:val="00771BB7"/>
    <w:rsid w:val="00771D8A"/>
    <w:rsid w:val="00772067"/>
    <w:rsid w:val="0077256D"/>
    <w:rsid w:val="007725F0"/>
    <w:rsid w:val="00772984"/>
    <w:rsid w:val="00772F1B"/>
    <w:rsid w:val="00773428"/>
    <w:rsid w:val="00774287"/>
    <w:rsid w:val="007749FB"/>
    <w:rsid w:val="00775038"/>
    <w:rsid w:val="00775415"/>
    <w:rsid w:val="00776716"/>
    <w:rsid w:val="007769CD"/>
    <w:rsid w:val="00776A05"/>
    <w:rsid w:val="00776BA5"/>
    <w:rsid w:val="007775D4"/>
    <w:rsid w:val="0077764E"/>
    <w:rsid w:val="007777C6"/>
    <w:rsid w:val="00777D24"/>
    <w:rsid w:val="00780018"/>
    <w:rsid w:val="007807B8"/>
    <w:rsid w:val="00780A41"/>
    <w:rsid w:val="00780B35"/>
    <w:rsid w:val="00781AED"/>
    <w:rsid w:val="00782037"/>
    <w:rsid w:val="007821CC"/>
    <w:rsid w:val="007821FA"/>
    <w:rsid w:val="0078276C"/>
    <w:rsid w:val="00782DEE"/>
    <w:rsid w:val="00782F2D"/>
    <w:rsid w:val="00783030"/>
    <w:rsid w:val="007840D9"/>
    <w:rsid w:val="007849F2"/>
    <w:rsid w:val="00785F52"/>
    <w:rsid w:val="007861AA"/>
    <w:rsid w:val="00786220"/>
    <w:rsid w:val="00786A0E"/>
    <w:rsid w:val="0078769F"/>
    <w:rsid w:val="007879E0"/>
    <w:rsid w:val="00787C7C"/>
    <w:rsid w:val="00790072"/>
    <w:rsid w:val="00790534"/>
    <w:rsid w:val="00790F49"/>
    <w:rsid w:val="00791157"/>
    <w:rsid w:val="007916FF"/>
    <w:rsid w:val="007920D4"/>
    <w:rsid w:val="00792164"/>
    <w:rsid w:val="00792248"/>
    <w:rsid w:val="007931F5"/>
    <w:rsid w:val="00793322"/>
    <w:rsid w:val="00793F4B"/>
    <w:rsid w:val="00793FCF"/>
    <w:rsid w:val="007941D3"/>
    <w:rsid w:val="00794922"/>
    <w:rsid w:val="00795022"/>
    <w:rsid w:val="007951D6"/>
    <w:rsid w:val="007957C6"/>
    <w:rsid w:val="007957F2"/>
    <w:rsid w:val="00795958"/>
    <w:rsid w:val="00795A4D"/>
    <w:rsid w:val="00795B7E"/>
    <w:rsid w:val="00795F2D"/>
    <w:rsid w:val="00796247"/>
    <w:rsid w:val="007963FE"/>
    <w:rsid w:val="007965A0"/>
    <w:rsid w:val="00796776"/>
    <w:rsid w:val="007977C1"/>
    <w:rsid w:val="007A04F1"/>
    <w:rsid w:val="007A086D"/>
    <w:rsid w:val="007A0FA0"/>
    <w:rsid w:val="007A1448"/>
    <w:rsid w:val="007A1633"/>
    <w:rsid w:val="007A1E51"/>
    <w:rsid w:val="007A24FF"/>
    <w:rsid w:val="007A393C"/>
    <w:rsid w:val="007A3A08"/>
    <w:rsid w:val="007A438A"/>
    <w:rsid w:val="007A535B"/>
    <w:rsid w:val="007A5A74"/>
    <w:rsid w:val="007A5FB3"/>
    <w:rsid w:val="007A66E2"/>
    <w:rsid w:val="007A66FF"/>
    <w:rsid w:val="007A6D6E"/>
    <w:rsid w:val="007A6F5C"/>
    <w:rsid w:val="007A75D7"/>
    <w:rsid w:val="007B0141"/>
    <w:rsid w:val="007B0190"/>
    <w:rsid w:val="007B0825"/>
    <w:rsid w:val="007B0F96"/>
    <w:rsid w:val="007B1649"/>
    <w:rsid w:val="007B198D"/>
    <w:rsid w:val="007B1A7E"/>
    <w:rsid w:val="007B1D30"/>
    <w:rsid w:val="007B205A"/>
    <w:rsid w:val="007B2721"/>
    <w:rsid w:val="007B2A4D"/>
    <w:rsid w:val="007B32F1"/>
    <w:rsid w:val="007B375B"/>
    <w:rsid w:val="007B3799"/>
    <w:rsid w:val="007B568B"/>
    <w:rsid w:val="007B5B92"/>
    <w:rsid w:val="007B5D4C"/>
    <w:rsid w:val="007B5EC7"/>
    <w:rsid w:val="007B603A"/>
    <w:rsid w:val="007B63A2"/>
    <w:rsid w:val="007B7858"/>
    <w:rsid w:val="007B7D9F"/>
    <w:rsid w:val="007B7DF6"/>
    <w:rsid w:val="007C0120"/>
    <w:rsid w:val="007C05B9"/>
    <w:rsid w:val="007C09FE"/>
    <w:rsid w:val="007C1161"/>
    <w:rsid w:val="007C13A4"/>
    <w:rsid w:val="007C1986"/>
    <w:rsid w:val="007C1AD9"/>
    <w:rsid w:val="007C1D5B"/>
    <w:rsid w:val="007C1E5A"/>
    <w:rsid w:val="007C1EC8"/>
    <w:rsid w:val="007C2054"/>
    <w:rsid w:val="007C22B4"/>
    <w:rsid w:val="007C30E6"/>
    <w:rsid w:val="007C3708"/>
    <w:rsid w:val="007C44B3"/>
    <w:rsid w:val="007C4868"/>
    <w:rsid w:val="007C4A2D"/>
    <w:rsid w:val="007C4BC5"/>
    <w:rsid w:val="007C4CAF"/>
    <w:rsid w:val="007C506F"/>
    <w:rsid w:val="007C5D06"/>
    <w:rsid w:val="007C67C1"/>
    <w:rsid w:val="007C6A59"/>
    <w:rsid w:val="007C6DA1"/>
    <w:rsid w:val="007C6DC3"/>
    <w:rsid w:val="007C73BF"/>
    <w:rsid w:val="007C7D9A"/>
    <w:rsid w:val="007C7EB4"/>
    <w:rsid w:val="007D01E7"/>
    <w:rsid w:val="007D0882"/>
    <w:rsid w:val="007D1256"/>
    <w:rsid w:val="007D12DD"/>
    <w:rsid w:val="007D1543"/>
    <w:rsid w:val="007D1D0E"/>
    <w:rsid w:val="007D1EB5"/>
    <w:rsid w:val="007D23F0"/>
    <w:rsid w:val="007D2A7D"/>
    <w:rsid w:val="007D33A8"/>
    <w:rsid w:val="007D33DB"/>
    <w:rsid w:val="007D3A94"/>
    <w:rsid w:val="007D3AB8"/>
    <w:rsid w:val="007D3B51"/>
    <w:rsid w:val="007D3E24"/>
    <w:rsid w:val="007D464F"/>
    <w:rsid w:val="007D4EE5"/>
    <w:rsid w:val="007D4F65"/>
    <w:rsid w:val="007D51F1"/>
    <w:rsid w:val="007D5F8F"/>
    <w:rsid w:val="007D656D"/>
    <w:rsid w:val="007D6C47"/>
    <w:rsid w:val="007D6CA7"/>
    <w:rsid w:val="007D744F"/>
    <w:rsid w:val="007D7E79"/>
    <w:rsid w:val="007E0545"/>
    <w:rsid w:val="007E1D5F"/>
    <w:rsid w:val="007E203F"/>
    <w:rsid w:val="007E2049"/>
    <w:rsid w:val="007E209F"/>
    <w:rsid w:val="007E2123"/>
    <w:rsid w:val="007E30F7"/>
    <w:rsid w:val="007E30FD"/>
    <w:rsid w:val="007E33D2"/>
    <w:rsid w:val="007E39F8"/>
    <w:rsid w:val="007E3A1B"/>
    <w:rsid w:val="007E428C"/>
    <w:rsid w:val="007E429B"/>
    <w:rsid w:val="007E42C1"/>
    <w:rsid w:val="007E451E"/>
    <w:rsid w:val="007E5230"/>
    <w:rsid w:val="007E5589"/>
    <w:rsid w:val="007E581D"/>
    <w:rsid w:val="007E5D19"/>
    <w:rsid w:val="007E5EE2"/>
    <w:rsid w:val="007E608E"/>
    <w:rsid w:val="007E67C9"/>
    <w:rsid w:val="007E737E"/>
    <w:rsid w:val="007E753A"/>
    <w:rsid w:val="007F0274"/>
    <w:rsid w:val="007F08B5"/>
    <w:rsid w:val="007F09EA"/>
    <w:rsid w:val="007F0AAA"/>
    <w:rsid w:val="007F0D2A"/>
    <w:rsid w:val="007F0E8F"/>
    <w:rsid w:val="007F174F"/>
    <w:rsid w:val="007F1DE2"/>
    <w:rsid w:val="007F1E24"/>
    <w:rsid w:val="007F1E5D"/>
    <w:rsid w:val="007F21E3"/>
    <w:rsid w:val="007F226E"/>
    <w:rsid w:val="007F261E"/>
    <w:rsid w:val="007F3512"/>
    <w:rsid w:val="007F3C7F"/>
    <w:rsid w:val="007F3DA9"/>
    <w:rsid w:val="007F44E8"/>
    <w:rsid w:val="007F454B"/>
    <w:rsid w:val="007F4F89"/>
    <w:rsid w:val="007F50BD"/>
    <w:rsid w:val="007F5395"/>
    <w:rsid w:val="007F6176"/>
    <w:rsid w:val="007F6419"/>
    <w:rsid w:val="007F6496"/>
    <w:rsid w:val="007F68DE"/>
    <w:rsid w:val="007F6ED6"/>
    <w:rsid w:val="007F6EF2"/>
    <w:rsid w:val="007F74F8"/>
    <w:rsid w:val="007F75FF"/>
    <w:rsid w:val="007F7918"/>
    <w:rsid w:val="0080036B"/>
    <w:rsid w:val="00800499"/>
    <w:rsid w:val="00800FDE"/>
    <w:rsid w:val="00801559"/>
    <w:rsid w:val="00801B8B"/>
    <w:rsid w:val="0080293C"/>
    <w:rsid w:val="00802958"/>
    <w:rsid w:val="00803383"/>
    <w:rsid w:val="008034A7"/>
    <w:rsid w:val="00803872"/>
    <w:rsid w:val="008038F8"/>
    <w:rsid w:val="00804175"/>
    <w:rsid w:val="00804853"/>
    <w:rsid w:val="00804AAF"/>
    <w:rsid w:val="00804EA5"/>
    <w:rsid w:val="00805116"/>
    <w:rsid w:val="00805638"/>
    <w:rsid w:val="008067AD"/>
    <w:rsid w:val="008067EC"/>
    <w:rsid w:val="008070DF"/>
    <w:rsid w:val="008076E7"/>
    <w:rsid w:val="008079D8"/>
    <w:rsid w:val="00807AE4"/>
    <w:rsid w:val="00807CF2"/>
    <w:rsid w:val="00810077"/>
    <w:rsid w:val="00810DFB"/>
    <w:rsid w:val="00810EAB"/>
    <w:rsid w:val="0081174C"/>
    <w:rsid w:val="00812320"/>
    <w:rsid w:val="0081234A"/>
    <w:rsid w:val="0081239C"/>
    <w:rsid w:val="008123B5"/>
    <w:rsid w:val="0081259B"/>
    <w:rsid w:val="00812BD5"/>
    <w:rsid w:val="0081336F"/>
    <w:rsid w:val="008137CA"/>
    <w:rsid w:val="00813BDC"/>
    <w:rsid w:val="00813E55"/>
    <w:rsid w:val="008148F2"/>
    <w:rsid w:val="00814DDE"/>
    <w:rsid w:val="008155D1"/>
    <w:rsid w:val="0081573F"/>
    <w:rsid w:val="00815B72"/>
    <w:rsid w:val="008161E2"/>
    <w:rsid w:val="0081628C"/>
    <w:rsid w:val="0081658C"/>
    <w:rsid w:val="00816A16"/>
    <w:rsid w:val="00817B69"/>
    <w:rsid w:val="00820062"/>
    <w:rsid w:val="00820A11"/>
    <w:rsid w:val="00820D9B"/>
    <w:rsid w:val="00820E0C"/>
    <w:rsid w:val="00821079"/>
    <w:rsid w:val="008215A6"/>
    <w:rsid w:val="00821637"/>
    <w:rsid w:val="008218C7"/>
    <w:rsid w:val="00822F4C"/>
    <w:rsid w:val="008232D7"/>
    <w:rsid w:val="00823D8E"/>
    <w:rsid w:val="00823F17"/>
    <w:rsid w:val="00824CA0"/>
    <w:rsid w:val="00824D3C"/>
    <w:rsid w:val="00825BEE"/>
    <w:rsid w:val="00825DD5"/>
    <w:rsid w:val="00827099"/>
    <w:rsid w:val="008270B6"/>
    <w:rsid w:val="008275B4"/>
    <w:rsid w:val="00827D21"/>
    <w:rsid w:val="0083007D"/>
    <w:rsid w:val="00830153"/>
    <w:rsid w:val="0083024F"/>
    <w:rsid w:val="0083049F"/>
    <w:rsid w:val="00830FDC"/>
    <w:rsid w:val="00831078"/>
    <w:rsid w:val="008317BC"/>
    <w:rsid w:val="008319AB"/>
    <w:rsid w:val="00832B65"/>
    <w:rsid w:val="008338CB"/>
    <w:rsid w:val="00833B4B"/>
    <w:rsid w:val="00833DB2"/>
    <w:rsid w:val="008344A0"/>
    <w:rsid w:val="00834770"/>
    <w:rsid w:val="00834833"/>
    <w:rsid w:val="00834A2F"/>
    <w:rsid w:val="00835A82"/>
    <w:rsid w:val="00835CB5"/>
    <w:rsid w:val="00835F5F"/>
    <w:rsid w:val="00835FEF"/>
    <w:rsid w:val="0083641D"/>
    <w:rsid w:val="00836BD0"/>
    <w:rsid w:val="00836F3D"/>
    <w:rsid w:val="00837151"/>
    <w:rsid w:val="00840880"/>
    <w:rsid w:val="00840A0E"/>
    <w:rsid w:val="00840AC3"/>
    <w:rsid w:val="008411BE"/>
    <w:rsid w:val="00841423"/>
    <w:rsid w:val="008415A0"/>
    <w:rsid w:val="00841FC0"/>
    <w:rsid w:val="00842013"/>
    <w:rsid w:val="00842A9D"/>
    <w:rsid w:val="00843825"/>
    <w:rsid w:val="00843B2F"/>
    <w:rsid w:val="00843F8A"/>
    <w:rsid w:val="0084485E"/>
    <w:rsid w:val="00844C18"/>
    <w:rsid w:val="008452CA"/>
    <w:rsid w:val="00845583"/>
    <w:rsid w:val="008459A3"/>
    <w:rsid w:val="00845A62"/>
    <w:rsid w:val="008460A3"/>
    <w:rsid w:val="0084673F"/>
    <w:rsid w:val="00846803"/>
    <w:rsid w:val="00846C3E"/>
    <w:rsid w:val="008471E6"/>
    <w:rsid w:val="008474D4"/>
    <w:rsid w:val="008477FD"/>
    <w:rsid w:val="0084784E"/>
    <w:rsid w:val="008500F7"/>
    <w:rsid w:val="0085071C"/>
    <w:rsid w:val="00850743"/>
    <w:rsid w:val="00850E36"/>
    <w:rsid w:val="00851557"/>
    <w:rsid w:val="008515E0"/>
    <w:rsid w:val="0085183A"/>
    <w:rsid w:val="00851910"/>
    <w:rsid w:val="00853057"/>
    <w:rsid w:val="00853749"/>
    <w:rsid w:val="008546C8"/>
    <w:rsid w:val="00854FEA"/>
    <w:rsid w:val="008554BA"/>
    <w:rsid w:val="00855C01"/>
    <w:rsid w:val="00855C4E"/>
    <w:rsid w:val="00856AB3"/>
    <w:rsid w:val="00856B08"/>
    <w:rsid w:val="00856E74"/>
    <w:rsid w:val="0085727A"/>
    <w:rsid w:val="00857F6A"/>
    <w:rsid w:val="0086087C"/>
    <w:rsid w:val="00861FBF"/>
    <w:rsid w:val="00862157"/>
    <w:rsid w:val="00862361"/>
    <w:rsid w:val="00862705"/>
    <w:rsid w:val="008629BF"/>
    <w:rsid w:val="00862F2B"/>
    <w:rsid w:val="00863154"/>
    <w:rsid w:val="0086323A"/>
    <w:rsid w:val="00863DDC"/>
    <w:rsid w:val="008643F3"/>
    <w:rsid w:val="008649A8"/>
    <w:rsid w:val="00864B85"/>
    <w:rsid w:val="00864FD3"/>
    <w:rsid w:val="008650B2"/>
    <w:rsid w:val="008653A9"/>
    <w:rsid w:val="008654FC"/>
    <w:rsid w:val="008656F3"/>
    <w:rsid w:val="00865BE9"/>
    <w:rsid w:val="00866466"/>
    <w:rsid w:val="00866A69"/>
    <w:rsid w:val="008671EA"/>
    <w:rsid w:val="008676C0"/>
    <w:rsid w:val="0086794A"/>
    <w:rsid w:val="00867C6C"/>
    <w:rsid w:val="00867CDC"/>
    <w:rsid w:val="00870B75"/>
    <w:rsid w:val="00870DEB"/>
    <w:rsid w:val="00870E20"/>
    <w:rsid w:val="008718A1"/>
    <w:rsid w:val="00871A51"/>
    <w:rsid w:val="00871C53"/>
    <w:rsid w:val="00871D50"/>
    <w:rsid w:val="00871E80"/>
    <w:rsid w:val="00872459"/>
    <w:rsid w:val="0087278A"/>
    <w:rsid w:val="008728CF"/>
    <w:rsid w:val="0087293C"/>
    <w:rsid w:val="00872B8E"/>
    <w:rsid w:val="00873572"/>
    <w:rsid w:val="00873792"/>
    <w:rsid w:val="008738C5"/>
    <w:rsid w:val="00873F81"/>
    <w:rsid w:val="008741E2"/>
    <w:rsid w:val="00874229"/>
    <w:rsid w:val="0087458D"/>
    <w:rsid w:val="00874879"/>
    <w:rsid w:val="0087528E"/>
    <w:rsid w:val="008758F1"/>
    <w:rsid w:val="00875CD6"/>
    <w:rsid w:val="00876072"/>
    <w:rsid w:val="00876825"/>
    <w:rsid w:val="00877002"/>
    <w:rsid w:val="00877C8B"/>
    <w:rsid w:val="00877CC6"/>
    <w:rsid w:val="008801A0"/>
    <w:rsid w:val="00880672"/>
    <w:rsid w:val="008807E5"/>
    <w:rsid w:val="00880C5A"/>
    <w:rsid w:val="0088148B"/>
    <w:rsid w:val="00881544"/>
    <w:rsid w:val="0088195D"/>
    <w:rsid w:val="00882E2C"/>
    <w:rsid w:val="00882E2E"/>
    <w:rsid w:val="008838F1"/>
    <w:rsid w:val="00883992"/>
    <w:rsid w:val="00883A26"/>
    <w:rsid w:val="00883C03"/>
    <w:rsid w:val="00884C29"/>
    <w:rsid w:val="00885232"/>
    <w:rsid w:val="00885295"/>
    <w:rsid w:val="008858CC"/>
    <w:rsid w:val="00885D77"/>
    <w:rsid w:val="00886271"/>
    <w:rsid w:val="008868A7"/>
    <w:rsid w:val="008868E2"/>
    <w:rsid w:val="00886AD0"/>
    <w:rsid w:val="00887467"/>
    <w:rsid w:val="00887660"/>
    <w:rsid w:val="008877CF"/>
    <w:rsid w:val="008878CE"/>
    <w:rsid w:val="00887915"/>
    <w:rsid w:val="008879B6"/>
    <w:rsid w:val="00887B65"/>
    <w:rsid w:val="00890263"/>
    <w:rsid w:val="008905C7"/>
    <w:rsid w:val="00890714"/>
    <w:rsid w:val="00891379"/>
    <w:rsid w:val="0089166B"/>
    <w:rsid w:val="00891A20"/>
    <w:rsid w:val="00891CAD"/>
    <w:rsid w:val="00892155"/>
    <w:rsid w:val="008938EC"/>
    <w:rsid w:val="00893ED8"/>
    <w:rsid w:val="00894128"/>
    <w:rsid w:val="00894FA1"/>
    <w:rsid w:val="00895075"/>
    <w:rsid w:val="00895295"/>
    <w:rsid w:val="0089588A"/>
    <w:rsid w:val="0089626B"/>
    <w:rsid w:val="00896373"/>
    <w:rsid w:val="00896840"/>
    <w:rsid w:val="008976E6"/>
    <w:rsid w:val="00897D1A"/>
    <w:rsid w:val="00897F1D"/>
    <w:rsid w:val="008A0040"/>
    <w:rsid w:val="008A09EA"/>
    <w:rsid w:val="008A0D75"/>
    <w:rsid w:val="008A1244"/>
    <w:rsid w:val="008A13C4"/>
    <w:rsid w:val="008A16BF"/>
    <w:rsid w:val="008A187D"/>
    <w:rsid w:val="008A19A0"/>
    <w:rsid w:val="008A1B24"/>
    <w:rsid w:val="008A1BD1"/>
    <w:rsid w:val="008A2412"/>
    <w:rsid w:val="008A2686"/>
    <w:rsid w:val="008A2EA0"/>
    <w:rsid w:val="008A2EFB"/>
    <w:rsid w:val="008A30FE"/>
    <w:rsid w:val="008A3D73"/>
    <w:rsid w:val="008A4489"/>
    <w:rsid w:val="008A4BE2"/>
    <w:rsid w:val="008A4EBA"/>
    <w:rsid w:val="008A5022"/>
    <w:rsid w:val="008A57A4"/>
    <w:rsid w:val="008A592A"/>
    <w:rsid w:val="008A5D89"/>
    <w:rsid w:val="008A608F"/>
    <w:rsid w:val="008A60A6"/>
    <w:rsid w:val="008A624B"/>
    <w:rsid w:val="008A62C2"/>
    <w:rsid w:val="008A637E"/>
    <w:rsid w:val="008A698F"/>
    <w:rsid w:val="008A6AA8"/>
    <w:rsid w:val="008A6ED5"/>
    <w:rsid w:val="008A7386"/>
    <w:rsid w:val="008A73C5"/>
    <w:rsid w:val="008A7E3C"/>
    <w:rsid w:val="008B0055"/>
    <w:rsid w:val="008B080A"/>
    <w:rsid w:val="008B0A6B"/>
    <w:rsid w:val="008B0F45"/>
    <w:rsid w:val="008B1692"/>
    <w:rsid w:val="008B1D8C"/>
    <w:rsid w:val="008B1F67"/>
    <w:rsid w:val="008B20D9"/>
    <w:rsid w:val="008B24B1"/>
    <w:rsid w:val="008B25B2"/>
    <w:rsid w:val="008B2686"/>
    <w:rsid w:val="008B27B4"/>
    <w:rsid w:val="008B29EE"/>
    <w:rsid w:val="008B2AEF"/>
    <w:rsid w:val="008B2C27"/>
    <w:rsid w:val="008B3494"/>
    <w:rsid w:val="008B3B2D"/>
    <w:rsid w:val="008B43B7"/>
    <w:rsid w:val="008B47C7"/>
    <w:rsid w:val="008B4A25"/>
    <w:rsid w:val="008B4EFD"/>
    <w:rsid w:val="008B579A"/>
    <w:rsid w:val="008B5DDD"/>
    <w:rsid w:val="008B61F1"/>
    <w:rsid w:val="008B61F7"/>
    <w:rsid w:val="008B6459"/>
    <w:rsid w:val="008B686D"/>
    <w:rsid w:val="008B716A"/>
    <w:rsid w:val="008B7977"/>
    <w:rsid w:val="008B7A52"/>
    <w:rsid w:val="008B7B89"/>
    <w:rsid w:val="008C24C2"/>
    <w:rsid w:val="008C25F3"/>
    <w:rsid w:val="008C2827"/>
    <w:rsid w:val="008C2CF0"/>
    <w:rsid w:val="008C3FBD"/>
    <w:rsid w:val="008C4A08"/>
    <w:rsid w:val="008C4ED4"/>
    <w:rsid w:val="008C4F93"/>
    <w:rsid w:val="008C5763"/>
    <w:rsid w:val="008C5901"/>
    <w:rsid w:val="008C5AE6"/>
    <w:rsid w:val="008C5CC4"/>
    <w:rsid w:val="008C6479"/>
    <w:rsid w:val="008C64F4"/>
    <w:rsid w:val="008C6588"/>
    <w:rsid w:val="008C65B5"/>
    <w:rsid w:val="008C6612"/>
    <w:rsid w:val="008C72AC"/>
    <w:rsid w:val="008C73EE"/>
    <w:rsid w:val="008C7617"/>
    <w:rsid w:val="008C7680"/>
    <w:rsid w:val="008C76B6"/>
    <w:rsid w:val="008C7B5F"/>
    <w:rsid w:val="008C7BF7"/>
    <w:rsid w:val="008D077A"/>
    <w:rsid w:val="008D145E"/>
    <w:rsid w:val="008D17B5"/>
    <w:rsid w:val="008D2635"/>
    <w:rsid w:val="008D2BA7"/>
    <w:rsid w:val="008D2D4D"/>
    <w:rsid w:val="008D2D7D"/>
    <w:rsid w:val="008D2DCB"/>
    <w:rsid w:val="008D3319"/>
    <w:rsid w:val="008D3859"/>
    <w:rsid w:val="008D386B"/>
    <w:rsid w:val="008D433F"/>
    <w:rsid w:val="008D435F"/>
    <w:rsid w:val="008D4410"/>
    <w:rsid w:val="008D4671"/>
    <w:rsid w:val="008D4E04"/>
    <w:rsid w:val="008D5A64"/>
    <w:rsid w:val="008D66CC"/>
    <w:rsid w:val="008D68C3"/>
    <w:rsid w:val="008D6D63"/>
    <w:rsid w:val="008D72A9"/>
    <w:rsid w:val="008D7431"/>
    <w:rsid w:val="008D7448"/>
    <w:rsid w:val="008D759B"/>
    <w:rsid w:val="008D7A5E"/>
    <w:rsid w:val="008D7AAA"/>
    <w:rsid w:val="008D7D35"/>
    <w:rsid w:val="008E03AE"/>
    <w:rsid w:val="008E043D"/>
    <w:rsid w:val="008E0625"/>
    <w:rsid w:val="008E0CFD"/>
    <w:rsid w:val="008E28B5"/>
    <w:rsid w:val="008E2F94"/>
    <w:rsid w:val="008E34AC"/>
    <w:rsid w:val="008E357A"/>
    <w:rsid w:val="008E3940"/>
    <w:rsid w:val="008E3E64"/>
    <w:rsid w:val="008E3EB7"/>
    <w:rsid w:val="008E3FEC"/>
    <w:rsid w:val="008E44A9"/>
    <w:rsid w:val="008E4542"/>
    <w:rsid w:val="008E474D"/>
    <w:rsid w:val="008E4B2F"/>
    <w:rsid w:val="008E53C3"/>
    <w:rsid w:val="008E5723"/>
    <w:rsid w:val="008E58A7"/>
    <w:rsid w:val="008E58C7"/>
    <w:rsid w:val="008E62B4"/>
    <w:rsid w:val="008E6478"/>
    <w:rsid w:val="008E6992"/>
    <w:rsid w:val="008E69CA"/>
    <w:rsid w:val="008E706C"/>
    <w:rsid w:val="008E72DC"/>
    <w:rsid w:val="008E7A0F"/>
    <w:rsid w:val="008E7A55"/>
    <w:rsid w:val="008E7B45"/>
    <w:rsid w:val="008E7BD2"/>
    <w:rsid w:val="008E7C5C"/>
    <w:rsid w:val="008F02AC"/>
    <w:rsid w:val="008F02AD"/>
    <w:rsid w:val="008F06D1"/>
    <w:rsid w:val="008F0721"/>
    <w:rsid w:val="008F0979"/>
    <w:rsid w:val="008F116C"/>
    <w:rsid w:val="008F1694"/>
    <w:rsid w:val="008F2407"/>
    <w:rsid w:val="008F273F"/>
    <w:rsid w:val="008F29D0"/>
    <w:rsid w:val="008F2E6A"/>
    <w:rsid w:val="008F352D"/>
    <w:rsid w:val="008F3847"/>
    <w:rsid w:val="008F451B"/>
    <w:rsid w:val="008F4B99"/>
    <w:rsid w:val="008F4E8E"/>
    <w:rsid w:val="008F5485"/>
    <w:rsid w:val="008F583E"/>
    <w:rsid w:val="008F58AA"/>
    <w:rsid w:val="008F620E"/>
    <w:rsid w:val="008F668A"/>
    <w:rsid w:val="008F69B0"/>
    <w:rsid w:val="008F69D8"/>
    <w:rsid w:val="009007F1"/>
    <w:rsid w:val="009017FB"/>
    <w:rsid w:val="00901836"/>
    <w:rsid w:val="0090205A"/>
    <w:rsid w:val="0090261E"/>
    <w:rsid w:val="00902710"/>
    <w:rsid w:val="009031D8"/>
    <w:rsid w:val="0090371B"/>
    <w:rsid w:val="009037C3"/>
    <w:rsid w:val="00903A65"/>
    <w:rsid w:val="00903AF6"/>
    <w:rsid w:val="00903BBD"/>
    <w:rsid w:val="009049D1"/>
    <w:rsid w:val="00904A9C"/>
    <w:rsid w:val="0090505F"/>
    <w:rsid w:val="0090511A"/>
    <w:rsid w:val="0090527B"/>
    <w:rsid w:val="009056EA"/>
    <w:rsid w:val="00905C38"/>
    <w:rsid w:val="00905ED5"/>
    <w:rsid w:val="00905F03"/>
    <w:rsid w:val="00906101"/>
    <w:rsid w:val="00906245"/>
    <w:rsid w:val="00906323"/>
    <w:rsid w:val="009063BA"/>
    <w:rsid w:val="00906A76"/>
    <w:rsid w:val="00907126"/>
    <w:rsid w:val="00907209"/>
    <w:rsid w:val="00907E6C"/>
    <w:rsid w:val="00907FB4"/>
    <w:rsid w:val="00910300"/>
    <w:rsid w:val="00910AC2"/>
    <w:rsid w:val="00910CCD"/>
    <w:rsid w:val="00910FF8"/>
    <w:rsid w:val="0091121C"/>
    <w:rsid w:val="00911B35"/>
    <w:rsid w:val="009121FF"/>
    <w:rsid w:val="00912815"/>
    <w:rsid w:val="00912AE5"/>
    <w:rsid w:val="00912EBE"/>
    <w:rsid w:val="0091301B"/>
    <w:rsid w:val="009134F6"/>
    <w:rsid w:val="0091350B"/>
    <w:rsid w:val="009139CE"/>
    <w:rsid w:val="0091425D"/>
    <w:rsid w:val="00914B2A"/>
    <w:rsid w:val="00914BBD"/>
    <w:rsid w:val="009151AF"/>
    <w:rsid w:val="00915589"/>
    <w:rsid w:val="00915676"/>
    <w:rsid w:val="009157A1"/>
    <w:rsid w:val="009158A0"/>
    <w:rsid w:val="00916A09"/>
    <w:rsid w:val="00917648"/>
    <w:rsid w:val="009203C1"/>
    <w:rsid w:val="0092119B"/>
    <w:rsid w:val="009212DD"/>
    <w:rsid w:val="0092155E"/>
    <w:rsid w:val="0092165E"/>
    <w:rsid w:val="00921A36"/>
    <w:rsid w:val="00921CA0"/>
    <w:rsid w:val="00921CDA"/>
    <w:rsid w:val="00921FD6"/>
    <w:rsid w:val="0092226B"/>
    <w:rsid w:val="0092276C"/>
    <w:rsid w:val="00922B18"/>
    <w:rsid w:val="00922F08"/>
    <w:rsid w:val="0092305C"/>
    <w:rsid w:val="00924814"/>
    <w:rsid w:val="00924B4A"/>
    <w:rsid w:val="009255B0"/>
    <w:rsid w:val="00925D55"/>
    <w:rsid w:val="009262AD"/>
    <w:rsid w:val="0092665A"/>
    <w:rsid w:val="00926AA4"/>
    <w:rsid w:val="00926B98"/>
    <w:rsid w:val="00926EEE"/>
    <w:rsid w:val="00930BF1"/>
    <w:rsid w:val="009312EF"/>
    <w:rsid w:val="009315BF"/>
    <w:rsid w:val="00931621"/>
    <w:rsid w:val="00931C8B"/>
    <w:rsid w:val="00931DE6"/>
    <w:rsid w:val="0093202C"/>
    <w:rsid w:val="009322E5"/>
    <w:rsid w:val="009324F6"/>
    <w:rsid w:val="009325F0"/>
    <w:rsid w:val="00932802"/>
    <w:rsid w:val="00932DFC"/>
    <w:rsid w:val="00932E6D"/>
    <w:rsid w:val="00932E88"/>
    <w:rsid w:val="009330ED"/>
    <w:rsid w:val="0093338C"/>
    <w:rsid w:val="009333AD"/>
    <w:rsid w:val="0093377A"/>
    <w:rsid w:val="00934144"/>
    <w:rsid w:val="00934482"/>
    <w:rsid w:val="00934901"/>
    <w:rsid w:val="00934AD9"/>
    <w:rsid w:val="00934E9D"/>
    <w:rsid w:val="00935714"/>
    <w:rsid w:val="00935CD1"/>
    <w:rsid w:val="0093666C"/>
    <w:rsid w:val="00936A96"/>
    <w:rsid w:val="0093701C"/>
    <w:rsid w:val="009375A1"/>
    <w:rsid w:val="009379A2"/>
    <w:rsid w:val="00937A67"/>
    <w:rsid w:val="009401C1"/>
    <w:rsid w:val="00940490"/>
    <w:rsid w:val="00940945"/>
    <w:rsid w:val="00940963"/>
    <w:rsid w:val="00941693"/>
    <w:rsid w:val="0094202E"/>
    <w:rsid w:val="00942165"/>
    <w:rsid w:val="00942943"/>
    <w:rsid w:val="00942968"/>
    <w:rsid w:val="00942EFD"/>
    <w:rsid w:val="009431ED"/>
    <w:rsid w:val="00943D46"/>
    <w:rsid w:val="00944678"/>
    <w:rsid w:val="00944921"/>
    <w:rsid w:val="00944CCB"/>
    <w:rsid w:val="00944D98"/>
    <w:rsid w:val="0094589E"/>
    <w:rsid w:val="0094595A"/>
    <w:rsid w:val="00945C36"/>
    <w:rsid w:val="00946460"/>
    <w:rsid w:val="00946593"/>
    <w:rsid w:val="009469DC"/>
    <w:rsid w:val="009475DC"/>
    <w:rsid w:val="00947875"/>
    <w:rsid w:val="00947FC1"/>
    <w:rsid w:val="00947FC5"/>
    <w:rsid w:val="0095066A"/>
    <w:rsid w:val="009508CA"/>
    <w:rsid w:val="00950923"/>
    <w:rsid w:val="009509C3"/>
    <w:rsid w:val="00951056"/>
    <w:rsid w:val="009510FD"/>
    <w:rsid w:val="00951A34"/>
    <w:rsid w:val="00951AE1"/>
    <w:rsid w:val="00951C46"/>
    <w:rsid w:val="00951F5B"/>
    <w:rsid w:val="00952160"/>
    <w:rsid w:val="00952163"/>
    <w:rsid w:val="00952206"/>
    <w:rsid w:val="0095245D"/>
    <w:rsid w:val="009527EF"/>
    <w:rsid w:val="009529F0"/>
    <w:rsid w:val="009532B1"/>
    <w:rsid w:val="009537C9"/>
    <w:rsid w:val="009539D6"/>
    <w:rsid w:val="00953AC1"/>
    <w:rsid w:val="00953B97"/>
    <w:rsid w:val="009549C0"/>
    <w:rsid w:val="0095521D"/>
    <w:rsid w:val="00955786"/>
    <w:rsid w:val="009557EA"/>
    <w:rsid w:val="00955A11"/>
    <w:rsid w:val="00956C6E"/>
    <w:rsid w:val="0095792D"/>
    <w:rsid w:val="00957995"/>
    <w:rsid w:val="00960C0E"/>
    <w:rsid w:val="00961168"/>
    <w:rsid w:val="009615C6"/>
    <w:rsid w:val="009615D7"/>
    <w:rsid w:val="00961612"/>
    <w:rsid w:val="00961A1D"/>
    <w:rsid w:val="0096211C"/>
    <w:rsid w:val="0096354D"/>
    <w:rsid w:val="00963670"/>
    <w:rsid w:val="009636F6"/>
    <w:rsid w:val="00963DE1"/>
    <w:rsid w:val="0096428D"/>
    <w:rsid w:val="00964812"/>
    <w:rsid w:val="00964B76"/>
    <w:rsid w:val="00964BFD"/>
    <w:rsid w:val="00964E77"/>
    <w:rsid w:val="00965E5E"/>
    <w:rsid w:val="0096643F"/>
    <w:rsid w:val="009671A0"/>
    <w:rsid w:val="00967205"/>
    <w:rsid w:val="00967986"/>
    <w:rsid w:val="00967D20"/>
    <w:rsid w:val="00967E50"/>
    <w:rsid w:val="00967EF4"/>
    <w:rsid w:val="00970174"/>
    <w:rsid w:val="00970338"/>
    <w:rsid w:val="00970E34"/>
    <w:rsid w:val="0097105E"/>
    <w:rsid w:val="0097161F"/>
    <w:rsid w:val="009719B7"/>
    <w:rsid w:val="0097287A"/>
    <w:rsid w:val="00972E5F"/>
    <w:rsid w:val="00972FE3"/>
    <w:rsid w:val="009732F8"/>
    <w:rsid w:val="00973A35"/>
    <w:rsid w:val="009740AB"/>
    <w:rsid w:val="0097419F"/>
    <w:rsid w:val="009748C7"/>
    <w:rsid w:val="00974FF4"/>
    <w:rsid w:val="00975110"/>
    <w:rsid w:val="009759DD"/>
    <w:rsid w:val="00976127"/>
    <w:rsid w:val="0097623E"/>
    <w:rsid w:val="009762FF"/>
    <w:rsid w:val="00976D8A"/>
    <w:rsid w:val="0097768F"/>
    <w:rsid w:val="00977C53"/>
    <w:rsid w:val="00980B7C"/>
    <w:rsid w:val="00980BFC"/>
    <w:rsid w:val="009815BB"/>
    <w:rsid w:val="00981A06"/>
    <w:rsid w:val="00981F4D"/>
    <w:rsid w:val="00982727"/>
    <w:rsid w:val="00982996"/>
    <w:rsid w:val="00982B08"/>
    <w:rsid w:val="00982DF1"/>
    <w:rsid w:val="0098328F"/>
    <w:rsid w:val="00983417"/>
    <w:rsid w:val="00983976"/>
    <w:rsid w:val="00984406"/>
    <w:rsid w:val="00984B11"/>
    <w:rsid w:val="00985E84"/>
    <w:rsid w:val="0098622B"/>
    <w:rsid w:val="00986397"/>
    <w:rsid w:val="00987592"/>
    <w:rsid w:val="00987CC3"/>
    <w:rsid w:val="00990A14"/>
    <w:rsid w:val="00990B85"/>
    <w:rsid w:val="00990D37"/>
    <w:rsid w:val="00990EAE"/>
    <w:rsid w:val="00991ADD"/>
    <w:rsid w:val="00992207"/>
    <w:rsid w:val="009923C8"/>
    <w:rsid w:val="009926A5"/>
    <w:rsid w:val="00992D68"/>
    <w:rsid w:val="00992DF7"/>
    <w:rsid w:val="0099339F"/>
    <w:rsid w:val="00993E30"/>
    <w:rsid w:val="0099419D"/>
    <w:rsid w:val="00994732"/>
    <w:rsid w:val="00994FA9"/>
    <w:rsid w:val="009954F8"/>
    <w:rsid w:val="009964EE"/>
    <w:rsid w:val="00996F81"/>
    <w:rsid w:val="00997248"/>
    <w:rsid w:val="009974FD"/>
    <w:rsid w:val="00997824"/>
    <w:rsid w:val="00997958"/>
    <w:rsid w:val="00997BA6"/>
    <w:rsid w:val="00997D72"/>
    <w:rsid w:val="009A080D"/>
    <w:rsid w:val="009A14D2"/>
    <w:rsid w:val="009A1739"/>
    <w:rsid w:val="009A1C36"/>
    <w:rsid w:val="009A1CB7"/>
    <w:rsid w:val="009A1EDB"/>
    <w:rsid w:val="009A23BC"/>
    <w:rsid w:val="009A27B7"/>
    <w:rsid w:val="009A2CAA"/>
    <w:rsid w:val="009A356D"/>
    <w:rsid w:val="009A3701"/>
    <w:rsid w:val="009A4082"/>
    <w:rsid w:val="009A51D8"/>
    <w:rsid w:val="009A55BF"/>
    <w:rsid w:val="009A58CB"/>
    <w:rsid w:val="009A5C4E"/>
    <w:rsid w:val="009A6D01"/>
    <w:rsid w:val="009B06C6"/>
    <w:rsid w:val="009B06E7"/>
    <w:rsid w:val="009B0EDE"/>
    <w:rsid w:val="009B120C"/>
    <w:rsid w:val="009B14EF"/>
    <w:rsid w:val="009B1548"/>
    <w:rsid w:val="009B210C"/>
    <w:rsid w:val="009B22C8"/>
    <w:rsid w:val="009B2769"/>
    <w:rsid w:val="009B2B4D"/>
    <w:rsid w:val="009B3625"/>
    <w:rsid w:val="009B3666"/>
    <w:rsid w:val="009B37AF"/>
    <w:rsid w:val="009B3861"/>
    <w:rsid w:val="009B3948"/>
    <w:rsid w:val="009B3D42"/>
    <w:rsid w:val="009B3E5E"/>
    <w:rsid w:val="009B4177"/>
    <w:rsid w:val="009B4536"/>
    <w:rsid w:val="009B4546"/>
    <w:rsid w:val="009B46A2"/>
    <w:rsid w:val="009B49CD"/>
    <w:rsid w:val="009B5197"/>
    <w:rsid w:val="009B52B5"/>
    <w:rsid w:val="009B5832"/>
    <w:rsid w:val="009B5841"/>
    <w:rsid w:val="009B5DD3"/>
    <w:rsid w:val="009B6501"/>
    <w:rsid w:val="009B6BFA"/>
    <w:rsid w:val="009B7410"/>
    <w:rsid w:val="009B78AD"/>
    <w:rsid w:val="009B7ED8"/>
    <w:rsid w:val="009C07EC"/>
    <w:rsid w:val="009C0C5E"/>
    <w:rsid w:val="009C0CDE"/>
    <w:rsid w:val="009C107F"/>
    <w:rsid w:val="009C1417"/>
    <w:rsid w:val="009C1B45"/>
    <w:rsid w:val="009C2B1F"/>
    <w:rsid w:val="009C2EA0"/>
    <w:rsid w:val="009C2EAB"/>
    <w:rsid w:val="009C2EC7"/>
    <w:rsid w:val="009C3000"/>
    <w:rsid w:val="009C3046"/>
    <w:rsid w:val="009C418D"/>
    <w:rsid w:val="009C4A4E"/>
    <w:rsid w:val="009C4D13"/>
    <w:rsid w:val="009C4EFF"/>
    <w:rsid w:val="009C4FC4"/>
    <w:rsid w:val="009C5370"/>
    <w:rsid w:val="009C5796"/>
    <w:rsid w:val="009C6123"/>
    <w:rsid w:val="009C6178"/>
    <w:rsid w:val="009C6401"/>
    <w:rsid w:val="009C6433"/>
    <w:rsid w:val="009C64DC"/>
    <w:rsid w:val="009C6951"/>
    <w:rsid w:val="009C7169"/>
    <w:rsid w:val="009C77B0"/>
    <w:rsid w:val="009C77DF"/>
    <w:rsid w:val="009C7D8D"/>
    <w:rsid w:val="009D0377"/>
    <w:rsid w:val="009D0951"/>
    <w:rsid w:val="009D0CA8"/>
    <w:rsid w:val="009D2550"/>
    <w:rsid w:val="009D2569"/>
    <w:rsid w:val="009D29CB"/>
    <w:rsid w:val="009D2A14"/>
    <w:rsid w:val="009D2D96"/>
    <w:rsid w:val="009D30A2"/>
    <w:rsid w:val="009D3425"/>
    <w:rsid w:val="009D3B2B"/>
    <w:rsid w:val="009D4A2A"/>
    <w:rsid w:val="009D4AF4"/>
    <w:rsid w:val="009D4EA5"/>
    <w:rsid w:val="009D4F00"/>
    <w:rsid w:val="009D4FB4"/>
    <w:rsid w:val="009D58D9"/>
    <w:rsid w:val="009D5E1E"/>
    <w:rsid w:val="009D61E4"/>
    <w:rsid w:val="009D663B"/>
    <w:rsid w:val="009D6952"/>
    <w:rsid w:val="009D70C1"/>
    <w:rsid w:val="009E02AF"/>
    <w:rsid w:val="009E06E0"/>
    <w:rsid w:val="009E0E74"/>
    <w:rsid w:val="009E1036"/>
    <w:rsid w:val="009E14CE"/>
    <w:rsid w:val="009E18C4"/>
    <w:rsid w:val="009E1E90"/>
    <w:rsid w:val="009E25AB"/>
    <w:rsid w:val="009E2917"/>
    <w:rsid w:val="009E2970"/>
    <w:rsid w:val="009E2AFB"/>
    <w:rsid w:val="009E2E4F"/>
    <w:rsid w:val="009E4261"/>
    <w:rsid w:val="009E4367"/>
    <w:rsid w:val="009E45FA"/>
    <w:rsid w:val="009E56C0"/>
    <w:rsid w:val="009E599C"/>
    <w:rsid w:val="009E5CD0"/>
    <w:rsid w:val="009E7168"/>
    <w:rsid w:val="009E7A62"/>
    <w:rsid w:val="009E7A93"/>
    <w:rsid w:val="009F1782"/>
    <w:rsid w:val="009F1C36"/>
    <w:rsid w:val="009F1F56"/>
    <w:rsid w:val="009F28DA"/>
    <w:rsid w:val="009F3221"/>
    <w:rsid w:val="009F381E"/>
    <w:rsid w:val="009F3BFD"/>
    <w:rsid w:val="009F3DEB"/>
    <w:rsid w:val="009F3E5D"/>
    <w:rsid w:val="009F5264"/>
    <w:rsid w:val="009F53C7"/>
    <w:rsid w:val="009F55E2"/>
    <w:rsid w:val="009F5916"/>
    <w:rsid w:val="009F66E0"/>
    <w:rsid w:val="009F6BA9"/>
    <w:rsid w:val="009F6EA3"/>
    <w:rsid w:val="009F7852"/>
    <w:rsid w:val="009F7DBE"/>
    <w:rsid w:val="00A00657"/>
    <w:rsid w:val="00A00F37"/>
    <w:rsid w:val="00A01C7F"/>
    <w:rsid w:val="00A02656"/>
    <w:rsid w:val="00A0268D"/>
    <w:rsid w:val="00A027B1"/>
    <w:rsid w:val="00A03ABB"/>
    <w:rsid w:val="00A03AFA"/>
    <w:rsid w:val="00A03F60"/>
    <w:rsid w:val="00A0452F"/>
    <w:rsid w:val="00A046A8"/>
    <w:rsid w:val="00A04990"/>
    <w:rsid w:val="00A04DE9"/>
    <w:rsid w:val="00A05058"/>
    <w:rsid w:val="00A05A22"/>
    <w:rsid w:val="00A05D9F"/>
    <w:rsid w:val="00A06001"/>
    <w:rsid w:val="00A06271"/>
    <w:rsid w:val="00A06518"/>
    <w:rsid w:val="00A067EF"/>
    <w:rsid w:val="00A06B32"/>
    <w:rsid w:val="00A06D3F"/>
    <w:rsid w:val="00A06DEE"/>
    <w:rsid w:val="00A072DD"/>
    <w:rsid w:val="00A076AC"/>
    <w:rsid w:val="00A07755"/>
    <w:rsid w:val="00A10194"/>
    <w:rsid w:val="00A1063F"/>
    <w:rsid w:val="00A106BE"/>
    <w:rsid w:val="00A10964"/>
    <w:rsid w:val="00A10A7A"/>
    <w:rsid w:val="00A11871"/>
    <w:rsid w:val="00A12456"/>
    <w:rsid w:val="00A126C4"/>
    <w:rsid w:val="00A129BA"/>
    <w:rsid w:val="00A1372D"/>
    <w:rsid w:val="00A1527D"/>
    <w:rsid w:val="00A15577"/>
    <w:rsid w:val="00A15BC7"/>
    <w:rsid w:val="00A15F0E"/>
    <w:rsid w:val="00A16138"/>
    <w:rsid w:val="00A16632"/>
    <w:rsid w:val="00A16CF8"/>
    <w:rsid w:val="00A1703D"/>
    <w:rsid w:val="00A172B5"/>
    <w:rsid w:val="00A1739C"/>
    <w:rsid w:val="00A17488"/>
    <w:rsid w:val="00A17ADC"/>
    <w:rsid w:val="00A17D08"/>
    <w:rsid w:val="00A17FE5"/>
    <w:rsid w:val="00A20288"/>
    <w:rsid w:val="00A20CE4"/>
    <w:rsid w:val="00A21248"/>
    <w:rsid w:val="00A21792"/>
    <w:rsid w:val="00A21793"/>
    <w:rsid w:val="00A21A22"/>
    <w:rsid w:val="00A21B67"/>
    <w:rsid w:val="00A22283"/>
    <w:rsid w:val="00A226E1"/>
    <w:rsid w:val="00A230A2"/>
    <w:rsid w:val="00A23999"/>
    <w:rsid w:val="00A23B15"/>
    <w:rsid w:val="00A25078"/>
    <w:rsid w:val="00A2529B"/>
    <w:rsid w:val="00A2549E"/>
    <w:rsid w:val="00A25512"/>
    <w:rsid w:val="00A255AA"/>
    <w:rsid w:val="00A25A24"/>
    <w:rsid w:val="00A26131"/>
    <w:rsid w:val="00A26507"/>
    <w:rsid w:val="00A26592"/>
    <w:rsid w:val="00A26887"/>
    <w:rsid w:val="00A2696D"/>
    <w:rsid w:val="00A27487"/>
    <w:rsid w:val="00A276E9"/>
    <w:rsid w:val="00A27A42"/>
    <w:rsid w:val="00A3040A"/>
    <w:rsid w:val="00A3045D"/>
    <w:rsid w:val="00A3070A"/>
    <w:rsid w:val="00A309B9"/>
    <w:rsid w:val="00A3105C"/>
    <w:rsid w:val="00A316F4"/>
    <w:rsid w:val="00A320E9"/>
    <w:rsid w:val="00A322D5"/>
    <w:rsid w:val="00A32342"/>
    <w:rsid w:val="00A32471"/>
    <w:rsid w:val="00A32520"/>
    <w:rsid w:val="00A3252D"/>
    <w:rsid w:val="00A32599"/>
    <w:rsid w:val="00A32CD5"/>
    <w:rsid w:val="00A32D5F"/>
    <w:rsid w:val="00A3415B"/>
    <w:rsid w:val="00A347ED"/>
    <w:rsid w:val="00A349F9"/>
    <w:rsid w:val="00A35015"/>
    <w:rsid w:val="00A35608"/>
    <w:rsid w:val="00A356B9"/>
    <w:rsid w:val="00A35795"/>
    <w:rsid w:val="00A35ADA"/>
    <w:rsid w:val="00A35CC0"/>
    <w:rsid w:val="00A35F36"/>
    <w:rsid w:val="00A36CC0"/>
    <w:rsid w:val="00A3714B"/>
    <w:rsid w:val="00A3772E"/>
    <w:rsid w:val="00A379CF"/>
    <w:rsid w:val="00A403F9"/>
    <w:rsid w:val="00A40732"/>
    <w:rsid w:val="00A4094E"/>
    <w:rsid w:val="00A409AB"/>
    <w:rsid w:val="00A40D4A"/>
    <w:rsid w:val="00A40D71"/>
    <w:rsid w:val="00A416DA"/>
    <w:rsid w:val="00A4170A"/>
    <w:rsid w:val="00A41E84"/>
    <w:rsid w:val="00A4226B"/>
    <w:rsid w:val="00A425DA"/>
    <w:rsid w:val="00A43B38"/>
    <w:rsid w:val="00A441B8"/>
    <w:rsid w:val="00A4446E"/>
    <w:rsid w:val="00A444A0"/>
    <w:rsid w:val="00A445FA"/>
    <w:rsid w:val="00A448F3"/>
    <w:rsid w:val="00A44DE0"/>
    <w:rsid w:val="00A44EF8"/>
    <w:rsid w:val="00A4544A"/>
    <w:rsid w:val="00A455AE"/>
    <w:rsid w:val="00A4617B"/>
    <w:rsid w:val="00A46B97"/>
    <w:rsid w:val="00A46CDA"/>
    <w:rsid w:val="00A47352"/>
    <w:rsid w:val="00A47439"/>
    <w:rsid w:val="00A474C2"/>
    <w:rsid w:val="00A47A58"/>
    <w:rsid w:val="00A47EAA"/>
    <w:rsid w:val="00A50550"/>
    <w:rsid w:val="00A5095F"/>
    <w:rsid w:val="00A51268"/>
    <w:rsid w:val="00A51426"/>
    <w:rsid w:val="00A51800"/>
    <w:rsid w:val="00A519BC"/>
    <w:rsid w:val="00A51C41"/>
    <w:rsid w:val="00A5254F"/>
    <w:rsid w:val="00A52580"/>
    <w:rsid w:val="00A54016"/>
    <w:rsid w:val="00A5449C"/>
    <w:rsid w:val="00A5480D"/>
    <w:rsid w:val="00A54A0E"/>
    <w:rsid w:val="00A54AA8"/>
    <w:rsid w:val="00A54D34"/>
    <w:rsid w:val="00A54D8C"/>
    <w:rsid w:val="00A55385"/>
    <w:rsid w:val="00A55415"/>
    <w:rsid w:val="00A559DE"/>
    <w:rsid w:val="00A55BF0"/>
    <w:rsid w:val="00A56CC7"/>
    <w:rsid w:val="00A6023C"/>
    <w:rsid w:val="00A602D1"/>
    <w:rsid w:val="00A60699"/>
    <w:rsid w:val="00A60944"/>
    <w:rsid w:val="00A60AA0"/>
    <w:rsid w:val="00A60AC9"/>
    <w:rsid w:val="00A60B95"/>
    <w:rsid w:val="00A60FCE"/>
    <w:rsid w:val="00A613AD"/>
    <w:rsid w:val="00A61758"/>
    <w:rsid w:val="00A61974"/>
    <w:rsid w:val="00A61EA3"/>
    <w:rsid w:val="00A62736"/>
    <w:rsid w:val="00A630A0"/>
    <w:rsid w:val="00A63493"/>
    <w:rsid w:val="00A63CD2"/>
    <w:rsid w:val="00A63D6E"/>
    <w:rsid w:val="00A63FF6"/>
    <w:rsid w:val="00A640B0"/>
    <w:rsid w:val="00A647C4"/>
    <w:rsid w:val="00A64B41"/>
    <w:rsid w:val="00A65748"/>
    <w:rsid w:val="00A658D7"/>
    <w:rsid w:val="00A65B4F"/>
    <w:rsid w:val="00A65C2C"/>
    <w:rsid w:val="00A65D10"/>
    <w:rsid w:val="00A65F9A"/>
    <w:rsid w:val="00A660B8"/>
    <w:rsid w:val="00A664ED"/>
    <w:rsid w:val="00A66668"/>
    <w:rsid w:val="00A66895"/>
    <w:rsid w:val="00A66FFA"/>
    <w:rsid w:val="00A67099"/>
    <w:rsid w:val="00A6799A"/>
    <w:rsid w:val="00A679BC"/>
    <w:rsid w:val="00A70750"/>
    <w:rsid w:val="00A70DD8"/>
    <w:rsid w:val="00A712E1"/>
    <w:rsid w:val="00A716F2"/>
    <w:rsid w:val="00A721B1"/>
    <w:rsid w:val="00A72539"/>
    <w:rsid w:val="00A729FB"/>
    <w:rsid w:val="00A72ACC"/>
    <w:rsid w:val="00A7339F"/>
    <w:rsid w:val="00A733E4"/>
    <w:rsid w:val="00A737F9"/>
    <w:rsid w:val="00A73958"/>
    <w:rsid w:val="00A7463B"/>
    <w:rsid w:val="00A74861"/>
    <w:rsid w:val="00A7521A"/>
    <w:rsid w:val="00A7528E"/>
    <w:rsid w:val="00A75767"/>
    <w:rsid w:val="00A75FCD"/>
    <w:rsid w:val="00A7698F"/>
    <w:rsid w:val="00A77213"/>
    <w:rsid w:val="00A77443"/>
    <w:rsid w:val="00A80305"/>
    <w:rsid w:val="00A80804"/>
    <w:rsid w:val="00A818E9"/>
    <w:rsid w:val="00A819F8"/>
    <w:rsid w:val="00A81C1B"/>
    <w:rsid w:val="00A81D25"/>
    <w:rsid w:val="00A82602"/>
    <w:rsid w:val="00A8274B"/>
    <w:rsid w:val="00A82F10"/>
    <w:rsid w:val="00A8347B"/>
    <w:rsid w:val="00A83A57"/>
    <w:rsid w:val="00A840B2"/>
    <w:rsid w:val="00A84A36"/>
    <w:rsid w:val="00A84E01"/>
    <w:rsid w:val="00A854A0"/>
    <w:rsid w:val="00A860DA"/>
    <w:rsid w:val="00A8644C"/>
    <w:rsid w:val="00A86459"/>
    <w:rsid w:val="00A86A0D"/>
    <w:rsid w:val="00A870A6"/>
    <w:rsid w:val="00A870A7"/>
    <w:rsid w:val="00A90117"/>
    <w:rsid w:val="00A90530"/>
    <w:rsid w:val="00A90D51"/>
    <w:rsid w:val="00A910EF"/>
    <w:rsid w:val="00A9185A"/>
    <w:rsid w:val="00A92CB8"/>
    <w:rsid w:val="00A9307D"/>
    <w:rsid w:val="00A93928"/>
    <w:rsid w:val="00A93D5C"/>
    <w:rsid w:val="00A93DEF"/>
    <w:rsid w:val="00A93E54"/>
    <w:rsid w:val="00A9439B"/>
    <w:rsid w:val="00A945EF"/>
    <w:rsid w:val="00A946ED"/>
    <w:rsid w:val="00A94F05"/>
    <w:rsid w:val="00A952E7"/>
    <w:rsid w:val="00A95476"/>
    <w:rsid w:val="00A95535"/>
    <w:rsid w:val="00A95E6A"/>
    <w:rsid w:val="00A9631C"/>
    <w:rsid w:val="00A96A17"/>
    <w:rsid w:val="00A96EE6"/>
    <w:rsid w:val="00A97550"/>
    <w:rsid w:val="00A97B77"/>
    <w:rsid w:val="00A97F82"/>
    <w:rsid w:val="00AA032D"/>
    <w:rsid w:val="00AA0620"/>
    <w:rsid w:val="00AA0A7B"/>
    <w:rsid w:val="00AA11E8"/>
    <w:rsid w:val="00AA1A1F"/>
    <w:rsid w:val="00AA2932"/>
    <w:rsid w:val="00AA2C46"/>
    <w:rsid w:val="00AA2E8A"/>
    <w:rsid w:val="00AA3286"/>
    <w:rsid w:val="00AA32ED"/>
    <w:rsid w:val="00AA38F3"/>
    <w:rsid w:val="00AA4369"/>
    <w:rsid w:val="00AA46C7"/>
    <w:rsid w:val="00AA4B4A"/>
    <w:rsid w:val="00AA4D71"/>
    <w:rsid w:val="00AA4DA1"/>
    <w:rsid w:val="00AA50FE"/>
    <w:rsid w:val="00AA5609"/>
    <w:rsid w:val="00AA6183"/>
    <w:rsid w:val="00AA638E"/>
    <w:rsid w:val="00AA6AF7"/>
    <w:rsid w:val="00AA7054"/>
    <w:rsid w:val="00AA7171"/>
    <w:rsid w:val="00AA739A"/>
    <w:rsid w:val="00AA73B3"/>
    <w:rsid w:val="00AA7A0F"/>
    <w:rsid w:val="00AA7E31"/>
    <w:rsid w:val="00AA7E43"/>
    <w:rsid w:val="00AB01AE"/>
    <w:rsid w:val="00AB0498"/>
    <w:rsid w:val="00AB0594"/>
    <w:rsid w:val="00AB05FF"/>
    <w:rsid w:val="00AB293F"/>
    <w:rsid w:val="00AB2B21"/>
    <w:rsid w:val="00AB2CE6"/>
    <w:rsid w:val="00AB2E06"/>
    <w:rsid w:val="00AB33DE"/>
    <w:rsid w:val="00AB3CA9"/>
    <w:rsid w:val="00AB413A"/>
    <w:rsid w:val="00AB4679"/>
    <w:rsid w:val="00AB4C53"/>
    <w:rsid w:val="00AB4CE4"/>
    <w:rsid w:val="00AB4D2A"/>
    <w:rsid w:val="00AB4E06"/>
    <w:rsid w:val="00AB505B"/>
    <w:rsid w:val="00AB51A7"/>
    <w:rsid w:val="00AB5897"/>
    <w:rsid w:val="00AB68E8"/>
    <w:rsid w:val="00AB6C8A"/>
    <w:rsid w:val="00AB7272"/>
    <w:rsid w:val="00AB78FE"/>
    <w:rsid w:val="00AB7A9E"/>
    <w:rsid w:val="00AB7F5B"/>
    <w:rsid w:val="00AC02FA"/>
    <w:rsid w:val="00AC04B3"/>
    <w:rsid w:val="00AC06C0"/>
    <w:rsid w:val="00AC06FB"/>
    <w:rsid w:val="00AC0DC1"/>
    <w:rsid w:val="00AC0EC5"/>
    <w:rsid w:val="00AC1F79"/>
    <w:rsid w:val="00AC22F3"/>
    <w:rsid w:val="00AC2E26"/>
    <w:rsid w:val="00AC318B"/>
    <w:rsid w:val="00AC3DF3"/>
    <w:rsid w:val="00AC45E8"/>
    <w:rsid w:val="00AC50E3"/>
    <w:rsid w:val="00AC55D9"/>
    <w:rsid w:val="00AC583B"/>
    <w:rsid w:val="00AC5BFA"/>
    <w:rsid w:val="00AC60D9"/>
    <w:rsid w:val="00AC6217"/>
    <w:rsid w:val="00AC6522"/>
    <w:rsid w:val="00AC6EA1"/>
    <w:rsid w:val="00AC7072"/>
    <w:rsid w:val="00AC7371"/>
    <w:rsid w:val="00AC7475"/>
    <w:rsid w:val="00AC769E"/>
    <w:rsid w:val="00AC776E"/>
    <w:rsid w:val="00AC7CE1"/>
    <w:rsid w:val="00AD0001"/>
    <w:rsid w:val="00AD0539"/>
    <w:rsid w:val="00AD0C7E"/>
    <w:rsid w:val="00AD1011"/>
    <w:rsid w:val="00AD126A"/>
    <w:rsid w:val="00AD1647"/>
    <w:rsid w:val="00AD1911"/>
    <w:rsid w:val="00AD1BA5"/>
    <w:rsid w:val="00AD29F5"/>
    <w:rsid w:val="00AD2B74"/>
    <w:rsid w:val="00AD32AA"/>
    <w:rsid w:val="00AD34E1"/>
    <w:rsid w:val="00AD3788"/>
    <w:rsid w:val="00AD38BF"/>
    <w:rsid w:val="00AD3904"/>
    <w:rsid w:val="00AD3A3A"/>
    <w:rsid w:val="00AD4327"/>
    <w:rsid w:val="00AD4386"/>
    <w:rsid w:val="00AD5733"/>
    <w:rsid w:val="00AD5AEF"/>
    <w:rsid w:val="00AD5C0D"/>
    <w:rsid w:val="00AD6192"/>
    <w:rsid w:val="00AD6BFA"/>
    <w:rsid w:val="00AD6F7A"/>
    <w:rsid w:val="00AD6FF7"/>
    <w:rsid w:val="00AD7B50"/>
    <w:rsid w:val="00AE04FD"/>
    <w:rsid w:val="00AE065F"/>
    <w:rsid w:val="00AE0930"/>
    <w:rsid w:val="00AE133E"/>
    <w:rsid w:val="00AE1901"/>
    <w:rsid w:val="00AE24C5"/>
    <w:rsid w:val="00AE2C19"/>
    <w:rsid w:val="00AE3455"/>
    <w:rsid w:val="00AE352B"/>
    <w:rsid w:val="00AE361F"/>
    <w:rsid w:val="00AE3764"/>
    <w:rsid w:val="00AE376D"/>
    <w:rsid w:val="00AE3A5A"/>
    <w:rsid w:val="00AE3F8A"/>
    <w:rsid w:val="00AE4027"/>
    <w:rsid w:val="00AE4C37"/>
    <w:rsid w:val="00AE4CA4"/>
    <w:rsid w:val="00AE4E19"/>
    <w:rsid w:val="00AE517D"/>
    <w:rsid w:val="00AE54B9"/>
    <w:rsid w:val="00AE5502"/>
    <w:rsid w:val="00AE5B17"/>
    <w:rsid w:val="00AE6374"/>
    <w:rsid w:val="00AE68C5"/>
    <w:rsid w:val="00AE6901"/>
    <w:rsid w:val="00AE6EBE"/>
    <w:rsid w:val="00AE7698"/>
    <w:rsid w:val="00AE76F9"/>
    <w:rsid w:val="00AF00DA"/>
    <w:rsid w:val="00AF02BC"/>
    <w:rsid w:val="00AF0427"/>
    <w:rsid w:val="00AF07E7"/>
    <w:rsid w:val="00AF0F51"/>
    <w:rsid w:val="00AF1154"/>
    <w:rsid w:val="00AF11D5"/>
    <w:rsid w:val="00AF1212"/>
    <w:rsid w:val="00AF14CB"/>
    <w:rsid w:val="00AF168D"/>
    <w:rsid w:val="00AF1899"/>
    <w:rsid w:val="00AF1A0C"/>
    <w:rsid w:val="00AF2639"/>
    <w:rsid w:val="00AF281C"/>
    <w:rsid w:val="00AF2CD4"/>
    <w:rsid w:val="00AF3360"/>
    <w:rsid w:val="00AF3465"/>
    <w:rsid w:val="00AF36A9"/>
    <w:rsid w:val="00AF4338"/>
    <w:rsid w:val="00AF4FFF"/>
    <w:rsid w:val="00AF57DE"/>
    <w:rsid w:val="00AF588D"/>
    <w:rsid w:val="00AF5C62"/>
    <w:rsid w:val="00AF5CF1"/>
    <w:rsid w:val="00AF5EF1"/>
    <w:rsid w:val="00AF5FE9"/>
    <w:rsid w:val="00AF6409"/>
    <w:rsid w:val="00AF6ACA"/>
    <w:rsid w:val="00AF6CF6"/>
    <w:rsid w:val="00AF7135"/>
    <w:rsid w:val="00AF71BD"/>
    <w:rsid w:val="00AF73E8"/>
    <w:rsid w:val="00AF7CC1"/>
    <w:rsid w:val="00AF7D44"/>
    <w:rsid w:val="00B0012A"/>
    <w:rsid w:val="00B00314"/>
    <w:rsid w:val="00B0158F"/>
    <w:rsid w:val="00B01671"/>
    <w:rsid w:val="00B01769"/>
    <w:rsid w:val="00B019AD"/>
    <w:rsid w:val="00B01ED3"/>
    <w:rsid w:val="00B022CE"/>
    <w:rsid w:val="00B022DE"/>
    <w:rsid w:val="00B02F38"/>
    <w:rsid w:val="00B031E3"/>
    <w:rsid w:val="00B03973"/>
    <w:rsid w:val="00B03B76"/>
    <w:rsid w:val="00B04126"/>
    <w:rsid w:val="00B04346"/>
    <w:rsid w:val="00B043BB"/>
    <w:rsid w:val="00B0498A"/>
    <w:rsid w:val="00B052D4"/>
    <w:rsid w:val="00B05454"/>
    <w:rsid w:val="00B058B7"/>
    <w:rsid w:val="00B06B9D"/>
    <w:rsid w:val="00B07609"/>
    <w:rsid w:val="00B07A2B"/>
    <w:rsid w:val="00B07B84"/>
    <w:rsid w:val="00B100A8"/>
    <w:rsid w:val="00B10115"/>
    <w:rsid w:val="00B1039A"/>
    <w:rsid w:val="00B108E4"/>
    <w:rsid w:val="00B10B32"/>
    <w:rsid w:val="00B1103B"/>
    <w:rsid w:val="00B115FA"/>
    <w:rsid w:val="00B11E2B"/>
    <w:rsid w:val="00B124D2"/>
    <w:rsid w:val="00B12ED8"/>
    <w:rsid w:val="00B12FAB"/>
    <w:rsid w:val="00B131D0"/>
    <w:rsid w:val="00B132AB"/>
    <w:rsid w:val="00B13835"/>
    <w:rsid w:val="00B142B8"/>
    <w:rsid w:val="00B143EB"/>
    <w:rsid w:val="00B14581"/>
    <w:rsid w:val="00B14F2B"/>
    <w:rsid w:val="00B15209"/>
    <w:rsid w:val="00B15C22"/>
    <w:rsid w:val="00B1600F"/>
    <w:rsid w:val="00B165A9"/>
    <w:rsid w:val="00B16809"/>
    <w:rsid w:val="00B16ADC"/>
    <w:rsid w:val="00B16EA8"/>
    <w:rsid w:val="00B16ED6"/>
    <w:rsid w:val="00B16FF1"/>
    <w:rsid w:val="00B17044"/>
    <w:rsid w:val="00B170E7"/>
    <w:rsid w:val="00B17141"/>
    <w:rsid w:val="00B171C9"/>
    <w:rsid w:val="00B17952"/>
    <w:rsid w:val="00B179E9"/>
    <w:rsid w:val="00B17BCC"/>
    <w:rsid w:val="00B20611"/>
    <w:rsid w:val="00B20755"/>
    <w:rsid w:val="00B20894"/>
    <w:rsid w:val="00B20DBC"/>
    <w:rsid w:val="00B20F46"/>
    <w:rsid w:val="00B2123A"/>
    <w:rsid w:val="00B2144B"/>
    <w:rsid w:val="00B21815"/>
    <w:rsid w:val="00B21D85"/>
    <w:rsid w:val="00B22578"/>
    <w:rsid w:val="00B227A9"/>
    <w:rsid w:val="00B22D9F"/>
    <w:rsid w:val="00B2326F"/>
    <w:rsid w:val="00B2350D"/>
    <w:rsid w:val="00B237D4"/>
    <w:rsid w:val="00B239B5"/>
    <w:rsid w:val="00B23E33"/>
    <w:rsid w:val="00B23F42"/>
    <w:rsid w:val="00B243B7"/>
    <w:rsid w:val="00B2445A"/>
    <w:rsid w:val="00B24A1A"/>
    <w:rsid w:val="00B24ECD"/>
    <w:rsid w:val="00B251EE"/>
    <w:rsid w:val="00B258E7"/>
    <w:rsid w:val="00B2592E"/>
    <w:rsid w:val="00B259C4"/>
    <w:rsid w:val="00B25A09"/>
    <w:rsid w:val="00B2605B"/>
    <w:rsid w:val="00B26886"/>
    <w:rsid w:val="00B26CCA"/>
    <w:rsid w:val="00B26D93"/>
    <w:rsid w:val="00B27215"/>
    <w:rsid w:val="00B27370"/>
    <w:rsid w:val="00B2792B"/>
    <w:rsid w:val="00B27B90"/>
    <w:rsid w:val="00B27D0A"/>
    <w:rsid w:val="00B30B95"/>
    <w:rsid w:val="00B30C4B"/>
    <w:rsid w:val="00B3100F"/>
    <w:rsid w:val="00B31A59"/>
    <w:rsid w:val="00B31DF5"/>
    <w:rsid w:val="00B328D0"/>
    <w:rsid w:val="00B3316F"/>
    <w:rsid w:val="00B337A0"/>
    <w:rsid w:val="00B338F3"/>
    <w:rsid w:val="00B33A67"/>
    <w:rsid w:val="00B33F63"/>
    <w:rsid w:val="00B34199"/>
    <w:rsid w:val="00B348A2"/>
    <w:rsid w:val="00B34CD8"/>
    <w:rsid w:val="00B352B2"/>
    <w:rsid w:val="00B35922"/>
    <w:rsid w:val="00B35DF5"/>
    <w:rsid w:val="00B367E9"/>
    <w:rsid w:val="00B3687D"/>
    <w:rsid w:val="00B36E34"/>
    <w:rsid w:val="00B37237"/>
    <w:rsid w:val="00B377BA"/>
    <w:rsid w:val="00B379A1"/>
    <w:rsid w:val="00B37C34"/>
    <w:rsid w:val="00B4047F"/>
    <w:rsid w:val="00B4071F"/>
    <w:rsid w:val="00B40A95"/>
    <w:rsid w:val="00B41CEA"/>
    <w:rsid w:val="00B42637"/>
    <w:rsid w:val="00B42680"/>
    <w:rsid w:val="00B42752"/>
    <w:rsid w:val="00B429E3"/>
    <w:rsid w:val="00B42B99"/>
    <w:rsid w:val="00B42CD5"/>
    <w:rsid w:val="00B42D7E"/>
    <w:rsid w:val="00B43181"/>
    <w:rsid w:val="00B436D6"/>
    <w:rsid w:val="00B43ADF"/>
    <w:rsid w:val="00B43CE4"/>
    <w:rsid w:val="00B444B4"/>
    <w:rsid w:val="00B44AD3"/>
    <w:rsid w:val="00B4566A"/>
    <w:rsid w:val="00B457BB"/>
    <w:rsid w:val="00B459F3"/>
    <w:rsid w:val="00B45A9D"/>
    <w:rsid w:val="00B461B7"/>
    <w:rsid w:val="00B465E9"/>
    <w:rsid w:val="00B46B8B"/>
    <w:rsid w:val="00B46CF0"/>
    <w:rsid w:val="00B46E5B"/>
    <w:rsid w:val="00B47E3D"/>
    <w:rsid w:val="00B502C9"/>
    <w:rsid w:val="00B505CC"/>
    <w:rsid w:val="00B50FC1"/>
    <w:rsid w:val="00B51439"/>
    <w:rsid w:val="00B51881"/>
    <w:rsid w:val="00B51A79"/>
    <w:rsid w:val="00B51EA6"/>
    <w:rsid w:val="00B51EE7"/>
    <w:rsid w:val="00B52140"/>
    <w:rsid w:val="00B52AE2"/>
    <w:rsid w:val="00B52B86"/>
    <w:rsid w:val="00B52DA4"/>
    <w:rsid w:val="00B5337B"/>
    <w:rsid w:val="00B539AA"/>
    <w:rsid w:val="00B53F23"/>
    <w:rsid w:val="00B53F8E"/>
    <w:rsid w:val="00B54378"/>
    <w:rsid w:val="00B549A1"/>
    <w:rsid w:val="00B5526C"/>
    <w:rsid w:val="00B55276"/>
    <w:rsid w:val="00B553AF"/>
    <w:rsid w:val="00B556AB"/>
    <w:rsid w:val="00B55745"/>
    <w:rsid w:val="00B559F7"/>
    <w:rsid w:val="00B55F84"/>
    <w:rsid w:val="00B56317"/>
    <w:rsid w:val="00B5666A"/>
    <w:rsid w:val="00B56BC5"/>
    <w:rsid w:val="00B56D1E"/>
    <w:rsid w:val="00B56E47"/>
    <w:rsid w:val="00B56EA1"/>
    <w:rsid w:val="00B57128"/>
    <w:rsid w:val="00B575A3"/>
    <w:rsid w:val="00B57C80"/>
    <w:rsid w:val="00B57DB9"/>
    <w:rsid w:val="00B6013A"/>
    <w:rsid w:val="00B611B1"/>
    <w:rsid w:val="00B61600"/>
    <w:rsid w:val="00B617E2"/>
    <w:rsid w:val="00B619A7"/>
    <w:rsid w:val="00B61B38"/>
    <w:rsid w:val="00B61CCC"/>
    <w:rsid w:val="00B61F3D"/>
    <w:rsid w:val="00B6299D"/>
    <w:rsid w:val="00B62CDE"/>
    <w:rsid w:val="00B63094"/>
    <w:rsid w:val="00B63691"/>
    <w:rsid w:val="00B64250"/>
    <w:rsid w:val="00B6434E"/>
    <w:rsid w:val="00B644A1"/>
    <w:rsid w:val="00B64769"/>
    <w:rsid w:val="00B649A1"/>
    <w:rsid w:val="00B65019"/>
    <w:rsid w:val="00B65BF9"/>
    <w:rsid w:val="00B66180"/>
    <w:rsid w:val="00B6621F"/>
    <w:rsid w:val="00B6659B"/>
    <w:rsid w:val="00B668BB"/>
    <w:rsid w:val="00B66C1D"/>
    <w:rsid w:val="00B67175"/>
    <w:rsid w:val="00B676D4"/>
    <w:rsid w:val="00B678FD"/>
    <w:rsid w:val="00B6792B"/>
    <w:rsid w:val="00B706A3"/>
    <w:rsid w:val="00B70B17"/>
    <w:rsid w:val="00B71041"/>
    <w:rsid w:val="00B71F3F"/>
    <w:rsid w:val="00B722FB"/>
    <w:rsid w:val="00B7287B"/>
    <w:rsid w:val="00B728D0"/>
    <w:rsid w:val="00B72E2B"/>
    <w:rsid w:val="00B732AA"/>
    <w:rsid w:val="00B73498"/>
    <w:rsid w:val="00B73931"/>
    <w:rsid w:val="00B73C1A"/>
    <w:rsid w:val="00B73ED2"/>
    <w:rsid w:val="00B74471"/>
    <w:rsid w:val="00B74730"/>
    <w:rsid w:val="00B747EA"/>
    <w:rsid w:val="00B74960"/>
    <w:rsid w:val="00B74AF4"/>
    <w:rsid w:val="00B7555F"/>
    <w:rsid w:val="00B75A68"/>
    <w:rsid w:val="00B75C9B"/>
    <w:rsid w:val="00B75E69"/>
    <w:rsid w:val="00B763C3"/>
    <w:rsid w:val="00B763FE"/>
    <w:rsid w:val="00B764EA"/>
    <w:rsid w:val="00B7675D"/>
    <w:rsid w:val="00B768B9"/>
    <w:rsid w:val="00B773A2"/>
    <w:rsid w:val="00B7774C"/>
    <w:rsid w:val="00B77E64"/>
    <w:rsid w:val="00B809EA"/>
    <w:rsid w:val="00B80E2D"/>
    <w:rsid w:val="00B80F16"/>
    <w:rsid w:val="00B80F2E"/>
    <w:rsid w:val="00B81016"/>
    <w:rsid w:val="00B811A5"/>
    <w:rsid w:val="00B8123F"/>
    <w:rsid w:val="00B8148E"/>
    <w:rsid w:val="00B81B7C"/>
    <w:rsid w:val="00B8224D"/>
    <w:rsid w:val="00B82802"/>
    <w:rsid w:val="00B828BA"/>
    <w:rsid w:val="00B82BF8"/>
    <w:rsid w:val="00B831BD"/>
    <w:rsid w:val="00B835E1"/>
    <w:rsid w:val="00B8372C"/>
    <w:rsid w:val="00B83AAF"/>
    <w:rsid w:val="00B84409"/>
    <w:rsid w:val="00B848D1"/>
    <w:rsid w:val="00B85003"/>
    <w:rsid w:val="00B8518D"/>
    <w:rsid w:val="00B851FA"/>
    <w:rsid w:val="00B8555C"/>
    <w:rsid w:val="00B85627"/>
    <w:rsid w:val="00B85DD8"/>
    <w:rsid w:val="00B862CA"/>
    <w:rsid w:val="00B86487"/>
    <w:rsid w:val="00B869CB"/>
    <w:rsid w:val="00B86A2F"/>
    <w:rsid w:val="00B87136"/>
    <w:rsid w:val="00B875ED"/>
    <w:rsid w:val="00B87988"/>
    <w:rsid w:val="00B90B40"/>
    <w:rsid w:val="00B90C62"/>
    <w:rsid w:val="00B90E2B"/>
    <w:rsid w:val="00B91510"/>
    <w:rsid w:val="00B915C3"/>
    <w:rsid w:val="00B915E4"/>
    <w:rsid w:val="00B920A5"/>
    <w:rsid w:val="00B921AC"/>
    <w:rsid w:val="00B92809"/>
    <w:rsid w:val="00B93507"/>
    <w:rsid w:val="00B937FD"/>
    <w:rsid w:val="00B93F34"/>
    <w:rsid w:val="00B9427F"/>
    <w:rsid w:val="00B9451E"/>
    <w:rsid w:val="00B94ED7"/>
    <w:rsid w:val="00B95265"/>
    <w:rsid w:val="00B96B3D"/>
    <w:rsid w:val="00B96BFC"/>
    <w:rsid w:val="00B97032"/>
    <w:rsid w:val="00B972F6"/>
    <w:rsid w:val="00BA0C69"/>
    <w:rsid w:val="00BA118C"/>
    <w:rsid w:val="00BA120E"/>
    <w:rsid w:val="00BA1379"/>
    <w:rsid w:val="00BA167D"/>
    <w:rsid w:val="00BA1DB4"/>
    <w:rsid w:val="00BA2074"/>
    <w:rsid w:val="00BA2CD0"/>
    <w:rsid w:val="00BA2E11"/>
    <w:rsid w:val="00BA2F80"/>
    <w:rsid w:val="00BA3C55"/>
    <w:rsid w:val="00BA3CA6"/>
    <w:rsid w:val="00BA3D12"/>
    <w:rsid w:val="00BA40A4"/>
    <w:rsid w:val="00BA501C"/>
    <w:rsid w:val="00BA568F"/>
    <w:rsid w:val="00BA5824"/>
    <w:rsid w:val="00BA6342"/>
    <w:rsid w:val="00BA675F"/>
    <w:rsid w:val="00BA688A"/>
    <w:rsid w:val="00BA6897"/>
    <w:rsid w:val="00BA6CF8"/>
    <w:rsid w:val="00BA6D3F"/>
    <w:rsid w:val="00BA6ECF"/>
    <w:rsid w:val="00BA7192"/>
    <w:rsid w:val="00BA7578"/>
    <w:rsid w:val="00BA7ABF"/>
    <w:rsid w:val="00BA7B27"/>
    <w:rsid w:val="00BB0B64"/>
    <w:rsid w:val="00BB1809"/>
    <w:rsid w:val="00BB196D"/>
    <w:rsid w:val="00BB1DF0"/>
    <w:rsid w:val="00BB2106"/>
    <w:rsid w:val="00BB2727"/>
    <w:rsid w:val="00BB2D00"/>
    <w:rsid w:val="00BB2D6E"/>
    <w:rsid w:val="00BB33F5"/>
    <w:rsid w:val="00BB397D"/>
    <w:rsid w:val="00BB3A32"/>
    <w:rsid w:val="00BB3ADD"/>
    <w:rsid w:val="00BB3BAD"/>
    <w:rsid w:val="00BB46DE"/>
    <w:rsid w:val="00BB4AFC"/>
    <w:rsid w:val="00BB4EF1"/>
    <w:rsid w:val="00BB504D"/>
    <w:rsid w:val="00BB5416"/>
    <w:rsid w:val="00BB543D"/>
    <w:rsid w:val="00BB5DD4"/>
    <w:rsid w:val="00BB5F9A"/>
    <w:rsid w:val="00BB6472"/>
    <w:rsid w:val="00BB659B"/>
    <w:rsid w:val="00BB660A"/>
    <w:rsid w:val="00BC01EC"/>
    <w:rsid w:val="00BC0293"/>
    <w:rsid w:val="00BC0E70"/>
    <w:rsid w:val="00BC124F"/>
    <w:rsid w:val="00BC15C3"/>
    <w:rsid w:val="00BC16BE"/>
    <w:rsid w:val="00BC1848"/>
    <w:rsid w:val="00BC19AC"/>
    <w:rsid w:val="00BC1C6F"/>
    <w:rsid w:val="00BC2B3C"/>
    <w:rsid w:val="00BC34F6"/>
    <w:rsid w:val="00BC36EA"/>
    <w:rsid w:val="00BC3A1E"/>
    <w:rsid w:val="00BC4180"/>
    <w:rsid w:val="00BC4C00"/>
    <w:rsid w:val="00BC55A6"/>
    <w:rsid w:val="00BC58E5"/>
    <w:rsid w:val="00BC5A1F"/>
    <w:rsid w:val="00BC5D08"/>
    <w:rsid w:val="00BC5EEC"/>
    <w:rsid w:val="00BC63EF"/>
    <w:rsid w:val="00BC67BE"/>
    <w:rsid w:val="00BC6EFA"/>
    <w:rsid w:val="00BC7208"/>
    <w:rsid w:val="00BC72F3"/>
    <w:rsid w:val="00BC7B4E"/>
    <w:rsid w:val="00BD0380"/>
    <w:rsid w:val="00BD03EB"/>
    <w:rsid w:val="00BD1632"/>
    <w:rsid w:val="00BD1EA9"/>
    <w:rsid w:val="00BD2406"/>
    <w:rsid w:val="00BD27AB"/>
    <w:rsid w:val="00BD2D85"/>
    <w:rsid w:val="00BD31E7"/>
    <w:rsid w:val="00BD34E5"/>
    <w:rsid w:val="00BD3A1B"/>
    <w:rsid w:val="00BD3A3E"/>
    <w:rsid w:val="00BD3A84"/>
    <w:rsid w:val="00BD3AA1"/>
    <w:rsid w:val="00BD3C05"/>
    <w:rsid w:val="00BD47A6"/>
    <w:rsid w:val="00BD48D7"/>
    <w:rsid w:val="00BD48E9"/>
    <w:rsid w:val="00BD4E12"/>
    <w:rsid w:val="00BD5A40"/>
    <w:rsid w:val="00BD6599"/>
    <w:rsid w:val="00BD6865"/>
    <w:rsid w:val="00BD6AD4"/>
    <w:rsid w:val="00BD6CC2"/>
    <w:rsid w:val="00BD716F"/>
    <w:rsid w:val="00BD72F7"/>
    <w:rsid w:val="00BD737A"/>
    <w:rsid w:val="00BE0676"/>
    <w:rsid w:val="00BE1A83"/>
    <w:rsid w:val="00BE20A1"/>
    <w:rsid w:val="00BE20FD"/>
    <w:rsid w:val="00BE214B"/>
    <w:rsid w:val="00BE23D6"/>
    <w:rsid w:val="00BE2845"/>
    <w:rsid w:val="00BE28B9"/>
    <w:rsid w:val="00BE2C89"/>
    <w:rsid w:val="00BE2DBD"/>
    <w:rsid w:val="00BE3135"/>
    <w:rsid w:val="00BE3773"/>
    <w:rsid w:val="00BE3B9F"/>
    <w:rsid w:val="00BE3BFE"/>
    <w:rsid w:val="00BE3C78"/>
    <w:rsid w:val="00BE400C"/>
    <w:rsid w:val="00BE422D"/>
    <w:rsid w:val="00BE4C84"/>
    <w:rsid w:val="00BE4E0B"/>
    <w:rsid w:val="00BE4F0A"/>
    <w:rsid w:val="00BE5547"/>
    <w:rsid w:val="00BE579E"/>
    <w:rsid w:val="00BE5FDB"/>
    <w:rsid w:val="00BE657E"/>
    <w:rsid w:val="00BE6A16"/>
    <w:rsid w:val="00BE6B75"/>
    <w:rsid w:val="00BE6E48"/>
    <w:rsid w:val="00BE77D9"/>
    <w:rsid w:val="00BE7CAE"/>
    <w:rsid w:val="00BE7F9C"/>
    <w:rsid w:val="00BF0E22"/>
    <w:rsid w:val="00BF1C6B"/>
    <w:rsid w:val="00BF1D97"/>
    <w:rsid w:val="00BF203A"/>
    <w:rsid w:val="00BF2B9A"/>
    <w:rsid w:val="00BF2F5C"/>
    <w:rsid w:val="00BF302C"/>
    <w:rsid w:val="00BF3087"/>
    <w:rsid w:val="00BF320A"/>
    <w:rsid w:val="00BF3271"/>
    <w:rsid w:val="00BF35E6"/>
    <w:rsid w:val="00BF3A11"/>
    <w:rsid w:val="00BF3BE5"/>
    <w:rsid w:val="00BF4538"/>
    <w:rsid w:val="00BF4592"/>
    <w:rsid w:val="00BF48DF"/>
    <w:rsid w:val="00BF48E4"/>
    <w:rsid w:val="00BF4A1C"/>
    <w:rsid w:val="00BF4D15"/>
    <w:rsid w:val="00BF4EA2"/>
    <w:rsid w:val="00BF4F99"/>
    <w:rsid w:val="00BF5362"/>
    <w:rsid w:val="00BF5554"/>
    <w:rsid w:val="00BF5C1F"/>
    <w:rsid w:val="00BF5CA0"/>
    <w:rsid w:val="00BF644B"/>
    <w:rsid w:val="00BF6518"/>
    <w:rsid w:val="00BF6583"/>
    <w:rsid w:val="00BF65C2"/>
    <w:rsid w:val="00C000F2"/>
    <w:rsid w:val="00C00FA6"/>
    <w:rsid w:val="00C02507"/>
    <w:rsid w:val="00C029D8"/>
    <w:rsid w:val="00C02B54"/>
    <w:rsid w:val="00C02D85"/>
    <w:rsid w:val="00C02DE3"/>
    <w:rsid w:val="00C03330"/>
    <w:rsid w:val="00C03781"/>
    <w:rsid w:val="00C039DA"/>
    <w:rsid w:val="00C03DD2"/>
    <w:rsid w:val="00C03F8D"/>
    <w:rsid w:val="00C0402A"/>
    <w:rsid w:val="00C040CA"/>
    <w:rsid w:val="00C043CB"/>
    <w:rsid w:val="00C043F6"/>
    <w:rsid w:val="00C047AB"/>
    <w:rsid w:val="00C04F75"/>
    <w:rsid w:val="00C0555B"/>
    <w:rsid w:val="00C057E0"/>
    <w:rsid w:val="00C06215"/>
    <w:rsid w:val="00C062AC"/>
    <w:rsid w:val="00C0667E"/>
    <w:rsid w:val="00C06695"/>
    <w:rsid w:val="00C06FD5"/>
    <w:rsid w:val="00C07342"/>
    <w:rsid w:val="00C074FC"/>
    <w:rsid w:val="00C07BFD"/>
    <w:rsid w:val="00C105B4"/>
    <w:rsid w:val="00C11174"/>
    <w:rsid w:val="00C1122D"/>
    <w:rsid w:val="00C11E0F"/>
    <w:rsid w:val="00C12063"/>
    <w:rsid w:val="00C12567"/>
    <w:rsid w:val="00C1256E"/>
    <w:rsid w:val="00C12D14"/>
    <w:rsid w:val="00C12E82"/>
    <w:rsid w:val="00C12F88"/>
    <w:rsid w:val="00C13168"/>
    <w:rsid w:val="00C13660"/>
    <w:rsid w:val="00C143B6"/>
    <w:rsid w:val="00C1445F"/>
    <w:rsid w:val="00C14C33"/>
    <w:rsid w:val="00C15D5D"/>
    <w:rsid w:val="00C160AC"/>
    <w:rsid w:val="00C1657E"/>
    <w:rsid w:val="00C165D1"/>
    <w:rsid w:val="00C16A36"/>
    <w:rsid w:val="00C16FDC"/>
    <w:rsid w:val="00C1709D"/>
    <w:rsid w:val="00C177EF"/>
    <w:rsid w:val="00C1786F"/>
    <w:rsid w:val="00C178EF"/>
    <w:rsid w:val="00C17FBF"/>
    <w:rsid w:val="00C20206"/>
    <w:rsid w:val="00C2087E"/>
    <w:rsid w:val="00C20A10"/>
    <w:rsid w:val="00C20ABD"/>
    <w:rsid w:val="00C20D80"/>
    <w:rsid w:val="00C210AA"/>
    <w:rsid w:val="00C210E2"/>
    <w:rsid w:val="00C2111E"/>
    <w:rsid w:val="00C218EF"/>
    <w:rsid w:val="00C21E14"/>
    <w:rsid w:val="00C21EA0"/>
    <w:rsid w:val="00C22805"/>
    <w:rsid w:val="00C22958"/>
    <w:rsid w:val="00C23076"/>
    <w:rsid w:val="00C23170"/>
    <w:rsid w:val="00C23B5A"/>
    <w:rsid w:val="00C249B4"/>
    <w:rsid w:val="00C24A74"/>
    <w:rsid w:val="00C24B60"/>
    <w:rsid w:val="00C24C73"/>
    <w:rsid w:val="00C250C8"/>
    <w:rsid w:val="00C251A1"/>
    <w:rsid w:val="00C25649"/>
    <w:rsid w:val="00C25DA0"/>
    <w:rsid w:val="00C26075"/>
    <w:rsid w:val="00C266C2"/>
    <w:rsid w:val="00C26926"/>
    <w:rsid w:val="00C27DCA"/>
    <w:rsid w:val="00C30944"/>
    <w:rsid w:val="00C30B41"/>
    <w:rsid w:val="00C30E8B"/>
    <w:rsid w:val="00C32524"/>
    <w:rsid w:val="00C32C21"/>
    <w:rsid w:val="00C33536"/>
    <w:rsid w:val="00C33704"/>
    <w:rsid w:val="00C3375E"/>
    <w:rsid w:val="00C33E74"/>
    <w:rsid w:val="00C34117"/>
    <w:rsid w:val="00C348F3"/>
    <w:rsid w:val="00C34EDF"/>
    <w:rsid w:val="00C354E4"/>
    <w:rsid w:val="00C3617C"/>
    <w:rsid w:val="00C363AF"/>
    <w:rsid w:val="00C3679B"/>
    <w:rsid w:val="00C36A39"/>
    <w:rsid w:val="00C370D3"/>
    <w:rsid w:val="00C37593"/>
    <w:rsid w:val="00C3772B"/>
    <w:rsid w:val="00C377E1"/>
    <w:rsid w:val="00C37B84"/>
    <w:rsid w:val="00C37F2A"/>
    <w:rsid w:val="00C40889"/>
    <w:rsid w:val="00C40E91"/>
    <w:rsid w:val="00C4103E"/>
    <w:rsid w:val="00C4173F"/>
    <w:rsid w:val="00C41B50"/>
    <w:rsid w:val="00C41C50"/>
    <w:rsid w:val="00C41E37"/>
    <w:rsid w:val="00C42182"/>
    <w:rsid w:val="00C42964"/>
    <w:rsid w:val="00C43026"/>
    <w:rsid w:val="00C43BFA"/>
    <w:rsid w:val="00C43DE1"/>
    <w:rsid w:val="00C445A5"/>
    <w:rsid w:val="00C44EF4"/>
    <w:rsid w:val="00C44F0E"/>
    <w:rsid w:val="00C452D2"/>
    <w:rsid w:val="00C45932"/>
    <w:rsid w:val="00C45F33"/>
    <w:rsid w:val="00C45FF9"/>
    <w:rsid w:val="00C46276"/>
    <w:rsid w:val="00C46D34"/>
    <w:rsid w:val="00C471F3"/>
    <w:rsid w:val="00C475D5"/>
    <w:rsid w:val="00C4796C"/>
    <w:rsid w:val="00C47AD6"/>
    <w:rsid w:val="00C47CF3"/>
    <w:rsid w:val="00C47D0F"/>
    <w:rsid w:val="00C5024B"/>
    <w:rsid w:val="00C50DDE"/>
    <w:rsid w:val="00C50FAC"/>
    <w:rsid w:val="00C514F1"/>
    <w:rsid w:val="00C51595"/>
    <w:rsid w:val="00C518B5"/>
    <w:rsid w:val="00C518FC"/>
    <w:rsid w:val="00C51D6F"/>
    <w:rsid w:val="00C51D88"/>
    <w:rsid w:val="00C51DFA"/>
    <w:rsid w:val="00C52313"/>
    <w:rsid w:val="00C524D3"/>
    <w:rsid w:val="00C530E3"/>
    <w:rsid w:val="00C53279"/>
    <w:rsid w:val="00C533E1"/>
    <w:rsid w:val="00C53606"/>
    <w:rsid w:val="00C53953"/>
    <w:rsid w:val="00C53D33"/>
    <w:rsid w:val="00C5429A"/>
    <w:rsid w:val="00C544E6"/>
    <w:rsid w:val="00C5452F"/>
    <w:rsid w:val="00C54724"/>
    <w:rsid w:val="00C54BE5"/>
    <w:rsid w:val="00C5546D"/>
    <w:rsid w:val="00C554C4"/>
    <w:rsid w:val="00C5556C"/>
    <w:rsid w:val="00C555F3"/>
    <w:rsid w:val="00C559A1"/>
    <w:rsid w:val="00C55F80"/>
    <w:rsid w:val="00C560C2"/>
    <w:rsid w:val="00C5651F"/>
    <w:rsid w:val="00C56B13"/>
    <w:rsid w:val="00C572E0"/>
    <w:rsid w:val="00C5767C"/>
    <w:rsid w:val="00C57ACC"/>
    <w:rsid w:val="00C57ADF"/>
    <w:rsid w:val="00C6003D"/>
    <w:rsid w:val="00C600CB"/>
    <w:rsid w:val="00C60F3C"/>
    <w:rsid w:val="00C60F57"/>
    <w:rsid w:val="00C61879"/>
    <w:rsid w:val="00C62294"/>
    <w:rsid w:val="00C6238A"/>
    <w:rsid w:val="00C627FE"/>
    <w:rsid w:val="00C629CB"/>
    <w:rsid w:val="00C62B81"/>
    <w:rsid w:val="00C634D6"/>
    <w:rsid w:val="00C63BFC"/>
    <w:rsid w:val="00C63EA6"/>
    <w:rsid w:val="00C642F9"/>
    <w:rsid w:val="00C64318"/>
    <w:rsid w:val="00C645CD"/>
    <w:rsid w:val="00C64601"/>
    <w:rsid w:val="00C64616"/>
    <w:rsid w:val="00C64931"/>
    <w:rsid w:val="00C649ED"/>
    <w:rsid w:val="00C64F59"/>
    <w:rsid w:val="00C6681E"/>
    <w:rsid w:val="00C66BB0"/>
    <w:rsid w:val="00C66F81"/>
    <w:rsid w:val="00C67932"/>
    <w:rsid w:val="00C679B9"/>
    <w:rsid w:val="00C67A50"/>
    <w:rsid w:val="00C67AE6"/>
    <w:rsid w:val="00C7030B"/>
    <w:rsid w:val="00C70384"/>
    <w:rsid w:val="00C705B1"/>
    <w:rsid w:val="00C70791"/>
    <w:rsid w:val="00C70C49"/>
    <w:rsid w:val="00C70D0B"/>
    <w:rsid w:val="00C71212"/>
    <w:rsid w:val="00C71A28"/>
    <w:rsid w:val="00C71BC7"/>
    <w:rsid w:val="00C71E2D"/>
    <w:rsid w:val="00C71EC2"/>
    <w:rsid w:val="00C71ECA"/>
    <w:rsid w:val="00C71F83"/>
    <w:rsid w:val="00C72473"/>
    <w:rsid w:val="00C725AE"/>
    <w:rsid w:val="00C72732"/>
    <w:rsid w:val="00C72E3D"/>
    <w:rsid w:val="00C72F51"/>
    <w:rsid w:val="00C73671"/>
    <w:rsid w:val="00C736BC"/>
    <w:rsid w:val="00C73748"/>
    <w:rsid w:val="00C73EB8"/>
    <w:rsid w:val="00C741FD"/>
    <w:rsid w:val="00C74390"/>
    <w:rsid w:val="00C74496"/>
    <w:rsid w:val="00C756AD"/>
    <w:rsid w:val="00C75B36"/>
    <w:rsid w:val="00C75E38"/>
    <w:rsid w:val="00C76388"/>
    <w:rsid w:val="00C76510"/>
    <w:rsid w:val="00C76E49"/>
    <w:rsid w:val="00C76FFF"/>
    <w:rsid w:val="00C773A5"/>
    <w:rsid w:val="00C775FC"/>
    <w:rsid w:val="00C77DB0"/>
    <w:rsid w:val="00C80198"/>
    <w:rsid w:val="00C80A2A"/>
    <w:rsid w:val="00C81268"/>
    <w:rsid w:val="00C81636"/>
    <w:rsid w:val="00C818C5"/>
    <w:rsid w:val="00C818F5"/>
    <w:rsid w:val="00C81C57"/>
    <w:rsid w:val="00C81D6B"/>
    <w:rsid w:val="00C81FB0"/>
    <w:rsid w:val="00C822A9"/>
    <w:rsid w:val="00C82307"/>
    <w:rsid w:val="00C826EC"/>
    <w:rsid w:val="00C82738"/>
    <w:rsid w:val="00C82A01"/>
    <w:rsid w:val="00C84042"/>
    <w:rsid w:val="00C84554"/>
    <w:rsid w:val="00C84A81"/>
    <w:rsid w:val="00C84B50"/>
    <w:rsid w:val="00C84D6F"/>
    <w:rsid w:val="00C8516A"/>
    <w:rsid w:val="00C8523A"/>
    <w:rsid w:val="00C855B2"/>
    <w:rsid w:val="00C856E0"/>
    <w:rsid w:val="00C863C7"/>
    <w:rsid w:val="00C86781"/>
    <w:rsid w:val="00C86F0F"/>
    <w:rsid w:val="00C87A2E"/>
    <w:rsid w:val="00C87B23"/>
    <w:rsid w:val="00C87BBD"/>
    <w:rsid w:val="00C9090C"/>
    <w:rsid w:val="00C90CBB"/>
    <w:rsid w:val="00C90E82"/>
    <w:rsid w:val="00C92867"/>
    <w:rsid w:val="00C92AE4"/>
    <w:rsid w:val="00C93700"/>
    <w:rsid w:val="00C93E2B"/>
    <w:rsid w:val="00C94F77"/>
    <w:rsid w:val="00C9519F"/>
    <w:rsid w:val="00C953B7"/>
    <w:rsid w:val="00C95483"/>
    <w:rsid w:val="00C968F2"/>
    <w:rsid w:val="00C96A2F"/>
    <w:rsid w:val="00C96D22"/>
    <w:rsid w:val="00C96DF5"/>
    <w:rsid w:val="00C971D9"/>
    <w:rsid w:val="00C9751B"/>
    <w:rsid w:val="00C97976"/>
    <w:rsid w:val="00C97F51"/>
    <w:rsid w:val="00C97FE2"/>
    <w:rsid w:val="00CA02C7"/>
    <w:rsid w:val="00CA0854"/>
    <w:rsid w:val="00CA152A"/>
    <w:rsid w:val="00CA158A"/>
    <w:rsid w:val="00CA1A28"/>
    <w:rsid w:val="00CA1A83"/>
    <w:rsid w:val="00CA1B4A"/>
    <w:rsid w:val="00CA1CD7"/>
    <w:rsid w:val="00CA1DEF"/>
    <w:rsid w:val="00CA1F79"/>
    <w:rsid w:val="00CA239F"/>
    <w:rsid w:val="00CA2AD2"/>
    <w:rsid w:val="00CA2EC9"/>
    <w:rsid w:val="00CA2FBD"/>
    <w:rsid w:val="00CA312F"/>
    <w:rsid w:val="00CA35C0"/>
    <w:rsid w:val="00CA391A"/>
    <w:rsid w:val="00CA48F5"/>
    <w:rsid w:val="00CA4DBD"/>
    <w:rsid w:val="00CA5D8D"/>
    <w:rsid w:val="00CA5FDE"/>
    <w:rsid w:val="00CA6009"/>
    <w:rsid w:val="00CA6288"/>
    <w:rsid w:val="00CA69EA"/>
    <w:rsid w:val="00CA72BB"/>
    <w:rsid w:val="00CA7301"/>
    <w:rsid w:val="00CA7828"/>
    <w:rsid w:val="00CA7A84"/>
    <w:rsid w:val="00CA7DEF"/>
    <w:rsid w:val="00CB05F9"/>
    <w:rsid w:val="00CB07DB"/>
    <w:rsid w:val="00CB0AD3"/>
    <w:rsid w:val="00CB15B5"/>
    <w:rsid w:val="00CB3111"/>
    <w:rsid w:val="00CB3A32"/>
    <w:rsid w:val="00CB3D26"/>
    <w:rsid w:val="00CB3D44"/>
    <w:rsid w:val="00CB436A"/>
    <w:rsid w:val="00CB46FF"/>
    <w:rsid w:val="00CB49DA"/>
    <w:rsid w:val="00CB4FAD"/>
    <w:rsid w:val="00CB544B"/>
    <w:rsid w:val="00CB5D8B"/>
    <w:rsid w:val="00CB6252"/>
    <w:rsid w:val="00CB62DC"/>
    <w:rsid w:val="00CB62EB"/>
    <w:rsid w:val="00CB67D3"/>
    <w:rsid w:val="00CB684C"/>
    <w:rsid w:val="00CB6FE2"/>
    <w:rsid w:val="00CB70B7"/>
    <w:rsid w:val="00CB70BB"/>
    <w:rsid w:val="00CB7332"/>
    <w:rsid w:val="00CB7B4F"/>
    <w:rsid w:val="00CC0154"/>
    <w:rsid w:val="00CC18B4"/>
    <w:rsid w:val="00CC1D82"/>
    <w:rsid w:val="00CC31E4"/>
    <w:rsid w:val="00CC3401"/>
    <w:rsid w:val="00CC36D0"/>
    <w:rsid w:val="00CC37D3"/>
    <w:rsid w:val="00CC38D6"/>
    <w:rsid w:val="00CC3D3D"/>
    <w:rsid w:val="00CC3F15"/>
    <w:rsid w:val="00CC40D1"/>
    <w:rsid w:val="00CC515F"/>
    <w:rsid w:val="00CC52CD"/>
    <w:rsid w:val="00CC53DF"/>
    <w:rsid w:val="00CC5629"/>
    <w:rsid w:val="00CC5AA0"/>
    <w:rsid w:val="00CC5B12"/>
    <w:rsid w:val="00CC5D2B"/>
    <w:rsid w:val="00CC5FBE"/>
    <w:rsid w:val="00CC61CC"/>
    <w:rsid w:val="00CC6D93"/>
    <w:rsid w:val="00CC7122"/>
    <w:rsid w:val="00CC73E7"/>
    <w:rsid w:val="00CC75F5"/>
    <w:rsid w:val="00CC7655"/>
    <w:rsid w:val="00CC7BFF"/>
    <w:rsid w:val="00CD0009"/>
    <w:rsid w:val="00CD002F"/>
    <w:rsid w:val="00CD00F1"/>
    <w:rsid w:val="00CD0104"/>
    <w:rsid w:val="00CD012D"/>
    <w:rsid w:val="00CD08BE"/>
    <w:rsid w:val="00CD213B"/>
    <w:rsid w:val="00CD214E"/>
    <w:rsid w:val="00CD3090"/>
    <w:rsid w:val="00CD355F"/>
    <w:rsid w:val="00CD35DE"/>
    <w:rsid w:val="00CD3B04"/>
    <w:rsid w:val="00CD3D8C"/>
    <w:rsid w:val="00CD3E1B"/>
    <w:rsid w:val="00CD4B6F"/>
    <w:rsid w:val="00CD4E9D"/>
    <w:rsid w:val="00CD508C"/>
    <w:rsid w:val="00CD51F0"/>
    <w:rsid w:val="00CD5492"/>
    <w:rsid w:val="00CD5877"/>
    <w:rsid w:val="00CD6C29"/>
    <w:rsid w:val="00CD6F4C"/>
    <w:rsid w:val="00CD788F"/>
    <w:rsid w:val="00CD78E5"/>
    <w:rsid w:val="00CE0EC4"/>
    <w:rsid w:val="00CE1082"/>
    <w:rsid w:val="00CE13C1"/>
    <w:rsid w:val="00CE1D64"/>
    <w:rsid w:val="00CE2A79"/>
    <w:rsid w:val="00CE345B"/>
    <w:rsid w:val="00CE3B41"/>
    <w:rsid w:val="00CE406F"/>
    <w:rsid w:val="00CE4822"/>
    <w:rsid w:val="00CE48B5"/>
    <w:rsid w:val="00CE4B00"/>
    <w:rsid w:val="00CE4FBB"/>
    <w:rsid w:val="00CE5876"/>
    <w:rsid w:val="00CE597A"/>
    <w:rsid w:val="00CE59A0"/>
    <w:rsid w:val="00CE5E70"/>
    <w:rsid w:val="00CE5F4E"/>
    <w:rsid w:val="00CE61DF"/>
    <w:rsid w:val="00CE6312"/>
    <w:rsid w:val="00CE699C"/>
    <w:rsid w:val="00CE6C9A"/>
    <w:rsid w:val="00CE6CFC"/>
    <w:rsid w:val="00CE705A"/>
    <w:rsid w:val="00CE72B6"/>
    <w:rsid w:val="00CE75B4"/>
    <w:rsid w:val="00CE7605"/>
    <w:rsid w:val="00CE76AF"/>
    <w:rsid w:val="00CF155F"/>
    <w:rsid w:val="00CF17C8"/>
    <w:rsid w:val="00CF19D3"/>
    <w:rsid w:val="00CF1A96"/>
    <w:rsid w:val="00CF216D"/>
    <w:rsid w:val="00CF32A9"/>
    <w:rsid w:val="00CF3436"/>
    <w:rsid w:val="00CF3EF0"/>
    <w:rsid w:val="00CF3FE2"/>
    <w:rsid w:val="00CF5938"/>
    <w:rsid w:val="00CF5CCB"/>
    <w:rsid w:val="00CF5DC5"/>
    <w:rsid w:val="00CF5E5B"/>
    <w:rsid w:val="00CF61B5"/>
    <w:rsid w:val="00CF642A"/>
    <w:rsid w:val="00CF665E"/>
    <w:rsid w:val="00CF7043"/>
    <w:rsid w:val="00CF7045"/>
    <w:rsid w:val="00CF71CF"/>
    <w:rsid w:val="00CF767E"/>
    <w:rsid w:val="00CF7699"/>
    <w:rsid w:val="00CF7FF0"/>
    <w:rsid w:val="00D0095F"/>
    <w:rsid w:val="00D00C62"/>
    <w:rsid w:val="00D011BD"/>
    <w:rsid w:val="00D015DE"/>
    <w:rsid w:val="00D01BB4"/>
    <w:rsid w:val="00D01EA5"/>
    <w:rsid w:val="00D02126"/>
    <w:rsid w:val="00D02266"/>
    <w:rsid w:val="00D02996"/>
    <w:rsid w:val="00D02A74"/>
    <w:rsid w:val="00D02A98"/>
    <w:rsid w:val="00D02B0D"/>
    <w:rsid w:val="00D0301A"/>
    <w:rsid w:val="00D03145"/>
    <w:rsid w:val="00D038B5"/>
    <w:rsid w:val="00D04097"/>
    <w:rsid w:val="00D04123"/>
    <w:rsid w:val="00D041DF"/>
    <w:rsid w:val="00D04700"/>
    <w:rsid w:val="00D04952"/>
    <w:rsid w:val="00D04E16"/>
    <w:rsid w:val="00D066CB"/>
    <w:rsid w:val="00D06B10"/>
    <w:rsid w:val="00D06C54"/>
    <w:rsid w:val="00D078C8"/>
    <w:rsid w:val="00D07D75"/>
    <w:rsid w:val="00D07FAE"/>
    <w:rsid w:val="00D10C49"/>
    <w:rsid w:val="00D10CBE"/>
    <w:rsid w:val="00D11622"/>
    <w:rsid w:val="00D116E2"/>
    <w:rsid w:val="00D1195E"/>
    <w:rsid w:val="00D11E68"/>
    <w:rsid w:val="00D11F2D"/>
    <w:rsid w:val="00D12444"/>
    <w:rsid w:val="00D124B9"/>
    <w:rsid w:val="00D12728"/>
    <w:rsid w:val="00D1435D"/>
    <w:rsid w:val="00D14428"/>
    <w:rsid w:val="00D14556"/>
    <w:rsid w:val="00D14839"/>
    <w:rsid w:val="00D14DB2"/>
    <w:rsid w:val="00D14DE8"/>
    <w:rsid w:val="00D14E3D"/>
    <w:rsid w:val="00D163D9"/>
    <w:rsid w:val="00D163EB"/>
    <w:rsid w:val="00D16775"/>
    <w:rsid w:val="00D17468"/>
    <w:rsid w:val="00D1798B"/>
    <w:rsid w:val="00D2069D"/>
    <w:rsid w:val="00D206A8"/>
    <w:rsid w:val="00D2169A"/>
    <w:rsid w:val="00D219EA"/>
    <w:rsid w:val="00D21A6A"/>
    <w:rsid w:val="00D21CD0"/>
    <w:rsid w:val="00D21F70"/>
    <w:rsid w:val="00D2212E"/>
    <w:rsid w:val="00D22283"/>
    <w:rsid w:val="00D2229B"/>
    <w:rsid w:val="00D22F0F"/>
    <w:rsid w:val="00D231A0"/>
    <w:rsid w:val="00D233E1"/>
    <w:rsid w:val="00D2360D"/>
    <w:rsid w:val="00D2378E"/>
    <w:rsid w:val="00D238B9"/>
    <w:rsid w:val="00D238E3"/>
    <w:rsid w:val="00D23B24"/>
    <w:rsid w:val="00D24235"/>
    <w:rsid w:val="00D2435D"/>
    <w:rsid w:val="00D245BE"/>
    <w:rsid w:val="00D246D3"/>
    <w:rsid w:val="00D247A6"/>
    <w:rsid w:val="00D2480F"/>
    <w:rsid w:val="00D24CD6"/>
    <w:rsid w:val="00D24DA4"/>
    <w:rsid w:val="00D252A2"/>
    <w:rsid w:val="00D2560B"/>
    <w:rsid w:val="00D2575A"/>
    <w:rsid w:val="00D25BDD"/>
    <w:rsid w:val="00D25C05"/>
    <w:rsid w:val="00D26025"/>
    <w:rsid w:val="00D26562"/>
    <w:rsid w:val="00D27483"/>
    <w:rsid w:val="00D279B1"/>
    <w:rsid w:val="00D30606"/>
    <w:rsid w:val="00D30697"/>
    <w:rsid w:val="00D30960"/>
    <w:rsid w:val="00D315EF"/>
    <w:rsid w:val="00D318AD"/>
    <w:rsid w:val="00D31A85"/>
    <w:rsid w:val="00D31C34"/>
    <w:rsid w:val="00D31D28"/>
    <w:rsid w:val="00D32803"/>
    <w:rsid w:val="00D32AA1"/>
    <w:rsid w:val="00D330C1"/>
    <w:rsid w:val="00D331FE"/>
    <w:rsid w:val="00D33385"/>
    <w:rsid w:val="00D3423C"/>
    <w:rsid w:val="00D3425B"/>
    <w:rsid w:val="00D34704"/>
    <w:rsid w:val="00D349EB"/>
    <w:rsid w:val="00D35D7A"/>
    <w:rsid w:val="00D35E03"/>
    <w:rsid w:val="00D36627"/>
    <w:rsid w:val="00D36901"/>
    <w:rsid w:val="00D37354"/>
    <w:rsid w:val="00D37C1F"/>
    <w:rsid w:val="00D37C77"/>
    <w:rsid w:val="00D37C7B"/>
    <w:rsid w:val="00D4067A"/>
    <w:rsid w:val="00D4074A"/>
    <w:rsid w:val="00D40E1A"/>
    <w:rsid w:val="00D40EBF"/>
    <w:rsid w:val="00D40FA1"/>
    <w:rsid w:val="00D4131F"/>
    <w:rsid w:val="00D4159A"/>
    <w:rsid w:val="00D429D8"/>
    <w:rsid w:val="00D42B43"/>
    <w:rsid w:val="00D43E97"/>
    <w:rsid w:val="00D43F0E"/>
    <w:rsid w:val="00D4475F"/>
    <w:rsid w:val="00D4536F"/>
    <w:rsid w:val="00D45413"/>
    <w:rsid w:val="00D45918"/>
    <w:rsid w:val="00D45A95"/>
    <w:rsid w:val="00D45C18"/>
    <w:rsid w:val="00D4616F"/>
    <w:rsid w:val="00D46705"/>
    <w:rsid w:val="00D46CB9"/>
    <w:rsid w:val="00D470F1"/>
    <w:rsid w:val="00D47130"/>
    <w:rsid w:val="00D47366"/>
    <w:rsid w:val="00D476B7"/>
    <w:rsid w:val="00D47BC5"/>
    <w:rsid w:val="00D500F9"/>
    <w:rsid w:val="00D50C24"/>
    <w:rsid w:val="00D50C78"/>
    <w:rsid w:val="00D50F8F"/>
    <w:rsid w:val="00D510D2"/>
    <w:rsid w:val="00D514DB"/>
    <w:rsid w:val="00D51F7E"/>
    <w:rsid w:val="00D52847"/>
    <w:rsid w:val="00D539B9"/>
    <w:rsid w:val="00D53BC0"/>
    <w:rsid w:val="00D53C53"/>
    <w:rsid w:val="00D53F2E"/>
    <w:rsid w:val="00D547E7"/>
    <w:rsid w:val="00D54BD4"/>
    <w:rsid w:val="00D55D0F"/>
    <w:rsid w:val="00D55FA9"/>
    <w:rsid w:val="00D56150"/>
    <w:rsid w:val="00D561EA"/>
    <w:rsid w:val="00D57DBB"/>
    <w:rsid w:val="00D57E13"/>
    <w:rsid w:val="00D60389"/>
    <w:rsid w:val="00D606E1"/>
    <w:rsid w:val="00D60F74"/>
    <w:rsid w:val="00D61166"/>
    <w:rsid w:val="00D61310"/>
    <w:rsid w:val="00D615F2"/>
    <w:rsid w:val="00D61D70"/>
    <w:rsid w:val="00D61DEF"/>
    <w:rsid w:val="00D62666"/>
    <w:rsid w:val="00D62740"/>
    <w:rsid w:val="00D628DA"/>
    <w:rsid w:val="00D62A2B"/>
    <w:rsid w:val="00D62A38"/>
    <w:rsid w:val="00D62BA7"/>
    <w:rsid w:val="00D62D15"/>
    <w:rsid w:val="00D63399"/>
    <w:rsid w:val="00D63BC8"/>
    <w:rsid w:val="00D63BDA"/>
    <w:rsid w:val="00D64037"/>
    <w:rsid w:val="00D64062"/>
    <w:rsid w:val="00D640E5"/>
    <w:rsid w:val="00D64688"/>
    <w:rsid w:val="00D64E85"/>
    <w:rsid w:val="00D65D1F"/>
    <w:rsid w:val="00D65E88"/>
    <w:rsid w:val="00D664FE"/>
    <w:rsid w:val="00D66575"/>
    <w:rsid w:val="00D66973"/>
    <w:rsid w:val="00D66DCA"/>
    <w:rsid w:val="00D67419"/>
    <w:rsid w:val="00D678BE"/>
    <w:rsid w:val="00D67BF5"/>
    <w:rsid w:val="00D70438"/>
    <w:rsid w:val="00D70A00"/>
    <w:rsid w:val="00D70E93"/>
    <w:rsid w:val="00D71156"/>
    <w:rsid w:val="00D712FF"/>
    <w:rsid w:val="00D71C13"/>
    <w:rsid w:val="00D72805"/>
    <w:rsid w:val="00D73247"/>
    <w:rsid w:val="00D739B3"/>
    <w:rsid w:val="00D741EF"/>
    <w:rsid w:val="00D744C4"/>
    <w:rsid w:val="00D747AE"/>
    <w:rsid w:val="00D748A7"/>
    <w:rsid w:val="00D74940"/>
    <w:rsid w:val="00D74C5A"/>
    <w:rsid w:val="00D74CAC"/>
    <w:rsid w:val="00D75802"/>
    <w:rsid w:val="00D765AF"/>
    <w:rsid w:val="00D767F5"/>
    <w:rsid w:val="00D76B06"/>
    <w:rsid w:val="00D76EE9"/>
    <w:rsid w:val="00D80B4B"/>
    <w:rsid w:val="00D813E1"/>
    <w:rsid w:val="00D814E1"/>
    <w:rsid w:val="00D81E1D"/>
    <w:rsid w:val="00D82CEA"/>
    <w:rsid w:val="00D835FC"/>
    <w:rsid w:val="00D83C59"/>
    <w:rsid w:val="00D83C60"/>
    <w:rsid w:val="00D83D92"/>
    <w:rsid w:val="00D8414C"/>
    <w:rsid w:val="00D84519"/>
    <w:rsid w:val="00D84942"/>
    <w:rsid w:val="00D84F5F"/>
    <w:rsid w:val="00D85005"/>
    <w:rsid w:val="00D85278"/>
    <w:rsid w:val="00D85BFD"/>
    <w:rsid w:val="00D85DDE"/>
    <w:rsid w:val="00D867DA"/>
    <w:rsid w:val="00D869B9"/>
    <w:rsid w:val="00D86D0D"/>
    <w:rsid w:val="00D876BB"/>
    <w:rsid w:val="00D87DD2"/>
    <w:rsid w:val="00D902F2"/>
    <w:rsid w:val="00D911AE"/>
    <w:rsid w:val="00D92027"/>
    <w:rsid w:val="00D92342"/>
    <w:rsid w:val="00D926A6"/>
    <w:rsid w:val="00D928C8"/>
    <w:rsid w:val="00D92ADE"/>
    <w:rsid w:val="00D92CB9"/>
    <w:rsid w:val="00D92E9D"/>
    <w:rsid w:val="00D932EB"/>
    <w:rsid w:val="00D9357D"/>
    <w:rsid w:val="00D945A4"/>
    <w:rsid w:val="00D946BF"/>
    <w:rsid w:val="00D94B9E"/>
    <w:rsid w:val="00D94EAB"/>
    <w:rsid w:val="00D951B8"/>
    <w:rsid w:val="00D95C6F"/>
    <w:rsid w:val="00D95D3B"/>
    <w:rsid w:val="00D95E63"/>
    <w:rsid w:val="00D961B6"/>
    <w:rsid w:val="00D96704"/>
    <w:rsid w:val="00D96C8E"/>
    <w:rsid w:val="00D96F6E"/>
    <w:rsid w:val="00D973C1"/>
    <w:rsid w:val="00D975A2"/>
    <w:rsid w:val="00D9766C"/>
    <w:rsid w:val="00D976E8"/>
    <w:rsid w:val="00D97824"/>
    <w:rsid w:val="00D9787F"/>
    <w:rsid w:val="00D97B10"/>
    <w:rsid w:val="00D97F9D"/>
    <w:rsid w:val="00DA03BC"/>
    <w:rsid w:val="00DA07DF"/>
    <w:rsid w:val="00DA0A3E"/>
    <w:rsid w:val="00DA0AB4"/>
    <w:rsid w:val="00DA15AE"/>
    <w:rsid w:val="00DA1710"/>
    <w:rsid w:val="00DA18DF"/>
    <w:rsid w:val="00DA1BDA"/>
    <w:rsid w:val="00DA1CAD"/>
    <w:rsid w:val="00DA1FBB"/>
    <w:rsid w:val="00DA20C6"/>
    <w:rsid w:val="00DA2175"/>
    <w:rsid w:val="00DA2418"/>
    <w:rsid w:val="00DA2996"/>
    <w:rsid w:val="00DA3703"/>
    <w:rsid w:val="00DA39DA"/>
    <w:rsid w:val="00DA41EE"/>
    <w:rsid w:val="00DA42FC"/>
    <w:rsid w:val="00DA445D"/>
    <w:rsid w:val="00DA4883"/>
    <w:rsid w:val="00DA5274"/>
    <w:rsid w:val="00DA5AB0"/>
    <w:rsid w:val="00DA5C5C"/>
    <w:rsid w:val="00DA64A8"/>
    <w:rsid w:val="00DA68F9"/>
    <w:rsid w:val="00DA701A"/>
    <w:rsid w:val="00DA70C4"/>
    <w:rsid w:val="00DA71D9"/>
    <w:rsid w:val="00DA7264"/>
    <w:rsid w:val="00DA7985"/>
    <w:rsid w:val="00DB0356"/>
    <w:rsid w:val="00DB03CB"/>
    <w:rsid w:val="00DB0BC5"/>
    <w:rsid w:val="00DB1C37"/>
    <w:rsid w:val="00DB20DC"/>
    <w:rsid w:val="00DB2BD8"/>
    <w:rsid w:val="00DB2C26"/>
    <w:rsid w:val="00DB3139"/>
    <w:rsid w:val="00DB3305"/>
    <w:rsid w:val="00DB38BA"/>
    <w:rsid w:val="00DB3A18"/>
    <w:rsid w:val="00DB41E1"/>
    <w:rsid w:val="00DB4737"/>
    <w:rsid w:val="00DB4E23"/>
    <w:rsid w:val="00DB50D0"/>
    <w:rsid w:val="00DB5D47"/>
    <w:rsid w:val="00DB64D4"/>
    <w:rsid w:val="00DB6799"/>
    <w:rsid w:val="00DB6E0C"/>
    <w:rsid w:val="00DB6E7B"/>
    <w:rsid w:val="00DB7060"/>
    <w:rsid w:val="00DC08CF"/>
    <w:rsid w:val="00DC0C05"/>
    <w:rsid w:val="00DC0E2E"/>
    <w:rsid w:val="00DC17DD"/>
    <w:rsid w:val="00DC19CA"/>
    <w:rsid w:val="00DC1DE7"/>
    <w:rsid w:val="00DC2DAB"/>
    <w:rsid w:val="00DC2E14"/>
    <w:rsid w:val="00DC382C"/>
    <w:rsid w:val="00DC3895"/>
    <w:rsid w:val="00DC38F3"/>
    <w:rsid w:val="00DC3E03"/>
    <w:rsid w:val="00DC3F4A"/>
    <w:rsid w:val="00DC436B"/>
    <w:rsid w:val="00DC556C"/>
    <w:rsid w:val="00DC5980"/>
    <w:rsid w:val="00DC5ABF"/>
    <w:rsid w:val="00DC62B5"/>
    <w:rsid w:val="00DC63AD"/>
    <w:rsid w:val="00DC6D75"/>
    <w:rsid w:val="00DC7498"/>
    <w:rsid w:val="00DC776B"/>
    <w:rsid w:val="00DC7D74"/>
    <w:rsid w:val="00DD0A0B"/>
    <w:rsid w:val="00DD0D94"/>
    <w:rsid w:val="00DD1703"/>
    <w:rsid w:val="00DD17C8"/>
    <w:rsid w:val="00DD1F76"/>
    <w:rsid w:val="00DD2429"/>
    <w:rsid w:val="00DD2839"/>
    <w:rsid w:val="00DD2C0D"/>
    <w:rsid w:val="00DD2EC8"/>
    <w:rsid w:val="00DD2F66"/>
    <w:rsid w:val="00DD30F7"/>
    <w:rsid w:val="00DD3393"/>
    <w:rsid w:val="00DD3A34"/>
    <w:rsid w:val="00DD3A36"/>
    <w:rsid w:val="00DD42CC"/>
    <w:rsid w:val="00DD42E5"/>
    <w:rsid w:val="00DD446C"/>
    <w:rsid w:val="00DD456F"/>
    <w:rsid w:val="00DD47C2"/>
    <w:rsid w:val="00DD4817"/>
    <w:rsid w:val="00DD50CA"/>
    <w:rsid w:val="00DD5EC8"/>
    <w:rsid w:val="00DD5FB5"/>
    <w:rsid w:val="00DD63A9"/>
    <w:rsid w:val="00DD720E"/>
    <w:rsid w:val="00DD7407"/>
    <w:rsid w:val="00DD75DE"/>
    <w:rsid w:val="00DD7DD8"/>
    <w:rsid w:val="00DE07F3"/>
    <w:rsid w:val="00DE0836"/>
    <w:rsid w:val="00DE09E8"/>
    <w:rsid w:val="00DE0F27"/>
    <w:rsid w:val="00DE1D0A"/>
    <w:rsid w:val="00DE210F"/>
    <w:rsid w:val="00DE2711"/>
    <w:rsid w:val="00DE28E4"/>
    <w:rsid w:val="00DE2BC3"/>
    <w:rsid w:val="00DE2FC0"/>
    <w:rsid w:val="00DE399A"/>
    <w:rsid w:val="00DE3F2D"/>
    <w:rsid w:val="00DE443C"/>
    <w:rsid w:val="00DE4703"/>
    <w:rsid w:val="00DE4A55"/>
    <w:rsid w:val="00DE4E52"/>
    <w:rsid w:val="00DE6244"/>
    <w:rsid w:val="00DE664C"/>
    <w:rsid w:val="00DE735C"/>
    <w:rsid w:val="00DE737A"/>
    <w:rsid w:val="00DE7912"/>
    <w:rsid w:val="00DE7D21"/>
    <w:rsid w:val="00DE7F02"/>
    <w:rsid w:val="00DF0398"/>
    <w:rsid w:val="00DF0609"/>
    <w:rsid w:val="00DF09B4"/>
    <w:rsid w:val="00DF1038"/>
    <w:rsid w:val="00DF128D"/>
    <w:rsid w:val="00DF15E9"/>
    <w:rsid w:val="00DF178B"/>
    <w:rsid w:val="00DF1EE5"/>
    <w:rsid w:val="00DF2081"/>
    <w:rsid w:val="00DF2160"/>
    <w:rsid w:val="00DF2325"/>
    <w:rsid w:val="00DF2597"/>
    <w:rsid w:val="00DF2DCE"/>
    <w:rsid w:val="00DF3097"/>
    <w:rsid w:val="00DF323B"/>
    <w:rsid w:val="00DF3E58"/>
    <w:rsid w:val="00DF4319"/>
    <w:rsid w:val="00DF4445"/>
    <w:rsid w:val="00DF60C2"/>
    <w:rsid w:val="00DF6387"/>
    <w:rsid w:val="00DF641D"/>
    <w:rsid w:val="00DF6FD6"/>
    <w:rsid w:val="00DF77EB"/>
    <w:rsid w:val="00E00313"/>
    <w:rsid w:val="00E01746"/>
    <w:rsid w:val="00E027FA"/>
    <w:rsid w:val="00E02C5F"/>
    <w:rsid w:val="00E03734"/>
    <w:rsid w:val="00E03E2A"/>
    <w:rsid w:val="00E045F4"/>
    <w:rsid w:val="00E0505C"/>
    <w:rsid w:val="00E05951"/>
    <w:rsid w:val="00E06228"/>
    <w:rsid w:val="00E06970"/>
    <w:rsid w:val="00E06B45"/>
    <w:rsid w:val="00E07DB8"/>
    <w:rsid w:val="00E100AA"/>
    <w:rsid w:val="00E106AA"/>
    <w:rsid w:val="00E106B0"/>
    <w:rsid w:val="00E1074C"/>
    <w:rsid w:val="00E109B9"/>
    <w:rsid w:val="00E10B9C"/>
    <w:rsid w:val="00E10D2D"/>
    <w:rsid w:val="00E10D96"/>
    <w:rsid w:val="00E1122B"/>
    <w:rsid w:val="00E11734"/>
    <w:rsid w:val="00E12106"/>
    <w:rsid w:val="00E12194"/>
    <w:rsid w:val="00E12540"/>
    <w:rsid w:val="00E128CA"/>
    <w:rsid w:val="00E128EE"/>
    <w:rsid w:val="00E13585"/>
    <w:rsid w:val="00E136A2"/>
    <w:rsid w:val="00E137B2"/>
    <w:rsid w:val="00E1433A"/>
    <w:rsid w:val="00E14BCD"/>
    <w:rsid w:val="00E14E7F"/>
    <w:rsid w:val="00E152A0"/>
    <w:rsid w:val="00E1622F"/>
    <w:rsid w:val="00E1648F"/>
    <w:rsid w:val="00E17956"/>
    <w:rsid w:val="00E17E37"/>
    <w:rsid w:val="00E200F6"/>
    <w:rsid w:val="00E20399"/>
    <w:rsid w:val="00E2041C"/>
    <w:rsid w:val="00E206FA"/>
    <w:rsid w:val="00E20B32"/>
    <w:rsid w:val="00E2187D"/>
    <w:rsid w:val="00E21E1E"/>
    <w:rsid w:val="00E22BD1"/>
    <w:rsid w:val="00E22C46"/>
    <w:rsid w:val="00E2317E"/>
    <w:rsid w:val="00E23741"/>
    <w:rsid w:val="00E239D0"/>
    <w:rsid w:val="00E23B0B"/>
    <w:rsid w:val="00E23DD0"/>
    <w:rsid w:val="00E243BB"/>
    <w:rsid w:val="00E246BC"/>
    <w:rsid w:val="00E24DB0"/>
    <w:rsid w:val="00E253B0"/>
    <w:rsid w:val="00E256C7"/>
    <w:rsid w:val="00E25794"/>
    <w:rsid w:val="00E25BB6"/>
    <w:rsid w:val="00E25F0A"/>
    <w:rsid w:val="00E26694"/>
    <w:rsid w:val="00E26B08"/>
    <w:rsid w:val="00E272BD"/>
    <w:rsid w:val="00E276A0"/>
    <w:rsid w:val="00E27C7D"/>
    <w:rsid w:val="00E304D9"/>
    <w:rsid w:val="00E30E40"/>
    <w:rsid w:val="00E30F7F"/>
    <w:rsid w:val="00E31090"/>
    <w:rsid w:val="00E314A2"/>
    <w:rsid w:val="00E316E3"/>
    <w:rsid w:val="00E319E4"/>
    <w:rsid w:val="00E31DF8"/>
    <w:rsid w:val="00E32198"/>
    <w:rsid w:val="00E32493"/>
    <w:rsid w:val="00E32772"/>
    <w:rsid w:val="00E329AB"/>
    <w:rsid w:val="00E32B12"/>
    <w:rsid w:val="00E3327F"/>
    <w:rsid w:val="00E33EB8"/>
    <w:rsid w:val="00E3470C"/>
    <w:rsid w:val="00E34D5F"/>
    <w:rsid w:val="00E3595C"/>
    <w:rsid w:val="00E36644"/>
    <w:rsid w:val="00E3679A"/>
    <w:rsid w:val="00E36909"/>
    <w:rsid w:val="00E373F6"/>
    <w:rsid w:val="00E374A8"/>
    <w:rsid w:val="00E374E9"/>
    <w:rsid w:val="00E378F0"/>
    <w:rsid w:val="00E37B87"/>
    <w:rsid w:val="00E37BE1"/>
    <w:rsid w:val="00E37E93"/>
    <w:rsid w:val="00E40A4C"/>
    <w:rsid w:val="00E40C85"/>
    <w:rsid w:val="00E40DF3"/>
    <w:rsid w:val="00E41576"/>
    <w:rsid w:val="00E41CCE"/>
    <w:rsid w:val="00E41D86"/>
    <w:rsid w:val="00E41D96"/>
    <w:rsid w:val="00E4268F"/>
    <w:rsid w:val="00E42CCD"/>
    <w:rsid w:val="00E4326A"/>
    <w:rsid w:val="00E43347"/>
    <w:rsid w:val="00E43536"/>
    <w:rsid w:val="00E43A0B"/>
    <w:rsid w:val="00E43E01"/>
    <w:rsid w:val="00E43E52"/>
    <w:rsid w:val="00E449D1"/>
    <w:rsid w:val="00E44D4A"/>
    <w:rsid w:val="00E45577"/>
    <w:rsid w:val="00E46253"/>
    <w:rsid w:val="00E468F4"/>
    <w:rsid w:val="00E46D19"/>
    <w:rsid w:val="00E46DC6"/>
    <w:rsid w:val="00E4707B"/>
    <w:rsid w:val="00E4761B"/>
    <w:rsid w:val="00E476C0"/>
    <w:rsid w:val="00E47CF4"/>
    <w:rsid w:val="00E47E30"/>
    <w:rsid w:val="00E503EF"/>
    <w:rsid w:val="00E5064B"/>
    <w:rsid w:val="00E507A3"/>
    <w:rsid w:val="00E509C6"/>
    <w:rsid w:val="00E50C5A"/>
    <w:rsid w:val="00E51A36"/>
    <w:rsid w:val="00E51F7E"/>
    <w:rsid w:val="00E5284D"/>
    <w:rsid w:val="00E529A7"/>
    <w:rsid w:val="00E52B2E"/>
    <w:rsid w:val="00E530A6"/>
    <w:rsid w:val="00E53AA7"/>
    <w:rsid w:val="00E53BAB"/>
    <w:rsid w:val="00E53C69"/>
    <w:rsid w:val="00E54756"/>
    <w:rsid w:val="00E547E6"/>
    <w:rsid w:val="00E54CCC"/>
    <w:rsid w:val="00E55198"/>
    <w:rsid w:val="00E554CB"/>
    <w:rsid w:val="00E55551"/>
    <w:rsid w:val="00E5585D"/>
    <w:rsid w:val="00E55B35"/>
    <w:rsid w:val="00E56066"/>
    <w:rsid w:val="00E5654C"/>
    <w:rsid w:val="00E568AB"/>
    <w:rsid w:val="00E56ED4"/>
    <w:rsid w:val="00E572DD"/>
    <w:rsid w:val="00E57426"/>
    <w:rsid w:val="00E574C7"/>
    <w:rsid w:val="00E577E2"/>
    <w:rsid w:val="00E57A0B"/>
    <w:rsid w:val="00E60654"/>
    <w:rsid w:val="00E613DC"/>
    <w:rsid w:val="00E61AFF"/>
    <w:rsid w:val="00E61C54"/>
    <w:rsid w:val="00E6211C"/>
    <w:rsid w:val="00E621A8"/>
    <w:rsid w:val="00E624FD"/>
    <w:rsid w:val="00E62586"/>
    <w:rsid w:val="00E62B01"/>
    <w:rsid w:val="00E63028"/>
    <w:rsid w:val="00E633B2"/>
    <w:rsid w:val="00E63441"/>
    <w:rsid w:val="00E63594"/>
    <w:rsid w:val="00E636A6"/>
    <w:rsid w:val="00E63913"/>
    <w:rsid w:val="00E644B8"/>
    <w:rsid w:val="00E6493C"/>
    <w:rsid w:val="00E64F62"/>
    <w:rsid w:val="00E65078"/>
    <w:rsid w:val="00E6532B"/>
    <w:rsid w:val="00E65AF6"/>
    <w:rsid w:val="00E65D3F"/>
    <w:rsid w:val="00E6693D"/>
    <w:rsid w:val="00E66CAA"/>
    <w:rsid w:val="00E66DF5"/>
    <w:rsid w:val="00E670A2"/>
    <w:rsid w:val="00E6759A"/>
    <w:rsid w:val="00E677DE"/>
    <w:rsid w:val="00E678BA"/>
    <w:rsid w:val="00E6790A"/>
    <w:rsid w:val="00E67C44"/>
    <w:rsid w:val="00E67D2F"/>
    <w:rsid w:val="00E703D0"/>
    <w:rsid w:val="00E70B57"/>
    <w:rsid w:val="00E71023"/>
    <w:rsid w:val="00E71262"/>
    <w:rsid w:val="00E72396"/>
    <w:rsid w:val="00E7260F"/>
    <w:rsid w:val="00E7464C"/>
    <w:rsid w:val="00E746BF"/>
    <w:rsid w:val="00E74D79"/>
    <w:rsid w:val="00E757D0"/>
    <w:rsid w:val="00E75E8C"/>
    <w:rsid w:val="00E76018"/>
    <w:rsid w:val="00E7632B"/>
    <w:rsid w:val="00E779EC"/>
    <w:rsid w:val="00E8004D"/>
    <w:rsid w:val="00E800E8"/>
    <w:rsid w:val="00E801DE"/>
    <w:rsid w:val="00E80701"/>
    <w:rsid w:val="00E80C10"/>
    <w:rsid w:val="00E8122C"/>
    <w:rsid w:val="00E81B1C"/>
    <w:rsid w:val="00E81ED0"/>
    <w:rsid w:val="00E82B43"/>
    <w:rsid w:val="00E82C20"/>
    <w:rsid w:val="00E83023"/>
    <w:rsid w:val="00E83BF1"/>
    <w:rsid w:val="00E83D7B"/>
    <w:rsid w:val="00E8434C"/>
    <w:rsid w:val="00E84520"/>
    <w:rsid w:val="00E845BB"/>
    <w:rsid w:val="00E84935"/>
    <w:rsid w:val="00E853C1"/>
    <w:rsid w:val="00E853F0"/>
    <w:rsid w:val="00E8592C"/>
    <w:rsid w:val="00E85B4B"/>
    <w:rsid w:val="00E863EA"/>
    <w:rsid w:val="00E8674E"/>
    <w:rsid w:val="00E8690B"/>
    <w:rsid w:val="00E86AE6"/>
    <w:rsid w:val="00E86DC5"/>
    <w:rsid w:val="00E87036"/>
    <w:rsid w:val="00E877BA"/>
    <w:rsid w:val="00E87A0E"/>
    <w:rsid w:val="00E87B18"/>
    <w:rsid w:val="00E87B1E"/>
    <w:rsid w:val="00E87C0A"/>
    <w:rsid w:val="00E87C5F"/>
    <w:rsid w:val="00E87C64"/>
    <w:rsid w:val="00E87C92"/>
    <w:rsid w:val="00E9001A"/>
    <w:rsid w:val="00E900F6"/>
    <w:rsid w:val="00E903E4"/>
    <w:rsid w:val="00E90BF1"/>
    <w:rsid w:val="00E912A8"/>
    <w:rsid w:val="00E91C7A"/>
    <w:rsid w:val="00E91ED0"/>
    <w:rsid w:val="00E91F14"/>
    <w:rsid w:val="00E91FD2"/>
    <w:rsid w:val="00E92612"/>
    <w:rsid w:val="00E9268B"/>
    <w:rsid w:val="00E92A8E"/>
    <w:rsid w:val="00E933F2"/>
    <w:rsid w:val="00E93AAD"/>
    <w:rsid w:val="00E94103"/>
    <w:rsid w:val="00E941C8"/>
    <w:rsid w:val="00E943F6"/>
    <w:rsid w:val="00E946AD"/>
    <w:rsid w:val="00E946DF"/>
    <w:rsid w:val="00E948F7"/>
    <w:rsid w:val="00E959B2"/>
    <w:rsid w:val="00E96C5B"/>
    <w:rsid w:val="00E96FC8"/>
    <w:rsid w:val="00E976D5"/>
    <w:rsid w:val="00E97721"/>
    <w:rsid w:val="00E97C1D"/>
    <w:rsid w:val="00EA0708"/>
    <w:rsid w:val="00EA087C"/>
    <w:rsid w:val="00EA1387"/>
    <w:rsid w:val="00EA1C34"/>
    <w:rsid w:val="00EA1F68"/>
    <w:rsid w:val="00EA223B"/>
    <w:rsid w:val="00EA2363"/>
    <w:rsid w:val="00EA263A"/>
    <w:rsid w:val="00EA2BAC"/>
    <w:rsid w:val="00EA4071"/>
    <w:rsid w:val="00EA4350"/>
    <w:rsid w:val="00EA4A16"/>
    <w:rsid w:val="00EA4CD3"/>
    <w:rsid w:val="00EA50FC"/>
    <w:rsid w:val="00EA522B"/>
    <w:rsid w:val="00EA5543"/>
    <w:rsid w:val="00EA5F09"/>
    <w:rsid w:val="00EA62F6"/>
    <w:rsid w:val="00EA6969"/>
    <w:rsid w:val="00EA6CF1"/>
    <w:rsid w:val="00EA74F5"/>
    <w:rsid w:val="00EA76DD"/>
    <w:rsid w:val="00EB01D6"/>
    <w:rsid w:val="00EB042F"/>
    <w:rsid w:val="00EB0896"/>
    <w:rsid w:val="00EB0FF8"/>
    <w:rsid w:val="00EB13F1"/>
    <w:rsid w:val="00EB162B"/>
    <w:rsid w:val="00EB16A0"/>
    <w:rsid w:val="00EB19CA"/>
    <w:rsid w:val="00EB1A80"/>
    <w:rsid w:val="00EB246F"/>
    <w:rsid w:val="00EB25DA"/>
    <w:rsid w:val="00EB2F20"/>
    <w:rsid w:val="00EB3DB9"/>
    <w:rsid w:val="00EB4002"/>
    <w:rsid w:val="00EB4089"/>
    <w:rsid w:val="00EB420C"/>
    <w:rsid w:val="00EB4556"/>
    <w:rsid w:val="00EB5076"/>
    <w:rsid w:val="00EB566D"/>
    <w:rsid w:val="00EB5CF3"/>
    <w:rsid w:val="00EB6578"/>
    <w:rsid w:val="00EB6660"/>
    <w:rsid w:val="00EB6939"/>
    <w:rsid w:val="00EB6FF4"/>
    <w:rsid w:val="00EB710C"/>
    <w:rsid w:val="00EB734C"/>
    <w:rsid w:val="00EC021A"/>
    <w:rsid w:val="00EC04E8"/>
    <w:rsid w:val="00EC1198"/>
    <w:rsid w:val="00EC11F7"/>
    <w:rsid w:val="00EC1371"/>
    <w:rsid w:val="00EC19E0"/>
    <w:rsid w:val="00EC1B28"/>
    <w:rsid w:val="00EC2382"/>
    <w:rsid w:val="00EC2853"/>
    <w:rsid w:val="00EC3406"/>
    <w:rsid w:val="00EC378F"/>
    <w:rsid w:val="00EC464A"/>
    <w:rsid w:val="00EC46D2"/>
    <w:rsid w:val="00EC4951"/>
    <w:rsid w:val="00EC4C08"/>
    <w:rsid w:val="00EC51DC"/>
    <w:rsid w:val="00EC5D73"/>
    <w:rsid w:val="00EC66A0"/>
    <w:rsid w:val="00EC6A3B"/>
    <w:rsid w:val="00EC6D48"/>
    <w:rsid w:val="00EC6FC4"/>
    <w:rsid w:val="00EC7286"/>
    <w:rsid w:val="00EC7347"/>
    <w:rsid w:val="00EC7769"/>
    <w:rsid w:val="00EC7790"/>
    <w:rsid w:val="00EC7B7D"/>
    <w:rsid w:val="00EC7CD6"/>
    <w:rsid w:val="00EC7E58"/>
    <w:rsid w:val="00ED0BDA"/>
    <w:rsid w:val="00ED0DD8"/>
    <w:rsid w:val="00ED178C"/>
    <w:rsid w:val="00ED1A77"/>
    <w:rsid w:val="00ED1F94"/>
    <w:rsid w:val="00ED2CBB"/>
    <w:rsid w:val="00ED3357"/>
    <w:rsid w:val="00ED37D9"/>
    <w:rsid w:val="00ED391E"/>
    <w:rsid w:val="00ED39FE"/>
    <w:rsid w:val="00ED3DDE"/>
    <w:rsid w:val="00ED3EAC"/>
    <w:rsid w:val="00ED44BD"/>
    <w:rsid w:val="00ED4A2A"/>
    <w:rsid w:val="00ED4D08"/>
    <w:rsid w:val="00ED4F65"/>
    <w:rsid w:val="00ED52F6"/>
    <w:rsid w:val="00ED53F2"/>
    <w:rsid w:val="00ED617E"/>
    <w:rsid w:val="00ED63D5"/>
    <w:rsid w:val="00ED671A"/>
    <w:rsid w:val="00ED6A43"/>
    <w:rsid w:val="00ED6F33"/>
    <w:rsid w:val="00ED6FF8"/>
    <w:rsid w:val="00ED743F"/>
    <w:rsid w:val="00ED7EBC"/>
    <w:rsid w:val="00EE08D8"/>
    <w:rsid w:val="00EE0A91"/>
    <w:rsid w:val="00EE0BD4"/>
    <w:rsid w:val="00EE26E6"/>
    <w:rsid w:val="00EE2878"/>
    <w:rsid w:val="00EE33C0"/>
    <w:rsid w:val="00EE3C93"/>
    <w:rsid w:val="00EE3DF3"/>
    <w:rsid w:val="00EE4B36"/>
    <w:rsid w:val="00EE4B83"/>
    <w:rsid w:val="00EE5500"/>
    <w:rsid w:val="00EE5D6F"/>
    <w:rsid w:val="00EE5F99"/>
    <w:rsid w:val="00EE665D"/>
    <w:rsid w:val="00EE66F6"/>
    <w:rsid w:val="00EE6CDD"/>
    <w:rsid w:val="00EE7CA4"/>
    <w:rsid w:val="00EE7CE3"/>
    <w:rsid w:val="00EF047B"/>
    <w:rsid w:val="00EF0D24"/>
    <w:rsid w:val="00EF1159"/>
    <w:rsid w:val="00EF14E1"/>
    <w:rsid w:val="00EF1B9B"/>
    <w:rsid w:val="00EF2071"/>
    <w:rsid w:val="00EF20F9"/>
    <w:rsid w:val="00EF2575"/>
    <w:rsid w:val="00EF2960"/>
    <w:rsid w:val="00EF3367"/>
    <w:rsid w:val="00EF3827"/>
    <w:rsid w:val="00EF451E"/>
    <w:rsid w:val="00EF4566"/>
    <w:rsid w:val="00EF491F"/>
    <w:rsid w:val="00EF4AD6"/>
    <w:rsid w:val="00EF4C58"/>
    <w:rsid w:val="00EF4E4F"/>
    <w:rsid w:val="00EF554C"/>
    <w:rsid w:val="00EF5590"/>
    <w:rsid w:val="00EF5EC1"/>
    <w:rsid w:val="00EF5ED9"/>
    <w:rsid w:val="00EF64EF"/>
    <w:rsid w:val="00EF6722"/>
    <w:rsid w:val="00EF6773"/>
    <w:rsid w:val="00EF691C"/>
    <w:rsid w:val="00EF69B4"/>
    <w:rsid w:val="00EF6E6B"/>
    <w:rsid w:val="00EF768D"/>
    <w:rsid w:val="00EF79C9"/>
    <w:rsid w:val="00EF7A3A"/>
    <w:rsid w:val="00EF7E74"/>
    <w:rsid w:val="00F0052C"/>
    <w:rsid w:val="00F018F1"/>
    <w:rsid w:val="00F01904"/>
    <w:rsid w:val="00F01CC4"/>
    <w:rsid w:val="00F01DDF"/>
    <w:rsid w:val="00F025FF"/>
    <w:rsid w:val="00F02BFF"/>
    <w:rsid w:val="00F02F3C"/>
    <w:rsid w:val="00F03774"/>
    <w:rsid w:val="00F03A27"/>
    <w:rsid w:val="00F03A72"/>
    <w:rsid w:val="00F03E7C"/>
    <w:rsid w:val="00F0423C"/>
    <w:rsid w:val="00F05174"/>
    <w:rsid w:val="00F0545A"/>
    <w:rsid w:val="00F055DE"/>
    <w:rsid w:val="00F055F9"/>
    <w:rsid w:val="00F05ADC"/>
    <w:rsid w:val="00F05B09"/>
    <w:rsid w:val="00F05B9E"/>
    <w:rsid w:val="00F05E1F"/>
    <w:rsid w:val="00F0663C"/>
    <w:rsid w:val="00F06683"/>
    <w:rsid w:val="00F066CA"/>
    <w:rsid w:val="00F0745C"/>
    <w:rsid w:val="00F07DCB"/>
    <w:rsid w:val="00F07DFA"/>
    <w:rsid w:val="00F100D3"/>
    <w:rsid w:val="00F10257"/>
    <w:rsid w:val="00F10766"/>
    <w:rsid w:val="00F10779"/>
    <w:rsid w:val="00F10814"/>
    <w:rsid w:val="00F10CF0"/>
    <w:rsid w:val="00F112B6"/>
    <w:rsid w:val="00F116FE"/>
    <w:rsid w:val="00F11E9E"/>
    <w:rsid w:val="00F11F9E"/>
    <w:rsid w:val="00F122FB"/>
    <w:rsid w:val="00F12DC0"/>
    <w:rsid w:val="00F1300B"/>
    <w:rsid w:val="00F136B3"/>
    <w:rsid w:val="00F1377B"/>
    <w:rsid w:val="00F139DB"/>
    <w:rsid w:val="00F13CCC"/>
    <w:rsid w:val="00F1406C"/>
    <w:rsid w:val="00F146E3"/>
    <w:rsid w:val="00F14C48"/>
    <w:rsid w:val="00F1511F"/>
    <w:rsid w:val="00F15316"/>
    <w:rsid w:val="00F155A5"/>
    <w:rsid w:val="00F1570F"/>
    <w:rsid w:val="00F15888"/>
    <w:rsid w:val="00F160C9"/>
    <w:rsid w:val="00F16EFA"/>
    <w:rsid w:val="00F171D5"/>
    <w:rsid w:val="00F172B2"/>
    <w:rsid w:val="00F17402"/>
    <w:rsid w:val="00F17828"/>
    <w:rsid w:val="00F201AA"/>
    <w:rsid w:val="00F213DE"/>
    <w:rsid w:val="00F22203"/>
    <w:rsid w:val="00F224BC"/>
    <w:rsid w:val="00F225F3"/>
    <w:rsid w:val="00F22982"/>
    <w:rsid w:val="00F2326D"/>
    <w:rsid w:val="00F232B9"/>
    <w:rsid w:val="00F23485"/>
    <w:rsid w:val="00F23AA8"/>
    <w:rsid w:val="00F23D4C"/>
    <w:rsid w:val="00F245A3"/>
    <w:rsid w:val="00F250BE"/>
    <w:rsid w:val="00F250CD"/>
    <w:rsid w:val="00F256D3"/>
    <w:rsid w:val="00F25E81"/>
    <w:rsid w:val="00F25FFF"/>
    <w:rsid w:val="00F26A83"/>
    <w:rsid w:val="00F272E0"/>
    <w:rsid w:val="00F274D8"/>
    <w:rsid w:val="00F277F4"/>
    <w:rsid w:val="00F278B0"/>
    <w:rsid w:val="00F3019F"/>
    <w:rsid w:val="00F30259"/>
    <w:rsid w:val="00F30B9C"/>
    <w:rsid w:val="00F30F04"/>
    <w:rsid w:val="00F31014"/>
    <w:rsid w:val="00F310EC"/>
    <w:rsid w:val="00F317EC"/>
    <w:rsid w:val="00F32482"/>
    <w:rsid w:val="00F325B1"/>
    <w:rsid w:val="00F32D4F"/>
    <w:rsid w:val="00F339E6"/>
    <w:rsid w:val="00F3426A"/>
    <w:rsid w:val="00F34831"/>
    <w:rsid w:val="00F35A41"/>
    <w:rsid w:val="00F35E89"/>
    <w:rsid w:val="00F365F7"/>
    <w:rsid w:val="00F36B40"/>
    <w:rsid w:val="00F37472"/>
    <w:rsid w:val="00F377E3"/>
    <w:rsid w:val="00F37BF7"/>
    <w:rsid w:val="00F37DB4"/>
    <w:rsid w:val="00F400FE"/>
    <w:rsid w:val="00F4035B"/>
    <w:rsid w:val="00F4109B"/>
    <w:rsid w:val="00F413C0"/>
    <w:rsid w:val="00F41B12"/>
    <w:rsid w:val="00F426DA"/>
    <w:rsid w:val="00F42B82"/>
    <w:rsid w:val="00F43051"/>
    <w:rsid w:val="00F43117"/>
    <w:rsid w:val="00F436BA"/>
    <w:rsid w:val="00F43828"/>
    <w:rsid w:val="00F443DF"/>
    <w:rsid w:val="00F449C3"/>
    <w:rsid w:val="00F44BD6"/>
    <w:rsid w:val="00F450A4"/>
    <w:rsid w:val="00F4550A"/>
    <w:rsid w:val="00F45933"/>
    <w:rsid w:val="00F4603A"/>
    <w:rsid w:val="00F465E8"/>
    <w:rsid w:val="00F46D88"/>
    <w:rsid w:val="00F4703B"/>
    <w:rsid w:val="00F476B8"/>
    <w:rsid w:val="00F50148"/>
    <w:rsid w:val="00F5065F"/>
    <w:rsid w:val="00F50D7F"/>
    <w:rsid w:val="00F5124E"/>
    <w:rsid w:val="00F51F26"/>
    <w:rsid w:val="00F5219E"/>
    <w:rsid w:val="00F525BD"/>
    <w:rsid w:val="00F53B91"/>
    <w:rsid w:val="00F54076"/>
    <w:rsid w:val="00F541F7"/>
    <w:rsid w:val="00F54E46"/>
    <w:rsid w:val="00F54FBB"/>
    <w:rsid w:val="00F5578C"/>
    <w:rsid w:val="00F557B3"/>
    <w:rsid w:val="00F56425"/>
    <w:rsid w:val="00F56B53"/>
    <w:rsid w:val="00F56D47"/>
    <w:rsid w:val="00F56E1D"/>
    <w:rsid w:val="00F56FCB"/>
    <w:rsid w:val="00F57110"/>
    <w:rsid w:val="00F5732C"/>
    <w:rsid w:val="00F57395"/>
    <w:rsid w:val="00F574A0"/>
    <w:rsid w:val="00F575C3"/>
    <w:rsid w:val="00F57AE3"/>
    <w:rsid w:val="00F57E93"/>
    <w:rsid w:val="00F605B8"/>
    <w:rsid w:val="00F606DB"/>
    <w:rsid w:val="00F61558"/>
    <w:rsid w:val="00F61837"/>
    <w:rsid w:val="00F61A21"/>
    <w:rsid w:val="00F62324"/>
    <w:rsid w:val="00F62824"/>
    <w:rsid w:val="00F62A7B"/>
    <w:rsid w:val="00F631A6"/>
    <w:rsid w:val="00F63266"/>
    <w:rsid w:val="00F63E6D"/>
    <w:rsid w:val="00F64255"/>
    <w:rsid w:val="00F64E92"/>
    <w:rsid w:val="00F650B1"/>
    <w:rsid w:val="00F654BD"/>
    <w:rsid w:val="00F65B1A"/>
    <w:rsid w:val="00F65C26"/>
    <w:rsid w:val="00F666C5"/>
    <w:rsid w:val="00F669DC"/>
    <w:rsid w:val="00F66AB4"/>
    <w:rsid w:val="00F66CCE"/>
    <w:rsid w:val="00F673C5"/>
    <w:rsid w:val="00F677D6"/>
    <w:rsid w:val="00F70901"/>
    <w:rsid w:val="00F71A14"/>
    <w:rsid w:val="00F71D9F"/>
    <w:rsid w:val="00F720CC"/>
    <w:rsid w:val="00F723AD"/>
    <w:rsid w:val="00F72709"/>
    <w:rsid w:val="00F72E37"/>
    <w:rsid w:val="00F73CF3"/>
    <w:rsid w:val="00F7411D"/>
    <w:rsid w:val="00F74371"/>
    <w:rsid w:val="00F74B2F"/>
    <w:rsid w:val="00F753F2"/>
    <w:rsid w:val="00F763C7"/>
    <w:rsid w:val="00F77D60"/>
    <w:rsid w:val="00F77DE5"/>
    <w:rsid w:val="00F77F12"/>
    <w:rsid w:val="00F801F4"/>
    <w:rsid w:val="00F80285"/>
    <w:rsid w:val="00F80B29"/>
    <w:rsid w:val="00F8291F"/>
    <w:rsid w:val="00F82BE3"/>
    <w:rsid w:val="00F82E89"/>
    <w:rsid w:val="00F834A2"/>
    <w:rsid w:val="00F83CAB"/>
    <w:rsid w:val="00F83D92"/>
    <w:rsid w:val="00F842C3"/>
    <w:rsid w:val="00F84833"/>
    <w:rsid w:val="00F84E12"/>
    <w:rsid w:val="00F85189"/>
    <w:rsid w:val="00F852F6"/>
    <w:rsid w:val="00F8592A"/>
    <w:rsid w:val="00F85DC0"/>
    <w:rsid w:val="00F86357"/>
    <w:rsid w:val="00F86493"/>
    <w:rsid w:val="00F865EB"/>
    <w:rsid w:val="00F87327"/>
    <w:rsid w:val="00F87363"/>
    <w:rsid w:val="00F876E0"/>
    <w:rsid w:val="00F8771D"/>
    <w:rsid w:val="00F877BD"/>
    <w:rsid w:val="00F903F1"/>
    <w:rsid w:val="00F90468"/>
    <w:rsid w:val="00F90778"/>
    <w:rsid w:val="00F911B2"/>
    <w:rsid w:val="00F919BA"/>
    <w:rsid w:val="00F91F9D"/>
    <w:rsid w:val="00F92995"/>
    <w:rsid w:val="00F935D4"/>
    <w:rsid w:val="00F93AE6"/>
    <w:rsid w:val="00F950DA"/>
    <w:rsid w:val="00F957BA"/>
    <w:rsid w:val="00F95AC2"/>
    <w:rsid w:val="00F96A4D"/>
    <w:rsid w:val="00F96F88"/>
    <w:rsid w:val="00F97A03"/>
    <w:rsid w:val="00F97E05"/>
    <w:rsid w:val="00FA0571"/>
    <w:rsid w:val="00FA158D"/>
    <w:rsid w:val="00FA15D4"/>
    <w:rsid w:val="00FA1E68"/>
    <w:rsid w:val="00FA22B4"/>
    <w:rsid w:val="00FA282D"/>
    <w:rsid w:val="00FA282E"/>
    <w:rsid w:val="00FA29EC"/>
    <w:rsid w:val="00FA2F1A"/>
    <w:rsid w:val="00FA30F3"/>
    <w:rsid w:val="00FA3DF0"/>
    <w:rsid w:val="00FA3F1C"/>
    <w:rsid w:val="00FA43A8"/>
    <w:rsid w:val="00FA43ED"/>
    <w:rsid w:val="00FA4D61"/>
    <w:rsid w:val="00FA53F9"/>
    <w:rsid w:val="00FA548F"/>
    <w:rsid w:val="00FA581C"/>
    <w:rsid w:val="00FA5D60"/>
    <w:rsid w:val="00FA68A1"/>
    <w:rsid w:val="00FA6B01"/>
    <w:rsid w:val="00FA6C33"/>
    <w:rsid w:val="00FA6CE1"/>
    <w:rsid w:val="00FA6F14"/>
    <w:rsid w:val="00FA7020"/>
    <w:rsid w:val="00FA77FF"/>
    <w:rsid w:val="00FA7A2F"/>
    <w:rsid w:val="00FA7F84"/>
    <w:rsid w:val="00FA7FEC"/>
    <w:rsid w:val="00FB06C7"/>
    <w:rsid w:val="00FB0839"/>
    <w:rsid w:val="00FB089D"/>
    <w:rsid w:val="00FB0AD1"/>
    <w:rsid w:val="00FB113E"/>
    <w:rsid w:val="00FB15EB"/>
    <w:rsid w:val="00FB22A6"/>
    <w:rsid w:val="00FB253B"/>
    <w:rsid w:val="00FB290E"/>
    <w:rsid w:val="00FB2A95"/>
    <w:rsid w:val="00FB2E90"/>
    <w:rsid w:val="00FB3C9D"/>
    <w:rsid w:val="00FB40A9"/>
    <w:rsid w:val="00FB412E"/>
    <w:rsid w:val="00FB452A"/>
    <w:rsid w:val="00FB4C26"/>
    <w:rsid w:val="00FB54CF"/>
    <w:rsid w:val="00FB56F5"/>
    <w:rsid w:val="00FB5CE1"/>
    <w:rsid w:val="00FB5E5A"/>
    <w:rsid w:val="00FB6E2A"/>
    <w:rsid w:val="00FB74D9"/>
    <w:rsid w:val="00FB769C"/>
    <w:rsid w:val="00FB7ACC"/>
    <w:rsid w:val="00FB7B41"/>
    <w:rsid w:val="00FB7C53"/>
    <w:rsid w:val="00FB7E09"/>
    <w:rsid w:val="00FC01EC"/>
    <w:rsid w:val="00FC04D8"/>
    <w:rsid w:val="00FC0C2E"/>
    <w:rsid w:val="00FC18B3"/>
    <w:rsid w:val="00FC1DD0"/>
    <w:rsid w:val="00FC2213"/>
    <w:rsid w:val="00FC2EEC"/>
    <w:rsid w:val="00FC31EB"/>
    <w:rsid w:val="00FC3887"/>
    <w:rsid w:val="00FC3DC7"/>
    <w:rsid w:val="00FC3EBB"/>
    <w:rsid w:val="00FC40A5"/>
    <w:rsid w:val="00FC44BF"/>
    <w:rsid w:val="00FC482F"/>
    <w:rsid w:val="00FC488C"/>
    <w:rsid w:val="00FC4D43"/>
    <w:rsid w:val="00FC4EB9"/>
    <w:rsid w:val="00FC4EC9"/>
    <w:rsid w:val="00FC55AF"/>
    <w:rsid w:val="00FC56C7"/>
    <w:rsid w:val="00FC5DEF"/>
    <w:rsid w:val="00FC5FEF"/>
    <w:rsid w:val="00FC6563"/>
    <w:rsid w:val="00FC6782"/>
    <w:rsid w:val="00FC6A84"/>
    <w:rsid w:val="00FC70E1"/>
    <w:rsid w:val="00FC7134"/>
    <w:rsid w:val="00FC795C"/>
    <w:rsid w:val="00FC7CD3"/>
    <w:rsid w:val="00FD01A1"/>
    <w:rsid w:val="00FD043E"/>
    <w:rsid w:val="00FD0579"/>
    <w:rsid w:val="00FD0678"/>
    <w:rsid w:val="00FD0C7B"/>
    <w:rsid w:val="00FD0FC5"/>
    <w:rsid w:val="00FD0FD3"/>
    <w:rsid w:val="00FD1224"/>
    <w:rsid w:val="00FD14E1"/>
    <w:rsid w:val="00FD1575"/>
    <w:rsid w:val="00FD174C"/>
    <w:rsid w:val="00FD1879"/>
    <w:rsid w:val="00FD1D8A"/>
    <w:rsid w:val="00FD1FA8"/>
    <w:rsid w:val="00FD20C5"/>
    <w:rsid w:val="00FD2359"/>
    <w:rsid w:val="00FD2542"/>
    <w:rsid w:val="00FD31D8"/>
    <w:rsid w:val="00FD3863"/>
    <w:rsid w:val="00FD3A96"/>
    <w:rsid w:val="00FD3E76"/>
    <w:rsid w:val="00FD3FA2"/>
    <w:rsid w:val="00FD43B5"/>
    <w:rsid w:val="00FD4518"/>
    <w:rsid w:val="00FD4655"/>
    <w:rsid w:val="00FD4F28"/>
    <w:rsid w:val="00FD5385"/>
    <w:rsid w:val="00FD544A"/>
    <w:rsid w:val="00FD54F5"/>
    <w:rsid w:val="00FD5943"/>
    <w:rsid w:val="00FD5D96"/>
    <w:rsid w:val="00FD634A"/>
    <w:rsid w:val="00FD63E9"/>
    <w:rsid w:val="00FD6D1A"/>
    <w:rsid w:val="00FD6F39"/>
    <w:rsid w:val="00FD74DA"/>
    <w:rsid w:val="00FD7AE6"/>
    <w:rsid w:val="00FD7CB8"/>
    <w:rsid w:val="00FD7CF3"/>
    <w:rsid w:val="00FD7D2B"/>
    <w:rsid w:val="00FD7D33"/>
    <w:rsid w:val="00FE006D"/>
    <w:rsid w:val="00FE006E"/>
    <w:rsid w:val="00FE01A7"/>
    <w:rsid w:val="00FE0219"/>
    <w:rsid w:val="00FE06A8"/>
    <w:rsid w:val="00FE0E4A"/>
    <w:rsid w:val="00FE131A"/>
    <w:rsid w:val="00FE1648"/>
    <w:rsid w:val="00FE1BF7"/>
    <w:rsid w:val="00FE1CD2"/>
    <w:rsid w:val="00FE2180"/>
    <w:rsid w:val="00FE2C1C"/>
    <w:rsid w:val="00FE306B"/>
    <w:rsid w:val="00FE310B"/>
    <w:rsid w:val="00FE32DA"/>
    <w:rsid w:val="00FE3A25"/>
    <w:rsid w:val="00FE4002"/>
    <w:rsid w:val="00FE4245"/>
    <w:rsid w:val="00FE453A"/>
    <w:rsid w:val="00FE51A1"/>
    <w:rsid w:val="00FE5604"/>
    <w:rsid w:val="00FE5664"/>
    <w:rsid w:val="00FE5AA0"/>
    <w:rsid w:val="00FE5C2F"/>
    <w:rsid w:val="00FE6106"/>
    <w:rsid w:val="00FE687C"/>
    <w:rsid w:val="00FE693A"/>
    <w:rsid w:val="00FE6A44"/>
    <w:rsid w:val="00FE6E0A"/>
    <w:rsid w:val="00FE6F8C"/>
    <w:rsid w:val="00FE7465"/>
    <w:rsid w:val="00FE7C4E"/>
    <w:rsid w:val="00FE7F96"/>
    <w:rsid w:val="00FF00E3"/>
    <w:rsid w:val="00FF07F3"/>
    <w:rsid w:val="00FF0E47"/>
    <w:rsid w:val="00FF1DBA"/>
    <w:rsid w:val="00FF221E"/>
    <w:rsid w:val="00FF23ED"/>
    <w:rsid w:val="00FF2CF8"/>
    <w:rsid w:val="00FF2CFC"/>
    <w:rsid w:val="00FF3915"/>
    <w:rsid w:val="00FF44FD"/>
    <w:rsid w:val="00FF4552"/>
    <w:rsid w:val="00FF472A"/>
    <w:rsid w:val="00FF4EA5"/>
    <w:rsid w:val="00FF4ECF"/>
    <w:rsid w:val="00FF6BC9"/>
    <w:rsid w:val="00FF6BEE"/>
    <w:rsid w:val="00FF6E2D"/>
    <w:rsid w:val="00FF6E38"/>
    <w:rsid w:val="00FF6EA2"/>
    <w:rsid w:val="00FF7971"/>
    <w:rsid w:val="00FF7A2C"/>
    <w:rsid w:val="00FF7B28"/>
    <w:rsid w:val="00FF7C09"/>
    <w:rsid w:val="00FF7D1C"/>
    <w:rsid w:val="00FF7F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971C59B"/>
  <w15:docId w15:val="{86813B5A-FE07-4191-BD8D-1FC0A7ED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pPr>
      <w:spacing w:after="0" w:line="240" w:lineRule="auto"/>
      <w:ind w:right="0"/>
      <w:jc w:val="left"/>
      <w:outlineLvl w:val="0"/>
    </w:pPr>
  </w:style>
  <w:style w:type="paragraph" w:styleId="Heading2">
    <w:name w:val="heading 2"/>
    <w:basedOn w:val="Normal"/>
    <w:next w:val="Normal"/>
    <w:link w:val="Heading2Char"/>
    <w:uiPriority w:val="9"/>
    <w:semiHidden/>
    <w:qFormat/>
    <w:pPr>
      <w:spacing w:line="240" w:lineRule="auto"/>
      <w:outlineLvl w:val="1"/>
    </w:pPr>
    <w:rPr>
      <w:rFonts w:eastAsia="SimSun"/>
      <w:lang w:eastAsia="zh-CN"/>
    </w:rPr>
  </w:style>
  <w:style w:type="paragraph" w:styleId="Heading3">
    <w:name w:val="heading 3"/>
    <w:basedOn w:val="Normal"/>
    <w:next w:val="Normal"/>
    <w:link w:val="Heading3Char"/>
    <w:qFormat/>
    <w:pPr>
      <w:spacing w:line="240" w:lineRule="auto"/>
      <w:outlineLvl w:val="2"/>
    </w:pPr>
    <w:rPr>
      <w:rFonts w:eastAsia="SimSun"/>
      <w:lang w:eastAsia="zh-CN"/>
    </w:rPr>
  </w:style>
  <w:style w:type="paragraph" w:styleId="Heading4">
    <w:name w:val="heading 4"/>
    <w:basedOn w:val="Normal"/>
    <w:next w:val="Normal"/>
    <w:link w:val="Heading4Char"/>
    <w:semiHidden/>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pPr>
      <w:spacing w:line="240" w:lineRule="auto"/>
      <w:outlineLvl w:val="4"/>
    </w:pPr>
    <w:rPr>
      <w:rFonts w:eastAsia="SimSun"/>
      <w:lang w:eastAsia="zh-CN"/>
    </w:rPr>
  </w:style>
  <w:style w:type="paragraph" w:styleId="Heading6">
    <w:name w:val="heading 6"/>
    <w:basedOn w:val="Normal"/>
    <w:next w:val="Normal"/>
    <w:link w:val="Heading6Char"/>
    <w:semiHidden/>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link w:val="FooterChar"/>
    <w:uiPriority w:val="9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60AC9"/>
    <w:pPr>
      <w:keepNext/>
      <w:keepLines/>
      <w:tabs>
        <w:tab w:val="right" w:pos="851"/>
      </w:tabs>
      <w:spacing w:before="360" w:after="240" w:line="270" w:lineRule="exact"/>
      <w:ind w:left="1134" w:right="1134" w:hanging="1134"/>
    </w:pPr>
    <w:rPr>
      <w:rFonts w:eastAsia="MS Mincho"/>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tabs>
        <w:tab w:val="clear" w:pos="2268"/>
        <w:tab w:val="num" w:pos="360"/>
      </w:tabs>
      <w:spacing w:after="120"/>
      <w:ind w:left="0" w:right="1134" w:firstLine="0"/>
      <w:jc w:val="both"/>
    </w:pPr>
  </w:style>
  <w:style w:type="paragraph" w:customStyle="1" w:styleId="ParaNoG">
    <w:name w:val="_ParaNo._G"/>
    <w:basedOn w:val="SingleTxtG"/>
    <w:pPr>
      <w:numPr>
        <w:numId w:val="3"/>
      </w:numPr>
    </w:pPr>
  </w:style>
  <w:style w:type="numbering" w:styleId="111111">
    <w:name w:val="Outline List 2"/>
    <w:basedOn w:val="NoList"/>
    <w:semiHidden/>
    <w:pPr>
      <w:numPr>
        <w:numId w:val="5"/>
      </w:numPr>
    </w:pPr>
  </w:style>
  <w:style w:type="numbering" w:styleId="1ai">
    <w:name w:val="Outline List 1"/>
    <w:basedOn w:val="NoList"/>
    <w:semiHidden/>
    <w:pPr>
      <w:numPr>
        <w:numId w:val="6"/>
      </w:numPr>
    </w:pPr>
  </w:style>
  <w:style w:type="character" w:styleId="EndnoteReference">
    <w:name w:val="endnote reference"/>
    <w:aliases w:val="1_G"/>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qFormat/>
    <w:rPr>
      <w:rFonts w:ascii="Times New Roman" w:eastAsia="SimSun" w:hAnsi="Times New Roman" w:cs="Times New Roman"/>
      <w:sz w:val="18"/>
      <w:szCs w:val="20"/>
    </w:rPr>
  </w:style>
  <w:style w:type="paragraph" w:styleId="EndnoteText">
    <w:name w:val="endnote text"/>
    <w:aliases w:val="2_G"/>
    <w:basedOn w:val="FootnoteText"/>
    <w:link w:val="EndnoteTextChar"/>
  </w:style>
  <w:style w:type="character" w:customStyle="1" w:styleId="EndnoteTextChar">
    <w:name w:val="Endnote Text Char"/>
    <w:aliases w:val="2_G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SUPERS"/>
    <w:link w:val="Appelnotedebasde"/>
    <w:qFormat/>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character" w:styleId="PageNumber">
    <w:name w:val="page number"/>
    <w:aliases w:val="7_G"/>
    <w:semiHidden/>
    <w:rPr>
      <w:rFonts w:ascii="Times New Roman" w:hAnsi="Times New Roman"/>
      <w:b/>
      <w:sz w:val="18"/>
    </w:rPr>
  </w:style>
  <w:style w:type="character" w:styleId="BookTitle">
    <w:name w:val="Book Title"/>
    <w:basedOn w:val="DefaultParagraphFont"/>
    <w:uiPriority w:val="33"/>
    <w:semiHidden/>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US"/>
    </w:rPr>
  </w:style>
  <w:style w:type="paragraph" w:styleId="NoSpacing">
    <w:name w:val="No Spacing"/>
    <w:uiPriority w:val="1"/>
    <w:qFormat/>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ocked/>
    <w:rPr>
      <w:rFonts w:eastAsia="SimSun"/>
      <w:sz w:val="18"/>
      <w:szCs w:val="20"/>
      <w:lang w:val="en-US" w:eastAsia="zh-CN"/>
    </w:rPr>
  </w:style>
  <w:style w:type="character" w:customStyle="1" w:styleId="sb8d990e2">
    <w:name w:val="sb8d990e2"/>
  </w:style>
  <w:style w:type="character" w:customStyle="1" w:styleId="s6b621b36">
    <w:name w:val="s6b621b36"/>
  </w:style>
  <w:style w:type="character" w:styleId="Hyperlink">
    <w:name w:val="Hyperlink"/>
    <w:uiPriority w:val="99"/>
    <w:rPr>
      <w:rFonts w:cs="Times New Roman"/>
      <w:color w:val="auto"/>
      <w:u w:val="none"/>
    </w:rPr>
  </w:style>
  <w:style w:type="paragraph" w:styleId="NormalWeb">
    <w:name w:val="Normal (Web)"/>
    <w:basedOn w:val="Normal"/>
    <w:uiPriority w:val="99"/>
    <w:semiHidden/>
    <w:unhideWhenUse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s30eec3f8">
    <w:name w:val="s30eec3f8"/>
    <w:basedOn w:val="Normal"/>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style>
  <w:style w:type="paragraph" w:styleId="ListParagraph">
    <w:name w:val="List Paragraph"/>
    <w:basedOn w:val="Normal"/>
    <w:uiPriority w:val="34"/>
    <w:qFormat/>
    <w:pPr>
      <w:suppressAutoHyphens w:val="0"/>
      <w:spacing w:line="240" w:lineRule="auto"/>
      <w:ind w:left="720"/>
      <w:contextualSpacing/>
    </w:pPr>
    <w:rPr>
      <w:sz w:val="24"/>
      <w:szCs w:val="24"/>
    </w:rPr>
  </w:style>
  <w:style w:type="character" w:styleId="Strong">
    <w:name w:val="Strong"/>
    <w:basedOn w:val="DefaultParagraphFont"/>
    <w:uiPriority w:val="22"/>
    <w:qFormat/>
    <w:rPr>
      <w:b/>
      <w:bCs/>
    </w:rPr>
  </w:style>
  <w:style w:type="paragraph" w:customStyle="1" w:styleId="JuQuot">
    <w:name w:val="Ju_Quot"/>
    <w:basedOn w:val="Normal"/>
    <w:pPr>
      <w:spacing w:before="120" w:after="120" w:line="240" w:lineRule="auto"/>
      <w:ind w:left="403" w:firstLine="176"/>
      <w:jc w:val="both"/>
    </w:pPr>
  </w:style>
  <w:style w:type="character" w:customStyle="1" w:styleId="sfbbfee58">
    <w:name w:val="sfbbfee58"/>
    <w:basedOn w:val="DefaultParagraphFont"/>
  </w:style>
  <w:style w:type="character" w:customStyle="1" w:styleId="column">
    <w:name w:val="column"/>
    <w:basedOn w:val="DefaultParagraphFont"/>
  </w:style>
  <w:style w:type="table" w:customStyle="1" w:styleId="99">
    <w:name w:val="99"/>
    <w:basedOn w:val="TableNormal"/>
    <w:pPr>
      <w:widowControl w:val="0"/>
    </w:pPr>
    <w:rPr>
      <w:rFonts w:ascii="Calibri" w:eastAsia="Calibri" w:hAnsi="Calibri" w:cs="Calibri"/>
      <w:color w:val="000000"/>
      <w:lang w:val="lv-LV" w:eastAsia="lv-LV"/>
    </w:rPr>
    <w:tblPr>
      <w:tblStyleRowBandSize w:val="1"/>
      <w:tblStyleColBandSize w:val="1"/>
      <w:tblCellMar>
        <w:left w:w="0" w:type="dxa"/>
        <w:right w:w="0" w:type="dxa"/>
      </w:tblCellMar>
    </w:tblPr>
  </w:style>
  <w:style w:type="paragraph" w:styleId="Title">
    <w:name w:val="Title"/>
    <w:basedOn w:val="Normal"/>
    <w:next w:val="Normal"/>
    <w:link w:val="TitleChar"/>
    <w:uiPriority w:val="10"/>
    <w:qFormat/>
    <w:pPr>
      <w:suppressAutoHyphens w:val="0"/>
      <w:spacing w:after="300" w:line="240" w:lineRule="auto"/>
      <w:contextualSpacing/>
      <w:jc w:val="center"/>
    </w:pPr>
    <w:rPr>
      <w:rFonts w:eastAsiaTheme="majorEastAsia" w:cstheme="majorBidi"/>
      <w:b/>
      <w:spacing w:val="5"/>
      <w:kern w:val="28"/>
      <w:sz w:val="28"/>
      <w:szCs w:val="52"/>
      <w:lang w:val="lv-LV"/>
    </w:rPr>
  </w:style>
  <w:style w:type="character" w:customStyle="1" w:styleId="TitleChar">
    <w:name w:val="Title Char"/>
    <w:basedOn w:val="DefaultParagraphFont"/>
    <w:link w:val="Title"/>
    <w:uiPriority w:val="10"/>
    <w:rPr>
      <w:rFonts w:ascii="Times New Roman" w:eastAsiaTheme="majorEastAsia" w:hAnsi="Times New Roman" w:cstheme="majorBidi"/>
      <w:b/>
      <w:spacing w:val="5"/>
      <w:kern w:val="28"/>
      <w:sz w:val="28"/>
      <w:szCs w:val="52"/>
      <w:lang w:val="lv-LV" w:eastAsia="en-US"/>
    </w:rPr>
  </w:style>
  <w:style w:type="character" w:customStyle="1" w:styleId="s6">
    <w:name w:val="s6"/>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pPr>
      <w:suppressAutoHyphens w:val="0"/>
      <w:spacing w:before="120" w:after="120" w:line="240" w:lineRule="auto"/>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sessionsubtitle">
    <w:name w:val="sessionsubtitle"/>
    <w:basedOn w:val="DefaultParagraphFont"/>
  </w:style>
  <w:style w:type="character" w:customStyle="1" w:styleId="viiyi">
    <w:name w:val="viiyi"/>
    <w:basedOn w:val="DefaultParagraphFont"/>
  </w:style>
  <w:style w:type="character" w:customStyle="1" w:styleId="q4iawc">
    <w:name w:val="q4iawc"/>
    <w:basedOn w:val="DefaultParagraphFont"/>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rsid w:val="00C9090C"/>
    <w:pPr>
      <w:suppressAutoHyphens w:val="0"/>
      <w:spacing w:line="240" w:lineRule="auto"/>
      <w:jc w:val="both"/>
    </w:pPr>
    <w:rPr>
      <w:rFonts w:eastAsia="SimSun" w:cstheme="minorBidi"/>
      <w:sz w:val="18"/>
      <w:szCs w:val="22"/>
      <w:vertAlign w:val="superscript"/>
      <w:lang w:eastAsia="zh-CN"/>
    </w:rPr>
  </w:style>
  <w:style w:type="character" w:styleId="LineNumber">
    <w:name w:val="line number"/>
    <w:basedOn w:val="DefaultParagraphFont"/>
    <w:uiPriority w:val="99"/>
    <w:semiHidden/>
    <w:unhideWhenUsed/>
    <w:rsid w:val="0013682A"/>
  </w:style>
  <w:style w:type="character" w:styleId="UnresolvedMention">
    <w:name w:val="Unresolved Mention"/>
    <w:basedOn w:val="DefaultParagraphFont"/>
    <w:uiPriority w:val="99"/>
    <w:semiHidden/>
    <w:unhideWhenUsed/>
    <w:rsid w:val="002A7C7B"/>
    <w:rPr>
      <w:color w:val="605E5C"/>
      <w:shd w:val="clear" w:color="auto" w:fill="E1DFDD"/>
    </w:rPr>
  </w:style>
  <w:style w:type="character" w:customStyle="1" w:styleId="headertext">
    <w:name w:val="headertext"/>
    <w:basedOn w:val="DefaultParagraphFont"/>
    <w:rsid w:val="00370796"/>
  </w:style>
  <w:style w:type="character" w:styleId="Emphasis">
    <w:name w:val="Emphasis"/>
    <w:basedOn w:val="DefaultParagraphFont"/>
    <w:uiPriority w:val="20"/>
    <w:qFormat/>
    <w:rsid w:val="008C7680"/>
    <w:rPr>
      <w:i/>
      <w:iCs/>
    </w:rPr>
  </w:style>
  <w:style w:type="character" w:customStyle="1" w:styleId="l-normaldigitafter">
    <w:name w:val="l-normaldigitafter"/>
    <w:basedOn w:val="DefaultParagraphFont"/>
    <w:rsid w:val="008C7680"/>
  </w:style>
  <w:style w:type="character" w:customStyle="1" w:styleId="markedcontent">
    <w:name w:val="markedcontent"/>
    <w:basedOn w:val="DefaultParagraphFont"/>
    <w:rsid w:val="007F1DE2"/>
  </w:style>
  <w:style w:type="character" w:customStyle="1" w:styleId="A0">
    <w:name w:val="A0"/>
    <w:uiPriority w:val="99"/>
    <w:rsid w:val="00CD5492"/>
    <w:rPr>
      <w:rFonts w:cs="Minion Pro"/>
      <w:color w:val="000000"/>
      <w:sz w:val="20"/>
      <w:szCs w:val="20"/>
    </w:rPr>
  </w:style>
  <w:style w:type="paragraph" w:customStyle="1" w:styleId="11Paragraph">
    <w:name w:val="1.1 Paragraph"/>
    <w:basedOn w:val="Normal"/>
    <w:rsid w:val="004012F4"/>
    <w:pPr>
      <w:numPr>
        <w:ilvl w:val="1"/>
        <w:numId w:val="35"/>
      </w:numPr>
      <w:suppressAutoHyphens w:val="0"/>
      <w:spacing w:after="240" w:line="360" w:lineRule="auto"/>
      <w:jc w:val="both"/>
    </w:pPr>
    <w:rPr>
      <w:rFonts w:ascii="Garamond" w:hAnsi="Garamond"/>
      <w:sz w:val="24"/>
      <w:lang w:val="en-NZ"/>
    </w:rPr>
  </w:style>
  <w:style w:type="paragraph" w:customStyle="1" w:styleId="111Paragraph">
    <w:name w:val="1.1.1 Paragraph"/>
    <w:basedOn w:val="Normal"/>
    <w:rsid w:val="004012F4"/>
    <w:pPr>
      <w:numPr>
        <w:ilvl w:val="2"/>
        <w:numId w:val="35"/>
      </w:numPr>
      <w:suppressAutoHyphens w:val="0"/>
      <w:spacing w:after="240" w:line="360" w:lineRule="auto"/>
      <w:jc w:val="both"/>
    </w:pPr>
    <w:rPr>
      <w:rFonts w:ascii="Garamond" w:hAnsi="Garamond"/>
      <w:sz w:val="24"/>
      <w:lang w:val="en-NZ"/>
    </w:rPr>
  </w:style>
  <w:style w:type="paragraph" w:customStyle="1" w:styleId="aParagraph">
    <w:name w:val="(a) Paragraph"/>
    <w:basedOn w:val="Normal"/>
    <w:rsid w:val="004012F4"/>
    <w:pPr>
      <w:numPr>
        <w:ilvl w:val="3"/>
        <w:numId w:val="35"/>
      </w:numPr>
      <w:suppressAutoHyphens w:val="0"/>
      <w:spacing w:after="240" w:line="360" w:lineRule="auto"/>
      <w:jc w:val="both"/>
    </w:pPr>
    <w:rPr>
      <w:rFonts w:ascii="Garamond" w:hAnsi="Garamond"/>
      <w:sz w:val="24"/>
      <w:lang w:val="en-NZ"/>
    </w:rPr>
  </w:style>
  <w:style w:type="paragraph" w:customStyle="1" w:styleId="iParagraph">
    <w:name w:val="(i) Paragraph"/>
    <w:basedOn w:val="Normal"/>
    <w:rsid w:val="004012F4"/>
    <w:pPr>
      <w:numPr>
        <w:ilvl w:val="4"/>
        <w:numId w:val="35"/>
      </w:numPr>
      <w:suppressAutoHyphens w:val="0"/>
      <w:spacing w:after="240" w:line="360" w:lineRule="auto"/>
      <w:jc w:val="both"/>
    </w:pPr>
    <w:rPr>
      <w:rFonts w:ascii="Garamond" w:hAnsi="Garamond"/>
      <w:sz w:val="24"/>
      <w:lang w:val="en-NZ"/>
    </w:rPr>
  </w:style>
  <w:style w:type="paragraph" w:customStyle="1" w:styleId="1Paragraph">
    <w:name w:val="1. Paragraph"/>
    <w:basedOn w:val="Normal"/>
    <w:rsid w:val="004012F4"/>
    <w:pPr>
      <w:numPr>
        <w:numId w:val="35"/>
      </w:numPr>
      <w:suppressAutoHyphens w:val="0"/>
      <w:spacing w:after="240" w:line="360" w:lineRule="auto"/>
      <w:jc w:val="both"/>
    </w:pPr>
    <w:rPr>
      <w:rFonts w:ascii="Garamond" w:hAnsi="Garamond"/>
      <w:sz w:val="24"/>
      <w:lang w:val="en-NZ"/>
    </w:rPr>
  </w:style>
  <w:style w:type="paragraph" w:customStyle="1" w:styleId="s899b3e47">
    <w:name w:val="s899b3e47"/>
    <w:basedOn w:val="Normal"/>
    <w:rsid w:val="003851E5"/>
    <w:pPr>
      <w:suppressAutoHyphens w:val="0"/>
      <w:spacing w:before="100" w:beforeAutospacing="1" w:after="100" w:afterAutospacing="1" w:line="240" w:lineRule="auto"/>
    </w:pPr>
    <w:rPr>
      <w:sz w:val="24"/>
      <w:szCs w:val="24"/>
      <w:lang w:val="en-US"/>
    </w:rPr>
  </w:style>
  <w:style w:type="character" w:customStyle="1" w:styleId="s68f5eaef">
    <w:name w:val="s68f5eaef"/>
    <w:basedOn w:val="DefaultParagraphFont"/>
    <w:rsid w:val="003851E5"/>
  </w:style>
  <w:style w:type="character" w:customStyle="1" w:styleId="hwtze">
    <w:name w:val="hwtze"/>
    <w:basedOn w:val="DefaultParagraphFont"/>
    <w:rsid w:val="0044725E"/>
  </w:style>
  <w:style w:type="character" w:customStyle="1" w:styleId="rynqvb">
    <w:name w:val="rynqvb"/>
    <w:basedOn w:val="DefaultParagraphFont"/>
    <w:rsid w:val="0044725E"/>
  </w:style>
  <w:style w:type="character" w:customStyle="1" w:styleId="sbb9ee52a">
    <w:name w:val="sbb9ee52a"/>
    <w:basedOn w:val="DefaultParagraphFont"/>
    <w:rsid w:val="00885295"/>
  </w:style>
  <w:style w:type="character" w:customStyle="1" w:styleId="sentence">
    <w:name w:val="sentence"/>
    <w:basedOn w:val="DefaultParagraphFont"/>
    <w:rsid w:val="003360CB"/>
  </w:style>
  <w:style w:type="character" w:customStyle="1" w:styleId="fn">
    <w:name w:val="fn"/>
    <w:basedOn w:val="DefaultParagraphFont"/>
    <w:rsid w:val="00155598"/>
  </w:style>
  <w:style w:type="character" w:customStyle="1" w:styleId="highlight">
    <w:name w:val="highlight"/>
    <w:basedOn w:val="DefaultParagraphFont"/>
    <w:rsid w:val="00DE2FC0"/>
  </w:style>
  <w:style w:type="paragraph" w:customStyle="1" w:styleId="paragraph">
    <w:name w:val="paragraph"/>
    <w:basedOn w:val="Normal"/>
    <w:rsid w:val="0070045A"/>
    <w:pPr>
      <w:suppressAutoHyphens w:val="0"/>
      <w:spacing w:before="100" w:beforeAutospacing="1" w:after="100" w:afterAutospacing="1" w:line="240" w:lineRule="auto"/>
    </w:pPr>
    <w:rPr>
      <w:sz w:val="24"/>
      <w:szCs w:val="24"/>
      <w:lang w:val="en-US"/>
    </w:rPr>
  </w:style>
  <w:style w:type="character" w:customStyle="1" w:styleId="normaltextrun">
    <w:name w:val="normaltextrun"/>
    <w:basedOn w:val="DefaultParagraphFont"/>
    <w:rsid w:val="0070045A"/>
  </w:style>
  <w:style w:type="character" w:customStyle="1" w:styleId="eop">
    <w:name w:val="eop"/>
    <w:basedOn w:val="DefaultParagraphFont"/>
    <w:rsid w:val="0070045A"/>
  </w:style>
  <w:style w:type="character" w:customStyle="1" w:styleId="scxw117434984">
    <w:name w:val="scxw117434984"/>
    <w:basedOn w:val="DefaultParagraphFont"/>
    <w:rsid w:val="00700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929">
      <w:bodyDiv w:val="1"/>
      <w:marLeft w:val="0"/>
      <w:marRight w:val="0"/>
      <w:marTop w:val="0"/>
      <w:marBottom w:val="0"/>
      <w:divBdr>
        <w:top w:val="none" w:sz="0" w:space="0" w:color="auto"/>
        <w:left w:val="none" w:sz="0" w:space="0" w:color="auto"/>
        <w:bottom w:val="none" w:sz="0" w:space="0" w:color="auto"/>
        <w:right w:val="none" w:sz="0" w:space="0" w:color="auto"/>
      </w:divBdr>
    </w:div>
    <w:div w:id="23797053">
      <w:bodyDiv w:val="1"/>
      <w:marLeft w:val="0"/>
      <w:marRight w:val="0"/>
      <w:marTop w:val="0"/>
      <w:marBottom w:val="0"/>
      <w:divBdr>
        <w:top w:val="none" w:sz="0" w:space="0" w:color="auto"/>
        <w:left w:val="none" w:sz="0" w:space="0" w:color="auto"/>
        <w:bottom w:val="none" w:sz="0" w:space="0" w:color="auto"/>
        <w:right w:val="none" w:sz="0" w:space="0" w:color="auto"/>
      </w:divBdr>
    </w:div>
    <w:div w:id="37046920">
      <w:bodyDiv w:val="1"/>
      <w:marLeft w:val="0"/>
      <w:marRight w:val="0"/>
      <w:marTop w:val="0"/>
      <w:marBottom w:val="0"/>
      <w:divBdr>
        <w:top w:val="none" w:sz="0" w:space="0" w:color="auto"/>
        <w:left w:val="none" w:sz="0" w:space="0" w:color="auto"/>
        <w:bottom w:val="none" w:sz="0" w:space="0" w:color="auto"/>
        <w:right w:val="none" w:sz="0" w:space="0" w:color="auto"/>
      </w:divBdr>
    </w:div>
    <w:div w:id="47455696">
      <w:bodyDiv w:val="1"/>
      <w:marLeft w:val="0"/>
      <w:marRight w:val="0"/>
      <w:marTop w:val="0"/>
      <w:marBottom w:val="0"/>
      <w:divBdr>
        <w:top w:val="none" w:sz="0" w:space="0" w:color="auto"/>
        <w:left w:val="none" w:sz="0" w:space="0" w:color="auto"/>
        <w:bottom w:val="none" w:sz="0" w:space="0" w:color="auto"/>
        <w:right w:val="none" w:sz="0" w:space="0" w:color="auto"/>
      </w:divBdr>
    </w:div>
    <w:div w:id="48263888">
      <w:bodyDiv w:val="1"/>
      <w:marLeft w:val="0"/>
      <w:marRight w:val="0"/>
      <w:marTop w:val="0"/>
      <w:marBottom w:val="0"/>
      <w:divBdr>
        <w:top w:val="none" w:sz="0" w:space="0" w:color="auto"/>
        <w:left w:val="none" w:sz="0" w:space="0" w:color="auto"/>
        <w:bottom w:val="none" w:sz="0" w:space="0" w:color="auto"/>
        <w:right w:val="none" w:sz="0" w:space="0" w:color="auto"/>
      </w:divBdr>
    </w:div>
    <w:div w:id="66853361">
      <w:bodyDiv w:val="1"/>
      <w:marLeft w:val="0"/>
      <w:marRight w:val="0"/>
      <w:marTop w:val="0"/>
      <w:marBottom w:val="0"/>
      <w:divBdr>
        <w:top w:val="none" w:sz="0" w:space="0" w:color="auto"/>
        <w:left w:val="none" w:sz="0" w:space="0" w:color="auto"/>
        <w:bottom w:val="none" w:sz="0" w:space="0" w:color="auto"/>
        <w:right w:val="none" w:sz="0" w:space="0" w:color="auto"/>
      </w:divBdr>
    </w:div>
    <w:div w:id="77602888">
      <w:bodyDiv w:val="1"/>
      <w:marLeft w:val="0"/>
      <w:marRight w:val="0"/>
      <w:marTop w:val="0"/>
      <w:marBottom w:val="0"/>
      <w:divBdr>
        <w:top w:val="none" w:sz="0" w:space="0" w:color="auto"/>
        <w:left w:val="none" w:sz="0" w:space="0" w:color="auto"/>
        <w:bottom w:val="none" w:sz="0" w:space="0" w:color="auto"/>
        <w:right w:val="none" w:sz="0" w:space="0" w:color="auto"/>
      </w:divBdr>
    </w:div>
    <w:div w:id="129859560">
      <w:bodyDiv w:val="1"/>
      <w:marLeft w:val="0"/>
      <w:marRight w:val="0"/>
      <w:marTop w:val="0"/>
      <w:marBottom w:val="0"/>
      <w:divBdr>
        <w:top w:val="none" w:sz="0" w:space="0" w:color="auto"/>
        <w:left w:val="none" w:sz="0" w:space="0" w:color="auto"/>
        <w:bottom w:val="none" w:sz="0" w:space="0" w:color="auto"/>
        <w:right w:val="none" w:sz="0" w:space="0" w:color="auto"/>
      </w:divBdr>
    </w:div>
    <w:div w:id="135488931">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47332788">
      <w:bodyDiv w:val="1"/>
      <w:marLeft w:val="0"/>
      <w:marRight w:val="0"/>
      <w:marTop w:val="0"/>
      <w:marBottom w:val="0"/>
      <w:divBdr>
        <w:top w:val="none" w:sz="0" w:space="0" w:color="auto"/>
        <w:left w:val="none" w:sz="0" w:space="0" w:color="auto"/>
        <w:bottom w:val="none" w:sz="0" w:space="0" w:color="auto"/>
        <w:right w:val="none" w:sz="0" w:space="0" w:color="auto"/>
      </w:divBdr>
    </w:div>
    <w:div w:id="158887434">
      <w:bodyDiv w:val="1"/>
      <w:marLeft w:val="0"/>
      <w:marRight w:val="0"/>
      <w:marTop w:val="0"/>
      <w:marBottom w:val="0"/>
      <w:divBdr>
        <w:top w:val="none" w:sz="0" w:space="0" w:color="auto"/>
        <w:left w:val="none" w:sz="0" w:space="0" w:color="auto"/>
        <w:bottom w:val="none" w:sz="0" w:space="0" w:color="auto"/>
        <w:right w:val="none" w:sz="0" w:space="0" w:color="auto"/>
      </w:divBdr>
      <w:divsChild>
        <w:div w:id="1238783236">
          <w:marLeft w:val="0"/>
          <w:marRight w:val="0"/>
          <w:marTop w:val="0"/>
          <w:marBottom w:val="0"/>
          <w:divBdr>
            <w:top w:val="none" w:sz="0" w:space="0" w:color="auto"/>
            <w:left w:val="none" w:sz="0" w:space="0" w:color="auto"/>
            <w:bottom w:val="none" w:sz="0" w:space="0" w:color="auto"/>
            <w:right w:val="none" w:sz="0" w:space="0" w:color="auto"/>
          </w:divBdr>
          <w:divsChild>
            <w:div w:id="1117142350">
              <w:marLeft w:val="0"/>
              <w:marRight w:val="0"/>
              <w:marTop w:val="0"/>
              <w:marBottom w:val="0"/>
              <w:divBdr>
                <w:top w:val="none" w:sz="0" w:space="0" w:color="auto"/>
                <w:left w:val="none" w:sz="0" w:space="0" w:color="auto"/>
                <w:bottom w:val="none" w:sz="0" w:space="0" w:color="auto"/>
                <w:right w:val="none" w:sz="0" w:space="0" w:color="auto"/>
              </w:divBdr>
              <w:divsChild>
                <w:div w:id="337779625">
                  <w:marLeft w:val="0"/>
                  <w:marRight w:val="0"/>
                  <w:marTop w:val="0"/>
                  <w:marBottom w:val="0"/>
                  <w:divBdr>
                    <w:top w:val="none" w:sz="0" w:space="0" w:color="auto"/>
                    <w:left w:val="none" w:sz="0" w:space="0" w:color="auto"/>
                    <w:bottom w:val="none" w:sz="0" w:space="0" w:color="auto"/>
                    <w:right w:val="none" w:sz="0" w:space="0" w:color="auto"/>
                  </w:divBdr>
                  <w:divsChild>
                    <w:div w:id="578174781">
                      <w:marLeft w:val="0"/>
                      <w:marRight w:val="0"/>
                      <w:marTop w:val="0"/>
                      <w:marBottom w:val="0"/>
                      <w:divBdr>
                        <w:top w:val="none" w:sz="0" w:space="0" w:color="auto"/>
                        <w:left w:val="none" w:sz="0" w:space="0" w:color="auto"/>
                        <w:bottom w:val="none" w:sz="0" w:space="0" w:color="auto"/>
                        <w:right w:val="none" w:sz="0" w:space="0" w:color="auto"/>
                      </w:divBdr>
                    </w:div>
                    <w:div w:id="8487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255">
              <w:marLeft w:val="0"/>
              <w:marRight w:val="0"/>
              <w:marTop w:val="0"/>
              <w:marBottom w:val="0"/>
              <w:divBdr>
                <w:top w:val="none" w:sz="0" w:space="0" w:color="auto"/>
                <w:left w:val="none" w:sz="0" w:space="0" w:color="auto"/>
                <w:bottom w:val="none" w:sz="0" w:space="0" w:color="auto"/>
                <w:right w:val="none" w:sz="0" w:space="0" w:color="auto"/>
              </w:divBdr>
              <w:divsChild>
                <w:div w:id="1134444974">
                  <w:marLeft w:val="0"/>
                  <w:marRight w:val="0"/>
                  <w:marTop w:val="0"/>
                  <w:marBottom w:val="0"/>
                  <w:divBdr>
                    <w:top w:val="none" w:sz="0" w:space="0" w:color="auto"/>
                    <w:left w:val="none" w:sz="0" w:space="0" w:color="auto"/>
                    <w:bottom w:val="none" w:sz="0" w:space="0" w:color="auto"/>
                    <w:right w:val="none" w:sz="0" w:space="0" w:color="auto"/>
                  </w:divBdr>
                  <w:divsChild>
                    <w:div w:id="21258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7768">
      <w:bodyDiv w:val="1"/>
      <w:marLeft w:val="0"/>
      <w:marRight w:val="0"/>
      <w:marTop w:val="0"/>
      <w:marBottom w:val="0"/>
      <w:divBdr>
        <w:top w:val="none" w:sz="0" w:space="0" w:color="auto"/>
        <w:left w:val="none" w:sz="0" w:space="0" w:color="auto"/>
        <w:bottom w:val="none" w:sz="0" w:space="0" w:color="auto"/>
        <w:right w:val="none" w:sz="0" w:space="0" w:color="auto"/>
      </w:divBdr>
      <w:divsChild>
        <w:div w:id="1883134986">
          <w:marLeft w:val="0"/>
          <w:marRight w:val="0"/>
          <w:marTop w:val="0"/>
          <w:marBottom w:val="0"/>
          <w:divBdr>
            <w:top w:val="none" w:sz="0" w:space="0" w:color="auto"/>
            <w:left w:val="none" w:sz="0" w:space="0" w:color="auto"/>
            <w:bottom w:val="none" w:sz="0" w:space="0" w:color="auto"/>
            <w:right w:val="none" w:sz="0" w:space="0" w:color="auto"/>
          </w:divBdr>
          <w:divsChild>
            <w:div w:id="941643687">
              <w:marLeft w:val="0"/>
              <w:marRight w:val="0"/>
              <w:marTop w:val="0"/>
              <w:marBottom w:val="0"/>
              <w:divBdr>
                <w:top w:val="none" w:sz="0" w:space="0" w:color="auto"/>
                <w:left w:val="none" w:sz="0" w:space="0" w:color="auto"/>
                <w:bottom w:val="none" w:sz="0" w:space="0" w:color="auto"/>
                <w:right w:val="none" w:sz="0" w:space="0" w:color="auto"/>
              </w:divBdr>
              <w:divsChild>
                <w:div w:id="1086684667">
                  <w:marLeft w:val="0"/>
                  <w:marRight w:val="0"/>
                  <w:marTop w:val="0"/>
                  <w:marBottom w:val="0"/>
                  <w:divBdr>
                    <w:top w:val="none" w:sz="0" w:space="0" w:color="auto"/>
                    <w:left w:val="none" w:sz="0" w:space="0" w:color="auto"/>
                    <w:bottom w:val="none" w:sz="0" w:space="0" w:color="auto"/>
                    <w:right w:val="none" w:sz="0" w:space="0" w:color="auto"/>
                  </w:divBdr>
                </w:div>
              </w:divsChild>
            </w:div>
            <w:div w:id="1012026247">
              <w:marLeft w:val="0"/>
              <w:marRight w:val="0"/>
              <w:marTop w:val="0"/>
              <w:marBottom w:val="0"/>
              <w:divBdr>
                <w:top w:val="none" w:sz="0" w:space="0" w:color="auto"/>
                <w:left w:val="none" w:sz="0" w:space="0" w:color="auto"/>
                <w:bottom w:val="none" w:sz="0" w:space="0" w:color="auto"/>
                <w:right w:val="none" w:sz="0" w:space="0" w:color="auto"/>
              </w:divBdr>
              <w:divsChild>
                <w:div w:id="1441341160">
                  <w:marLeft w:val="0"/>
                  <w:marRight w:val="0"/>
                  <w:marTop w:val="0"/>
                  <w:marBottom w:val="0"/>
                  <w:divBdr>
                    <w:top w:val="none" w:sz="0" w:space="0" w:color="auto"/>
                    <w:left w:val="none" w:sz="0" w:space="0" w:color="auto"/>
                    <w:bottom w:val="none" w:sz="0" w:space="0" w:color="auto"/>
                    <w:right w:val="none" w:sz="0" w:space="0" w:color="auto"/>
                  </w:divBdr>
                </w:div>
              </w:divsChild>
            </w:div>
            <w:div w:id="713577194">
              <w:marLeft w:val="0"/>
              <w:marRight w:val="0"/>
              <w:marTop w:val="0"/>
              <w:marBottom w:val="0"/>
              <w:divBdr>
                <w:top w:val="none" w:sz="0" w:space="0" w:color="auto"/>
                <w:left w:val="none" w:sz="0" w:space="0" w:color="auto"/>
                <w:bottom w:val="none" w:sz="0" w:space="0" w:color="auto"/>
                <w:right w:val="none" w:sz="0" w:space="0" w:color="auto"/>
              </w:divBdr>
              <w:divsChild>
                <w:div w:id="13403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8457">
      <w:bodyDiv w:val="1"/>
      <w:marLeft w:val="0"/>
      <w:marRight w:val="0"/>
      <w:marTop w:val="0"/>
      <w:marBottom w:val="0"/>
      <w:divBdr>
        <w:top w:val="none" w:sz="0" w:space="0" w:color="auto"/>
        <w:left w:val="none" w:sz="0" w:space="0" w:color="auto"/>
        <w:bottom w:val="none" w:sz="0" w:space="0" w:color="auto"/>
        <w:right w:val="none" w:sz="0" w:space="0" w:color="auto"/>
      </w:divBdr>
    </w:div>
    <w:div w:id="222642657">
      <w:bodyDiv w:val="1"/>
      <w:marLeft w:val="0"/>
      <w:marRight w:val="0"/>
      <w:marTop w:val="0"/>
      <w:marBottom w:val="0"/>
      <w:divBdr>
        <w:top w:val="none" w:sz="0" w:space="0" w:color="auto"/>
        <w:left w:val="none" w:sz="0" w:space="0" w:color="auto"/>
        <w:bottom w:val="none" w:sz="0" w:space="0" w:color="auto"/>
        <w:right w:val="none" w:sz="0" w:space="0" w:color="auto"/>
      </w:divBdr>
    </w:div>
    <w:div w:id="235819525">
      <w:bodyDiv w:val="1"/>
      <w:marLeft w:val="0"/>
      <w:marRight w:val="0"/>
      <w:marTop w:val="0"/>
      <w:marBottom w:val="0"/>
      <w:divBdr>
        <w:top w:val="none" w:sz="0" w:space="0" w:color="auto"/>
        <w:left w:val="none" w:sz="0" w:space="0" w:color="auto"/>
        <w:bottom w:val="none" w:sz="0" w:space="0" w:color="auto"/>
        <w:right w:val="none" w:sz="0" w:space="0" w:color="auto"/>
      </w:divBdr>
      <w:divsChild>
        <w:div w:id="1672559629">
          <w:marLeft w:val="0"/>
          <w:marRight w:val="0"/>
          <w:marTop w:val="0"/>
          <w:marBottom w:val="0"/>
          <w:divBdr>
            <w:top w:val="none" w:sz="0" w:space="0" w:color="auto"/>
            <w:left w:val="none" w:sz="0" w:space="0" w:color="auto"/>
            <w:bottom w:val="none" w:sz="0" w:space="0" w:color="auto"/>
            <w:right w:val="none" w:sz="0" w:space="0" w:color="auto"/>
          </w:divBdr>
        </w:div>
        <w:div w:id="1317565420">
          <w:marLeft w:val="0"/>
          <w:marRight w:val="0"/>
          <w:marTop w:val="0"/>
          <w:marBottom w:val="0"/>
          <w:divBdr>
            <w:top w:val="none" w:sz="0" w:space="0" w:color="auto"/>
            <w:left w:val="none" w:sz="0" w:space="0" w:color="auto"/>
            <w:bottom w:val="none" w:sz="0" w:space="0" w:color="auto"/>
            <w:right w:val="none" w:sz="0" w:space="0" w:color="auto"/>
          </w:divBdr>
        </w:div>
        <w:div w:id="1244991868">
          <w:marLeft w:val="0"/>
          <w:marRight w:val="0"/>
          <w:marTop w:val="0"/>
          <w:marBottom w:val="0"/>
          <w:divBdr>
            <w:top w:val="none" w:sz="0" w:space="0" w:color="auto"/>
            <w:left w:val="none" w:sz="0" w:space="0" w:color="auto"/>
            <w:bottom w:val="none" w:sz="0" w:space="0" w:color="auto"/>
            <w:right w:val="none" w:sz="0" w:space="0" w:color="auto"/>
          </w:divBdr>
        </w:div>
        <w:div w:id="1288315917">
          <w:marLeft w:val="0"/>
          <w:marRight w:val="0"/>
          <w:marTop w:val="0"/>
          <w:marBottom w:val="0"/>
          <w:divBdr>
            <w:top w:val="none" w:sz="0" w:space="0" w:color="auto"/>
            <w:left w:val="none" w:sz="0" w:space="0" w:color="auto"/>
            <w:bottom w:val="none" w:sz="0" w:space="0" w:color="auto"/>
            <w:right w:val="none" w:sz="0" w:space="0" w:color="auto"/>
          </w:divBdr>
        </w:div>
      </w:divsChild>
    </w:div>
    <w:div w:id="25652138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66469527">
      <w:bodyDiv w:val="1"/>
      <w:marLeft w:val="0"/>
      <w:marRight w:val="0"/>
      <w:marTop w:val="0"/>
      <w:marBottom w:val="0"/>
      <w:divBdr>
        <w:top w:val="none" w:sz="0" w:space="0" w:color="auto"/>
        <w:left w:val="none" w:sz="0" w:space="0" w:color="auto"/>
        <w:bottom w:val="none" w:sz="0" w:space="0" w:color="auto"/>
        <w:right w:val="none" w:sz="0" w:space="0" w:color="auto"/>
      </w:divBdr>
    </w:div>
    <w:div w:id="296109903">
      <w:bodyDiv w:val="1"/>
      <w:marLeft w:val="0"/>
      <w:marRight w:val="0"/>
      <w:marTop w:val="0"/>
      <w:marBottom w:val="0"/>
      <w:divBdr>
        <w:top w:val="none" w:sz="0" w:space="0" w:color="auto"/>
        <w:left w:val="none" w:sz="0" w:space="0" w:color="auto"/>
        <w:bottom w:val="none" w:sz="0" w:space="0" w:color="auto"/>
        <w:right w:val="none" w:sz="0" w:space="0" w:color="auto"/>
      </w:divBdr>
      <w:divsChild>
        <w:div w:id="87316677">
          <w:marLeft w:val="0"/>
          <w:marRight w:val="0"/>
          <w:marTop w:val="0"/>
          <w:marBottom w:val="0"/>
          <w:divBdr>
            <w:top w:val="none" w:sz="0" w:space="0" w:color="auto"/>
            <w:left w:val="none" w:sz="0" w:space="0" w:color="auto"/>
            <w:bottom w:val="none" w:sz="0" w:space="0" w:color="auto"/>
            <w:right w:val="none" w:sz="0" w:space="0" w:color="auto"/>
          </w:divBdr>
          <w:divsChild>
            <w:div w:id="1678388918">
              <w:marLeft w:val="0"/>
              <w:marRight w:val="0"/>
              <w:marTop w:val="0"/>
              <w:marBottom w:val="0"/>
              <w:divBdr>
                <w:top w:val="none" w:sz="0" w:space="0" w:color="auto"/>
                <w:left w:val="none" w:sz="0" w:space="0" w:color="auto"/>
                <w:bottom w:val="none" w:sz="0" w:space="0" w:color="auto"/>
                <w:right w:val="none" w:sz="0" w:space="0" w:color="auto"/>
              </w:divBdr>
              <w:divsChild>
                <w:div w:id="1759205485">
                  <w:marLeft w:val="0"/>
                  <w:marRight w:val="0"/>
                  <w:marTop w:val="0"/>
                  <w:marBottom w:val="0"/>
                  <w:divBdr>
                    <w:top w:val="none" w:sz="0" w:space="0" w:color="auto"/>
                    <w:left w:val="none" w:sz="0" w:space="0" w:color="auto"/>
                    <w:bottom w:val="none" w:sz="0" w:space="0" w:color="auto"/>
                    <w:right w:val="none" w:sz="0" w:space="0" w:color="auto"/>
                  </w:divBdr>
                  <w:divsChild>
                    <w:div w:id="1743288755">
                      <w:marLeft w:val="0"/>
                      <w:marRight w:val="0"/>
                      <w:marTop w:val="0"/>
                      <w:marBottom w:val="0"/>
                      <w:divBdr>
                        <w:top w:val="none" w:sz="0" w:space="0" w:color="auto"/>
                        <w:left w:val="none" w:sz="0" w:space="0" w:color="auto"/>
                        <w:bottom w:val="none" w:sz="0" w:space="0" w:color="auto"/>
                        <w:right w:val="none" w:sz="0" w:space="0" w:color="auto"/>
                      </w:divBdr>
                      <w:divsChild>
                        <w:div w:id="953369164">
                          <w:marLeft w:val="0"/>
                          <w:marRight w:val="0"/>
                          <w:marTop w:val="0"/>
                          <w:marBottom w:val="0"/>
                          <w:divBdr>
                            <w:top w:val="none" w:sz="0" w:space="0" w:color="auto"/>
                            <w:left w:val="none" w:sz="0" w:space="0" w:color="auto"/>
                            <w:bottom w:val="none" w:sz="0" w:space="0" w:color="auto"/>
                            <w:right w:val="none" w:sz="0" w:space="0" w:color="auto"/>
                          </w:divBdr>
                          <w:divsChild>
                            <w:div w:id="1208491298">
                              <w:marLeft w:val="0"/>
                              <w:marRight w:val="0"/>
                              <w:marTop w:val="0"/>
                              <w:marBottom w:val="0"/>
                              <w:divBdr>
                                <w:top w:val="none" w:sz="0" w:space="0" w:color="auto"/>
                                <w:left w:val="none" w:sz="0" w:space="0" w:color="auto"/>
                                <w:bottom w:val="none" w:sz="0" w:space="0" w:color="auto"/>
                                <w:right w:val="none" w:sz="0" w:space="0" w:color="auto"/>
                              </w:divBdr>
                              <w:divsChild>
                                <w:div w:id="428353427">
                                  <w:marLeft w:val="0"/>
                                  <w:marRight w:val="0"/>
                                  <w:marTop w:val="0"/>
                                  <w:marBottom w:val="0"/>
                                  <w:divBdr>
                                    <w:top w:val="none" w:sz="0" w:space="0" w:color="auto"/>
                                    <w:left w:val="none" w:sz="0" w:space="0" w:color="auto"/>
                                    <w:bottom w:val="none" w:sz="0" w:space="0" w:color="auto"/>
                                    <w:right w:val="none" w:sz="0" w:space="0" w:color="auto"/>
                                  </w:divBdr>
                                  <w:divsChild>
                                    <w:div w:id="5942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71731016">
      <w:bodyDiv w:val="1"/>
      <w:marLeft w:val="0"/>
      <w:marRight w:val="0"/>
      <w:marTop w:val="0"/>
      <w:marBottom w:val="0"/>
      <w:divBdr>
        <w:top w:val="none" w:sz="0" w:space="0" w:color="auto"/>
        <w:left w:val="none" w:sz="0" w:space="0" w:color="auto"/>
        <w:bottom w:val="none" w:sz="0" w:space="0" w:color="auto"/>
        <w:right w:val="none" w:sz="0" w:space="0" w:color="auto"/>
      </w:divBdr>
    </w:div>
    <w:div w:id="377094538">
      <w:bodyDiv w:val="1"/>
      <w:marLeft w:val="0"/>
      <w:marRight w:val="0"/>
      <w:marTop w:val="0"/>
      <w:marBottom w:val="0"/>
      <w:divBdr>
        <w:top w:val="none" w:sz="0" w:space="0" w:color="auto"/>
        <w:left w:val="none" w:sz="0" w:space="0" w:color="auto"/>
        <w:bottom w:val="none" w:sz="0" w:space="0" w:color="auto"/>
        <w:right w:val="none" w:sz="0" w:space="0" w:color="auto"/>
      </w:divBdr>
    </w:div>
    <w:div w:id="388846477">
      <w:bodyDiv w:val="1"/>
      <w:marLeft w:val="0"/>
      <w:marRight w:val="0"/>
      <w:marTop w:val="0"/>
      <w:marBottom w:val="0"/>
      <w:divBdr>
        <w:top w:val="none" w:sz="0" w:space="0" w:color="auto"/>
        <w:left w:val="none" w:sz="0" w:space="0" w:color="auto"/>
        <w:bottom w:val="none" w:sz="0" w:space="0" w:color="auto"/>
        <w:right w:val="none" w:sz="0" w:space="0" w:color="auto"/>
      </w:divBdr>
    </w:div>
    <w:div w:id="465590195">
      <w:bodyDiv w:val="1"/>
      <w:marLeft w:val="0"/>
      <w:marRight w:val="0"/>
      <w:marTop w:val="0"/>
      <w:marBottom w:val="0"/>
      <w:divBdr>
        <w:top w:val="none" w:sz="0" w:space="0" w:color="auto"/>
        <w:left w:val="none" w:sz="0" w:space="0" w:color="auto"/>
        <w:bottom w:val="none" w:sz="0" w:space="0" w:color="auto"/>
        <w:right w:val="none" w:sz="0" w:space="0" w:color="auto"/>
      </w:divBdr>
    </w:div>
    <w:div w:id="468207075">
      <w:bodyDiv w:val="1"/>
      <w:marLeft w:val="0"/>
      <w:marRight w:val="0"/>
      <w:marTop w:val="0"/>
      <w:marBottom w:val="0"/>
      <w:divBdr>
        <w:top w:val="none" w:sz="0" w:space="0" w:color="auto"/>
        <w:left w:val="none" w:sz="0" w:space="0" w:color="auto"/>
        <w:bottom w:val="none" w:sz="0" w:space="0" w:color="auto"/>
        <w:right w:val="none" w:sz="0" w:space="0" w:color="auto"/>
      </w:divBdr>
    </w:div>
    <w:div w:id="485972299">
      <w:bodyDiv w:val="1"/>
      <w:marLeft w:val="0"/>
      <w:marRight w:val="0"/>
      <w:marTop w:val="0"/>
      <w:marBottom w:val="0"/>
      <w:divBdr>
        <w:top w:val="none" w:sz="0" w:space="0" w:color="auto"/>
        <w:left w:val="none" w:sz="0" w:space="0" w:color="auto"/>
        <w:bottom w:val="none" w:sz="0" w:space="0" w:color="auto"/>
        <w:right w:val="none" w:sz="0" w:space="0" w:color="auto"/>
      </w:divBdr>
    </w:div>
    <w:div w:id="491795061">
      <w:bodyDiv w:val="1"/>
      <w:marLeft w:val="0"/>
      <w:marRight w:val="0"/>
      <w:marTop w:val="0"/>
      <w:marBottom w:val="0"/>
      <w:divBdr>
        <w:top w:val="none" w:sz="0" w:space="0" w:color="auto"/>
        <w:left w:val="none" w:sz="0" w:space="0" w:color="auto"/>
        <w:bottom w:val="none" w:sz="0" w:space="0" w:color="auto"/>
        <w:right w:val="none" w:sz="0" w:space="0" w:color="auto"/>
      </w:divBdr>
    </w:div>
    <w:div w:id="498540049">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31723806">
      <w:bodyDiv w:val="1"/>
      <w:marLeft w:val="0"/>
      <w:marRight w:val="0"/>
      <w:marTop w:val="0"/>
      <w:marBottom w:val="0"/>
      <w:divBdr>
        <w:top w:val="none" w:sz="0" w:space="0" w:color="auto"/>
        <w:left w:val="none" w:sz="0" w:space="0" w:color="auto"/>
        <w:bottom w:val="none" w:sz="0" w:space="0" w:color="auto"/>
        <w:right w:val="none" w:sz="0" w:space="0" w:color="auto"/>
      </w:divBdr>
    </w:div>
    <w:div w:id="557980281">
      <w:bodyDiv w:val="1"/>
      <w:marLeft w:val="0"/>
      <w:marRight w:val="0"/>
      <w:marTop w:val="0"/>
      <w:marBottom w:val="0"/>
      <w:divBdr>
        <w:top w:val="none" w:sz="0" w:space="0" w:color="auto"/>
        <w:left w:val="none" w:sz="0" w:space="0" w:color="auto"/>
        <w:bottom w:val="none" w:sz="0" w:space="0" w:color="auto"/>
        <w:right w:val="none" w:sz="0" w:space="0" w:color="auto"/>
      </w:divBdr>
      <w:divsChild>
        <w:div w:id="1734620791">
          <w:marLeft w:val="0"/>
          <w:marRight w:val="0"/>
          <w:marTop w:val="0"/>
          <w:marBottom w:val="0"/>
          <w:divBdr>
            <w:top w:val="none" w:sz="0" w:space="0" w:color="auto"/>
            <w:left w:val="none" w:sz="0" w:space="0" w:color="auto"/>
            <w:bottom w:val="none" w:sz="0" w:space="0" w:color="auto"/>
            <w:right w:val="none" w:sz="0" w:space="0" w:color="auto"/>
          </w:divBdr>
          <w:divsChild>
            <w:div w:id="1840651579">
              <w:marLeft w:val="0"/>
              <w:marRight w:val="0"/>
              <w:marTop w:val="0"/>
              <w:marBottom w:val="0"/>
              <w:divBdr>
                <w:top w:val="none" w:sz="0" w:space="0" w:color="auto"/>
                <w:left w:val="none" w:sz="0" w:space="0" w:color="auto"/>
                <w:bottom w:val="none" w:sz="0" w:space="0" w:color="auto"/>
                <w:right w:val="none" w:sz="0" w:space="0" w:color="auto"/>
              </w:divBdr>
              <w:divsChild>
                <w:div w:id="20389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7129">
          <w:marLeft w:val="0"/>
          <w:marRight w:val="0"/>
          <w:marTop w:val="0"/>
          <w:marBottom w:val="0"/>
          <w:divBdr>
            <w:top w:val="none" w:sz="0" w:space="0" w:color="auto"/>
            <w:left w:val="none" w:sz="0" w:space="0" w:color="auto"/>
            <w:bottom w:val="none" w:sz="0" w:space="0" w:color="auto"/>
            <w:right w:val="none" w:sz="0" w:space="0" w:color="auto"/>
          </w:divBdr>
          <w:divsChild>
            <w:div w:id="800420904">
              <w:marLeft w:val="0"/>
              <w:marRight w:val="0"/>
              <w:marTop w:val="0"/>
              <w:marBottom w:val="0"/>
              <w:divBdr>
                <w:top w:val="none" w:sz="0" w:space="0" w:color="auto"/>
                <w:left w:val="none" w:sz="0" w:space="0" w:color="auto"/>
                <w:bottom w:val="none" w:sz="0" w:space="0" w:color="auto"/>
                <w:right w:val="none" w:sz="0" w:space="0" w:color="auto"/>
              </w:divBdr>
              <w:divsChild>
                <w:div w:id="4258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00064418">
      <w:bodyDiv w:val="1"/>
      <w:marLeft w:val="0"/>
      <w:marRight w:val="0"/>
      <w:marTop w:val="0"/>
      <w:marBottom w:val="0"/>
      <w:divBdr>
        <w:top w:val="none" w:sz="0" w:space="0" w:color="auto"/>
        <w:left w:val="none" w:sz="0" w:space="0" w:color="auto"/>
        <w:bottom w:val="none" w:sz="0" w:space="0" w:color="auto"/>
        <w:right w:val="none" w:sz="0" w:space="0" w:color="auto"/>
      </w:divBdr>
    </w:div>
    <w:div w:id="604919323">
      <w:bodyDiv w:val="1"/>
      <w:marLeft w:val="0"/>
      <w:marRight w:val="0"/>
      <w:marTop w:val="0"/>
      <w:marBottom w:val="0"/>
      <w:divBdr>
        <w:top w:val="none" w:sz="0" w:space="0" w:color="auto"/>
        <w:left w:val="none" w:sz="0" w:space="0" w:color="auto"/>
        <w:bottom w:val="none" w:sz="0" w:space="0" w:color="auto"/>
        <w:right w:val="none" w:sz="0" w:space="0" w:color="auto"/>
      </w:divBdr>
    </w:div>
    <w:div w:id="623855582">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39966830">
      <w:bodyDiv w:val="1"/>
      <w:marLeft w:val="0"/>
      <w:marRight w:val="0"/>
      <w:marTop w:val="0"/>
      <w:marBottom w:val="0"/>
      <w:divBdr>
        <w:top w:val="none" w:sz="0" w:space="0" w:color="auto"/>
        <w:left w:val="none" w:sz="0" w:space="0" w:color="auto"/>
        <w:bottom w:val="none" w:sz="0" w:space="0" w:color="auto"/>
        <w:right w:val="none" w:sz="0" w:space="0" w:color="auto"/>
      </w:divBdr>
    </w:div>
    <w:div w:id="673265852">
      <w:bodyDiv w:val="1"/>
      <w:marLeft w:val="0"/>
      <w:marRight w:val="0"/>
      <w:marTop w:val="0"/>
      <w:marBottom w:val="0"/>
      <w:divBdr>
        <w:top w:val="none" w:sz="0" w:space="0" w:color="auto"/>
        <w:left w:val="none" w:sz="0" w:space="0" w:color="auto"/>
        <w:bottom w:val="none" w:sz="0" w:space="0" w:color="auto"/>
        <w:right w:val="none" w:sz="0" w:space="0" w:color="auto"/>
      </w:divBdr>
    </w:div>
    <w:div w:id="696390399">
      <w:bodyDiv w:val="1"/>
      <w:marLeft w:val="0"/>
      <w:marRight w:val="0"/>
      <w:marTop w:val="0"/>
      <w:marBottom w:val="0"/>
      <w:divBdr>
        <w:top w:val="none" w:sz="0" w:space="0" w:color="auto"/>
        <w:left w:val="none" w:sz="0" w:space="0" w:color="auto"/>
        <w:bottom w:val="none" w:sz="0" w:space="0" w:color="auto"/>
        <w:right w:val="none" w:sz="0" w:space="0" w:color="auto"/>
      </w:divBdr>
    </w:div>
    <w:div w:id="70197891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41098770">
      <w:bodyDiv w:val="1"/>
      <w:marLeft w:val="0"/>
      <w:marRight w:val="0"/>
      <w:marTop w:val="0"/>
      <w:marBottom w:val="0"/>
      <w:divBdr>
        <w:top w:val="none" w:sz="0" w:space="0" w:color="auto"/>
        <w:left w:val="none" w:sz="0" w:space="0" w:color="auto"/>
        <w:bottom w:val="none" w:sz="0" w:space="0" w:color="auto"/>
        <w:right w:val="none" w:sz="0" w:space="0" w:color="auto"/>
      </w:divBdr>
      <w:divsChild>
        <w:div w:id="1219708675">
          <w:marLeft w:val="0"/>
          <w:marRight w:val="0"/>
          <w:marTop w:val="0"/>
          <w:marBottom w:val="0"/>
          <w:divBdr>
            <w:top w:val="none" w:sz="0" w:space="0" w:color="auto"/>
            <w:left w:val="none" w:sz="0" w:space="0" w:color="auto"/>
            <w:bottom w:val="none" w:sz="0" w:space="0" w:color="auto"/>
            <w:right w:val="none" w:sz="0" w:space="0" w:color="auto"/>
          </w:divBdr>
        </w:div>
        <w:div w:id="1364398579">
          <w:marLeft w:val="0"/>
          <w:marRight w:val="0"/>
          <w:marTop w:val="0"/>
          <w:marBottom w:val="0"/>
          <w:divBdr>
            <w:top w:val="none" w:sz="0" w:space="0" w:color="auto"/>
            <w:left w:val="none" w:sz="0" w:space="0" w:color="auto"/>
            <w:bottom w:val="none" w:sz="0" w:space="0" w:color="auto"/>
            <w:right w:val="none" w:sz="0" w:space="0" w:color="auto"/>
          </w:divBdr>
        </w:div>
        <w:div w:id="874074429">
          <w:marLeft w:val="0"/>
          <w:marRight w:val="0"/>
          <w:marTop w:val="0"/>
          <w:marBottom w:val="0"/>
          <w:divBdr>
            <w:top w:val="none" w:sz="0" w:space="0" w:color="auto"/>
            <w:left w:val="none" w:sz="0" w:space="0" w:color="auto"/>
            <w:bottom w:val="none" w:sz="0" w:space="0" w:color="auto"/>
            <w:right w:val="none" w:sz="0" w:space="0" w:color="auto"/>
          </w:divBdr>
        </w:div>
        <w:div w:id="1065027015">
          <w:marLeft w:val="0"/>
          <w:marRight w:val="0"/>
          <w:marTop w:val="0"/>
          <w:marBottom w:val="0"/>
          <w:divBdr>
            <w:top w:val="none" w:sz="0" w:space="0" w:color="auto"/>
            <w:left w:val="none" w:sz="0" w:space="0" w:color="auto"/>
            <w:bottom w:val="none" w:sz="0" w:space="0" w:color="auto"/>
            <w:right w:val="none" w:sz="0" w:space="0" w:color="auto"/>
          </w:divBdr>
        </w:div>
      </w:divsChild>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52161837">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42235680">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93201456">
      <w:bodyDiv w:val="1"/>
      <w:marLeft w:val="0"/>
      <w:marRight w:val="0"/>
      <w:marTop w:val="0"/>
      <w:marBottom w:val="0"/>
      <w:divBdr>
        <w:top w:val="none" w:sz="0" w:space="0" w:color="auto"/>
        <w:left w:val="none" w:sz="0" w:space="0" w:color="auto"/>
        <w:bottom w:val="none" w:sz="0" w:space="0" w:color="auto"/>
        <w:right w:val="none" w:sz="0" w:space="0" w:color="auto"/>
      </w:divBdr>
    </w:div>
    <w:div w:id="895891381">
      <w:bodyDiv w:val="1"/>
      <w:marLeft w:val="0"/>
      <w:marRight w:val="0"/>
      <w:marTop w:val="0"/>
      <w:marBottom w:val="0"/>
      <w:divBdr>
        <w:top w:val="none" w:sz="0" w:space="0" w:color="auto"/>
        <w:left w:val="none" w:sz="0" w:space="0" w:color="auto"/>
        <w:bottom w:val="none" w:sz="0" w:space="0" w:color="auto"/>
        <w:right w:val="none" w:sz="0" w:space="0" w:color="auto"/>
      </w:divBdr>
    </w:div>
    <w:div w:id="903685245">
      <w:bodyDiv w:val="1"/>
      <w:marLeft w:val="0"/>
      <w:marRight w:val="0"/>
      <w:marTop w:val="0"/>
      <w:marBottom w:val="0"/>
      <w:divBdr>
        <w:top w:val="none" w:sz="0" w:space="0" w:color="auto"/>
        <w:left w:val="none" w:sz="0" w:space="0" w:color="auto"/>
        <w:bottom w:val="none" w:sz="0" w:space="0" w:color="auto"/>
        <w:right w:val="none" w:sz="0" w:space="0" w:color="auto"/>
      </w:divBdr>
    </w:div>
    <w:div w:id="907806840">
      <w:bodyDiv w:val="1"/>
      <w:marLeft w:val="0"/>
      <w:marRight w:val="0"/>
      <w:marTop w:val="0"/>
      <w:marBottom w:val="0"/>
      <w:divBdr>
        <w:top w:val="none" w:sz="0" w:space="0" w:color="auto"/>
        <w:left w:val="none" w:sz="0" w:space="0" w:color="auto"/>
        <w:bottom w:val="none" w:sz="0" w:space="0" w:color="auto"/>
        <w:right w:val="none" w:sz="0" w:space="0" w:color="auto"/>
      </w:divBdr>
    </w:div>
    <w:div w:id="917598411">
      <w:bodyDiv w:val="1"/>
      <w:marLeft w:val="0"/>
      <w:marRight w:val="0"/>
      <w:marTop w:val="0"/>
      <w:marBottom w:val="0"/>
      <w:divBdr>
        <w:top w:val="none" w:sz="0" w:space="0" w:color="auto"/>
        <w:left w:val="none" w:sz="0" w:space="0" w:color="auto"/>
        <w:bottom w:val="none" w:sz="0" w:space="0" w:color="auto"/>
        <w:right w:val="none" w:sz="0" w:space="0" w:color="auto"/>
      </w:divBdr>
    </w:div>
    <w:div w:id="954210118">
      <w:bodyDiv w:val="1"/>
      <w:marLeft w:val="0"/>
      <w:marRight w:val="0"/>
      <w:marTop w:val="0"/>
      <w:marBottom w:val="0"/>
      <w:divBdr>
        <w:top w:val="none" w:sz="0" w:space="0" w:color="auto"/>
        <w:left w:val="none" w:sz="0" w:space="0" w:color="auto"/>
        <w:bottom w:val="none" w:sz="0" w:space="0" w:color="auto"/>
        <w:right w:val="none" w:sz="0" w:space="0" w:color="auto"/>
      </w:divBdr>
    </w:div>
    <w:div w:id="961110746">
      <w:bodyDiv w:val="1"/>
      <w:marLeft w:val="0"/>
      <w:marRight w:val="0"/>
      <w:marTop w:val="0"/>
      <w:marBottom w:val="0"/>
      <w:divBdr>
        <w:top w:val="none" w:sz="0" w:space="0" w:color="auto"/>
        <w:left w:val="none" w:sz="0" w:space="0" w:color="auto"/>
        <w:bottom w:val="none" w:sz="0" w:space="0" w:color="auto"/>
        <w:right w:val="none" w:sz="0" w:space="0" w:color="auto"/>
      </w:divBdr>
    </w:div>
    <w:div w:id="974793845">
      <w:bodyDiv w:val="1"/>
      <w:marLeft w:val="0"/>
      <w:marRight w:val="0"/>
      <w:marTop w:val="0"/>
      <w:marBottom w:val="0"/>
      <w:divBdr>
        <w:top w:val="none" w:sz="0" w:space="0" w:color="auto"/>
        <w:left w:val="none" w:sz="0" w:space="0" w:color="auto"/>
        <w:bottom w:val="none" w:sz="0" w:space="0" w:color="auto"/>
        <w:right w:val="none" w:sz="0" w:space="0" w:color="auto"/>
      </w:divBdr>
    </w:div>
    <w:div w:id="982394405">
      <w:bodyDiv w:val="1"/>
      <w:marLeft w:val="0"/>
      <w:marRight w:val="0"/>
      <w:marTop w:val="0"/>
      <w:marBottom w:val="0"/>
      <w:divBdr>
        <w:top w:val="none" w:sz="0" w:space="0" w:color="auto"/>
        <w:left w:val="none" w:sz="0" w:space="0" w:color="auto"/>
        <w:bottom w:val="none" w:sz="0" w:space="0" w:color="auto"/>
        <w:right w:val="none" w:sz="0" w:space="0" w:color="auto"/>
      </w:divBdr>
    </w:div>
    <w:div w:id="1004163690">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68961364">
      <w:bodyDiv w:val="1"/>
      <w:marLeft w:val="0"/>
      <w:marRight w:val="0"/>
      <w:marTop w:val="0"/>
      <w:marBottom w:val="0"/>
      <w:divBdr>
        <w:top w:val="none" w:sz="0" w:space="0" w:color="auto"/>
        <w:left w:val="none" w:sz="0" w:space="0" w:color="auto"/>
        <w:bottom w:val="none" w:sz="0" w:space="0" w:color="auto"/>
        <w:right w:val="none" w:sz="0" w:space="0" w:color="auto"/>
      </w:divBdr>
    </w:div>
    <w:div w:id="1072656321">
      <w:bodyDiv w:val="1"/>
      <w:marLeft w:val="0"/>
      <w:marRight w:val="0"/>
      <w:marTop w:val="0"/>
      <w:marBottom w:val="0"/>
      <w:divBdr>
        <w:top w:val="none" w:sz="0" w:space="0" w:color="auto"/>
        <w:left w:val="none" w:sz="0" w:space="0" w:color="auto"/>
        <w:bottom w:val="none" w:sz="0" w:space="0" w:color="auto"/>
        <w:right w:val="none" w:sz="0" w:space="0" w:color="auto"/>
      </w:divBdr>
    </w:div>
    <w:div w:id="1153253650">
      <w:bodyDiv w:val="1"/>
      <w:marLeft w:val="0"/>
      <w:marRight w:val="0"/>
      <w:marTop w:val="0"/>
      <w:marBottom w:val="0"/>
      <w:divBdr>
        <w:top w:val="none" w:sz="0" w:space="0" w:color="auto"/>
        <w:left w:val="none" w:sz="0" w:space="0" w:color="auto"/>
        <w:bottom w:val="none" w:sz="0" w:space="0" w:color="auto"/>
        <w:right w:val="none" w:sz="0" w:space="0" w:color="auto"/>
      </w:divBdr>
    </w:div>
    <w:div w:id="1157648861">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221135218">
      <w:bodyDiv w:val="1"/>
      <w:marLeft w:val="0"/>
      <w:marRight w:val="0"/>
      <w:marTop w:val="0"/>
      <w:marBottom w:val="0"/>
      <w:divBdr>
        <w:top w:val="none" w:sz="0" w:space="0" w:color="auto"/>
        <w:left w:val="none" w:sz="0" w:space="0" w:color="auto"/>
        <w:bottom w:val="none" w:sz="0" w:space="0" w:color="auto"/>
        <w:right w:val="none" w:sz="0" w:space="0" w:color="auto"/>
      </w:divBdr>
    </w:div>
    <w:div w:id="1242521791">
      <w:bodyDiv w:val="1"/>
      <w:marLeft w:val="0"/>
      <w:marRight w:val="0"/>
      <w:marTop w:val="0"/>
      <w:marBottom w:val="0"/>
      <w:divBdr>
        <w:top w:val="none" w:sz="0" w:space="0" w:color="auto"/>
        <w:left w:val="none" w:sz="0" w:space="0" w:color="auto"/>
        <w:bottom w:val="none" w:sz="0" w:space="0" w:color="auto"/>
        <w:right w:val="none" w:sz="0" w:space="0" w:color="auto"/>
      </w:divBdr>
      <w:divsChild>
        <w:div w:id="1022516739">
          <w:marLeft w:val="0"/>
          <w:marRight w:val="0"/>
          <w:marTop w:val="0"/>
          <w:marBottom w:val="0"/>
          <w:divBdr>
            <w:top w:val="none" w:sz="0" w:space="0" w:color="auto"/>
            <w:left w:val="none" w:sz="0" w:space="0" w:color="auto"/>
            <w:bottom w:val="none" w:sz="0" w:space="0" w:color="auto"/>
            <w:right w:val="none" w:sz="0" w:space="0" w:color="auto"/>
          </w:divBdr>
        </w:div>
      </w:divsChild>
    </w:div>
    <w:div w:id="1261336562">
      <w:bodyDiv w:val="1"/>
      <w:marLeft w:val="0"/>
      <w:marRight w:val="0"/>
      <w:marTop w:val="0"/>
      <w:marBottom w:val="0"/>
      <w:divBdr>
        <w:top w:val="none" w:sz="0" w:space="0" w:color="auto"/>
        <w:left w:val="none" w:sz="0" w:space="0" w:color="auto"/>
        <w:bottom w:val="none" w:sz="0" w:space="0" w:color="auto"/>
        <w:right w:val="none" w:sz="0" w:space="0" w:color="auto"/>
      </w:divBdr>
    </w:div>
    <w:div w:id="1345592519">
      <w:bodyDiv w:val="1"/>
      <w:marLeft w:val="0"/>
      <w:marRight w:val="0"/>
      <w:marTop w:val="0"/>
      <w:marBottom w:val="0"/>
      <w:divBdr>
        <w:top w:val="none" w:sz="0" w:space="0" w:color="auto"/>
        <w:left w:val="none" w:sz="0" w:space="0" w:color="auto"/>
        <w:bottom w:val="none" w:sz="0" w:space="0" w:color="auto"/>
        <w:right w:val="none" w:sz="0" w:space="0" w:color="auto"/>
      </w:divBdr>
    </w:div>
    <w:div w:id="1372073472">
      <w:bodyDiv w:val="1"/>
      <w:marLeft w:val="0"/>
      <w:marRight w:val="0"/>
      <w:marTop w:val="0"/>
      <w:marBottom w:val="0"/>
      <w:divBdr>
        <w:top w:val="none" w:sz="0" w:space="0" w:color="auto"/>
        <w:left w:val="none" w:sz="0" w:space="0" w:color="auto"/>
        <w:bottom w:val="none" w:sz="0" w:space="0" w:color="auto"/>
        <w:right w:val="none" w:sz="0" w:space="0" w:color="auto"/>
      </w:divBdr>
    </w:div>
    <w:div w:id="1377468306">
      <w:bodyDiv w:val="1"/>
      <w:marLeft w:val="0"/>
      <w:marRight w:val="0"/>
      <w:marTop w:val="0"/>
      <w:marBottom w:val="0"/>
      <w:divBdr>
        <w:top w:val="none" w:sz="0" w:space="0" w:color="auto"/>
        <w:left w:val="none" w:sz="0" w:space="0" w:color="auto"/>
        <w:bottom w:val="none" w:sz="0" w:space="0" w:color="auto"/>
        <w:right w:val="none" w:sz="0" w:space="0" w:color="auto"/>
      </w:divBdr>
    </w:div>
    <w:div w:id="1380275534">
      <w:bodyDiv w:val="1"/>
      <w:marLeft w:val="0"/>
      <w:marRight w:val="0"/>
      <w:marTop w:val="0"/>
      <w:marBottom w:val="0"/>
      <w:divBdr>
        <w:top w:val="none" w:sz="0" w:space="0" w:color="auto"/>
        <w:left w:val="none" w:sz="0" w:space="0" w:color="auto"/>
        <w:bottom w:val="none" w:sz="0" w:space="0" w:color="auto"/>
        <w:right w:val="none" w:sz="0" w:space="0" w:color="auto"/>
      </w:divBdr>
    </w:div>
    <w:div w:id="1401707341">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09881041">
      <w:bodyDiv w:val="1"/>
      <w:marLeft w:val="0"/>
      <w:marRight w:val="0"/>
      <w:marTop w:val="0"/>
      <w:marBottom w:val="0"/>
      <w:divBdr>
        <w:top w:val="none" w:sz="0" w:space="0" w:color="auto"/>
        <w:left w:val="none" w:sz="0" w:space="0" w:color="auto"/>
        <w:bottom w:val="none" w:sz="0" w:space="0" w:color="auto"/>
        <w:right w:val="none" w:sz="0" w:space="0" w:color="auto"/>
      </w:divBdr>
    </w:div>
    <w:div w:id="1470786219">
      <w:bodyDiv w:val="1"/>
      <w:marLeft w:val="0"/>
      <w:marRight w:val="0"/>
      <w:marTop w:val="0"/>
      <w:marBottom w:val="0"/>
      <w:divBdr>
        <w:top w:val="none" w:sz="0" w:space="0" w:color="auto"/>
        <w:left w:val="none" w:sz="0" w:space="0" w:color="auto"/>
        <w:bottom w:val="none" w:sz="0" w:space="0" w:color="auto"/>
        <w:right w:val="none" w:sz="0" w:space="0" w:color="auto"/>
      </w:divBdr>
    </w:div>
    <w:div w:id="1501039878">
      <w:bodyDiv w:val="1"/>
      <w:marLeft w:val="0"/>
      <w:marRight w:val="0"/>
      <w:marTop w:val="0"/>
      <w:marBottom w:val="0"/>
      <w:divBdr>
        <w:top w:val="none" w:sz="0" w:space="0" w:color="auto"/>
        <w:left w:val="none" w:sz="0" w:space="0" w:color="auto"/>
        <w:bottom w:val="none" w:sz="0" w:space="0" w:color="auto"/>
        <w:right w:val="none" w:sz="0" w:space="0" w:color="auto"/>
      </w:divBdr>
    </w:div>
    <w:div w:id="1552033148">
      <w:bodyDiv w:val="1"/>
      <w:marLeft w:val="0"/>
      <w:marRight w:val="0"/>
      <w:marTop w:val="0"/>
      <w:marBottom w:val="0"/>
      <w:divBdr>
        <w:top w:val="none" w:sz="0" w:space="0" w:color="auto"/>
        <w:left w:val="none" w:sz="0" w:space="0" w:color="auto"/>
        <w:bottom w:val="none" w:sz="0" w:space="0" w:color="auto"/>
        <w:right w:val="none" w:sz="0" w:space="0" w:color="auto"/>
      </w:divBdr>
    </w:div>
    <w:div w:id="1574588726">
      <w:bodyDiv w:val="1"/>
      <w:marLeft w:val="0"/>
      <w:marRight w:val="0"/>
      <w:marTop w:val="0"/>
      <w:marBottom w:val="0"/>
      <w:divBdr>
        <w:top w:val="none" w:sz="0" w:space="0" w:color="auto"/>
        <w:left w:val="none" w:sz="0" w:space="0" w:color="auto"/>
        <w:bottom w:val="none" w:sz="0" w:space="0" w:color="auto"/>
        <w:right w:val="none" w:sz="0" w:space="0" w:color="auto"/>
      </w:divBdr>
    </w:div>
    <w:div w:id="1583487025">
      <w:bodyDiv w:val="1"/>
      <w:marLeft w:val="0"/>
      <w:marRight w:val="0"/>
      <w:marTop w:val="0"/>
      <w:marBottom w:val="0"/>
      <w:divBdr>
        <w:top w:val="none" w:sz="0" w:space="0" w:color="auto"/>
        <w:left w:val="none" w:sz="0" w:space="0" w:color="auto"/>
        <w:bottom w:val="none" w:sz="0" w:space="0" w:color="auto"/>
        <w:right w:val="none" w:sz="0" w:space="0" w:color="auto"/>
      </w:divBdr>
    </w:div>
    <w:div w:id="1588879998">
      <w:bodyDiv w:val="1"/>
      <w:marLeft w:val="0"/>
      <w:marRight w:val="0"/>
      <w:marTop w:val="0"/>
      <w:marBottom w:val="0"/>
      <w:divBdr>
        <w:top w:val="none" w:sz="0" w:space="0" w:color="auto"/>
        <w:left w:val="none" w:sz="0" w:space="0" w:color="auto"/>
        <w:bottom w:val="none" w:sz="0" w:space="0" w:color="auto"/>
        <w:right w:val="none" w:sz="0" w:space="0" w:color="auto"/>
      </w:divBdr>
    </w:div>
    <w:div w:id="1590232454">
      <w:bodyDiv w:val="1"/>
      <w:marLeft w:val="0"/>
      <w:marRight w:val="0"/>
      <w:marTop w:val="0"/>
      <w:marBottom w:val="0"/>
      <w:divBdr>
        <w:top w:val="none" w:sz="0" w:space="0" w:color="auto"/>
        <w:left w:val="none" w:sz="0" w:space="0" w:color="auto"/>
        <w:bottom w:val="none" w:sz="0" w:space="0" w:color="auto"/>
        <w:right w:val="none" w:sz="0" w:space="0" w:color="auto"/>
      </w:divBdr>
    </w:div>
    <w:div w:id="1594168669">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06188000">
      <w:bodyDiv w:val="1"/>
      <w:marLeft w:val="0"/>
      <w:marRight w:val="0"/>
      <w:marTop w:val="0"/>
      <w:marBottom w:val="0"/>
      <w:divBdr>
        <w:top w:val="none" w:sz="0" w:space="0" w:color="auto"/>
        <w:left w:val="none" w:sz="0" w:space="0" w:color="auto"/>
        <w:bottom w:val="none" w:sz="0" w:space="0" w:color="auto"/>
        <w:right w:val="none" w:sz="0" w:space="0" w:color="auto"/>
      </w:divBdr>
    </w:div>
    <w:div w:id="1617177041">
      <w:bodyDiv w:val="1"/>
      <w:marLeft w:val="0"/>
      <w:marRight w:val="0"/>
      <w:marTop w:val="0"/>
      <w:marBottom w:val="0"/>
      <w:divBdr>
        <w:top w:val="none" w:sz="0" w:space="0" w:color="auto"/>
        <w:left w:val="none" w:sz="0" w:space="0" w:color="auto"/>
        <w:bottom w:val="none" w:sz="0" w:space="0" w:color="auto"/>
        <w:right w:val="none" w:sz="0" w:space="0" w:color="auto"/>
      </w:divBdr>
    </w:div>
    <w:div w:id="1621304809">
      <w:bodyDiv w:val="1"/>
      <w:marLeft w:val="0"/>
      <w:marRight w:val="0"/>
      <w:marTop w:val="0"/>
      <w:marBottom w:val="0"/>
      <w:divBdr>
        <w:top w:val="none" w:sz="0" w:space="0" w:color="auto"/>
        <w:left w:val="none" w:sz="0" w:space="0" w:color="auto"/>
        <w:bottom w:val="none" w:sz="0" w:space="0" w:color="auto"/>
        <w:right w:val="none" w:sz="0" w:space="0" w:color="auto"/>
      </w:divBdr>
    </w:div>
    <w:div w:id="1636638998">
      <w:bodyDiv w:val="1"/>
      <w:marLeft w:val="0"/>
      <w:marRight w:val="0"/>
      <w:marTop w:val="0"/>
      <w:marBottom w:val="0"/>
      <w:divBdr>
        <w:top w:val="none" w:sz="0" w:space="0" w:color="auto"/>
        <w:left w:val="none" w:sz="0" w:space="0" w:color="auto"/>
        <w:bottom w:val="none" w:sz="0" w:space="0" w:color="auto"/>
        <w:right w:val="none" w:sz="0" w:space="0" w:color="auto"/>
      </w:divBdr>
      <w:divsChild>
        <w:div w:id="785998917">
          <w:marLeft w:val="0"/>
          <w:marRight w:val="0"/>
          <w:marTop w:val="0"/>
          <w:marBottom w:val="0"/>
          <w:divBdr>
            <w:top w:val="none" w:sz="0" w:space="0" w:color="auto"/>
            <w:left w:val="none" w:sz="0" w:space="0" w:color="auto"/>
            <w:bottom w:val="none" w:sz="0" w:space="0" w:color="auto"/>
            <w:right w:val="none" w:sz="0" w:space="0" w:color="auto"/>
          </w:divBdr>
          <w:divsChild>
            <w:div w:id="500659763">
              <w:marLeft w:val="0"/>
              <w:marRight w:val="0"/>
              <w:marTop w:val="0"/>
              <w:marBottom w:val="0"/>
              <w:divBdr>
                <w:top w:val="none" w:sz="0" w:space="0" w:color="auto"/>
                <w:left w:val="none" w:sz="0" w:space="0" w:color="auto"/>
                <w:bottom w:val="none" w:sz="0" w:space="0" w:color="auto"/>
                <w:right w:val="none" w:sz="0" w:space="0" w:color="auto"/>
              </w:divBdr>
              <w:divsChild>
                <w:div w:id="1550146183">
                  <w:marLeft w:val="0"/>
                  <w:marRight w:val="0"/>
                  <w:marTop w:val="0"/>
                  <w:marBottom w:val="0"/>
                  <w:divBdr>
                    <w:top w:val="single" w:sz="6" w:space="4" w:color="auto"/>
                    <w:left w:val="single" w:sz="6" w:space="8" w:color="auto"/>
                    <w:bottom w:val="single" w:sz="6" w:space="4" w:color="auto"/>
                    <w:right w:val="single" w:sz="6" w:space="8" w:color="auto"/>
                  </w:divBdr>
                  <w:divsChild>
                    <w:div w:id="614290777">
                      <w:marLeft w:val="-225"/>
                      <w:marRight w:val="-225"/>
                      <w:marTop w:val="0"/>
                      <w:marBottom w:val="0"/>
                      <w:divBdr>
                        <w:top w:val="none" w:sz="0" w:space="0" w:color="auto"/>
                        <w:left w:val="none" w:sz="0" w:space="0" w:color="auto"/>
                        <w:bottom w:val="none" w:sz="0" w:space="0" w:color="auto"/>
                        <w:right w:val="none" w:sz="0" w:space="0" w:color="auto"/>
                      </w:divBdr>
                      <w:divsChild>
                        <w:div w:id="293216483">
                          <w:marLeft w:val="0"/>
                          <w:marRight w:val="0"/>
                          <w:marTop w:val="0"/>
                          <w:marBottom w:val="0"/>
                          <w:divBdr>
                            <w:top w:val="none" w:sz="0" w:space="0" w:color="auto"/>
                            <w:left w:val="none" w:sz="0" w:space="0" w:color="auto"/>
                            <w:bottom w:val="none" w:sz="0" w:space="0" w:color="auto"/>
                            <w:right w:val="none" w:sz="0" w:space="0" w:color="auto"/>
                          </w:divBdr>
                          <w:divsChild>
                            <w:div w:id="1217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309449">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69287979">
      <w:bodyDiv w:val="1"/>
      <w:marLeft w:val="0"/>
      <w:marRight w:val="0"/>
      <w:marTop w:val="0"/>
      <w:marBottom w:val="0"/>
      <w:divBdr>
        <w:top w:val="none" w:sz="0" w:space="0" w:color="auto"/>
        <w:left w:val="none" w:sz="0" w:space="0" w:color="auto"/>
        <w:bottom w:val="none" w:sz="0" w:space="0" w:color="auto"/>
        <w:right w:val="none" w:sz="0" w:space="0" w:color="auto"/>
      </w:divBdr>
    </w:div>
    <w:div w:id="1672489888">
      <w:bodyDiv w:val="1"/>
      <w:marLeft w:val="0"/>
      <w:marRight w:val="0"/>
      <w:marTop w:val="0"/>
      <w:marBottom w:val="0"/>
      <w:divBdr>
        <w:top w:val="none" w:sz="0" w:space="0" w:color="auto"/>
        <w:left w:val="none" w:sz="0" w:space="0" w:color="auto"/>
        <w:bottom w:val="none" w:sz="0" w:space="0" w:color="auto"/>
        <w:right w:val="none" w:sz="0" w:space="0" w:color="auto"/>
      </w:divBdr>
    </w:div>
    <w:div w:id="1678069895">
      <w:bodyDiv w:val="1"/>
      <w:marLeft w:val="0"/>
      <w:marRight w:val="0"/>
      <w:marTop w:val="0"/>
      <w:marBottom w:val="0"/>
      <w:divBdr>
        <w:top w:val="none" w:sz="0" w:space="0" w:color="auto"/>
        <w:left w:val="none" w:sz="0" w:space="0" w:color="auto"/>
        <w:bottom w:val="none" w:sz="0" w:space="0" w:color="auto"/>
        <w:right w:val="none" w:sz="0" w:space="0" w:color="auto"/>
      </w:divBdr>
    </w:div>
    <w:div w:id="1683581370">
      <w:bodyDiv w:val="1"/>
      <w:marLeft w:val="0"/>
      <w:marRight w:val="0"/>
      <w:marTop w:val="0"/>
      <w:marBottom w:val="0"/>
      <w:divBdr>
        <w:top w:val="none" w:sz="0" w:space="0" w:color="auto"/>
        <w:left w:val="none" w:sz="0" w:space="0" w:color="auto"/>
        <w:bottom w:val="none" w:sz="0" w:space="0" w:color="auto"/>
        <w:right w:val="none" w:sz="0" w:space="0" w:color="auto"/>
      </w:divBdr>
      <w:divsChild>
        <w:div w:id="240911930">
          <w:marLeft w:val="0"/>
          <w:marRight w:val="0"/>
          <w:marTop w:val="0"/>
          <w:marBottom w:val="0"/>
          <w:divBdr>
            <w:top w:val="none" w:sz="0" w:space="0" w:color="auto"/>
            <w:left w:val="none" w:sz="0" w:space="0" w:color="auto"/>
            <w:bottom w:val="none" w:sz="0" w:space="0" w:color="auto"/>
            <w:right w:val="none" w:sz="0" w:space="0" w:color="auto"/>
          </w:divBdr>
          <w:divsChild>
            <w:div w:id="140273341">
              <w:marLeft w:val="0"/>
              <w:marRight w:val="0"/>
              <w:marTop w:val="0"/>
              <w:marBottom w:val="0"/>
              <w:divBdr>
                <w:top w:val="none" w:sz="0" w:space="0" w:color="auto"/>
                <w:left w:val="none" w:sz="0" w:space="0" w:color="auto"/>
                <w:bottom w:val="none" w:sz="0" w:space="0" w:color="auto"/>
                <w:right w:val="none" w:sz="0" w:space="0" w:color="auto"/>
              </w:divBdr>
              <w:divsChild>
                <w:div w:id="1298338230">
                  <w:marLeft w:val="0"/>
                  <w:marRight w:val="0"/>
                  <w:marTop w:val="0"/>
                  <w:marBottom w:val="0"/>
                  <w:divBdr>
                    <w:top w:val="none" w:sz="0" w:space="0" w:color="auto"/>
                    <w:left w:val="none" w:sz="0" w:space="0" w:color="auto"/>
                    <w:bottom w:val="none" w:sz="0" w:space="0" w:color="auto"/>
                    <w:right w:val="none" w:sz="0" w:space="0" w:color="auto"/>
                  </w:divBdr>
                  <w:divsChild>
                    <w:div w:id="1911646184">
                      <w:marLeft w:val="0"/>
                      <w:marRight w:val="0"/>
                      <w:marTop w:val="0"/>
                      <w:marBottom w:val="0"/>
                      <w:divBdr>
                        <w:top w:val="none" w:sz="0" w:space="0" w:color="auto"/>
                        <w:left w:val="none" w:sz="0" w:space="0" w:color="auto"/>
                        <w:bottom w:val="none" w:sz="0" w:space="0" w:color="auto"/>
                        <w:right w:val="none" w:sz="0" w:space="0" w:color="auto"/>
                      </w:divBdr>
                      <w:divsChild>
                        <w:div w:id="510336619">
                          <w:marLeft w:val="0"/>
                          <w:marRight w:val="0"/>
                          <w:marTop w:val="0"/>
                          <w:marBottom w:val="0"/>
                          <w:divBdr>
                            <w:top w:val="none" w:sz="0" w:space="0" w:color="auto"/>
                            <w:left w:val="none" w:sz="0" w:space="0" w:color="auto"/>
                            <w:bottom w:val="none" w:sz="0" w:space="0" w:color="auto"/>
                            <w:right w:val="none" w:sz="0" w:space="0" w:color="auto"/>
                          </w:divBdr>
                          <w:divsChild>
                            <w:div w:id="1668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143113">
      <w:bodyDiv w:val="1"/>
      <w:marLeft w:val="0"/>
      <w:marRight w:val="0"/>
      <w:marTop w:val="0"/>
      <w:marBottom w:val="0"/>
      <w:divBdr>
        <w:top w:val="none" w:sz="0" w:space="0" w:color="auto"/>
        <w:left w:val="none" w:sz="0" w:space="0" w:color="auto"/>
        <w:bottom w:val="none" w:sz="0" w:space="0" w:color="auto"/>
        <w:right w:val="none" w:sz="0" w:space="0" w:color="auto"/>
      </w:divBdr>
    </w:div>
    <w:div w:id="1696998361">
      <w:bodyDiv w:val="1"/>
      <w:marLeft w:val="0"/>
      <w:marRight w:val="0"/>
      <w:marTop w:val="0"/>
      <w:marBottom w:val="0"/>
      <w:divBdr>
        <w:top w:val="none" w:sz="0" w:space="0" w:color="auto"/>
        <w:left w:val="none" w:sz="0" w:space="0" w:color="auto"/>
        <w:bottom w:val="none" w:sz="0" w:space="0" w:color="auto"/>
        <w:right w:val="none" w:sz="0" w:space="0" w:color="auto"/>
      </w:divBdr>
    </w:div>
    <w:div w:id="1735858861">
      <w:bodyDiv w:val="1"/>
      <w:marLeft w:val="0"/>
      <w:marRight w:val="0"/>
      <w:marTop w:val="0"/>
      <w:marBottom w:val="0"/>
      <w:divBdr>
        <w:top w:val="none" w:sz="0" w:space="0" w:color="auto"/>
        <w:left w:val="none" w:sz="0" w:space="0" w:color="auto"/>
        <w:bottom w:val="none" w:sz="0" w:space="0" w:color="auto"/>
        <w:right w:val="none" w:sz="0" w:space="0" w:color="auto"/>
      </w:divBdr>
    </w:div>
    <w:div w:id="1738670507">
      <w:bodyDiv w:val="1"/>
      <w:marLeft w:val="0"/>
      <w:marRight w:val="0"/>
      <w:marTop w:val="0"/>
      <w:marBottom w:val="0"/>
      <w:divBdr>
        <w:top w:val="none" w:sz="0" w:space="0" w:color="auto"/>
        <w:left w:val="none" w:sz="0" w:space="0" w:color="auto"/>
        <w:bottom w:val="none" w:sz="0" w:space="0" w:color="auto"/>
        <w:right w:val="none" w:sz="0" w:space="0" w:color="auto"/>
      </w:divBdr>
    </w:div>
    <w:div w:id="1746105049">
      <w:bodyDiv w:val="1"/>
      <w:marLeft w:val="0"/>
      <w:marRight w:val="0"/>
      <w:marTop w:val="0"/>
      <w:marBottom w:val="0"/>
      <w:divBdr>
        <w:top w:val="none" w:sz="0" w:space="0" w:color="auto"/>
        <w:left w:val="none" w:sz="0" w:space="0" w:color="auto"/>
        <w:bottom w:val="none" w:sz="0" w:space="0" w:color="auto"/>
        <w:right w:val="none" w:sz="0" w:space="0" w:color="auto"/>
      </w:divBdr>
    </w:div>
    <w:div w:id="1788229592">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843855452">
      <w:bodyDiv w:val="1"/>
      <w:marLeft w:val="0"/>
      <w:marRight w:val="0"/>
      <w:marTop w:val="0"/>
      <w:marBottom w:val="0"/>
      <w:divBdr>
        <w:top w:val="none" w:sz="0" w:space="0" w:color="auto"/>
        <w:left w:val="none" w:sz="0" w:space="0" w:color="auto"/>
        <w:bottom w:val="none" w:sz="0" w:space="0" w:color="auto"/>
        <w:right w:val="none" w:sz="0" w:space="0" w:color="auto"/>
      </w:divBdr>
    </w:div>
    <w:div w:id="1847935052">
      <w:bodyDiv w:val="1"/>
      <w:marLeft w:val="0"/>
      <w:marRight w:val="0"/>
      <w:marTop w:val="0"/>
      <w:marBottom w:val="0"/>
      <w:divBdr>
        <w:top w:val="none" w:sz="0" w:space="0" w:color="auto"/>
        <w:left w:val="none" w:sz="0" w:space="0" w:color="auto"/>
        <w:bottom w:val="none" w:sz="0" w:space="0" w:color="auto"/>
        <w:right w:val="none" w:sz="0" w:space="0" w:color="auto"/>
      </w:divBdr>
    </w:div>
    <w:div w:id="1856336787">
      <w:bodyDiv w:val="1"/>
      <w:marLeft w:val="0"/>
      <w:marRight w:val="0"/>
      <w:marTop w:val="0"/>
      <w:marBottom w:val="0"/>
      <w:divBdr>
        <w:top w:val="none" w:sz="0" w:space="0" w:color="auto"/>
        <w:left w:val="none" w:sz="0" w:space="0" w:color="auto"/>
        <w:bottom w:val="none" w:sz="0" w:space="0" w:color="auto"/>
        <w:right w:val="none" w:sz="0" w:space="0" w:color="auto"/>
      </w:divBdr>
    </w:div>
    <w:div w:id="1858883045">
      <w:bodyDiv w:val="1"/>
      <w:marLeft w:val="0"/>
      <w:marRight w:val="0"/>
      <w:marTop w:val="0"/>
      <w:marBottom w:val="0"/>
      <w:divBdr>
        <w:top w:val="none" w:sz="0" w:space="0" w:color="auto"/>
        <w:left w:val="none" w:sz="0" w:space="0" w:color="auto"/>
        <w:bottom w:val="none" w:sz="0" w:space="0" w:color="auto"/>
        <w:right w:val="none" w:sz="0" w:space="0" w:color="auto"/>
      </w:divBdr>
    </w:div>
    <w:div w:id="1864242779">
      <w:bodyDiv w:val="1"/>
      <w:marLeft w:val="0"/>
      <w:marRight w:val="0"/>
      <w:marTop w:val="0"/>
      <w:marBottom w:val="0"/>
      <w:divBdr>
        <w:top w:val="none" w:sz="0" w:space="0" w:color="auto"/>
        <w:left w:val="none" w:sz="0" w:space="0" w:color="auto"/>
        <w:bottom w:val="none" w:sz="0" w:space="0" w:color="auto"/>
        <w:right w:val="none" w:sz="0" w:space="0" w:color="auto"/>
      </w:divBdr>
    </w:div>
    <w:div w:id="1889999199">
      <w:bodyDiv w:val="1"/>
      <w:marLeft w:val="0"/>
      <w:marRight w:val="0"/>
      <w:marTop w:val="0"/>
      <w:marBottom w:val="0"/>
      <w:divBdr>
        <w:top w:val="none" w:sz="0" w:space="0" w:color="auto"/>
        <w:left w:val="none" w:sz="0" w:space="0" w:color="auto"/>
        <w:bottom w:val="none" w:sz="0" w:space="0" w:color="auto"/>
        <w:right w:val="none" w:sz="0" w:space="0" w:color="auto"/>
      </w:divBdr>
    </w:div>
    <w:div w:id="1914780387">
      <w:bodyDiv w:val="1"/>
      <w:marLeft w:val="0"/>
      <w:marRight w:val="0"/>
      <w:marTop w:val="0"/>
      <w:marBottom w:val="0"/>
      <w:divBdr>
        <w:top w:val="none" w:sz="0" w:space="0" w:color="auto"/>
        <w:left w:val="none" w:sz="0" w:space="0" w:color="auto"/>
        <w:bottom w:val="none" w:sz="0" w:space="0" w:color="auto"/>
        <w:right w:val="none" w:sz="0" w:space="0" w:color="auto"/>
      </w:divBdr>
    </w:div>
    <w:div w:id="1917589363">
      <w:bodyDiv w:val="1"/>
      <w:marLeft w:val="0"/>
      <w:marRight w:val="0"/>
      <w:marTop w:val="0"/>
      <w:marBottom w:val="0"/>
      <w:divBdr>
        <w:top w:val="none" w:sz="0" w:space="0" w:color="auto"/>
        <w:left w:val="none" w:sz="0" w:space="0" w:color="auto"/>
        <w:bottom w:val="none" w:sz="0" w:space="0" w:color="auto"/>
        <w:right w:val="none" w:sz="0" w:space="0" w:color="auto"/>
      </w:divBdr>
    </w:div>
    <w:div w:id="1945847316">
      <w:bodyDiv w:val="1"/>
      <w:marLeft w:val="0"/>
      <w:marRight w:val="0"/>
      <w:marTop w:val="0"/>
      <w:marBottom w:val="0"/>
      <w:divBdr>
        <w:top w:val="none" w:sz="0" w:space="0" w:color="auto"/>
        <w:left w:val="none" w:sz="0" w:space="0" w:color="auto"/>
        <w:bottom w:val="none" w:sz="0" w:space="0" w:color="auto"/>
        <w:right w:val="none" w:sz="0" w:space="0" w:color="auto"/>
      </w:divBdr>
    </w:div>
    <w:div w:id="1960911389">
      <w:bodyDiv w:val="1"/>
      <w:marLeft w:val="0"/>
      <w:marRight w:val="0"/>
      <w:marTop w:val="0"/>
      <w:marBottom w:val="0"/>
      <w:divBdr>
        <w:top w:val="none" w:sz="0" w:space="0" w:color="auto"/>
        <w:left w:val="none" w:sz="0" w:space="0" w:color="auto"/>
        <w:bottom w:val="none" w:sz="0" w:space="0" w:color="auto"/>
        <w:right w:val="none" w:sz="0" w:space="0" w:color="auto"/>
      </w:divBdr>
    </w:div>
    <w:div w:id="1963804215">
      <w:bodyDiv w:val="1"/>
      <w:marLeft w:val="0"/>
      <w:marRight w:val="0"/>
      <w:marTop w:val="0"/>
      <w:marBottom w:val="0"/>
      <w:divBdr>
        <w:top w:val="none" w:sz="0" w:space="0" w:color="auto"/>
        <w:left w:val="none" w:sz="0" w:space="0" w:color="auto"/>
        <w:bottom w:val="none" w:sz="0" w:space="0" w:color="auto"/>
        <w:right w:val="none" w:sz="0" w:space="0" w:color="auto"/>
      </w:divBdr>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1982269278">
      <w:bodyDiv w:val="1"/>
      <w:marLeft w:val="0"/>
      <w:marRight w:val="0"/>
      <w:marTop w:val="0"/>
      <w:marBottom w:val="0"/>
      <w:divBdr>
        <w:top w:val="none" w:sz="0" w:space="0" w:color="auto"/>
        <w:left w:val="none" w:sz="0" w:space="0" w:color="auto"/>
        <w:bottom w:val="none" w:sz="0" w:space="0" w:color="auto"/>
        <w:right w:val="none" w:sz="0" w:space="0" w:color="auto"/>
      </w:divBdr>
    </w:div>
    <w:div w:id="1992832502">
      <w:bodyDiv w:val="1"/>
      <w:marLeft w:val="0"/>
      <w:marRight w:val="0"/>
      <w:marTop w:val="0"/>
      <w:marBottom w:val="0"/>
      <w:divBdr>
        <w:top w:val="none" w:sz="0" w:space="0" w:color="auto"/>
        <w:left w:val="none" w:sz="0" w:space="0" w:color="auto"/>
        <w:bottom w:val="none" w:sz="0" w:space="0" w:color="auto"/>
        <w:right w:val="none" w:sz="0" w:space="0" w:color="auto"/>
      </w:divBdr>
    </w:div>
    <w:div w:id="2000767105">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16497353">
      <w:bodyDiv w:val="1"/>
      <w:marLeft w:val="0"/>
      <w:marRight w:val="0"/>
      <w:marTop w:val="0"/>
      <w:marBottom w:val="0"/>
      <w:divBdr>
        <w:top w:val="none" w:sz="0" w:space="0" w:color="auto"/>
        <w:left w:val="none" w:sz="0" w:space="0" w:color="auto"/>
        <w:bottom w:val="none" w:sz="0" w:space="0" w:color="auto"/>
        <w:right w:val="none" w:sz="0" w:space="0" w:color="auto"/>
      </w:divBdr>
      <w:divsChild>
        <w:div w:id="1154879809">
          <w:marLeft w:val="0"/>
          <w:marRight w:val="0"/>
          <w:marTop w:val="0"/>
          <w:marBottom w:val="0"/>
          <w:divBdr>
            <w:top w:val="none" w:sz="0" w:space="0" w:color="auto"/>
            <w:left w:val="none" w:sz="0" w:space="0" w:color="auto"/>
            <w:bottom w:val="none" w:sz="0" w:space="0" w:color="auto"/>
            <w:right w:val="none" w:sz="0" w:space="0" w:color="auto"/>
          </w:divBdr>
        </w:div>
      </w:divsChild>
    </w:div>
    <w:div w:id="2045785199">
      <w:bodyDiv w:val="1"/>
      <w:marLeft w:val="0"/>
      <w:marRight w:val="0"/>
      <w:marTop w:val="0"/>
      <w:marBottom w:val="0"/>
      <w:divBdr>
        <w:top w:val="none" w:sz="0" w:space="0" w:color="auto"/>
        <w:left w:val="none" w:sz="0" w:space="0" w:color="auto"/>
        <w:bottom w:val="none" w:sz="0" w:space="0" w:color="auto"/>
        <w:right w:val="none" w:sz="0" w:space="0" w:color="auto"/>
      </w:divBdr>
    </w:div>
    <w:div w:id="2051300385">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0540844">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14085348">
      <w:bodyDiv w:val="1"/>
      <w:marLeft w:val="0"/>
      <w:marRight w:val="0"/>
      <w:marTop w:val="0"/>
      <w:marBottom w:val="0"/>
      <w:divBdr>
        <w:top w:val="none" w:sz="0" w:space="0" w:color="auto"/>
        <w:left w:val="none" w:sz="0" w:space="0" w:color="auto"/>
        <w:bottom w:val="none" w:sz="0" w:space="0" w:color="auto"/>
        <w:right w:val="none" w:sz="0" w:space="0" w:color="auto"/>
      </w:divBdr>
      <w:divsChild>
        <w:div w:id="469176484">
          <w:marLeft w:val="0"/>
          <w:marRight w:val="0"/>
          <w:marTop w:val="0"/>
          <w:marBottom w:val="0"/>
          <w:divBdr>
            <w:top w:val="none" w:sz="0" w:space="0" w:color="auto"/>
            <w:left w:val="none" w:sz="0" w:space="0" w:color="auto"/>
            <w:bottom w:val="none" w:sz="0" w:space="0" w:color="auto"/>
            <w:right w:val="none" w:sz="0" w:space="0" w:color="auto"/>
          </w:divBdr>
        </w:div>
        <w:div w:id="13191181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37/D/2795/2016" TargetMode="External"/><Relationship Id="rId2" Type="http://schemas.openxmlformats.org/officeDocument/2006/relationships/hyperlink" Target="https://docs.un.org/en/CCPR/C/141/D/3307/2019" TargetMode="External"/><Relationship Id="rId1" Type="http://schemas.openxmlformats.org/officeDocument/2006/relationships/hyperlink" Target="https://elenaforum.org/wp-content/uploads/2018/09/UNHCR-Eligibility-Guidelines-Afghanistan-2018.pdf" TargetMode="Externa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243DC2-0BA0-44D3-B3D7-B579A5731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C4F393-2408-4C5E-B216-9C2F56CC185A}">
  <ds:schemaRefs>
    <ds:schemaRef ds:uri="http://schemas.openxmlformats.org/officeDocument/2006/bibliography"/>
  </ds:schemaRefs>
</ds:datastoreItem>
</file>

<file path=customXml/itemProps3.xml><?xml version="1.0" encoding="utf-8"?>
<ds:datastoreItem xmlns:ds="http://schemas.openxmlformats.org/officeDocument/2006/customXml" ds:itemID="{BDF6B080-11B2-4E54-B854-9CEB8A4EFD8B}">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 ds:uri="985ec44e-1bab-4c0b-9df0-6ba128686fc9"/>
    <ds:schemaRef ds:uri="26f64be0-bbb7-4b08-87cb-17d7462398e0"/>
  </ds:schemaRefs>
</ds:datastoreItem>
</file>

<file path=customXml/itemProps4.xml><?xml version="1.0" encoding="utf-8"?>
<ds:datastoreItem xmlns:ds="http://schemas.openxmlformats.org/officeDocument/2006/customXml" ds:itemID="{6E168F54-51DB-46C3-9FA4-19EEC371B2EF}">
  <ds:schemaRefs>
    <ds:schemaRef ds:uri="http://schemas.microsoft.com/sharepoint/v3/contenttype/forms"/>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6</TotalTime>
  <Pages>10</Pages>
  <Words>5302</Words>
  <Characters>30228</Characters>
  <Application>Microsoft Office Word</Application>
  <DocSecurity>0</DocSecurity>
  <Lines>251</Lines>
  <Paragraphs>70</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CCPR/C/145/DR/3702/2020/Rev.1</vt:lpstr>
      <vt:lpstr>CCPR/C/137/DR/2999/2017</vt:lpstr>
      <vt:lpstr>CCPR/C/WG/131/DR/2805/2016</vt:lpstr>
    </vt:vector>
  </TitlesOfParts>
  <Company>DCM</Company>
  <LinksUpToDate>false</LinksUpToDate>
  <CharactersWithSpaces>35460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CCPR/C/145/DR/3702/2020/Rev.1</dc:title>
  <dc:subject>2602682</dc:subject>
  <dc:creator>Una Giltsoff</dc:creator>
  <cp:keywords/>
  <dc:description/>
  <cp:lastModifiedBy>Mohamed Abdelazim</cp:lastModifiedBy>
  <cp:revision>4</cp:revision>
  <cp:lastPrinted>2026-03-23T09:55:00Z</cp:lastPrinted>
  <dcterms:created xsi:type="dcterms:W3CDTF">2026-03-19T14:45:00Z</dcterms:created>
  <dcterms:modified xsi:type="dcterms:W3CDTF">2026-03-24T14:29:00Z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GrammarlyDocumentId">
    <vt:lpwstr>73c5c720fd9692eb7a9921d2be53b30876ba4c7fc4fdad9d5085b24af055695b</vt:lpwstr>
  </property>
  <property fmtid="{D5CDD505-2E9C-101B-9397-08002B2CF9AE}" pid="4" name="MediaServiceImageTags">
    <vt:lpwstr/>
  </property>
</Properties>
</file>