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73E4C" w14:textId="4892B122" w:rsidR="00BB3598" w:rsidRPr="00D77187" w:rsidRDefault="00815693" w:rsidP="006B4C72">
      <w:pPr>
        <w:spacing w:after="0" w:line="276" w:lineRule="auto"/>
        <w:rPr>
          <w:rFonts w:ascii="Calibri Light" w:hAnsi="Calibri Light" w:cs="Calibri Light"/>
          <w:sz w:val="24"/>
          <w:szCs w:val="24"/>
        </w:rPr>
      </w:pPr>
      <w:r w:rsidRPr="00D77187">
        <w:rPr>
          <w:rFonts w:ascii="Calibri Light" w:hAnsi="Calibri Light" w:cs="Calibri Light"/>
          <w:noProof/>
          <w:sz w:val="24"/>
          <w:szCs w:val="24"/>
        </w:rPr>
        <w:drawing>
          <wp:inline distT="0" distB="0" distL="0" distR="0" wp14:anchorId="3EA24E54" wp14:editId="4C510897">
            <wp:extent cx="3476625" cy="13144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tretch>
                      <a:fillRect/>
                    </a:stretch>
                  </pic:blipFill>
                  <pic:spPr>
                    <a:xfrm>
                      <a:off x="0" y="0"/>
                      <a:ext cx="3476625" cy="1314450"/>
                    </a:xfrm>
                    <a:prstGeom prst="rect">
                      <a:avLst/>
                    </a:prstGeom>
                  </pic:spPr>
                </pic:pic>
              </a:graphicData>
            </a:graphic>
          </wp:inline>
        </w:drawing>
      </w:r>
    </w:p>
    <w:p w14:paraId="733DA65B" w14:textId="77777777" w:rsidR="00815693" w:rsidRDefault="00815693" w:rsidP="006B4C72">
      <w:pPr>
        <w:spacing w:after="0" w:line="276" w:lineRule="auto"/>
        <w:rPr>
          <w:rFonts w:ascii="Calibri Light" w:hAnsi="Calibri Light" w:cs="Calibri Light"/>
          <w:sz w:val="24"/>
          <w:szCs w:val="24"/>
        </w:rPr>
      </w:pPr>
    </w:p>
    <w:p w14:paraId="3E2B5023" w14:textId="77777777" w:rsidR="006B4C72" w:rsidRDefault="006B4C72" w:rsidP="006B4C72">
      <w:pPr>
        <w:spacing w:after="0" w:line="276" w:lineRule="auto"/>
        <w:rPr>
          <w:rFonts w:ascii="Calibri Light" w:hAnsi="Calibri Light" w:cs="Calibri Light"/>
          <w:sz w:val="24"/>
          <w:szCs w:val="24"/>
        </w:rPr>
      </w:pPr>
    </w:p>
    <w:p w14:paraId="1987AA92" w14:textId="77777777" w:rsidR="006B4C72" w:rsidRDefault="006B4C72" w:rsidP="006B4C72">
      <w:pPr>
        <w:spacing w:after="0" w:line="276" w:lineRule="auto"/>
        <w:rPr>
          <w:rFonts w:ascii="Calibri Light" w:hAnsi="Calibri Light" w:cs="Calibri Light"/>
          <w:sz w:val="24"/>
          <w:szCs w:val="24"/>
        </w:rPr>
      </w:pPr>
    </w:p>
    <w:p w14:paraId="26D667C7" w14:textId="77777777" w:rsidR="006B4C72" w:rsidRDefault="006B4C72" w:rsidP="006B4C72">
      <w:pPr>
        <w:spacing w:after="0" w:line="276" w:lineRule="auto"/>
        <w:rPr>
          <w:rFonts w:ascii="Calibri Light" w:hAnsi="Calibri Light" w:cs="Calibri Light"/>
          <w:sz w:val="24"/>
          <w:szCs w:val="24"/>
        </w:rPr>
      </w:pPr>
    </w:p>
    <w:p w14:paraId="6C20F733" w14:textId="77777777" w:rsidR="006B4C72" w:rsidRDefault="006B4C72" w:rsidP="006B4C72">
      <w:pPr>
        <w:spacing w:after="0" w:line="276" w:lineRule="auto"/>
        <w:rPr>
          <w:rFonts w:ascii="Calibri Light" w:hAnsi="Calibri Light" w:cs="Calibri Light"/>
          <w:sz w:val="24"/>
          <w:szCs w:val="24"/>
        </w:rPr>
      </w:pPr>
    </w:p>
    <w:p w14:paraId="0554B0AB" w14:textId="77777777" w:rsidR="006B4C72" w:rsidRDefault="006B4C72" w:rsidP="006B4C72">
      <w:pPr>
        <w:spacing w:after="0" w:line="276" w:lineRule="auto"/>
        <w:rPr>
          <w:rFonts w:ascii="Calibri Light" w:hAnsi="Calibri Light" w:cs="Calibri Light"/>
          <w:sz w:val="24"/>
          <w:szCs w:val="24"/>
        </w:rPr>
      </w:pPr>
    </w:p>
    <w:p w14:paraId="304B59AD" w14:textId="77777777" w:rsidR="006B4C72" w:rsidRPr="00D77187" w:rsidRDefault="006B4C72" w:rsidP="006B4C72">
      <w:pPr>
        <w:spacing w:after="0" w:line="276" w:lineRule="auto"/>
        <w:rPr>
          <w:rFonts w:ascii="Calibri Light" w:hAnsi="Calibri Light" w:cs="Calibri Light"/>
          <w:sz w:val="24"/>
          <w:szCs w:val="24"/>
        </w:rPr>
      </w:pPr>
    </w:p>
    <w:p w14:paraId="187B796B" w14:textId="77777777" w:rsidR="00815693" w:rsidRPr="00D77187" w:rsidRDefault="00815693" w:rsidP="006B4C72">
      <w:pPr>
        <w:spacing w:after="0" w:line="276" w:lineRule="auto"/>
        <w:rPr>
          <w:rFonts w:ascii="Calibri Light" w:hAnsi="Calibri Light" w:cs="Calibri Light"/>
          <w:b/>
          <w:bCs/>
          <w:sz w:val="24"/>
          <w:szCs w:val="24"/>
          <w:lang w:val="en-US"/>
        </w:rPr>
      </w:pPr>
      <w:r w:rsidRPr="00D77187">
        <w:rPr>
          <w:rFonts w:ascii="Calibri Light" w:hAnsi="Calibri Light" w:cs="Calibri Light"/>
          <w:b/>
          <w:bCs/>
          <w:sz w:val="24"/>
          <w:szCs w:val="24"/>
          <w:lang w:val="en-US"/>
        </w:rPr>
        <w:t>ALTERNATIVE REPORT</w:t>
      </w:r>
    </w:p>
    <w:p w14:paraId="53EDC161" w14:textId="77777777" w:rsidR="00815693" w:rsidRPr="00D77187" w:rsidRDefault="00815693" w:rsidP="006B4C72">
      <w:pPr>
        <w:spacing w:after="0" w:line="276" w:lineRule="auto"/>
        <w:rPr>
          <w:rFonts w:ascii="Calibri Light" w:hAnsi="Calibri Light" w:cs="Calibri Light"/>
          <w:b/>
          <w:bCs/>
          <w:sz w:val="24"/>
          <w:szCs w:val="24"/>
          <w:lang w:val="en-US"/>
        </w:rPr>
      </w:pPr>
    </w:p>
    <w:p w14:paraId="63209954" w14:textId="77777777" w:rsidR="00815693" w:rsidRPr="00D77187" w:rsidRDefault="00815693" w:rsidP="006B4C72">
      <w:pPr>
        <w:spacing w:after="0" w:line="276" w:lineRule="auto"/>
        <w:rPr>
          <w:rFonts w:ascii="Calibri Light" w:hAnsi="Calibri Light" w:cs="Calibri Light"/>
          <w:b/>
          <w:bCs/>
          <w:sz w:val="24"/>
          <w:szCs w:val="24"/>
          <w:lang w:val="en-US"/>
        </w:rPr>
      </w:pPr>
      <w:r w:rsidRPr="00D77187">
        <w:rPr>
          <w:rFonts w:ascii="Calibri Light" w:hAnsi="Calibri Light" w:cs="Calibri Light"/>
          <w:b/>
          <w:bCs/>
          <w:sz w:val="24"/>
          <w:szCs w:val="24"/>
          <w:lang w:val="en-US"/>
        </w:rPr>
        <w:t>COMMENTS AND INPUT FROM CIVIL SOCIETY FOR THE REVIEW OF THE COMBINED SECOND THROUGH FOURTH PERIODIC REPORTS SUBMITTED BY THE STATE OF CHILE</w:t>
      </w:r>
    </w:p>
    <w:p w14:paraId="74A7055A" w14:textId="77777777" w:rsidR="00815693" w:rsidRPr="00D77187" w:rsidRDefault="00815693" w:rsidP="006B4C72">
      <w:pPr>
        <w:spacing w:after="0" w:line="276" w:lineRule="auto"/>
        <w:rPr>
          <w:rFonts w:ascii="Calibri Light" w:hAnsi="Calibri Light" w:cs="Calibri Light"/>
          <w:b/>
          <w:bCs/>
          <w:sz w:val="24"/>
          <w:szCs w:val="24"/>
          <w:lang w:val="en-US"/>
        </w:rPr>
      </w:pPr>
    </w:p>
    <w:p w14:paraId="468545BB" w14:textId="77777777" w:rsidR="00815693" w:rsidRPr="00D77187" w:rsidRDefault="00815693" w:rsidP="006B4C72">
      <w:pPr>
        <w:spacing w:after="0" w:line="276" w:lineRule="auto"/>
        <w:rPr>
          <w:rFonts w:ascii="Calibri Light" w:hAnsi="Calibri Light" w:cs="Calibri Light"/>
          <w:b/>
          <w:bCs/>
          <w:sz w:val="24"/>
          <w:szCs w:val="24"/>
          <w:lang w:val="en-US"/>
        </w:rPr>
      </w:pPr>
      <w:r w:rsidRPr="00D77187">
        <w:rPr>
          <w:rFonts w:ascii="Calibri Light" w:hAnsi="Calibri Light" w:cs="Calibri Light"/>
          <w:b/>
          <w:bCs/>
          <w:sz w:val="24"/>
          <w:szCs w:val="24"/>
          <w:lang w:val="en-US"/>
        </w:rPr>
        <w:t>35th SESSION</w:t>
      </w:r>
    </w:p>
    <w:p w14:paraId="01D0F07A" w14:textId="77777777" w:rsidR="00815693" w:rsidRPr="00D77187" w:rsidRDefault="00815693" w:rsidP="006B4C72">
      <w:pPr>
        <w:spacing w:after="0" w:line="276" w:lineRule="auto"/>
        <w:rPr>
          <w:rFonts w:ascii="Calibri Light" w:hAnsi="Calibri Light" w:cs="Calibri Light"/>
          <w:b/>
          <w:bCs/>
          <w:sz w:val="24"/>
          <w:szCs w:val="24"/>
          <w:lang w:val="en-US"/>
        </w:rPr>
      </w:pPr>
    </w:p>
    <w:p w14:paraId="47A62E1E" w14:textId="77777777" w:rsidR="00815693" w:rsidRPr="00D77187" w:rsidRDefault="00815693" w:rsidP="006B4C72">
      <w:pPr>
        <w:spacing w:after="0" w:line="276" w:lineRule="auto"/>
        <w:rPr>
          <w:rFonts w:ascii="Calibri Light" w:hAnsi="Calibri Light" w:cs="Calibri Light"/>
          <w:b/>
          <w:bCs/>
          <w:sz w:val="24"/>
          <w:szCs w:val="24"/>
          <w:lang w:val="en-US"/>
        </w:rPr>
      </w:pPr>
    </w:p>
    <w:p w14:paraId="4D441EC6" w14:textId="77777777" w:rsidR="00815693" w:rsidRPr="00D77187" w:rsidRDefault="00815693" w:rsidP="006B4C72">
      <w:pPr>
        <w:spacing w:after="0" w:line="276" w:lineRule="auto"/>
        <w:rPr>
          <w:rFonts w:ascii="Calibri Light" w:hAnsi="Calibri Light" w:cs="Calibri Light"/>
          <w:b/>
          <w:bCs/>
          <w:sz w:val="24"/>
          <w:szCs w:val="24"/>
          <w:lang w:val="en-US"/>
        </w:rPr>
      </w:pPr>
      <w:r w:rsidRPr="00D77187">
        <w:rPr>
          <w:rFonts w:ascii="Calibri Light" w:hAnsi="Calibri Light" w:cs="Calibri Light"/>
          <w:b/>
          <w:bCs/>
          <w:sz w:val="24"/>
          <w:szCs w:val="24"/>
          <w:lang w:val="en-US"/>
        </w:rPr>
        <w:t>(AUGUST 2026)</w:t>
      </w:r>
    </w:p>
    <w:p w14:paraId="495D75A9" w14:textId="77777777" w:rsidR="00815693" w:rsidRPr="00D77187" w:rsidRDefault="00815693" w:rsidP="006B4C72">
      <w:pPr>
        <w:spacing w:after="0" w:line="276" w:lineRule="auto"/>
        <w:rPr>
          <w:rFonts w:ascii="Calibri Light" w:hAnsi="Calibri Light" w:cs="Calibri Light"/>
          <w:b/>
          <w:bCs/>
          <w:sz w:val="24"/>
          <w:szCs w:val="24"/>
          <w:lang w:val="en-US"/>
        </w:rPr>
      </w:pPr>
    </w:p>
    <w:p w14:paraId="2177A52B" w14:textId="77777777" w:rsidR="00815693" w:rsidRPr="00D77187" w:rsidRDefault="00815693" w:rsidP="006B4C72">
      <w:pPr>
        <w:spacing w:after="0" w:line="276" w:lineRule="auto"/>
        <w:rPr>
          <w:rFonts w:ascii="Calibri Light" w:hAnsi="Calibri Light" w:cs="Calibri Light"/>
          <w:b/>
          <w:bCs/>
          <w:sz w:val="24"/>
          <w:szCs w:val="24"/>
          <w:lang w:val="en-US"/>
        </w:rPr>
      </w:pPr>
      <w:r w:rsidRPr="00D77187">
        <w:rPr>
          <w:rFonts w:ascii="Calibri Light" w:hAnsi="Calibri Light" w:cs="Calibri Light"/>
          <w:b/>
          <w:bCs/>
          <w:sz w:val="24"/>
          <w:szCs w:val="24"/>
          <w:lang w:val="en-US"/>
        </w:rPr>
        <w:t xml:space="preserve">Corporación </w:t>
      </w:r>
      <w:proofErr w:type="spellStart"/>
      <w:r w:rsidRPr="00D77187">
        <w:rPr>
          <w:rFonts w:ascii="Calibri Light" w:hAnsi="Calibri Light" w:cs="Calibri Light"/>
          <w:b/>
          <w:bCs/>
          <w:sz w:val="24"/>
          <w:szCs w:val="24"/>
          <w:lang w:val="en-US"/>
        </w:rPr>
        <w:t>Opción</w:t>
      </w:r>
      <w:proofErr w:type="spellEnd"/>
    </w:p>
    <w:p w14:paraId="413EC543" w14:textId="0EDB4667" w:rsidR="00815693" w:rsidRPr="00D77187" w:rsidRDefault="00815693" w:rsidP="006B4C72">
      <w:pPr>
        <w:spacing w:after="0" w:line="276" w:lineRule="auto"/>
        <w:rPr>
          <w:rFonts w:ascii="Calibri Light" w:hAnsi="Calibri Light" w:cs="Calibri Light"/>
          <w:b/>
          <w:bCs/>
          <w:sz w:val="24"/>
          <w:szCs w:val="24"/>
          <w:lang w:val="en-US"/>
        </w:rPr>
      </w:pPr>
      <w:r w:rsidRPr="00D77187">
        <w:rPr>
          <w:rFonts w:ascii="Calibri Light" w:hAnsi="Calibri Light" w:cs="Calibri Light"/>
          <w:b/>
          <w:bCs/>
          <w:sz w:val="24"/>
          <w:szCs w:val="24"/>
          <w:lang w:val="en-US"/>
        </w:rPr>
        <w:t>Complementary English version</w:t>
      </w:r>
    </w:p>
    <w:p w14:paraId="6BCC4A83" w14:textId="77777777" w:rsidR="00815693" w:rsidRPr="00D77187" w:rsidRDefault="00815693" w:rsidP="006B4C72">
      <w:pPr>
        <w:spacing w:after="0" w:line="276" w:lineRule="auto"/>
        <w:rPr>
          <w:rFonts w:ascii="Calibri Light" w:hAnsi="Calibri Light" w:cs="Calibri Light"/>
          <w:sz w:val="24"/>
          <w:szCs w:val="24"/>
          <w:lang w:val="en-US"/>
        </w:rPr>
      </w:pPr>
    </w:p>
    <w:p w14:paraId="76EBB768" w14:textId="77777777" w:rsidR="00815693" w:rsidRPr="00D77187" w:rsidRDefault="00815693" w:rsidP="006B4C72">
      <w:pPr>
        <w:spacing w:after="0" w:line="276" w:lineRule="auto"/>
        <w:rPr>
          <w:rFonts w:ascii="Calibri Light" w:hAnsi="Calibri Light" w:cs="Calibri Light"/>
          <w:sz w:val="24"/>
          <w:szCs w:val="24"/>
          <w:lang w:val="en-US"/>
        </w:rPr>
      </w:pPr>
    </w:p>
    <w:p w14:paraId="21E039B6" w14:textId="77777777" w:rsidR="00815693" w:rsidRPr="00D77187" w:rsidRDefault="00815693" w:rsidP="006B4C72">
      <w:pPr>
        <w:spacing w:after="0" w:line="276" w:lineRule="auto"/>
        <w:rPr>
          <w:rFonts w:ascii="Calibri Light" w:hAnsi="Calibri Light" w:cs="Calibri Light"/>
          <w:sz w:val="24"/>
          <w:szCs w:val="24"/>
          <w:lang w:val="en-US"/>
        </w:rPr>
      </w:pPr>
    </w:p>
    <w:p w14:paraId="14365292" w14:textId="77777777" w:rsidR="00815693" w:rsidRPr="00D77187" w:rsidRDefault="00815693" w:rsidP="006B4C72">
      <w:pPr>
        <w:spacing w:after="0" w:line="276" w:lineRule="auto"/>
        <w:rPr>
          <w:rFonts w:ascii="Calibri Light" w:hAnsi="Calibri Light" w:cs="Calibri Light"/>
          <w:sz w:val="24"/>
          <w:szCs w:val="24"/>
          <w:lang w:val="en-US"/>
        </w:rPr>
      </w:pPr>
    </w:p>
    <w:p w14:paraId="428200FA" w14:textId="77777777" w:rsidR="00815693" w:rsidRPr="00D77187" w:rsidRDefault="00815693" w:rsidP="006B4C72">
      <w:pPr>
        <w:spacing w:after="0" w:line="276" w:lineRule="auto"/>
        <w:rPr>
          <w:rFonts w:ascii="Calibri Light" w:hAnsi="Calibri Light" w:cs="Calibri Light"/>
          <w:sz w:val="24"/>
          <w:szCs w:val="24"/>
          <w:lang w:val="en-US"/>
        </w:rPr>
      </w:pPr>
    </w:p>
    <w:p w14:paraId="3CB57F49" w14:textId="77777777" w:rsidR="003215EF" w:rsidRPr="00D77187" w:rsidRDefault="003215EF" w:rsidP="006B4C72">
      <w:pPr>
        <w:spacing w:after="0" w:line="276" w:lineRule="auto"/>
        <w:rPr>
          <w:rFonts w:ascii="Calibri Light" w:hAnsi="Calibri Light" w:cs="Calibri Light"/>
          <w:sz w:val="24"/>
          <w:szCs w:val="24"/>
          <w:lang w:val="en-US"/>
        </w:rPr>
      </w:pPr>
    </w:p>
    <w:p w14:paraId="64077F37" w14:textId="77777777" w:rsidR="003215EF" w:rsidRPr="00D77187" w:rsidRDefault="003215EF" w:rsidP="006B4C72">
      <w:pPr>
        <w:spacing w:after="0" w:line="276" w:lineRule="auto"/>
        <w:rPr>
          <w:rFonts w:ascii="Calibri Light" w:hAnsi="Calibri Light" w:cs="Calibri Light"/>
          <w:sz w:val="24"/>
          <w:szCs w:val="24"/>
          <w:lang w:val="en-US"/>
        </w:rPr>
      </w:pPr>
    </w:p>
    <w:p w14:paraId="6832CCF5" w14:textId="77777777" w:rsidR="003215EF" w:rsidRPr="00D77187" w:rsidRDefault="003215EF" w:rsidP="006B4C72">
      <w:pPr>
        <w:spacing w:after="0" w:line="276" w:lineRule="auto"/>
        <w:rPr>
          <w:rFonts w:ascii="Calibri Light" w:hAnsi="Calibri Light" w:cs="Calibri Light"/>
          <w:sz w:val="24"/>
          <w:szCs w:val="24"/>
          <w:lang w:val="en-US"/>
        </w:rPr>
      </w:pPr>
    </w:p>
    <w:p w14:paraId="5F14C939" w14:textId="77777777" w:rsidR="003215EF" w:rsidRPr="00D77187" w:rsidRDefault="003215EF" w:rsidP="006B4C72">
      <w:pPr>
        <w:spacing w:after="0" w:line="276" w:lineRule="auto"/>
        <w:rPr>
          <w:rFonts w:ascii="Calibri Light" w:hAnsi="Calibri Light" w:cs="Calibri Light"/>
          <w:sz w:val="24"/>
          <w:szCs w:val="24"/>
          <w:lang w:val="en-US"/>
        </w:rPr>
      </w:pPr>
    </w:p>
    <w:p w14:paraId="155EF292" w14:textId="77777777" w:rsidR="003215EF" w:rsidRPr="00D77187" w:rsidRDefault="003215EF" w:rsidP="006B4C72">
      <w:pPr>
        <w:spacing w:after="0" w:line="276" w:lineRule="auto"/>
        <w:rPr>
          <w:rFonts w:ascii="Calibri Light" w:hAnsi="Calibri Light" w:cs="Calibri Light"/>
          <w:sz w:val="24"/>
          <w:szCs w:val="24"/>
          <w:lang w:val="en-US"/>
        </w:rPr>
      </w:pPr>
    </w:p>
    <w:p w14:paraId="073FE00C" w14:textId="77777777" w:rsidR="003215EF" w:rsidRPr="00D77187" w:rsidRDefault="003215EF" w:rsidP="000A58CB">
      <w:pPr>
        <w:pStyle w:val="Heading1"/>
        <w:spacing w:after="0" w:line="276" w:lineRule="auto"/>
        <w:rPr>
          <w:rFonts w:cs="Calibri Light"/>
          <w:sz w:val="24"/>
          <w:szCs w:val="24"/>
          <w:lang w:val="en-US"/>
        </w:rPr>
      </w:pPr>
      <w:r w:rsidRPr="00D77187">
        <w:rPr>
          <w:rFonts w:cs="Calibri Light"/>
          <w:sz w:val="24"/>
          <w:szCs w:val="24"/>
          <w:lang w:val="en-US"/>
        </w:rPr>
        <w:lastRenderedPageBreak/>
        <w:t>Introduction.</w:t>
      </w:r>
    </w:p>
    <w:p w14:paraId="3882D5DF" w14:textId="77777777" w:rsidR="003215EF" w:rsidRDefault="003215EF"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CORPORACIÓN OPCIÓN is a private, Chilean nonprofit organization founded in 1990 that works to promote, protect, and support the restoration of the rights of children and adolescents. It is an accredited partner organization of the Chilean government and has held Special Consultative Status with the UN since 2004. It provides direct assistance in the area of reparations to children and adolescents who are experiencing violence, mistreatment, sexual abuse, child sexual exploitation, neglect, and child labor, among other situations; as well as to adolescents who have broken the law and are participating in socio-educational programs for their social reintegration. It has developed innovative psychosocial intervention methodologies for children and adolescents based on a rights-based approach, which has enabled them to improve their quality of life.</w:t>
      </w:r>
    </w:p>
    <w:p w14:paraId="282C5267" w14:textId="77777777" w:rsidR="006B4C72" w:rsidRPr="00D77187" w:rsidRDefault="006B4C72" w:rsidP="000A58CB">
      <w:pPr>
        <w:spacing w:after="0" w:line="276" w:lineRule="auto"/>
        <w:rPr>
          <w:rFonts w:ascii="Calibri Light" w:hAnsi="Calibri Light" w:cs="Calibri Light"/>
          <w:sz w:val="24"/>
          <w:szCs w:val="24"/>
          <w:lang w:val="en-US"/>
        </w:rPr>
      </w:pPr>
    </w:p>
    <w:p w14:paraId="0E53979E" w14:textId="77777777" w:rsidR="003215EF" w:rsidRPr="00D77187" w:rsidRDefault="003215EF"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This report summarizes the status of the concluding observations issued to the State of Chile in 2016 and provides a list of issues prior to the submission of Chile’s combined second through fourth periodic reports in 2020.</w:t>
      </w:r>
    </w:p>
    <w:p w14:paraId="37EC4671" w14:textId="77777777" w:rsidR="003215EF" w:rsidRPr="00D77187" w:rsidRDefault="003215EF" w:rsidP="000A58CB">
      <w:pPr>
        <w:spacing w:after="0" w:line="276" w:lineRule="auto"/>
        <w:rPr>
          <w:rFonts w:ascii="Calibri Light" w:hAnsi="Calibri Light" w:cs="Calibri Light"/>
          <w:sz w:val="24"/>
          <w:szCs w:val="24"/>
          <w:lang w:val="en-US"/>
        </w:rPr>
      </w:pPr>
    </w:p>
    <w:p w14:paraId="00776114" w14:textId="77777777" w:rsidR="00FE23E3" w:rsidRPr="00D77187" w:rsidRDefault="00FE23E3" w:rsidP="000A58CB">
      <w:pPr>
        <w:pStyle w:val="Heading1"/>
        <w:spacing w:after="0" w:line="276" w:lineRule="auto"/>
        <w:rPr>
          <w:rFonts w:cs="Calibri Light"/>
          <w:sz w:val="24"/>
          <w:szCs w:val="24"/>
          <w:lang w:val="en-US"/>
        </w:rPr>
      </w:pPr>
      <w:r w:rsidRPr="00D77187">
        <w:rPr>
          <w:rFonts w:cs="Calibri Light"/>
          <w:sz w:val="24"/>
          <w:szCs w:val="24"/>
          <w:lang w:val="en-US"/>
        </w:rPr>
        <w:t>A. General Principles and Obligations (Arts. 1–4)</w:t>
      </w:r>
    </w:p>
    <w:p w14:paraId="7ED3F4C3" w14:textId="77777777" w:rsidR="00FE23E3" w:rsidRPr="00D77187" w:rsidRDefault="00FE23E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    Chile has a robust legal framework that enshrines the non-discrimination of children and adolescents on the basis of disability, the principle of inclusion, and programs aimed at ensuring specialized protection for those who have been victims of rights violations. Despite this, coverage is limited, and there is no coordinated national policy to fully integrate disability and childhood issues.</w:t>
      </w:r>
    </w:p>
    <w:p w14:paraId="2461CC08" w14:textId="77777777" w:rsidR="00FE23E3" w:rsidRPr="00D77187" w:rsidRDefault="00FE23E3" w:rsidP="000A58CB">
      <w:pPr>
        <w:spacing w:after="0" w:line="276" w:lineRule="auto"/>
        <w:rPr>
          <w:rFonts w:ascii="Calibri Light" w:hAnsi="Calibri Light" w:cs="Calibri Light"/>
          <w:sz w:val="24"/>
          <w:szCs w:val="24"/>
          <w:lang w:val="en-US"/>
        </w:rPr>
      </w:pPr>
    </w:p>
    <w:p w14:paraId="56DD04A1" w14:textId="77777777" w:rsidR="00FE23E3" w:rsidRPr="00D77187" w:rsidRDefault="00FE23E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    Law No. 20,422 on Equality and Social Inclusion of Persons with Disabilities defines disability in accordance with the human rights-based approach set forth in Article 1 of the Convention; however, the assessment and certification procedures for accessing the benefits provided by law adopt a biomedical approach focused on a person’s disabilities and impairments, using criteria of normality and assistance that, in practice, do not take age differences into account and result in the early stigmatization of children and adolescents, influencing their educational trajectories with deficit-focused diagnoses.  Children and adolescents are treated merely as objects of evaluation rather than as subjects of rights throughout the process.</w:t>
      </w:r>
    </w:p>
    <w:p w14:paraId="78077764" w14:textId="77777777" w:rsidR="00FE23E3" w:rsidRPr="00D77187" w:rsidRDefault="00FE23E3" w:rsidP="000A58CB">
      <w:pPr>
        <w:spacing w:after="0" w:line="276" w:lineRule="auto"/>
        <w:rPr>
          <w:rFonts w:ascii="Calibri Light" w:hAnsi="Calibri Light" w:cs="Calibri Light"/>
          <w:sz w:val="24"/>
          <w:szCs w:val="24"/>
          <w:lang w:val="en-US"/>
        </w:rPr>
      </w:pPr>
    </w:p>
    <w:p w14:paraId="4B0A5D36" w14:textId="77777777" w:rsidR="00FE23E3" w:rsidRPr="00D77187" w:rsidRDefault="00FE23E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    Although Law 21,430 on Guarantees recognizes the right to participation, the mechanisms for ensuring the effective participation of children and adolescents with disabilities in decisions that affect them are still limited, as they are less recognized as rights-holders.</w:t>
      </w:r>
    </w:p>
    <w:p w14:paraId="67A6C877" w14:textId="77777777" w:rsidR="00FE23E3" w:rsidRPr="000A58CB" w:rsidRDefault="00FE23E3" w:rsidP="000A58CB">
      <w:pPr>
        <w:spacing w:after="0" w:line="276" w:lineRule="auto"/>
        <w:rPr>
          <w:rFonts w:ascii="Calibri Light" w:hAnsi="Calibri Light" w:cs="Calibri Light"/>
          <w:b/>
          <w:bCs/>
          <w:sz w:val="24"/>
          <w:szCs w:val="24"/>
          <w:lang w:val="en-US"/>
        </w:rPr>
      </w:pPr>
      <w:r w:rsidRPr="000A58CB">
        <w:rPr>
          <w:rFonts w:ascii="Calibri Light" w:hAnsi="Calibri Light" w:cs="Calibri Light"/>
          <w:b/>
          <w:bCs/>
          <w:sz w:val="24"/>
          <w:szCs w:val="24"/>
          <w:lang w:val="en-US"/>
        </w:rPr>
        <w:lastRenderedPageBreak/>
        <w:t>Questions for the Chilean Government:</w:t>
      </w:r>
    </w:p>
    <w:p w14:paraId="046573FF" w14:textId="69EBC0F7" w:rsidR="00FE23E3" w:rsidRPr="000A58CB" w:rsidRDefault="00FE23E3" w:rsidP="000A58CB">
      <w:pPr>
        <w:pStyle w:val="ListParagraph"/>
        <w:numPr>
          <w:ilvl w:val="0"/>
          <w:numId w:val="1"/>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What specific measures has the government adopted to design and approve a National Disability Policy that effectively integrates disability and childhood perspectives?</w:t>
      </w:r>
    </w:p>
    <w:p w14:paraId="431FAD4B" w14:textId="47C247BD" w:rsidR="00FE23E3" w:rsidRPr="000A58CB" w:rsidRDefault="00FE23E3" w:rsidP="000A58CB">
      <w:pPr>
        <w:pStyle w:val="ListParagraph"/>
        <w:numPr>
          <w:ilvl w:val="0"/>
          <w:numId w:val="1"/>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How will the process for determining disability status among children and adolescents be reformed to shift from a biomedical approach to one that recognizes them as rights-holders?</w:t>
      </w:r>
    </w:p>
    <w:p w14:paraId="2B14BA4B" w14:textId="40D1420E" w:rsidR="00FE23E3" w:rsidRPr="000A58CB" w:rsidRDefault="00FE23E3" w:rsidP="000A58CB">
      <w:pPr>
        <w:pStyle w:val="ListParagraph"/>
        <w:numPr>
          <w:ilvl w:val="0"/>
          <w:numId w:val="1"/>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What effective mechanisms have been implemented to guarantee the right to participation of children and adolescents with disabilities?</w:t>
      </w:r>
    </w:p>
    <w:p w14:paraId="16DD5ED4" w14:textId="77777777" w:rsidR="00FE23E3" w:rsidRPr="00D77187" w:rsidRDefault="00FE23E3" w:rsidP="000A58CB">
      <w:pPr>
        <w:spacing w:after="0" w:line="276" w:lineRule="auto"/>
        <w:rPr>
          <w:rFonts w:ascii="Calibri Light" w:hAnsi="Calibri Light" w:cs="Calibri Light"/>
          <w:sz w:val="24"/>
          <w:szCs w:val="24"/>
          <w:lang w:val="en-US"/>
        </w:rPr>
      </w:pPr>
    </w:p>
    <w:p w14:paraId="21339184" w14:textId="77777777" w:rsidR="00B164BC" w:rsidRPr="00D77187" w:rsidRDefault="00B164BC" w:rsidP="000A58CB">
      <w:pPr>
        <w:pStyle w:val="Heading2"/>
        <w:spacing w:line="276" w:lineRule="auto"/>
        <w:rPr>
          <w:rFonts w:cs="Calibri Light"/>
          <w:sz w:val="24"/>
          <w:szCs w:val="24"/>
          <w:lang w:val="en-US"/>
        </w:rPr>
      </w:pPr>
      <w:r w:rsidRPr="00D77187">
        <w:rPr>
          <w:rFonts w:cs="Calibri Light"/>
          <w:sz w:val="24"/>
          <w:szCs w:val="24"/>
          <w:lang w:val="en-US"/>
        </w:rPr>
        <w:t>B. Specific rights (arts. 5 to 30)</w:t>
      </w:r>
    </w:p>
    <w:p w14:paraId="5262461A" w14:textId="77777777" w:rsidR="00B164BC" w:rsidRPr="00D77187" w:rsidRDefault="00B164BC" w:rsidP="000A58CB">
      <w:pPr>
        <w:pStyle w:val="Heading3"/>
        <w:spacing w:line="276" w:lineRule="auto"/>
        <w:rPr>
          <w:rFonts w:cs="Calibri Light"/>
          <w:sz w:val="24"/>
          <w:szCs w:val="24"/>
          <w:lang w:val="en-US"/>
        </w:rPr>
      </w:pPr>
      <w:r w:rsidRPr="00D77187">
        <w:rPr>
          <w:rFonts w:cs="Calibri Light"/>
          <w:sz w:val="24"/>
          <w:szCs w:val="24"/>
          <w:lang w:val="en-US"/>
        </w:rPr>
        <w:t>Women with disabilities (art. 6)</w:t>
      </w:r>
    </w:p>
    <w:p w14:paraId="1F28226C" w14:textId="77777777" w:rsidR="00B164BC" w:rsidRPr="00D77187" w:rsidRDefault="00B164B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w:t>
      </w:r>
      <w:r w:rsidRPr="00D77187">
        <w:rPr>
          <w:rFonts w:ascii="Calibri Light" w:hAnsi="Calibri Light" w:cs="Calibri Light"/>
          <w:sz w:val="24"/>
          <w:szCs w:val="24"/>
          <w:lang w:val="en-US"/>
        </w:rPr>
        <w:tab/>
        <w:t>Law No. 21.675 addresses gender-based violence against women and girls and stipulates that its systematic interpretation draws specifically upon international treaties ratified by Chile that are currently in force. However, there is no explicit mention of the Convention, leaving its consideration to interpretive criteria. Chile does not include girls and adolescent girls with disabilities as a group facing a double factor of vulnerability in gender and disability policies.</w:t>
      </w:r>
    </w:p>
    <w:p w14:paraId="38CDB9F0" w14:textId="77777777" w:rsidR="006B4C72" w:rsidRDefault="006B4C72" w:rsidP="000A58CB">
      <w:pPr>
        <w:spacing w:after="0" w:line="276" w:lineRule="auto"/>
        <w:rPr>
          <w:rFonts w:ascii="Calibri Light" w:hAnsi="Calibri Light" w:cs="Calibri Light"/>
          <w:sz w:val="24"/>
          <w:szCs w:val="24"/>
          <w:lang w:val="en-US"/>
        </w:rPr>
      </w:pPr>
    </w:p>
    <w:p w14:paraId="1A1AE4A0" w14:textId="6CD4BFC4" w:rsidR="00FE23E3" w:rsidRPr="000A58CB" w:rsidRDefault="00B164BC"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Question to the State of Chile: What measures will the State adopt to ensure that the recognition of the double vulnerability of girls and adolescent girls with disabilities translates into specific policies, including those for the prevention of gender-based violence?</w:t>
      </w:r>
    </w:p>
    <w:p w14:paraId="3648B8A0" w14:textId="77777777" w:rsidR="00B164BC" w:rsidRPr="00D77187" w:rsidRDefault="00B164BC" w:rsidP="000A58CB">
      <w:pPr>
        <w:spacing w:after="0" w:line="276" w:lineRule="auto"/>
        <w:rPr>
          <w:rFonts w:ascii="Calibri Light" w:hAnsi="Calibri Light" w:cs="Calibri Light"/>
          <w:sz w:val="24"/>
          <w:szCs w:val="24"/>
          <w:lang w:val="en-US"/>
        </w:rPr>
      </w:pPr>
    </w:p>
    <w:p w14:paraId="67001652" w14:textId="77777777" w:rsidR="0003255C" w:rsidRPr="00D77187" w:rsidRDefault="0003255C" w:rsidP="000A58CB">
      <w:pPr>
        <w:pStyle w:val="Heading3"/>
        <w:spacing w:line="276" w:lineRule="auto"/>
        <w:rPr>
          <w:rFonts w:cs="Calibri Light"/>
          <w:sz w:val="24"/>
          <w:szCs w:val="24"/>
          <w:lang w:val="en-US"/>
        </w:rPr>
      </w:pPr>
      <w:r w:rsidRPr="00D77187">
        <w:rPr>
          <w:rFonts w:cs="Calibri Light"/>
          <w:sz w:val="24"/>
          <w:szCs w:val="24"/>
          <w:lang w:val="en-US"/>
        </w:rPr>
        <w:t>Children with disabilities (Art. 7)</w:t>
      </w:r>
    </w:p>
    <w:p w14:paraId="09652527" w14:textId="77777777" w:rsidR="0003255C" w:rsidRPr="00D77187" w:rsidRDefault="0003255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5.</w:t>
      </w:r>
      <w:r w:rsidRPr="00D77187">
        <w:rPr>
          <w:rFonts w:ascii="Calibri Light" w:hAnsi="Calibri Light" w:cs="Calibri Light"/>
          <w:sz w:val="24"/>
          <w:szCs w:val="24"/>
          <w:lang w:val="en-US"/>
        </w:rPr>
        <w:tab/>
        <w:t>Law No. 21.430 enshrines equality and non-discrimination for children and adolescents with disabilities; however, they continue to face multiple forms of intersectional discrimination—based on gender, ethnicity, sexual orientation, social class, or migration status—resulting in daily exclusion, discrimination, and stigma, as well as barriers arising in all areas of their lives. Children and adolescents with disabilities are perceived as the most discriminated-against group, second only to sexual minorities.</w:t>
      </w:r>
    </w:p>
    <w:p w14:paraId="084F0916" w14:textId="77777777" w:rsidR="0003255C" w:rsidRPr="00D77187" w:rsidRDefault="0003255C" w:rsidP="000A58CB">
      <w:pPr>
        <w:spacing w:after="0" w:line="276" w:lineRule="auto"/>
        <w:rPr>
          <w:rFonts w:ascii="Calibri Light" w:hAnsi="Calibri Light" w:cs="Calibri Light"/>
          <w:sz w:val="24"/>
          <w:szCs w:val="24"/>
          <w:lang w:val="en-US"/>
        </w:rPr>
      </w:pPr>
    </w:p>
    <w:p w14:paraId="05819828" w14:textId="5B1C4225" w:rsidR="00B164BC" w:rsidRPr="00D77187" w:rsidRDefault="0003255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6.</w:t>
      </w:r>
      <w:r w:rsidRPr="00D77187">
        <w:rPr>
          <w:rFonts w:ascii="Calibri Light" w:hAnsi="Calibri Light" w:cs="Calibri Light"/>
          <w:sz w:val="24"/>
          <w:szCs w:val="24"/>
          <w:lang w:val="en-US"/>
        </w:rPr>
        <w:tab/>
        <w:t>The latest disability survey (2022) indicates that 76.4% of girls and female adolescents and 55.8% of boys and male adolescents with disabilities felt discriminated against in the last 12 months due to: their behavior, their opinions or way of thinking, their body or appearance, learning difficulties, their way of dressing, their age (being very young), or their gender (being male or female).</w:t>
      </w:r>
    </w:p>
    <w:p w14:paraId="680ABDFC" w14:textId="77777777" w:rsidR="00412BFC" w:rsidRPr="00D77187" w:rsidRDefault="00412BFC" w:rsidP="000A58CB">
      <w:pPr>
        <w:spacing w:after="0" w:line="276" w:lineRule="auto"/>
        <w:rPr>
          <w:rFonts w:ascii="Calibri Light" w:hAnsi="Calibri Light" w:cs="Calibri Light"/>
          <w:sz w:val="24"/>
          <w:szCs w:val="24"/>
          <w:lang w:val="en-US"/>
        </w:rPr>
      </w:pPr>
    </w:p>
    <w:p w14:paraId="0E60DD7E" w14:textId="77777777" w:rsidR="00412BFC" w:rsidRDefault="00412BF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lastRenderedPageBreak/>
        <w:t>7.</w:t>
      </w:r>
      <w:r w:rsidRPr="00D77187">
        <w:rPr>
          <w:rFonts w:ascii="Calibri Light" w:hAnsi="Calibri Light" w:cs="Calibri Light"/>
          <w:sz w:val="24"/>
          <w:szCs w:val="24"/>
          <w:lang w:val="en-US"/>
        </w:rPr>
        <w:tab/>
        <w:t>The concrete measures adopted by the State are insufficient, as no implementation mechanisms are envisaged beyond delegating tasks to existing intersectoral bodies. Persistent issues include: educational segregation; structural barriers to healthcare access; a subsidiary role for the State regarding habilitation and rehabilitation; high levels of economic vulnerability, child poverty among those with disabilities, and inadequate social protection; inadequate housing and urban planning policies; a nascent community support network (initiated in February 2026 with Care Law No. 21.805); and serious structural limitations and living conditions within the residential care system for children and adolescents with disabilities under State care.</w:t>
      </w:r>
    </w:p>
    <w:p w14:paraId="3F5B47C4" w14:textId="77777777" w:rsidR="006B4C72" w:rsidRPr="00D77187" w:rsidRDefault="006B4C72" w:rsidP="000A58CB">
      <w:pPr>
        <w:spacing w:after="0" w:line="276" w:lineRule="auto"/>
        <w:rPr>
          <w:rFonts w:ascii="Calibri Light" w:hAnsi="Calibri Light" w:cs="Calibri Light"/>
          <w:sz w:val="24"/>
          <w:szCs w:val="24"/>
          <w:lang w:val="en-US"/>
        </w:rPr>
      </w:pPr>
    </w:p>
    <w:p w14:paraId="5094147B" w14:textId="5A721A56" w:rsidR="0003255C" w:rsidRPr="000A58CB" w:rsidRDefault="00412BFC"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Question for the State of Chile: What concrete implementation mechanisms—beyond intersectoral delegation—will the State adopt to eradicate the structural barriers and segregation affecting children and adolescents with disabilities?</w:t>
      </w:r>
    </w:p>
    <w:p w14:paraId="21AA0B4B" w14:textId="77777777" w:rsidR="00412BFC" w:rsidRPr="00D77187" w:rsidRDefault="00412BFC" w:rsidP="000A58CB">
      <w:pPr>
        <w:spacing w:after="0" w:line="276" w:lineRule="auto"/>
        <w:rPr>
          <w:rFonts w:ascii="Calibri Light" w:hAnsi="Calibri Light" w:cs="Calibri Light"/>
          <w:sz w:val="24"/>
          <w:szCs w:val="24"/>
          <w:lang w:val="en-US"/>
        </w:rPr>
      </w:pPr>
    </w:p>
    <w:p w14:paraId="2A97CA24" w14:textId="77777777" w:rsidR="00412BFC" w:rsidRPr="00D77187" w:rsidRDefault="00412BFC" w:rsidP="000A58CB">
      <w:pPr>
        <w:pStyle w:val="Heading3"/>
        <w:spacing w:line="276" w:lineRule="auto"/>
        <w:rPr>
          <w:rFonts w:cs="Calibri Light"/>
          <w:sz w:val="24"/>
          <w:szCs w:val="24"/>
          <w:lang w:val="en-US"/>
        </w:rPr>
      </w:pPr>
      <w:r w:rsidRPr="00D77187">
        <w:rPr>
          <w:rFonts w:cs="Calibri Light"/>
          <w:sz w:val="24"/>
          <w:szCs w:val="24"/>
          <w:lang w:val="en-US"/>
        </w:rPr>
        <w:t>Raising awareness (Art. 8).</w:t>
      </w:r>
    </w:p>
    <w:p w14:paraId="1C32A3C4" w14:textId="77777777" w:rsidR="00412BFC" w:rsidRPr="00D77187" w:rsidRDefault="00412BF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8.</w:t>
      </w:r>
      <w:r w:rsidRPr="00D77187">
        <w:rPr>
          <w:rFonts w:ascii="Calibri Light" w:hAnsi="Calibri Light" w:cs="Calibri Light"/>
          <w:sz w:val="24"/>
          <w:szCs w:val="24"/>
          <w:lang w:val="en-US"/>
        </w:rPr>
        <w:tab/>
        <w:t>The historical association of physical disability with major private solidarity campaigns in Chilean culture (such as the “</w:t>
      </w:r>
      <w:proofErr w:type="spellStart"/>
      <w:r w:rsidRPr="00D77187">
        <w:rPr>
          <w:rFonts w:ascii="Calibri Light" w:hAnsi="Calibri Light" w:cs="Calibri Light"/>
          <w:sz w:val="24"/>
          <w:szCs w:val="24"/>
          <w:lang w:val="en-US"/>
        </w:rPr>
        <w:t>Teletón</w:t>
      </w:r>
      <w:proofErr w:type="spellEnd"/>
      <w:r w:rsidRPr="00D77187">
        <w:rPr>
          <w:rFonts w:ascii="Calibri Light" w:hAnsi="Calibri Light" w:cs="Calibri Light"/>
          <w:sz w:val="24"/>
          <w:szCs w:val="24"/>
          <w:lang w:val="en-US"/>
        </w:rPr>
        <w:t>,” running since 1978) is a cultural phenomenon that has lent this type of disability greater social legitimacy and visibility than others; this influences a perception of children and adolescents with disabilities—based on their specific diagnosis—that is rooted in charity and marked by differential treatment.</w:t>
      </w:r>
    </w:p>
    <w:p w14:paraId="7993EC36" w14:textId="77777777" w:rsidR="006B4C72" w:rsidRDefault="006B4C72" w:rsidP="000A58CB">
      <w:pPr>
        <w:spacing w:after="0" w:line="276" w:lineRule="auto"/>
        <w:rPr>
          <w:rFonts w:ascii="Calibri Light" w:hAnsi="Calibri Light" w:cs="Calibri Light"/>
          <w:sz w:val="24"/>
          <w:szCs w:val="24"/>
          <w:lang w:val="en-US"/>
        </w:rPr>
      </w:pPr>
    </w:p>
    <w:p w14:paraId="3066C37F" w14:textId="166D48F0" w:rsidR="00412BFC" w:rsidRPr="006B4C72" w:rsidRDefault="00412BFC" w:rsidP="000A58CB">
      <w:pPr>
        <w:pStyle w:val="ListParagraph"/>
        <w:numPr>
          <w:ilvl w:val="0"/>
          <w:numId w:val="2"/>
        </w:numPr>
        <w:spacing w:after="0" w:line="276" w:lineRule="auto"/>
        <w:ind w:left="0" w:firstLine="0"/>
        <w:rPr>
          <w:rFonts w:ascii="Calibri Light" w:hAnsi="Calibri Light" w:cs="Calibri Light"/>
          <w:sz w:val="24"/>
          <w:szCs w:val="24"/>
          <w:lang w:val="en-US"/>
        </w:rPr>
      </w:pPr>
      <w:r w:rsidRPr="006B4C72">
        <w:rPr>
          <w:rFonts w:ascii="Calibri Light" w:hAnsi="Calibri Light" w:cs="Calibri Light"/>
          <w:sz w:val="24"/>
          <w:szCs w:val="24"/>
          <w:lang w:val="en-US"/>
        </w:rPr>
        <w:t>Question for the State of Chile: What measures will the State adopt to fulfill its role as guarantor of the right to health for children and adolescents with disabilities, in all its forms?</w:t>
      </w:r>
    </w:p>
    <w:p w14:paraId="13E6DFE6" w14:textId="77777777" w:rsidR="00412BFC" w:rsidRPr="00D77187" w:rsidRDefault="00412BFC" w:rsidP="000A58CB">
      <w:pPr>
        <w:spacing w:after="0" w:line="276" w:lineRule="auto"/>
        <w:rPr>
          <w:rFonts w:ascii="Calibri Light" w:hAnsi="Calibri Light" w:cs="Calibri Light"/>
          <w:sz w:val="24"/>
          <w:szCs w:val="24"/>
          <w:lang w:val="en-US"/>
        </w:rPr>
      </w:pPr>
    </w:p>
    <w:p w14:paraId="217C35E7" w14:textId="77777777" w:rsidR="00AE2A87" w:rsidRPr="00D77187" w:rsidRDefault="00AE2A87" w:rsidP="000A58CB">
      <w:pPr>
        <w:pStyle w:val="Heading3"/>
        <w:spacing w:line="276" w:lineRule="auto"/>
        <w:rPr>
          <w:rFonts w:cs="Calibri Light"/>
          <w:sz w:val="24"/>
          <w:szCs w:val="24"/>
          <w:lang w:val="en-US"/>
        </w:rPr>
      </w:pPr>
      <w:r w:rsidRPr="00D77187">
        <w:rPr>
          <w:rFonts w:cs="Calibri Light"/>
          <w:sz w:val="24"/>
          <w:szCs w:val="24"/>
          <w:lang w:val="en-US"/>
        </w:rPr>
        <w:t>Accessibility (Art. 9)</w:t>
      </w:r>
    </w:p>
    <w:p w14:paraId="352CAC52" w14:textId="77777777" w:rsidR="00AE2A87" w:rsidRPr="00D77187" w:rsidRDefault="00AE2A87"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9.</w:t>
      </w:r>
      <w:r w:rsidRPr="00D77187">
        <w:rPr>
          <w:rFonts w:ascii="Calibri Light" w:hAnsi="Calibri Light" w:cs="Calibri Light"/>
          <w:sz w:val="24"/>
          <w:szCs w:val="24"/>
          <w:lang w:val="en-US"/>
        </w:rPr>
        <w:tab/>
        <w:t>According to the latest study on disability from 2022, there are 3,992,965 children and adolescents in Chile; of these, 14.7% have some form of disability: 4.7% mild to moderate and 10% severe. Among the 3,405,256 (85%) who do not have a disability, 39% experience moderate difficulties on the direct performance scale, 21.3% experience moderate difficulties, and only 25% have no difficulties at all.</w:t>
      </w:r>
    </w:p>
    <w:p w14:paraId="0DDB919F" w14:textId="77777777" w:rsidR="00AE2A87" w:rsidRPr="00D77187" w:rsidRDefault="00AE2A87" w:rsidP="000A58CB">
      <w:pPr>
        <w:spacing w:after="0" w:line="276" w:lineRule="auto"/>
        <w:rPr>
          <w:rFonts w:ascii="Calibri Light" w:hAnsi="Calibri Light" w:cs="Calibri Light"/>
          <w:sz w:val="24"/>
          <w:szCs w:val="24"/>
          <w:lang w:val="en-US"/>
        </w:rPr>
      </w:pPr>
    </w:p>
    <w:p w14:paraId="704F7101" w14:textId="3B6E2D58" w:rsidR="00412BFC" w:rsidRPr="00D77187" w:rsidRDefault="00AE2A87"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10.</w:t>
      </w:r>
      <w:r w:rsidRPr="00D77187">
        <w:rPr>
          <w:rFonts w:ascii="Calibri Light" w:hAnsi="Calibri Light" w:cs="Calibri Light"/>
          <w:sz w:val="24"/>
          <w:szCs w:val="24"/>
          <w:lang w:val="en-US"/>
        </w:rPr>
        <w:tab/>
        <w:t xml:space="preserve">10.5% of children and adolescents with disabilities live in rural areas. When disability occurs in the context of rural poverty, families are often left virtually on their own: “they require ongoing support, continuous treatment, support networks, and specialized services that are often located far away or simply do not exist.” Significant structural gaps persist: territorial inequality, intersectoral fragmentation, insufficient implementation of </w:t>
      </w:r>
      <w:r w:rsidRPr="00D77187">
        <w:rPr>
          <w:rFonts w:ascii="Calibri Light" w:hAnsi="Calibri Light" w:cs="Calibri Light"/>
          <w:sz w:val="24"/>
          <w:szCs w:val="24"/>
          <w:lang w:val="en-US"/>
        </w:rPr>
        <w:lastRenderedPageBreak/>
        <w:t>universal accessibility, and an absence of disaggregated data and compliance indicators regarding disability.</w:t>
      </w:r>
    </w:p>
    <w:p w14:paraId="65218BD3" w14:textId="77777777" w:rsidR="00AE2A87" w:rsidRPr="00D77187" w:rsidRDefault="00AE2A87" w:rsidP="000A58CB">
      <w:pPr>
        <w:spacing w:after="0" w:line="276" w:lineRule="auto"/>
        <w:rPr>
          <w:rFonts w:ascii="Calibri Light" w:hAnsi="Calibri Light" w:cs="Calibri Light"/>
          <w:sz w:val="24"/>
          <w:szCs w:val="24"/>
          <w:lang w:val="en-US"/>
        </w:rPr>
      </w:pPr>
    </w:p>
    <w:p w14:paraId="31124718" w14:textId="77777777" w:rsidR="00AE2A87" w:rsidRDefault="00AE2A87"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11.</w:t>
      </w:r>
      <w:r w:rsidRPr="00D77187">
        <w:rPr>
          <w:rFonts w:ascii="Calibri Light" w:hAnsi="Calibri Light" w:cs="Calibri Light"/>
          <w:sz w:val="24"/>
          <w:szCs w:val="24"/>
          <w:lang w:val="en-US"/>
        </w:rPr>
        <w:tab/>
        <w:t xml:space="preserve">Deficits persist regarding accessibility in communication, sign language, augmentative and alternative communication systems, and accessible formats for children. </w:t>
      </w:r>
      <w:proofErr w:type="gramStart"/>
      <w:r w:rsidRPr="00D77187">
        <w:rPr>
          <w:rFonts w:ascii="Calibri Light" w:hAnsi="Calibri Light" w:cs="Calibri Light"/>
          <w:sz w:val="24"/>
          <w:szCs w:val="24"/>
          <w:lang w:val="en-US"/>
        </w:rPr>
        <w:t>Specifically</w:t>
      </w:r>
      <w:proofErr w:type="gramEnd"/>
      <w:r w:rsidRPr="00D77187">
        <w:rPr>
          <w:rFonts w:ascii="Calibri Light" w:hAnsi="Calibri Light" w:cs="Calibri Light"/>
          <w:sz w:val="24"/>
          <w:szCs w:val="24"/>
          <w:lang w:val="en-US"/>
        </w:rPr>
        <w:t xml:space="preserve"> regarding persons with hearing impairments, progress has been made through the legal recognition of Chilean Sign Language as an official language; however, access at the school level during childhood is not equitable. Regarding visual impairments, a gap is also evident in access to Braille texts or screen-reading software, which continues to depend largely on the internal management of each school and the family's socioeconomic status.</w:t>
      </w:r>
    </w:p>
    <w:p w14:paraId="62A974E9" w14:textId="77777777" w:rsidR="00947790" w:rsidRPr="00D77187" w:rsidRDefault="00947790" w:rsidP="000A58CB">
      <w:pPr>
        <w:spacing w:after="0" w:line="276" w:lineRule="auto"/>
        <w:rPr>
          <w:rFonts w:ascii="Calibri Light" w:hAnsi="Calibri Light" w:cs="Calibri Light"/>
          <w:sz w:val="24"/>
          <w:szCs w:val="24"/>
          <w:lang w:val="en-US"/>
        </w:rPr>
      </w:pPr>
    </w:p>
    <w:p w14:paraId="78A4198C" w14:textId="0976DC84" w:rsidR="00AE2A87" w:rsidRPr="000A58CB" w:rsidRDefault="00947790"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Question</w:t>
      </w:r>
      <w:r w:rsidR="00AE2A87" w:rsidRPr="000A58CB">
        <w:rPr>
          <w:rFonts w:ascii="Calibri Light" w:hAnsi="Calibri Light" w:cs="Calibri Light"/>
          <w:b/>
          <w:bCs/>
          <w:sz w:val="24"/>
          <w:szCs w:val="24"/>
          <w:lang w:val="en-US"/>
        </w:rPr>
        <w:t xml:space="preserve"> to the State of Chile: What measures will the State adopt to fulfill the principle of inclusion—as part of a plan for general, universal, and high-quality accessibility of communication formats for children and adolescents with disabilities nationwide?</w:t>
      </w:r>
    </w:p>
    <w:p w14:paraId="365400D5" w14:textId="77777777" w:rsidR="00AE2A87" w:rsidRPr="00D77187" w:rsidRDefault="00AE2A87" w:rsidP="000A58CB">
      <w:pPr>
        <w:spacing w:after="0" w:line="276" w:lineRule="auto"/>
        <w:rPr>
          <w:rFonts w:ascii="Calibri Light" w:hAnsi="Calibri Light" w:cs="Calibri Light"/>
          <w:sz w:val="24"/>
          <w:szCs w:val="24"/>
          <w:lang w:val="en-US"/>
        </w:rPr>
      </w:pPr>
    </w:p>
    <w:p w14:paraId="355BD309" w14:textId="77777777" w:rsidR="00D8261E" w:rsidRPr="00D77187" w:rsidRDefault="00D8261E" w:rsidP="000A58CB">
      <w:pPr>
        <w:pStyle w:val="Heading3"/>
        <w:spacing w:line="276" w:lineRule="auto"/>
        <w:rPr>
          <w:rFonts w:cs="Calibri Light"/>
          <w:sz w:val="24"/>
          <w:szCs w:val="24"/>
          <w:lang w:val="en-US"/>
        </w:rPr>
      </w:pPr>
      <w:r w:rsidRPr="00D77187">
        <w:rPr>
          <w:rFonts w:cs="Calibri Light"/>
          <w:sz w:val="24"/>
          <w:szCs w:val="24"/>
          <w:lang w:val="en-US"/>
        </w:rPr>
        <w:t>Equal recognition as a person before the law (Art. 12)</w:t>
      </w:r>
    </w:p>
    <w:p w14:paraId="1EBBC428" w14:textId="77777777" w:rsidR="00D8261E" w:rsidRPr="00D77187" w:rsidRDefault="00D8261E"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12.</w:t>
      </w:r>
      <w:r w:rsidRPr="00D77187">
        <w:rPr>
          <w:rFonts w:ascii="Calibri Light" w:hAnsi="Calibri Light" w:cs="Calibri Light"/>
          <w:sz w:val="24"/>
          <w:szCs w:val="24"/>
          <w:lang w:val="en-US"/>
        </w:rPr>
        <w:tab/>
        <w:t>Law No. 21.430 addresses only the informed consent of children and adolescents regarding health matters, deferring to Law No. 20.584—which regulates individuals' rights regarding healthcare. This means that children and adolescents with disabilities provide their consent through a legal representative (Art. 14), while a record is made that they have been heard and informed; it also establishes that every child and adolescent has the right to choose between treatment options offered to them, in accordance with their mental development and their emotional and psychological state.</w:t>
      </w:r>
    </w:p>
    <w:p w14:paraId="2460FBBD" w14:textId="77777777" w:rsidR="00D8261E" w:rsidRPr="00D77187" w:rsidRDefault="00D8261E" w:rsidP="000A58CB">
      <w:pPr>
        <w:spacing w:after="0" w:line="276" w:lineRule="auto"/>
        <w:rPr>
          <w:rFonts w:ascii="Calibri Light" w:hAnsi="Calibri Light" w:cs="Calibri Light"/>
          <w:sz w:val="24"/>
          <w:szCs w:val="24"/>
          <w:lang w:val="en-US"/>
        </w:rPr>
      </w:pPr>
    </w:p>
    <w:p w14:paraId="4B31AB06" w14:textId="34FEB825" w:rsidR="00AE2A87" w:rsidRPr="000A58CB" w:rsidRDefault="00D8261E"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0A58CB">
        <w:rPr>
          <w:rFonts w:ascii="Calibri Light" w:hAnsi="Calibri Light" w:cs="Calibri Light"/>
          <w:b/>
          <w:bCs/>
          <w:sz w:val="24"/>
          <w:szCs w:val="24"/>
          <w:lang w:val="en-US"/>
        </w:rPr>
        <w:t>Question for the State of Chile: What appropriate and aligned tools will the State implement to eradicate practices of infantilization and ensure that children and adolescents with disabilities are treated as full rights-holders, guaranteeing their effective participation and respect for their evolving autonomy in all decisions that impact their lives?</w:t>
      </w:r>
    </w:p>
    <w:p w14:paraId="27DC2471" w14:textId="77777777" w:rsidR="00D8261E" w:rsidRPr="00D77187" w:rsidRDefault="00D8261E" w:rsidP="000A58CB">
      <w:pPr>
        <w:spacing w:after="0" w:line="276" w:lineRule="auto"/>
        <w:rPr>
          <w:rFonts w:ascii="Calibri Light" w:hAnsi="Calibri Light" w:cs="Calibri Light"/>
          <w:sz w:val="24"/>
          <w:szCs w:val="24"/>
          <w:lang w:val="en-US"/>
        </w:rPr>
      </w:pPr>
    </w:p>
    <w:p w14:paraId="4F1A3A6A" w14:textId="77777777" w:rsidR="00D8261E" w:rsidRPr="00D77187" w:rsidRDefault="00D8261E" w:rsidP="000A58CB">
      <w:pPr>
        <w:pStyle w:val="Heading3"/>
        <w:spacing w:line="276" w:lineRule="auto"/>
        <w:rPr>
          <w:rFonts w:cs="Calibri Light"/>
          <w:sz w:val="24"/>
          <w:szCs w:val="24"/>
          <w:lang w:val="en-US"/>
        </w:rPr>
      </w:pPr>
      <w:r w:rsidRPr="00D77187">
        <w:rPr>
          <w:rFonts w:cs="Calibri Light"/>
          <w:sz w:val="24"/>
          <w:szCs w:val="24"/>
          <w:lang w:val="en-US"/>
        </w:rPr>
        <w:t>Access to justice (Art. 13)</w:t>
      </w:r>
    </w:p>
    <w:p w14:paraId="3C3FD132" w14:textId="77777777" w:rsidR="00D8261E" w:rsidRDefault="00D8261E"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13.</w:t>
      </w:r>
      <w:r w:rsidRPr="00D77187">
        <w:rPr>
          <w:rFonts w:ascii="Calibri Light" w:hAnsi="Calibri Light" w:cs="Calibri Light"/>
          <w:sz w:val="24"/>
          <w:szCs w:val="24"/>
          <w:lang w:val="en-US"/>
        </w:rPr>
        <w:tab/>
        <w:t xml:space="preserve">The right of all children and adolescents to due process, effective judicial protection, and specialization was enshrined in Law No. 21.430, yet no provision was made for procedural adjustments. Law No. 20.422 stipulates that, in judicial proceedings, the court must implement the necessary adjustments for persons with sensory disabilities to enable them to communicate and access case records, thereby adequately guaranteeing their rights. However, there is no specific provision addressing children and adolescents with </w:t>
      </w:r>
      <w:r w:rsidRPr="00D77187">
        <w:rPr>
          <w:rFonts w:ascii="Calibri Light" w:hAnsi="Calibri Light" w:cs="Calibri Light"/>
          <w:sz w:val="24"/>
          <w:szCs w:val="24"/>
          <w:lang w:val="en-US"/>
        </w:rPr>
        <w:lastRenderedPageBreak/>
        <w:t>disabilities that takes into account the various forms of disability. It is urgent to establish appropriate operational protocols.</w:t>
      </w:r>
    </w:p>
    <w:p w14:paraId="6AD548F6" w14:textId="77777777" w:rsidR="00947790" w:rsidRPr="00D77187" w:rsidRDefault="00947790" w:rsidP="000A58CB">
      <w:pPr>
        <w:spacing w:after="0" w:line="276" w:lineRule="auto"/>
        <w:rPr>
          <w:rFonts w:ascii="Calibri Light" w:hAnsi="Calibri Light" w:cs="Calibri Light"/>
          <w:sz w:val="24"/>
          <w:szCs w:val="24"/>
          <w:lang w:val="en-US"/>
        </w:rPr>
      </w:pPr>
    </w:p>
    <w:p w14:paraId="6A5A55CA" w14:textId="72F3607A" w:rsidR="00D8261E" w:rsidRPr="00F00E52" w:rsidRDefault="00D8261E"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to the State of Chile: What measures will the State adopt to guarantee procedural adjustments and reasonable accommodations for all children and adolescents with disabilities in judicial and administrative proceedings in which they are parties or participants?</w:t>
      </w:r>
    </w:p>
    <w:p w14:paraId="114ACD1A" w14:textId="77777777" w:rsidR="00947790" w:rsidRPr="00947790" w:rsidRDefault="00947790" w:rsidP="000A58CB">
      <w:pPr>
        <w:pStyle w:val="ListParagraph"/>
        <w:spacing w:after="0" w:line="276" w:lineRule="auto"/>
        <w:ind w:left="0"/>
        <w:rPr>
          <w:rFonts w:ascii="Calibri Light" w:hAnsi="Calibri Light" w:cs="Calibri Light"/>
          <w:sz w:val="24"/>
          <w:szCs w:val="24"/>
          <w:lang w:val="en-US"/>
        </w:rPr>
      </w:pPr>
    </w:p>
    <w:p w14:paraId="69DF71DC" w14:textId="77777777" w:rsidR="00B35DBC" w:rsidRPr="00947790" w:rsidRDefault="00B35DBC" w:rsidP="000A58CB">
      <w:pPr>
        <w:pStyle w:val="Heading3"/>
        <w:rPr>
          <w:sz w:val="24"/>
          <w:szCs w:val="24"/>
          <w:lang w:val="en-US"/>
        </w:rPr>
      </w:pPr>
      <w:r w:rsidRPr="00947790">
        <w:rPr>
          <w:sz w:val="24"/>
          <w:szCs w:val="24"/>
          <w:lang w:val="en-US"/>
        </w:rPr>
        <w:t>Protection against torture (Art. 15) and protection against exploitation, violence, and abuse (Art. 16)</w:t>
      </w:r>
    </w:p>
    <w:p w14:paraId="3C1FE1C2" w14:textId="77777777" w:rsidR="00B35DBC" w:rsidRDefault="00B35DBC" w:rsidP="000A58CB">
      <w:pPr>
        <w:spacing w:after="0" w:line="276" w:lineRule="auto"/>
        <w:rPr>
          <w:rFonts w:ascii="Calibri Light" w:hAnsi="Calibri Light" w:cs="Calibri Light"/>
          <w:sz w:val="24"/>
          <w:szCs w:val="24"/>
          <w:lang w:val="en-US"/>
        </w:rPr>
      </w:pPr>
      <w:r w:rsidRPr="00947790">
        <w:rPr>
          <w:rFonts w:ascii="Calibri Light" w:hAnsi="Calibri Light" w:cs="Calibri Light"/>
          <w:sz w:val="24"/>
          <w:szCs w:val="24"/>
          <w:lang w:val="en-US"/>
        </w:rPr>
        <w:t>14.</w:t>
      </w:r>
      <w:r w:rsidRPr="00947790">
        <w:rPr>
          <w:rFonts w:ascii="Calibri Light" w:hAnsi="Calibri Light" w:cs="Calibri Light"/>
          <w:sz w:val="24"/>
          <w:szCs w:val="24"/>
          <w:lang w:val="en-US"/>
        </w:rPr>
        <w:tab/>
        <w:t>Act No. 21.013 introduced offenses regarding the mistreatment of and degrading treatment towards</w:t>
      </w:r>
      <w:r w:rsidRPr="00D77187">
        <w:rPr>
          <w:rFonts w:ascii="Calibri Light" w:hAnsi="Calibri Light" w:cs="Calibri Light"/>
          <w:sz w:val="24"/>
          <w:szCs w:val="24"/>
          <w:lang w:val="en-US"/>
        </w:rPr>
        <w:t xml:space="preserve"> persons with disabilities into the Penal Code. Act No. 21.430 establishes protection for all children and adolescents against violence, as well as enhanced and specialized protection for those whose rights have been violated.</w:t>
      </w:r>
    </w:p>
    <w:p w14:paraId="1F6A3ED5" w14:textId="77777777" w:rsidR="00947790" w:rsidRPr="00D77187" w:rsidRDefault="00947790" w:rsidP="000A58CB">
      <w:pPr>
        <w:spacing w:after="0" w:line="276" w:lineRule="auto"/>
        <w:rPr>
          <w:rFonts w:ascii="Calibri Light" w:hAnsi="Calibri Light" w:cs="Calibri Light"/>
          <w:sz w:val="24"/>
          <w:szCs w:val="24"/>
          <w:lang w:val="en-US"/>
        </w:rPr>
      </w:pPr>
    </w:p>
    <w:p w14:paraId="2E24AB57" w14:textId="77777777" w:rsidR="00B35DBC" w:rsidRDefault="00B35DB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15.</w:t>
      </w:r>
      <w:r w:rsidRPr="00D77187">
        <w:rPr>
          <w:rFonts w:ascii="Calibri Light" w:hAnsi="Calibri Light" w:cs="Calibri Light"/>
          <w:sz w:val="24"/>
          <w:szCs w:val="24"/>
          <w:lang w:val="en-US"/>
        </w:rPr>
        <w:tab/>
        <w:t>Act No. 19.980 establishes a mechanism for the biannual supervision of residential alternative care centers, overseen by the Judiciary through the Supreme Court and implemented via an internal directive.</w:t>
      </w:r>
    </w:p>
    <w:p w14:paraId="7AD04022" w14:textId="77777777" w:rsidR="00947790" w:rsidRPr="00D77187" w:rsidRDefault="00947790" w:rsidP="000A58CB">
      <w:pPr>
        <w:spacing w:after="0" w:line="276" w:lineRule="auto"/>
        <w:rPr>
          <w:rFonts w:ascii="Calibri Light" w:hAnsi="Calibri Light" w:cs="Calibri Light"/>
          <w:sz w:val="24"/>
          <w:szCs w:val="24"/>
          <w:lang w:val="en-US"/>
        </w:rPr>
      </w:pPr>
    </w:p>
    <w:p w14:paraId="1950B31F" w14:textId="4FCDF69B" w:rsidR="00D8261E" w:rsidRPr="00D77187" w:rsidRDefault="00B35DB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16.</w:t>
      </w:r>
      <w:r w:rsidRPr="00D77187">
        <w:rPr>
          <w:rFonts w:ascii="Calibri Light" w:hAnsi="Calibri Light" w:cs="Calibri Light"/>
          <w:sz w:val="24"/>
          <w:szCs w:val="24"/>
          <w:lang w:val="en-US"/>
        </w:rPr>
        <w:tab/>
        <w:t>In 2023, the National Human Rights Institute (INDH) conducted an independent inspection of 32 residences under the Specialized Protection Service, housing 545 children and adolescents—92 of whom had disabilities (67 boys and 25 girls). Significant shortcomings were identified through this non-mandatory mechanism, which was carried out as part of the INDH’s mandate to observe, monitor, and protect human rights.</w:t>
      </w:r>
    </w:p>
    <w:p w14:paraId="437D53DA" w14:textId="77777777" w:rsidR="00B35DBC" w:rsidRPr="00D77187" w:rsidRDefault="00B35DBC" w:rsidP="000A58CB">
      <w:pPr>
        <w:spacing w:after="0" w:line="276" w:lineRule="auto"/>
        <w:rPr>
          <w:rFonts w:ascii="Calibri Light" w:hAnsi="Calibri Light" w:cs="Calibri Light"/>
          <w:sz w:val="24"/>
          <w:szCs w:val="24"/>
          <w:lang w:val="en-US"/>
        </w:rPr>
      </w:pPr>
    </w:p>
    <w:p w14:paraId="67318106" w14:textId="77777777" w:rsidR="00B35DBC" w:rsidRDefault="00B35DBC"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17.</w:t>
      </w:r>
      <w:r w:rsidRPr="00D77187">
        <w:rPr>
          <w:rFonts w:ascii="Calibri Light" w:hAnsi="Calibri Light" w:cs="Calibri Light"/>
          <w:sz w:val="24"/>
          <w:szCs w:val="24"/>
          <w:lang w:val="en-US"/>
        </w:rPr>
        <w:tab/>
        <w:t>It appears that the findings of these reports are rarely addressed by the responsible bodies.</w:t>
      </w:r>
    </w:p>
    <w:p w14:paraId="0E548256" w14:textId="77777777" w:rsidR="00947790" w:rsidRPr="00D77187" w:rsidRDefault="00947790" w:rsidP="000A58CB">
      <w:pPr>
        <w:spacing w:after="0" w:line="276" w:lineRule="auto"/>
        <w:rPr>
          <w:rFonts w:ascii="Calibri Light" w:hAnsi="Calibri Light" w:cs="Calibri Light"/>
          <w:sz w:val="24"/>
          <w:szCs w:val="24"/>
          <w:lang w:val="en-US"/>
        </w:rPr>
      </w:pPr>
    </w:p>
    <w:p w14:paraId="712FBB83" w14:textId="77777777" w:rsidR="00B35DBC" w:rsidRPr="00F00E52" w:rsidRDefault="00B35DBC" w:rsidP="000A58CB">
      <w:pPr>
        <w:spacing w:after="0" w:line="276" w:lineRule="auto"/>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Questions for the State of Chile:</w:t>
      </w:r>
    </w:p>
    <w:p w14:paraId="4F3985DA" w14:textId="605FA7C9" w:rsidR="00B35DBC" w:rsidRPr="00F00E52" w:rsidRDefault="00B35DBC"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adopt to strengthen the effective impact of oversight mechanisms for residential alternative care centers, ensuring that their findings translate into timely corrective measures regarding situations of violence and rights violations affecting children and adolescents with disabilities?</w:t>
      </w:r>
    </w:p>
    <w:p w14:paraId="13FB47A9" w14:textId="3CF660FB" w:rsidR="00B35DBC" w:rsidRPr="00F00E52" w:rsidRDefault="00B35DBC" w:rsidP="000A58CB">
      <w:pPr>
        <w:pStyle w:val="ListParagraph"/>
        <w:numPr>
          <w:ilvl w:val="0"/>
          <w:numId w:val="2"/>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How will the State designate an independent oversight mechanism to record cases of violence, abuse, or rights violations against children and adolescents with disabilities, and to systematically monitor various service providers—including those within the residential care system, the health sector, and other areas of care and support?</w:t>
      </w:r>
    </w:p>
    <w:p w14:paraId="4E539538" w14:textId="77777777" w:rsidR="00947790" w:rsidRPr="00947790" w:rsidRDefault="00947790" w:rsidP="000A58CB">
      <w:pPr>
        <w:pStyle w:val="ListParagraph"/>
        <w:spacing w:after="0" w:line="276" w:lineRule="auto"/>
        <w:ind w:left="0"/>
        <w:rPr>
          <w:rFonts w:ascii="Calibri Light" w:hAnsi="Calibri Light" w:cs="Calibri Light"/>
          <w:sz w:val="24"/>
          <w:szCs w:val="24"/>
          <w:lang w:val="en-US"/>
        </w:rPr>
      </w:pPr>
    </w:p>
    <w:p w14:paraId="0EA610C1" w14:textId="77777777" w:rsidR="00FA3D82" w:rsidRPr="00D77187" w:rsidRDefault="00FA3D82" w:rsidP="000A58CB">
      <w:pPr>
        <w:pStyle w:val="Heading3"/>
        <w:spacing w:line="276" w:lineRule="auto"/>
        <w:rPr>
          <w:rFonts w:cs="Calibri Light"/>
          <w:sz w:val="24"/>
          <w:szCs w:val="24"/>
          <w:lang w:val="en-US"/>
        </w:rPr>
      </w:pPr>
      <w:r w:rsidRPr="00D77187">
        <w:rPr>
          <w:rFonts w:cs="Calibri Light"/>
          <w:sz w:val="24"/>
          <w:szCs w:val="24"/>
          <w:lang w:val="en-US"/>
        </w:rPr>
        <w:lastRenderedPageBreak/>
        <w:t>Protection of personal integrity (Art. 17)</w:t>
      </w:r>
    </w:p>
    <w:p w14:paraId="13DD6E65" w14:textId="77777777" w:rsidR="00FA3D82" w:rsidRDefault="00FA3D82"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18.</w:t>
      </w:r>
      <w:r w:rsidRPr="00D77187">
        <w:rPr>
          <w:rFonts w:ascii="Calibri Light" w:hAnsi="Calibri Light" w:cs="Calibri Light"/>
          <w:sz w:val="24"/>
          <w:szCs w:val="24"/>
          <w:lang w:val="en-US"/>
        </w:rPr>
        <w:tab/>
        <w:t>Law No. 21.430 prohibits any practice intended to disseminate misinformation regarding the sexuality of children and adolescents with disabilities, as well as the discontinuation of contraceptive methods or sterilization for contraceptive purposes. Furthermore, Law No. 21.331 recognizes every person's right not to be sterilized without their free and informed consent and prohibits the sterilization of children and adolescents as a fertility control measure. Accordingly, Ministry of Health Circular No. 09/2022 recognizes autonomy and legal capacity regarding sexual and reproductive rights, establishing that non-consensual sterilization is not legitimate.</w:t>
      </w:r>
    </w:p>
    <w:p w14:paraId="7838E466" w14:textId="77777777" w:rsidR="00947790" w:rsidRPr="00D77187" w:rsidRDefault="00947790" w:rsidP="000A58CB">
      <w:pPr>
        <w:spacing w:after="0" w:line="276" w:lineRule="auto"/>
        <w:rPr>
          <w:rFonts w:ascii="Calibri Light" w:hAnsi="Calibri Light" w:cs="Calibri Light"/>
          <w:sz w:val="24"/>
          <w:szCs w:val="24"/>
          <w:lang w:val="en-US"/>
        </w:rPr>
      </w:pPr>
    </w:p>
    <w:p w14:paraId="2D44C3F8" w14:textId="30E0C799" w:rsidR="00B35DBC" w:rsidRDefault="00FA3D82"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19.</w:t>
      </w:r>
      <w:r w:rsidRPr="00D77187">
        <w:rPr>
          <w:rFonts w:ascii="Calibri Light" w:hAnsi="Calibri Light" w:cs="Calibri Light"/>
          <w:sz w:val="24"/>
          <w:szCs w:val="24"/>
          <w:lang w:val="en-US"/>
        </w:rPr>
        <w:tab/>
        <w:t>Gaps persist between this regulatory framework and its effective implementation due to the existence of stigmas and stereotypes that can limit the autonomy and decision-making capacity of children and adolescents with disabilities regarding access to sexual and reproductive health services, fostering discriminatory practices or the substitution of will, and creating environments where abusive behavior, harmful practices, and even violence occur.</w:t>
      </w:r>
    </w:p>
    <w:p w14:paraId="27634809" w14:textId="77777777" w:rsidR="00947790" w:rsidRPr="00D77187" w:rsidRDefault="00947790" w:rsidP="000A58CB">
      <w:pPr>
        <w:spacing w:after="0" w:line="276" w:lineRule="auto"/>
        <w:rPr>
          <w:rFonts w:ascii="Calibri Light" w:hAnsi="Calibri Light" w:cs="Calibri Light"/>
          <w:sz w:val="24"/>
          <w:szCs w:val="24"/>
          <w:lang w:val="en-US"/>
        </w:rPr>
      </w:pPr>
    </w:p>
    <w:p w14:paraId="19716485" w14:textId="77777777" w:rsidR="00FA3D82" w:rsidRPr="00F00E52" w:rsidRDefault="00FA3D82" w:rsidP="000A58CB">
      <w:pPr>
        <w:spacing w:after="0" w:line="276" w:lineRule="auto"/>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Questions for the State of Chile:</w:t>
      </w:r>
    </w:p>
    <w:p w14:paraId="2E29F7B4" w14:textId="7B5A392D" w:rsidR="00FA3D82" w:rsidRPr="00F00E52" w:rsidRDefault="00FA3D82" w:rsidP="000A58CB">
      <w:pPr>
        <w:pStyle w:val="ListParagraph"/>
        <w:numPr>
          <w:ilvl w:val="0"/>
          <w:numId w:val="3"/>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adopt to ensure that the legal recognition of free and informed consent and the evolving autonomy of children and adolescents with disabilities translates into effective practices within sexual and reproductive health services?</w:t>
      </w:r>
    </w:p>
    <w:p w14:paraId="115E5E4F" w14:textId="5DE08936" w:rsidR="00FA3D82" w:rsidRPr="00F00E52" w:rsidRDefault="00FA3D82" w:rsidP="000A58CB">
      <w:pPr>
        <w:pStyle w:val="ListParagraph"/>
        <w:numPr>
          <w:ilvl w:val="0"/>
          <w:numId w:val="3"/>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implement to eradicate the stigmas and stereotypes that affect the ability of children and adolescents with disabilities to exercise their sexual and reproductive rights on an equal basis?</w:t>
      </w:r>
    </w:p>
    <w:p w14:paraId="1B900046" w14:textId="77777777" w:rsidR="007218CA" w:rsidRPr="00D77187" w:rsidRDefault="007218CA" w:rsidP="000A58CB">
      <w:pPr>
        <w:spacing w:after="0" w:line="276" w:lineRule="auto"/>
        <w:rPr>
          <w:rFonts w:ascii="Calibri Light" w:hAnsi="Calibri Light" w:cs="Calibri Light"/>
          <w:sz w:val="24"/>
          <w:szCs w:val="24"/>
          <w:lang w:val="en-US"/>
        </w:rPr>
      </w:pPr>
    </w:p>
    <w:p w14:paraId="165978D2" w14:textId="77777777" w:rsidR="007218CA" w:rsidRPr="00D77187" w:rsidRDefault="007218CA" w:rsidP="000A58CB">
      <w:pPr>
        <w:pStyle w:val="Heading3"/>
        <w:spacing w:line="276" w:lineRule="auto"/>
        <w:rPr>
          <w:rFonts w:cs="Calibri Light"/>
          <w:sz w:val="24"/>
          <w:szCs w:val="24"/>
          <w:lang w:val="en-US"/>
        </w:rPr>
      </w:pPr>
      <w:r w:rsidRPr="00D77187">
        <w:rPr>
          <w:rFonts w:cs="Calibri Light"/>
          <w:sz w:val="24"/>
          <w:szCs w:val="24"/>
          <w:lang w:val="en-US"/>
        </w:rPr>
        <w:t>Right to live independently and be included in the community (Art. 19)</w:t>
      </w:r>
    </w:p>
    <w:p w14:paraId="017CD3F4" w14:textId="77777777" w:rsidR="007218CA" w:rsidRDefault="007218CA"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20.</w:t>
      </w:r>
      <w:r w:rsidRPr="00D77187">
        <w:rPr>
          <w:rFonts w:ascii="Calibri Light" w:hAnsi="Calibri Light" w:cs="Calibri Light"/>
          <w:sz w:val="24"/>
          <w:szCs w:val="24"/>
          <w:lang w:val="en-US"/>
        </w:rPr>
        <w:tab/>
        <w:t>Chile still lacks a sufficient network of community-based supports to guarantee the full inclusion of children and adolescents with disabilities. Situations of institutionalization and excessive reliance on family care persist; the availability of personal assistance, home-based support, community services, and support programs for caregivers remains limited, and the Care Law (Law No. 21.805), which entered into force in February 2026, is in the initial stage of implementation.</w:t>
      </w:r>
    </w:p>
    <w:p w14:paraId="609900FB" w14:textId="77777777" w:rsidR="00947790" w:rsidRPr="00D77187" w:rsidRDefault="00947790" w:rsidP="000A58CB">
      <w:pPr>
        <w:spacing w:after="0" w:line="276" w:lineRule="auto"/>
        <w:rPr>
          <w:rFonts w:ascii="Calibri Light" w:hAnsi="Calibri Light" w:cs="Calibri Light"/>
          <w:sz w:val="24"/>
          <w:szCs w:val="24"/>
          <w:lang w:val="en-US"/>
        </w:rPr>
      </w:pPr>
    </w:p>
    <w:p w14:paraId="57B7E6DB" w14:textId="2CDBEBF1" w:rsidR="007218CA" w:rsidRDefault="007218CA"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21.</w:t>
      </w:r>
      <w:r w:rsidRPr="00D77187">
        <w:rPr>
          <w:rFonts w:ascii="Calibri Light" w:hAnsi="Calibri Light" w:cs="Calibri Light"/>
          <w:sz w:val="24"/>
          <w:szCs w:val="24"/>
          <w:lang w:val="en-US"/>
        </w:rPr>
        <w:tab/>
        <w:t>The Chilean residential care system faces serious structural, regulatory, and technical limitations; a significant number of these residences operate based on a medical-welfare model, where rehabilitation takes precedence over the promotion of autonomy and participation; there is a lack of differentiated technical standards, a shortage of trained staff, and an absence of inclusive methodologies.</w:t>
      </w:r>
    </w:p>
    <w:p w14:paraId="4A4D0EE6" w14:textId="77777777" w:rsidR="00947790" w:rsidRPr="00D77187" w:rsidRDefault="00947790" w:rsidP="000A58CB">
      <w:pPr>
        <w:spacing w:after="0" w:line="276" w:lineRule="auto"/>
        <w:rPr>
          <w:rFonts w:ascii="Calibri Light" w:hAnsi="Calibri Light" w:cs="Calibri Light"/>
          <w:sz w:val="24"/>
          <w:szCs w:val="24"/>
          <w:lang w:val="en-US"/>
        </w:rPr>
      </w:pPr>
    </w:p>
    <w:p w14:paraId="2D904855" w14:textId="77777777" w:rsidR="007218CA" w:rsidRDefault="007218CA"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22.</w:t>
      </w:r>
      <w:r w:rsidRPr="00D77187">
        <w:rPr>
          <w:rFonts w:ascii="Calibri Light" w:hAnsi="Calibri Light" w:cs="Calibri Light"/>
          <w:sz w:val="24"/>
          <w:szCs w:val="24"/>
          <w:lang w:val="en-US"/>
        </w:rPr>
        <w:tab/>
        <w:t>The Supreme Court’s latest report on nationwide visits to residential alternative care centers (2024) identifies 279 residences; 12 of these are exclusively designated for children and adolescents with severe or profound disabilities (RDS), while the other types can accommodate children and adolescents with mild to moderate disabilities. Findings revealed chronic overcrowding, substandard infrastructure, a shortage of specialized staff, inadequate living conditions, an adverse institutional environment due to a lack of individualized care, a high risk of revictimization, impaired emotional development, poor preparation for independent living, and insufficient comprehensive mental health programs—all within an institutional model featuring practices inconsistent with a rights-based approach.</w:t>
      </w:r>
    </w:p>
    <w:p w14:paraId="2DE05716" w14:textId="77777777" w:rsidR="00947790" w:rsidRPr="00D77187" w:rsidRDefault="00947790" w:rsidP="000A58CB">
      <w:pPr>
        <w:spacing w:after="0" w:line="276" w:lineRule="auto"/>
        <w:rPr>
          <w:rFonts w:ascii="Calibri Light" w:hAnsi="Calibri Light" w:cs="Calibri Light"/>
          <w:sz w:val="24"/>
          <w:szCs w:val="24"/>
          <w:lang w:val="en-US"/>
        </w:rPr>
      </w:pPr>
    </w:p>
    <w:p w14:paraId="297DE5BB" w14:textId="1333A672" w:rsidR="007218CA" w:rsidRDefault="007218CA"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23.</w:t>
      </w:r>
      <w:r w:rsidRPr="00D77187">
        <w:rPr>
          <w:rFonts w:ascii="Calibri Light" w:hAnsi="Calibri Light" w:cs="Calibri Light"/>
          <w:sz w:val="24"/>
          <w:szCs w:val="24"/>
          <w:lang w:val="en-US"/>
        </w:rPr>
        <w:tab/>
        <w:t>Such reports provide information and conclusions regarding the residences visited without specifying or disaggregating data concerning children and adolescents with disabilities; these conditions are structural within the Chilean residential care system.</w:t>
      </w:r>
    </w:p>
    <w:p w14:paraId="648E358C" w14:textId="77777777" w:rsidR="00947790" w:rsidRPr="00D77187" w:rsidRDefault="00947790" w:rsidP="000A58CB">
      <w:pPr>
        <w:spacing w:after="0" w:line="276" w:lineRule="auto"/>
        <w:rPr>
          <w:rFonts w:ascii="Calibri Light" w:hAnsi="Calibri Light" w:cs="Calibri Light"/>
          <w:sz w:val="24"/>
          <w:szCs w:val="24"/>
          <w:lang w:val="en-US"/>
        </w:rPr>
      </w:pPr>
    </w:p>
    <w:p w14:paraId="4CD0F72C" w14:textId="77777777" w:rsidR="00B80E26" w:rsidRPr="00F00E52" w:rsidRDefault="00B80E26" w:rsidP="000A58CB">
      <w:pPr>
        <w:spacing w:after="0" w:line="276" w:lineRule="auto"/>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Questions for the State of Chile:</w:t>
      </w:r>
    </w:p>
    <w:p w14:paraId="07A7378B" w14:textId="109C1766" w:rsidR="00B80E26" w:rsidRPr="00F00E52" w:rsidRDefault="00B80E26" w:rsidP="000A58CB">
      <w:pPr>
        <w:pStyle w:val="ListParagraph"/>
        <w:numPr>
          <w:ilvl w:val="0"/>
          <w:numId w:val="4"/>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When and how will the State implement a deinstitutionalization plan for children and adolescents with disabilities—including timelines, a budget, and a sufficient network of family and community supports—to enable progress toward independent living and life within the community?</w:t>
      </w:r>
    </w:p>
    <w:p w14:paraId="6F6D1EC4" w14:textId="0F8CC7EE" w:rsidR="007218CA" w:rsidRPr="00F00E52" w:rsidRDefault="00B80E26" w:rsidP="000A58CB">
      <w:pPr>
        <w:pStyle w:val="ListParagraph"/>
        <w:numPr>
          <w:ilvl w:val="0"/>
          <w:numId w:val="4"/>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adopt to ensure that existing alternative care residences transition to a rights-based model that promotes autonomy, participation, and preparation for independent living for children and adolescents with disabilities?</w:t>
      </w:r>
    </w:p>
    <w:p w14:paraId="2FD1CB85" w14:textId="77777777" w:rsidR="00E00F83" w:rsidRPr="00E00F83" w:rsidRDefault="00E00F83" w:rsidP="000A58CB">
      <w:pPr>
        <w:pStyle w:val="ListParagraph"/>
        <w:spacing w:after="0" w:line="276" w:lineRule="auto"/>
        <w:ind w:left="0"/>
        <w:rPr>
          <w:rFonts w:ascii="Calibri Light" w:hAnsi="Calibri Light" w:cs="Calibri Light"/>
          <w:sz w:val="24"/>
          <w:szCs w:val="24"/>
          <w:lang w:val="en-US"/>
        </w:rPr>
      </w:pPr>
    </w:p>
    <w:p w14:paraId="6ED234D0" w14:textId="77777777" w:rsidR="00B80E26" w:rsidRPr="00D77187" w:rsidRDefault="00B80E26" w:rsidP="000A58CB">
      <w:pPr>
        <w:pStyle w:val="Heading3"/>
        <w:spacing w:line="276" w:lineRule="auto"/>
        <w:rPr>
          <w:rFonts w:cs="Calibri Light"/>
          <w:sz w:val="24"/>
          <w:szCs w:val="24"/>
          <w:lang w:val="en-US"/>
        </w:rPr>
      </w:pPr>
      <w:r w:rsidRPr="00D77187">
        <w:rPr>
          <w:rFonts w:cs="Calibri Light"/>
          <w:sz w:val="24"/>
          <w:szCs w:val="24"/>
          <w:lang w:val="en-US"/>
        </w:rPr>
        <w:t>Freedom of expression and communication and access to information (Art. 21)</w:t>
      </w:r>
    </w:p>
    <w:p w14:paraId="1140F3E5" w14:textId="77777777" w:rsidR="00B80E26" w:rsidRDefault="00B80E26"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24.</w:t>
      </w:r>
      <w:r w:rsidRPr="00D77187">
        <w:rPr>
          <w:rFonts w:ascii="Calibri Light" w:hAnsi="Calibri Light" w:cs="Calibri Light"/>
          <w:sz w:val="24"/>
          <w:szCs w:val="24"/>
          <w:lang w:val="en-US"/>
        </w:rPr>
        <w:tab/>
        <w:t>Law No. 20.422 recognizes Chilean Sign Language as the official language of the Deaf community; however, access to and the development of this language within the school system are neither equitable nor conducive to inclusion. Regarding visual impairment, there is a gap in access to Braille texts or screen-reading software, which continues to depend largely on the internal management of each school and the family's socioeconomic status.</w:t>
      </w:r>
    </w:p>
    <w:p w14:paraId="3E5C0668" w14:textId="77777777" w:rsidR="00F00E52" w:rsidRPr="00D77187" w:rsidRDefault="00F00E52" w:rsidP="000A58CB">
      <w:pPr>
        <w:spacing w:after="0" w:line="276" w:lineRule="auto"/>
        <w:rPr>
          <w:rFonts w:ascii="Calibri Light" w:hAnsi="Calibri Light" w:cs="Calibri Light"/>
          <w:sz w:val="24"/>
          <w:szCs w:val="24"/>
          <w:lang w:val="en-US"/>
        </w:rPr>
      </w:pPr>
    </w:p>
    <w:p w14:paraId="44FFC0B8" w14:textId="03D95410" w:rsidR="00B80E26" w:rsidRDefault="00B80E26"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25.</w:t>
      </w:r>
      <w:r w:rsidRPr="00D77187">
        <w:rPr>
          <w:rFonts w:ascii="Calibri Light" w:hAnsi="Calibri Light" w:cs="Calibri Light"/>
          <w:sz w:val="24"/>
          <w:szCs w:val="24"/>
          <w:lang w:val="en-US"/>
        </w:rPr>
        <w:tab/>
        <w:t>Law No. 21.430 on Guarantees enshrines, in Article 29, the obligation of State bodies and telecommunications service providers to promote audiovisual communication for children and adolescents with disabilities; Article 35 establishes the right to have information relevant to their development easily accessible and available in an appropriate format and language.</w:t>
      </w:r>
    </w:p>
    <w:p w14:paraId="34AC3EB3" w14:textId="77777777" w:rsidR="00B352A4" w:rsidRPr="00D77187" w:rsidRDefault="00B352A4" w:rsidP="000A58CB">
      <w:pPr>
        <w:spacing w:after="0" w:line="276" w:lineRule="auto"/>
        <w:rPr>
          <w:rFonts w:ascii="Calibri Light" w:hAnsi="Calibri Light" w:cs="Calibri Light"/>
          <w:sz w:val="24"/>
          <w:szCs w:val="24"/>
          <w:lang w:val="en-US"/>
        </w:rPr>
      </w:pPr>
    </w:p>
    <w:p w14:paraId="64B975A9" w14:textId="77777777" w:rsidR="00DD2EF7" w:rsidRDefault="00DD2EF7"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26.</w:t>
      </w:r>
      <w:r w:rsidRPr="00D77187">
        <w:rPr>
          <w:rFonts w:ascii="Calibri Light" w:hAnsi="Calibri Light" w:cs="Calibri Light"/>
          <w:sz w:val="24"/>
          <w:szCs w:val="24"/>
          <w:lang w:val="en-US"/>
        </w:rPr>
        <w:tab/>
        <w:t>Structural barriers and inequalities persist regarding the effective implementation of accommodations and accessible formats for children and adolescents with disabilities.</w:t>
      </w:r>
    </w:p>
    <w:p w14:paraId="2175F398" w14:textId="77777777" w:rsidR="00B352A4" w:rsidRPr="00D77187" w:rsidRDefault="00B352A4" w:rsidP="000A58CB">
      <w:pPr>
        <w:spacing w:after="0" w:line="276" w:lineRule="auto"/>
        <w:rPr>
          <w:rFonts w:ascii="Calibri Light" w:hAnsi="Calibri Light" w:cs="Calibri Light"/>
          <w:sz w:val="24"/>
          <w:szCs w:val="24"/>
          <w:lang w:val="en-US"/>
        </w:rPr>
      </w:pPr>
    </w:p>
    <w:p w14:paraId="52B188E4" w14:textId="6220FBB9" w:rsidR="00B80E26" w:rsidRPr="00F00E52" w:rsidRDefault="00DD2EF7" w:rsidP="000A58CB">
      <w:pPr>
        <w:pStyle w:val="ListParagraph"/>
        <w:numPr>
          <w:ilvl w:val="0"/>
          <w:numId w:val="5"/>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to the State of Chile: What measures will the State adopt to ensure that children and adolescents with disabilities have effective and equitable access to public information and accessible communications—including in emergency situations—on a permanent basis?</w:t>
      </w:r>
    </w:p>
    <w:p w14:paraId="0BC06BC6" w14:textId="77777777" w:rsidR="00DD2EF7" w:rsidRPr="00D77187" w:rsidRDefault="00DD2EF7" w:rsidP="000A58CB">
      <w:pPr>
        <w:spacing w:after="0" w:line="276" w:lineRule="auto"/>
        <w:rPr>
          <w:rFonts w:ascii="Calibri Light" w:hAnsi="Calibri Light" w:cs="Calibri Light"/>
          <w:sz w:val="24"/>
          <w:szCs w:val="24"/>
          <w:lang w:val="en-US"/>
        </w:rPr>
      </w:pPr>
    </w:p>
    <w:p w14:paraId="5E479332" w14:textId="77777777" w:rsidR="00DD2EF7" w:rsidRPr="00D77187" w:rsidRDefault="00DD2EF7" w:rsidP="000A58CB">
      <w:pPr>
        <w:pStyle w:val="Heading3"/>
        <w:spacing w:line="276" w:lineRule="auto"/>
        <w:rPr>
          <w:rFonts w:cs="Calibri Light"/>
          <w:sz w:val="24"/>
          <w:szCs w:val="24"/>
          <w:lang w:val="en-US"/>
        </w:rPr>
      </w:pPr>
      <w:r w:rsidRPr="00D77187">
        <w:rPr>
          <w:rFonts w:cs="Calibri Light"/>
          <w:sz w:val="24"/>
          <w:szCs w:val="24"/>
          <w:lang w:val="en-US"/>
        </w:rPr>
        <w:t>Respect for home and family (Art. 23)</w:t>
      </w:r>
    </w:p>
    <w:p w14:paraId="617FEF85" w14:textId="7AE6BFE6" w:rsidR="00DD2EF7" w:rsidRDefault="00DD2EF7"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27.</w:t>
      </w:r>
      <w:r w:rsidRPr="00D77187">
        <w:rPr>
          <w:rFonts w:ascii="Calibri Light" w:hAnsi="Calibri Light" w:cs="Calibri Light"/>
          <w:sz w:val="24"/>
          <w:szCs w:val="24"/>
          <w:lang w:val="en-US"/>
        </w:rPr>
        <w:tab/>
        <w:t xml:space="preserve">During 2025, Corporación </w:t>
      </w:r>
      <w:proofErr w:type="spellStart"/>
      <w:r w:rsidRPr="00D77187">
        <w:rPr>
          <w:rFonts w:ascii="Calibri Light" w:hAnsi="Calibri Light" w:cs="Calibri Light"/>
          <w:sz w:val="24"/>
          <w:szCs w:val="24"/>
          <w:lang w:val="en-US"/>
        </w:rPr>
        <w:t>Opción</w:t>
      </w:r>
      <w:proofErr w:type="spellEnd"/>
      <w:r w:rsidRPr="00D77187">
        <w:rPr>
          <w:rFonts w:ascii="Calibri Light" w:hAnsi="Calibri Light" w:cs="Calibri Light"/>
          <w:sz w:val="24"/>
          <w:szCs w:val="24"/>
          <w:lang w:val="en-US"/>
        </w:rPr>
        <w:t xml:space="preserve"> provided services through its rights-protection programs to 12.3% of families in which the adult responsible for the care of the child or adolescent had a disability—whether physical (73.51%) or mental (26.49%)—following referrals due to the violation of children's rights. Additionally, services were provided to 2.3% of children and adolescents with physical or mental disabilities. In our 36 years of experience, we have frequently observed that disability is present in both the children and adolescents and the adults who care for them.</w:t>
      </w:r>
    </w:p>
    <w:p w14:paraId="3EED2B9B" w14:textId="77777777" w:rsidR="00B352A4" w:rsidRPr="00D77187" w:rsidRDefault="00B352A4" w:rsidP="000A58CB">
      <w:pPr>
        <w:spacing w:after="0" w:line="276" w:lineRule="auto"/>
        <w:rPr>
          <w:rFonts w:ascii="Calibri Light" w:hAnsi="Calibri Light" w:cs="Calibri Light"/>
          <w:sz w:val="24"/>
          <w:szCs w:val="24"/>
          <w:lang w:val="en-US"/>
        </w:rPr>
      </w:pPr>
    </w:p>
    <w:p w14:paraId="1BAF03F8" w14:textId="77777777" w:rsidR="00E50351" w:rsidRDefault="00E50351"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28.</w:t>
      </w:r>
      <w:r w:rsidRPr="00D77187">
        <w:rPr>
          <w:rFonts w:ascii="Calibri Light" w:hAnsi="Calibri Light" w:cs="Calibri Light"/>
          <w:sz w:val="24"/>
          <w:szCs w:val="24"/>
          <w:lang w:val="en-US"/>
        </w:rPr>
        <w:tab/>
        <w:t>Law No. 21.430 recognizes that the separation of a child or adolescent from their family cannot be based on the parents' disability. However, the Minors Act (Law No. 16.618) establishes mental incapacity as a criterion for determining a parent's physical or moral unfitness; this results in the loss of personal care rights and places at risk the right of children and adolescents—both with and without disabilities—to live with their families, failing to make the distinctions required by the Convention. The Supreme Court has corrected this criterion through case law; however, in Chile, judicial rulings do not have general binding force but apply only to the specific cases in which they are issued.</w:t>
      </w:r>
    </w:p>
    <w:p w14:paraId="675DD303" w14:textId="77777777" w:rsidR="00B352A4" w:rsidRPr="00D77187" w:rsidRDefault="00B352A4" w:rsidP="000A58CB">
      <w:pPr>
        <w:spacing w:after="0" w:line="276" w:lineRule="auto"/>
        <w:rPr>
          <w:rFonts w:ascii="Calibri Light" w:hAnsi="Calibri Light" w:cs="Calibri Light"/>
          <w:sz w:val="24"/>
          <w:szCs w:val="24"/>
          <w:lang w:val="en-US"/>
        </w:rPr>
      </w:pPr>
    </w:p>
    <w:p w14:paraId="6210387F" w14:textId="4331BDF6" w:rsidR="00DD2EF7" w:rsidRPr="00F00E52" w:rsidRDefault="00E50351" w:rsidP="000A58CB">
      <w:pPr>
        <w:pStyle w:val="ListParagraph"/>
        <w:numPr>
          <w:ilvl w:val="0"/>
          <w:numId w:val="5"/>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for the State of Chile: How will domestic legislation—including Law No. 16.618—be aligned with the human rights standards of the Convention and Law No. 21.430, so as to eliminate criteria that might link parental disability to a lack of parenting capacity and thereby infringe upon the right of children and adolescents to live with their families?</w:t>
      </w:r>
    </w:p>
    <w:p w14:paraId="27AAB948" w14:textId="77777777" w:rsidR="00026A48" w:rsidRPr="00D77187" w:rsidRDefault="00026A48" w:rsidP="000A58CB">
      <w:pPr>
        <w:spacing w:after="0" w:line="276" w:lineRule="auto"/>
        <w:rPr>
          <w:rFonts w:ascii="Calibri Light" w:hAnsi="Calibri Light" w:cs="Calibri Light"/>
          <w:sz w:val="24"/>
          <w:szCs w:val="24"/>
          <w:lang w:val="en-US"/>
        </w:rPr>
      </w:pPr>
    </w:p>
    <w:p w14:paraId="6932C18E" w14:textId="77777777" w:rsidR="00026A48" w:rsidRPr="00D77187" w:rsidRDefault="00026A48" w:rsidP="000A58CB">
      <w:pPr>
        <w:pStyle w:val="Heading3"/>
        <w:spacing w:line="276" w:lineRule="auto"/>
        <w:rPr>
          <w:rFonts w:cs="Calibri Light"/>
          <w:sz w:val="24"/>
          <w:szCs w:val="24"/>
          <w:lang w:val="en-US"/>
        </w:rPr>
      </w:pPr>
      <w:r w:rsidRPr="00D77187">
        <w:rPr>
          <w:rFonts w:cs="Calibri Light"/>
          <w:sz w:val="24"/>
          <w:szCs w:val="24"/>
          <w:lang w:val="en-US"/>
        </w:rPr>
        <w:t>Education (Art. 24)</w:t>
      </w:r>
    </w:p>
    <w:p w14:paraId="5B384CA9" w14:textId="77777777" w:rsidR="00026A48" w:rsidRDefault="00026A48"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29.</w:t>
      </w:r>
      <w:r w:rsidRPr="00D77187">
        <w:rPr>
          <w:rFonts w:ascii="Calibri Light" w:hAnsi="Calibri Light" w:cs="Calibri Light"/>
          <w:sz w:val="24"/>
          <w:szCs w:val="24"/>
          <w:lang w:val="en-US"/>
        </w:rPr>
        <w:tab/>
        <w:t xml:space="preserve">As of 2024, the Ministry of Education reported 11,048 public schools, of which 6,259 participated in the School Integration Program (PIE)—an educational system strategy designed to foster the inclusion of students with special educational needs (SEN) in </w:t>
      </w:r>
      <w:r w:rsidRPr="00D77187">
        <w:rPr>
          <w:rFonts w:ascii="Calibri Light" w:hAnsi="Calibri Light" w:cs="Calibri Light"/>
          <w:sz w:val="24"/>
          <w:szCs w:val="24"/>
          <w:lang w:val="en-US"/>
        </w:rPr>
        <w:lastRenderedPageBreak/>
        <w:t>mainstream schools through specialized support. Participation in this program is not mandatory for educational institutions.</w:t>
      </w:r>
    </w:p>
    <w:p w14:paraId="68816F43" w14:textId="77777777" w:rsidR="00B352A4" w:rsidRPr="00D77187" w:rsidRDefault="00B352A4" w:rsidP="000A58CB">
      <w:pPr>
        <w:spacing w:after="0" w:line="276" w:lineRule="auto"/>
        <w:rPr>
          <w:rFonts w:ascii="Calibri Light" w:hAnsi="Calibri Light" w:cs="Calibri Light"/>
          <w:sz w:val="24"/>
          <w:szCs w:val="24"/>
          <w:lang w:val="en-US"/>
        </w:rPr>
      </w:pPr>
    </w:p>
    <w:p w14:paraId="2B1A2621" w14:textId="19E1D4B3" w:rsidR="00026A48" w:rsidRDefault="00026A48"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30.</w:t>
      </w:r>
      <w:r w:rsidRPr="00D77187">
        <w:rPr>
          <w:rFonts w:ascii="Calibri Light" w:hAnsi="Calibri Light" w:cs="Calibri Light"/>
          <w:sz w:val="24"/>
          <w:szCs w:val="24"/>
          <w:lang w:val="en-US"/>
        </w:rPr>
        <w:tab/>
        <w:t>Deficiencies have been identified regarding specialized support and accessibility, as well as the exclusion of students with intellectual, multiple, and psychosocial disabilities. Complaints filed with the Superintendence of Education concerning special educational needs rose from 5% to 13% between 2021 and 2024.</w:t>
      </w:r>
    </w:p>
    <w:p w14:paraId="4B980EC8" w14:textId="77777777" w:rsidR="00B352A4" w:rsidRPr="00D77187" w:rsidRDefault="00B352A4" w:rsidP="000A58CB">
      <w:pPr>
        <w:spacing w:after="0" w:line="276" w:lineRule="auto"/>
        <w:rPr>
          <w:rFonts w:ascii="Calibri Light" w:hAnsi="Calibri Light" w:cs="Calibri Light"/>
          <w:sz w:val="24"/>
          <w:szCs w:val="24"/>
          <w:lang w:val="en-US"/>
        </w:rPr>
      </w:pPr>
    </w:p>
    <w:p w14:paraId="2EE1884C" w14:textId="77777777" w:rsidR="00026A48" w:rsidRDefault="00026A48"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31.</w:t>
      </w:r>
      <w:r w:rsidRPr="00D77187">
        <w:rPr>
          <w:rFonts w:ascii="Calibri Light" w:hAnsi="Calibri Light" w:cs="Calibri Light"/>
          <w:sz w:val="24"/>
          <w:szCs w:val="24"/>
          <w:lang w:val="en-US"/>
        </w:rPr>
        <w:tab/>
        <w:t>Furthermore, according to data published by the Ministry of Education, 2,037 special schools and 73 hospital classrooms currently coexist with the mainstream system nationwide.</w:t>
      </w:r>
    </w:p>
    <w:p w14:paraId="61A797EC" w14:textId="77777777" w:rsidR="00B352A4" w:rsidRPr="00D77187" w:rsidRDefault="00B352A4" w:rsidP="000A58CB">
      <w:pPr>
        <w:spacing w:after="0" w:line="276" w:lineRule="auto"/>
        <w:rPr>
          <w:rFonts w:ascii="Calibri Light" w:hAnsi="Calibri Light" w:cs="Calibri Light"/>
          <w:sz w:val="24"/>
          <w:szCs w:val="24"/>
          <w:lang w:val="en-US"/>
        </w:rPr>
      </w:pPr>
    </w:p>
    <w:p w14:paraId="11862242" w14:textId="35EF6B69" w:rsidR="00026A48" w:rsidRPr="00F00E52" w:rsidRDefault="00026A48" w:rsidP="000A58CB">
      <w:pPr>
        <w:pStyle w:val="ListParagraph"/>
        <w:numPr>
          <w:ilvl w:val="0"/>
          <w:numId w:val="5"/>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to the State of Chile: How will the State move towards an inclusive education system, guaranteeing individualized support, accessibility, and the effective participation of students with disabilities at all educational levels?</w:t>
      </w:r>
    </w:p>
    <w:p w14:paraId="22BFBBCD" w14:textId="77777777" w:rsidR="00026A48" w:rsidRPr="00D77187" w:rsidRDefault="00026A48" w:rsidP="000A58CB">
      <w:pPr>
        <w:spacing w:after="0" w:line="276" w:lineRule="auto"/>
        <w:rPr>
          <w:rFonts w:ascii="Calibri Light" w:hAnsi="Calibri Light" w:cs="Calibri Light"/>
          <w:sz w:val="24"/>
          <w:szCs w:val="24"/>
          <w:lang w:val="en-US"/>
        </w:rPr>
      </w:pPr>
    </w:p>
    <w:p w14:paraId="122348E6" w14:textId="77777777" w:rsidR="00BF02A4" w:rsidRPr="00D77187" w:rsidRDefault="00BF02A4" w:rsidP="000A58CB">
      <w:pPr>
        <w:pStyle w:val="Heading3"/>
        <w:spacing w:line="276" w:lineRule="auto"/>
        <w:rPr>
          <w:rFonts w:cs="Calibri Light"/>
          <w:sz w:val="24"/>
          <w:szCs w:val="24"/>
          <w:lang w:val="en-US"/>
        </w:rPr>
      </w:pPr>
      <w:r w:rsidRPr="00D77187">
        <w:rPr>
          <w:rFonts w:cs="Calibri Light"/>
          <w:sz w:val="24"/>
          <w:szCs w:val="24"/>
          <w:lang w:val="en-US"/>
        </w:rPr>
        <w:t>Health (Art. 25)</w:t>
      </w:r>
    </w:p>
    <w:p w14:paraId="6EB065AF" w14:textId="77777777" w:rsidR="00BF02A4" w:rsidRPr="00D77187" w:rsidRDefault="00BF02A4"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32.</w:t>
      </w:r>
      <w:r w:rsidRPr="00D77187">
        <w:rPr>
          <w:rFonts w:ascii="Calibri Light" w:hAnsi="Calibri Light" w:cs="Calibri Light"/>
          <w:sz w:val="24"/>
          <w:szCs w:val="24"/>
          <w:lang w:val="en-US"/>
        </w:rPr>
        <w:tab/>
        <w:t>Regarding health, 62.84% of children and adolescents with disabilities have a permanent or long-term condition. Barriers persist regarding timely diagnosis, early intervention, rehabilitation, and mental health, with socioeconomic factors having a significant impact. The National Survey on Disability and Dependency (2022) indicates that 42.1% have faced difficulties accessing care, and 35.1% report problems with the care received.</w:t>
      </w:r>
    </w:p>
    <w:p w14:paraId="0039EB61" w14:textId="77777777" w:rsidR="00BF02A4" w:rsidRPr="00D77187" w:rsidRDefault="00BF02A4" w:rsidP="000A58CB">
      <w:pPr>
        <w:spacing w:after="0" w:line="276" w:lineRule="auto"/>
        <w:rPr>
          <w:rFonts w:ascii="Calibri Light" w:hAnsi="Calibri Light" w:cs="Calibri Light"/>
          <w:sz w:val="24"/>
          <w:szCs w:val="24"/>
          <w:lang w:val="en-US"/>
        </w:rPr>
      </w:pPr>
    </w:p>
    <w:p w14:paraId="665A1377" w14:textId="4907A501" w:rsidR="007218CA" w:rsidRPr="00D77187" w:rsidRDefault="00BF02A4"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33.</w:t>
      </w:r>
      <w:r w:rsidRPr="00D77187">
        <w:rPr>
          <w:rFonts w:ascii="Calibri Light" w:hAnsi="Calibri Light" w:cs="Calibri Light"/>
          <w:sz w:val="24"/>
          <w:szCs w:val="24"/>
          <w:lang w:val="en-US"/>
        </w:rPr>
        <w:tab/>
        <w:t>In the area of ​​sexual and reproductive health, stereotypes persist that exclude children and adolescents with disabilities from sex education and access to information and contraceptive methods. A decline in contraceptive use during the first sexual encounter was observed among this group in 2022.</w:t>
      </w:r>
    </w:p>
    <w:p w14:paraId="75684362" w14:textId="77777777" w:rsidR="00BF02A4" w:rsidRPr="00D77187" w:rsidRDefault="00BF02A4" w:rsidP="000A58CB">
      <w:pPr>
        <w:spacing w:after="0" w:line="276" w:lineRule="auto"/>
        <w:rPr>
          <w:rFonts w:ascii="Calibri Light" w:hAnsi="Calibri Light" w:cs="Calibri Light"/>
          <w:sz w:val="24"/>
          <w:szCs w:val="24"/>
          <w:lang w:val="en-US"/>
        </w:rPr>
      </w:pPr>
    </w:p>
    <w:p w14:paraId="1187F35A" w14:textId="77777777" w:rsidR="00BF02A4" w:rsidRPr="00D77187" w:rsidRDefault="00BF02A4"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34.</w:t>
      </w:r>
      <w:r w:rsidRPr="00D77187">
        <w:rPr>
          <w:rFonts w:ascii="Calibri Light" w:hAnsi="Calibri Light" w:cs="Calibri Light"/>
          <w:sz w:val="24"/>
          <w:szCs w:val="24"/>
          <w:lang w:val="en-US"/>
        </w:rPr>
        <w:tab/>
        <w:t>The National Policy on Childhood and Adolescence (2024–2032) recognizes this group as a priority, particularly regarding mental health; however, gaps persist in official disaggregated data concerning their access to healthcare.</w:t>
      </w:r>
    </w:p>
    <w:p w14:paraId="278F918C" w14:textId="77777777" w:rsidR="00BF02A4" w:rsidRPr="00D77187" w:rsidRDefault="00BF02A4" w:rsidP="000A58CB">
      <w:pPr>
        <w:spacing w:after="0" w:line="276" w:lineRule="auto"/>
        <w:rPr>
          <w:rFonts w:ascii="Calibri Light" w:hAnsi="Calibri Light" w:cs="Calibri Light"/>
          <w:sz w:val="24"/>
          <w:szCs w:val="24"/>
          <w:lang w:val="en-US"/>
        </w:rPr>
      </w:pPr>
    </w:p>
    <w:p w14:paraId="49CF7722" w14:textId="77777777" w:rsidR="00BF02A4" w:rsidRPr="00F00E52" w:rsidRDefault="00BF02A4" w:rsidP="000A58CB">
      <w:pPr>
        <w:spacing w:after="0" w:line="276" w:lineRule="auto"/>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Questions for the State of Chile:</w:t>
      </w:r>
    </w:p>
    <w:p w14:paraId="371A33EF" w14:textId="161FFB4A" w:rsidR="00BF02A4" w:rsidRPr="00F00E52" w:rsidRDefault="00BF02A4" w:rsidP="000A58CB">
      <w:pPr>
        <w:pStyle w:val="ListParagraph"/>
        <w:numPr>
          <w:ilvl w:val="0"/>
          <w:numId w:val="5"/>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adopt to guarantee timely, equitable, and accessible access to comprehensive health services for children and adolescents with disabilities throughout the national territory?</w:t>
      </w:r>
    </w:p>
    <w:p w14:paraId="034736D6" w14:textId="77777777" w:rsidR="00BF02A4" w:rsidRPr="00D77187" w:rsidRDefault="00BF02A4" w:rsidP="000A58CB">
      <w:pPr>
        <w:spacing w:after="0" w:line="276" w:lineRule="auto"/>
        <w:rPr>
          <w:rFonts w:ascii="Calibri Light" w:hAnsi="Calibri Light" w:cs="Calibri Light"/>
          <w:sz w:val="24"/>
          <w:szCs w:val="24"/>
          <w:lang w:val="en-US"/>
        </w:rPr>
      </w:pPr>
    </w:p>
    <w:p w14:paraId="5E0F6F81" w14:textId="3F1422D4" w:rsidR="00BF02A4" w:rsidRPr="00F00E52" w:rsidRDefault="00BF02A4" w:rsidP="000A58CB">
      <w:pPr>
        <w:pStyle w:val="ListParagraph"/>
        <w:numPr>
          <w:ilvl w:val="0"/>
          <w:numId w:val="5"/>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lastRenderedPageBreak/>
        <w:t>How will the State ensure that children and adolescents with disabilities have access to accessible and inclusive sexual and reproductive health services across the country, while eliminating the barriers related to information, communication, and stereotypes that limit the exercise of their rights?</w:t>
      </w:r>
    </w:p>
    <w:p w14:paraId="113597D0" w14:textId="77777777" w:rsidR="00BF02A4" w:rsidRPr="00F00E52" w:rsidRDefault="00BF02A4" w:rsidP="000A58CB">
      <w:pPr>
        <w:spacing w:after="0" w:line="276" w:lineRule="auto"/>
        <w:rPr>
          <w:rFonts w:ascii="Calibri Light" w:hAnsi="Calibri Light" w:cs="Calibri Light"/>
          <w:b/>
          <w:bCs/>
          <w:sz w:val="24"/>
          <w:szCs w:val="24"/>
          <w:lang w:val="en-US"/>
        </w:rPr>
      </w:pPr>
    </w:p>
    <w:p w14:paraId="33709DBD" w14:textId="5DFEA15D" w:rsidR="00FA3D82" w:rsidRPr="00F00E52" w:rsidRDefault="00BF02A4" w:rsidP="000A58CB">
      <w:pPr>
        <w:pStyle w:val="ListParagraph"/>
        <w:numPr>
          <w:ilvl w:val="0"/>
          <w:numId w:val="5"/>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adopt to implement a human rights-based mental health policy for children and adolescents with disabilities?</w:t>
      </w:r>
    </w:p>
    <w:p w14:paraId="5964EF6F" w14:textId="77777777" w:rsidR="00B352A4" w:rsidRPr="00D77187" w:rsidRDefault="00B352A4" w:rsidP="000A58CB">
      <w:pPr>
        <w:spacing w:after="0" w:line="276" w:lineRule="auto"/>
        <w:rPr>
          <w:rFonts w:ascii="Calibri Light" w:hAnsi="Calibri Light" w:cs="Calibri Light"/>
          <w:sz w:val="24"/>
          <w:szCs w:val="24"/>
          <w:lang w:val="en-US"/>
        </w:rPr>
      </w:pPr>
    </w:p>
    <w:p w14:paraId="63171432" w14:textId="77777777" w:rsidR="00A017F3" w:rsidRPr="00D77187" w:rsidRDefault="00A017F3" w:rsidP="000A58CB">
      <w:pPr>
        <w:pStyle w:val="Heading3"/>
        <w:spacing w:line="276" w:lineRule="auto"/>
        <w:rPr>
          <w:rFonts w:cs="Calibri Light"/>
          <w:sz w:val="24"/>
          <w:szCs w:val="24"/>
          <w:lang w:val="en-US"/>
        </w:rPr>
      </w:pPr>
      <w:r w:rsidRPr="00D77187">
        <w:rPr>
          <w:rFonts w:cs="Calibri Light"/>
          <w:sz w:val="24"/>
          <w:szCs w:val="24"/>
          <w:lang w:val="en-US"/>
        </w:rPr>
        <w:t>Habilitation and rehabilitation (Art. 26)</w:t>
      </w:r>
    </w:p>
    <w:p w14:paraId="076EB5EF" w14:textId="77777777" w:rsidR="00A017F3" w:rsidRPr="00D77187" w:rsidRDefault="00A017F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35.</w:t>
      </w:r>
      <w:r w:rsidRPr="00D77187">
        <w:rPr>
          <w:rFonts w:ascii="Calibri Light" w:hAnsi="Calibri Light" w:cs="Calibri Light"/>
          <w:sz w:val="24"/>
          <w:szCs w:val="24"/>
          <w:lang w:val="en-US"/>
        </w:rPr>
        <w:tab/>
        <w:t xml:space="preserve">Regarding habilitation and rehabilitation, the </w:t>
      </w:r>
      <w:proofErr w:type="spellStart"/>
      <w:r w:rsidRPr="00D77187">
        <w:rPr>
          <w:rFonts w:ascii="Calibri Light" w:hAnsi="Calibri Light" w:cs="Calibri Light"/>
          <w:sz w:val="24"/>
          <w:szCs w:val="24"/>
          <w:lang w:val="en-US"/>
        </w:rPr>
        <w:t>Teletón</w:t>
      </w:r>
      <w:proofErr w:type="spellEnd"/>
      <w:r w:rsidRPr="00D77187">
        <w:rPr>
          <w:rFonts w:ascii="Calibri Light" w:hAnsi="Calibri Light" w:cs="Calibri Light"/>
          <w:sz w:val="24"/>
          <w:szCs w:val="24"/>
          <w:lang w:val="en-US"/>
        </w:rPr>
        <w:t xml:space="preserve"> Foundation operates 15 centers nationwide—funded primarily through donations—in coordination with FONASA, SENADIS, and municipalities. However, institutional fragmentation and territorial inequalities limit compliance with Article 26 of the Convention.</w:t>
      </w:r>
    </w:p>
    <w:p w14:paraId="3D46374A" w14:textId="77777777" w:rsidR="00A017F3" w:rsidRPr="00D77187" w:rsidRDefault="00A017F3" w:rsidP="000A58CB">
      <w:pPr>
        <w:spacing w:after="0" w:line="276" w:lineRule="auto"/>
        <w:rPr>
          <w:rFonts w:ascii="Calibri Light" w:hAnsi="Calibri Light" w:cs="Calibri Light"/>
          <w:sz w:val="24"/>
          <w:szCs w:val="24"/>
          <w:lang w:val="en-US"/>
        </w:rPr>
      </w:pPr>
    </w:p>
    <w:p w14:paraId="5C4ACC5D" w14:textId="3F71617D" w:rsidR="00BF02A4" w:rsidRPr="00F00E52" w:rsidRDefault="00A017F3" w:rsidP="000A58CB">
      <w:pPr>
        <w:pStyle w:val="ListParagraph"/>
        <w:numPr>
          <w:ilvl w:val="0"/>
          <w:numId w:val="6"/>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to the State of Chile: What measures will the State adopt to overcome the institutional fragmentation and territorial inequalities that limit access to habilitation and rehabilitation services for children and adolescents with disabilities?</w:t>
      </w:r>
    </w:p>
    <w:p w14:paraId="064B1B3E" w14:textId="77777777" w:rsidR="00B352A4" w:rsidRPr="00D77187" w:rsidRDefault="00B352A4" w:rsidP="000A58CB">
      <w:pPr>
        <w:spacing w:after="0" w:line="276" w:lineRule="auto"/>
        <w:rPr>
          <w:rFonts w:ascii="Calibri Light" w:hAnsi="Calibri Light" w:cs="Calibri Light"/>
          <w:sz w:val="24"/>
          <w:szCs w:val="24"/>
          <w:lang w:val="en-US"/>
        </w:rPr>
      </w:pPr>
    </w:p>
    <w:p w14:paraId="5E7CF067" w14:textId="77777777" w:rsidR="00A017F3" w:rsidRPr="00D77187" w:rsidRDefault="00A017F3" w:rsidP="000A58CB">
      <w:pPr>
        <w:pStyle w:val="Heading3"/>
        <w:spacing w:line="276" w:lineRule="auto"/>
        <w:rPr>
          <w:rFonts w:cs="Calibri Light"/>
          <w:sz w:val="24"/>
          <w:szCs w:val="24"/>
          <w:lang w:val="en-US"/>
        </w:rPr>
      </w:pPr>
      <w:r w:rsidRPr="00D77187">
        <w:rPr>
          <w:rFonts w:cs="Calibri Light"/>
          <w:sz w:val="24"/>
          <w:szCs w:val="24"/>
          <w:lang w:val="en-US"/>
        </w:rPr>
        <w:t>Adequate standard of living and social protection (Art. 28)</w:t>
      </w:r>
    </w:p>
    <w:p w14:paraId="7A1F96B3" w14:textId="77777777" w:rsidR="00A017F3" w:rsidRPr="00D77187" w:rsidRDefault="00A017F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36.</w:t>
      </w:r>
      <w:r w:rsidRPr="00D77187">
        <w:rPr>
          <w:rFonts w:ascii="Calibri Light" w:hAnsi="Calibri Light" w:cs="Calibri Light"/>
          <w:sz w:val="24"/>
          <w:szCs w:val="24"/>
          <w:lang w:val="en-US"/>
        </w:rPr>
        <w:tab/>
        <w:t>The benefits associated with the National Disability Registry—which provide access to support in health, education, rehabilitation, accessibility, and social protection—are insufficient and do not translate into the effective implementation of the right to non-discrimination and accessibility involving reasonable accommodations.</w:t>
      </w:r>
    </w:p>
    <w:p w14:paraId="28E557D3" w14:textId="77777777" w:rsidR="00A017F3" w:rsidRPr="00D77187" w:rsidRDefault="00A017F3" w:rsidP="000A58CB">
      <w:pPr>
        <w:spacing w:after="0" w:line="276" w:lineRule="auto"/>
        <w:rPr>
          <w:rFonts w:ascii="Calibri Light" w:hAnsi="Calibri Light" w:cs="Calibri Light"/>
          <w:sz w:val="24"/>
          <w:szCs w:val="24"/>
          <w:lang w:val="en-US"/>
        </w:rPr>
      </w:pPr>
    </w:p>
    <w:p w14:paraId="40692830" w14:textId="01670ACE" w:rsidR="00A017F3" w:rsidRPr="00D77187" w:rsidRDefault="00A017F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37.</w:t>
      </w:r>
      <w:r w:rsidRPr="00D77187">
        <w:rPr>
          <w:rFonts w:ascii="Calibri Light" w:hAnsi="Calibri Light" w:cs="Calibri Light"/>
          <w:sz w:val="24"/>
          <w:szCs w:val="24"/>
          <w:lang w:val="en-US"/>
        </w:rPr>
        <w:tab/>
        <w:t>Pension Reform Law No. 20.255 establishes a disability subsidy for individuals under the age of 18 who have limited financial resources (belonging to the 60% most vulnerable segment of the population) and a severe mental, physical, or sensory disability; this is a targeted monthly payment amounting to 134.5 US dollars, equivalent to 50% of the Universal Guaranteed Pension and 22.5% of the minimum wage.</w:t>
      </w:r>
    </w:p>
    <w:p w14:paraId="1240E57E" w14:textId="77777777" w:rsidR="00A017F3" w:rsidRPr="00D77187" w:rsidRDefault="00A017F3" w:rsidP="000A58CB">
      <w:pPr>
        <w:spacing w:after="0" w:line="276" w:lineRule="auto"/>
        <w:rPr>
          <w:rFonts w:ascii="Calibri Light" w:hAnsi="Calibri Light" w:cs="Calibri Light"/>
          <w:sz w:val="24"/>
          <w:szCs w:val="24"/>
          <w:lang w:val="en-US"/>
        </w:rPr>
      </w:pPr>
    </w:p>
    <w:p w14:paraId="7B5CD059" w14:textId="77777777" w:rsidR="00BC7C63" w:rsidRPr="00D77187" w:rsidRDefault="00BC7C6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38. Multidimensional poverty affects 21.3% of children and adolescents with disabilities; 61.5% experience at least one form of deprivation, and 31.2% experience two or more. Territorial inequalities are also evident, as 10.49% reside in rural areas. The care system established by Law 21.805 represents a significant step forward. However, the benefits linked to the National Disability Registry—which provide access to support in health, education, rehabilitation, accessibility, and social protection—are insufficient and do not translate into the effective implementation of the right to non-discrimination and accessibility with reasonable accommodations.</w:t>
      </w:r>
    </w:p>
    <w:p w14:paraId="32B1E87C" w14:textId="77777777" w:rsidR="00BC7C63" w:rsidRPr="00D77187" w:rsidRDefault="00BC7C63" w:rsidP="000A58CB">
      <w:pPr>
        <w:spacing w:after="0" w:line="276" w:lineRule="auto"/>
        <w:rPr>
          <w:rFonts w:ascii="Calibri Light" w:hAnsi="Calibri Light" w:cs="Calibri Light"/>
          <w:sz w:val="24"/>
          <w:szCs w:val="24"/>
          <w:lang w:val="en-US"/>
        </w:rPr>
      </w:pPr>
    </w:p>
    <w:p w14:paraId="6E30A427" w14:textId="77777777" w:rsidR="00BC7C63" w:rsidRPr="00F00E52" w:rsidRDefault="00BC7C63" w:rsidP="000A58CB">
      <w:pPr>
        <w:spacing w:after="0" w:line="276" w:lineRule="auto"/>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for the State of Chile:</w:t>
      </w:r>
    </w:p>
    <w:p w14:paraId="5B165478" w14:textId="15BFC0AE" w:rsidR="00BC7C63" w:rsidRPr="00F00E52" w:rsidRDefault="00BC7C63" w:rsidP="000A58CB">
      <w:pPr>
        <w:pStyle w:val="ListParagraph"/>
        <w:numPr>
          <w:ilvl w:val="0"/>
          <w:numId w:val="6"/>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measures will the State adopt to move toward the universalization of disability subsidies and guarantee an adequate standard of living for children and adolescents with disabilities?</w:t>
      </w:r>
    </w:p>
    <w:p w14:paraId="323FA752" w14:textId="77777777" w:rsidR="00B352A4" w:rsidRPr="00F00E52" w:rsidRDefault="00B352A4" w:rsidP="000A58CB">
      <w:pPr>
        <w:pStyle w:val="ListParagraph"/>
        <w:spacing w:after="0" w:line="276" w:lineRule="auto"/>
        <w:ind w:left="0"/>
        <w:rPr>
          <w:rFonts w:ascii="Calibri Light" w:hAnsi="Calibri Light" w:cs="Calibri Light"/>
          <w:b/>
          <w:bCs/>
          <w:sz w:val="24"/>
          <w:szCs w:val="24"/>
          <w:lang w:val="en-US"/>
        </w:rPr>
      </w:pPr>
    </w:p>
    <w:p w14:paraId="31FBD471" w14:textId="220AF047" w:rsidR="00B35DBC" w:rsidRPr="00F00E52" w:rsidRDefault="00BC7C63" w:rsidP="000A58CB">
      <w:pPr>
        <w:pStyle w:val="ListParagraph"/>
        <w:numPr>
          <w:ilvl w:val="0"/>
          <w:numId w:val="6"/>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How will social protection be strengthened through a disability and territorial equity lens, ensuring that benefits associated with the Disability Registry and the care system translate into the effective implementation of rights, supported by guarantees regarding reasonable accommodations and accessibility?</w:t>
      </w:r>
    </w:p>
    <w:p w14:paraId="4B1F0740" w14:textId="77777777" w:rsidR="00B352A4" w:rsidRPr="00D77187" w:rsidRDefault="00B352A4" w:rsidP="000A58CB">
      <w:pPr>
        <w:spacing w:after="0" w:line="276" w:lineRule="auto"/>
        <w:rPr>
          <w:rFonts w:ascii="Calibri Light" w:hAnsi="Calibri Light" w:cs="Calibri Light"/>
          <w:sz w:val="24"/>
          <w:szCs w:val="24"/>
          <w:lang w:val="en-US"/>
        </w:rPr>
      </w:pPr>
    </w:p>
    <w:p w14:paraId="0518257F" w14:textId="77777777" w:rsidR="00BC7C63" w:rsidRPr="00D77187" w:rsidRDefault="00BC7C63" w:rsidP="000A58CB">
      <w:pPr>
        <w:pStyle w:val="Heading3"/>
        <w:spacing w:line="276" w:lineRule="auto"/>
        <w:rPr>
          <w:rFonts w:cs="Calibri Light"/>
          <w:sz w:val="24"/>
          <w:szCs w:val="24"/>
          <w:lang w:val="en-US"/>
        </w:rPr>
      </w:pPr>
      <w:r w:rsidRPr="00D77187">
        <w:rPr>
          <w:rFonts w:cs="Calibri Light"/>
          <w:sz w:val="24"/>
          <w:szCs w:val="24"/>
          <w:lang w:val="en-US"/>
        </w:rPr>
        <w:t>Participation in cultural life, recreational activities, leisure, and sport (Art. 30).</w:t>
      </w:r>
    </w:p>
    <w:p w14:paraId="0A633130" w14:textId="77777777" w:rsidR="00BC7C63" w:rsidRPr="00D77187" w:rsidRDefault="00BC7C63" w:rsidP="000A58CB">
      <w:pPr>
        <w:spacing w:after="0" w:line="276" w:lineRule="auto"/>
        <w:rPr>
          <w:rFonts w:ascii="Calibri Light" w:hAnsi="Calibri Light" w:cs="Calibri Light"/>
          <w:sz w:val="24"/>
          <w:szCs w:val="24"/>
          <w:lang w:val="en-US"/>
        </w:rPr>
      </w:pPr>
    </w:p>
    <w:p w14:paraId="1A62ACD2" w14:textId="77777777" w:rsidR="00BC7C63" w:rsidRPr="00D77187" w:rsidRDefault="00BC7C6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39.</w:t>
      </w:r>
      <w:r w:rsidRPr="00D77187">
        <w:rPr>
          <w:rFonts w:ascii="Calibri Light" w:hAnsi="Calibri Light" w:cs="Calibri Light"/>
          <w:sz w:val="24"/>
          <w:szCs w:val="24"/>
          <w:lang w:val="en-US"/>
        </w:rPr>
        <w:tab/>
        <w:t>According to the latest 2022 disability survey, children and adolescents with disabilities aged 10 to 17 participate less frequently in activities related to culture, sport, and recreation compared to their peers without disabilities: 40.3% do not participate in such activities, versus 34.2% of those without disabilities.</w:t>
      </w:r>
    </w:p>
    <w:p w14:paraId="568CB879" w14:textId="77777777" w:rsidR="00BC7C63" w:rsidRPr="00D77187" w:rsidRDefault="00BC7C63" w:rsidP="000A58CB">
      <w:pPr>
        <w:spacing w:after="0" w:line="276" w:lineRule="auto"/>
        <w:rPr>
          <w:rFonts w:ascii="Calibri Light" w:hAnsi="Calibri Light" w:cs="Calibri Light"/>
          <w:sz w:val="24"/>
          <w:szCs w:val="24"/>
          <w:lang w:val="en-US"/>
        </w:rPr>
      </w:pPr>
    </w:p>
    <w:p w14:paraId="4C7CA0C6" w14:textId="6F8DDF08" w:rsidR="00BC7C63" w:rsidRPr="00D77187" w:rsidRDefault="00BC7C63"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40.</w:t>
      </w:r>
      <w:r w:rsidRPr="00D77187">
        <w:rPr>
          <w:rFonts w:ascii="Calibri Light" w:hAnsi="Calibri Light" w:cs="Calibri Light"/>
          <w:sz w:val="24"/>
          <w:szCs w:val="24"/>
          <w:lang w:val="en-US"/>
        </w:rPr>
        <w:tab/>
        <w:t xml:space="preserve">There </w:t>
      </w:r>
      <w:proofErr w:type="gramStart"/>
      <w:r w:rsidRPr="00D77187">
        <w:rPr>
          <w:rFonts w:ascii="Calibri Light" w:hAnsi="Calibri Light" w:cs="Calibri Light"/>
          <w:sz w:val="24"/>
          <w:szCs w:val="24"/>
          <w:lang w:val="en-US"/>
        </w:rPr>
        <w:t>are</w:t>
      </w:r>
      <w:proofErr w:type="gramEnd"/>
      <w:r w:rsidRPr="00D77187">
        <w:rPr>
          <w:rFonts w:ascii="Calibri Light" w:hAnsi="Calibri Light" w:cs="Calibri Light"/>
          <w:sz w:val="24"/>
          <w:szCs w:val="24"/>
          <w:lang w:val="en-US"/>
        </w:rPr>
        <w:t xml:space="preserve"> also gender-based differences: 42.9% of girls and female adolescents with disabilities do not participate in these types of activities, compared to 36.6% of boys and male adolescents.</w:t>
      </w:r>
    </w:p>
    <w:p w14:paraId="40037FA5" w14:textId="77777777" w:rsidR="00BC7C63" w:rsidRPr="00D77187" w:rsidRDefault="00BC7C63" w:rsidP="000A58CB">
      <w:pPr>
        <w:spacing w:after="0" w:line="276" w:lineRule="auto"/>
        <w:rPr>
          <w:rFonts w:ascii="Calibri Light" w:hAnsi="Calibri Light" w:cs="Calibri Light"/>
          <w:sz w:val="24"/>
          <w:szCs w:val="24"/>
          <w:lang w:val="en-US"/>
        </w:rPr>
      </w:pPr>
    </w:p>
    <w:p w14:paraId="6E9089C4" w14:textId="77777777" w:rsidR="0071349F" w:rsidRPr="00D77187" w:rsidRDefault="0071349F"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41.</w:t>
      </w:r>
      <w:r w:rsidRPr="00D77187">
        <w:rPr>
          <w:rFonts w:ascii="Calibri Light" w:hAnsi="Calibri Light" w:cs="Calibri Light"/>
          <w:sz w:val="24"/>
          <w:szCs w:val="24"/>
          <w:lang w:val="en-US"/>
        </w:rPr>
        <w:tab/>
        <w:t>The primary activities engaged in by children and adolescents with disabilities involve using computers and tablets, as well as watching television programs or videos (over 90%). Activities with lower participation rates include reading (56.5%) and playing sports or engaging in physical activity (63%). Meanwhile, only 38.7% attend cultural events, theater performances, or the cinema.</w:t>
      </w:r>
    </w:p>
    <w:p w14:paraId="3A021199" w14:textId="77777777" w:rsidR="0071349F" w:rsidRPr="00D77187" w:rsidRDefault="0071349F" w:rsidP="000A58CB">
      <w:pPr>
        <w:spacing w:after="0" w:line="276" w:lineRule="auto"/>
        <w:rPr>
          <w:rFonts w:ascii="Calibri Light" w:hAnsi="Calibri Light" w:cs="Calibri Light"/>
          <w:sz w:val="24"/>
          <w:szCs w:val="24"/>
          <w:lang w:val="en-US"/>
        </w:rPr>
      </w:pPr>
    </w:p>
    <w:p w14:paraId="7C69FBE9" w14:textId="77777777" w:rsidR="0071349F" w:rsidRPr="00D77187" w:rsidRDefault="0071349F"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42.</w:t>
      </w:r>
      <w:r w:rsidRPr="00D77187">
        <w:rPr>
          <w:rFonts w:ascii="Calibri Light" w:hAnsi="Calibri Light" w:cs="Calibri Light"/>
          <w:sz w:val="24"/>
          <w:szCs w:val="24"/>
          <w:lang w:val="en-US"/>
        </w:rPr>
        <w:tab/>
        <w:t>Children and adolescents with disabilities engage in these types of activities to a lesser extent than the population without disabilities.</w:t>
      </w:r>
    </w:p>
    <w:p w14:paraId="08F217FA" w14:textId="77777777" w:rsidR="0071349F" w:rsidRPr="00D77187" w:rsidRDefault="0071349F" w:rsidP="000A58CB">
      <w:pPr>
        <w:spacing w:after="0" w:line="276" w:lineRule="auto"/>
        <w:rPr>
          <w:rFonts w:ascii="Calibri Light" w:hAnsi="Calibri Light" w:cs="Calibri Light"/>
          <w:sz w:val="24"/>
          <w:szCs w:val="24"/>
          <w:lang w:val="en-US"/>
        </w:rPr>
      </w:pPr>
    </w:p>
    <w:p w14:paraId="06E9B1BD" w14:textId="39FFE530" w:rsidR="00D8261E" w:rsidRPr="00F00E52" w:rsidRDefault="0071349F" w:rsidP="000A58CB">
      <w:pPr>
        <w:pStyle w:val="ListParagraph"/>
        <w:numPr>
          <w:ilvl w:val="0"/>
          <w:numId w:val="7"/>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for the State of Chile: What actions will the State take to address the gap in the exercise of the right to culture, recreational activities, leisure, and sports for children and adolescents with disabilities, particularly regarding activities that require specific tools or reasonable accommodations?</w:t>
      </w:r>
    </w:p>
    <w:p w14:paraId="60B68234" w14:textId="77777777" w:rsidR="00B352A4" w:rsidRPr="00B352A4" w:rsidRDefault="00B352A4" w:rsidP="000A58CB">
      <w:pPr>
        <w:pStyle w:val="ListParagraph"/>
        <w:spacing w:after="0" w:line="276" w:lineRule="auto"/>
        <w:ind w:left="0"/>
        <w:rPr>
          <w:rFonts w:ascii="Calibri Light" w:hAnsi="Calibri Light" w:cs="Calibri Light"/>
          <w:sz w:val="24"/>
          <w:szCs w:val="24"/>
          <w:lang w:val="en-US"/>
        </w:rPr>
      </w:pPr>
    </w:p>
    <w:p w14:paraId="3A63EAF7" w14:textId="77777777" w:rsidR="0071349F" w:rsidRPr="00D77187" w:rsidRDefault="0071349F" w:rsidP="000A58CB">
      <w:pPr>
        <w:pStyle w:val="Heading2"/>
        <w:spacing w:line="276" w:lineRule="auto"/>
        <w:rPr>
          <w:rFonts w:cs="Calibri Light"/>
          <w:sz w:val="24"/>
          <w:szCs w:val="24"/>
          <w:lang w:val="en-US"/>
        </w:rPr>
      </w:pPr>
      <w:r w:rsidRPr="00D77187">
        <w:rPr>
          <w:rFonts w:cs="Calibri Light"/>
          <w:sz w:val="24"/>
          <w:szCs w:val="24"/>
          <w:lang w:val="en-US"/>
        </w:rPr>
        <w:lastRenderedPageBreak/>
        <w:t>C. Specific obligations (Arts. 31–33)</w:t>
      </w:r>
    </w:p>
    <w:p w14:paraId="2639CFB0" w14:textId="77777777" w:rsidR="0071349F" w:rsidRPr="00D77187" w:rsidRDefault="0071349F" w:rsidP="000A58CB">
      <w:pPr>
        <w:pStyle w:val="Heading3"/>
        <w:spacing w:line="276" w:lineRule="auto"/>
        <w:rPr>
          <w:rFonts w:cs="Calibri Light"/>
          <w:sz w:val="24"/>
          <w:szCs w:val="24"/>
          <w:lang w:val="en-US"/>
        </w:rPr>
      </w:pPr>
      <w:r w:rsidRPr="00D77187">
        <w:rPr>
          <w:rFonts w:cs="Calibri Light"/>
          <w:sz w:val="24"/>
          <w:szCs w:val="24"/>
          <w:lang w:val="en-US"/>
        </w:rPr>
        <w:t>Data and statistics collection (Art. 31)</w:t>
      </w:r>
    </w:p>
    <w:p w14:paraId="12E15122" w14:textId="77777777" w:rsidR="0071349F" w:rsidRDefault="0071349F"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43.</w:t>
      </w:r>
      <w:r w:rsidRPr="00D77187">
        <w:rPr>
          <w:rFonts w:ascii="Calibri Light" w:hAnsi="Calibri Light" w:cs="Calibri Light"/>
          <w:sz w:val="24"/>
          <w:szCs w:val="24"/>
          <w:lang w:val="en-US"/>
        </w:rPr>
        <w:tab/>
        <w:t>Lack of disaggregated data and compliance indicators regarding disability: for instance, there are no specific records concerning health waiting lists, complaints filed with the Superintendence on these grounds, or other related matters. This hinders the ability to generate assessments useful for implementing the guarantees established by Law No. 21.430.</w:t>
      </w:r>
    </w:p>
    <w:p w14:paraId="2D719BAB" w14:textId="77777777" w:rsidR="00B352A4" w:rsidRPr="00F00E52" w:rsidRDefault="00B352A4" w:rsidP="000A58CB">
      <w:pPr>
        <w:spacing w:after="0" w:line="276" w:lineRule="auto"/>
        <w:rPr>
          <w:rFonts w:ascii="Calibri Light" w:hAnsi="Calibri Light" w:cs="Calibri Light"/>
          <w:b/>
          <w:bCs/>
          <w:sz w:val="24"/>
          <w:szCs w:val="24"/>
          <w:lang w:val="en-US"/>
        </w:rPr>
      </w:pPr>
    </w:p>
    <w:p w14:paraId="1F7A683B" w14:textId="5D2E604B" w:rsidR="0003255C" w:rsidRPr="00F00E52" w:rsidRDefault="0071349F" w:rsidP="000A58CB">
      <w:pPr>
        <w:pStyle w:val="ListParagraph"/>
        <w:numPr>
          <w:ilvl w:val="0"/>
          <w:numId w:val="7"/>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 for the State of Chile: What measures will the State adopt to strengthen the collection and updating of disaggregated statistical data on children and adolescents with disabilities, to serve as a basis for public policies?</w:t>
      </w:r>
    </w:p>
    <w:p w14:paraId="2065A43A" w14:textId="77777777" w:rsidR="00B352A4" w:rsidRPr="00B352A4" w:rsidRDefault="00B352A4" w:rsidP="000A58CB">
      <w:pPr>
        <w:pStyle w:val="ListParagraph"/>
        <w:spacing w:after="0" w:line="276" w:lineRule="auto"/>
        <w:ind w:left="0"/>
        <w:rPr>
          <w:rFonts w:ascii="Calibri Light" w:hAnsi="Calibri Light" w:cs="Calibri Light"/>
          <w:sz w:val="24"/>
          <w:szCs w:val="24"/>
          <w:lang w:val="en-US"/>
        </w:rPr>
      </w:pPr>
    </w:p>
    <w:p w14:paraId="3A4858EA" w14:textId="77777777" w:rsidR="00553F46" w:rsidRPr="00D77187" w:rsidRDefault="00553F46" w:rsidP="000A58CB">
      <w:pPr>
        <w:pStyle w:val="Heading2"/>
        <w:spacing w:line="276" w:lineRule="auto"/>
        <w:rPr>
          <w:rFonts w:cs="Calibri Light"/>
          <w:sz w:val="24"/>
          <w:szCs w:val="24"/>
          <w:lang w:val="en-US"/>
        </w:rPr>
      </w:pPr>
      <w:r w:rsidRPr="00D77187">
        <w:rPr>
          <w:rFonts w:cs="Calibri Light"/>
          <w:sz w:val="24"/>
          <w:szCs w:val="24"/>
          <w:lang w:val="en-US"/>
        </w:rPr>
        <w:t>National implementation and monitoring (Art. 33)</w:t>
      </w:r>
    </w:p>
    <w:p w14:paraId="0487D36A" w14:textId="77777777" w:rsidR="00553F46" w:rsidRDefault="00553F46"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44.</w:t>
      </w:r>
      <w:r w:rsidRPr="00D77187">
        <w:rPr>
          <w:rFonts w:ascii="Calibri Light" w:hAnsi="Calibri Light" w:cs="Calibri Light"/>
          <w:sz w:val="24"/>
          <w:szCs w:val="24"/>
          <w:lang w:val="en-US"/>
        </w:rPr>
        <w:tab/>
        <w:t>Law No. 20.422 of 2010 establishes a committee of ministers responsible for proposing the national policy on persons with disabilities to the President of the Republic, overseeing its implementation, and ensuring its technical quality, coherence, and intersectoral coordination; however, this committee has not been implemented in 16 years.</w:t>
      </w:r>
    </w:p>
    <w:p w14:paraId="72E7E3CE" w14:textId="77777777" w:rsidR="000A58CB" w:rsidRPr="00D77187" w:rsidRDefault="000A58CB" w:rsidP="000A58CB">
      <w:pPr>
        <w:spacing w:after="0" w:line="276" w:lineRule="auto"/>
        <w:rPr>
          <w:rFonts w:ascii="Calibri Light" w:hAnsi="Calibri Light" w:cs="Calibri Light"/>
          <w:sz w:val="24"/>
          <w:szCs w:val="24"/>
          <w:lang w:val="en-US"/>
        </w:rPr>
      </w:pPr>
    </w:p>
    <w:p w14:paraId="69C64B25" w14:textId="77777777" w:rsidR="00553F46" w:rsidRPr="00F00E52" w:rsidRDefault="00553F46" w:rsidP="000A58CB">
      <w:pPr>
        <w:spacing w:after="0" w:line="276" w:lineRule="auto"/>
        <w:rPr>
          <w:rFonts w:ascii="Calibri Light" w:hAnsi="Calibri Light" w:cs="Calibri Light"/>
          <w:b/>
          <w:bCs/>
          <w:sz w:val="24"/>
          <w:szCs w:val="24"/>
          <w:lang w:val="en-US"/>
        </w:rPr>
      </w:pPr>
      <w:r w:rsidRPr="00F00E52">
        <w:rPr>
          <w:rFonts w:ascii="Calibri Light" w:hAnsi="Calibri Light" w:cs="Calibri Light"/>
          <w:b/>
          <w:bCs/>
          <w:sz w:val="24"/>
          <w:szCs w:val="24"/>
          <w:lang w:val="en-US"/>
        </w:rPr>
        <w:t>Questions to the State of Chile:</w:t>
      </w:r>
    </w:p>
    <w:p w14:paraId="773DA8C6" w14:textId="255FA2BB" w:rsidR="00553F46" w:rsidRPr="00F00E52" w:rsidRDefault="00553F46" w:rsidP="000A58CB">
      <w:pPr>
        <w:pStyle w:val="ListParagraph"/>
        <w:numPr>
          <w:ilvl w:val="0"/>
          <w:numId w:val="7"/>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What progress has the State made in establishing an independent mechanism to monitor the Convention, in accordance with the Paris Principles?</w:t>
      </w:r>
    </w:p>
    <w:p w14:paraId="05FE29B7" w14:textId="599A2070" w:rsidR="003215EF" w:rsidRPr="00F00E52" w:rsidRDefault="00553F46" w:rsidP="000A58CB">
      <w:pPr>
        <w:pStyle w:val="ListParagraph"/>
        <w:numPr>
          <w:ilvl w:val="0"/>
          <w:numId w:val="7"/>
        </w:numPr>
        <w:spacing w:after="0" w:line="276" w:lineRule="auto"/>
        <w:ind w:left="0" w:firstLine="0"/>
        <w:rPr>
          <w:rFonts w:ascii="Calibri Light" w:hAnsi="Calibri Light" w:cs="Calibri Light"/>
          <w:b/>
          <w:bCs/>
          <w:sz w:val="24"/>
          <w:szCs w:val="24"/>
          <w:lang w:val="en-US"/>
        </w:rPr>
      </w:pPr>
      <w:r w:rsidRPr="00F00E52">
        <w:rPr>
          <w:rFonts w:ascii="Calibri Light" w:hAnsi="Calibri Light" w:cs="Calibri Light"/>
          <w:b/>
          <w:bCs/>
          <w:sz w:val="24"/>
          <w:szCs w:val="24"/>
          <w:lang w:val="en-US"/>
        </w:rPr>
        <w:t>When will the State implement the committee of ministers established by Law No. 20.422?</w:t>
      </w:r>
    </w:p>
    <w:p w14:paraId="7C29EC95" w14:textId="77777777" w:rsidR="00553F46" w:rsidRPr="00D77187" w:rsidRDefault="00553F46" w:rsidP="000A58CB">
      <w:pPr>
        <w:spacing w:after="0" w:line="276" w:lineRule="auto"/>
        <w:rPr>
          <w:rFonts w:ascii="Calibri Light" w:hAnsi="Calibri Light" w:cs="Calibri Light"/>
          <w:sz w:val="24"/>
          <w:szCs w:val="24"/>
          <w:lang w:val="en-US"/>
        </w:rPr>
      </w:pPr>
    </w:p>
    <w:p w14:paraId="219F60C7" w14:textId="77777777" w:rsidR="00553F46" w:rsidRPr="00D77187" w:rsidRDefault="00553F46" w:rsidP="000A58CB">
      <w:pPr>
        <w:pStyle w:val="Heading3"/>
        <w:spacing w:line="276" w:lineRule="auto"/>
        <w:rPr>
          <w:rFonts w:cs="Calibri Light"/>
          <w:sz w:val="24"/>
          <w:szCs w:val="24"/>
          <w:lang w:val="en-US"/>
        </w:rPr>
      </w:pPr>
      <w:r w:rsidRPr="00D77187">
        <w:rPr>
          <w:rFonts w:cs="Calibri Light"/>
          <w:sz w:val="24"/>
          <w:szCs w:val="24"/>
          <w:lang w:val="en-US"/>
        </w:rPr>
        <w:t>Conclusion: gaps and challenges.</w:t>
      </w:r>
    </w:p>
    <w:p w14:paraId="39C3FC3E" w14:textId="7A5065C4" w:rsidR="00553F46" w:rsidRPr="00D77187" w:rsidRDefault="00553F46" w:rsidP="000A58CB">
      <w:pPr>
        <w:spacing w:after="0" w:line="276" w:lineRule="auto"/>
        <w:rPr>
          <w:rFonts w:ascii="Calibri Light" w:hAnsi="Calibri Light" w:cs="Calibri Light"/>
          <w:sz w:val="24"/>
          <w:szCs w:val="24"/>
          <w:lang w:val="en-US"/>
        </w:rPr>
      </w:pPr>
      <w:r w:rsidRPr="00D77187">
        <w:rPr>
          <w:rFonts w:ascii="Calibri Light" w:hAnsi="Calibri Light" w:cs="Calibri Light"/>
          <w:sz w:val="24"/>
          <w:szCs w:val="24"/>
          <w:lang w:val="en-US"/>
        </w:rPr>
        <w:t>45.</w:t>
      </w:r>
      <w:r w:rsidRPr="00D77187">
        <w:rPr>
          <w:rFonts w:ascii="Calibri Light" w:hAnsi="Calibri Light" w:cs="Calibri Light"/>
          <w:sz w:val="24"/>
          <w:szCs w:val="24"/>
          <w:lang w:val="en-US"/>
        </w:rPr>
        <w:tab/>
        <w:t>While Chile has strengthened its regulatory framework regarding the rights of children and adolescents with disabilities, significant gaps in implementation persist. The absence of a national policy integrating disability and childhood issues, institutional fragmentation, territorial inequalities, and insufficient accessibility and availability of support services—compounded by the persistence of biomedical and welfare-based approaches—limit the effective exercise of their rights. Consequently, the State’s main challenge is to move from normative recognition to effective implementation, establishing coordination, monitoring, and accountability mechanisms that guarantee the full enjoyment of their rights.</w:t>
      </w:r>
    </w:p>
    <w:sectPr w:rsidR="00553F46" w:rsidRPr="00D7718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2B03B" w14:textId="77777777" w:rsidR="0018401A" w:rsidRDefault="0018401A" w:rsidP="00AE2A87">
      <w:pPr>
        <w:spacing w:after="0" w:line="240" w:lineRule="auto"/>
      </w:pPr>
      <w:r>
        <w:separator/>
      </w:r>
    </w:p>
  </w:endnote>
  <w:endnote w:type="continuationSeparator" w:id="0">
    <w:p w14:paraId="4C1C7726" w14:textId="77777777" w:rsidR="0018401A" w:rsidRDefault="0018401A" w:rsidP="00AE2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728E" w14:textId="77777777" w:rsidR="0018401A" w:rsidRDefault="0018401A" w:rsidP="00AE2A87">
      <w:pPr>
        <w:spacing w:after="0" w:line="240" w:lineRule="auto"/>
      </w:pPr>
      <w:r>
        <w:separator/>
      </w:r>
    </w:p>
  </w:footnote>
  <w:footnote w:type="continuationSeparator" w:id="0">
    <w:p w14:paraId="31EAC56C" w14:textId="77777777" w:rsidR="0018401A" w:rsidRDefault="0018401A" w:rsidP="00AE2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9121B"/>
    <w:multiLevelType w:val="hybridMultilevel"/>
    <w:tmpl w:val="ECE494E2"/>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16B028B"/>
    <w:multiLevelType w:val="hybridMultilevel"/>
    <w:tmpl w:val="D896AEF8"/>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36F64492"/>
    <w:multiLevelType w:val="hybridMultilevel"/>
    <w:tmpl w:val="D3D0724A"/>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4DEC0F62"/>
    <w:multiLevelType w:val="hybridMultilevel"/>
    <w:tmpl w:val="87EA9BF4"/>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534C4153"/>
    <w:multiLevelType w:val="hybridMultilevel"/>
    <w:tmpl w:val="DF288D5C"/>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58032656"/>
    <w:multiLevelType w:val="hybridMultilevel"/>
    <w:tmpl w:val="CEC84722"/>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5E385617"/>
    <w:multiLevelType w:val="hybridMultilevel"/>
    <w:tmpl w:val="48147860"/>
    <w:lvl w:ilvl="0" w:tplc="0409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521777747">
    <w:abstractNumId w:val="3"/>
  </w:num>
  <w:num w:numId="2" w16cid:durableId="900211745">
    <w:abstractNumId w:val="1"/>
  </w:num>
  <w:num w:numId="3" w16cid:durableId="843472279">
    <w:abstractNumId w:val="2"/>
  </w:num>
  <w:num w:numId="4" w16cid:durableId="1961494566">
    <w:abstractNumId w:val="5"/>
  </w:num>
  <w:num w:numId="5" w16cid:durableId="1776823641">
    <w:abstractNumId w:val="6"/>
  </w:num>
  <w:num w:numId="6" w16cid:durableId="98765973">
    <w:abstractNumId w:val="4"/>
  </w:num>
  <w:num w:numId="7" w16cid:durableId="155145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693"/>
    <w:rsid w:val="0001476A"/>
    <w:rsid w:val="00026A48"/>
    <w:rsid w:val="0003255C"/>
    <w:rsid w:val="000A58CB"/>
    <w:rsid w:val="001256EC"/>
    <w:rsid w:val="0018401A"/>
    <w:rsid w:val="00240002"/>
    <w:rsid w:val="003215EF"/>
    <w:rsid w:val="00412BFC"/>
    <w:rsid w:val="00553F46"/>
    <w:rsid w:val="0059702B"/>
    <w:rsid w:val="006B4C72"/>
    <w:rsid w:val="0071349F"/>
    <w:rsid w:val="007218CA"/>
    <w:rsid w:val="00815693"/>
    <w:rsid w:val="00947790"/>
    <w:rsid w:val="00A017F3"/>
    <w:rsid w:val="00AE2A87"/>
    <w:rsid w:val="00B164BC"/>
    <w:rsid w:val="00B352A4"/>
    <w:rsid w:val="00B35DBC"/>
    <w:rsid w:val="00B80E26"/>
    <w:rsid w:val="00BB3598"/>
    <w:rsid w:val="00BC7C63"/>
    <w:rsid w:val="00BF02A4"/>
    <w:rsid w:val="00C5393D"/>
    <w:rsid w:val="00D77187"/>
    <w:rsid w:val="00D8261E"/>
    <w:rsid w:val="00DB68D7"/>
    <w:rsid w:val="00DD2EF7"/>
    <w:rsid w:val="00E00F83"/>
    <w:rsid w:val="00E50351"/>
    <w:rsid w:val="00F00E52"/>
    <w:rsid w:val="00FA3D82"/>
    <w:rsid w:val="00FE23E3"/>
    <w:rsid w:val="00FE73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249B"/>
  <w15:chartTrackingRefBased/>
  <w15:docId w15:val="{25C5AD40-0550-4E3B-8F91-101811BB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6EC"/>
    <w:rPr>
      <w:lang w:val="es-CL"/>
    </w:rPr>
  </w:style>
  <w:style w:type="paragraph" w:styleId="Heading1">
    <w:name w:val="heading 1"/>
    <w:basedOn w:val="Normal"/>
    <w:next w:val="Normal"/>
    <w:link w:val="Heading1Char"/>
    <w:uiPriority w:val="9"/>
    <w:qFormat/>
    <w:rsid w:val="001256EC"/>
    <w:pPr>
      <w:keepNext/>
      <w:keepLines/>
      <w:spacing w:before="400" w:after="40" w:line="240" w:lineRule="auto"/>
      <w:outlineLvl w:val="0"/>
    </w:pPr>
    <w:rPr>
      <w:rFonts w:ascii="Calibri Light" w:eastAsia="SimSun" w:hAnsi="Calibri Light" w:cs="Times New Roman"/>
      <w:color w:val="1F4E79"/>
      <w:sz w:val="36"/>
      <w:szCs w:val="36"/>
    </w:rPr>
  </w:style>
  <w:style w:type="paragraph" w:styleId="Heading2">
    <w:name w:val="heading 2"/>
    <w:basedOn w:val="Normal"/>
    <w:next w:val="Normal"/>
    <w:link w:val="Heading2Char"/>
    <w:uiPriority w:val="9"/>
    <w:unhideWhenUsed/>
    <w:qFormat/>
    <w:rsid w:val="001256EC"/>
    <w:pPr>
      <w:keepNext/>
      <w:keepLines/>
      <w:spacing w:before="40" w:after="0" w:line="240" w:lineRule="auto"/>
      <w:outlineLvl w:val="1"/>
    </w:pPr>
    <w:rPr>
      <w:rFonts w:ascii="Calibri Light" w:eastAsia="SimSun" w:hAnsi="Calibri Light" w:cs="Times New Roman"/>
      <w:color w:val="2E74B5"/>
      <w:sz w:val="32"/>
      <w:szCs w:val="32"/>
    </w:rPr>
  </w:style>
  <w:style w:type="paragraph" w:styleId="Heading3">
    <w:name w:val="heading 3"/>
    <w:basedOn w:val="Normal"/>
    <w:next w:val="Normal"/>
    <w:link w:val="Heading3Char"/>
    <w:uiPriority w:val="9"/>
    <w:unhideWhenUsed/>
    <w:qFormat/>
    <w:rsid w:val="001256EC"/>
    <w:pPr>
      <w:keepNext/>
      <w:keepLines/>
      <w:spacing w:before="40" w:after="0" w:line="240" w:lineRule="auto"/>
      <w:outlineLvl w:val="2"/>
    </w:pPr>
    <w:rPr>
      <w:rFonts w:ascii="Calibri Light" w:eastAsia="SimSun" w:hAnsi="Calibri Light" w:cs="Times New Roman"/>
      <w:color w:val="2E74B5"/>
      <w:sz w:val="28"/>
      <w:szCs w:val="28"/>
    </w:rPr>
  </w:style>
  <w:style w:type="paragraph" w:styleId="Heading4">
    <w:name w:val="heading 4"/>
    <w:basedOn w:val="Normal"/>
    <w:next w:val="Normal"/>
    <w:link w:val="Heading4Char"/>
    <w:uiPriority w:val="9"/>
    <w:unhideWhenUsed/>
    <w:qFormat/>
    <w:rsid w:val="001256EC"/>
    <w:pPr>
      <w:keepNext/>
      <w:keepLines/>
      <w:spacing w:before="40" w:after="0"/>
      <w:outlineLvl w:val="3"/>
    </w:pPr>
    <w:rPr>
      <w:rFonts w:ascii="Calibri Light" w:eastAsia="SimSun" w:hAnsi="Calibri Light" w:cs="Times New Roman"/>
      <w:color w:val="2E74B5"/>
      <w:sz w:val="24"/>
      <w:szCs w:val="24"/>
    </w:rPr>
  </w:style>
  <w:style w:type="paragraph" w:styleId="Heading5">
    <w:name w:val="heading 5"/>
    <w:basedOn w:val="Normal"/>
    <w:next w:val="Normal"/>
    <w:link w:val="Heading5Char"/>
    <w:uiPriority w:val="9"/>
    <w:semiHidden/>
    <w:unhideWhenUsed/>
    <w:qFormat/>
    <w:rsid w:val="001256EC"/>
    <w:pPr>
      <w:keepNext/>
      <w:keepLines/>
      <w:spacing w:before="40" w:after="0"/>
      <w:outlineLvl w:val="4"/>
    </w:pPr>
    <w:rPr>
      <w:rFonts w:ascii="Calibri Light" w:eastAsia="SimSun" w:hAnsi="Calibri Light" w:cs="Times New Roman"/>
      <w:caps/>
      <w:color w:val="2E74B5"/>
    </w:rPr>
  </w:style>
  <w:style w:type="paragraph" w:styleId="Heading6">
    <w:name w:val="heading 6"/>
    <w:basedOn w:val="Normal"/>
    <w:next w:val="Normal"/>
    <w:link w:val="Heading6Char"/>
    <w:uiPriority w:val="9"/>
    <w:semiHidden/>
    <w:unhideWhenUsed/>
    <w:qFormat/>
    <w:rsid w:val="001256EC"/>
    <w:pPr>
      <w:keepNext/>
      <w:keepLines/>
      <w:spacing w:before="40" w:after="0"/>
      <w:outlineLvl w:val="5"/>
    </w:pPr>
    <w:rPr>
      <w:rFonts w:ascii="Calibri Light" w:eastAsia="SimSun" w:hAnsi="Calibri Light" w:cs="Times New Roman"/>
      <w:i/>
      <w:iCs/>
      <w:caps/>
      <w:color w:val="1F4E79"/>
    </w:rPr>
  </w:style>
  <w:style w:type="paragraph" w:styleId="Heading7">
    <w:name w:val="heading 7"/>
    <w:basedOn w:val="Normal"/>
    <w:next w:val="Normal"/>
    <w:link w:val="Heading7Char"/>
    <w:uiPriority w:val="9"/>
    <w:semiHidden/>
    <w:unhideWhenUsed/>
    <w:qFormat/>
    <w:rsid w:val="001256EC"/>
    <w:pPr>
      <w:keepNext/>
      <w:keepLines/>
      <w:spacing w:before="40" w:after="0"/>
      <w:outlineLvl w:val="6"/>
    </w:pPr>
    <w:rPr>
      <w:rFonts w:ascii="Calibri Light" w:eastAsia="SimSun" w:hAnsi="Calibri Light" w:cs="Times New Roman"/>
      <w:b/>
      <w:bCs/>
      <w:color w:val="1F4E79"/>
    </w:rPr>
  </w:style>
  <w:style w:type="paragraph" w:styleId="Heading8">
    <w:name w:val="heading 8"/>
    <w:basedOn w:val="Normal"/>
    <w:next w:val="Normal"/>
    <w:link w:val="Heading8Char"/>
    <w:uiPriority w:val="9"/>
    <w:semiHidden/>
    <w:unhideWhenUsed/>
    <w:qFormat/>
    <w:rsid w:val="001256EC"/>
    <w:pPr>
      <w:keepNext/>
      <w:keepLines/>
      <w:spacing w:before="40" w:after="0"/>
      <w:outlineLvl w:val="7"/>
    </w:pPr>
    <w:rPr>
      <w:rFonts w:ascii="Calibri Light" w:eastAsia="SimSun" w:hAnsi="Calibri Light" w:cs="Times New Roman"/>
      <w:b/>
      <w:bCs/>
      <w:i/>
      <w:iCs/>
      <w:color w:val="1F4E79"/>
    </w:rPr>
  </w:style>
  <w:style w:type="paragraph" w:styleId="Heading9">
    <w:name w:val="heading 9"/>
    <w:basedOn w:val="Normal"/>
    <w:next w:val="Normal"/>
    <w:link w:val="Heading9Char"/>
    <w:uiPriority w:val="9"/>
    <w:semiHidden/>
    <w:unhideWhenUsed/>
    <w:qFormat/>
    <w:rsid w:val="001256EC"/>
    <w:pPr>
      <w:keepNext/>
      <w:keepLines/>
      <w:spacing w:before="40" w:after="0"/>
      <w:outlineLvl w:val="8"/>
    </w:pPr>
    <w:rPr>
      <w:rFonts w:ascii="Calibri Light" w:eastAsia="SimSun" w:hAnsi="Calibri Light" w:cs="Times New Roman"/>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256EC"/>
    <w:rPr>
      <w:rFonts w:ascii="Calibri Light" w:eastAsia="SimSun" w:hAnsi="Calibri Light" w:cs="Times New Roman"/>
      <w:color w:val="1F4E79"/>
      <w:sz w:val="36"/>
      <w:szCs w:val="36"/>
    </w:rPr>
  </w:style>
  <w:style w:type="character" w:customStyle="1" w:styleId="Heading2Char">
    <w:name w:val="Heading 2 Char"/>
    <w:link w:val="Heading2"/>
    <w:uiPriority w:val="9"/>
    <w:rsid w:val="001256EC"/>
    <w:rPr>
      <w:rFonts w:ascii="Calibri Light" w:eastAsia="SimSun" w:hAnsi="Calibri Light" w:cs="Times New Roman"/>
      <w:color w:val="2E74B5"/>
      <w:sz w:val="32"/>
      <w:szCs w:val="32"/>
    </w:rPr>
  </w:style>
  <w:style w:type="character" w:customStyle="1" w:styleId="Heading3Char">
    <w:name w:val="Heading 3 Char"/>
    <w:link w:val="Heading3"/>
    <w:uiPriority w:val="9"/>
    <w:rsid w:val="001256EC"/>
    <w:rPr>
      <w:rFonts w:ascii="Calibri Light" w:eastAsia="SimSun" w:hAnsi="Calibri Light" w:cs="Times New Roman"/>
      <w:color w:val="2E74B5"/>
      <w:sz w:val="28"/>
      <w:szCs w:val="28"/>
    </w:rPr>
  </w:style>
  <w:style w:type="character" w:customStyle="1" w:styleId="Heading4Char">
    <w:name w:val="Heading 4 Char"/>
    <w:link w:val="Heading4"/>
    <w:uiPriority w:val="9"/>
    <w:rsid w:val="001256EC"/>
    <w:rPr>
      <w:rFonts w:ascii="Calibri Light" w:eastAsia="SimSun" w:hAnsi="Calibri Light" w:cs="Times New Roman"/>
      <w:color w:val="2E74B5"/>
      <w:sz w:val="24"/>
      <w:szCs w:val="24"/>
    </w:rPr>
  </w:style>
  <w:style w:type="character" w:customStyle="1" w:styleId="Heading5Char">
    <w:name w:val="Heading 5 Char"/>
    <w:link w:val="Heading5"/>
    <w:uiPriority w:val="9"/>
    <w:semiHidden/>
    <w:rsid w:val="001256EC"/>
    <w:rPr>
      <w:rFonts w:ascii="Calibri Light" w:eastAsia="SimSun" w:hAnsi="Calibri Light" w:cs="Times New Roman"/>
      <w:caps/>
      <w:color w:val="2E74B5"/>
    </w:rPr>
  </w:style>
  <w:style w:type="character" w:customStyle="1" w:styleId="Heading6Char">
    <w:name w:val="Heading 6 Char"/>
    <w:link w:val="Heading6"/>
    <w:uiPriority w:val="9"/>
    <w:semiHidden/>
    <w:rsid w:val="001256EC"/>
    <w:rPr>
      <w:rFonts w:ascii="Calibri Light" w:eastAsia="SimSun" w:hAnsi="Calibri Light" w:cs="Times New Roman"/>
      <w:i/>
      <w:iCs/>
      <w:caps/>
      <w:color w:val="1F4E79"/>
    </w:rPr>
  </w:style>
  <w:style w:type="character" w:customStyle="1" w:styleId="Heading7Char">
    <w:name w:val="Heading 7 Char"/>
    <w:link w:val="Heading7"/>
    <w:uiPriority w:val="9"/>
    <w:semiHidden/>
    <w:rsid w:val="001256EC"/>
    <w:rPr>
      <w:rFonts w:ascii="Calibri Light" w:eastAsia="SimSun" w:hAnsi="Calibri Light" w:cs="Times New Roman"/>
      <w:b/>
      <w:bCs/>
      <w:color w:val="1F4E79"/>
    </w:rPr>
  </w:style>
  <w:style w:type="character" w:customStyle="1" w:styleId="Heading8Char">
    <w:name w:val="Heading 8 Char"/>
    <w:link w:val="Heading8"/>
    <w:uiPriority w:val="9"/>
    <w:semiHidden/>
    <w:rsid w:val="001256EC"/>
    <w:rPr>
      <w:rFonts w:ascii="Calibri Light" w:eastAsia="SimSun" w:hAnsi="Calibri Light" w:cs="Times New Roman"/>
      <w:b/>
      <w:bCs/>
      <w:i/>
      <w:iCs/>
      <w:color w:val="1F4E79"/>
    </w:rPr>
  </w:style>
  <w:style w:type="character" w:customStyle="1" w:styleId="Heading9Char">
    <w:name w:val="Heading 9 Char"/>
    <w:link w:val="Heading9"/>
    <w:uiPriority w:val="9"/>
    <w:semiHidden/>
    <w:rsid w:val="001256EC"/>
    <w:rPr>
      <w:rFonts w:ascii="Calibri Light" w:eastAsia="SimSun" w:hAnsi="Calibri Light" w:cs="Times New Roman"/>
      <w:i/>
      <w:iCs/>
      <w:color w:val="1F4E79"/>
    </w:rPr>
  </w:style>
  <w:style w:type="paragraph" w:styleId="Caption">
    <w:name w:val="caption"/>
    <w:basedOn w:val="Normal"/>
    <w:next w:val="Normal"/>
    <w:uiPriority w:val="35"/>
    <w:semiHidden/>
    <w:unhideWhenUsed/>
    <w:qFormat/>
    <w:rsid w:val="001256EC"/>
    <w:pPr>
      <w:spacing w:line="240" w:lineRule="auto"/>
    </w:pPr>
    <w:rPr>
      <w:b/>
      <w:bCs/>
      <w:smallCaps/>
      <w:color w:val="44546A"/>
    </w:rPr>
  </w:style>
  <w:style w:type="paragraph" w:styleId="Title">
    <w:name w:val="Title"/>
    <w:basedOn w:val="Normal"/>
    <w:next w:val="Normal"/>
    <w:link w:val="TitleChar"/>
    <w:uiPriority w:val="10"/>
    <w:qFormat/>
    <w:rsid w:val="001256EC"/>
    <w:pPr>
      <w:spacing w:after="0" w:line="204" w:lineRule="auto"/>
      <w:contextualSpacing/>
    </w:pPr>
    <w:rPr>
      <w:rFonts w:ascii="Calibri Light" w:eastAsia="SimSun" w:hAnsi="Calibri Light" w:cs="Times New Roman"/>
      <w:caps/>
      <w:color w:val="44546A"/>
      <w:spacing w:val="-15"/>
      <w:sz w:val="72"/>
      <w:szCs w:val="72"/>
    </w:rPr>
  </w:style>
  <w:style w:type="character" w:customStyle="1" w:styleId="TitleChar">
    <w:name w:val="Title Char"/>
    <w:link w:val="Title"/>
    <w:uiPriority w:val="10"/>
    <w:rsid w:val="001256EC"/>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rsid w:val="001256EC"/>
    <w:pPr>
      <w:numPr>
        <w:ilvl w:val="1"/>
      </w:numPr>
      <w:spacing w:after="240" w:line="240" w:lineRule="auto"/>
    </w:pPr>
    <w:rPr>
      <w:rFonts w:ascii="Calibri Light" w:eastAsia="SimSun" w:hAnsi="Calibri Light" w:cs="Times New Roman"/>
      <w:color w:val="5B9BD5"/>
      <w:sz w:val="28"/>
      <w:szCs w:val="28"/>
    </w:rPr>
  </w:style>
  <w:style w:type="character" w:customStyle="1" w:styleId="SubtitleChar">
    <w:name w:val="Subtitle Char"/>
    <w:link w:val="Subtitle"/>
    <w:uiPriority w:val="11"/>
    <w:rsid w:val="001256EC"/>
    <w:rPr>
      <w:rFonts w:ascii="Calibri Light" w:eastAsia="SimSun" w:hAnsi="Calibri Light" w:cs="Times New Roman"/>
      <w:color w:val="5B9BD5"/>
      <w:sz w:val="28"/>
      <w:szCs w:val="28"/>
    </w:rPr>
  </w:style>
  <w:style w:type="character" w:styleId="Strong">
    <w:name w:val="Strong"/>
    <w:uiPriority w:val="22"/>
    <w:qFormat/>
    <w:rsid w:val="001256EC"/>
    <w:rPr>
      <w:b/>
      <w:bCs/>
    </w:rPr>
  </w:style>
  <w:style w:type="character" w:styleId="Emphasis">
    <w:name w:val="Emphasis"/>
    <w:uiPriority w:val="20"/>
    <w:qFormat/>
    <w:rsid w:val="001256EC"/>
    <w:rPr>
      <w:i/>
      <w:iCs/>
    </w:rPr>
  </w:style>
  <w:style w:type="paragraph" w:styleId="NoSpacing">
    <w:name w:val="No Spacing"/>
    <w:uiPriority w:val="1"/>
    <w:qFormat/>
    <w:rsid w:val="001256EC"/>
    <w:pPr>
      <w:spacing w:after="0" w:line="240" w:lineRule="auto"/>
    </w:pPr>
  </w:style>
  <w:style w:type="paragraph" w:styleId="ListParagraph">
    <w:name w:val="List Paragraph"/>
    <w:basedOn w:val="Normal"/>
    <w:uiPriority w:val="34"/>
    <w:qFormat/>
    <w:rsid w:val="001256EC"/>
    <w:pPr>
      <w:ind w:left="720"/>
      <w:contextualSpacing/>
    </w:pPr>
  </w:style>
  <w:style w:type="paragraph" w:styleId="Quote">
    <w:name w:val="Quote"/>
    <w:basedOn w:val="Normal"/>
    <w:next w:val="Normal"/>
    <w:link w:val="QuoteChar"/>
    <w:uiPriority w:val="29"/>
    <w:qFormat/>
    <w:rsid w:val="001256EC"/>
    <w:pPr>
      <w:spacing w:before="120" w:after="120"/>
      <w:ind w:left="720"/>
    </w:pPr>
    <w:rPr>
      <w:color w:val="44546A"/>
      <w:sz w:val="24"/>
      <w:szCs w:val="24"/>
    </w:rPr>
  </w:style>
  <w:style w:type="character" w:customStyle="1" w:styleId="QuoteChar">
    <w:name w:val="Quote Char"/>
    <w:link w:val="Quote"/>
    <w:uiPriority w:val="29"/>
    <w:rsid w:val="001256EC"/>
    <w:rPr>
      <w:color w:val="44546A"/>
      <w:sz w:val="24"/>
      <w:szCs w:val="24"/>
    </w:rPr>
  </w:style>
  <w:style w:type="paragraph" w:styleId="IntenseQuote">
    <w:name w:val="Intense Quote"/>
    <w:basedOn w:val="Normal"/>
    <w:next w:val="Normal"/>
    <w:link w:val="IntenseQuoteChar"/>
    <w:uiPriority w:val="30"/>
    <w:qFormat/>
    <w:rsid w:val="001256EC"/>
    <w:pPr>
      <w:spacing w:before="100" w:beforeAutospacing="1" w:after="240" w:line="240" w:lineRule="auto"/>
      <w:ind w:left="720"/>
      <w:jc w:val="center"/>
    </w:pPr>
    <w:rPr>
      <w:rFonts w:ascii="Calibri Light" w:eastAsia="SimSun" w:hAnsi="Calibri Light" w:cs="Times New Roman"/>
      <w:color w:val="44546A"/>
      <w:spacing w:val="-6"/>
      <w:sz w:val="32"/>
      <w:szCs w:val="32"/>
    </w:rPr>
  </w:style>
  <w:style w:type="character" w:customStyle="1" w:styleId="IntenseQuoteChar">
    <w:name w:val="Intense Quote Char"/>
    <w:link w:val="IntenseQuote"/>
    <w:uiPriority w:val="30"/>
    <w:rsid w:val="001256EC"/>
    <w:rPr>
      <w:rFonts w:ascii="Calibri Light" w:eastAsia="SimSun" w:hAnsi="Calibri Light" w:cs="Times New Roman"/>
      <w:color w:val="44546A"/>
      <w:spacing w:val="-6"/>
      <w:sz w:val="32"/>
      <w:szCs w:val="32"/>
    </w:rPr>
  </w:style>
  <w:style w:type="character" w:styleId="SubtleEmphasis">
    <w:name w:val="Subtle Emphasis"/>
    <w:uiPriority w:val="19"/>
    <w:qFormat/>
    <w:rsid w:val="001256EC"/>
    <w:rPr>
      <w:i/>
      <w:iCs/>
      <w:color w:val="595959"/>
    </w:rPr>
  </w:style>
  <w:style w:type="character" w:styleId="IntenseEmphasis">
    <w:name w:val="Intense Emphasis"/>
    <w:uiPriority w:val="21"/>
    <w:qFormat/>
    <w:rsid w:val="001256EC"/>
    <w:rPr>
      <w:b/>
      <w:bCs/>
      <w:i/>
      <w:iCs/>
    </w:rPr>
  </w:style>
  <w:style w:type="character" w:styleId="SubtleReference">
    <w:name w:val="Subtle Reference"/>
    <w:uiPriority w:val="31"/>
    <w:qFormat/>
    <w:rsid w:val="001256EC"/>
    <w:rPr>
      <w:smallCaps/>
      <w:color w:val="595959"/>
      <w:u w:val="none" w:color="7F7F7F"/>
      <w:bdr w:val="none" w:sz="0" w:space="0" w:color="auto"/>
    </w:rPr>
  </w:style>
  <w:style w:type="character" w:styleId="IntenseReference">
    <w:name w:val="Intense Reference"/>
    <w:uiPriority w:val="32"/>
    <w:qFormat/>
    <w:rsid w:val="001256EC"/>
    <w:rPr>
      <w:b/>
      <w:bCs/>
      <w:smallCaps/>
      <w:color w:val="44546A"/>
      <w:u w:val="single"/>
    </w:rPr>
  </w:style>
  <w:style w:type="character" w:styleId="BookTitle">
    <w:name w:val="Book Title"/>
    <w:uiPriority w:val="33"/>
    <w:qFormat/>
    <w:rsid w:val="001256EC"/>
    <w:rPr>
      <w:b/>
      <w:bCs/>
      <w:smallCaps/>
      <w:spacing w:val="10"/>
    </w:rPr>
  </w:style>
  <w:style w:type="paragraph" w:styleId="TOCHeading">
    <w:name w:val="TOC Heading"/>
    <w:basedOn w:val="Heading1"/>
    <w:next w:val="Normal"/>
    <w:uiPriority w:val="39"/>
    <w:unhideWhenUsed/>
    <w:qFormat/>
    <w:rsid w:val="001256EC"/>
    <w:pPr>
      <w:outlineLvl w:val="9"/>
    </w:pPr>
  </w:style>
  <w:style w:type="paragraph" w:styleId="Header">
    <w:name w:val="header"/>
    <w:basedOn w:val="Normal"/>
    <w:link w:val="HeaderChar"/>
    <w:uiPriority w:val="99"/>
    <w:unhideWhenUsed/>
    <w:rsid w:val="00DB68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8D7"/>
    <w:rPr>
      <w:lang w:val="es-CL"/>
    </w:rPr>
  </w:style>
  <w:style w:type="paragraph" w:styleId="Footer">
    <w:name w:val="footer"/>
    <w:basedOn w:val="Normal"/>
    <w:link w:val="FooterChar"/>
    <w:uiPriority w:val="99"/>
    <w:unhideWhenUsed/>
    <w:rsid w:val="00DB68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8D7"/>
    <w:rPr>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2026-07-21T13:00:03+00:00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5D3277F-C11B-425A-99AB-A9F114A94D94}"/>
</file>

<file path=customXml/itemProps2.xml><?xml version="1.0" encoding="utf-8"?>
<ds:datastoreItem xmlns:ds="http://schemas.openxmlformats.org/officeDocument/2006/customXml" ds:itemID="{624A13E1-3F80-4019-A8EC-E9EF0E819D68}"/>
</file>

<file path=customXml/itemProps3.xml><?xml version="1.0" encoding="utf-8"?>
<ds:datastoreItem xmlns:ds="http://schemas.openxmlformats.org/officeDocument/2006/customXml" ds:itemID="{D8D523B7-808C-4828-8B3F-45FE23BD940D}"/>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4091</Words>
  <Characters>24631</Characters>
  <Application>Microsoft Office Word</Application>
  <DocSecurity>4</DocSecurity>
  <Lines>475</Lines>
  <Paragraphs>111</Paragraphs>
  <ScaleCrop>false</ScaleCrop>
  <HeadingPairs>
    <vt:vector size="2" baseType="variant">
      <vt:variant>
        <vt:lpstr>Título</vt:lpstr>
      </vt:variant>
      <vt:variant>
        <vt:i4>1</vt:i4>
      </vt:variant>
    </vt:vector>
  </HeadingPairs>
  <TitlesOfParts>
    <vt:vector size="1" baseType="lpstr">
      <vt:lpstr/>
    </vt:vector>
  </TitlesOfParts>
  <Company>Corporación Opción</Company>
  <LinksUpToDate>false</LinksUpToDate>
  <CharactersWithSpaces>28588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Loreto Zegpi</dc:creator>
  <cp:keywords/>
  <dc:description/>
  <cp:lastModifiedBy>Jorge Araya</cp:lastModifiedBy>
  <cp:revision>2</cp:revision>
  <dcterms:created xsi:type="dcterms:W3CDTF">2026-07-21T13:00:00Z</dcterms:created>
  <dcterms:modified xsi:type="dcterms:W3CDTF">2026-07-21T13:00:00Z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