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0BE44" w14:textId="77777777" w:rsidR="00574759" w:rsidRDefault="00526712">
      <w:pPr>
        <w:spacing w:after="120"/>
        <w:jc w:val="both"/>
        <w:rPr>
          <w:rFonts w:ascii="Calibri" w:eastAsia="Calibri" w:hAnsi="Calibri" w:cs="Calibri"/>
          <w:b/>
          <w:bCs/>
          <w:sz w:val="32"/>
          <w:szCs w:val="32"/>
        </w:rPr>
      </w:pPr>
      <w:r>
        <w:rPr>
          <w:rFonts w:ascii="Calibri" w:hAnsi="Calibri"/>
          <w:b/>
          <w:bCs/>
          <w:sz w:val="32"/>
          <w:szCs w:val="32"/>
        </w:rPr>
        <w:t>KOREA FALUN DAFA ASSOCIATION</w:t>
      </w:r>
    </w:p>
    <w:p w14:paraId="2B8FE3F6" w14:textId="77777777" w:rsidR="00574759" w:rsidRDefault="00574759">
      <w:pPr>
        <w:spacing w:after="120"/>
        <w:jc w:val="both"/>
        <w:rPr>
          <w:rFonts w:ascii="Calibri" w:eastAsia="Calibri" w:hAnsi="Calibri" w:cs="Calibri"/>
          <w:sz w:val="30"/>
          <w:szCs w:val="30"/>
        </w:rPr>
      </w:pPr>
    </w:p>
    <w:p w14:paraId="4A29231E" w14:textId="77777777" w:rsidR="00574759" w:rsidRDefault="00526712">
      <w:pPr>
        <w:spacing w:after="120"/>
        <w:jc w:val="both"/>
        <w:rPr>
          <w:rFonts w:ascii="Calibri" w:eastAsia="Calibri" w:hAnsi="Calibri" w:cs="Calibri"/>
          <w:sz w:val="30"/>
          <w:szCs w:val="30"/>
        </w:rPr>
      </w:pPr>
      <w:r>
        <w:rPr>
          <w:rFonts w:ascii="Calibri" w:hAnsi="Calibri"/>
          <w:sz w:val="30"/>
          <w:szCs w:val="30"/>
        </w:rPr>
        <w:t>International Covenant on Civil and Political Rights</w:t>
      </w:r>
    </w:p>
    <w:p w14:paraId="27350C11" w14:textId="77777777" w:rsidR="00574759" w:rsidRDefault="00526712">
      <w:pPr>
        <w:spacing w:after="120"/>
        <w:jc w:val="both"/>
        <w:rPr>
          <w:rFonts w:ascii="Calibri" w:eastAsia="Calibri" w:hAnsi="Calibri" w:cs="Calibri"/>
          <w:sz w:val="30"/>
          <w:szCs w:val="30"/>
        </w:rPr>
      </w:pPr>
      <w:r>
        <w:rPr>
          <w:rFonts w:ascii="Calibri" w:hAnsi="Calibri"/>
          <w:sz w:val="30"/>
          <w:szCs w:val="30"/>
        </w:rPr>
        <w:t>Submission to the UN Human Rights Committee’s 139</w:t>
      </w:r>
      <w:r>
        <w:rPr>
          <w:rFonts w:ascii="Calibri" w:hAnsi="Calibri"/>
          <w:sz w:val="30"/>
          <w:szCs w:val="30"/>
          <w:vertAlign w:val="superscript"/>
        </w:rPr>
        <w:t>th</w:t>
      </w:r>
      <w:r>
        <w:rPr>
          <w:rFonts w:ascii="Calibri" w:hAnsi="Calibri"/>
          <w:sz w:val="30"/>
          <w:szCs w:val="30"/>
        </w:rPr>
        <w:t xml:space="preserve"> Session (</w:t>
      </w:r>
      <w:r>
        <w:rPr>
          <w:rFonts w:ascii="Calibri" w:hAnsi="Calibri"/>
          <w:sz w:val="30"/>
          <w:szCs w:val="30"/>
          <w:u w:val="single"/>
        </w:rPr>
        <w:t>October 2023</w:t>
      </w:r>
      <w:r>
        <w:rPr>
          <w:rFonts w:ascii="Calibri" w:hAnsi="Calibri"/>
          <w:sz w:val="30"/>
          <w:szCs w:val="30"/>
        </w:rPr>
        <w:t>)</w:t>
      </w:r>
    </w:p>
    <w:p w14:paraId="391CBDAB" w14:textId="77777777" w:rsidR="00574759" w:rsidRDefault="00574759">
      <w:pPr>
        <w:spacing w:after="120"/>
        <w:jc w:val="both"/>
        <w:rPr>
          <w:rFonts w:ascii="Calibri" w:eastAsia="Calibri" w:hAnsi="Calibri" w:cs="Calibri"/>
          <w:b/>
          <w:bCs/>
          <w:sz w:val="30"/>
          <w:szCs w:val="30"/>
        </w:rPr>
      </w:pPr>
    </w:p>
    <w:p w14:paraId="1EA52CA1" w14:textId="77777777" w:rsidR="00574759" w:rsidRDefault="00526712">
      <w:pPr>
        <w:spacing w:after="120"/>
        <w:jc w:val="center"/>
        <w:rPr>
          <w:rFonts w:ascii="Calibri" w:eastAsia="Calibri" w:hAnsi="Calibri" w:cs="Calibri"/>
          <w:b/>
          <w:bCs/>
          <w:sz w:val="32"/>
          <w:szCs w:val="32"/>
        </w:rPr>
      </w:pPr>
      <w:r>
        <w:rPr>
          <w:rFonts w:ascii="Calibri" w:hAnsi="Calibri"/>
          <w:b/>
          <w:bCs/>
          <w:sz w:val="32"/>
          <w:szCs w:val="32"/>
        </w:rPr>
        <w:t>SOUTH KOREA</w:t>
      </w:r>
    </w:p>
    <w:p w14:paraId="41ADD85B" w14:textId="77777777" w:rsidR="00574759" w:rsidRDefault="00526712">
      <w:pPr>
        <w:spacing w:after="120"/>
        <w:jc w:val="center"/>
        <w:rPr>
          <w:rFonts w:ascii="Calibri" w:eastAsia="Calibri" w:hAnsi="Calibri" w:cs="Calibri"/>
          <w:b/>
          <w:bCs/>
          <w:sz w:val="30"/>
          <w:szCs w:val="30"/>
        </w:rPr>
      </w:pPr>
      <w:r>
        <w:rPr>
          <w:rFonts w:ascii="Calibri" w:hAnsi="Calibri"/>
          <w:b/>
          <w:bCs/>
          <w:sz w:val="30"/>
          <w:szCs w:val="30"/>
        </w:rPr>
        <w:t>Violation of Shen Yun Performing Arts’ Freedom of Expression</w:t>
      </w:r>
    </w:p>
    <w:p w14:paraId="4551F9EB" w14:textId="77777777" w:rsidR="00574759" w:rsidRDefault="00526712">
      <w:pPr>
        <w:spacing w:after="120"/>
        <w:jc w:val="center"/>
        <w:rPr>
          <w:rFonts w:ascii="Calibri" w:eastAsia="Calibri" w:hAnsi="Calibri" w:cs="Calibri"/>
        </w:rPr>
      </w:pPr>
      <w:r>
        <w:rPr>
          <w:rFonts w:ascii="Calibri" w:eastAsia="Calibri" w:hAnsi="Calibri" w:cs="Calibri"/>
          <w:b/>
          <w:bCs/>
          <w:noProof/>
          <w:sz w:val="30"/>
          <w:szCs w:val="30"/>
        </w:rPr>
        <mc:AlternateContent>
          <mc:Choice Requires="wps">
            <w:drawing>
              <wp:anchor distT="0" distB="0" distL="0" distR="0" simplePos="0" relativeHeight="251659264" behindDoc="0" locked="0" layoutInCell="1" allowOverlap="1" wp14:anchorId="5B93CEE2" wp14:editId="5074A086">
                <wp:simplePos x="0" y="0"/>
                <wp:positionH relativeFrom="margin">
                  <wp:posOffset>90169</wp:posOffset>
                </wp:positionH>
                <wp:positionV relativeFrom="line">
                  <wp:posOffset>300989</wp:posOffset>
                </wp:positionV>
                <wp:extent cx="6116321" cy="4649599"/>
                <wp:effectExtent l="0" t="0" r="0" b="0"/>
                <wp:wrapTopAndBottom distT="0" distB="0"/>
                <wp:docPr id="1073741825" name="officeArt object" descr="Text Box 2"/>
                <wp:cNvGraphicFramePr/>
                <a:graphic xmlns:a="http://schemas.openxmlformats.org/drawingml/2006/main">
                  <a:graphicData uri="http://schemas.microsoft.com/office/word/2010/wordprocessingShape">
                    <wps:wsp>
                      <wps:cNvSpPr txBox="1"/>
                      <wps:spPr>
                        <a:xfrm>
                          <a:off x="0" y="0"/>
                          <a:ext cx="6116321" cy="4649599"/>
                        </a:xfrm>
                        <a:prstGeom prst="rect">
                          <a:avLst/>
                        </a:prstGeom>
                        <a:solidFill>
                          <a:srgbClr val="FFFFFF"/>
                        </a:solidFill>
                        <a:ln w="9525" cap="flat">
                          <a:solidFill>
                            <a:srgbClr val="000000"/>
                          </a:solidFill>
                          <a:prstDash val="solid"/>
                          <a:miter lim="800000"/>
                        </a:ln>
                        <a:effectLst/>
                      </wps:spPr>
                      <wps:txbx>
                        <w:txbxContent>
                          <w:p w14:paraId="5ECB36D6" w14:textId="2E2F1CAD" w:rsidR="00574759" w:rsidRDefault="00526712">
                            <w:pPr>
                              <w:spacing w:after="120"/>
                              <w:jc w:val="both"/>
                              <w:rPr>
                                <w:rFonts w:ascii="Calibri" w:eastAsia="Calibri" w:hAnsi="Calibri" w:cs="Calibri"/>
                                <w:sz w:val="28"/>
                                <w:szCs w:val="28"/>
                              </w:rPr>
                            </w:pPr>
                            <w:proofErr w:type="gramStart"/>
                            <w:r>
                              <w:rPr>
                                <w:rFonts w:ascii="Calibri" w:hAnsi="Calibri"/>
                                <w:sz w:val="28"/>
                                <w:szCs w:val="28"/>
                              </w:rPr>
                              <w:t>This briefing details</w:t>
                            </w:r>
                            <w:proofErr w:type="gramEnd"/>
                            <w:r>
                              <w:rPr>
                                <w:rFonts w:ascii="Calibri" w:hAnsi="Calibri"/>
                                <w:sz w:val="28"/>
                                <w:szCs w:val="28"/>
                              </w:rPr>
                              <w:t xml:space="preserve"> the violation of artistic freedoms in South Korea due to the influence of the People’s Republic of China’s censorship. Shen Yun Performing Arts first travelled to Korea in 2007, and nearly every year since the national government of Korea and local officials have permitted or even been complicit in PRC-led censorship, resulting in many </w:t>
                            </w:r>
                            <w:r w:rsidR="0074007A">
                              <w:rPr>
                                <w:rFonts w:ascii="Calibri" w:hAnsi="Calibri"/>
                                <w:sz w:val="28"/>
                                <w:szCs w:val="28"/>
                              </w:rPr>
                              <w:t>theatre</w:t>
                            </w:r>
                            <w:r>
                              <w:rPr>
                                <w:rFonts w:ascii="Calibri" w:hAnsi="Calibri"/>
                                <w:sz w:val="28"/>
                                <w:szCs w:val="28"/>
                              </w:rPr>
                              <w:t xml:space="preserve">s’ refusal to rent their venues to Shen Yun. In doing so, Korea has violated the freedom of expression (Covenant Article 19) and is, furthermore, contributing to the PRC’s gross human rights abuses and religious persecution of Falun </w:t>
                            </w:r>
                            <w:proofErr w:type="spellStart"/>
                            <w:r>
                              <w:rPr>
                                <w:rFonts w:ascii="Calibri" w:hAnsi="Calibri"/>
                                <w:sz w:val="28"/>
                                <w:szCs w:val="28"/>
                              </w:rPr>
                              <w:t>Dafa</w:t>
                            </w:r>
                            <w:proofErr w:type="spellEnd"/>
                            <w:r>
                              <w:rPr>
                                <w:rFonts w:ascii="Calibri" w:hAnsi="Calibri"/>
                                <w:sz w:val="28"/>
                                <w:szCs w:val="28"/>
                              </w:rPr>
                              <w:t xml:space="preserve"> practitioners (Covenant Article 18). We hope the Human Rights Committee will:</w:t>
                            </w:r>
                          </w:p>
                          <w:p w14:paraId="350385C3" w14:textId="77777777" w:rsidR="00574759" w:rsidRDefault="00526712">
                            <w:pPr>
                              <w:numPr>
                                <w:ilvl w:val="0"/>
                                <w:numId w:val="1"/>
                              </w:numPr>
                              <w:spacing w:after="120"/>
                              <w:jc w:val="both"/>
                              <w:rPr>
                                <w:rFonts w:ascii="Calibri" w:hAnsi="Calibri"/>
                                <w:sz w:val="28"/>
                                <w:szCs w:val="28"/>
                              </w:rPr>
                            </w:pPr>
                            <w:r>
                              <w:rPr>
                                <w:rFonts w:ascii="Calibri" w:hAnsi="Calibri"/>
                                <w:sz w:val="28"/>
                                <w:szCs w:val="28"/>
                              </w:rPr>
                              <w:t>Examine these violations of artistic freedom in Korea that are taking place under the influence of a foreign regime.</w:t>
                            </w:r>
                          </w:p>
                          <w:p w14:paraId="632F5165" w14:textId="40C6E59F" w:rsidR="00574759" w:rsidRDefault="00526712">
                            <w:pPr>
                              <w:numPr>
                                <w:ilvl w:val="0"/>
                                <w:numId w:val="1"/>
                              </w:numPr>
                              <w:spacing w:after="120"/>
                              <w:jc w:val="both"/>
                              <w:rPr>
                                <w:rFonts w:ascii="Calibri" w:hAnsi="Calibri"/>
                                <w:sz w:val="28"/>
                                <w:szCs w:val="28"/>
                              </w:rPr>
                            </w:pPr>
                            <w:r>
                              <w:rPr>
                                <w:rFonts w:ascii="Calibri" w:hAnsi="Calibri"/>
                                <w:sz w:val="28"/>
                                <w:szCs w:val="28"/>
                              </w:rPr>
                              <w:t>Raise the above issue to Korea’s representatives in the 139</w:t>
                            </w:r>
                            <w:r>
                              <w:rPr>
                                <w:rFonts w:ascii="Calibri" w:hAnsi="Calibri"/>
                                <w:sz w:val="28"/>
                                <w:szCs w:val="28"/>
                                <w:vertAlign w:val="superscript"/>
                              </w:rPr>
                              <w:t xml:space="preserve">th </w:t>
                            </w:r>
                            <w:r>
                              <w:rPr>
                                <w:rFonts w:ascii="Calibri" w:hAnsi="Calibri"/>
                                <w:sz w:val="28"/>
                                <w:szCs w:val="28"/>
                              </w:rPr>
                              <w:t xml:space="preserve">session, in particular asking what response has been made by Korea’s Ministry of Foreign Affairs to PRC censorship in Korea, and what is the guideline of the Ministry of Culture, Sports and Tourism to the national and public </w:t>
                            </w:r>
                            <w:r w:rsidR="0074007A">
                              <w:rPr>
                                <w:rFonts w:ascii="Calibri" w:hAnsi="Calibri"/>
                                <w:sz w:val="28"/>
                                <w:szCs w:val="28"/>
                              </w:rPr>
                              <w:t>theatres</w:t>
                            </w:r>
                            <w:r w:rsidR="0074007A">
                              <w:rPr>
                                <w:rFonts w:ascii="Calibri" w:hAnsi="Calibri"/>
                                <w:sz w:val="28"/>
                                <w:szCs w:val="28"/>
                              </w:rPr>
                              <w:t xml:space="preserve"> </w:t>
                            </w:r>
                            <w:r>
                              <w:rPr>
                                <w:rFonts w:ascii="Calibri" w:hAnsi="Calibri"/>
                                <w:sz w:val="28"/>
                                <w:szCs w:val="28"/>
                              </w:rPr>
                              <w:t>facing such transnational pressure.</w:t>
                            </w:r>
                          </w:p>
                          <w:p w14:paraId="29527B71" w14:textId="77777777" w:rsidR="00574759" w:rsidRDefault="00526712">
                            <w:pPr>
                              <w:numPr>
                                <w:ilvl w:val="0"/>
                                <w:numId w:val="1"/>
                              </w:numPr>
                              <w:spacing w:after="120"/>
                              <w:jc w:val="both"/>
                              <w:rPr>
                                <w:rFonts w:ascii="Calibri" w:hAnsi="Calibri"/>
                                <w:sz w:val="28"/>
                                <w:szCs w:val="28"/>
                              </w:rPr>
                            </w:pPr>
                            <w:r>
                              <w:rPr>
                                <w:rFonts w:ascii="Calibri" w:hAnsi="Calibri"/>
                                <w:sz w:val="28"/>
                                <w:szCs w:val="28"/>
                              </w:rPr>
                              <w:t>Recommend, in its sixth state party report concluding observations, that any foreign censorship within the jurisdiction of Korea be denounced and rejected.</w:t>
                            </w:r>
                          </w:p>
                        </w:txbxContent>
                      </wps:txbx>
                      <wps:bodyPr wrap="square" lIns="45718" tIns="45718" rIns="45718" bIns="45718" numCol="1" anchor="t">
                        <a:noAutofit/>
                      </wps:bodyPr>
                    </wps:wsp>
                  </a:graphicData>
                </a:graphic>
              </wp:anchor>
            </w:drawing>
          </mc:Choice>
          <mc:Fallback>
            <w:pict>
              <v:shapetype w14:anchorId="5B93CEE2" id="_x0000_t202" coordsize="21600,21600" o:spt="202" path="m,l,21600r21600,l21600,xe">
                <v:stroke joinstyle="miter"/>
                <v:path gradientshapeok="t" o:connecttype="rect"/>
              </v:shapetype>
              <v:shape id="officeArt object" o:spid="_x0000_s1026" type="#_x0000_t202" alt="Text Box 2" style="position:absolute;left:0;text-align:left;margin-left:7.1pt;margin-top:23.7pt;width:481.6pt;height:366.1pt;z-index:251659264;visibility:visible;mso-wrap-style:square;mso-wrap-distance-left:0;mso-wrap-distance-top:0;mso-wrap-distance-right:0;mso-wrap-distance-bottom:0;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">
                <v:textbox inset="1.2699mm,1.2699mm,1.2699mm,1.2699mm">
                  <w:txbxContent>
                    <w:p w14:paraId="5ECB36D6" w14:textId="2E2F1CAD" w:rsidR="00574759" w:rsidRDefault="00526712">
                      <w:pPr>
                        <w:spacing w:after="120"/>
                        <w:jc w:val="both"/>
                        <w:rPr>
                          <w:rFonts w:ascii="Calibri" w:eastAsia="Calibri" w:hAnsi="Calibri" w:cs="Calibri"/>
                          <w:sz w:val="28"/>
                          <w:szCs w:val="28"/>
                        </w:rPr>
                      </w:pPr>
                      <w:proofErr w:type="gramStart"/>
                      <w:r>
                        <w:rPr>
                          <w:rFonts w:ascii="Calibri" w:hAnsi="Calibri"/>
                          <w:sz w:val="28"/>
                          <w:szCs w:val="28"/>
                        </w:rPr>
                        <w:t>This briefing details</w:t>
                      </w:r>
                      <w:proofErr w:type="gramEnd"/>
                      <w:r>
                        <w:rPr>
                          <w:rFonts w:ascii="Calibri" w:hAnsi="Calibri"/>
                          <w:sz w:val="28"/>
                          <w:szCs w:val="28"/>
                        </w:rPr>
                        <w:t xml:space="preserve"> the violation of artistic freedoms in South Korea due to the influence of the People’s Republic of China’s censorship. Shen Yun Performing Arts first travelled to Korea in 2007, and nearly every year since the national government of Korea and local officials have permitted or even been complicit in PRC-led censorship, resulting in many </w:t>
                      </w:r>
                      <w:r w:rsidR="0074007A">
                        <w:rPr>
                          <w:rFonts w:ascii="Calibri" w:hAnsi="Calibri"/>
                          <w:sz w:val="28"/>
                          <w:szCs w:val="28"/>
                        </w:rPr>
                        <w:t>theatre</w:t>
                      </w:r>
                      <w:r>
                        <w:rPr>
                          <w:rFonts w:ascii="Calibri" w:hAnsi="Calibri"/>
                          <w:sz w:val="28"/>
                          <w:szCs w:val="28"/>
                        </w:rPr>
                        <w:t xml:space="preserve">s’ refusal to rent their venues to Shen Yun. In doing so, Korea has violated the freedom of expression (Covenant Article 19) and is, furthermore, contributing to the PRC’s gross human rights abuses and religious persecution of Falun </w:t>
                      </w:r>
                      <w:proofErr w:type="spellStart"/>
                      <w:r>
                        <w:rPr>
                          <w:rFonts w:ascii="Calibri" w:hAnsi="Calibri"/>
                          <w:sz w:val="28"/>
                          <w:szCs w:val="28"/>
                        </w:rPr>
                        <w:t>Dafa</w:t>
                      </w:r>
                      <w:proofErr w:type="spellEnd"/>
                      <w:r>
                        <w:rPr>
                          <w:rFonts w:ascii="Calibri" w:hAnsi="Calibri"/>
                          <w:sz w:val="28"/>
                          <w:szCs w:val="28"/>
                        </w:rPr>
                        <w:t xml:space="preserve"> practitioners (Covenant Article 18). We hope the Human Rights Committee will:</w:t>
                      </w:r>
                    </w:p>
                    <w:p w14:paraId="350385C3" w14:textId="77777777" w:rsidR="00574759" w:rsidRDefault="00526712">
                      <w:pPr>
                        <w:numPr>
                          <w:ilvl w:val="0"/>
                          <w:numId w:val="1"/>
                        </w:numPr>
                        <w:spacing w:after="120"/>
                        <w:jc w:val="both"/>
                        <w:rPr>
                          <w:rFonts w:ascii="Calibri" w:hAnsi="Calibri"/>
                          <w:sz w:val="28"/>
                          <w:szCs w:val="28"/>
                        </w:rPr>
                      </w:pPr>
                      <w:r>
                        <w:rPr>
                          <w:rFonts w:ascii="Calibri" w:hAnsi="Calibri"/>
                          <w:sz w:val="28"/>
                          <w:szCs w:val="28"/>
                        </w:rPr>
                        <w:t>Examine these violations of artistic freedom in Korea that are taking place under the influence of a foreign regime.</w:t>
                      </w:r>
                    </w:p>
                    <w:p w14:paraId="632F5165" w14:textId="40C6E59F" w:rsidR="00574759" w:rsidRDefault="00526712">
                      <w:pPr>
                        <w:numPr>
                          <w:ilvl w:val="0"/>
                          <w:numId w:val="1"/>
                        </w:numPr>
                        <w:spacing w:after="120"/>
                        <w:jc w:val="both"/>
                        <w:rPr>
                          <w:rFonts w:ascii="Calibri" w:hAnsi="Calibri"/>
                          <w:sz w:val="28"/>
                          <w:szCs w:val="28"/>
                        </w:rPr>
                      </w:pPr>
                      <w:r>
                        <w:rPr>
                          <w:rFonts w:ascii="Calibri" w:hAnsi="Calibri"/>
                          <w:sz w:val="28"/>
                          <w:szCs w:val="28"/>
                        </w:rPr>
                        <w:t>Raise the above issue to Korea’s representatives in the 139</w:t>
                      </w:r>
                      <w:r>
                        <w:rPr>
                          <w:rFonts w:ascii="Calibri" w:hAnsi="Calibri"/>
                          <w:sz w:val="28"/>
                          <w:szCs w:val="28"/>
                          <w:vertAlign w:val="superscript"/>
                        </w:rPr>
                        <w:t xml:space="preserve">th </w:t>
                      </w:r>
                      <w:r>
                        <w:rPr>
                          <w:rFonts w:ascii="Calibri" w:hAnsi="Calibri"/>
                          <w:sz w:val="28"/>
                          <w:szCs w:val="28"/>
                        </w:rPr>
                        <w:t xml:space="preserve">session, in particular asking what response has been made by Korea’s Ministry of Foreign Affairs to PRC censorship in Korea, and what is the guideline of the Ministry of Culture, Sports and Tourism to the national and public </w:t>
                      </w:r>
                      <w:r w:rsidR="0074007A">
                        <w:rPr>
                          <w:rFonts w:ascii="Calibri" w:hAnsi="Calibri"/>
                          <w:sz w:val="28"/>
                          <w:szCs w:val="28"/>
                        </w:rPr>
                        <w:t>theatres</w:t>
                      </w:r>
                      <w:r w:rsidR="0074007A">
                        <w:rPr>
                          <w:rFonts w:ascii="Calibri" w:hAnsi="Calibri"/>
                          <w:sz w:val="28"/>
                          <w:szCs w:val="28"/>
                        </w:rPr>
                        <w:t xml:space="preserve"> </w:t>
                      </w:r>
                      <w:r>
                        <w:rPr>
                          <w:rFonts w:ascii="Calibri" w:hAnsi="Calibri"/>
                          <w:sz w:val="28"/>
                          <w:szCs w:val="28"/>
                        </w:rPr>
                        <w:t>facing such transnational pressure.</w:t>
                      </w:r>
                    </w:p>
                    <w:p w14:paraId="29527B71" w14:textId="77777777" w:rsidR="00574759" w:rsidRDefault="00526712">
                      <w:pPr>
                        <w:numPr>
                          <w:ilvl w:val="0"/>
                          <w:numId w:val="1"/>
                        </w:numPr>
                        <w:spacing w:after="120"/>
                        <w:jc w:val="both"/>
                        <w:rPr>
                          <w:rFonts w:ascii="Calibri" w:hAnsi="Calibri"/>
                          <w:sz w:val="28"/>
                          <w:szCs w:val="28"/>
                        </w:rPr>
                      </w:pPr>
                      <w:r>
                        <w:rPr>
                          <w:rFonts w:ascii="Calibri" w:hAnsi="Calibri"/>
                          <w:sz w:val="28"/>
                          <w:szCs w:val="28"/>
                        </w:rPr>
                        <w:t>Recommend, in its sixth state party report concluding observations, that any foreign censorship within the jurisdiction of Korea be denounced and rejected.</w:t>
                      </w:r>
                    </w:p>
                  </w:txbxContent>
                </v:textbox>
                <w10:wrap type="topAndBottom" anchorx="margin" anchory="line"/>
              </v:shape>
            </w:pict>
          </mc:Fallback>
        </mc:AlternateContent>
      </w:r>
    </w:p>
    <w:p w14:paraId="74ED848F" w14:textId="77777777" w:rsidR="00574759" w:rsidRDefault="00574759">
      <w:pPr>
        <w:spacing w:after="120"/>
        <w:jc w:val="both"/>
        <w:rPr>
          <w:rFonts w:ascii="Calibri" w:eastAsia="Calibri" w:hAnsi="Calibri" w:cs="Calibri"/>
          <w:sz w:val="26"/>
          <w:szCs w:val="26"/>
        </w:rPr>
      </w:pPr>
    </w:p>
    <w:p w14:paraId="57035A22" w14:textId="77094F7E" w:rsidR="00574759" w:rsidRDefault="00526712">
      <w:pPr>
        <w:spacing w:after="120"/>
        <w:jc w:val="both"/>
        <w:rPr>
          <w:rFonts w:ascii="Calibri" w:eastAsia="Calibri" w:hAnsi="Calibri" w:cs="Calibri"/>
          <w:sz w:val="26"/>
          <w:szCs w:val="26"/>
        </w:rPr>
      </w:pPr>
      <w:r>
        <w:rPr>
          <w:rFonts w:ascii="Calibri" w:hAnsi="Calibri"/>
          <w:sz w:val="26"/>
          <w:szCs w:val="26"/>
        </w:rPr>
        <w:t xml:space="preserve">Established in 2001, the Korea Falun </w:t>
      </w:r>
      <w:proofErr w:type="spellStart"/>
      <w:r>
        <w:rPr>
          <w:rFonts w:ascii="Calibri" w:hAnsi="Calibri"/>
          <w:sz w:val="26"/>
          <w:szCs w:val="26"/>
        </w:rPr>
        <w:t>Dafa</w:t>
      </w:r>
      <w:proofErr w:type="spellEnd"/>
      <w:r>
        <w:rPr>
          <w:rFonts w:ascii="Calibri" w:hAnsi="Calibri"/>
          <w:sz w:val="26"/>
          <w:szCs w:val="26"/>
        </w:rPr>
        <w:t xml:space="preserve"> Association is a volunteer-based nongovernmental organization committed to raising awareness about the ongoing persecution of Falun </w:t>
      </w:r>
      <w:proofErr w:type="spellStart"/>
      <w:r>
        <w:rPr>
          <w:rFonts w:ascii="Calibri" w:hAnsi="Calibri"/>
          <w:sz w:val="26"/>
          <w:szCs w:val="26"/>
        </w:rPr>
        <w:t>Dafa</w:t>
      </w:r>
      <w:proofErr w:type="spellEnd"/>
      <w:r>
        <w:rPr>
          <w:rFonts w:ascii="Calibri" w:hAnsi="Calibri"/>
          <w:sz w:val="26"/>
          <w:szCs w:val="26"/>
        </w:rPr>
        <w:t xml:space="preserve"> practitioners in China. To fulfil this mission, it </w:t>
      </w:r>
      <w:proofErr w:type="spellStart"/>
      <w:r>
        <w:rPr>
          <w:rFonts w:ascii="Calibri" w:hAnsi="Calibri"/>
          <w:sz w:val="26"/>
          <w:szCs w:val="26"/>
        </w:rPr>
        <w:t>organi</w:t>
      </w:r>
      <w:r w:rsidR="0074007A">
        <w:rPr>
          <w:rFonts w:ascii="Calibri" w:hAnsi="Calibri"/>
          <w:sz w:val="26"/>
          <w:szCs w:val="26"/>
        </w:rPr>
        <w:t>s</w:t>
      </w:r>
      <w:r>
        <w:rPr>
          <w:rFonts w:ascii="Calibri" w:hAnsi="Calibri"/>
          <w:sz w:val="26"/>
          <w:szCs w:val="26"/>
        </w:rPr>
        <w:t>es</w:t>
      </w:r>
      <w:proofErr w:type="spellEnd"/>
      <w:r>
        <w:rPr>
          <w:rFonts w:ascii="Calibri" w:hAnsi="Calibri"/>
          <w:sz w:val="26"/>
          <w:szCs w:val="26"/>
        </w:rPr>
        <w:t xml:space="preserve"> parades, painting exhibitions, and other community activities. Starting in 2007, the Korea Falun </w:t>
      </w:r>
      <w:proofErr w:type="spellStart"/>
      <w:r>
        <w:rPr>
          <w:rFonts w:ascii="Calibri" w:hAnsi="Calibri"/>
          <w:sz w:val="26"/>
          <w:szCs w:val="26"/>
        </w:rPr>
        <w:t>Dafa</w:t>
      </w:r>
      <w:proofErr w:type="spellEnd"/>
      <w:r>
        <w:rPr>
          <w:rFonts w:ascii="Calibri" w:hAnsi="Calibri"/>
          <w:sz w:val="26"/>
          <w:szCs w:val="26"/>
        </w:rPr>
        <w:t xml:space="preserve"> Association also began serving as the hosting organizer for Shen Yun Performing Arts’ annual shows in Korea.</w:t>
      </w:r>
    </w:p>
    <w:p w14:paraId="36A5B1AE" w14:textId="77777777" w:rsidR="00574759" w:rsidRDefault="00526712">
      <w:pPr>
        <w:spacing w:after="120"/>
        <w:ind w:left="720"/>
        <w:rPr>
          <w:rFonts w:ascii="Calibri" w:eastAsia="Calibri" w:hAnsi="Calibri" w:cs="Calibri"/>
          <w:sz w:val="26"/>
          <w:szCs w:val="26"/>
        </w:rPr>
      </w:pPr>
      <w:r>
        <w:rPr>
          <w:rFonts w:ascii="Calibri" w:hAnsi="Calibri"/>
          <w:sz w:val="26"/>
          <w:szCs w:val="26"/>
        </w:rPr>
        <w:t xml:space="preserve">Renaissance tower #808, 14 </w:t>
      </w:r>
      <w:proofErr w:type="spellStart"/>
      <w:r>
        <w:rPr>
          <w:rFonts w:ascii="Calibri" w:hAnsi="Calibri"/>
          <w:sz w:val="26"/>
          <w:szCs w:val="26"/>
        </w:rPr>
        <w:t>Mallijae-ro</w:t>
      </w:r>
      <w:proofErr w:type="spellEnd"/>
      <w:r>
        <w:rPr>
          <w:rFonts w:ascii="Calibri" w:hAnsi="Calibri"/>
          <w:sz w:val="26"/>
          <w:szCs w:val="26"/>
        </w:rPr>
        <w:t>, Mapo-</w:t>
      </w:r>
      <w:proofErr w:type="spellStart"/>
      <w:r>
        <w:rPr>
          <w:rFonts w:ascii="Calibri" w:hAnsi="Calibri"/>
          <w:sz w:val="26"/>
          <w:szCs w:val="26"/>
        </w:rPr>
        <w:t>gu</w:t>
      </w:r>
      <w:proofErr w:type="spellEnd"/>
      <w:r>
        <w:rPr>
          <w:rFonts w:ascii="Calibri" w:hAnsi="Calibri"/>
          <w:sz w:val="26"/>
          <w:szCs w:val="26"/>
        </w:rPr>
        <w:t>, Seoul, Korea</w:t>
      </w:r>
    </w:p>
    <w:p w14:paraId="0D9E2633" w14:textId="77777777" w:rsidR="00574759" w:rsidRDefault="00526712">
      <w:pPr>
        <w:spacing w:after="120"/>
        <w:ind w:left="720"/>
        <w:rPr>
          <w:rFonts w:ascii="Calibri" w:eastAsia="Calibri" w:hAnsi="Calibri" w:cs="Calibri"/>
          <w:sz w:val="26"/>
          <w:szCs w:val="26"/>
        </w:rPr>
      </w:pPr>
      <w:r>
        <w:rPr>
          <w:rFonts w:ascii="Calibri" w:hAnsi="Calibri"/>
          <w:sz w:val="26"/>
          <w:szCs w:val="26"/>
        </w:rPr>
        <w:t>Tel: 82-10-8742-1510 e-mail: ohsyz0860@gmail.​</w:t>
      </w:r>
      <w:proofErr w:type="gramStart"/>
      <w:r>
        <w:rPr>
          <w:rFonts w:ascii="Calibri" w:hAnsi="Calibri"/>
          <w:sz w:val="26"/>
          <w:szCs w:val="26"/>
        </w:rPr>
        <w:t>com  ​</w:t>
      </w:r>
      <w:proofErr w:type="gramEnd"/>
      <w:r>
        <w:rPr>
          <w:rFonts w:ascii="Calibri" w:hAnsi="Calibri"/>
          <w:sz w:val="26"/>
          <w:szCs w:val="26"/>
        </w:rPr>
        <w:t xml:space="preserve">Secretary-General: </w:t>
      </w:r>
      <w:proofErr w:type="spellStart"/>
      <w:r>
        <w:rPr>
          <w:rFonts w:ascii="Calibri" w:hAnsi="Calibri"/>
          <w:sz w:val="26"/>
          <w:szCs w:val="26"/>
        </w:rPr>
        <w:t>Seyeol</w:t>
      </w:r>
      <w:proofErr w:type="spellEnd"/>
      <w:r>
        <w:rPr>
          <w:rFonts w:ascii="Calibri" w:hAnsi="Calibri"/>
          <w:sz w:val="26"/>
          <w:szCs w:val="26"/>
        </w:rPr>
        <w:t xml:space="preserve"> Oh</w:t>
      </w:r>
    </w:p>
    <w:p w14:paraId="072C18AB" w14:textId="77777777" w:rsidR="00574759" w:rsidRDefault="00526712">
      <w:pPr>
        <w:spacing w:after="120"/>
        <w:ind w:left="720"/>
        <w:rPr>
          <w:rFonts w:ascii="Calibri" w:eastAsia="Calibri" w:hAnsi="Calibri" w:cs="Calibri"/>
          <w:sz w:val="26"/>
          <w:szCs w:val="26"/>
        </w:rPr>
      </w:pPr>
      <w:r>
        <w:rPr>
          <w:rFonts w:ascii="Calibri" w:hAnsi="Calibri"/>
          <w:sz w:val="26"/>
          <w:szCs w:val="26"/>
        </w:rPr>
        <w:t>www.falundafa.or.kr</w:t>
      </w:r>
    </w:p>
    <w:p w14:paraId="7F90A7C0" w14:textId="77777777" w:rsidR="00941C23" w:rsidRPr="00941C23" w:rsidRDefault="00526712" w:rsidP="00941C23">
      <w:pPr>
        <w:pStyle w:val="a6"/>
        <w:numPr>
          <w:ilvl w:val="0"/>
          <w:numId w:val="6"/>
        </w:numPr>
        <w:spacing w:after="120"/>
        <w:jc w:val="both"/>
        <w:rPr>
          <w:rFonts w:ascii="Calibri" w:eastAsia="Calibri" w:hAnsi="Calibri" w:cs="Calibri"/>
          <w:b/>
          <w:bCs/>
          <w:sz w:val="28"/>
          <w:szCs w:val="28"/>
        </w:rPr>
      </w:pPr>
      <w:r w:rsidRPr="00941C23">
        <w:rPr>
          <w:rFonts w:ascii="Calibri" w:hAnsi="Calibri"/>
          <w:b/>
          <w:bCs/>
          <w:sz w:val="28"/>
          <w:szCs w:val="28"/>
        </w:rPr>
        <w:lastRenderedPageBreak/>
        <w:t>Background</w:t>
      </w:r>
    </w:p>
    <w:p w14:paraId="6C4FF419" w14:textId="5F40B46C"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Shen Yun</w:t>
      </w:r>
      <w:r w:rsidRPr="001D3CBA">
        <w:rPr>
          <w:rFonts w:eastAsia="Calibri" w:cs="Calibri"/>
          <w:vertAlign w:val="superscript"/>
        </w:rPr>
        <w:footnoteReference w:id="2"/>
      </w:r>
      <w:r w:rsidRPr="001D3CBA">
        <w:rPr>
          <w:rFonts w:ascii="Calibri" w:hAnsi="Calibri"/>
        </w:rPr>
        <w:t>:</w:t>
      </w:r>
      <w:r w:rsidRPr="00941C23">
        <w:rPr>
          <w:rFonts w:ascii="Calibri" w:hAnsi="Calibri"/>
          <w:b/>
          <w:bCs/>
          <w:i/>
          <w:iCs/>
        </w:rPr>
        <w:t xml:space="preserve"> </w:t>
      </w:r>
      <w:r w:rsidRPr="00941C23">
        <w:rPr>
          <w:rFonts w:ascii="Calibri" w:hAnsi="Calibri"/>
        </w:rPr>
        <w:t xml:space="preserve">Based in New York, Shen Yun was established by practitioners of Falun </w:t>
      </w:r>
      <w:proofErr w:type="spellStart"/>
      <w:r w:rsidRPr="00941C23">
        <w:rPr>
          <w:rFonts w:ascii="Calibri" w:hAnsi="Calibri"/>
        </w:rPr>
        <w:t>Dafa</w:t>
      </w:r>
      <w:proofErr w:type="spellEnd"/>
      <w:r w:rsidRPr="00941C23">
        <w:rPr>
          <w:rFonts w:ascii="Calibri" w:hAnsi="Calibri"/>
        </w:rPr>
        <w:t xml:space="preserve"> (also called Falun Gong) in 2006. The company’s mission is to revive five thousand years of Chinese </w:t>
      </w:r>
      <w:r w:rsidR="0074007A" w:rsidRPr="007922F3">
        <w:rPr>
          <w:rFonts w:ascii="Calibri" w:hAnsi="Calibri"/>
          <w:lang w:val="en-GB"/>
        </w:rPr>
        <w:t>civili</w:t>
      </w:r>
      <w:r w:rsidR="0074007A">
        <w:rPr>
          <w:rFonts w:ascii="Calibri" w:hAnsi="Calibri"/>
          <w:lang w:val="en-GB"/>
        </w:rPr>
        <w:t>s</w:t>
      </w:r>
      <w:r w:rsidR="0074007A" w:rsidRPr="007922F3">
        <w:rPr>
          <w:rFonts w:ascii="Calibri" w:hAnsi="Calibri"/>
          <w:lang w:val="en-GB"/>
        </w:rPr>
        <w:t>ation</w:t>
      </w:r>
      <w:r w:rsidRPr="00941C23">
        <w:rPr>
          <w:rFonts w:ascii="Calibri" w:hAnsi="Calibri"/>
        </w:rPr>
        <w:t>. This ancient culture, which traditionally was said to be divinely inspired, has been almost entirely wiped out under decades of communist rule. Shen Yun’s performance consists mostly of classical Chinese dance and music. Alongside dances portraying stories from dynasties and heroes of the past, some of the show’s pieces also depict the story of what Falun Gong practitioners face in China today.</w:t>
      </w:r>
    </w:p>
    <w:p w14:paraId="7FFEA974" w14:textId="7ECCCDE6"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 xml:space="preserve">PRC persecution of Falun </w:t>
      </w:r>
      <w:proofErr w:type="spellStart"/>
      <w:r w:rsidRPr="00941C23">
        <w:rPr>
          <w:rFonts w:ascii="Calibri" w:hAnsi="Calibri"/>
          <w:b/>
          <w:bCs/>
          <w:i/>
          <w:iCs/>
        </w:rPr>
        <w:t>Dafa</w:t>
      </w:r>
      <w:proofErr w:type="spellEnd"/>
      <w:r w:rsidRPr="00941C23">
        <w:rPr>
          <w:rFonts w:ascii="Calibri" w:hAnsi="Calibri"/>
          <w:b/>
          <w:bCs/>
          <w:i/>
          <w:iCs/>
        </w:rPr>
        <w:t xml:space="preserve"> in China</w:t>
      </w:r>
      <w:r w:rsidRPr="00941C23">
        <w:rPr>
          <w:rFonts w:ascii="Calibri" w:hAnsi="Calibri"/>
        </w:rPr>
        <w:t>:</w:t>
      </w:r>
      <w:r w:rsidRPr="00941C23">
        <w:rPr>
          <w:rFonts w:ascii="Calibri" w:hAnsi="Calibri"/>
          <w:b/>
          <w:bCs/>
          <w:i/>
          <w:iCs/>
        </w:rPr>
        <w:t xml:space="preserve"> </w:t>
      </w:r>
      <w:r w:rsidRPr="00941C23">
        <w:rPr>
          <w:rFonts w:ascii="Calibri" w:hAnsi="Calibri"/>
        </w:rPr>
        <w:t>On 20 July 1999, the Chinese Communist Party</w:t>
      </w:r>
      <w:r w:rsidR="0074007A">
        <w:rPr>
          <w:rFonts w:ascii="Calibri" w:hAnsi="Calibri"/>
        </w:rPr>
        <w:t xml:space="preserve"> (CCP)</w:t>
      </w:r>
      <w:r w:rsidRPr="00941C23">
        <w:rPr>
          <w:rFonts w:ascii="Calibri" w:hAnsi="Calibri"/>
        </w:rPr>
        <w:t xml:space="preserve"> launched a persecution campaign aimed at practitioners of Falun </w:t>
      </w:r>
      <w:proofErr w:type="spellStart"/>
      <w:r w:rsidRPr="00941C23">
        <w:rPr>
          <w:rFonts w:ascii="Calibri" w:hAnsi="Calibri"/>
        </w:rPr>
        <w:t>Dafa</w:t>
      </w:r>
      <w:proofErr w:type="spellEnd"/>
      <w:r w:rsidRPr="00941C23">
        <w:rPr>
          <w:rFonts w:ascii="Calibri" w:hAnsi="Calibri"/>
        </w:rPr>
        <w:t xml:space="preserve">, a meditation discipline based on the principles of “Truth, Compassion, Forbearance.” Millions of Falun </w:t>
      </w:r>
      <w:proofErr w:type="spellStart"/>
      <w:r w:rsidRPr="00941C23">
        <w:rPr>
          <w:rFonts w:ascii="Calibri" w:hAnsi="Calibri"/>
        </w:rPr>
        <w:t>Dafa</w:t>
      </w:r>
      <w:proofErr w:type="spellEnd"/>
      <w:r w:rsidRPr="00941C23">
        <w:rPr>
          <w:rFonts w:ascii="Calibri" w:hAnsi="Calibri"/>
        </w:rPr>
        <w:t xml:space="preserve"> practitioners in China have been fired from their jobs, expelled from school, jailed, tortured, or killed simply for practicing Falun </w:t>
      </w:r>
      <w:proofErr w:type="spellStart"/>
      <w:r w:rsidRPr="00941C23">
        <w:rPr>
          <w:rFonts w:ascii="Calibri" w:hAnsi="Calibri"/>
        </w:rPr>
        <w:t>Dafa</w:t>
      </w:r>
      <w:proofErr w:type="spellEnd"/>
      <w:r w:rsidRPr="00941C23">
        <w:rPr>
          <w:rFonts w:ascii="Calibri" w:hAnsi="Calibri"/>
        </w:rPr>
        <w:t>. Soon, these people became the main targets of state-sanctioned forced organ harvesting and have been killed in order to extract their vital organs, which are used to fuel a booming organ transplantation business in China.</w:t>
      </w:r>
      <w:r w:rsidR="001D3CBA" w:rsidRPr="001D3CBA">
        <w:rPr>
          <w:rFonts w:ascii="Calibri" w:eastAsia="Calibri" w:hAnsi="Calibri" w:cs="Calibri"/>
          <w:vertAlign w:val="superscript"/>
          <w:lang w:val="en-GB"/>
        </w:rPr>
        <w:t xml:space="preserve"> </w:t>
      </w:r>
      <w:r w:rsidR="001D3CBA" w:rsidRPr="007922F3">
        <w:rPr>
          <w:rFonts w:ascii="Calibri" w:eastAsia="Calibri" w:hAnsi="Calibri" w:cs="Calibri"/>
          <w:vertAlign w:val="superscript"/>
          <w:lang w:val="en-GB"/>
        </w:rPr>
        <w:footnoteReference w:id="3"/>
      </w:r>
      <w:r w:rsidRPr="00941C23">
        <w:rPr>
          <w:vertAlign w:val="superscript"/>
        </w:rPr>
        <w:t xml:space="preserve"> </w:t>
      </w:r>
      <w:r w:rsidRPr="00941C23">
        <w:rPr>
          <w:rFonts w:ascii="Calibri" w:hAnsi="Calibri"/>
        </w:rPr>
        <w:t xml:space="preserve">In March 2020, The China Tribunal, an independent tribunal chaired by Sir Geoffrey Nice KC (who was a prosecutor at the trial of Slobodan Milošević in the International Criminal Tribunal for the Former Yugoslavia), concluded that the crime of state-sanctioned forced organ harvesting has been committed for years throughout China on a significant scale, and that Falun </w:t>
      </w:r>
      <w:proofErr w:type="spellStart"/>
      <w:r w:rsidRPr="00941C23">
        <w:rPr>
          <w:rFonts w:ascii="Calibri" w:hAnsi="Calibri"/>
        </w:rPr>
        <w:t>Dafa</w:t>
      </w:r>
      <w:proofErr w:type="spellEnd"/>
      <w:r w:rsidRPr="00941C23">
        <w:rPr>
          <w:rFonts w:ascii="Calibri" w:hAnsi="Calibri"/>
        </w:rPr>
        <w:t xml:space="preserve"> practitioners have been the main source of organ supply.</w:t>
      </w:r>
      <w:r>
        <w:rPr>
          <w:rFonts w:eastAsia="Calibri" w:cs="Calibri"/>
          <w:vertAlign w:val="superscript"/>
        </w:rPr>
        <w:footnoteReference w:id="4"/>
      </w:r>
      <w:r w:rsidRPr="00941C23">
        <w:rPr>
          <w:vertAlign w:val="superscript"/>
        </w:rPr>
        <w:t xml:space="preserve"> </w:t>
      </w:r>
      <w:r w:rsidRPr="00941C23">
        <w:rPr>
          <w:rFonts w:ascii="Calibri" w:hAnsi="Calibri"/>
        </w:rPr>
        <w:t xml:space="preserve"> On 14 June 2021, UN human rights experts publicly stated that they were extremely alarmed by reports of</w:t>
      </w:r>
      <w:r w:rsidR="0074007A">
        <w:rPr>
          <w:rFonts w:ascii="Calibri" w:hAnsi="Calibri"/>
        </w:rPr>
        <w:t xml:space="preserve"> </w:t>
      </w:r>
      <w:r w:rsidRPr="00941C23">
        <w:rPr>
          <w:rFonts w:ascii="Calibri" w:hAnsi="Calibri"/>
        </w:rPr>
        <w:t>organ harvesting targeting minorities, including Falun Gong practitioners, Uyghurs, Tibetans, Muslims, and Christians in detention in China.</w:t>
      </w:r>
      <w:r>
        <w:rPr>
          <w:rFonts w:eastAsia="Calibri" w:cs="Calibri"/>
          <w:vertAlign w:val="superscript"/>
        </w:rPr>
        <w:footnoteReference w:id="5"/>
      </w:r>
    </w:p>
    <w:p w14:paraId="46740548" w14:textId="69D35B7F"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 xml:space="preserve">PRC transnational persecution of Falun </w:t>
      </w:r>
      <w:proofErr w:type="spellStart"/>
      <w:r w:rsidRPr="00941C23">
        <w:rPr>
          <w:rFonts w:ascii="Calibri" w:hAnsi="Calibri"/>
          <w:b/>
          <w:bCs/>
          <w:i/>
          <w:iCs/>
        </w:rPr>
        <w:t>Dafa</w:t>
      </w:r>
      <w:proofErr w:type="spellEnd"/>
      <w:r w:rsidRPr="00941C23">
        <w:rPr>
          <w:rFonts w:ascii="Calibri" w:hAnsi="Calibri"/>
        </w:rPr>
        <w:t>:</w:t>
      </w:r>
      <w:r w:rsidRPr="00941C23">
        <w:rPr>
          <w:rFonts w:ascii="Calibri" w:hAnsi="Calibri"/>
          <w:b/>
          <w:bCs/>
          <w:i/>
          <w:iCs/>
        </w:rPr>
        <w:t xml:space="preserve"> </w:t>
      </w:r>
      <w:r w:rsidRPr="00941C23">
        <w:rPr>
          <w:rFonts w:ascii="Calibri" w:hAnsi="Calibri"/>
        </w:rPr>
        <w:t xml:space="preserve">While Falun </w:t>
      </w:r>
      <w:proofErr w:type="spellStart"/>
      <w:r w:rsidRPr="00941C23">
        <w:rPr>
          <w:rFonts w:ascii="Calibri" w:hAnsi="Calibri"/>
        </w:rPr>
        <w:t>Dafa</w:t>
      </w:r>
      <w:proofErr w:type="spellEnd"/>
      <w:r w:rsidRPr="00941C23">
        <w:rPr>
          <w:rFonts w:ascii="Calibri" w:hAnsi="Calibri"/>
        </w:rPr>
        <w:t xml:space="preserve"> practitioners in China continue to face horrific abuse, the PRC has </w:t>
      </w:r>
      <w:r w:rsidR="0074007A">
        <w:rPr>
          <w:rFonts w:ascii="Calibri" w:hAnsi="Calibri"/>
        </w:rPr>
        <w:t xml:space="preserve">also </w:t>
      </w:r>
      <w:r w:rsidRPr="00941C23">
        <w:rPr>
          <w:rFonts w:ascii="Calibri" w:hAnsi="Calibri"/>
        </w:rPr>
        <w:t>extend</w:t>
      </w:r>
      <w:r w:rsidR="0074007A">
        <w:rPr>
          <w:rFonts w:ascii="Calibri" w:hAnsi="Calibri"/>
        </w:rPr>
        <w:t>ed</w:t>
      </w:r>
      <w:r w:rsidRPr="00941C23">
        <w:rPr>
          <w:rFonts w:ascii="Calibri" w:hAnsi="Calibri"/>
        </w:rPr>
        <w:t xml:space="preserve"> its persecution outside of China. The primary aim of the overseas harassment is to prevent Falun </w:t>
      </w:r>
      <w:proofErr w:type="spellStart"/>
      <w:r w:rsidRPr="00941C23">
        <w:rPr>
          <w:rFonts w:ascii="Calibri" w:hAnsi="Calibri"/>
        </w:rPr>
        <w:t>Dafa</w:t>
      </w:r>
      <w:proofErr w:type="spellEnd"/>
      <w:r w:rsidRPr="00941C23">
        <w:rPr>
          <w:rFonts w:ascii="Calibri" w:hAnsi="Calibri"/>
        </w:rPr>
        <w:t xml:space="preserve"> practitioners from revealing the tragic reality of the persecution to the world. But that is not the only reason. The </w:t>
      </w:r>
      <w:r w:rsidR="0074007A">
        <w:rPr>
          <w:rFonts w:ascii="Calibri" w:hAnsi="Calibri"/>
        </w:rPr>
        <w:t>Chinese Communist Party (</w:t>
      </w:r>
      <w:r w:rsidRPr="00941C23">
        <w:rPr>
          <w:rFonts w:ascii="Calibri" w:hAnsi="Calibri"/>
        </w:rPr>
        <w:t>CCP</w:t>
      </w:r>
      <w:r w:rsidR="0074007A">
        <w:rPr>
          <w:rFonts w:ascii="Calibri" w:hAnsi="Calibri"/>
        </w:rPr>
        <w:t>)</w:t>
      </w:r>
      <w:r w:rsidRPr="00941C23">
        <w:rPr>
          <w:rFonts w:ascii="Calibri" w:hAnsi="Calibri"/>
        </w:rPr>
        <w:t xml:space="preserve"> is also trying to manipulate the international community’s opinion of Falun Gong. According to Chen </w:t>
      </w:r>
      <w:proofErr w:type="spellStart"/>
      <w:r w:rsidRPr="00941C23">
        <w:rPr>
          <w:rFonts w:ascii="Calibri" w:hAnsi="Calibri"/>
        </w:rPr>
        <w:t>Yonglin</w:t>
      </w:r>
      <w:proofErr w:type="spellEnd"/>
      <w:r w:rsidRPr="00941C23">
        <w:rPr>
          <w:rFonts w:ascii="Calibri" w:hAnsi="Calibri"/>
        </w:rPr>
        <w:t xml:space="preserve">, a former Chinese diplomat who defected to Australia, “The war </w:t>
      </w:r>
      <w:r w:rsidR="0074007A">
        <w:rPr>
          <w:rFonts w:ascii="Calibri" w:hAnsi="Calibri"/>
        </w:rPr>
        <w:t>of</w:t>
      </w:r>
      <w:r w:rsidRPr="00941C23">
        <w:rPr>
          <w:rFonts w:ascii="Calibri" w:hAnsi="Calibri"/>
        </w:rPr>
        <w:t xml:space="preserve"> the Falun Gong was extended abroad in 2000. In each Chinese diplomatic mission, there had to be at least one official responsible for the Falun Gong issue.”</w:t>
      </w:r>
      <w:r>
        <w:rPr>
          <w:rFonts w:eastAsia="Calibri" w:cs="Calibri"/>
          <w:vertAlign w:val="superscript"/>
        </w:rPr>
        <w:footnoteReference w:id="6"/>
      </w:r>
      <w:r w:rsidRPr="00941C23">
        <w:rPr>
          <w:rFonts w:ascii="Calibri" w:hAnsi="Calibri"/>
        </w:rPr>
        <w:t xml:space="preserve"> Chen confirmed that the system of intelligence gathering on Falun Gong in Australia relied on some 1,000 agents and informers. Surveillance and repression against Falun Gong practitioners </w:t>
      </w:r>
      <w:proofErr w:type="gramStart"/>
      <w:r w:rsidRPr="00941C23">
        <w:rPr>
          <w:rFonts w:ascii="Calibri" w:hAnsi="Calibri"/>
        </w:rPr>
        <w:t>is</w:t>
      </w:r>
      <w:proofErr w:type="gramEnd"/>
      <w:r w:rsidRPr="00941C23">
        <w:rPr>
          <w:rFonts w:ascii="Calibri" w:hAnsi="Calibri"/>
        </w:rPr>
        <w:t xml:space="preserve"> accompanied by significant propaganda efforts aimed at foreign governments, elected officials, media, </w:t>
      </w:r>
      <w:r w:rsidR="0074007A">
        <w:rPr>
          <w:rFonts w:ascii="Calibri" w:hAnsi="Calibri"/>
        </w:rPr>
        <w:t xml:space="preserve">and </w:t>
      </w:r>
      <w:r w:rsidRPr="00941C23">
        <w:rPr>
          <w:rFonts w:ascii="Calibri" w:hAnsi="Calibri"/>
        </w:rPr>
        <w:t>universities to convince them of both the legitimacy of Chinese actions and the purported harmfulness of Falun Gong.</w:t>
      </w:r>
      <w:r>
        <w:rPr>
          <w:rFonts w:eastAsia="Calibri" w:cs="Calibri"/>
          <w:vertAlign w:val="superscript"/>
        </w:rPr>
        <w:footnoteReference w:id="7"/>
      </w:r>
    </w:p>
    <w:p w14:paraId="7A5678F2" w14:textId="6820C808"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PRC interference with Shen Yun</w:t>
      </w:r>
      <w:r w:rsidRPr="00941C23">
        <w:rPr>
          <w:rFonts w:ascii="Calibri" w:hAnsi="Calibri"/>
        </w:rPr>
        <w:t>:</w:t>
      </w:r>
      <w:r w:rsidRPr="00941C23">
        <w:rPr>
          <w:rFonts w:ascii="Calibri" w:hAnsi="Calibri"/>
          <w:b/>
          <w:bCs/>
          <w:i/>
          <w:iCs/>
        </w:rPr>
        <w:t xml:space="preserve"> </w:t>
      </w:r>
      <w:r w:rsidRPr="00941C23">
        <w:rPr>
          <w:rFonts w:ascii="Calibri" w:hAnsi="Calibri"/>
        </w:rPr>
        <w:t xml:space="preserve">The extension of the persecution of Falun </w:t>
      </w:r>
      <w:proofErr w:type="spellStart"/>
      <w:r w:rsidRPr="00941C23">
        <w:rPr>
          <w:rFonts w:ascii="Calibri" w:hAnsi="Calibri"/>
        </w:rPr>
        <w:t>Dafa</w:t>
      </w:r>
      <w:proofErr w:type="spellEnd"/>
      <w:r w:rsidRPr="00941C23">
        <w:rPr>
          <w:rFonts w:ascii="Calibri" w:hAnsi="Calibri"/>
        </w:rPr>
        <w:t xml:space="preserve"> overseas includes harassing Shen Yun. Chinese embassies and consulates in the over 20 countries where Shen Yun performs have tried to sabotage Shen Yun shows, block advertising, and </w:t>
      </w:r>
      <w:r w:rsidRPr="00941C23">
        <w:rPr>
          <w:rFonts w:ascii="Calibri" w:hAnsi="Calibri"/>
        </w:rPr>
        <w:lastRenderedPageBreak/>
        <w:t xml:space="preserve">intimidate the artists. The PRC operates both directly, through its consular officials, and indirectly through Chinese business associations, Chinese student associations, and Confucius Institutes to try to pressure </w:t>
      </w:r>
      <w:r w:rsidR="0074007A" w:rsidRPr="007922F3">
        <w:rPr>
          <w:rFonts w:ascii="Calibri" w:hAnsi="Calibri"/>
          <w:lang w:val="en-GB"/>
        </w:rPr>
        <w:t>theatres</w:t>
      </w:r>
      <w:r w:rsidRPr="00941C23">
        <w:rPr>
          <w:rFonts w:ascii="Calibri" w:hAnsi="Calibri"/>
        </w:rPr>
        <w:t xml:space="preserve"> to not to rent to Shen Yun or cancel existing contracts and </w:t>
      </w:r>
      <w:r w:rsidR="0074007A">
        <w:rPr>
          <w:rFonts w:ascii="Calibri" w:hAnsi="Calibri"/>
        </w:rPr>
        <w:t xml:space="preserve">even </w:t>
      </w:r>
      <w:r w:rsidRPr="00941C23">
        <w:rPr>
          <w:rFonts w:ascii="Calibri" w:hAnsi="Calibri"/>
        </w:rPr>
        <w:t>sold-out performances.</w:t>
      </w:r>
      <w:r>
        <w:rPr>
          <w:rFonts w:eastAsia="Calibri" w:cs="Calibri"/>
          <w:vertAlign w:val="superscript"/>
        </w:rPr>
        <w:footnoteReference w:id="8"/>
      </w:r>
      <w:r w:rsidRPr="00941C23">
        <w:rPr>
          <w:rFonts w:ascii="Calibri" w:hAnsi="Calibri"/>
        </w:rPr>
        <w:t xml:space="preserve"> Over 80 incidents have been documented</w:t>
      </w:r>
      <w:r>
        <w:rPr>
          <w:rFonts w:eastAsia="Calibri" w:cs="Calibri"/>
          <w:vertAlign w:val="superscript"/>
        </w:rPr>
        <w:footnoteReference w:id="9"/>
      </w:r>
      <w:r w:rsidRPr="00941C23">
        <w:rPr>
          <w:rFonts w:ascii="Calibri" w:hAnsi="Calibri"/>
        </w:rPr>
        <w:t xml:space="preserve">—ranging from threatening </w:t>
      </w:r>
      <w:r w:rsidR="0074007A" w:rsidRPr="007922F3">
        <w:rPr>
          <w:rFonts w:ascii="Calibri" w:hAnsi="Calibri"/>
          <w:lang w:val="en-GB"/>
        </w:rPr>
        <w:t>theatres</w:t>
      </w:r>
      <w:r w:rsidRPr="00941C23">
        <w:rPr>
          <w:rFonts w:ascii="Calibri" w:hAnsi="Calibri"/>
        </w:rPr>
        <w:t xml:space="preserve"> and elected officials to online hacking</w:t>
      </w:r>
      <w:r w:rsidR="0074007A" w:rsidRPr="0074007A">
        <w:rPr>
          <w:rFonts w:ascii="Calibri" w:hAnsi="Calibri"/>
          <w:lang w:val="en-GB"/>
        </w:rPr>
        <w:t xml:space="preserve"> </w:t>
      </w:r>
      <w:r w:rsidR="0074007A">
        <w:rPr>
          <w:rFonts w:ascii="Calibri" w:hAnsi="Calibri"/>
          <w:lang w:val="en-GB"/>
        </w:rPr>
        <w:t>of ticket offices</w:t>
      </w:r>
      <w:r w:rsidRPr="00941C23">
        <w:rPr>
          <w:rFonts w:ascii="Calibri" w:hAnsi="Calibri"/>
        </w:rPr>
        <w:t xml:space="preserve"> and slashing the tires of Shen Yun buses. In January 2023, for instance, prior to Shen Yun’s performances at the National Theatre in Santo Domingo, Dominican Republic, the Chinese Embassy in the country pressured local media to not cover the performances, contacted the </w:t>
      </w:r>
      <w:r w:rsidR="0074007A" w:rsidRPr="007922F3">
        <w:rPr>
          <w:rFonts w:ascii="Calibri" w:hAnsi="Calibri"/>
          <w:lang w:val="en-GB"/>
        </w:rPr>
        <w:t>theatre</w:t>
      </w:r>
      <w:r w:rsidRPr="00941C23">
        <w:rPr>
          <w:rFonts w:ascii="Calibri" w:hAnsi="Calibri"/>
        </w:rPr>
        <w:t xml:space="preserve"> manager and the Ministry of Culture asking them to cancel the shows, and repeatedly visited the Dominican President Luis Abinader asking him to personally intervene and stop the performances</w:t>
      </w:r>
      <w:r>
        <w:t>.</w:t>
      </w:r>
      <w:r>
        <w:rPr>
          <w:rFonts w:eastAsia="Calibri" w:cs="Calibri"/>
          <w:vertAlign w:val="superscript"/>
        </w:rPr>
        <w:footnoteReference w:id="10"/>
      </w:r>
      <w:r w:rsidRPr="00941C23">
        <w:rPr>
          <w:rFonts w:ascii="Calibri" w:hAnsi="Calibri"/>
        </w:rPr>
        <w:t xml:space="preserve"> The president refused to do so, and the director of the National Theatre not only </w:t>
      </w:r>
      <w:proofErr w:type="spellStart"/>
      <w:r w:rsidRPr="00941C23">
        <w:rPr>
          <w:rFonts w:ascii="Calibri" w:hAnsi="Calibri"/>
        </w:rPr>
        <w:t>hono</w:t>
      </w:r>
      <w:r w:rsidR="0074007A">
        <w:rPr>
          <w:rFonts w:ascii="Calibri" w:hAnsi="Calibri"/>
        </w:rPr>
        <w:t>u</w:t>
      </w:r>
      <w:r w:rsidRPr="00941C23">
        <w:rPr>
          <w:rFonts w:ascii="Calibri" w:hAnsi="Calibri"/>
        </w:rPr>
        <w:t>red</w:t>
      </w:r>
      <w:proofErr w:type="spellEnd"/>
      <w:r w:rsidRPr="00941C23">
        <w:rPr>
          <w:rFonts w:ascii="Calibri" w:hAnsi="Calibri"/>
        </w:rPr>
        <w:t xml:space="preserve"> the contract, but also </w:t>
      </w:r>
      <w:proofErr w:type="spellStart"/>
      <w:r w:rsidRPr="00941C23">
        <w:rPr>
          <w:rFonts w:ascii="Calibri" w:hAnsi="Calibri"/>
        </w:rPr>
        <w:t>publically</w:t>
      </w:r>
      <w:proofErr w:type="spellEnd"/>
      <w:r w:rsidRPr="00941C23">
        <w:rPr>
          <w:rFonts w:ascii="Calibri" w:hAnsi="Calibri"/>
        </w:rPr>
        <w:t xml:space="preserve"> supported Shen Yun. In a media interview after watching the show he said, “The National Theatre will be always open to anyone who comes with art, to tell the truth.”</w:t>
      </w:r>
      <w:r>
        <w:rPr>
          <w:rFonts w:eastAsia="Calibri" w:cs="Calibri"/>
          <w:vertAlign w:val="superscript"/>
        </w:rPr>
        <w:footnoteReference w:id="11"/>
      </w:r>
      <w:r w:rsidRPr="00941C23">
        <w:rPr>
          <w:rFonts w:ascii="Calibri" w:hAnsi="Calibri"/>
        </w:rPr>
        <w:t xml:space="preserve"> Similarly, three Senators and two deputies of the Congress of the Dominican Republic sent Shen Yun welcome letters</w:t>
      </w:r>
      <w:r w:rsidR="001D3CBA">
        <w:rPr>
          <w:rFonts w:ascii="Calibri" w:hAnsi="Calibri"/>
        </w:rPr>
        <w:t>,</w:t>
      </w:r>
      <w:r>
        <w:rPr>
          <w:rFonts w:eastAsia="Calibri" w:cs="Calibri"/>
          <w:vertAlign w:val="superscript"/>
        </w:rPr>
        <w:footnoteReference w:id="12"/>
      </w:r>
      <w:r w:rsidRPr="00941C23">
        <w:rPr>
          <w:rFonts w:ascii="Calibri" w:hAnsi="Calibri"/>
        </w:rPr>
        <w:t xml:space="preserve"> and the Governor of Santiago delivered a welcome letter to Shen Yun.</w:t>
      </w:r>
      <w:r>
        <w:rPr>
          <w:rFonts w:eastAsia="Calibri" w:cs="Calibri"/>
          <w:vertAlign w:val="superscript"/>
        </w:rPr>
        <w:footnoteReference w:id="13"/>
      </w:r>
      <w:r w:rsidRPr="00941C23">
        <w:rPr>
          <w:rFonts w:ascii="Calibri" w:hAnsi="Calibri"/>
        </w:rPr>
        <w:t xml:space="preserve"> This is but one recent example of many similar ones around the world.</w:t>
      </w:r>
    </w:p>
    <w:p w14:paraId="32102B43" w14:textId="77777777" w:rsidR="00941C23" w:rsidRPr="00941C23" w:rsidRDefault="00941C23" w:rsidP="00941C23">
      <w:pPr>
        <w:spacing w:after="120"/>
        <w:jc w:val="both"/>
        <w:rPr>
          <w:rFonts w:ascii="Calibri" w:eastAsiaTheme="minorEastAsia" w:hAnsi="Calibri" w:cs="Calibri"/>
          <w:b/>
          <w:bCs/>
          <w:sz w:val="28"/>
          <w:szCs w:val="28"/>
        </w:rPr>
      </w:pPr>
    </w:p>
    <w:p w14:paraId="1CF52AF6" w14:textId="77777777" w:rsidR="00941C23" w:rsidRPr="00941C23" w:rsidRDefault="00526712" w:rsidP="00941C23">
      <w:pPr>
        <w:pStyle w:val="a6"/>
        <w:numPr>
          <w:ilvl w:val="0"/>
          <w:numId w:val="6"/>
        </w:numPr>
        <w:spacing w:after="120"/>
        <w:jc w:val="both"/>
        <w:rPr>
          <w:rFonts w:ascii="Calibri" w:eastAsia="Calibri" w:hAnsi="Calibri" w:cs="Calibri"/>
          <w:b/>
          <w:bCs/>
          <w:sz w:val="28"/>
          <w:szCs w:val="28"/>
        </w:rPr>
      </w:pPr>
      <w:r w:rsidRPr="00941C23">
        <w:rPr>
          <w:rFonts w:ascii="Calibri" w:hAnsi="Calibri"/>
          <w:b/>
          <w:bCs/>
          <w:sz w:val="28"/>
          <w:szCs w:val="28"/>
        </w:rPr>
        <w:t>Violation of Freedom of Expression (Article 19)</w:t>
      </w:r>
    </w:p>
    <w:p w14:paraId="6A5BA72C" w14:textId="068CF6F7"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PRC censorship effective in Korea</w:t>
      </w:r>
      <w:r w:rsidRPr="00941C23">
        <w:rPr>
          <w:rFonts w:ascii="Calibri" w:hAnsi="Calibri"/>
        </w:rPr>
        <w:t xml:space="preserve">: Most of the sabotage attempts in Europe, North America, and Australia have been futile, but South Korea has been susceptible to them. Indeed, they have led to cancellations and near-cancellations in South Korea in the past. In 2016, in particular, the Korea Broadcasting System illegally cancelled the venue rental contract with Shen Yun after threats from Beijing. Even more disheartening </w:t>
      </w:r>
      <w:r w:rsidR="00270E12">
        <w:rPr>
          <w:rFonts w:ascii="Calibri" w:hAnsi="Calibri"/>
        </w:rPr>
        <w:t>was</w:t>
      </w:r>
      <w:r w:rsidRPr="00941C23">
        <w:rPr>
          <w:rFonts w:ascii="Calibri" w:hAnsi="Calibri"/>
        </w:rPr>
        <w:t xml:space="preserve"> that the Court of Korea approved the PRC censorship and threats to the theater, abandoning </w:t>
      </w:r>
      <w:r w:rsidR="00270E12">
        <w:rPr>
          <w:rFonts w:ascii="Calibri" w:hAnsi="Calibri"/>
        </w:rPr>
        <w:t xml:space="preserve">both </w:t>
      </w:r>
      <w:r w:rsidRPr="00941C23">
        <w:rPr>
          <w:rFonts w:ascii="Calibri" w:hAnsi="Calibri"/>
        </w:rPr>
        <w:t xml:space="preserve">the protection of the artistic freedom </w:t>
      </w:r>
      <w:r w:rsidR="00270E12">
        <w:rPr>
          <w:rFonts w:ascii="Calibri" w:hAnsi="Calibri"/>
          <w:lang w:val="en-GB"/>
        </w:rPr>
        <w:t>that Koreans should enjoy</w:t>
      </w:r>
      <w:r w:rsidR="00270E12" w:rsidRPr="00941C23">
        <w:rPr>
          <w:rFonts w:ascii="Calibri" w:hAnsi="Calibri"/>
        </w:rPr>
        <w:t xml:space="preserve"> </w:t>
      </w:r>
      <w:r w:rsidRPr="00941C23">
        <w:rPr>
          <w:rFonts w:ascii="Calibri" w:hAnsi="Calibri"/>
        </w:rPr>
        <w:t xml:space="preserve">and the contractual rights of Shen Yun. Two days before the first show, Seoul Southern District Court issued a last-minute ruling that approved KBS’s contract </w:t>
      </w:r>
      <w:r w:rsidR="00270E12" w:rsidRPr="003B4F2E">
        <w:rPr>
          <w:rFonts w:ascii="Calibri" w:hAnsi="Calibri"/>
          <w:lang w:val="en-GB"/>
        </w:rPr>
        <w:t>cancellation</w:t>
      </w:r>
      <w:r w:rsidRPr="00941C23">
        <w:rPr>
          <w:rFonts w:ascii="Calibri" w:hAnsi="Calibri"/>
        </w:rPr>
        <w:t>, which was made right after receiving the PRC embassy’s letter of warning.</w:t>
      </w:r>
      <w:r>
        <w:rPr>
          <w:rFonts w:eastAsia="Calibri" w:cs="Calibri"/>
          <w:vertAlign w:val="superscript"/>
        </w:rPr>
        <w:footnoteReference w:id="14"/>
      </w:r>
      <w:r w:rsidRPr="00941C23">
        <w:rPr>
          <w:rFonts w:ascii="Calibri" w:hAnsi="Calibri"/>
        </w:rPr>
        <w:t xml:space="preserve">  The court that issued this decision was the very same one that had ruled two weeks earlier in </w:t>
      </w:r>
      <w:proofErr w:type="spellStart"/>
      <w:r w:rsidRPr="00941C23">
        <w:rPr>
          <w:rFonts w:ascii="Calibri" w:hAnsi="Calibri"/>
        </w:rPr>
        <w:t>favo</w:t>
      </w:r>
      <w:r w:rsidR="00270E12">
        <w:rPr>
          <w:rFonts w:ascii="Calibri" w:hAnsi="Calibri"/>
        </w:rPr>
        <w:t>u</w:t>
      </w:r>
      <w:r w:rsidRPr="00941C23">
        <w:rPr>
          <w:rFonts w:ascii="Calibri" w:hAnsi="Calibri"/>
        </w:rPr>
        <w:t>r</w:t>
      </w:r>
      <w:proofErr w:type="spellEnd"/>
      <w:r w:rsidRPr="00941C23">
        <w:rPr>
          <w:rFonts w:ascii="Calibri" w:hAnsi="Calibri"/>
        </w:rPr>
        <w:t xml:space="preserve"> of the Shen Yun performance, despite already hearing arguments drawn from Chinese </w:t>
      </w:r>
      <w:r w:rsidR="00270E12">
        <w:rPr>
          <w:rFonts w:ascii="Calibri" w:hAnsi="Calibri"/>
          <w:lang w:val="en-GB"/>
        </w:rPr>
        <w:t>E</w:t>
      </w:r>
      <w:r w:rsidR="00270E12" w:rsidRPr="007922F3">
        <w:rPr>
          <w:rFonts w:ascii="Calibri" w:hAnsi="Calibri"/>
          <w:lang w:val="en-GB"/>
        </w:rPr>
        <w:t>mbassy</w:t>
      </w:r>
      <w:r w:rsidRPr="00941C23">
        <w:rPr>
          <w:rFonts w:ascii="Calibri" w:hAnsi="Calibri"/>
        </w:rPr>
        <w:t xml:space="preserve"> communications. </w:t>
      </w:r>
      <w:r w:rsidRPr="00941C23">
        <w:rPr>
          <w:rFonts w:ascii="Calibri" w:hAnsi="Calibri"/>
          <w:i/>
          <w:iCs/>
        </w:rPr>
        <w:t>The Diplomat</w:t>
      </w:r>
      <w:r w:rsidRPr="00941C23">
        <w:rPr>
          <w:rFonts w:ascii="Calibri" w:hAnsi="Calibri"/>
        </w:rPr>
        <w:t xml:space="preserve"> commented as follows</w:t>
      </w:r>
      <w:r w:rsidR="00270E12">
        <w:rPr>
          <w:rFonts w:ascii="Calibri" w:hAnsi="Calibri"/>
        </w:rPr>
        <w:t>:</w:t>
      </w:r>
      <w:r>
        <w:rPr>
          <w:rFonts w:eastAsia="Calibri" w:cs="Calibri"/>
          <w:vertAlign w:val="superscript"/>
        </w:rPr>
        <w:footnoteReference w:id="15"/>
      </w:r>
      <w:r w:rsidRPr="00941C23">
        <w:rPr>
          <w:rFonts w:ascii="Calibri" w:hAnsi="Calibri"/>
        </w:rPr>
        <w:t xml:space="preserve"> “</w:t>
      </w:r>
      <w:r w:rsidR="00270E12">
        <w:rPr>
          <w:rFonts w:ascii="Calibri" w:hAnsi="Calibri"/>
        </w:rPr>
        <w:t>T</w:t>
      </w:r>
      <w:r w:rsidRPr="00941C23">
        <w:rPr>
          <w:rFonts w:ascii="Calibri" w:hAnsi="Calibri"/>
        </w:rPr>
        <w:t xml:space="preserve">he last-minute ‘flip flop’ raises the question of what changed in </w:t>
      </w:r>
      <w:r w:rsidRPr="00941C23">
        <w:rPr>
          <w:rFonts w:ascii="Calibri" w:hAnsi="Calibri"/>
        </w:rPr>
        <w:lastRenderedPageBreak/>
        <w:t>the interim and who intervened to alter the final ruling. Whether it was higher-level input from Chinese diplomats or from South Korea’s own executive branch, such pressures infringe on judicial independence and ultimately hurt South Korean democracy and rule of law.” It also pointed out that the decision provided unusually explicit insight into the financial leverage that may have been employed by the Chinese Embassy to incentivize this obstruction of a performing arts event outside China.</w:t>
      </w:r>
      <w:r w:rsidRPr="00941C23">
        <w:rPr>
          <w:rFonts w:ascii="Calibri" w:hAnsi="Calibri"/>
          <w:vertAlign w:val="superscript"/>
        </w:rPr>
        <w:t xml:space="preserve"> </w:t>
      </w:r>
      <w:r w:rsidRPr="00941C23">
        <w:rPr>
          <w:rFonts w:ascii="Calibri" w:hAnsi="Calibri"/>
        </w:rPr>
        <w:t xml:space="preserve">Worse yet, even the National Human Rights Commission of the Republic of Korea made a decision in </w:t>
      </w:r>
      <w:proofErr w:type="spellStart"/>
      <w:r w:rsidRPr="00941C23">
        <w:rPr>
          <w:rFonts w:ascii="Calibri" w:hAnsi="Calibri"/>
        </w:rPr>
        <w:t>favo</w:t>
      </w:r>
      <w:r w:rsidR="00270E12">
        <w:rPr>
          <w:rFonts w:ascii="Calibri" w:hAnsi="Calibri"/>
        </w:rPr>
        <w:t>u</w:t>
      </w:r>
      <w:r w:rsidRPr="00941C23">
        <w:rPr>
          <w:rFonts w:ascii="Calibri" w:hAnsi="Calibri"/>
        </w:rPr>
        <w:t>r</w:t>
      </w:r>
      <w:proofErr w:type="spellEnd"/>
      <w:r w:rsidRPr="00941C23">
        <w:rPr>
          <w:rFonts w:ascii="Calibri" w:hAnsi="Calibri"/>
        </w:rPr>
        <w:t xml:space="preserve"> of KBS.</w:t>
      </w:r>
      <w:r>
        <w:rPr>
          <w:rFonts w:eastAsia="Calibri" w:cs="Calibri"/>
          <w:vertAlign w:val="superscript"/>
        </w:rPr>
        <w:footnoteReference w:id="16"/>
      </w:r>
      <w:r w:rsidRPr="00941C23">
        <w:rPr>
          <w:rFonts w:ascii="Calibri" w:hAnsi="Calibri"/>
        </w:rPr>
        <w:t xml:space="preserve"> The Commission dismissed the petition for Shen Yun out of consideration for the PRC’s position against Falun </w:t>
      </w:r>
      <w:proofErr w:type="spellStart"/>
      <w:r w:rsidRPr="00941C23">
        <w:rPr>
          <w:rFonts w:ascii="Calibri" w:hAnsi="Calibri"/>
        </w:rPr>
        <w:t>Dafa</w:t>
      </w:r>
      <w:proofErr w:type="spellEnd"/>
      <w:r w:rsidRPr="00941C23">
        <w:rPr>
          <w:rFonts w:ascii="Calibri" w:hAnsi="Calibri"/>
        </w:rPr>
        <w:t xml:space="preserve">, the very group it is persecuting. </w:t>
      </w:r>
      <w:r w:rsidR="00270E12">
        <w:rPr>
          <w:rFonts w:ascii="Calibri" w:hAnsi="Calibri"/>
        </w:rPr>
        <w:t>T</w:t>
      </w:r>
      <w:r w:rsidRPr="00941C23">
        <w:rPr>
          <w:rFonts w:ascii="Calibri" w:hAnsi="Calibri"/>
        </w:rPr>
        <w:t xml:space="preserve">he decision determined that the </w:t>
      </w:r>
      <w:r w:rsidR="00270E12">
        <w:rPr>
          <w:rFonts w:ascii="Calibri" w:hAnsi="Calibri"/>
        </w:rPr>
        <w:t>“</w:t>
      </w:r>
      <w:r w:rsidRPr="00941C23">
        <w:rPr>
          <w:rFonts w:ascii="Calibri" w:hAnsi="Calibri"/>
        </w:rPr>
        <w:t>political and religious neutrality of KBS</w:t>
      </w:r>
      <w:r w:rsidR="00270E12">
        <w:rPr>
          <w:rFonts w:ascii="Calibri" w:hAnsi="Calibri"/>
        </w:rPr>
        <w:t>”</w:t>
      </w:r>
      <w:r w:rsidRPr="00941C23">
        <w:rPr>
          <w:rFonts w:ascii="Calibri" w:hAnsi="Calibri"/>
        </w:rPr>
        <w:t xml:space="preserve"> regarding PRC interest</w:t>
      </w:r>
      <w:r w:rsidR="00270E12">
        <w:rPr>
          <w:rFonts w:ascii="Calibri" w:hAnsi="Calibri"/>
        </w:rPr>
        <w:t>s</w:t>
      </w:r>
      <w:r w:rsidRPr="00941C23">
        <w:rPr>
          <w:rFonts w:ascii="Calibri" w:hAnsi="Calibri"/>
        </w:rPr>
        <w:t xml:space="preserve">, which it viewed as a public interest, </w:t>
      </w:r>
      <w:r w:rsidR="00270E12" w:rsidRPr="007922F3">
        <w:rPr>
          <w:rFonts w:ascii="Calibri" w:hAnsi="Calibri"/>
          <w:lang w:val="en-GB"/>
        </w:rPr>
        <w:t>outweighs damage to</w:t>
      </w:r>
      <w:r w:rsidRPr="00941C23">
        <w:rPr>
          <w:rFonts w:ascii="Calibri" w:hAnsi="Calibri"/>
        </w:rPr>
        <w:t xml:space="preserve"> Shen Yun, which it counted as a mere private interest. One additional factor </w:t>
      </w:r>
      <w:r w:rsidR="00270E12" w:rsidRPr="007922F3">
        <w:rPr>
          <w:rFonts w:ascii="Calibri" w:hAnsi="Calibri"/>
          <w:lang w:val="en-GB"/>
        </w:rPr>
        <w:t xml:space="preserve">used to </w:t>
      </w:r>
      <w:r w:rsidRPr="00941C23">
        <w:rPr>
          <w:rFonts w:ascii="Calibri" w:hAnsi="Calibri"/>
        </w:rPr>
        <w:t xml:space="preserve">justify KBS’s illegal contract </w:t>
      </w:r>
      <w:r w:rsidR="008419C8" w:rsidRPr="007922F3">
        <w:rPr>
          <w:rFonts w:ascii="Calibri" w:hAnsi="Calibri"/>
          <w:lang w:val="en-GB"/>
        </w:rPr>
        <w:t>cancellation on grounds of</w:t>
      </w:r>
      <w:r w:rsidR="008419C8">
        <w:rPr>
          <w:rFonts w:ascii="Calibri" w:hAnsi="Calibri"/>
          <w:lang w:val="en-GB"/>
        </w:rPr>
        <w:t xml:space="preserve"> </w:t>
      </w:r>
      <w:r w:rsidRPr="00941C23">
        <w:rPr>
          <w:rFonts w:ascii="Calibri" w:hAnsi="Calibri"/>
        </w:rPr>
        <w:t xml:space="preserve">religious neutrality was a boycott </w:t>
      </w:r>
      <w:r w:rsidR="008419C8">
        <w:rPr>
          <w:rFonts w:ascii="Calibri" w:hAnsi="Calibri"/>
        </w:rPr>
        <w:t>of</w:t>
      </w:r>
      <w:r w:rsidRPr="00941C23">
        <w:rPr>
          <w:rFonts w:ascii="Calibri" w:hAnsi="Calibri"/>
        </w:rPr>
        <w:t xml:space="preserve"> Shen Yun by a </w:t>
      </w:r>
      <w:r w:rsidR="008419C8">
        <w:rPr>
          <w:rFonts w:ascii="Calibri" w:hAnsi="Calibri"/>
        </w:rPr>
        <w:t>“</w:t>
      </w:r>
      <w:r w:rsidRPr="00941C23">
        <w:rPr>
          <w:rFonts w:ascii="Calibri" w:hAnsi="Calibri"/>
        </w:rPr>
        <w:t>Christian</w:t>
      </w:r>
      <w:r w:rsidR="008419C8">
        <w:rPr>
          <w:rFonts w:ascii="Calibri" w:hAnsi="Calibri"/>
        </w:rPr>
        <w:t>”</w:t>
      </w:r>
      <w:r w:rsidRPr="00941C23">
        <w:rPr>
          <w:rFonts w:ascii="Calibri" w:hAnsi="Calibri"/>
        </w:rPr>
        <w:t xml:space="preserve"> </w:t>
      </w:r>
      <w:r w:rsidR="008419C8">
        <w:rPr>
          <w:rFonts w:ascii="Calibri" w:hAnsi="Calibri"/>
        </w:rPr>
        <w:t>o</w:t>
      </w:r>
      <w:r w:rsidRPr="00941C23">
        <w:rPr>
          <w:rFonts w:ascii="Calibri" w:hAnsi="Calibri"/>
        </w:rPr>
        <w:t>rganization</w:t>
      </w:r>
      <w:r w:rsidR="008419C8">
        <w:rPr>
          <w:rFonts w:ascii="Calibri" w:hAnsi="Calibri"/>
        </w:rPr>
        <w:t>”</w:t>
      </w:r>
      <w:r w:rsidRPr="00941C23">
        <w:rPr>
          <w:rFonts w:ascii="Calibri" w:hAnsi="Calibri"/>
        </w:rPr>
        <w:t xml:space="preserve">, </w:t>
      </w:r>
      <w:r w:rsidR="008419C8" w:rsidRPr="007922F3">
        <w:rPr>
          <w:rFonts w:ascii="Calibri" w:hAnsi="Calibri"/>
          <w:lang w:val="en-GB"/>
        </w:rPr>
        <w:t>whose</w:t>
      </w:r>
      <w:r w:rsidRPr="00941C23">
        <w:rPr>
          <w:rFonts w:ascii="Calibri" w:hAnsi="Calibri"/>
        </w:rPr>
        <w:t xml:space="preserve"> leader is well known as a pro-CCP activist </w:t>
      </w:r>
      <w:r w:rsidR="008419C8" w:rsidRPr="007922F3">
        <w:rPr>
          <w:rFonts w:ascii="Calibri" w:hAnsi="Calibri"/>
          <w:lang w:val="en-GB"/>
        </w:rPr>
        <w:t xml:space="preserve">who has for years advocated in support of CCP persecutory </w:t>
      </w:r>
      <w:r w:rsidR="008419C8">
        <w:rPr>
          <w:rFonts w:ascii="Calibri" w:hAnsi="Calibri"/>
          <w:lang w:val="en-GB"/>
        </w:rPr>
        <w:t>policies towards</w:t>
      </w:r>
      <w:r w:rsidR="008419C8" w:rsidRPr="00941C23">
        <w:rPr>
          <w:rFonts w:ascii="Calibri" w:hAnsi="Calibri"/>
        </w:rPr>
        <w:t xml:space="preserve"> </w:t>
      </w:r>
      <w:r w:rsidRPr="00941C23">
        <w:rPr>
          <w:rFonts w:ascii="Calibri" w:hAnsi="Calibri"/>
        </w:rPr>
        <w:t>Falun Gong practitioners, Uyghurs, and other religious minority groups.</w:t>
      </w:r>
      <w:r>
        <w:rPr>
          <w:rFonts w:eastAsia="Calibri" w:cs="Calibri"/>
          <w:vertAlign w:val="superscript"/>
        </w:rPr>
        <w:footnoteReference w:id="17"/>
      </w:r>
      <w:r w:rsidRPr="00941C23">
        <w:rPr>
          <w:rFonts w:ascii="Calibri" w:hAnsi="Calibri"/>
          <w:vertAlign w:val="superscript"/>
        </w:rPr>
        <w:t xml:space="preserve"> </w:t>
      </w:r>
      <w:r>
        <w:rPr>
          <w:rFonts w:eastAsia="Calibri" w:cs="Calibri"/>
          <w:vertAlign w:val="superscript"/>
        </w:rPr>
        <w:footnoteReference w:id="18"/>
      </w:r>
    </w:p>
    <w:p w14:paraId="5AC6EC11" w14:textId="503C9EBF"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PRC openly admits to transnational operations; Korean officials complicit</w:t>
      </w:r>
      <w:r w:rsidRPr="008419C8">
        <w:rPr>
          <w:rFonts w:ascii="Calibri" w:hAnsi="Calibri"/>
        </w:rPr>
        <w:t>:</w:t>
      </w:r>
      <w:r w:rsidRPr="00941C23">
        <w:rPr>
          <w:rFonts w:ascii="Calibri" w:hAnsi="Calibri"/>
          <w:b/>
          <w:bCs/>
        </w:rPr>
        <w:t xml:space="preserve"> </w:t>
      </w:r>
      <w:r w:rsidRPr="00941C23">
        <w:rPr>
          <w:rFonts w:ascii="Calibri" w:hAnsi="Calibri"/>
        </w:rPr>
        <w:t>The</w:t>
      </w:r>
      <w:r w:rsidRPr="00941C23">
        <w:rPr>
          <w:rFonts w:ascii="Calibri" w:hAnsi="Calibri"/>
          <w:i/>
          <w:iCs/>
        </w:rPr>
        <w:t xml:space="preserve"> Monthly Chosun</w:t>
      </w:r>
      <w:r w:rsidRPr="00941C23">
        <w:rPr>
          <w:rFonts w:ascii="Calibri" w:hAnsi="Calibri"/>
        </w:rPr>
        <w:t xml:space="preserve">, a </w:t>
      </w:r>
      <w:proofErr w:type="gramStart"/>
      <w:r w:rsidRPr="00941C23">
        <w:rPr>
          <w:rFonts w:ascii="Calibri" w:hAnsi="Calibri"/>
        </w:rPr>
        <w:t>major Korean news magazines</w:t>
      </w:r>
      <w:proofErr w:type="gramEnd"/>
      <w:r w:rsidRPr="00941C23">
        <w:rPr>
          <w:rFonts w:ascii="Calibri" w:hAnsi="Calibri"/>
        </w:rPr>
        <w:t xml:space="preserve">, recently published an in-depth report on the PRC’s attempts to interfere with Shen Yun’s performances. According to the report, a representative from the Chinese Embassy in South Korea told the reporter, “We do not agree that interfering with Shen Yun performances is disrupting South Korea’s sovereignty. We will continue to follow the Chinese Embassy directive and reject Falun </w:t>
      </w:r>
      <w:proofErr w:type="spellStart"/>
      <w:r w:rsidRPr="00941C23">
        <w:rPr>
          <w:rFonts w:ascii="Calibri" w:hAnsi="Calibri"/>
        </w:rPr>
        <w:t>Dafa</w:t>
      </w:r>
      <w:proofErr w:type="spellEnd"/>
      <w:r w:rsidRPr="00941C23">
        <w:rPr>
          <w:rFonts w:ascii="Calibri" w:hAnsi="Calibri"/>
        </w:rPr>
        <w:t xml:space="preserve"> practitioners’ requests to rent theatr</w:t>
      </w:r>
      <w:r w:rsidR="008419C8">
        <w:rPr>
          <w:rFonts w:ascii="Calibri" w:hAnsi="Calibri"/>
        </w:rPr>
        <w:t>e</w:t>
      </w:r>
      <w:r w:rsidRPr="00941C23">
        <w:rPr>
          <w:rFonts w:ascii="Calibri" w:hAnsi="Calibri"/>
        </w:rPr>
        <w:t>s in South Korea.”</w:t>
      </w:r>
      <w:r>
        <w:rPr>
          <w:rFonts w:eastAsia="Calibri" w:cs="Calibri"/>
          <w:vertAlign w:val="superscript"/>
        </w:rPr>
        <w:footnoteReference w:id="19"/>
      </w:r>
      <w:r w:rsidRPr="00941C23">
        <w:rPr>
          <w:rFonts w:ascii="Calibri" w:hAnsi="Calibri"/>
        </w:rPr>
        <w:t xml:space="preserve"> In 2022, with the exception of the National Theatr</w:t>
      </w:r>
      <w:r w:rsidR="008419C8">
        <w:rPr>
          <w:rFonts w:ascii="Calibri" w:hAnsi="Calibri"/>
        </w:rPr>
        <w:t>e</w:t>
      </w:r>
      <w:r w:rsidRPr="00941C23">
        <w:rPr>
          <w:rFonts w:ascii="Calibri" w:hAnsi="Calibri"/>
        </w:rPr>
        <w:t>, all 13 theatr</w:t>
      </w:r>
      <w:r w:rsidR="008419C8">
        <w:rPr>
          <w:rFonts w:ascii="Calibri" w:hAnsi="Calibri"/>
        </w:rPr>
        <w:t>e</w:t>
      </w:r>
      <w:r w:rsidRPr="00941C23">
        <w:rPr>
          <w:rFonts w:ascii="Calibri" w:hAnsi="Calibri"/>
        </w:rPr>
        <w:t>s run by local Korean governments that were approached refused to rent their venues to Shen Yun.</w:t>
      </w:r>
    </w:p>
    <w:p w14:paraId="5FE70C77" w14:textId="2C5AF127" w:rsidR="00941C23"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b/>
          <w:bCs/>
          <w:i/>
          <w:iCs/>
        </w:rPr>
        <w:t>Conclusion</w:t>
      </w:r>
      <w:r w:rsidRPr="00941C23">
        <w:rPr>
          <w:rFonts w:ascii="Calibri" w:hAnsi="Calibri"/>
        </w:rPr>
        <w:t xml:space="preserve">: The national government of Korea and local officials have silently allowed or even actively participated </w:t>
      </w:r>
      <w:r w:rsidR="008419C8">
        <w:rPr>
          <w:rFonts w:ascii="Calibri" w:hAnsi="Calibri"/>
        </w:rPr>
        <w:t xml:space="preserve">PRC </w:t>
      </w:r>
      <w:r w:rsidRPr="00941C23">
        <w:rPr>
          <w:rFonts w:ascii="Calibri" w:hAnsi="Calibri"/>
        </w:rPr>
        <w:t xml:space="preserve">censorship in clear violation of Korea’s freedom of expression. Due to the PRC’s transnational censorship and influence, for </w:t>
      </w:r>
      <w:r w:rsidR="008419C8">
        <w:rPr>
          <w:rFonts w:ascii="Calibri" w:hAnsi="Calibri"/>
        </w:rPr>
        <w:t>over</w:t>
      </w:r>
      <w:r w:rsidRPr="00941C23">
        <w:rPr>
          <w:rFonts w:ascii="Calibri" w:hAnsi="Calibri"/>
        </w:rPr>
        <w:t xml:space="preserve"> 17 years many Korean theatr</w:t>
      </w:r>
      <w:r w:rsidR="008419C8">
        <w:rPr>
          <w:rFonts w:ascii="Calibri" w:hAnsi="Calibri"/>
        </w:rPr>
        <w:t>e</w:t>
      </w:r>
      <w:r w:rsidRPr="00941C23">
        <w:rPr>
          <w:rFonts w:ascii="Calibri" w:hAnsi="Calibri"/>
        </w:rPr>
        <w:t xml:space="preserve">s run or supervised by central or local governments have refused to rent their venues to Shen Yun—this even as prestigious venues around the world continue to host sold-out Shen Yun performances every year. This is a violation of basic human rights and freedoms, is unlawful and unjustifiable. It is the kind of </w:t>
      </w:r>
      <w:proofErr w:type="spellStart"/>
      <w:r w:rsidRPr="00941C23">
        <w:rPr>
          <w:rFonts w:ascii="Calibri" w:hAnsi="Calibri"/>
        </w:rPr>
        <w:t>behavio</w:t>
      </w:r>
      <w:r w:rsidR="008419C8">
        <w:rPr>
          <w:rFonts w:ascii="Calibri" w:hAnsi="Calibri"/>
        </w:rPr>
        <w:t>u</w:t>
      </w:r>
      <w:r w:rsidRPr="00941C23">
        <w:rPr>
          <w:rFonts w:ascii="Calibri" w:hAnsi="Calibri"/>
        </w:rPr>
        <w:t>r</w:t>
      </w:r>
      <w:proofErr w:type="spellEnd"/>
      <w:r w:rsidRPr="00941C23">
        <w:rPr>
          <w:rFonts w:ascii="Calibri" w:hAnsi="Calibri"/>
        </w:rPr>
        <w:t xml:space="preserve"> one has grown to expect inside the PRC, now exported to South Korea.</w:t>
      </w:r>
    </w:p>
    <w:p w14:paraId="1308B64E" w14:textId="77777777" w:rsidR="00941C23" w:rsidRPr="00941C23" w:rsidRDefault="00941C23" w:rsidP="00941C23">
      <w:pPr>
        <w:spacing w:after="120"/>
        <w:jc w:val="both"/>
        <w:rPr>
          <w:rFonts w:ascii="Calibri" w:eastAsiaTheme="minorEastAsia" w:hAnsi="Calibri" w:cs="Calibri"/>
          <w:b/>
          <w:bCs/>
          <w:sz w:val="28"/>
          <w:szCs w:val="28"/>
        </w:rPr>
      </w:pPr>
    </w:p>
    <w:p w14:paraId="4BC5F9C6" w14:textId="77777777" w:rsidR="00941C23" w:rsidRPr="00941C23" w:rsidRDefault="00526712" w:rsidP="00941C23">
      <w:pPr>
        <w:pStyle w:val="a6"/>
        <w:numPr>
          <w:ilvl w:val="0"/>
          <w:numId w:val="6"/>
        </w:numPr>
        <w:spacing w:after="120"/>
        <w:jc w:val="both"/>
        <w:rPr>
          <w:rFonts w:ascii="Calibri" w:eastAsia="Calibri" w:hAnsi="Calibri" w:cs="Calibri"/>
          <w:b/>
          <w:bCs/>
          <w:sz w:val="28"/>
          <w:szCs w:val="28"/>
        </w:rPr>
      </w:pPr>
      <w:r w:rsidRPr="00941C23">
        <w:rPr>
          <w:rFonts w:ascii="Calibri" w:hAnsi="Calibri"/>
          <w:b/>
          <w:bCs/>
          <w:sz w:val="28"/>
          <w:szCs w:val="28"/>
        </w:rPr>
        <w:t>Violation of religious freedom (Art. 18)</w:t>
      </w:r>
    </w:p>
    <w:p w14:paraId="6D01F8D1" w14:textId="61633D89" w:rsidR="00574759" w:rsidRPr="00941C23" w:rsidRDefault="00526712" w:rsidP="00941C23">
      <w:pPr>
        <w:pStyle w:val="a6"/>
        <w:numPr>
          <w:ilvl w:val="1"/>
          <w:numId w:val="6"/>
        </w:numPr>
        <w:spacing w:after="120"/>
        <w:jc w:val="both"/>
        <w:rPr>
          <w:rFonts w:ascii="Calibri" w:eastAsia="Calibri" w:hAnsi="Calibri" w:cs="Calibri"/>
          <w:b/>
          <w:bCs/>
          <w:sz w:val="28"/>
          <w:szCs w:val="28"/>
        </w:rPr>
      </w:pPr>
      <w:r w:rsidRPr="00941C23">
        <w:rPr>
          <w:rFonts w:ascii="Calibri" w:hAnsi="Calibri"/>
        </w:rPr>
        <w:t xml:space="preserve">Further, by following the PRC’s lead and censoring Shen Yun, the Korean government is contributing to the PRC’s persecution of Falun </w:t>
      </w:r>
      <w:proofErr w:type="spellStart"/>
      <w:r w:rsidRPr="00941C23">
        <w:rPr>
          <w:rFonts w:ascii="Calibri" w:hAnsi="Calibri"/>
        </w:rPr>
        <w:t>Dafa</w:t>
      </w:r>
      <w:proofErr w:type="spellEnd"/>
      <w:r w:rsidRPr="00941C23">
        <w:rPr>
          <w:rFonts w:ascii="Calibri" w:hAnsi="Calibri"/>
        </w:rPr>
        <w:t xml:space="preserve"> o</w:t>
      </w:r>
      <w:r w:rsidR="008419C8">
        <w:rPr>
          <w:rFonts w:ascii="Calibri" w:hAnsi="Calibri"/>
        </w:rPr>
        <w:t>f</w:t>
      </w:r>
      <w:r w:rsidRPr="00941C23">
        <w:rPr>
          <w:rFonts w:ascii="Calibri" w:hAnsi="Calibri"/>
        </w:rPr>
        <w:t xml:space="preserve"> China, which is a gross violation of other human rights, notably religious freedom.</w:t>
      </w:r>
    </w:p>
    <w:p w14:paraId="7FB360D5" w14:textId="77777777" w:rsidR="00574759" w:rsidRDefault="00574759">
      <w:pPr>
        <w:spacing w:after="120"/>
        <w:ind w:left="480" w:hanging="480"/>
        <w:jc w:val="both"/>
        <w:rPr>
          <w:rFonts w:ascii="Calibri" w:eastAsia="Calibri" w:hAnsi="Calibri" w:cs="Calibri"/>
        </w:rPr>
      </w:pPr>
    </w:p>
    <w:p w14:paraId="1F96D5C6" w14:textId="77777777" w:rsidR="00574759" w:rsidRDefault="00574759">
      <w:pPr>
        <w:spacing w:after="120"/>
        <w:ind w:left="480" w:hanging="480"/>
        <w:jc w:val="both"/>
        <w:rPr>
          <w:rFonts w:ascii="Calibri" w:eastAsia="Calibri" w:hAnsi="Calibri" w:cs="Calibri"/>
        </w:rPr>
      </w:pPr>
    </w:p>
    <w:p w14:paraId="7893D349" w14:textId="77777777" w:rsidR="00574759" w:rsidRDefault="00526712">
      <w:pPr>
        <w:spacing w:after="120"/>
        <w:ind w:left="480" w:hanging="480"/>
        <w:jc w:val="both"/>
        <w:rPr>
          <w:rFonts w:ascii="Calibri" w:eastAsia="Calibri" w:hAnsi="Calibri" w:cs="Calibri"/>
          <w:b/>
          <w:bCs/>
        </w:rPr>
      </w:pPr>
      <w:r>
        <w:rPr>
          <w:rFonts w:ascii="Calibri" w:hAnsi="Calibri"/>
        </w:rPr>
        <w:t xml:space="preserve">* </w:t>
      </w:r>
      <w:r>
        <w:rPr>
          <w:rFonts w:ascii="Calibri" w:hAnsi="Calibri"/>
          <w:b/>
          <w:bCs/>
        </w:rPr>
        <w:t>Attached (English-translated reference)</w:t>
      </w:r>
    </w:p>
    <w:p w14:paraId="5A1D86DD" w14:textId="6667A324" w:rsidR="00574759" w:rsidRDefault="00526712">
      <w:pPr>
        <w:pStyle w:val="a6"/>
        <w:spacing w:after="120"/>
        <w:ind w:left="360"/>
        <w:jc w:val="both"/>
        <w:rPr>
          <w:rFonts w:ascii="Calibri" w:eastAsia="Calibri" w:hAnsi="Calibri" w:cs="Calibri"/>
        </w:rPr>
      </w:pPr>
      <w:r>
        <w:rPr>
          <w:rFonts w:ascii="Calibri" w:hAnsi="Calibri"/>
        </w:rPr>
        <w:t xml:space="preserve">- </w:t>
      </w:r>
      <w:r>
        <w:rPr>
          <w:rFonts w:ascii="Calibri" w:hAnsi="Calibri"/>
          <w:i/>
          <w:iCs/>
        </w:rPr>
        <w:t>Monthly Chosun</w:t>
      </w:r>
      <w:r>
        <w:rPr>
          <w:rFonts w:ascii="Calibri" w:hAnsi="Calibri"/>
        </w:rPr>
        <w:t xml:space="preserve"> (August 2023), Chinese Embassy pressures all sides to prevent Falun Gong-related performances</w:t>
      </w:r>
      <w:r w:rsidR="008419C8">
        <w:rPr>
          <w:rFonts w:ascii="Calibri" w:hAnsi="Calibri"/>
        </w:rPr>
        <w:t xml:space="preserve"> </w:t>
      </w:r>
      <w:r>
        <w:rPr>
          <w:rFonts w:ascii="Calibri" w:hAnsi="Calibri"/>
        </w:rPr>
        <w:t>(</w:t>
      </w:r>
      <w:r w:rsidR="008419C8">
        <w:rPr>
          <w:rFonts w:ascii="Calibri" w:hAnsi="Calibri"/>
        </w:rPr>
        <w:t>t</w:t>
      </w:r>
      <w:r>
        <w:rPr>
          <w:rFonts w:ascii="Calibri" w:hAnsi="Calibri"/>
        </w:rPr>
        <w:t xml:space="preserve">ranslated by </w:t>
      </w:r>
      <w:r w:rsidR="008419C8">
        <w:rPr>
          <w:rFonts w:ascii="Calibri" w:hAnsi="Calibri"/>
        </w:rPr>
        <w:t xml:space="preserve">the </w:t>
      </w:r>
      <w:r>
        <w:rPr>
          <w:rFonts w:ascii="Calibri" w:hAnsi="Calibri"/>
        </w:rPr>
        <w:t xml:space="preserve">Korean Falun </w:t>
      </w:r>
      <w:proofErr w:type="spellStart"/>
      <w:r>
        <w:rPr>
          <w:rFonts w:ascii="Calibri" w:hAnsi="Calibri"/>
        </w:rPr>
        <w:t>Dafa</w:t>
      </w:r>
      <w:proofErr w:type="spellEnd"/>
      <w:r>
        <w:rPr>
          <w:rFonts w:ascii="Calibri" w:hAnsi="Calibri"/>
        </w:rPr>
        <w:t xml:space="preserve"> Association)</w:t>
      </w:r>
    </w:p>
    <w:p w14:paraId="39CBA321" w14:textId="77777777" w:rsidR="00574759" w:rsidRDefault="00574759">
      <w:pPr>
        <w:spacing w:after="120"/>
        <w:jc w:val="both"/>
        <w:rPr>
          <w:rFonts w:ascii="Calibri" w:eastAsia="Calibri" w:hAnsi="Calibri" w:cs="Calibri"/>
        </w:rPr>
      </w:pPr>
    </w:p>
    <w:p w14:paraId="543DF078" w14:textId="77777777" w:rsidR="00574759" w:rsidRDefault="00526712">
      <w:pPr>
        <w:spacing w:after="120"/>
        <w:jc w:val="both"/>
        <w:rPr>
          <w:rFonts w:ascii="Calibri" w:eastAsia="Calibri" w:hAnsi="Calibri" w:cs="Calibri"/>
        </w:rPr>
      </w:pPr>
      <w:r>
        <w:rPr>
          <w:rFonts w:ascii="Calibri" w:eastAsia="Calibri" w:hAnsi="Calibri" w:cs="Calibri"/>
          <w:noProof/>
        </w:rPr>
        <w:lastRenderedPageBreak/>
        <w:drawing>
          <wp:inline distT="0" distB="0" distL="0" distR="0" wp14:anchorId="253F0827" wp14:editId="7E2880FA">
            <wp:extent cx="6151454" cy="8277225"/>
            <wp:effectExtent l="0" t="0" r="0" b="0"/>
            <wp:docPr id="1073741826" name="officeArt object" descr="그림 1"/>
            <wp:cNvGraphicFramePr/>
            <a:graphic xmlns:a="http://schemas.openxmlformats.org/drawingml/2006/main">
              <a:graphicData uri="http://schemas.openxmlformats.org/drawingml/2006/picture">
                <pic:pic xmlns:pic="http://schemas.openxmlformats.org/drawingml/2006/picture">
                  <pic:nvPicPr>
                    <pic:cNvPr id="1073741826" name="그림 1" descr="그림 1"/>
                    <pic:cNvPicPr>
                      <a:picLocks noChangeAspect="1"/>
                    </pic:cNvPicPr>
                  </pic:nvPicPr>
                  <pic:blipFill>
                    <a:blip r:embed="rId7"/>
                    <a:stretch>
                      <a:fillRect/>
                    </a:stretch>
                  </pic:blipFill>
                  <pic:spPr>
                    <a:xfrm>
                      <a:off x="0" y="0"/>
                      <a:ext cx="6151454" cy="8277225"/>
                    </a:xfrm>
                    <a:prstGeom prst="rect">
                      <a:avLst/>
                    </a:prstGeom>
                    <a:ln w="12700" cap="flat">
                      <a:noFill/>
                      <a:miter lim="400000"/>
                    </a:ln>
                    <a:effectLst/>
                  </pic:spPr>
                </pic:pic>
              </a:graphicData>
            </a:graphic>
          </wp:inline>
        </w:drawing>
      </w:r>
    </w:p>
    <w:p w14:paraId="673F105F" w14:textId="77777777" w:rsidR="00574759" w:rsidRDefault="00526712">
      <w:pPr>
        <w:spacing w:after="120"/>
        <w:jc w:val="both"/>
        <w:rPr>
          <w:rFonts w:ascii="Calibri" w:eastAsia="Calibri" w:hAnsi="Calibri" w:cs="Calibri"/>
        </w:rPr>
      </w:pPr>
      <w:r>
        <w:rPr>
          <w:rFonts w:ascii="Calibri" w:eastAsia="Calibri" w:hAnsi="Calibri" w:cs="Calibri"/>
          <w:noProof/>
        </w:rPr>
        <w:lastRenderedPageBreak/>
        <w:drawing>
          <wp:inline distT="0" distB="0" distL="0" distR="0" wp14:anchorId="72E8FB97" wp14:editId="6F08CAF6">
            <wp:extent cx="6296533" cy="9017581"/>
            <wp:effectExtent l="0" t="0" r="0" b="0"/>
            <wp:docPr id="1073741827" name="officeArt object" descr="그림 3"/>
            <wp:cNvGraphicFramePr/>
            <a:graphic xmlns:a="http://schemas.openxmlformats.org/drawingml/2006/main">
              <a:graphicData uri="http://schemas.openxmlformats.org/drawingml/2006/picture">
                <pic:pic xmlns:pic="http://schemas.openxmlformats.org/drawingml/2006/picture">
                  <pic:nvPicPr>
                    <pic:cNvPr id="1073741827" name="그림 3" descr="그림 3"/>
                    <pic:cNvPicPr>
                      <a:picLocks noChangeAspect="1"/>
                    </pic:cNvPicPr>
                  </pic:nvPicPr>
                  <pic:blipFill>
                    <a:blip r:embed="rId8"/>
                    <a:stretch>
                      <a:fillRect/>
                    </a:stretch>
                  </pic:blipFill>
                  <pic:spPr>
                    <a:xfrm>
                      <a:off x="0" y="0"/>
                      <a:ext cx="6296533" cy="9017581"/>
                    </a:xfrm>
                    <a:prstGeom prst="rect">
                      <a:avLst/>
                    </a:prstGeom>
                    <a:ln w="12700" cap="flat">
                      <a:noFill/>
                      <a:miter lim="400000"/>
                    </a:ln>
                    <a:effectLst/>
                  </pic:spPr>
                </pic:pic>
              </a:graphicData>
            </a:graphic>
          </wp:inline>
        </w:drawing>
      </w:r>
    </w:p>
    <w:p w14:paraId="7963F21C" w14:textId="77777777" w:rsidR="00574759" w:rsidRDefault="00526712">
      <w:pPr>
        <w:spacing w:after="120"/>
        <w:jc w:val="both"/>
        <w:rPr>
          <w:rFonts w:ascii="Calibri" w:eastAsia="Calibri" w:hAnsi="Calibri" w:cs="Calibri"/>
        </w:rPr>
      </w:pPr>
      <w:r>
        <w:rPr>
          <w:rFonts w:ascii="Calibri" w:eastAsia="Calibri" w:hAnsi="Calibri" w:cs="Calibri"/>
          <w:noProof/>
        </w:rPr>
        <w:lastRenderedPageBreak/>
        <w:drawing>
          <wp:inline distT="0" distB="0" distL="0" distR="0" wp14:anchorId="3F5F29FE" wp14:editId="40DABB08">
            <wp:extent cx="6004222" cy="9265774"/>
            <wp:effectExtent l="0" t="0" r="0" b="0"/>
            <wp:docPr id="1073741828" name="officeArt object" descr="그림 4"/>
            <wp:cNvGraphicFramePr/>
            <a:graphic xmlns:a="http://schemas.openxmlformats.org/drawingml/2006/main">
              <a:graphicData uri="http://schemas.openxmlformats.org/drawingml/2006/picture">
                <pic:pic xmlns:pic="http://schemas.openxmlformats.org/drawingml/2006/picture">
                  <pic:nvPicPr>
                    <pic:cNvPr id="1073741828" name="그림 4" descr="그림 4"/>
                    <pic:cNvPicPr>
                      <a:picLocks noChangeAspect="1"/>
                    </pic:cNvPicPr>
                  </pic:nvPicPr>
                  <pic:blipFill>
                    <a:blip r:embed="rId9"/>
                    <a:stretch>
                      <a:fillRect/>
                    </a:stretch>
                  </pic:blipFill>
                  <pic:spPr>
                    <a:xfrm>
                      <a:off x="0" y="0"/>
                      <a:ext cx="6004222" cy="9265774"/>
                    </a:xfrm>
                    <a:prstGeom prst="rect">
                      <a:avLst/>
                    </a:prstGeom>
                    <a:ln w="12700" cap="flat">
                      <a:noFill/>
                      <a:miter lim="400000"/>
                    </a:ln>
                    <a:effectLst/>
                  </pic:spPr>
                </pic:pic>
              </a:graphicData>
            </a:graphic>
          </wp:inline>
        </w:drawing>
      </w:r>
    </w:p>
    <w:p w14:paraId="0A4C2811" w14:textId="77777777" w:rsidR="00574759" w:rsidRDefault="00526712">
      <w:pPr>
        <w:spacing w:after="120"/>
        <w:jc w:val="both"/>
        <w:rPr>
          <w:rFonts w:ascii="Calibri" w:eastAsia="Calibri" w:hAnsi="Calibri" w:cs="Calibri"/>
        </w:rPr>
      </w:pPr>
      <w:r>
        <w:rPr>
          <w:rFonts w:ascii="Calibri" w:eastAsia="Calibri" w:hAnsi="Calibri" w:cs="Calibri"/>
          <w:noProof/>
        </w:rPr>
        <w:lastRenderedPageBreak/>
        <w:drawing>
          <wp:inline distT="0" distB="0" distL="0" distR="0" wp14:anchorId="2245FFDE" wp14:editId="7275B8F1">
            <wp:extent cx="6296534" cy="9115485"/>
            <wp:effectExtent l="0" t="0" r="0" b="0"/>
            <wp:docPr id="1073741829" name="officeArt object" descr="그림 5"/>
            <wp:cNvGraphicFramePr/>
            <a:graphic xmlns:a="http://schemas.openxmlformats.org/drawingml/2006/main">
              <a:graphicData uri="http://schemas.openxmlformats.org/drawingml/2006/picture">
                <pic:pic xmlns:pic="http://schemas.openxmlformats.org/drawingml/2006/picture">
                  <pic:nvPicPr>
                    <pic:cNvPr id="1073741829" name="그림 5" descr="그림 5"/>
                    <pic:cNvPicPr>
                      <a:picLocks noChangeAspect="1"/>
                    </pic:cNvPicPr>
                  </pic:nvPicPr>
                  <pic:blipFill>
                    <a:blip r:embed="rId10"/>
                    <a:stretch>
                      <a:fillRect/>
                    </a:stretch>
                  </pic:blipFill>
                  <pic:spPr>
                    <a:xfrm>
                      <a:off x="0" y="0"/>
                      <a:ext cx="6296534" cy="9115485"/>
                    </a:xfrm>
                    <a:prstGeom prst="rect">
                      <a:avLst/>
                    </a:prstGeom>
                    <a:ln w="12700" cap="flat">
                      <a:noFill/>
                      <a:miter lim="400000"/>
                    </a:ln>
                    <a:effectLst/>
                  </pic:spPr>
                </pic:pic>
              </a:graphicData>
            </a:graphic>
          </wp:inline>
        </w:drawing>
      </w:r>
    </w:p>
    <w:p w14:paraId="26A9CC73" w14:textId="77777777" w:rsidR="00574759" w:rsidRDefault="00526712">
      <w:pPr>
        <w:spacing w:after="120"/>
        <w:jc w:val="both"/>
        <w:rPr>
          <w:rFonts w:ascii="Calibri" w:eastAsia="Calibri" w:hAnsi="Calibri" w:cs="Calibri"/>
        </w:rPr>
      </w:pPr>
      <w:r>
        <w:rPr>
          <w:rFonts w:ascii="Calibri" w:hAnsi="Calibri"/>
        </w:rPr>
        <w:lastRenderedPageBreak/>
        <w:t>`</w:t>
      </w:r>
      <w:r>
        <w:rPr>
          <w:rFonts w:ascii="Calibri" w:eastAsia="Calibri" w:hAnsi="Calibri" w:cs="Calibri"/>
          <w:noProof/>
        </w:rPr>
        <w:drawing>
          <wp:inline distT="0" distB="0" distL="0" distR="0" wp14:anchorId="2944F8D4" wp14:editId="560A997B">
            <wp:extent cx="6248400" cy="7833615"/>
            <wp:effectExtent l="0" t="0" r="0" b="0"/>
            <wp:docPr id="1073741830" name="officeArt object" descr="그림 6"/>
            <wp:cNvGraphicFramePr/>
            <a:graphic xmlns:a="http://schemas.openxmlformats.org/drawingml/2006/main">
              <a:graphicData uri="http://schemas.openxmlformats.org/drawingml/2006/picture">
                <pic:pic xmlns:pic="http://schemas.openxmlformats.org/drawingml/2006/picture">
                  <pic:nvPicPr>
                    <pic:cNvPr id="1073741830" name="그림 6" descr="그림 6"/>
                    <pic:cNvPicPr>
                      <a:picLocks noChangeAspect="1"/>
                    </pic:cNvPicPr>
                  </pic:nvPicPr>
                  <pic:blipFill>
                    <a:blip r:embed="rId11"/>
                    <a:stretch>
                      <a:fillRect/>
                    </a:stretch>
                  </pic:blipFill>
                  <pic:spPr>
                    <a:xfrm>
                      <a:off x="0" y="0"/>
                      <a:ext cx="6248400" cy="7833615"/>
                    </a:xfrm>
                    <a:prstGeom prst="rect">
                      <a:avLst/>
                    </a:prstGeom>
                    <a:ln w="12700" cap="flat">
                      <a:noFill/>
                      <a:miter lim="400000"/>
                    </a:ln>
                    <a:effectLst/>
                  </pic:spPr>
                </pic:pic>
              </a:graphicData>
            </a:graphic>
          </wp:inline>
        </w:drawing>
      </w:r>
    </w:p>
    <w:p w14:paraId="5B151B10" w14:textId="77777777" w:rsidR="00574759" w:rsidRDefault="00574759">
      <w:pPr>
        <w:spacing w:after="120"/>
        <w:jc w:val="both"/>
        <w:rPr>
          <w:rFonts w:ascii="Calibri" w:eastAsia="Calibri" w:hAnsi="Calibri" w:cs="Calibri"/>
        </w:rPr>
      </w:pPr>
    </w:p>
    <w:p w14:paraId="53BC12FF" w14:textId="77777777" w:rsidR="00574759" w:rsidRDefault="00574759">
      <w:pPr>
        <w:spacing w:after="120"/>
        <w:jc w:val="both"/>
        <w:rPr>
          <w:rFonts w:ascii="Calibri" w:eastAsia="Calibri" w:hAnsi="Calibri" w:cs="Calibri"/>
        </w:rPr>
      </w:pPr>
    </w:p>
    <w:p w14:paraId="7131A6D6" w14:textId="77777777" w:rsidR="00574759" w:rsidRDefault="00574759">
      <w:pPr>
        <w:spacing w:after="120"/>
        <w:jc w:val="both"/>
        <w:rPr>
          <w:rFonts w:ascii="Calibri" w:eastAsia="Calibri" w:hAnsi="Calibri" w:cs="Calibri"/>
        </w:rPr>
      </w:pPr>
    </w:p>
    <w:p w14:paraId="18DA56A8" w14:textId="77777777" w:rsidR="00574759" w:rsidRDefault="00574759">
      <w:pPr>
        <w:spacing w:after="120"/>
        <w:jc w:val="both"/>
        <w:rPr>
          <w:rFonts w:ascii="Calibri" w:eastAsia="Calibri" w:hAnsi="Calibri" w:cs="Calibri"/>
        </w:rPr>
      </w:pPr>
    </w:p>
    <w:p w14:paraId="0B3B28B3" w14:textId="77777777" w:rsidR="00574759" w:rsidRDefault="00574759">
      <w:pPr>
        <w:spacing w:after="120"/>
        <w:jc w:val="both"/>
        <w:rPr>
          <w:rFonts w:ascii="Calibri" w:eastAsia="Calibri" w:hAnsi="Calibri" w:cs="Calibri"/>
        </w:rPr>
      </w:pPr>
    </w:p>
    <w:p w14:paraId="7795214F" w14:textId="77777777" w:rsidR="00574759" w:rsidRDefault="00526712">
      <w:pPr>
        <w:spacing w:after="120"/>
        <w:jc w:val="both"/>
        <w:rPr>
          <w:rFonts w:ascii="Calibri" w:eastAsia="Calibri" w:hAnsi="Calibri" w:cs="Calibri"/>
        </w:rPr>
      </w:pPr>
      <w:r>
        <w:rPr>
          <w:rFonts w:ascii="Calibri" w:eastAsia="Calibri" w:hAnsi="Calibri" w:cs="Calibri"/>
          <w:noProof/>
        </w:rPr>
        <w:lastRenderedPageBreak/>
        <w:drawing>
          <wp:inline distT="0" distB="0" distL="0" distR="0" wp14:anchorId="6FAEF3EC" wp14:editId="25D0A8AF">
            <wp:extent cx="6296534" cy="9139274"/>
            <wp:effectExtent l="0" t="0" r="0" b="0"/>
            <wp:docPr id="1073741831" name="officeArt object" descr="그림 7"/>
            <wp:cNvGraphicFramePr/>
            <a:graphic xmlns:a="http://schemas.openxmlformats.org/drawingml/2006/main">
              <a:graphicData uri="http://schemas.openxmlformats.org/drawingml/2006/picture">
                <pic:pic xmlns:pic="http://schemas.openxmlformats.org/drawingml/2006/picture">
                  <pic:nvPicPr>
                    <pic:cNvPr id="1073741831" name="그림 7" descr="그림 7"/>
                    <pic:cNvPicPr>
                      <a:picLocks noChangeAspect="1"/>
                    </pic:cNvPicPr>
                  </pic:nvPicPr>
                  <pic:blipFill>
                    <a:blip r:embed="rId12"/>
                    <a:stretch>
                      <a:fillRect/>
                    </a:stretch>
                  </pic:blipFill>
                  <pic:spPr>
                    <a:xfrm>
                      <a:off x="0" y="0"/>
                      <a:ext cx="6296534" cy="9139274"/>
                    </a:xfrm>
                    <a:prstGeom prst="rect">
                      <a:avLst/>
                    </a:prstGeom>
                    <a:ln w="12700" cap="flat">
                      <a:noFill/>
                      <a:miter lim="400000"/>
                    </a:ln>
                    <a:effectLst/>
                  </pic:spPr>
                </pic:pic>
              </a:graphicData>
            </a:graphic>
          </wp:inline>
        </w:drawing>
      </w:r>
    </w:p>
    <w:p w14:paraId="2F2BBC13" w14:textId="77777777" w:rsidR="00574759" w:rsidRDefault="00526712">
      <w:pPr>
        <w:spacing w:after="120"/>
        <w:jc w:val="both"/>
        <w:rPr>
          <w:rFonts w:ascii="Calibri" w:eastAsia="Calibri" w:hAnsi="Calibri" w:cs="Calibri"/>
        </w:rPr>
      </w:pPr>
      <w:r>
        <w:rPr>
          <w:rFonts w:ascii="Calibri" w:eastAsia="Calibri" w:hAnsi="Calibri" w:cs="Calibri"/>
          <w:noProof/>
        </w:rPr>
        <w:lastRenderedPageBreak/>
        <w:drawing>
          <wp:inline distT="0" distB="0" distL="0" distR="0" wp14:anchorId="50E41678" wp14:editId="593ECBB7">
            <wp:extent cx="6296534" cy="9125988"/>
            <wp:effectExtent l="0" t="0" r="0" b="0"/>
            <wp:docPr id="1073741832" name="officeArt object" descr="그림 8"/>
            <wp:cNvGraphicFramePr/>
            <a:graphic xmlns:a="http://schemas.openxmlformats.org/drawingml/2006/main">
              <a:graphicData uri="http://schemas.openxmlformats.org/drawingml/2006/picture">
                <pic:pic xmlns:pic="http://schemas.openxmlformats.org/drawingml/2006/picture">
                  <pic:nvPicPr>
                    <pic:cNvPr id="1073741832" name="그림 8" descr="그림 8"/>
                    <pic:cNvPicPr>
                      <a:picLocks noChangeAspect="1"/>
                    </pic:cNvPicPr>
                  </pic:nvPicPr>
                  <pic:blipFill>
                    <a:blip r:embed="rId13"/>
                    <a:stretch>
                      <a:fillRect/>
                    </a:stretch>
                  </pic:blipFill>
                  <pic:spPr>
                    <a:xfrm>
                      <a:off x="0" y="0"/>
                      <a:ext cx="6296534" cy="9125988"/>
                    </a:xfrm>
                    <a:prstGeom prst="rect">
                      <a:avLst/>
                    </a:prstGeom>
                    <a:ln w="12700" cap="flat">
                      <a:noFill/>
                      <a:miter lim="400000"/>
                    </a:ln>
                    <a:effectLst/>
                  </pic:spPr>
                </pic:pic>
              </a:graphicData>
            </a:graphic>
          </wp:inline>
        </w:drawing>
      </w:r>
    </w:p>
    <w:p w14:paraId="3BDAFFCA" w14:textId="77777777" w:rsidR="00574759" w:rsidRDefault="00526712">
      <w:pPr>
        <w:spacing w:after="120"/>
        <w:jc w:val="both"/>
      </w:pPr>
      <w:r>
        <w:rPr>
          <w:rFonts w:ascii="Calibri" w:eastAsia="Calibri" w:hAnsi="Calibri" w:cs="Calibri"/>
          <w:noProof/>
        </w:rPr>
        <w:lastRenderedPageBreak/>
        <w:drawing>
          <wp:inline distT="0" distB="0" distL="0" distR="0" wp14:anchorId="591A0851" wp14:editId="56BDE749">
            <wp:extent cx="6296534" cy="3869605"/>
            <wp:effectExtent l="0" t="0" r="0" b="0"/>
            <wp:docPr id="1073741833" name="officeArt object" descr="그림 9"/>
            <wp:cNvGraphicFramePr/>
            <a:graphic xmlns:a="http://schemas.openxmlformats.org/drawingml/2006/main">
              <a:graphicData uri="http://schemas.openxmlformats.org/drawingml/2006/picture">
                <pic:pic xmlns:pic="http://schemas.openxmlformats.org/drawingml/2006/picture">
                  <pic:nvPicPr>
                    <pic:cNvPr id="1073741833" name="그림 9" descr="그림 9"/>
                    <pic:cNvPicPr>
                      <a:picLocks noChangeAspect="1"/>
                    </pic:cNvPicPr>
                  </pic:nvPicPr>
                  <pic:blipFill>
                    <a:blip r:embed="rId14"/>
                    <a:stretch>
                      <a:fillRect/>
                    </a:stretch>
                  </pic:blipFill>
                  <pic:spPr>
                    <a:xfrm>
                      <a:off x="0" y="0"/>
                      <a:ext cx="6296534" cy="3869605"/>
                    </a:xfrm>
                    <a:prstGeom prst="rect">
                      <a:avLst/>
                    </a:prstGeom>
                    <a:ln w="12700" cap="flat">
                      <a:noFill/>
                      <a:miter lim="400000"/>
                    </a:ln>
                    <a:effectLst/>
                  </pic:spPr>
                </pic:pic>
              </a:graphicData>
            </a:graphic>
          </wp:inline>
        </w:drawing>
      </w:r>
    </w:p>
    <w:sectPr w:rsidR="00574759">
      <w:headerReference w:type="default" r:id="rId15"/>
      <w:footerReference w:type="default" r:id="rId16"/>
      <w:pgSz w:w="11900" w:h="16840"/>
      <w:pgMar w:top="992" w:right="992" w:bottom="992" w:left="992"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237B9" w14:textId="77777777" w:rsidR="00526712" w:rsidRDefault="00526712">
      <w:r>
        <w:separator/>
      </w:r>
    </w:p>
  </w:endnote>
  <w:endnote w:type="continuationSeparator" w:id="0">
    <w:p w14:paraId="12B58E0C" w14:textId="77777777" w:rsidR="00526712" w:rsidRDefault="0052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Apple SD 산돌고딕 Neo 일반체">
    <w:altName w:val="맑은 고딕"/>
    <w:charset w:val="00"/>
    <w:family w:val="roman"/>
    <w:pitch w:val="default"/>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Apple SD 산돌고딕 Neo 볼드체">
    <w:altName w:val="바탕"/>
    <w:panose1 w:val="00000000000000000000"/>
    <w:charset w:val="81"/>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68D7A" w14:textId="77777777" w:rsidR="00574759" w:rsidRDefault="00526712">
    <w:pPr>
      <w:pStyle w:val="a5"/>
      <w:jc w:val="center"/>
    </w:pPr>
    <w:r>
      <w:rPr>
        <w:rFonts w:ascii="Calibri" w:hAnsi="Calibri"/>
      </w:rPr>
      <w:fldChar w:fldCharType="begin"/>
    </w:r>
    <w:r>
      <w:rPr>
        <w:rFonts w:ascii="Calibri" w:hAnsi="Calibri"/>
      </w:rPr>
      <w:instrText xml:space="preserve"> PAGE </w:instrText>
    </w:r>
    <w:r>
      <w:rPr>
        <w:rFonts w:ascii="Calibri" w:hAnsi="Calibri"/>
      </w:rPr>
      <w:fldChar w:fldCharType="separate"/>
    </w:r>
    <w:r w:rsidR="00941C23">
      <w:rPr>
        <w:rFonts w:ascii="Calibri" w:hAnsi="Calibri"/>
        <w:noProof/>
      </w:rPr>
      <w:t>1</w:t>
    </w:r>
    <w:r>
      <w:rPr>
        <w:rFonts w:ascii="Calibri" w:hAnsi="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84B67" w14:textId="77777777" w:rsidR="00574759" w:rsidRDefault="00526712">
      <w:r>
        <w:separator/>
      </w:r>
    </w:p>
  </w:footnote>
  <w:footnote w:type="continuationSeparator" w:id="0">
    <w:p w14:paraId="5A88336E" w14:textId="77777777" w:rsidR="00574759" w:rsidRDefault="00526712">
      <w:r>
        <w:continuationSeparator/>
      </w:r>
    </w:p>
  </w:footnote>
  <w:footnote w:type="continuationNotice" w:id="1">
    <w:p w14:paraId="01EB34E9" w14:textId="77777777" w:rsidR="00574759" w:rsidRDefault="00574759"/>
  </w:footnote>
  <w:footnote w:id="2">
    <w:p w14:paraId="1FABE61A" w14:textId="77777777" w:rsidR="00574759" w:rsidRDefault="00526712">
      <w:pPr>
        <w:pStyle w:val="a7"/>
      </w:pPr>
      <w:r w:rsidRPr="001D3CBA">
        <w:rPr>
          <w:rFonts w:ascii="Calibri" w:eastAsia="Calibri" w:hAnsi="Calibri" w:cs="Calibri"/>
          <w:vertAlign w:val="superscript"/>
        </w:rPr>
        <w:footnoteRef/>
      </w:r>
      <w:r>
        <w:rPr>
          <w:rFonts w:eastAsia="Arial Unicode MS" w:cs="Arial Unicode MS"/>
        </w:rPr>
        <w:t xml:space="preserve"> Shenyun.org</w:t>
      </w:r>
    </w:p>
  </w:footnote>
  <w:footnote w:id="3">
    <w:p w14:paraId="69D69B31" w14:textId="77777777" w:rsidR="001D3CBA" w:rsidRDefault="001D3CBA" w:rsidP="001D3CBA">
      <w:pPr>
        <w:pStyle w:val="a7"/>
      </w:pPr>
      <w:r>
        <w:rPr>
          <w:rFonts w:ascii="Calibri" w:eastAsia="Calibri" w:hAnsi="Calibri" w:cs="Calibri"/>
          <w:vertAlign w:val="superscript"/>
        </w:rPr>
        <w:footnoteRef/>
      </w:r>
      <w:r>
        <w:rPr>
          <w:rFonts w:eastAsia="Arial Unicode MS" w:cs="Arial Unicode MS"/>
        </w:rPr>
        <w:t xml:space="preserve"> Falun </w:t>
      </w:r>
      <w:proofErr w:type="spellStart"/>
      <w:r>
        <w:rPr>
          <w:rFonts w:eastAsia="Arial Unicode MS" w:cs="Arial Unicode MS"/>
        </w:rPr>
        <w:t>Dafa</w:t>
      </w:r>
      <w:proofErr w:type="spellEnd"/>
      <w:r>
        <w:rPr>
          <w:rFonts w:eastAsia="Arial Unicode MS" w:cs="Arial Unicode MS"/>
        </w:rPr>
        <w:t xml:space="preserve"> </w:t>
      </w:r>
      <w:proofErr w:type="spellStart"/>
      <w:r>
        <w:rPr>
          <w:rFonts w:eastAsia="Arial Unicode MS" w:cs="Arial Unicode MS"/>
        </w:rPr>
        <w:t>Infocenter</w:t>
      </w:r>
      <w:proofErr w:type="spellEnd"/>
      <w:r>
        <w:rPr>
          <w:rFonts w:eastAsia="Arial Unicode MS" w:cs="Arial Unicode MS"/>
        </w:rPr>
        <w:t xml:space="preserve"> website: https://faluninfo.net/violent-suppression-of-100-million-people/.</w:t>
      </w:r>
    </w:p>
  </w:footnote>
  <w:footnote w:id="4">
    <w:p w14:paraId="4C10896B"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Final judgement (1 March 2020): https://chinatribunal.com/final-judgment/</w:t>
      </w:r>
    </w:p>
  </w:footnote>
  <w:footnote w:id="5">
    <w:p w14:paraId="3174A038"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UN OHCHR Press release (14 June 2021), “China: UN human rights experts alarmed by ‘organ harvesting’ allegations”</w:t>
      </w:r>
    </w:p>
    <w:p w14:paraId="62334FB8" w14:textId="77777777" w:rsidR="00574759" w:rsidRDefault="00526712">
      <w:pPr>
        <w:pStyle w:val="a7"/>
      </w:pPr>
      <w:r>
        <w:rPr>
          <w:rFonts w:eastAsia="Arial Unicode MS" w:cs="Arial Unicode MS"/>
        </w:rPr>
        <w:t xml:space="preserve">   https://www.ohchr.org/en/press-releases/2021/06/china-un-human-rights-experts-alarmed-organ-harvesting-allegations</w:t>
      </w:r>
    </w:p>
  </w:footnote>
  <w:footnote w:id="6">
    <w:p w14:paraId="65863BB4" w14:textId="77777777" w:rsidR="00574759" w:rsidRDefault="00526712">
      <w:pPr>
        <w:pStyle w:val="a7"/>
        <w:jc w:val="both"/>
      </w:pPr>
      <w:r>
        <w:rPr>
          <w:rFonts w:ascii="Calibri" w:eastAsia="Calibri" w:hAnsi="Calibri" w:cs="Calibri"/>
          <w:vertAlign w:val="superscript"/>
        </w:rPr>
        <w:footnoteRef/>
      </w:r>
      <w:r w:rsidRPr="00941C23">
        <w:t xml:space="preserve"> </w:t>
      </w:r>
      <w:r>
        <w:t xml:space="preserve">Chinese Influence Operations (October 2021.) published by </w:t>
      </w:r>
      <w:proofErr w:type="gramStart"/>
      <w:r>
        <w:t>IRSEM(</w:t>
      </w:r>
      <w:proofErr w:type="spellStart"/>
      <w:proofErr w:type="gramEnd"/>
      <w:r>
        <w:t>L’Institut</w:t>
      </w:r>
      <w:proofErr w:type="spellEnd"/>
      <w:r>
        <w:t xml:space="preserve"> de Recherche </w:t>
      </w:r>
      <w:proofErr w:type="spellStart"/>
      <w:r>
        <w:t>Stratégique</w:t>
      </w:r>
      <w:proofErr w:type="spellEnd"/>
      <w:r>
        <w:t xml:space="preserve"> de </w:t>
      </w:r>
      <w:proofErr w:type="spellStart"/>
      <w:r>
        <w:t>l’École</w:t>
      </w:r>
      <w:proofErr w:type="spellEnd"/>
      <w:r>
        <w:t xml:space="preserve"> </w:t>
      </w:r>
      <w:proofErr w:type="spellStart"/>
      <w:r>
        <w:t>Militaire</w:t>
      </w:r>
      <w:proofErr w:type="spellEnd"/>
      <w:r>
        <w:t>), p. 79</w:t>
      </w:r>
    </w:p>
    <w:p w14:paraId="69AD5DE0" w14:textId="77777777" w:rsidR="00574759" w:rsidRDefault="00526712">
      <w:pPr>
        <w:pStyle w:val="a7"/>
        <w:ind w:firstLine="100"/>
      </w:pPr>
      <w:r>
        <w:t>Full text: https://www.irsem.fr/report.html</w:t>
      </w:r>
    </w:p>
  </w:footnote>
  <w:footnote w:id="7">
    <w:p w14:paraId="3AF75363"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Ibid. p. 80.</w:t>
      </w:r>
    </w:p>
  </w:footnote>
  <w:footnote w:id="8">
    <w:p w14:paraId="3D46BDDA"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https://www.shenyun.org/spirituality/challenges-we-face</w:t>
      </w:r>
    </w:p>
  </w:footnote>
  <w:footnote w:id="9">
    <w:p w14:paraId="5DEE3992"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List of the incidents &amp; Evidence: </w:t>
      </w:r>
      <w:r>
        <w:rPr>
          <w:rFonts w:ascii="Calibri" w:hAnsi="Calibri"/>
        </w:rPr>
        <w:t>http://leeshailemish.com/on-shen-yun/whos-afraid-of-shen-yun/</w:t>
      </w:r>
    </w:p>
  </w:footnote>
  <w:footnote w:id="10">
    <w:p w14:paraId="17238D07"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Statement published on the Chinese Embassy’s website:</w:t>
      </w:r>
    </w:p>
    <w:p w14:paraId="49E60A1A" w14:textId="77777777" w:rsidR="00574759" w:rsidRDefault="00526712">
      <w:pPr>
        <w:pStyle w:val="a7"/>
        <w:ind w:firstLine="200"/>
      </w:pPr>
      <w:r>
        <w:t>http://do.china-embassy.gov.cn/esp/xwdt/202301/t20230131_11016668.htm</w:t>
      </w:r>
    </w:p>
  </w:footnote>
  <w:footnote w:id="11">
    <w:p w14:paraId="191E6901"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The Epoch Times (3 February 2023), “Shen Yun Shows Virtues, Beauty, ‘The World Needs a Lot of That’ Says Eduardo Brito National Theater Director”</w:t>
      </w:r>
    </w:p>
    <w:p w14:paraId="3EAF11DF" w14:textId="77777777" w:rsidR="00574759" w:rsidRDefault="00526712">
      <w:pPr>
        <w:pStyle w:val="a7"/>
        <w:ind w:firstLine="200"/>
      </w:pPr>
      <w:r>
        <w:t>https://www.theepochtimes.com/shenyun/shen-yun-shows-virtues-beauty-the-world-needs-a-lot-of-that-says-eduardo-brito-national-theater-director-5031939</w:t>
      </w:r>
    </w:p>
  </w:footnote>
  <w:footnote w:id="12">
    <w:p w14:paraId="5D4D6EED"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The Epoch Times (3 February 2023), “</w:t>
      </w:r>
      <w:proofErr w:type="spellStart"/>
      <w:r>
        <w:rPr>
          <w:rFonts w:eastAsia="Arial Unicode MS" w:cs="Arial Unicode MS"/>
        </w:rPr>
        <w:t>Funcionarios</w:t>
      </w:r>
      <w:proofErr w:type="spellEnd"/>
      <w:r>
        <w:rPr>
          <w:rFonts w:eastAsia="Arial Unicode MS" w:cs="Arial Unicode MS"/>
        </w:rPr>
        <w:t xml:space="preserve"> de República </w:t>
      </w:r>
      <w:proofErr w:type="spellStart"/>
      <w:r>
        <w:rPr>
          <w:rFonts w:eastAsia="Arial Unicode MS" w:cs="Arial Unicode MS"/>
        </w:rPr>
        <w:t>Dominicana</w:t>
      </w:r>
      <w:proofErr w:type="spellEnd"/>
      <w:r>
        <w:rPr>
          <w:rFonts w:eastAsia="Arial Unicode MS" w:cs="Arial Unicode MS"/>
        </w:rPr>
        <w:t xml:space="preserve"> dan la </w:t>
      </w:r>
      <w:proofErr w:type="spellStart"/>
      <w:r>
        <w:rPr>
          <w:rFonts w:eastAsia="Arial Unicode MS" w:cs="Arial Unicode MS"/>
        </w:rPr>
        <w:t>bienvenida</w:t>
      </w:r>
      <w:proofErr w:type="spellEnd"/>
      <w:r>
        <w:rPr>
          <w:rFonts w:eastAsia="Arial Unicode MS" w:cs="Arial Unicode MS"/>
        </w:rPr>
        <w:t xml:space="preserve"> a Shen Yun al </w:t>
      </w:r>
      <w:proofErr w:type="spellStart"/>
      <w:r>
        <w:rPr>
          <w:rFonts w:eastAsia="Arial Unicode MS" w:cs="Arial Unicode MS"/>
        </w:rPr>
        <w:t>país</w:t>
      </w:r>
      <w:proofErr w:type="spellEnd"/>
      <w:r>
        <w:rPr>
          <w:rFonts w:eastAsia="Arial Unicode MS" w:cs="Arial Unicode MS"/>
        </w:rPr>
        <w:t xml:space="preserve"> Fuente: The Epoch Times </w:t>
      </w:r>
      <w:proofErr w:type="spellStart"/>
      <w:r>
        <w:rPr>
          <w:rFonts w:eastAsia="Arial Unicode MS" w:cs="Arial Unicode MS"/>
        </w:rPr>
        <w:t>en</w:t>
      </w:r>
      <w:proofErr w:type="spellEnd"/>
      <w:r>
        <w:rPr>
          <w:rFonts w:eastAsia="Arial Unicode MS" w:cs="Arial Unicode MS"/>
        </w:rPr>
        <w:t xml:space="preserve"> </w:t>
      </w:r>
      <w:proofErr w:type="spellStart"/>
      <w:r>
        <w:rPr>
          <w:rFonts w:eastAsia="Arial Unicode MS" w:cs="Arial Unicode MS"/>
        </w:rPr>
        <w:t>español</w:t>
      </w:r>
      <w:proofErr w:type="spellEnd"/>
      <w:r>
        <w:rPr>
          <w:rFonts w:eastAsia="Arial Unicode MS" w:cs="Arial Unicode MS"/>
        </w:rPr>
        <w:t>”</w:t>
      </w:r>
    </w:p>
    <w:p w14:paraId="7EA56EE8" w14:textId="77777777" w:rsidR="00574759" w:rsidRDefault="00526712">
      <w:pPr>
        <w:pStyle w:val="a7"/>
        <w:ind w:firstLine="200"/>
      </w:pPr>
      <w:r>
        <w:t>https://es-mb.theepochtimes.com/funcionarios-de-republica-dominicana-dan-la-bienvenida-a-shen-yun-al-pais_1095131.html</w:t>
      </w:r>
    </w:p>
  </w:footnote>
  <w:footnote w:id="13">
    <w:p w14:paraId="2B9CC14E"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The Epoch Times (6 February 2023), “Gobernadora de Santiago da la </w:t>
      </w:r>
      <w:proofErr w:type="spellStart"/>
      <w:r>
        <w:rPr>
          <w:rFonts w:eastAsia="Arial Unicode MS" w:cs="Arial Unicode MS"/>
        </w:rPr>
        <w:t>bienvenida</w:t>
      </w:r>
      <w:proofErr w:type="spellEnd"/>
      <w:r>
        <w:rPr>
          <w:rFonts w:eastAsia="Arial Unicode MS" w:cs="Arial Unicode MS"/>
        </w:rPr>
        <w:t xml:space="preserve"> a Shen Yun: “¡</w:t>
      </w:r>
      <w:proofErr w:type="spellStart"/>
      <w:r>
        <w:rPr>
          <w:rFonts w:eastAsia="Arial Unicode MS" w:cs="Arial Unicode MS"/>
        </w:rPr>
        <w:t>Te</w:t>
      </w:r>
      <w:proofErr w:type="spellEnd"/>
      <w:r>
        <w:rPr>
          <w:rFonts w:eastAsia="Arial Unicode MS" w:cs="Arial Unicode MS"/>
        </w:rPr>
        <w:t xml:space="preserve"> </w:t>
      </w:r>
      <w:proofErr w:type="spellStart"/>
      <w:r>
        <w:rPr>
          <w:rFonts w:eastAsia="Arial Unicode MS" w:cs="Arial Unicode MS"/>
        </w:rPr>
        <w:t>transporta</w:t>
      </w:r>
      <w:proofErr w:type="spellEnd"/>
      <w:r>
        <w:rPr>
          <w:rFonts w:eastAsia="Arial Unicode MS" w:cs="Arial Unicode MS"/>
        </w:rPr>
        <w:t xml:space="preserve"> </w:t>
      </w:r>
      <w:proofErr w:type="gramStart"/>
      <w:r>
        <w:rPr>
          <w:rFonts w:eastAsia="Arial Unicode MS" w:cs="Arial Unicode MS"/>
        </w:rPr>
        <w:t>a</w:t>
      </w:r>
      <w:proofErr w:type="gramEnd"/>
      <w:r>
        <w:rPr>
          <w:rFonts w:eastAsia="Arial Unicode MS" w:cs="Arial Unicode MS"/>
        </w:rPr>
        <w:t xml:space="preserve"> </w:t>
      </w:r>
      <w:proofErr w:type="spellStart"/>
      <w:r>
        <w:rPr>
          <w:rFonts w:eastAsia="Arial Unicode MS" w:cs="Arial Unicode MS"/>
        </w:rPr>
        <w:t>otra</w:t>
      </w:r>
      <w:proofErr w:type="spellEnd"/>
      <w:r>
        <w:rPr>
          <w:rFonts w:eastAsia="Arial Unicode MS" w:cs="Arial Unicode MS"/>
        </w:rPr>
        <w:t xml:space="preserve"> </w:t>
      </w:r>
      <w:proofErr w:type="spellStart"/>
      <w:r>
        <w:rPr>
          <w:rFonts w:eastAsia="Arial Unicode MS" w:cs="Arial Unicode MS"/>
        </w:rPr>
        <w:t>dimensión</w:t>
      </w:r>
      <w:proofErr w:type="spellEnd"/>
      <w:r>
        <w:rPr>
          <w:rFonts w:eastAsia="Arial Unicode MS" w:cs="Arial Unicode MS"/>
        </w:rPr>
        <w:t xml:space="preserve">!” Fuente: The Epoch Times </w:t>
      </w:r>
      <w:proofErr w:type="spellStart"/>
      <w:r>
        <w:rPr>
          <w:rFonts w:eastAsia="Arial Unicode MS" w:cs="Arial Unicode MS"/>
        </w:rPr>
        <w:t>en</w:t>
      </w:r>
      <w:proofErr w:type="spellEnd"/>
      <w:r>
        <w:rPr>
          <w:rFonts w:eastAsia="Arial Unicode MS" w:cs="Arial Unicode MS"/>
        </w:rPr>
        <w:t xml:space="preserve"> </w:t>
      </w:r>
      <w:proofErr w:type="spellStart"/>
      <w:r>
        <w:rPr>
          <w:rFonts w:eastAsia="Arial Unicode MS" w:cs="Arial Unicode MS"/>
        </w:rPr>
        <w:t>español</w:t>
      </w:r>
      <w:proofErr w:type="spellEnd"/>
      <w:r>
        <w:rPr>
          <w:rFonts w:eastAsia="Arial Unicode MS" w:cs="Arial Unicode MS"/>
        </w:rPr>
        <w:t>”</w:t>
      </w:r>
    </w:p>
    <w:p w14:paraId="37B08D1A" w14:textId="77777777" w:rsidR="00574759" w:rsidRDefault="00526712">
      <w:pPr>
        <w:pStyle w:val="a7"/>
        <w:ind w:firstLine="200"/>
      </w:pPr>
      <w:r>
        <w:t>https://es-mb.theepochtimes.com/gobernadora-de-santiago-da-la-bienvenida-a-shen-yun-te-transporta-a-otra-dimension_1096292.html</w:t>
      </w:r>
    </w:p>
  </w:footnote>
  <w:footnote w:id="14">
    <w:p w14:paraId="0B21E807"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Seoul Southern District Court Decision No. 2016 </w:t>
      </w:r>
      <w:proofErr w:type="spellStart"/>
      <w:r>
        <w:rPr>
          <w:rFonts w:eastAsia="Arial Unicode MS" w:cs="Arial Unicode MS"/>
        </w:rPr>
        <w:t>Kahap</w:t>
      </w:r>
      <w:proofErr w:type="spellEnd"/>
      <w:r>
        <w:rPr>
          <w:rFonts w:eastAsia="Arial Unicode MS" w:cs="Arial Unicode MS"/>
        </w:rPr>
        <w:t xml:space="preserve"> 71 rendered on 4 May 2016</w:t>
      </w:r>
    </w:p>
  </w:footnote>
  <w:footnote w:id="15">
    <w:p w14:paraId="2ECF1642"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The Diplomat, The Long Arm of Chinese Censorship Reaches South Korea (9 May 2016)</w:t>
      </w:r>
    </w:p>
    <w:p w14:paraId="5995A0EA" w14:textId="77777777" w:rsidR="00574759" w:rsidRDefault="00526712">
      <w:pPr>
        <w:pStyle w:val="a7"/>
        <w:ind w:firstLine="100"/>
      </w:pPr>
      <w:r>
        <w:t xml:space="preserve">  https://thediplomat.com/2016/05/the-long-arm-of-chinese-censorship-reaches-south-korea/</w:t>
      </w:r>
    </w:p>
  </w:footnote>
  <w:footnote w:id="16">
    <w:p w14:paraId="5C4B2106"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NHRC’s decision on the case No. 16-Jinjeong-0057200 (20 April 2016)</w:t>
      </w:r>
    </w:p>
  </w:footnote>
  <w:footnote w:id="17">
    <w:p w14:paraId="493ED239"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Bitter Winter, ‘Ms. O Again! She Insults Islam, Uyghurs, Refugees… and Bitter Winter’, 7 August 2019</w:t>
      </w:r>
    </w:p>
    <w:p w14:paraId="0A13B5E5" w14:textId="77777777" w:rsidR="00574759" w:rsidRDefault="00526712">
      <w:pPr>
        <w:pStyle w:val="a7"/>
        <w:ind w:firstLine="200"/>
      </w:pPr>
      <w:r>
        <w:t>https://bitterwinter.org/ms-o-insults-islam-uyghurs-refugees-and-bitter-winter/</w:t>
      </w:r>
    </w:p>
  </w:footnote>
  <w:footnote w:id="18">
    <w:p w14:paraId="3135B5DC" w14:textId="10E33FE4" w:rsidR="00574759" w:rsidRDefault="00526712">
      <w:pPr>
        <w:pStyle w:val="a7"/>
      </w:pPr>
      <w:r>
        <w:rPr>
          <w:rFonts w:ascii="Calibri" w:eastAsia="Calibri" w:hAnsi="Calibri" w:cs="Calibri"/>
          <w:vertAlign w:val="superscript"/>
        </w:rPr>
        <w:footnoteRef/>
      </w:r>
      <w:r>
        <w:rPr>
          <w:rFonts w:eastAsia="Arial Unicode MS" w:cs="Arial Unicode MS"/>
        </w:rPr>
        <w:t xml:space="preserve"> The Epoch times, ‘In the name of Christianity, a Korean organization takes part in CCP’s censorship in Korea’, 8 September 2023</w:t>
      </w:r>
    </w:p>
    <w:p w14:paraId="748E7E14" w14:textId="15E88D2B" w:rsidR="00574759" w:rsidRDefault="008419C8">
      <w:pPr>
        <w:pStyle w:val="a7"/>
        <w:ind w:firstLine="200"/>
      </w:pPr>
      <w:r w:rsidRPr="008419C8">
        <w:t>http://kr.theepochtimes.com/</w:t>
      </w:r>
      <w:r w:rsidRPr="008419C8">
        <w:rPr>
          <w:rFonts w:ascii="맑은 고딕" w:eastAsia="맑은 고딕" w:hAnsi="맑은 고딕" w:cs="맑은 고딕" w:hint="eastAsia"/>
        </w:rPr>
        <w:t>국내</w:t>
      </w:r>
      <w:r w:rsidRPr="008419C8">
        <w:t>-</w:t>
      </w:r>
      <w:r w:rsidRPr="008419C8">
        <w:rPr>
          <w:rFonts w:ascii="맑은 고딕" w:eastAsia="맑은 고딕" w:hAnsi="맑은 고딕" w:cs="맑은 고딕" w:hint="eastAsia"/>
        </w:rPr>
        <w:t>종교단체</w:t>
      </w:r>
      <w:r w:rsidRPr="008419C8">
        <w:t>-</w:t>
      </w:r>
      <w:r w:rsidRPr="008419C8">
        <w:rPr>
          <w:rFonts w:ascii="맑은 고딕" w:eastAsia="맑은 고딕" w:hAnsi="맑은 고딕" w:cs="맑은 고딕" w:hint="eastAsia"/>
        </w:rPr>
        <w:t>기독교</w:t>
      </w:r>
      <w:r w:rsidRPr="008419C8">
        <w:t>-</w:t>
      </w:r>
      <w:r w:rsidRPr="008419C8">
        <w:rPr>
          <w:rFonts w:ascii="맑은 고딕" w:eastAsia="맑은 고딕" w:hAnsi="맑은 고딕" w:cs="맑은 고딕" w:hint="eastAsia"/>
        </w:rPr>
        <w:t>빙자해</w:t>
      </w:r>
      <w:r w:rsidRPr="008419C8">
        <w:t>-</w:t>
      </w:r>
      <w:r w:rsidRPr="008419C8">
        <w:rPr>
          <w:rFonts w:ascii="맑은 고딕" w:eastAsia="맑은 고딕" w:hAnsi="맑은 고딕" w:cs="맑은 고딕" w:hint="eastAsia"/>
        </w:rPr>
        <w:t>중공의</w:t>
      </w:r>
      <w:r w:rsidRPr="008419C8">
        <w:t>-</w:t>
      </w:r>
      <w:r w:rsidRPr="008419C8">
        <w:rPr>
          <w:rFonts w:ascii="맑은 고딕" w:eastAsia="맑은 고딕" w:hAnsi="맑은 고딕" w:cs="맑은 고딕" w:hint="eastAsia"/>
        </w:rPr>
        <w:t>문화주권침해</w:t>
      </w:r>
      <w:r w:rsidRPr="008419C8">
        <w:t>_660007.html</w:t>
      </w:r>
    </w:p>
  </w:footnote>
  <w:footnote w:id="19">
    <w:p w14:paraId="1987B835" w14:textId="77777777" w:rsidR="00574759" w:rsidRDefault="00526712">
      <w:pPr>
        <w:pStyle w:val="a7"/>
      </w:pPr>
      <w:r>
        <w:rPr>
          <w:rFonts w:ascii="Calibri" w:eastAsia="Calibri" w:hAnsi="Calibri" w:cs="Calibri"/>
          <w:vertAlign w:val="superscript"/>
        </w:rPr>
        <w:footnoteRef/>
      </w:r>
      <w:r>
        <w:rPr>
          <w:rFonts w:eastAsia="Arial Unicode MS" w:cs="Arial Unicode MS"/>
        </w:rPr>
        <w:t xml:space="preserve"> Monthly </w:t>
      </w:r>
      <w:proofErr w:type="gramStart"/>
      <w:r>
        <w:rPr>
          <w:rFonts w:eastAsia="Arial Unicode MS" w:cs="Arial Unicode MS"/>
        </w:rPr>
        <w:t>Chosun(</w:t>
      </w:r>
      <w:proofErr w:type="gramEnd"/>
      <w:r>
        <w:rPr>
          <w:rFonts w:eastAsia="Arial Unicode MS" w:cs="Arial Unicode MS"/>
        </w:rPr>
        <w:t xml:space="preserve">August 2023), ‘Chinese Embassy pressures all sides to prevent Falun Gong-related performances’ </w:t>
      </w:r>
    </w:p>
    <w:p w14:paraId="06B2954F" w14:textId="77777777" w:rsidR="00574759" w:rsidRDefault="00526712">
      <w:pPr>
        <w:pStyle w:val="a7"/>
      </w:pPr>
      <w:r>
        <w:rPr>
          <w:rFonts w:eastAsia="Arial Unicode MS" w:cs="Arial Unicode MS"/>
        </w:rPr>
        <w:t xml:space="preserve">   http://m.monthly.chosun.com/client/news/viw.asp?ctcd=C&amp;nNewsNumb=202308100025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5CD02" w14:textId="77777777" w:rsidR="00574759" w:rsidRDefault="0057475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C28BF"/>
    <w:multiLevelType w:val="multilevel"/>
    <w:tmpl w:val="64F0AC22"/>
    <w:numStyleLink w:val="2"/>
  </w:abstractNum>
  <w:abstractNum w:abstractNumId="1" w15:restartNumberingAfterBreak="0">
    <w:nsid w:val="2B6B64E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4BDA1ED9"/>
    <w:multiLevelType w:val="multilevel"/>
    <w:tmpl w:val="64F0AC22"/>
    <w:styleLink w:val="2"/>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36E5A5A"/>
    <w:multiLevelType w:val="hybridMultilevel"/>
    <w:tmpl w:val="F0D6F7B8"/>
    <w:lvl w:ilvl="0" w:tplc="F0D0E3F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224B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66B9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90358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19612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C2827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E4C4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0EC8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78F9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E6A0A89"/>
    <w:multiLevelType w:val="hybridMultilevel"/>
    <w:tmpl w:val="5D88B026"/>
    <w:lvl w:ilvl="0" w:tplc="0409000F">
      <w:start w:val="1"/>
      <w:numFmt w:val="decimal"/>
      <w:lvlText w:val="%1."/>
      <w:lvlJc w:val="left"/>
      <w:pPr>
        <w:ind w:left="880" w:hanging="440"/>
      </w:pPr>
    </w:lvl>
    <w:lvl w:ilvl="1" w:tplc="0409000F">
      <w:start w:val="1"/>
      <w:numFmt w:val="decimal"/>
      <w:lvlText w:val="%2."/>
      <w:lvlJc w:val="left"/>
      <w:pPr>
        <w:ind w:left="1320" w:hanging="440"/>
      </w:pPr>
    </w:lvl>
    <w:lvl w:ilvl="2" w:tplc="0409001B">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925261164">
    <w:abstractNumId w:val="3"/>
  </w:num>
  <w:num w:numId="2" w16cid:durableId="1424110261">
    <w:abstractNumId w:val="2"/>
  </w:num>
  <w:num w:numId="3" w16cid:durableId="93986104">
    <w:abstractNumId w:val="0"/>
  </w:num>
  <w:num w:numId="4" w16cid:durableId="190464051">
    <w:abstractNumId w:val="0"/>
    <w:lvlOverride w:ilvl="0">
      <w:startOverride w:val="2"/>
      <w:lvl w:ilvl="0">
        <w:start w:val="2"/>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num" w:pos="720"/>
          </w:tabs>
          <w:ind w:left="958" w:hanging="9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num" w:pos="1080"/>
          </w:tabs>
          <w:ind w:left="1318" w:hanging="13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num" w:pos="1440"/>
          </w:tabs>
          <w:ind w:left="1678" w:hanging="16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num" w:pos="1800"/>
          </w:tabs>
          <w:ind w:left="2038" w:hanging="20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16cid:durableId="995449337">
    <w:abstractNumId w:val="4"/>
  </w:num>
  <w:num w:numId="6" w16cid:durableId="74521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bordersDoNotSurroundHeader/>
  <w:bordersDoNotSurroundFooter/>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759"/>
    <w:rsid w:val="001D3CBA"/>
    <w:rsid w:val="00270E12"/>
    <w:rsid w:val="00526712"/>
    <w:rsid w:val="00574759"/>
    <w:rsid w:val="0074007A"/>
    <w:rsid w:val="008419C8"/>
    <w:rsid w:val="00941C2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2DE7E"/>
  <w15:docId w15:val="{AD8F5824-EACE-43C8-AC9F-B1E097136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ko-K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Arial Unicode MS" w:cs="Arial Unicode MS"/>
      <w:color w:val="000000"/>
      <w:sz w:val="24"/>
      <w:szCs w:val="24"/>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머리말 및 꼬리말"/>
    <w:pPr>
      <w:tabs>
        <w:tab w:val="right" w:pos="9020"/>
      </w:tabs>
    </w:pPr>
    <w:rPr>
      <w:rFonts w:ascii="Apple SD 산돌고딕 Neo 일반체" w:eastAsia="Arial Unicode MS" w:hAnsi="Apple SD 산돌고딕 Neo 일반체" w:cs="Arial Unicode MS"/>
      <w:color w:val="000000"/>
      <w:sz w:val="24"/>
      <w:szCs w:val="24"/>
      <w14:textOutline w14:w="0" w14:cap="flat" w14:cmpd="sng" w14:algn="ctr">
        <w14:noFill/>
        <w14:prstDash w14:val="solid"/>
        <w14:bevel/>
      </w14:textOutline>
    </w:rPr>
  </w:style>
  <w:style w:type="paragraph" w:styleId="a5">
    <w:name w:val="footer"/>
    <w:pPr>
      <w:tabs>
        <w:tab w:val="center" w:pos="4153"/>
        <w:tab w:val="right" w:pos="8306"/>
      </w:tabs>
    </w:pPr>
    <w:rPr>
      <w:rFonts w:eastAsia="Arial Unicode MS" w:cs="Arial Unicode MS"/>
      <w:color w:val="000000"/>
      <w:sz w:val="24"/>
      <w:szCs w:val="24"/>
      <w:u w:color="000000"/>
    </w:rPr>
  </w:style>
  <w:style w:type="paragraph" w:styleId="a6">
    <w:name w:val="List Paragraph"/>
    <w:pPr>
      <w:ind w:left="720"/>
    </w:pPr>
    <w:rPr>
      <w:rFonts w:eastAsia="Times New Roman"/>
      <w:color w:val="000000"/>
      <w:sz w:val="24"/>
      <w:szCs w:val="24"/>
      <w:u w:color="000000"/>
    </w:rPr>
  </w:style>
  <w:style w:type="numbering" w:customStyle="1" w:styleId="2">
    <w:name w:val="가져온 스타일 2"/>
    <w:pPr>
      <w:numPr>
        <w:numId w:val="2"/>
      </w:numPr>
    </w:pPr>
  </w:style>
  <w:style w:type="paragraph" w:styleId="a7">
    <w:name w:val="footnote text"/>
    <w:rPr>
      <w:rFonts w:eastAsia="Times New Roman"/>
      <w:color w:val="000000"/>
      <w:u w:color="000000"/>
    </w:rPr>
  </w:style>
  <w:style w:type="paragraph" w:styleId="a8">
    <w:name w:val="Revision"/>
    <w:hidden/>
    <w:uiPriority w:val="99"/>
    <w:semiHidden/>
    <w:rsid w:val="00941C23"/>
    <w:pPr>
      <w:pBdr>
        <w:top w:val="none" w:sz="0" w:space="0" w:color="auto"/>
        <w:left w:val="none" w:sz="0" w:space="0" w:color="auto"/>
        <w:bottom w:val="none" w:sz="0" w:space="0" w:color="auto"/>
        <w:right w:val="none" w:sz="0" w:space="0" w:color="auto"/>
        <w:between w:val="none" w:sz="0" w:space="0" w:color="auto"/>
        <w:bar w:val="none" w:sz="0" w:color="auto"/>
      </w:pBdr>
    </w:pPr>
    <w:rPr>
      <w:rFonts w:eastAsia="Arial Unicode MS" w:cs="Arial Unicode MS"/>
      <w:color w:val="000000"/>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pple SD 산돌고딕 Neo 볼드체"/>
        <a:ea typeface="돋움"/>
        <a:cs typeface="Apple SD 산돌고딕 Neo 볼드체"/>
      </a:majorFont>
      <a:minorFont>
        <a:latin typeface="Apple SD 산돌고딕 Neo 일반체"/>
        <a:ea typeface="바탕"/>
        <a:cs typeface="Apple SD 산돌고딕 Neo 일반체"/>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Apple SD 산돌고딕 Neo 일반체"/>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Apple SD 산돌고딕 Neo 일반체"/>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1503</Words>
  <Characters>8572</Characters>
  <Application>Microsoft Office Word</Application>
  <DocSecurity>0</DocSecurity>
  <Lines>71</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hijin</cp:lastModifiedBy>
  <cp:revision>4</cp:revision>
  <dcterms:created xsi:type="dcterms:W3CDTF">2023-09-10T11:02:00Z</dcterms:created>
  <dcterms:modified xsi:type="dcterms:W3CDTF">2023-09-11T19:25:00Z</dcterms:modified>
</cp:coreProperties>
</file>