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D68619" w14:textId="77777777" w:rsidR="006B7E05" w:rsidRPr="00003567" w:rsidRDefault="006B7E05" w:rsidP="00072084">
      <w:pPr>
        <w:spacing w:line="276" w:lineRule="auto"/>
        <w:jc w:val="center"/>
        <w:rPr>
          <w:rFonts w:ascii="American Typewriter" w:hAnsi="American Typewriter"/>
          <w:b/>
          <w:bCs/>
        </w:rPr>
      </w:pPr>
      <w:r w:rsidRPr="00003567">
        <w:rPr>
          <w:rFonts w:ascii="American Typewriter" w:hAnsi="American Typewriter"/>
          <w:b/>
          <w:bCs/>
          <w:noProof/>
        </w:rPr>
        <w:drawing>
          <wp:inline distT="0" distB="0" distL="0" distR="0" wp14:anchorId="71569CDE" wp14:editId="22CCEC48">
            <wp:extent cx="2730500" cy="85090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LS_Logo_stack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0500" cy="850900"/>
                    </a:xfrm>
                    <a:prstGeom prst="rect">
                      <a:avLst/>
                    </a:prstGeom>
                  </pic:spPr>
                </pic:pic>
              </a:graphicData>
            </a:graphic>
          </wp:inline>
        </w:drawing>
      </w:r>
    </w:p>
    <w:p w14:paraId="7353BF11" w14:textId="77777777" w:rsidR="00CF7B8C" w:rsidRPr="006B7E05" w:rsidRDefault="00CF7B8C" w:rsidP="00072084">
      <w:pPr>
        <w:spacing w:line="276" w:lineRule="auto"/>
        <w:rPr>
          <w:rFonts w:ascii="American Typewriter" w:hAnsi="American Typewriter"/>
        </w:rPr>
      </w:pPr>
    </w:p>
    <w:p w14:paraId="5445B384" w14:textId="5E66E20D" w:rsidR="00BA14AE" w:rsidRPr="007533C8" w:rsidRDefault="00180AE2" w:rsidP="00072084">
      <w:pPr>
        <w:spacing w:line="276" w:lineRule="auto"/>
        <w:rPr>
          <w:rFonts w:asciiTheme="majorHAnsi" w:hAnsiTheme="majorHAnsi" w:cstheme="majorHAnsi"/>
          <w:b/>
          <w:bCs/>
        </w:rPr>
      </w:pPr>
      <w:bookmarkStart w:id="0" w:name="_GoBack"/>
      <w:r w:rsidRPr="007533C8">
        <w:rPr>
          <w:rFonts w:asciiTheme="majorHAnsi" w:hAnsiTheme="majorHAnsi" w:cstheme="majorHAnsi"/>
          <w:b/>
          <w:bCs/>
        </w:rPr>
        <w:t>Submission by Howard League Scotland to the Human Rights Committee: list of issues with regard to the UK examination under the International Covenant on Civil and Political Rights.</w:t>
      </w:r>
    </w:p>
    <w:bookmarkEnd w:id="0"/>
    <w:p w14:paraId="2BFAE404" w14:textId="530A3861" w:rsidR="00180AE2" w:rsidRPr="00180AE2" w:rsidRDefault="00180AE2" w:rsidP="00072084">
      <w:pPr>
        <w:spacing w:line="276" w:lineRule="auto"/>
        <w:rPr>
          <w:rFonts w:asciiTheme="majorHAnsi" w:hAnsiTheme="majorHAnsi" w:cstheme="majorHAnsi"/>
        </w:rPr>
      </w:pPr>
    </w:p>
    <w:p w14:paraId="422CA87F" w14:textId="33E5A1EB" w:rsidR="007533C8" w:rsidRDefault="007533C8" w:rsidP="00072084">
      <w:pPr>
        <w:spacing w:line="276" w:lineRule="auto"/>
        <w:rPr>
          <w:rFonts w:asciiTheme="majorHAnsi" w:hAnsiTheme="majorHAnsi" w:cstheme="majorHAnsi"/>
          <w:b/>
          <w:bCs/>
        </w:rPr>
      </w:pPr>
      <w:r w:rsidRPr="007533C8">
        <w:rPr>
          <w:rFonts w:asciiTheme="majorHAnsi" w:hAnsiTheme="majorHAnsi" w:cstheme="majorHAnsi"/>
          <w:b/>
          <w:bCs/>
        </w:rPr>
        <w:t>1. Introduction</w:t>
      </w:r>
    </w:p>
    <w:p w14:paraId="0B818AC4" w14:textId="77777777" w:rsidR="00680D7D" w:rsidRDefault="00680D7D" w:rsidP="00072084">
      <w:pPr>
        <w:spacing w:line="276" w:lineRule="auto"/>
        <w:rPr>
          <w:rFonts w:asciiTheme="majorHAnsi" w:hAnsiTheme="majorHAnsi" w:cstheme="majorHAnsi"/>
          <w:b/>
          <w:bCs/>
        </w:rPr>
      </w:pPr>
    </w:p>
    <w:p w14:paraId="7388F572" w14:textId="3513ECEC" w:rsidR="007533C8" w:rsidRDefault="00010011" w:rsidP="00072084">
      <w:pPr>
        <w:spacing w:line="276" w:lineRule="auto"/>
        <w:rPr>
          <w:rFonts w:asciiTheme="majorHAnsi" w:hAnsiTheme="majorHAnsi" w:cstheme="majorHAnsi"/>
        </w:rPr>
      </w:pPr>
      <w:r>
        <w:rPr>
          <w:rFonts w:asciiTheme="majorHAnsi" w:hAnsiTheme="majorHAnsi" w:cstheme="majorHAnsi"/>
        </w:rPr>
        <w:t xml:space="preserve">1.1 </w:t>
      </w:r>
      <w:r>
        <w:rPr>
          <w:rFonts w:asciiTheme="majorHAnsi" w:hAnsiTheme="majorHAnsi" w:cstheme="majorHAnsi"/>
        </w:rPr>
        <w:tab/>
      </w:r>
      <w:r w:rsidR="007533C8" w:rsidRPr="007533C8">
        <w:rPr>
          <w:rFonts w:asciiTheme="majorHAnsi" w:hAnsiTheme="majorHAnsi" w:cstheme="majorHAnsi"/>
        </w:rPr>
        <w:t xml:space="preserve">Howard League Scotland (HLS) </w:t>
      </w:r>
      <w:r w:rsidR="007533C8">
        <w:rPr>
          <w:rFonts w:asciiTheme="majorHAnsi" w:hAnsiTheme="majorHAnsi" w:cstheme="majorHAnsi"/>
        </w:rPr>
        <w:t xml:space="preserve">is Scotland’s leading independent penal reform organisation. </w:t>
      </w:r>
      <w:r>
        <w:rPr>
          <w:rFonts w:asciiTheme="majorHAnsi" w:hAnsiTheme="majorHAnsi" w:cstheme="majorHAnsi"/>
        </w:rPr>
        <w:tab/>
      </w:r>
      <w:r w:rsidR="007533C8">
        <w:rPr>
          <w:rFonts w:asciiTheme="majorHAnsi" w:hAnsiTheme="majorHAnsi" w:cstheme="majorHAnsi"/>
        </w:rPr>
        <w:t xml:space="preserve">Established in 1979, we are a membership organisation which campaigns for the Scottish penal </w:t>
      </w:r>
      <w:r>
        <w:rPr>
          <w:rFonts w:asciiTheme="majorHAnsi" w:hAnsiTheme="majorHAnsi" w:cstheme="majorHAnsi"/>
        </w:rPr>
        <w:tab/>
      </w:r>
      <w:r>
        <w:rPr>
          <w:rFonts w:asciiTheme="majorHAnsi" w:hAnsiTheme="majorHAnsi" w:cstheme="majorHAnsi"/>
        </w:rPr>
        <w:tab/>
      </w:r>
      <w:r w:rsidR="007533C8">
        <w:rPr>
          <w:rFonts w:asciiTheme="majorHAnsi" w:hAnsiTheme="majorHAnsi" w:cstheme="majorHAnsi"/>
        </w:rPr>
        <w:t xml:space="preserve">system to be just, progressive and humane and that prison becomes a measure of last resort. We </w:t>
      </w:r>
      <w:r>
        <w:rPr>
          <w:rFonts w:asciiTheme="majorHAnsi" w:hAnsiTheme="majorHAnsi" w:cstheme="majorHAnsi"/>
        </w:rPr>
        <w:tab/>
      </w:r>
      <w:r w:rsidR="007533C8">
        <w:rPr>
          <w:rFonts w:asciiTheme="majorHAnsi" w:hAnsiTheme="majorHAnsi" w:cstheme="majorHAnsi"/>
        </w:rPr>
        <w:t xml:space="preserve">promote just responses to the causes and consequences of crime. In common with our counterparts </w:t>
      </w:r>
      <w:r>
        <w:rPr>
          <w:rFonts w:asciiTheme="majorHAnsi" w:hAnsiTheme="majorHAnsi" w:cstheme="majorHAnsi"/>
        </w:rPr>
        <w:tab/>
      </w:r>
      <w:r w:rsidR="007533C8">
        <w:rPr>
          <w:rFonts w:asciiTheme="majorHAnsi" w:hAnsiTheme="majorHAnsi" w:cstheme="majorHAnsi"/>
        </w:rPr>
        <w:t xml:space="preserve">in England and Wales, success for us is less crime, safer communities and fewer people in prison. We </w:t>
      </w:r>
      <w:r>
        <w:rPr>
          <w:rFonts w:asciiTheme="majorHAnsi" w:hAnsiTheme="majorHAnsi" w:cstheme="majorHAnsi"/>
        </w:rPr>
        <w:tab/>
      </w:r>
      <w:r w:rsidR="007533C8">
        <w:rPr>
          <w:rFonts w:asciiTheme="majorHAnsi" w:hAnsiTheme="majorHAnsi" w:cstheme="majorHAnsi"/>
        </w:rPr>
        <w:t xml:space="preserve">are an advocacy organisation and thus do not offer direct services; instead we </w:t>
      </w:r>
      <w:r w:rsidR="007533C8" w:rsidRPr="007E512D">
        <w:rPr>
          <w:rFonts w:asciiTheme="majorHAnsi" w:hAnsiTheme="majorHAnsi" w:cstheme="majorHAnsi"/>
        </w:rPr>
        <w:t xml:space="preserve">maintain an up to </w:t>
      </w:r>
      <w:r>
        <w:rPr>
          <w:rFonts w:asciiTheme="majorHAnsi" w:hAnsiTheme="majorHAnsi" w:cstheme="majorHAnsi"/>
        </w:rPr>
        <w:tab/>
      </w:r>
      <w:r w:rsidR="007533C8" w:rsidRPr="007E512D">
        <w:rPr>
          <w:rFonts w:asciiTheme="majorHAnsi" w:hAnsiTheme="majorHAnsi" w:cstheme="majorHAnsi"/>
        </w:rPr>
        <w:t xml:space="preserve">date evidence base on criminal </w:t>
      </w:r>
      <w:r w:rsidR="007533C8">
        <w:rPr>
          <w:rFonts w:asciiTheme="majorHAnsi" w:hAnsiTheme="majorHAnsi" w:cstheme="majorHAnsi"/>
        </w:rPr>
        <w:t xml:space="preserve">justice </w:t>
      </w:r>
      <w:r w:rsidR="007533C8" w:rsidRPr="007E512D">
        <w:rPr>
          <w:rFonts w:asciiTheme="majorHAnsi" w:hAnsiTheme="majorHAnsi" w:cstheme="majorHAnsi"/>
        </w:rPr>
        <w:t>matters</w:t>
      </w:r>
      <w:r w:rsidR="007533C8">
        <w:rPr>
          <w:rFonts w:asciiTheme="majorHAnsi" w:hAnsiTheme="majorHAnsi" w:cstheme="majorHAnsi"/>
        </w:rPr>
        <w:t xml:space="preserve"> through primary and secondary research</w:t>
      </w:r>
      <w:r w:rsidR="007533C8" w:rsidRPr="007E512D">
        <w:rPr>
          <w:rFonts w:asciiTheme="majorHAnsi" w:hAnsiTheme="majorHAnsi" w:cstheme="majorHAnsi"/>
        </w:rPr>
        <w:t xml:space="preserve">; </w:t>
      </w:r>
      <w:r w:rsidR="00E247D4">
        <w:rPr>
          <w:rFonts w:asciiTheme="majorHAnsi" w:hAnsiTheme="majorHAnsi" w:cstheme="majorHAnsi"/>
        </w:rPr>
        <w:t xml:space="preserve">we </w:t>
      </w:r>
      <w:r w:rsidR="00E247D4">
        <w:rPr>
          <w:rFonts w:asciiTheme="majorHAnsi" w:hAnsiTheme="majorHAnsi" w:cstheme="majorHAnsi"/>
        </w:rPr>
        <w:tab/>
      </w:r>
      <w:r w:rsidR="007533C8" w:rsidRPr="007E512D">
        <w:rPr>
          <w:rFonts w:asciiTheme="majorHAnsi" w:hAnsiTheme="majorHAnsi" w:cstheme="majorHAnsi"/>
        </w:rPr>
        <w:t>influenc</w:t>
      </w:r>
      <w:r>
        <w:rPr>
          <w:rFonts w:asciiTheme="majorHAnsi" w:hAnsiTheme="majorHAnsi" w:cstheme="majorHAnsi"/>
        </w:rPr>
        <w:t>e</w:t>
      </w:r>
      <w:r w:rsidR="007533C8" w:rsidRPr="007E512D">
        <w:rPr>
          <w:rFonts w:asciiTheme="majorHAnsi" w:hAnsiTheme="majorHAnsi" w:cstheme="majorHAnsi"/>
        </w:rPr>
        <w:t xml:space="preserve"> policy makers, public and media </w:t>
      </w:r>
      <w:r w:rsidR="007533C8">
        <w:rPr>
          <w:rFonts w:asciiTheme="majorHAnsi" w:hAnsiTheme="majorHAnsi" w:cstheme="majorHAnsi"/>
        </w:rPr>
        <w:t xml:space="preserve">via research briefings; </w:t>
      </w:r>
      <w:r w:rsidR="00E247D4">
        <w:rPr>
          <w:rFonts w:asciiTheme="majorHAnsi" w:hAnsiTheme="majorHAnsi" w:cstheme="majorHAnsi"/>
        </w:rPr>
        <w:t xml:space="preserve">and we </w:t>
      </w:r>
      <w:r w:rsidR="007533C8">
        <w:rPr>
          <w:rFonts w:asciiTheme="majorHAnsi" w:hAnsiTheme="majorHAnsi" w:cstheme="majorHAnsi"/>
        </w:rPr>
        <w:t>giv</w:t>
      </w:r>
      <w:r>
        <w:rPr>
          <w:rFonts w:asciiTheme="majorHAnsi" w:hAnsiTheme="majorHAnsi" w:cstheme="majorHAnsi"/>
        </w:rPr>
        <w:t>e</w:t>
      </w:r>
      <w:r w:rsidR="007533C8">
        <w:rPr>
          <w:rFonts w:asciiTheme="majorHAnsi" w:hAnsiTheme="majorHAnsi" w:cstheme="majorHAnsi"/>
        </w:rPr>
        <w:t xml:space="preserve"> written and oral </w:t>
      </w:r>
      <w:r w:rsidR="00E247D4">
        <w:rPr>
          <w:rFonts w:asciiTheme="majorHAnsi" w:hAnsiTheme="majorHAnsi" w:cstheme="majorHAnsi"/>
        </w:rPr>
        <w:tab/>
      </w:r>
      <w:r w:rsidR="007533C8">
        <w:rPr>
          <w:rFonts w:asciiTheme="majorHAnsi" w:hAnsiTheme="majorHAnsi" w:cstheme="majorHAnsi"/>
        </w:rPr>
        <w:t xml:space="preserve">evidence to </w:t>
      </w:r>
      <w:r w:rsidR="00E247D4">
        <w:rPr>
          <w:rFonts w:asciiTheme="majorHAnsi" w:hAnsiTheme="majorHAnsi" w:cstheme="majorHAnsi"/>
        </w:rPr>
        <w:t xml:space="preserve">Scottish Parliament </w:t>
      </w:r>
      <w:r w:rsidR="007533C8">
        <w:rPr>
          <w:rFonts w:asciiTheme="majorHAnsi" w:hAnsiTheme="majorHAnsi" w:cstheme="majorHAnsi"/>
        </w:rPr>
        <w:t>Criminal Justice and Equalities &amp; Human Rights Committees</w:t>
      </w:r>
      <w:r w:rsidR="00E247D4">
        <w:rPr>
          <w:rFonts w:asciiTheme="majorHAnsi" w:hAnsiTheme="majorHAnsi" w:cstheme="majorHAnsi"/>
        </w:rPr>
        <w:t>.</w:t>
      </w:r>
    </w:p>
    <w:p w14:paraId="08FCCF22" w14:textId="65A3117C" w:rsidR="00010011" w:rsidRDefault="00010011" w:rsidP="00072084">
      <w:pPr>
        <w:spacing w:line="276" w:lineRule="auto"/>
        <w:rPr>
          <w:rFonts w:asciiTheme="majorHAnsi" w:hAnsiTheme="majorHAnsi" w:cstheme="majorHAnsi"/>
        </w:rPr>
      </w:pPr>
    </w:p>
    <w:p w14:paraId="3BE29C7C" w14:textId="37BB4F1B" w:rsidR="00010011" w:rsidRDefault="00010011" w:rsidP="00072084">
      <w:pPr>
        <w:spacing w:line="276" w:lineRule="auto"/>
        <w:rPr>
          <w:rFonts w:asciiTheme="majorHAnsi" w:hAnsiTheme="majorHAnsi" w:cstheme="majorHAnsi"/>
        </w:rPr>
      </w:pPr>
      <w:r>
        <w:rPr>
          <w:rFonts w:asciiTheme="majorHAnsi" w:hAnsiTheme="majorHAnsi" w:cstheme="majorHAnsi"/>
        </w:rPr>
        <w:t>1.2</w:t>
      </w:r>
      <w:r>
        <w:rPr>
          <w:rFonts w:asciiTheme="majorHAnsi" w:hAnsiTheme="majorHAnsi" w:cstheme="majorHAnsi"/>
        </w:rPr>
        <w:tab/>
        <w:t xml:space="preserve">Our submission concerns human rights within Scottish prisons and seeks to offer the Human Rights </w:t>
      </w:r>
      <w:r>
        <w:rPr>
          <w:rFonts w:asciiTheme="majorHAnsi" w:hAnsiTheme="majorHAnsi" w:cstheme="majorHAnsi"/>
        </w:rPr>
        <w:tab/>
        <w:t xml:space="preserve">Committee an indication of key topics that currently merit attention. This is inevitably a concise </w:t>
      </w:r>
      <w:r>
        <w:rPr>
          <w:rFonts w:asciiTheme="majorHAnsi" w:hAnsiTheme="majorHAnsi" w:cstheme="majorHAnsi"/>
        </w:rPr>
        <w:tab/>
        <w:t>selection from what is potentially a much longer list.</w:t>
      </w:r>
    </w:p>
    <w:p w14:paraId="27D69940" w14:textId="6EC1E8F0" w:rsidR="00010011" w:rsidRDefault="00010011" w:rsidP="00072084">
      <w:pPr>
        <w:spacing w:line="276" w:lineRule="auto"/>
        <w:rPr>
          <w:rFonts w:asciiTheme="majorHAnsi" w:hAnsiTheme="majorHAnsi" w:cstheme="majorHAnsi"/>
        </w:rPr>
      </w:pPr>
    </w:p>
    <w:p w14:paraId="20124456" w14:textId="3D00018F" w:rsidR="00010011" w:rsidRDefault="00010011" w:rsidP="00072084">
      <w:pPr>
        <w:spacing w:line="276" w:lineRule="auto"/>
        <w:rPr>
          <w:rFonts w:asciiTheme="majorHAnsi" w:hAnsiTheme="majorHAnsi" w:cstheme="majorHAnsi"/>
          <w:b/>
          <w:bCs/>
        </w:rPr>
      </w:pPr>
      <w:r w:rsidRPr="00010011">
        <w:rPr>
          <w:rFonts w:asciiTheme="majorHAnsi" w:hAnsiTheme="majorHAnsi" w:cstheme="majorHAnsi"/>
          <w:b/>
          <w:bCs/>
        </w:rPr>
        <w:t xml:space="preserve">2. </w:t>
      </w:r>
      <w:r w:rsidR="0090200E">
        <w:rPr>
          <w:rFonts w:asciiTheme="majorHAnsi" w:hAnsiTheme="majorHAnsi" w:cstheme="majorHAnsi"/>
          <w:b/>
          <w:bCs/>
        </w:rPr>
        <w:t>Policy c</w:t>
      </w:r>
      <w:r w:rsidRPr="00010011">
        <w:rPr>
          <w:rFonts w:asciiTheme="majorHAnsi" w:hAnsiTheme="majorHAnsi" w:cstheme="majorHAnsi"/>
          <w:b/>
          <w:bCs/>
        </w:rPr>
        <w:t>ontext</w:t>
      </w:r>
    </w:p>
    <w:p w14:paraId="77A8294D" w14:textId="09456271" w:rsidR="00010011" w:rsidRDefault="00010011" w:rsidP="00072084">
      <w:pPr>
        <w:spacing w:line="276" w:lineRule="auto"/>
        <w:rPr>
          <w:rFonts w:asciiTheme="majorHAnsi" w:hAnsiTheme="majorHAnsi" w:cstheme="majorHAnsi"/>
          <w:b/>
          <w:bCs/>
        </w:rPr>
      </w:pPr>
    </w:p>
    <w:p w14:paraId="45DE3914" w14:textId="259C4C6A" w:rsidR="00010011" w:rsidRDefault="00010011" w:rsidP="00072084">
      <w:pPr>
        <w:spacing w:line="276" w:lineRule="auto"/>
        <w:rPr>
          <w:rFonts w:asciiTheme="majorHAnsi" w:hAnsiTheme="majorHAnsi" w:cstheme="majorHAnsi"/>
        </w:rPr>
      </w:pPr>
      <w:r w:rsidRPr="00010011">
        <w:rPr>
          <w:rFonts w:asciiTheme="majorHAnsi" w:hAnsiTheme="majorHAnsi" w:cstheme="majorHAnsi"/>
        </w:rPr>
        <w:t>2.1</w:t>
      </w:r>
      <w:r w:rsidRPr="00010011">
        <w:rPr>
          <w:rFonts w:asciiTheme="majorHAnsi" w:hAnsiTheme="majorHAnsi" w:cstheme="majorHAnsi"/>
        </w:rPr>
        <w:tab/>
      </w:r>
      <w:r w:rsidR="008E27B2">
        <w:rPr>
          <w:rFonts w:asciiTheme="majorHAnsi" w:hAnsiTheme="majorHAnsi" w:cstheme="majorHAnsi"/>
        </w:rPr>
        <w:t>Since the publication of ‘</w:t>
      </w:r>
      <w:hyperlink r:id="rId8" w:history="1">
        <w:r w:rsidR="008E27B2" w:rsidRPr="008E27B2">
          <w:rPr>
            <w:rStyle w:val="Hyperlink"/>
            <w:rFonts w:asciiTheme="majorHAnsi" w:hAnsiTheme="majorHAnsi" w:cstheme="majorHAnsi"/>
          </w:rPr>
          <w:t>Scotland’s Choice – the report of the Scottish Prisons Commission’</w:t>
        </w:r>
      </w:hyperlink>
      <w:r w:rsidR="008E27B2">
        <w:rPr>
          <w:rFonts w:asciiTheme="majorHAnsi" w:hAnsiTheme="majorHAnsi" w:cstheme="majorHAnsi"/>
        </w:rPr>
        <w:t xml:space="preserve"> chaired </w:t>
      </w:r>
      <w:r w:rsidR="008E27B2">
        <w:rPr>
          <w:rFonts w:asciiTheme="majorHAnsi" w:hAnsiTheme="majorHAnsi" w:cstheme="majorHAnsi"/>
        </w:rPr>
        <w:tab/>
        <w:t xml:space="preserve">by former First Minister Henry McLeish (2008) and the </w:t>
      </w:r>
      <w:hyperlink r:id="rId9" w:history="1">
        <w:proofErr w:type="spellStart"/>
        <w:r w:rsidR="008E27B2" w:rsidRPr="008E27B2">
          <w:rPr>
            <w:rStyle w:val="Hyperlink"/>
            <w:rFonts w:asciiTheme="majorHAnsi" w:hAnsiTheme="majorHAnsi" w:cstheme="majorHAnsi"/>
          </w:rPr>
          <w:t>Kilbrandon</w:t>
        </w:r>
        <w:proofErr w:type="spellEnd"/>
        <w:r w:rsidR="008E27B2" w:rsidRPr="008E27B2">
          <w:rPr>
            <w:rStyle w:val="Hyperlink"/>
            <w:rFonts w:asciiTheme="majorHAnsi" w:hAnsiTheme="majorHAnsi" w:cstheme="majorHAnsi"/>
          </w:rPr>
          <w:t xml:space="preserve"> Report</w:t>
        </w:r>
      </w:hyperlink>
      <w:r w:rsidR="008E27B2">
        <w:rPr>
          <w:rFonts w:asciiTheme="majorHAnsi" w:hAnsiTheme="majorHAnsi" w:cstheme="majorHAnsi"/>
        </w:rPr>
        <w:t xml:space="preserve"> (1995), Scotland has seen </w:t>
      </w:r>
      <w:r w:rsidR="008E27B2">
        <w:rPr>
          <w:rFonts w:asciiTheme="majorHAnsi" w:hAnsiTheme="majorHAnsi" w:cstheme="majorHAnsi"/>
        </w:rPr>
        <w:tab/>
        <w:t xml:space="preserve">itself as progressive in its approach to adults who offend and </w:t>
      </w:r>
      <w:proofErr w:type="spellStart"/>
      <w:r w:rsidR="008E27B2">
        <w:rPr>
          <w:rFonts w:asciiTheme="majorHAnsi" w:hAnsiTheme="majorHAnsi" w:cstheme="majorHAnsi"/>
        </w:rPr>
        <w:t>welfarist</w:t>
      </w:r>
      <w:proofErr w:type="spellEnd"/>
      <w:r w:rsidR="008E27B2">
        <w:rPr>
          <w:rFonts w:asciiTheme="majorHAnsi" w:hAnsiTheme="majorHAnsi" w:cstheme="majorHAnsi"/>
        </w:rPr>
        <w:t xml:space="preserve"> in its approach to children and </w:t>
      </w:r>
      <w:r w:rsidR="008E27B2">
        <w:rPr>
          <w:rFonts w:asciiTheme="majorHAnsi" w:hAnsiTheme="majorHAnsi" w:cstheme="majorHAnsi"/>
        </w:rPr>
        <w:tab/>
        <w:t xml:space="preserve">young people who offend. </w:t>
      </w:r>
    </w:p>
    <w:p w14:paraId="782C4E27" w14:textId="77777777" w:rsidR="009251FD" w:rsidRDefault="009251FD" w:rsidP="00072084">
      <w:pPr>
        <w:spacing w:line="276" w:lineRule="auto"/>
        <w:rPr>
          <w:rFonts w:asciiTheme="majorHAnsi" w:hAnsiTheme="majorHAnsi" w:cstheme="majorHAnsi"/>
        </w:rPr>
      </w:pPr>
    </w:p>
    <w:p w14:paraId="3ECC484C" w14:textId="5B890490" w:rsidR="009251FD" w:rsidRDefault="009251FD" w:rsidP="00072084">
      <w:pPr>
        <w:spacing w:line="276" w:lineRule="auto"/>
        <w:rPr>
          <w:rFonts w:asciiTheme="majorHAnsi" w:hAnsiTheme="majorHAnsi" w:cstheme="majorHAnsi"/>
        </w:rPr>
      </w:pPr>
      <w:r>
        <w:rPr>
          <w:rFonts w:asciiTheme="majorHAnsi" w:hAnsiTheme="majorHAnsi" w:cstheme="majorHAnsi"/>
        </w:rPr>
        <w:t>2.2</w:t>
      </w:r>
      <w:r>
        <w:rPr>
          <w:rFonts w:asciiTheme="majorHAnsi" w:hAnsiTheme="majorHAnsi" w:cstheme="majorHAnsi"/>
        </w:rPr>
        <w:tab/>
        <w:t xml:space="preserve">However, despite an acknowledgement that a new path was required in order to reduce Scotland’s </w:t>
      </w:r>
      <w:r>
        <w:rPr>
          <w:rFonts w:asciiTheme="majorHAnsi" w:hAnsiTheme="majorHAnsi" w:cstheme="majorHAnsi"/>
        </w:rPr>
        <w:tab/>
        <w:t xml:space="preserve">high prison population (144 per 100,000) and the introduction of a variety of legislative and policy </w:t>
      </w:r>
      <w:r>
        <w:rPr>
          <w:rFonts w:asciiTheme="majorHAnsi" w:hAnsiTheme="majorHAnsi" w:cstheme="majorHAnsi"/>
        </w:rPr>
        <w:tab/>
        <w:t xml:space="preserve">measures, it remains stubbornly high with disproportionately high levels of remand (pre-trial </w:t>
      </w:r>
      <w:r>
        <w:rPr>
          <w:rFonts w:asciiTheme="majorHAnsi" w:hAnsiTheme="majorHAnsi" w:cstheme="majorHAnsi"/>
        </w:rPr>
        <w:tab/>
        <w:t>detention).</w:t>
      </w:r>
    </w:p>
    <w:p w14:paraId="3280E7B3" w14:textId="77777777" w:rsidR="009251FD" w:rsidRDefault="009251FD" w:rsidP="00072084">
      <w:pPr>
        <w:spacing w:line="276" w:lineRule="auto"/>
        <w:rPr>
          <w:rFonts w:asciiTheme="majorHAnsi" w:hAnsiTheme="majorHAnsi" w:cstheme="majorHAnsi"/>
        </w:rPr>
      </w:pPr>
    </w:p>
    <w:p w14:paraId="31746E62" w14:textId="324DCFE7" w:rsidR="009251FD" w:rsidRDefault="009251FD" w:rsidP="00072084">
      <w:pPr>
        <w:spacing w:line="276" w:lineRule="auto"/>
        <w:rPr>
          <w:rFonts w:asciiTheme="majorHAnsi" w:hAnsiTheme="majorHAnsi" w:cstheme="majorHAnsi"/>
        </w:rPr>
      </w:pPr>
      <w:r>
        <w:rPr>
          <w:rFonts w:asciiTheme="majorHAnsi" w:hAnsiTheme="majorHAnsi" w:cstheme="majorHAnsi"/>
        </w:rPr>
        <w:t xml:space="preserve">2.3 </w:t>
      </w:r>
      <w:r>
        <w:rPr>
          <w:rFonts w:asciiTheme="majorHAnsi" w:hAnsiTheme="majorHAnsi" w:cstheme="majorHAnsi"/>
        </w:rPr>
        <w:tab/>
      </w:r>
      <w:r w:rsidR="0090200E">
        <w:rPr>
          <w:rFonts w:asciiTheme="majorHAnsi" w:hAnsiTheme="majorHAnsi" w:cstheme="majorHAnsi"/>
        </w:rPr>
        <w:t>In recognition of the difficult situation it finds itself in t</w:t>
      </w:r>
      <w:r>
        <w:rPr>
          <w:rFonts w:asciiTheme="majorHAnsi" w:hAnsiTheme="majorHAnsi" w:cstheme="majorHAnsi"/>
        </w:rPr>
        <w:t xml:space="preserve">he Scottish Prison Service (SPS) appears to be </w:t>
      </w:r>
      <w:r w:rsidR="0090200E">
        <w:rPr>
          <w:rFonts w:asciiTheme="majorHAnsi" w:hAnsiTheme="majorHAnsi" w:cstheme="majorHAnsi"/>
        </w:rPr>
        <w:tab/>
      </w:r>
      <w:r>
        <w:rPr>
          <w:rFonts w:asciiTheme="majorHAnsi" w:hAnsiTheme="majorHAnsi" w:cstheme="majorHAnsi"/>
        </w:rPr>
        <w:t>distancing itself from its banner of</w:t>
      </w:r>
      <w:r w:rsidR="0090200E">
        <w:rPr>
          <w:rFonts w:asciiTheme="majorHAnsi" w:hAnsiTheme="majorHAnsi" w:cstheme="majorHAnsi"/>
        </w:rPr>
        <w:t xml:space="preserve"> ‘Unlocking Potential, Transforming Lives’, with its new </w:t>
      </w:r>
      <w:hyperlink r:id="rId10" w:anchor=":~:text=THE%20Scottish%20Prison%20Service%20(SPS,support%20those%20in%20our%20care." w:history="1">
        <w:r w:rsidR="0090200E" w:rsidRPr="0090200E">
          <w:rPr>
            <w:rStyle w:val="Hyperlink"/>
            <w:rFonts w:asciiTheme="majorHAnsi" w:hAnsiTheme="majorHAnsi" w:cstheme="majorHAnsi"/>
          </w:rPr>
          <w:t xml:space="preserve">corporate </w:t>
        </w:r>
        <w:r w:rsidR="0090200E" w:rsidRPr="0090200E">
          <w:rPr>
            <w:rStyle w:val="Hyperlink"/>
            <w:rFonts w:asciiTheme="majorHAnsi" w:hAnsiTheme="majorHAnsi" w:cstheme="majorHAnsi"/>
          </w:rPr>
          <w:tab/>
          <w:t>plan for 2023-28</w:t>
        </w:r>
      </w:hyperlink>
      <w:r w:rsidR="0090200E">
        <w:rPr>
          <w:rFonts w:asciiTheme="majorHAnsi" w:hAnsiTheme="majorHAnsi" w:cstheme="majorHAnsi"/>
        </w:rPr>
        <w:t xml:space="preserve"> accepting that much of their role is simply “to minimise the risk of harm that can </w:t>
      </w:r>
      <w:r w:rsidR="0090200E">
        <w:rPr>
          <w:rFonts w:asciiTheme="majorHAnsi" w:hAnsiTheme="majorHAnsi" w:cstheme="majorHAnsi"/>
        </w:rPr>
        <w:tab/>
        <w:t>come with serving a [prison] sentence”.</w:t>
      </w:r>
    </w:p>
    <w:p w14:paraId="6E2D8C8F" w14:textId="77777777" w:rsidR="00072084" w:rsidRDefault="00072084" w:rsidP="00072084">
      <w:pPr>
        <w:spacing w:line="276" w:lineRule="auto"/>
        <w:rPr>
          <w:rFonts w:asciiTheme="majorHAnsi" w:hAnsiTheme="majorHAnsi" w:cstheme="majorHAnsi"/>
        </w:rPr>
      </w:pPr>
    </w:p>
    <w:p w14:paraId="1DBDF66A" w14:textId="5874E14A" w:rsidR="0090200E" w:rsidRDefault="0090200E" w:rsidP="00072084">
      <w:pPr>
        <w:spacing w:line="276" w:lineRule="auto"/>
        <w:rPr>
          <w:rFonts w:asciiTheme="majorHAnsi" w:hAnsiTheme="majorHAnsi" w:cstheme="majorHAnsi"/>
        </w:rPr>
      </w:pPr>
    </w:p>
    <w:p w14:paraId="16F3BFA2" w14:textId="77777777" w:rsidR="00E247D4" w:rsidRDefault="00E247D4" w:rsidP="00072084">
      <w:pPr>
        <w:spacing w:line="276" w:lineRule="auto"/>
        <w:rPr>
          <w:rFonts w:asciiTheme="majorHAnsi" w:hAnsiTheme="majorHAnsi" w:cstheme="majorHAnsi"/>
        </w:rPr>
      </w:pPr>
    </w:p>
    <w:p w14:paraId="2F996591" w14:textId="2ADA45E4" w:rsidR="0090200E" w:rsidRDefault="0090200E" w:rsidP="00072084">
      <w:pPr>
        <w:spacing w:line="276" w:lineRule="auto"/>
        <w:rPr>
          <w:rFonts w:asciiTheme="majorHAnsi" w:hAnsiTheme="majorHAnsi" w:cstheme="majorHAnsi"/>
        </w:rPr>
      </w:pPr>
    </w:p>
    <w:p w14:paraId="12B809FB" w14:textId="1BA306A5" w:rsidR="0090200E" w:rsidRDefault="0090200E" w:rsidP="00072084">
      <w:pPr>
        <w:spacing w:line="276" w:lineRule="auto"/>
        <w:rPr>
          <w:rFonts w:asciiTheme="majorHAnsi" w:hAnsiTheme="majorHAnsi" w:cstheme="majorHAnsi"/>
          <w:b/>
          <w:bCs/>
        </w:rPr>
      </w:pPr>
      <w:r w:rsidRPr="0090200E">
        <w:rPr>
          <w:rFonts w:asciiTheme="majorHAnsi" w:hAnsiTheme="majorHAnsi" w:cstheme="majorHAnsi"/>
          <w:b/>
          <w:bCs/>
        </w:rPr>
        <w:lastRenderedPageBreak/>
        <w:t>3. Key issues</w:t>
      </w:r>
    </w:p>
    <w:p w14:paraId="58429C04" w14:textId="0E682883" w:rsidR="0090200E" w:rsidRDefault="0090200E" w:rsidP="00072084">
      <w:pPr>
        <w:spacing w:line="276" w:lineRule="auto"/>
        <w:rPr>
          <w:rFonts w:asciiTheme="majorHAnsi" w:hAnsiTheme="majorHAnsi" w:cstheme="majorHAnsi"/>
          <w:b/>
          <w:bCs/>
        </w:rPr>
      </w:pPr>
    </w:p>
    <w:p w14:paraId="7626D508" w14:textId="77777777" w:rsidR="00D37FBE" w:rsidRDefault="0090200E" w:rsidP="00072084">
      <w:pPr>
        <w:spacing w:line="276" w:lineRule="auto"/>
        <w:rPr>
          <w:rFonts w:asciiTheme="majorHAnsi" w:hAnsiTheme="majorHAnsi" w:cstheme="majorHAnsi"/>
          <w:color w:val="000000" w:themeColor="text1"/>
        </w:rPr>
      </w:pPr>
      <w:r w:rsidRPr="00400D9D">
        <w:rPr>
          <w:rFonts w:asciiTheme="majorHAnsi" w:hAnsiTheme="majorHAnsi" w:cstheme="majorHAnsi"/>
          <w:color w:val="000000" w:themeColor="text1"/>
        </w:rPr>
        <w:t>3.1</w:t>
      </w:r>
      <w:r w:rsidRPr="00400D9D">
        <w:rPr>
          <w:rFonts w:asciiTheme="majorHAnsi" w:hAnsiTheme="majorHAnsi" w:cstheme="majorHAnsi"/>
          <w:color w:val="000000" w:themeColor="text1"/>
        </w:rPr>
        <w:tab/>
        <w:t>Deaths in custody</w:t>
      </w:r>
    </w:p>
    <w:p w14:paraId="24D7452D" w14:textId="200B64F9" w:rsidR="00A55B35" w:rsidRPr="00D37FBE" w:rsidRDefault="00400D9D" w:rsidP="00072084">
      <w:pPr>
        <w:pStyle w:val="ListParagraph"/>
        <w:numPr>
          <w:ilvl w:val="0"/>
          <w:numId w:val="7"/>
        </w:numPr>
        <w:spacing w:line="276" w:lineRule="auto"/>
        <w:ind w:left="1443"/>
        <w:rPr>
          <w:rFonts w:asciiTheme="majorHAnsi" w:hAnsiTheme="majorHAnsi" w:cstheme="majorHAnsi"/>
          <w:color w:val="000000" w:themeColor="text1"/>
        </w:rPr>
      </w:pPr>
      <w:r w:rsidRPr="00D37FBE">
        <w:rPr>
          <w:rFonts w:asciiTheme="majorHAnsi" w:eastAsia="Times New Roman" w:hAnsiTheme="majorHAnsi" w:cstheme="majorHAnsi"/>
          <w:color w:val="000000" w:themeColor="text1"/>
          <w:lang w:eastAsia="en-GB"/>
        </w:rPr>
        <w:t xml:space="preserve">There are too many people dying in custody </w:t>
      </w:r>
      <w:r w:rsidR="00DB6AD5" w:rsidRPr="00D37FBE">
        <w:rPr>
          <w:rFonts w:asciiTheme="majorHAnsi" w:eastAsia="Times New Roman" w:hAnsiTheme="majorHAnsi" w:cstheme="majorHAnsi"/>
          <w:color w:val="000000" w:themeColor="text1"/>
          <w:lang w:eastAsia="en-GB"/>
        </w:rPr>
        <w:t xml:space="preserve">in Scotland </w:t>
      </w:r>
      <w:r w:rsidRPr="00D37FBE">
        <w:rPr>
          <w:rFonts w:asciiTheme="majorHAnsi" w:eastAsia="Times New Roman" w:hAnsiTheme="majorHAnsi" w:cstheme="majorHAnsi"/>
          <w:color w:val="000000" w:themeColor="text1"/>
          <w:lang w:eastAsia="en-GB"/>
        </w:rPr>
        <w:t>and that number is increasing. Between 2012 and 2022, 350 people died whilst in prison custod</w:t>
      </w:r>
      <w:r w:rsidR="00DB6AD5" w:rsidRPr="00D37FBE">
        <w:rPr>
          <w:rFonts w:asciiTheme="majorHAnsi" w:eastAsia="Times New Roman" w:hAnsiTheme="majorHAnsi" w:cstheme="majorHAnsi"/>
          <w:color w:val="000000" w:themeColor="text1"/>
          <w:lang w:eastAsia="en-GB"/>
        </w:rPr>
        <w:t>y</w:t>
      </w:r>
      <w:r w:rsidRPr="00D37FBE">
        <w:rPr>
          <w:rFonts w:asciiTheme="majorHAnsi" w:eastAsia="Times New Roman" w:hAnsiTheme="majorHAnsi" w:cstheme="majorHAnsi"/>
          <w:color w:val="000000" w:themeColor="text1"/>
          <w:lang w:eastAsia="en-GB"/>
        </w:rPr>
        <w:t>. This is an average of 31.8 deaths per year. Just under half of the 350 deaths were attributed to suicide or were drug-related deaths.</w:t>
      </w:r>
      <w:r w:rsidR="00DB6AD5" w:rsidRPr="00D37FBE">
        <w:rPr>
          <w:rFonts w:asciiTheme="majorHAnsi" w:eastAsia="Times New Roman" w:hAnsiTheme="majorHAnsi" w:cstheme="majorHAnsi"/>
          <w:color w:val="000000" w:themeColor="text1"/>
          <w:lang w:eastAsia="en-GB"/>
        </w:rPr>
        <w:t xml:space="preserve"> </w:t>
      </w:r>
      <w:r w:rsidRPr="00D37FBE">
        <w:rPr>
          <w:rFonts w:asciiTheme="majorHAnsi" w:eastAsia="Times New Roman" w:hAnsiTheme="majorHAnsi" w:cstheme="majorHAnsi"/>
          <w:color w:val="000000" w:themeColor="text1"/>
          <w:lang w:eastAsia="en-GB"/>
        </w:rPr>
        <w:t>The number of deaths in prison custody per year increased between 2012 and 2022, with the highest number of annual deaths recorded in 2021 (53). The number of people dying in prison custody per 1,000 average daily prison population has trebled over the period from 2.12 in 2012 to 6.40 in 2022.</w:t>
      </w:r>
      <w:r w:rsidR="00DB6AD5" w:rsidRPr="00D37FBE">
        <w:rPr>
          <w:rFonts w:asciiTheme="majorHAnsi" w:eastAsia="Times New Roman" w:hAnsiTheme="majorHAnsi" w:cstheme="majorHAnsi"/>
          <w:color w:val="000000" w:themeColor="text1"/>
          <w:lang w:eastAsia="en-GB"/>
        </w:rPr>
        <w:t xml:space="preserve"> </w:t>
      </w:r>
      <w:r w:rsidRPr="00D37FBE">
        <w:rPr>
          <w:rFonts w:asciiTheme="majorHAnsi" w:eastAsia="Times New Roman" w:hAnsiTheme="majorHAnsi" w:cstheme="majorHAnsi"/>
          <w:color w:val="000000" w:themeColor="text1"/>
          <w:lang w:eastAsia="en-GB"/>
        </w:rPr>
        <w:t xml:space="preserve">Over the last 3 years the number of people dying in prison is higher than for any other </w:t>
      </w:r>
      <w:proofErr w:type="gramStart"/>
      <w:r w:rsidRPr="00D37FBE">
        <w:rPr>
          <w:rFonts w:asciiTheme="majorHAnsi" w:eastAsia="Times New Roman" w:hAnsiTheme="majorHAnsi" w:cstheme="majorHAnsi"/>
          <w:color w:val="000000" w:themeColor="text1"/>
          <w:lang w:eastAsia="en-GB"/>
        </w:rPr>
        <w:t>3 year</w:t>
      </w:r>
      <w:proofErr w:type="gramEnd"/>
      <w:r w:rsidRPr="00D37FBE">
        <w:rPr>
          <w:rFonts w:asciiTheme="majorHAnsi" w:eastAsia="Times New Roman" w:hAnsiTheme="majorHAnsi" w:cstheme="majorHAnsi"/>
          <w:color w:val="000000" w:themeColor="text1"/>
          <w:lang w:eastAsia="en-GB"/>
        </w:rPr>
        <w:t xml:space="preserve"> period on record. From September 2020 to 2022 there were 121 deaths in Scottish prisons.</w:t>
      </w:r>
      <w:r w:rsidR="00DB6AD5" w:rsidRPr="00D37FBE">
        <w:rPr>
          <w:rFonts w:asciiTheme="majorHAnsi" w:eastAsia="Times New Roman" w:hAnsiTheme="majorHAnsi" w:cstheme="majorHAnsi"/>
          <w:color w:val="000000" w:themeColor="text1"/>
          <w:lang w:eastAsia="en-GB"/>
        </w:rPr>
        <w:t xml:space="preserve"> </w:t>
      </w:r>
    </w:p>
    <w:p w14:paraId="1581629C" w14:textId="77777777" w:rsidR="00A55B35" w:rsidRPr="00A55B35" w:rsidRDefault="00A55B35" w:rsidP="00072084">
      <w:pPr>
        <w:pStyle w:val="ListParagraph"/>
        <w:spacing w:before="100" w:beforeAutospacing="1" w:after="100" w:afterAutospacing="1" w:line="276" w:lineRule="auto"/>
        <w:ind w:left="1440"/>
        <w:rPr>
          <w:rFonts w:asciiTheme="majorHAnsi" w:eastAsia="Times New Roman" w:hAnsiTheme="majorHAnsi" w:cstheme="majorHAnsi"/>
          <w:color w:val="000000" w:themeColor="text1"/>
          <w:lang w:eastAsia="en-GB"/>
        </w:rPr>
      </w:pPr>
    </w:p>
    <w:p w14:paraId="7ECB97D0" w14:textId="75C002E6" w:rsidR="00A55B35" w:rsidRDefault="00400D9D" w:rsidP="00072084">
      <w:pPr>
        <w:pStyle w:val="ListParagraph"/>
        <w:numPr>
          <w:ilvl w:val="0"/>
          <w:numId w:val="3"/>
        </w:numPr>
        <w:spacing w:before="100" w:beforeAutospacing="1" w:after="100" w:afterAutospacing="1" w:line="276" w:lineRule="auto"/>
        <w:rPr>
          <w:rFonts w:asciiTheme="majorHAnsi" w:eastAsia="Times New Roman" w:hAnsiTheme="majorHAnsi" w:cstheme="majorHAnsi"/>
          <w:color w:val="000000" w:themeColor="text1"/>
          <w:lang w:eastAsia="en-GB"/>
        </w:rPr>
      </w:pPr>
      <w:r w:rsidRPr="00A55B35">
        <w:rPr>
          <w:rFonts w:asciiTheme="majorHAnsi" w:eastAsia="Times New Roman" w:hAnsiTheme="majorHAnsi" w:cstheme="majorHAnsi"/>
          <w:color w:val="000000" w:themeColor="text1"/>
          <w:lang w:eastAsia="en-GB"/>
        </w:rPr>
        <w:t>Since the introduction the S</w:t>
      </w:r>
      <w:r w:rsidR="00E247D4">
        <w:rPr>
          <w:rFonts w:asciiTheme="majorHAnsi" w:eastAsia="Times New Roman" w:hAnsiTheme="majorHAnsi" w:cstheme="majorHAnsi"/>
          <w:color w:val="000000" w:themeColor="text1"/>
          <w:lang w:eastAsia="en-GB"/>
        </w:rPr>
        <w:t>cottish Prison Service</w:t>
      </w:r>
      <w:r w:rsidRPr="00A55B35">
        <w:rPr>
          <w:rFonts w:asciiTheme="majorHAnsi" w:eastAsia="Times New Roman" w:hAnsiTheme="majorHAnsi" w:cstheme="majorHAnsi"/>
          <w:color w:val="000000" w:themeColor="text1"/>
          <w:lang w:eastAsia="en-GB"/>
        </w:rPr>
        <w:t>’s ‘Talk to Me’ preventative suicide strategy in late 2016, there has been an increase of 42% in prison suicide rates.</w:t>
      </w:r>
    </w:p>
    <w:p w14:paraId="58019A61" w14:textId="77777777" w:rsidR="00A55B35" w:rsidRPr="00A55B35" w:rsidRDefault="00A55B35" w:rsidP="00072084">
      <w:pPr>
        <w:pStyle w:val="ListParagraph"/>
        <w:spacing w:before="100" w:beforeAutospacing="1" w:after="100" w:afterAutospacing="1" w:line="276" w:lineRule="auto"/>
        <w:ind w:left="1440"/>
        <w:rPr>
          <w:rFonts w:asciiTheme="majorHAnsi" w:eastAsia="Times New Roman" w:hAnsiTheme="majorHAnsi" w:cstheme="majorHAnsi"/>
          <w:color w:val="000000" w:themeColor="text1"/>
          <w:lang w:eastAsia="en-GB"/>
        </w:rPr>
      </w:pPr>
    </w:p>
    <w:p w14:paraId="26F75C7C" w14:textId="021E8735" w:rsidR="00680D7D" w:rsidRDefault="00400D9D" w:rsidP="00072084">
      <w:pPr>
        <w:pStyle w:val="ListParagraph"/>
        <w:numPr>
          <w:ilvl w:val="0"/>
          <w:numId w:val="3"/>
        </w:numPr>
        <w:spacing w:before="100" w:beforeAutospacing="1" w:after="100" w:afterAutospacing="1" w:line="276" w:lineRule="auto"/>
        <w:rPr>
          <w:rFonts w:asciiTheme="majorHAnsi" w:eastAsia="Times New Roman" w:hAnsiTheme="majorHAnsi" w:cstheme="majorHAnsi"/>
          <w:color w:val="000000" w:themeColor="text1"/>
          <w:lang w:eastAsia="en-GB"/>
        </w:rPr>
      </w:pPr>
      <w:r w:rsidRPr="00A55B35">
        <w:rPr>
          <w:rFonts w:asciiTheme="majorHAnsi" w:eastAsia="Times New Roman" w:hAnsiTheme="majorHAnsi" w:cstheme="majorHAnsi"/>
          <w:color w:val="000000" w:themeColor="text1"/>
          <w:lang w:eastAsia="en-GB"/>
        </w:rPr>
        <w:t xml:space="preserve">We share the concerns of the Chair of the Oversight of Recommendations of the </w:t>
      </w:r>
      <w:hyperlink r:id="rId11" w:history="1">
        <w:r w:rsidRPr="00A55B35">
          <w:rPr>
            <w:rStyle w:val="Hyperlink"/>
            <w:rFonts w:asciiTheme="majorHAnsi" w:eastAsia="Times New Roman" w:hAnsiTheme="majorHAnsi" w:cstheme="majorHAnsi"/>
            <w:lang w:eastAsia="en-GB"/>
          </w:rPr>
          <w:t>Independent Review of the Response to Deaths in Prison Custody</w:t>
        </w:r>
      </w:hyperlink>
      <w:r w:rsidRPr="00A55B35">
        <w:rPr>
          <w:rFonts w:asciiTheme="majorHAnsi" w:eastAsia="Times New Roman" w:hAnsiTheme="majorHAnsi" w:cstheme="majorHAnsi"/>
          <w:color w:val="000000" w:themeColor="text1"/>
          <w:lang w:eastAsia="en-GB"/>
        </w:rPr>
        <w:t xml:space="preserve">, who believes that progress of the recommendations of the Independent Review has been far too slow, reflecting a resistance </w:t>
      </w:r>
      <w:r w:rsidR="00E247D4">
        <w:rPr>
          <w:rFonts w:asciiTheme="majorHAnsi" w:eastAsia="Times New Roman" w:hAnsiTheme="majorHAnsi" w:cstheme="majorHAnsi"/>
          <w:color w:val="000000" w:themeColor="text1"/>
          <w:lang w:eastAsia="en-GB"/>
        </w:rPr>
        <w:t xml:space="preserve">from the Scottish Prison Service </w:t>
      </w:r>
      <w:r w:rsidRPr="00A55B35">
        <w:rPr>
          <w:rFonts w:asciiTheme="majorHAnsi" w:eastAsia="Times New Roman" w:hAnsiTheme="majorHAnsi" w:cstheme="majorHAnsi"/>
          <w:color w:val="000000" w:themeColor="text1"/>
          <w:lang w:eastAsia="en-GB"/>
        </w:rPr>
        <w:t>to the findings of the review and to the idea that there is a need for change.</w:t>
      </w:r>
      <w:r w:rsidR="00A55B35">
        <w:rPr>
          <w:rFonts w:asciiTheme="majorHAnsi" w:eastAsia="Times New Roman" w:hAnsiTheme="majorHAnsi" w:cstheme="majorHAnsi"/>
          <w:color w:val="000000" w:themeColor="text1"/>
          <w:lang w:eastAsia="en-GB"/>
        </w:rPr>
        <w:t xml:space="preserve"> </w:t>
      </w:r>
    </w:p>
    <w:p w14:paraId="7AA3B9D7" w14:textId="77777777" w:rsidR="00680D7D" w:rsidRPr="00680D7D" w:rsidRDefault="00680D7D" w:rsidP="00072084">
      <w:pPr>
        <w:pStyle w:val="ListParagraph"/>
        <w:spacing w:line="276" w:lineRule="auto"/>
        <w:rPr>
          <w:rFonts w:asciiTheme="majorHAnsi" w:eastAsia="Times New Roman" w:hAnsiTheme="majorHAnsi" w:cstheme="majorHAnsi"/>
          <w:color w:val="000000" w:themeColor="text1"/>
          <w:lang w:eastAsia="en-GB"/>
        </w:rPr>
      </w:pPr>
    </w:p>
    <w:p w14:paraId="19C6D3CA" w14:textId="3BD9CE1D" w:rsidR="00400D9D" w:rsidRPr="00A55B35" w:rsidRDefault="00A55B35" w:rsidP="00072084">
      <w:pPr>
        <w:pStyle w:val="ListParagraph"/>
        <w:numPr>
          <w:ilvl w:val="0"/>
          <w:numId w:val="3"/>
        </w:numPr>
        <w:spacing w:before="100" w:beforeAutospacing="1" w:after="100" w:afterAutospacing="1" w:line="276" w:lineRule="auto"/>
        <w:rPr>
          <w:rFonts w:asciiTheme="majorHAnsi" w:eastAsia="Times New Roman" w:hAnsiTheme="majorHAnsi" w:cstheme="majorHAnsi"/>
          <w:color w:val="000000" w:themeColor="text1"/>
          <w:lang w:eastAsia="en-GB"/>
        </w:rPr>
      </w:pPr>
      <w:r>
        <w:rPr>
          <w:rFonts w:asciiTheme="majorHAnsi" w:eastAsia="Times New Roman" w:hAnsiTheme="majorHAnsi" w:cstheme="majorHAnsi"/>
          <w:color w:val="000000" w:themeColor="text1"/>
          <w:lang w:eastAsia="en-GB"/>
        </w:rPr>
        <w:t>We encourage the Committee to probe the lack of progress in this area.</w:t>
      </w:r>
    </w:p>
    <w:p w14:paraId="129D1565" w14:textId="2F4A6F14" w:rsidR="00680D7D" w:rsidRDefault="0090200E" w:rsidP="00072084">
      <w:pPr>
        <w:spacing w:line="276" w:lineRule="auto"/>
        <w:rPr>
          <w:rFonts w:asciiTheme="majorHAnsi" w:hAnsiTheme="majorHAnsi" w:cstheme="majorHAnsi"/>
        </w:rPr>
      </w:pPr>
      <w:r>
        <w:rPr>
          <w:rFonts w:asciiTheme="majorHAnsi" w:hAnsiTheme="majorHAnsi" w:cstheme="majorHAnsi"/>
        </w:rPr>
        <w:t>3.2</w:t>
      </w:r>
      <w:r>
        <w:rPr>
          <w:rFonts w:asciiTheme="majorHAnsi" w:hAnsiTheme="majorHAnsi" w:cstheme="majorHAnsi"/>
        </w:rPr>
        <w:tab/>
        <w:t>Progression</w:t>
      </w:r>
    </w:p>
    <w:p w14:paraId="69264F2D" w14:textId="51450700" w:rsidR="00680D7D" w:rsidRDefault="00680D7D" w:rsidP="00072084">
      <w:pPr>
        <w:pStyle w:val="ListParagraph"/>
        <w:numPr>
          <w:ilvl w:val="0"/>
          <w:numId w:val="5"/>
        </w:numPr>
        <w:spacing w:line="276" w:lineRule="auto"/>
        <w:rPr>
          <w:rFonts w:asciiTheme="majorHAnsi" w:hAnsiTheme="majorHAnsi" w:cstheme="majorHAnsi"/>
        </w:rPr>
      </w:pPr>
      <w:r>
        <w:rPr>
          <w:rFonts w:asciiTheme="majorHAnsi" w:hAnsiTheme="majorHAnsi" w:cstheme="majorHAnsi"/>
        </w:rPr>
        <w:t>Independent Prison Monitors (IPMs) continue to receive multiple requests from prisoners regarding perceived barriers to progression to less secure conditions</w:t>
      </w:r>
      <w:r w:rsidR="00D37FBE">
        <w:rPr>
          <w:rFonts w:asciiTheme="majorHAnsi" w:hAnsiTheme="majorHAnsi" w:cstheme="majorHAnsi"/>
        </w:rPr>
        <w:t xml:space="preserve"> in preparation for release, notably the backlog of offending behaviour programmes; hold-ups in temporary release applications; and </w:t>
      </w:r>
      <w:r w:rsidR="00E247D4">
        <w:rPr>
          <w:rFonts w:asciiTheme="majorHAnsi" w:hAnsiTheme="majorHAnsi" w:cstheme="majorHAnsi"/>
        </w:rPr>
        <w:t>concerns</w:t>
      </w:r>
      <w:r w:rsidR="00D37FBE">
        <w:rPr>
          <w:rFonts w:asciiTheme="majorHAnsi" w:hAnsiTheme="majorHAnsi" w:cstheme="majorHAnsi"/>
        </w:rPr>
        <w:t xml:space="preserve"> related to risk management decisions and integrated case management processes.</w:t>
      </w:r>
    </w:p>
    <w:p w14:paraId="03D4DF80" w14:textId="188EF011" w:rsidR="00D37FBE" w:rsidRDefault="00D37FBE" w:rsidP="00072084">
      <w:pPr>
        <w:pStyle w:val="ListParagraph"/>
        <w:spacing w:line="276" w:lineRule="auto"/>
        <w:ind w:left="1440"/>
        <w:rPr>
          <w:rFonts w:asciiTheme="majorHAnsi" w:hAnsiTheme="majorHAnsi" w:cstheme="majorHAnsi"/>
        </w:rPr>
      </w:pPr>
    </w:p>
    <w:p w14:paraId="3E9C895A" w14:textId="49610424" w:rsidR="00D37FBE" w:rsidRDefault="00D37FBE" w:rsidP="00072084">
      <w:pPr>
        <w:pStyle w:val="ListParagraph"/>
        <w:numPr>
          <w:ilvl w:val="0"/>
          <w:numId w:val="5"/>
        </w:numPr>
        <w:spacing w:line="276" w:lineRule="auto"/>
        <w:rPr>
          <w:rFonts w:asciiTheme="majorHAnsi" w:hAnsiTheme="majorHAnsi" w:cstheme="majorHAnsi"/>
        </w:rPr>
      </w:pPr>
      <w:r>
        <w:rPr>
          <w:rFonts w:asciiTheme="majorHAnsi" w:hAnsiTheme="majorHAnsi" w:cstheme="majorHAnsi"/>
        </w:rPr>
        <w:t>A thematic review by His Majesty’s Inspectorate of Prisons for Scotland (HMIPS) is currently underway and is due to be published shortly. Emerging findings indicate that the current system has clear failings and the level of knowledge and expertise in delivering satisfactory and timely prisoner outcomes is patchy and inconsistent.</w:t>
      </w:r>
    </w:p>
    <w:p w14:paraId="60DF5F20" w14:textId="77777777" w:rsidR="00D37FBE" w:rsidRPr="00D37FBE" w:rsidRDefault="00D37FBE" w:rsidP="00072084">
      <w:pPr>
        <w:pStyle w:val="ListParagraph"/>
        <w:spacing w:line="276" w:lineRule="auto"/>
        <w:rPr>
          <w:rFonts w:asciiTheme="majorHAnsi" w:hAnsiTheme="majorHAnsi" w:cstheme="majorHAnsi"/>
        </w:rPr>
      </w:pPr>
    </w:p>
    <w:p w14:paraId="29E8BE75" w14:textId="082E2B4A" w:rsidR="00D37FBE" w:rsidRDefault="00D37FBE" w:rsidP="00072084">
      <w:pPr>
        <w:pStyle w:val="ListParagraph"/>
        <w:numPr>
          <w:ilvl w:val="0"/>
          <w:numId w:val="5"/>
        </w:numPr>
        <w:spacing w:line="276" w:lineRule="auto"/>
        <w:rPr>
          <w:rFonts w:asciiTheme="majorHAnsi" w:hAnsiTheme="majorHAnsi" w:cstheme="majorHAnsi"/>
        </w:rPr>
      </w:pPr>
      <w:r>
        <w:rPr>
          <w:rFonts w:asciiTheme="majorHAnsi" w:hAnsiTheme="majorHAnsi" w:cstheme="majorHAnsi"/>
        </w:rPr>
        <w:t xml:space="preserve">If progression processes are ineffective, a situation arises where some prisoners spend longer in prison that required and some are released from prison without adequate preparation for life in the community. </w:t>
      </w:r>
    </w:p>
    <w:p w14:paraId="2418A40F" w14:textId="77777777" w:rsidR="00D37FBE" w:rsidRPr="00D37FBE" w:rsidRDefault="00D37FBE" w:rsidP="00072084">
      <w:pPr>
        <w:pStyle w:val="ListParagraph"/>
        <w:spacing w:line="276" w:lineRule="auto"/>
        <w:rPr>
          <w:rFonts w:asciiTheme="majorHAnsi" w:hAnsiTheme="majorHAnsi" w:cstheme="majorHAnsi"/>
        </w:rPr>
      </w:pPr>
    </w:p>
    <w:p w14:paraId="58933BC5" w14:textId="64763A44" w:rsidR="00666125" w:rsidRDefault="00D37FBE" w:rsidP="00072084">
      <w:pPr>
        <w:pStyle w:val="ListParagraph"/>
        <w:numPr>
          <w:ilvl w:val="0"/>
          <w:numId w:val="5"/>
        </w:numPr>
        <w:spacing w:line="276" w:lineRule="auto"/>
        <w:rPr>
          <w:rFonts w:asciiTheme="majorHAnsi" w:hAnsiTheme="majorHAnsi" w:cstheme="majorHAnsi"/>
        </w:rPr>
      </w:pPr>
      <w:r w:rsidRPr="00740A42">
        <w:rPr>
          <w:rFonts w:asciiTheme="majorHAnsi" w:hAnsiTheme="majorHAnsi" w:cstheme="majorHAnsi"/>
        </w:rPr>
        <w:t xml:space="preserve">We encourage the Committee to </w:t>
      </w:r>
      <w:r w:rsidR="00740A42" w:rsidRPr="00740A42">
        <w:rPr>
          <w:rFonts w:asciiTheme="majorHAnsi" w:hAnsiTheme="majorHAnsi" w:cstheme="majorHAnsi"/>
        </w:rPr>
        <w:t xml:space="preserve">examine existing practices </w:t>
      </w:r>
      <w:r w:rsidR="00740A42">
        <w:rPr>
          <w:rFonts w:asciiTheme="majorHAnsi" w:hAnsiTheme="majorHAnsi" w:cstheme="majorHAnsi"/>
        </w:rPr>
        <w:t>and any actionable proposals for change.</w:t>
      </w:r>
    </w:p>
    <w:p w14:paraId="4F3FBF8B" w14:textId="77777777" w:rsidR="00072084" w:rsidRPr="00072084" w:rsidRDefault="00072084" w:rsidP="00072084">
      <w:pPr>
        <w:pStyle w:val="ListParagraph"/>
        <w:rPr>
          <w:rFonts w:asciiTheme="majorHAnsi" w:hAnsiTheme="majorHAnsi" w:cstheme="majorHAnsi"/>
        </w:rPr>
      </w:pPr>
    </w:p>
    <w:p w14:paraId="26A62755" w14:textId="77777777" w:rsidR="00072084" w:rsidRPr="00666125" w:rsidRDefault="00072084" w:rsidP="00072084">
      <w:pPr>
        <w:pStyle w:val="ListParagraph"/>
        <w:spacing w:line="276" w:lineRule="auto"/>
        <w:ind w:left="1440"/>
        <w:rPr>
          <w:rFonts w:asciiTheme="majorHAnsi" w:hAnsiTheme="majorHAnsi" w:cstheme="majorHAnsi"/>
        </w:rPr>
      </w:pPr>
    </w:p>
    <w:p w14:paraId="355A8BC5" w14:textId="77777777" w:rsidR="00740A42" w:rsidRPr="00740A42" w:rsidRDefault="00740A42" w:rsidP="00072084">
      <w:pPr>
        <w:pStyle w:val="ListParagraph"/>
        <w:spacing w:line="276" w:lineRule="auto"/>
        <w:ind w:left="1440"/>
        <w:rPr>
          <w:rFonts w:asciiTheme="majorHAnsi" w:hAnsiTheme="majorHAnsi" w:cstheme="majorHAnsi"/>
        </w:rPr>
      </w:pPr>
    </w:p>
    <w:p w14:paraId="6C7B270D" w14:textId="41021810" w:rsidR="00666125" w:rsidRPr="00295D71" w:rsidRDefault="0090200E" w:rsidP="00072084">
      <w:pPr>
        <w:spacing w:line="276" w:lineRule="auto"/>
        <w:rPr>
          <w:rFonts w:asciiTheme="majorHAnsi" w:hAnsiTheme="majorHAnsi" w:cstheme="majorHAnsi"/>
        </w:rPr>
      </w:pPr>
      <w:r w:rsidRPr="00295D71">
        <w:rPr>
          <w:rFonts w:asciiTheme="majorHAnsi" w:hAnsiTheme="majorHAnsi" w:cstheme="majorHAnsi"/>
        </w:rPr>
        <w:t xml:space="preserve">3.3 </w:t>
      </w:r>
      <w:r w:rsidRPr="00295D71">
        <w:rPr>
          <w:rFonts w:asciiTheme="majorHAnsi" w:hAnsiTheme="majorHAnsi" w:cstheme="majorHAnsi"/>
        </w:rPr>
        <w:tab/>
      </w:r>
      <w:r w:rsidR="00666125" w:rsidRPr="00295D71">
        <w:rPr>
          <w:rFonts w:asciiTheme="majorHAnsi" w:hAnsiTheme="majorHAnsi" w:cstheme="majorHAnsi"/>
        </w:rPr>
        <w:t>Provision of exercise and time in the open air</w:t>
      </w:r>
    </w:p>
    <w:p w14:paraId="0C9ECC2B" w14:textId="6CFF18B8" w:rsidR="00666125" w:rsidRDefault="00666125" w:rsidP="00072084">
      <w:pPr>
        <w:pStyle w:val="ListParagraph"/>
        <w:numPr>
          <w:ilvl w:val="0"/>
          <w:numId w:val="9"/>
        </w:numPr>
        <w:spacing w:line="276" w:lineRule="auto"/>
        <w:rPr>
          <w:rFonts w:asciiTheme="majorHAnsi" w:hAnsiTheme="majorHAnsi" w:cstheme="majorHAnsi"/>
        </w:rPr>
      </w:pPr>
      <w:r w:rsidRPr="00666125">
        <w:rPr>
          <w:rFonts w:asciiTheme="majorHAnsi" w:hAnsiTheme="majorHAnsi" w:cstheme="majorHAnsi"/>
        </w:rPr>
        <w:t>HMIPS has found issues in upholding the Prisons and Young Offenders Institutions (Scotland) Rules 2011 Rule 87: “Exercise and time in the open air – (1) Subject to paragraphs (3) to (8), every prisoner must be given the opportunity to take exercise or, where the weather permits, to spend time in the open air for not less than one hour every day”</w:t>
      </w:r>
      <w:r>
        <w:rPr>
          <w:rFonts w:asciiTheme="majorHAnsi" w:hAnsiTheme="majorHAnsi" w:cstheme="majorHAnsi"/>
        </w:rPr>
        <w:t xml:space="preserve"> in its most recent three prison inspections (HMP Edinburgh; HMP Perth: and HMP &amp; YOI </w:t>
      </w:r>
      <w:proofErr w:type="spellStart"/>
      <w:r>
        <w:rPr>
          <w:rFonts w:asciiTheme="majorHAnsi" w:hAnsiTheme="majorHAnsi" w:cstheme="majorHAnsi"/>
        </w:rPr>
        <w:t>Polmont</w:t>
      </w:r>
      <w:proofErr w:type="spellEnd"/>
      <w:r>
        <w:rPr>
          <w:rFonts w:asciiTheme="majorHAnsi" w:hAnsiTheme="majorHAnsi" w:cstheme="majorHAnsi"/>
        </w:rPr>
        <w:t xml:space="preserve">). In its inspection of HMP &amp; YOI </w:t>
      </w:r>
      <w:proofErr w:type="spellStart"/>
      <w:r>
        <w:rPr>
          <w:rFonts w:asciiTheme="majorHAnsi" w:hAnsiTheme="majorHAnsi" w:cstheme="majorHAnsi"/>
        </w:rPr>
        <w:t>Polmont</w:t>
      </w:r>
      <w:proofErr w:type="spellEnd"/>
      <w:r>
        <w:rPr>
          <w:rFonts w:asciiTheme="majorHAnsi" w:hAnsiTheme="majorHAnsi" w:cstheme="majorHAnsi"/>
        </w:rPr>
        <w:t xml:space="preserve"> it witnessed that the right under the Mandela Rules to an hour’s exercise in the fresh air every day “was clearly being breached”. This had previously been raised as a concern during a visit from the European Council for the Prevention of Torture in 2019. </w:t>
      </w:r>
    </w:p>
    <w:p w14:paraId="11644A86" w14:textId="77777777" w:rsidR="00295D71" w:rsidRDefault="00295D71" w:rsidP="00072084">
      <w:pPr>
        <w:pStyle w:val="ListParagraph"/>
        <w:spacing w:line="276" w:lineRule="auto"/>
        <w:ind w:left="1440"/>
        <w:rPr>
          <w:rFonts w:asciiTheme="majorHAnsi" w:hAnsiTheme="majorHAnsi" w:cstheme="majorHAnsi"/>
        </w:rPr>
      </w:pPr>
    </w:p>
    <w:p w14:paraId="5D27B1B4" w14:textId="15FB8B6C" w:rsidR="00295D71" w:rsidRDefault="00295D71" w:rsidP="00072084">
      <w:pPr>
        <w:pStyle w:val="ListParagraph"/>
        <w:numPr>
          <w:ilvl w:val="0"/>
          <w:numId w:val="9"/>
        </w:numPr>
        <w:spacing w:line="276" w:lineRule="auto"/>
        <w:rPr>
          <w:rFonts w:asciiTheme="majorHAnsi" w:hAnsiTheme="majorHAnsi" w:cstheme="majorHAnsi"/>
        </w:rPr>
      </w:pPr>
      <w:r>
        <w:rPr>
          <w:rFonts w:asciiTheme="majorHAnsi" w:hAnsiTheme="majorHAnsi" w:cstheme="majorHAnsi"/>
        </w:rPr>
        <w:t>We encourage the Committee to ensure that this basic human right is upheld in all Scottish prisons.</w:t>
      </w:r>
    </w:p>
    <w:p w14:paraId="6E2067B4" w14:textId="77777777" w:rsidR="00295D71" w:rsidRPr="00666125" w:rsidRDefault="00295D71" w:rsidP="00072084">
      <w:pPr>
        <w:pStyle w:val="ListParagraph"/>
        <w:spacing w:line="276" w:lineRule="auto"/>
        <w:ind w:left="1440"/>
        <w:rPr>
          <w:rFonts w:asciiTheme="majorHAnsi" w:hAnsiTheme="majorHAnsi" w:cstheme="majorHAnsi"/>
        </w:rPr>
      </w:pPr>
    </w:p>
    <w:p w14:paraId="54DCCCFC" w14:textId="6E12C25D" w:rsidR="0090200E" w:rsidRDefault="00666125" w:rsidP="00072084">
      <w:pPr>
        <w:spacing w:line="276" w:lineRule="auto"/>
        <w:rPr>
          <w:rFonts w:asciiTheme="majorHAnsi" w:hAnsiTheme="majorHAnsi" w:cstheme="majorHAnsi"/>
        </w:rPr>
      </w:pPr>
      <w:r>
        <w:rPr>
          <w:rFonts w:asciiTheme="majorHAnsi" w:hAnsiTheme="majorHAnsi" w:cstheme="majorHAnsi"/>
        </w:rPr>
        <w:t xml:space="preserve">3.4 </w:t>
      </w:r>
      <w:r>
        <w:rPr>
          <w:rFonts w:asciiTheme="majorHAnsi" w:hAnsiTheme="majorHAnsi" w:cstheme="majorHAnsi"/>
        </w:rPr>
        <w:tab/>
      </w:r>
      <w:r w:rsidR="0090200E">
        <w:rPr>
          <w:rFonts w:asciiTheme="majorHAnsi" w:hAnsiTheme="majorHAnsi" w:cstheme="majorHAnsi"/>
        </w:rPr>
        <w:t>Use of segregation</w:t>
      </w:r>
    </w:p>
    <w:p w14:paraId="37524478" w14:textId="0113F5F6" w:rsidR="00295D71" w:rsidRPr="00295D71" w:rsidRDefault="00295D71" w:rsidP="00072084">
      <w:pPr>
        <w:pStyle w:val="ListParagraph"/>
        <w:numPr>
          <w:ilvl w:val="0"/>
          <w:numId w:val="15"/>
        </w:numPr>
        <w:spacing w:line="276" w:lineRule="auto"/>
        <w:ind w:left="1443"/>
        <w:rPr>
          <w:rFonts w:asciiTheme="majorHAnsi" w:hAnsiTheme="majorHAnsi" w:cstheme="majorHAnsi"/>
        </w:rPr>
      </w:pPr>
      <w:r w:rsidRPr="00295D71">
        <w:rPr>
          <w:rFonts w:asciiTheme="majorHAnsi" w:hAnsiTheme="majorHAnsi" w:cstheme="majorHAnsi"/>
          <w:color w:val="000000" w:themeColor="text1"/>
        </w:rPr>
        <w:t>Published in July 2023</w:t>
      </w:r>
      <w:r w:rsidRPr="00295D71">
        <w:rPr>
          <w:rFonts w:asciiTheme="majorHAnsi" w:hAnsiTheme="majorHAnsi" w:cstheme="majorHAnsi"/>
          <w:color w:val="000000" w:themeColor="text1"/>
        </w:rPr>
        <w:tab/>
      </w:r>
      <w:hyperlink r:id="rId12" w:history="1">
        <w:r w:rsidRPr="00295D71">
          <w:rPr>
            <w:rStyle w:val="Hyperlink"/>
            <w:rFonts w:asciiTheme="majorHAnsi" w:hAnsiTheme="majorHAnsi" w:cstheme="majorHAnsi"/>
            <w:color w:val="000000" w:themeColor="text1"/>
          </w:rPr>
          <w:t>HMIPS Thematic Review of Segregation in Scottish Prisons</w:t>
        </w:r>
      </w:hyperlink>
      <w:r w:rsidRPr="00295D71">
        <w:rPr>
          <w:rFonts w:asciiTheme="majorHAnsi" w:hAnsiTheme="majorHAnsi" w:cstheme="majorHAnsi"/>
          <w:color w:val="000000" w:themeColor="text1"/>
        </w:rPr>
        <w:t xml:space="preserve"> was</w:t>
      </w:r>
      <w:r>
        <w:rPr>
          <w:rFonts w:asciiTheme="majorHAnsi" w:hAnsiTheme="majorHAnsi" w:cstheme="majorHAnsi"/>
          <w:color w:val="000000" w:themeColor="text1"/>
        </w:rPr>
        <w:t xml:space="preserve"> </w:t>
      </w:r>
      <w:r w:rsidRPr="00295D71">
        <w:rPr>
          <w:rFonts w:asciiTheme="majorHAnsi" w:hAnsiTheme="majorHAnsi" w:cstheme="majorHAnsi"/>
          <w:color w:val="000000" w:themeColor="text1"/>
        </w:rPr>
        <w:t xml:space="preserve">a highly critical report, highlighting a raft of concerns at an individual and systemic level, with some very troubling findings including serious prisoner mistreatment </w:t>
      </w:r>
      <w:r>
        <w:rPr>
          <w:rFonts w:asciiTheme="majorHAnsi" w:hAnsiTheme="majorHAnsi" w:cstheme="majorHAnsi"/>
          <w:color w:val="000000" w:themeColor="text1"/>
        </w:rPr>
        <w:t>of</w:t>
      </w:r>
      <w:r w:rsidRPr="00295D71">
        <w:rPr>
          <w:rFonts w:asciiTheme="majorHAnsi" w:hAnsiTheme="majorHAnsi" w:cstheme="majorHAnsi"/>
          <w:color w:val="000000" w:themeColor="text1"/>
        </w:rPr>
        <w:t xml:space="preserve"> an unnamed prison</w:t>
      </w:r>
      <w:r w:rsidR="00072084">
        <w:rPr>
          <w:rFonts w:asciiTheme="majorHAnsi" w:hAnsiTheme="majorHAnsi" w:cstheme="majorHAnsi"/>
          <w:color w:val="000000" w:themeColor="text1"/>
        </w:rPr>
        <w:t xml:space="preserve"> and a high prevalence of mentally unwell prisoners being held in segregation</w:t>
      </w:r>
      <w:r w:rsidRPr="00295D71">
        <w:rPr>
          <w:rFonts w:asciiTheme="majorHAnsi" w:hAnsiTheme="majorHAnsi" w:cstheme="majorHAnsi"/>
          <w:color w:val="000000" w:themeColor="text1"/>
        </w:rPr>
        <w:t>. It also covered the issue of a lack of high secure beds for women in Scotland, linking it to the </w:t>
      </w:r>
      <w:hyperlink r:id="rId13" w:history="1">
        <w:r w:rsidRPr="00295D71">
          <w:rPr>
            <w:rStyle w:val="Hyperlink"/>
            <w:rFonts w:asciiTheme="majorHAnsi" w:hAnsiTheme="majorHAnsi" w:cstheme="majorHAnsi"/>
            <w:color w:val="000000" w:themeColor="text1"/>
          </w:rPr>
          <w:t>Independent Forensic Mental Health Review</w:t>
        </w:r>
      </w:hyperlink>
      <w:r w:rsidRPr="00295D71">
        <w:rPr>
          <w:rFonts w:asciiTheme="majorHAnsi" w:hAnsiTheme="majorHAnsi" w:cstheme="majorHAnsi"/>
          <w:color w:val="000000" w:themeColor="text1"/>
        </w:rPr>
        <w:t xml:space="preserve">’s strong </w:t>
      </w:r>
      <w:r w:rsidR="00E247D4">
        <w:rPr>
          <w:rFonts w:asciiTheme="majorHAnsi" w:hAnsiTheme="majorHAnsi" w:cstheme="majorHAnsi"/>
          <w:color w:val="000000" w:themeColor="text1"/>
        </w:rPr>
        <w:t xml:space="preserve">– still </w:t>
      </w:r>
      <w:r w:rsidR="00072084">
        <w:rPr>
          <w:rFonts w:asciiTheme="majorHAnsi" w:hAnsiTheme="majorHAnsi" w:cstheme="majorHAnsi"/>
          <w:color w:val="000000" w:themeColor="text1"/>
        </w:rPr>
        <w:t xml:space="preserve">unfulfilled </w:t>
      </w:r>
      <w:r w:rsidR="00E247D4">
        <w:rPr>
          <w:rFonts w:asciiTheme="majorHAnsi" w:hAnsiTheme="majorHAnsi" w:cstheme="majorHAnsi"/>
          <w:color w:val="000000" w:themeColor="text1"/>
        </w:rPr>
        <w:t xml:space="preserve">- </w:t>
      </w:r>
      <w:r w:rsidRPr="00295D71">
        <w:rPr>
          <w:rFonts w:asciiTheme="majorHAnsi" w:hAnsiTheme="majorHAnsi" w:cstheme="majorHAnsi"/>
          <w:color w:val="000000" w:themeColor="text1"/>
        </w:rPr>
        <w:t>recommendation that this be actioned within 9 months of its 2021 report. </w:t>
      </w:r>
    </w:p>
    <w:p w14:paraId="0EDFB8AA" w14:textId="77777777" w:rsidR="00295D71" w:rsidRPr="00295D71" w:rsidRDefault="00295D71" w:rsidP="00072084">
      <w:pPr>
        <w:pStyle w:val="ListParagraph"/>
        <w:spacing w:line="276" w:lineRule="auto"/>
        <w:ind w:left="1443"/>
        <w:rPr>
          <w:rFonts w:asciiTheme="majorHAnsi" w:hAnsiTheme="majorHAnsi" w:cstheme="majorHAnsi"/>
        </w:rPr>
      </w:pPr>
    </w:p>
    <w:p w14:paraId="0CC7C0DE" w14:textId="7F1A5233" w:rsidR="00295D71" w:rsidRPr="00295D71" w:rsidRDefault="00295D71" w:rsidP="00072084">
      <w:pPr>
        <w:pStyle w:val="ListParagraph"/>
        <w:numPr>
          <w:ilvl w:val="0"/>
          <w:numId w:val="15"/>
        </w:numPr>
        <w:spacing w:line="276" w:lineRule="auto"/>
        <w:ind w:left="1443"/>
        <w:rPr>
          <w:rFonts w:asciiTheme="majorHAnsi" w:hAnsiTheme="majorHAnsi" w:cstheme="majorHAnsi"/>
        </w:rPr>
      </w:pPr>
      <w:r>
        <w:rPr>
          <w:rFonts w:asciiTheme="majorHAnsi" w:hAnsiTheme="majorHAnsi" w:cstheme="majorHAnsi"/>
        </w:rPr>
        <w:t xml:space="preserve">The report followed those of the </w:t>
      </w:r>
      <w:r w:rsidR="00072084">
        <w:rPr>
          <w:rFonts w:asciiTheme="majorHAnsi" w:hAnsiTheme="majorHAnsi" w:cstheme="majorHAnsi"/>
        </w:rPr>
        <w:t>European Committee for the Prevention of</w:t>
      </w:r>
      <w:r w:rsidR="00072084" w:rsidRPr="00072084">
        <w:rPr>
          <w:rFonts w:asciiTheme="majorHAnsi" w:hAnsiTheme="majorHAnsi" w:cstheme="majorHAnsi"/>
        </w:rPr>
        <w:t xml:space="preserve"> </w:t>
      </w:r>
      <w:r w:rsidR="00072084">
        <w:rPr>
          <w:rFonts w:asciiTheme="majorHAnsi" w:hAnsiTheme="majorHAnsi" w:cstheme="majorHAnsi"/>
        </w:rPr>
        <w:t>Torture and Other Cruel, Inhuman or Degrading Treatment or Punishment (CPT) on Scotland in 2018 and 2019. Progress since these reports has been limited.</w:t>
      </w:r>
    </w:p>
    <w:p w14:paraId="6F3ECA11" w14:textId="77777777" w:rsidR="00295D71" w:rsidRPr="00295D71" w:rsidRDefault="00295D71" w:rsidP="00072084">
      <w:pPr>
        <w:pStyle w:val="ListParagraph"/>
        <w:spacing w:line="276" w:lineRule="auto"/>
        <w:ind w:left="1443"/>
        <w:rPr>
          <w:rFonts w:asciiTheme="majorHAnsi" w:hAnsiTheme="majorHAnsi" w:cstheme="majorHAnsi"/>
        </w:rPr>
      </w:pPr>
    </w:p>
    <w:p w14:paraId="60B75AED" w14:textId="073B73B7" w:rsidR="00295D71" w:rsidRDefault="00295D71" w:rsidP="00072084">
      <w:pPr>
        <w:pStyle w:val="ListParagraph"/>
        <w:numPr>
          <w:ilvl w:val="0"/>
          <w:numId w:val="15"/>
        </w:numPr>
        <w:spacing w:line="276" w:lineRule="auto"/>
        <w:ind w:left="1443"/>
        <w:rPr>
          <w:rFonts w:asciiTheme="majorHAnsi" w:hAnsiTheme="majorHAnsi" w:cstheme="majorHAnsi"/>
        </w:rPr>
      </w:pPr>
      <w:r>
        <w:rPr>
          <w:rFonts w:asciiTheme="majorHAnsi" w:hAnsiTheme="majorHAnsi" w:cstheme="majorHAnsi"/>
          <w:color w:val="000000" w:themeColor="text1"/>
        </w:rPr>
        <w:t>The National Preventive Mechanism (NPM) Scotland Subgroup has advised, that in its judgement</w:t>
      </w:r>
      <w:r>
        <w:rPr>
          <w:rFonts w:asciiTheme="majorHAnsi" w:hAnsiTheme="majorHAnsi" w:cstheme="majorHAnsi"/>
        </w:rPr>
        <w:t>, the concerns that the report raises risk crossing the threshold into Torture and Other Cruel, Inhuman or Degrading Treatment or Punishment. It reminds that the prohibition of torture is an absolute right for which there can be no derogation or assessment of proportionality.</w:t>
      </w:r>
    </w:p>
    <w:p w14:paraId="4BD37819" w14:textId="77777777" w:rsidR="00295D71" w:rsidRPr="00295D71" w:rsidRDefault="00295D71" w:rsidP="00072084">
      <w:pPr>
        <w:pStyle w:val="ListParagraph"/>
        <w:spacing w:line="276" w:lineRule="auto"/>
        <w:rPr>
          <w:rFonts w:asciiTheme="majorHAnsi" w:hAnsiTheme="majorHAnsi" w:cstheme="majorHAnsi"/>
        </w:rPr>
      </w:pPr>
    </w:p>
    <w:p w14:paraId="0ED2E623" w14:textId="15AAFE0D" w:rsidR="00295D71" w:rsidRDefault="00295D71" w:rsidP="00072084">
      <w:pPr>
        <w:pStyle w:val="ListParagraph"/>
        <w:numPr>
          <w:ilvl w:val="0"/>
          <w:numId w:val="15"/>
        </w:numPr>
        <w:spacing w:line="276" w:lineRule="auto"/>
        <w:ind w:left="1443"/>
        <w:rPr>
          <w:rFonts w:asciiTheme="majorHAnsi" w:hAnsiTheme="majorHAnsi" w:cstheme="majorHAnsi"/>
        </w:rPr>
      </w:pPr>
      <w:r>
        <w:rPr>
          <w:rFonts w:asciiTheme="majorHAnsi" w:hAnsiTheme="majorHAnsi" w:cstheme="majorHAnsi"/>
        </w:rPr>
        <w:t>We encourage the Committee to ensure that proactive steps are taken to stop, correct and prevent such action.</w:t>
      </w:r>
    </w:p>
    <w:p w14:paraId="5BE0EC7F" w14:textId="77777777" w:rsidR="00072084" w:rsidRPr="00295D71" w:rsidRDefault="00072084" w:rsidP="00072084">
      <w:pPr>
        <w:pStyle w:val="ListParagraph"/>
        <w:spacing w:line="276" w:lineRule="auto"/>
        <w:ind w:left="1443"/>
        <w:rPr>
          <w:rFonts w:asciiTheme="majorHAnsi" w:hAnsiTheme="majorHAnsi" w:cstheme="majorHAnsi"/>
        </w:rPr>
      </w:pPr>
    </w:p>
    <w:p w14:paraId="54B0FAD9" w14:textId="77777777" w:rsidR="00072084" w:rsidRDefault="0090200E" w:rsidP="00072084">
      <w:pPr>
        <w:spacing w:line="276" w:lineRule="auto"/>
        <w:rPr>
          <w:rFonts w:asciiTheme="majorHAnsi" w:hAnsiTheme="majorHAnsi" w:cstheme="majorHAnsi"/>
        </w:rPr>
      </w:pPr>
      <w:r>
        <w:rPr>
          <w:rFonts w:asciiTheme="majorHAnsi" w:hAnsiTheme="majorHAnsi" w:cstheme="majorHAnsi"/>
        </w:rPr>
        <w:t>3.</w:t>
      </w:r>
      <w:r w:rsidR="00072084">
        <w:rPr>
          <w:rFonts w:asciiTheme="majorHAnsi" w:hAnsiTheme="majorHAnsi" w:cstheme="majorHAnsi"/>
        </w:rPr>
        <w:t>5</w:t>
      </w:r>
      <w:r>
        <w:rPr>
          <w:rFonts w:asciiTheme="majorHAnsi" w:hAnsiTheme="majorHAnsi" w:cstheme="majorHAnsi"/>
        </w:rPr>
        <w:t xml:space="preserve"> </w:t>
      </w:r>
      <w:r>
        <w:rPr>
          <w:rFonts w:asciiTheme="majorHAnsi" w:hAnsiTheme="majorHAnsi" w:cstheme="majorHAnsi"/>
        </w:rPr>
        <w:tab/>
        <w:t>Remand</w:t>
      </w:r>
    </w:p>
    <w:p w14:paraId="43E661CF" w14:textId="2C81E599" w:rsidR="008E02B9" w:rsidRPr="00072084" w:rsidRDefault="008E02B9" w:rsidP="00072084">
      <w:pPr>
        <w:pStyle w:val="ListParagraph"/>
        <w:numPr>
          <w:ilvl w:val="0"/>
          <w:numId w:val="18"/>
        </w:numPr>
        <w:spacing w:line="276" w:lineRule="auto"/>
        <w:rPr>
          <w:rFonts w:asciiTheme="majorHAnsi" w:hAnsiTheme="majorHAnsi" w:cstheme="majorHAnsi"/>
        </w:rPr>
      </w:pPr>
      <w:r w:rsidRPr="00072084">
        <w:rPr>
          <w:rFonts w:asciiTheme="majorHAnsi" w:eastAsia="Times New Roman" w:hAnsiTheme="majorHAnsi" w:cstheme="majorHAnsi"/>
          <w:color w:val="000000" w:themeColor="text1"/>
          <w:lang w:eastAsia="en-GB"/>
        </w:rPr>
        <w:t>Scotland remands into pre-trial custody a disproportionately high number of people in comparison to other jurisdictions. A</w:t>
      </w:r>
      <w:r w:rsidR="00A55B35" w:rsidRPr="00072084">
        <w:rPr>
          <w:rFonts w:asciiTheme="majorHAnsi" w:eastAsia="Times New Roman" w:hAnsiTheme="majorHAnsi" w:cstheme="majorHAnsi"/>
          <w:color w:val="000000" w:themeColor="text1"/>
          <w:lang w:eastAsia="en-GB"/>
        </w:rPr>
        <w:t xml:space="preserve">pproximately </w:t>
      </w:r>
      <w:r w:rsidRPr="00072084">
        <w:rPr>
          <w:rFonts w:asciiTheme="majorHAnsi" w:eastAsia="Times New Roman" w:hAnsiTheme="majorHAnsi" w:cstheme="majorHAnsi"/>
          <w:color w:val="000000" w:themeColor="text1"/>
          <w:lang w:eastAsia="en-GB"/>
        </w:rPr>
        <w:t xml:space="preserve">25% of the current prison population is made up of people who have not been convicted </w:t>
      </w:r>
      <w:r w:rsidR="00E247D4">
        <w:rPr>
          <w:rFonts w:asciiTheme="majorHAnsi" w:eastAsia="Times New Roman" w:hAnsiTheme="majorHAnsi" w:cstheme="majorHAnsi"/>
          <w:color w:val="000000" w:themeColor="text1"/>
          <w:lang w:eastAsia="en-GB"/>
        </w:rPr>
        <w:t xml:space="preserve">of an offence </w:t>
      </w:r>
      <w:r w:rsidRPr="00072084">
        <w:rPr>
          <w:rFonts w:asciiTheme="majorHAnsi" w:eastAsia="Times New Roman" w:hAnsiTheme="majorHAnsi" w:cstheme="majorHAnsi"/>
          <w:color w:val="000000" w:themeColor="text1"/>
          <w:lang w:eastAsia="en-GB"/>
        </w:rPr>
        <w:t>and are awaiting trial. The cessation of court business during the pandemic and the corresponding court backlog has significantly increased the number of people being held on remand and the length of time for which they are being held.</w:t>
      </w:r>
    </w:p>
    <w:p w14:paraId="59251026" w14:textId="77777777" w:rsidR="00680D7D" w:rsidRPr="00A55B35" w:rsidRDefault="00680D7D" w:rsidP="00072084">
      <w:pPr>
        <w:pStyle w:val="ListParagraph"/>
        <w:spacing w:before="100" w:beforeAutospacing="1" w:after="100" w:afterAutospacing="1" w:line="276" w:lineRule="auto"/>
        <w:ind w:left="1440"/>
        <w:rPr>
          <w:rFonts w:asciiTheme="majorHAnsi" w:eastAsia="Times New Roman" w:hAnsiTheme="majorHAnsi" w:cstheme="majorHAnsi"/>
          <w:color w:val="000000" w:themeColor="text1"/>
          <w:lang w:eastAsia="en-GB"/>
        </w:rPr>
      </w:pPr>
    </w:p>
    <w:p w14:paraId="5318D21B" w14:textId="5F72E480" w:rsidR="00A55B35" w:rsidRPr="00680D7D" w:rsidRDefault="008E02B9" w:rsidP="00072084">
      <w:pPr>
        <w:pStyle w:val="ListParagraph"/>
        <w:numPr>
          <w:ilvl w:val="0"/>
          <w:numId w:val="4"/>
        </w:numPr>
        <w:spacing w:before="100" w:beforeAutospacing="1" w:after="100" w:afterAutospacing="1" w:line="276" w:lineRule="auto"/>
        <w:rPr>
          <w:rFonts w:asciiTheme="majorHAnsi" w:eastAsia="Times New Roman" w:hAnsiTheme="majorHAnsi" w:cstheme="majorHAnsi"/>
          <w:color w:val="000000" w:themeColor="text1"/>
          <w:lang w:eastAsia="en-GB"/>
        </w:rPr>
      </w:pPr>
      <w:r w:rsidRPr="00680D7D">
        <w:rPr>
          <w:rFonts w:asciiTheme="majorHAnsi" w:eastAsia="Times New Roman" w:hAnsiTheme="majorHAnsi" w:cstheme="majorHAnsi"/>
          <w:color w:val="000000" w:themeColor="text1"/>
          <w:lang w:eastAsia="en-GB"/>
        </w:rPr>
        <w:t xml:space="preserve">57% of people on remand </w:t>
      </w:r>
      <w:r w:rsidR="00A55B35" w:rsidRPr="00680D7D">
        <w:rPr>
          <w:rFonts w:asciiTheme="majorHAnsi" w:eastAsia="Times New Roman" w:hAnsiTheme="majorHAnsi" w:cstheme="majorHAnsi"/>
          <w:color w:val="000000" w:themeColor="text1"/>
          <w:lang w:eastAsia="en-GB"/>
        </w:rPr>
        <w:t xml:space="preserve">in Scotland </w:t>
      </w:r>
      <w:r w:rsidRPr="00680D7D">
        <w:rPr>
          <w:rFonts w:asciiTheme="majorHAnsi" w:eastAsia="Times New Roman" w:hAnsiTheme="majorHAnsi" w:cstheme="majorHAnsi"/>
          <w:color w:val="000000" w:themeColor="text1"/>
          <w:lang w:eastAsia="en-GB"/>
        </w:rPr>
        <w:t xml:space="preserve">do not go on to be given a prison sentence (the figure is 70% </w:t>
      </w:r>
      <w:r w:rsidR="00A55B35" w:rsidRPr="00680D7D">
        <w:rPr>
          <w:rFonts w:asciiTheme="majorHAnsi" w:eastAsia="Times New Roman" w:hAnsiTheme="majorHAnsi" w:cstheme="majorHAnsi"/>
          <w:color w:val="000000" w:themeColor="text1"/>
          <w:lang w:eastAsia="en-GB"/>
        </w:rPr>
        <w:tab/>
      </w:r>
      <w:r w:rsidRPr="00680D7D">
        <w:rPr>
          <w:rFonts w:asciiTheme="majorHAnsi" w:eastAsia="Times New Roman" w:hAnsiTheme="majorHAnsi" w:cstheme="majorHAnsi"/>
          <w:color w:val="000000" w:themeColor="text1"/>
          <w:lang w:eastAsia="en-GB"/>
        </w:rPr>
        <w:t>for women). These people are either not found guilty</w:t>
      </w:r>
      <w:r w:rsidR="00E247D4">
        <w:rPr>
          <w:rFonts w:asciiTheme="majorHAnsi" w:eastAsia="Times New Roman" w:hAnsiTheme="majorHAnsi" w:cstheme="majorHAnsi"/>
          <w:color w:val="000000" w:themeColor="text1"/>
          <w:lang w:eastAsia="en-GB"/>
        </w:rPr>
        <w:t xml:space="preserve"> </w:t>
      </w:r>
      <w:r w:rsidRPr="00680D7D">
        <w:rPr>
          <w:rFonts w:asciiTheme="majorHAnsi" w:eastAsia="Times New Roman" w:hAnsiTheme="majorHAnsi" w:cstheme="majorHAnsi"/>
          <w:color w:val="000000" w:themeColor="text1"/>
          <w:lang w:eastAsia="en-GB"/>
        </w:rPr>
        <w:t>or receive a non-custodial sentence.</w:t>
      </w:r>
      <w:r w:rsidR="00680D7D" w:rsidRPr="00680D7D">
        <w:rPr>
          <w:rFonts w:asciiTheme="majorHAnsi" w:eastAsia="Times New Roman" w:hAnsiTheme="majorHAnsi" w:cstheme="majorHAnsi"/>
          <w:color w:val="000000" w:themeColor="text1"/>
          <w:lang w:eastAsia="en-GB"/>
        </w:rPr>
        <w:t xml:space="preserve"> Prisoners </w:t>
      </w:r>
      <w:r w:rsidR="00680D7D">
        <w:rPr>
          <w:rFonts w:asciiTheme="majorHAnsi" w:eastAsia="Times New Roman" w:hAnsiTheme="majorHAnsi" w:cstheme="majorHAnsi"/>
          <w:color w:val="000000" w:themeColor="text1"/>
          <w:lang w:eastAsia="en-GB"/>
        </w:rPr>
        <w:t xml:space="preserve">on remand are routinely not </w:t>
      </w:r>
      <w:r w:rsidR="00680D7D" w:rsidRPr="008E02B9">
        <w:rPr>
          <w:rFonts w:asciiTheme="majorHAnsi" w:eastAsia="Times New Roman" w:hAnsiTheme="majorHAnsi" w:cstheme="majorHAnsi"/>
          <w:color w:val="000000" w:themeColor="text1"/>
          <w:lang w:eastAsia="en-GB"/>
        </w:rPr>
        <w:t xml:space="preserve">provided with structured activities </w:t>
      </w:r>
      <w:r w:rsidR="00680D7D">
        <w:rPr>
          <w:rFonts w:asciiTheme="majorHAnsi" w:eastAsia="Times New Roman" w:hAnsiTheme="majorHAnsi" w:cstheme="majorHAnsi"/>
          <w:color w:val="000000" w:themeColor="text1"/>
          <w:lang w:eastAsia="en-GB"/>
        </w:rPr>
        <w:t xml:space="preserve">or </w:t>
      </w:r>
      <w:r w:rsidR="00680D7D" w:rsidRPr="008E02B9">
        <w:rPr>
          <w:rFonts w:asciiTheme="majorHAnsi" w:eastAsia="Times New Roman" w:hAnsiTheme="majorHAnsi" w:cstheme="majorHAnsi"/>
          <w:color w:val="000000" w:themeColor="text1"/>
          <w:lang w:eastAsia="en-GB"/>
        </w:rPr>
        <w:t>appropriate health and welfare support</w:t>
      </w:r>
      <w:r w:rsidR="00680D7D">
        <w:rPr>
          <w:rFonts w:asciiTheme="majorHAnsi" w:eastAsia="Times New Roman" w:hAnsiTheme="majorHAnsi" w:cstheme="majorHAnsi"/>
          <w:color w:val="000000" w:themeColor="text1"/>
          <w:lang w:eastAsia="en-GB"/>
        </w:rPr>
        <w:t xml:space="preserve">. They are </w:t>
      </w:r>
      <w:r w:rsidR="00680D7D" w:rsidRPr="00680D7D">
        <w:rPr>
          <w:rFonts w:asciiTheme="majorHAnsi" w:eastAsia="Times New Roman" w:hAnsiTheme="majorHAnsi" w:cstheme="majorHAnsi"/>
          <w:color w:val="000000" w:themeColor="text1"/>
          <w:lang w:eastAsia="en-GB"/>
        </w:rPr>
        <w:t>released from</w:t>
      </w:r>
      <w:r w:rsidR="00E247D4">
        <w:rPr>
          <w:rFonts w:asciiTheme="majorHAnsi" w:eastAsia="Times New Roman" w:hAnsiTheme="majorHAnsi" w:cstheme="majorHAnsi"/>
          <w:color w:val="000000" w:themeColor="text1"/>
          <w:lang w:eastAsia="en-GB"/>
        </w:rPr>
        <w:t>,</w:t>
      </w:r>
      <w:r w:rsidR="00680D7D" w:rsidRPr="00680D7D">
        <w:rPr>
          <w:rFonts w:asciiTheme="majorHAnsi" w:eastAsia="Times New Roman" w:hAnsiTheme="majorHAnsi" w:cstheme="majorHAnsi"/>
          <w:color w:val="000000" w:themeColor="text1"/>
          <w:lang w:eastAsia="en-GB"/>
        </w:rPr>
        <w:t xml:space="preserve"> </w:t>
      </w:r>
      <w:r w:rsidR="00680D7D">
        <w:rPr>
          <w:rFonts w:asciiTheme="majorHAnsi" w:eastAsia="Times New Roman" w:hAnsiTheme="majorHAnsi" w:cstheme="majorHAnsi"/>
          <w:color w:val="000000" w:themeColor="text1"/>
          <w:lang w:eastAsia="en-GB"/>
        </w:rPr>
        <w:t xml:space="preserve">often </w:t>
      </w:r>
      <w:r w:rsidR="00680D7D" w:rsidRPr="00680D7D">
        <w:rPr>
          <w:rFonts w:asciiTheme="majorHAnsi" w:eastAsia="Times New Roman" w:hAnsiTheme="majorHAnsi" w:cstheme="majorHAnsi"/>
          <w:color w:val="000000" w:themeColor="text1"/>
          <w:lang w:eastAsia="en-GB"/>
        </w:rPr>
        <w:t>prolonged periods</w:t>
      </w:r>
      <w:r w:rsidR="00E247D4">
        <w:rPr>
          <w:rFonts w:asciiTheme="majorHAnsi" w:eastAsia="Times New Roman" w:hAnsiTheme="majorHAnsi" w:cstheme="majorHAnsi"/>
          <w:color w:val="000000" w:themeColor="text1"/>
          <w:lang w:eastAsia="en-GB"/>
        </w:rPr>
        <w:t>,</w:t>
      </w:r>
      <w:r w:rsidR="00680D7D" w:rsidRPr="00680D7D">
        <w:rPr>
          <w:rFonts w:asciiTheme="majorHAnsi" w:eastAsia="Times New Roman" w:hAnsiTheme="majorHAnsi" w:cstheme="majorHAnsi"/>
          <w:color w:val="000000" w:themeColor="text1"/>
          <w:lang w:eastAsia="en-GB"/>
        </w:rPr>
        <w:t xml:space="preserve"> on remand </w:t>
      </w:r>
      <w:r w:rsidR="00680D7D">
        <w:rPr>
          <w:rFonts w:asciiTheme="majorHAnsi" w:eastAsia="Times New Roman" w:hAnsiTheme="majorHAnsi" w:cstheme="majorHAnsi"/>
          <w:color w:val="000000" w:themeColor="text1"/>
          <w:lang w:eastAsia="en-GB"/>
        </w:rPr>
        <w:t>without any</w:t>
      </w:r>
      <w:r w:rsidR="00680D7D" w:rsidRPr="00680D7D">
        <w:rPr>
          <w:rFonts w:asciiTheme="majorHAnsi" w:eastAsia="Times New Roman" w:hAnsiTheme="majorHAnsi" w:cstheme="majorHAnsi"/>
          <w:color w:val="000000" w:themeColor="text1"/>
          <w:lang w:eastAsia="en-GB"/>
        </w:rPr>
        <w:t xml:space="preserve"> entitle</w:t>
      </w:r>
      <w:r w:rsidR="00680D7D">
        <w:rPr>
          <w:rFonts w:asciiTheme="majorHAnsi" w:eastAsia="Times New Roman" w:hAnsiTheme="majorHAnsi" w:cstheme="majorHAnsi"/>
          <w:color w:val="000000" w:themeColor="text1"/>
          <w:lang w:eastAsia="en-GB"/>
        </w:rPr>
        <w:t>ment</w:t>
      </w:r>
      <w:r w:rsidR="00680D7D" w:rsidRPr="00680D7D">
        <w:rPr>
          <w:rFonts w:asciiTheme="majorHAnsi" w:eastAsia="Times New Roman" w:hAnsiTheme="majorHAnsi" w:cstheme="majorHAnsi"/>
          <w:color w:val="000000" w:themeColor="text1"/>
          <w:lang w:eastAsia="en-GB"/>
        </w:rPr>
        <w:t xml:space="preserve"> to a discharge grant as convicted prisoners</w:t>
      </w:r>
      <w:r w:rsidR="00680D7D">
        <w:rPr>
          <w:rFonts w:asciiTheme="majorHAnsi" w:eastAsia="Times New Roman" w:hAnsiTheme="majorHAnsi" w:cstheme="majorHAnsi"/>
          <w:color w:val="000000" w:themeColor="text1"/>
          <w:lang w:eastAsia="en-GB"/>
        </w:rPr>
        <w:t xml:space="preserve"> are. </w:t>
      </w:r>
    </w:p>
    <w:p w14:paraId="17A8F8D6" w14:textId="77777777" w:rsidR="00A55B35" w:rsidRPr="00A55B35" w:rsidRDefault="00A55B35" w:rsidP="00072084">
      <w:pPr>
        <w:pStyle w:val="ListParagraph"/>
        <w:spacing w:before="100" w:beforeAutospacing="1" w:after="100" w:afterAutospacing="1" w:line="276" w:lineRule="auto"/>
        <w:ind w:left="1440"/>
        <w:rPr>
          <w:rFonts w:asciiTheme="majorHAnsi" w:eastAsia="Times New Roman" w:hAnsiTheme="majorHAnsi" w:cstheme="majorHAnsi"/>
          <w:color w:val="000000" w:themeColor="text1"/>
          <w:lang w:eastAsia="en-GB"/>
        </w:rPr>
      </w:pPr>
    </w:p>
    <w:p w14:paraId="4C0AD929" w14:textId="55B4EE8C" w:rsidR="008E02B9" w:rsidRDefault="00A55B35" w:rsidP="00072084">
      <w:pPr>
        <w:pStyle w:val="ListParagraph"/>
        <w:numPr>
          <w:ilvl w:val="0"/>
          <w:numId w:val="4"/>
        </w:numPr>
        <w:spacing w:before="100" w:beforeAutospacing="1" w:after="100" w:afterAutospacing="1" w:line="276" w:lineRule="auto"/>
        <w:rPr>
          <w:rFonts w:asciiTheme="majorHAnsi" w:eastAsia="Times New Roman" w:hAnsiTheme="majorHAnsi" w:cstheme="majorHAnsi"/>
          <w:color w:val="000000" w:themeColor="text1"/>
          <w:lang w:eastAsia="en-GB"/>
        </w:rPr>
      </w:pPr>
      <w:r>
        <w:rPr>
          <w:rFonts w:asciiTheme="majorHAnsi" w:eastAsia="Times New Roman" w:hAnsiTheme="majorHAnsi" w:cstheme="majorHAnsi"/>
          <w:color w:val="000000" w:themeColor="text1"/>
          <w:lang w:eastAsia="en-GB"/>
        </w:rPr>
        <w:t>New legislation (Bail and Release From Custody (Scotland) Act 2023) seeks to underline that r</w:t>
      </w:r>
      <w:r w:rsidR="008E02B9" w:rsidRPr="00A55B35">
        <w:rPr>
          <w:rFonts w:asciiTheme="majorHAnsi" w:eastAsia="Times New Roman" w:hAnsiTheme="majorHAnsi" w:cstheme="majorHAnsi"/>
          <w:color w:val="000000" w:themeColor="text1"/>
          <w:lang w:eastAsia="en-GB"/>
        </w:rPr>
        <w:t>emand should be reserved for offences which are likely to attract a prison sentence on conviction</w:t>
      </w:r>
      <w:r>
        <w:rPr>
          <w:rFonts w:asciiTheme="majorHAnsi" w:eastAsia="Times New Roman" w:hAnsiTheme="majorHAnsi" w:cstheme="majorHAnsi"/>
          <w:color w:val="000000" w:themeColor="text1"/>
          <w:lang w:eastAsia="en-GB"/>
        </w:rPr>
        <w:t xml:space="preserve">, however, the Head of the Scottish Judiciary (Lord President) </w:t>
      </w:r>
      <w:r w:rsidR="00680D7D">
        <w:rPr>
          <w:rFonts w:asciiTheme="majorHAnsi" w:eastAsia="Times New Roman" w:hAnsiTheme="majorHAnsi" w:cstheme="majorHAnsi"/>
          <w:color w:val="000000" w:themeColor="text1"/>
          <w:lang w:eastAsia="en-GB"/>
        </w:rPr>
        <w:t>publicly expressed a lack of support for the legislation which he believed would have no material effect on court decisions.</w:t>
      </w:r>
      <w:r>
        <w:rPr>
          <w:rFonts w:asciiTheme="majorHAnsi" w:eastAsia="Times New Roman" w:hAnsiTheme="majorHAnsi" w:cstheme="majorHAnsi"/>
          <w:color w:val="000000" w:themeColor="text1"/>
          <w:lang w:eastAsia="en-GB"/>
        </w:rPr>
        <w:t xml:space="preserve"> </w:t>
      </w:r>
    </w:p>
    <w:p w14:paraId="2FF96151" w14:textId="77777777" w:rsidR="00680D7D" w:rsidRPr="00680D7D" w:rsidRDefault="00680D7D" w:rsidP="00072084">
      <w:pPr>
        <w:pStyle w:val="ListParagraph"/>
        <w:spacing w:line="276" w:lineRule="auto"/>
        <w:rPr>
          <w:rFonts w:asciiTheme="majorHAnsi" w:eastAsia="Times New Roman" w:hAnsiTheme="majorHAnsi" w:cstheme="majorHAnsi"/>
          <w:color w:val="000000" w:themeColor="text1"/>
          <w:lang w:eastAsia="en-GB"/>
        </w:rPr>
      </w:pPr>
    </w:p>
    <w:p w14:paraId="12D928A8" w14:textId="1F913B56" w:rsidR="00680D7D" w:rsidRPr="00072084" w:rsidRDefault="00680D7D" w:rsidP="00072084">
      <w:pPr>
        <w:pStyle w:val="ListParagraph"/>
        <w:numPr>
          <w:ilvl w:val="0"/>
          <w:numId w:val="4"/>
        </w:numPr>
        <w:spacing w:before="100" w:beforeAutospacing="1" w:after="100" w:afterAutospacing="1" w:line="276" w:lineRule="auto"/>
        <w:rPr>
          <w:rFonts w:asciiTheme="majorHAnsi" w:eastAsia="Times New Roman" w:hAnsiTheme="majorHAnsi" w:cstheme="majorHAnsi"/>
          <w:color w:val="000000" w:themeColor="text1"/>
          <w:lang w:eastAsia="en-GB"/>
        </w:rPr>
      </w:pPr>
      <w:r w:rsidRPr="00680D7D">
        <w:rPr>
          <w:rFonts w:asciiTheme="majorHAnsi" w:eastAsia="Times New Roman" w:hAnsiTheme="majorHAnsi" w:cstheme="majorHAnsi"/>
          <w:color w:val="000000" w:themeColor="text1"/>
          <w:lang w:eastAsia="en-GB"/>
        </w:rPr>
        <w:t xml:space="preserve">We encourage the Committee to </w:t>
      </w:r>
      <w:r>
        <w:rPr>
          <w:rFonts w:asciiTheme="majorHAnsi" w:eastAsia="Times New Roman" w:hAnsiTheme="majorHAnsi" w:cstheme="majorHAnsi"/>
          <w:color w:val="000000" w:themeColor="text1"/>
          <w:lang w:eastAsia="en-GB"/>
        </w:rPr>
        <w:t>examine the regime and conditions under which remand prisoners are held.</w:t>
      </w:r>
    </w:p>
    <w:p w14:paraId="779D34BF" w14:textId="219E106F" w:rsidR="00072084" w:rsidRDefault="00072084" w:rsidP="00072084">
      <w:pPr>
        <w:spacing w:line="276" w:lineRule="auto"/>
        <w:rPr>
          <w:rFonts w:asciiTheme="majorHAnsi" w:hAnsiTheme="majorHAnsi" w:cstheme="majorHAnsi"/>
        </w:rPr>
      </w:pPr>
      <w:r>
        <w:rPr>
          <w:rFonts w:asciiTheme="majorHAnsi" w:hAnsiTheme="majorHAnsi" w:cstheme="majorHAnsi"/>
        </w:rPr>
        <w:t>3.6</w:t>
      </w:r>
      <w:r>
        <w:rPr>
          <w:rFonts w:asciiTheme="majorHAnsi" w:hAnsiTheme="majorHAnsi" w:cstheme="majorHAnsi"/>
        </w:rPr>
        <w:tab/>
        <w:t>Prison estate</w:t>
      </w:r>
    </w:p>
    <w:p w14:paraId="47E94306" w14:textId="5AE7F456" w:rsidR="00072084" w:rsidRDefault="00F558E7" w:rsidP="00F558E7">
      <w:pPr>
        <w:pStyle w:val="ListParagraph"/>
        <w:numPr>
          <w:ilvl w:val="0"/>
          <w:numId w:val="20"/>
        </w:numPr>
        <w:spacing w:line="276" w:lineRule="auto"/>
        <w:rPr>
          <w:rFonts w:asciiTheme="majorHAnsi" w:hAnsiTheme="majorHAnsi" w:cstheme="majorHAnsi"/>
        </w:rPr>
      </w:pPr>
      <w:r>
        <w:rPr>
          <w:rFonts w:asciiTheme="majorHAnsi" w:hAnsiTheme="majorHAnsi" w:cstheme="majorHAnsi"/>
        </w:rPr>
        <w:t>Overcrowding is an entrenched issue in Scottish prisons</w:t>
      </w:r>
      <w:r w:rsidR="00E06E29">
        <w:rPr>
          <w:rFonts w:asciiTheme="majorHAnsi" w:hAnsiTheme="majorHAnsi" w:cstheme="majorHAnsi"/>
        </w:rPr>
        <w:t xml:space="preserve"> and has been highlighted as a serious issue for many years. </w:t>
      </w:r>
      <w:r>
        <w:rPr>
          <w:rFonts w:asciiTheme="majorHAnsi" w:hAnsiTheme="majorHAnsi" w:cstheme="majorHAnsi"/>
        </w:rPr>
        <w:t xml:space="preserve">10 of our 17 prisons are operating above their design capacity, with HMP Barlinnie at 135% occupancy. As </w:t>
      </w:r>
      <w:hyperlink r:id="rId14" w:history="1">
        <w:r w:rsidRPr="00F558E7">
          <w:rPr>
            <w:rStyle w:val="Hyperlink"/>
            <w:rFonts w:asciiTheme="majorHAnsi" w:hAnsiTheme="majorHAnsi" w:cstheme="majorHAnsi"/>
          </w:rPr>
          <w:t>HMIPS Annual Report 2022-23</w:t>
        </w:r>
      </w:hyperlink>
      <w:r>
        <w:rPr>
          <w:rFonts w:asciiTheme="majorHAnsi" w:hAnsiTheme="majorHAnsi" w:cstheme="majorHAnsi"/>
        </w:rPr>
        <w:t xml:space="preserve"> advised, “put simply, we send far too many people to prison for the limited accommodation and resourcing available to achieve rehabilitative change”. Cells smaller than the minimum cell sizes as determined by the CPT of 6m</w:t>
      </w:r>
      <w:r w:rsidRPr="00F558E7">
        <w:rPr>
          <w:rFonts w:asciiTheme="majorHAnsi" w:hAnsiTheme="majorHAnsi" w:cstheme="majorHAnsi"/>
          <w:vertAlign w:val="superscript"/>
        </w:rPr>
        <w:t>2</w:t>
      </w:r>
      <w:r>
        <w:rPr>
          <w:rFonts w:asciiTheme="majorHAnsi" w:hAnsiTheme="majorHAnsi" w:cstheme="majorHAnsi"/>
        </w:rPr>
        <w:t xml:space="preserve"> for 1 person and 8m</w:t>
      </w:r>
      <w:r w:rsidRPr="00F558E7">
        <w:rPr>
          <w:rFonts w:asciiTheme="majorHAnsi" w:hAnsiTheme="majorHAnsi" w:cstheme="majorHAnsi"/>
          <w:vertAlign w:val="superscript"/>
        </w:rPr>
        <w:t>2</w:t>
      </w:r>
      <w:r>
        <w:rPr>
          <w:rFonts w:asciiTheme="majorHAnsi" w:hAnsiTheme="majorHAnsi" w:cstheme="majorHAnsi"/>
          <w:vertAlign w:val="superscript"/>
        </w:rPr>
        <w:t xml:space="preserve"> </w:t>
      </w:r>
      <w:r>
        <w:rPr>
          <w:rFonts w:asciiTheme="majorHAnsi" w:hAnsiTheme="majorHAnsi" w:cstheme="majorHAnsi"/>
        </w:rPr>
        <w:t>for 2 people (excluding sanitation) are found repeatedly.</w:t>
      </w:r>
    </w:p>
    <w:p w14:paraId="0F956F8C" w14:textId="77777777" w:rsidR="00E06E29" w:rsidRPr="00F558E7" w:rsidRDefault="00E06E29" w:rsidP="00E06E29">
      <w:pPr>
        <w:pStyle w:val="ListParagraph"/>
        <w:spacing w:line="276" w:lineRule="auto"/>
        <w:ind w:left="1440"/>
        <w:rPr>
          <w:rFonts w:asciiTheme="majorHAnsi" w:hAnsiTheme="majorHAnsi" w:cstheme="majorHAnsi"/>
        </w:rPr>
      </w:pPr>
    </w:p>
    <w:p w14:paraId="2835A206" w14:textId="6F6BB897" w:rsidR="00F558E7" w:rsidRDefault="00E06E29" w:rsidP="00E06E29">
      <w:pPr>
        <w:pStyle w:val="ListParagraph"/>
        <w:numPr>
          <w:ilvl w:val="0"/>
          <w:numId w:val="20"/>
        </w:numPr>
        <w:spacing w:line="276" w:lineRule="auto"/>
        <w:rPr>
          <w:rFonts w:asciiTheme="majorHAnsi" w:hAnsiTheme="majorHAnsi" w:cstheme="majorHAnsi"/>
        </w:rPr>
      </w:pPr>
      <w:r w:rsidRPr="00E06E29">
        <w:rPr>
          <w:rFonts w:asciiTheme="majorHAnsi" w:hAnsiTheme="majorHAnsi" w:cstheme="majorHAnsi"/>
        </w:rPr>
        <w:t xml:space="preserve">HMIPS has highlighted that the </w:t>
      </w:r>
      <w:r>
        <w:rPr>
          <w:rFonts w:asciiTheme="majorHAnsi" w:hAnsiTheme="majorHAnsi" w:cstheme="majorHAnsi"/>
        </w:rPr>
        <w:t xml:space="preserve">current </w:t>
      </w:r>
      <w:r w:rsidRPr="00E06E29">
        <w:rPr>
          <w:rFonts w:asciiTheme="majorHAnsi" w:hAnsiTheme="majorHAnsi" w:cstheme="majorHAnsi"/>
        </w:rPr>
        <w:t>prison estate does not provide buildings or facilities which allow for any more than “humane containment”</w:t>
      </w:r>
      <w:r>
        <w:rPr>
          <w:rFonts w:asciiTheme="majorHAnsi" w:hAnsiTheme="majorHAnsi" w:cstheme="majorHAnsi"/>
        </w:rPr>
        <w:t xml:space="preserve">. An ageing and increasingly physically and mentally infirm prison population will only exacerbate this. </w:t>
      </w:r>
    </w:p>
    <w:p w14:paraId="57495F92" w14:textId="77777777" w:rsidR="00E06E29" w:rsidRPr="00E06E29" w:rsidRDefault="00E06E29" w:rsidP="00E06E29">
      <w:pPr>
        <w:pStyle w:val="ListParagraph"/>
        <w:spacing w:line="276" w:lineRule="auto"/>
        <w:ind w:left="1440"/>
        <w:rPr>
          <w:rFonts w:asciiTheme="majorHAnsi" w:hAnsiTheme="majorHAnsi" w:cstheme="majorHAnsi"/>
        </w:rPr>
      </w:pPr>
    </w:p>
    <w:p w14:paraId="7025AE0B" w14:textId="19E94AAA" w:rsidR="00F558E7" w:rsidRDefault="00F558E7" w:rsidP="00F558E7">
      <w:pPr>
        <w:pStyle w:val="ListParagraph"/>
        <w:numPr>
          <w:ilvl w:val="0"/>
          <w:numId w:val="20"/>
        </w:numPr>
        <w:spacing w:line="276" w:lineRule="auto"/>
        <w:rPr>
          <w:rFonts w:asciiTheme="majorHAnsi" w:hAnsiTheme="majorHAnsi" w:cstheme="majorHAnsi"/>
        </w:rPr>
      </w:pPr>
      <w:r>
        <w:rPr>
          <w:rFonts w:asciiTheme="majorHAnsi" w:hAnsiTheme="majorHAnsi" w:cstheme="majorHAnsi"/>
        </w:rPr>
        <w:t>Much of the prison estate has been deemed “not fit for purpose”</w:t>
      </w:r>
      <w:r w:rsidR="00E06E29">
        <w:rPr>
          <w:rFonts w:asciiTheme="majorHAnsi" w:hAnsiTheme="majorHAnsi" w:cstheme="majorHAnsi"/>
        </w:rPr>
        <w:t xml:space="preserve">. Plans to replace the most urgently decaying one – HMP Barlinnie – have still not being finalised, despite it being </w:t>
      </w:r>
      <w:r w:rsidR="00FA2F20">
        <w:rPr>
          <w:rFonts w:asciiTheme="majorHAnsi" w:hAnsiTheme="majorHAnsi" w:cstheme="majorHAnsi"/>
        </w:rPr>
        <w:t xml:space="preserve">structurally condemned and </w:t>
      </w:r>
      <w:r w:rsidR="00E06E29">
        <w:rPr>
          <w:rFonts w:asciiTheme="majorHAnsi" w:hAnsiTheme="majorHAnsi" w:cstheme="majorHAnsi"/>
        </w:rPr>
        <w:t>referred to as a “national disgrace” by the Chief Inspector of Prisons as long ago as 1997.</w:t>
      </w:r>
      <w:r w:rsidR="00FA2F20">
        <w:rPr>
          <w:rFonts w:asciiTheme="majorHAnsi" w:hAnsiTheme="majorHAnsi" w:cstheme="majorHAnsi"/>
        </w:rPr>
        <w:t xml:space="preserve"> HMP Barlinnie’s Governor-in-Charge recently warned of the potential for “catastrophic infrastructure failure”.</w:t>
      </w:r>
    </w:p>
    <w:p w14:paraId="6EDC2688" w14:textId="77777777" w:rsidR="00FA2F20" w:rsidRPr="00FA2F20" w:rsidRDefault="00FA2F20" w:rsidP="00FA2F20">
      <w:pPr>
        <w:pStyle w:val="ListParagraph"/>
        <w:rPr>
          <w:rFonts w:asciiTheme="majorHAnsi" w:hAnsiTheme="majorHAnsi" w:cstheme="majorHAnsi"/>
        </w:rPr>
      </w:pPr>
    </w:p>
    <w:p w14:paraId="5791FA78" w14:textId="5EF0C0AE" w:rsidR="00FA2F20" w:rsidRDefault="00FA2F20" w:rsidP="00F558E7">
      <w:pPr>
        <w:pStyle w:val="ListParagraph"/>
        <w:numPr>
          <w:ilvl w:val="0"/>
          <w:numId w:val="20"/>
        </w:numPr>
        <w:spacing w:line="276" w:lineRule="auto"/>
        <w:rPr>
          <w:rFonts w:asciiTheme="majorHAnsi" w:hAnsiTheme="majorHAnsi" w:cstheme="majorHAnsi"/>
        </w:rPr>
      </w:pPr>
      <w:r>
        <w:rPr>
          <w:rFonts w:asciiTheme="majorHAnsi" w:hAnsiTheme="majorHAnsi" w:cstheme="majorHAnsi"/>
        </w:rPr>
        <w:t>Estimates of the prison population are extremely worrying, with current projects exceeding 8,500. Reports from the CPT highlighted overcrowding in Scottish prisons as posing risks to human rights and recommended a less purely punitive approach. With overcrowding pressures as they are, 23 hours a day locked in a cell is a norm.</w:t>
      </w:r>
    </w:p>
    <w:p w14:paraId="1642B346" w14:textId="77777777" w:rsidR="00FA2F20" w:rsidRPr="00FA2F20" w:rsidRDefault="00FA2F20" w:rsidP="00FA2F20">
      <w:pPr>
        <w:pStyle w:val="ListParagraph"/>
        <w:rPr>
          <w:rFonts w:asciiTheme="majorHAnsi" w:hAnsiTheme="majorHAnsi" w:cstheme="majorHAnsi"/>
        </w:rPr>
      </w:pPr>
    </w:p>
    <w:p w14:paraId="25E21F6C" w14:textId="551CCBFF" w:rsidR="00FA2F20" w:rsidRDefault="00FA2F20" w:rsidP="00F558E7">
      <w:pPr>
        <w:pStyle w:val="ListParagraph"/>
        <w:numPr>
          <w:ilvl w:val="0"/>
          <w:numId w:val="20"/>
        </w:numPr>
        <w:spacing w:line="276" w:lineRule="auto"/>
        <w:rPr>
          <w:rFonts w:asciiTheme="majorHAnsi" w:hAnsiTheme="majorHAnsi" w:cstheme="majorHAnsi"/>
        </w:rPr>
      </w:pPr>
      <w:r>
        <w:rPr>
          <w:rFonts w:asciiTheme="majorHAnsi" w:hAnsiTheme="majorHAnsi" w:cstheme="majorHAnsi"/>
        </w:rPr>
        <w:t xml:space="preserve">Serious human rights concerns arise from all of this as access is reduced to essential services such as healthcare, mental health support, education and rehabilitative programmes. Levels of tension, violence and conflict increase and the ability to manage these conflicts and identify those </w:t>
      </w:r>
      <w:proofErr w:type="gramStart"/>
      <w:r>
        <w:rPr>
          <w:rFonts w:asciiTheme="majorHAnsi" w:hAnsiTheme="majorHAnsi" w:cstheme="majorHAnsi"/>
        </w:rPr>
        <w:t>at risk</w:t>
      </w:r>
      <w:proofErr w:type="gramEnd"/>
      <w:r>
        <w:rPr>
          <w:rFonts w:asciiTheme="majorHAnsi" w:hAnsiTheme="majorHAnsi" w:cstheme="majorHAnsi"/>
        </w:rPr>
        <w:t xml:space="preserve"> strains prison staff and resources, compromising the safety of both prisoners and staff. </w:t>
      </w:r>
    </w:p>
    <w:p w14:paraId="1DD95239" w14:textId="77777777" w:rsidR="00FA2F20" w:rsidRPr="00FA2F20" w:rsidRDefault="00FA2F20" w:rsidP="00FA2F20">
      <w:pPr>
        <w:pStyle w:val="ListParagraph"/>
        <w:rPr>
          <w:rFonts w:asciiTheme="majorHAnsi" w:hAnsiTheme="majorHAnsi" w:cstheme="majorHAnsi"/>
        </w:rPr>
      </w:pPr>
    </w:p>
    <w:p w14:paraId="4CCADEFC" w14:textId="04377462" w:rsidR="00FA2F20" w:rsidRPr="00072084" w:rsidRDefault="00FA2F20" w:rsidP="00F558E7">
      <w:pPr>
        <w:pStyle w:val="ListParagraph"/>
        <w:numPr>
          <w:ilvl w:val="0"/>
          <w:numId w:val="20"/>
        </w:numPr>
        <w:spacing w:line="276" w:lineRule="auto"/>
        <w:rPr>
          <w:rFonts w:asciiTheme="majorHAnsi" w:hAnsiTheme="majorHAnsi" w:cstheme="majorHAnsi"/>
        </w:rPr>
      </w:pPr>
      <w:r>
        <w:rPr>
          <w:rFonts w:asciiTheme="majorHAnsi" w:hAnsiTheme="majorHAnsi" w:cstheme="majorHAnsi"/>
        </w:rPr>
        <w:t xml:space="preserve">We encourage the Committee to </w:t>
      </w:r>
      <w:r w:rsidR="00115847">
        <w:rPr>
          <w:rFonts w:asciiTheme="majorHAnsi" w:hAnsiTheme="majorHAnsi" w:cstheme="majorHAnsi"/>
        </w:rPr>
        <w:t>press for immediate solutions to address the emerging crisis.</w:t>
      </w:r>
    </w:p>
    <w:p w14:paraId="4DEC26E6" w14:textId="77777777" w:rsidR="00072084" w:rsidRDefault="00072084" w:rsidP="00072084">
      <w:pPr>
        <w:spacing w:line="276" w:lineRule="auto"/>
        <w:rPr>
          <w:rFonts w:asciiTheme="majorHAnsi" w:hAnsiTheme="majorHAnsi" w:cstheme="majorHAnsi"/>
        </w:rPr>
      </w:pPr>
    </w:p>
    <w:p w14:paraId="04304D2D" w14:textId="7752F37F" w:rsidR="00680D7D" w:rsidRPr="0090200E" w:rsidRDefault="00680D7D" w:rsidP="00072084">
      <w:pPr>
        <w:spacing w:line="276" w:lineRule="auto"/>
        <w:rPr>
          <w:rFonts w:asciiTheme="majorHAnsi" w:hAnsiTheme="majorHAnsi" w:cstheme="majorHAnsi"/>
        </w:rPr>
      </w:pPr>
    </w:p>
    <w:p w14:paraId="3D1A4D90" w14:textId="77777777" w:rsidR="007533C8" w:rsidRPr="007533C8" w:rsidRDefault="007533C8" w:rsidP="00072084">
      <w:pPr>
        <w:spacing w:line="276" w:lineRule="auto"/>
        <w:rPr>
          <w:rFonts w:asciiTheme="majorHAnsi" w:hAnsiTheme="majorHAnsi" w:cstheme="majorHAnsi"/>
        </w:rPr>
      </w:pPr>
    </w:p>
    <w:sectPr w:rsidR="007533C8" w:rsidRPr="007533C8" w:rsidSect="00A24CF6">
      <w:footerReference w:type="even" r:id="rId15"/>
      <w:footerReference w:type="default" r:id="rId16"/>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E8CE68" w14:textId="77777777" w:rsidR="007238C0" w:rsidRDefault="007238C0" w:rsidP="00BA14AE">
      <w:r>
        <w:separator/>
      </w:r>
    </w:p>
  </w:endnote>
  <w:endnote w:type="continuationSeparator" w:id="0">
    <w:p w14:paraId="2173582C" w14:textId="77777777" w:rsidR="007238C0" w:rsidRDefault="007238C0" w:rsidP="00BA1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84653496"/>
      <w:docPartObj>
        <w:docPartGallery w:val="Page Numbers (Bottom of Page)"/>
        <w:docPartUnique/>
      </w:docPartObj>
    </w:sdtPr>
    <w:sdtEndPr>
      <w:rPr>
        <w:rStyle w:val="PageNumber"/>
      </w:rPr>
    </w:sdtEndPr>
    <w:sdtContent>
      <w:p w14:paraId="3731C2ED" w14:textId="75CB52AC" w:rsidR="00BA14AE" w:rsidRDefault="00BA14AE" w:rsidP="002657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6DF3E1" w14:textId="77777777" w:rsidR="00BA14AE" w:rsidRDefault="00BA14AE" w:rsidP="00BA14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80977839"/>
      <w:docPartObj>
        <w:docPartGallery w:val="Page Numbers (Bottom of Page)"/>
        <w:docPartUnique/>
      </w:docPartObj>
    </w:sdtPr>
    <w:sdtEndPr>
      <w:rPr>
        <w:rStyle w:val="PageNumber"/>
      </w:rPr>
    </w:sdtEndPr>
    <w:sdtContent>
      <w:p w14:paraId="0C3A1FDE" w14:textId="7E029D93" w:rsidR="00BA14AE" w:rsidRDefault="00BA14AE" w:rsidP="002657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BDAA46" w14:textId="77777777" w:rsidR="00BA14AE" w:rsidRDefault="00BA14AE" w:rsidP="00BA14A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47ED96" w14:textId="77777777" w:rsidR="007238C0" w:rsidRDefault="007238C0" w:rsidP="00BA14AE">
      <w:r>
        <w:separator/>
      </w:r>
    </w:p>
  </w:footnote>
  <w:footnote w:type="continuationSeparator" w:id="0">
    <w:p w14:paraId="51124DF2" w14:textId="77777777" w:rsidR="007238C0" w:rsidRDefault="007238C0" w:rsidP="00BA14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24E52"/>
    <w:multiLevelType w:val="hybridMultilevel"/>
    <w:tmpl w:val="BFF003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860818"/>
    <w:multiLevelType w:val="hybridMultilevel"/>
    <w:tmpl w:val="7F44C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23112"/>
    <w:multiLevelType w:val="hybridMultilevel"/>
    <w:tmpl w:val="71F08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F32C3"/>
    <w:multiLevelType w:val="hybridMultilevel"/>
    <w:tmpl w:val="1CCC13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6A7C51"/>
    <w:multiLevelType w:val="hybridMultilevel"/>
    <w:tmpl w:val="ED6CD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11C0B"/>
    <w:multiLevelType w:val="hybridMultilevel"/>
    <w:tmpl w:val="214499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46A419E"/>
    <w:multiLevelType w:val="hybridMultilevel"/>
    <w:tmpl w:val="38E64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9365C1"/>
    <w:multiLevelType w:val="hybridMultilevel"/>
    <w:tmpl w:val="E9BEC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D5952"/>
    <w:multiLevelType w:val="hybridMultilevel"/>
    <w:tmpl w:val="ED9643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8B85A58"/>
    <w:multiLevelType w:val="multilevel"/>
    <w:tmpl w:val="696A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523FD1"/>
    <w:multiLevelType w:val="hybridMultilevel"/>
    <w:tmpl w:val="E90E7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4507CB"/>
    <w:multiLevelType w:val="hybridMultilevel"/>
    <w:tmpl w:val="32AEC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C6622D"/>
    <w:multiLevelType w:val="hybridMultilevel"/>
    <w:tmpl w:val="4E822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FB5514"/>
    <w:multiLevelType w:val="multilevel"/>
    <w:tmpl w:val="654C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BC2103"/>
    <w:multiLevelType w:val="hybridMultilevel"/>
    <w:tmpl w:val="5AF6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3709AE"/>
    <w:multiLevelType w:val="hybridMultilevel"/>
    <w:tmpl w:val="9EACB7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6EE769F"/>
    <w:multiLevelType w:val="hybridMultilevel"/>
    <w:tmpl w:val="593020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A115026"/>
    <w:multiLevelType w:val="hybridMultilevel"/>
    <w:tmpl w:val="251C2F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1035594"/>
    <w:multiLevelType w:val="hybridMultilevel"/>
    <w:tmpl w:val="BECC3C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5271E95"/>
    <w:multiLevelType w:val="hybridMultilevel"/>
    <w:tmpl w:val="03705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6"/>
  </w:num>
  <w:num w:numId="4">
    <w:abstractNumId w:val="0"/>
  </w:num>
  <w:num w:numId="5">
    <w:abstractNumId w:val="15"/>
  </w:num>
  <w:num w:numId="6">
    <w:abstractNumId w:val="12"/>
  </w:num>
  <w:num w:numId="7">
    <w:abstractNumId w:val="8"/>
  </w:num>
  <w:num w:numId="8">
    <w:abstractNumId w:val="10"/>
  </w:num>
  <w:num w:numId="9">
    <w:abstractNumId w:val="18"/>
  </w:num>
  <w:num w:numId="10">
    <w:abstractNumId w:val="19"/>
  </w:num>
  <w:num w:numId="11">
    <w:abstractNumId w:val="3"/>
  </w:num>
  <w:num w:numId="12">
    <w:abstractNumId w:val="11"/>
  </w:num>
  <w:num w:numId="13">
    <w:abstractNumId w:val="2"/>
  </w:num>
  <w:num w:numId="14">
    <w:abstractNumId w:val="6"/>
  </w:num>
  <w:num w:numId="15">
    <w:abstractNumId w:val="1"/>
  </w:num>
  <w:num w:numId="16">
    <w:abstractNumId w:val="7"/>
  </w:num>
  <w:num w:numId="17">
    <w:abstractNumId w:val="4"/>
  </w:num>
  <w:num w:numId="18">
    <w:abstractNumId w:val="5"/>
  </w:num>
  <w:num w:numId="19">
    <w:abstractNumId w:val="1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CF6"/>
    <w:rsid w:val="00000E7B"/>
    <w:rsid w:val="00010011"/>
    <w:rsid w:val="00013E4D"/>
    <w:rsid w:val="00072084"/>
    <w:rsid w:val="00115847"/>
    <w:rsid w:val="00180AE2"/>
    <w:rsid w:val="001C021E"/>
    <w:rsid w:val="00241E78"/>
    <w:rsid w:val="00287816"/>
    <w:rsid w:val="00295D71"/>
    <w:rsid w:val="002F1A7F"/>
    <w:rsid w:val="003834F9"/>
    <w:rsid w:val="00400D9D"/>
    <w:rsid w:val="004429F3"/>
    <w:rsid w:val="00452E20"/>
    <w:rsid w:val="00520BFD"/>
    <w:rsid w:val="0055473F"/>
    <w:rsid w:val="00562410"/>
    <w:rsid w:val="005D751D"/>
    <w:rsid w:val="00645343"/>
    <w:rsid w:val="00647CF3"/>
    <w:rsid w:val="00666125"/>
    <w:rsid w:val="00680D7D"/>
    <w:rsid w:val="006B7E05"/>
    <w:rsid w:val="007238C0"/>
    <w:rsid w:val="00740A42"/>
    <w:rsid w:val="007533C8"/>
    <w:rsid w:val="00790515"/>
    <w:rsid w:val="007C1974"/>
    <w:rsid w:val="00851BCC"/>
    <w:rsid w:val="008E02B9"/>
    <w:rsid w:val="008E27B2"/>
    <w:rsid w:val="008E5064"/>
    <w:rsid w:val="00901804"/>
    <w:rsid w:val="0090200E"/>
    <w:rsid w:val="00920676"/>
    <w:rsid w:val="009251FD"/>
    <w:rsid w:val="00925A2D"/>
    <w:rsid w:val="00960F1B"/>
    <w:rsid w:val="009A10A6"/>
    <w:rsid w:val="00A24CF6"/>
    <w:rsid w:val="00A40A27"/>
    <w:rsid w:val="00A55B35"/>
    <w:rsid w:val="00B05A90"/>
    <w:rsid w:val="00B3427F"/>
    <w:rsid w:val="00BA14AE"/>
    <w:rsid w:val="00BD21BF"/>
    <w:rsid w:val="00BD7BE5"/>
    <w:rsid w:val="00C90F69"/>
    <w:rsid w:val="00CF7B8C"/>
    <w:rsid w:val="00D37FBE"/>
    <w:rsid w:val="00DB6AD5"/>
    <w:rsid w:val="00DF037C"/>
    <w:rsid w:val="00E06E29"/>
    <w:rsid w:val="00E247D4"/>
    <w:rsid w:val="00E35436"/>
    <w:rsid w:val="00F01191"/>
    <w:rsid w:val="00F1677A"/>
    <w:rsid w:val="00F558E7"/>
    <w:rsid w:val="00F67356"/>
    <w:rsid w:val="00F976E1"/>
    <w:rsid w:val="00FA2F20"/>
    <w:rsid w:val="00FD4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4BC55"/>
  <w14:defaultImageDpi w14:val="32767"/>
  <w15:chartTrackingRefBased/>
  <w15:docId w15:val="{6B00EA1B-DEF2-F946-9A0F-4F77562C8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7B8C"/>
    <w:pPr>
      <w:spacing w:before="100" w:beforeAutospacing="1" w:after="100" w:afterAutospacing="1"/>
    </w:pPr>
    <w:rPr>
      <w:rFonts w:ascii="Times New Roman" w:eastAsia="Times New Roman" w:hAnsi="Times New Roman" w:cs="Times New Roman"/>
      <w:lang w:eastAsia="en-GB"/>
    </w:rPr>
  </w:style>
  <w:style w:type="paragraph" w:styleId="Revision">
    <w:name w:val="Revision"/>
    <w:hidden/>
    <w:uiPriority w:val="99"/>
    <w:semiHidden/>
    <w:rsid w:val="009A10A6"/>
  </w:style>
  <w:style w:type="character" w:styleId="CommentReference">
    <w:name w:val="annotation reference"/>
    <w:basedOn w:val="DefaultParagraphFont"/>
    <w:uiPriority w:val="99"/>
    <w:semiHidden/>
    <w:unhideWhenUsed/>
    <w:rsid w:val="00BD7BE5"/>
    <w:rPr>
      <w:sz w:val="16"/>
      <w:szCs w:val="16"/>
    </w:rPr>
  </w:style>
  <w:style w:type="paragraph" w:styleId="CommentText">
    <w:name w:val="annotation text"/>
    <w:basedOn w:val="Normal"/>
    <w:link w:val="CommentTextChar"/>
    <w:uiPriority w:val="99"/>
    <w:unhideWhenUsed/>
    <w:rsid w:val="00BD7BE5"/>
    <w:rPr>
      <w:sz w:val="20"/>
      <w:szCs w:val="20"/>
    </w:rPr>
  </w:style>
  <w:style w:type="character" w:customStyle="1" w:styleId="CommentTextChar">
    <w:name w:val="Comment Text Char"/>
    <w:basedOn w:val="DefaultParagraphFont"/>
    <w:link w:val="CommentText"/>
    <w:uiPriority w:val="99"/>
    <w:rsid w:val="00BD7BE5"/>
    <w:rPr>
      <w:sz w:val="20"/>
      <w:szCs w:val="20"/>
    </w:rPr>
  </w:style>
  <w:style w:type="paragraph" w:styleId="CommentSubject">
    <w:name w:val="annotation subject"/>
    <w:basedOn w:val="CommentText"/>
    <w:next w:val="CommentText"/>
    <w:link w:val="CommentSubjectChar"/>
    <w:uiPriority w:val="99"/>
    <w:semiHidden/>
    <w:unhideWhenUsed/>
    <w:rsid w:val="00BD7BE5"/>
    <w:rPr>
      <w:b/>
      <w:bCs/>
    </w:rPr>
  </w:style>
  <w:style w:type="character" w:customStyle="1" w:styleId="CommentSubjectChar">
    <w:name w:val="Comment Subject Char"/>
    <w:basedOn w:val="CommentTextChar"/>
    <w:link w:val="CommentSubject"/>
    <w:uiPriority w:val="99"/>
    <w:semiHidden/>
    <w:rsid w:val="00BD7BE5"/>
    <w:rPr>
      <w:b/>
      <w:bCs/>
      <w:sz w:val="20"/>
      <w:szCs w:val="20"/>
    </w:rPr>
  </w:style>
  <w:style w:type="paragraph" w:styleId="BalloonText">
    <w:name w:val="Balloon Text"/>
    <w:basedOn w:val="Normal"/>
    <w:link w:val="BalloonTextChar"/>
    <w:uiPriority w:val="99"/>
    <w:semiHidden/>
    <w:unhideWhenUsed/>
    <w:rsid w:val="002F1A7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1A7F"/>
    <w:rPr>
      <w:rFonts w:ascii="Times New Roman" w:hAnsi="Times New Roman" w:cs="Times New Roman"/>
      <w:sz w:val="18"/>
      <w:szCs w:val="18"/>
    </w:rPr>
  </w:style>
  <w:style w:type="paragraph" w:styleId="Footer">
    <w:name w:val="footer"/>
    <w:basedOn w:val="Normal"/>
    <w:link w:val="FooterChar"/>
    <w:uiPriority w:val="99"/>
    <w:unhideWhenUsed/>
    <w:rsid w:val="00BA14AE"/>
    <w:pPr>
      <w:tabs>
        <w:tab w:val="center" w:pos="4680"/>
        <w:tab w:val="right" w:pos="9360"/>
      </w:tabs>
    </w:pPr>
  </w:style>
  <w:style w:type="character" w:customStyle="1" w:styleId="FooterChar">
    <w:name w:val="Footer Char"/>
    <w:basedOn w:val="DefaultParagraphFont"/>
    <w:link w:val="Footer"/>
    <w:uiPriority w:val="99"/>
    <w:rsid w:val="00BA14AE"/>
  </w:style>
  <w:style w:type="character" w:styleId="PageNumber">
    <w:name w:val="page number"/>
    <w:basedOn w:val="DefaultParagraphFont"/>
    <w:uiPriority w:val="99"/>
    <w:semiHidden/>
    <w:unhideWhenUsed/>
    <w:rsid w:val="00BA14AE"/>
  </w:style>
  <w:style w:type="character" w:styleId="Hyperlink">
    <w:name w:val="Hyperlink"/>
    <w:basedOn w:val="DefaultParagraphFont"/>
    <w:uiPriority w:val="99"/>
    <w:unhideWhenUsed/>
    <w:rsid w:val="006B7E05"/>
    <w:rPr>
      <w:color w:val="0000FF"/>
      <w:u w:val="single"/>
    </w:rPr>
  </w:style>
  <w:style w:type="character" w:styleId="UnresolvedMention">
    <w:name w:val="Unresolved Mention"/>
    <w:basedOn w:val="DefaultParagraphFont"/>
    <w:uiPriority w:val="99"/>
    <w:rsid w:val="008E27B2"/>
    <w:rPr>
      <w:color w:val="605E5C"/>
      <w:shd w:val="clear" w:color="auto" w:fill="E1DFDD"/>
    </w:rPr>
  </w:style>
  <w:style w:type="paragraph" w:styleId="ListParagraph">
    <w:name w:val="List Paragraph"/>
    <w:basedOn w:val="Normal"/>
    <w:uiPriority w:val="34"/>
    <w:qFormat/>
    <w:rsid w:val="00A55B35"/>
    <w:pPr>
      <w:ind w:left="720"/>
      <w:contextualSpacing/>
    </w:pPr>
  </w:style>
  <w:style w:type="character" w:styleId="FollowedHyperlink">
    <w:name w:val="FollowedHyperlink"/>
    <w:basedOn w:val="DefaultParagraphFont"/>
    <w:uiPriority w:val="99"/>
    <w:semiHidden/>
    <w:unhideWhenUsed/>
    <w:rsid w:val="00295D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847347">
      <w:bodyDiv w:val="1"/>
      <w:marLeft w:val="0"/>
      <w:marRight w:val="0"/>
      <w:marTop w:val="0"/>
      <w:marBottom w:val="0"/>
      <w:divBdr>
        <w:top w:val="none" w:sz="0" w:space="0" w:color="auto"/>
        <w:left w:val="none" w:sz="0" w:space="0" w:color="auto"/>
        <w:bottom w:val="none" w:sz="0" w:space="0" w:color="auto"/>
        <w:right w:val="none" w:sz="0" w:space="0" w:color="auto"/>
      </w:divBdr>
    </w:div>
    <w:div w:id="727146648">
      <w:bodyDiv w:val="1"/>
      <w:marLeft w:val="0"/>
      <w:marRight w:val="0"/>
      <w:marTop w:val="0"/>
      <w:marBottom w:val="0"/>
      <w:divBdr>
        <w:top w:val="none" w:sz="0" w:space="0" w:color="auto"/>
        <w:left w:val="none" w:sz="0" w:space="0" w:color="auto"/>
        <w:bottom w:val="none" w:sz="0" w:space="0" w:color="auto"/>
        <w:right w:val="none" w:sz="0" w:space="0" w:color="auto"/>
      </w:divBdr>
      <w:divsChild>
        <w:div w:id="1231649078">
          <w:marLeft w:val="0"/>
          <w:marRight w:val="0"/>
          <w:marTop w:val="0"/>
          <w:marBottom w:val="360"/>
          <w:divBdr>
            <w:top w:val="none" w:sz="0" w:space="0" w:color="auto"/>
            <w:left w:val="none" w:sz="0" w:space="0" w:color="auto"/>
            <w:bottom w:val="none" w:sz="0" w:space="0" w:color="auto"/>
            <w:right w:val="none" w:sz="0" w:space="0" w:color="auto"/>
          </w:divBdr>
          <w:divsChild>
            <w:div w:id="1530950919">
              <w:marLeft w:val="0"/>
              <w:marRight w:val="0"/>
              <w:marTop w:val="0"/>
              <w:marBottom w:val="0"/>
              <w:divBdr>
                <w:top w:val="none" w:sz="0" w:space="0" w:color="auto"/>
                <w:left w:val="none" w:sz="0" w:space="0" w:color="auto"/>
                <w:bottom w:val="none" w:sz="0" w:space="0" w:color="auto"/>
                <w:right w:val="none" w:sz="0" w:space="0" w:color="auto"/>
              </w:divBdr>
              <w:divsChild>
                <w:div w:id="505873310">
                  <w:marLeft w:val="0"/>
                  <w:marRight w:val="0"/>
                  <w:marTop w:val="0"/>
                  <w:marBottom w:val="0"/>
                  <w:divBdr>
                    <w:top w:val="single" w:sz="2" w:space="0" w:color="DFDFDF"/>
                    <w:left w:val="single" w:sz="2" w:space="0" w:color="DFDFDF"/>
                    <w:bottom w:val="single" w:sz="2" w:space="0" w:color="DFDFDF"/>
                    <w:right w:val="single" w:sz="2" w:space="0" w:color="DFDFDF"/>
                  </w:divBdr>
                  <w:divsChild>
                    <w:div w:id="1927183413">
                      <w:marLeft w:val="0"/>
                      <w:marRight w:val="0"/>
                      <w:marTop w:val="0"/>
                      <w:marBottom w:val="150"/>
                      <w:divBdr>
                        <w:top w:val="none" w:sz="0" w:space="0" w:color="auto"/>
                        <w:left w:val="none" w:sz="0" w:space="0" w:color="auto"/>
                        <w:bottom w:val="none" w:sz="0" w:space="0" w:color="auto"/>
                        <w:right w:val="none" w:sz="0" w:space="0" w:color="auto"/>
                      </w:divBdr>
                      <w:divsChild>
                        <w:div w:id="125370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5190813">
      <w:bodyDiv w:val="1"/>
      <w:marLeft w:val="0"/>
      <w:marRight w:val="0"/>
      <w:marTop w:val="0"/>
      <w:marBottom w:val="0"/>
      <w:divBdr>
        <w:top w:val="none" w:sz="0" w:space="0" w:color="auto"/>
        <w:left w:val="none" w:sz="0" w:space="0" w:color="auto"/>
        <w:bottom w:val="none" w:sz="0" w:space="0" w:color="auto"/>
        <w:right w:val="none" w:sz="0" w:space="0" w:color="auto"/>
      </w:divBdr>
    </w:div>
    <w:div w:id="1773477727">
      <w:bodyDiv w:val="1"/>
      <w:marLeft w:val="0"/>
      <w:marRight w:val="0"/>
      <w:marTop w:val="0"/>
      <w:marBottom w:val="0"/>
      <w:divBdr>
        <w:top w:val="none" w:sz="0" w:space="0" w:color="auto"/>
        <w:left w:val="none" w:sz="0" w:space="0" w:color="auto"/>
        <w:bottom w:val="none" w:sz="0" w:space="0" w:color="auto"/>
        <w:right w:val="none" w:sz="0" w:space="0" w:color="auto"/>
      </w:divBdr>
    </w:div>
    <w:div w:id="1969969501">
      <w:bodyDiv w:val="1"/>
      <w:marLeft w:val="0"/>
      <w:marRight w:val="0"/>
      <w:marTop w:val="0"/>
      <w:marBottom w:val="0"/>
      <w:divBdr>
        <w:top w:val="none" w:sz="0" w:space="0" w:color="auto"/>
        <w:left w:val="none" w:sz="0" w:space="0" w:color="auto"/>
        <w:bottom w:val="none" w:sz="0" w:space="0" w:color="auto"/>
        <w:right w:val="none" w:sz="0" w:space="0" w:color="auto"/>
      </w:divBdr>
    </w:div>
    <w:div w:id="201032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nrscotland.gov.uk/3000/https:/www.gov.scot/Publications/2008/06/30162955/0" TargetMode="External"/><Relationship Id="rId13" Type="http://schemas.openxmlformats.org/officeDocument/2006/relationships/hyperlink" Target="https://www.gov.scot/publications/independent-forensic-mental-health-review-final-repor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prisonsinspectoratescotland.gov.uk/index.php/publications/thematic-review-segregation-scottish-prison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isonsinspectoratescotland.gov.uk/publications/independent-review-response-deaths-prison-custod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ps.gov.uk/Corporate/News/News-9173.aspx" TargetMode="External"/><Relationship Id="rId4" Type="http://schemas.openxmlformats.org/officeDocument/2006/relationships/webSettings" Target="webSettings.xml"/><Relationship Id="rId9" Type="http://schemas.openxmlformats.org/officeDocument/2006/relationships/hyperlink" Target="https://www.gov.scot/binaries/content/documents/govscot/publications/independent-report/2003/10/kilbrandon-report/documents/0023863-pdf/0023863-pdf/govscot%3Adocument/0023863.pdf" TargetMode="External"/><Relationship Id="rId14" Type="http://schemas.openxmlformats.org/officeDocument/2006/relationships/hyperlink" Target="https://www.prisonsinspectoratescotland.gov.uk/publications/hm-chief-inspectors-annual-report-20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5</Pages>
  <Words>1707</Words>
  <Characters>9731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Jardine</dc:creator>
  <cp:keywords/>
  <dc:description/>
  <cp:lastModifiedBy>Emma Jardine</cp:lastModifiedBy>
  <cp:revision>8</cp:revision>
  <cp:lastPrinted>2023-10-23T11:43:00Z</cp:lastPrinted>
  <dcterms:created xsi:type="dcterms:W3CDTF">2024-01-31T15:30:00Z</dcterms:created>
  <dcterms:modified xsi:type="dcterms:W3CDTF">2024-02-05T08:47:00Z</dcterms:modified>
</cp:coreProperties>
</file>