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2C2B" w:rsidRDefault="00CC2C2B"/>
    <w:sdt>
      <w:sdtPr>
        <w:id w:val="1725017482"/>
        <w:docPartObj>
          <w:docPartGallery w:val="Cover Pages"/>
          <w:docPartUnique/>
        </w:docPartObj>
      </w:sdtPr>
      <w:sdtContent>
        <w:p w:rsidR="00FD3ABA" w:rsidRDefault="009C285E">
          <w:r>
            <w:rPr>
              <w:noProof/>
            </w:rPr>
            <mc:AlternateContent>
              <mc:Choice Requires="wps">
                <w:drawing>
                  <wp:anchor distT="0" distB="0" distL="114300" distR="114300" simplePos="0" relativeHeight="251667456" behindDoc="0" locked="0" layoutInCell="1" allowOverlap="1">
                    <wp:simplePos x="0" y="0"/>
                    <wp:positionH relativeFrom="column">
                      <wp:posOffset>-713814</wp:posOffset>
                    </wp:positionH>
                    <wp:positionV relativeFrom="paragraph">
                      <wp:posOffset>-210120</wp:posOffset>
                    </wp:positionV>
                    <wp:extent cx="2557220" cy="2185035"/>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557220" cy="2185035"/>
                            </a:xfrm>
                            <a:prstGeom prst="rect">
                              <a:avLst/>
                            </a:prstGeom>
                            <a:noFill/>
                            <a:ln w="6350">
                              <a:noFill/>
                            </a:ln>
                          </wps:spPr>
                          <wps:txbx>
                            <w:txbxContent>
                              <w:p w:rsidR="009C285E" w:rsidRDefault="009C28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Zone de texte 3" o:spid="_x0000_s1026" type="#_x0000_t202" style="position:absolute;margin-left:-56.2pt;margin-top:-16.55pt;width:201.35pt;height:172.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" filled="f" stroked="f" strokeweight=".5pt">
                    <v:textbox>
                      <w:txbxContent>
                        <w:p w:rsidR="009C285E" w:rsidRDefault="009C285E"/>
                      </w:txbxContent>
                    </v:textbox>
                  </v:shape>
                </w:pict>
              </mc:Fallback>
            </mc:AlternateContent>
          </w:r>
          <w:r>
            <w:rPr>
              <w:noProof/>
              <w:lang w:val="fr-FR"/>
            </w:rPr>
            <w:drawing>
              <wp:inline distT="0" distB="0" distL="0" distR="0" wp14:anchorId="556F1EA5" wp14:editId="22F77703">
                <wp:extent cx="1619250" cy="1580827"/>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a:extLst>
                            <a:ext uri="{28A0092B-C50C-407E-A947-70E740481C1C}">
                              <a14:useLocalDpi xmlns:a14="http://schemas.microsoft.com/office/drawing/2010/main" val="0"/>
                            </a:ext>
                          </a:extLst>
                        </a:blip>
                        <a:stretch>
                          <a:fillRect/>
                        </a:stretch>
                      </pic:blipFill>
                      <pic:spPr>
                        <a:xfrm>
                          <a:off x="0" y="0"/>
                          <a:ext cx="1653974" cy="1614727"/>
                        </a:xfrm>
                        <a:prstGeom prst="rect">
                          <a:avLst/>
                        </a:prstGeom>
                      </pic:spPr>
                    </pic:pic>
                  </a:graphicData>
                </a:graphic>
              </wp:inline>
            </w:drawing>
          </w:r>
          <w:r>
            <w:rPr>
              <w:noProof/>
            </w:rPr>
            <mc:AlternateContent>
              <mc:Choice Requires="wps">
                <w:drawing>
                  <wp:anchor distT="0" distB="0" distL="114300" distR="114300" simplePos="0" relativeHeight="251659264" behindDoc="0" locked="0" layoutInCell="1" allowOverlap="1" wp14:anchorId="6B2178C5" wp14:editId="7E23138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9926665"/>
                    <wp:effectExtent l="0" t="0" r="11430" b="17780"/>
                    <wp:wrapNone/>
                    <wp:docPr id="39" name="Rectangle 39"/>
                    <wp:cNvGraphicFramePr/>
                    <a:graphic xmlns:a="http://schemas.openxmlformats.org/drawingml/2006/main">
                      <a:graphicData uri="http://schemas.microsoft.com/office/word/2010/wordprocessingShape">
                        <wps:wsp>
                          <wps:cNvSpPr/>
                          <wps:spPr>
                            <a:xfrm>
                              <a:off x="0" y="0"/>
                              <a:ext cx="3108960" cy="992666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6869B2B1" id="Rectangle 39" o:spid="_x0000_s1026" style="position:absolute;margin-left:0;margin-top:0;width:244.8pt;height:781.65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" fillcolor="white [3212]" strokecolor="#747070 [1614]" strokeweight="1.25pt">
                    <w10:wrap anchorx="page" anchory="page"/>
                  </v:rect>
                </w:pict>
              </mc:Fallback>
            </mc:AlternateContent>
          </w:r>
          <w:r w:rsidR="00FD3ABA">
            <w:rPr>
              <w:noProof/>
            </w:rPr>
            <mc:AlternateContent>
              <mc:Choice Requires="wps">
                <w:drawing>
                  <wp:anchor distT="0" distB="0" distL="114300" distR="114300" simplePos="0" relativeHeight="251663360" behindDoc="1" locked="0" layoutInCell="1" allowOverlap="1" wp14:anchorId="24E66040" wp14:editId="35073956">
                    <wp:simplePos x="0" y="0"/>
                    <wp:positionH relativeFrom="page">
                      <wp:align>center</wp:align>
                    </wp:positionH>
                    <wp:positionV relativeFrom="page">
                      <wp:align>center</wp:align>
                    </wp:positionV>
                    <wp:extent cx="7383780" cy="9555480"/>
                    <wp:effectExtent l="0" t="0" r="5715" b="254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accent1">
                                <a:lumMod val="20000"/>
                                <a:lumOff val="80000"/>
                              </a:schemeClr>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FD3ABA" w:rsidRPr="009C285E" w:rsidRDefault="00FD3ABA">
                                <w:pPr>
                                  <w:rPr>
                                    <w:lang w:val="fr-FR"/>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4E66040" id="Rectangle 3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" fillcolor="#d9e2f3 [660]" stroked="f" strokeweight="1pt">
                    <v:textbox inset="21.6pt,,21.6pt">
                      <w:txbxContent>
                        <w:p w:rsidR="00FD3ABA" w:rsidRPr="009C285E" w:rsidRDefault="00FD3ABA">
                          <w:pPr>
                            <w:rPr>
                              <w:lang w:val="fr-FR"/>
                            </w:rPr>
                          </w:pPr>
                        </w:p>
                      </w:txbxContent>
                    </v:textbox>
                    <w10:wrap anchorx="page" anchory="page"/>
                  </v:rect>
                </w:pict>
              </mc:Fallback>
            </mc:AlternateContent>
          </w:r>
          <w:r w:rsidR="00FD3ABA">
            <w:rPr>
              <w:noProof/>
            </w:rPr>
            <mc:AlternateContent>
              <mc:Choice Requires="wps">
                <w:drawing>
                  <wp:anchor distT="0" distB="0" distL="114300" distR="114300" simplePos="0" relativeHeight="251660288" behindDoc="0" locked="0" layoutInCell="1" allowOverlap="1" wp14:anchorId="712F7A05" wp14:editId="456913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5715"/>
                    <wp:wrapNone/>
                    <wp:docPr id="38" name="Rectangle 38"/>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C285E" w:rsidRPr="009C285E" w:rsidRDefault="009C285E" w:rsidP="009C285E">
                                <w:pPr>
                                  <w:spacing w:before="240"/>
                                  <w:jc w:val="center"/>
                                  <w:rPr>
                                    <w:sz w:val="36"/>
                                    <w:szCs w:val="36"/>
                                  </w:rPr>
                                </w:pPr>
                                <w:r w:rsidRPr="009C285E">
                                  <w:rPr>
                                    <w:color w:val="FFFFFF" w:themeColor="background1"/>
                                    <w:sz w:val="36"/>
                                    <w:szCs w:val="36"/>
                                  </w:rPr>
                                  <w:t xml:space="preserve">Rapport parallèle au deuxième rapport </w:t>
                                </w:r>
                                <w:r>
                                  <w:rPr>
                                    <w:color w:val="FFFFFF" w:themeColor="background1"/>
                                    <w:sz w:val="36"/>
                                    <w:szCs w:val="36"/>
                                  </w:rPr>
                                  <w:t>du :</w:t>
                                </w:r>
                                <w:r w:rsidRPr="009C285E">
                                  <w:rPr>
                                    <w:color w:val="FFFFFF" w:themeColor="background1"/>
                                    <w:sz w:val="36"/>
                                    <w:szCs w:val="36"/>
                                  </w:rPr>
                                  <w:t xml:space="preserve"> </w:t>
                                </w:r>
                                <w:r w:rsidRPr="009C285E">
                                  <w:rPr>
                                    <w:sz w:val="36"/>
                                    <w:szCs w:val="36"/>
                                  </w:rPr>
                                  <w:t xml:space="preserve"> </w:t>
                                </w:r>
                              </w:p>
                              <w:p w:rsidR="00FD3ABA" w:rsidRDefault="00FD3ABA" w:rsidP="009C285E">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12F7A05" id="Rectangle 38"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rsidR="009C285E" w:rsidRPr="009C285E" w:rsidRDefault="009C285E" w:rsidP="009C285E">
                          <w:pPr>
                            <w:spacing w:before="240"/>
                            <w:jc w:val="center"/>
                            <w:rPr>
                              <w:sz w:val="36"/>
                              <w:szCs w:val="36"/>
                            </w:rPr>
                          </w:pPr>
                          <w:r w:rsidRPr="009C285E">
                            <w:rPr>
                              <w:color w:val="FFFFFF" w:themeColor="background1"/>
                              <w:sz w:val="36"/>
                              <w:szCs w:val="36"/>
                            </w:rPr>
                            <w:t xml:space="preserve">Rapport parallèle au deuxième rapport </w:t>
                          </w:r>
                          <w:r>
                            <w:rPr>
                              <w:color w:val="FFFFFF" w:themeColor="background1"/>
                              <w:sz w:val="36"/>
                              <w:szCs w:val="36"/>
                            </w:rPr>
                            <w:t>du :</w:t>
                          </w:r>
                          <w:r w:rsidRPr="009C285E">
                            <w:rPr>
                              <w:color w:val="FFFFFF" w:themeColor="background1"/>
                              <w:sz w:val="36"/>
                              <w:szCs w:val="36"/>
                            </w:rPr>
                            <w:t xml:space="preserve"> </w:t>
                          </w:r>
                          <w:r w:rsidRPr="009C285E">
                            <w:rPr>
                              <w:sz w:val="36"/>
                              <w:szCs w:val="36"/>
                            </w:rPr>
                            <w:t xml:space="preserve"> </w:t>
                          </w:r>
                        </w:p>
                        <w:p w:rsidR="00FD3ABA" w:rsidRDefault="00FD3ABA" w:rsidP="009C285E">
                          <w:pPr>
                            <w:spacing w:before="240"/>
                            <w:jc w:val="center"/>
                            <w:rPr>
                              <w:color w:val="FFFFFF" w:themeColor="background1"/>
                            </w:rPr>
                          </w:pPr>
                        </w:p>
                      </w:txbxContent>
                    </v:textbox>
                    <w10:wrap anchorx="page" anchory="page"/>
                  </v:rect>
                </w:pict>
              </mc:Fallback>
            </mc:AlternateContent>
          </w:r>
        </w:p>
        <w:p w:rsidR="00FD3ABA" w:rsidRDefault="007E267B" w:rsidP="00CC2C2B">
          <w:r>
            <w:rPr>
              <w:noProof/>
            </w:rPr>
            <mc:AlternateContent>
              <mc:Choice Requires="wps">
                <w:drawing>
                  <wp:anchor distT="0" distB="0" distL="114300" distR="114300" simplePos="0" relativeHeight="251662336" behindDoc="0" locked="0" layoutInCell="1" allowOverlap="1" wp14:anchorId="22B0121C" wp14:editId="57B37258">
                    <wp:simplePos x="0" y="0"/>
                    <wp:positionH relativeFrom="page">
                      <wp:posOffset>3510366</wp:posOffset>
                    </wp:positionH>
                    <wp:positionV relativeFrom="page">
                      <wp:posOffset>7105973</wp:posOffset>
                    </wp:positionV>
                    <wp:extent cx="2727325" cy="240224"/>
                    <wp:effectExtent l="0" t="0" r="3175" b="1270"/>
                    <wp:wrapNone/>
                    <wp:docPr id="40" name="Rectangle 40"/>
                    <wp:cNvGraphicFramePr/>
                    <a:graphic xmlns:a="http://schemas.openxmlformats.org/drawingml/2006/main">
                      <a:graphicData uri="http://schemas.microsoft.com/office/word/2010/wordprocessingShape">
                        <wps:wsp>
                          <wps:cNvSpPr/>
                          <wps:spPr>
                            <a:xfrm>
                              <a:off x="0" y="0"/>
                              <a:ext cx="2727325" cy="24022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487F82" id="Rectangle 40" o:spid="_x0000_s1026" style="position:absolute;margin-left:276.4pt;margin-top:559.55pt;width:214.75pt;height:18.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" fillcolor="#4472c4 [3204]" stroked="f" strokeweight="1pt">
                    <w10:wrap anchorx="page" anchory="page"/>
                  </v:rect>
                </w:pict>
              </mc:Fallback>
            </mc:AlternateContent>
          </w:r>
          <w:r w:rsidR="00CC2C2B">
            <w:rPr>
              <w:noProof/>
            </w:rPr>
            <mc:AlternateContent>
              <mc:Choice Requires="wps">
                <w:drawing>
                  <wp:anchor distT="0" distB="0" distL="114300" distR="114300" simplePos="0" relativeHeight="251666432" behindDoc="0" locked="0" layoutInCell="1" allowOverlap="1" wp14:anchorId="53C72AFD" wp14:editId="1AC902C1">
                    <wp:simplePos x="0" y="0"/>
                    <wp:positionH relativeFrom="column">
                      <wp:posOffset>2618740</wp:posOffset>
                    </wp:positionH>
                    <wp:positionV relativeFrom="paragraph">
                      <wp:posOffset>4164815</wp:posOffset>
                    </wp:positionV>
                    <wp:extent cx="2721610" cy="263525"/>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2721610" cy="263525"/>
                            </a:xfrm>
                            <a:prstGeom prst="rect">
                              <a:avLst/>
                            </a:prstGeom>
                            <a:noFill/>
                            <a:ln w="6350">
                              <a:solidFill>
                                <a:prstClr val="black"/>
                              </a:solidFill>
                            </a:ln>
                          </wps:spPr>
                          <wps:txbx>
                            <w:txbxContent>
                              <w:p w:rsidR="009C285E" w:rsidRPr="009C285E" w:rsidRDefault="009C285E" w:rsidP="009C285E">
                                <w:pPr>
                                  <w:pStyle w:val="Sansinterligne"/>
                                  <w:jc w:val="center"/>
                                  <w:rPr>
                                    <w:rFonts w:ascii="Bernard MT Condensed" w:hAnsi="Bernard MT Condensed"/>
                                    <w:b/>
                                    <w:bCs/>
                                    <w:color w:val="44546A" w:themeColor="text2"/>
                                    <w:lang w:val="fr-FR"/>
                                  </w:rPr>
                                </w:pPr>
                                <w:r w:rsidRPr="009C285E">
                                  <w:rPr>
                                    <w:rFonts w:ascii="Bernard MT Condensed" w:hAnsi="Bernard MT Condensed"/>
                                    <w:b/>
                                    <w:bCs/>
                                    <w:color w:val="44546A" w:themeColor="text2"/>
                                    <w:lang w:val="fr-FR"/>
                                  </w:rPr>
                                  <w:t>Février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C72AFD" id="Zone de texte 1" o:spid="_x0000_s1029" type="#_x0000_t202" style="position:absolute;margin-left:206.2pt;margin-top:327.95pt;width:214.3pt;height:20.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" filled="f" strokeweight=".5pt">
                    <v:fill o:detectmouseclick="t"/>
                    <v:textbox>
                      <w:txbxContent>
                        <w:p w:rsidR="009C285E" w:rsidRPr="009C285E" w:rsidRDefault="009C285E" w:rsidP="009C285E">
                          <w:pPr>
                            <w:pStyle w:val="Sansinterligne"/>
                            <w:jc w:val="center"/>
                            <w:rPr>
                              <w:rFonts w:ascii="Bernard MT Condensed" w:hAnsi="Bernard MT Condensed"/>
                              <w:b/>
                              <w:bCs/>
                              <w:color w:val="44546A" w:themeColor="text2"/>
                              <w:lang w:val="fr-FR"/>
                            </w:rPr>
                          </w:pPr>
                          <w:r w:rsidRPr="009C285E">
                            <w:rPr>
                              <w:rFonts w:ascii="Bernard MT Condensed" w:hAnsi="Bernard MT Condensed"/>
                              <w:b/>
                              <w:bCs/>
                              <w:color w:val="44546A" w:themeColor="text2"/>
                              <w:lang w:val="fr-FR"/>
                            </w:rPr>
                            <w:t>Février 2023</w:t>
                          </w:r>
                        </w:p>
                      </w:txbxContent>
                    </v:textbox>
                  </v:shape>
                </w:pict>
              </mc:Fallback>
            </mc:AlternateContent>
          </w:r>
          <w:r w:rsidR="00CC2C2B">
            <w:rPr>
              <w:noProof/>
              <w:rtl/>
              <w:lang w:eastAsia="fr-FR"/>
            </w:rPr>
            <mc:AlternateContent>
              <mc:Choice Requires="wps">
                <w:drawing>
                  <wp:anchor distT="0" distB="0" distL="114300" distR="114300" simplePos="0" relativeHeight="251669504" behindDoc="0" locked="0" layoutInCell="1" allowOverlap="1" wp14:anchorId="7E0BC492" wp14:editId="248104E9">
                    <wp:simplePos x="0" y="0"/>
                    <wp:positionH relativeFrom="column">
                      <wp:posOffset>2510208</wp:posOffset>
                    </wp:positionH>
                    <wp:positionV relativeFrom="paragraph">
                      <wp:posOffset>4679842</wp:posOffset>
                    </wp:positionV>
                    <wp:extent cx="2926080" cy="254000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2926080" cy="2540000"/>
                            </a:xfrm>
                            <a:prstGeom prst="rect">
                              <a:avLst/>
                            </a:prstGeom>
                            <a:noFill/>
                            <a:ln w="6350">
                              <a:noFill/>
                            </a:ln>
                            <a:effectLst/>
                          </wps:spPr>
                          <wps:txbx>
                            <w:txbxContent>
                              <w:p w:rsidR="00CC2C2B" w:rsidRDefault="00CC2C2B" w:rsidP="00CC2C2B">
                                <w:pPr>
                                  <w:jc w:val="center"/>
                                  <w:rPr>
                                    <w:rFonts w:ascii="Aljazeera" w:hAnsi="Aljazeera" w:cs="Aljazeera"/>
                                    <w:b/>
                                    <w:bCs/>
                                    <w:rtl/>
                                    <w:lang w:bidi="ar-MA"/>
                                  </w:rPr>
                                </w:pPr>
                              </w:p>
                              <w:p w:rsidR="00CC2C2B" w:rsidRDefault="00CC2C2B" w:rsidP="00CC2C2B">
                                <w:pPr>
                                  <w:jc w:val="center"/>
                                  <w:rPr>
                                    <w:rFonts w:ascii="Aljazeera" w:hAnsi="Aljazeera" w:cs="Aljazeera"/>
                                    <w:b/>
                                    <w:bCs/>
                                    <w:rtl/>
                                    <w:lang w:bidi="ar-MA"/>
                                  </w:rPr>
                                </w:pPr>
                              </w:p>
                              <w:p w:rsidR="00CC2C2B" w:rsidRPr="006750E2" w:rsidRDefault="00CC2C2B" w:rsidP="00CC2C2B">
                                <w:pPr>
                                  <w:jc w:val="center"/>
                                  <w:rPr>
                                    <w:rFonts w:ascii="Aljazeera" w:hAnsi="Aljazeera" w:cs="Aljazeera"/>
                                    <w:b/>
                                    <w:bCs/>
                                    <w:rtl/>
                                    <w:lang w:bidi="ar-MA"/>
                                  </w:rPr>
                                </w:pPr>
                                <w:r>
                                  <w:rPr>
                                    <w:rFonts w:ascii="Aljazeera" w:hAnsi="Aljazeera" w:cs="Aljazeera"/>
                                    <w:b/>
                                    <w:bCs/>
                                    <w:lang w:bidi="ar-MA"/>
                                  </w:rPr>
                                  <w:t>Forum Justice et droits de l’Homme</w:t>
                                </w:r>
                              </w:p>
                              <w:p w:rsidR="00CC2C2B" w:rsidRDefault="00CC2C2B" w:rsidP="00CC2C2B">
                                <w:pPr>
                                  <w:bidi/>
                                  <w:jc w:val="center"/>
                                  <w:rPr>
                                    <w:rFonts w:ascii="Aljazeera" w:hAnsi="Aljazeera" w:cs="Aljazeera"/>
                                    <w:b/>
                                    <w:bCs/>
                                    <w:sz w:val="18"/>
                                    <w:szCs w:val="18"/>
                                    <w:lang w:bidi="ar-MA"/>
                                  </w:rPr>
                                </w:pPr>
                                <w:r w:rsidRPr="005F02DC">
                                  <w:rPr>
                                    <w:rFonts w:ascii="Aljazeera" w:hAnsi="Aljazeera" w:cs="Aljazeera"/>
                                    <w:b/>
                                    <w:bCs/>
                                    <w:sz w:val="18"/>
                                    <w:szCs w:val="18"/>
                                    <w:lang w:bidi="ar-MA"/>
                                  </w:rPr>
                                  <w:t>Organisation non gouvernementale</w:t>
                                </w:r>
                              </w:p>
                              <w:p w:rsidR="00CC2C2B" w:rsidRPr="005F02DC" w:rsidRDefault="00CC2C2B" w:rsidP="00CC2C2B">
                                <w:pPr>
                                  <w:bidi/>
                                  <w:jc w:val="center"/>
                                  <w:rPr>
                                    <w:rFonts w:ascii="Aljazeera" w:hAnsi="Aljazeera" w:cs="Aljazeera"/>
                                    <w:b/>
                                    <w:bCs/>
                                    <w:sz w:val="18"/>
                                    <w:szCs w:val="18"/>
                                    <w:lang w:bidi="ar-MA"/>
                                  </w:rPr>
                                </w:pPr>
                                <w:r>
                                  <w:rPr>
                                    <w:rFonts w:ascii="Aljazeera" w:hAnsi="Aljazeera" w:cs="Aljazeera"/>
                                    <w:b/>
                                    <w:bCs/>
                                    <w:sz w:val="18"/>
                                    <w:szCs w:val="18"/>
                                    <w:lang w:bidi="ar-MA"/>
                                  </w:rPr>
                                  <w:t>Tél</w:t>
                                </w:r>
                                <w:r>
                                  <w:rPr>
                                    <w:rFonts w:ascii="Times New Roman" w:hAnsi="Times New Roman" w:cs="Times New Roman"/>
                                    <w:b/>
                                    <w:bCs/>
                                    <w:sz w:val="18"/>
                                    <w:szCs w:val="18"/>
                                    <w:lang w:bidi="ar-MA"/>
                                  </w:rPr>
                                  <w:t> </w:t>
                                </w:r>
                                <w:r>
                                  <w:rPr>
                                    <w:rFonts w:ascii="Aljazeera" w:hAnsi="Aljazeera" w:cs="Aljazeera"/>
                                    <w:b/>
                                    <w:bCs/>
                                    <w:sz w:val="18"/>
                                    <w:szCs w:val="18"/>
                                    <w:lang w:bidi="ar-MA"/>
                                  </w:rPr>
                                  <w:t>: +212666476884</w:t>
                                </w:r>
                              </w:p>
                              <w:p w:rsidR="00CC2C2B" w:rsidRPr="006750E2" w:rsidRDefault="00000000" w:rsidP="00CC2C2B">
                                <w:pPr>
                                  <w:bidi/>
                                  <w:jc w:val="center"/>
                                  <w:rPr>
                                    <w:rFonts w:ascii="Aljazeera" w:hAnsi="Aljazeera" w:cs="Aljazeera"/>
                                    <w:b/>
                                    <w:bCs/>
                                    <w:rtl/>
                                    <w:lang w:bidi="ar-MA"/>
                                  </w:rPr>
                                </w:pPr>
                                <w:hyperlink r:id="rId9" w:history="1">
                                  <w:r w:rsidR="00CC2C2B" w:rsidRPr="005F02DC">
                                    <w:rPr>
                                      <w:rStyle w:val="Lienhypertexte"/>
                                      <w:rFonts w:ascii="Aljazeera" w:hAnsi="Aljazeera" w:cs="Aljazeera"/>
                                      <w:b/>
                                      <w:bCs/>
                                      <w:lang w:bidi="ar-MA"/>
                                    </w:rPr>
                                    <w:t>fjdh.ngo@gmail.com</w:t>
                                  </w:r>
                                </w:hyperlink>
                                <w:r w:rsidR="00CC2C2B" w:rsidRPr="005F02DC">
                                  <w:rPr>
                                    <w:rFonts w:ascii="Aljazeera" w:hAnsi="Aljazeera" w:cs="Aljazeera"/>
                                    <w:b/>
                                    <w:bCs/>
                                    <w:sz w:val="20"/>
                                    <w:szCs w:val="20"/>
                                    <w:rtl/>
                                    <w:lang w:bidi="ar-MA"/>
                                  </w:rPr>
                                  <w:t xml:space="preserve"> </w:t>
                                </w:r>
                                <w:r w:rsidR="00CC2C2B">
                                  <w:rPr>
                                    <w:rFonts w:ascii="Aljazeera" w:hAnsi="Aljazeera" w:cs="Aljazeera"/>
                                    <w:b/>
                                    <w:bCs/>
                                    <w:sz w:val="20"/>
                                    <w:szCs w:val="20"/>
                                    <w:lang w:bidi="ar-MA"/>
                                  </w:rPr>
                                  <w:t>Email</w:t>
                                </w:r>
                                <w:r w:rsidR="00CC2C2B">
                                  <w:rPr>
                                    <w:rFonts w:ascii="Times New Roman" w:hAnsi="Times New Roman" w:cs="Times New Roman"/>
                                    <w:b/>
                                    <w:bCs/>
                                    <w:sz w:val="20"/>
                                    <w:szCs w:val="20"/>
                                    <w:lang w:bidi="ar-MA"/>
                                  </w:rPr>
                                  <w:t> </w:t>
                                </w:r>
                                <w:r w:rsidR="00CC2C2B">
                                  <w:rPr>
                                    <w:rFonts w:ascii="Aljazeera" w:hAnsi="Aljazeera" w:cs="Aljazeera"/>
                                    <w:b/>
                                    <w:bCs/>
                                    <w:sz w:val="20"/>
                                    <w:szCs w:val="20"/>
                                    <w:lang w:bidi="ar-MA"/>
                                  </w:rPr>
                                  <w:t>:</w:t>
                                </w:r>
                              </w:p>
                              <w:p w:rsidR="00CC2C2B" w:rsidRPr="00972D9E" w:rsidRDefault="00CC2C2B" w:rsidP="00CC2C2B">
                                <w:pPr>
                                  <w:bidi/>
                                  <w:jc w:val="center"/>
                                  <w:rPr>
                                    <w:rFonts w:ascii="Aljazeera" w:hAnsi="Aljazeera" w:cs="Aljazeera"/>
                                    <w:b/>
                                    <w:bCs/>
                                    <w:sz w:val="20"/>
                                    <w:szCs w:val="20"/>
                                    <w:rtl/>
                                    <w:lang w:bidi="ar-MA"/>
                                  </w:rPr>
                                </w:pPr>
                                <w:r w:rsidRPr="00972D9E">
                                  <w:rPr>
                                    <w:rFonts w:ascii="Aljazeera" w:hAnsi="Aljazeera" w:cs="Aljazeera"/>
                                    <w:b/>
                                    <w:bCs/>
                                    <w:sz w:val="20"/>
                                    <w:szCs w:val="20"/>
                                    <w:lang w:bidi="ar-MA"/>
                                  </w:rPr>
                                  <w:t>Siège</w:t>
                                </w:r>
                                <w:r w:rsidRPr="00972D9E">
                                  <w:rPr>
                                    <w:rFonts w:ascii="Times New Roman" w:hAnsi="Times New Roman" w:cs="Times New Roman"/>
                                    <w:b/>
                                    <w:bCs/>
                                    <w:sz w:val="20"/>
                                    <w:szCs w:val="20"/>
                                    <w:lang w:bidi="ar-MA"/>
                                  </w:rPr>
                                  <w:t> </w:t>
                                </w:r>
                                <w:r w:rsidRPr="00972D9E">
                                  <w:rPr>
                                    <w:rFonts w:ascii="Aljazeera" w:hAnsi="Aljazeera" w:cs="Aljazeera"/>
                                    <w:b/>
                                    <w:bCs/>
                                    <w:sz w:val="20"/>
                                    <w:szCs w:val="20"/>
                                    <w:lang w:bidi="ar-MA"/>
                                  </w:rPr>
                                  <w:t xml:space="preserve">: Casablanca Royaume du Maroc </w:t>
                                </w:r>
                              </w:p>
                              <w:p w:rsidR="00CC2C2B" w:rsidRDefault="00CC2C2B" w:rsidP="00CC2C2B">
                                <w:pPr>
                                  <w:bidi/>
                                  <w:jc w:val="center"/>
                                  <w:rPr>
                                    <w:rFonts w:ascii="Aljazeera" w:hAnsi="Aljazeera" w:cs="Aljazeera"/>
                                    <w:b/>
                                    <w:bCs/>
                                    <w:rtl/>
                                    <w:lang w:bidi="ar-MA"/>
                                  </w:rPr>
                                </w:pPr>
                                <w:r>
                                  <w:rPr>
                                    <w:rFonts w:ascii="Aljazeera" w:hAnsi="Aljazeera" w:cs="Aljazeera"/>
                                    <w:b/>
                                    <w:bCs/>
                                    <w:lang w:bidi="ar-MA"/>
                                  </w:rPr>
                                  <w:t>Page Facebook</w:t>
                                </w:r>
                                <w:r>
                                  <w:rPr>
                                    <w:rFonts w:ascii="Times New Roman" w:hAnsi="Times New Roman" w:cs="Times New Roman"/>
                                    <w:b/>
                                    <w:bCs/>
                                    <w:lang w:bidi="ar-MA"/>
                                  </w:rPr>
                                  <w:t> </w:t>
                                </w:r>
                                <w:r>
                                  <w:rPr>
                                    <w:rFonts w:ascii="Aljazeera" w:hAnsi="Aljazeera" w:cs="Aljazeera"/>
                                    <w:b/>
                                    <w:bCs/>
                                    <w:lang w:bidi="ar-MA"/>
                                  </w:rPr>
                                  <w:t>:</w:t>
                                </w:r>
                              </w:p>
                              <w:p w:rsidR="00CC2C2B" w:rsidRPr="005F02DC" w:rsidRDefault="00000000" w:rsidP="00CC2C2B">
                                <w:pPr>
                                  <w:jc w:val="center"/>
                                  <w:rPr>
                                    <w:sz w:val="16"/>
                                    <w:szCs w:val="16"/>
                                    <w:rtl/>
                                    <w:lang w:bidi="ar-MA"/>
                                  </w:rPr>
                                </w:pPr>
                                <w:hyperlink r:id="rId10" w:history="1">
                                  <w:r w:rsidR="00CC2C2B" w:rsidRPr="005F02DC">
                                    <w:rPr>
                                      <w:rStyle w:val="Lienhypertexte"/>
                                      <w:rFonts w:ascii="Aljazeera" w:hAnsi="Aljazeera" w:cs="Aljazeera"/>
                                      <w:b/>
                                      <w:bCs/>
                                      <w:sz w:val="16"/>
                                      <w:szCs w:val="16"/>
                                      <w:lang w:bidi="ar-MA"/>
                                    </w:rPr>
                                    <w:t>https://www.facebook.com/fjdh.ngo</w:t>
                                  </w:r>
                                </w:hyperlink>
                              </w:p>
                              <w:p w:rsidR="00CC2C2B" w:rsidRDefault="00CC2C2B" w:rsidP="00CC2C2B">
                                <w:pPr>
                                  <w:jc w:val="center"/>
                                  <w:rPr>
                                    <w:lang w:bidi="ar-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0BC492" id="_x0000_t202" coordsize="21600,21600" o:spt="202" path="m,l,21600r21600,l21600,xe">
                    <v:stroke joinstyle="miter"/>
                    <v:path gradientshapeok="t" o:connecttype="rect"/>
                  </v:shapetype>
                  <v:shape id="Zone de texte 8" o:spid="_x0000_s1030" type="#_x0000_t202" style="position:absolute;margin-left:197.65pt;margin-top:368.5pt;width:230.4pt;height:200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" filled="f" stroked="f" strokeweight=".5pt">
                    <v:textbox>
                      <w:txbxContent>
                        <w:p w:rsidR="00CC2C2B" w:rsidRDefault="00CC2C2B" w:rsidP="00CC2C2B">
                          <w:pPr>
                            <w:jc w:val="center"/>
                            <w:rPr>
                              <w:rFonts w:ascii="Aljazeera" w:hAnsi="Aljazeera" w:cs="Aljazeera"/>
                              <w:b/>
                              <w:bCs/>
                              <w:rtl/>
                              <w:lang w:bidi="ar-MA"/>
                            </w:rPr>
                          </w:pPr>
                        </w:p>
                        <w:p w:rsidR="00CC2C2B" w:rsidRDefault="00CC2C2B" w:rsidP="00CC2C2B">
                          <w:pPr>
                            <w:jc w:val="center"/>
                            <w:rPr>
                              <w:rFonts w:ascii="Aljazeera" w:hAnsi="Aljazeera" w:cs="Aljazeera"/>
                              <w:b/>
                              <w:bCs/>
                              <w:rtl/>
                              <w:lang w:bidi="ar-MA"/>
                            </w:rPr>
                          </w:pPr>
                        </w:p>
                        <w:p w:rsidR="00CC2C2B" w:rsidRPr="006750E2" w:rsidRDefault="00CC2C2B" w:rsidP="00CC2C2B">
                          <w:pPr>
                            <w:jc w:val="center"/>
                            <w:rPr>
                              <w:rFonts w:ascii="Aljazeera" w:hAnsi="Aljazeera" w:cs="Aljazeera"/>
                              <w:b/>
                              <w:bCs/>
                              <w:rtl/>
                              <w:lang w:bidi="ar-MA"/>
                            </w:rPr>
                          </w:pPr>
                          <w:r>
                            <w:rPr>
                              <w:rFonts w:ascii="Aljazeera" w:hAnsi="Aljazeera" w:cs="Aljazeera"/>
                              <w:b/>
                              <w:bCs/>
                              <w:lang w:bidi="ar-MA"/>
                            </w:rPr>
                            <w:t>Forum Justice et droits de l’Homme</w:t>
                          </w:r>
                        </w:p>
                        <w:p w:rsidR="00CC2C2B" w:rsidRDefault="00CC2C2B" w:rsidP="00CC2C2B">
                          <w:pPr>
                            <w:bidi/>
                            <w:jc w:val="center"/>
                            <w:rPr>
                              <w:rFonts w:ascii="Aljazeera" w:hAnsi="Aljazeera" w:cs="Aljazeera"/>
                              <w:b/>
                              <w:bCs/>
                              <w:sz w:val="18"/>
                              <w:szCs w:val="18"/>
                              <w:lang w:bidi="ar-MA"/>
                            </w:rPr>
                          </w:pPr>
                          <w:r w:rsidRPr="005F02DC">
                            <w:rPr>
                              <w:rFonts w:ascii="Aljazeera" w:hAnsi="Aljazeera" w:cs="Aljazeera"/>
                              <w:b/>
                              <w:bCs/>
                              <w:sz w:val="18"/>
                              <w:szCs w:val="18"/>
                              <w:lang w:bidi="ar-MA"/>
                            </w:rPr>
                            <w:t>Organisation non gouvernementale</w:t>
                          </w:r>
                        </w:p>
                        <w:p w:rsidR="00CC2C2B" w:rsidRPr="005F02DC" w:rsidRDefault="00CC2C2B" w:rsidP="00CC2C2B">
                          <w:pPr>
                            <w:bidi/>
                            <w:jc w:val="center"/>
                            <w:rPr>
                              <w:rFonts w:ascii="Aljazeera" w:hAnsi="Aljazeera" w:cs="Aljazeera"/>
                              <w:b/>
                              <w:bCs/>
                              <w:sz w:val="18"/>
                              <w:szCs w:val="18"/>
                              <w:lang w:bidi="ar-MA"/>
                            </w:rPr>
                          </w:pPr>
                          <w:r>
                            <w:rPr>
                              <w:rFonts w:ascii="Aljazeera" w:hAnsi="Aljazeera" w:cs="Aljazeera"/>
                              <w:b/>
                              <w:bCs/>
                              <w:sz w:val="18"/>
                              <w:szCs w:val="18"/>
                              <w:lang w:bidi="ar-MA"/>
                            </w:rPr>
                            <w:t>Tél</w:t>
                          </w:r>
                          <w:r>
                            <w:rPr>
                              <w:rFonts w:ascii="Times New Roman" w:hAnsi="Times New Roman" w:cs="Times New Roman"/>
                              <w:b/>
                              <w:bCs/>
                              <w:sz w:val="18"/>
                              <w:szCs w:val="18"/>
                              <w:lang w:bidi="ar-MA"/>
                            </w:rPr>
                            <w:t> </w:t>
                          </w:r>
                          <w:r>
                            <w:rPr>
                              <w:rFonts w:ascii="Aljazeera" w:hAnsi="Aljazeera" w:cs="Aljazeera"/>
                              <w:b/>
                              <w:bCs/>
                              <w:sz w:val="18"/>
                              <w:szCs w:val="18"/>
                              <w:lang w:bidi="ar-MA"/>
                            </w:rPr>
                            <w:t>: +212666476884</w:t>
                          </w:r>
                        </w:p>
                        <w:p w:rsidR="00CC2C2B" w:rsidRPr="006750E2" w:rsidRDefault="00000000" w:rsidP="00CC2C2B">
                          <w:pPr>
                            <w:bidi/>
                            <w:jc w:val="center"/>
                            <w:rPr>
                              <w:rFonts w:ascii="Aljazeera" w:hAnsi="Aljazeera" w:cs="Aljazeera"/>
                              <w:b/>
                              <w:bCs/>
                              <w:rtl/>
                              <w:lang w:bidi="ar-MA"/>
                            </w:rPr>
                          </w:pPr>
                          <w:hyperlink r:id="rId11" w:history="1">
                            <w:r w:rsidR="00CC2C2B" w:rsidRPr="005F02DC">
                              <w:rPr>
                                <w:rStyle w:val="Lienhypertexte"/>
                                <w:rFonts w:ascii="Aljazeera" w:hAnsi="Aljazeera" w:cs="Aljazeera"/>
                                <w:b/>
                                <w:bCs/>
                                <w:lang w:bidi="ar-MA"/>
                              </w:rPr>
                              <w:t>fjdh.ngo@gmail.com</w:t>
                            </w:r>
                          </w:hyperlink>
                          <w:r w:rsidR="00CC2C2B" w:rsidRPr="005F02DC">
                            <w:rPr>
                              <w:rFonts w:ascii="Aljazeera" w:hAnsi="Aljazeera" w:cs="Aljazeera"/>
                              <w:b/>
                              <w:bCs/>
                              <w:sz w:val="20"/>
                              <w:szCs w:val="20"/>
                              <w:rtl/>
                              <w:lang w:bidi="ar-MA"/>
                            </w:rPr>
                            <w:t xml:space="preserve"> </w:t>
                          </w:r>
                          <w:r w:rsidR="00CC2C2B">
                            <w:rPr>
                              <w:rFonts w:ascii="Aljazeera" w:hAnsi="Aljazeera" w:cs="Aljazeera"/>
                              <w:b/>
                              <w:bCs/>
                              <w:sz w:val="20"/>
                              <w:szCs w:val="20"/>
                              <w:lang w:bidi="ar-MA"/>
                            </w:rPr>
                            <w:t>Email</w:t>
                          </w:r>
                          <w:r w:rsidR="00CC2C2B">
                            <w:rPr>
                              <w:rFonts w:ascii="Times New Roman" w:hAnsi="Times New Roman" w:cs="Times New Roman"/>
                              <w:b/>
                              <w:bCs/>
                              <w:sz w:val="20"/>
                              <w:szCs w:val="20"/>
                              <w:lang w:bidi="ar-MA"/>
                            </w:rPr>
                            <w:t> </w:t>
                          </w:r>
                          <w:r w:rsidR="00CC2C2B">
                            <w:rPr>
                              <w:rFonts w:ascii="Aljazeera" w:hAnsi="Aljazeera" w:cs="Aljazeera"/>
                              <w:b/>
                              <w:bCs/>
                              <w:sz w:val="20"/>
                              <w:szCs w:val="20"/>
                              <w:lang w:bidi="ar-MA"/>
                            </w:rPr>
                            <w:t>:</w:t>
                          </w:r>
                        </w:p>
                        <w:p w:rsidR="00CC2C2B" w:rsidRPr="00972D9E" w:rsidRDefault="00CC2C2B" w:rsidP="00CC2C2B">
                          <w:pPr>
                            <w:bidi/>
                            <w:jc w:val="center"/>
                            <w:rPr>
                              <w:rFonts w:ascii="Aljazeera" w:hAnsi="Aljazeera" w:cs="Aljazeera"/>
                              <w:b/>
                              <w:bCs/>
                              <w:sz w:val="20"/>
                              <w:szCs w:val="20"/>
                              <w:rtl/>
                              <w:lang w:bidi="ar-MA"/>
                            </w:rPr>
                          </w:pPr>
                          <w:r w:rsidRPr="00972D9E">
                            <w:rPr>
                              <w:rFonts w:ascii="Aljazeera" w:hAnsi="Aljazeera" w:cs="Aljazeera"/>
                              <w:b/>
                              <w:bCs/>
                              <w:sz w:val="20"/>
                              <w:szCs w:val="20"/>
                              <w:lang w:bidi="ar-MA"/>
                            </w:rPr>
                            <w:t>Siège</w:t>
                          </w:r>
                          <w:r w:rsidRPr="00972D9E">
                            <w:rPr>
                              <w:rFonts w:ascii="Times New Roman" w:hAnsi="Times New Roman" w:cs="Times New Roman"/>
                              <w:b/>
                              <w:bCs/>
                              <w:sz w:val="20"/>
                              <w:szCs w:val="20"/>
                              <w:lang w:bidi="ar-MA"/>
                            </w:rPr>
                            <w:t> </w:t>
                          </w:r>
                          <w:r w:rsidRPr="00972D9E">
                            <w:rPr>
                              <w:rFonts w:ascii="Aljazeera" w:hAnsi="Aljazeera" w:cs="Aljazeera"/>
                              <w:b/>
                              <w:bCs/>
                              <w:sz w:val="20"/>
                              <w:szCs w:val="20"/>
                              <w:lang w:bidi="ar-MA"/>
                            </w:rPr>
                            <w:t xml:space="preserve">: Casablanca Royaume du Maroc </w:t>
                          </w:r>
                        </w:p>
                        <w:p w:rsidR="00CC2C2B" w:rsidRDefault="00CC2C2B" w:rsidP="00CC2C2B">
                          <w:pPr>
                            <w:bidi/>
                            <w:jc w:val="center"/>
                            <w:rPr>
                              <w:rFonts w:ascii="Aljazeera" w:hAnsi="Aljazeera" w:cs="Aljazeera"/>
                              <w:b/>
                              <w:bCs/>
                              <w:rtl/>
                              <w:lang w:bidi="ar-MA"/>
                            </w:rPr>
                          </w:pPr>
                          <w:r>
                            <w:rPr>
                              <w:rFonts w:ascii="Aljazeera" w:hAnsi="Aljazeera" w:cs="Aljazeera"/>
                              <w:b/>
                              <w:bCs/>
                              <w:lang w:bidi="ar-MA"/>
                            </w:rPr>
                            <w:t>Page Facebook</w:t>
                          </w:r>
                          <w:r>
                            <w:rPr>
                              <w:rFonts w:ascii="Times New Roman" w:hAnsi="Times New Roman" w:cs="Times New Roman"/>
                              <w:b/>
                              <w:bCs/>
                              <w:lang w:bidi="ar-MA"/>
                            </w:rPr>
                            <w:t> </w:t>
                          </w:r>
                          <w:r>
                            <w:rPr>
                              <w:rFonts w:ascii="Aljazeera" w:hAnsi="Aljazeera" w:cs="Aljazeera"/>
                              <w:b/>
                              <w:bCs/>
                              <w:lang w:bidi="ar-MA"/>
                            </w:rPr>
                            <w:t>:</w:t>
                          </w:r>
                        </w:p>
                        <w:p w:rsidR="00CC2C2B" w:rsidRPr="005F02DC" w:rsidRDefault="00000000" w:rsidP="00CC2C2B">
                          <w:pPr>
                            <w:jc w:val="center"/>
                            <w:rPr>
                              <w:sz w:val="16"/>
                              <w:szCs w:val="16"/>
                              <w:rtl/>
                              <w:lang w:bidi="ar-MA"/>
                            </w:rPr>
                          </w:pPr>
                          <w:hyperlink r:id="rId12" w:history="1">
                            <w:r w:rsidR="00CC2C2B" w:rsidRPr="005F02DC">
                              <w:rPr>
                                <w:rStyle w:val="Lienhypertexte"/>
                                <w:rFonts w:ascii="Aljazeera" w:hAnsi="Aljazeera" w:cs="Aljazeera"/>
                                <w:b/>
                                <w:bCs/>
                                <w:sz w:val="16"/>
                                <w:szCs w:val="16"/>
                                <w:lang w:bidi="ar-MA"/>
                              </w:rPr>
                              <w:t>https://www.facebook.com/fjdh.ngo</w:t>
                            </w:r>
                          </w:hyperlink>
                        </w:p>
                        <w:p w:rsidR="00CC2C2B" w:rsidRDefault="00CC2C2B" w:rsidP="00CC2C2B">
                          <w:pPr>
                            <w:jc w:val="center"/>
                            <w:rPr>
                              <w:lang w:bidi="ar-MA"/>
                            </w:rPr>
                          </w:pPr>
                        </w:p>
                      </w:txbxContent>
                    </v:textbox>
                  </v:shape>
                </w:pict>
              </mc:Fallback>
            </mc:AlternateContent>
          </w:r>
          <w:r w:rsidR="009C285E">
            <w:rPr>
              <w:noProof/>
            </w:rPr>
            <mc:AlternateContent>
              <mc:Choice Requires="wps">
                <w:drawing>
                  <wp:anchor distT="0" distB="0" distL="114300" distR="114300" simplePos="0" relativeHeight="251661312" behindDoc="0" locked="0" layoutInCell="1" allowOverlap="1" wp14:anchorId="1A368053" wp14:editId="37E5A84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091815"/>
                    <wp:effectExtent l="0" t="0" r="0" b="0"/>
                    <wp:wrapSquare wrapText="bothSides"/>
                    <wp:docPr id="41" name="Zone de texte 470"/>
                    <wp:cNvGraphicFramePr/>
                    <a:graphic xmlns:a="http://schemas.openxmlformats.org/drawingml/2006/main">
                      <a:graphicData uri="http://schemas.microsoft.com/office/word/2010/wordprocessingShape">
                        <wps:wsp>
                          <wps:cNvSpPr txBox="1"/>
                          <wps:spPr>
                            <a:xfrm>
                              <a:off x="0" y="0"/>
                              <a:ext cx="2797810" cy="3091912"/>
                            </a:xfrm>
                            <a:prstGeom prst="rect">
                              <a:avLst/>
                            </a:prstGeom>
                            <a:noFill/>
                            <a:ln w="6350">
                              <a:noFill/>
                            </a:ln>
                            <a:effectLst/>
                          </wps:spPr>
                          <wps:txbx>
                            <w:txbxContent>
                              <w:sdt>
                                <w:sdtPr>
                                  <w:rPr>
                                    <w:rFonts w:ascii="Bernard MT Condensed" w:eastAsiaTheme="majorEastAsia" w:hAnsi="Bernard MT Condensed" w:cstheme="majorBidi"/>
                                    <w:bCs/>
                                    <w:color w:val="1F3864" w:themeColor="accent1" w:themeShade="8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re"/>
                                  <w:id w:val="-938219988"/>
                                  <w:dataBinding w:prefixMappings="xmlns:ns0='http://schemas.openxmlformats.org/package/2006/metadata/core-properties' xmlns:ns1='http://purl.org/dc/elements/1.1/'" w:xpath="/ns0:coreProperties[1]/ns1:title[1]" w:storeItemID="{6C3C8BC8-F283-45AE-878A-BAB7291924A1}"/>
                                  <w:text/>
                                </w:sdtPr>
                                <w:sdtContent>
                                  <w:p w:rsidR="00FD3ABA" w:rsidRPr="009C285E" w:rsidRDefault="009C285E" w:rsidP="009C285E">
                                    <w:pPr>
                                      <w:jc w:val="center"/>
                                      <w:rPr>
                                        <w:rFonts w:ascii="Bernard MT Condensed" w:eastAsiaTheme="majorEastAsia" w:hAnsi="Bernard MT Condensed" w:cstheme="majorBidi"/>
                                        <w:bCs/>
                                        <w:color w:val="1F3864" w:themeColor="accent1" w:themeShade="8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285E">
                                      <w:rPr>
                                        <w:rFonts w:ascii="Bernard MT Condensed" w:eastAsiaTheme="majorEastAsia" w:hAnsi="Bernard MT Condensed" w:cstheme="majorBidi"/>
                                        <w:bCs/>
                                        <w:color w:val="1F3864" w:themeColor="accent1" w:themeShade="8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Royaume du Maroc</w:t>
                                    </w:r>
                                  </w:p>
                                </w:sdtContent>
                              </w:sdt>
                              <w:sdt>
                                <w:sdtPr>
                                  <w:rPr>
                                    <w:rFonts w:asciiTheme="majorHAnsi" w:eastAsiaTheme="majorEastAsia" w:hAnsiTheme="majorHAnsi" w:cstheme="majorBidi"/>
                                    <w:b/>
                                    <w:bCs/>
                                    <w:color w:val="44546A" w:themeColor="text2"/>
                                    <w:sz w:val="32"/>
                                    <w:szCs w:val="32"/>
                                  </w:rPr>
                                  <w:alias w:val="Sous-titre"/>
                                  <w:id w:val="-1650117917"/>
                                  <w:showingPlcHdr/>
                                  <w:dataBinding w:prefixMappings="xmlns:ns0='http://schemas.openxmlformats.org/package/2006/metadata/core-properties' xmlns:ns1='http://purl.org/dc/elements/1.1/'" w:xpath="/ns0:coreProperties[1]/ns1:subject[1]" w:storeItemID="{6C3C8BC8-F283-45AE-878A-BAB7291924A1}"/>
                                  <w:text/>
                                </w:sdtPr>
                                <w:sdtContent>
                                  <w:p w:rsidR="00FD3ABA" w:rsidRDefault="00294181" w:rsidP="009C285E">
                                    <w:pPr>
                                      <w:jc w:val="center"/>
                                      <w:rPr>
                                        <w:rFonts w:asciiTheme="majorHAnsi" w:eastAsiaTheme="majorEastAsia" w:hAnsiTheme="majorHAnsi" w:cstheme="majorBidi"/>
                                        <w:b/>
                                        <w:bCs/>
                                        <w:color w:val="44546A" w:themeColor="text2"/>
                                        <w:sz w:val="32"/>
                                        <w:szCs w:val="32"/>
                                      </w:rPr>
                                    </w:pPr>
                                    <w:r>
                                      <w:rPr>
                                        <w:rFonts w:asciiTheme="majorHAnsi" w:eastAsiaTheme="majorEastAsia" w:hAnsiTheme="majorHAnsi" w:cstheme="majorBidi"/>
                                        <w:b/>
                                        <w:bCs/>
                                        <w:color w:val="44546A" w:themeColor="text2"/>
                                        <w:sz w:val="32"/>
                                        <w:szCs w:val="32"/>
                                      </w:rPr>
                                      <w:t xml:space="preserve">     </w:t>
                                    </w:r>
                                  </w:p>
                                </w:sdtContent>
                              </w:sdt>
                              <w:p w:rsidR="00294181" w:rsidRPr="00294181" w:rsidRDefault="00294181" w:rsidP="009C285E">
                                <w:pPr>
                                  <w:jc w:val="center"/>
                                  <w:rPr>
                                    <w:rFonts w:asciiTheme="majorHAnsi" w:eastAsiaTheme="majorEastAsia" w:hAnsiTheme="majorHAnsi" w:cstheme="majorBidi"/>
                                    <w:b/>
                                    <w:bCs/>
                                    <w:color w:val="44546A" w:themeColor="text2"/>
                                    <w:sz w:val="36"/>
                                    <w:szCs w:val="36"/>
                                  </w:rPr>
                                </w:pPr>
                                <w:r w:rsidRPr="00294181">
                                  <w:rPr>
                                    <w:rFonts w:asciiTheme="majorHAnsi" w:eastAsiaTheme="majorEastAsia" w:hAnsiTheme="majorHAnsi" w:cstheme="majorBidi"/>
                                    <w:b/>
                                    <w:bCs/>
                                    <w:color w:val="44546A" w:themeColor="text2"/>
                                    <w:sz w:val="36"/>
                                    <w:szCs w:val="36"/>
                                  </w:rPr>
                                  <w:t>36</w:t>
                                </w:r>
                                <w:r w:rsidRPr="00294181">
                                  <w:rPr>
                                    <w:rFonts w:asciiTheme="majorHAnsi" w:eastAsiaTheme="majorEastAsia" w:hAnsiTheme="majorHAnsi" w:cstheme="majorBidi"/>
                                    <w:b/>
                                    <w:bCs/>
                                    <w:color w:val="44546A" w:themeColor="text2"/>
                                    <w:sz w:val="36"/>
                                    <w:szCs w:val="36"/>
                                    <w:vertAlign w:val="superscript"/>
                                  </w:rPr>
                                  <w:t>ème</w:t>
                                </w:r>
                                <w:r w:rsidRPr="00294181">
                                  <w:rPr>
                                    <w:rFonts w:asciiTheme="majorHAnsi" w:eastAsiaTheme="majorEastAsia" w:hAnsiTheme="majorHAnsi" w:cstheme="majorBidi"/>
                                    <w:b/>
                                    <w:bCs/>
                                    <w:color w:val="44546A" w:themeColor="text2"/>
                                    <w:sz w:val="36"/>
                                    <w:szCs w:val="36"/>
                                  </w:rPr>
                                  <w:t xml:space="preserve"> session du CMW</w:t>
                                </w:r>
                              </w:p>
                              <w:p w:rsidR="009C285E" w:rsidRPr="00294181" w:rsidRDefault="009C285E" w:rsidP="009C285E">
                                <w:pPr>
                                  <w:jc w:val="center"/>
                                  <w:rPr>
                                    <w:rFonts w:asciiTheme="majorHAnsi" w:eastAsiaTheme="majorEastAsia" w:hAnsiTheme="majorHAnsi" w:cstheme="majorBidi"/>
                                    <w:b/>
                                    <w:bCs/>
                                    <w:color w:val="44546A" w:themeColor="text2"/>
                                    <w:sz w:val="36"/>
                                    <w:szCs w:val="36"/>
                                  </w:rPr>
                                </w:pPr>
                                <w:r w:rsidRPr="00294181">
                                  <w:rPr>
                                    <w:rFonts w:asciiTheme="majorHAnsi" w:eastAsiaTheme="majorEastAsia" w:hAnsiTheme="majorHAnsi" w:cstheme="majorBidi"/>
                                    <w:b/>
                                    <w:bCs/>
                                    <w:color w:val="44546A" w:themeColor="text2"/>
                                    <w:sz w:val="36"/>
                                    <w:szCs w:val="36"/>
                                  </w:rPr>
                                  <w:t>Du 27 mars au 6 avril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1A368053" id="_x0000_t202" coordsize="21600,21600" o:spt="202" path="m,l,21600r21600,l21600,xe">
                    <v:stroke joinstyle="miter"/>
                    <v:path gradientshapeok="t" o:connecttype="rect"/>
                  </v:shapetype>
                  <v:shape id="Zone de texte 470" o:spid="_x0000_s1031" type="#_x0000_t202" style="position:absolute;margin-left:0;margin-top:0;width:220.3pt;height:243.4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" filled="f" stroked="f" strokeweight=".5pt">
                    <v:textbox>
                      <w:txbxContent>
                        <w:sdt>
                          <w:sdtPr>
                            <w:rPr>
                              <w:rFonts w:ascii="Bernard MT Condensed" w:eastAsiaTheme="majorEastAsia" w:hAnsi="Bernard MT Condensed" w:cstheme="majorBidi"/>
                              <w:bCs/>
                              <w:color w:val="1F3864" w:themeColor="accent1" w:themeShade="8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re"/>
                            <w:id w:val="-938219988"/>
                            <w:dataBinding w:prefixMappings="xmlns:ns0='http://schemas.openxmlformats.org/package/2006/metadata/core-properties' xmlns:ns1='http://purl.org/dc/elements/1.1/'" w:xpath="/ns0:coreProperties[1]/ns1:title[1]" w:storeItemID="{6C3C8BC8-F283-45AE-878A-BAB7291924A1}"/>
                            <w:text/>
                          </w:sdtPr>
                          <w:sdtContent>
                            <w:p w:rsidR="00FD3ABA" w:rsidRPr="009C285E" w:rsidRDefault="009C285E" w:rsidP="009C285E">
                              <w:pPr>
                                <w:jc w:val="center"/>
                                <w:rPr>
                                  <w:rFonts w:ascii="Bernard MT Condensed" w:eastAsiaTheme="majorEastAsia" w:hAnsi="Bernard MT Condensed" w:cstheme="majorBidi"/>
                                  <w:bCs/>
                                  <w:color w:val="1F3864" w:themeColor="accent1" w:themeShade="8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285E">
                                <w:rPr>
                                  <w:rFonts w:ascii="Bernard MT Condensed" w:eastAsiaTheme="majorEastAsia" w:hAnsi="Bernard MT Condensed" w:cstheme="majorBidi"/>
                                  <w:bCs/>
                                  <w:color w:val="1F3864" w:themeColor="accent1" w:themeShade="8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Royaume du Maroc</w:t>
                              </w:r>
                            </w:p>
                          </w:sdtContent>
                        </w:sdt>
                        <w:sdt>
                          <w:sdtPr>
                            <w:rPr>
                              <w:rFonts w:asciiTheme="majorHAnsi" w:eastAsiaTheme="majorEastAsia" w:hAnsiTheme="majorHAnsi" w:cstheme="majorBidi"/>
                              <w:b/>
                              <w:bCs/>
                              <w:color w:val="44546A" w:themeColor="text2"/>
                              <w:sz w:val="32"/>
                              <w:szCs w:val="32"/>
                            </w:rPr>
                            <w:alias w:val="Sous-titre"/>
                            <w:id w:val="-1650117917"/>
                            <w:showingPlcHdr/>
                            <w:dataBinding w:prefixMappings="xmlns:ns0='http://schemas.openxmlformats.org/package/2006/metadata/core-properties' xmlns:ns1='http://purl.org/dc/elements/1.1/'" w:xpath="/ns0:coreProperties[1]/ns1:subject[1]" w:storeItemID="{6C3C8BC8-F283-45AE-878A-BAB7291924A1}"/>
                            <w:text/>
                          </w:sdtPr>
                          <w:sdtContent>
                            <w:p w:rsidR="00FD3ABA" w:rsidRDefault="00294181" w:rsidP="009C285E">
                              <w:pPr>
                                <w:jc w:val="center"/>
                                <w:rPr>
                                  <w:rFonts w:asciiTheme="majorHAnsi" w:eastAsiaTheme="majorEastAsia" w:hAnsiTheme="majorHAnsi" w:cstheme="majorBidi"/>
                                  <w:b/>
                                  <w:bCs/>
                                  <w:color w:val="44546A" w:themeColor="text2"/>
                                  <w:sz w:val="32"/>
                                  <w:szCs w:val="32"/>
                                </w:rPr>
                              </w:pPr>
                              <w:r>
                                <w:rPr>
                                  <w:rFonts w:asciiTheme="majorHAnsi" w:eastAsiaTheme="majorEastAsia" w:hAnsiTheme="majorHAnsi" w:cstheme="majorBidi"/>
                                  <w:b/>
                                  <w:bCs/>
                                  <w:color w:val="44546A" w:themeColor="text2"/>
                                  <w:sz w:val="32"/>
                                  <w:szCs w:val="32"/>
                                </w:rPr>
                                <w:t xml:space="preserve">     </w:t>
                              </w:r>
                            </w:p>
                          </w:sdtContent>
                        </w:sdt>
                        <w:p w:rsidR="00294181" w:rsidRPr="00294181" w:rsidRDefault="00294181" w:rsidP="009C285E">
                          <w:pPr>
                            <w:jc w:val="center"/>
                            <w:rPr>
                              <w:rFonts w:asciiTheme="majorHAnsi" w:eastAsiaTheme="majorEastAsia" w:hAnsiTheme="majorHAnsi" w:cstheme="majorBidi"/>
                              <w:b/>
                              <w:bCs/>
                              <w:color w:val="44546A" w:themeColor="text2"/>
                              <w:sz w:val="36"/>
                              <w:szCs w:val="36"/>
                            </w:rPr>
                          </w:pPr>
                          <w:r w:rsidRPr="00294181">
                            <w:rPr>
                              <w:rFonts w:asciiTheme="majorHAnsi" w:eastAsiaTheme="majorEastAsia" w:hAnsiTheme="majorHAnsi" w:cstheme="majorBidi"/>
                              <w:b/>
                              <w:bCs/>
                              <w:color w:val="44546A" w:themeColor="text2"/>
                              <w:sz w:val="36"/>
                              <w:szCs w:val="36"/>
                            </w:rPr>
                            <w:t>36</w:t>
                          </w:r>
                          <w:r w:rsidRPr="00294181">
                            <w:rPr>
                              <w:rFonts w:asciiTheme="majorHAnsi" w:eastAsiaTheme="majorEastAsia" w:hAnsiTheme="majorHAnsi" w:cstheme="majorBidi"/>
                              <w:b/>
                              <w:bCs/>
                              <w:color w:val="44546A" w:themeColor="text2"/>
                              <w:sz w:val="36"/>
                              <w:szCs w:val="36"/>
                              <w:vertAlign w:val="superscript"/>
                            </w:rPr>
                            <w:t>ème</w:t>
                          </w:r>
                          <w:r w:rsidRPr="00294181">
                            <w:rPr>
                              <w:rFonts w:asciiTheme="majorHAnsi" w:eastAsiaTheme="majorEastAsia" w:hAnsiTheme="majorHAnsi" w:cstheme="majorBidi"/>
                              <w:b/>
                              <w:bCs/>
                              <w:color w:val="44546A" w:themeColor="text2"/>
                              <w:sz w:val="36"/>
                              <w:szCs w:val="36"/>
                            </w:rPr>
                            <w:t xml:space="preserve"> session du CMW</w:t>
                          </w:r>
                        </w:p>
                        <w:p w:rsidR="009C285E" w:rsidRPr="00294181" w:rsidRDefault="009C285E" w:rsidP="009C285E">
                          <w:pPr>
                            <w:jc w:val="center"/>
                            <w:rPr>
                              <w:rFonts w:asciiTheme="majorHAnsi" w:eastAsiaTheme="majorEastAsia" w:hAnsiTheme="majorHAnsi" w:cstheme="majorBidi"/>
                              <w:b/>
                              <w:bCs/>
                              <w:color w:val="44546A" w:themeColor="text2"/>
                              <w:sz w:val="36"/>
                              <w:szCs w:val="36"/>
                            </w:rPr>
                          </w:pPr>
                          <w:r w:rsidRPr="00294181">
                            <w:rPr>
                              <w:rFonts w:asciiTheme="majorHAnsi" w:eastAsiaTheme="majorEastAsia" w:hAnsiTheme="majorHAnsi" w:cstheme="majorBidi"/>
                              <w:b/>
                              <w:bCs/>
                              <w:color w:val="44546A" w:themeColor="text2"/>
                              <w:sz w:val="36"/>
                              <w:szCs w:val="36"/>
                            </w:rPr>
                            <w:t>Du 27 mars au 6 avril 2023</w:t>
                          </w:r>
                        </w:p>
                      </w:txbxContent>
                    </v:textbox>
                    <w10:wrap type="square" anchorx="page" anchory="page"/>
                  </v:shape>
                </w:pict>
              </mc:Fallback>
            </mc:AlternateContent>
          </w:r>
          <w:r w:rsidR="00FD3ABA">
            <w:br w:type="page"/>
          </w:r>
        </w:p>
      </w:sdtContent>
    </w:sdt>
    <w:p w:rsidR="00407FF6" w:rsidRPr="00407FF6" w:rsidRDefault="00407FF6" w:rsidP="00407FF6">
      <w:pPr>
        <w:pStyle w:val="Paragraphedeliste"/>
        <w:numPr>
          <w:ilvl w:val="0"/>
          <w:numId w:val="2"/>
        </w:numPr>
        <w:jc w:val="both"/>
        <w:rPr>
          <w:b/>
          <w:bCs/>
          <w:color w:val="0070C0"/>
          <w:sz w:val="28"/>
          <w:szCs w:val="28"/>
        </w:rPr>
      </w:pPr>
      <w:r w:rsidRPr="00407FF6">
        <w:rPr>
          <w:b/>
          <w:bCs/>
          <w:color w:val="0070C0"/>
          <w:sz w:val="28"/>
          <w:szCs w:val="28"/>
        </w:rPr>
        <w:lastRenderedPageBreak/>
        <w:t>Contexte</w:t>
      </w:r>
    </w:p>
    <w:p w:rsidR="005307F1" w:rsidRPr="00A54BAD" w:rsidRDefault="005307F1" w:rsidP="00EE3B77">
      <w:pPr>
        <w:pStyle w:val="Paragraphedeliste"/>
        <w:numPr>
          <w:ilvl w:val="0"/>
          <w:numId w:val="1"/>
        </w:numPr>
        <w:ind w:left="426" w:hanging="426"/>
        <w:jc w:val="both"/>
        <w:rPr>
          <w:sz w:val="28"/>
          <w:szCs w:val="28"/>
        </w:rPr>
      </w:pPr>
      <w:r w:rsidRPr="00A54BAD">
        <w:rPr>
          <w:sz w:val="28"/>
          <w:szCs w:val="28"/>
        </w:rPr>
        <w:t>Le Forum Justice et Droits de l’Homme</w:t>
      </w:r>
      <w:r w:rsidR="004B6734">
        <w:rPr>
          <w:sz w:val="28"/>
          <w:szCs w:val="28"/>
        </w:rPr>
        <w:t xml:space="preserve"> </w:t>
      </w:r>
      <w:r w:rsidR="0097307E">
        <w:rPr>
          <w:sz w:val="28"/>
          <w:szCs w:val="28"/>
        </w:rPr>
        <w:t>(</w:t>
      </w:r>
      <w:r w:rsidR="004B6734">
        <w:rPr>
          <w:sz w:val="28"/>
          <w:szCs w:val="28"/>
        </w:rPr>
        <w:t>FJDH</w:t>
      </w:r>
      <w:r w:rsidR="0097307E">
        <w:rPr>
          <w:sz w:val="28"/>
          <w:szCs w:val="28"/>
        </w:rPr>
        <w:t>)</w:t>
      </w:r>
      <w:r w:rsidRPr="00A54BAD">
        <w:rPr>
          <w:sz w:val="28"/>
          <w:szCs w:val="28"/>
        </w:rPr>
        <w:t xml:space="preserve"> est une organisation </w:t>
      </w:r>
      <w:r w:rsidR="0097307E">
        <w:rPr>
          <w:sz w:val="28"/>
          <w:szCs w:val="28"/>
        </w:rPr>
        <w:t xml:space="preserve">non </w:t>
      </w:r>
      <w:r w:rsidRPr="00A54BAD">
        <w:rPr>
          <w:sz w:val="28"/>
          <w:szCs w:val="28"/>
        </w:rPr>
        <w:t xml:space="preserve">gouvernementale indépendante qui œuvre </w:t>
      </w:r>
      <w:r w:rsidR="0097307E">
        <w:rPr>
          <w:sz w:val="28"/>
          <w:szCs w:val="28"/>
        </w:rPr>
        <w:t xml:space="preserve">pour la </w:t>
      </w:r>
      <w:r w:rsidR="001E0A68">
        <w:rPr>
          <w:sz w:val="28"/>
          <w:szCs w:val="28"/>
        </w:rPr>
        <w:t>promotion,</w:t>
      </w:r>
      <w:r w:rsidR="0097307E">
        <w:rPr>
          <w:sz w:val="28"/>
          <w:szCs w:val="28"/>
        </w:rPr>
        <w:t xml:space="preserve"> </w:t>
      </w:r>
      <w:r w:rsidRPr="00A54BAD">
        <w:rPr>
          <w:sz w:val="28"/>
          <w:szCs w:val="28"/>
        </w:rPr>
        <w:t xml:space="preserve">la protection des droits de </w:t>
      </w:r>
      <w:proofErr w:type="gramStart"/>
      <w:r w:rsidRPr="00A54BAD">
        <w:rPr>
          <w:sz w:val="28"/>
          <w:szCs w:val="28"/>
        </w:rPr>
        <w:t>l’homme</w:t>
      </w:r>
      <w:r w:rsidR="0097307E">
        <w:rPr>
          <w:sz w:val="28"/>
          <w:szCs w:val="28"/>
        </w:rPr>
        <w:t xml:space="preserve">, </w:t>
      </w:r>
      <w:r w:rsidRPr="00A54BAD">
        <w:rPr>
          <w:sz w:val="28"/>
          <w:szCs w:val="28"/>
        </w:rPr>
        <w:t xml:space="preserve"> à</w:t>
      </w:r>
      <w:proofErr w:type="gramEnd"/>
      <w:r w:rsidRPr="00A54BAD">
        <w:rPr>
          <w:sz w:val="28"/>
          <w:szCs w:val="28"/>
        </w:rPr>
        <w:t xml:space="preserve"> diffuser sa culture et à exhorter les pays à les respecter </w:t>
      </w:r>
      <w:r w:rsidR="0097307E">
        <w:rPr>
          <w:sz w:val="28"/>
          <w:szCs w:val="28"/>
        </w:rPr>
        <w:t>,</w:t>
      </w:r>
      <w:r w:rsidRPr="00A54BAD">
        <w:rPr>
          <w:sz w:val="28"/>
          <w:szCs w:val="28"/>
        </w:rPr>
        <w:t xml:space="preserve"> à renforcer leurs mécanismes protectionnistes conformément au droit international, fondé en 2017 au Royaume du Maroc et a des représentant dans des pays européens;</w:t>
      </w:r>
    </w:p>
    <w:p w:rsidR="005307F1" w:rsidRPr="00A54BAD" w:rsidRDefault="005307F1" w:rsidP="00EE3B77">
      <w:pPr>
        <w:pStyle w:val="Paragraphedeliste"/>
        <w:numPr>
          <w:ilvl w:val="0"/>
          <w:numId w:val="1"/>
        </w:numPr>
        <w:ind w:left="426" w:hanging="426"/>
        <w:jc w:val="both"/>
        <w:rPr>
          <w:sz w:val="28"/>
          <w:szCs w:val="28"/>
        </w:rPr>
      </w:pPr>
      <w:r w:rsidRPr="00A54BAD">
        <w:rPr>
          <w:sz w:val="28"/>
          <w:szCs w:val="28"/>
        </w:rPr>
        <w:t xml:space="preserve"> Ce rapport parallèle représente une contribution dans le cadre de la 36</w:t>
      </w:r>
      <w:r w:rsidRPr="00A54BAD">
        <w:rPr>
          <w:sz w:val="28"/>
          <w:szCs w:val="28"/>
          <w:vertAlign w:val="superscript"/>
        </w:rPr>
        <w:t>ème</w:t>
      </w:r>
      <w:r w:rsidRPr="00A54BAD">
        <w:rPr>
          <w:sz w:val="28"/>
          <w:szCs w:val="28"/>
        </w:rPr>
        <w:t xml:space="preserve"> session du C</w:t>
      </w:r>
      <w:r w:rsidR="0097307E">
        <w:rPr>
          <w:sz w:val="28"/>
          <w:szCs w:val="28"/>
        </w:rPr>
        <w:t xml:space="preserve">omité </w:t>
      </w:r>
      <w:r w:rsidR="0097307E" w:rsidRPr="0097307E">
        <w:rPr>
          <w:sz w:val="28"/>
          <w:szCs w:val="28"/>
        </w:rPr>
        <w:t>la protection des droits des travailleurs migrants et de leur famille</w:t>
      </w:r>
      <w:r w:rsidRPr="00A54BAD">
        <w:rPr>
          <w:sz w:val="28"/>
          <w:szCs w:val="28"/>
        </w:rPr>
        <w:t xml:space="preserve"> , examinant dans quelle mesure </w:t>
      </w:r>
      <w:r w:rsidR="0097307E">
        <w:rPr>
          <w:sz w:val="28"/>
          <w:szCs w:val="28"/>
        </w:rPr>
        <w:t>le Royaume du Maroc</w:t>
      </w:r>
      <w:r w:rsidRPr="00A54BAD">
        <w:rPr>
          <w:sz w:val="28"/>
          <w:szCs w:val="28"/>
        </w:rPr>
        <w:t xml:space="preserve"> s’acquitte de ses obligations internationales en matière de l’harmonisation du cadre législatif et juridique avec les articles de la Convention CMW en particulier les droits fondamentaux des travailleurs migrants (articles 7 à 16) et de leurs enfants (articles 29 à 31) ainsi que leur</w:t>
      </w:r>
      <w:r w:rsidR="00A54BAD" w:rsidRPr="00A54BAD">
        <w:rPr>
          <w:sz w:val="28"/>
          <w:szCs w:val="28"/>
        </w:rPr>
        <w:t>s</w:t>
      </w:r>
      <w:r w:rsidRPr="00A54BAD">
        <w:rPr>
          <w:sz w:val="28"/>
          <w:szCs w:val="28"/>
        </w:rPr>
        <w:t xml:space="preserve">  conditions de vie pendant la période </w:t>
      </w:r>
      <w:r w:rsidR="00A54BAD" w:rsidRPr="00A54BAD">
        <w:rPr>
          <w:sz w:val="28"/>
          <w:szCs w:val="28"/>
        </w:rPr>
        <w:t xml:space="preserve">d’urgences sanitaires en raison du </w:t>
      </w:r>
      <w:r w:rsidRPr="00A54BAD">
        <w:rPr>
          <w:sz w:val="28"/>
          <w:szCs w:val="28"/>
        </w:rPr>
        <w:t>COVID-19.</w:t>
      </w:r>
    </w:p>
    <w:p w:rsidR="005307F1" w:rsidRDefault="000B3DA2" w:rsidP="00EE3B77">
      <w:pPr>
        <w:pStyle w:val="Paragraphedeliste"/>
        <w:numPr>
          <w:ilvl w:val="0"/>
          <w:numId w:val="1"/>
        </w:numPr>
        <w:ind w:left="426" w:hanging="426"/>
        <w:jc w:val="both"/>
        <w:rPr>
          <w:sz w:val="28"/>
          <w:szCs w:val="28"/>
        </w:rPr>
      </w:pPr>
      <w:r w:rsidRPr="000B3DA2">
        <w:rPr>
          <w:b/>
          <w:bCs/>
        </w:rPr>
        <w:t xml:space="preserve"> </w:t>
      </w:r>
      <w:r w:rsidRPr="000B3DA2">
        <w:rPr>
          <w:sz w:val="28"/>
          <w:szCs w:val="28"/>
        </w:rPr>
        <w:t>Le Royaume du Maroc a signé la Convention internationale sur la protection des droits de tous les travailleurs migrants et des membres de leur famille le 15 août 1991 et l’a ratifiée le 21 juin 1993 et publiée au Journal officiel n° 6015 du 23 janvier 2012. Le rapport préliminaire a été présenté pour examen lors de la 18e session (15 au 26 avril 2013).</w:t>
      </w:r>
    </w:p>
    <w:p w:rsidR="00383AE0" w:rsidRPr="00383AE0" w:rsidRDefault="000B3DA2" w:rsidP="00EE3B77">
      <w:pPr>
        <w:pStyle w:val="Paragraphedeliste"/>
        <w:numPr>
          <w:ilvl w:val="0"/>
          <w:numId w:val="1"/>
        </w:numPr>
        <w:ind w:left="426" w:hanging="426"/>
        <w:jc w:val="both"/>
        <w:rPr>
          <w:sz w:val="28"/>
          <w:szCs w:val="28"/>
        </w:rPr>
      </w:pPr>
      <w:r w:rsidRPr="000B3DA2">
        <w:rPr>
          <w:sz w:val="28"/>
          <w:szCs w:val="28"/>
        </w:rPr>
        <w:t xml:space="preserve">Lors de la ratification de la Convention, le Royaume du Maroc a formulé </w:t>
      </w:r>
      <w:r>
        <w:rPr>
          <w:sz w:val="28"/>
          <w:szCs w:val="28"/>
        </w:rPr>
        <w:t xml:space="preserve">une </w:t>
      </w:r>
      <w:r w:rsidRPr="000B3DA2">
        <w:rPr>
          <w:sz w:val="28"/>
          <w:szCs w:val="28"/>
        </w:rPr>
        <w:t xml:space="preserve">réserve au premier paragraphe de l’article 92 </w:t>
      </w:r>
      <w:r w:rsidR="00383AE0">
        <w:rPr>
          <w:sz w:val="28"/>
          <w:szCs w:val="28"/>
        </w:rPr>
        <w:t xml:space="preserve">comme </w:t>
      </w:r>
      <w:proofErr w:type="gramStart"/>
      <w:r w:rsidR="00383AE0">
        <w:rPr>
          <w:sz w:val="28"/>
          <w:szCs w:val="28"/>
        </w:rPr>
        <w:t>suivant</w:t>
      </w:r>
      <w:r w:rsidRPr="000B3DA2">
        <w:rPr>
          <w:sz w:val="28"/>
          <w:szCs w:val="28"/>
        </w:rPr>
        <w:t>:</w:t>
      </w:r>
      <w:proofErr w:type="gramEnd"/>
      <w:r w:rsidR="00383AE0">
        <w:rPr>
          <w:sz w:val="28"/>
          <w:szCs w:val="28"/>
        </w:rPr>
        <w:t> « </w:t>
      </w:r>
      <w:r w:rsidR="00383AE0" w:rsidRPr="00383AE0">
        <w:rPr>
          <w:sz w:val="28"/>
          <w:szCs w:val="28"/>
        </w:rPr>
        <w:t>Le Gouvernement du Royaume du Maroc ne se considère pas lié par le paragraphe 1 de l’article 92 de la présente Convention, qui prévoit tout différend survenant entre deux ou plusieurs États, dont les Parties, à la demande de l’un d’eux, soumettent à l’arbitrage toute interprétation relative à l’interprétation ou à l’application de la présente Convention. Le Gouvernement du Royaume du Maroc considère qu’aucun différend ne peut être soumis à l’arbitrage sans le consentement de toutes les parties au différend. »</w:t>
      </w:r>
      <w:r w:rsidR="00383AE0">
        <w:rPr>
          <w:rStyle w:val="Appelnotedebasdep"/>
          <w:sz w:val="28"/>
          <w:szCs w:val="28"/>
        </w:rPr>
        <w:footnoteReference w:id="1"/>
      </w:r>
      <w:r w:rsidR="00383AE0" w:rsidRPr="00383AE0">
        <w:t xml:space="preserve"> </w:t>
      </w:r>
    </w:p>
    <w:p w:rsidR="000B3DA2" w:rsidRDefault="00383AE0" w:rsidP="00EE3B77">
      <w:pPr>
        <w:pStyle w:val="Paragraphedeliste"/>
        <w:numPr>
          <w:ilvl w:val="0"/>
          <w:numId w:val="1"/>
        </w:numPr>
        <w:ind w:left="426" w:hanging="426"/>
        <w:jc w:val="both"/>
        <w:rPr>
          <w:sz w:val="28"/>
          <w:szCs w:val="28"/>
        </w:rPr>
      </w:pPr>
      <w:r w:rsidRPr="00383AE0">
        <w:rPr>
          <w:sz w:val="28"/>
          <w:szCs w:val="28"/>
        </w:rPr>
        <w:t xml:space="preserve">Le Royaume du Maroc est une destination de transit pour les migrants en raison de sa situation géographique à l’extrême nord-ouest du continent africain, qui n’est qu’à 15 km de l’extrême sud du continent européen et à </w:t>
      </w:r>
      <w:r w:rsidRPr="00383AE0">
        <w:rPr>
          <w:sz w:val="28"/>
          <w:szCs w:val="28"/>
        </w:rPr>
        <w:lastRenderedPageBreak/>
        <w:t xml:space="preserve">environ 240 km des </w:t>
      </w:r>
      <w:r>
        <w:rPr>
          <w:sz w:val="28"/>
          <w:szCs w:val="28"/>
        </w:rPr>
        <w:t xml:space="preserve">Iles </w:t>
      </w:r>
      <w:r w:rsidRPr="00383AE0">
        <w:rPr>
          <w:sz w:val="28"/>
          <w:szCs w:val="28"/>
        </w:rPr>
        <w:t>Canaries espagnoles à l’ouest.</w:t>
      </w:r>
      <w:r w:rsidRPr="00383AE0">
        <w:t xml:space="preserve"> </w:t>
      </w:r>
      <w:r w:rsidRPr="00383AE0">
        <w:rPr>
          <w:sz w:val="28"/>
          <w:szCs w:val="28"/>
        </w:rPr>
        <w:t xml:space="preserve">Cela a toujours interpellé l’Union européenne en tant que destination pour des dizaines de milliers de migrants originaires de pays africains qui rêvent de vivre, de travailler et de s’installer en Europe, ce qui l’a amenée à fournir une assistance financière au Royaume du Maroc pour arrêter les flux migratoires illégaux et atténuer ainsi les conséquences négatives sur les économies des pays de l’Union </w:t>
      </w:r>
      <w:r w:rsidR="006D73ED">
        <w:rPr>
          <w:sz w:val="28"/>
          <w:szCs w:val="28"/>
        </w:rPr>
        <w:t>E</w:t>
      </w:r>
      <w:r w:rsidRPr="00383AE0">
        <w:rPr>
          <w:sz w:val="28"/>
          <w:szCs w:val="28"/>
        </w:rPr>
        <w:t>uropéenne, dont la dernière en date a été l’octroi d’une subvention financière de 500 millions d’euros en août dernier</w:t>
      </w:r>
      <w:r>
        <w:rPr>
          <w:rStyle w:val="Appelnotedebasdep"/>
          <w:sz w:val="28"/>
          <w:szCs w:val="28"/>
        </w:rPr>
        <w:footnoteReference w:id="2"/>
      </w:r>
      <w:r w:rsidRPr="00383AE0">
        <w:rPr>
          <w:sz w:val="28"/>
          <w:szCs w:val="28"/>
        </w:rPr>
        <w:t>.</w:t>
      </w:r>
    </w:p>
    <w:p w:rsidR="00383AE0" w:rsidRDefault="00C46BF5" w:rsidP="00EE3B77">
      <w:pPr>
        <w:pStyle w:val="Paragraphedeliste"/>
        <w:numPr>
          <w:ilvl w:val="0"/>
          <w:numId w:val="1"/>
        </w:numPr>
        <w:ind w:left="426" w:hanging="426"/>
        <w:jc w:val="both"/>
        <w:rPr>
          <w:sz w:val="28"/>
          <w:szCs w:val="28"/>
        </w:rPr>
      </w:pPr>
      <w:r w:rsidRPr="00C46BF5">
        <w:rPr>
          <w:sz w:val="28"/>
          <w:szCs w:val="28"/>
        </w:rPr>
        <w:t xml:space="preserve">D’autre part, l’ouverture du Royaume du Maroc au continent africain après le retour du Royaume du Maroc à l’Organisation de l’Union africaine l’a incité à encourager l’installation des immigrants en provenance des pays </w:t>
      </w:r>
      <w:r>
        <w:rPr>
          <w:sz w:val="28"/>
          <w:szCs w:val="28"/>
        </w:rPr>
        <w:t xml:space="preserve">subsahariens </w:t>
      </w:r>
      <w:r w:rsidRPr="00C46BF5">
        <w:rPr>
          <w:sz w:val="28"/>
          <w:szCs w:val="28"/>
        </w:rPr>
        <w:t>et leur intégration dans la société dans le cadre de la solidarité africaine</w:t>
      </w:r>
      <w:r>
        <w:rPr>
          <w:sz w:val="28"/>
          <w:szCs w:val="28"/>
        </w:rPr>
        <w:t xml:space="preserve">, et </w:t>
      </w:r>
      <w:r w:rsidRPr="00C46BF5">
        <w:rPr>
          <w:sz w:val="28"/>
          <w:szCs w:val="28"/>
        </w:rPr>
        <w:t xml:space="preserve">« Faire de la migration un </w:t>
      </w:r>
      <w:r w:rsidR="006D73ED">
        <w:rPr>
          <w:sz w:val="28"/>
          <w:szCs w:val="28"/>
        </w:rPr>
        <w:t>levier</w:t>
      </w:r>
      <w:r w:rsidRPr="00C46BF5">
        <w:rPr>
          <w:sz w:val="28"/>
          <w:szCs w:val="28"/>
        </w:rPr>
        <w:t xml:space="preserve"> d</w:t>
      </w:r>
      <w:r w:rsidR="006D73ED">
        <w:rPr>
          <w:sz w:val="28"/>
          <w:szCs w:val="28"/>
        </w:rPr>
        <w:t>e co-</w:t>
      </w:r>
      <w:r w:rsidRPr="00C46BF5">
        <w:rPr>
          <w:sz w:val="28"/>
          <w:szCs w:val="28"/>
        </w:rPr>
        <w:t xml:space="preserve">développement, un pilier de la </w:t>
      </w:r>
      <w:r w:rsidR="006D73ED">
        <w:rPr>
          <w:sz w:val="28"/>
          <w:szCs w:val="28"/>
        </w:rPr>
        <w:t>C</w:t>
      </w:r>
      <w:r w:rsidRPr="00C46BF5">
        <w:rPr>
          <w:sz w:val="28"/>
          <w:szCs w:val="28"/>
        </w:rPr>
        <w:t xml:space="preserve">oopération Sud-Sud et un </w:t>
      </w:r>
      <w:r w:rsidR="006D73ED">
        <w:rPr>
          <w:sz w:val="28"/>
          <w:szCs w:val="28"/>
        </w:rPr>
        <w:t>vecteur</w:t>
      </w:r>
      <w:r w:rsidRPr="00C46BF5">
        <w:rPr>
          <w:sz w:val="28"/>
          <w:szCs w:val="28"/>
        </w:rPr>
        <w:t xml:space="preserve"> </w:t>
      </w:r>
      <w:r w:rsidR="00D17188" w:rsidRPr="00C46BF5">
        <w:rPr>
          <w:sz w:val="28"/>
          <w:szCs w:val="28"/>
        </w:rPr>
        <w:t>de solidarité</w:t>
      </w:r>
      <w:r w:rsidRPr="00C46BF5">
        <w:rPr>
          <w:sz w:val="28"/>
          <w:szCs w:val="28"/>
        </w:rPr>
        <w:t xml:space="preserve"> </w:t>
      </w:r>
      <w:r>
        <w:rPr>
          <w:rStyle w:val="Appelnotedebasdep"/>
          <w:sz w:val="28"/>
          <w:szCs w:val="28"/>
        </w:rPr>
        <w:footnoteReference w:id="3"/>
      </w:r>
      <w:r w:rsidRPr="00C46BF5">
        <w:rPr>
          <w:sz w:val="28"/>
          <w:szCs w:val="28"/>
        </w:rPr>
        <w:t>»</w:t>
      </w:r>
    </w:p>
    <w:p w:rsidR="004B5858" w:rsidRDefault="004B5858" w:rsidP="00EE3B77">
      <w:pPr>
        <w:pStyle w:val="Paragraphedeliste"/>
        <w:numPr>
          <w:ilvl w:val="0"/>
          <w:numId w:val="1"/>
        </w:numPr>
        <w:ind w:left="426" w:hanging="426"/>
        <w:jc w:val="both"/>
        <w:rPr>
          <w:sz w:val="28"/>
          <w:szCs w:val="28"/>
        </w:rPr>
      </w:pPr>
      <w:r w:rsidRPr="004B5858">
        <w:rPr>
          <w:sz w:val="28"/>
          <w:szCs w:val="28"/>
        </w:rPr>
        <w:t xml:space="preserve">Cependant, de temps en temps, la </w:t>
      </w:r>
      <w:r w:rsidR="009C14AD">
        <w:rPr>
          <w:sz w:val="28"/>
          <w:szCs w:val="28"/>
        </w:rPr>
        <w:t>zone</w:t>
      </w:r>
      <w:r w:rsidRPr="004B5858">
        <w:rPr>
          <w:sz w:val="28"/>
          <w:szCs w:val="28"/>
        </w:rPr>
        <w:t xml:space="preserve"> frontalière </w:t>
      </w:r>
      <w:r w:rsidR="009C14AD">
        <w:rPr>
          <w:sz w:val="28"/>
          <w:szCs w:val="28"/>
        </w:rPr>
        <w:t xml:space="preserve">à l’enclave de Milia </w:t>
      </w:r>
      <w:r w:rsidRPr="004B5858">
        <w:rPr>
          <w:sz w:val="28"/>
          <w:szCs w:val="28"/>
        </w:rPr>
        <w:t xml:space="preserve">  est exposée à des flux soudains de migration de transit, dont certains sont très violents et dangereux, faisant des victimes parmi les migrants et les forces de sécurité marocaines, comme cela s’est produit au poste frontière de Melilla le 24 juin 2022</w:t>
      </w:r>
      <w:r>
        <w:rPr>
          <w:rStyle w:val="Appelnotedebasdep"/>
          <w:sz w:val="28"/>
          <w:szCs w:val="28"/>
        </w:rPr>
        <w:footnoteReference w:id="4"/>
      </w:r>
      <w:r w:rsidR="00987535">
        <w:rPr>
          <w:sz w:val="28"/>
          <w:szCs w:val="28"/>
        </w:rPr>
        <w:t>.</w:t>
      </w:r>
    </w:p>
    <w:p w:rsidR="00CF7B0E" w:rsidRDefault="00CF7B0E" w:rsidP="00EE3B77">
      <w:pPr>
        <w:pStyle w:val="Paragraphedeliste"/>
        <w:ind w:left="426"/>
        <w:jc w:val="both"/>
        <w:rPr>
          <w:sz w:val="28"/>
          <w:szCs w:val="28"/>
        </w:rPr>
      </w:pPr>
    </w:p>
    <w:p w:rsidR="00CF7B0E" w:rsidRDefault="00CF7B0E" w:rsidP="00EE3B77">
      <w:pPr>
        <w:pStyle w:val="Paragraphedeliste"/>
        <w:numPr>
          <w:ilvl w:val="0"/>
          <w:numId w:val="2"/>
        </w:numPr>
        <w:jc w:val="both"/>
        <w:rPr>
          <w:b/>
          <w:bCs/>
          <w:color w:val="0070C0"/>
          <w:sz w:val="28"/>
          <w:szCs w:val="28"/>
        </w:rPr>
      </w:pPr>
      <w:r w:rsidRPr="00CF7B0E">
        <w:rPr>
          <w:b/>
          <w:bCs/>
          <w:color w:val="0070C0"/>
          <w:sz w:val="28"/>
          <w:szCs w:val="28"/>
        </w:rPr>
        <w:t>Cadre législatif pour la mise en œuvre des articles de la C</w:t>
      </w:r>
      <w:r>
        <w:rPr>
          <w:b/>
          <w:bCs/>
          <w:color w:val="0070C0"/>
          <w:sz w:val="28"/>
          <w:szCs w:val="28"/>
        </w:rPr>
        <w:t xml:space="preserve">MW </w:t>
      </w:r>
      <w:r w:rsidRPr="00CF7B0E">
        <w:rPr>
          <w:b/>
          <w:bCs/>
          <w:color w:val="0070C0"/>
          <w:sz w:val="28"/>
          <w:szCs w:val="28"/>
        </w:rPr>
        <w:t>et des droits fondamentaux des migrants (articles 7 à 16) :</w:t>
      </w:r>
    </w:p>
    <w:p w:rsidR="00CF7B0E" w:rsidRPr="00CF7B0E" w:rsidRDefault="00CF7B0E" w:rsidP="00EE3B77">
      <w:pPr>
        <w:pStyle w:val="Paragraphedeliste"/>
        <w:ind w:left="1146"/>
        <w:jc w:val="both"/>
        <w:rPr>
          <w:b/>
          <w:bCs/>
          <w:color w:val="0070C0"/>
          <w:sz w:val="28"/>
          <w:szCs w:val="28"/>
        </w:rPr>
      </w:pPr>
    </w:p>
    <w:p w:rsidR="005307F1" w:rsidRPr="00EE3B77" w:rsidRDefault="00CF7B0E" w:rsidP="00EE3B77">
      <w:pPr>
        <w:pStyle w:val="Paragraphedeliste"/>
        <w:numPr>
          <w:ilvl w:val="0"/>
          <w:numId w:val="1"/>
        </w:numPr>
        <w:ind w:left="426"/>
        <w:jc w:val="both"/>
      </w:pPr>
      <w:r w:rsidRPr="00EE3B77">
        <w:rPr>
          <w:sz w:val="28"/>
          <w:szCs w:val="28"/>
        </w:rPr>
        <w:t>La loi 02.03 relative à l’entrée et au séjour des étrangers au Royaume du Maroc et à l’immigration clandestine encadre toujours l’entrée des migrants, les conditions de leur séjour et les motifs de leur expulsion ou de leur interdiction d’entrée sur le territoire marocain</w:t>
      </w:r>
      <w:r>
        <w:rPr>
          <w:rStyle w:val="Appelnotedebasdep"/>
          <w:sz w:val="28"/>
          <w:szCs w:val="28"/>
        </w:rPr>
        <w:footnoteReference w:id="5"/>
      </w:r>
      <w:r w:rsidRPr="00EE3B77">
        <w:rPr>
          <w:sz w:val="28"/>
          <w:szCs w:val="28"/>
        </w:rPr>
        <w:t>.</w:t>
      </w:r>
      <w:r w:rsidRPr="00CF7B0E">
        <w:t xml:space="preserve"> </w:t>
      </w:r>
      <w:r w:rsidR="00987535">
        <w:rPr>
          <w:sz w:val="28"/>
          <w:szCs w:val="28"/>
        </w:rPr>
        <w:t>Elle</w:t>
      </w:r>
      <w:r w:rsidRPr="00EE3B77">
        <w:rPr>
          <w:sz w:val="28"/>
          <w:szCs w:val="28"/>
        </w:rPr>
        <w:t xml:space="preserve"> prévoit des peines </w:t>
      </w:r>
      <w:r w:rsidR="00987535">
        <w:rPr>
          <w:sz w:val="28"/>
          <w:szCs w:val="28"/>
        </w:rPr>
        <w:t>d’</w:t>
      </w:r>
      <w:r w:rsidRPr="00EE3B77">
        <w:rPr>
          <w:sz w:val="28"/>
          <w:szCs w:val="28"/>
        </w:rPr>
        <w:t xml:space="preserve">emprisonnement et des lourdes amendes contre ceux qui restent au Maroc après l’expiration de leur séjour, ou </w:t>
      </w:r>
      <w:r w:rsidR="00987535">
        <w:rPr>
          <w:sz w:val="28"/>
          <w:szCs w:val="28"/>
        </w:rPr>
        <w:t>ceux qui</w:t>
      </w:r>
      <w:r w:rsidRPr="00EE3B77">
        <w:rPr>
          <w:sz w:val="28"/>
          <w:szCs w:val="28"/>
        </w:rPr>
        <w:t xml:space="preserve"> contourne</w:t>
      </w:r>
      <w:r w:rsidR="00987535">
        <w:rPr>
          <w:sz w:val="28"/>
          <w:szCs w:val="28"/>
        </w:rPr>
        <w:t>nt</w:t>
      </w:r>
      <w:r w:rsidRPr="00EE3B77">
        <w:rPr>
          <w:sz w:val="28"/>
          <w:szCs w:val="28"/>
        </w:rPr>
        <w:t xml:space="preserve"> la décision </w:t>
      </w:r>
      <w:r w:rsidR="00987535">
        <w:rPr>
          <w:sz w:val="28"/>
          <w:szCs w:val="28"/>
        </w:rPr>
        <w:t xml:space="preserve">de </w:t>
      </w:r>
      <w:proofErr w:type="gramStart"/>
      <w:r w:rsidR="00987535">
        <w:rPr>
          <w:sz w:val="28"/>
          <w:szCs w:val="28"/>
        </w:rPr>
        <w:t xml:space="preserve">refoulement </w:t>
      </w:r>
      <w:r w:rsidRPr="00EE3B77">
        <w:rPr>
          <w:sz w:val="28"/>
          <w:szCs w:val="28"/>
        </w:rPr>
        <w:t xml:space="preserve"> à</w:t>
      </w:r>
      <w:proofErr w:type="gramEnd"/>
      <w:r w:rsidRPr="00EE3B77">
        <w:rPr>
          <w:sz w:val="28"/>
          <w:szCs w:val="28"/>
        </w:rPr>
        <w:t xml:space="preserve"> la frontière.</w:t>
      </w:r>
      <w:r w:rsidRPr="00CF7B0E">
        <w:t xml:space="preserve"> </w:t>
      </w:r>
      <w:r w:rsidR="00987535">
        <w:rPr>
          <w:sz w:val="28"/>
          <w:szCs w:val="28"/>
        </w:rPr>
        <w:t>Elle</w:t>
      </w:r>
      <w:r w:rsidRPr="00EE3B77">
        <w:rPr>
          <w:sz w:val="28"/>
          <w:szCs w:val="28"/>
        </w:rPr>
        <w:t xml:space="preserve"> prévoit également des sanctions pour les </w:t>
      </w:r>
      <w:r w:rsidRPr="00EE3B77">
        <w:rPr>
          <w:sz w:val="28"/>
          <w:szCs w:val="28"/>
        </w:rPr>
        <w:lastRenderedPageBreak/>
        <w:t>migrants en situation irrégulière qui sont entrés clandestinement au Maroc</w:t>
      </w:r>
      <w:r>
        <w:rPr>
          <w:rStyle w:val="Appelnotedebasdep"/>
          <w:sz w:val="28"/>
          <w:szCs w:val="28"/>
        </w:rPr>
        <w:footnoteReference w:id="6"/>
      </w:r>
      <w:r w:rsidRPr="00EE3B77">
        <w:rPr>
          <w:sz w:val="28"/>
          <w:szCs w:val="28"/>
        </w:rPr>
        <w:t>.</w:t>
      </w:r>
      <w:r w:rsidRPr="00CF7B0E">
        <w:t xml:space="preserve"> </w:t>
      </w:r>
      <w:r w:rsidR="00987535">
        <w:rPr>
          <w:sz w:val="28"/>
          <w:szCs w:val="28"/>
        </w:rPr>
        <w:t xml:space="preserve">Depuis </w:t>
      </w:r>
      <w:proofErr w:type="gramStart"/>
      <w:r w:rsidR="00987535">
        <w:rPr>
          <w:sz w:val="28"/>
          <w:szCs w:val="28"/>
        </w:rPr>
        <w:t>2013 ,</w:t>
      </w:r>
      <w:proofErr w:type="gramEnd"/>
      <w:r w:rsidR="00987535">
        <w:rPr>
          <w:sz w:val="28"/>
          <w:szCs w:val="28"/>
        </w:rPr>
        <w:t xml:space="preserve"> des recommandations ont été faites pour que c</w:t>
      </w:r>
      <w:r w:rsidR="000E3C58" w:rsidRPr="00EE3B77">
        <w:rPr>
          <w:sz w:val="28"/>
          <w:szCs w:val="28"/>
        </w:rPr>
        <w:t xml:space="preserve">ette loi </w:t>
      </w:r>
      <w:r w:rsidR="00987535">
        <w:rPr>
          <w:sz w:val="28"/>
          <w:szCs w:val="28"/>
        </w:rPr>
        <w:t xml:space="preserve">soit </w:t>
      </w:r>
      <w:r w:rsidRPr="00EE3B77">
        <w:rPr>
          <w:sz w:val="28"/>
          <w:szCs w:val="28"/>
        </w:rPr>
        <w:t>adapté</w:t>
      </w:r>
      <w:r w:rsidR="00987535">
        <w:rPr>
          <w:sz w:val="28"/>
          <w:szCs w:val="28"/>
        </w:rPr>
        <w:t>e</w:t>
      </w:r>
      <w:r w:rsidRPr="00EE3B77">
        <w:rPr>
          <w:sz w:val="28"/>
          <w:szCs w:val="28"/>
        </w:rPr>
        <w:t xml:space="preserve"> conformément aux obligations du Maroc découlant de la mise en œuvre de la CMW, telles qu’approuvées par le Comité dans ses observations finales</w:t>
      </w:r>
      <w:r w:rsidR="000E3C58">
        <w:rPr>
          <w:rStyle w:val="Appelnotedebasdep"/>
          <w:sz w:val="28"/>
          <w:szCs w:val="28"/>
        </w:rPr>
        <w:footnoteReference w:id="7"/>
      </w:r>
      <w:r w:rsidRPr="00EE3B77">
        <w:rPr>
          <w:sz w:val="28"/>
          <w:szCs w:val="28"/>
        </w:rPr>
        <w:t>.</w:t>
      </w:r>
    </w:p>
    <w:p w:rsidR="00EE3B77" w:rsidRPr="00EE3B77" w:rsidRDefault="00EE3B77" w:rsidP="00EE3B77">
      <w:pPr>
        <w:pStyle w:val="Paragraphedeliste"/>
        <w:ind w:left="426"/>
        <w:jc w:val="both"/>
      </w:pPr>
    </w:p>
    <w:p w:rsidR="00FD43A1" w:rsidRPr="00FD43A1" w:rsidRDefault="00FD43A1" w:rsidP="00EE3B77">
      <w:pPr>
        <w:pStyle w:val="Paragraphedeliste"/>
        <w:numPr>
          <w:ilvl w:val="0"/>
          <w:numId w:val="1"/>
        </w:numPr>
        <w:ind w:left="426"/>
        <w:jc w:val="both"/>
      </w:pPr>
      <w:r w:rsidRPr="00FD43A1">
        <w:rPr>
          <w:sz w:val="28"/>
          <w:szCs w:val="28"/>
        </w:rPr>
        <w:t xml:space="preserve">Toutefois, selon les témoignages des immigrés, dans le cas de ceux qui ont violé les conditions de leur séjour en tant que visiteurs ou irréguliers, la justice n’ordonne </w:t>
      </w:r>
      <w:r>
        <w:rPr>
          <w:sz w:val="28"/>
          <w:szCs w:val="28"/>
        </w:rPr>
        <w:t xml:space="preserve">que </w:t>
      </w:r>
      <w:r w:rsidRPr="00FD43A1">
        <w:rPr>
          <w:sz w:val="28"/>
          <w:szCs w:val="28"/>
        </w:rPr>
        <w:t xml:space="preserve">leur départ </w:t>
      </w:r>
      <w:r w:rsidR="00987535">
        <w:rPr>
          <w:sz w:val="28"/>
          <w:szCs w:val="28"/>
        </w:rPr>
        <w:t xml:space="preserve">(volontaire) </w:t>
      </w:r>
      <w:r w:rsidRPr="00FD43A1">
        <w:rPr>
          <w:sz w:val="28"/>
          <w:szCs w:val="28"/>
        </w:rPr>
        <w:t>sans peine d’emprisonnement, amende ou interdiction future d’entrée sur le territoire marocain, tout en leur demandant de présenter un document de casier judiciaire délivré par les autorités judiciaires de leur pays d’origine lors de leur retour sur le territoire marocain.</w:t>
      </w:r>
    </w:p>
    <w:p w:rsidR="00FD43A1" w:rsidRDefault="00FD43A1" w:rsidP="00EE3B77">
      <w:pPr>
        <w:pStyle w:val="Paragraphedeliste"/>
        <w:numPr>
          <w:ilvl w:val="0"/>
          <w:numId w:val="1"/>
        </w:numPr>
        <w:ind w:left="426" w:hanging="426"/>
        <w:jc w:val="both"/>
        <w:rPr>
          <w:sz w:val="28"/>
          <w:szCs w:val="28"/>
        </w:rPr>
      </w:pPr>
      <w:r w:rsidRPr="00EE3B77">
        <w:rPr>
          <w:sz w:val="28"/>
          <w:szCs w:val="28"/>
        </w:rPr>
        <w:t xml:space="preserve">Depuis que le Maroc </w:t>
      </w:r>
      <w:r w:rsidR="00EE3B77" w:rsidRPr="00EE3B77">
        <w:rPr>
          <w:sz w:val="28"/>
          <w:szCs w:val="28"/>
        </w:rPr>
        <w:t>adopte la</w:t>
      </w:r>
      <w:r w:rsidRPr="00EE3B77">
        <w:rPr>
          <w:sz w:val="28"/>
          <w:szCs w:val="28"/>
        </w:rPr>
        <w:t xml:space="preserve"> Politique Nationale de Migration et d’Asile</w:t>
      </w:r>
      <w:r w:rsidR="00EE3B77">
        <w:rPr>
          <w:rStyle w:val="Appelnotedebasdep"/>
          <w:sz w:val="28"/>
          <w:szCs w:val="28"/>
        </w:rPr>
        <w:footnoteReference w:id="8"/>
      </w:r>
      <w:r w:rsidRPr="00EE3B77">
        <w:rPr>
          <w:sz w:val="28"/>
          <w:szCs w:val="28"/>
        </w:rPr>
        <w:t xml:space="preserve">, les autorités ferme les yeux sur la violation des conditions de séjour </w:t>
      </w:r>
      <w:r w:rsidR="00EE3B77" w:rsidRPr="00EE3B77">
        <w:rPr>
          <w:sz w:val="28"/>
          <w:szCs w:val="28"/>
        </w:rPr>
        <w:t xml:space="preserve">et </w:t>
      </w:r>
      <w:r w:rsidRPr="00EE3B77">
        <w:rPr>
          <w:sz w:val="28"/>
          <w:szCs w:val="28"/>
        </w:rPr>
        <w:t>sur la présence de migrants en situation irrégulière.</w:t>
      </w:r>
      <w:r w:rsidR="00EE3B77" w:rsidRPr="00EE3B77">
        <w:rPr>
          <w:sz w:val="28"/>
          <w:szCs w:val="28"/>
        </w:rPr>
        <w:t xml:space="preserve"> Cette situation irrégulière est exploitée par certains employeurs qui les obligent à travailler dans de mauvaises conditions pour un petit salaire ou contre hébergement modeste au mieux</w:t>
      </w:r>
      <w:r w:rsidR="00EE3B77">
        <w:rPr>
          <w:rStyle w:val="Appelnotedebasdep"/>
          <w:sz w:val="28"/>
          <w:szCs w:val="28"/>
        </w:rPr>
        <w:footnoteReference w:id="9"/>
      </w:r>
      <w:r w:rsidR="00EE3B77" w:rsidRPr="00EE3B77">
        <w:rPr>
          <w:sz w:val="28"/>
          <w:szCs w:val="28"/>
        </w:rPr>
        <w:t>, ce qui fragilise leurs conditions et les maintient liés au rêve de traverser vers la côte européenne.</w:t>
      </w:r>
    </w:p>
    <w:p w:rsidR="009E4F3D" w:rsidRDefault="009E4F3D" w:rsidP="006B1A0A">
      <w:pPr>
        <w:pStyle w:val="Paragraphedeliste"/>
        <w:numPr>
          <w:ilvl w:val="0"/>
          <w:numId w:val="1"/>
        </w:numPr>
        <w:ind w:left="426" w:hanging="426"/>
        <w:jc w:val="both"/>
        <w:rPr>
          <w:sz w:val="28"/>
          <w:szCs w:val="28"/>
        </w:rPr>
      </w:pPr>
      <w:r w:rsidRPr="009E4F3D">
        <w:rPr>
          <w:sz w:val="28"/>
          <w:szCs w:val="28"/>
        </w:rPr>
        <w:t xml:space="preserve"> Depuis le 2 janvier 2014, la première phase de la régularisation du statut administratif des migrants a déjà commencé, permettant de répondre à 83,53% des demandes reçues, aboutissant à l’acceptation de 23 096 demandes sur 27 649</w:t>
      </w:r>
      <w:r>
        <w:rPr>
          <w:rStyle w:val="Appelnotedebasdep"/>
          <w:sz w:val="28"/>
          <w:szCs w:val="28"/>
        </w:rPr>
        <w:footnoteReference w:id="10"/>
      </w:r>
      <w:r w:rsidRPr="009E4F3D">
        <w:rPr>
          <w:sz w:val="28"/>
          <w:szCs w:val="28"/>
        </w:rPr>
        <w:t>.</w:t>
      </w:r>
      <w:r w:rsidRPr="009E4F3D">
        <w:t xml:space="preserve"> </w:t>
      </w:r>
      <w:r w:rsidRPr="009E4F3D">
        <w:rPr>
          <w:sz w:val="28"/>
          <w:szCs w:val="28"/>
        </w:rPr>
        <w:t>Le processus comprend la régularisation du statut des migrants qui ont des contrats de travail, ont un séjour allant jusqu’à 5 ans, sont gravement malades, des étrangers mariés à des Marocains, ou des enfants issus d’un mariage mixte...</w:t>
      </w:r>
      <w:r>
        <w:rPr>
          <w:rStyle w:val="Appelnotedebasdep"/>
          <w:sz w:val="28"/>
          <w:szCs w:val="28"/>
        </w:rPr>
        <w:footnoteReference w:id="11"/>
      </w:r>
      <w:r w:rsidRPr="009E4F3D">
        <w:t xml:space="preserve"> </w:t>
      </w:r>
      <w:r w:rsidRPr="009E4F3D">
        <w:rPr>
          <w:sz w:val="28"/>
          <w:szCs w:val="28"/>
        </w:rPr>
        <w:t xml:space="preserve">Ce processus s’est poursuivi dans sa deuxième phase en soumettant le formulaire de demande de règlement du </w:t>
      </w:r>
      <w:r w:rsidRPr="009E4F3D">
        <w:rPr>
          <w:sz w:val="28"/>
          <w:szCs w:val="28"/>
        </w:rPr>
        <w:lastRenderedPageBreak/>
        <w:t>statut administratif à télécharger en ligne</w:t>
      </w:r>
      <w:r>
        <w:rPr>
          <w:rStyle w:val="Appelnotedebasdep"/>
          <w:sz w:val="28"/>
          <w:szCs w:val="28"/>
        </w:rPr>
        <w:footnoteReference w:id="12"/>
      </w:r>
      <w:r w:rsidRPr="009E4F3D">
        <w:rPr>
          <w:sz w:val="28"/>
          <w:szCs w:val="28"/>
        </w:rPr>
        <w:t>, où, si leurs demandes sont approuvées, ils reçoivent un permis de séjour d’un an.</w:t>
      </w:r>
      <w:r w:rsidRPr="009E4F3D">
        <w:t xml:space="preserve"> </w:t>
      </w:r>
      <w:r w:rsidRPr="009E4F3D">
        <w:rPr>
          <w:sz w:val="28"/>
          <w:szCs w:val="28"/>
        </w:rPr>
        <w:t>La deuxième phase a permis le dépôt de 20 000 demandes d</w:t>
      </w:r>
      <w:r>
        <w:rPr>
          <w:sz w:val="28"/>
          <w:szCs w:val="28"/>
        </w:rPr>
        <w:t>e régularisation</w:t>
      </w:r>
      <w:r w:rsidRPr="009E4F3D">
        <w:rPr>
          <w:sz w:val="28"/>
          <w:szCs w:val="28"/>
        </w:rPr>
        <w:t xml:space="preserve"> dans 70 préfectures et territoires couvrant 100 nationalités, ainsi que la régularisation du statut de plus de 740 réfugiés par la Commission </w:t>
      </w:r>
      <w:r>
        <w:rPr>
          <w:sz w:val="28"/>
          <w:szCs w:val="28"/>
        </w:rPr>
        <w:t>M</w:t>
      </w:r>
      <w:r w:rsidRPr="009E4F3D">
        <w:rPr>
          <w:sz w:val="28"/>
          <w:szCs w:val="28"/>
        </w:rPr>
        <w:t>ixte chargée d’étudier les cas des réfugiés enregistrés auprès du HCR</w:t>
      </w:r>
      <w:r>
        <w:rPr>
          <w:rStyle w:val="Appelnotedebasdep"/>
          <w:sz w:val="28"/>
          <w:szCs w:val="28"/>
        </w:rPr>
        <w:footnoteReference w:id="13"/>
      </w:r>
      <w:r w:rsidRPr="009E4F3D">
        <w:rPr>
          <w:sz w:val="28"/>
          <w:szCs w:val="28"/>
        </w:rPr>
        <w:t>.</w:t>
      </w:r>
    </w:p>
    <w:p w:rsidR="00351CEB" w:rsidRDefault="00351CEB" w:rsidP="006B1A0A">
      <w:pPr>
        <w:pStyle w:val="Paragraphedeliste"/>
        <w:numPr>
          <w:ilvl w:val="0"/>
          <w:numId w:val="1"/>
        </w:numPr>
        <w:ind w:left="426" w:hanging="426"/>
        <w:jc w:val="both"/>
        <w:rPr>
          <w:sz w:val="28"/>
          <w:szCs w:val="28"/>
        </w:rPr>
      </w:pPr>
      <w:r w:rsidRPr="00351CEB">
        <w:rPr>
          <w:sz w:val="28"/>
          <w:szCs w:val="28"/>
        </w:rPr>
        <w:t>Les migrants dont le statut juridique a été régularisé bénéficient d’un accord entre le Ministère de la Santé, le Ministère des Marocains résidant à l’étranger et des Affaires de l’immigration, le Ministère de l’intérieur et le Ministère de l’Économie et des Finances, selon lequel il est décidé de leur fournir une couverture sanitaire de base équivalente au système d’assistance médicale « RAMED ».</w:t>
      </w:r>
    </w:p>
    <w:p w:rsidR="00351CEB" w:rsidRDefault="00351CEB" w:rsidP="006B1A0A">
      <w:pPr>
        <w:pStyle w:val="Paragraphedeliste"/>
        <w:numPr>
          <w:ilvl w:val="0"/>
          <w:numId w:val="1"/>
        </w:numPr>
        <w:ind w:left="426" w:hanging="426"/>
        <w:jc w:val="both"/>
        <w:rPr>
          <w:sz w:val="28"/>
          <w:szCs w:val="28"/>
        </w:rPr>
      </w:pPr>
      <w:r w:rsidRPr="00351CEB">
        <w:rPr>
          <w:sz w:val="28"/>
          <w:szCs w:val="28"/>
        </w:rPr>
        <w:t xml:space="preserve">Dans le cadre de la Stratégie </w:t>
      </w:r>
      <w:r>
        <w:rPr>
          <w:sz w:val="28"/>
          <w:szCs w:val="28"/>
        </w:rPr>
        <w:t>N</w:t>
      </w:r>
      <w:r w:rsidRPr="00351CEB">
        <w:rPr>
          <w:sz w:val="28"/>
          <w:szCs w:val="28"/>
        </w:rPr>
        <w:t>ationale d</w:t>
      </w:r>
      <w:r>
        <w:rPr>
          <w:sz w:val="28"/>
          <w:szCs w:val="28"/>
        </w:rPr>
        <w:t>’Imm</w:t>
      </w:r>
      <w:r w:rsidRPr="00351CEB">
        <w:rPr>
          <w:sz w:val="28"/>
          <w:szCs w:val="28"/>
        </w:rPr>
        <w:t xml:space="preserve">igration et </w:t>
      </w:r>
      <w:proofErr w:type="gramStart"/>
      <w:r w:rsidRPr="00351CEB">
        <w:rPr>
          <w:sz w:val="28"/>
          <w:szCs w:val="28"/>
        </w:rPr>
        <w:t>d’</w:t>
      </w:r>
      <w:r>
        <w:rPr>
          <w:sz w:val="28"/>
          <w:szCs w:val="28"/>
        </w:rPr>
        <w:t>A</w:t>
      </w:r>
      <w:r w:rsidRPr="00351CEB">
        <w:rPr>
          <w:sz w:val="28"/>
          <w:szCs w:val="28"/>
        </w:rPr>
        <w:t>sile</w:t>
      </w:r>
      <w:r>
        <w:rPr>
          <w:sz w:val="28"/>
          <w:szCs w:val="28"/>
        </w:rPr>
        <w:t>( SNIA</w:t>
      </w:r>
      <w:proofErr w:type="gramEnd"/>
      <w:r>
        <w:rPr>
          <w:sz w:val="28"/>
          <w:szCs w:val="28"/>
        </w:rPr>
        <w:t>)</w:t>
      </w:r>
      <w:r w:rsidRPr="00351CEB">
        <w:rPr>
          <w:sz w:val="28"/>
          <w:szCs w:val="28"/>
        </w:rPr>
        <w:t xml:space="preserve">, le Royaume a modernisé les cadres juridiques en adoptant le projet de loi </w:t>
      </w:r>
      <w:r w:rsidR="00F63535">
        <w:rPr>
          <w:sz w:val="28"/>
          <w:szCs w:val="28"/>
        </w:rPr>
        <w:t>n°</w:t>
      </w:r>
      <w:r w:rsidRPr="00351CEB">
        <w:rPr>
          <w:sz w:val="28"/>
          <w:szCs w:val="28"/>
        </w:rPr>
        <w:t xml:space="preserve"> 72.17 </w:t>
      </w:r>
      <w:r w:rsidR="00F63535">
        <w:rPr>
          <w:sz w:val="28"/>
          <w:szCs w:val="28"/>
        </w:rPr>
        <w:t xml:space="preserve">portant </w:t>
      </w:r>
      <w:r w:rsidRPr="00351CEB">
        <w:rPr>
          <w:sz w:val="28"/>
          <w:szCs w:val="28"/>
        </w:rPr>
        <w:t>sur l’entrée et le séjour des étrangers au Royaume du Maroc et sur les migrations, qui devrait répondre à la mise en œuvre des articles de la C</w:t>
      </w:r>
      <w:r>
        <w:rPr>
          <w:sz w:val="28"/>
          <w:szCs w:val="28"/>
        </w:rPr>
        <w:t>MW</w:t>
      </w:r>
      <w:r w:rsidRPr="00351CEB">
        <w:rPr>
          <w:sz w:val="28"/>
          <w:szCs w:val="28"/>
        </w:rPr>
        <w:t xml:space="preserve"> d’une manière dépass</w:t>
      </w:r>
      <w:r>
        <w:rPr>
          <w:sz w:val="28"/>
          <w:szCs w:val="28"/>
        </w:rPr>
        <w:t>ant</w:t>
      </w:r>
      <w:r w:rsidRPr="00351CEB">
        <w:rPr>
          <w:sz w:val="28"/>
          <w:szCs w:val="28"/>
        </w:rPr>
        <w:t xml:space="preserve"> les obstacles de la loi 03.02.</w:t>
      </w:r>
      <w:r w:rsidRPr="00351CEB">
        <w:t xml:space="preserve"> </w:t>
      </w:r>
      <w:r w:rsidRPr="00351CEB">
        <w:rPr>
          <w:sz w:val="28"/>
          <w:szCs w:val="28"/>
        </w:rPr>
        <w:t xml:space="preserve">Aussi l’adoption du Projet de loi </w:t>
      </w:r>
      <w:r w:rsidR="00F63535">
        <w:rPr>
          <w:sz w:val="28"/>
          <w:szCs w:val="28"/>
        </w:rPr>
        <w:t>n°</w:t>
      </w:r>
      <w:r w:rsidRPr="00351CEB">
        <w:rPr>
          <w:sz w:val="28"/>
          <w:szCs w:val="28"/>
        </w:rPr>
        <w:t xml:space="preserve"> 66.17 </w:t>
      </w:r>
      <w:r w:rsidR="00F63535">
        <w:rPr>
          <w:sz w:val="28"/>
          <w:szCs w:val="28"/>
        </w:rPr>
        <w:t xml:space="preserve">portant </w:t>
      </w:r>
      <w:r w:rsidRPr="00351CEB">
        <w:rPr>
          <w:sz w:val="28"/>
          <w:szCs w:val="28"/>
        </w:rPr>
        <w:t>sur les conditions d’octroi de l’asile, qui garantit à son tour la reconnaissance effective du statut de réfugié conformément aux exigences constitutionnelles et aux principes internationaux relatifs à l’octroi du statut de réfugié.</w:t>
      </w:r>
      <w:r w:rsidRPr="00351CEB">
        <w:t xml:space="preserve"> </w:t>
      </w:r>
      <w:r w:rsidRPr="00351CEB">
        <w:rPr>
          <w:sz w:val="28"/>
          <w:szCs w:val="28"/>
        </w:rPr>
        <w:t>Cependant, le rythme d</w:t>
      </w:r>
      <w:r w:rsidR="00F63535">
        <w:rPr>
          <w:sz w:val="28"/>
          <w:szCs w:val="28"/>
        </w:rPr>
        <w:t xml:space="preserve">u processus de </w:t>
      </w:r>
      <w:r w:rsidRPr="00351CEB">
        <w:rPr>
          <w:sz w:val="28"/>
          <w:szCs w:val="28"/>
        </w:rPr>
        <w:t>leur adoption en tant que lois est encore lent.</w:t>
      </w:r>
    </w:p>
    <w:p w:rsidR="00EE3B77" w:rsidRDefault="006B1A0A" w:rsidP="006B1A0A">
      <w:pPr>
        <w:pStyle w:val="Paragraphedeliste"/>
        <w:numPr>
          <w:ilvl w:val="0"/>
          <w:numId w:val="1"/>
        </w:numPr>
        <w:ind w:left="426"/>
        <w:jc w:val="both"/>
        <w:rPr>
          <w:sz w:val="28"/>
          <w:szCs w:val="28"/>
        </w:rPr>
      </w:pPr>
      <w:r w:rsidRPr="006B1A0A">
        <w:rPr>
          <w:sz w:val="28"/>
          <w:szCs w:val="28"/>
        </w:rPr>
        <w:t xml:space="preserve">La traite des êtres humains </w:t>
      </w:r>
      <w:r>
        <w:rPr>
          <w:sz w:val="28"/>
          <w:szCs w:val="28"/>
        </w:rPr>
        <w:t>consiste</w:t>
      </w:r>
      <w:r w:rsidRPr="006B1A0A">
        <w:rPr>
          <w:sz w:val="28"/>
          <w:szCs w:val="28"/>
        </w:rPr>
        <w:t xml:space="preserve"> l’un des plus grands défis auxquels sont confrontés les migrants, </w:t>
      </w:r>
      <w:r>
        <w:rPr>
          <w:sz w:val="28"/>
          <w:szCs w:val="28"/>
        </w:rPr>
        <w:t>qui sont attiré</w:t>
      </w:r>
      <w:r w:rsidR="00F63535">
        <w:rPr>
          <w:sz w:val="28"/>
          <w:szCs w:val="28"/>
        </w:rPr>
        <w:t>s</w:t>
      </w:r>
      <w:r>
        <w:rPr>
          <w:sz w:val="28"/>
          <w:szCs w:val="28"/>
        </w:rPr>
        <w:t xml:space="preserve"> par les gangs de </w:t>
      </w:r>
      <w:r w:rsidR="00F63535">
        <w:rPr>
          <w:sz w:val="28"/>
          <w:szCs w:val="28"/>
        </w:rPr>
        <w:t xml:space="preserve">Traffic et de </w:t>
      </w:r>
      <w:r w:rsidR="001E0A68">
        <w:rPr>
          <w:sz w:val="28"/>
          <w:szCs w:val="28"/>
        </w:rPr>
        <w:t>traites qui</w:t>
      </w:r>
      <w:r>
        <w:rPr>
          <w:sz w:val="28"/>
          <w:szCs w:val="28"/>
        </w:rPr>
        <w:t xml:space="preserve"> les obligent à payer des sommes pour pouvoir naviguer vers les </w:t>
      </w:r>
      <w:r w:rsidRPr="006B1A0A">
        <w:rPr>
          <w:sz w:val="28"/>
          <w:szCs w:val="28"/>
        </w:rPr>
        <w:t>côtes espagnoles.</w:t>
      </w:r>
    </w:p>
    <w:p w:rsidR="006B1A0A" w:rsidRDefault="00A86AE6" w:rsidP="006B1A0A">
      <w:pPr>
        <w:pStyle w:val="Paragraphedeliste"/>
        <w:numPr>
          <w:ilvl w:val="0"/>
          <w:numId w:val="1"/>
        </w:numPr>
        <w:ind w:left="426"/>
        <w:jc w:val="both"/>
        <w:rPr>
          <w:sz w:val="28"/>
          <w:szCs w:val="28"/>
        </w:rPr>
      </w:pPr>
      <w:r>
        <w:rPr>
          <w:sz w:val="28"/>
          <w:szCs w:val="28"/>
        </w:rPr>
        <w:t xml:space="preserve">Et pour face à ces </w:t>
      </w:r>
      <w:r w:rsidR="00F63535">
        <w:rPr>
          <w:sz w:val="28"/>
          <w:szCs w:val="28"/>
        </w:rPr>
        <w:t>crimes, le</w:t>
      </w:r>
      <w:r w:rsidR="006B1A0A" w:rsidRPr="006B1A0A">
        <w:rPr>
          <w:sz w:val="28"/>
          <w:szCs w:val="28"/>
        </w:rPr>
        <w:t xml:space="preserve"> Royaume du Maroc a adopté la loi 27.14 relative à la lutte contre la traite des êtres humains, qui prévoit des peines d’emprisonnement et de lourdes amendes pour les personnes impliquées dans cette pratique, ainsi que des mesures de soutien médical, psychologique, social et judiciaire à ses victimes, qu’elles soient marocaines ou étrangères</w:t>
      </w:r>
      <w:r w:rsidR="006B1A0A">
        <w:rPr>
          <w:rStyle w:val="Appelnotedebasdep"/>
          <w:sz w:val="28"/>
          <w:szCs w:val="28"/>
        </w:rPr>
        <w:footnoteReference w:id="14"/>
      </w:r>
      <w:r w:rsidR="006B1A0A" w:rsidRPr="006B1A0A">
        <w:rPr>
          <w:sz w:val="28"/>
          <w:szCs w:val="28"/>
        </w:rPr>
        <w:t>.</w:t>
      </w:r>
      <w:r>
        <w:rPr>
          <w:sz w:val="28"/>
          <w:szCs w:val="28"/>
        </w:rPr>
        <w:t xml:space="preserve"> </w:t>
      </w:r>
      <w:r w:rsidR="00A76606">
        <w:rPr>
          <w:sz w:val="28"/>
          <w:szCs w:val="28"/>
        </w:rPr>
        <w:t>Depuis,</w:t>
      </w:r>
      <w:r>
        <w:rPr>
          <w:sz w:val="28"/>
          <w:szCs w:val="28"/>
        </w:rPr>
        <w:t xml:space="preserve"> Les autorités ne cessent de déclarer l’arrestation </w:t>
      </w:r>
      <w:r>
        <w:rPr>
          <w:sz w:val="28"/>
          <w:szCs w:val="28"/>
        </w:rPr>
        <w:lastRenderedPageBreak/>
        <w:t xml:space="preserve">des </w:t>
      </w:r>
      <w:r w:rsidRPr="00A86AE6">
        <w:rPr>
          <w:sz w:val="28"/>
          <w:szCs w:val="28"/>
        </w:rPr>
        <w:t>réseau</w:t>
      </w:r>
      <w:r>
        <w:rPr>
          <w:sz w:val="28"/>
          <w:szCs w:val="28"/>
        </w:rPr>
        <w:t>x</w:t>
      </w:r>
      <w:r w:rsidRPr="00A86AE6">
        <w:rPr>
          <w:sz w:val="28"/>
          <w:szCs w:val="28"/>
        </w:rPr>
        <w:t xml:space="preserve"> criminel</w:t>
      </w:r>
      <w:r>
        <w:rPr>
          <w:sz w:val="28"/>
          <w:szCs w:val="28"/>
        </w:rPr>
        <w:t>s</w:t>
      </w:r>
      <w:r w:rsidRPr="00A86AE6">
        <w:rPr>
          <w:sz w:val="28"/>
          <w:szCs w:val="28"/>
        </w:rPr>
        <w:t xml:space="preserve"> actif dans l’organisation de l’immigration clandestine et la traite d’êtres </w:t>
      </w:r>
      <w:proofErr w:type="gramStart"/>
      <w:r w:rsidRPr="00A86AE6">
        <w:rPr>
          <w:sz w:val="28"/>
          <w:szCs w:val="28"/>
        </w:rPr>
        <w:t>humains</w:t>
      </w:r>
      <w:r>
        <w:rPr>
          <w:sz w:val="28"/>
          <w:szCs w:val="28"/>
        </w:rPr>
        <w:t xml:space="preserve"> </w:t>
      </w:r>
      <w:r w:rsidR="00A76606">
        <w:rPr>
          <w:sz w:val="28"/>
          <w:szCs w:val="28"/>
        </w:rPr>
        <w:t>.</w:t>
      </w:r>
      <w:proofErr w:type="gramEnd"/>
      <w:r w:rsidR="00A76606">
        <w:rPr>
          <w:rStyle w:val="Appelnotedebasdep"/>
          <w:sz w:val="28"/>
          <w:szCs w:val="28"/>
        </w:rPr>
        <w:footnoteReference w:id="15"/>
      </w:r>
    </w:p>
    <w:p w:rsidR="00A76606" w:rsidRDefault="00A76606" w:rsidP="006B1A0A">
      <w:pPr>
        <w:pStyle w:val="Paragraphedeliste"/>
        <w:numPr>
          <w:ilvl w:val="0"/>
          <w:numId w:val="1"/>
        </w:numPr>
        <w:ind w:left="426"/>
        <w:jc w:val="both"/>
        <w:rPr>
          <w:sz w:val="28"/>
          <w:szCs w:val="28"/>
        </w:rPr>
      </w:pPr>
      <w:r w:rsidRPr="00A76606">
        <w:rPr>
          <w:sz w:val="28"/>
          <w:szCs w:val="28"/>
        </w:rPr>
        <w:t xml:space="preserve">Le Forum Justice et Droits de l’Homme </w:t>
      </w:r>
      <w:r>
        <w:rPr>
          <w:sz w:val="28"/>
          <w:szCs w:val="28"/>
        </w:rPr>
        <w:t>a rencontré à</w:t>
      </w:r>
      <w:r w:rsidRPr="00A76606">
        <w:rPr>
          <w:sz w:val="28"/>
          <w:szCs w:val="28"/>
        </w:rPr>
        <w:t xml:space="preserve"> Laâyoune, au sud du Royaume du Maroc, des migrants </w:t>
      </w:r>
      <w:r>
        <w:rPr>
          <w:sz w:val="28"/>
          <w:szCs w:val="28"/>
        </w:rPr>
        <w:t xml:space="preserve">irréguliers </w:t>
      </w:r>
      <w:r w:rsidRPr="00A76606">
        <w:rPr>
          <w:sz w:val="28"/>
          <w:szCs w:val="28"/>
        </w:rPr>
        <w:t>qui refusaient que leur identité soit révélée</w:t>
      </w:r>
      <w:r w:rsidR="00744C4D">
        <w:rPr>
          <w:rStyle w:val="Appelnotedebasdep"/>
          <w:sz w:val="28"/>
          <w:szCs w:val="28"/>
        </w:rPr>
        <w:footnoteReference w:id="16"/>
      </w:r>
      <w:r w:rsidRPr="00A76606">
        <w:rPr>
          <w:sz w:val="28"/>
          <w:szCs w:val="28"/>
        </w:rPr>
        <w:t>.</w:t>
      </w:r>
      <w:r w:rsidRPr="00A76606">
        <w:t xml:space="preserve"> </w:t>
      </w:r>
      <w:r w:rsidRPr="00A76606">
        <w:rPr>
          <w:sz w:val="28"/>
          <w:szCs w:val="28"/>
        </w:rPr>
        <w:t xml:space="preserve">Certains d’entre eux ont vécu un temps à Nador et Al Hoceima, et ont même bénéficié de programmes de formation </w:t>
      </w:r>
      <w:r>
        <w:rPr>
          <w:sz w:val="28"/>
          <w:szCs w:val="28"/>
        </w:rPr>
        <w:t xml:space="preserve">organisés par des </w:t>
      </w:r>
      <w:r w:rsidR="00D17188">
        <w:rPr>
          <w:sz w:val="28"/>
          <w:szCs w:val="28"/>
        </w:rPr>
        <w:t xml:space="preserve">associations </w:t>
      </w:r>
      <w:r w:rsidR="00D17188" w:rsidRPr="00A76606">
        <w:rPr>
          <w:sz w:val="28"/>
          <w:szCs w:val="28"/>
        </w:rPr>
        <w:t>au</w:t>
      </w:r>
      <w:r w:rsidRPr="00A76606">
        <w:rPr>
          <w:sz w:val="28"/>
          <w:szCs w:val="28"/>
        </w:rPr>
        <w:t xml:space="preserve"> nord du Royaume.</w:t>
      </w:r>
      <w:r w:rsidR="00744C4D" w:rsidRPr="00744C4D">
        <w:t xml:space="preserve"> </w:t>
      </w:r>
      <w:r w:rsidR="00744C4D" w:rsidRPr="00744C4D">
        <w:rPr>
          <w:sz w:val="28"/>
          <w:szCs w:val="28"/>
        </w:rPr>
        <w:t xml:space="preserve">Cependant, les mesures de sécurité strictes </w:t>
      </w:r>
      <w:r w:rsidR="00744C4D">
        <w:rPr>
          <w:sz w:val="28"/>
          <w:szCs w:val="28"/>
        </w:rPr>
        <w:t xml:space="preserve">à l’enclave de </w:t>
      </w:r>
      <w:r w:rsidR="00F63535">
        <w:rPr>
          <w:sz w:val="28"/>
          <w:szCs w:val="28"/>
        </w:rPr>
        <w:t>Milia</w:t>
      </w:r>
      <w:r w:rsidR="00744C4D">
        <w:rPr>
          <w:sz w:val="28"/>
          <w:szCs w:val="28"/>
        </w:rPr>
        <w:t xml:space="preserve"> </w:t>
      </w:r>
      <w:r w:rsidR="00744C4D" w:rsidRPr="00744C4D">
        <w:rPr>
          <w:sz w:val="28"/>
          <w:szCs w:val="28"/>
        </w:rPr>
        <w:t xml:space="preserve">les ont forcés à se rendre à Laâyoune en tant que grande ville côtière surplombant l’océan Atlantique et à seulement </w:t>
      </w:r>
      <w:r w:rsidR="00744C4D">
        <w:rPr>
          <w:sz w:val="28"/>
          <w:szCs w:val="28"/>
        </w:rPr>
        <w:t>240</w:t>
      </w:r>
      <w:r w:rsidR="00744C4D" w:rsidRPr="00744C4D">
        <w:rPr>
          <w:sz w:val="28"/>
          <w:szCs w:val="28"/>
        </w:rPr>
        <w:t xml:space="preserve"> km des Canaries espagnoles</w:t>
      </w:r>
      <w:r w:rsidR="00744C4D">
        <w:rPr>
          <w:sz w:val="28"/>
          <w:szCs w:val="28"/>
        </w:rPr>
        <w:t xml:space="preserve"> d’une part</w:t>
      </w:r>
      <w:r w:rsidR="00744C4D" w:rsidRPr="00744C4D">
        <w:rPr>
          <w:sz w:val="28"/>
          <w:szCs w:val="28"/>
        </w:rPr>
        <w:t>.</w:t>
      </w:r>
      <w:r w:rsidR="00744C4D" w:rsidRPr="00744C4D">
        <w:t xml:space="preserve"> </w:t>
      </w:r>
      <w:r w:rsidR="00744C4D" w:rsidRPr="00744C4D">
        <w:rPr>
          <w:sz w:val="28"/>
          <w:szCs w:val="28"/>
        </w:rPr>
        <w:t xml:space="preserve">D’autre part en raison du coût de la vie relativement bas par rapport aux villes du </w:t>
      </w:r>
      <w:proofErr w:type="gramStart"/>
      <w:r w:rsidR="00744C4D" w:rsidRPr="00744C4D">
        <w:rPr>
          <w:sz w:val="28"/>
          <w:szCs w:val="28"/>
        </w:rPr>
        <w:t>nord</w:t>
      </w:r>
      <w:r w:rsidR="00F63535">
        <w:rPr>
          <w:sz w:val="28"/>
          <w:szCs w:val="28"/>
        </w:rPr>
        <w:t xml:space="preserve"> </w:t>
      </w:r>
      <w:r w:rsidR="00744C4D">
        <w:rPr>
          <w:sz w:val="28"/>
          <w:szCs w:val="28"/>
        </w:rPr>
        <w:t>.</w:t>
      </w:r>
      <w:proofErr w:type="gramEnd"/>
      <w:r w:rsidR="00744C4D" w:rsidRPr="00744C4D">
        <w:t xml:space="preserve"> </w:t>
      </w:r>
      <w:r w:rsidR="00744C4D" w:rsidRPr="00744C4D">
        <w:rPr>
          <w:sz w:val="28"/>
          <w:szCs w:val="28"/>
        </w:rPr>
        <w:t xml:space="preserve">Selon certaines allégations, les autorités ciblent leurs grands rassemblements et les </w:t>
      </w:r>
      <w:proofErr w:type="spellStart"/>
      <w:r w:rsidR="00744C4D" w:rsidRPr="00744C4D">
        <w:rPr>
          <w:sz w:val="28"/>
          <w:szCs w:val="28"/>
        </w:rPr>
        <w:t>transfèrent</w:t>
      </w:r>
      <w:proofErr w:type="spellEnd"/>
      <w:r w:rsidR="00744C4D" w:rsidRPr="00744C4D">
        <w:rPr>
          <w:sz w:val="28"/>
          <w:szCs w:val="28"/>
        </w:rPr>
        <w:t xml:space="preserve"> de force vers des villes intérieures enclavées telles que Tata et Ouarzazate, les forçant à retourner à Laayoune, </w:t>
      </w:r>
      <w:proofErr w:type="spellStart"/>
      <w:r w:rsidR="00744C4D" w:rsidRPr="00744C4D">
        <w:rPr>
          <w:sz w:val="28"/>
          <w:szCs w:val="28"/>
        </w:rPr>
        <w:t>Boujdour</w:t>
      </w:r>
      <w:proofErr w:type="spellEnd"/>
      <w:r w:rsidR="00744C4D" w:rsidRPr="00744C4D">
        <w:rPr>
          <w:sz w:val="28"/>
          <w:szCs w:val="28"/>
        </w:rPr>
        <w:t xml:space="preserve"> et Dakhla, que ce soit par transport clandestin par des itinéraires non surveillés ou à pied. Il y a aussi des allégations selon lesquelles les téléphones de certains d’entre eux ont été confisqués sans possibilité de récupération. Ils ne peuvent porter plainte auprès des autorités judiciaires de peur d’être expulsés</w:t>
      </w:r>
      <w:r w:rsidR="00744C4D">
        <w:rPr>
          <w:sz w:val="28"/>
          <w:szCs w:val="28"/>
        </w:rPr>
        <w:t xml:space="preserve"> </w:t>
      </w:r>
      <w:r w:rsidR="00F63535">
        <w:rPr>
          <w:sz w:val="28"/>
          <w:szCs w:val="28"/>
        </w:rPr>
        <w:t xml:space="preserve">de nouveau </w:t>
      </w:r>
      <w:r w:rsidR="00744C4D">
        <w:rPr>
          <w:sz w:val="28"/>
          <w:szCs w:val="28"/>
        </w:rPr>
        <w:t>vers les villes intérieures</w:t>
      </w:r>
      <w:r w:rsidR="00744C4D" w:rsidRPr="00744C4D">
        <w:rPr>
          <w:sz w:val="28"/>
          <w:szCs w:val="28"/>
        </w:rPr>
        <w:t>.</w:t>
      </w:r>
    </w:p>
    <w:p w:rsidR="00744C4D" w:rsidRDefault="00744C4D" w:rsidP="006B1A0A">
      <w:pPr>
        <w:pStyle w:val="Paragraphedeliste"/>
        <w:numPr>
          <w:ilvl w:val="0"/>
          <w:numId w:val="1"/>
        </w:numPr>
        <w:ind w:left="426"/>
        <w:jc w:val="both"/>
        <w:rPr>
          <w:sz w:val="28"/>
          <w:szCs w:val="28"/>
        </w:rPr>
      </w:pPr>
      <w:r w:rsidRPr="00744C4D">
        <w:rPr>
          <w:sz w:val="28"/>
          <w:szCs w:val="28"/>
        </w:rPr>
        <w:t xml:space="preserve">Selon </w:t>
      </w:r>
      <w:proofErr w:type="gramStart"/>
      <w:r w:rsidRPr="00744C4D">
        <w:rPr>
          <w:sz w:val="28"/>
          <w:szCs w:val="28"/>
        </w:rPr>
        <w:t>l</w:t>
      </w:r>
      <w:r>
        <w:rPr>
          <w:sz w:val="28"/>
          <w:szCs w:val="28"/>
        </w:rPr>
        <w:t xml:space="preserve">’Institut </w:t>
      </w:r>
      <w:r w:rsidRPr="00744C4D">
        <w:rPr>
          <w:sz w:val="28"/>
          <w:szCs w:val="28"/>
        </w:rPr>
        <w:t xml:space="preserve"> MI</w:t>
      </w:r>
      <w:r>
        <w:rPr>
          <w:sz w:val="28"/>
          <w:szCs w:val="28"/>
        </w:rPr>
        <w:t>P</w:t>
      </w:r>
      <w:r w:rsidRPr="00744C4D">
        <w:rPr>
          <w:sz w:val="28"/>
          <w:szCs w:val="28"/>
        </w:rPr>
        <w:t>A</w:t>
      </w:r>
      <w:proofErr w:type="gramEnd"/>
      <w:r w:rsidRPr="00744C4D">
        <w:rPr>
          <w:sz w:val="28"/>
          <w:szCs w:val="28"/>
        </w:rPr>
        <w:t>, les autorités soutiennent que l’expulsion de migrants d’une région à l’autre sur le territoire national n’est pas contraire au droit international car il ne s’agit pas d’expulsion vers leur pays d’origine, mais plutôt de l’application de la loi qui leur permet d’empêcher les personnes sans papiers de séjour d’entrer dans certains lieux, et que l’objectif est de les tenir à l’écart des réseaux de traite des êtres humains</w:t>
      </w:r>
      <w:r>
        <w:rPr>
          <w:rStyle w:val="Appelnotedebasdep"/>
          <w:sz w:val="28"/>
          <w:szCs w:val="28"/>
        </w:rPr>
        <w:footnoteReference w:id="17"/>
      </w:r>
      <w:r w:rsidRPr="00744C4D">
        <w:rPr>
          <w:sz w:val="28"/>
          <w:szCs w:val="28"/>
        </w:rPr>
        <w:t>.</w:t>
      </w:r>
    </w:p>
    <w:p w:rsidR="00A76606" w:rsidRDefault="00A76606" w:rsidP="006B1A0A">
      <w:pPr>
        <w:pStyle w:val="Paragraphedeliste"/>
        <w:numPr>
          <w:ilvl w:val="0"/>
          <w:numId w:val="1"/>
        </w:numPr>
        <w:ind w:left="426"/>
        <w:jc w:val="both"/>
        <w:rPr>
          <w:sz w:val="28"/>
          <w:szCs w:val="28"/>
        </w:rPr>
      </w:pPr>
      <w:r w:rsidRPr="00A76606">
        <w:rPr>
          <w:sz w:val="28"/>
          <w:szCs w:val="28"/>
        </w:rPr>
        <w:t>Commentant une question</w:t>
      </w:r>
      <w:r>
        <w:rPr>
          <w:sz w:val="28"/>
          <w:szCs w:val="28"/>
        </w:rPr>
        <w:t xml:space="preserve"> du FJDH </w:t>
      </w:r>
      <w:r w:rsidRPr="00A76606">
        <w:rPr>
          <w:sz w:val="28"/>
          <w:szCs w:val="28"/>
        </w:rPr>
        <w:t>sur</w:t>
      </w:r>
      <w:r>
        <w:rPr>
          <w:sz w:val="28"/>
          <w:szCs w:val="28"/>
        </w:rPr>
        <w:t xml:space="preserve"> l’</w:t>
      </w:r>
      <w:r w:rsidRPr="00A76606">
        <w:rPr>
          <w:sz w:val="28"/>
          <w:szCs w:val="28"/>
        </w:rPr>
        <w:t xml:space="preserve">accès </w:t>
      </w:r>
      <w:r>
        <w:rPr>
          <w:sz w:val="28"/>
          <w:szCs w:val="28"/>
        </w:rPr>
        <w:t xml:space="preserve">des migrants irréguliers </w:t>
      </w:r>
      <w:r w:rsidRPr="00A76606">
        <w:rPr>
          <w:sz w:val="28"/>
          <w:szCs w:val="28"/>
        </w:rPr>
        <w:t>au système de santé ou au moins aux traitements dans les hôpitaux publics, l’un d’eux a déclaré que leur situation irrégulière les faisait craindre d’aller à l’hôpital et de se contenter de l’aide d’une femme âgée d’ascendance africaine qui l’appelle « Mama africaine »</w:t>
      </w:r>
      <w:r w:rsidR="00744C4D">
        <w:rPr>
          <w:rStyle w:val="Appelnotedebasdep"/>
          <w:sz w:val="28"/>
          <w:szCs w:val="28"/>
        </w:rPr>
        <w:footnoteReference w:id="18"/>
      </w:r>
      <w:r w:rsidRPr="00A76606">
        <w:rPr>
          <w:sz w:val="28"/>
          <w:szCs w:val="28"/>
        </w:rPr>
        <w:t xml:space="preserve"> </w:t>
      </w:r>
      <w:r w:rsidR="00744C4D">
        <w:rPr>
          <w:sz w:val="28"/>
          <w:szCs w:val="28"/>
        </w:rPr>
        <w:t xml:space="preserve">, </w:t>
      </w:r>
      <w:r w:rsidRPr="00A76606">
        <w:rPr>
          <w:sz w:val="28"/>
          <w:szCs w:val="28"/>
        </w:rPr>
        <w:t xml:space="preserve">qui leur fournit autant que possible des médicaments. Il est clair que cette situation irrégulière, sans </w:t>
      </w:r>
      <w:r w:rsidRPr="00A76606">
        <w:rPr>
          <w:sz w:val="28"/>
          <w:szCs w:val="28"/>
        </w:rPr>
        <w:lastRenderedPageBreak/>
        <w:t>aucune incitation à la stabilité</w:t>
      </w:r>
      <w:r w:rsidR="00F63535">
        <w:rPr>
          <w:sz w:val="28"/>
          <w:szCs w:val="28"/>
        </w:rPr>
        <w:t xml:space="preserve"> ni horizon </w:t>
      </w:r>
      <w:proofErr w:type="gramStart"/>
      <w:r w:rsidR="00F63535">
        <w:rPr>
          <w:sz w:val="28"/>
          <w:szCs w:val="28"/>
        </w:rPr>
        <w:t xml:space="preserve">d’intégration </w:t>
      </w:r>
      <w:r w:rsidRPr="00A76606">
        <w:rPr>
          <w:sz w:val="28"/>
          <w:szCs w:val="28"/>
        </w:rPr>
        <w:t>,</w:t>
      </w:r>
      <w:proofErr w:type="gramEnd"/>
      <w:r w:rsidRPr="00A76606">
        <w:rPr>
          <w:sz w:val="28"/>
          <w:szCs w:val="28"/>
        </w:rPr>
        <w:t xml:space="preserve"> leur a inculqué l’idée de passer en Europe à tout prix, et leur a imposé l’autocensure, même en ce qui concerne l’accès aux services de traitement ou aux mécanismes de recours dans le pays de</w:t>
      </w:r>
      <w:r w:rsidR="00F85B42">
        <w:rPr>
          <w:sz w:val="28"/>
          <w:szCs w:val="28"/>
        </w:rPr>
        <w:t xml:space="preserve"> </w:t>
      </w:r>
      <w:r w:rsidRPr="00A76606">
        <w:rPr>
          <w:sz w:val="28"/>
          <w:szCs w:val="28"/>
        </w:rPr>
        <w:t>transit.</w:t>
      </w:r>
    </w:p>
    <w:p w:rsidR="00F85B42" w:rsidRDefault="00F85B42" w:rsidP="00F85B42">
      <w:pPr>
        <w:pStyle w:val="Paragraphedeliste"/>
        <w:ind w:left="426"/>
        <w:jc w:val="both"/>
        <w:rPr>
          <w:sz w:val="28"/>
          <w:szCs w:val="28"/>
        </w:rPr>
      </w:pPr>
    </w:p>
    <w:p w:rsidR="00F85B42" w:rsidRDefault="00F85B42" w:rsidP="00F85B42">
      <w:pPr>
        <w:pStyle w:val="Paragraphedeliste"/>
        <w:numPr>
          <w:ilvl w:val="0"/>
          <w:numId w:val="2"/>
        </w:numPr>
        <w:jc w:val="both"/>
        <w:rPr>
          <w:b/>
          <w:bCs/>
          <w:color w:val="0070C0"/>
          <w:sz w:val="28"/>
          <w:szCs w:val="28"/>
        </w:rPr>
      </w:pPr>
      <w:r w:rsidRPr="00F85B42">
        <w:rPr>
          <w:b/>
          <w:bCs/>
          <w:color w:val="0070C0"/>
          <w:sz w:val="28"/>
          <w:szCs w:val="28"/>
        </w:rPr>
        <w:t>Droits fondamentaux des enfants d’immigrés (articles 29 à 31) :</w:t>
      </w:r>
    </w:p>
    <w:p w:rsidR="00F85B42" w:rsidRDefault="00F85B42" w:rsidP="00F85B42">
      <w:pPr>
        <w:pStyle w:val="Paragraphedeliste"/>
        <w:numPr>
          <w:ilvl w:val="0"/>
          <w:numId w:val="1"/>
        </w:numPr>
        <w:ind w:left="426"/>
        <w:jc w:val="both"/>
        <w:rPr>
          <w:sz w:val="28"/>
          <w:szCs w:val="28"/>
        </w:rPr>
      </w:pPr>
      <w:r w:rsidRPr="00F85B42">
        <w:rPr>
          <w:sz w:val="28"/>
          <w:szCs w:val="28"/>
        </w:rPr>
        <w:t>Les enfants de migrants bénéficient d’un accès à l’école sans discrimination et avec les mêmes droits que les enfants marocains. La loi-cadre 51.17 sur le système d’éducation, de formation et de recherche scientifique garantit la non-discrimination dans l’accès aux écoles publiques, ce qui a permis aux enfants d’immigrés d’inscrire leurs enfants à l’école.</w:t>
      </w:r>
    </w:p>
    <w:p w:rsidR="00F85B42" w:rsidRDefault="00F85B42" w:rsidP="00F85B42">
      <w:pPr>
        <w:pStyle w:val="Paragraphedeliste"/>
        <w:numPr>
          <w:ilvl w:val="0"/>
          <w:numId w:val="1"/>
        </w:numPr>
        <w:ind w:left="426"/>
        <w:jc w:val="both"/>
        <w:rPr>
          <w:sz w:val="28"/>
          <w:szCs w:val="28"/>
        </w:rPr>
      </w:pPr>
      <w:r w:rsidRPr="00F85B42">
        <w:rPr>
          <w:sz w:val="28"/>
          <w:szCs w:val="28"/>
        </w:rPr>
        <w:t xml:space="preserve"> Au niveau des références réglementaires et juridiques, le Ministère de l’</w:t>
      </w:r>
      <w:proofErr w:type="spellStart"/>
      <w:r w:rsidRPr="00F85B42">
        <w:rPr>
          <w:sz w:val="28"/>
          <w:szCs w:val="28"/>
        </w:rPr>
        <w:t>Education</w:t>
      </w:r>
      <w:proofErr w:type="spellEnd"/>
      <w:r w:rsidRPr="00F85B42">
        <w:rPr>
          <w:sz w:val="28"/>
          <w:szCs w:val="28"/>
        </w:rPr>
        <w:t xml:space="preserve"> Nationale a publié plusieurs textes et notes réglementaires pour encadrer l’intégration des enfants de migrants, notamment le Mémorandum ministériel n° 13/487 du 9 octobre 2013 relatif à l’intégration des élèves du Sahel et des pays subsahariens</w:t>
      </w:r>
      <w:r>
        <w:rPr>
          <w:sz w:val="28"/>
          <w:szCs w:val="28"/>
        </w:rPr>
        <w:t> ;</w:t>
      </w:r>
      <w:r w:rsidRPr="00F85B42">
        <w:rPr>
          <w:sz w:val="28"/>
          <w:szCs w:val="28"/>
        </w:rPr>
        <w:t xml:space="preserve"> </w:t>
      </w:r>
      <w:r>
        <w:t xml:space="preserve"> </w:t>
      </w:r>
      <w:r w:rsidRPr="00F85B42">
        <w:rPr>
          <w:sz w:val="28"/>
          <w:szCs w:val="28"/>
        </w:rPr>
        <w:t>Mémorandum ministériel n° 8/2014 du 21 janvier 2014 portant ouverture de départements d’éducation non formelle pour les enfants étrangers du Sahel et des pays subsahariens</w:t>
      </w:r>
      <w:r>
        <w:rPr>
          <w:sz w:val="28"/>
          <w:szCs w:val="28"/>
        </w:rPr>
        <w:t xml:space="preserve"> ; </w:t>
      </w:r>
      <w:r w:rsidR="0022148A" w:rsidRPr="0022148A">
        <w:rPr>
          <w:sz w:val="28"/>
          <w:szCs w:val="28"/>
        </w:rPr>
        <w:t>Mémorandum 29/15 du 17 mars 2015 sur l’adaptation des sujets des examens de certification</w:t>
      </w:r>
      <w:r w:rsidR="0022148A">
        <w:rPr>
          <w:sz w:val="28"/>
          <w:szCs w:val="28"/>
        </w:rPr>
        <w:t> ;</w:t>
      </w:r>
      <w:r w:rsidR="0022148A" w:rsidRPr="0022148A">
        <w:t xml:space="preserve"> </w:t>
      </w:r>
      <w:r w:rsidR="0022148A" w:rsidRPr="0022148A">
        <w:rPr>
          <w:sz w:val="28"/>
          <w:szCs w:val="28"/>
        </w:rPr>
        <w:t>Mémorandum ministériel 372/15 du 29 septembre 2015 sur l’exemption des élèves de religion chrétienne des cours d’éducation islamique</w:t>
      </w:r>
      <w:r w:rsidR="0022148A">
        <w:rPr>
          <w:sz w:val="28"/>
          <w:szCs w:val="28"/>
        </w:rPr>
        <w:t> ;</w:t>
      </w:r>
      <w:r w:rsidR="0022148A" w:rsidRPr="0022148A">
        <w:t xml:space="preserve"> </w:t>
      </w:r>
      <w:r w:rsidR="0022148A" w:rsidRPr="0022148A">
        <w:rPr>
          <w:sz w:val="28"/>
          <w:szCs w:val="28"/>
        </w:rPr>
        <w:t>Mémorandum ministériel n° 583/016 du 22 novembre 2016 relatif à l’inclusion des valeurs d’égalité, de tolérance, d’éducation à la diversité et de non-discrimination dans la formation des enseignants.</w:t>
      </w:r>
    </w:p>
    <w:p w:rsidR="0022148A" w:rsidRDefault="0022148A" w:rsidP="00F85B42">
      <w:pPr>
        <w:pStyle w:val="Paragraphedeliste"/>
        <w:numPr>
          <w:ilvl w:val="0"/>
          <w:numId w:val="1"/>
        </w:numPr>
        <w:ind w:left="426"/>
        <w:jc w:val="both"/>
        <w:rPr>
          <w:sz w:val="28"/>
          <w:szCs w:val="28"/>
        </w:rPr>
      </w:pPr>
      <w:r w:rsidRPr="0022148A">
        <w:rPr>
          <w:sz w:val="28"/>
          <w:szCs w:val="28"/>
        </w:rPr>
        <w:t xml:space="preserve">Le Ministère a également consacré des activités de vie scolaire à la migration, telles que le mémorandum ministériel 120/17 du 14 novembre 2017 </w:t>
      </w:r>
      <w:r>
        <w:rPr>
          <w:sz w:val="28"/>
          <w:szCs w:val="28"/>
        </w:rPr>
        <w:t xml:space="preserve">portant </w:t>
      </w:r>
      <w:r w:rsidRPr="0022148A">
        <w:rPr>
          <w:sz w:val="28"/>
          <w:szCs w:val="28"/>
        </w:rPr>
        <w:t xml:space="preserve">sur l’organisation de la troisième édition du concours éducatif sur la migration, le renforcement des capacités des personnes impliquées dans l’activation socio-éducative et le soutien social, et l’organisation de campagnes de sensibilisation pour enregistrer les enfants d’immigrés au niveau des directions du </w:t>
      </w:r>
      <w:r w:rsidR="00F63535" w:rsidRPr="0022148A">
        <w:rPr>
          <w:sz w:val="28"/>
          <w:szCs w:val="28"/>
        </w:rPr>
        <w:t>ministère ;</w:t>
      </w:r>
    </w:p>
    <w:p w:rsidR="0022148A" w:rsidRDefault="0022148A" w:rsidP="00F85B42">
      <w:pPr>
        <w:pStyle w:val="Paragraphedeliste"/>
        <w:numPr>
          <w:ilvl w:val="0"/>
          <w:numId w:val="1"/>
        </w:numPr>
        <w:ind w:left="426"/>
        <w:jc w:val="both"/>
        <w:rPr>
          <w:sz w:val="28"/>
          <w:szCs w:val="28"/>
        </w:rPr>
      </w:pPr>
      <w:r w:rsidRPr="0022148A">
        <w:rPr>
          <w:sz w:val="28"/>
          <w:szCs w:val="28"/>
        </w:rPr>
        <w:t>Ce processus a permis aux enfants d’immigrés d’être inscrits dans des écoles dotées d’un numéro de référence national</w:t>
      </w:r>
      <w:r>
        <w:rPr>
          <w:rStyle w:val="Appelnotedebasdep"/>
          <w:sz w:val="28"/>
          <w:szCs w:val="28"/>
        </w:rPr>
        <w:footnoteReference w:id="19"/>
      </w:r>
      <w:r w:rsidRPr="0022148A">
        <w:rPr>
          <w:sz w:val="28"/>
          <w:szCs w:val="28"/>
        </w:rPr>
        <w:t>, ainsi que de bénéficier d</w:t>
      </w:r>
      <w:r>
        <w:rPr>
          <w:sz w:val="28"/>
          <w:szCs w:val="28"/>
        </w:rPr>
        <w:t xml:space="preserve">es </w:t>
      </w:r>
      <w:proofErr w:type="gramStart"/>
      <w:r>
        <w:rPr>
          <w:sz w:val="28"/>
          <w:szCs w:val="28"/>
        </w:rPr>
        <w:lastRenderedPageBreak/>
        <w:t>cartables ,</w:t>
      </w:r>
      <w:r w:rsidRPr="0022148A">
        <w:rPr>
          <w:sz w:val="28"/>
          <w:szCs w:val="28"/>
        </w:rPr>
        <w:t>de</w:t>
      </w:r>
      <w:r>
        <w:rPr>
          <w:sz w:val="28"/>
          <w:szCs w:val="28"/>
        </w:rPr>
        <w:t>s</w:t>
      </w:r>
      <w:proofErr w:type="gramEnd"/>
      <w:r w:rsidRPr="0022148A">
        <w:rPr>
          <w:sz w:val="28"/>
          <w:szCs w:val="28"/>
        </w:rPr>
        <w:t xml:space="preserve"> livres, d’outils et de cahiers </w:t>
      </w:r>
      <w:r>
        <w:rPr>
          <w:sz w:val="28"/>
          <w:szCs w:val="28"/>
        </w:rPr>
        <w:t xml:space="preserve">gratuitement s’inscrivant </w:t>
      </w:r>
      <w:r w:rsidRPr="0022148A">
        <w:rPr>
          <w:sz w:val="28"/>
          <w:szCs w:val="28"/>
        </w:rPr>
        <w:t xml:space="preserve">dans le cadre de l’initiative Un </w:t>
      </w:r>
      <w:r>
        <w:rPr>
          <w:sz w:val="28"/>
          <w:szCs w:val="28"/>
        </w:rPr>
        <w:t>MILLION DE CARTABLE</w:t>
      </w:r>
      <w:r>
        <w:rPr>
          <w:rStyle w:val="Appelnotedebasdep"/>
          <w:sz w:val="28"/>
          <w:szCs w:val="28"/>
        </w:rPr>
        <w:footnoteReference w:id="20"/>
      </w:r>
      <w:r>
        <w:rPr>
          <w:sz w:val="28"/>
          <w:szCs w:val="28"/>
        </w:rPr>
        <w:t>.</w:t>
      </w:r>
      <w:r w:rsidRPr="0022148A">
        <w:rPr>
          <w:sz w:val="28"/>
          <w:szCs w:val="28"/>
        </w:rPr>
        <w:t xml:space="preserve"> </w:t>
      </w:r>
      <w:proofErr w:type="gramStart"/>
      <w:r>
        <w:rPr>
          <w:sz w:val="28"/>
          <w:szCs w:val="28"/>
        </w:rPr>
        <w:t>ainsi</w:t>
      </w:r>
      <w:proofErr w:type="gramEnd"/>
      <w:r w:rsidRPr="0022148A">
        <w:rPr>
          <w:sz w:val="28"/>
          <w:szCs w:val="28"/>
        </w:rPr>
        <w:t xml:space="preserve"> que d’une couverture santé scolaire gratuite grâce à un carnet de santé scolaire, ainsi que des activités de l’Association pour le </w:t>
      </w:r>
      <w:r>
        <w:rPr>
          <w:sz w:val="28"/>
          <w:szCs w:val="28"/>
        </w:rPr>
        <w:t>D</w:t>
      </w:r>
      <w:r w:rsidRPr="0022148A">
        <w:rPr>
          <w:sz w:val="28"/>
          <w:szCs w:val="28"/>
        </w:rPr>
        <w:t xml:space="preserve">éveloppement de la </w:t>
      </w:r>
      <w:r>
        <w:rPr>
          <w:sz w:val="28"/>
          <w:szCs w:val="28"/>
        </w:rPr>
        <w:t>C</w:t>
      </w:r>
      <w:r w:rsidRPr="0022148A">
        <w:rPr>
          <w:sz w:val="28"/>
          <w:szCs w:val="28"/>
        </w:rPr>
        <w:t xml:space="preserve">oopération </w:t>
      </w:r>
      <w:r>
        <w:rPr>
          <w:sz w:val="28"/>
          <w:szCs w:val="28"/>
        </w:rPr>
        <w:t>S</w:t>
      </w:r>
      <w:r w:rsidRPr="0022148A">
        <w:rPr>
          <w:sz w:val="28"/>
          <w:szCs w:val="28"/>
        </w:rPr>
        <w:t>colaire dans le cadre de la protection de leurs droits culturels et de la facilitation de leur intégration sociale</w:t>
      </w:r>
      <w:r>
        <w:rPr>
          <w:rStyle w:val="Appelnotedebasdep"/>
          <w:sz w:val="28"/>
          <w:szCs w:val="28"/>
        </w:rPr>
        <w:footnoteReference w:id="21"/>
      </w:r>
      <w:r w:rsidRPr="0022148A">
        <w:rPr>
          <w:sz w:val="28"/>
          <w:szCs w:val="28"/>
        </w:rPr>
        <w:t>.</w:t>
      </w:r>
    </w:p>
    <w:p w:rsidR="00BA1C7A" w:rsidRDefault="00BA1C7A" w:rsidP="00F85B42">
      <w:pPr>
        <w:pStyle w:val="Paragraphedeliste"/>
        <w:numPr>
          <w:ilvl w:val="0"/>
          <w:numId w:val="1"/>
        </w:numPr>
        <w:ind w:left="426"/>
        <w:jc w:val="both"/>
        <w:rPr>
          <w:sz w:val="28"/>
          <w:szCs w:val="28"/>
        </w:rPr>
      </w:pPr>
      <w:r w:rsidRPr="00BA1C7A">
        <w:rPr>
          <w:sz w:val="28"/>
          <w:szCs w:val="28"/>
        </w:rPr>
        <w:t>Selon le</w:t>
      </w:r>
      <w:r>
        <w:rPr>
          <w:sz w:val="28"/>
          <w:szCs w:val="28"/>
        </w:rPr>
        <w:t xml:space="preserve">s informations recueillies par le </w:t>
      </w:r>
      <w:proofErr w:type="gramStart"/>
      <w:r>
        <w:rPr>
          <w:sz w:val="28"/>
          <w:szCs w:val="28"/>
        </w:rPr>
        <w:t xml:space="preserve">FJDH </w:t>
      </w:r>
      <w:r w:rsidRPr="00BA1C7A">
        <w:rPr>
          <w:sz w:val="28"/>
          <w:szCs w:val="28"/>
        </w:rPr>
        <w:t>,</w:t>
      </w:r>
      <w:proofErr w:type="gramEnd"/>
      <w:r w:rsidRPr="00BA1C7A">
        <w:rPr>
          <w:sz w:val="28"/>
          <w:szCs w:val="28"/>
        </w:rPr>
        <w:t xml:space="preserve"> la procédure d’enregistrement des enfants d’immigrés dans le système </w:t>
      </w:r>
      <w:r>
        <w:rPr>
          <w:sz w:val="28"/>
          <w:szCs w:val="28"/>
        </w:rPr>
        <w:t>MASSAR</w:t>
      </w:r>
      <w:r>
        <w:rPr>
          <w:rStyle w:val="Appelnotedebasdep"/>
          <w:sz w:val="28"/>
          <w:szCs w:val="28"/>
        </w:rPr>
        <w:footnoteReference w:id="22"/>
      </w:r>
      <w:r w:rsidRPr="00BA1C7A">
        <w:rPr>
          <w:sz w:val="28"/>
          <w:szCs w:val="28"/>
        </w:rPr>
        <w:t xml:space="preserve"> n’exige que la présentation d’une pièce d’identité pour l’enfant et d’une copie des passeports des parents ou de l’un d’eux seulement, sans exiger la validité du séjour ou le fait que le migrant soit régulier ou irrégulier. Malgré cela, leur statut scolaire reste fragile et lié à celui de leurs parents, ce qui </w:t>
      </w:r>
      <w:r w:rsidR="00F63535">
        <w:rPr>
          <w:sz w:val="28"/>
          <w:szCs w:val="28"/>
        </w:rPr>
        <w:t xml:space="preserve">les </w:t>
      </w:r>
      <w:proofErr w:type="gramStart"/>
      <w:r w:rsidRPr="00BA1C7A">
        <w:rPr>
          <w:sz w:val="28"/>
          <w:szCs w:val="28"/>
        </w:rPr>
        <w:t>menace</w:t>
      </w:r>
      <w:r w:rsidR="00F63535">
        <w:rPr>
          <w:sz w:val="28"/>
          <w:szCs w:val="28"/>
        </w:rPr>
        <w:t xml:space="preserve"> </w:t>
      </w:r>
      <w:r w:rsidRPr="00BA1C7A">
        <w:rPr>
          <w:sz w:val="28"/>
          <w:szCs w:val="28"/>
        </w:rPr>
        <w:t xml:space="preserve"> </w:t>
      </w:r>
      <w:r w:rsidR="00F63535">
        <w:rPr>
          <w:sz w:val="28"/>
          <w:szCs w:val="28"/>
        </w:rPr>
        <w:t>de</w:t>
      </w:r>
      <w:proofErr w:type="gramEnd"/>
      <w:r w:rsidR="00F63535">
        <w:rPr>
          <w:sz w:val="28"/>
          <w:szCs w:val="28"/>
        </w:rPr>
        <w:t xml:space="preserve"> </w:t>
      </w:r>
      <w:r w:rsidRPr="00BA1C7A">
        <w:rPr>
          <w:sz w:val="28"/>
          <w:szCs w:val="28"/>
        </w:rPr>
        <w:t>d</w:t>
      </w:r>
      <w:r>
        <w:rPr>
          <w:sz w:val="28"/>
          <w:szCs w:val="28"/>
        </w:rPr>
        <w:t>éperdition scolaire</w:t>
      </w:r>
      <w:r w:rsidRPr="00BA1C7A">
        <w:rPr>
          <w:sz w:val="28"/>
          <w:szCs w:val="28"/>
        </w:rPr>
        <w:t xml:space="preserve">, </w:t>
      </w:r>
      <w:r>
        <w:rPr>
          <w:sz w:val="28"/>
          <w:szCs w:val="28"/>
        </w:rPr>
        <w:t xml:space="preserve">et par conséquent les pousser </w:t>
      </w:r>
      <w:r w:rsidRPr="00BA1C7A">
        <w:rPr>
          <w:sz w:val="28"/>
          <w:szCs w:val="28"/>
        </w:rPr>
        <w:t>de mendier pour aider à subvenir aux besoins de la famille</w:t>
      </w:r>
      <w:r>
        <w:rPr>
          <w:sz w:val="28"/>
          <w:szCs w:val="28"/>
        </w:rPr>
        <w:t> ;</w:t>
      </w:r>
    </w:p>
    <w:p w:rsidR="00BA1C7A" w:rsidRPr="00BA1C7A" w:rsidRDefault="00BA1C7A" w:rsidP="00BA1C7A">
      <w:pPr>
        <w:pStyle w:val="Paragraphedeliste"/>
        <w:numPr>
          <w:ilvl w:val="0"/>
          <w:numId w:val="2"/>
        </w:numPr>
        <w:jc w:val="both"/>
        <w:rPr>
          <w:b/>
          <w:bCs/>
          <w:color w:val="0070C0"/>
          <w:sz w:val="28"/>
          <w:szCs w:val="28"/>
        </w:rPr>
      </w:pPr>
      <w:r w:rsidRPr="00BA1C7A">
        <w:rPr>
          <w:b/>
          <w:bCs/>
          <w:color w:val="0070C0"/>
          <w:sz w:val="28"/>
          <w:szCs w:val="28"/>
        </w:rPr>
        <w:t>Les migrants pendant la période de Covid-19 :</w:t>
      </w:r>
    </w:p>
    <w:p w:rsidR="00BA1C7A" w:rsidRDefault="00BA1C7A" w:rsidP="00F85B42">
      <w:pPr>
        <w:pStyle w:val="Paragraphedeliste"/>
        <w:numPr>
          <w:ilvl w:val="0"/>
          <w:numId w:val="1"/>
        </w:numPr>
        <w:ind w:left="426"/>
        <w:jc w:val="both"/>
        <w:rPr>
          <w:sz w:val="28"/>
          <w:szCs w:val="28"/>
        </w:rPr>
      </w:pPr>
      <w:r w:rsidRPr="00BA1C7A">
        <w:rPr>
          <w:sz w:val="28"/>
          <w:szCs w:val="28"/>
        </w:rPr>
        <w:t xml:space="preserve">Le Maroc a souffert d’une augmentation des cas de Covid-19 parmi la population </w:t>
      </w:r>
      <w:r w:rsidR="00F63535">
        <w:rPr>
          <w:sz w:val="28"/>
          <w:szCs w:val="28"/>
        </w:rPr>
        <w:t>qui</w:t>
      </w:r>
      <w:r w:rsidRPr="00BA1C7A">
        <w:rPr>
          <w:sz w:val="28"/>
          <w:szCs w:val="28"/>
        </w:rPr>
        <w:t xml:space="preserve"> a atteint des niveaux sans précédent qui ont sérieusement mis à rude épreuve le système de santé du </w:t>
      </w:r>
      <w:proofErr w:type="gramStart"/>
      <w:r w:rsidRPr="00BA1C7A">
        <w:rPr>
          <w:sz w:val="28"/>
          <w:szCs w:val="28"/>
        </w:rPr>
        <w:t>Royaume</w:t>
      </w:r>
      <w:r w:rsidR="00F63535">
        <w:rPr>
          <w:sz w:val="28"/>
          <w:szCs w:val="28"/>
        </w:rPr>
        <w:t xml:space="preserve"> </w:t>
      </w:r>
      <w:r w:rsidRPr="00BA1C7A">
        <w:rPr>
          <w:sz w:val="28"/>
          <w:szCs w:val="28"/>
        </w:rPr>
        <w:t>.Les</w:t>
      </w:r>
      <w:proofErr w:type="gramEnd"/>
      <w:r w:rsidRPr="00BA1C7A">
        <w:rPr>
          <w:sz w:val="28"/>
          <w:szCs w:val="28"/>
        </w:rPr>
        <w:t xml:space="preserve"> autorités ont imposé l’état d’urgence sanitaire en vertu d’une loi</w:t>
      </w:r>
      <w:r w:rsidR="00972BC8">
        <w:rPr>
          <w:rStyle w:val="Appelnotedebasdep"/>
          <w:sz w:val="28"/>
          <w:szCs w:val="28"/>
        </w:rPr>
        <w:footnoteReference w:id="23"/>
      </w:r>
      <w:r w:rsidRPr="00BA1C7A">
        <w:rPr>
          <w:sz w:val="28"/>
          <w:szCs w:val="28"/>
        </w:rPr>
        <w:t xml:space="preserve"> qui imposait une paralysie </w:t>
      </w:r>
      <w:r w:rsidR="00F63535">
        <w:rPr>
          <w:sz w:val="28"/>
          <w:szCs w:val="28"/>
        </w:rPr>
        <w:t xml:space="preserve">presque </w:t>
      </w:r>
      <w:r w:rsidRPr="00BA1C7A">
        <w:rPr>
          <w:sz w:val="28"/>
          <w:szCs w:val="28"/>
        </w:rPr>
        <w:t>complète de la vie économique et sociale aux citoyens. Cette situation s’est reflétée négativement sur les migrants qui se sont retrouvés sans ressources financières ni économies pour couvrir les dépenses nécessaires pendant la paralysie économique.</w:t>
      </w:r>
    </w:p>
    <w:p w:rsidR="00972BC8" w:rsidRDefault="00972BC8" w:rsidP="00F85B42">
      <w:pPr>
        <w:pStyle w:val="Paragraphedeliste"/>
        <w:numPr>
          <w:ilvl w:val="0"/>
          <w:numId w:val="1"/>
        </w:numPr>
        <w:ind w:left="426"/>
        <w:jc w:val="both"/>
        <w:rPr>
          <w:sz w:val="28"/>
          <w:szCs w:val="28"/>
        </w:rPr>
      </w:pPr>
      <w:r w:rsidRPr="00972BC8">
        <w:rPr>
          <w:sz w:val="28"/>
          <w:szCs w:val="28"/>
        </w:rPr>
        <w:t xml:space="preserve">Le gouvernement </w:t>
      </w:r>
      <w:r>
        <w:rPr>
          <w:sz w:val="28"/>
          <w:szCs w:val="28"/>
        </w:rPr>
        <w:t xml:space="preserve">marocain </w:t>
      </w:r>
      <w:r w:rsidRPr="00972BC8">
        <w:rPr>
          <w:sz w:val="28"/>
          <w:szCs w:val="28"/>
        </w:rPr>
        <w:t xml:space="preserve">a alloué une aide financière d’urgence aux familles marocaines nécessiteuses, allant de 80 à 120 euros </w:t>
      </w:r>
      <w:r w:rsidR="00F63535">
        <w:rPr>
          <w:sz w:val="28"/>
          <w:szCs w:val="28"/>
        </w:rPr>
        <w:t xml:space="preserve">selon les membres de la famille et </w:t>
      </w:r>
      <w:r w:rsidRPr="00972BC8">
        <w:rPr>
          <w:sz w:val="28"/>
          <w:szCs w:val="28"/>
        </w:rPr>
        <w:t>sur une période de 3 mois, et 200 euros aux employés du secteur privé qui ont perdu leurs revenus</w:t>
      </w:r>
      <w:r w:rsidR="00F63535">
        <w:rPr>
          <w:sz w:val="28"/>
          <w:szCs w:val="28"/>
        </w:rPr>
        <w:t xml:space="preserve"> pour la même durée</w:t>
      </w:r>
      <w:r w:rsidRPr="00972BC8">
        <w:rPr>
          <w:sz w:val="28"/>
          <w:szCs w:val="28"/>
        </w:rPr>
        <w:t xml:space="preserve">, </w:t>
      </w:r>
      <w:r w:rsidRPr="00972BC8">
        <w:rPr>
          <w:sz w:val="28"/>
          <w:szCs w:val="28"/>
        </w:rPr>
        <w:lastRenderedPageBreak/>
        <w:t>mais a exclu les migrants qui n’ont bénéficié que des initiatives de la société civile qui les ont aidés à survivre</w:t>
      </w:r>
      <w:r>
        <w:rPr>
          <w:rStyle w:val="Appelnotedebasdep"/>
          <w:sz w:val="28"/>
          <w:szCs w:val="28"/>
        </w:rPr>
        <w:footnoteReference w:id="24"/>
      </w:r>
      <w:r>
        <w:rPr>
          <w:sz w:val="28"/>
          <w:szCs w:val="28"/>
        </w:rPr>
        <w:t> ;</w:t>
      </w:r>
    </w:p>
    <w:p w:rsidR="00F84613" w:rsidRDefault="00F84613" w:rsidP="00F85B42">
      <w:pPr>
        <w:pStyle w:val="Paragraphedeliste"/>
        <w:numPr>
          <w:ilvl w:val="0"/>
          <w:numId w:val="1"/>
        </w:numPr>
        <w:ind w:left="426"/>
        <w:jc w:val="both"/>
        <w:rPr>
          <w:sz w:val="28"/>
          <w:szCs w:val="28"/>
        </w:rPr>
      </w:pPr>
      <w:r w:rsidRPr="00F84613">
        <w:rPr>
          <w:sz w:val="28"/>
          <w:szCs w:val="28"/>
        </w:rPr>
        <w:t xml:space="preserve">Malgré l’urgence sanitaire que le monde a connue, la migration irrégulière des subsahariens n’a pas cessé malgré la diminution du nombre de candidats, </w:t>
      </w:r>
      <w:r>
        <w:rPr>
          <w:sz w:val="28"/>
          <w:szCs w:val="28"/>
        </w:rPr>
        <w:t xml:space="preserve">ce </w:t>
      </w:r>
      <w:r w:rsidRPr="00F84613">
        <w:rPr>
          <w:sz w:val="28"/>
          <w:szCs w:val="28"/>
        </w:rPr>
        <w:t xml:space="preserve">qui a aggravé les souffrances des migrants en raison des conditions sociales et de la propagation du </w:t>
      </w:r>
      <w:r>
        <w:rPr>
          <w:sz w:val="28"/>
          <w:szCs w:val="28"/>
        </w:rPr>
        <w:t>C</w:t>
      </w:r>
      <w:r w:rsidR="00224EA7">
        <w:rPr>
          <w:sz w:val="28"/>
          <w:szCs w:val="28"/>
        </w:rPr>
        <w:t>ovid-</w:t>
      </w:r>
      <w:r>
        <w:rPr>
          <w:sz w:val="28"/>
          <w:szCs w:val="28"/>
        </w:rPr>
        <w:t xml:space="preserve">19 </w:t>
      </w:r>
      <w:r w:rsidRPr="00F84613">
        <w:rPr>
          <w:sz w:val="28"/>
          <w:szCs w:val="28"/>
        </w:rPr>
        <w:t xml:space="preserve">parmi eux. </w:t>
      </w:r>
      <w:r>
        <w:rPr>
          <w:sz w:val="28"/>
          <w:szCs w:val="28"/>
        </w:rPr>
        <w:t>L</w:t>
      </w:r>
      <w:r w:rsidRPr="00F84613">
        <w:rPr>
          <w:sz w:val="28"/>
          <w:szCs w:val="28"/>
        </w:rPr>
        <w:t>es autorités espagnoles ont annoncé l’arrivée de 986 migrants subsahariens sur leur territoire entre la mi-mars 2020 et le 3 mai 2020</w:t>
      </w:r>
      <w:r w:rsidR="00B24852">
        <w:rPr>
          <w:rStyle w:val="Appelnotedebasdep"/>
          <w:sz w:val="28"/>
          <w:szCs w:val="28"/>
        </w:rPr>
        <w:footnoteReference w:id="25"/>
      </w:r>
      <w:r w:rsidRPr="00F84613">
        <w:rPr>
          <w:sz w:val="28"/>
          <w:szCs w:val="28"/>
        </w:rPr>
        <w:t>.</w:t>
      </w:r>
    </w:p>
    <w:p w:rsidR="00B24852" w:rsidRDefault="00B24852" w:rsidP="00F85B42">
      <w:pPr>
        <w:pStyle w:val="Paragraphedeliste"/>
        <w:numPr>
          <w:ilvl w:val="0"/>
          <w:numId w:val="1"/>
        </w:numPr>
        <w:ind w:left="426"/>
        <w:jc w:val="both"/>
        <w:rPr>
          <w:sz w:val="28"/>
          <w:szCs w:val="28"/>
        </w:rPr>
      </w:pPr>
      <w:r w:rsidRPr="00B24852">
        <w:rPr>
          <w:sz w:val="28"/>
          <w:szCs w:val="28"/>
        </w:rPr>
        <w:t xml:space="preserve">En juin 2020, dans la province de Tarfaya, dans le sud du Royaume du Maroc, des membres de la Gendarmerie royale ont déjoué une tentative d’immigration illégale vers les Canaries espagnoles de 37 migrants clandestins originaires de pays d’Afrique </w:t>
      </w:r>
      <w:proofErr w:type="gramStart"/>
      <w:r w:rsidRPr="00B24852">
        <w:rPr>
          <w:sz w:val="28"/>
          <w:szCs w:val="28"/>
        </w:rPr>
        <w:t xml:space="preserve">subsaharienne </w:t>
      </w:r>
      <w:r>
        <w:rPr>
          <w:sz w:val="28"/>
          <w:szCs w:val="28"/>
        </w:rPr>
        <w:t>,</w:t>
      </w:r>
      <w:r w:rsidRPr="00B24852">
        <w:rPr>
          <w:sz w:val="28"/>
          <w:szCs w:val="28"/>
        </w:rPr>
        <w:t>mais</w:t>
      </w:r>
      <w:proofErr w:type="gramEnd"/>
      <w:r w:rsidRPr="00B24852">
        <w:rPr>
          <w:sz w:val="28"/>
          <w:szCs w:val="28"/>
        </w:rPr>
        <w:t xml:space="preserve"> qui se sont rapidement révélés infectés par le </w:t>
      </w:r>
      <w:r>
        <w:rPr>
          <w:sz w:val="28"/>
          <w:szCs w:val="28"/>
        </w:rPr>
        <w:t>C</w:t>
      </w:r>
      <w:r w:rsidR="00224EA7">
        <w:rPr>
          <w:sz w:val="28"/>
          <w:szCs w:val="28"/>
        </w:rPr>
        <w:t>ovid-</w:t>
      </w:r>
      <w:r>
        <w:rPr>
          <w:sz w:val="28"/>
          <w:szCs w:val="28"/>
        </w:rPr>
        <w:t>19</w:t>
      </w:r>
      <w:r w:rsidRPr="00B24852">
        <w:rPr>
          <w:sz w:val="28"/>
          <w:szCs w:val="28"/>
        </w:rPr>
        <w:t xml:space="preserve"> après avoir été soumis à des tests de détection du virus.</w:t>
      </w:r>
      <w:r w:rsidRPr="00B24852">
        <w:t xml:space="preserve"> </w:t>
      </w:r>
      <w:r w:rsidRPr="00B24852">
        <w:rPr>
          <w:sz w:val="28"/>
          <w:szCs w:val="28"/>
        </w:rPr>
        <w:t xml:space="preserve">Les autorités ont déclaré </w:t>
      </w:r>
      <w:r>
        <w:rPr>
          <w:sz w:val="28"/>
          <w:szCs w:val="28"/>
        </w:rPr>
        <w:t xml:space="preserve">immédiatement </w:t>
      </w:r>
      <w:r w:rsidRPr="00B24852">
        <w:rPr>
          <w:sz w:val="28"/>
          <w:szCs w:val="28"/>
        </w:rPr>
        <w:t>l’état d’alerte</w:t>
      </w:r>
      <w:r>
        <w:rPr>
          <w:sz w:val="28"/>
          <w:szCs w:val="28"/>
        </w:rPr>
        <w:t xml:space="preserve"> et </w:t>
      </w:r>
      <w:r w:rsidRPr="00B24852">
        <w:rPr>
          <w:sz w:val="28"/>
          <w:szCs w:val="28"/>
        </w:rPr>
        <w:t xml:space="preserve"> a conduit </w:t>
      </w:r>
      <w:r>
        <w:rPr>
          <w:sz w:val="28"/>
          <w:szCs w:val="28"/>
        </w:rPr>
        <w:t>une campagne de dépistage du C</w:t>
      </w:r>
      <w:r w:rsidR="00224EA7">
        <w:rPr>
          <w:sz w:val="28"/>
          <w:szCs w:val="28"/>
        </w:rPr>
        <w:t>ovid-1</w:t>
      </w:r>
      <w:r>
        <w:rPr>
          <w:sz w:val="28"/>
          <w:szCs w:val="28"/>
        </w:rPr>
        <w:t xml:space="preserve">9 </w:t>
      </w:r>
      <w:r w:rsidRPr="00B24852">
        <w:rPr>
          <w:sz w:val="28"/>
          <w:szCs w:val="28"/>
        </w:rPr>
        <w:t xml:space="preserve">à la suspicion d’infection des agents de sécurité, des gendarmes et des </w:t>
      </w:r>
      <w:r w:rsidR="00224EA7">
        <w:rPr>
          <w:sz w:val="28"/>
          <w:szCs w:val="28"/>
        </w:rPr>
        <w:t>Haut-</w:t>
      </w:r>
      <w:r w:rsidRPr="00B24852">
        <w:rPr>
          <w:sz w:val="28"/>
          <w:szCs w:val="28"/>
        </w:rPr>
        <w:t>fonctionnaires des autorités publiques</w:t>
      </w:r>
      <w:r>
        <w:rPr>
          <w:sz w:val="28"/>
          <w:szCs w:val="28"/>
        </w:rPr>
        <w:t xml:space="preserve"> .Une équipe </w:t>
      </w:r>
      <w:r w:rsidRPr="00B24852">
        <w:rPr>
          <w:sz w:val="28"/>
          <w:szCs w:val="28"/>
        </w:rPr>
        <w:t>médical militaire spécial chargé</w:t>
      </w:r>
      <w:r>
        <w:rPr>
          <w:sz w:val="28"/>
          <w:szCs w:val="28"/>
        </w:rPr>
        <w:t>e</w:t>
      </w:r>
      <w:r w:rsidRPr="00B24852">
        <w:rPr>
          <w:sz w:val="28"/>
          <w:szCs w:val="28"/>
        </w:rPr>
        <w:t xml:space="preserve"> de suivre la situation des </w:t>
      </w:r>
      <w:r>
        <w:rPr>
          <w:sz w:val="28"/>
          <w:szCs w:val="28"/>
        </w:rPr>
        <w:t>personnes contaminées (migrants et responsables) est arrivée sous ordres royales,</w:t>
      </w:r>
      <w:r w:rsidRPr="00B24852">
        <w:rPr>
          <w:sz w:val="28"/>
          <w:szCs w:val="28"/>
        </w:rPr>
        <w:t xml:space="preserve"> d’autant plus que les autorités espagnoles avaient annoncé une semaine avant cet incident qu’elles avaient soumis des migrants clandestins arrivés par bateau à un test Covid, pour constater que 14 personnes sur 34 étaient infectées</w:t>
      </w:r>
      <w:r>
        <w:rPr>
          <w:rStyle w:val="Appelnotedebasdep"/>
          <w:sz w:val="28"/>
          <w:szCs w:val="28"/>
        </w:rPr>
        <w:footnoteReference w:id="26"/>
      </w:r>
      <w:r w:rsidRPr="00B24852">
        <w:rPr>
          <w:sz w:val="28"/>
          <w:szCs w:val="28"/>
        </w:rPr>
        <w:t xml:space="preserve"> ;</w:t>
      </w:r>
    </w:p>
    <w:p w:rsidR="00B24852" w:rsidRDefault="00B24852" w:rsidP="00F85B42">
      <w:pPr>
        <w:pStyle w:val="Paragraphedeliste"/>
        <w:numPr>
          <w:ilvl w:val="0"/>
          <w:numId w:val="1"/>
        </w:numPr>
        <w:ind w:left="426"/>
        <w:jc w:val="both"/>
        <w:rPr>
          <w:sz w:val="28"/>
          <w:szCs w:val="28"/>
        </w:rPr>
      </w:pPr>
      <w:r w:rsidRPr="00B24852">
        <w:rPr>
          <w:sz w:val="28"/>
          <w:szCs w:val="28"/>
        </w:rPr>
        <w:t xml:space="preserve">On peut dire que la souffrance des migrants pendant la crise du Covid a été double, d’une part, en raison de la propagation de l’épidémie parmi eux, et d’autre part, en raison des mesures strictes de l’état d’urgence, qui ont réduit leurs ressources à zéro et les ont laissés dans un état de déficit et de pauvreté, en particulier avec l’augmentation de leur afflux sans arrêt, bien que dans une moindre mesure pendant la période d’urgence sanitaire au </w:t>
      </w:r>
      <w:proofErr w:type="gramStart"/>
      <w:r w:rsidRPr="00B24852">
        <w:rPr>
          <w:sz w:val="28"/>
          <w:szCs w:val="28"/>
        </w:rPr>
        <w:t>Maroc;</w:t>
      </w:r>
      <w:proofErr w:type="gramEnd"/>
    </w:p>
    <w:p w:rsidR="00DE23A6" w:rsidRDefault="00DE23A6" w:rsidP="00DE23A6">
      <w:pPr>
        <w:pStyle w:val="Paragraphedeliste"/>
        <w:ind w:left="426"/>
        <w:jc w:val="both"/>
        <w:rPr>
          <w:sz w:val="28"/>
          <w:szCs w:val="28"/>
        </w:rPr>
      </w:pPr>
    </w:p>
    <w:p w:rsidR="00DE23A6" w:rsidRPr="00DE23A6" w:rsidRDefault="00DE23A6" w:rsidP="00DE23A6">
      <w:pPr>
        <w:pStyle w:val="Paragraphedeliste"/>
        <w:numPr>
          <w:ilvl w:val="0"/>
          <w:numId w:val="2"/>
        </w:numPr>
        <w:jc w:val="both"/>
        <w:rPr>
          <w:b/>
          <w:bCs/>
          <w:color w:val="0070C0"/>
          <w:sz w:val="28"/>
          <w:szCs w:val="28"/>
        </w:rPr>
      </w:pPr>
      <w:r w:rsidRPr="00DE23A6">
        <w:rPr>
          <w:b/>
          <w:bCs/>
          <w:color w:val="0070C0"/>
          <w:sz w:val="28"/>
          <w:szCs w:val="28"/>
        </w:rPr>
        <w:t>Conclusion générale :</w:t>
      </w:r>
    </w:p>
    <w:p w:rsidR="00F85B42" w:rsidRDefault="00DE23A6" w:rsidP="00DE23A6">
      <w:pPr>
        <w:pStyle w:val="Paragraphedeliste"/>
        <w:numPr>
          <w:ilvl w:val="0"/>
          <w:numId w:val="1"/>
        </w:numPr>
        <w:ind w:left="426"/>
        <w:jc w:val="both"/>
        <w:rPr>
          <w:sz w:val="28"/>
          <w:szCs w:val="28"/>
        </w:rPr>
      </w:pPr>
      <w:r>
        <w:rPr>
          <w:sz w:val="28"/>
          <w:szCs w:val="28"/>
        </w:rPr>
        <w:lastRenderedPageBreak/>
        <w:t xml:space="preserve"> Comme aspect </w:t>
      </w:r>
      <w:r w:rsidRPr="00DE23A6">
        <w:rPr>
          <w:sz w:val="28"/>
          <w:szCs w:val="28"/>
        </w:rPr>
        <w:t>positi</w:t>
      </w:r>
      <w:r>
        <w:rPr>
          <w:sz w:val="28"/>
          <w:szCs w:val="28"/>
        </w:rPr>
        <w:t>f</w:t>
      </w:r>
      <w:r w:rsidRPr="00DE23A6">
        <w:rPr>
          <w:sz w:val="28"/>
          <w:szCs w:val="28"/>
        </w:rPr>
        <w:t xml:space="preserve"> de la mise en œuvre de la C</w:t>
      </w:r>
      <w:r>
        <w:rPr>
          <w:sz w:val="28"/>
          <w:szCs w:val="28"/>
        </w:rPr>
        <w:t>MW</w:t>
      </w:r>
      <w:r w:rsidRPr="00DE23A6">
        <w:rPr>
          <w:sz w:val="28"/>
          <w:szCs w:val="28"/>
        </w:rPr>
        <w:t xml:space="preserve"> et grâce à sa politique nationale d’asile et de migration, qui est mise en œuvre à travers 11 programmes et 81 opérations, le Maroc est considéré comme un modèle dans la région nord-africaine pour l’intégration des migrants dans la société. Cependant, il subsiste des carences qui s’imposent en raison de la persistance de flux </w:t>
      </w:r>
      <w:r>
        <w:rPr>
          <w:sz w:val="28"/>
          <w:szCs w:val="28"/>
        </w:rPr>
        <w:t>migratoires</w:t>
      </w:r>
      <w:r w:rsidRPr="00DE23A6">
        <w:rPr>
          <w:sz w:val="28"/>
          <w:szCs w:val="28"/>
        </w:rPr>
        <w:t xml:space="preserve"> irréguliers et de leurs coûts économiques, sociétaux, sécuritaires et régionaux. Cela nécessite la mise en œuvre d’une approche collective visant à impliquer les pays d’origine, de transit et d’accueil dans lesquels se trouve </w:t>
      </w:r>
      <w:r>
        <w:rPr>
          <w:sz w:val="28"/>
          <w:szCs w:val="28"/>
        </w:rPr>
        <w:t xml:space="preserve">désormais </w:t>
      </w:r>
      <w:r w:rsidRPr="00DE23A6">
        <w:rPr>
          <w:sz w:val="28"/>
          <w:szCs w:val="28"/>
        </w:rPr>
        <w:t>le Maroc, dans la résolution du problème de la migration irrégulière et l’investissement dans le capital humain</w:t>
      </w:r>
      <w:r>
        <w:rPr>
          <w:sz w:val="28"/>
          <w:szCs w:val="28"/>
        </w:rPr>
        <w:t xml:space="preserve"> en r</w:t>
      </w:r>
      <w:r w:rsidRPr="00DE23A6">
        <w:rPr>
          <w:sz w:val="28"/>
          <w:szCs w:val="28"/>
        </w:rPr>
        <w:t>enfor</w:t>
      </w:r>
      <w:r>
        <w:rPr>
          <w:sz w:val="28"/>
          <w:szCs w:val="28"/>
        </w:rPr>
        <w:t>çant</w:t>
      </w:r>
      <w:r w:rsidRPr="00DE23A6">
        <w:rPr>
          <w:sz w:val="28"/>
          <w:szCs w:val="28"/>
        </w:rPr>
        <w:t xml:space="preserve"> l’économie solidaire</w:t>
      </w:r>
      <w:r>
        <w:rPr>
          <w:sz w:val="28"/>
          <w:szCs w:val="28"/>
        </w:rPr>
        <w:t xml:space="preserve"> entre pays</w:t>
      </w:r>
      <w:r w:rsidRPr="00DE23A6">
        <w:rPr>
          <w:sz w:val="28"/>
          <w:szCs w:val="28"/>
        </w:rPr>
        <w:t xml:space="preserve">, qui aura une incidence positive sur la situation des migrants, de l’économie </w:t>
      </w:r>
      <w:r>
        <w:rPr>
          <w:sz w:val="28"/>
          <w:szCs w:val="28"/>
        </w:rPr>
        <w:t>des pays de destination</w:t>
      </w:r>
      <w:r w:rsidRPr="00DE23A6">
        <w:rPr>
          <w:sz w:val="28"/>
          <w:szCs w:val="28"/>
        </w:rPr>
        <w:t xml:space="preserve"> et les pays d’origine.</w:t>
      </w:r>
    </w:p>
    <w:p w:rsidR="00407FF6" w:rsidRDefault="00407FF6" w:rsidP="00407FF6">
      <w:pPr>
        <w:pStyle w:val="Paragraphedeliste"/>
        <w:numPr>
          <w:ilvl w:val="0"/>
          <w:numId w:val="2"/>
        </w:numPr>
        <w:jc w:val="both"/>
        <w:rPr>
          <w:b/>
          <w:bCs/>
          <w:color w:val="0070C0"/>
          <w:sz w:val="28"/>
          <w:szCs w:val="28"/>
        </w:rPr>
      </w:pPr>
      <w:r w:rsidRPr="00407FF6">
        <w:rPr>
          <w:b/>
          <w:bCs/>
          <w:color w:val="0070C0"/>
          <w:sz w:val="28"/>
          <w:szCs w:val="28"/>
        </w:rPr>
        <w:t>Recommandations :</w:t>
      </w:r>
    </w:p>
    <w:p w:rsidR="00407FF6" w:rsidRDefault="00407FF6" w:rsidP="00407FF6">
      <w:pPr>
        <w:jc w:val="both"/>
        <w:rPr>
          <w:sz w:val="28"/>
          <w:szCs w:val="28"/>
        </w:rPr>
      </w:pPr>
      <w:r>
        <w:rPr>
          <w:sz w:val="28"/>
          <w:szCs w:val="28"/>
        </w:rPr>
        <w:t xml:space="preserve">      </w:t>
      </w:r>
      <w:r w:rsidRPr="00407FF6">
        <w:rPr>
          <w:sz w:val="28"/>
          <w:szCs w:val="28"/>
        </w:rPr>
        <w:t>À la lumière des données présentées, le Forum Justice et Droits de l’Homme demande au Comité pour la protection de tous les migrants et des membres de leur famille de soumettre les recommandations suivantes au Gouvernement marocain :</w:t>
      </w:r>
    </w:p>
    <w:p w:rsidR="00407FF6" w:rsidRPr="00224EA7" w:rsidRDefault="00407FF6" w:rsidP="00407FF6">
      <w:pPr>
        <w:pStyle w:val="Paragraphedeliste"/>
        <w:numPr>
          <w:ilvl w:val="0"/>
          <w:numId w:val="9"/>
        </w:numPr>
        <w:jc w:val="both"/>
        <w:rPr>
          <w:b/>
          <w:bCs/>
          <w:sz w:val="28"/>
          <w:szCs w:val="28"/>
        </w:rPr>
      </w:pPr>
      <w:r w:rsidRPr="00224EA7">
        <w:rPr>
          <w:b/>
          <w:bCs/>
          <w:sz w:val="28"/>
          <w:szCs w:val="28"/>
        </w:rPr>
        <w:t xml:space="preserve">La nécessité d’accélérer le processus de l’approbation du projet de loi </w:t>
      </w:r>
      <w:r w:rsidR="00224EA7">
        <w:rPr>
          <w:b/>
          <w:bCs/>
          <w:sz w:val="28"/>
          <w:szCs w:val="28"/>
        </w:rPr>
        <w:t>n°</w:t>
      </w:r>
      <w:r w:rsidRPr="00224EA7">
        <w:rPr>
          <w:b/>
          <w:bCs/>
          <w:sz w:val="28"/>
          <w:szCs w:val="28"/>
        </w:rPr>
        <w:t xml:space="preserve"> 72.17 relatif à l’entrée et au séjour des étrangers au Royaume du Maroc et à l’immigration, qui permettra de l’harmoniser avec le contenu de la Convention internationale pour la protection des travailleurs migrants et des membres de leur </w:t>
      </w:r>
      <w:proofErr w:type="gramStart"/>
      <w:r w:rsidRPr="00224EA7">
        <w:rPr>
          <w:b/>
          <w:bCs/>
          <w:sz w:val="28"/>
          <w:szCs w:val="28"/>
        </w:rPr>
        <w:t>famille;</w:t>
      </w:r>
      <w:proofErr w:type="gramEnd"/>
    </w:p>
    <w:p w:rsidR="00407FF6" w:rsidRPr="00224EA7" w:rsidRDefault="00407FF6" w:rsidP="00407FF6">
      <w:pPr>
        <w:pStyle w:val="Paragraphedeliste"/>
        <w:numPr>
          <w:ilvl w:val="0"/>
          <w:numId w:val="9"/>
        </w:numPr>
        <w:jc w:val="both"/>
        <w:rPr>
          <w:b/>
          <w:bCs/>
          <w:sz w:val="28"/>
          <w:szCs w:val="28"/>
        </w:rPr>
      </w:pPr>
      <w:r w:rsidRPr="00224EA7">
        <w:rPr>
          <w:b/>
          <w:bCs/>
          <w:sz w:val="28"/>
          <w:szCs w:val="28"/>
        </w:rPr>
        <w:t xml:space="preserve"> La nécessité d’accélérer le processus de l’approbation du projet de loi </w:t>
      </w:r>
      <w:r w:rsidR="00224EA7">
        <w:rPr>
          <w:b/>
          <w:bCs/>
          <w:sz w:val="28"/>
          <w:szCs w:val="28"/>
        </w:rPr>
        <w:t>n°</w:t>
      </w:r>
      <w:r w:rsidRPr="00224EA7">
        <w:rPr>
          <w:b/>
          <w:bCs/>
          <w:sz w:val="28"/>
          <w:szCs w:val="28"/>
        </w:rPr>
        <w:t xml:space="preserve"> 66.17 sur l’asile et les conditions de son </w:t>
      </w:r>
      <w:proofErr w:type="gramStart"/>
      <w:r w:rsidRPr="00224EA7">
        <w:rPr>
          <w:b/>
          <w:bCs/>
          <w:sz w:val="28"/>
          <w:szCs w:val="28"/>
        </w:rPr>
        <w:t>octroi;</w:t>
      </w:r>
      <w:proofErr w:type="gramEnd"/>
    </w:p>
    <w:p w:rsidR="00407FF6" w:rsidRPr="00224EA7" w:rsidRDefault="00407FF6" w:rsidP="00407FF6">
      <w:pPr>
        <w:pStyle w:val="Paragraphedeliste"/>
        <w:numPr>
          <w:ilvl w:val="0"/>
          <w:numId w:val="9"/>
        </w:numPr>
        <w:jc w:val="both"/>
        <w:rPr>
          <w:b/>
          <w:bCs/>
          <w:sz w:val="28"/>
          <w:szCs w:val="28"/>
        </w:rPr>
      </w:pPr>
      <w:r w:rsidRPr="00224EA7">
        <w:rPr>
          <w:b/>
          <w:bCs/>
          <w:sz w:val="28"/>
          <w:szCs w:val="28"/>
        </w:rPr>
        <w:t>Il est important de réfléchir aux mécanismes permettant aux migrants en situation irrégulière d’accéder au système de santé à travers des mesures de solidarité interministérielles</w:t>
      </w:r>
      <w:r w:rsidR="00224EA7">
        <w:rPr>
          <w:b/>
          <w:bCs/>
          <w:sz w:val="28"/>
          <w:szCs w:val="28"/>
        </w:rPr>
        <w:t xml:space="preserve"> par </w:t>
      </w:r>
      <w:r w:rsidRPr="00224EA7">
        <w:rPr>
          <w:b/>
          <w:bCs/>
          <w:sz w:val="28"/>
          <w:szCs w:val="28"/>
        </w:rPr>
        <w:t>la création d’un fonds spécial</w:t>
      </w:r>
      <w:r w:rsidR="00224EA7">
        <w:rPr>
          <w:b/>
          <w:bCs/>
          <w:sz w:val="28"/>
          <w:szCs w:val="28"/>
        </w:rPr>
        <w:t xml:space="preserve"> </w:t>
      </w:r>
      <w:r w:rsidRPr="00224EA7">
        <w:rPr>
          <w:b/>
          <w:bCs/>
          <w:sz w:val="28"/>
          <w:szCs w:val="28"/>
        </w:rPr>
        <w:t xml:space="preserve">et l’adoption d’un registre médical pour chaque migrant </w:t>
      </w:r>
      <w:proofErr w:type="gramStart"/>
      <w:r w:rsidRPr="00224EA7">
        <w:rPr>
          <w:b/>
          <w:bCs/>
          <w:sz w:val="28"/>
          <w:szCs w:val="28"/>
        </w:rPr>
        <w:t>irrégulier;</w:t>
      </w:r>
      <w:proofErr w:type="gramEnd"/>
    </w:p>
    <w:p w:rsidR="00407FF6" w:rsidRPr="00224EA7" w:rsidRDefault="00407FF6" w:rsidP="00407FF6">
      <w:pPr>
        <w:pStyle w:val="Paragraphedeliste"/>
        <w:numPr>
          <w:ilvl w:val="0"/>
          <w:numId w:val="9"/>
        </w:numPr>
        <w:jc w:val="both"/>
        <w:rPr>
          <w:b/>
          <w:bCs/>
          <w:sz w:val="28"/>
          <w:szCs w:val="28"/>
        </w:rPr>
      </w:pPr>
      <w:r w:rsidRPr="00224EA7">
        <w:rPr>
          <w:b/>
          <w:bCs/>
          <w:sz w:val="28"/>
          <w:szCs w:val="28"/>
        </w:rPr>
        <w:t xml:space="preserve">Accorder aux migrants le droit aux recours </w:t>
      </w:r>
      <w:r w:rsidR="00224EA7">
        <w:rPr>
          <w:b/>
          <w:bCs/>
          <w:sz w:val="28"/>
          <w:szCs w:val="28"/>
        </w:rPr>
        <w:t>devant les instances judiciaires locales</w:t>
      </w:r>
      <w:r w:rsidRPr="00224EA7">
        <w:rPr>
          <w:b/>
          <w:bCs/>
          <w:sz w:val="28"/>
          <w:szCs w:val="28"/>
        </w:rPr>
        <w:t xml:space="preserve"> demeure essentiel quel que soit leur statut vis-à-vis du droit d’entrée sur le territoire marocain, sans entraîner aucune mesure d’expulsion forcée dans le cas où ils seraient victimes de violations de leurs droits universels ;</w:t>
      </w:r>
    </w:p>
    <w:p w:rsidR="00407FF6" w:rsidRPr="00224EA7" w:rsidRDefault="00407FF6" w:rsidP="00407FF6">
      <w:pPr>
        <w:pStyle w:val="Paragraphedeliste"/>
        <w:numPr>
          <w:ilvl w:val="0"/>
          <w:numId w:val="9"/>
        </w:numPr>
        <w:jc w:val="both"/>
        <w:rPr>
          <w:b/>
          <w:bCs/>
          <w:sz w:val="28"/>
          <w:szCs w:val="28"/>
        </w:rPr>
      </w:pPr>
      <w:r w:rsidRPr="00224EA7">
        <w:rPr>
          <w:b/>
          <w:bCs/>
          <w:sz w:val="28"/>
          <w:szCs w:val="28"/>
        </w:rPr>
        <w:lastRenderedPageBreak/>
        <w:t xml:space="preserve">Il est absolument nécessaire de concevoir des mesures d’urgences pour intensifier les campagnes d’inspection du travail, </w:t>
      </w:r>
      <w:r w:rsidR="00224EA7">
        <w:rPr>
          <w:b/>
          <w:bCs/>
          <w:sz w:val="28"/>
          <w:szCs w:val="28"/>
        </w:rPr>
        <w:t>de</w:t>
      </w:r>
      <w:r w:rsidRPr="00224EA7">
        <w:rPr>
          <w:b/>
          <w:bCs/>
          <w:sz w:val="28"/>
          <w:szCs w:val="28"/>
        </w:rPr>
        <w:t xml:space="preserve"> </w:t>
      </w:r>
      <w:r w:rsidR="00224EA7">
        <w:rPr>
          <w:b/>
          <w:bCs/>
          <w:sz w:val="28"/>
          <w:szCs w:val="28"/>
        </w:rPr>
        <w:t>punir</w:t>
      </w:r>
      <w:r w:rsidRPr="00224EA7">
        <w:rPr>
          <w:b/>
          <w:bCs/>
          <w:sz w:val="28"/>
          <w:szCs w:val="28"/>
        </w:rPr>
        <w:t xml:space="preserve"> les cas de violations du droit du travail pour les migrants, de régulariser leur statut</w:t>
      </w:r>
      <w:r w:rsidR="00540AD0" w:rsidRPr="00224EA7">
        <w:rPr>
          <w:b/>
          <w:bCs/>
          <w:sz w:val="28"/>
          <w:szCs w:val="28"/>
        </w:rPr>
        <w:t xml:space="preserve"> en raison de leur travail</w:t>
      </w:r>
      <w:r w:rsidRPr="00224EA7">
        <w:rPr>
          <w:b/>
          <w:bCs/>
          <w:sz w:val="28"/>
          <w:szCs w:val="28"/>
        </w:rPr>
        <w:t xml:space="preserve">, de leur fournir les garanties prévues </w:t>
      </w:r>
      <w:r w:rsidR="00540AD0" w:rsidRPr="00224EA7">
        <w:rPr>
          <w:b/>
          <w:bCs/>
          <w:sz w:val="28"/>
          <w:szCs w:val="28"/>
        </w:rPr>
        <w:t xml:space="preserve">par loi </w:t>
      </w:r>
      <w:r w:rsidRPr="00224EA7">
        <w:rPr>
          <w:b/>
          <w:bCs/>
          <w:sz w:val="28"/>
          <w:szCs w:val="28"/>
        </w:rPr>
        <w:t>le cas échéant ;</w:t>
      </w:r>
    </w:p>
    <w:p w:rsidR="00540AD0" w:rsidRPr="00224EA7" w:rsidRDefault="00540AD0" w:rsidP="00407FF6">
      <w:pPr>
        <w:pStyle w:val="Paragraphedeliste"/>
        <w:numPr>
          <w:ilvl w:val="0"/>
          <w:numId w:val="9"/>
        </w:numPr>
        <w:jc w:val="both"/>
        <w:rPr>
          <w:b/>
          <w:bCs/>
          <w:sz w:val="28"/>
          <w:szCs w:val="28"/>
        </w:rPr>
      </w:pPr>
      <w:r w:rsidRPr="00224EA7">
        <w:rPr>
          <w:b/>
          <w:bCs/>
          <w:sz w:val="28"/>
          <w:szCs w:val="28"/>
        </w:rPr>
        <w:t>Il est recommandé d’adopter de</w:t>
      </w:r>
      <w:r w:rsidR="00224EA7">
        <w:rPr>
          <w:b/>
          <w:bCs/>
          <w:sz w:val="28"/>
          <w:szCs w:val="28"/>
        </w:rPr>
        <w:t>s</w:t>
      </w:r>
      <w:r w:rsidRPr="00224EA7">
        <w:rPr>
          <w:b/>
          <w:bCs/>
          <w:sz w:val="28"/>
          <w:szCs w:val="28"/>
        </w:rPr>
        <w:t xml:space="preserve"> mesures </w:t>
      </w:r>
      <w:r w:rsidR="00224EA7" w:rsidRPr="00224EA7">
        <w:rPr>
          <w:b/>
          <w:bCs/>
          <w:sz w:val="28"/>
          <w:szCs w:val="28"/>
        </w:rPr>
        <w:t>exceptionnelles permettant</w:t>
      </w:r>
      <w:r w:rsidRPr="00224EA7">
        <w:rPr>
          <w:b/>
          <w:bCs/>
          <w:sz w:val="28"/>
          <w:szCs w:val="28"/>
        </w:rPr>
        <w:t xml:space="preserve"> aux familles de migrants en situation irrégulière de régulariser leur situation dans le cas où un enfant serait officiellement inscrit dans le système éducatif, et de veiller à ce qu’elles soient inscrites au régime de protection sociale;</w:t>
      </w:r>
    </w:p>
    <w:p w:rsidR="00540AD0" w:rsidRDefault="00540AD0" w:rsidP="00407FF6">
      <w:pPr>
        <w:pStyle w:val="Paragraphedeliste"/>
        <w:numPr>
          <w:ilvl w:val="0"/>
          <w:numId w:val="9"/>
        </w:numPr>
        <w:jc w:val="both"/>
        <w:rPr>
          <w:b/>
          <w:bCs/>
          <w:sz w:val="28"/>
          <w:szCs w:val="28"/>
        </w:rPr>
      </w:pPr>
      <w:r w:rsidRPr="00224EA7">
        <w:rPr>
          <w:b/>
          <w:bCs/>
          <w:sz w:val="28"/>
          <w:szCs w:val="28"/>
        </w:rPr>
        <w:t>Il convient de créer une base de données par l’intermédiaire de l’</w:t>
      </w:r>
      <w:r w:rsidR="001E0A68">
        <w:rPr>
          <w:b/>
          <w:bCs/>
          <w:sz w:val="28"/>
          <w:szCs w:val="28"/>
        </w:rPr>
        <w:t>A</w:t>
      </w:r>
      <w:r w:rsidRPr="00224EA7">
        <w:rPr>
          <w:b/>
          <w:bCs/>
          <w:sz w:val="28"/>
          <w:szCs w:val="28"/>
        </w:rPr>
        <w:t xml:space="preserve">gence pour l’emploi ANAPEC pour les migrants à la recherche d’un emploi qui ont été régularisés et de les aider à trouver un emploi adapté à leur parcours professionnel.   </w:t>
      </w:r>
    </w:p>
    <w:p w:rsidR="001E0A68" w:rsidRPr="00224EA7" w:rsidRDefault="001E0A68" w:rsidP="001E0A68">
      <w:pPr>
        <w:pStyle w:val="Paragraphedeliste"/>
        <w:ind w:left="781"/>
        <w:jc w:val="both"/>
        <w:rPr>
          <w:b/>
          <w:bCs/>
          <w:sz w:val="28"/>
          <w:szCs w:val="28"/>
        </w:rPr>
      </w:pPr>
    </w:p>
    <w:sectPr w:rsidR="001E0A68" w:rsidRPr="00224EA7" w:rsidSect="00FD3ABA">
      <w:footerReference w:type="even" r:id="rId13"/>
      <w:footerReference w:type="default" r:id="rId1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02C4" w:rsidRDefault="004702C4" w:rsidP="00383AE0">
      <w:r>
        <w:separator/>
      </w:r>
    </w:p>
  </w:endnote>
  <w:endnote w:type="continuationSeparator" w:id="0">
    <w:p w:rsidR="004702C4" w:rsidRDefault="004702C4" w:rsidP="00383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Bernard MT Condensed">
    <w:panose1 w:val="02050806060905020404"/>
    <w:charset w:val="4D"/>
    <w:family w:val="roman"/>
    <w:pitch w:val="variable"/>
    <w:sig w:usb0="00000003" w:usb1="00000000" w:usb2="00000000" w:usb3="00000000" w:csb0="00000001" w:csb1="00000000"/>
  </w:font>
  <w:font w:name="Aljazeera">
    <w:altName w:val="Arial"/>
    <w:panose1 w:val="020B0604020202020204"/>
    <w:charset w:val="00"/>
    <w:family w:val="auto"/>
    <w:pitch w:val="variable"/>
    <w:sig w:usb0="00000000" w:usb1="00000000" w:usb2="00000000"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572965653"/>
      <w:docPartObj>
        <w:docPartGallery w:val="Page Numbers (Bottom of Page)"/>
        <w:docPartUnique/>
      </w:docPartObj>
    </w:sdtPr>
    <w:sdtContent>
      <w:p w:rsidR="001E0A68" w:rsidRDefault="001E0A68" w:rsidP="00907B5B">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1E0A68" w:rsidRDefault="001E0A68" w:rsidP="001E0A6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560517320"/>
      <w:docPartObj>
        <w:docPartGallery w:val="Page Numbers (Bottom of Page)"/>
        <w:docPartUnique/>
      </w:docPartObj>
    </w:sdtPr>
    <w:sdtContent>
      <w:p w:rsidR="001E0A68" w:rsidRDefault="001E0A68" w:rsidP="00907B5B">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1E0A68" w:rsidRDefault="001E0A68" w:rsidP="001E0A68">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02C4" w:rsidRDefault="004702C4" w:rsidP="00383AE0">
      <w:r>
        <w:separator/>
      </w:r>
    </w:p>
  </w:footnote>
  <w:footnote w:type="continuationSeparator" w:id="0">
    <w:p w:rsidR="004702C4" w:rsidRDefault="004702C4" w:rsidP="00383AE0">
      <w:r>
        <w:continuationSeparator/>
      </w:r>
    </w:p>
  </w:footnote>
  <w:footnote w:id="1">
    <w:p w:rsidR="00383AE0" w:rsidRPr="00383AE0" w:rsidRDefault="00383AE0">
      <w:pPr>
        <w:pStyle w:val="Notedebasdepage"/>
        <w:rPr>
          <w:lang w:val="fr-FR"/>
        </w:rPr>
      </w:pPr>
      <w:r>
        <w:rPr>
          <w:rStyle w:val="Appelnotedebasdep"/>
        </w:rPr>
        <w:footnoteRef/>
      </w:r>
      <w:r>
        <w:t xml:space="preserve"> Extrait du livre « Les conventions fondamentales en matière des droits de l’Homme -Edition </w:t>
      </w:r>
      <w:proofErr w:type="gramStart"/>
      <w:r>
        <w:t>2019 .</w:t>
      </w:r>
      <w:proofErr w:type="gramEnd"/>
      <w:r>
        <w:t xml:space="preserve"> Publications de la Délégation Interministérielle aux Droits de l’Homme »</w:t>
      </w:r>
    </w:p>
  </w:footnote>
  <w:footnote w:id="2">
    <w:p w:rsidR="00383AE0" w:rsidRPr="00C46BF5" w:rsidRDefault="00383AE0">
      <w:pPr>
        <w:pStyle w:val="Notedebasdepage"/>
        <w:rPr>
          <w:lang w:val="fr-FR"/>
        </w:rPr>
      </w:pPr>
      <w:r>
        <w:rPr>
          <w:rStyle w:val="Appelnotedebasdep"/>
        </w:rPr>
        <w:footnoteRef/>
      </w:r>
      <w:r>
        <w:t xml:space="preserve"> </w:t>
      </w:r>
      <w:hyperlink r:id="rId1" w:history="1">
        <w:r w:rsidRPr="00FD6C74">
          <w:rPr>
            <w:rStyle w:val="Lienhypertexte"/>
          </w:rPr>
          <w:t>https://www.gadem-asso.org/migration-irreguliere-le-maroc-recevra-500-millions-deuros-de-la-part-de-lunion-europeenne/</w:t>
        </w:r>
      </w:hyperlink>
    </w:p>
  </w:footnote>
  <w:footnote w:id="3">
    <w:p w:rsidR="00C46BF5" w:rsidRPr="004B5858" w:rsidRDefault="00C46BF5">
      <w:pPr>
        <w:pStyle w:val="Notedebasdepage"/>
        <w:rPr>
          <w:lang w:val="fr-FR"/>
        </w:rPr>
      </w:pPr>
      <w:r>
        <w:rPr>
          <w:rStyle w:val="Appelnotedebasdep"/>
        </w:rPr>
        <w:footnoteRef/>
      </w:r>
      <w:r>
        <w:t xml:space="preserve"> Extrait du discours du Roi du Maroc à l’occasion du 30</w:t>
      </w:r>
      <w:r w:rsidRPr="00553C79">
        <w:rPr>
          <w:vertAlign w:val="superscript"/>
        </w:rPr>
        <w:t>ème</w:t>
      </w:r>
      <w:r>
        <w:t xml:space="preserve"> Sommet de l’Union </w:t>
      </w:r>
      <w:proofErr w:type="gramStart"/>
      <w:r>
        <w:t>Africaine ,le</w:t>
      </w:r>
      <w:proofErr w:type="gramEnd"/>
      <w:r>
        <w:t xml:space="preserve"> 29 janvier 2018 , à Addis -Abeba</w:t>
      </w:r>
    </w:p>
  </w:footnote>
  <w:footnote w:id="4">
    <w:p w:rsidR="004B5858" w:rsidRPr="004B5858" w:rsidRDefault="004B5858">
      <w:pPr>
        <w:pStyle w:val="Notedebasdepage"/>
        <w:rPr>
          <w:lang w:val="fr-FR"/>
        </w:rPr>
      </w:pPr>
      <w:r>
        <w:rPr>
          <w:rStyle w:val="Appelnotedebasdep"/>
        </w:rPr>
        <w:footnoteRef/>
      </w:r>
      <w:r>
        <w:t xml:space="preserve"> </w:t>
      </w:r>
      <w:hyperlink r:id="rId2" w:history="1">
        <w:r w:rsidRPr="00FD6C74">
          <w:rPr>
            <w:rStyle w:val="Lienhypertexte"/>
          </w:rPr>
          <w:t>https://www.ecoactu.ma/melilla-politique-migratoire-du-maroc/</w:t>
        </w:r>
      </w:hyperlink>
    </w:p>
  </w:footnote>
  <w:footnote w:id="5">
    <w:p w:rsidR="00CF7B0E" w:rsidRPr="00CF7B0E" w:rsidRDefault="00CF7B0E">
      <w:pPr>
        <w:pStyle w:val="Notedebasdepage"/>
        <w:rPr>
          <w:lang w:val="fr-FR"/>
        </w:rPr>
      </w:pPr>
      <w:r>
        <w:rPr>
          <w:rStyle w:val="Appelnotedebasdep"/>
        </w:rPr>
        <w:footnoteRef/>
      </w:r>
      <w:r>
        <w:t xml:space="preserve"> </w:t>
      </w:r>
      <w:hyperlink r:id="rId3" w:history="1">
        <w:r w:rsidRPr="00410DD7">
          <w:rPr>
            <w:rStyle w:val="Lienhypertexte"/>
          </w:rPr>
          <w:t>https://www.refworld.org/docid/3ae6b4ed5c.html</w:t>
        </w:r>
      </w:hyperlink>
    </w:p>
  </w:footnote>
  <w:footnote w:id="6">
    <w:p w:rsidR="00CF7B0E" w:rsidRPr="00CF7B0E" w:rsidRDefault="00CF7B0E">
      <w:pPr>
        <w:pStyle w:val="Notedebasdepage"/>
        <w:rPr>
          <w:rtl/>
          <w:lang w:val="fr-FR"/>
        </w:rPr>
      </w:pPr>
      <w:r>
        <w:rPr>
          <w:rStyle w:val="Appelnotedebasdep"/>
        </w:rPr>
        <w:footnoteRef/>
      </w:r>
      <w:r>
        <w:t xml:space="preserve"> </w:t>
      </w:r>
      <w:hyperlink r:id="rId4" w:history="1">
        <w:r w:rsidRPr="00520F0B">
          <w:rPr>
            <w:rStyle w:val="Lienhypertexte"/>
          </w:rPr>
          <w:t>https://www.refworld.org/docid/3ae6b4ed5c.html</w:t>
        </w:r>
      </w:hyperlink>
      <w:r>
        <w:rPr>
          <w:rFonts w:hint="cs"/>
          <w:rtl/>
        </w:rPr>
        <w:t xml:space="preserve"> </w:t>
      </w:r>
      <w:r w:rsidRPr="00520F0B">
        <w:t>: Arti</w:t>
      </w:r>
      <w:r>
        <w:t>cles 42,43,44 ,45,46,47,48,49,50,51,52,53 et 54</w:t>
      </w:r>
    </w:p>
  </w:footnote>
  <w:footnote w:id="7">
    <w:p w:rsidR="000E3C58" w:rsidRPr="00FD43A1" w:rsidRDefault="000E3C58">
      <w:pPr>
        <w:pStyle w:val="Notedebasdepage"/>
        <w:rPr>
          <w:lang w:val="fr-FR"/>
        </w:rPr>
      </w:pPr>
      <w:r>
        <w:rPr>
          <w:rStyle w:val="Appelnotedebasdep"/>
        </w:rPr>
        <w:footnoteRef/>
      </w:r>
      <w:r>
        <w:t xml:space="preserve"> Document : CMW/C/MAR/CO/1 paragraphe </w:t>
      </w:r>
      <w:r w:rsidR="00EE3B77">
        <w:t>9 : Observations</w:t>
      </w:r>
      <w:r>
        <w:t xml:space="preserve"> finales concernant le rapport initial du </w:t>
      </w:r>
      <w:proofErr w:type="gramStart"/>
      <w:r>
        <w:t>Maroc ,adoptées</w:t>
      </w:r>
      <w:proofErr w:type="gramEnd"/>
      <w:r>
        <w:t xml:space="preserve"> par le CMW à sa 19</w:t>
      </w:r>
      <w:r w:rsidRPr="001D1B21">
        <w:rPr>
          <w:vertAlign w:val="superscript"/>
        </w:rPr>
        <w:t>ème</w:t>
      </w:r>
      <w:r>
        <w:t xml:space="preserve"> session (9-13 septembre 2013)</w:t>
      </w:r>
    </w:p>
  </w:footnote>
  <w:footnote w:id="8">
    <w:p w:rsidR="00EE3B77" w:rsidRPr="00EE3B77" w:rsidRDefault="00EE3B77">
      <w:pPr>
        <w:pStyle w:val="Notedebasdepage"/>
      </w:pPr>
      <w:r>
        <w:rPr>
          <w:rStyle w:val="Appelnotedebasdep"/>
        </w:rPr>
        <w:footnoteRef/>
      </w:r>
      <w:r>
        <w:t xml:space="preserve"> </w:t>
      </w:r>
      <w:hyperlink r:id="rId5" w:history="1">
        <w:r w:rsidRPr="00410DD7">
          <w:rPr>
            <w:rStyle w:val="Lienhypertexte"/>
          </w:rPr>
          <w:t>https://marocainsdumonde.gov.ma/wp-content/uploads/2018/02/Stratégie-Nationale-dimmigration-et-dAsile-ilovepdf-compressed.pdf</w:t>
        </w:r>
      </w:hyperlink>
    </w:p>
  </w:footnote>
  <w:footnote w:id="9">
    <w:p w:rsidR="00EE3B77" w:rsidRPr="00EE3B77" w:rsidRDefault="00EE3B77" w:rsidP="009E4F3D">
      <w:pPr>
        <w:pStyle w:val="Notedebasdepage"/>
      </w:pPr>
      <w:r>
        <w:rPr>
          <w:rStyle w:val="Appelnotedebasdep"/>
        </w:rPr>
        <w:footnoteRef/>
      </w:r>
      <w:r>
        <w:t xml:space="preserve"> Témoignages documentés reçus des migrants (Pour plus d’informations contactez le Forum Justice et Droits de l’Homme </w:t>
      </w:r>
    </w:p>
  </w:footnote>
  <w:footnote w:id="10">
    <w:p w:rsidR="009E4F3D" w:rsidRPr="009E4F3D" w:rsidRDefault="009E4F3D">
      <w:pPr>
        <w:pStyle w:val="Notedebasdepage"/>
        <w:rPr>
          <w:lang w:val="fr-FR"/>
        </w:rPr>
      </w:pPr>
      <w:r>
        <w:rPr>
          <w:rStyle w:val="Appelnotedebasdep"/>
        </w:rPr>
        <w:footnoteRef/>
      </w:r>
      <w:r>
        <w:t xml:space="preserve"> </w:t>
      </w:r>
      <w:hyperlink r:id="rId6" w:history="1">
        <w:r w:rsidRPr="00410DD7">
          <w:rPr>
            <w:rStyle w:val="Lienhypertexte"/>
          </w:rPr>
          <w:t>https://marocainsdumonde.gov.ma/ar/</w:t>
        </w:r>
        <w:r w:rsidRPr="00410DD7">
          <w:rPr>
            <w:rStyle w:val="Lienhypertexte"/>
            <w:rFonts w:cs="Arial"/>
            <w:rtl/>
          </w:rPr>
          <w:t>عمليات-تسوية-الوضعية-الإدارية-</w:t>
        </w:r>
        <w:proofErr w:type="spellStart"/>
        <w:r w:rsidRPr="00410DD7">
          <w:rPr>
            <w:rStyle w:val="Lienhypertexte"/>
            <w:rFonts w:cs="Arial"/>
            <w:rtl/>
          </w:rPr>
          <w:t>للأجان</w:t>
        </w:r>
        <w:proofErr w:type="spellEnd"/>
        <w:r w:rsidRPr="00410DD7">
          <w:rPr>
            <w:rStyle w:val="Lienhypertexte"/>
          </w:rPr>
          <w:t>/</w:t>
        </w:r>
      </w:hyperlink>
    </w:p>
  </w:footnote>
  <w:footnote w:id="11">
    <w:p w:rsidR="009E4F3D" w:rsidRPr="009E4F3D" w:rsidRDefault="009E4F3D" w:rsidP="009E4F3D">
      <w:pPr>
        <w:pStyle w:val="Notedebasdepage"/>
        <w:rPr>
          <w:lang w:val="fr-FR"/>
        </w:rPr>
      </w:pPr>
      <w:r>
        <w:rPr>
          <w:rStyle w:val="Appelnotedebasdep"/>
        </w:rPr>
        <w:footnoteRef/>
      </w:r>
      <w:r>
        <w:t xml:space="preserve"> </w:t>
      </w:r>
      <w:hyperlink r:id="rId7" w:history="1">
        <w:r w:rsidRPr="00410DD7">
          <w:rPr>
            <w:rStyle w:val="Lienhypertexte"/>
          </w:rPr>
          <w:t>https://marocainsdumonde.gov.ma/ewhatisi/2018/03/COMMUNIQUE-DE-PRESSE-régularisation-2014.pdf</w:t>
        </w:r>
      </w:hyperlink>
      <w:r>
        <w:rPr>
          <w:rFonts w:hint="cs"/>
          <w:rtl/>
        </w:rPr>
        <w:t xml:space="preserve">   </w:t>
      </w:r>
    </w:p>
  </w:footnote>
  <w:footnote w:id="12">
    <w:p w:rsidR="009E4F3D" w:rsidRPr="009E4F3D" w:rsidRDefault="009E4F3D">
      <w:pPr>
        <w:pStyle w:val="Notedebasdepage"/>
        <w:rPr>
          <w:lang w:val="fr-FR"/>
        </w:rPr>
      </w:pPr>
      <w:r>
        <w:rPr>
          <w:rStyle w:val="Appelnotedebasdep"/>
        </w:rPr>
        <w:footnoteRef/>
      </w:r>
      <w:r>
        <w:t xml:space="preserve"> </w:t>
      </w:r>
      <w:hyperlink r:id="rId8" w:history="1">
        <w:r w:rsidRPr="00410DD7">
          <w:rPr>
            <w:rStyle w:val="Lienhypertexte"/>
          </w:rPr>
          <w:t>https://marocainsdumonde.gov.ma/ewhatisi/2018/02/imprimé-de-la-demande-ar-fr.pdf</w:t>
        </w:r>
      </w:hyperlink>
      <w:r>
        <w:rPr>
          <w:rStyle w:val="Lienhypertexte"/>
          <w:rFonts w:hint="cs"/>
          <w:rtl/>
        </w:rPr>
        <w:t xml:space="preserve"> </w:t>
      </w:r>
      <w:r>
        <w:rPr>
          <w:rFonts w:hint="cs"/>
          <w:rtl/>
        </w:rPr>
        <w:t xml:space="preserve"> </w:t>
      </w:r>
    </w:p>
  </w:footnote>
  <w:footnote w:id="13">
    <w:p w:rsidR="009E4F3D" w:rsidRPr="00351CEB" w:rsidRDefault="009E4F3D">
      <w:pPr>
        <w:pStyle w:val="Notedebasdepage"/>
        <w:rPr>
          <w:lang w:val="fr-FR"/>
        </w:rPr>
      </w:pPr>
      <w:r>
        <w:rPr>
          <w:rStyle w:val="Appelnotedebasdep"/>
        </w:rPr>
        <w:footnoteRef/>
      </w:r>
      <w:r>
        <w:t xml:space="preserve"> </w:t>
      </w:r>
      <w:hyperlink r:id="rId9" w:history="1">
        <w:r w:rsidRPr="00285C2E">
          <w:rPr>
            <w:rStyle w:val="Lienhypertexte"/>
          </w:rPr>
          <w:t>https://www.mapexpress.ma/ar/actualite/</w:t>
        </w:r>
        <w:r w:rsidRPr="00285C2E">
          <w:rPr>
            <w:rStyle w:val="Lienhypertexte"/>
            <w:rFonts w:cs="Arial"/>
            <w:rtl/>
          </w:rPr>
          <w:t>وزارة-الداخلية-حريصة-على-مواصلة-دعم-ال/الأنشطة-الحكومية</w:t>
        </w:r>
        <w:r w:rsidRPr="00285C2E">
          <w:rPr>
            <w:rStyle w:val="Lienhypertexte"/>
          </w:rPr>
          <w:t>/</w:t>
        </w:r>
      </w:hyperlink>
    </w:p>
  </w:footnote>
  <w:footnote w:id="14">
    <w:p w:rsidR="006B1A0A" w:rsidRPr="00A86AE6" w:rsidRDefault="006B1A0A">
      <w:pPr>
        <w:pStyle w:val="Notedebasdepage"/>
        <w:rPr>
          <w:lang w:val="fr-FR"/>
        </w:rPr>
      </w:pPr>
      <w:r>
        <w:rPr>
          <w:rStyle w:val="Appelnotedebasdep"/>
        </w:rPr>
        <w:footnoteRef/>
      </w:r>
      <w:r>
        <w:t xml:space="preserve"> </w:t>
      </w:r>
      <w:hyperlink r:id="rId10" w:history="1">
        <w:r w:rsidRPr="00285C2E">
          <w:rPr>
            <w:rStyle w:val="Lienhypertexte"/>
          </w:rPr>
          <w:t>https://www.ilo.org/dyn/natlex/docs/ELECTRONIC/103357/125489/F1582466313/MAR-103357.pdf</w:t>
        </w:r>
      </w:hyperlink>
    </w:p>
  </w:footnote>
  <w:footnote w:id="15">
    <w:p w:rsidR="00A76606" w:rsidRPr="00A76606" w:rsidRDefault="00A76606">
      <w:pPr>
        <w:pStyle w:val="Notedebasdepage"/>
        <w:rPr>
          <w:lang w:val="fr-FR"/>
        </w:rPr>
      </w:pPr>
      <w:r>
        <w:rPr>
          <w:rStyle w:val="Appelnotedebasdep"/>
        </w:rPr>
        <w:footnoteRef/>
      </w:r>
      <w:r>
        <w:t xml:space="preserve"> </w:t>
      </w:r>
      <w:r>
        <w:rPr>
          <w:lang w:val="fr-FR"/>
        </w:rPr>
        <w:t xml:space="preserve">Exemple de déclarations via </w:t>
      </w:r>
      <w:proofErr w:type="gramStart"/>
      <w:r>
        <w:rPr>
          <w:lang w:val="fr-FR"/>
        </w:rPr>
        <w:t>presse:</w:t>
      </w:r>
      <w:proofErr w:type="gramEnd"/>
      <w:r>
        <w:rPr>
          <w:lang w:val="fr-FR"/>
        </w:rPr>
        <w:t xml:space="preserve"> </w:t>
      </w:r>
      <w:hyperlink r:id="rId11" w:history="1">
        <w:r w:rsidRPr="008A775B">
          <w:rPr>
            <w:rStyle w:val="Lienhypertexte"/>
            <w:lang w:val="fr-FR"/>
          </w:rPr>
          <w:t>https://www.lecourrierdelatlas.com/maroc-demantelement-dun-reseau-criminel-de-traite-detres-humains/</w:t>
        </w:r>
      </w:hyperlink>
      <w:r>
        <w:rPr>
          <w:lang w:val="fr-FR"/>
        </w:rPr>
        <w:t xml:space="preserve"> </w:t>
      </w:r>
    </w:p>
  </w:footnote>
  <w:footnote w:id="16">
    <w:p w:rsidR="00744C4D" w:rsidRPr="00744C4D" w:rsidRDefault="00744C4D">
      <w:pPr>
        <w:pStyle w:val="Notedebasdepage"/>
        <w:rPr>
          <w:lang w:val="fr-FR"/>
        </w:rPr>
      </w:pPr>
      <w:r>
        <w:rPr>
          <w:rStyle w:val="Appelnotedebasdep"/>
        </w:rPr>
        <w:footnoteRef/>
      </w:r>
      <w:r>
        <w:t xml:space="preserve"> Témoignages reçus des migrants (Pour plus d’informations contactez le Forum Justice et Droits de l’Homme</w:t>
      </w:r>
      <w:r w:rsidR="00F85B42">
        <w:t>)</w:t>
      </w:r>
    </w:p>
  </w:footnote>
  <w:footnote w:id="17">
    <w:p w:rsidR="00744C4D" w:rsidRPr="00744C4D" w:rsidRDefault="00744C4D">
      <w:pPr>
        <w:pStyle w:val="Notedebasdepage"/>
        <w:rPr>
          <w:lang w:val="fr-FR"/>
        </w:rPr>
      </w:pPr>
      <w:r>
        <w:rPr>
          <w:rStyle w:val="Appelnotedebasdep"/>
        </w:rPr>
        <w:footnoteRef/>
      </w:r>
      <w:r>
        <w:t xml:space="preserve"> </w:t>
      </w:r>
      <w:hyperlink r:id="rId12" w:history="1">
        <w:r w:rsidRPr="00285C2E">
          <w:rPr>
            <w:rStyle w:val="Lienhypertexte"/>
          </w:rPr>
          <w:t>https://mipa.institute/9348</w:t>
        </w:r>
      </w:hyperlink>
    </w:p>
  </w:footnote>
  <w:footnote w:id="18">
    <w:p w:rsidR="00744C4D" w:rsidRPr="00F85B42" w:rsidRDefault="00744C4D">
      <w:pPr>
        <w:pStyle w:val="Notedebasdepage"/>
        <w:rPr>
          <w:lang w:val="fr-FR"/>
        </w:rPr>
      </w:pPr>
      <w:r>
        <w:rPr>
          <w:rStyle w:val="Appelnotedebasdep"/>
        </w:rPr>
        <w:footnoteRef/>
      </w:r>
      <w:r>
        <w:t xml:space="preserve"> </w:t>
      </w:r>
      <w:r w:rsidR="00F85B42">
        <w:t>Témoignages reçus des migrants (Pour plus d’informations contactez le Forum Justice et Droits de l’Homme)</w:t>
      </w:r>
    </w:p>
  </w:footnote>
  <w:footnote w:id="19">
    <w:p w:rsidR="0022148A" w:rsidRDefault="0022148A">
      <w:pPr>
        <w:pStyle w:val="Notedebasdepage"/>
      </w:pPr>
      <w:r>
        <w:rPr>
          <w:rStyle w:val="Appelnotedebasdep"/>
        </w:rPr>
        <w:footnoteRef/>
      </w:r>
      <w:r>
        <w:t xml:space="preserve"> Les élèves migrants sont enregistrés au système « MASSAR » qui permet à l’apprenant d’avoir un code national et recensé comme officiellement.</w:t>
      </w:r>
    </w:p>
    <w:p w:rsidR="0022148A" w:rsidRPr="0022148A" w:rsidRDefault="0022148A">
      <w:pPr>
        <w:pStyle w:val="Notedebasdepage"/>
        <w:rPr>
          <w:lang w:val="fr-FR"/>
        </w:rPr>
      </w:pPr>
    </w:p>
  </w:footnote>
  <w:footnote w:id="20">
    <w:p w:rsidR="0022148A" w:rsidRDefault="0022148A">
      <w:pPr>
        <w:pStyle w:val="Notedebasdepage"/>
      </w:pPr>
      <w:r>
        <w:rPr>
          <w:rStyle w:val="Appelnotedebasdep"/>
        </w:rPr>
        <w:footnoteRef/>
      </w:r>
      <w:r>
        <w:t xml:space="preserve"> </w:t>
      </w:r>
      <w:r w:rsidRPr="00B662D5">
        <w:t>L</w:t>
      </w:r>
      <w:r>
        <w:t>’Initiative royale UN MILLION DE CARTABLES est l</w:t>
      </w:r>
      <w:r w:rsidRPr="00B662D5">
        <w:t xml:space="preserve">ancée par SM le Roi Mohammed VI en </w:t>
      </w:r>
      <w:proofErr w:type="gramStart"/>
      <w:r w:rsidRPr="00B662D5">
        <w:t xml:space="preserve">2008 </w:t>
      </w:r>
      <w:r>
        <w:t xml:space="preserve"> </w:t>
      </w:r>
      <w:r w:rsidRPr="00B662D5">
        <w:t>et</w:t>
      </w:r>
      <w:proofErr w:type="gramEnd"/>
      <w:r w:rsidRPr="00B662D5">
        <w:t xml:space="preserve"> reconduite chaque année, cette initiative vise à lutter contre la déperdition scolaire, généraliser l’enseignement élémentaire pour les enfants en âge de scolarité, garantir l’égalité des chances et apporter un soutien aux familles démunies.</w:t>
      </w:r>
    </w:p>
    <w:p w:rsidR="0022148A" w:rsidRPr="0022148A" w:rsidRDefault="0022148A">
      <w:pPr>
        <w:pStyle w:val="Notedebasdepage"/>
        <w:rPr>
          <w:lang w:val="fr-FR"/>
        </w:rPr>
      </w:pPr>
    </w:p>
  </w:footnote>
  <w:footnote w:id="21">
    <w:p w:rsidR="0022148A" w:rsidRDefault="0022148A">
      <w:pPr>
        <w:pStyle w:val="Notedebasdepage"/>
        <w:rPr>
          <w:lang w:val="fr-FR"/>
        </w:rPr>
      </w:pPr>
      <w:r>
        <w:rPr>
          <w:rStyle w:val="Appelnotedebasdep"/>
        </w:rPr>
        <w:footnoteRef/>
      </w:r>
      <w:r>
        <w:t xml:space="preserve"> Exemple d’activités organisées par l’Association de Développement de la Coopération Scolaire </w:t>
      </w:r>
      <w:proofErr w:type="gramStart"/>
      <w:r>
        <w:t>( Branche</w:t>
      </w:r>
      <w:proofErr w:type="gramEnd"/>
      <w:r>
        <w:t xml:space="preserve"> Laayoune) destinées aux enfants migrants :</w:t>
      </w:r>
    </w:p>
    <w:p w:rsidR="0022148A" w:rsidRPr="00BA1C7A" w:rsidRDefault="00000000">
      <w:pPr>
        <w:pStyle w:val="Notedebasdepage"/>
        <w:rPr>
          <w:lang w:val="fr-FR"/>
        </w:rPr>
      </w:pPr>
      <w:hyperlink r:id="rId13" w:history="1">
        <w:r w:rsidR="0022148A" w:rsidRPr="00285C2E">
          <w:rPr>
            <w:rStyle w:val="Lienhypertexte"/>
          </w:rPr>
          <w:t>https://m.facebook.com/story.php?story_fbid=pfbid0xm33dgDsGBgqhoZ5AN9UrUi25jMfEHjtkb6DHzTUXNHwixRoGuCcUMQ9BdFUCZs5l&amp;id=104197411540594&amp;mibextid=Nif5oz</w:t>
        </w:r>
      </w:hyperlink>
    </w:p>
  </w:footnote>
  <w:footnote w:id="22">
    <w:p w:rsidR="00BA1C7A" w:rsidRPr="00BA1C7A" w:rsidRDefault="00BA1C7A">
      <w:pPr>
        <w:pStyle w:val="Notedebasdepage"/>
        <w:rPr>
          <w:lang w:val="fr-FR"/>
        </w:rPr>
      </w:pPr>
      <w:r>
        <w:rPr>
          <w:rStyle w:val="Appelnotedebasdep"/>
        </w:rPr>
        <w:footnoteRef/>
      </w:r>
      <w:r>
        <w:t xml:space="preserve"> Voir référence 19</w:t>
      </w:r>
    </w:p>
  </w:footnote>
  <w:footnote w:id="23">
    <w:p w:rsidR="00972BC8" w:rsidRPr="00972BC8" w:rsidRDefault="00972BC8">
      <w:pPr>
        <w:pStyle w:val="Notedebasdepage"/>
        <w:rPr>
          <w:lang w:val="fr-FR"/>
        </w:rPr>
      </w:pPr>
      <w:r>
        <w:rPr>
          <w:rStyle w:val="Appelnotedebasdep"/>
        </w:rPr>
        <w:footnoteRef/>
      </w:r>
      <w:r>
        <w:t xml:space="preserve"> </w:t>
      </w:r>
      <w:hyperlink r:id="rId14" w:history="1">
        <w:r w:rsidRPr="00285C2E">
          <w:rPr>
            <w:rStyle w:val="Lienhypertexte"/>
          </w:rPr>
          <w:t>https://www.ilo.org/dyn/natlex/natlex4.detail?p_isn=110337&amp;p_lang=fr</w:t>
        </w:r>
      </w:hyperlink>
    </w:p>
  </w:footnote>
  <w:footnote w:id="24">
    <w:p w:rsidR="00972BC8" w:rsidRPr="00972BC8" w:rsidRDefault="00972BC8">
      <w:pPr>
        <w:pStyle w:val="Notedebasdepage"/>
        <w:rPr>
          <w:lang w:val="fr-FR"/>
        </w:rPr>
      </w:pPr>
      <w:r>
        <w:rPr>
          <w:rStyle w:val="Appelnotedebasdep"/>
        </w:rPr>
        <w:footnoteRef/>
      </w:r>
      <w:r>
        <w:t xml:space="preserve">Exemples d’Initiative de la société civile pour aider les migrants durant le confinement COVID :  </w:t>
      </w:r>
      <w:hyperlink r:id="rId15" w:history="1">
        <w:r w:rsidRPr="00285C2E">
          <w:rPr>
            <w:rStyle w:val="Lienhypertexte"/>
          </w:rPr>
          <w:t>https://www.maroc.ma/ar/</w:t>
        </w:r>
        <w:r w:rsidRPr="00285C2E">
          <w:rPr>
            <w:rStyle w:val="Lienhypertexte"/>
            <w:rFonts w:cs="Arial"/>
            <w:rtl/>
          </w:rPr>
          <w:t>إنصاف-توزع-،في-الدار-البيضاء-،مساعدات-على-المهاجرين-المنحدرين-من-بلدان-افريقيا-جنوب-الصحراء/أخبار</w:t>
        </w:r>
      </w:hyperlink>
    </w:p>
  </w:footnote>
  <w:footnote w:id="25">
    <w:p w:rsidR="00B24852" w:rsidRPr="00B24852" w:rsidRDefault="00B24852">
      <w:pPr>
        <w:pStyle w:val="Notedebasdepage"/>
        <w:rPr>
          <w:lang w:val="fr-FR"/>
        </w:rPr>
      </w:pPr>
      <w:r>
        <w:rPr>
          <w:rStyle w:val="Appelnotedebasdep"/>
        </w:rPr>
        <w:footnoteRef/>
      </w:r>
      <w:r>
        <w:t xml:space="preserve"> </w:t>
      </w:r>
      <w:hyperlink r:id="rId16" w:history="1">
        <w:r w:rsidRPr="00285C2E">
          <w:rPr>
            <w:rStyle w:val="Lienhypertexte"/>
          </w:rPr>
          <w:t>https://mipa.institute/9348</w:t>
        </w:r>
      </w:hyperlink>
      <w:r>
        <w:rPr>
          <w:rStyle w:val="Lienhypertexte"/>
        </w:rPr>
        <w:t xml:space="preserve"> </w:t>
      </w:r>
    </w:p>
  </w:footnote>
  <w:footnote w:id="26">
    <w:p w:rsidR="00B24852" w:rsidRPr="00B24852" w:rsidRDefault="00B24852">
      <w:pPr>
        <w:pStyle w:val="Notedebasdepage"/>
        <w:rPr>
          <w:lang w:val="fr-FR"/>
        </w:rPr>
      </w:pPr>
      <w:r>
        <w:rPr>
          <w:rStyle w:val="Appelnotedebasdep"/>
        </w:rPr>
        <w:footnoteRef/>
      </w:r>
      <w:r>
        <w:t xml:space="preserve"> </w:t>
      </w:r>
      <w:hyperlink r:id="rId17" w:history="1">
        <w:r w:rsidRPr="00285C2E">
          <w:rPr>
            <w:rStyle w:val="Lienhypertexte"/>
          </w:rPr>
          <w:t>https://www.assahafa.com/</w:t>
        </w:r>
        <w:r w:rsidRPr="00285C2E">
          <w:rPr>
            <w:rStyle w:val="Lienhypertexte"/>
            <w:rFonts w:cs="Arial"/>
            <w:rtl/>
          </w:rPr>
          <w:t>تفاصيل-البؤرة-الوبائية-الثانية-الملك</w:t>
        </w:r>
        <w:r w:rsidRPr="00285C2E">
          <w:rPr>
            <w:rStyle w:val="Lienhypertexte"/>
          </w:rPr>
          <w: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535E"/>
    <w:multiLevelType w:val="hybridMultilevel"/>
    <w:tmpl w:val="F3464B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 w15:restartNumberingAfterBreak="0">
    <w:nsid w:val="0909428C"/>
    <w:multiLevelType w:val="hybridMultilevel"/>
    <w:tmpl w:val="8BB63F18"/>
    <w:lvl w:ilvl="0" w:tplc="040C0005">
      <w:start w:val="1"/>
      <w:numFmt w:val="bullet"/>
      <w:lvlText w:val=""/>
      <w:lvlJc w:val="left"/>
      <w:pPr>
        <w:ind w:left="781" w:hanging="360"/>
      </w:pPr>
      <w:rPr>
        <w:rFonts w:ascii="Wingdings" w:hAnsi="Wingdings" w:hint="default"/>
      </w:rPr>
    </w:lvl>
    <w:lvl w:ilvl="1" w:tplc="040C0003" w:tentative="1">
      <w:start w:val="1"/>
      <w:numFmt w:val="bullet"/>
      <w:lvlText w:val="o"/>
      <w:lvlJc w:val="left"/>
      <w:pPr>
        <w:ind w:left="1501" w:hanging="360"/>
      </w:pPr>
      <w:rPr>
        <w:rFonts w:ascii="Courier New" w:hAnsi="Courier New" w:cs="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cs="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cs="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2" w15:restartNumberingAfterBreak="0">
    <w:nsid w:val="19CC5FB7"/>
    <w:multiLevelType w:val="hybridMultilevel"/>
    <w:tmpl w:val="85EEA0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2402203"/>
    <w:multiLevelType w:val="hybridMultilevel"/>
    <w:tmpl w:val="E8745BE8"/>
    <w:lvl w:ilvl="0" w:tplc="040C000F">
      <w:start w:val="1"/>
      <w:numFmt w:val="decimal"/>
      <w:lvlText w:val="%1."/>
      <w:lvlJc w:val="left"/>
      <w:pPr>
        <w:ind w:left="1686" w:hanging="360"/>
      </w:pPr>
    </w:lvl>
    <w:lvl w:ilvl="1" w:tplc="040C0019" w:tentative="1">
      <w:start w:val="1"/>
      <w:numFmt w:val="lowerLetter"/>
      <w:lvlText w:val="%2."/>
      <w:lvlJc w:val="left"/>
      <w:pPr>
        <w:ind w:left="2406" w:hanging="360"/>
      </w:pPr>
    </w:lvl>
    <w:lvl w:ilvl="2" w:tplc="040C001B" w:tentative="1">
      <w:start w:val="1"/>
      <w:numFmt w:val="lowerRoman"/>
      <w:lvlText w:val="%3."/>
      <w:lvlJc w:val="right"/>
      <w:pPr>
        <w:ind w:left="3126" w:hanging="180"/>
      </w:pPr>
    </w:lvl>
    <w:lvl w:ilvl="3" w:tplc="040C000F" w:tentative="1">
      <w:start w:val="1"/>
      <w:numFmt w:val="decimal"/>
      <w:lvlText w:val="%4."/>
      <w:lvlJc w:val="left"/>
      <w:pPr>
        <w:ind w:left="3846" w:hanging="360"/>
      </w:pPr>
    </w:lvl>
    <w:lvl w:ilvl="4" w:tplc="040C0019" w:tentative="1">
      <w:start w:val="1"/>
      <w:numFmt w:val="lowerLetter"/>
      <w:lvlText w:val="%5."/>
      <w:lvlJc w:val="left"/>
      <w:pPr>
        <w:ind w:left="4566" w:hanging="360"/>
      </w:pPr>
    </w:lvl>
    <w:lvl w:ilvl="5" w:tplc="040C001B" w:tentative="1">
      <w:start w:val="1"/>
      <w:numFmt w:val="lowerRoman"/>
      <w:lvlText w:val="%6."/>
      <w:lvlJc w:val="right"/>
      <w:pPr>
        <w:ind w:left="5286" w:hanging="180"/>
      </w:pPr>
    </w:lvl>
    <w:lvl w:ilvl="6" w:tplc="040C000F" w:tentative="1">
      <w:start w:val="1"/>
      <w:numFmt w:val="decimal"/>
      <w:lvlText w:val="%7."/>
      <w:lvlJc w:val="left"/>
      <w:pPr>
        <w:ind w:left="6006" w:hanging="360"/>
      </w:pPr>
    </w:lvl>
    <w:lvl w:ilvl="7" w:tplc="040C0019" w:tentative="1">
      <w:start w:val="1"/>
      <w:numFmt w:val="lowerLetter"/>
      <w:lvlText w:val="%8."/>
      <w:lvlJc w:val="left"/>
      <w:pPr>
        <w:ind w:left="6726" w:hanging="360"/>
      </w:pPr>
    </w:lvl>
    <w:lvl w:ilvl="8" w:tplc="040C001B" w:tentative="1">
      <w:start w:val="1"/>
      <w:numFmt w:val="lowerRoman"/>
      <w:lvlText w:val="%9."/>
      <w:lvlJc w:val="right"/>
      <w:pPr>
        <w:ind w:left="7446" w:hanging="180"/>
      </w:pPr>
    </w:lvl>
  </w:abstractNum>
  <w:abstractNum w:abstractNumId="4" w15:restartNumberingAfterBreak="0">
    <w:nsid w:val="3980173E"/>
    <w:multiLevelType w:val="hybridMultilevel"/>
    <w:tmpl w:val="BA445D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17452FD"/>
    <w:multiLevelType w:val="hybridMultilevel"/>
    <w:tmpl w:val="17DA5A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7650604"/>
    <w:multiLevelType w:val="hybridMultilevel"/>
    <w:tmpl w:val="EE7EDC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9FF2522"/>
    <w:multiLevelType w:val="hybridMultilevel"/>
    <w:tmpl w:val="653080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7CB15CDF"/>
    <w:multiLevelType w:val="hybridMultilevel"/>
    <w:tmpl w:val="6EB0E400"/>
    <w:lvl w:ilvl="0" w:tplc="040C0013">
      <w:start w:val="1"/>
      <w:numFmt w:val="upperRoman"/>
      <w:lvlText w:val="%1."/>
      <w:lvlJc w:val="right"/>
      <w:pPr>
        <w:ind w:left="1146" w:hanging="360"/>
      </w:pPr>
    </w:lvl>
    <w:lvl w:ilvl="1" w:tplc="040C0019" w:tentative="1">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num w:numId="1" w16cid:durableId="1077703652">
    <w:abstractNumId w:val="7"/>
  </w:num>
  <w:num w:numId="2" w16cid:durableId="1047340771">
    <w:abstractNumId w:val="8"/>
  </w:num>
  <w:num w:numId="3" w16cid:durableId="1434983770">
    <w:abstractNumId w:val="4"/>
  </w:num>
  <w:num w:numId="4" w16cid:durableId="658536941">
    <w:abstractNumId w:val="5"/>
  </w:num>
  <w:num w:numId="5" w16cid:durableId="2079012605">
    <w:abstractNumId w:val="6"/>
  </w:num>
  <w:num w:numId="6" w16cid:durableId="1664232954">
    <w:abstractNumId w:val="0"/>
  </w:num>
  <w:num w:numId="7" w16cid:durableId="1859343389">
    <w:abstractNumId w:val="3"/>
  </w:num>
  <w:num w:numId="8" w16cid:durableId="1233466425">
    <w:abstractNumId w:val="2"/>
  </w:num>
  <w:num w:numId="9" w16cid:durableId="1502046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7F1"/>
    <w:rsid w:val="000B3DA2"/>
    <w:rsid w:val="000E3C58"/>
    <w:rsid w:val="001E0A68"/>
    <w:rsid w:val="0022148A"/>
    <w:rsid w:val="00224EA7"/>
    <w:rsid w:val="00294181"/>
    <w:rsid w:val="00351CEB"/>
    <w:rsid w:val="00383AE0"/>
    <w:rsid w:val="0040320F"/>
    <w:rsid w:val="00407FF6"/>
    <w:rsid w:val="004702C4"/>
    <w:rsid w:val="004B5858"/>
    <w:rsid w:val="004B6734"/>
    <w:rsid w:val="005307F1"/>
    <w:rsid w:val="00540AD0"/>
    <w:rsid w:val="006B1A0A"/>
    <w:rsid w:val="006D73ED"/>
    <w:rsid w:val="00732BFF"/>
    <w:rsid w:val="00744C4D"/>
    <w:rsid w:val="007E267B"/>
    <w:rsid w:val="00972BC8"/>
    <w:rsid w:val="0097307E"/>
    <w:rsid w:val="00987535"/>
    <w:rsid w:val="00996818"/>
    <w:rsid w:val="009C14AD"/>
    <w:rsid w:val="009C285E"/>
    <w:rsid w:val="009E4F3D"/>
    <w:rsid w:val="00A41F42"/>
    <w:rsid w:val="00A54BAD"/>
    <w:rsid w:val="00A76606"/>
    <w:rsid w:val="00A86AE6"/>
    <w:rsid w:val="00B24852"/>
    <w:rsid w:val="00B95C4E"/>
    <w:rsid w:val="00BA1C7A"/>
    <w:rsid w:val="00BD311C"/>
    <w:rsid w:val="00C46BF5"/>
    <w:rsid w:val="00CC2C2B"/>
    <w:rsid w:val="00CF7B0E"/>
    <w:rsid w:val="00D17188"/>
    <w:rsid w:val="00D45410"/>
    <w:rsid w:val="00DE23A6"/>
    <w:rsid w:val="00EE3B77"/>
    <w:rsid w:val="00F63535"/>
    <w:rsid w:val="00F84613"/>
    <w:rsid w:val="00F85B42"/>
    <w:rsid w:val="00FD3ABA"/>
    <w:rsid w:val="00FD43A1"/>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10DC"/>
  <w15:chartTrackingRefBased/>
  <w15:docId w15:val="{E1881390-00EC-D149-B1BD-3C72143F4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07F1"/>
    <w:pPr>
      <w:spacing w:after="200" w:line="276" w:lineRule="auto"/>
      <w:ind w:left="720"/>
      <w:contextualSpacing/>
    </w:pPr>
    <w:rPr>
      <w:sz w:val="22"/>
      <w:szCs w:val="22"/>
      <w:lang w:val="fr-FR"/>
    </w:rPr>
  </w:style>
  <w:style w:type="paragraph" w:styleId="Notedebasdepage">
    <w:name w:val="footnote text"/>
    <w:basedOn w:val="Normal"/>
    <w:link w:val="NotedebasdepageCar"/>
    <w:uiPriority w:val="99"/>
    <w:semiHidden/>
    <w:unhideWhenUsed/>
    <w:rsid w:val="00383AE0"/>
    <w:rPr>
      <w:sz w:val="20"/>
      <w:szCs w:val="20"/>
    </w:rPr>
  </w:style>
  <w:style w:type="character" w:customStyle="1" w:styleId="NotedebasdepageCar">
    <w:name w:val="Note de bas de page Car"/>
    <w:basedOn w:val="Policepardfaut"/>
    <w:link w:val="Notedebasdepage"/>
    <w:uiPriority w:val="99"/>
    <w:semiHidden/>
    <w:rsid w:val="00383AE0"/>
    <w:rPr>
      <w:sz w:val="20"/>
      <w:szCs w:val="20"/>
    </w:rPr>
  </w:style>
  <w:style w:type="character" w:styleId="Appelnotedebasdep">
    <w:name w:val="footnote reference"/>
    <w:basedOn w:val="Policepardfaut"/>
    <w:uiPriority w:val="99"/>
    <w:semiHidden/>
    <w:unhideWhenUsed/>
    <w:rsid w:val="00383AE0"/>
    <w:rPr>
      <w:vertAlign w:val="superscript"/>
    </w:rPr>
  </w:style>
  <w:style w:type="character" w:styleId="Lienhypertexte">
    <w:name w:val="Hyperlink"/>
    <w:basedOn w:val="Policepardfaut"/>
    <w:uiPriority w:val="99"/>
    <w:unhideWhenUsed/>
    <w:rsid w:val="00383AE0"/>
    <w:rPr>
      <w:color w:val="0563C1" w:themeColor="hyperlink"/>
      <w:u w:val="single"/>
    </w:rPr>
  </w:style>
  <w:style w:type="character" w:styleId="Mentionnonrsolue">
    <w:name w:val="Unresolved Mention"/>
    <w:basedOn w:val="Policepardfaut"/>
    <w:uiPriority w:val="99"/>
    <w:semiHidden/>
    <w:unhideWhenUsed/>
    <w:rsid w:val="00A76606"/>
    <w:rPr>
      <w:color w:val="605E5C"/>
      <w:shd w:val="clear" w:color="auto" w:fill="E1DFDD"/>
    </w:rPr>
  </w:style>
  <w:style w:type="paragraph" w:styleId="En-tte">
    <w:name w:val="header"/>
    <w:basedOn w:val="Normal"/>
    <w:link w:val="En-tteCar"/>
    <w:uiPriority w:val="99"/>
    <w:unhideWhenUsed/>
    <w:rsid w:val="00FD3ABA"/>
    <w:pPr>
      <w:tabs>
        <w:tab w:val="center" w:pos="4536"/>
        <w:tab w:val="right" w:pos="9072"/>
      </w:tabs>
    </w:pPr>
  </w:style>
  <w:style w:type="character" w:customStyle="1" w:styleId="En-tteCar">
    <w:name w:val="En-tête Car"/>
    <w:basedOn w:val="Policepardfaut"/>
    <w:link w:val="En-tte"/>
    <w:uiPriority w:val="99"/>
    <w:rsid w:val="00FD3ABA"/>
  </w:style>
  <w:style w:type="paragraph" w:styleId="Pieddepage">
    <w:name w:val="footer"/>
    <w:basedOn w:val="Normal"/>
    <w:link w:val="PieddepageCar"/>
    <w:uiPriority w:val="99"/>
    <w:unhideWhenUsed/>
    <w:rsid w:val="00FD3ABA"/>
    <w:pPr>
      <w:tabs>
        <w:tab w:val="center" w:pos="4536"/>
        <w:tab w:val="right" w:pos="9072"/>
      </w:tabs>
    </w:pPr>
  </w:style>
  <w:style w:type="character" w:customStyle="1" w:styleId="PieddepageCar">
    <w:name w:val="Pied de page Car"/>
    <w:basedOn w:val="Policepardfaut"/>
    <w:link w:val="Pieddepage"/>
    <w:uiPriority w:val="99"/>
    <w:rsid w:val="00FD3ABA"/>
  </w:style>
  <w:style w:type="paragraph" w:styleId="Sansinterligne">
    <w:name w:val="No Spacing"/>
    <w:link w:val="SansinterligneCar"/>
    <w:uiPriority w:val="1"/>
    <w:qFormat/>
    <w:rsid w:val="00FD3ABA"/>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FD3ABA"/>
    <w:rPr>
      <w:rFonts w:eastAsiaTheme="minorEastAsia"/>
      <w:sz w:val="22"/>
      <w:szCs w:val="22"/>
      <w:lang w:val="en-US" w:eastAsia="zh-CN"/>
    </w:rPr>
  </w:style>
  <w:style w:type="character" w:styleId="Numrodepage">
    <w:name w:val="page number"/>
    <w:basedOn w:val="Policepardfaut"/>
    <w:uiPriority w:val="99"/>
    <w:semiHidden/>
    <w:unhideWhenUsed/>
    <w:rsid w:val="001E0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463017">
      <w:bodyDiv w:val="1"/>
      <w:marLeft w:val="0"/>
      <w:marRight w:val="0"/>
      <w:marTop w:val="0"/>
      <w:marBottom w:val="0"/>
      <w:divBdr>
        <w:top w:val="none" w:sz="0" w:space="0" w:color="auto"/>
        <w:left w:val="none" w:sz="0" w:space="0" w:color="auto"/>
        <w:bottom w:val="none" w:sz="0" w:space="0" w:color="auto"/>
        <w:right w:val="none" w:sz="0" w:space="0" w:color="auto"/>
      </w:divBdr>
    </w:div>
    <w:div w:id="191851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fjdh.ng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jdh.ngo@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acebook.com/fjdh.ngo" TargetMode="External"/><Relationship Id="rId4" Type="http://schemas.openxmlformats.org/officeDocument/2006/relationships/settings" Target="settings.xml"/><Relationship Id="rId9" Type="http://schemas.openxmlformats.org/officeDocument/2006/relationships/hyperlink" Target="mailto:fjdh.ngo@gmail.co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marocainsdumonde.gov.ma/ewhatisi/2018/02/imprime&#769;-de-la-demande-ar-fr.pdf" TargetMode="External"/><Relationship Id="rId13" Type="http://schemas.openxmlformats.org/officeDocument/2006/relationships/hyperlink" Target="https://m.facebook.com/story.php?story_fbid=pfbid0xm33dgDsGBgqhoZ5AN9UrUi25jMfEHjtkb6DHzTUXNHwixRoGuCcUMQ9BdFUCZs5l&amp;id=104197411540594&amp;mibextid=Nif5oz" TargetMode="External"/><Relationship Id="rId3" Type="http://schemas.openxmlformats.org/officeDocument/2006/relationships/hyperlink" Target="https://www.refworld.org/docid/3ae6b4ed5c.html" TargetMode="External"/><Relationship Id="rId7" Type="http://schemas.openxmlformats.org/officeDocument/2006/relationships/hyperlink" Target="https://marocainsdumonde.gov.ma/ewhatisi/2018/03/COMMUNIQUE-DE-PRESSE-re&#769;gularisation-2014.pdf" TargetMode="External"/><Relationship Id="rId12" Type="http://schemas.openxmlformats.org/officeDocument/2006/relationships/hyperlink" Target="https://mipa.institute/9348" TargetMode="External"/><Relationship Id="rId17" Type="http://schemas.openxmlformats.org/officeDocument/2006/relationships/hyperlink" Target="https://www.assahafa.com/&#1578;&#1601;&#1575;&#1589;&#1610;&#1604;-&#1575;&#1604;&#1576;&#1572;&#1585;&#1577;-&#1575;&#1604;&#1608;&#1576;&#1575;&#1574;&#1610;&#1577;-&#1575;&#1604;&#1579;&#1575;&#1606;&#1610;&#1577;-&#1575;&#1604;&#1605;&#1604;&#1603;/" TargetMode="External"/><Relationship Id="rId2" Type="http://schemas.openxmlformats.org/officeDocument/2006/relationships/hyperlink" Target="https://www.ecoactu.ma/melilla-politique-migratoire-du-maroc/" TargetMode="External"/><Relationship Id="rId16" Type="http://schemas.openxmlformats.org/officeDocument/2006/relationships/hyperlink" Target="https://mipa.institute/9348" TargetMode="External"/><Relationship Id="rId1" Type="http://schemas.openxmlformats.org/officeDocument/2006/relationships/hyperlink" Target="https://www.gadem-asso.org/migration-irreguliere-le-maroc-recevra-500-millions-deuros-de-la-part-de-lunion-europeenne/" TargetMode="External"/><Relationship Id="rId6" Type="http://schemas.openxmlformats.org/officeDocument/2006/relationships/hyperlink" Target="https://marocainsdumonde.gov.ma/ar/&#1593;&#1605;&#1604;&#1610;&#1575;&#1578;-&#1578;&#1587;&#1608;&#1610;&#1577;-&#1575;&#1604;&#1608;&#1590;&#1593;&#1610;&#1577;-&#1575;&#1604;&#1573;&#1583;&#1575;&#1585;&#1610;&#1577;-&#1604;&#1604;&#1571;&#1580;&#1575;&#1606;/" TargetMode="External"/><Relationship Id="rId11" Type="http://schemas.openxmlformats.org/officeDocument/2006/relationships/hyperlink" Target="https://www.lecourrierdelatlas.com/maroc-demantelement-dun-reseau-criminel-de-traite-detres-humains/" TargetMode="External"/><Relationship Id="rId5" Type="http://schemas.openxmlformats.org/officeDocument/2006/relationships/hyperlink" Target="https://marocainsdumonde.gov.ma/wp-content/uploads/2018/02/Strate&#769;gie-Nationale-dimmigration-et-dAsile-ilovepdf-compressed.pdf" TargetMode="External"/><Relationship Id="rId15" Type="http://schemas.openxmlformats.org/officeDocument/2006/relationships/hyperlink" Target="https://www.maroc.ma/ar/&#1573;&#1606;&#1589;&#1575;&#1601;-&#1578;&#1608;&#1586;&#1593;-&#1548;&#1601;&#1610;-&#1575;&#1604;&#1583;&#1575;&#1585;-&#1575;&#1604;&#1576;&#1610;&#1590;&#1575;&#1569;-&#1548;&#1605;&#1587;&#1575;&#1593;&#1583;&#1575;&#1578;-&#1593;&#1604;&#1609;-&#1575;&#1604;&#1605;&#1607;&#1575;&#1580;&#1585;&#1610;&#1606;-&#1575;&#1604;&#1605;&#1606;&#1581;&#1583;&#1585;&#1610;&#1606;-&#1605;&#1606;-&#1576;&#1604;&#1583;&#1575;&#1606;-&#1575;&#1601;&#1585;&#1610;&#1602;&#1610;&#1575;-&#1580;&#1606;&#1608;&#1576;-&#1575;&#1604;&#1589;&#1581;&#1585;&#1575;&#1569;/&#1571;&#1582;&#1576;&#1575;&#1585;" TargetMode="External"/><Relationship Id="rId10" Type="http://schemas.openxmlformats.org/officeDocument/2006/relationships/hyperlink" Target="https://www.ilo.org/dyn/natlex/docs/ELECTRONIC/103357/125489/F1582466313/MAR-103357.pdf" TargetMode="External"/><Relationship Id="rId4" Type="http://schemas.openxmlformats.org/officeDocument/2006/relationships/hyperlink" Target="https://www.refworld.org/docid/3ae6b4ed5c.html" TargetMode="External"/><Relationship Id="rId9" Type="http://schemas.openxmlformats.org/officeDocument/2006/relationships/hyperlink" Target="https://www.mapexpress.ma/ar/actualite/&#1608;&#1586;&#1575;&#1585;&#1577;-&#1575;&#1604;&#1583;&#1575;&#1582;&#1604;&#1610;&#1577;-&#1581;&#1585;&#1610;&#1589;&#1577;-&#1593;&#1604;&#1609;-&#1605;&#1608;&#1575;&#1589;&#1604;&#1577;-&#1583;&#1593;&#1605;-&#1575;&#1604;/&#1575;&#1604;&#1571;&#1606;&#1588;&#1591;&#1577;-&#1575;&#1604;&#1581;&#1603;&#1608;&#1605;&#1610;&#1577;/" TargetMode="External"/><Relationship Id="rId14" Type="http://schemas.openxmlformats.org/officeDocument/2006/relationships/hyperlink" Target="https://www.ilo.org/dyn/natlex/natlex4.detail?p_isn=110337&amp;p_lang=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E1AE0-1637-8F4B-96FA-12AC4369C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3031</Words>
  <Characters>16673</Characters>
  <Application>Microsoft Office Word</Application>
  <DocSecurity>0</DocSecurity>
  <Lines>138</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subject/>
  <dc:creator>Microsoft Office User</dc:creator>
  <cp:keywords/>
  <dc:description/>
  <cp:lastModifiedBy>Microsoft Office User</cp:lastModifiedBy>
  <cp:revision>3</cp:revision>
  <dcterms:created xsi:type="dcterms:W3CDTF">2023-02-26T18:21:00Z</dcterms:created>
  <dcterms:modified xsi:type="dcterms:W3CDTF">2023-02-26T18:59:00Z</dcterms:modified>
</cp:coreProperties>
</file>