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2DC58" w14:textId="3D647B43" w:rsidR="0011037B" w:rsidRPr="0027262F" w:rsidRDefault="0027262F" w:rsidP="0027262F">
      <w:pPr>
        <w:spacing w:after="120" w:line="720" w:lineRule="auto"/>
        <w:jc w:val="both"/>
        <w:rPr>
          <w:rFonts w:ascii="Calibri" w:hAnsi="Calibri" w:cs="Calibri"/>
          <w:b/>
          <w:noProof/>
          <w:sz w:val="22"/>
          <w:szCs w:val="22"/>
          <w:lang w:eastAsia="da-DK"/>
        </w:rPr>
      </w:pPr>
      <w:r w:rsidRPr="0027262F">
        <w:rPr>
          <w:rFonts w:ascii="Calibri" w:hAnsi="Calibri" w:cs="Calibri"/>
          <w:noProof/>
          <w:lang w:eastAsia="da-DK"/>
        </w:rPr>
        <w:drawing>
          <wp:anchor distT="0" distB="0" distL="114300" distR="114300" simplePos="0" relativeHeight="251658240" behindDoc="1" locked="0" layoutInCell="1" allowOverlap="1" wp14:anchorId="52D99F64" wp14:editId="2691A04F">
            <wp:simplePos x="0" y="0"/>
            <wp:positionH relativeFrom="margin">
              <wp:posOffset>1498600</wp:posOffset>
            </wp:positionH>
            <wp:positionV relativeFrom="topMargin">
              <wp:posOffset>1294130</wp:posOffset>
            </wp:positionV>
            <wp:extent cx="2590800" cy="610235"/>
            <wp:effectExtent l="0" t="0" r="0" b="0"/>
            <wp:wrapTight wrapText="bothSides">
              <wp:wrapPolygon edited="0">
                <wp:start x="318" y="0"/>
                <wp:lineTo x="0" y="2023"/>
                <wp:lineTo x="0" y="10114"/>
                <wp:lineTo x="1906" y="20903"/>
                <wp:lineTo x="2065" y="20903"/>
                <wp:lineTo x="2859" y="20903"/>
                <wp:lineTo x="12071" y="20903"/>
                <wp:lineTo x="20806" y="16183"/>
                <wp:lineTo x="20647" y="10789"/>
                <wp:lineTo x="21441" y="1349"/>
                <wp:lineTo x="21124" y="674"/>
                <wp:lineTo x="2382" y="0"/>
                <wp:lineTo x="31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IGNITY_LOGO_RED_BLUEGREEN_RGB (002).emf"/>
                    <pic:cNvPicPr/>
                  </pic:nvPicPr>
                  <pic:blipFill>
                    <a:blip r:embed="rId8">
                      <a:extLst>
                        <a:ext uri="{28A0092B-C50C-407E-A947-70E740481C1C}">
                          <a14:useLocalDpi xmlns:a14="http://schemas.microsoft.com/office/drawing/2010/main" val="0"/>
                        </a:ext>
                      </a:extLst>
                    </a:blip>
                    <a:stretch>
                      <a:fillRect/>
                    </a:stretch>
                  </pic:blipFill>
                  <pic:spPr>
                    <a:xfrm>
                      <a:off x="0" y="0"/>
                      <a:ext cx="2590800" cy="610235"/>
                    </a:xfrm>
                    <a:prstGeom prst="rect">
                      <a:avLst/>
                    </a:prstGeom>
                  </pic:spPr>
                </pic:pic>
              </a:graphicData>
            </a:graphic>
            <wp14:sizeRelH relativeFrom="margin">
              <wp14:pctWidth>0</wp14:pctWidth>
            </wp14:sizeRelH>
            <wp14:sizeRelV relativeFrom="margin">
              <wp14:pctHeight>0</wp14:pctHeight>
            </wp14:sizeRelV>
          </wp:anchor>
        </w:drawing>
      </w:r>
      <w:r w:rsidR="0011037B" w:rsidRPr="0027262F">
        <w:rPr>
          <w:rFonts w:ascii="Calibri" w:hAnsi="Calibri" w:cs="Calibri"/>
          <w:b/>
          <w:noProof/>
          <w:sz w:val="22"/>
          <w:szCs w:val="22"/>
          <w:lang w:eastAsia="da-DK"/>
        </w:rPr>
        <w:t xml:space="preserve">             </w:t>
      </w:r>
    </w:p>
    <w:p w14:paraId="7B1C0624" w14:textId="77777777" w:rsidR="0011037B" w:rsidRPr="0027262F" w:rsidRDefault="0011037B" w:rsidP="0027262F">
      <w:pPr>
        <w:jc w:val="both"/>
        <w:rPr>
          <w:rFonts w:ascii="Calibri" w:hAnsi="Calibri" w:cs="Calibri"/>
          <w:b/>
          <w:sz w:val="22"/>
          <w:szCs w:val="22"/>
        </w:rPr>
      </w:pPr>
    </w:p>
    <w:p w14:paraId="4590F2ED" w14:textId="77777777" w:rsidR="0027262F" w:rsidRPr="0027262F" w:rsidRDefault="0027262F" w:rsidP="0027262F">
      <w:pPr>
        <w:jc w:val="both"/>
        <w:rPr>
          <w:rFonts w:ascii="Calibri" w:hAnsi="Calibri" w:cs="Calibri"/>
          <w:b/>
          <w:sz w:val="36"/>
          <w:szCs w:val="36"/>
        </w:rPr>
      </w:pPr>
    </w:p>
    <w:p w14:paraId="46BBE64F" w14:textId="77777777" w:rsidR="0027262F" w:rsidRDefault="0027262F" w:rsidP="0027262F">
      <w:pPr>
        <w:jc w:val="both"/>
        <w:rPr>
          <w:rFonts w:ascii="Calibri" w:hAnsi="Calibri" w:cs="Calibri"/>
          <w:b/>
          <w:sz w:val="36"/>
          <w:szCs w:val="36"/>
        </w:rPr>
      </w:pPr>
    </w:p>
    <w:p w14:paraId="7D247BC0" w14:textId="10250D93" w:rsidR="0011037B" w:rsidRPr="0027262F" w:rsidRDefault="0011037B" w:rsidP="0027262F">
      <w:pPr>
        <w:jc w:val="center"/>
        <w:rPr>
          <w:rFonts w:ascii="Calibri" w:hAnsi="Calibri" w:cs="Calibri"/>
          <w:b/>
          <w:sz w:val="36"/>
          <w:szCs w:val="36"/>
        </w:rPr>
      </w:pPr>
      <w:r w:rsidRPr="0027262F">
        <w:rPr>
          <w:rFonts w:ascii="Calibri" w:hAnsi="Calibri" w:cs="Calibri"/>
          <w:b/>
          <w:sz w:val="36"/>
          <w:szCs w:val="36"/>
        </w:rPr>
        <w:t>Submission to the United Nations Committee against Torture</w:t>
      </w:r>
    </w:p>
    <w:p w14:paraId="7BAC6B82" w14:textId="1C0D08CC" w:rsidR="0011037B" w:rsidRPr="0027262F" w:rsidRDefault="0011037B" w:rsidP="0027262F">
      <w:pPr>
        <w:jc w:val="center"/>
        <w:rPr>
          <w:rFonts w:ascii="Calibri" w:hAnsi="Calibri" w:cs="Calibri"/>
          <w:b/>
          <w:sz w:val="36"/>
          <w:szCs w:val="36"/>
        </w:rPr>
      </w:pPr>
      <w:r w:rsidRPr="0027262F">
        <w:rPr>
          <w:rFonts w:ascii="Calibri" w:hAnsi="Calibri" w:cs="Calibri"/>
          <w:b/>
          <w:sz w:val="36"/>
          <w:szCs w:val="36"/>
        </w:rPr>
        <w:t>concerning the Committee’s Fifth Periodic Review of Israel</w:t>
      </w:r>
    </w:p>
    <w:p w14:paraId="20A556AF" w14:textId="77777777" w:rsidR="0011037B" w:rsidRPr="0027262F" w:rsidRDefault="0011037B" w:rsidP="0027262F">
      <w:pPr>
        <w:jc w:val="both"/>
        <w:rPr>
          <w:rFonts w:ascii="Calibri" w:hAnsi="Calibri" w:cs="Calibri"/>
          <w:b/>
          <w:sz w:val="36"/>
          <w:szCs w:val="36"/>
        </w:rPr>
      </w:pPr>
    </w:p>
    <w:p w14:paraId="01FB462E" w14:textId="77777777" w:rsidR="0011037B" w:rsidRPr="0027262F" w:rsidRDefault="0011037B" w:rsidP="0027262F">
      <w:pPr>
        <w:jc w:val="both"/>
        <w:rPr>
          <w:rFonts w:ascii="Calibri" w:hAnsi="Calibri" w:cs="Calibri"/>
          <w:b/>
          <w:sz w:val="36"/>
          <w:szCs w:val="36"/>
        </w:rPr>
      </w:pPr>
    </w:p>
    <w:p w14:paraId="1FBFF495" w14:textId="77777777" w:rsidR="0011037B" w:rsidRPr="0027262F" w:rsidRDefault="0011037B" w:rsidP="0027262F">
      <w:pPr>
        <w:jc w:val="both"/>
        <w:rPr>
          <w:rFonts w:ascii="Calibri" w:hAnsi="Calibri" w:cs="Calibri"/>
          <w:b/>
          <w:sz w:val="36"/>
          <w:szCs w:val="36"/>
        </w:rPr>
      </w:pPr>
    </w:p>
    <w:p w14:paraId="2216AF81" w14:textId="346F3C23" w:rsidR="0011037B" w:rsidRPr="0027262F" w:rsidRDefault="0011037B" w:rsidP="0027262F">
      <w:pPr>
        <w:jc w:val="center"/>
        <w:rPr>
          <w:rFonts w:ascii="Calibri" w:hAnsi="Calibri" w:cs="Calibri"/>
          <w:b/>
          <w:sz w:val="36"/>
          <w:szCs w:val="36"/>
        </w:rPr>
      </w:pPr>
      <w:r w:rsidRPr="0027262F">
        <w:rPr>
          <w:rFonts w:ascii="Calibri" w:hAnsi="Calibri" w:cs="Calibri"/>
          <w:b/>
          <w:sz w:val="36"/>
          <w:szCs w:val="36"/>
        </w:rPr>
        <w:t>83</w:t>
      </w:r>
      <w:r w:rsidRPr="0027262F">
        <w:rPr>
          <w:rFonts w:ascii="Calibri" w:hAnsi="Calibri" w:cs="Calibri"/>
          <w:b/>
          <w:sz w:val="36"/>
          <w:szCs w:val="36"/>
          <w:vertAlign w:val="superscript"/>
        </w:rPr>
        <w:t>rd</w:t>
      </w:r>
      <w:r w:rsidRPr="0027262F">
        <w:rPr>
          <w:rFonts w:ascii="Calibri" w:hAnsi="Calibri" w:cs="Calibri"/>
          <w:b/>
          <w:sz w:val="36"/>
          <w:szCs w:val="36"/>
        </w:rPr>
        <w:t xml:space="preserve"> Session, November 2025</w:t>
      </w:r>
    </w:p>
    <w:p w14:paraId="5B57BB42" w14:textId="77777777" w:rsidR="0011037B" w:rsidRPr="0027262F" w:rsidRDefault="0011037B" w:rsidP="0027262F">
      <w:pPr>
        <w:jc w:val="both"/>
        <w:rPr>
          <w:rFonts w:ascii="Calibri" w:hAnsi="Calibri" w:cs="Calibri"/>
          <w:sz w:val="22"/>
          <w:szCs w:val="22"/>
        </w:rPr>
      </w:pPr>
    </w:p>
    <w:p w14:paraId="4FB7B32F" w14:textId="77777777" w:rsidR="0011037B" w:rsidRPr="0027262F" w:rsidRDefault="0011037B" w:rsidP="0027262F">
      <w:pPr>
        <w:jc w:val="both"/>
        <w:rPr>
          <w:rFonts w:ascii="Calibri" w:hAnsi="Calibri" w:cs="Calibri"/>
          <w:sz w:val="22"/>
          <w:szCs w:val="22"/>
        </w:rPr>
      </w:pPr>
    </w:p>
    <w:p w14:paraId="5561F49B" w14:textId="77777777" w:rsidR="0011037B" w:rsidRPr="0027262F" w:rsidRDefault="0011037B" w:rsidP="0027262F">
      <w:pPr>
        <w:jc w:val="both"/>
        <w:rPr>
          <w:rFonts w:ascii="Calibri" w:hAnsi="Calibri" w:cs="Calibri"/>
          <w:sz w:val="22"/>
          <w:szCs w:val="22"/>
        </w:rPr>
      </w:pPr>
    </w:p>
    <w:p w14:paraId="29F1B2AE" w14:textId="77777777" w:rsidR="0011037B" w:rsidRPr="0027262F" w:rsidRDefault="0011037B" w:rsidP="0027262F">
      <w:pPr>
        <w:jc w:val="both"/>
        <w:rPr>
          <w:rFonts w:ascii="Calibri" w:hAnsi="Calibri" w:cs="Calibri"/>
          <w:sz w:val="22"/>
          <w:szCs w:val="22"/>
        </w:rPr>
      </w:pPr>
    </w:p>
    <w:p w14:paraId="386084EB" w14:textId="77777777" w:rsidR="0011037B" w:rsidRDefault="0011037B" w:rsidP="0027262F">
      <w:pPr>
        <w:jc w:val="both"/>
        <w:rPr>
          <w:rFonts w:ascii="Calibri" w:hAnsi="Calibri" w:cs="Calibri"/>
          <w:sz w:val="22"/>
          <w:szCs w:val="22"/>
        </w:rPr>
      </w:pPr>
    </w:p>
    <w:p w14:paraId="77B79B03" w14:textId="77777777" w:rsidR="0027262F" w:rsidRDefault="0027262F" w:rsidP="0027262F">
      <w:pPr>
        <w:jc w:val="both"/>
        <w:rPr>
          <w:rFonts w:ascii="Calibri" w:hAnsi="Calibri" w:cs="Calibri"/>
          <w:sz w:val="22"/>
          <w:szCs w:val="22"/>
        </w:rPr>
      </w:pPr>
    </w:p>
    <w:p w14:paraId="1D5FE31E" w14:textId="77777777" w:rsidR="0027262F" w:rsidRDefault="0027262F" w:rsidP="0027262F">
      <w:pPr>
        <w:jc w:val="both"/>
        <w:rPr>
          <w:rFonts w:ascii="Calibri" w:hAnsi="Calibri" w:cs="Calibri"/>
          <w:sz w:val="22"/>
          <w:szCs w:val="22"/>
        </w:rPr>
      </w:pPr>
    </w:p>
    <w:p w14:paraId="3AA5BFFF" w14:textId="77777777" w:rsidR="0027262F" w:rsidRDefault="0027262F" w:rsidP="0027262F">
      <w:pPr>
        <w:jc w:val="both"/>
        <w:rPr>
          <w:rFonts w:ascii="Calibri" w:hAnsi="Calibri" w:cs="Calibri"/>
          <w:sz w:val="22"/>
          <w:szCs w:val="22"/>
        </w:rPr>
      </w:pPr>
    </w:p>
    <w:p w14:paraId="7D430BB5" w14:textId="77777777" w:rsidR="0027262F" w:rsidRPr="0027262F" w:rsidRDefault="0027262F" w:rsidP="0027262F">
      <w:pPr>
        <w:jc w:val="both"/>
        <w:rPr>
          <w:rFonts w:ascii="Calibri" w:hAnsi="Calibri" w:cs="Calibri"/>
          <w:sz w:val="22"/>
          <w:szCs w:val="22"/>
        </w:rPr>
      </w:pPr>
    </w:p>
    <w:p w14:paraId="69D7FEB0" w14:textId="0540CB10" w:rsidR="0011037B" w:rsidRPr="0027262F" w:rsidRDefault="0011037B" w:rsidP="0027262F">
      <w:pPr>
        <w:jc w:val="center"/>
        <w:rPr>
          <w:rFonts w:ascii="Calibri" w:hAnsi="Calibri" w:cs="Calibri"/>
          <w:b/>
          <w:sz w:val="28"/>
          <w:szCs w:val="28"/>
        </w:rPr>
      </w:pPr>
      <w:r w:rsidRPr="0027262F">
        <w:rPr>
          <w:rFonts w:ascii="Calibri" w:hAnsi="Calibri" w:cs="Calibri"/>
          <w:b/>
          <w:sz w:val="28"/>
          <w:szCs w:val="28"/>
        </w:rPr>
        <w:t>Submitted 1</w:t>
      </w:r>
      <w:r w:rsidR="004F7691">
        <w:rPr>
          <w:rFonts w:ascii="Calibri" w:hAnsi="Calibri" w:cs="Calibri"/>
          <w:b/>
          <w:sz w:val="28"/>
          <w:szCs w:val="28"/>
        </w:rPr>
        <w:t>1</w:t>
      </w:r>
      <w:r w:rsidRPr="0027262F">
        <w:rPr>
          <w:rFonts w:ascii="Calibri" w:hAnsi="Calibri" w:cs="Calibri"/>
          <w:b/>
          <w:sz w:val="28"/>
          <w:szCs w:val="28"/>
        </w:rPr>
        <w:t xml:space="preserve"> October 2025</w:t>
      </w:r>
    </w:p>
    <w:p w14:paraId="1E52A58B" w14:textId="77777777" w:rsidR="0011037B" w:rsidRPr="0027262F" w:rsidRDefault="0011037B" w:rsidP="0027262F">
      <w:pPr>
        <w:jc w:val="both"/>
        <w:rPr>
          <w:rFonts w:ascii="Calibri" w:hAnsi="Calibri" w:cs="Calibri"/>
          <w:b/>
          <w:sz w:val="28"/>
          <w:szCs w:val="28"/>
        </w:rPr>
      </w:pPr>
    </w:p>
    <w:p w14:paraId="63A585C8" w14:textId="77777777" w:rsidR="0011037B" w:rsidRPr="0027262F" w:rsidRDefault="0011037B" w:rsidP="0027262F">
      <w:pPr>
        <w:jc w:val="both"/>
        <w:rPr>
          <w:rFonts w:ascii="Calibri" w:hAnsi="Calibri" w:cs="Calibri"/>
          <w:b/>
          <w:sz w:val="28"/>
          <w:szCs w:val="28"/>
        </w:rPr>
      </w:pPr>
    </w:p>
    <w:p w14:paraId="35510CE3" w14:textId="77777777" w:rsidR="0011037B" w:rsidRPr="0027262F" w:rsidRDefault="0011037B" w:rsidP="0027262F">
      <w:pPr>
        <w:pStyle w:val="BodyA"/>
        <w:jc w:val="both"/>
        <w:outlineLvl w:val="0"/>
        <w:rPr>
          <w:rFonts w:ascii="Calibri" w:eastAsia="Times New Roman" w:hAnsi="Calibri" w:cs="Calibri"/>
          <w:bCs/>
          <w:color w:val="auto"/>
          <w:sz w:val="32"/>
          <w:szCs w:val="32"/>
          <w:bdr w:val="none" w:sz="0" w:space="0" w:color="auto"/>
          <w:lang w:val="en-GB" w:eastAsia="en-US"/>
          <w14:textOutline w14:w="0" w14:cap="rnd" w14:cmpd="sng" w14:algn="ctr">
            <w14:noFill/>
            <w14:prstDash w14:val="solid"/>
            <w14:bevel/>
          </w14:textOutline>
        </w:rPr>
      </w:pPr>
      <w:r w:rsidRPr="0027262F">
        <w:rPr>
          <w:rFonts w:ascii="Calibri" w:eastAsia="Times New Roman" w:hAnsi="Calibri" w:cs="Calibri"/>
          <w:b/>
          <w:color w:val="auto"/>
          <w:sz w:val="32"/>
          <w:szCs w:val="32"/>
          <w:u w:val="single"/>
          <w:bdr w:val="none" w:sz="0" w:space="0" w:color="auto"/>
          <w:lang w:val="en-GB" w:eastAsia="en-US"/>
          <w14:textOutline w14:w="0" w14:cap="rnd" w14:cmpd="sng" w14:algn="ctr">
            <w14:noFill/>
            <w14:prstDash w14:val="solid"/>
            <w14:bevel/>
          </w14:textOutline>
        </w:rPr>
        <w:lastRenderedPageBreak/>
        <w:t>About the Submitting Organization</w:t>
      </w:r>
    </w:p>
    <w:p w14:paraId="0168209C" w14:textId="77777777" w:rsidR="0011037B" w:rsidRPr="0027262F" w:rsidRDefault="0011037B" w:rsidP="0027262F">
      <w:pPr>
        <w:pStyle w:val="BodyA"/>
        <w:jc w:val="both"/>
        <w:outlineLvl w:val="0"/>
        <w:rPr>
          <w:rFonts w:ascii="Calibri" w:eastAsia="Times New Roman" w:hAnsi="Calibri" w:cs="Calibri"/>
          <w:bCs/>
          <w:color w:val="auto"/>
          <w:bdr w:val="none" w:sz="0" w:space="0" w:color="auto"/>
          <w:lang w:val="en-GB" w:eastAsia="en-US"/>
          <w14:textOutline w14:w="0" w14:cap="rnd" w14:cmpd="sng" w14:algn="ctr">
            <w14:noFill/>
            <w14:prstDash w14:val="solid"/>
            <w14:bevel/>
          </w14:textOutline>
        </w:rPr>
      </w:pPr>
    </w:p>
    <w:p w14:paraId="16D9F6F7" w14:textId="17A4102D" w:rsidR="0011037B" w:rsidRPr="0027262F" w:rsidRDefault="0011037B" w:rsidP="0027262F">
      <w:pPr>
        <w:shd w:val="clear" w:color="auto" w:fill="FFFFFF"/>
        <w:spacing w:after="384"/>
        <w:jc w:val="both"/>
        <w:textAlignment w:val="baseline"/>
        <w:rPr>
          <w:rFonts w:ascii="Calibri" w:hAnsi="Calibri" w:cs="Calibri"/>
          <w:color w:val="000000"/>
          <w:lang w:eastAsia="da-DK"/>
        </w:rPr>
      </w:pPr>
      <w:r w:rsidRPr="0027262F">
        <w:rPr>
          <w:rFonts w:ascii="Calibri" w:hAnsi="Calibri" w:cs="Calibri"/>
          <w:color w:val="000000"/>
          <w:lang w:eastAsia="da-DK"/>
        </w:rPr>
        <w:t>DIGNITY is an independent human rights and development organization</w:t>
      </w:r>
      <w:r w:rsidR="00BC71C5" w:rsidRPr="0027262F">
        <w:rPr>
          <w:rFonts w:ascii="Calibri" w:hAnsi="Calibri" w:cs="Calibri"/>
          <w:color w:val="000000"/>
          <w:lang w:eastAsia="da-DK"/>
        </w:rPr>
        <w:t>, whose</w:t>
      </w:r>
      <w:r w:rsidRPr="0027262F">
        <w:rPr>
          <w:rFonts w:ascii="Calibri" w:hAnsi="Calibri" w:cs="Calibri"/>
          <w:color w:val="000000"/>
          <w:lang w:eastAsia="da-DK"/>
        </w:rPr>
        <w:t xml:space="preserve"> vision is a world free of torture and other cruel, inhuman, or degrading treatment.</w:t>
      </w:r>
      <w:r w:rsidR="00BC71C5" w:rsidRPr="0027262F">
        <w:rPr>
          <w:rFonts w:ascii="Calibri" w:hAnsi="Calibri" w:cs="Calibri"/>
          <w:color w:val="000000"/>
          <w:lang w:eastAsia="da-DK"/>
        </w:rPr>
        <w:t xml:space="preserve"> </w:t>
      </w:r>
      <w:r w:rsidRPr="0027262F">
        <w:rPr>
          <w:rFonts w:ascii="Calibri" w:hAnsi="Calibri" w:cs="Calibri"/>
          <w:color w:val="000000"/>
          <w:lang w:eastAsia="da-DK"/>
        </w:rPr>
        <w:t>Founded in 1982, DIGNITY is one of the world’s first anti-torture NGOs and specialized treatment centres for torture survivors. For 40 years, DIGNITY has been a leading civil society force in the global fight against torture and today our programming spans the health, legal and political sectors. DIGNITY is headquartered in Copenhagen, Denmark, has country offices in Jordan and Tunisia, and currently employs around 140 staff globally. We have active partnerships with more than 30 local and international NGOs and research institutions around the world.</w:t>
      </w:r>
      <w:r w:rsidR="00BC71C5" w:rsidRPr="0027262F">
        <w:rPr>
          <w:rFonts w:ascii="Calibri" w:hAnsi="Calibri" w:cs="Calibri"/>
          <w:color w:val="000000"/>
          <w:lang w:eastAsia="da-DK"/>
        </w:rPr>
        <w:t xml:space="preserve"> </w:t>
      </w:r>
      <w:r w:rsidRPr="0027262F">
        <w:rPr>
          <w:rFonts w:ascii="Calibri" w:hAnsi="Calibri" w:cs="Calibri"/>
          <w:color w:val="000000"/>
          <w:lang w:eastAsia="da-DK"/>
        </w:rPr>
        <w:t xml:space="preserve">DIGNITY operates in more than 20 countries in Africa, the Middle East, Asia, Eastern Europe, and Central America, where we work in close partnerships with human rights defenders, civil society organizations and, where possible, government authorities. </w:t>
      </w:r>
    </w:p>
    <w:p w14:paraId="42E41086" w14:textId="77777777" w:rsidR="0011037B" w:rsidRPr="0027262F" w:rsidRDefault="0011037B" w:rsidP="0027262F">
      <w:pPr>
        <w:shd w:val="clear" w:color="auto" w:fill="FFFFFF"/>
        <w:jc w:val="both"/>
        <w:textAlignment w:val="baseline"/>
        <w:rPr>
          <w:rFonts w:ascii="Calibri" w:hAnsi="Calibri" w:cs="Calibri"/>
          <w:color w:val="000000"/>
          <w:lang w:eastAsia="da-DK"/>
        </w:rPr>
      </w:pPr>
    </w:p>
    <w:p w14:paraId="425ABC02" w14:textId="77777777" w:rsidR="0011037B" w:rsidRPr="0027262F" w:rsidRDefault="0011037B" w:rsidP="0027262F">
      <w:pPr>
        <w:pStyle w:val="BodyA"/>
        <w:jc w:val="both"/>
        <w:outlineLvl w:val="0"/>
        <w:rPr>
          <w:rStyle w:val="None"/>
          <w:rFonts w:ascii="Calibri" w:hAnsi="Calibri" w:cs="Calibri"/>
          <w:b/>
          <w:bCs/>
        </w:rPr>
      </w:pPr>
    </w:p>
    <w:p w14:paraId="2DEB7A49" w14:textId="77777777" w:rsidR="0011037B" w:rsidRPr="0027262F" w:rsidRDefault="0011037B" w:rsidP="0027262F">
      <w:pPr>
        <w:pStyle w:val="BodyA"/>
        <w:jc w:val="both"/>
        <w:outlineLvl w:val="0"/>
        <w:rPr>
          <w:rStyle w:val="None"/>
          <w:rFonts w:ascii="Calibri" w:hAnsi="Calibri" w:cs="Calibri"/>
          <w:b/>
          <w:bCs/>
        </w:rPr>
      </w:pPr>
    </w:p>
    <w:p w14:paraId="3DBF0907" w14:textId="77777777" w:rsidR="0011037B" w:rsidRPr="0027262F" w:rsidRDefault="0011037B" w:rsidP="0027262F">
      <w:pPr>
        <w:pStyle w:val="Heading1"/>
        <w:jc w:val="both"/>
        <w:rPr>
          <w:rFonts w:ascii="Calibri" w:hAnsi="Calibri" w:cs="Calibri"/>
          <w:sz w:val="32"/>
          <w:szCs w:val="32"/>
          <w:u w:val="single"/>
        </w:rPr>
      </w:pPr>
      <w:bookmarkStart w:id="0" w:name="_Toc48734680"/>
    </w:p>
    <w:p w14:paraId="64CA2875" w14:textId="77777777" w:rsidR="0011037B" w:rsidRPr="0027262F" w:rsidRDefault="0011037B" w:rsidP="0027262F">
      <w:pPr>
        <w:jc w:val="both"/>
        <w:rPr>
          <w:rFonts w:ascii="Calibri" w:hAnsi="Calibri" w:cs="Calibri"/>
        </w:rPr>
      </w:pPr>
    </w:p>
    <w:p w14:paraId="3A7F0551" w14:textId="77777777" w:rsidR="0011037B" w:rsidRPr="0027262F" w:rsidRDefault="0011037B" w:rsidP="0027262F">
      <w:pPr>
        <w:jc w:val="both"/>
        <w:rPr>
          <w:rFonts w:ascii="Calibri" w:hAnsi="Calibri" w:cs="Calibri"/>
        </w:rPr>
      </w:pPr>
    </w:p>
    <w:p w14:paraId="35FBD516" w14:textId="77777777" w:rsidR="0011037B" w:rsidRPr="0027262F" w:rsidRDefault="0011037B" w:rsidP="0027262F">
      <w:pPr>
        <w:jc w:val="both"/>
        <w:rPr>
          <w:rFonts w:ascii="Calibri" w:hAnsi="Calibri" w:cs="Calibri"/>
        </w:rPr>
      </w:pPr>
    </w:p>
    <w:p w14:paraId="192A6C9C" w14:textId="77777777" w:rsidR="0011037B" w:rsidRPr="0027262F" w:rsidRDefault="0011037B" w:rsidP="0027262F">
      <w:pPr>
        <w:jc w:val="both"/>
        <w:rPr>
          <w:rFonts w:ascii="Calibri" w:hAnsi="Calibri" w:cs="Calibri"/>
        </w:rPr>
      </w:pPr>
    </w:p>
    <w:p w14:paraId="0B955851" w14:textId="77777777" w:rsidR="0011037B" w:rsidRPr="0027262F" w:rsidRDefault="0011037B" w:rsidP="0027262F">
      <w:pPr>
        <w:jc w:val="both"/>
        <w:rPr>
          <w:rFonts w:ascii="Calibri" w:hAnsi="Calibri" w:cs="Calibri"/>
        </w:rPr>
      </w:pPr>
    </w:p>
    <w:p w14:paraId="7B69E560" w14:textId="77777777" w:rsidR="0011037B" w:rsidRPr="0027262F" w:rsidRDefault="0011037B" w:rsidP="0027262F">
      <w:pPr>
        <w:jc w:val="both"/>
        <w:rPr>
          <w:rFonts w:ascii="Calibri" w:hAnsi="Calibri" w:cs="Calibri"/>
        </w:rPr>
      </w:pPr>
    </w:p>
    <w:p w14:paraId="28919ECB" w14:textId="77777777" w:rsidR="0011037B" w:rsidRPr="0027262F" w:rsidRDefault="0011037B" w:rsidP="0027262F">
      <w:pPr>
        <w:jc w:val="both"/>
        <w:rPr>
          <w:rFonts w:ascii="Calibri" w:hAnsi="Calibri" w:cs="Calibri"/>
        </w:rPr>
      </w:pPr>
    </w:p>
    <w:p w14:paraId="7585A297" w14:textId="77777777" w:rsidR="0011037B" w:rsidRPr="0027262F" w:rsidRDefault="0011037B" w:rsidP="0027262F">
      <w:pPr>
        <w:jc w:val="both"/>
        <w:rPr>
          <w:rFonts w:ascii="Calibri" w:hAnsi="Calibri" w:cs="Calibri"/>
        </w:rPr>
      </w:pPr>
    </w:p>
    <w:p w14:paraId="22BB7AAF" w14:textId="77777777" w:rsidR="0011037B" w:rsidRPr="0027262F" w:rsidRDefault="0011037B" w:rsidP="0027262F">
      <w:pPr>
        <w:jc w:val="both"/>
        <w:rPr>
          <w:rFonts w:ascii="Calibri" w:hAnsi="Calibri" w:cs="Calibri"/>
        </w:rPr>
      </w:pPr>
    </w:p>
    <w:p w14:paraId="0D5E60EC" w14:textId="77777777" w:rsidR="0011037B" w:rsidRPr="0027262F" w:rsidRDefault="0011037B" w:rsidP="0027262F">
      <w:pPr>
        <w:jc w:val="both"/>
        <w:rPr>
          <w:rFonts w:ascii="Calibri" w:hAnsi="Calibri" w:cs="Calibri"/>
        </w:rPr>
      </w:pPr>
    </w:p>
    <w:bookmarkEnd w:id="0"/>
    <w:p w14:paraId="752CDB9B" w14:textId="77777777" w:rsidR="00BC71C5" w:rsidRPr="0027262F" w:rsidRDefault="00BC71C5" w:rsidP="0027262F">
      <w:pPr>
        <w:jc w:val="both"/>
        <w:rPr>
          <w:rFonts w:ascii="Calibri" w:hAnsi="Calibri" w:cs="Calibri"/>
        </w:rPr>
      </w:pPr>
    </w:p>
    <w:p w14:paraId="4A16FD7C" w14:textId="77777777" w:rsidR="00BC71C5" w:rsidRPr="0027262F" w:rsidRDefault="00BC71C5" w:rsidP="0027262F">
      <w:pPr>
        <w:jc w:val="both"/>
        <w:rPr>
          <w:rFonts w:ascii="Calibri" w:hAnsi="Calibri" w:cs="Calibri"/>
        </w:rPr>
      </w:pPr>
    </w:p>
    <w:p w14:paraId="2C170E06" w14:textId="4695D2EB" w:rsidR="0011037B" w:rsidRPr="0027262F" w:rsidRDefault="0011037B" w:rsidP="0027262F">
      <w:pPr>
        <w:jc w:val="both"/>
        <w:rPr>
          <w:rFonts w:ascii="Calibri" w:hAnsi="Calibri" w:cs="Calibri"/>
          <w:b/>
          <w:bCs/>
        </w:rPr>
      </w:pPr>
      <w:r w:rsidRPr="0027262F">
        <w:rPr>
          <w:rFonts w:ascii="Calibri" w:hAnsi="Calibri" w:cs="Calibri"/>
          <w:b/>
          <w:bCs/>
        </w:rPr>
        <w:lastRenderedPageBreak/>
        <w:t>INTRODUCTION</w:t>
      </w:r>
    </w:p>
    <w:p w14:paraId="6E214A71" w14:textId="3CC48AE4" w:rsidR="0011037B" w:rsidRPr="0027262F" w:rsidRDefault="0011037B" w:rsidP="0027262F">
      <w:pPr>
        <w:pStyle w:val="RBasicText"/>
        <w:jc w:val="both"/>
        <w:rPr>
          <w:rFonts w:ascii="Calibri" w:eastAsiaTheme="minorEastAsia" w:hAnsi="Calibri" w:cs="Calibri"/>
          <w:sz w:val="24"/>
          <w:szCs w:val="24"/>
        </w:rPr>
      </w:pPr>
      <w:r w:rsidRPr="0027262F">
        <w:rPr>
          <w:rFonts w:ascii="Calibri" w:eastAsiaTheme="minorEastAsia" w:hAnsi="Calibri" w:cs="Calibri"/>
          <w:sz w:val="24"/>
          <w:szCs w:val="24"/>
        </w:rPr>
        <w:t>DIGNITY makes this submission as part of the</w:t>
      </w:r>
      <w:r w:rsidRPr="0027262F">
        <w:rPr>
          <w:rFonts w:ascii="Calibri" w:eastAsiaTheme="minorEastAsia" w:hAnsi="Calibri" w:cs="Calibri"/>
          <w:color w:val="000000" w:themeColor="text1"/>
          <w:sz w:val="24"/>
          <w:szCs w:val="24"/>
        </w:rPr>
        <w:t xml:space="preserve"> United Nations Committee Against Torture</w:t>
      </w:r>
      <w:r w:rsidR="001D3D07" w:rsidRPr="0027262F">
        <w:rPr>
          <w:rFonts w:ascii="Calibri" w:eastAsiaTheme="minorEastAsia" w:hAnsi="Calibri" w:cs="Calibri"/>
          <w:color w:val="000000" w:themeColor="text1"/>
          <w:sz w:val="24"/>
          <w:szCs w:val="24"/>
        </w:rPr>
        <w:t>’s</w:t>
      </w:r>
      <w:r w:rsidRPr="0027262F">
        <w:rPr>
          <w:rFonts w:ascii="Calibri" w:eastAsiaTheme="minorEastAsia" w:hAnsi="Calibri" w:cs="Calibri"/>
          <w:color w:val="000000" w:themeColor="text1"/>
          <w:sz w:val="24"/>
          <w:szCs w:val="24"/>
        </w:rPr>
        <w:t xml:space="preserve"> (the Committee)</w:t>
      </w:r>
      <w:r w:rsidR="001D3D07" w:rsidRPr="0027262F">
        <w:rPr>
          <w:rFonts w:ascii="Calibri" w:eastAsiaTheme="minorEastAsia" w:hAnsi="Calibri" w:cs="Calibri"/>
          <w:color w:val="000000" w:themeColor="text1"/>
          <w:sz w:val="24"/>
          <w:szCs w:val="24"/>
        </w:rPr>
        <w:t xml:space="preserve"> sixth periodic review</w:t>
      </w:r>
      <w:r w:rsidRPr="0027262F">
        <w:rPr>
          <w:rFonts w:ascii="Calibri" w:eastAsiaTheme="minorEastAsia" w:hAnsi="Calibri" w:cs="Calibri"/>
          <w:color w:val="000000" w:themeColor="text1"/>
          <w:sz w:val="24"/>
          <w:szCs w:val="24"/>
        </w:rPr>
        <w:t xml:space="preserve"> of Israel</w:t>
      </w:r>
      <w:r w:rsidRPr="0027262F">
        <w:rPr>
          <w:rFonts w:ascii="Calibri" w:eastAsiaTheme="minorEastAsia" w:hAnsi="Calibri" w:cs="Calibri"/>
          <w:sz w:val="24"/>
          <w:szCs w:val="24"/>
        </w:rPr>
        <w:t>. This submission focuses on the means through which Israeli military and other security forces perpetrat</w:t>
      </w:r>
      <w:r w:rsidR="00D23DFB" w:rsidRPr="0027262F">
        <w:rPr>
          <w:rFonts w:ascii="Calibri" w:eastAsiaTheme="minorEastAsia" w:hAnsi="Calibri" w:cs="Calibri"/>
          <w:sz w:val="24"/>
          <w:szCs w:val="24"/>
        </w:rPr>
        <w:t>e</w:t>
      </w:r>
      <w:r w:rsidRPr="0027262F">
        <w:rPr>
          <w:rFonts w:ascii="Calibri" w:eastAsiaTheme="minorEastAsia" w:hAnsi="Calibri" w:cs="Calibri"/>
          <w:sz w:val="24"/>
          <w:szCs w:val="24"/>
        </w:rPr>
        <w:t xml:space="preserve"> torture </w:t>
      </w:r>
      <w:r w:rsidR="00170B06" w:rsidRPr="0027262F">
        <w:rPr>
          <w:rFonts w:ascii="Calibri" w:eastAsiaTheme="minorEastAsia" w:hAnsi="Calibri" w:cs="Calibri"/>
          <w:sz w:val="24"/>
          <w:szCs w:val="24"/>
        </w:rPr>
        <w:t>and other cruel, inhuman or degrading treatmen</w:t>
      </w:r>
      <w:r w:rsidR="00CB430E" w:rsidRPr="0027262F">
        <w:rPr>
          <w:rFonts w:ascii="Calibri" w:eastAsiaTheme="minorEastAsia" w:hAnsi="Calibri" w:cs="Calibri"/>
          <w:sz w:val="24"/>
          <w:szCs w:val="24"/>
        </w:rPr>
        <w:t xml:space="preserve">t </w:t>
      </w:r>
      <w:r w:rsidRPr="0027262F">
        <w:rPr>
          <w:rFonts w:ascii="Calibri" w:eastAsiaTheme="minorEastAsia" w:hAnsi="Calibri" w:cs="Calibri"/>
          <w:sz w:val="24"/>
          <w:szCs w:val="24"/>
        </w:rPr>
        <w:t>against Palestinians from Gaza in the context of the full-scale military operation in Gaza</w:t>
      </w:r>
      <w:r w:rsidR="00CB430E" w:rsidRPr="0027262F">
        <w:rPr>
          <w:rFonts w:ascii="Calibri" w:eastAsiaTheme="minorEastAsia" w:hAnsi="Calibri" w:cs="Calibri"/>
          <w:sz w:val="24"/>
          <w:szCs w:val="24"/>
        </w:rPr>
        <w:t xml:space="preserve"> following</w:t>
      </w:r>
      <w:r w:rsidRPr="0027262F">
        <w:rPr>
          <w:rFonts w:ascii="Calibri" w:eastAsiaTheme="minorEastAsia" w:hAnsi="Calibri" w:cs="Calibri"/>
          <w:sz w:val="24"/>
          <w:szCs w:val="24"/>
        </w:rPr>
        <w:t xml:space="preserve"> the 7 October 2023 Hamas attacks</w:t>
      </w:r>
      <w:r w:rsidR="00BC71C5" w:rsidRPr="0027262F">
        <w:rPr>
          <w:rFonts w:ascii="Calibri" w:eastAsiaTheme="minorEastAsia" w:hAnsi="Calibri" w:cs="Calibri"/>
          <w:sz w:val="24"/>
          <w:szCs w:val="24"/>
        </w:rPr>
        <w:t>.</w:t>
      </w:r>
    </w:p>
    <w:p w14:paraId="7E806B18" w14:textId="7961FA0C" w:rsidR="00BC71C5" w:rsidRPr="0027262F" w:rsidRDefault="00BC71C5" w:rsidP="0027262F">
      <w:pPr>
        <w:pStyle w:val="RBasicText"/>
        <w:jc w:val="both"/>
        <w:rPr>
          <w:rFonts w:ascii="Calibri" w:eastAsiaTheme="minorEastAsia" w:hAnsi="Calibri" w:cs="Calibri"/>
          <w:sz w:val="24"/>
          <w:szCs w:val="24"/>
        </w:rPr>
      </w:pPr>
      <w:r w:rsidRPr="0027262F">
        <w:rPr>
          <w:rFonts w:ascii="Calibri" w:eastAsiaTheme="minorEastAsia" w:hAnsi="Calibri" w:cs="Calibri"/>
          <w:sz w:val="24"/>
          <w:szCs w:val="24"/>
        </w:rPr>
        <w:t>In particular, this submission focuses on how Israeli Forces rely on and deploy gender norms as a means to increase the suffering of and punish, intimidate, and discriminate against their victims.</w:t>
      </w:r>
      <w:r w:rsidR="00164E96">
        <w:rPr>
          <w:rFonts w:ascii="Calibri" w:eastAsiaTheme="minorEastAsia" w:hAnsi="Calibri" w:cs="Calibri"/>
          <w:sz w:val="24"/>
          <w:szCs w:val="24"/>
        </w:rPr>
        <w:t xml:space="preserve"> It draws from </w:t>
      </w:r>
      <w:r w:rsidR="00164E96" w:rsidRPr="00164E96">
        <w:rPr>
          <w:rFonts w:ascii="Calibri" w:eastAsiaTheme="minorEastAsia" w:hAnsi="Calibri" w:cs="Calibri"/>
          <w:sz w:val="24"/>
          <w:szCs w:val="24"/>
        </w:rPr>
        <w:t xml:space="preserve">factual findings </w:t>
      </w:r>
      <w:r w:rsidR="00164E96">
        <w:rPr>
          <w:rFonts w:ascii="Calibri" w:eastAsiaTheme="minorEastAsia" w:hAnsi="Calibri" w:cs="Calibri"/>
          <w:sz w:val="24"/>
          <w:szCs w:val="24"/>
        </w:rPr>
        <w:t>of</w:t>
      </w:r>
      <w:r w:rsidR="00164E96" w:rsidRPr="00164E96">
        <w:rPr>
          <w:rFonts w:ascii="Calibri" w:eastAsiaTheme="minorEastAsia" w:hAnsi="Calibri" w:cs="Calibri"/>
          <w:sz w:val="24"/>
          <w:szCs w:val="24"/>
        </w:rPr>
        <w:t xml:space="preserve"> United Nations investigative</w:t>
      </w:r>
      <w:r w:rsidR="00164E96">
        <w:rPr>
          <w:rFonts w:ascii="Calibri" w:eastAsiaTheme="minorEastAsia" w:hAnsi="Calibri" w:cs="Calibri"/>
          <w:sz w:val="24"/>
          <w:szCs w:val="24"/>
        </w:rPr>
        <w:t>, humanitarian, and human rights mandates</w:t>
      </w:r>
      <w:r w:rsidR="00164E96" w:rsidRPr="00164E96">
        <w:rPr>
          <w:rFonts w:ascii="Calibri" w:eastAsiaTheme="minorEastAsia" w:hAnsi="Calibri" w:cs="Calibri"/>
          <w:sz w:val="24"/>
          <w:szCs w:val="24"/>
        </w:rPr>
        <w:t xml:space="preserve"> an</w:t>
      </w:r>
      <w:r w:rsidR="00164E96">
        <w:rPr>
          <w:rFonts w:ascii="Calibri" w:eastAsiaTheme="minorEastAsia" w:hAnsi="Calibri" w:cs="Calibri"/>
          <w:sz w:val="24"/>
          <w:szCs w:val="24"/>
        </w:rPr>
        <w:t>d civil society</w:t>
      </w:r>
      <w:r w:rsidR="00164E96" w:rsidRPr="00164E96">
        <w:rPr>
          <w:rFonts w:ascii="Calibri" w:eastAsiaTheme="minorEastAsia" w:hAnsi="Calibri" w:cs="Calibri"/>
          <w:sz w:val="24"/>
          <w:szCs w:val="24"/>
        </w:rPr>
        <w:t xml:space="preserve"> organizations detailing the types and modes of </w:t>
      </w:r>
      <w:r w:rsidR="00164E96">
        <w:rPr>
          <w:rFonts w:ascii="Calibri" w:eastAsiaTheme="minorEastAsia" w:hAnsi="Calibri" w:cs="Calibri"/>
          <w:sz w:val="24"/>
          <w:szCs w:val="24"/>
        </w:rPr>
        <w:t xml:space="preserve">gendered </w:t>
      </w:r>
      <w:r w:rsidR="00164E96" w:rsidRPr="00164E96">
        <w:rPr>
          <w:rFonts w:ascii="Calibri" w:eastAsiaTheme="minorEastAsia" w:hAnsi="Calibri" w:cs="Calibri"/>
          <w:sz w:val="24"/>
          <w:szCs w:val="24"/>
        </w:rPr>
        <w:t>harm experienced by Palestinians in Gaza post-7 October 2023.</w:t>
      </w:r>
    </w:p>
    <w:p w14:paraId="08EC73EA" w14:textId="55997E3D" w:rsidR="00517B31" w:rsidRPr="0027262F" w:rsidRDefault="00517B31" w:rsidP="0027262F">
      <w:pPr>
        <w:pStyle w:val="RBasicText"/>
        <w:numPr>
          <w:ilvl w:val="0"/>
          <w:numId w:val="0"/>
        </w:numPr>
        <w:ind w:left="547" w:hanging="547"/>
        <w:jc w:val="both"/>
        <w:rPr>
          <w:rFonts w:ascii="Calibri" w:eastAsiaTheme="minorEastAsia" w:hAnsi="Calibri" w:cs="Calibri"/>
          <w:b/>
          <w:bCs/>
          <w:caps/>
          <w:sz w:val="24"/>
          <w:szCs w:val="24"/>
        </w:rPr>
      </w:pPr>
      <w:r w:rsidRPr="0027262F">
        <w:rPr>
          <w:rFonts w:ascii="Calibri" w:hAnsi="Calibri" w:cs="Calibri"/>
          <w:b/>
          <w:bCs/>
          <w:caps/>
          <w:color w:val="222222"/>
          <w:sz w:val="24"/>
          <w:szCs w:val="24"/>
        </w:rPr>
        <w:t>Gender-Based Torture and Other Ill-Treatment of Palestinians from Gaza</w:t>
      </w:r>
    </w:p>
    <w:p w14:paraId="7A2EEABB" w14:textId="0A2898F6" w:rsidR="009A3F6A" w:rsidRPr="0027262F" w:rsidRDefault="005F1890" w:rsidP="0027262F">
      <w:pPr>
        <w:pStyle w:val="RBasicText"/>
        <w:jc w:val="both"/>
        <w:rPr>
          <w:rFonts w:ascii="Calibri" w:hAnsi="Calibri" w:cs="Calibri"/>
          <w:sz w:val="24"/>
          <w:szCs w:val="24"/>
        </w:rPr>
      </w:pPr>
      <w:r w:rsidRPr="0027262F">
        <w:rPr>
          <w:rFonts w:ascii="Calibri" w:hAnsi="Calibri" w:cs="Calibri"/>
          <w:sz w:val="24"/>
          <w:szCs w:val="24"/>
          <w:lang w:val="en-US"/>
        </w:rPr>
        <w:t xml:space="preserve">Since 7 October 2023, Israeli Forces have engaged in widespread </w:t>
      </w:r>
      <w:r w:rsidR="001604DE" w:rsidRPr="0027262F">
        <w:rPr>
          <w:rFonts w:ascii="Calibri" w:hAnsi="Calibri" w:cs="Calibri"/>
          <w:sz w:val="24"/>
          <w:szCs w:val="24"/>
          <w:lang w:val="en-US"/>
        </w:rPr>
        <w:t xml:space="preserve">and systematic </w:t>
      </w:r>
      <w:r w:rsidRPr="0027262F">
        <w:rPr>
          <w:rFonts w:ascii="Calibri" w:hAnsi="Calibri" w:cs="Calibri"/>
          <w:sz w:val="24"/>
          <w:szCs w:val="24"/>
          <w:lang w:val="en-US"/>
        </w:rPr>
        <w:t>torture and other ill-treatment of Palestinians from Gaza in fundamentally gendered</w:t>
      </w:r>
      <w:r w:rsidR="00C7231F" w:rsidRPr="0027262F">
        <w:rPr>
          <w:rFonts w:ascii="Calibri" w:hAnsi="Calibri" w:cs="Calibri"/>
          <w:sz w:val="24"/>
          <w:szCs w:val="24"/>
          <w:lang w:val="en-US"/>
        </w:rPr>
        <w:t xml:space="preserve"> ways</w:t>
      </w:r>
      <w:r w:rsidRPr="0027262F">
        <w:rPr>
          <w:rFonts w:ascii="Calibri" w:hAnsi="Calibri" w:cs="Calibri"/>
          <w:sz w:val="24"/>
          <w:szCs w:val="24"/>
          <w:lang w:val="en-US"/>
        </w:rPr>
        <w:t xml:space="preserve">. </w:t>
      </w:r>
    </w:p>
    <w:p w14:paraId="487F6198" w14:textId="40ECC16C" w:rsidR="00EF0932" w:rsidRPr="0027262F" w:rsidRDefault="00EA3366" w:rsidP="0027262F">
      <w:pPr>
        <w:pStyle w:val="RBasicText"/>
        <w:jc w:val="both"/>
        <w:rPr>
          <w:rFonts w:ascii="Calibri" w:hAnsi="Calibri" w:cs="Calibri"/>
          <w:sz w:val="24"/>
          <w:szCs w:val="24"/>
        </w:rPr>
      </w:pPr>
      <w:r w:rsidRPr="0027262F">
        <w:rPr>
          <w:rFonts w:ascii="Calibri" w:hAnsi="Calibri" w:cs="Calibri"/>
          <w:sz w:val="24"/>
          <w:szCs w:val="24"/>
        </w:rPr>
        <w:t>T</w:t>
      </w:r>
      <w:r w:rsidRPr="0027262F">
        <w:rPr>
          <w:rFonts w:ascii="Calibri" w:hAnsi="Calibri" w:cs="Calibri"/>
          <w:sz w:val="24"/>
          <w:szCs w:val="24"/>
          <w:lang w:val="en-US"/>
        </w:rPr>
        <w:t xml:space="preserve">he </w:t>
      </w:r>
      <w:r w:rsidR="00C7231F" w:rsidRPr="0027262F">
        <w:rPr>
          <w:rFonts w:ascii="Calibri" w:hAnsi="Calibri" w:cs="Calibri"/>
          <w:sz w:val="24"/>
          <w:szCs w:val="24"/>
          <w:lang w:val="en-US"/>
        </w:rPr>
        <w:t xml:space="preserve">methods that </w:t>
      </w:r>
      <w:r w:rsidRPr="0027262F">
        <w:rPr>
          <w:rFonts w:ascii="Calibri" w:hAnsi="Calibri" w:cs="Calibri"/>
          <w:sz w:val="24"/>
          <w:szCs w:val="24"/>
          <w:lang w:val="en-US"/>
        </w:rPr>
        <w:t xml:space="preserve">are chosen, the meanings attached to them, and the ways they are experienced reveal a deliberate weaponization of gender roles and norms. </w:t>
      </w:r>
    </w:p>
    <w:p w14:paraId="49FAA215" w14:textId="039E7F0B" w:rsidR="00D91CAB" w:rsidRPr="0027262F" w:rsidRDefault="00EA3366" w:rsidP="0027262F">
      <w:pPr>
        <w:pStyle w:val="RBasicText"/>
        <w:jc w:val="both"/>
        <w:rPr>
          <w:rFonts w:ascii="Calibri" w:hAnsi="Calibri" w:cs="Calibri"/>
          <w:sz w:val="24"/>
          <w:szCs w:val="24"/>
        </w:rPr>
      </w:pPr>
      <w:r w:rsidRPr="0027262F">
        <w:rPr>
          <w:rFonts w:ascii="Calibri" w:hAnsi="Calibri" w:cs="Calibri"/>
          <w:sz w:val="24"/>
          <w:szCs w:val="24"/>
          <w:lang w:val="en-US"/>
        </w:rPr>
        <w:t xml:space="preserve">The targeting of Palestinian men, women, boys, and girls is deeply entangled with social constructs of masculinity, femininity, modesty, protection, and shame. These constructs are exploited by Israeli </w:t>
      </w:r>
      <w:r w:rsidR="00E57D25" w:rsidRPr="0027262F">
        <w:rPr>
          <w:rFonts w:ascii="Calibri" w:hAnsi="Calibri" w:cs="Calibri"/>
          <w:sz w:val="24"/>
          <w:szCs w:val="24"/>
          <w:lang w:val="en-US"/>
        </w:rPr>
        <w:t>F</w:t>
      </w:r>
      <w:r w:rsidRPr="0027262F">
        <w:rPr>
          <w:rFonts w:ascii="Calibri" w:hAnsi="Calibri" w:cs="Calibri"/>
          <w:sz w:val="24"/>
          <w:szCs w:val="24"/>
          <w:lang w:val="en-US"/>
        </w:rPr>
        <w:t xml:space="preserve">orces to maximize suffering and </w:t>
      </w:r>
      <w:r w:rsidR="000E34D1" w:rsidRPr="0027262F">
        <w:rPr>
          <w:rFonts w:ascii="Calibri" w:hAnsi="Calibri" w:cs="Calibri"/>
          <w:sz w:val="24"/>
          <w:szCs w:val="24"/>
          <w:lang w:val="en-US"/>
        </w:rPr>
        <w:t>to punish, intimidate and discriminate against</w:t>
      </w:r>
      <w:r w:rsidRPr="0027262F">
        <w:rPr>
          <w:rFonts w:ascii="Calibri" w:hAnsi="Calibri" w:cs="Calibri"/>
          <w:sz w:val="24"/>
          <w:szCs w:val="24"/>
          <w:lang w:val="en-US"/>
        </w:rPr>
        <w:t xml:space="preserve"> individual</w:t>
      </w:r>
      <w:r w:rsidR="000E34D1" w:rsidRPr="0027262F">
        <w:rPr>
          <w:rFonts w:ascii="Calibri" w:hAnsi="Calibri" w:cs="Calibri"/>
          <w:sz w:val="24"/>
          <w:szCs w:val="24"/>
          <w:lang w:val="en-US"/>
        </w:rPr>
        <w:t xml:space="preserve"> detainees and</w:t>
      </w:r>
      <w:r w:rsidRPr="0027262F">
        <w:rPr>
          <w:rFonts w:ascii="Calibri" w:hAnsi="Calibri" w:cs="Calibri"/>
          <w:sz w:val="24"/>
          <w:szCs w:val="24"/>
          <w:lang w:val="en-US"/>
        </w:rPr>
        <w:t xml:space="preserve"> the broader Palestinian community</w:t>
      </w:r>
      <w:r w:rsidR="004B6A94" w:rsidRPr="0027262F">
        <w:rPr>
          <w:rFonts w:ascii="Calibri" w:hAnsi="Calibri" w:cs="Calibri"/>
          <w:sz w:val="24"/>
          <w:szCs w:val="24"/>
          <w:lang w:val="en-US"/>
        </w:rPr>
        <w:t xml:space="preserve"> in Gaza</w:t>
      </w:r>
      <w:r w:rsidR="000F1423" w:rsidRPr="0027262F">
        <w:rPr>
          <w:rFonts w:ascii="Calibri" w:hAnsi="Calibri" w:cs="Calibri"/>
          <w:sz w:val="24"/>
          <w:szCs w:val="24"/>
          <w:lang w:val="en-US"/>
        </w:rPr>
        <w:t>.</w:t>
      </w:r>
    </w:p>
    <w:p w14:paraId="3FC77437" w14:textId="4242DA33" w:rsidR="00920435" w:rsidRPr="0027262F" w:rsidRDefault="00D91CAB" w:rsidP="0027262F">
      <w:pPr>
        <w:pStyle w:val="RBasicText"/>
        <w:jc w:val="both"/>
        <w:rPr>
          <w:rFonts w:ascii="Calibri" w:hAnsi="Calibri" w:cs="Calibri"/>
          <w:sz w:val="24"/>
          <w:szCs w:val="24"/>
          <w:lang w:val="en-US"/>
        </w:rPr>
      </w:pPr>
      <w:r w:rsidRPr="0027262F">
        <w:rPr>
          <w:rFonts w:ascii="Calibri" w:hAnsi="Calibri" w:cs="Calibri"/>
          <w:sz w:val="24"/>
          <w:szCs w:val="24"/>
          <w:lang w:val="en-US"/>
        </w:rPr>
        <w:t>Torture in this context must be understood not solely through its physical severity, but also through the gendered dimensions of its intent and</w:t>
      </w:r>
      <w:r w:rsidR="00920435" w:rsidRPr="0027262F">
        <w:rPr>
          <w:rFonts w:ascii="Calibri" w:hAnsi="Calibri" w:cs="Calibri"/>
          <w:sz w:val="24"/>
          <w:szCs w:val="24"/>
          <w:lang w:val="en-US"/>
        </w:rPr>
        <w:t xml:space="preserve"> psychological</w:t>
      </w:r>
      <w:r w:rsidR="00893369" w:rsidRPr="0027262F">
        <w:rPr>
          <w:rFonts w:ascii="Calibri" w:hAnsi="Calibri" w:cs="Calibri"/>
          <w:sz w:val="24"/>
          <w:szCs w:val="24"/>
          <w:lang w:val="en-US"/>
        </w:rPr>
        <w:t xml:space="preserve"> harm</w:t>
      </w:r>
      <w:r w:rsidRPr="0027262F">
        <w:rPr>
          <w:rFonts w:ascii="Calibri" w:hAnsi="Calibri" w:cs="Calibri"/>
          <w:sz w:val="24"/>
          <w:szCs w:val="24"/>
          <w:lang w:val="en-US"/>
        </w:rPr>
        <w:t xml:space="preserve">. </w:t>
      </w:r>
    </w:p>
    <w:p w14:paraId="32B77462" w14:textId="014F8F9D" w:rsidR="00DC0842" w:rsidRPr="0027262F" w:rsidRDefault="00D91CAB" w:rsidP="0027262F">
      <w:pPr>
        <w:pStyle w:val="RBasicText"/>
        <w:jc w:val="both"/>
        <w:rPr>
          <w:rFonts w:ascii="Calibri" w:hAnsi="Calibri" w:cs="Calibri"/>
          <w:sz w:val="24"/>
          <w:szCs w:val="24"/>
          <w:lang w:val="en-US"/>
        </w:rPr>
      </w:pPr>
      <w:r w:rsidRPr="0027262F">
        <w:rPr>
          <w:rFonts w:ascii="Calibri" w:hAnsi="Calibri" w:cs="Calibri"/>
          <w:sz w:val="24"/>
          <w:szCs w:val="24"/>
          <w:lang w:val="en-US"/>
        </w:rPr>
        <w:t>Th</w:t>
      </w:r>
      <w:r w:rsidR="00920435" w:rsidRPr="0027262F">
        <w:rPr>
          <w:rFonts w:ascii="Calibri" w:hAnsi="Calibri" w:cs="Calibri"/>
          <w:sz w:val="24"/>
          <w:szCs w:val="24"/>
          <w:lang w:val="en-US"/>
        </w:rPr>
        <w:t>e following</w:t>
      </w:r>
      <w:r w:rsidRPr="0027262F">
        <w:rPr>
          <w:rFonts w:ascii="Calibri" w:hAnsi="Calibri" w:cs="Calibri"/>
          <w:sz w:val="24"/>
          <w:szCs w:val="24"/>
          <w:lang w:val="en-US"/>
        </w:rPr>
        <w:t xml:space="preserve"> outlines how Israeli Forces’ </w:t>
      </w:r>
      <w:r w:rsidR="004B6A94" w:rsidRPr="0027262F">
        <w:rPr>
          <w:rFonts w:ascii="Calibri" w:hAnsi="Calibri" w:cs="Calibri"/>
          <w:sz w:val="24"/>
          <w:szCs w:val="24"/>
          <w:lang w:val="en-US"/>
        </w:rPr>
        <w:t>torture and other ill-</w:t>
      </w:r>
      <w:r w:rsidRPr="0027262F">
        <w:rPr>
          <w:rFonts w:ascii="Calibri" w:hAnsi="Calibri" w:cs="Calibri"/>
          <w:sz w:val="24"/>
          <w:szCs w:val="24"/>
          <w:lang w:val="en-US"/>
        </w:rPr>
        <w:t xml:space="preserve">treatment of Palestinians from Gaza </w:t>
      </w:r>
      <w:r w:rsidR="004B6A94" w:rsidRPr="0027262F">
        <w:rPr>
          <w:rFonts w:ascii="Calibri" w:hAnsi="Calibri" w:cs="Calibri"/>
          <w:sz w:val="24"/>
          <w:szCs w:val="24"/>
          <w:lang w:val="en-US"/>
        </w:rPr>
        <w:t xml:space="preserve">follows </w:t>
      </w:r>
      <w:r w:rsidRPr="0027262F">
        <w:rPr>
          <w:rFonts w:ascii="Calibri" w:hAnsi="Calibri" w:cs="Calibri"/>
          <w:sz w:val="24"/>
          <w:szCs w:val="24"/>
          <w:lang w:val="en-US"/>
        </w:rPr>
        <w:t>gender-</w:t>
      </w:r>
      <w:r w:rsidR="00B86850" w:rsidRPr="0027262F">
        <w:rPr>
          <w:rFonts w:ascii="Calibri" w:hAnsi="Calibri" w:cs="Calibri"/>
          <w:sz w:val="24"/>
          <w:szCs w:val="24"/>
          <w:lang w:val="en-US"/>
        </w:rPr>
        <w:t>informed</w:t>
      </w:r>
      <w:r w:rsidRPr="0027262F">
        <w:rPr>
          <w:rFonts w:ascii="Calibri" w:hAnsi="Calibri" w:cs="Calibri"/>
          <w:sz w:val="24"/>
          <w:szCs w:val="24"/>
          <w:lang w:val="en-US"/>
        </w:rPr>
        <w:t xml:space="preserve"> modes of violence across three domains: (1) arrest and detention, (2) technology-facilitated abuse, and (3) reproductive violence. A gender-competent lens reveals the logic behind these acts and exposes how Israeli authorities have calibrated violence to resonate with</w:t>
      </w:r>
      <w:r w:rsidR="001D3C69" w:rsidRPr="0027262F">
        <w:rPr>
          <w:rFonts w:ascii="Calibri" w:hAnsi="Calibri" w:cs="Calibri"/>
          <w:sz w:val="24"/>
          <w:szCs w:val="24"/>
          <w:lang w:val="en-US"/>
        </w:rPr>
        <w:t>in</w:t>
      </w:r>
      <w:r w:rsidRPr="0027262F">
        <w:rPr>
          <w:rFonts w:ascii="Calibri" w:hAnsi="Calibri" w:cs="Calibri"/>
          <w:sz w:val="24"/>
          <w:szCs w:val="24"/>
          <w:lang w:val="en-US"/>
        </w:rPr>
        <w:t xml:space="preserve"> and rupture Palestinian social fabric.</w:t>
      </w:r>
    </w:p>
    <w:p w14:paraId="1310F2C7" w14:textId="2FC3FD23" w:rsidR="00517B31" w:rsidRPr="0027262F" w:rsidRDefault="00517B31" w:rsidP="0027262F">
      <w:pPr>
        <w:pStyle w:val="Heading3"/>
        <w:numPr>
          <w:ilvl w:val="0"/>
          <w:numId w:val="5"/>
        </w:numPr>
        <w:shd w:val="clear" w:color="auto" w:fill="FFFFFF"/>
        <w:jc w:val="both"/>
        <w:rPr>
          <w:rFonts w:ascii="Calibri" w:hAnsi="Calibri" w:cs="Calibri"/>
          <w:color w:val="222222"/>
          <w:sz w:val="24"/>
          <w:szCs w:val="24"/>
          <w:u w:val="single"/>
        </w:rPr>
      </w:pPr>
      <w:r w:rsidRPr="0027262F">
        <w:rPr>
          <w:rFonts w:ascii="Calibri" w:hAnsi="Calibri" w:cs="Calibri"/>
          <w:color w:val="222222"/>
          <w:sz w:val="24"/>
          <w:szCs w:val="24"/>
          <w:u w:val="single"/>
        </w:rPr>
        <w:t>Arrest and Detention: Gendered Methods of Torture and Ill-Treatment</w:t>
      </w:r>
    </w:p>
    <w:p w14:paraId="4E914369" w14:textId="00B2C6E2" w:rsidR="001A4CD8" w:rsidRPr="0027262F" w:rsidRDefault="00517B31" w:rsidP="0027262F">
      <w:pPr>
        <w:pStyle w:val="Heading4"/>
        <w:shd w:val="clear" w:color="auto" w:fill="FFFFFF"/>
        <w:jc w:val="both"/>
        <w:rPr>
          <w:rFonts w:ascii="Calibri" w:hAnsi="Calibri" w:cs="Calibri"/>
          <w:color w:val="222222"/>
        </w:rPr>
      </w:pPr>
      <w:r w:rsidRPr="0027262F">
        <w:rPr>
          <w:rFonts w:ascii="Calibri" w:hAnsi="Calibri" w:cs="Calibri"/>
          <w:color w:val="222222"/>
        </w:rPr>
        <w:t>Palestinian Men and Boys: Emasculation and the Destruction of Social Authority</w:t>
      </w:r>
    </w:p>
    <w:p w14:paraId="2FA1DDAE" w14:textId="44C8D520" w:rsidR="00A9380F" w:rsidRPr="0027262F" w:rsidRDefault="001A4CD8" w:rsidP="0027262F">
      <w:pPr>
        <w:pStyle w:val="RBasicText"/>
        <w:jc w:val="both"/>
        <w:rPr>
          <w:rFonts w:ascii="Calibri" w:hAnsi="Calibri" w:cs="Calibri"/>
          <w:sz w:val="24"/>
          <w:szCs w:val="24"/>
        </w:rPr>
      </w:pPr>
      <w:r w:rsidRPr="0027262F">
        <w:rPr>
          <w:rFonts w:ascii="Calibri" w:hAnsi="Calibri" w:cs="Calibri"/>
          <w:sz w:val="24"/>
          <w:szCs w:val="24"/>
        </w:rPr>
        <w:t>Since the ground invasion of Gaza began, Israeli Forces have detained thousands of Palestinian men and boys under conditions that deliberately strip them of social power, personal dignity, and</w:t>
      </w:r>
      <w:r w:rsidR="00766F7A" w:rsidRPr="0027262F">
        <w:rPr>
          <w:rFonts w:ascii="Calibri" w:hAnsi="Calibri" w:cs="Calibri"/>
          <w:sz w:val="24"/>
          <w:szCs w:val="24"/>
        </w:rPr>
        <w:t xml:space="preserve"> social</w:t>
      </w:r>
      <w:r w:rsidRPr="0027262F">
        <w:rPr>
          <w:rFonts w:ascii="Calibri" w:hAnsi="Calibri" w:cs="Calibri"/>
          <w:sz w:val="24"/>
          <w:szCs w:val="24"/>
        </w:rPr>
        <w:t xml:space="preserve"> standing.</w:t>
      </w:r>
      <w:r w:rsidR="00E66C20" w:rsidRPr="0027262F">
        <w:rPr>
          <w:rStyle w:val="FootnoteReference"/>
          <w:rFonts w:ascii="Calibri" w:eastAsia="Garamond" w:hAnsi="Calibri" w:cs="Calibri"/>
          <w:sz w:val="24"/>
          <w:szCs w:val="24"/>
        </w:rPr>
        <w:footnoteReference w:id="1"/>
      </w:r>
    </w:p>
    <w:p w14:paraId="0DE2B8BA" w14:textId="6506DCE4" w:rsidR="00091DED" w:rsidRPr="0027262F" w:rsidRDefault="00DF1635" w:rsidP="0027262F">
      <w:pPr>
        <w:pStyle w:val="RBasicText"/>
        <w:jc w:val="both"/>
        <w:rPr>
          <w:rFonts w:ascii="Calibri" w:hAnsi="Calibri" w:cs="Calibri"/>
          <w:color w:val="0070C0"/>
          <w:lang w:val="en-CA"/>
        </w:rPr>
      </w:pPr>
      <w:r w:rsidRPr="001F507D">
        <w:rPr>
          <w:rFonts w:ascii="Calibri" w:hAnsi="Calibri" w:cs="Calibri"/>
          <w:sz w:val="24"/>
          <w:szCs w:val="24"/>
          <w:highlight w:val="yellow"/>
          <w:lang w:val="en-CA"/>
        </w:rPr>
        <w:t>Arrested</w:t>
      </w:r>
      <w:r w:rsidRPr="001F507D">
        <w:rPr>
          <w:rFonts w:ascii="Calibri" w:hAnsi="Calibri" w:cs="Calibri"/>
          <w:i/>
          <w:iCs/>
          <w:sz w:val="24"/>
          <w:szCs w:val="24"/>
          <w:highlight w:val="yellow"/>
          <w:lang w:val="en-CA"/>
        </w:rPr>
        <w:t xml:space="preserve"> en masse </w:t>
      </w:r>
      <w:r w:rsidR="00091DED" w:rsidRPr="001F507D">
        <w:rPr>
          <w:rFonts w:ascii="Calibri" w:hAnsi="Calibri" w:cs="Calibri"/>
          <w:sz w:val="24"/>
          <w:szCs w:val="24"/>
          <w:highlight w:val="yellow"/>
          <w:lang w:val="en-CA"/>
        </w:rPr>
        <w:t>Palestinian men</w:t>
      </w:r>
      <w:r w:rsidRPr="001F507D">
        <w:rPr>
          <w:rFonts w:ascii="Calibri" w:hAnsi="Calibri" w:cs="Calibri"/>
          <w:sz w:val="24"/>
          <w:szCs w:val="24"/>
          <w:highlight w:val="yellow"/>
          <w:lang w:val="en-CA"/>
        </w:rPr>
        <w:t xml:space="preserve"> and boys were</w:t>
      </w:r>
      <w:r w:rsidR="00091DED" w:rsidRPr="001F507D">
        <w:rPr>
          <w:rFonts w:ascii="Calibri" w:hAnsi="Calibri" w:cs="Calibri"/>
          <w:sz w:val="24"/>
          <w:szCs w:val="24"/>
          <w:highlight w:val="yellow"/>
          <w:lang w:val="en-CA"/>
        </w:rPr>
        <w:t xml:space="preserve"> blindfolded, bound, forcibly stripped of clothing, and paraded publicly in underwear or naked, often in front of their families</w:t>
      </w:r>
      <w:r w:rsidR="00A124E4" w:rsidRPr="001F507D">
        <w:rPr>
          <w:rFonts w:ascii="Calibri" w:hAnsi="Calibri" w:cs="Calibri"/>
          <w:sz w:val="24"/>
          <w:szCs w:val="24"/>
          <w:highlight w:val="yellow"/>
          <w:lang w:val="en-CA"/>
        </w:rPr>
        <w:t>,</w:t>
      </w:r>
      <w:r w:rsidR="00A124E4" w:rsidRPr="0027262F">
        <w:rPr>
          <w:rFonts w:ascii="Calibri" w:hAnsi="Calibri" w:cs="Calibri"/>
          <w:sz w:val="24"/>
          <w:szCs w:val="24"/>
          <w:lang w:val="en-CA"/>
        </w:rPr>
        <w:t xml:space="preserve"> </w:t>
      </w:r>
      <w:r w:rsidR="00A124E4" w:rsidRPr="001F507D">
        <w:rPr>
          <w:rFonts w:ascii="Calibri" w:hAnsi="Calibri" w:cs="Calibri"/>
          <w:sz w:val="24"/>
          <w:szCs w:val="24"/>
          <w:highlight w:val="yellow"/>
          <w:lang w:val="en-CA"/>
        </w:rPr>
        <w:lastRenderedPageBreak/>
        <w:t>neighbors or entire</w:t>
      </w:r>
      <w:r w:rsidR="00091DED" w:rsidRPr="001F507D">
        <w:rPr>
          <w:rFonts w:ascii="Calibri" w:hAnsi="Calibri" w:cs="Calibri"/>
          <w:sz w:val="24"/>
          <w:szCs w:val="24"/>
          <w:highlight w:val="yellow"/>
          <w:lang w:val="en-CA"/>
        </w:rPr>
        <w:t xml:space="preserve"> communities</w:t>
      </w:r>
      <w:r w:rsidRPr="001F507D">
        <w:rPr>
          <w:rFonts w:ascii="Calibri" w:hAnsi="Calibri" w:cs="Calibri"/>
          <w:sz w:val="24"/>
          <w:szCs w:val="24"/>
          <w:highlight w:val="yellow"/>
          <w:lang w:val="en-CA"/>
        </w:rPr>
        <w:t>.</w:t>
      </w:r>
      <w:r w:rsidRPr="001F507D">
        <w:rPr>
          <w:rStyle w:val="FootnoteReference"/>
          <w:rFonts w:ascii="Calibri" w:eastAsia="Garamond" w:hAnsi="Calibri" w:cs="Calibri"/>
          <w:sz w:val="24"/>
          <w:szCs w:val="24"/>
          <w:highlight w:val="yellow"/>
        </w:rPr>
        <w:footnoteReference w:id="2"/>
      </w:r>
      <w:r w:rsidR="00091DED" w:rsidRPr="001F507D">
        <w:rPr>
          <w:rFonts w:ascii="Calibri" w:hAnsi="Calibri" w:cs="Calibri"/>
          <w:sz w:val="24"/>
          <w:szCs w:val="24"/>
          <w:highlight w:val="yellow"/>
          <w:lang w:val="en-CA"/>
        </w:rPr>
        <w:t xml:space="preserve"> These </w:t>
      </w:r>
      <w:r w:rsidR="006101DD" w:rsidRPr="001F507D">
        <w:rPr>
          <w:rFonts w:ascii="Calibri" w:hAnsi="Calibri" w:cs="Calibri"/>
          <w:sz w:val="24"/>
          <w:szCs w:val="24"/>
          <w:highlight w:val="yellow"/>
          <w:lang w:val="en-CA"/>
        </w:rPr>
        <w:t>arrests were theatrical, symbolic, and deeply gendered—</w:t>
      </w:r>
      <w:r w:rsidR="00091DED" w:rsidRPr="001F507D">
        <w:rPr>
          <w:rFonts w:ascii="Calibri" w:hAnsi="Calibri" w:cs="Calibri"/>
          <w:sz w:val="24"/>
          <w:szCs w:val="24"/>
          <w:highlight w:val="yellow"/>
          <w:lang w:val="en-CA"/>
        </w:rPr>
        <w:t>designed to</w:t>
      </w:r>
      <w:r w:rsidR="006101DD" w:rsidRPr="001F507D">
        <w:rPr>
          <w:rFonts w:ascii="Calibri" w:hAnsi="Calibri" w:cs="Calibri"/>
          <w:sz w:val="24"/>
          <w:szCs w:val="24"/>
          <w:highlight w:val="yellow"/>
          <w:lang w:val="en-CA"/>
        </w:rPr>
        <w:t xml:space="preserve"> visibly</w:t>
      </w:r>
      <w:r w:rsidR="00091DED" w:rsidRPr="001F507D">
        <w:rPr>
          <w:rFonts w:ascii="Calibri" w:hAnsi="Calibri" w:cs="Calibri"/>
          <w:sz w:val="24"/>
          <w:szCs w:val="24"/>
          <w:highlight w:val="yellow"/>
          <w:lang w:val="en-CA"/>
        </w:rPr>
        <w:t xml:space="preserve"> dominate, humiliate, and erase any perceived strength, authority or autonomy associated with Palestinian male identity</w:t>
      </w:r>
      <w:r w:rsidR="00091DED" w:rsidRPr="0027262F">
        <w:rPr>
          <w:rFonts w:ascii="Calibri" w:hAnsi="Calibri" w:cs="Calibri"/>
          <w:sz w:val="24"/>
          <w:szCs w:val="24"/>
          <w:lang w:val="en-CA"/>
        </w:rPr>
        <w:t>.</w:t>
      </w:r>
      <w:r w:rsidR="00B06F79" w:rsidRPr="0027262F">
        <w:rPr>
          <w:rFonts w:ascii="Calibri" w:hAnsi="Calibri" w:cs="Calibri"/>
          <w:sz w:val="24"/>
          <w:szCs w:val="24"/>
          <w:lang w:val="en-CA"/>
        </w:rPr>
        <w:t xml:space="preserve"> </w:t>
      </w:r>
    </w:p>
    <w:p w14:paraId="385D286D" w14:textId="77777777" w:rsidR="00BE5F80" w:rsidRPr="0027262F" w:rsidRDefault="00315A15" w:rsidP="0027262F">
      <w:pPr>
        <w:pStyle w:val="RBasicText"/>
        <w:jc w:val="both"/>
        <w:rPr>
          <w:rFonts w:ascii="Calibri" w:hAnsi="Calibri" w:cs="Calibri"/>
          <w:sz w:val="24"/>
          <w:szCs w:val="24"/>
        </w:rPr>
      </w:pPr>
      <w:r w:rsidRPr="0027262F">
        <w:rPr>
          <w:rFonts w:ascii="Calibri" w:hAnsi="Calibri" w:cs="Calibri"/>
          <w:sz w:val="24"/>
          <w:szCs w:val="24"/>
          <w:lang w:val="en-CA"/>
        </w:rPr>
        <w:t>One victim described the specific humiliation of being arrested in front of his wife and children, publicly undressed, and forced to walk barefoot through the neighborhood with scores of other men and boys similarly exposed—before being forced to kneel with hundreds of others, all nearly naked.</w:t>
      </w:r>
      <w:r w:rsidR="00FB204C" w:rsidRPr="0027262F">
        <w:rPr>
          <w:rStyle w:val="FootnoteReference"/>
          <w:rFonts w:ascii="Calibri" w:eastAsia="Garamond" w:hAnsi="Calibri" w:cs="Calibri"/>
          <w:sz w:val="24"/>
          <w:szCs w:val="24"/>
        </w:rPr>
        <w:footnoteReference w:id="3"/>
      </w:r>
      <w:r w:rsidRPr="0027262F">
        <w:rPr>
          <w:rFonts w:ascii="Calibri" w:hAnsi="Calibri" w:cs="Calibri"/>
          <w:sz w:val="24"/>
          <w:szCs w:val="24"/>
          <w:lang w:val="en-CA"/>
        </w:rPr>
        <w:t xml:space="preserve"> </w:t>
      </w:r>
    </w:p>
    <w:p w14:paraId="19185D2B" w14:textId="192BB188" w:rsidR="007B32CD" w:rsidRPr="0027262F" w:rsidRDefault="00315A15" w:rsidP="0027262F">
      <w:pPr>
        <w:pStyle w:val="RBasicText"/>
        <w:jc w:val="both"/>
        <w:rPr>
          <w:rFonts w:ascii="Calibri" w:hAnsi="Calibri" w:cs="Calibri"/>
          <w:sz w:val="24"/>
          <w:szCs w:val="24"/>
        </w:rPr>
      </w:pPr>
      <w:r w:rsidRPr="00B67441">
        <w:rPr>
          <w:rFonts w:ascii="Calibri" w:hAnsi="Calibri" w:cs="Calibri"/>
          <w:sz w:val="24"/>
          <w:szCs w:val="24"/>
          <w:highlight w:val="yellow"/>
          <w:lang w:val="en-CA"/>
        </w:rPr>
        <w:t xml:space="preserve">Upon arrival at detention sites, male detainees were </w:t>
      </w:r>
      <w:r w:rsidR="00104DF5" w:rsidRPr="00B67441">
        <w:rPr>
          <w:rFonts w:ascii="Calibri" w:hAnsi="Calibri" w:cs="Calibri"/>
          <w:sz w:val="24"/>
          <w:szCs w:val="24"/>
          <w:highlight w:val="yellow"/>
          <w:lang w:val="en-CA"/>
        </w:rPr>
        <w:t>restrained naked or nearly naked for prolonged periods, denied access to toilets, forced to soil themselves in adult diapers</w:t>
      </w:r>
      <w:r w:rsidR="00415EDC" w:rsidRPr="00B67441">
        <w:rPr>
          <w:rFonts w:ascii="Calibri" w:hAnsi="Calibri" w:cs="Calibri"/>
          <w:sz w:val="24"/>
          <w:szCs w:val="24"/>
          <w:highlight w:val="yellow"/>
          <w:lang w:val="en-CA"/>
        </w:rPr>
        <w:t>, and urinated on while being called “animals”</w:t>
      </w:r>
      <w:r w:rsidR="00104DF5" w:rsidRPr="00B67441">
        <w:rPr>
          <w:rFonts w:ascii="Calibri" w:hAnsi="Calibri" w:cs="Calibri"/>
          <w:sz w:val="24"/>
          <w:szCs w:val="24"/>
          <w:highlight w:val="yellow"/>
          <w:lang w:val="en-CA"/>
        </w:rPr>
        <w:t>.</w:t>
      </w:r>
      <w:r w:rsidR="00FD0A49" w:rsidRPr="00B67441">
        <w:rPr>
          <w:rStyle w:val="FootnoteReference"/>
          <w:rFonts w:ascii="Calibri" w:hAnsi="Calibri" w:cs="Calibri"/>
          <w:sz w:val="24"/>
          <w:szCs w:val="24"/>
          <w:highlight w:val="yellow"/>
          <w:lang w:val="en-CA"/>
        </w:rPr>
        <w:footnoteReference w:id="4"/>
      </w:r>
      <w:r w:rsidR="00104DF5" w:rsidRPr="00B67441">
        <w:rPr>
          <w:rFonts w:ascii="Calibri" w:hAnsi="Calibri" w:cs="Calibri"/>
          <w:highlight w:val="yellow"/>
          <w:lang w:val="en-CA"/>
        </w:rPr>
        <w:t xml:space="preserve"> </w:t>
      </w:r>
      <w:r w:rsidR="00104DF5" w:rsidRPr="00B67441">
        <w:rPr>
          <w:rFonts w:ascii="Calibri" w:hAnsi="Calibri" w:cs="Calibri"/>
          <w:sz w:val="24"/>
          <w:szCs w:val="24"/>
          <w:highlight w:val="yellow"/>
          <w:lang w:val="en-CA"/>
        </w:rPr>
        <w:t>Many described</w:t>
      </w:r>
      <w:r w:rsidRPr="00B67441">
        <w:rPr>
          <w:rFonts w:ascii="Calibri" w:hAnsi="Calibri" w:cs="Calibri"/>
          <w:sz w:val="24"/>
          <w:szCs w:val="24"/>
          <w:highlight w:val="yellow"/>
          <w:lang w:val="en-CA"/>
        </w:rPr>
        <w:t xml:space="preserve"> sexualized violence including anal </w:t>
      </w:r>
      <w:r w:rsidR="002E6392" w:rsidRPr="00B67441">
        <w:rPr>
          <w:rFonts w:ascii="Calibri" w:hAnsi="Calibri" w:cs="Calibri"/>
          <w:sz w:val="24"/>
          <w:szCs w:val="24"/>
          <w:highlight w:val="yellow"/>
          <w:lang w:val="en-CA"/>
        </w:rPr>
        <w:t>rape/</w:t>
      </w:r>
      <w:r w:rsidRPr="00B67441">
        <w:rPr>
          <w:rFonts w:ascii="Calibri" w:hAnsi="Calibri" w:cs="Calibri"/>
          <w:sz w:val="24"/>
          <w:szCs w:val="24"/>
          <w:highlight w:val="yellow"/>
          <w:lang w:val="en-CA"/>
        </w:rPr>
        <w:t>penetration with objects, beatings to the genitals,</w:t>
      </w:r>
      <w:r w:rsidR="00B33F82" w:rsidRPr="00B67441">
        <w:rPr>
          <w:rStyle w:val="FootnoteReference"/>
          <w:rFonts w:ascii="Calibri" w:hAnsi="Calibri" w:cs="Calibri"/>
          <w:sz w:val="24"/>
          <w:szCs w:val="24"/>
          <w:highlight w:val="yellow"/>
        </w:rPr>
        <w:footnoteReference w:id="5"/>
      </w:r>
      <w:r w:rsidRPr="00B67441">
        <w:rPr>
          <w:rFonts w:ascii="Calibri" w:hAnsi="Calibri" w:cs="Calibri"/>
          <w:sz w:val="24"/>
          <w:szCs w:val="24"/>
          <w:highlight w:val="yellow"/>
          <w:lang w:val="en-CA"/>
        </w:rPr>
        <w:t xml:space="preserve"> and threats of rape against their wives and daughters</w:t>
      </w:r>
      <w:r w:rsidR="00C52801" w:rsidRPr="0027262F">
        <w:rPr>
          <w:rFonts w:ascii="Calibri" w:hAnsi="Calibri" w:cs="Calibri"/>
          <w:sz w:val="24"/>
          <w:szCs w:val="24"/>
          <w:lang w:val="en-CA"/>
        </w:rPr>
        <w:t>.</w:t>
      </w:r>
      <w:r w:rsidR="006A4B5F" w:rsidRPr="0027262F">
        <w:rPr>
          <w:rStyle w:val="FootnoteReference"/>
          <w:rFonts w:ascii="Calibri" w:hAnsi="Calibri" w:cs="Calibri"/>
          <w:sz w:val="24"/>
          <w:szCs w:val="24"/>
          <w:lang w:val="en-CA"/>
        </w:rPr>
        <w:footnoteReference w:id="6"/>
      </w:r>
    </w:p>
    <w:p w14:paraId="4FC0E3EF" w14:textId="22C2AD91" w:rsidR="00791D09" w:rsidRPr="0027262F" w:rsidRDefault="009125DB" w:rsidP="0027262F">
      <w:pPr>
        <w:pStyle w:val="RBasicText"/>
        <w:jc w:val="both"/>
        <w:rPr>
          <w:rFonts w:ascii="Calibri" w:hAnsi="Calibri" w:cs="Calibri"/>
          <w:sz w:val="24"/>
          <w:szCs w:val="24"/>
          <w:lang w:val="en-CA"/>
        </w:rPr>
      </w:pPr>
      <w:r w:rsidRPr="0027262F">
        <w:rPr>
          <w:rFonts w:ascii="Calibri" w:hAnsi="Calibri" w:cs="Calibri"/>
          <w:sz w:val="24"/>
          <w:szCs w:val="24"/>
          <w:lang w:val="en-CA"/>
        </w:rPr>
        <w:t xml:space="preserve">These forms of abuse </w:t>
      </w:r>
      <w:r w:rsidR="00E863F9" w:rsidRPr="0027262F">
        <w:rPr>
          <w:rFonts w:ascii="Calibri" w:hAnsi="Calibri" w:cs="Calibri"/>
          <w:sz w:val="24"/>
          <w:szCs w:val="24"/>
          <w:lang w:val="en-CA"/>
        </w:rPr>
        <w:t xml:space="preserve">are </w:t>
      </w:r>
      <w:r w:rsidR="00A27683" w:rsidRPr="0027262F">
        <w:rPr>
          <w:rFonts w:ascii="Calibri" w:hAnsi="Calibri" w:cs="Calibri"/>
          <w:sz w:val="24"/>
          <w:szCs w:val="24"/>
          <w:lang w:val="en-CA"/>
        </w:rPr>
        <w:t>complex—</w:t>
      </w:r>
      <w:r w:rsidR="00B12D8C" w:rsidRPr="0027262F">
        <w:rPr>
          <w:rFonts w:ascii="Calibri" w:hAnsi="Calibri" w:cs="Calibri"/>
          <w:sz w:val="24"/>
          <w:szCs w:val="24"/>
          <w:lang w:val="en-CA"/>
        </w:rPr>
        <w:t>target</w:t>
      </w:r>
      <w:r w:rsidR="00864464" w:rsidRPr="0027262F">
        <w:rPr>
          <w:rFonts w:ascii="Calibri" w:hAnsi="Calibri" w:cs="Calibri"/>
          <w:sz w:val="24"/>
          <w:szCs w:val="24"/>
          <w:lang w:val="en-CA"/>
        </w:rPr>
        <w:t>ing</w:t>
      </w:r>
      <w:r w:rsidR="00B12D8C" w:rsidRPr="0027262F">
        <w:rPr>
          <w:rFonts w:ascii="Calibri" w:hAnsi="Calibri" w:cs="Calibri"/>
          <w:sz w:val="24"/>
          <w:szCs w:val="24"/>
          <w:lang w:val="en-CA"/>
        </w:rPr>
        <w:t xml:space="preserve"> the victim’s body </w:t>
      </w:r>
      <w:r w:rsidR="004331B0" w:rsidRPr="0027262F">
        <w:rPr>
          <w:rFonts w:ascii="Calibri" w:hAnsi="Calibri" w:cs="Calibri"/>
          <w:sz w:val="24"/>
          <w:szCs w:val="24"/>
          <w:lang w:val="en-CA"/>
        </w:rPr>
        <w:t xml:space="preserve">and psyche </w:t>
      </w:r>
      <w:r w:rsidR="00730268" w:rsidRPr="0027262F">
        <w:rPr>
          <w:rFonts w:ascii="Calibri" w:hAnsi="Calibri" w:cs="Calibri"/>
          <w:sz w:val="24"/>
          <w:szCs w:val="24"/>
          <w:lang w:val="en-CA"/>
        </w:rPr>
        <w:t>by dominating,</w:t>
      </w:r>
      <w:r w:rsidR="00A40475" w:rsidRPr="0027262F">
        <w:rPr>
          <w:rFonts w:ascii="Calibri" w:hAnsi="Calibri" w:cs="Calibri"/>
          <w:sz w:val="24"/>
          <w:szCs w:val="24"/>
          <w:lang w:val="en-CA"/>
        </w:rPr>
        <w:t xml:space="preserve"> infantilizing,</w:t>
      </w:r>
      <w:r w:rsidR="00730268" w:rsidRPr="0027262F">
        <w:rPr>
          <w:rFonts w:ascii="Calibri" w:hAnsi="Calibri" w:cs="Calibri"/>
          <w:sz w:val="24"/>
          <w:szCs w:val="24"/>
          <w:lang w:val="en-CA"/>
        </w:rPr>
        <w:t xml:space="preserve"> </w:t>
      </w:r>
      <w:r w:rsidR="00446B83" w:rsidRPr="0027262F">
        <w:rPr>
          <w:rFonts w:ascii="Calibri" w:hAnsi="Calibri" w:cs="Calibri"/>
          <w:sz w:val="24"/>
          <w:szCs w:val="24"/>
          <w:lang w:val="en-CA"/>
        </w:rPr>
        <w:t xml:space="preserve">and </w:t>
      </w:r>
      <w:r w:rsidR="00A40475" w:rsidRPr="0027262F">
        <w:rPr>
          <w:rFonts w:ascii="Calibri" w:hAnsi="Calibri" w:cs="Calibri"/>
          <w:sz w:val="24"/>
          <w:szCs w:val="24"/>
          <w:lang w:val="en-CA"/>
        </w:rPr>
        <w:t>dismantling core pillars of masculinity</w:t>
      </w:r>
      <w:r w:rsidR="007605CE" w:rsidRPr="0027262F">
        <w:rPr>
          <w:rFonts w:ascii="Calibri" w:hAnsi="Calibri" w:cs="Calibri"/>
          <w:sz w:val="24"/>
          <w:szCs w:val="24"/>
          <w:lang w:val="en-CA"/>
        </w:rPr>
        <w:t xml:space="preserve">. </w:t>
      </w:r>
      <w:r w:rsidR="00E143F6" w:rsidRPr="0027262F">
        <w:rPr>
          <w:rFonts w:ascii="Calibri" w:hAnsi="Calibri" w:cs="Calibri"/>
          <w:sz w:val="24"/>
          <w:szCs w:val="24"/>
          <w:lang w:val="en-CA"/>
        </w:rPr>
        <w:t xml:space="preserve">They send the clear message that rather than </w:t>
      </w:r>
      <w:r w:rsidR="002479D8" w:rsidRPr="0027262F">
        <w:rPr>
          <w:rFonts w:ascii="Calibri" w:hAnsi="Calibri" w:cs="Calibri"/>
          <w:sz w:val="24"/>
          <w:szCs w:val="24"/>
          <w:lang w:val="en-CA"/>
        </w:rPr>
        <w:t xml:space="preserve">autonomous </w:t>
      </w:r>
      <w:r w:rsidR="00E143F6" w:rsidRPr="0027262F">
        <w:rPr>
          <w:rFonts w:ascii="Calibri" w:hAnsi="Calibri" w:cs="Calibri"/>
          <w:sz w:val="24"/>
          <w:szCs w:val="24"/>
          <w:lang w:val="en-CA"/>
        </w:rPr>
        <w:t>protectors</w:t>
      </w:r>
      <w:r w:rsidR="00CF5EC9" w:rsidRPr="0027262F">
        <w:rPr>
          <w:rFonts w:ascii="Calibri" w:hAnsi="Calibri" w:cs="Calibri"/>
          <w:sz w:val="24"/>
          <w:szCs w:val="24"/>
          <w:lang w:val="en-CA"/>
        </w:rPr>
        <w:t>, providers</w:t>
      </w:r>
      <w:r w:rsidR="00E143F6" w:rsidRPr="0027262F">
        <w:rPr>
          <w:rFonts w:ascii="Calibri" w:hAnsi="Calibri" w:cs="Calibri"/>
          <w:sz w:val="24"/>
          <w:szCs w:val="24"/>
          <w:lang w:val="en-CA"/>
        </w:rPr>
        <w:t xml:space="preserve"> and heads of households, Palestinian men and boys are </w:t>
      </w:r>
      <w:r w:rsidR="00CF5EC9" w:rsidRPr="0027262F">
        <w:rPr>
          <w:rFonts w:ascii="Calibri" w:hAnsi="Calibri" w:cs="Calibri"/>
          <w:sz w:val="24"/>
          <w:szCs w:val="24"/>
          <w:lang w:val="en-CA"/>
        </w:rPr>
        <w:t>weak, controlled, exposed,</w:t>
      </w:r>
      <w:r w:rsidR="00150954" w:rsidRPr="0027262F">
        <w:rPr>
          <w:rFonts w:ascii="Calibri" w:hAnsi="Calibri" w:cs="Calibri"/>
          <w:sz w:val="24"/>
          <w:szCs w:val="24"/>
          <w:lang w:val="en-CA"/>
        </w:rPr>
        <w:t xml:space="preserve"> and</w:t>
      </w:r>
      <w:r w:rsidR="0032568C" w:rsidRPr="0027262F">
        <w:rPr>
          <w:rFonts w:ascii="Calibri" w:hAnsi="Calibri" w:cs="Calibri"/>
          <w:sz w:val="24"/>
          <w:szCs w:val="24"/>
          <w:lang w:val="en-CA"/>
        </w:rPr>
        <w:t xml:space="preserve"> defeated</w:t>
      </w:r>
      <w:r w:rsidR="00884551" w:rsidRPr="0027262F">
        <w:rPr>
          <w:rFonts w:ascii="Calibri" w:hAnsi="Calibri" w:cs="Calibri"/>
          <w:sz w:val="24"/>
          <w:szCs w:val="24"/>
          <w:lang w:val="en-CA"/>
        </w:rPr>
        <w:t>.</w:t>
      </w:r>
      <w:r w:rsidR="00E22DFD" w:rsidRPr="0027262F">
        <w:rPr>
          <w:rFonts w:ascii="Calibri" w:hAnsi="Calibri" w:cs="Calibri"/>
          <w:sz w:val="24"/>
          <w:szCs w:val="24"/>
          <w:lang w:val="en-CA"/>
        </w:rPr>
        <w:t xml:space="preserve"> The resulting harm extends far beyond the individual—it is meant to reverberate through families and communities as a collective assault on </w:t>
      </w:r>
      <w:r w:rsidR="00150954" w:rsidRPr="0027262F">
        <w:rPr>
          <w:rFonts w:ascii="Calibri" w:hAnsi="Calibri" w:cs="Calibri"/>
          <w:sz w:val="24"/>
          <w:szCs w:val="24"/>
          <w:lang w:val="en-CA"/>
        </w:rPr>
        <w:t>the Palestinian social fabric</w:t>
      </w:r>
      <w:r w:rsidR="00E22DFD" w:rsidRPr="0027262F">
        <w:rPr>
          <w:rFonts w:ascii="Calibri" w:hAnsi="Calibri" w:cs="Calibri"/>
          <w:sz w:val="24"/>
          <w:szCs w:val="24"/>
          <w:lang w:val="en-CA"/>
        </w:rPr>
        <w:t>.</w:t>
      </w:r>
    </w:p>
    <w:p w14:paraId="1218272C" w14:textId="77777777" w:rsidR="00517B31" w:rsidRPr="0027262F" w:rsidRDefault="00517B31" w:rsidP="0027262F">
      <w:pPr>
        <w:pStyle w:val="Heading4"/>
        <w:shd w:val="clear" w:color="auto" w:fill="FFFFFF"/>
        <w:jc w:val="both"/>
        <w:rPr>
          <w:rFonts w:ascii="Calibri" w:hAnsi="Calibri" w:cs="Calibri"/>
          <w:color w:val="222222"/>
        </w:rPr>
      </w:pPr>
      <w:r w:rsidRPr="0027262F">
        <w:rPr>
          <w:rFonts w:ascii="Calibri" w:hAnsi="Calibri" w:cs="Calibri"/>
          <w:color w:val="222222"/>
        </w:rPr>
        <w:lastRenderedPageBreak/>
        <w:t>Palestinian Women and Girls: Sexualized Violence and Assault on Modesty</w:t>
      </w:r>
    </w:p>
    <w:p w14:paraId="757628C0" w14:textId="77777777" w:rsidR="00DC25DB" w:rsidRPr="0027262F" w:rsidRDefault="007A44BD" w:rsidP="0027262F">
      <w:pPr>
        <w:pStyle w:val="RBasicText"/>
        <w:jc w:val="both"/>
        <w:rPr>
          <w:rFonts w:ascii="Calibri" w:hAnsi="Calibri" w:cs="Calibri"/>
          <w:sz w:val="24"/>
          <w:szCs w:val="24"/>
          <w:lang w:val="en-CA"/>
        </w:rPr>
      </w:pPr>
      <w:r w:rsidRPr="0027262F">
        <w:rPr>
          <w:rFonts w:ascii="Calibri" w:hAnsi="Calibri" w:cs="Calibri"/>
          <w:sz w:val="24"/>
          <w:szCs w:val="24"/>
        </w:rPr>
        <w:t>Palestinian women and girls arrest</w:t>
      </w:r>
      <w:r w:rsidR="000F6511" w:rsidRPr="0027262F">
        <w:rPr>
          <w:rFonts w:ascii="Calibri" w:hAnsi="Calibri" w:cs="Calibri"/>
          <w:sz w:val="24"/>
          <w:szCs w:val="24"/>
        </w:rPr>
        <w:t>ed</w:t>
      </w:r>
      <w:r w:rsidRPr="0027262F">
        <w:rPr>
          <w:rFonts w:ascii="Calibri" w:hAnsi="Calibri" w:cs="Calibri"/>
          <w:sz w:val="24"/>
          <w:szCs w:val="24"/>
        </w:rPr>
        <w:t xml:space="preserve"> and det</w:t>
      </w:r>
      <w:r w:rsidR="000F6511" w:rsidRPr="0027262F">
        <w:rPr>
          <w:rFonts w:ascii="Calibri" w:hAnsi="Calibri" w:cs="Calibri"/>
          <w:sz w:val="24"/>
          <w:szCs w:val="24"/>
        </w:rPr>
        <w:t>ained</w:t>
      </w:r>
      <w:r w:rsidRPr="0027262F">
        <w:rPr>
          <w:rFonts w:ascii="Calibri" w:hAnsi="Calibri" w:cs="Calibri"/>
          <w:sz w:val="24"/>
          <w:szCs w:val="24"/>
        </w:rPr>
        <w:t xml:space="preserve"> by Israeli </w:t>
      </w:r>
      <w:r w:rsidR="00C72189" w:rsidRPr="0027262F">
        <w:rPr>
          <w:rFonts w:ascii="Calibri" w:hAnsi="Calibri" w:cs="Calibri"/>
          <w:sz w:val="24"/>
          <w:szCs w:val="24"/>
        </w:rPr>
        <w:t>F</w:t>
      </w:r>
      <w:r w:rsidRPr="0027262F">
        <w:rPr>
          <w:rFonts w:ascii="Calibri" w:hAnsi="Calibri" w:cs="Calibri"/>
          <w:sz w:val="24"/>
          <w:szCs w:val="24"/>
        </w:rPr>
        <w:t>orces face different—but equally gendered—form</w:t>
      </w:r>
      <w:r w:rsidR="003E78BA" w:rsidRPr="0027262F">
        <w:rPr>
          <w:rFonts w:ascii="Calibri" w:hAnsi="Calibri" w:cs="Calibri"/>
          <w:sz w:val="24"/>
          <w:szCs w:val="24"/>
        </w:rPr>
        <w:t>s</w:t>
      </w:r>
      <w:r w:rsidRPr="0027262F">
        <w:rPr>
          <w:rFonts w:ascii="Calibri" w:hAnsi="Calibri" w:cs="Calibri"/>
          <w:sz w:val="24"/>
          <w:szCs w:val="24"/>
        </w:rPr>
        <w:t xml:space="preserve"> of violence.</w:t>
      </w:r>
      <w:r w:rsidRPr="0027262F">
        <w:rPr>
          <w:rFonts w:ascii="Calibri" w:hAnsi="Calibri" w:cs="Calibri"/>
          <w:sz w:val="24"/>
          <w:szCs w:val="24"/>
          <w:lang w:val="en-CA"/>
        </w:rPr>
        <w:t xml:space="preserve"> </w:t>
      </w:r>
      <w:r w:rsidR="00DC25DB" w:rsidRPr="0027262F">
        <w:rPr>
          <w:rFonts w:ascii="Calibri" w:hAnsi="Calibri" w:cs="Calibri"/>
          <w:sz w:val="24"/>
          <w:szCs w:val="24"/>
          <w:lang w:val="en-CA"/>
        </w:rPr>
        <w:t xml:space="preserve">Whereas Palestinian men and boys are emasculated, Palestinian women and girls are sexualized. </w:t>
      </w:r>
    </w:p>
    <w:p w14:paraId="5520E776" w14:textId="62290D11" w:rsidR="00097E7C" w:rsidRPr="0027262F" w:rsidRDefault="00DC25DB" w:rsidP="0027262F">
      <w:pPr>
        <w:pStyle w:val="RBasicText"/>
        <w:jc w:val="both"/>
        <w:rPr>
          <w:rFonts w:ascii="Calibri" w:hAnsi="Calibri" w:cs="Calibri"/>
          <w:sz w:val="24"/>
          <w:szCs w:val="24"/>
          <w:lang w:val="en-CA"/>
        </w:rPr>
      </w:pPr>
      <w:r w:rsidRPr="00B67441">
        <w:rPr>
          <w:rFonts w:ascii="Calibri" w:hAnsi="Calibri" w:cs="Calibri"/>
          <w:sz w:val="24"/>
          <w:szCs w:val="24"/>
          <w:highlight w:val="yellow"/>
          <w:lang w:val="en-CA"/>
        </w:rPr>
        <w:t>Palestinian w</w:t>
      </w:r>
      <w:r w:rsidR="00907D8B" w:rsidRPr="00B67441">
        <w:rPr>
          <w:rFonts w:ascii="Calibri" w:hAnsi="Calibri" w:cs="Calibri"/>
          <w:sz w:val="24"/>
          <w:szCs w:val="24"/>
          <w:highlight w:val="yellow"/>
          <w:lang w:val="en-CA"/>
        </w:rPr>
        <w:t>omen reported repeated strip and body searches by male soldiers, including while menstruating, with no option for female officers and no regard for religious modesty</w:t>
      </w:r>
      <w:r w:rsidR="00036686" w:rsidRPr="00B67441">
        <w:rPr>
          <w:rFonts w:ascii="Calibri" w:hAnsi="Calibri" w:cs="Calibri"/>
          <w:sz w:val="24"/>
          <w:szCs w:val="24"/>
          <w:highlight w:val="yellow"/>
          <w:lang w:val="en-CA"/>
        </w:rPr>
        <w:t>.</w:t>
      </w:r>
      <w:r w:rsidR="006875A5" w:rsidRPr="00B67441">
        <w:rPr>
          <w:rStyle w:val="FootnoteReference"/>
          <w:rFonts w:ascii="Calibri" w:hAnsi="Calibri" w:cs="Calibri"/>
          <w:sz w:val="24"/>
          <w:szCs w:val="24"/>
          <w:highlight w:val="yellow"/>
          <w:lang w:val="en-CA"/>
        </w:rPr>
        <w:footnoteReference w:id="7"/>
      </w:r>
      <w:r w:rsidR="00907D8B" w:rsidRPr="00B67441">
        <w:rPr>
          <w:rFonts w:ascii="Calibri" w:hAnsi="Calibri" w:cs="Calibri"/>
          <w:sz w:val="24"/>
          <w:szCs w:val="24"/>
          <w:highlight w:val="yellow"/>
          <w:lang w:val="en-CA"/>
        </w:rPr>
        <w:t xml:space="preserve"> </w:t>
      </w:r>
      <w:r w:rsidR="00456412" w:rsidRPr="00B67441">
        <w:rPr>
          <w:rFonts w:ascii="Calibri" w:hAnsi="Calibri" w:cs="Calibri"/>
          <w:sz w:val="24"/>
          <w:szCs w:val="24"/>
          <w:highlight w:val="yellow"/>
          <w:lang w:val="en-CA"/>
        </w:rPr>
        <w:t>One woman reported being strip-searched every three hours, including while menstruating, as guards mocked and laughed at her</w:t>
      </w:r>
      <w:r w:rsidR="00624FEC" w:rsidRPr="00B67441">
        <w:rPr>
          <w:rFonts w:ascii="Calibri" w:hAnsi="Calibri" w:cs="Calibri"/>
          <w:sz w:val="24"/>
          <w:szCs w:val="24"/>
          <w:highlight w:val="yellow"/>
          <w:lang w:val="en-CA"/>
        </w:rPr>
        <w:t>.</w:t>
      </w:r>
      <w:r w:rsidR="00624FEC" w:rsidRPr="00B67441">
        <w:rPr>
          <w:rStyle w:val="FootnoteReference"/>
          <w:rFonts w:ascii="Calibri" w:hAnsi="Calibri" w:cs="Calibri"/>
          <w:sz w:val="24"/>
          <w:szCs w:val="24"/>
          <w:highlight w:val="yellow"/>
          <w:lang w:val="en-CA"/>
        </w:rPr>
        <w:footnoteReference w:id="8"/>
      </w:r>
      <w:r w:rsidR="00456412" w:rsidRPr="00B67441">
        <w:rPr>
          <w:rFonts w:ascii="Calibri" w:hAnsi="Calibri" w:cs="Calibri"/>
          <w:sz w:val="24"/>
          <w:szCs w:val="24"/>
          <w:highlight w:val="yellow"/>
          <w:lang w:val="en-CA"/>
        </w:rPr>
        <w:t xml:space="preserve"> </w:t>
      </w:r>
      <w:r w:rsidR="00311A08" w:rsidRPr="00B67441">
        <w:rPr>
          <w:rFonts w:ascii="Calibri" w:hAnsi="Calibri" w:cs="Calibri"/>
          <w:sz w:val="24"/>
          <w:szCs w:val="24"/>
          <w:highlight w:val="yellow"/>
          <w:lang w:val="en-CA"/>
        </w:rPr>
        <w:t>Many</w:t>
      </w:r>
      <w:r w:rsidR="00907D8B" w:rsidRPr="00B67441">
        <w:rPr>
          <w:rFonts w:ascii="Calibri" w:hAnsi="Calibri" w:cs="Calibri"/>
          <w:sz w:val="24"/>
          <w:szCs w:val="24"/>
          <w:highlight w:val="yellow"/>
          <w:lang w:val="en-CA"/>
        </w:rPr>
        <w:t xml:space="preserve"> were groped, slapped, and verbally degraded—referred to as “whores,” “bitches,” or “ugly” during interrogations.</w:t>
      </w:r>
      <w:r w:rsidR="00311A08" w:rsidRPr="00B67441">
        <w:rPr>
          <w:rStyle w:val="FootnoteReference"/>
          <w:rFonts w:ascii="Calibri" w:hAnsi="Calibri" w:cs="Calibri"/>
          <w:sz w:val="24"/>
          <w:szCs w:val="24"/>
          <w:highlight w:val="yellow"/>
          <w:lang w:val="en-CA"/>
        </w:rPr>
        <w:footnoteReference w:id="9"/>
      </w:r>
      <w:r w:rsidR="00907D8B" w:rsidRPr="00B67441">
        <w:rPr>
          <w:rFonts w:ascii="Calibri" w:hAnsi="Calibri" w:cs="Calibri"/>
          <w:sz w:val="24"/>
          <w:szCs w:val="24"/>
          <w:highlight w:val="yellow"/>
          <w:lang w:val="en-CA"/>
        </w:rPr>
        <w:t xml:space="preserve"> Others described being threatened with rape in front of family members</w:t>
      </w:r>
      <w:r w:rsidR="006025DE" w:rsidRPr="00B67441">
        <w:rPr>
          <w:rFonts w:ascii="Calibri" w:hAnsi="Calibri" w:cs="Calibri"/>
          <w:sz w:val="24"/>
          <w:szCs w:val="24"/>
          <w:highlight w:val="yellow"/>
          <w:lang w:val="en-CA"/>
        </w:rPr>
        <w:t>.</w:t>
      </w:r>
      <w:r w:rsidR="00311A08" w:rsidRPr="00B67441">
        <w:rPr>
          <w:rStyle w:val="FootnoteReference"/>
          <w:rFonts w:ascii="Calibri" w:hAnsi="Calibri" w:cs="Calibri"/>
          <w:sz w:val="24"/>
          <w:szCs w:val="24"/>
          <w:highlight w:val="yellow"/>
          <w:lang w:val="en-CA"/>
        </w:rPr>
        <w:footnoteReference w:id="10"/>
      </w:r>
      <w:r w:rsidR="00551238" w:rsidRPr="00B67441">
        <w:rPr>
          <w:rFonts w:ascii="Calibri" w:hAnsi="Calibri" w:cs="Calibri"/>
          <w:sz w:val="24"/>
          <w:szCs w:val="24"/>
          <w:highlight w:val="yellow"/>
          <w:lang w:val="en-CA"/>
        </w:rPr>
        <w:t xml:space="preserve"> </w:t>
      </w:r>
      <w:r w:rsidR="00097E7C" w:rsidRPr="00B67441">
        <w:rPr>
          <w:rFonts w:ascii="Calibri" w:hAnsi="Calibri" w:cs="Calibri"/>
          <w:sz w:val="24"/>
          <w:szCs w:val="24"/>
          <w:highlight w:val="yellow"/>
          <w:lang w:val="en-CA"/>
        </w:rPr>
        <w:t>In one incident, a woman was forced to undress in front of her children while a soldier said he wanted to “check if she was still a virgin</w:t>
      </w:r>
      <w:r w:rsidR="00097E7C" w:rsidRPr="0027262F">
        <w:rPr>
          <w:rFonts w:ascii="Calibri" w:hAnsi="Calibri" w:cs="Calibri"/>
          <w:sz w:val="24"/>
          <w:szCs w:val="24"/>
          <w:lang w:val="en-CA"/>
        </w:rPr>
        <w:t>”</w:t>
      </w:r>
      <w:r w:rsidR="006025DE" w:rsidRPr="0027262F">
        <w:rPr>
          <w:rFonts w:ascii="Calibri" w:hAnsi="Calibri" w:cs="Calibri"/>
          <w:sz w:val="24"/>
          <w:szCs w:val="24"/>
          <w:lang w:val="en-CA"/>
        </w:rPr>
        <w:t>.</w:t>
      </w:r>
      <w:r w:rsidR="006025DE" w:rsidRPr="0027262F">
        <w:rPr>
          <w:rStyle w:val="FootnoteReference"/>
          <w:rFonts w:ascii="Calibri" w:hAnsi="Calibri" w:cs="Calibri"/>
          <w:sz w:val="24"/>
          <w:szCs w:val="24"/>
          <w:lang w:val="en-CA"/>
        </w:rPr>
        <w:footnoteReference w:id="11"/>
      </w:r>
      <w:r w:rsidR="006025DE" w:rsidRPr="0027262F">
        <w:rPr>
          <w:rFonts w:ascii="Calibri" w:hAnsi="Calibri" w:cs="Calibri"/>
          <w:sz w:val="24"/>
          <w:szCs w:val="24"/>
          <w:lang w:val="en-CA"/>
        </w:rPr>
        <w:t xml:space="preserve"> </w:t>
      </w:r>
    </w:p>
    <w:p w14:paraId="6696EF67" w14:textId="5D244025" w:rsidR="00E30393" w:rsidRPr="0027262F" w:rsidRDefault="00797583" w:rsidP="0027262F">
      <w:pPr>
        <w:pStyle w:val="RBasicText"/>
        <w:jc w:val="both"/>
        <w:rPr>
          <w:rFonts w:ascii="Calibri" w:hAnsi="Calibri" w:cs="Calibri"/>
          <w:sz w:val="24"/>
          <w:szCs w:val="24"/>
          <w:lang w:val="en-CA"/>
        </w:rPr>
      </w:pPr>
      <w:r w:rsidRPr="0027262F">
        <w:rPr>
          <w:rFonts w:ascii="Calibri" w:hAnsi="Calibri" w:cs="Calibri"/>
          <w:sz w:val="24"/>
          <w:szCs w:val="24"/>
          <w:lang w:val="en-CA"/>
        </w:rPr>
        <w:t xml:space="preserve">Such sexualization and degradation </w:t>
      </w:r>
      <w:r w:rsidR="004525D7" w:rsidRPr="0027262F">
        <w:rPr>
          <w:rFonts w:ascii="Calibri" w:hAnsi="Calibri" w:cs="Calibri"/>
          <w:sz w:val="24"/>
          <w:szCs w:val="24"/>
          <w:lang w:val="en-CA"/>
        </w:rPr>
        <w:t>invoke</w:t>
      </w:r>
      <w:r w:rsidRPr="0027262F">
        <w:rPr>
          <w:rFonts w:ascii="Calibri" w:hAnsi="Calibri" w:cs="Calibri"/>
          <w:sz w:val="24"/>
          <w:szCs w:val="24"/>
          <w:lang w:val="en-CA"/>
        </w:rPr>
        <w:t>s</w:t>
      </w:r>
      <w:r w:rsidR="004525D7" w:rsidRPr="0027262F">
        <w:rPr>
          <w:rFonts w:ascii="Calibri" w:hAnsi="Calibri" w:cs="Calibri"/>
          <w:sz w:val="24"/>
          <w:szCs w:val="24"/>
          <w:lang w:val="en-CA"/>
        </w:rPr>
        <w:t xml:space="preserve"> patriarchal codes of modesty, chastity, and shame that </w:t>
      </w:r>
      <w:r w:rsidR="00F3206C" w:rsidRPr="0027262F">
        <w:rPr>
          <w:rFonts w:ascii="Calibri" w:hAnsi="Calibri" w:cs="Calibri"/>
          <w:sz w:val="24"/>
          <w:szCs w:val="24"/>
          <w:lang w:val="en-CA"/>
        </w:rPr>
        <w:t>are part of Gaza’s sociocultural context.</w:t>
      </w:r>
      <w:r w:rsidR="00043770" w:rsidRPr="0027262F">
        <w:rPr>
          <w:rFonts w:ascii="Calibri" w:hAnsi="Calibri" w:cs="Calibri"/>
          <w:sz w:val="24"/>
          <w:szCs w:val="24"/>
          <w:lang w:val="en-CA"/>
        </w:rPr>
        <w:t xml:space="preserve"> </w:t>
      </w:r>
      <w:r w:rsidR="005F28D4" w:rsidRPr="0027262F">
        <w:rPr>
          <w:rFonts w:ascii="Calibri" w:hAnsi="Calibri" w:cs="Calibri"/>
          <w:sz w:val="24"/>
          <w:szCs w:val="24"/>
          <w:lang w:val="en-CA"/>
        </w:rPr>
        <w:t>By</w:t>
      </w:r>
      <w:r w:rsidR="00F3206C" w:rsidRPr="0027262F">
        <w:rPr>
          <w:rFonts w:ascii="Calibri" w:hAnsi="Calibri" w:cs="Calibri"/>
          <w:sz w:val="24"/>
          <w:szCs w:val="24"/>
          <w:lang w:val="en-CA"/>
        </w:rPr>
        <w:t xml:space="preserve"> forcibly remov</w:t>
      </w:r>
      <w:r w:rsidR="005A4C69" w:rsidRPr="0027262F">
        <w:rPr>
          <w:rFonts w:ascii="Calibri" w:hAnsi="Calibri" w:cs="Calibri"/>
          <w:sz w:val="24"/>
          <w:szCs w:val="24"/>
          <w:lang w:val="en-CA"/>
        </w:rPr>
        <w:t>ing veils</w:t>
      </w:r>
      <w:r w:rsidR="00B336EB" w:rsidRPr="0027262F">
        <w:rPr>
          <w:rFonts w:ascii="Calibri" w:hAnsi="Calibri" w:cs="Calibri"/>
          <w:sz w:val="24"/>
          <w:szCs w:val="24"/>
          <w:lang w:val="en-CA"/>
        </w:rPr>
        <w:t>, exposing undergarments</w:t>
      </w:r>
      <w:r w:rsidR="004F70C1" w:rsidRPr="0027262F">
        <w:rPr>
          <w:rFonts w:ascii="Calibri" w:hAnsi="Calibri" w:cs="Calibri"/>
          <w:sz w:val="24"/>
          <w:szCs w:val="24"/>
          <w:lang w:val="en-CA"/>
        </w:rPr>
        <w:t xml:space="preserve"> and bodies</w:t>
      </w:r>
      <w:r w:rsidR="00074535" w:rsidRPr="0027262F">
        <w:rPr>
          <w:rFonts w:ascii="Calibri" w:hAnsi="Calibri" w:cs="Calibri"/>
          <w:sz w:val="24"/>
          <w:szCs w:val="24"/>
          <w:lang w:val="en-CA"/>
        </w:rPr>
        <w:t>,</w:t>
      </w:r>
      <w:r w:rsidR="00B336EB" w:rsidRPr="0027262F">
        <w:rPr>
          <w:rFonts w:ascii="Calibri" w:hAnsi="Calibri" w:cs="Calibri"/>
          <w:sz w:val="24"/>
          <w:szCs w:val="24"/>
          <w:lang w:val="en-CA"/>
        </w:rPr>
        <w:t xml:space="preserve"> </w:t>
      </w:r>
      <w:r w:rsidR="00534C25" w:rsidRPr="0027262F">
        <w:rPr>
          <w:rFonts w:ascii="Calibri" w:hAnsi="Calibri" w:cs="Calibri"/>
          <w:sz w:val="24"/>
          <w:szCs w:val="24"/>
          <w:lang w:val="en-CA"/>
        </w:rPr>
        <w:t xml:space="preserve">and </w:t>
      </w:r>
      <w:r w:rsidR="00B336EB" w:rsidRPr="0027262F">
        <w:rPr>
          <w:rFonts w:ascii="Calibri" w:hAnsi="Calibri" w:cs="Calibri"/>
          <w:sz w:val="24"/>
          <w:szCs w:val="24"/>
          <w:lang w:val="en-CA"/>
        </w:rPr>
        <w:t>sexually</w:t>
      </w:r>
      <w:r w:rsidR="00534C25" w:rsidRPr="0027262F">
        <w:rPr>
          <w:rFonts w:ascii="Calibri" w:hAnsi="Calibri" w:cs="Calibri"/>
          <w:sz w:val="24"/>
          <w:szCs w:val="24"/>
          <w:lang w:val="en-CA"/>
        </w:rPr>
        <w:t xml:space="preserve"> assaulting </w:t>
      </w:r>
      <w:r w:rsidR="009C06D3" w:rsidRPr="0027262F">
        <w:rPr>
          <w:rFonts w:ascii="Calibri" w:hAnsi="Calibri" w:cs="Calibri"/>
          <w:sz w:val="24"/>
          <w:szCs w:val="24"/>
          <w:lang w:val="en-CA"/>
        </w:rPr>
        <w:t xml:space="preserve">through unnecessary </w:t>
      </w:r>
      <w:r w:rsidR="00164E96">
        <w:rPr>
          <w:rFonts w:ascii="Calibri" w:hAnsi="Calibri" w:cs="Calibri"/>
          <w:sz w:val="24"/>
          <w:szCs w:val="24"/>
          <w:lang w:val="en-CA"/>
        </w:rPr>
        <w:t xml:space="preserve">and intentionally humiliating </w:t>
      </w:r>
      <w:r w:rsidR="009C06D3" w:rsidRPr="0027262F">
        <w:rPr>
          <w:rFonts w:ascii="Calibri" w:hAnsi="Calibri" w:cs="Calibri"/>
          <w:sz w:val="24"/>
          <w:szCs w:val="24"/>
          <w:lang w:val="en-CA"/>
        </w:rPr>
        <w:t>body searches</w:t>
      </w:r>
      <w:r w:rsidR="00164E96">
        <w:rPr>
          <w:rStyle w:val="FootnoteReference"/>
          <w:rFonts w:ascii="Calibri" w:hAnsi="Calibri" w:cs="Calibri"/>
          <w:sz w:val="24"/>
          <w:szCs w:val="24"/>
          <w:lang w:val="en-CA"/>
        </w:rPr>
        <w:footnoteReference w:id="12"/>
      </w:r>
      <w:r w:rsidR="00B336EB" w:rsidRPr="0027262F">
        <w:rPr>
          <w:rFonts w:ascii="Calibri" w:hAnsi="Calibri" w:cs="Calibri"/>
          <w:sz w:val="24"/>
          <w:szCs w:val="24"/>
          <w:lang w:val="en-CA"/>
        </w:rPr>
        <w:t xml:space="preserve"> </w:t>
      </w:r>
      <w:r w:rsidR="009C06D3" w:rsidRPr="0027262F">
        <w:rPr>
          <w:rFonts w:ascii="Calibri" w:hAnsi="Calibri" w:cs="Calibri"/>
          <w:sz w:val="24"/>
          <w:szCs w:val="24"/>
          <w:lang w:val="en-CA"/>
        </w:rPr>
        <w:t>these</w:t>
      </w:r>
      <w:r w:rsidR="00F700C5" w:rsidRPr="0027262F">
        <w:rPr>
          <w:rFonts w:ascii="Calibri" w:hAnsi="Calibri" w:cs="Calibri"/>
          <w:sz w:val="24"/>
          <w:szCs w:val="24"/>
          <w:lang w:val="en-CA"/>
        </w:rPr>
        <w:t xml:space="preserve"> attack Palesti</w:t>
      </w:r>
      <w:r w:rsidR="003F528B">
        <w:rPr>
          <w:rFonts w:ascii="Calibri" w:hAnsi="Calibri" w:cs="Calibri"/>
          <w:sz w:val="24"/>
          <w:szCs w:val="24"/>
          <w:lang w:val="en-CA"/>
        </w:rPr>
        <w:t>ni</w:t>
      </w:r>
      <w:r w:rsidR="00F700C5" w:rsidRPr="0027262F">
        <w:rPr>
          <w:rFonts w:ascii="Calibri" w:hAnsi="Calibri" w:cs="Calibri"/>
          <w:sz w:val="24"/>
          <w:szCs w:val="24"/>
          <w:lang w:val="en-CA"/>
        </w:rPr>
        <w:t xml:space="preserve">an women </w:t>
      </w:r>
      <w:r w:rsidR="00F700C5" w:rsidRPr="0027262F">
        <w:rPr>
          <w:rFonts w:ascii="Calibri" w:hAnsi="Calibri" w:cs="Calibri"/>
          <w:i/>
          <w:iCs/>
          <w:sz w:val="24"/>
          <w:szCs w:val="24"/>
          <w:lang w:val="en-CA"/>
        </w:rPr>
        <w:t>as women</w:t>
      </w:r>
      <w:r w:rsidR="00F700C5" w:rsidRPr="0027262F">
        <w:rPr>
          <w:rFonts w:ascii="Calibri" w:hAnsi="Calibri" w:cs="Calibri"/>
          <w:sz w:val="24"/>
          <w:szCs w:val="24"/>
          <w:lang w:val="en-CA"/>
        </w:rPr>
        <w:t xml:space="preserve"> and the family and community honor systems in which they are situated</w:t>
      </w:r>
      <w:r w:rsidR="00A5024E" w:rsidRPr="0027262F">
        <w:rPr>
          <w:rFonts w:ascii="Calibri" w:hAnsi="Calibri" w:cs="Calibri"/>
          <w:sz w:val="24"/>
          <w:szCs w:val="24"/>
          <w:lang w:val="en-CA"/>
        </w:rPr>
        <w:t xml:space="preserve">. The aim is to physically </w:t>
      </w:r>
      <w:r w:rsidR="00164E96">
        <w:rPr>
          <w:rFonts w:ascii="Calibri" w:hAnsi="Calibri" w:cs="Calibri"/>
          <w:sz w:val="24"/>
          <w:szCs w:val="24"/>
          <w:lang w:val="en-CA"/>
        </w:rPr>
        <w:t xml:space="preserve">and psychologically </w:t>
      </w:r>
      <w:r w:rsidR="004F7691" w:rsidRPr="0027262F">
        <w:rPr>
          <w:rFonts w:ascii="Calibri" w:hAnsi="Calibri" w:cs="Calibri"/>
          <w:sz w:val="24"/>
          <w:szCs w:val="24"/>
          <w:lang w:val="en-CA"/>
        </w:rPr>
        <w:t>harm</w:t>
      </w:r>
      <w:r w:rsidR="004F7691">
        <w:rPr>
          <w:rFonts w:ascii="Calibri" w:hAnsi="Calibri" w:cs="Calibri"/>
          <w:sz w:val="24"/>
          <w:szCs w:val="24"/>
          <w:lang w:val="en-CA"/>
        </w:rPr>
        <w:t xml:space="preserve">, </w:t>
      </w:r>
      <w:r w:rsidR="004F7691" w:rsidRPr="0027262F">
        <w:rPr>
          <w:rFonts w:ascii="Calibri" w:hAnsi="Calibri" w:cs="Calibri"/>
          <w:sz w:val="24"/>
          <w:szCs w:val="24"/>
          <w:lang w:val="en-CA"/>
        </w:rPr>
        <w:t>and</w:t>
      </w:r>
      <w:r w:rsidR="00164E96">
        <w:rPr>
          <w:rFonts w:ascii="Calibri" w:hAnsi="Calibri" w:cs="Calibri"/>
          <w:sz w:val="24"/>
          <w:szCs w:val="24"/>
          <w:lang w:val="en-CA"/>
        </w:rPr>
        <w:t xml:space="preserve"> to</w:t>
      </w:r>
      <w:r w:rsidR="00A5024E" w:rsidRPr="0027262F">
        <w:rPr>
          <w:rFonts w:ascii="Calibri" w:hAnsi="Calibri" w:cs="Calibri"/>
          <w:sz w:val="24"/>
          <w:szCs w:val="24"/>
          <w:lang w:val="en-CA"/>
        </w:rPr>
        <w:t xml:space="preserve"> socially disgrace.</w:t>
      </w:r>
    </w:p>
    <w:p w14:paraId="6B5CDFEB" w14:textId="7939CE68" w:rsidR="00517B31" w:rsidRPr="0027262F" w:rsidRDefault="00517B31" w:rsidP="0027262F">
      <w:pPr>
        <w:pStyle w:val="Heading3"/>
        <w:numPr>
          <w:ilvl w:val="0"/>
          <w:numId w:val="5"/>
        </w:numPr>
        <w:shd w:val="clear" w:color="auto" w:fill="FFFFFF"/>
        <w:jc w:val="both"/>
        <w:rPr>
          <w:rFonts w:ascii="Calibri" w:hAnsi="Calibri" w:cs="Calibri"/>
          <w:color w:val="222222"/>
          <w:sz w:val="24"/>
          <w:szCs w:val="24"/>
          <w:u w:val="single"/>
        </w:rPr>
      </w:pPr>
      <w:r w:rsidRPr="0027262F">
        <w:rPr>
          <w:rFonts w:ascii="Calibri" w:hAnsi="Calibri" w:cs="Calibri"/>
          <w:color w:val="222222"/>
          <w:sz w:val="24"/>
          <w:szCs w:val="24"/>
          <w:u w:val="single"/>
        </w:rPr>
        <w:t>Technology-Facilitated Gender-Based Torture and Humiliation</w:t>
      </w:r>
    </w:p>
    <w:p w14:paraId="56BF9BB8" w14:textId="7007F5E2" w:rsidR="00E24B1A" w:rsidRPr="0027262F" w:rsidRDefault="00517B31" w:rsidP="0027262F">
      <w:pPr>
        <w:pStyle w:val="RBasicText"/>
        <w:jc w:val="both"/>
        <w:rPr>
          <w:rFonts w:ascii="Calibri" w:hAnsi="Calibri" w:cs="Calibri"/>
          <w:sz w:val="24"/>
          <w:szCs w:val="24"/>
        </w:rPr>
      </w:pPr>
      <w:r w:rsidRPr="0027262F">
        <w:rPr>
          <w:rFonts w:ascii="Calibri" w:hAnsi="Calibri" w:cs="Calibri"/>
          <w:sz w:val="24"/>
          <w:szCs w:val="24"/>
        </w:rPr>
        <w:t xml:space="preserve">Israeli </w:t>
      </w:r>
      <w:r w:rsidR="00F06ECE" w:rsidRPr="0027262F">
        <w:rPr>
          <w:rFonts w:ascii="Calibri" w:hAnsi="Calibri" w:cs="Calibri"/>
          <w:sz w:val="24"/>
          <w:szCs w:val="24"/>
        </w:rPr>
        <w:t>F</w:t>
      </w:r>
      <w:r w:rsidRPr="0027262F">
        <w:rPr>
          <w:rFonts w:ascii="Calibri" w:hAnsi="Calibri" w:cs="Calibri"/>
          <w:sz w:val="24"/>
          <w:szCs w:val="24"/>
        </w:rPr>
        <w:t>orces</w:t>
      </w:r>
      <w:r w:rsidR="00F06ECE" w:rsidRPr="0027262F">
        <w:rPr>
          <w:rFonts w:ascii="Calibri" w:hAnsi="Calibri" w:cs="Calibri"/>
          <w:sz w:val="24"/>
          <w:szCs w:val="24"/>
          <w:lang w:val="en-CA"/>
        </w:rPr>
        <w:t>’ abuse extend</w:t>
      </w:r>
      <w:r w:rsidR="006E7A64" w:rsidRPr="0027262F">
        <w:rPr>
          <w:rFonts w:ascii="Calibri" w:hAnsi="Calibri" w:cs="Calibri"/>
          <w:sz w:val="24"/>
          <w:szCs w:val="24"/>
          <w:lang w:val="en-CA"/>
        </w:rPr>
        <w:t>s</w:t>
      </w:r>
      <w:r w:rsidR="00F06ECE" w:rsidRPr="0027262F">
        <w:rPr>
          <w:rFonts w:ascii="Calibri" w:hAnsi="Calibri" w:cs="Calibri"/>
          <w:sz w:val="24"/>
          <w:szCs w:val="24"/>
          <w:lang w:val="en-CA"/>
        </w:rPr>
        <w:t xml:space="preserve"> into digital realm</w:t>
      </w:r>
      <w:r w:rsidR="006E7A64" w:rsidRPr="0027262F">
        <w:rPr>
          <w:rFonts w:ascii="Calibri" w:hAnsi="Calibri" w:cs="Calibri"/>
          <w:sz w:val="24"/>
          <w:szCs w:val="24"/>
          <w:lang w:val="en-CA"/>
        </w:rPr>
        <w:t>s</w:t>
      </w:r>
      <w:r w:rsidR="00F06ECE" w:rsidRPr="0027262F">
        <w:rPr>
          <w:rFonts w:ascii="Calibri" w:hAnsi="Calibri" w:cs="Calibri"/>
          <w:sz w:val="24"/>
          <w:szCs w:val="24"/>
          <w:lang w:val="en-CA"/>
        </w:rPr>
        <w:t xml:space="preserve">, where technology has been used to magnify the </w:t>
      </w:r>
      <w:r w:rsidR="00E17036" w:rsidRPr="0027262F">
        <w:rPr>
          <w:rFonts w:ascii="Calibri" w:hAnsi="Calibri" w:cs="Calibri"/>
          <w:sz w:val="24"/>
          <w:szCs w:val="24"/>
          <w:lang w:val="en-CA"/>
        </w:rPr>
        <w:t xml:space="preserve">gendered </w:t>
      </w:r>
      <w:r w:rsidR="00F06ECE" w:rsidRPr="0027262F">
        <w:rPr>
          <w:rFonts w:ascii="Calibri" w:hAnsi="Calibri" w:cs="Calibri"/>
          <w:sz w:val="24"/>
          <w:szCs w:val="24"/>
          <w:lang w:val="en-CA"/>
        </w:rPr>
        <w:t xml:space="preserve">effects of torture </w:t>
      </w:r>
      <w:r w:rsidR="006E7A64" w:rsidRPr="0027262F">
        <w:rPr>
          <w:rFonts w:ascii="Calibri" w:hAnsi="Calibri" w:cs="Calibri"/>
          <w:sz w:val="24"/>
          <w:szCs w:val="24"/>
          <w:lang w:val="en-CA"/>
        </w:rPr>
        <w:t xml:space="preserve">and other ill-treatment </w:t>
      </w:r>
      <w:r w:rsidR="00F06ECE" w:rsidRPr="0027262F">
        <w:rPr>
          <w:rFonts w:ascii="Calibri" w:hAnsi="Calibri" w:cs="Calibri"/>
          <w:sz w:val="24"/>
          <w:szCs w:val="24"/>
          <w:lang w:val="en-CA"/>
        </w:rPr>
        <w:t>by making it public, searchable, and permanent</w:t>
      </w:r>
      <w:r w:rsidR="00E17036" w:rsidRPr="0027262F">
        <w:rPr>
          <w:rFonts w:ascii="Calibri" w:hAnsi="Calibri" w:cs="Calibri"/>
          <w:sz w:val="24"/>
          <w:szCs w:val="24"/>
          <w:lang w:val="en-CA"/>
        </w:rPr>
        <w:t>.</w:t>
      </w:r>
    </w:p>
    <w:p w14:paraId="11EC6598" w14:textId="77777777" w:rsidR="00517B31" w:rsidRPr="0027262F" w:rsidRDefault="00517B31" w:rsidP="0027262F">
      <w:pPr>
        <w:pStyle w:val="Heading4"/>
        <w:shd w:val="clear" w:color="auto" w:fill="FFFFFF"/>
        <w:jc w:val="both"/>
        <w:rPr>
          <w:rFonts w:ascii="Calibri" w:hAnsi="Calibri" w:cs="Calibri"/>
          <w:color w:val="222222"/>
        </w:rPr>
      </w:pPr>
      <w:r w:rsidRPr="0027262F">
        <w:rPr>
          <w:rFonts w:ascii="Calibri" w:hAnsi="Calibri" w:cs="Calibri"/>
          <w:color w:val="222222"/>
        </w:rPr>
        <w:t>Men and Boys: Public Emasculation via Digital Platforms</w:t>
      </w:r>
    </w:p>
    <w:p w14:paraId="20508F56" w14:textId="5D7A13C7" w:rsidR="007F50CE" w:rsidRPr="0027262F" w:rsidRDefault="002872A0" w:rsidP="0027262F">
      <w:pPr>
        <w:pStyle w:val="RBasicText"/>
        <w:jc w:val="both"/>
        <w:rPr>
          <w:rFonts w:ascii="Calibri" w:hAnsi="Calibri" w:cs="Calibri"/>
          <w:color w:val="0070C0"/>
          <w:sz w:val="24"/>
          <w:szCs w:val="24"/>
        </w:rPr>
      </w:pPr>
      <w:r w:rsidRPr="00B67441">
        <w:rPr>
          <w:rFonts w:ascii="Calibri" w:hAnsi="Calibri" w:cs="Calibri"/>
          <w:sz w:val="24"/>
          <w:szCs w:val="24"/>
          <w:highlight w:val="yellow"/>
        </w:rPr>
        <w:t>In at least ten incidents</w:t>
      </w:r>
      <w:r w:rsidR="00AA6667" w:rsidRPr="00B67441">
        <w:rPr>
          <w:rFonts w:ascii="Calibri" w:hAnsi="Calibri" w:cs="Calibri"/>
          <w:sz w:val="24"/>
          <w:szCs w:val="24"/>
          <w:highlight w:val="yellow"/>
        </w:rPr>
        <w:t>,</w:t>
      </w:r>
      <w:r w:rsidRPr="00B67441">
        <w:rPr>
          <w:rFonts w:ascii="Calibri" w:hAnsi="Calibri" w:cs="Calibri"/>
          <w:sz w:val="24"/>
          <w:szCs w:val="24"/>
          <w:highlight w:val="yellow"/>
        </w:rPr>
        <w:t xml:space="preserve"> hundreds of Palestinian men and boys were filmed by Israeli soldiers during mass arrests</w:t>
      </w:r>
      <w:r w:rsidR="00F625BE" w:rsidRPr="00B67441">
        <w:rPr>
          <w:rFonts w:ascii="Calibri" w:hAnsi="Calibri" w:cs="Calibri"/>
          <w:sz w:val="24"/>
          <w:szCs w:val="24"/>
          <w:highlight w:val="yellow"/>
        </w:rPr>
        <w:t>. Images of these arrests were posted online, including on soldiers’ private social media accounts and public Telegram groups</w:t>
      </w:r>
      <w:r w:rsidR="00AF0A86" w:rsidRPr="00B67441">
        <w:rPr>
          <w:rFonts w:ascii="Calibri" w:hAnsi="Calibri" w:cs="Calibri"/>
          <w:sz w:val="24"/>
          <w:szCs w:val="24"/>
          <w:highlight w:val="yellow"/>
        </w:rPr>
        <w:t>,</w:t>
      </w:r>
      <w:r w:rsidR="00F625BE" w:rsidRPr="00B67441">
        <w:rPr>
          <w:rFonts w:ascii="Calibri" w:hAnsi="Calibri" w:cs="Calibri"/>
          <w:sz w:val="24"/>
          <w:szCs w:val="24"/>
          <w:highlight w:val="yellow"/>
        </w:rPr>
        <w:t xml:space="preserve"> depicting Palestinian men </w:t>
      </w:r>
      <w:r w:rsidRPr="00B67441">
        <w:rPr>
          <w:rFonts w:ascii="Calibri" w:hAnsi="Calibri" w:cs="Calibri"/>
          <w:sz w:val="24"/>
          <w:szCs w:val="24"/>
          <w:highlight w:val="yellow"/>
        </w:rPr>
        <w:t>stripped to their underwear or fully naked, paraded before cameras, and forced into subordinate positions (e.g., kneeling, lying face down, or tied to chairs).</w:t>
      </w:r>
      <w:r w:rsidRPr="00B67441">
        <w:rPr>
          <w:rStyle w:val="FootnoteReference"/>
          <w:rFonts w:ascii="Calibri" w:hAnsi="Calibri" w:cs="Calibri"/>
          <w:sz w:val="24"/>
          <w:szCs w:val="24"/>
          <w:highlight w:val="yellow"/>
        </w:rPr>
        <w:footnoteReference w:id="13"/>
      </w:r>
      <w:r w:rsidR="00CE1679" w:rsidRPr="00B67441">
        <w:rPr>
          <w:rFonts w:ascii="Calibri" w:hAnsi="Calibri" w:cs="Calibri"/>
          <w:sz w:val="24"/>
          <w:szCs w:val="24"/>
          <w:highlight w:val="yellow"/>
        </w:rPr>
        <w:t xml:space="preserve"> </w:t>
      </w:r>
      <w:r w:rsidRPr="00B67441">
        <w:rPr>
          <w:rFonts w:ascii="Calibri" w:hAnsi="Calibri" w:cs="Calibri"/>
          <w:sz w:val="24"/>
          <w:szCs w:val="24"/>
          <w:highlight w:val="yellow"/>
        </w:rPr>
        <w:t>In at least one instance, two teenage boys were ordered by a female Israeli soldier to dance together in their underwear, whilst she filmed them and laughed</w:t>
      </w:r>
      <w:r w:rsidRPr="0027262F">
        <w:rPr>
          <w:rFonts w:ascii="Calibri" w:hAnsi="Calibri" w:cs="Calibri"/>
          <w:sz w:val="24"/>
          <w:szCs w:val="24"/>
        </w:rPr>
        <w:t>.</w:t>
      </w:r>
      <w:r w:rsidR="004B1385" w:rsidRPr="0027262F">
        <w:rPr>
          <w:rStyle w:val="FootnoteReference"/>
          <w:rFonts w:ascii="Calibri" w:hAnsi="Calibri" w:cs="Calibri"/>
          <w:sz w:val="24"/>
          <w:szCs w:val="24"/>
        </w:rPr>
        <w:footnoteReference w:id="14"/>
      </w:r>
      <w:r w:rsidRPr="0027262F">
        <w:rPr>
          <w:rFonts w:ascii="Calibri" w:hAnsi="Calibri" w:cs="Calibri"/>
          <w:sz w:val="24"/>
          <w:szCs w:val="24"/>
        </w:rPr>
        <w:t xml:space="preserve"> </w:t>
      </w:r>
    </w:p>
    <w:p w14:paraId="0AC2CBCD" w14:textId="2DE5BF5D" w:rsidR="00E24B1A" w:rsidRPr="0027262F" w:rsidRDefault="00517B31" w:rsidP="0027262F">
      <w:pPr>
        <w:pStyle w:val="RBasicText"/>
        <w:jc w:val="both"/>
        <w:rPr>
          <w:rFonts w:ascii="Calibri" w:hAnsi="Calibri" w:cs="Calibri"/>
          <w:sz w:val="24"/>
          <w:szCs w:val="24"/>
        </w:rPr>
      </w:pPr>
      <w:r w:rsidRPr="0027262F">
        <w:rPr>
          <w:rFonts w:ascii="Calibri" w:hAnsi="Calibri" w:cs="Calibri"/>
          <w:color w:val="222222"/>
          <w:sz w:val="24"/>
          <w:szCs w:val="24"/>
        </w:rPr>
        <w:lastRenderedPageBreak/>
        <w:t xml:space="preserve">These images </w:t>
      </w:r>
      <w:r w:rsidR="00D54936" w:rsidRPr="0027262F">
        <w:rPr>
          <w:rFonts w:ascii="Calibri" w:hAnsi="Calibri" w:cs="Calibri"/>
          <w:color w:val="222222"/>
          <w:sz w:val="24"/>
          <w:szCs w:val="24"/>
        </w:rPr>
        <w:t xml:space="preserve">and postings </w:t>
      </w:r>
      <w:r w:rsidRPr="0027262F">
        <w:rPr>
          <w:rFonts w:ascii="Calibri" w:hAnsi="Calibri" w:cs="Calibri"/>
          <w:color w:val="222222"/>
          <w:sz w:val="24"/>
          <w:szCs w:val="24"/>
        </w:rPr>
        <w:t xml:space="preserve">digitally etch powerlessness into the </w:t>
      </w:r>
      <w:r w:rsidR="00062557" w:rsidRPr="0027262F">
        <w:rPr>
          <w:rFonts w:ascii="Calibri" w:hAnsi="Calibri" w:cs="Calibri"/>
          <w:color w:val="222222"/>
          <w:sz w:val="24"/>
          <w:szCs w:val="24"/>
        </w:rPr>
        <w:t xml:space="preserve">online </w:t>
      </w:r>
      <w:r w:rsidRPr="0027262F">
        <w:rPr>
          <w:rFonts w:ascii="Calibri" w:hAnsi="Calibri" w:cs="Calibri"/>
          <w:color w:val="222222"/>
          <w:sz w:val="24"/>
          <w:szCs w:val="24"/>
        </w:rPr>
        <w:t xml:space="preserve">public </w:t>
      </w:r>
      <w:r w:rsidR="00D54936" w:rsidRPr="0027262F">
        <w:rPr>
          <w:rFonts w:ascii="Calibri" w:hAnsi="Calibri" w:cs="Calibri"/>
          <w:color w:val="222222"/>
          <w:sz w:val="24"/>
          <w:szCs w:val="24"/>
        </w:rPr>
        <w:t>domain</w:t>
      </w:r>
      <w:r w:rsidR="00062557" w:rsidRPr="0027262F">
        <w:rPr>
          <w:rFonts w:ascii="Calibri" w:hAnsi="Calibri" w:cs="Calibri"/>
          <w:color w:val="222222"/>
          <w:sz w:val="24"/>
          <w:szCs w:val="24"/>
        </w:rPr>
        <w:t xml:space="preserve"> where millions of users can view</w:t>
      </w:r>
      <w:r w:rsidR="006A0CD4" w:rsidRPr="0027262F">
        <w:rPr>
          <w:rFonts w:ascii="Calibri" w:hAnsi="Calibri" w:cs="Calibri"/>
          <w:color w:val="222222"/>
          <w:sz w:val="24"/>
          <w:szCs w:val="24"/>
        </w:rPr>
        <w:t xml:space="preserve"> the victims’ </w:t>
      </w:r>
      <w:r w:rsidR="00987869" w:rsidRPr="0027262F">
        <w:rPr>
          <w:rFonts w:ascii="Calibri" w:hAnsi="Calibri" w:cs="Calibri"/>
          <w:color w:val="222222"/>
          <w:sz w:val="24"/>
          <w:szCs w:val="24"/>
        </w:rPr>
        <w:t>torture and subjugation</w:t>
      </w:r>
      <w:r w:rsidRPr="00B67441">
        <w:rPr>
          <w:rFonts w:ascii="Calibri" w:hAnsi="Calibri" w:cs="Calibri"/>
          <w:color w:val="222222"/>
          <w:sz w:val="24"/>
          <w:szCs w:val="24"/>
          <w:highlight w:val="yellow"/>
        </w:rPr>
        <w:t>. The U</w:t>
      </w:r>
      <w:r w:rsidR="00164E96" w:rsidRPr="00B67441">
        <w:rPr>
          <w:rFonts w:ascii="Calibri" w:hAnsi="Calibri" w:cs="Calibri"/>
          <w:color w:val="222222"/>
          <w:sz w:val="24"/>
          <w:szCs w:val="24"/>
          <w:highlight w:val="yellow"/>
        </w:rPr>
        <w:t xml:space="preserve">nited Nations </w:t>
      </w:r>
      <w:r w:rsidR="00164E96" w:rsidRPr="00B67441">
        <w:rPr>
          <w:rFonts w:ascii="Calibri" w:hAnsi="Calibri" w:cs="Calibri"/>
          <w:color w:val="222222"/>
          <w:sz w:val="24"/>
          <w:szCs w:val="24"/>
          <w:highlight w:val="yellow"/>
          <w:lang w:val="en-US"/>
        </w:rPr>
        <w:t>Independent International Commission of Inquiry on the Occupied Palestinian Territory, including East Jerusalem, and Israel</w:t>
      </w:r>
      <w:r w:rsidR="00164E96" w:rsidRPr="00B67441">
        <w:rPr>
          <w:rFonts w:ascii="Calibri" w:hAnsi="Calibri" w:cs="Calibri"/>
          <w:color w:val="222222"/>
          <w:sz w:val="24"/>
          <w:szCs w:val="24"/>
          <w:highlight w:val="yellow"/>
        </w:rPr>
        <w:t xml:space="preserve"> (UNCOI)</w:t>
      </w:r>
      <w:r w:rsidRPr="00B67441">
        <w:rPr>
          <w:rFonts w:ascii="Calibri" w:hAnsi="Calibri" w:cs="Calibri"/>
          <w:color w:val="222222"/>
          <w:sz w:val="24"/>
          <w:szCs w:val="24"/>
          <w:highlight w:val="yellow"/>
        </w:rPr>
        <w:t xml:space="preserve"> concluded that such recordings were part of a “rapidly spreading practice” aimed at feminizing</w:t>
      </w:r>
      <w:r w:rsidR="007248FB" w:rsidRPr="00B67441">
        <w:rPr>
          <w:rFonts w:ascii="Calibri" w:hAnsi="Calibri" w:cs="Calibri"/>
          <w:color w:val="222222"/>
          <w:sz w:val="24"/>
          <w:szCs w:val="24"/>
          <w:highlight w:val="yellow"/>
        </w:rPr>
        <w:t>,</w:t>
      </w:r>
      <w:r w:rsidRPr="00B67441">
        <w:rPr>
          <w:rFonts w:ascii="Calibri" w:hAnsi="Calibri" w:cs="Calibri"/>
          <w:color w:val="222222"/>
          <w:sz w:val="24"/>
          <w:szCs w:val="24"/>
          <w:highlight w:val="yellow"/>
        </w:rPr>
        <w:t xml:space="preserve"> </w:t>
      </w:r>
      <w:r w:rsidRPr="00B67441">
        <w:rPr>
          <w:rFonts w:ascii="Calibri" w:hAnsi="Calibri" w:cs="Calibri"/>
          <w:sz w:val="24"/>
          <w:szCs w:val="24"/>
          <w:highlight w:val="yellow"/>
        </w:rPr>
        <w:t>humiliating</w:t>
      </w:r>
      <w:r w:rsidR="007248FB" w:rsidRPr="00B67441">
        <w:rPr>
          <w:rFonts w:ascii="Calibri" w:hAnsi="Calibri" w:cs="Calibri"/>
          <w:sz w:val="24"/>
          <w:szCs w:val="24"/>
          <w:highlight w:val="yellow"/>
        </w:rPr>
        <w:t>, and dominating</w:t>
      </w:r>
      <w:r w:rsidRPr="00B67441">
        <w:rPr>
          <w:rFonts w:ascii="Calibri" w:hAnsi="Calibri" w:cs="Calibri"/>
          <w:sz w:val="24"/>
          <w:szCs w:val="24"/>
          <w:highlight w:val="yellow"/>
        </w:rPr>
        <w:t xml:space="preserve"> Palestinian men and boys</w:t>
      </w:r>
      <w:r w:rsidR="00062557" w:rsidRPr="0027262F">
        <w:rPr>
          <w:rFonts w:ascii="Calibri" w:hAnsi="Calibri" w:cs="Calibri"/>
          <w:sz w:val="24"/>
          <w:szCs w:val="24"/>
        </w:rPr>
        <w:t>.</w:t>
      </w:r>
      <w:r w:rsidR="00062557" w:rsidRPr="0027262F">
        <w:rPr>
          <w:rStyle w:val="FootnoteReference"/>
          <w:rFonts w:ascii="Calibri" w:hAnsi="Calibri" w:cs="Calibri"/>
          <w:sz w:val="24"/>
          <w:szCs w:val="24"/>
        </w:rPr>
        <w:footnoteReference w:id="15"/>
      </w:r>
      <w:r w:rsidR="005D1CBF" w:rsidRPr="0027262F">
        <w:rPr>
          <w:rFonts w:ascii="Calibri" w:hAnsi="Calibri" w:cs="Calibri"/>
          <w:sz w:val="24"/>
          <w:szCs w:val="24"/>
        </w:rPr>
        <w:t xml:space="preserve"> In doing so, these images and postings </w:t>
      </w:r>
      <w:r w:rsidR="005D1CBF" w:rsidRPr="0027262F">
        <w:rPr>
          <w:rFonts w:ascii="Calibri" w:hAnsi="Calibri" w:cs="Calibri"/>
          <w:sz w:val="24"/>
          <w:szCs w:val="24"/>
          <w:lang w:val="en-CA"/>
        </w:rPr>
        <w:t>erode perception</w:t>
      </w:r>
      <w:r w:rsidR="006A0CD4" w:rsidRPr="0027262F">
        <w:rPr>
          <w:rFonts w:ascii="Calibri" w:hAnsi="Calibri" w:cs="Calibri"/>
          <w:sz w:val="24"/>
          <w:szCs w:val="24"/>
          <w:lang w:val="en-CA"/>
        </w:rPr>
        <w:t>s and norms</w:t>
      </w:r>
      <w:r w:rsidR="005D1CBF" w:rsidRPr="0027262F">
        <w:rPr>
          <w:rFonts w:ascii="Calibri" w:hAnsi="Calibri" w:cs="Calibri"/>
          <w:sz w:val="24"/>
          <w:szCs w:val="24"/>
          <w:lang w:val="en-CA"/>
        </w:rPr>
        <w:t xml:space="preserve"> of Palestinian manhood and resistance.</w:t>
      </w:r>
      <w:r w:rsidR="005D1CBF" w:rsidRPr="0027262F">
        <w:rPr>
          <w:rFonts w:ascii="Calibri" w:hAnsi="Calibri" w:cs="Calibri"/>
          <w:lang w:val="en-CA"/>
        </w:rPr>
        <w:t xml:space="preserve"> </w:t>
      </w:r>
      <w:r w:rsidR="00062557" w:rsidRPr="0027262F">
        <w:rPr>
          <w:rFonts w:ascii="Calibri" w:hAnsi="Calibri" w:cs="Calibri"/>
          <w:sz w:val="24"/>
          <w:szCs w:val="24"/>
        </w:rPr>
        <w:t xml:space="preserve"> </w:t>
      </w:r>
    </w:p>
    <w:p w14:paraId="47D3EC5C" w14:textId="77777777" w:rsidR="00517B31" w:rsidRPr="0027262F" w:rsidRDefault="00517B31" w:rsidP="0027262F">
      <w:pPr>
        <w:pStyle w:val="Heading4"/>
        <w:shd w:val="clear" w:color="auto" w:fill="FFFFFF"/>
        <w:jc w:val="both"/>
        <w:rPr>
          <w:rFonts w:ascii="Calibri" w:hAnsi="Calibri" w:cs="Calibri"/>
          <w:color w:val="222222"/>
        </w:rPr>
      </w:pPr>
      <w:r w:rsidRPr="0027262F">
        <w:rPr>
          <w:rFonts w:ascii="Calibri" w:hAnsi="Calibri" w:cs="Calibri"/>
          <w:color w:val="222222"/>
        </w:rPr>
        <w:t>Women and Girls: Digital Sexualization and Invasion of Privacy</w:t>
      </w:r>
    </w:p>
    <w:p w14:paraId="5C9B0645" w14:textId="2DFFCE56" w:rsidR="000E1A76" w:rsidRPr="0027262F" w:rsidRDefault="00C02CF4" w:rsidP="0027262F">
      <w:pPr>
        <w:pStyle w:val="RBasicText"/>
        <w:jc w:val="both"/>
        <w:rPr>
          <w:rFonts w:ascii="Calibri" w:hAnsi="Calibri" w:cs="Calibri"/>
          <w:sz w:val="24"/>
          <w:szCs w:val="24"/>
          <w:lang w:val="en-CA"/>
        </w:rPr>
      </w:pPr>
      <w:r w:rsidRPr="0027262F">
        <w:rPr>
          <w:rFonts w:ascii="Calibri" w:hAnsi="Calibri" w:cs="Calibri"/>
          <w:sz w:val="24"/>
          <w:szCs w:val="24"/>
          <w:lang w:val="en-CA"/>
        </w:rPr>
        <w:t>In parallel, women have been targeted through digital sexualization</w:t>
      </w:r>
      <w:r w:rsidRPr="00B67441">
        <w:rPr>
          <w:rFonts w:ascii="Calibri" w:hAnsi="Calibri" w:cs="Calibri"/>
          <w:sz w:val="24"/>
          <w:szCs w:val="24"/>
          <w:highlight w:val="yellow"/>
          <w:lang w:val="en-CA"/>
        </w:rPr>
        <w:t xml:space="preserve">. </w:t>
      </w:r>
      <w:r w:rsidR="00FC7A53" w:rsidRPr="00B67441">
        <w:rPr>
          <w:rFonts w:ascii="Calibri" w:hAnsi="Calibri" w:cs="Calibri"/>
          <w:sz w:val="24"/>
          <w:szCs w:val="24"/>
          <w:highlight w:val="yellow"/>
          <w:lang w:val="en-CA"/>
        </w:rPr>
        <w:t>Israeli s</w:t>
      </w:r>
      <w:r w:rsidRPr="00B67441">
        <w:rPr>
          <w:rFonts w:ascii="Calibri" w:hAnsi="Calibri" w:cs="Calibri"/>
          <w:sz w:val="24"/>
          <w:szCs w:val="24"/>
          <w:highlight w:val="yellow"/>
          <w:lang w:val="en-CA"/>
        </w:rPr>
        <w:t>oldiers filmed themselves ransacking women’s homes, focusing on intimate items like underwear and lingerie while narrating lewd commentary. In one video</w:t>
      </w:r>
      <w:r w:rsidR="00D20430" w:rsidRPr="00B67441">
        <w:rPr>
          <w:rFonts w:ascii="Calibri" w:hAnsi="Calibri" w:cs="Calibri"/>
          <w:sz w:val="24"/>
          <w:szCs w:val="24"/>
          <w:highlight w:val="yellow"/>
          <w:lang w:val="en-CA"/>
        </w:rPr>
        <w:t xml:space="preserve"> posted to social media</w:t>
      </w:r>
      <w:r w:rsidRPr="00B67441">
        <w:rPr>
          <w:rFonts w:ascii="Calibri" w:hAnsi="Calibri" w:cs="Calibri"/>
          <w:sz w:val="24"/>
          <w:szCs w:val="24"/>
          <w:highlight w:val="yellow"/>
          <w:lang w:val="en-CA"/>
        </w:rPr>
        <w:t>, a soldier mocked: “Arabs [female pronouns] are the biggest sluts out there”</w:t>
      </w:r>
      <w:r w:rsidR="00072380" w:rsidRPr="00B67441">
        <w:rPr>
          <w:rFonts w:ascii="Calibri" w:hAnsi="Calibri" w:cs="Calibri"/>
          <w:sz w:val="24"/>
          <w:szCs w:val="24"/>
          <w:highlight w:val="yellow"/>
          <w:lang w:val="en-CA"/>
        </w:rPr>
        <w:t xml:space="preserve"> </w:t>
      </w:r>
      <w:r w:rsidR="00666A4F" w:rsidRPr="00B67441">
        <w:rPr>
          <w:rFonts w:ascii="Calibri" w:hAnsi="Calibri" w:cs="Calibri"/>
          <w:sz w:val="24"/>
          <w:szCs w:val="24"/>
          <w:highlight w:val="yellow"/>
          <w:lang w:val="en-CA"/>
        </w:rPr>
        <w:t>referencing</w:t>
      </w:r>
      <w:r w:rsidR="006918CD" w:rsidRPr="00B67441">
        <w:rPr>
          <w:rFonts w:ascii="Calibri" w:hAnsi="Calibri" w:cs="Calibri"/>
          <w:sz w:val="24"/>
          <w:szCs w:val="24"/>
          <w:highlight w:val="yellow"/>
          <w:lang w:val="en-CA"/>
        </w:rPr>
        <w:t xml:space="preserve"> underwear belonging to a Palestinian</w:t>
      </w:r>
      <w:r w:rsidR="00126CA9" w:rsidRPr="00B67441">
        <w:rPr>
          <w:rFonts w:ascii="Calibri" w:hAnsi="Calibri" w:cs="Calibri"/>
          <w:sz w:val="24"/>
          <w:szCs w:val="24"/>
          <w:highlight w:val="yellow"/>
          <w:lang w:val="en-CA"/>
        </w:rPr>
        <w:t xml:space="preserve"> woman</w:t>
      </w:r>
      <w:r w:rsidR="006E3990" w:rsidRPr="00B67441">
        <w:rPr>
          <w:rFonts w:ascii="Calibri" w:hAnsi="Calibri" w:cs="Calibri"/>
          <w:sz w:val="24"/>
          <w:szCs w:val="24"/>
          <w:highlight w:val="yellow"/>
          <w:lang w:val="en-CA"/>
        </w:rPr>
        <w:t xml:space="preserve"> whose</w:t>
      </w:r>
      <w:r w:rsidR="006918CD" w:rsidRPr="00B67441">
        <w:rPr>
          <w:rFonts w:ascii="Calibri" w:hAnsi="Calibri" w:cs="Calibri"/>
          <w:sz w:val="24"/>
          <w:szCs w:val="24"/>
          <w:highlight w:val="yellow"/>
          <w:lang w:val="en-CA"/>
        </w:rPr>
        <w:t xml:space="preserve"> house he was searching</w:t>
      </w:r>
      <w:r w:rsidR="00126CA9" w:rsidRPr="00B67441">
        <w:rPr>
          <w:rFonts w:ascii="Calibri" w:hAnsi="Calibri" w:cs="Calibri"/>
          <w:sz w:val="24"/>
          <w:szCs w:val="24"/>
          <w:highlight w:val="yellow"/>
          <w:lang w:val="en-CA"/>
        </w:rPr>
        <w:t>.</w:t>
      </w:r>
      <w:r w:rsidR="00126CA9" w:rsidRPr="00B67441">
        <w:rPr>
          <w:rStyle w:val="FootnoteReference"/>
          <w:rFonts w:ascii="Calibri" w:hAnsi="Calibri" w:cs="Calibri"/>
          <w:sz w:val="24"/>
          <w:szCs w:val="24"/>
          <w:highlight w:val="yellow"/>
          <w:lang w:val="en-CA"/>
        </w:rPr>
        <w:footnoteReference w:id="16"/>
      </w:r>
      <w:r w:rsidRPr="00B67441">
        <w:rPr>
          <w:rFonts w:ascii="Calibri" w:hAnsi="Calibri" w:cs="Calibri"/>
          <w:sz w:val="24"/>
          <w:szCs w:val="24"/>
          <w:highlight w:val="yellow"/>
          <w:lang w:val="en-CA"/>
        </w:rPr>
        <w:t xml:space="preserve"> In another</w:t>
      </w:r>
      <w:r w:rsidR="00126CA9" w:rsidRPr="00B67441">
        <w:rPr>
          <w:rFonts w:ascii="Calibri" w:hAnsi="Calibri" w:cs="Calibri"/>
          <w:sz w:val="24"/>
          <w:szCs w:val="24"/>
          <w:highlight w:val="yellow"/>
          <w:lang w:val="en-CA"/>
        </w:rPr>
        <w:t xml:space="preserve"> video</w:t>
      </w:r>
      <w:r w:rsidRPr="00B67441">
        <w:rPr>
          <w:rFonts w:ascii="Calibri" w:hAnsi="Calibri" w:cs="Calibri"/>
          <w:sz w:val="24"/>
          <w:szCs w:val="24"/>
          <w:highlight w:val="yellow"/>
          <w:lang w:val="en-CA"/>
        </w:rPr>
        <w:t>, a soldier described “piles” of exotic lingerie found during raids, joking about “naughty Gazans”</w:t>
      </w:r>
      <w:r w:rsidR="0049721A" w:rsidRPr="00B67441">
        <w:rPr>
          <w:rFonts w:ascii="Calibri" w:hAnsi="Calibri" w:cs="Calibri"/>
          <w:sz w:val="24"/>
          <w:szCs w:val="24"/>
          <w:highlight w:val="yellow"/>
          <w:lang w:val="en-CA"/>
        </w:rPr>
        <w:t>.</w:t>
      </w:r>
      <w:r w:rsidR="0049721A" w:rsidRPr="00B67441">
        <w:rPr>
          <w:rStyle w:val="FootnoteReference"/>
          <w:rFonts w:ascii="Calibri" w:hAnsi="Calibri" w:cs="Calibri"/>
          <w:sz w:val="24"/>
          <w:szCs w:val="24"/>
          <w:highlight w:val="yellow"/>
          <w:lang w:val="en-CA"/>
        </w:rPr>
        <w:footnoteReference w:id="17"/>
      </w:r>
      <w:r w:rsidR="00706059" w:rsidRPr="00B67441">
        <w:rPr>
          <w:rFonts w:ascii="Calibri" w:hAnsi="Calibri" w:cs="Calibri"/>
          <w:sz w:val="24"/>
          <w:szCs w:val="24"/>
          <w:highlight w:val="yellow"/>
          <w:lang w:val="en-CA"/>
        </w:rPr>
        <w:t xml:space="preserve"> </w:t>
      </w:r>
      <w:r w:rsidRPr="00B67441">
        <w:rPr>
          <w:rFonts w:ascii="Calibri" w:hAnsi="Calibri" w:cs="Calibri"/>
          <w:sz w:val="24"/>
          <w:szCs w:val="24"/>
          <w:highlight w:val="yellow"/>
          <w:lang w:val="en-CA"/>
        </w:rPr>
        <w:t>The UN</w:t>
      </w:r>
      <w:r w:rsidR="00164E96" w:rsidRPr="00B67441">
        <w:rPr>
          <w:rFonts w:ascii="Calibri" w:hAnsi="Calibri" w:cs="Calibri"/>
          <w:sz w:val="24"/>
          <w:szCs w:val="24"/>
          <w:highlight w:val="yellow"/>
          <w:lang w:val="en-CA"/>
        </w:rPr>
        <w:t>COI</w:t>
      </w:r>
      <w:r w:rsidRPr="00B67441">
        <w:rPr>
          <w:rFonts w:ascii="Calibri" w:hAnsi="Calibri" w:cs="Calibri"/>
          <w:sz w:val="24"/>
          <w:szCs w:val="24"/>
          <w:highlight w:val="yellow"/>
          <w:lang w:val="en-CA"/>
        </w:rPr>
        <w:t xml:space="preserve"> concluded these acts reflected “clear gender and racial bias,” with the intention of causing long-term humiliation and reputational damag</w:t>
      </w:r>
      <w:r w:rsidR="00706059" w:rsidRPr="00B67441">
        <w:rPr>
          <w:rFonts w:ascii="Calibri" w:hAnsi="Calibri" w:cs="Calibri"/>
          <w:sz w:val="24"/>
          <w:szCs w:val="24"/>
          <w:highlight w:val="yellow"/>
          <w:lang w:val="en-CA"/>
        </w:rPr>
        <w:t>e</w:t>
      </w:r>
      <w:r w:rsidRPr="0027262F">
        <w:rPr>
          <w:rFonts w:ascii="Calibri" w:hAnsi="Calibri" w:cs="Calibri"/>
          <w:sz w:val="24"/>
          <w:szCs w:val="24"/>
          <w:lang w:val="en-CA"/>
        </w:rPr>
        <w:t>.</w:t>
      </w:r>
      <w:r w:rsidR="00706059" w:rsidRPr="0027262F">
        <w:rPr>
          <w:rStyle w:val="FootnoteReference"/>
          <w:rFonts w:ascii="Calibri" w:hAnsi="Calibri" w:cs="Calibri"/>
          <w:sz w:val="24"/>
          <w:szCs w:val="24"/>
          <w:lang w:val="en-CA"/>
        </w:rPr>
        <w:footnoteReference w:id="18"/>
      </w:r>
      <w:r w:rsidR="00706059" w:rsidRPr="0027262F">
        <w:rPr>
          <w:rFonts w:ascii="Calibri" w:hAnsi="Calibri" w:cs="Calibri"/>
          <w:sz w:val="24"/>
          <w:szCs w:val="24"/>
          <w:lang w:val="en-CA"/>
        </w:rPr>
        <w:t xml:space="preserve"> </w:t>
      </w:r>
    </w:p>
    <w:p w14:paraId="3EE6D0E2" w14:textId="3730C6AA" w:rsidR="00C02CF4" w:rsidRPr="0027262F" w:rsidRDefault="002E4109" w:rsidP="0027262F">
      <w:pPr>
        <w:pStyle w:val="RBasicText"/>
        <w:jc w:val="both"/>
        <w:rPr>
          <w:rFonts w:ascii="Calibri" w:hAnsi="Calibri" w:cs="Calibri"/>
          <w:sz w:val="24"/>
          <w:szCs w:val="24"/>
          <w:lang w:val="en-CA"/>
        </w:rPr>
      </w:pPr>
      <w:r w:rsidRPr="0027262F">
        <w:rPr>
          <w:rFonts w:ascii="Calibri" w:hAnsi="Calibri" w:cs="Calibri"/>
          <w:sz w:val="24"/>
          <w:szCs w:val="24"/>
          <w:lang w:val="en-CA"/>
        </w:rPr>
        <w:t>Th</w:t>
      </w:r>
      <w:r w:rsidR="00366F8D">
        <w:rPr>
          <w:rFonts w:ascii="Calibri" w:hAnsi="Calibri" w:cs="Calibri"/>
          <w:sz w:val="24"/>
          <w:szCs w:val="24"/>
          <w:lang w:val="en-CA"/>
        </w:rPr>
        <w:t>r</w:t>
      </w:r>
      <w:r w:rsidRPr="0027262F">
        <w:rPr>
          <w:rFonts w:ascii="Calibri" w:hAnsi="Calibri" w:cs="Calibri"/>
          <w:sz w:val="24"/>
          <w:szCs w:val="24"/>
          <w:lang w:val="en-CA"/>
        </w:rPr>
        <w:t xml:space="preserve">ough </w:t>
      </w:r>
      <w:r w:rsidR="00C02CF4" w:rsidRPr="0027262F">
        <w:rPr>
          <w:rFonts w:ascii="Calibri" w:hAnsi="Calibri" w:cs="Calibri"/>
          <w:sz w:val="24"/>
          <w:szCs w:val="24"/>
          <w:lang w:val="en-CA"/>
        </w:rPr>
        <w:t xml:space="preserve">digital </w:t>
      </w:r>
      <w:r w:rsidRPr="0027262F">
        <w:rPr>
          <w:rFonts w:ascii="Calibri" w:hAnsi="Calibri" w:cs="Calibri"/>
          <w:sz w:val="24"/>
          <w:szCs w:val="24"/>
          <w:lang w:val="en-CA"/>
        </w:rPr>
        <w:t>and social media platforms</w:t>
      </w:r>
      <w:r w:rsidR="00C02CF4" w:rsidRPr="0027262F">
        <w:rPr>
          <w:rFonts w:ascii="Calibri" w:hAnsi="Calibri" w:cs="Calibri"/>
          <w:sz w:val="24"/>
          <w:szCs w:val="24"/>
          <w:lang w:val="en-CA"/>
        </w:rPr>
        <w:t>, sexualiz</w:t>
      </w:r>
      <w:r w:rsidRPr="0027262F">
        <w:rPr>
          <w:rFonts w:ascii="Calibri" w:hAnsi="Calibri" w:cs="Calibri"/>
          <w:sz w:val="24"/>
          <w:szCs w:val="24"/>
          <w:lang w:val="en-CA"/>
        </w:rPr>
        <w:t xml:space="preserve">ation of Palestinian women and girls </w:t>
      </w:r>
      <w:r w:rsidR="00ED2E35" w:rsidRPr="0027262F">
        <w:rPr>
          <w:rFonts w:ascii="Calibri" w:hAnsi="Calibri" w:cs="Calibri"/>
          <w:sz w:val="24"/>
          <w:szCs w:val="24"/>
          <w:lang w:val="en-CA"/>
        </w:rPr>
        <w:t xml:space="preserve">extends beyond their body, into their homes and onto their possessions—vaulting private elements of their lives and bodies </w:t>
      </w:r>
      <w:r w:rsidR="00C02CF4" w:rsidRPr="0027262F">
        <w:rPr>
          <w:rFonts w:ascii="Calibri" w:hAnsi="Calibri" w:cs="Calibri"/>
          <w:sz w:val="24"/>
          <w:szCs w:val="24"/>
          <w:lang w:val="en-CA"/>
        </w:rPr>
        <w:t>into the global public sphere as objects of ridicule and shame.</w:t>
      </w:r>
    </w:p>
    <w:p w14:paraId="54E83701" w14:textId="157A1765" w:rsidR="00517B31" w:rsidRPr="0027262F" w:rsidRDefault="00517B31" w:rsidP="0027262F">
      <w:pPr>
        <w:pStyle w:val="Heading3"/>
        <w:numPr>
          <w:ilvl w:val="0"/>
          <w:numId w:val="5"/>
        </w:numPr>
        <w:shd w:val="clear" w:color="auto" w:fill="FFFFFF"/>
        <w:jc w:val="both"/>
        <w:rPr>
          <w:rFonts w:ascii="Calibri" w:hAnsi="Calibri" w:cs="Calibri"/>
          <w:color w:val="222222"/>
          <w:sz w:val="24"/>
          <w:szCs w:val="24"/>
          <w:u w:val="single"/>
        </w:rPr>
      </w:pPr>
      <w:r w:rsidRPr="0027262F">
        <w:rPr>
          <w:rFonts w:ascii="Calibri" w:hAnsi="Calibri" w:cs="Calibri"/>
          <w:color w:val="222222"/>
          <w:sz w:val="24"/>
          <w:szCs w:val="24"/>
          <w:u w:val="single"/>
        </w:rPr>
        <w:t>Reproductive Violence and the Weaponization of Bodily Functions</w:t>
      </w:r>
    </w:p>
    <w:p w14:paraId="00E6E9A0" w14:textId="77754B7D" w:rsidR="00517B31" w:rsidRPr="0027262F" w:rsidRDefault="00517B31" w:rsidP="0027262F">
      <w:pPr>
        <w:pStyle w:val="RBasicText"/>
        <w:jc w:val="both"/>
        <w:rPr>
          <w:rFonts w:ascii="Calibri" w:hAnsi="Calibri" w:cs="Calibri"/>
          <w:sz w:val="24"/>
          <w:szCs w:val="24"/>
        </w:rPr>
      </w:pPr>
      <w:r w:rsidRPr="0027262F">
        <w:rPr>
          <w:rFonts w:ascii="Calibri" w:hAnsi="Calibri" w:cs="Calibri"/>
          <w:sz w:val="24"/>
          <w:szCs w:val="24"/>
        </w:rPr>
        <w:t>Israeli operations have turned basic biological and reproductive functions into sites of psychological and physical suffering for</w:t>
      </w:r>
      <w:r w:rsidR="00BE1FED" w:rsidRPr="0027262F">
        <w:rPr>
          <w:rFonts w:ascii="Calibri" w:hAnsi="Calibri" w:cs="Calibri"/>
          <w:sz w:val="24"/>
          <w:szCs w:val="24"/>
        </w:rPr>
        <w:t xml:space="preserve"> Palestinian</w:t>
      </w:r>
      <w:r w:rsidRPr="0027262F">
        <w:rPr>
          <w:rFonts w:ascii="Calibri" w:hAnsi="Calibri" w:cs="Calibri"/>
          <w:sz w:val="24"/>
          <w:szCs w:val="24"/>
        </w:rPr>
        <w:t xml:space="preserve"> women and girls in Gaza.</w:t>
      </w:r>
      <w:r w:rsidR="00045B65" w:rsidRPr="0027262F">
        <w:rPr>
          <w:rFonts w:ascii="Calibri" w:hAnsi="Calibri" w:cs="Calibri"/>
          <w:sz w:val="24"/>
          <w:szCs w:val="24"/>
        </w:rPr>
        <w:t xml:space="preserve"> By attacking Gaza’s reproductive </w:t>
      </w:r>
      <w:r w:rsidR="00E673FC" w:rsidRPr="0027262F">
        <w:rPr>
          <w:rFonts w:ascii="Calibri" w:hAnsi="Calibri" w:cs="Calibri"/>
          <w:sz w:val="24"/>
          <w:szCs w:val="24"/>
        </w:rPr>
        <w:t xml:space="preserve">health infrastructure and supplies, Israeli Forces have </w:t>
      </w:r>
      <w:r w:rsidR="00DB2038" w:rsidRPr="0027262F">
        <w:rPr>
          <w:rFonts w:ascii="Calibri" w:hAnsi="Calibri" w:cs="Calibri"/>
          <w:sz w:val="24"/>
          <w:szCs w:val="24"/>
        </w:rPr>
        <w:t xml:space="preserve">transformed pregnancy and childbirth, menstruation, breastfeeding and childrearing into forms of punishment and discrimination. </w:t>
      </w:r>
    </w:p>
    <w:p w14:paraId="1F5A4253" w14:textId="3ECEC593" w:rsidR="00E865D1" w:rsidRPr="0027262F" w:rsidRDefault="00517B31" w:rsidP="0027262F">
      <w:pPr>
        <w:pStyle w:val="Heading4"/>
        <w:shd w:val="clear" w:color="auto" w:fill="FFFFFF"/>
        <w:jc w:val="both"/>
        <w:rPr>
          <w:rFonts w:ascii="Calibri" w:hAnsi="Calibri" w:cs="Calibri"/>
          <w:color w:val="222222"/>
        </w:rPr>
      </w:pPr>
      <w:r w:rsidRPr="0027262F">
        <w:rPr>
          <w:rFonts w:ascii="Calibri" w:hAnsi="Calibri" w:cs="Calibri"/>
          <w:color w:val="222222"/>
        </w:rPr>
        <w:t xml:space="preserve">Collapse of </w:t>
      </w:r>
      <w:r w:rsidR="00916ACB" w:rsidRPr="0027262F">
        <w:rPr>
          <w:rFonts w:ascii="Calibri" w:hAnsi="Calibri" w:cs="Calibri"/>
          <w:color w:val="222222"/>
        </w:rPr>
        <w:t>Reproductive Health</w:t>
      </w:r>
    </w:p>
    <w:p w14:paraId="05C5A2E7" w14:textId="533F4A82" w:rsidR="00E865D1" w:rsidRPr="0027262F" w:rsidRDefault="00E51043" w:rsidP="0027262F">
      <w:pPr>
        <w:pStyle w:val="RBasicText"/>
        <w:jc w:val="both"/>
        <w:rPr>
          <w:rFonts w:ascii="Calibri" w:hAnsi="Calibri" w:cs="Calibri"/>
        </w:rPr>
      </w:pPr>
      <w:r w:rsidRPr="00B67441">
        <w:rPr>
          <w:rFonts w:ascii="Calibri" w:hAnsi="Calibri" w:cs="Calibri"/>
          <w:sz w:val="24"/>
          <w:szCs w:val="24"/>
          <w:highlight w:val="yellow"/>
        </w:rPr>
        <w:t xml:space="preserve">Through the Israeli Forces’ bombing campaign, </w:t>
      </w:r>
      <w:r w:rsidR="00E865D1" w:rsidRPr="00B67441">
        <w:rPr>
          <w:rFonts w:ascii="Calibri" w:hAnsi="Calibri" w:cs="Calibri"/>
          <w:sz w:val="24"/>
          <w:szCs w:val="24"/>
          <w:highlight w:val="yellow"/>
        </w:rPr>
        <w:t>Gaza’s hospitals and maternity wards have been</w:t>
      </w:r>
      <w:r w:rsidR="00E55430" w:rsidRPr="00B67441">
        <w:rPr>
          <w:rFonts w:ascii="Calibri" w:hAnsi="Calibri" w:cs="Calibri"/>
          <w:sz w:val="24"/>
          <w:szCs w:val="24"/>
          <w:highlight w:val="yellow"/>
        </w:rPr>
        <w:t xml:space="preserve"> destroyed and/or</w:t>
      </w:r>
      <w:r w:rsidR="00E865D1" w:rsidRPr="00B67441">
        <w:rPr>
          <w:rFonts w:ascii="Calibri" w:hAnsi="Calibri" w:cs="Calibri"/>
          <w:sz w:val="24"/>
          <w:szCs w:val="24"/>
          <w:highlight w:val="yellow"/>
        </w:rPr>
        <w:t xml:space="preserve"> rendered inoperable, leaving thousands of pregnant women without access to </w:t>
      </w:r>
      <w:r w:rsidR="00E55430" w:rsidRPr="00B67441">
        <w:rPr>
          <w:rFonts w:ascii="Calibri" w:hAnsi="Calibri" w:cs="Calibri"/>
          <w:sz w:val="24"/>
          <w:szCs w:val="24"/>
          <w:highlight w:val="yellow"/>
        </w:rPr>
        <w:t xml:space="preserve">obstetric or </w:t>
      </w:r>
      <w:r w:rsidR="00E865D1" w:rsidRPr="00B67441">
        <w:rPr>
          <w:rFonts w:ascii="Calibri" w:hAnsi="Calibri" w:cs="Calibri"/>
          <w:sz w:val="24"/>
          <w:szCs w:val="24"/>
          <w:highlight w:val="yellow"/>
        </w:rPr>
        <w:t>emergency care. Women have been forced to give birth without an</w:t>
      </w:r>
      <w:r w:rsidR="00366F8D" w:rsidRPr="00B67441">
        <w:rPr>
          <w:rFonts w:ascii="Calibri" w:hAnsi="Calibri" w:cs="Calibri"/>
          <w:sz w:val="24"/>
          <w:szCs w:val="24"/>
          <w:highlight w:val="yellow"/>
        </w:rPr>
        <w:t>a</w:t>
      </w:r>
      <w:r w:rsidR="00E865D1" w:rsidRPr="00B67441">
        <w:rPr>
          <w:rFonts w:ascii="Calibri" w:hAnsi="Calibri" w:cs="Calibri"/>
          <w:sz w:val="24"/>
          <w:szCs w:val="24"/>
          <w:highlight w:val="yellow"/>
        </w:rPr>
        <w:t>esthesia, sutures, or antibiotics, sometimes on the floor of shelters or destroyed medical facilities</w:t>
      </w:r>
      <w:r w:rsidR="005C0F99" w:rsidRPr="00B67441">
        <w:rPr>
          <w:rFonts w:ascii="Calibri" w:hAnsi="Calibri" w:cs="Calibri"/>
          <w:sz w:val="24"/>
          <w:szCs w:val="24"/>
          <w:highlight w:val="yellow"/>
        </w:rPr>
        <w:t>.</w:t>
      </w:r>
      <w:r w:rsidR="00F4690A" w:rsidRPr="00B67441">
        <w:rPr>
          <w:rStyle w:val="FootnoteReference"/>
          <w:rFonts w:ascii="Calibri" w:hAnsi="Calibri" w:cs="Calibri"/>
          <w:sz w:val="24"/>
          <w:szCs w:val="24"/>
          <w:highlight w:val="yellow"/>
        </w:rPr>
        <w:footnoteReference w:id="19"/>
      </w:r>
      <w:r w:rsidR="00E865D1" w:rsidRPr="00B67441">
        <w:rPr>
          <w:rFonts w:ascii="Calibri" w:hAnsi="Calibri" w:cs="Calibri"/>
          <w:sz w:val="24"/>
          <w:szCs w:val="24"/>
          <w:highlight w:val="yellow"/>
        </w:rPr>
        <w:t xml:space="preserve"> </w:t>
      </w:r>
      <w:r w:rsidR="00843641" w:rsidRPr="00B67441">
        <w:rPr>
          <w:rFonts w:ascii="Calibri" w:hAnsi="Calibri" w:cs="Calibri"/>
          <w:sz w:val="24"/>
          <w:szCs w:val="24"/>
          <w:highlight w:val="yellow"/>
        </w:rPr>
        <w:t>Caesarean deliveries are delayed, wounds left untreated, and</w:t>
      </w:r>
      <w:r w:rsidR="00843641" w:rsidRPr="0027262F">
        <w:rPr>
          <w:rFonts w:ascii="Calibri" w:hAnsi="Calibri" w:cs="Calibri"/>
          <w:sz w:val="24"/>
          <w:szCs w:val="24"/>
        </w:rPr>
        <w:t xml:space="preserve"> </w:t>
      </w:r>
      <w:r w:rsidR="00843641" w:rsidRPr="00B67441">
        <w:rPr>
          <w:rFonts w:ascii="Calibri" w:hAnsi="Calibri" w:cs="Calibri"/>
          <w:sz w:val="24"/>
          <w:szCs w:val="24"/>
          <w:highlight w:val="yellow"/>
        </w:rPr>
        <w:lastRenderedPageBreak/>
        <w:t>postpartum h</w:t>
      </w:r>
      <w:r w:rsidR="00366F8D" w:rsidRPr="00B67441">
        <w:rPr>
          <w:rFonts w:ascii="Calibri" w:hAnsi="Calibri" w:cs="Calibri"/>
          <w:sz w:val="24"/>
          <w:szCs w:val="24"/>
          <w:highlight w:val="yellow"/>
        </w:rPr>
        <w:t>a</w:t>
      </w:r>
      <w:r w:rsidR="00843641" w:rsidRPr="00B67441">
        <w:rPr>
          <w:rFonts w:ascii="Calibri" w:hAnsi="Calibri" w:cs="Calibri"/>
          <w:sz w:val="24"/>
          <w:szCs w:val="24"/>
          <w:highlight w:val="yellow"/>
        </w:rPr>
        <w:t xml:space="preserve">emorrhaging </w:t>
      </w:r>
      <w:r w:rsidR="00A6554F" w:rsidRPr="00B67441">
        <w:rPr>
          <w:rFonts w:ascii="Calibri" w:hAnsi="Calibri" w:cs="Calibri"/>
          <w:sz w:val="24"/>
          <w:szCs w:val="24"/>
          <w:highlight w:val="yellow"/>
        </w:rPr>
        <w:t>is</w:t>
      </w:r>
      <w:r w:rsidR="00843641" w:rsidRPr="00B67441">
        <w:rPr>
          <w:rFonts w:ascii="Calibri" w:hAnsi="Calibri" w:cs="Calibri"/>
          <w:sz w:val="24"/>
          <w:szCs w:val="24"/>
          <w:highlight w:val="yellow"/>
        </w:rPr>
        <w:t xml:space="preserve"> routine</w:t>
      </w:r>
      <w:r w:rsidR="00843641" w:rsidRPr="0027262F">
        <w:rPr>
          <w:rFonts w:ascii="Calibri" w:hAnsi="Calibri" w:cs="Calibri"/>
          <w:sz w:val="24"/>
          <w:szCs w:val="24"/>
        </w:rPr>
        <w:t>.</w:t>
      </w:r>
      <w:r w:rsidR="00A6554F" w:rsidRPr="0027262F">
        <w:rPr>
          <w:rStyle w:val="FootnoteReference"/>
          <w:rFonts w:ascii="Calibri" w:hAnsi="Calibri" w:cs="Calibri"/>
          <w:sz w:val="24"/>
          <w:szCs w:val="24"/>
        </w:rPr>
        <w:footnoteReference w:id="20"/>
      </w:r>
      <w:r w:rsidR="00843641" w:rsidRPr="0027262F">
        <w:rPr>
          <w:rFonts w:ascii="Calibri" w:hAnsi="Calibri" w:cs="Calibri"/>
        </w:rPr>
        <w:t xml:space="preserve"> </w:t>
      </w:r>
      <w:r w:rsidR="00E865D1" w:rsidRPr="0027262F">
        <w:rPr>
          <w:rFonts w:ascii="Calibri" w:hAnsi="Calibri" w:cs="Calibri"/>
          <w:sz w:val="24"/>
          <w:szCs w:val="24"/>
        </w:rPr>
        <w:t xml:space="preserve">One woman reportedly delayed a caesarean section for days due to lack of surgical supplies, risking </w:t>
      </w:r>
      <w:r w:rsidR="002D7C4B" w:rsidRPr="0027262F">
        <w:rPr>
          <w:rFonts w:ascii="Calibri" w:hAnsi="Calibri" w:cs="Calibri"/>
          <w:sz w:val="24"/>
          <w:szCs w:val="24"/>
        </w:rPr>
        <w:t>her</w:t>
      </w:r>
      <w:r w:rsidR="00E865D1" w:rsidRPr="0027262F">
        <w:rPr>
          <w:rFonts w:ascii="Calibri" w:hAnsi="Calibri" w:cs="Calibri"/>
          <w:sz w:val="24"/>
          <w:szCs w:val="24"/>
        </w:rPr>
        <w:t xml:space="preserve"> life and her </w:t>
      </w:r>
      <w:r w:rsidR="002D7C4B" w:rsidRPr="0027262F">
        <w:rPr>
          <w:rFonts w:ascii="Calibri" w:hAnsi="Calibri" w:cs="Calibri"/>
          <w:sz w:val="24"/>
          <w:szCs w:val="24"/>
        </w:rPr>
        <w:t>pregnancy.</w:t>
      </w:r>
      <w:r w:rsidR="002D7C4B" w:rsidRPr="0027262F">
        <w:rPr>
          <w:rStyle w:val="FootnoteReference"/>
          <w:rFonts w:ascii="Calibri" w:hAnsi="Calibri" w:cs="Calibri"/>
          <w:sz w:val="24"/>
          <w:szCs w:val="24"/>
        </w:rPr>
        <w:footnoteReference w:id="21"/>
      </w:r>
      <w:r w:rsidR="00FD24DB" w:rsidRPr="0027262F">
        <w:rPr>
          <w:rFonts w:ascii="Calibri" w:hAnsi="Calibri" w:cs="Calibri"/>
          <w:sz w:val="24"/>
          <w:szCs w:val="24"/>
        </w:rPr>
        <w:t xml:space="preserve"> Women recovering from childbirth have been discharged within a day due to bed shortages.</w:t>
      </w:r>
      <w:r w:rsidR="00C512EB" w:rsidRPr="0027262F">
        <w:rPr>
          <w:rStyle w:val="FootnoteReference"/>
          <w:rFonts w:ascii="Calibri" w:hAnsi="Calibri" w:cs="Calibri"/>
          <w:sz w:val="24"/>
          <w:szCs w:val="24"/>
        </w:rPr>
        <w:footnoteReference w:id="22"/>
      </w:r>
    </w:p>
    <w:p w14:paraId="19298EB5" w14:textId="61004C5C" w:rsidR="00517B31" w:rsidRPr="0027262F" w:rsidRDefault="00524C35" w:rsidP="0027262F">
      <w:pPr>
        <w:pStyle w:val="Heading4"/>
        <w:shd w:val="clear" w:color="auto" w:fill="FFFFFF"/>
        <w:jc w:val="both"/>
        <w:rPr>
          <w:rFonts w:ascii="Calibri" w:hAnsi="Calibri" w:cs="Calibri"/>
          <w:color w:val="222222"/>
        </w:rPr>
      </w:pPr>
      <w:r w:rsidRPr="0027262F">
        <w:rPr>
          <w:rFonts w:ascii="Calibri" w:hAnsi="Calibri" w:cs="Calibri"/>
          <w:color w:val="222222"/>
        </w:rPr>
        <w:t>Menstruation, Breastfeeding</w:t>
      </w:r>
      <w:r w:rsidR="00916ACB" w:rsidRPr="0027262F">
        <w:rPr>
          <w:rFonts w:ascii="Calibri" w:hAnsi="Calibri" w:cs="Calibri"/>
          <w:color w:val="222222"/>
        </w:rPr>
        <w:t xml:space="preserve"> and Childrearing </w:t>
      </w:r>
      <w:r w:rsidR="00990868" w:rsidRPr="0027262F">
        <w:rPr>
          <w:rFonts w:ascii="Calibri" w:hAnsi="Calibri" w:cs="Calibri"/>
          <w:color w:val="222222"/>
        </w:rPr>
        <w:t xml:space="preserve">Under Siege </w:t>
      </w:r>
    </w:p>
    <w:p w14:paraId="08DF4EF6" w14:textId="0B5300CC" w:rsidR="002C3233" w:rsidRPr="0027262F" w:rsidRDefault="00A141FA" w:rsidP="0027262F">
      <w:pPr>
        <w:pStyle w:val="RBasicText"/>
        <w:jc w:val="both"/>
        <w:rPr>
          <w:rFonts w:ascii="Calibri" w:hAnsi="Calibri" w:cs="Calibri"/>
          <w:sz w:val="24"/>
          <w:szCs w:val="24"/>
          <w:lang w:val="en-CA"/>
        </w:rPr>
      </w:pPr>
      <w:r w:rsidRPr="0027262F">
        <w:rPr>
          <w:rFonts w:ascii="Calibri" w:hAnsi="Calibri" w:cs="Calibri"/>
          <w:sz w:val="24"/>
          <w:szCs w:val="24"/>
        </w:rPr>
        <w:t>As a result of the blockade that Israeli Forces have imposed on Gaza, thousands of</w:t>
      </w:r>
      <w:r w:rsidR="002C3233" w:rsidRPr="0027262F">
        <w:rPr>
          <w:rFonts w:ascii="Calibri" w:hAnsi="Calibri" w:cs="Calibri"/>
          <w:sz w:val="24"/>
          <w:szCs w:val="24"/>
        </w:rPr>
        <w:t xml:space="preserve"> </w:t>
      </w:r>
      <w:r w:rsidR="00524C35" w:rsidRPr="0027262F">
        <w:rPr>
          <w:rFonts w:ascii="Calibri" w:hAnsi="Calibri" w:cs="Calibri"/>
          <w:sz w:val="24"/>
          <w:szCs w:val="24"/>
        </w:rPr>
        <w:t xml:space="preserve">Palestinian </w:t>
      </w:r>
      <w:r w:rsidR="002C3233" w:rsidRPr="0027262F">
        <w:rPr>
          <w:rFonts w:ascii="Calibri" w:hAnsi="Calibri" w:cs="Calibri"/>
          <w:sz w:val="24"/>
          <w:szCs w:val="24"/>
        </w:rPr>
        <w:t>women and girls</w:t>
      </w:r>
      <w:r w:rsidR="00524C35" w:rsidRPr="0027262F">
        <w:rPr>
          <w:rFonts w:ascii="Calibri" w:hAnsi="Calibri" w:cs="Calibri"/>
          <w:sz w:val="24"/>
          <w:szCs w:val="24"/>
        </w:rPr>
        <w:t xml:space="preserve"> in Gaza</w:t>
      </w:r>
      <w:r w:rsidR="002C3233" w:rsidRPr="0027262F">
        <w:rPr>
          <w:rFonts w:ascii="Calibri" w:hAnsi="Calibri" w:cs="Calibri"/>
          <w:sz w:val="24"/>
          <w:szCs w:val="24"/>
        </w:rPr>
        <w:t xml:space="preserve"> lack access to menstrual products and hygiene, resorting to diapers, cloth scraps, or nothing at all—causing infections, shame, and mental suffering</w:t>
      </w:r>
      <w:r w:rsidR="00820447" w:rsidRPr="0027262F">
        <w:rPr>
          <w:rFonts w:ascii="Calibri" w:hAnsi="Calibri" w:cs="Calibri"/>
          <w:sz w:val="24"/>
          <w:szCs w:val="24"/>
        </w:rPr>
        <w:t>.</w:t>
      </w:r>
      <w:r w:rsidR="00820447" w:rsidRPr="0027262F">
        <w:rPr>
          <w:rStyle w:val="FootnoteReference"/>
          <w:rFonts w:ascii="Calibri" w:hAnsi="Calibri" w:cs="Calibri"/>
          <w:sz w:val="24"/>
          <w:szCs w:val="24"/>
        </w:rPr>
        <w:footnoteReference w:id="23"/>
      </w:r>
      <w:r w:rsidR="002C3233" w:rsidRPr="0027262F">
        <w:rPr>
          <w:rFonts w:ascii="Calibri" w:hAnsi="Calibri" w:cs="Calibri"/>
          <w:sz w:val="24"/>
          <w:szCs w:val="24"/>
        </w:rPr>
        <w:t xml:space="preserve"> One girl </w:t>
      </w:r>
      <w:r w:rsidR="00471E7C" w:rsidRPr="0027262F">
        <w:rPr>
          <w:rFonts w:ascii="Calibri" w:hAnsi="Calibri" w:cs="Calibri"/>
          <w:sz w:val="24"/>
          <w:szCs w:val="24"/>
        </w:rPr>
        <w:t>told the U</w:t>
      </w:r>
      <w:r w:rsidR="00164E96">
        <w:rPr>
          <w:rFonts w:ascii="Calibri" w:hAnsi="Calibri" w:cs="Calibri"/>
          <w:sz w:val="24"/>
          <w:szCs w:val="24"/>
        </w:rPr>
        <w:t xml:space="preserve">nited </w:t>
      </w:r>
      <w:r w:rsidR="00471E7C" w:rsidRPr="0027262F">
        <w:rPr>
          <w:rFonts w:ascii="Calibri" w:hAnsi="Calibri" w:cs="Calibri"/>
          <w:sz w:val="24"/>
          <w:szCs w:val="24"/>
        </w:rPr>
        <w:t>N</w:t>
      </w:r>
      <w:r w:rsidR="00164E96">
        <w:rPr>
          <w:rFonts w:ascii="Calibri" w:hAnsi="Calibri" w:cs="Calibri"/>
          <w:sz w:val="24"/>
          <w:szCs w:val="24"/>
        </w:rPr>
        <w:t>ations</w:t>
      </w:r>
      <w:r w:rsidR="00471E7C" w:rsidRPr="0027262F">
        <w:rPr>
          <w:rFonts w:ascii="Calibri" w:hAnsi="Calibri" w:cs="Calibri"/>
          <w:sz w:val="24"/>
          <w:szCs w:val="24"/>
        </w:rPr>
        <w:t xml:space="preserve"> Population Fund</w:t>
      </w:r>
      <w:r w:rsidR="002C3233" w:rsidRPr="0027262F">
        <w:rPr>
          <w:rFonts w:ascii="Calibri" w:hAnsi="Calibri" w:cs="Calibri"/>
          <w:sz w:val="24"/>
          <w:szCs w:val="24"/>
        </w:rPr>
        <w:t>: “Every time my period comes, I wish I weren’t a girl</w:t>
      </w:r>
      <w:r w:rsidR="000062AC" w:rsidRPr="0027262F">
        <w:rPr>
          <w:rFonts w:ascii="Calibri" w:hAnsi="Calibri" w:cs="Calibri"/>
          <w:sz w:val="24"/>
          <w:szCs w:val="24"/>
        </w:rPr>
        <w:t>”</w:t>
      </w:r>
      <w:r w:rsidR="002C3233" w:rsidRPr="0027262F">
        <w:rPr>
          <w:rFonts w:ascii="Calibri" w:hAnsi="Calibri" w:cs="Calibri"/>
          <w:sz w:val="24"/>
          <w:szCs w:val="24"/>
        </w:rPr>
        <w:t>.</w:t>
      </w:r>
      <w:r w:rsidR="00471E7C" w:rsidRPr="0027262F">
        <w:rPr>
          <w:rStyle w:val="FootnoteReference"/>
          <w:rFonts w:ascii="Calibri" w:hAnsi="Calibri" w:cs="Calibri"/>
          <w:sz w:val="24"/>
          <w:szCs w:val="24"/>
        </w:rPr>
        <w:footnoteReference w:id="24"/>
      </w:r>
    </w:p>
    <w:p w14:paraId="73C8890E" w14:textId="06296B30" w:rsidR="00990868" w:rsidRPr="0027262F" w:rsidRDefault="00990868" w:rsidP="0027262F">
      <w:pPr>
        <w:pStyle w:val="RBasicText"/>
        <w:jc w:val="both"/>
        <w:rPr>
          <w:rFonts w:ascii="Calibri" w:hAnsi="Calibri" w:cs="Calibri"/>
          <w:sz w:val="24"/>
          <w:szCs w:val="24"/>
        </w:rPr>
      </w:pPr>
      <w:r w:rsidRPr="0027262F">
        <w:rPr>
          <w:rFonts w:ascii="Calibri" w:hAnsi="Calibri" w:cs="Calibri"/>
          <w:sz w:val="24"/>
          <w:szCs w:val="24"/>
        </w:rPr>
        <w:t>L</w:t>
      </w:r>
      <w:r w:rsidR="00A141FA" w:rsidRPr="0027262F">
        <w:rPr>
          <w:rFonts w:ascii="Calibri" w:hAnsi="Calibri" w:cs="Calibri"/>
          <w:sz w:val="24"/>
          <w:szCs w:val="24"/>
        </w:rPr>
        <w:t xml:space="preserve">ikewise, </w:t>
      </w:r>
      <w:r w:rsidR="00442E5D" w:rsidRPr="0027262F">
        <w:rPr>
          <w:rFonts w:ascii="Calibri" w:hAnsi="Calibri" w:cs="Calibri"/>
          <w:sz w:val="24"/>
          <w:szCs w:val="24"/>
        </w:rPr>
        <w:t>those who have recently given birth</w:t>
      </w:r>
      <w:r w:rsidRPr="0027262F">
        <w:rPr>
          <w:rFonts w:ascii="Calibri" w:hAnsi="Calibri" w:cs="Calibri"/>
          <w:sz w:val="24"/>
          <w:szCs w:val="24"/>
        </w:rPr>
        <w:t xml:space="preserve"> face starvation, dehydration, and fear—conditions that prevent them from</w:t>
      </w:r>
      <w:r w:rsidR="00442E5D" w:rsidRPr="0027262F">
        <w:rPr>
          <w:rFonts w:ascii="Calibri" w:hAnsi="Calibri" w:cs="Calibri"/>
          <w:sz w:val="24"/>
          <w:szCs w:val="24"/>
        </w:rPr>
        <w:t xml:space="preserve"> producing breast milk</w:t>
      </w:r>
      <w:r w:rsidRPr="0027262F">
        <w:rPr>
          <w:rFonts w:ascii="Calibri" w:hAnsi="Calibri" w:cs="Calibri"/>
          <w:sz w:val="24"/>
          <w:szCs w:val="24"/>
        </w:rPr>
        <w:t xml:space="preserve">. </w:t>
      </w:r>
      <w:r w:rsidR="00897901" w:rsidRPr="0027262F">
        <w:rPr>
          <w:rFonts w:ascii="Calibri" w:hAnsi="Calibri" w:cs="Calibri"/>
          <w:sz w:val="24"/>
          <w:szCs w:val="24"/>
        </w:rPr>
        <w:t>According to the World Health Organization, “extreme fear and stress, malnutrition, and complex living conditions…have resulted in mothers being unable to breastfeed their new-born babies.”</w:t>
      </w:r>
      <w:r w:rsidR="00BB74F1" w:rsidRPr="0027262F">
        <w:rPr>
          <w:rStyle w:val="FootnoteReference"/>
          <w:rFonts w:ascii="Calibri" w:hAnsi="Calibri" w:cs="Calibri"/>
          <w:sz w:val="24"/>
          <w:szCs w:val="24"/>
        </w:rPr>
        <w:footnoteReference w:id="25"/>
      </w:r>
      <w:r w:rsidR="00897901" w:rsidRPr="0027262F">
        <w:rPr>
          <w:rFonts w:ascii="Calibri" w:hAnsi="Calibri" w:cs="Calibri"/>
          <w:sz w:val="24"/>
          <w:szCs w:val="24"/>
        </w:rPr>
        <w:t xml:space="preserve"> </w:t>
      </w:r>
      <w:r w:rsidRPr="0027262F">
        <w:rPr>
          <w:rFonts w:ascii="Calibri" w:hAnsi="Calibri" w:cs="Calibri"/>
          <w:sz w:val="24"/>
          <w:szCs w:val="24"/>
        </w:rPr>
        <w:t>Even where formula is available, water scarcity makes safe preparation impossible. Many mothers dilute formula or skip feedings altogether, placing newborns at risk of malnutrition</w:t>
      </w:r>
      <w:r w:rsidR="001B6893" w:rsidRPr="0027262F">
        <w:rPr>
          <w:rFonts w:ascii="Calibri" w:hAnsi="Calibri" w:cs="Calibri"/>
          <w:sz w:val="24"/>
          <w:szCs w:val="24"/>
        </w:rPr>
        <w:t>.</w:t>
      </w:r>
      <w:r w:rsidR="001B6893" w:rsidRPr="0027262F">
        <w:rPr>
          <w:rStyle w:val="FootnoteReference"/>
          <w:rFonts w:ascii="Calibri" w:hAnsi="Calibri" w:cs="Calibri"/>
          <w:sz w:val="24"/>
          <w:szCs w:val="24"/>
        </w:rPr>
        <w:footnoteReference w:id="26"/>
      </w:r>
    </w:p>
    <w:p w14:paraId="60E5B8D8" w14:textId="19835CFA" w:rsidR="00F90792" w:rsidRPr="0027262F" w:rsidRDefault="000C2059" w:rsidP="0027262F">
      <w:pPr>
        <w:pStyle w:val="RBasicText"/>
        <w:jc w:val="both"/>
        <w:rPr>
          <w:rFonts w:ascii="Calibri" w:hAnsi="Calibri" w:cs="Calibri"/>
          <w:sz w:val="24"/>
          <w:szCs w:val="24"/>
        </w:rPr>
      </w:pPr>
      <w:r w:rsidRPr="0027262F">
        <w:rPr>
          <w:rFonts w:ascii="Calibri" w:hAnsi="Calibri" w:cs="Calibri"/>
          <w:sz w:val="24"/>
          <w:szCs w:val="24"/>
        </w:rPr>
        <w:t>Linking</w:t>
      </w:r>
      <w:r w:rsidR="007269C9" w:rsidRPr="0027262F">
        <w:rPr>
          <w:rFonts w:ascii="Calibri" w:hAnsi="Calibri" w:cs="Calibri"/>
          <w:sz w:val="24"/>
          <w:szCs w:val="24"/>
        </w:rPr>
        <w:t xml:space="preserve"> these patterns is the deliberate creation of an environment where performing basic reproductive (and gendered) roles — menstruating, giving birth,</w:t>
      </w:r>
      <w:r w:rsidR="00D70391" w:rsidRPr="0027262F">
        <w:rPr>
          <w:rFonts w:ascii="Calibri" w:hAnsi="Calibri" w:cs="Calibri"/>
          <w:sz w:val="24"/>
          <w:szCs w:val="24"/>
        </w:rPr>
        <w:t xml:space="preserve"> and</w:t>
      </w:r>
      <w:r w:rsidR="007269C9" w:rsidRPr="0027262F">
        <w:rPr>
          <w:rFonts w:ascii="Calibri" w:hAnsi="Calibri" w:cs="Calibri"/>
          <w:sz w:val="24"/>
          <w:szCs w:val="24"/>
        </w:rPr>
        <w:t xml:space="preserve"> nursing/feeding — become</w:t>
      </w:r>
      <w:r w:rsidRPr="0027262F">
        <w:rPr>
          <w:rFonts w:ascii="Calibri" w:hAnsi="Calibri" w:cs="Calibri"/>
          <w:sz w:val="24"/>
          <w:szCs w:val="24"/>
        </w:rPr>
        <w:t xml:space="preserve"> and</w:t>
      </w:r>
      <w:r w:rsidR="007269C9" w:rsidRPr="0027262F">
        <w:rPr>
          <w:rFonts w:ascii="Calibri" w:hAnsi="Calibri" w:cs="Calibri"/>
          <w:sz w:val="24"/>
          <w:szCs w:val="24"/>
        </w:rPr>
        <w:t xml:space="preserve"> unbearable sources of suffering. The loss of dignity in childbirth, the shame of unmanaged menstruation, the grief of watching a baby starve are specific, gendered modes of suffering with long-term consequences for mental and physical health.</w:t>
      </w:r>
      <w:r w:rsidR="00747231" w:rsidRPr="0027262F">
        <w:rPr>
          <w:rFonts w:ascii="Calibri" w:hAnsi="Calibri" w:cs="Calibri"/>
          <w:sz w:val="24"/>
          <w:szCs w:val="24"/>
        </w:rPr>
        <w:t xml:space="preserve"> As such, they reflect a </w:t>
      </w:r>
      <w:r w:rsidR="007269C9" w:rsidRPr="0027262F">
        <w:rPr>
          <w:rFonts w:ascii="Calibri" w:hAnsi="Calibri" w:cs="Calibri"/>
          <w:sz w:val="24"/>
          <w:szCs w:val="24"/>
        </w:rPr>
        <w:t>form of coercive violence in which gendered bodily functions become pathways to psychological and physical torment.</w:t>
      </w:r>
    </w:p>
    <w:p w14:paraId="7AF77F32" w14:textId="190613F9" w:rsidR="00517B31" w:rsidRPr="0027262F" w:rsidRDefault="00517B31" w:rsidP="0027262F">
      <w:pPr>
        <w:pStyle w:val="NormalWeb"/>
        <w:shd w:val="clear" w:color="auto" w:fill="FFFFFF"/>
        <w:jc w:val="both"/>
        <w:rPr>
          <w:rFonts w:ascii="Calibri" w:hAnsi="Calibri" w:cs="Calibri"/>
          <w:b/>
          <w:bCs/>
          <w:caps/>
          <w:color w:val="222222"/>
        </w:rPr>
      </w:pPr>
      <w:r w:rsidRPr="0027262F">
        <w:rPr>
          <w:rFonts w:ascii="Calibri" w:hAnsi="Calibri" w:cs="Calibri"/>
          <w:b/>
          <w:bCs/>
          <w:caps/>
          <w:color w:val="222222"/>
        </w:rPr>
        <w:lastRenderedPageBreak/>
        <w:t>Recommended Questions for the State Party</w:t>
      </w:r>
    </w:p>
    <w:p w14:paraId="646F8343" w14:textId="67752469" w:rsidR="00DF634C" w:rsidRPr="0027262F" w:rsidRDefault="00474718" w:rsidP="0027262F">
      <w:pPr>
        <w:pStyle w:val="RBasicText"/>
        <w:jc w:val="both"/>
        <w:rPr>
          <w:rFonts w:ascii="Calibri" w:hAnsi="Calibri" w:cs="Calibri"/>
          <w:sz w:val="24"/>
          <w:szCs w:val="24"/>
          <w:lang w:val="en-CA"/>
        </w:rPr>
      </w:pPr>
      <w:r w:rsidRPr="0027262F">
        <w:rPr>
          <w:rFonts w:ascii="Calibri" w:hAnsi="Calibri" w:cs="Calibri"/>
          <w:sz w:val="24"/>
          <w:szCs w:val="24"/>
        </w:rPr>
        <w:t>To support its obligations under the Convention</w:t>
      </w:r>
      <w:r w:rsidR="00DF634C" w:rsidRPr="0027262F">
        <w:rPr>
          <w:rFonts w:ascii="Calibri" w:hAnsi="Calibri" w:cs="Calibri"/>
          <w:sz w:val="24"/>
          <w:szCs w:val="24"/>
        </w:rPr>
        <w:t>, the Committee should request that Israel:</w:t>
      </w:r>
    </w:p>
    <w:p w14:paraId="61040C0D" w14:textId="1315A171" w:rsidR="00DF634C" w:rsidRPr="0027262F" w:rsidRDefault="00DF634C" w:rsidP="0027262F">
      <w:pPr>
        <w:pStyle w:val="RBasicText"/>
        <w:numPr>
          <w:ilvl w:val="1"/>
          <w:numId w:val="1"/>
        </w:numPr>
        <w:ind w:left="896" w:hanging="352"/>
        <w:jc w:val="both"/>
        <w:rPr>
          <w:rFonts w:ascii="Calibri" w:hAnsi="Calibri" w:cs="Calibri"/>
          <w:sz w:val="24"/>
          <w:szCs w:val="24"/>
        </w:rPr>
      </w:pPr>
      <w:r w:rsidRPr="0027262F">
        <w:rPr>
          <w:rFonts w:ascii="Calibri" w:hAnsi="Calibri" w:cs="Calibri"/>
          <w:sz w:val="24"/>
          <w:szCs w:val="24"/>
        </w:rPr>
        <w:t>Clarify what measures have been taken to investigate, prosecute,</w:t>
      </w:r>
      <w:r w:rsidR="00164E96">
        <w:rPr>
          <w:rFonts w:ascii="Calibri" w:hAnsi="Calibri" w:cs="Calibri"/>
          <w:sz w:val="24"/>
          <w:szCs w:val="24"/>
        </w:rPr>
        <w:t xml:space="preserve"> punish,</w:t>
      </w:r>
      <w:r w:rsidRPr="0027262F">
        <w:rPr>
          <w:rFonts w:ascii="Calibri" w:hAnsi="Calibri" w:cs="Calibri"/>
          <w:sz w:val="24"/>
          <w:szCs w:val="24"/>
        </w:rPr>
        <w:t xml:space="preserve"> and prevent torture and ill-treatment of Palestinians from Gaza since 7 October 2023, particularly where such acts involved:</w:t>
      </w:r>
      <w:r w:rsidR="00F61482" w:rsidRPr="0027262F">
        <w:rPr>
          <w:rFonts w:ascii="Calibri" w:hAnsi="Calibri" w:cs="Calibri"/>
          <w:sz w:val="24"/>
          <w:szCs w:val="24"/>
        </w:rPr>
        <w:t xml:space="preserve"> </w:t>
      </w:r>
      <w:r w:rsidRPr="0027262F">
        <w:rPr>
          <w:rFonts w:ascii="Calibri" w:hAnsi="Calibri" w:cs="Calibri"/>
          <w:sz w:val="24"/>
          <w:szCs w:val="24"/>
        </w:rPr>
        <w:t>Sexual violence;</w:t>
      </w:r>
      <w:r w:rsidR="00F61482" w:rsidRPr="0027262F">
        <w:rPr>
          <w:rFonts w:ascii="Calibri" w:hAnsi="Calibri" w:cs="Calibri"/>
          <w:sz w:val="24"/>
          <w:szCs w:val="24"/>
        </w:rPr>
        <w:t xml:space="preserve"> </w:t>
      </w:r>
      <w:r w:rsidRPr="0027262F">
        <w:rPr>
          <w:rFonts w:ascii="Calibri" w:hAnsi="Calibri" w:cs="Calibri"/>
          <w:sz w:val="24"/>
          <w:szCs w:val="24"/>
        </w:rPr>
        <w:t>Forced nudity;</w:t>
      </w:r>
      <w:r w:rsidR="00F61482" w:rsidRPr="0027262F">
        <w:rPr>
          <w:rFonts w:ascii="Calibri" w:hAnsi="Calibri" w:cs="Calibri"/>
          <w:sz w:val="24"/>
          <w:szCs w:val="24"/>
        </w:rPr>
        <w:t xml:space="preserve"> </w:t>
      </w:r>
      <w:r w:rsidRPr="0027262F">
        <w:rPr>
          <w:rFonts w:ascii="Calibri" w:hAnsi="Calibri" w:cs="Calibri"/>
          <w:sz w:val="24"/>
          <w:szCs w:val="24"/>
        </w:rPr>
        <w:t>Verbal threats of sexual assault;</w:t>
      </w:r>
      <w:r w:rsidR="00F61482" w:rsidRPr="0027262F">
        <w:rPr>
          <w:rFonts w:ascii="Calibri" w:hAnsi="Calibri" w:cs="Calibri"/>
          <w:sz w:val="24"/>
          <w:szCs w:val="24"/>
        </w:rPr>
        <w:t xml:space="preserve"> </w:t>
      </w:r>
      <w:r w:rsidRPr="0027262F">
        <w:rPr>
          <w:rFonts w:ascii="Calibri" w:hAnsi="Calibri" w:cs="Calibri"/>
          <w:sz w:val="24"/>
          <w:szCs w:val="24"/>
        </w:rPr>
        <w:t>Reproductive and menstrual coercion;</w:t>
      </w:r>
      <w:r w:rsidR="00F61482" w:rsidRPr="0027262F">
        <w:rPr>
          <w:rFonts w:ascii="Calibri" w:hAnsi="Calibri" w:cs="Calibri"/>
          <w:sz w:val="24"/>
          <w:szCs w:val="24"/>
        </w:rPr>
        <w:t xml:space="preserve"> </w:t>
      </w:r>
      <w:r w:rsidR="00DA5500" w:rsidRPr="0027262F">
        <w:rPr>
          <w:rFonts w:ascii="Calibri" w:hAnsi="Calibri" w:cs="Calibri"/>
          <w:sz w:val="24"/>
          <w:szCs w:val="24"/>
        </w:rPr>
        <w:t>Digitally r</w:t>
      </w:r>
      <w:r w:rsidR="00F61482" w:rsidRPr="0027262F">
        <w:rPr>
          <w:rFonts w:ascii="Calibri" w:hAnsi="Calibri" w:cs="Calibri"/>
          <w:sz w:val="24"/>
          <w:szCs w:val="24"/>
        </w:rPr>
        <w:t>e</w:t>
      </w:r>
      <w:r w:rsidR="00DA5500" w:rsidRPr="0027262F">
        <w:rPr>
          <w:rFonts w:ascii="Calibri" w:hAnsi="Calibri" w:cs="Calibri"/>
          <w:sz w:val="24"/>
          <w:szCs w:val="24"/>
        </w:rPr>
        <w:t>cording/d</w:t>
      </w:r>
      <w:r w:rsidRPr="0027262F">
        <w:rPr>
          <w:rFonts w:ascii="Calibri" w:hAnsi="Calibri" w:cs="Calibri"/>
          <w:sz w:val="24"/>
          <w:szCs w:val="24"/>
        </w:rPr>
        <w:t>ocumen</w:t>
      </w:r>
      <w:r w:rsidR="00DA5500" w:rsidRPr="0027262F">
        <w:rPr>
          <w:rFonts w:ascii="Calibri" w:hAnsi="Calibri" w:cs="Calibri"/>
          <w:sz w:val="24"/>
          <w:szCs w:val="24"/>
        </w:rPr>
        <w:t>ting</w:t>
      </w:r>
      <w:r w:rsidRPr="0027262F">
        <w:rPr>
          <w:rFonts w:ascii="Calibri" w:hAnsi="Calibri" w:cs="Calibri"/>
          <w:sz w:val="24"/>
          <w:szCs w:val="24"/>
        </w:rPr>
        <w:t xml:space="preserve"> or sharing </w:t>
      </w:r>
      <w:r w:rsidR="00FA6816" w:rsidRPr="0027262F">
        <w:rPr>
          <w:rFonts w:ascii="Calibri" w:hAnsi="Calibri" w:cs="Calibri"/>
          <w:sz w:val="24"/>
          <w:szCs w:val="24"/>
        </w:rPr>
        <w:t xml:space="preserve">imagine of detainees’ or their personal </w:t>
      </w:r>
      <w:r w:rsidR="00366F8D">
        <w:rPr>
          <w:rFonts w:ascii="Calibri" w:hAnsi="Calibri" w:cs="Calibri"/>
          <w:sz w:val="24"/>
          <w:szCs w:val="24"/>
        </w:rPr>
        <w:t>e</w:t>
      </w:r>
      <w:r w:rsidR="00FA6816" w:rsidRPr="0027262F">
        <w:rPr>
          <w:rFonts w:ascii="Calibri" w:hAnsi="Calibri" w:cs="Calibri"/>
          <w:sz w:val="24"/>
          <w:szCs w:val="24"/>
        </w:rPr>
        <w:t>ffects</w:t>
      </w:r>
      <w:r w:rsidRPr="0027262F">
        <w:rPr>
          <w:rFonts w:ascii="Calibri" w:hAnsi="Calibri" w:cs="Calibri"/>
          <w:sz w:val="24"/>
          <w:szCs w:val="24"/>
        </w:rPr>
        <w:t xml:space="preserve"> online.</w:t>
      </w:r>
    </w:p>
    <w:p w14:paraId="5A002353" w14:textId="7C659B4E" w:rsidR="00DF634C" w:rsidRPr="0027262F" w:rsidRDefault="00DF634C" w:rsidP="0027262F">
      <w:pPr>
        <w:pStyle w:val="NormalWeb"/>
        <w:numPr>
          <w:ilvl w:val="1"/>
          <w:numId w:val="1"/>
        </w:numPr>
        <w:shd w:val="clear" w:color="auto" w:fill="FFFFFF"/>
        <w:jc w:val="both"/>
        <w:rPr>
          <w:rFonts w:ascii="Calibri" w:hAnsi="Calibri" w:cs="Calibri"/>
        </w:rPr>
      </w:pPr>
      <w:r w:rsidRPr="0027262F">
        <w:rPr>
          <w:rFonts w:ascii="Calibri" w:hAnsi="Calibri" w:cs="Calibri"/>
        </w:rPr>
        <w:t>Provide disaggregated data by sex, age, and location on:</w:t>
      </w:r>
    </w:p>
    <w:p w14:paraId="1866BCB4" w14:textId="5C1B64EC" w:rsidR="00DF634C" w:rsidRPr="00164E96" w:rsidRDefault="00DF634C" w:rsidP="00164E96">
      <w:pPr>
        <w:pStyle w:val="NormalWeb"/>
        <w:numPr>
          <w:ilvl w:val="2"/>
          <w:numId w:val="1"/>
        </w:numPr>
        <w:shd w:val="clear" w:color="auto" w:fill="FFFFFF"/>
        <w:jc w:val="both"/>
        <w:rPr>
          <w:rFonts w:ascii="Calibri" w:hAnsi="Calibri" w:cs="Calibri"/>
        </w:rPr>
      </w:pPr>
      <w:r w:rsidRPr="0027262F">
        <w:rPr>
          <w:rFonts w:ascii="Calibri" w:hAnsi="Calibri" w:cs="Calibri"/>
        </w:rPr>
        <w:t>The number of Palestinians detained during the ongoing military operation in Gaza;</w:t>
      </w:r>
    </w:p>
    <w:p w14:paraId="31BBDAA9" w14:textId="3D1E12F9" w:rsidR="00DF634C" w:rsidRDefault="00DF634C" w:rsidP="0027262F">
      <w:pPr>
        <w:pStyle w:val="NormalWeb"/>
        <w:numPr>
          <w:ilvl w:val="2"/>
          <w:numId w:val="1"/>
        </w:numPr>
        <w:shd w:val="clear" w:color="auto" w:fill="FFFFFF"/>
        <w:spacing w:before="120" w:beforeAutospacing="0" w:after="120" w:afterAutospacing="0"/>
        <w:jc w:val="both"/>
        <w:rPr>
          <w:rFonts w:ascii="Calibri" w:hAnsi="Calibri" w:cs="Calibri"/>
        </w:rPr>
      </w:pPr>
      <w:r w:rsidRPr="0027262F">
        <w:rPr>
          <w:rFonts w:ascii="Calibri" w:hAnsi="Calibri" w:cs="Calibri"/>
        </w:rPr>
        <w:t xml:space="preserve">The number of allegations received </w:t>
      </w:r>
      <w:r w:rsidR="0081637E">
        <w:rPr>
          <w:rFonts w:ascii="Calibri" w:hAnsi="Calibri" w:cs="Calibri"/>
        </w:rPr>
        <w:t xml:space="preserve">and </w:t>
      </w:r>
      <w:r w:rsidRPr="0027262F">
        <w:rPr>
          <w:rFonts w:ascii="Calibri" w:hAnsi="Calibri" w:cs="Calibri"/>
        </w:rPr>
        <w:t>investigated</w:t>
      </w:r>
      <w:r w:rsidR="0081637E">
        <w:rPr>
          <w:rFonts w:ascii="Calibri" w:hAnsi="Calibri" w:cs="Calibri"/>
        </w:rPr>
        <w:t>, respectively,</w:t>
      </w:r>
      <w:r w:rsidRPr="0027262F">
        <w:rPr>
          <w:rFonts w:ascii="Calibri" w:hAnsi="Calibri" w:cs="Calibri"/>
        </w:rPr>
        <w:t xml:space="preserve"> concerning </w:t>
      </w:r>
      <w:r w:rsidR="005E1551" w:rsidRPr="0027262F">
        <w:rPr>
          <w:rFonts w:ascii="Calibri" w:hAnsi="Calibri" w:cs="Calibri"/>
        </w:rPr>
        <w:t xml:space="preserve">torture or other cruel, inhuman or degrading treatment, </w:t>
      </w:r>
      <w:r w:rsidR="00A62247" w:rsidRPr="0027262F">
        <w:rPr>
          <w:rFonts w:ascii="Calibri" w:hAnsi="Calibri" w:cs="Calibri"/>
        </w:rPr>
        <w:t xml:space="preserve">including when it is </w:t>
      </w:r>
      <w:r w:rsidRPr="0027262F">
        <w:rPr>
          <w:rFonts w:ascii="Calibri" w:hAnsi="Calibri" w:cs="Calibri"/>
        </w:rPr>
        <w:t>gender-based or sexualized</w:t>
      </w:r>
      <w:r w:rsidR="00A62247" w:rsidRPr="0027262F">
        <w:rPr>
          <w:rFonts w:ascii="Calibri" w:hAnsi="Calibri" w:cs="Calibri"/>
        </w:rPr>
        <w:t>.</w:t>
      </w:r>
    </w:p>
    <w:p w14:paraId="2146E112" w14:textId="3D689900" w:rsidR="0081637E" w:rsidRPr="0027262F" w:rsidRDefault="0081637E" w:rsidP="0027262F">
      <w:pPr>
        <w:pStyle w:val="NormalWeb"/>
        <w:numPr>
          <w:ilvl w:val="2"/>
          <w:numId w:val="1"/>
        </w:numPr>
        <w:shd w:val="clear" w:color="auto" w:fill="FFFFFF"/>
        <w:spacing w:before="120" w:beforeAutospacing="0" w:after="120" w:afterAutospacing="0"/>
        <w:jc w:val="both"/>
        <w:rPr>
          <w:rFonts w:ascii="Calibri" w:hAnsi="Calibri" w:cs="Calibri"/>
        </w:rPr>
      </w:pPr>
      <w:r>
        <w:rPr>
          <w:rFonts w:ascii="Calibri" w:hAnsi="Calibri" w:cs="Calibri"/>
        </w:rPr>
        <w:t>The number of allegations that have resulted in prosecution and punishment, respectively.</w:t>
      </w:r>
    </w:p>
    <w:p w14:paraId="4EA91E61" w14:textId="34DB1F1C" w:rsidR="00DF634C" w:rsidRPr="0027262F" w:rsidRDefault="00DF634C" w:rsidP="0027262F">
      <w:pPr>
        <w:pStyle w:val="NormalWeb"/>
        <w:numPr>
          <w:ilvl w:val="1"/>
          <w:numId w:val="1"/>
        </w:numPr>
        <w:shd w:val="clear" w:color="auto" w:fill="FFFFFF"/>
        <w:spacing w:before="120" w:beforeAutospacing="0" w:after="120" w:afterAutospacing="0"/>
        <w:jc w:val="both"/>
        <w:rPr>
          <w:rFonts w:ascii="Calibri" w:hAnsi="Calibri" w:cs="Calibri"/>
        </w:rPr>
      </w:pPr>
      <w:r w:rsidRPr="0027262F">
        <w:rPr>
          <w:rFonts w:ascii="Calibri" w:hAnsi="Calibri" w:cs="Calibri"/>
        </w:rPr>
        <w:t>Explain what protocols govern the treatment of Palestinian women and girls during arrest and detention, particularly with respect to:</w:t>
      </w:r>
      <w:r w:rsidR="00533769" w:rsidRPr="0027262F">
        <w:rPr>
          <w:rFonts w:ascii="Calibri" w:hAnsi="Calibri" w:cs="Calibri"/>
        </w:rPr>
        <w:t xml:space="preserve"> </w:t>
      </w:r>
      <w:r w:rsidRPr="0027262F">
        <w:rPr>
          <w:rFonts w:ascii="Calibri" w:hAnsi="Calibri" w:cs="Calibri"/>
        </w:rPr>
        <w:t xml:space="preserve">The conduct of strip </w:t>
      </w:r>
      <w:r w:rsidR="0081637E">
        <w:rPr>
          <w:rFonts w:ascii="Calibri" w:hAnsi="Calibri" w:cs="Calibri"/>
        </w:rPr>
        <w:t xml:space="preserve">searches </w:t>
      </w:r>
      <w:r w:rsidRPr="0027262F">
        <w:rPr>
          <w:rFonts w:ascii="Calibri" w:hAnsi="Calibri" w:cs="Calibri"/>
        </w:rPr>
        <w:t xml:space="preserve">and body </w:t>
      </w:r>
      <w:r w:rsidR="0081637E">
        <w:rPr>
          <w:rFonts w:ascii="Calibri" w:hAnsi="Calibri" w:cs="Calibri"/>
        </w:rPr>
        <w:t xml:space="preserve">cavity </w:t>
      </w:r>
      <w:r w:rsidRPr="0027262F">
        <w:rPr>
          <w:rFonts w:ascii="Calibri" w:hAnsi="Calibri" w:cs="Calibri"/>
        </w:rPr>
        <w:t>searches;</w:t>
      </w:r>
      <w:r w:rsidR="00533769" w:rsidRPr="0027262F">
        <w:rPr>
          <w:rFonts w:ascii="Calibri" w:hAnsi="Calibri" w:cs="Calibri"/>
        </w:rPr>
        <w:t xml:space="preserve"> </w:t>
      </w:r>
      <w:r w:rsidRPr="0027262F">
        <w:rPr>
          <w:rFonts w:ascii="Calibri" w:hAnsi="Calibri" w:cs="Calibri"/>
        </w:rPr>
        <w:t>Access to female officers;</w:t>
      </w:r>
      <w:r w:rsidR="00533769" w:rsidRPr="0027262F">
        <w:rPr>
          <w:rFonts w:ascii="Calibri" w:hAnsi="Calibri" w:cs="Calibri"/>
        </w:rPr>
        <w:t xml:space="preserve"> </w:t>
      </w:r>
      <w:r w:rsidRPr="0027262F">
        <w:rPr>
          <w:rFonts w:ascii="Calibri" w:hAnsi="Calibri" w:cs="Calibri"/>
        </w:rPr>
        <w:t>Menstrual hygiene and privacy;</w:t>
      </w:r>
      <w:r w:rsidR="00533769" w:rsidRPr="0027262F">
        <w:rPr>
          <w:rFonts w:ascii="Calibri" w:hAnsi="Calibri" w:cs="Calibri"/>
        </w:rPr>
        <w:t xml:space="preserve"> </w:t>
      </w:r>
      <w:r w:rsidRPr="0027262F">
        <w:rPr>
          <w:rFonts w:ascii="Calibri" w:hAnsi="Calibri" w:cs="Calibri"/>
        </w:rPr>
        <w:t>Reproductive care during detention;</w:t>
      </w:r>
      <w:r w:rsidR="00533769" w:rsidRPr="0027262F">
        <w:rPr>
          <w:rFonts w:ascii="Calibri" w:hAnsi="Calibri" w:cs="Calibri"/>
        </w:rPr>
        <w:t xml:space="preserve"> </w:t>
      </w:r>
      <w:r w:rsidRPr="0027262F">
        <w:rPr>
          <w:rFonts w:ascii="Calibri" w:hAnsi="Calibri" w:cs="Calibri"/>
        </w:rPr>
        <w:t>Protection from verbal and sexual harassment.</w:t>
      </w:r>
    </w:p>
    <w:p w14:paraId="7722FB00" w14:textId="3BC71939" w:rsidR="0006085C" w:rsidRPr="0027262F" w:rsidRDefault="0006085C" w:rsidP="0027262F">
      <w:pPr>
        <w:pStyle w:val="NormalWeb"/>
        <w:numPr>
          <w:ilvl w:val="1"/>
          <w:numId w:val="1"/>
        </w:numPr>
        <w:shd w:val="clear" w:color="auto" w:fill="FFFFFF"/>
        <w:jc w:val="both"/>
        <w:rPr>
          <w:rFonts w:ascii="Calibri" w:hAnsi="Calibri" w:cs="Calibri"/>
        </w:rPr>
      </w:pPr>
      <w:r w:rsidRPr="0027262F">
        <w:rPr>
          <w:rFonts w:ascii="Calibri" w:hAnsi="Calibri" w:cs="Calibri"/>
        </w:rPr>
        <w:t>Explain what steps have been taken to prevent and discipline the digital documentation, circulation, and public display of degrading treatment against Palestinian detainees</w:t>
      </w:r>
      <w:r w:rsidR="004B2EC2" w:rsidRPr="0027262F">
        <w:rPr>
          <w:rFonts w:ascii="Calibri" w:hAnsi="Calibri" w:cs="Calibri"/>
        </w:rPr>
        <w:t xml:space="preserve"> or home searches</w:t>
      </w:r>
      <w:r w:rsidRPr="0027262F">
        <w:rPr>
          <w:rFonts w:ascii="Calibri" w:hAnsi="Calibri" w:cs="Calibri"/>
        </w:rPr>
        <w:t>, including through social media and other online platforms.</w:t>
      </w:r>
    </w:p>
    <w:p w14:paraId="3F0987D5" w14:textId="4AB4C8F0" w:rsidR="00DF634C" w:rsidRPr="0027262F" w:rsidRDefault="00DF634C" w:rsidP="0027262F">
      <w:pPr>
        <w:pStyle w:val="NormalWeb"/>
        <w:numPr>
          <w:ilvl w:val="1"/>
          <w:numId w:val="1"/>
        </w:numPr>
        <w:shd w:val="clear" w:color="auto" w:fill="FFFFFF"/>
        <w:spacing w:before="120" w:beforeAutospacing="0" w:after="0" w:afterAutospacing="0"/>
        <w:ind w:left="896" w:hanging="352"/>
        <w:jc w:val="both"/>
        <w:rPr>
          <w:rFonts w:ascii="Calibri" w:hAnsi="Calibri" w:cs="Calibri"/>
        </w:rPr>
      </w:pPr>
      <w:r w:rsidRPr="0027262F">
        <w:rPr>
          <w:rFonts w:ascii="Calibri" w:hAnsi="Calibri" w:cs="Calibri"/>
        </w:rPr>
        <w:t>Describe the mechanisms in place to ensure that reproductive health and dignity are protected for women and girls in Gaza, including:</w:t>
      </w:r>
    </w:p>
    <w:p w14:paraId="6BACD490" w14:textId="01BA7514"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Access to obstetric care;</w:t>
      </w:r>
    </w:p>
    <w:p w14:paraId="60637E83" w14:textId="77777777"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Provision of menstrual hygiene supplies in shelters and detention centers;</w:t>
      </w:r>
    </w:p>
    <w:p w14:paraId="63F95E80" w14:textId="77777777"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Availability of water and nutrition for pregnant and lactating women;</w:t>
      </w:r>
    </w:p>
    <w:p w14:paraId="711240E4" w14:textId="77777777"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Specific accommodations for breastfeeding in displacement settings.</w:t>
      </w:r>
    </w:p>
    <w:p w14:paraId="73A19FD1" w14:textId="29E5D467" w:rsidR="00DF634C" w:rsidRPr="0027262F" w:rsidRDefault="00DF634C" w:rsidP="0027262F">
      <w:pPr>
        <w:pStyle w:val="NormalWeb"/>
        <w:numPr>
          <w:ilvl w:val="1"/>
          <w:numId w:val="1"/>
        </w:numPr>
        <w:shd w:val="clear" w:color="auto" w:fill="FFFFFF"/>
        <w:spacing w:before="120" w:beforeAutospacing="0"/>
        <w:ind w:left="896" w:hanging="352"/>
        <w:jc w:val="both"/>
        <w:rPr>
          <w:rFonts w:ascii="Calibri" w:hAnsi="Calibri" w:cs="Calibri"/>
        </w:rPr>
      </w:pPr>
      <w:r w:rsidRPr="0027262F">
        <w:rPr>
          <w:rFonts w:ascii="Calibri" w:hAnsi="Calibri" w:cs="Calibri"/>
        </w:rPr>
        <w:t>Explain how gender is integrated into training, oversight, and accountability mechanisms for Israeli Forces involved in operations in Gaza and the West Bank, including:</w:t>
      </w:r>
    </w:p>
    <w:p w14:paraId="1A7D0180" w14:textId="77777777"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How personnel are trained to avoid gender-based violence and sexualized abuse;</w:t>
      </w:r>
    </w:p>
    <w:p w14:paraId="48AF469E" w14:textId="77777777"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How gender-sensitive risk factors are identified and monitored during military or detention operations;</w:t>
      </w:r>
    </w:p>
    <w:p w14:paraId="7C0CC037" w14:textId="775A0132"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Whether any units or individuals have been suspended, reprimanded, or held accountable for torture or ill-treatment</w:t>
      </w:r>
      <w:r w:rsidR="00ED36B4" w:rsidRPr="0027262F">
        <w:rPr>
          <w:rFonts w:ascii="Calibri" w:hAnsi="Calibri" w:cs="Calibri"/>
        </w:rPr>
        <w:t>, including when taking gendered or sexualized forms</w:t>
      </w:r>
      <w:r w:rsidRPr="0027262F">
        <w:rPr>
          <w:rFonts w:ascii="Calibri" w:hAnsi="Calibri" w:cs="Calibri"/>
        </w:rPr>
        <w:t>.</w:t>
      </w:r>
    </w:p>
    <w:p w14:paraId="177FC203" w14:textId="67FCFA3E" w:rsidR="00DF634C" w:rsidRPr="0027262F" w:rsidRDefault="004C429F" w:rsidP="0027262F">
      <w:pPr>
        <w:pStyle w:val="NormalWeb"/>
        <w:numPr>
          <w:ilvl w:val="1"/>
          <w:numId w:val="1"/>
        </w:numPr>
        <w:shd w:val="clear" w:color="auto" w:fill="FFFFFF"/>
        <w:spacing w:before="120" w:beforeAutospacing="0"/>
        <w:ind w:left="896" w:hanging="352"/>
        <w:jc w:val="both"/>
        <w:rPr>
          <w:rFonts w:ascii="Calibri" w:hAnsi="Calibri" w:cs="Calibri"/>
        </w:rPr>
      </w:pPr>
      <w:r w:rsidRPr="0027262F">
        <w:rPr>
          <w:rFonts w:ascii="Calibri" w:hAnsi="Calibri" w:cs="Calibri"/>
        </w:rPr>
        <w:t>Describe how</w:t>
      </w:r>
      <w:r w:rsidR="00DF634C" w:rsidRPr="0027262F">
        <w:rPr>
          <w:rFonts w:ascii="Calibri" w:hAnsi="Calibri" w:cs="Calibri"/>
        </w:rPr>
        <w:t xml:space="preserve"> </w:t>
      </w:r>
      <w:r w:rsidRPr="0027262F">
        <w:rPr>
          <w:rFonts w:ascii="Calibri" w:hAnsi="Calibri" w:cs="Calibri"/>
        </w:rPr>
        <w:t>Israel</w:t>
      </w:r>
      <w:r w:rsidR="00DF634C" w:rsidRPr="0027262F">
        <w:rPr>
          <w:rFonts w:ascii="Calibri" w:hAnsi="Calibri" w:cs="Calibri"/>
        </w:rPr>
        <w:t xml:space="preserve"> ensures compliance with its obligations under the Convention Against Torture, specifically in relation to:</w:t>
      </w:r>
    </w:p>
    <w:p w14:paraId="1B42BB2B" w14:textId="77777777"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lastRenderedPageBreak/>
        <w:t>Torture and ill-treatment committed for discriminatory purposes on the basis of gender;</w:t>
      </w:r>
    </w:p>
    <w:p w14:paraId="6A131E6F" w14:textId="458D1615" w:rsidR="00DF634C"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 xml:space="preserve">The use of gendered norms to intentionally inflict </w:t>
      </w:r>
      <w:r w:rsidR="005A42AB" w:rsidRPr="0027262F">
        <w:rPr>
          <w:rFonts w:ascii="Calibri" w:hAnsi="Calibri" w:cs="Calibri"/>
        </w:rPr>
        <w:t xml:space="preserve">physical or </w:t>
      </w:r>
      <w:r w:rsidRPr="0027262F">
        <w:rPr>
          <w:rFonts w:ascii="Calibri" w:hAnsi="Calibri" w:cs="Calibri"/>
        </w:rPr>
        <w:t>psychological suffering</w:t>
      </w:r>
      <w:r w:rsidR="00F26A44" w:rsidRPr="0027262F">
        <w:rPr>
          <w:rFonts w:ascii="Calibri" w:hAnsi="Calibri" w:cs="Calibri"/>
        </w:rPr>
        <w:t xml:space="preserve">, or for purposes of punishment, intimidation, or discrimination. </w:t>
      </w:r>
    </w:p>
    <w:p w14:paraId="38C6386C" w14:textId="5577B517" w:rsidR="00AE26DB" w:rsidRPr="0027262F" w:rsidRDefault="00DF634C" w:rsidP="0027262F">
      <w:pPr>
        <w:pStyle w:val="NormalWeb"/>
        <w:numPr>
          <w:ilvl w:val="2"/>
          <w:numId w:val="1"/>
        </w:numPr>
        <w:shd w:val="clear" w:color="auto" w:fill="FFFFFF"/>
        <w:jc w:val="both"/>
        <w:rPr>
          <w:rFonts w:ascii="Calibri" w:hAnsi="Calibri" w:cs="Calibri"/>
        </w:rPr>
      </w:pPr>
      <w:r w:rsidRPr="0027262F">
        <w:rPr>
          <w:rFonts w:ascii="Calibri" w:hAnsi="Calibri" w:cs="Calibri"/>
        </w:rPr>
        <w:t xml:space="preserve">The denial of </w:t>
      </w:r>
      <w:r w:rsidR="00F063EA" w:rsidRPr="0027262F">
        <w:rPr>
          <w:rFonts w:ascii="Calibri" w:hAnsi="Calibri" w:cs="Calibri"/>
        </w:rPr>
        <w:t>sexual and reproductive health and rights</w:t>
      </w:r>
      <w:r w:rsidRPr="0027262F">
        <w:rPr>
          <w:rFonts w:ascii="Calibri" w:hAnsi="Calibri" w:cs="Calibri"/>
        </w:rPr>
        <w:t xml:space="preserve"> as a means of punishment, intimidation, or coercion</w:t>
      </w:r>
      <w:r w:rsidR="00F063EA" w:rsidRPr="0027262F">
        <w:rPr>
          <w:rFonts w:ascii="Calibri" w:hAnsi="Calibri" w:cs="Calibri"/>
        </w:rPr>
        <w:t>.</w:t>
      </w:r>
    </w:p>
    <w:sectPr w:rsidR="00AE26DB" w:rsidRPr="0027262F">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1095D" w14:textId="77777777" w:rsidR="00F91622" w:rsidRDefault="00F91622" w:rsidP="00F91622">
      <w:pPr>
        <w:spacing w:after="0" w:line="240" w:lineRule="auto"/>
      </w:pPr>
      <w:r>
        <w:separator/>
      </w:r>
    </w:p>
  </w:endnote>
  <w:endnote w:type="continuationSeparator" w:id="0">
    <w:p w14:paraId="160500F3" w14:textId="77777777" w:rsidR="00F91622" w:rsidRDefault="00F91622" w:rsidP="00F91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671429"/>
      <w:docPartObj>
        <w:docPartGallery w:val="Page Numbers (Bottom of Page)"/>
        <w:docPartUnique/>
      </w:docPartObj>
    </w:sdtPr>
    <w:sdtEndPr>
      <w:rPr>
        <w:noProof/>
      </w:rPr>
    </w:sdtEndPr>
    <w:sdtContent>
      <w:p w14:paraId="63D99C08" w14:textId="28689FB3" w:rsidR="0027262F" w:rsidRDefault="002726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97AE8" w14:textId="77777777" w:rsidR="0027262F" w:rsidRDefault="00272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BDCA8" w14:textId="77777777" w:rsidR="00F91622" w:rsidRDefault="00F91622" w:rsidP="00F91622">
      <w:pPr>
        <w:spacing w:after="0" w:line="240" w:lineRule="auto"/>
      </w:pPr>
      <w:r>
        <w:separator/>
      </w:r>
    </w:p>
  </w:footnote>
  <w:footnote w:type="continuationSeparator" w:id="0">
    <w:p w14:paraId="428914FB" w14:textId="77777777" w:rsidR="00F91622" w:rsidRDefault="00F91622" w:rsidP="00F91622">
      <w:pPr>
        <w:spacing w:after="0" w:line="240" w:lineRule="auto"/>
      </w:pPr>
      <w:r>
        <w:continuationSeparator/>
      </w:r>
    </w:p>
  </w:footnote>
  <w:footnote w:id="1">
    <w:p w14:paraId="56B037A1" w14:textId="1404B9E7" w:rsidR="00E66C20" w:rsidRPr="00164E96" w:rsidRDefault="00E66C20" w:rsidP="00E66C20">
      <w:pPr>
        <w:pStyle w:val="FootnoteText"/>
        <w:rPr>
          <w:lang w:val="en-CA"/>
        </w:rPr>
      </w:pPr>
      <w:r w:rsidRPr="00164E96">
        <w:rPr>
          <w:rStyle w:val="FootnoteReference"/>
        </w:rPr>
        <w:footnoteRef/>
      </w:r>
      <w:r w:rsidRPr="00164E96">
        <w:t xml:space="preserve"> UNOHCHR</w:t>
      </w:r>
      <w:r w:rsidR="00A17CA9">
        <w:t>,</w:t>
      </w:r>
      <w:r w:rsidRPr="00164E96">
        <w:t xml:space="preserve"> Thematic report</w:t>
      </w:r>
      <w:r w:rsidR="00A17CA9">
        <w:t xml:space="preserve"> - 2024,</w:t>
      </w:r>
      <w:r w:rsidRPr="00164E96">
        <w:t xml:space="preserve"> Detention in the context of the escalation of hostilities in Gaza (October 2023-June 2024), para. 12; UNSRoPt</w:t>
      </w:r>
      <w:r w:rsidR="00A17CA9">
        <w:t>,</w:t>
      </w:r>
      <w:r w:rsidRPr="00164E96">
        <w:t xml:space="preserve"> Report</w:t>
      </w:r>
      <w:r w:rsidR="00A17CA9">
        <w:t xml:space="preserve"> - 2024</w:t>
      </w:r>
      <w:r w:rsidRPr="00164E96">
        <w:t>. U.N. Doc. A/79/384, para. 27.</w:t>
      </w:r>
    </w:p>
  </w:footnote>
  <w:footnote w:id="2">
    <w:p w14:paraId="68341676" w14:textId="13B29A91" w:rsidR="00DF1635" w:rsidRPr="00164E96" w:rsidRDefault="00DF1635" w:rsidP="00DF1635">
      <w:pPr>
        <w:pStyle w:val="FootnoteText"/>
        <w:rPr>
          <w:lang w:val="en-CA"/>
        </w:rPr>
      </w:pPr>
      <w:r w:rsidRPr="00164E96">
        <w:rPr>
          <w:rStyle w:val="FootnoteReference"/>
        </w:rPr>
        <w:footnoteRef/>
      </w:r>
      <w:r w:rsidRPr="00164E96">
        <w:t xml:space="preserve"> UNOHCHR</w:t>
      </w:r>
      <w:r w:rsidR="00A17CA9">
        <w:t>,</w:t>
      </w:r>
      <w:r w:rsidRPr="00164E96">
        <w:t xml:space="preserve"> Thematic report</w:t>
      </w:r>
      <w:r w:rsidR="00A17CA9">
        <w:t xml:space="preserve"> – 2024,</w:t>
      </w:r>
      <w:r w:rsidRPr="00164E96">
        <w:t xml:space="preserve"> Detention in the context of the escalation of hostilities in Gaza (October 2023-June 2024), para</w:t>
      </w:r>
      <w:r w:rsidR="00680709" w:rsidRPr="00164E96">
        <w:t>s</w:t>
      </w:r>
      <w:r w:rsidRPr="00164E96">
        <w:t xml:space="preserve">. </w:t>
      </w:r>
      <w:r w:rsidR="00680709" w:rsidRPr="00164E96">
        <w:t xml:space="preserve">38-44, </w:t>
      </w:r>
      <w:r w:rsidRPr="00164E96">
        <w:t>95; UNSRoPt</w:t>
      </w:r>
      <w:r w:rsidR="00A17CA9">
        <w:t>,</w:t>
      </w:r>
      <w:r w:rsidR="00A17CA9" w:rsidRPr="00164E96">
        <w:t xml:space="preserve"> Report</w:t>
      </w:r>
      <w:r w:rsidR="00A17CA9">
        <w:t xml:space="preserve"> - 2024</w:t>
      </w:r>
      <w:r w:rsidR="00A17CA9" w:rsidRPr="00164E96">
        <w:t>. U.N. Doc. A/79/384,</w:t>
      </w:r>
      <w:r w:rsidR="00A17CA9">
        <w:t xml:space="preserve"> para. 27; </w:t>
      </w:r>
      <w:r w:rsidRPr="00164E96">
        <w:t>Amnesty International</w:t>
      </w:r>
      <w:r w:rsidR="00A17CA9">
        <w:t xml:space="preserve">, 2024, </w:t>
      </w:r>
      <w:r w:rsidRPr="00164E96">
        <w:t>Israel must end mass incommunicado detention and torture of Palestinians from Gaza</w:t>
      </w:r>
      <w:r w:rsidR="00A17CA9">
        <w:t>,</w:t>
      </w:r>
      <w:r w:rsidRPr="00164E96">
        <w:t xml:space="preserve"> </w:t>
      </w:r>
      <w:hyperlink r:id="rId1" w:history="1">
        <w:r w:rsidRPr="00164E96">
          <w:rPr>
            <w:rStyle w:val="Hyperlink"/>
          </w:rPr>
          <w:t>https://www.amnesty.org/en/latest/news/2024/07/israel-must-end-mass-incommunicado-detention-and-torture-of-palestinians-from-gaza/</w:t>
        </w:r>
      </w:hyperlink>
      <w:r w:rsidR="00680709" w:rsidRPr="00164E96">
        <w:t>; UNRWA</w:t>
      </w:r>
      <w:r w:rsidR="00A17CA9">
        <w:t>, 2024,</w:t>
      </w:r>
      <w:r w:rsidR="00680709" w:rsidRPr="00164E96">
        <w:t xml:space="preserve"> Detention and alleged ill-treatment of detainees from Gaza during Israel-Hamas War</w:t>
      </w:r>
      <w:r w:rsidR="00A17CA9">
        <w:t>, p.</w:t>
      </w:r>
      <w:r w:rsidR="00680709" w:rsidRPr="00164E96">
        <w:t xml:space="preserve"> 2.</w:t>
      </w:r>
      <w:r w:rsidR="00A17CA9">
        <w:t>,</w:t>
      </w:r>
      <w:r w:rsidR="00680709" w:rsidRPr="00164E96">
        <w:t xml:space="preserve"> </w:t>
      </w:r>
      <w:hyperlink r:id="rId2" w:history="1">
        <w:r w:rsidR="00680709" w:rsidRPr="00164E96">
          <w:rPr>
            <w:rStyle w:val="Hyperlink"/>
          </w:rPr>
          <w:t>https://www.unrwa.org/sites/default/files/content/resources/summary_on_detention_and_alleged_ill-treatmentupdated.pdf</w:t>
        </w:r>
      </w:hyperlink>
      <w:r w:rsidR="00680709" w:rsidRPr="00164E96">
        <w:t>.</w:t>
      </w:r>
    </w:p>
  </w:footnote>
  <w:footnote w:id="3">
    <w:p w14:paraId="6ED15666" w14:textId="50130ED9" w:rsidR="00FB204C" w:rsidRPr="00164E96" w:rsidRDefault="00FB204C" w:rsidP="00FB204C">
      <w:pPr>
        <w:pStyle w:val="FootnoteText"/>
        <w:rPr>
          <w:lang w:val="en-CA"/>
        </w:rPr>
      </w:pPr>
      <w:r w:rsidRPr="00164E96">
        <w:rPr>
          <w:rStyle w:val="FootnoteReference"/>
        </w:rPr>
        <w:footnoteRef/>
      </w:r>
      <w:r w:rsidRPr="00164E96">
        <w:t xml:space="preserve"> UNOHCHR</w:t>
      </w:r>
      <w:r w:rsidR="00A17CA9">
        <w:t xml:space="preserve">, </w:t>
      </w:r>
      <w:r w:rsidRPr="00164E96">
        <w:t>Thematic report</w:t>
      </w:r>
      <w:r w:rsidR="00A17CA9">
        <w:t xml:space="preserve"> – 2024,</w:t>
      </w:r>
      <w:r w:rsidRPr="00164E96">
        <w:t xml:space="preserve"> Detention in the context of the escalation of hostilities in Gaza (October 2023-June 2024), para. 95.</w:t>
      </w:r>
    </w:p>
  </w:footnote>
  <w:footnote w:id="4">
    <w:p w14:paraId="151790E3" w14:textId="4F721B38" w:rsidR="00FD0A49" w:rsidRPr="00164E96" w:rsidRDefault="00FD0A49">
      <w:pPr>
        <w:pStyle w:val="FootnoteText"/>
      </w:pPr>
      <w:r w:rsidRPr="00164E96">
        <w:rPr>
          <w:rStyle w:val="FootnoteReference"/>
        </w:rPr>
        <w:footnoteRef/>
      </w:r>
      <w:r w:rsidRPr="00164E96">
        <w:t xml:space="preserve"> </w:t>
      </w:r>
      <w:r w:rsidR="00DD528D" w:rsidRPr="00164E96">
        <w:t>Amnesty International</w:t>
      </w:r>
      <w:r w:rsidR="00A17CA9">
        <w:t xml:space="preserve">, </w:t>
      </w:r>
      <w:r w:rsidR="004F7691">
        <w:t xml:space="preserve">2024, </w:t>
      </w:r>
      <w:r w:rsidR="00DD528D" w:rsidRPr="00164E96">
        <w:t>Israel must end mass incommunicado detention and torture of Palestinians from Gaza</w:t>
      </w:r>
      <w:r w:rsidR="004F7691">
        <w:t>,</w:t>
      </w:r>
      <w:r w:rsidR="00DD528D" w:rsidRPr="00164E96">
        <w:t xml:space="preserve"> </w:t>
      </w:r>
      <w:hyperlink r:id="rId3" w:history="1">
        <w:r w:rsidR="00DD528D" w:rsidRPr="00164E96">
          <w:rPr>
            <w:rStyle w:val="Hyperlink"/>
          </w:rPr>
          <w:t>https://www.amnesty.org/en/latest/news/2024/07/israel-must-end-mass-incommunicado-detention-and-torture-of-palestinians-from-gaza/</w:t>
        </w:r>
      </w:hyperlink>
      <w:r w:rsidR="00DD528D" w:rsidRPr="00164E96">
        <w:t xml:space="preserve">; </w:t>
      </w:r>
      <w:r w:rsidR="00641047" w:rsidRPr="00164E96">
        <w:rPr>
          <w:rFonts w:eastAsia="Garamond" w:cs="Times New Roman"/>
        </w:rPr>
        <w:t>UNCOI Occupied Palestinian Territories (oPt)</w:t>
      </w:r>
      <w:r w:rsidR="004F7691">
        <w:rPr>
          <w:rFonts w:eastAsia="Garamond" w:cs="Times New Roman"/>
        </w:rPr>
        <w:t>,</w:t>
      </w:r>
      <w:r w:rsidR="00641047" w:rsidRPr="00164E96">
        <w:rPr>
          <w:rFonts w:eastAsia="Garamond" w:cs="Times New Roman"/>
        </w:rPr>
        <w:t xml:space="preserve"> Report</w:t>
      </w:r>
      <w:r w:rsidR="004F7691">
        <w:rPr>
          <w:rFonts w:eastAsia="Garamond" w:cs="Times New Roman"/>
        </w:rPr>
        <w:t xml:space="preserve"> – 2024,</w:t>
      </w:r>
      <w:r w:rsidR="00641047" w:rsidRPr="00164E96">
        <w:rPr>
          <w:rFonts w:eastAsia="Garamond" w:cs="Times New Roman"/>
        </w:rPr>
        <w:t xml:space="preserve"> U.N. Doc. A/HRC/56/CRP.4, paras. 51, 53; </w:t>
      </w:r>
      <w:r w:rsidR="007D6F73" w:rsidRPr="00164E96">
        <w:t>UNRWA</w:t>
      </w:r>
      <w:r w:rsidR="004F7691">
        <w:t>, 2024,</w:t>
      </w:r>
      <w:r w:rsidR="007D6F73" w:rsidRPr="00164E96">
        <w:t xml:space="preserve"> Detention and alleged ill-treatment of detainees from Gaza during Israel-Hamas War</w:t>
      </w:r>
      <w:r w:rsidR="004F7691">
        <w:t>, pp.</w:t>
      </w:r>
      <w:r w:rsidR="007D6F73" w:rsidRPr="00164E96">
        <w:t xml:space="preserve"> 1-2.</w:t>
      </w:r>
    </w:p>
  </w:footnote>
  <w:footnote w:id="5">
    <w:p w14:paraId="55A2CE67" w14:textId="77777777" w:rsidR="00B33F82" w:rsidRPr="00164E96" w:rsidRDefault="00B33F82" w:rsidP="00B33F82">
      <w:pPr>
        <w:pStyle w:val="FootnoteText"/>
        <w:rPr>
          <w:rFonts w:cs="Times New Roman"/>
        </w:rPr>
      </w:pPr>
      <w:r w:rsidRPr="00164E96">
        <w:rPr>
          <w:rStyle w:val="FootnoteReference"/>
          <w:rFonts w:cs="Times New Roman"/>
        </w:rPr>
        <w:footnoteRef/>
      </w:r>
      <w:r w:rsidRPr="00164E96">
        <w:rPr>
          <w:rFonts w:cs="Times New Roman"/>
        </w:rPr>
        <w:t xml:space="preserve"> This pattern of genital-focused violence is intentional as it weaponizes the symbolic site of masculine power and bodily autonomy.</w:t>
      </w:r>
    </w:p>
  </w:footnote>
  <w:footnote w:id="6">
    <w:p w14:paraId="538CAC86" w14:textId="743210E3" w:rsidR="006A4B5F" w:rsidRPr="00164E96" w:rsidRDefault="006A4B5F">
      <w:pPr>
        <w:pStyle w:val="FootnoteText"/>
        <w:rPr>
          <w:lang w:val="en-CA"/>
        </w:rPr>
      </w:pPr>
      <w:r w:rsidRPr="00164E96">
        <w:rPr>
          <w:rStyle w:val="FootnoteReference"/>
        </w:rPr>
        <w:footnoteRef/>
      </w:r>
      <w:r w:rsidRPr="00164E96">
        <w:t xml:space="preserve"> Adalah et al.</w:t>
      </w:r>
      <w:r w:rsidR="004F7691">
        <w:t xml:space="preserve">, </w:t>
      </w:r>
      <w:r w:rsidRPr="00164E96">
        <w:t>2024</w:t>
      </w:r>
      <w:r w:rsidR="004F7691">
        <w:t>,</w:t>
      </w:r>
      <w:r w:rsidRPr="00164E96">
        <w:t xml:space="preserve"> Systemic torture and inhumane treatment of Palestinian detainees in Israeli prison facilities since October 7, 2023: Urgent appeal to the UN Special Rapporteur on torture and other cruel, inhuman or degrading treatment or punishment</w:t>
      </w:r>
      <w:r w:rsidR="004F7691">
        <w:t>,</w:t>
      </w:r>
      <w:r w:rsidR="00400497" w:rsidRPr="00164E96">
        <w:t xml:space="preserve"> </w:t>
      </w:r>
      <w:r w:rsidR="004F7691">
        <w:t>p</w:t>
      </w:r>
      <w:r w:rsidR="00400497" w:rsidRPr="00164E96">
        <w:t>. 7</w:t>
      </w:r>
      <w:r w:rsidR="004F7691">
        <w:t>,</w:t>
      </w:r>
      <w:r w:rsidRPr="00164E96">
        <w:t xml:space="preserve"> </w:t>
      </w:r>
      <w:hyperlink r:id="rId4" w:history="1">
        <w:r w:rsidRPr="00164E96">
          <w:rPr>
            <w:rStyle w:val="Hyperlink"/>
          </w:rPr>
          <w:t>https://www.omct.org/site-resources/files/Submission_SR_Torture_final-15.2.24.pdf</w:t>
        </w:r>
      </w:hyperlink>
      <w:r w:rsidRPr="00164E96">
        <w:t xml:space="preserve">; </w:t>
      </w:r>
      <w:r w:rsidR="003B0CCD" w:rsidRPr="00164E96">
        <w:rPr>
          <w:rFonts w:eastAsia="Garamond" w:cs="Times New Roman"/>
        </w:rPr>
        <w:t>UNCOI Occupied Palestinian Territories (oPt)</w:t>
      </w:r>
      <w:r w:rsidR="004F7691">
        <w:rPr>
          <w:rFonts w:eastAsia="Garamond" w:cs="Times New Roman"/>
        </w:rPr>
        <w:t xml:space="preserve">, </w:t>
      </w:r>
      <w:r w:rsidR="003B0CCD" w:rsidRPr="00164E96">
        <w:rPr>
          <w:rFonts w:eastAsia="Garamond" w:cs="Times New Roman"/>
        </w:rPr>
        <w:t>Report</w:t>
      </w:r>
      <w:r w:rsidR="004F7691">
        <w:rPr>
          <w:rFonts w:eastAsia="Garamond" w:cs="Times New Roman"/>
        </w:rPr>
        <w:t xml:space="preserve"> – 2025,</w:t>
      </w:r>
      <w:r w:rsidR="003B0CCD" w:rsidRPr="00164E96">
        <w:rPr>
          <w:rFonts w:eastAsia="Garamond" w:cs="Times New Roman"/>
        </w:rPr>
        <w:t xml:space="preserve"> U.N. Doc. A/HRC/58/CRP.6, paras. 118-119, 194; </w:t>
      </w:r>
      <w:r w:rsidR="00400497" w:rsidRPr="00164E96">
        <w:t>UNRWA</w:t>
      </w:r>
      <w:r w:rsidR="004F7691">
        <w:t xml:space="preserve">, </w:t>
      </w:r>
      <w:r w:rsidR="00400497" w:rsidRPr="00164E96">
        <w:t>2024</w:t>
      </w:r>
      <w:r w:rsidR="004F7691">
        <w:t>,</w:t>
      </w:r>
      <w:r w:rsidR="00400497" w:rsidRPr="00164E96">
        <w:t xml:space="preserve"> Detention and alleged ill-treatment of detainees from Gaza during Israel-Hamas War</w:t>
      </w:r>
      <w:r w:rsidR="004F7691">
        <w:t>, p</w:t>
      </w:r>
      <w:r w:rsidR="00400497" w:rsidRPr="00164E96">
        <w:t>. 2</w:t>
      </w:r>
      <w:r w:rsidR="004F7691">
        <w:t>,</w:t>
      </w:r>
      <w:r w:rsidR="00400497" w:rsidRPr="00164E96">
        <w:t xml:space="preserve"> </w:t>
      </w:r>
      <w:hyperlink r:id="rId5" w:history="1">
        <w:r w:rsidR="009B17DE" w:rsidRPr="00164E96">
          <w:rPr>
            <w:rStyle w:val="Hyperlink"/>
          </w:rPr>
          <w:t>https://www.unrwa.org/sites/default/files/content/resources/summary_on_detention_and_alleged_ill-treatmentupdated.pdf</w:t>
        </w:r>
      </w:hyperlink>
      <w:r w:rsidR="009B17DE" w:rsidRPr="00164E96">
        <w:t>.</w:t>
      </w:r>
    </w:p>
  </w:footnote>
  <w:footnote w:id="7">
    <w:p w14:paraId="04057636" w14:textId="109BB28F" w:rsidR="006875A5" w:rsidRPr="00164E96" w:rsidRDefault="006875A5">
      <w:pPr>
        <w:pStyle w:val="FootnoteText"/>
        <w:rPr>
          <w:lang w:val="en-CA"/>
        </w:rPr>
      </w:pPr>
      <w:r w:rsidRPr="00164E96">
        <w:rPr>
          <w:rStyle w:val="FootnoteReference"/>
        </w:rPr>
        <w:footnoteRef/>
      </w:r>
      <w:r w:rsidRPr="00164E96">
        <w:t xml:space="preserve"> UNCOI Occupied Palestinian Territories (oPt)</w:t>
      </w:r>
      <w:r w:rsidR="004F7691">
        <w:t xml:space="preserve">, </w:t>
      </w:r>
      <w:r w:rsidRPr="00164E96">
        <w:t>Report</w:t>
      </w:r>
      <w:r w:rsidR="004F7691">
        <w:t xml:space="preserve"> – 2025,</w:t>
      </w:r>
      <w:r w:rsidRPr="00164E96">
        <w:t xml:space="preserve"> U.N. Doc. A/HRC/58/CRP.6, paras. 108, 112-113.</w:t>
      </w:r>
    </w:p>
  </w:footnote>
  <w:footnote w:id="8">
    <w:p w14:paraId="56A47B8D" w14:textId="5B00CF08" w:rsidR="00624FEC" w:rsidRPr="00164E96" w:rsidRDefault="00624FEC" w:rsidP="00624FEC">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125.</w:t>
      </w:r>
    </w:p>
  </w:footnote>
  <w:footnote w:id="9">
    <w:p w14:paraId="7C3008A7" w14:textId="060DAB32" w:rsidR="00311A08" w:rsidRPr="00164E96" w:rsidRDefault="00311A08" w:rsidP="00311A08">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125.</w:t>
      </w:r>
    </w:p>
  </w:footnote>
  <w:footnote w:id="10">
    <w:p w14:paraId="5582DDE7" w14:textId="5DFAB267" w:rsidR="00311A08" w:rsidRPr="00164E96" w:rsidRDefault="00311A08" w:rsidP="00311A08">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paras. 111, 124.</w:t>
      </w:r>
    </w:p>
  </w:footnote>
  <w:footnote w:id="11">
    <w:p w14:paraId="0AC7CFFB" w14:textId="580AD343" w:rsidR="006025DE" w:rsidRPr="00164E96" w:rsidRDefault="006025DE" w:rsidP="006025DE">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125.</w:t>
      </w:r>
    </w:p>
  </w:footnote>
  <w:footnote w:id="12">
    <w:p w14:paraId="3E7A314C" w14:textId="670F8C84" w:rsidR="00164E96" w:rsidRPr="00164E96" w:rsidRDefault="00164E96">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103.</w:t>
      </w:r>
    </w:p>
  </w:footnote>
  <w:footnote w:id="13">
    <w:p w14:paraId="4139E7EE" w14:textId="3080BCD1" w:rsidR="002872A0" w:rsidRPr="00164E96" w:rsidRDefault="002872A0">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93</w:t>
      </w:r>
      <w:r w:rsidR="00CE1679" w:rsidRPr="00164E96">
        <w:t xml:space="preserve">; </w:t>
      </w:r>
      <w:r w:rsidR="00CE1679" w:rsidRPr="00164E96">
        <w:rPr>
          <w:rFonts w:eastAsia="Garamond" w:cs="Times New Roman"/>
        </w:rPr>
        <w:t>UNCOI Occupied Palestinian Territories (oPt)</w:t>
      </w:r>
      <w:r w:rsidR="004F7691">
        <w:rPr>
          <w:rFonts w:eastAsia="Garamond" w:cs="Times New Roman"/>
        </w:rPr>
        <w:t>,</w:t>
      </w:r>
      <w:r w:rsidR="00CE1679" w:rsidRPr="00164E96">
        <w:rPr>
          <w:rFonts w:eastAsia="Garamond" w:cs="Times New Roman"/>
        </w:rPr>
        <w:t xml:space="preserve"> Report</w:t>
      </w:r>
      <w:r w:rsidR="004F7691">
        <w:rPr>
          <w:rFonts w:eastAsia="Garamond" w:cs="Times New Roman"/>
        </w:rPr>
        <w:t xml:space="preserve"> – 2024,</w:t>
      </w:r>
      <w:r w:rsidR="00CE1679" w:rsidRPr="00164E96">
        <w:rPr>
          <w:rFonts w:eastAsia="Garamond" w:cs="Times New Roman"/>
        </w:rPr>
        <w:t xml:space="preserve"> U.N. Doc. A/HRC/56/CRP.4, paras. 386, 388.</w:t>
      </w:r>
    </w:p>
  </w:footnote>
  <w:footnote w:id="14">
    <w:p w14:paraId="7F0F6320" w14:textId="4D92B755" w:rsidR="004B1385" w:rsidRPr="00164E96" w:rsidRDefault="004B1385" w:rsidP="004B1385">
      <w:pPr>
        <w:pStyle w:val="FootnoteText"/>
        <w:rPr>
          <w:lang w:val="en-CA"/>
        </w:rPr>
      </w:pPr>
      <w:r w:rsidRPr="00164E96">
        <w:rPr>
          <w:rStyle w:val="FootnoteReference"/>
        </w:rPr>
        <w:footnoteRef/>
      </w:r>
      <w:r w:rsidRPr="00164E96">
        <w:t xml:space="preserve"> </w:t>
      </w:r>
      <w:r w:rsidR="004F7691" w:rsidRPr="00164E96">
        <w:rPr>
          <w:rFonts w:eastAsia="Garamond" w:cs="Times New Roman"/>
        </w:rPr>
        <w:t>UNCOI Occupied Palestinian Territories (oPt)</w:t>
      </w:r>
      <w:r w:rsidR="004F7691">
        <w:rPr>
          <w:rFonts w:eastAsia="Garamond" w:cs="Times New Roman"/>
        </w:rPr>
        <w:t>,</w:t>
      </w:r>
      <w:r w:rsidR="004F7691" w:rsidRPr="00164E96">
        <w:rPr>
          <w:rFonts w:eastAsia="Garamond" w:cs="Times New Roman"/>
        </w:rPr>
        <w:t xml:space="preserve"> Report</w:t>
      </w:r>
      <w:r w:rsidR="004F7691">
        <w:rPr>
          <w:rFonts w:eastAsia="Garamond" w:cs="Times New Roman"/>
        </w:rPr>
        <w:t xml:space="preserve"> – 2024,</w:t>
      </w:r>
      <w:r w:rsidR="004F7691" w:rsidRPr="00164E96">
        <w:rPr>
          <w:rFonts w:eastAsia="Garamond" w:cs="Times New Roman"/>
        </w:rPr>
        <w:t xml:space="preserve"> U.N. Doc. A/HRC/56/CRP.4</w:t>
      </w:r>
      <w:r w:rsidRPr="00164E96">
        <w:rPr>
          <w:rFonts w:eastAsia="Garamond" w:cs="Times New Roman"/>
        </w:rPr>
        <w:t>, paras. 366.</w:t>
      </w:r>
    </w:p>
  </w:footnote>
  <w:footnote w:id="15">
    <w:p w14:paraId="64BDEECB" w14:textId="359E6949" w:rsidR="00062557" w:rsidRPr="00164E96" w:rsidRDefault="00062557" w:rsidP="00062557">
      <w:pPr>
        <w:pStyle w:val="FootnoteText"/>
        <w:rPr>
          <w:lang w:val="en-CA"/>
        </w:rPr>
      </w:pPr>
      <w:r w:rsidRPr="00164E96">
        <w:rPr>
          <w:rStyle w:val="FootnoteReference"/>
        </w:rPr>
        <w:footnoteRef/>
      </w:r>
      <w:r w:rsidRPr="00164E96">
        <w:t xml:space="preserve"> UNCOI Occupied Palestinian Territories (oPt)</w:t>
      </w:r>
      <w:r w:rsidR="004F7691">
        <w:t xml:space="preserve">, </w:t>
      </w:r>
      <w:r w:rsidRPr="00164E96">
        <w:t>Report</w:t>
      </w:r>
      <w:r w:rsidR="004F7691">
        <w:t xml:space="preserve"> – 2025,</w:t>
      </w:r>
      <w:r w:rsidRPr="00164E96">
        <w:t xml:space="preserve"> U.N. Doc. A/HRC/58/CRP.6, para. 125.</w:t>
      </w:r>
    </w:p>
  </w:footnote>
  <w:footnote w:id="16">
    <w:p w14:paraId="3DE2DE3B" w14:textId="129F2F3D" w:rsidR="00126CA9" w:rsidRPr="00164E96" w:rsidRDefault="00126CA9">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83.</w:t>
      </w:r>
    </w:p>
  </w:footnote>
  <w:footnote w:id="17">
    <w:p w14:paraId="1AAB966C" w14:textId="67370F2B" w:rsidR="0049721A" w:rsidRPr="00164E96" w:rsidRDefault="0049721A" w:rsidP="0049721A">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84.</w:t>
      </w:r>
    </w:p>
  </w:footnote>
  <w:footnote w:id="18">
    <w:p w14:paraId="0A232F18" w14:textId="3122F46F" w:rsidR="00706059" w:rsidRPr="00164E96" w:rsidRDefault="00706059" w:rsidP="00706059">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85.</w:t>
      </w:r>
    </w:p>
  </w:footnote>
  <w:footnote w:id="19">
    <w:p w14:paraId="762DDC4E" w14:textId="4D2A34D3" w:rsidR="00F4690A" w:rsidRPr="00164E96" w:rsidRDefault="00F4690A">
      <w:pPr>
        <w:pStyle w:val="FootnoteText"/>
        <w:rPr>
          <w:lang w:val="en-CA"/>
        </w:rPr>
      </w:pPr>
      <w:r w:rsidRPr="00164E96">
        <w:rPr>
          <w:rStyle w:val="FootnoteReference"/>
        </w:rPr>
        <w:footnoteRef/>
      </w:r>
      <w:r w:rsidRPr="00164E96">
        <w:t xml:space="preserve"> </w:t>
      </w:r>
      <w:r w:rsidR="004F7691" w:rsidRPr="00164E96">
        <w:t>UNCOI Occupied Palestinian Territories (oPt)</w:t>
      </w:r>
      <w:r w:rsidR="004F7691">
        <w:t xml:space="preserve">, </w:t>
      </w:r>
      <w:r w:rsidR="004F7691" w:rsidRPr="00164E96">
        <w:t>Report</w:t>
      </w:r>
      <w:r w:rsidR="004F7691">
        <w:t xml:space="preserve"> – 2025,</w:t>
      </w:r>
      <w:r w:rsidR="004F7691" w:rsidRPr="00164E96">
        <w:t xml:space="preserve"> U.N. Doc. A/HRC/58/CRP.6</w:t>
      </w:r>
      <w:r w:rsidRPr="00164E96">
        <w:t>, para. 47</w:t>
      </w:r>
      <w:r w:rsidR="00111D2A" w:rsidRPr="00164E96">
        <w:t>; Save the Children</w:t>
      </w:r>
      <w:r w:rsidR="004F7691">
        <w:t>,</w:t>
      </w:r>
      <w:r w:rsidR="00111D2A" w:rsidRPr="00164E96">
        <w:t xml:space="preserve"> 2024</w:t>
      </w:r>
      <w:r w:rsidR="004F7691">
        <w:t>,</w:t>
      </w:r>
      <w:r w:rsidR="00111D2A" w:rsidRPr="00164E96">
        <w:t xml:space="preserve"> Women self-inducing labour and facing life-threatening complications in pregnancy after nine months of Gaza conflict</w:t>
      </w:r>
      <w:r w:rsidR="004F7691">
        <w:t>,</w:t>
      </w:r>
      <w:r w:rsidR="00111D2A" w:rsidRPr="00164E96">
        <w:t xml:space="preserve"> </w:t>
      </w:r>
      <w:hyperlink r:id="rId6" w:history="1">
        <w:r w:rsidR="00111D2A" w:rsidRPr="00164E96">
          <w:rPr>
            <w:rStyle w:val="Hyperlink"/>
          </w:rPr>
          <w:t>https://www.savethechildren.net/news/women-self-inducing-labour-and-facing-life-threatening-complications-pregnancy-after-nine</w:t>
        </w:r>
      </w:hyperlink>
      <w:r w:rsidR="00111D2A" w:rsidRPr="00164E96">
        <w:t xml:space="preserve">. </w:t>
      </w:r>
    </w:p>
  </w:footnote>
  <w:footnote w:id="20">
    <w:p w14:paraId="11B4A37B" w14:textId="69136B7B" w:rsidR="00A6554F" w:rsidRPr="00164E96" w:rsidRDefault="00A6554F" w:rsidP="00A6554F">
      <w:pPr>
        <w:pStyle w:val="FootnoteText"/>
        <w:rPr>
          <w:lang w:val="en-CA"/>
        </w:rPr>
      </w:pPr>
      <w:r w:rsidRPr="00164E96">
        <w:rPr>
          <w:rStyle w:val="FootnoteReference"/>
        </w:rPr>
        <w:footnoteRef/>
      </w:r>
      <w:r w:rsidRPr="00164E96">
        <w:t xml:space="preserve"> Knell, Y., Tulley, C.</w:t>
      </w:r>
      <w:r w:rsidR="004F7691">
        <w:t>,</w:t>
      </w:r>
      <w:r w:rsidRPr="00164E96">
        <w:t xml:space="preserve"> 2025</w:t>
      </w:r>
      <w:r w:rsidR="004F7691">
        <w:t>,</w:t>
      </w:r>
      <w:r w:rsidRPr="00164E96">
        <w:t xml:space="preserve"> BBC News</w:t>
      </w:r>
      <w:r w:rsidR="004F7691">
        <w:t>,</w:t>
      </w:r>
      <w:r w:rsidRPr="00164E96">
        <w:t xml:space="preserve"> 'I begged for help, but only God answered': Growing dangers of pregnancy and childbirth in Gaza</w:t>
      </w:r>
      <w:r w:rsidR="004F7691">
        <w:t>,</w:t>
      </w:r>
      <w:r w:rsidRPr="00164E96">
        <w:t xml:space="preserve"> </w:t>
      </w:r>
      <w:hyperlink r:id="rId7" w:history="1">
        <w:r w:rsidRPr="00164E96">
          <w:rPr>
            <w:rStyle w:val="Hyperlink"/>
          </w:rPr>
          <w:t>https://www.bbc.com/news/articles/c626ljrp21yo</w:t>
        </w:r>
      </w:hyperlink>
      <w:r w:rsidRPr="00164E96">
        <w:t xml:space="preserve">. </w:t>
      </w:r>
    </w:p>
  </w:footnote>
  <w:footnote w:id="21">
    <w:p w14:paraId="3878C5BC" w14:textId="7484668E" w:rsidR="002D7C4B" w:rsidRPr="00164E96" w:rsidRDefault="002D7C4B" w:rsidP="002D7C4B">
      <w:pPr>
        <w:pStyle w:val="FootnoteText"/>
        <w:rPr>
          <w:lang w:val="en-CA"/>
        </w:rPr>
      </w:pPr>
      <w:r w:rsidRPr="00164E96">
        <w:rPr>
          <w:rStyle w:val="FootnoteReference"/>
        </w:rPr>
        <w:footnoteRef/>
      </w:r>
      <w:r w:rsidRPr="00164E96">
        <w:t xml:space="preserve"> UNCOI Occupied Palestinian Territories (oPt)</w:t>
      </w:r>
      <w:r w:rsidR="004F7691">
        <w:t xml:space="preserve">, </w:t>
      </w:r>
      <w:r w:rsidRPr="00164E96">
        <w:t>Report</w:t>
      </w:r>
      <w:r w:rsidR="004F7691">
        <w:t xml:space="preserve"> – 2025,</w:t>
      </w:r>
      <w:r w:rsidRPr="00164E96">
        <w:t xml:space="preserve"> U.N. Doc. A/HRC/58/CRP.6, para. 47</w:t>
      </w:r>
      <w:r w:rsidR="00FD24DB" w:rsidRPr="00164E96">
        <w:t>.</w:t>
      </w:r>
    </w:p>
  </w:footnote>
  <w:footnote w:id="22">
    <w:p w14:paraId="411B80A0" w14:textId="4BDCC78D" w:rsidR="00C512EB" w:rsidRPr="00164E96" w:rsidRDefault="00C512EB">
      <w:pPr>
        <w:pStyle w:val="FootnoteText"/>
        <w:rPr>
          <w:lang w:val="en-CA"/>
        </w:rPr>
      </w:pPr>
      <w:r w:rsidRPr="00164E96">
        <w:rPr>
          <w:rStyle w:val="FootnoteReference"/>
        </w:rPr>
        <w:footnoteRef/>
      </w:r>
      <w:r w:rsidRPr="00164E96">
        <w:t xml:space="preserve"> Knell, Y., Tulley, C.</w:t>
      </w:r>
      <w:r w:rsidR="004F7691">
        <w:t>,</w:t>
      </w:r>
      <w:r w:rsidRPr="00164E96">
        <w:t xml:space="preserve"> 2025</w:t>
      </w:r>
      <w:r w:rsidR="004F7691">
        <w:t>,</w:t>
      </w:r>
      <w:r w:rsidRPr="00164E96">
        <w:t xml:space="preserve"> BBC News</w:t>
      </w:r>
      <w:r w:rsidR="004F7691">
        <w:t>,</w:t>
      </w:r>
      <w:r w:rsidRPr="00164E96">
        <w:t xml:space="preserve"> 'I begged for help, but only God answered': Growing dangers of pregnancy and childbirth in Gaza</w:t>
      </w:r>
      <w:r w:rsidR="004F7691">
        <w:t>,</w:t>
      </w:r>
      <w:r w:rsidRPr="00164E96">
        <w:t xml:space="preserve"> </w:t>
      </w:r>
      <w:hyperlink r:id="rId8" w:history="1">
        <w:r w:rsidRPr="00164E96">
          <w:rPr>
            <w:rStyle w:val="Hyperlink"/>
          </w:rPr>
          <w:t>https://www.bbc.com/news/articles/c626ljrp21yo</w:t>
        </w:r>
      </w:hyperlink>
      <w:r w:rsidRPr="00164E96">
        <w:t xml:space="preserve">. </w:t>
      </w:r>
    </w:p>
  </w:footnote>
  <w:footnote w:id="23">
    <w:p w14:paraId="64E91848" w14:textId="3F1957F1" w:rsidR="00820447" w:rsidRPr="00164E96" w:rsidRDefault="00820447" w:rsidP="00820447">
      <w:pPr>
        <w:pStyle w:val="FootnoteText"/>
        <w:rPr>
          <w:lang w:val="en-CA"/>
        </w:rPr>
      </w:pPr>
      <w:r w:rsidRPr="00164E96">
        <w:rPr>
          <w:rStyle w:val="FootnoteReference"/>
        </w:rPr>
        <w:footnoteRef/>
      </w:r>
      <w:r w:rsidRPr="00164E96">
        <w:t xml:space="preserve"> UNCOI Occupied Palestinian Territories (oPt)</w:t>
      </w:r>
      <w:r w:rsidR="004F7691">
        <w:t xml:space="preserve">, </w:t>
      </w:r>
      <w:r w:rsidRPr="00164E96">
        <w:t>Report</w:t>
      </w:r>
      <w:r w:rsidR="004F7691">
        <w:t xml:space="preserve"> – 2025,</w:t>
      </w:r>
      <w:r w:rsidRPr="00164E96">
        <w:t xml:space="preserve"> U.N. Doc. A/HRC/58/CRP.6, paras. 76-77</w:t>
      </w:r>
      <w:r w:rsidR="00471E7C" w:rsidRPr="00164E96">
        <w:t>; UNFPA</w:t>
      </w:r>
      <w:r w:rsidR="004F7691">
        <w:t xml:space="preserve">, </w:t>
      </w:r>
      <w:r w:rsidR="00471E7C" w:rsidRPr="00164E96">
        <w:t>2025</w:t>
      </w:r>
      <w:r w:rsidR="004F7691">
        <w:t>,</w:t>
      </w:r>
      <w:r w:rsidR="00471E7C" w:rsidRPr="00164E96">
        <w:t xml:space="preserve"> News release</w:t>
      </w:r>
      <w:r w:rsidR="004F7691">
        <w:t>:</w:t>
      </w:r>
      <w:r w:rsidR="00471E7C" w:rsidRPr="00164E96">
        <w:t xml:space="preserve"> From natural process to nightmare: How Gaza’s women and girls cope with their periods in a war zone</w:t>
      </w:r>
      <w:r w:rsidR="004F7691">
        <w:t>,</w:t>
      </w:r>
      <w:r w:rsidR="00471E7C" w:rsidRPr="00164E96">
        <w:t xml:space="preserve"> </w:t>
      </w:r>
      <w:hyperlink r:id="rId9" w:history="1">
        <w:r w:rsidR="00471E7C" w:rsidRPr="00164E96">
          <w:rPr>
            <w:rStyle w:val="Hyperlink"/>
          </w:rPr>
          <w:t>https://www.unfpa.org/news/natural-process-nightmare-how-gaza%E2%80%99s-women-and-girls-cope-their-periods-war-zone</w:t>
        </w:r>
      </w:hyperlink>
      <w:r w:rsidR="00471E7C" w:rsidRPr="00164E96">
        <w:t>.</w:t>
      </w:r>
    </w:p>
  </w:footnote>
  <w:footnote w:id="24">
    <w:p w14:paraId="7AED6EB4" w14:textId="14B4F9E7" w:rsidR="00471E7C" w:rsidRPr="00164E96" w:rsidRDefault="00471E7C" w:rsidP="00471E7C">
      <w:pPr>
        <w:pStyle w:val="FootnoteText"/>
        <w:rPr>
          <w:lang w:val="en-CA"/>
        </w:rPr>
      </w:pPr>
      <w:r w:rsidRPr="00164E96">
        <w:rPr>
          <w:rStyle w:val="FootnoteReference"/>
        </w:rPr>
        <w:footnoteRef/>
      </w:r>
      <w:r w:rsidRPr="00164E96">
        <w:t xml:space="preserve"> UNFPA</w:t>
      </w:r>
      <w:r w:rsidR="004F7691">
        <w:t xml:space="preserve">, </w:t>
      </w:r>
      <w:r w:rsidRPr="00164E96">
        <w:t>2025</w:t>
      </w:r>
      <w:r w:rsidR="004F7691">
        <w:t xml:space="preserve">, </w:t>
      </w:r>
      <w:r w:rsidRPr="00164E96">
        <w:t>News release</w:t>
      </w:r>
      <w:r w:rsidR="004F7691">
        <w:t>:</w:t>
      </w:r>
      <w:r w:rsidRPr="00164E96">
        <w:t xml:space="preserve"> From natural process to nightmare: How Gaza’s women and girls cope with their periods in a war zone</w:t>
      </w:r>
      <w:r w:rsidR="004F7691">
        <w:t>,</w:t>
      </w:r>
      <w:r w:rsidRPr="00164E96">
        <w:t xml:space="preserve"> </w:t>
      </w:r>
      <w:hyperlink r:id="rId10" w:history="1">
        <w:r w:rsidRPr="00164E96">
          <w:rPr>
            <w:rStyle w:val="Hyperlink"/>
          </w:rPr>
          <w:t>https://www.unfpa.org/news/natural-process-nightmare-how-gaza%E2%80%99s-women-and-girls-cope-their-periods-war-zone</w:t>
        </w:r>
      </w:hyperlink>
      <w:r w:rsidRPr="00164E96">
        <w:t>.</w:t>
      </w:r>
    </w:p>
  </w:footnote>
  <w:footnote w:id="25">
    <w:p w14:paraId="3F7491EF" w14:textId="1DE18227" w:rsidR="00BB74F1" w:rsidRPr="00164E96" w:rsidRDefault="00BB74F1">
      <w:pPr>
        <w:pStyle w:val="FootnoteText"/>
        <w:rPr>
          <w:lang w:val="en-CA"/>
        </w:rPr>
      </w:pPr>
      <w:r w:rsidRPr="00164E96">
        <w:rPr>
          <w:rStyle w:val="FootnoteReference"/>
        </w:rPr>
        <w:footnoteRef/>
      </w:r>
      <w:r w:rsidRPr="00164E96">
        <w:t xml:space="preserve"> </w:t>
      </w:r>
      <w:r w:rsidRPr="00164E96">
        <w:rPr>
          <w:rFonts w:cs="Times New Roman"/>
        </w:rPr>
        <w:t>World Health Organization (WHO)</w:t>
      </w:r>
      <w:r w:rsidR="004F7691">
        <w:rPr>
          <w:rFonts w:cs="Times New Roman"/>
        </w:rPr>
        <w:t xml:space="preserve">, </w:t>
      </w:r>
      <w:r w:rsidRPr="00164E96">
        <w:rPr>
          <w:rFonts w:cs="Times New Roman"/>
        </w:rPr>
        <w:t>2024</w:t>
      </w:r>
      <w:r w:rsidR="004F7691">
        <w:rPr>
          <w:rFonts w:cs="Times New Roman"/>
        </w:rPr>
        <w:t>,</w:t>
      </w:r>
      <w:r w:rsidRPr="00164E96">
        <w:rPr>
          <w:rFonts w:cs="Times New Roman"/>
        </w:rPr>
        <w:t xml:space="preserve"> Public health situations analysis: Hostilities in the occupied Palestinian territories (oPt)</w:t>
      </w:r>
      <w:r w:rsidR="004F7691">
        <w:rPr>
          <w:rFonts w:cs="Times New Roman"/>
        </w:rPr>
        <w:t>, p</w:t>
      </w:r>
      <w:r w:rsidRPr="00164E96">
        <w:rPr>
          <w:rFonts w:cs="Times New Roman"/>
        </w:rPr>
        <w:t>. 14</w:t>
      </w:r>
      <w:r w:rsidR="004F7691">
        <w:rPr>
          <w:rFonts w:cs="Times New Roman"/>
        </w:rPr>
        <w:t xml:space="preserve">, </w:t>
      </w:r>
      <w:hyperlink r:id="rId11" w:history="1">
        <w:r w:rsidR="004F7691" w:rsidRPr="00270392">
          <w:rPr>
            <w:rStyle w:val="Hyperlink"/>
            <w:rFonts w:cs="Times New Roman"/>
          </w:rPr>
          <w:t>https://www.un.org/unispal/document/public-health-situation-analysis-on-hostilities-in-the-occupied-palestinian-territory-opt-02-may-2024-who-report/</w:t>
        </w:r>
      </w:hyperlink>
      <w:r w:rsidRPr="00164E96">
        <w:rPr>
          <w:rFonts w:cs="Times New Roman"/>
        </w:rPr>
        <w:t>.</w:t>
      </w:r>
    </w:p>
  </w:footnote>
  <w:footnote w:id="26">
    <w:p w14:paraId="79C4F5A2" w14:textId="3B4AA218" w:rsidR="001B6893" w:rsidRPr="00BB74F1" w:rsidRDefault="001B6893" w:rsidP="001B6893">
      <w:pPr>
        <w:pStyle w:val="FootnoteText"/>
        <w:rPr>
          <w:lang w:val="en-CA"/>
        </w:rPr>
      </w:pPr>
      <w:r w:rsidRPr="00164E96">
        <w:rPr>
          <w:rStyle w:val="FootnoteReference"/>
        </w:rPr>
        <w:footnoteRef/>
      </w:r>
      <w:r w:rsidRPr="00164E96">
        <w:t xml:space="preserve"> </w:t>
      </w:r>
      <w:r w:rsidRPr="00164E96">
        <w:rPr>
          <w:rFonts w:cs="Times New Roman"/>
        </w:rPr>
        <w:t>World Health Organization (WHO)</w:t>
      </w:r>
      <w:r w:rsidR="004F7691">
        <w:rPr>
          <w:rFonts w:cs="Times New Roman"/>
        </w:rPr>
        <w:t xml:space="preserve">, </w:t>
      </w:r>
      <w:r w:rsidRPr="00164E96">
        <w:rPr>
          <w:rFonts w:cs="Times New Roman"/>
        </w:rPr>
        <w:t>2024</w:t>
      </w:r>
      <w:r w:rsidR="004F7691">
        <w:rPr>
          <w:rFonts w:cs="Times New Roman"/>
        </w:rPr>
        <w:t>,</w:t>
      </w:r>
      <w:r w:rsidRPr="00164E96">
        <w:rPr>
          <w:rFonts w:cs="Times New Roman"/>
        </w:rPr>
        <w:t xml:space="preserve"> Public health situations analysis: Hostilities in the occupied Palestinian territories (oPt)</w:t>
      </w:r>
      <w:r w:rsidR="004F7691">
        <w:rPr>
          <w:rFonts w:cs="Times New Roman"/>
        </w:rPr>
        <w:t>, p</w:t>
      </w:r>
      <w:r w:rsidRPr="00164E96">
        <w:rPr>
          <w:rFonts w:cs="Times New Roman"/>
        </w:rPr>
        <w:t>. 14</w:t>
      </w:r>
      <w:r w:rsidR="004F7691">
        <w:rPr>
          <w:rFonts w:cs="Times New Roman"/>
        </w:rPr>
        <w:t>,</w:t>
      </w:r>
      <w:r w:rsidRPr="00164E96">
        <w:rPr>
          <w:rFonts w:cs="Times New Roman"/>
        </w:rPr>
        <w:t xml:space="preserve"> </w:t>
      </w:r>
      <w:hyperlink r:id="rId12" w:history="1">
        <w:r w:rsidRPr="00164E96">
          <w:rPr>
            <w:rStyle w:val="Hyperlink"/>
            <w:rFonts w:cs="Times New Roman"/>
          </w:rPr>
          <w:t>https://www.un.org/unispal/document/public-health-situation-analysis-on-hostilities-in-the-occupied-palestinian-territory-opt-02-may-2024-who-report/</w:t>
        </w:r>
      </w:hyperlink>
      <w:r w:rsidR="005424E2" w:rsidRPr="00164E96">
        <w:rPr>
          <w:rFonts w:cs="Times New Roman"/>
        </w:rPr>
        <w:t>; UN Women</w:t>
      </w:r>
      <w:r w:rsidR="004F7691">
        <w:rPr>
          <w:rFonts w:cs="Times New Roman"/>
        </w:rPr>
        <w:t xml:space="preserve">, </w:t>
      </w:r>
      <w:r w:rsidR="005424E2" w:rsidRPr="00164E96">
        <w:rPr>
          <w:rFonts w:cs="Times New Roman"/>
        </w:rPr>
        <w:t>2024</w:t>
      </w:r>
      <w:r w:rsidR="004F7691">
        <w:rPr>
          <w:rFonts w:cs="Times New Roman"/>
        </w:rPr>
        <w:t>,</w:t>
      </w:r>
      <w:r w:rsidR="005424E2" w:rsidRPr="00164E96">
        <w:rPr>
          <w:rFonts w:cs="Times New Roman"/>
        </w:rPr>
        <w:t xml:space="preserve"> Scarcity and fear: A gender analysis of the impact of the war in Gaza on vital services essential to women’s and girls’ health, safety, and dignity - water, sanitation and hygiene (WASH)</w:t>
      </w:r>
      <w:r w:rsidR="004F7691">
        <w:rPr>
          <w:rFonts w:cs="Times New Roman"/>
        </w:rPr>
        <w:t>, p.</w:t>
      </w:r>
      <w:r w:rsidR="005424E2" w:rsidRPr="00164E96">
        <w:rPr>
          <w:rFonts w:cs="Times New Roman"/>
        </w:rPr>
        <w:t xml:space="preserve"> 7; </w:t>
      </w:r>
      <w:r w:rsidR="00B05704" w:rsidRPr="00164E96">
        <w:rPr>
          <w:rFonts w:cs="Times New Roman"/>
        </w:rPr>
        <w:t>Global Nutrition Cluster</w:t>
      </w:r>
      <w:r w:rsidR="004F7691">
        <w:rPr>
          <w:rFonts w:cs="Times New Roman"/>
        </w:rPr>
        <w:t>,</w:t>
      </w:r>
      <w:r w:rsidR="00B05704" w:rsidRPr="00164E96">
        <w:rPr>
          <w:rFonts w:cs="Times New Roman"/>
        </w:rPr>
        <w:t xml:space="preserve"> 2024</w:t>
      </w:r>
      <w:r w:rsidR="004F7691">
        <w:rPr>
          <w:rFonts w:cs="Times New Roman"/>
        </w:rPr>
        <w:t>,</w:t>
      </w:r>
      <w:r w:rsidR="00B05704" w:rsidRPr="00164E96">
        <w:rPr>
          <w:rFonts w:cs="Times New Roman"/>
        </w:rPr>
        <w:t xml:space="preserve"> Nutrition vulnerability and situation analysis – Gaza</w:t>
      </w:r>
      <w:r w:rsidR="004F7691">
        <w:rPr>
          <w:rFonts w:cs="Times New Roman"/>
        </w:rPr>
        <w:t>, pp. 9-10,</w:t>
      </w:r>
      <w:r w:rsidR="00B05704" w:rsidRPr="00164E96">
        <w:rPr>
          <w:rFonts w:cs="Times New Roman"/>
        </w:rPr>
        <w:t xml:space="preserve"> </w:t>
      </w:r>
      <w:hyperlink r:id="rId13" w:history="1">
        <w:r w:rsidR="00B05704" w:rsidRPr="00164E96">
          <w:rPr>
            <w:rStyle w:val="Hyperlink"/>
            <w:rFonts w:cs="Times New Roman"/>
          </w:rPr>
          <w:t>https://www.nutritioncluster.net/sites/nutritioncluster.com/files/2024-02/GAZA-Nutrition-vulnerability-and-SitAn-v7.pdf</w:t>
        </w:r>
      </w:hyperlink>
      <w:r w:rsidR="00B05704" w:rsidRPr="00164E96">
        <w:rPr>
          <w:rFonts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76010"/>
    <w:multiLevelType w:val="multilevel"/>
    <w:tmpl w:val="45B0F1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8A3336"/>
    <w:multiLevelType w:val="hybridMultilevel"/>
    <w:tmpl w:val="F7BEE606"/>
    <w:lvl w:ilvl="0" w:tplc="80D4E306">
      <w:start w:val="1"/>
      <w:numFmt w:val="upperRoman"/>
      <w:lvlText w:val="%1."/>
      <w:lvlJc w:val="left"/>
      <w:pPr>
        <w:ind w:left="720" w:hanging="72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2" w15:restartNumberingAfterBreak="0">
    <w:nsid w:val="2E9C6262"/>
    <w:multiLevelType w:val="hybridMultilevel"/>
    <w:tmpl w:val="352ADE84"/>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38345067"/>
    <w:multiLevelType w:val="multilevel"/>
    <w:tmpl w:val="DB305D04"/>
    <w:lvl w:ilvl="0">
      <w:start w:val="1"/>
      <w:numFmt w:val="decimal"/>
      <w:pStyle w:val="RBasicText"/>
      <w:lvlText w:val="%1."/>
      <w:lvlJc w:val="left"/>
      <w:pPr>
        <w:tabs>
          <w:tab w:val="num" w:pos="540"/>
        </w:tabs>
        <w:ind w:left="547" w:hanging="547"/>
      </w:pPr>
      <w:rPr>
        <w:color w:val="auto"/>
        <w:sz w:val="24"/>
        <w:szCs w:val="24"/>
      </w:r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495"/>
        </w:tabs>
        <w:ind w:left="1495"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5C6F4D46"/>
    <w:multiLevelType w:val="hybridMultilevel"/>
    <w:tmpl w:val="384E77C8"/>
    <w:lvl w:ilvl="0" w:tplc="0406000F">
      <w:start w:val="1"/>
      <w:numFmt w:val="decimal"/>
      <w:lvlText w:val="%1."/>
      <w:lvlJc w:val="left"/>
      <w:pPr>
        <w:ind w:left="360" w:hanging="36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5" w15:restartNumberingAfterBreak="0">
    <w:nsid w:val="79923407"/>
    <w:multiLevelType w:val="multilevel"/>
    <w:tmpl w:val="5D341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3600407">
    <w:abstractNumId w:val="3"/>
  </w:num>
  <w:num w:numId="2" w16cid:durableId="926813305">
    <w:abstractNumId w:val="1"/>
  </w:num>
  <w:num w:numId="3" w16cid:durableId="227767164">
    <w:abstractNumId w:val="4"/>
  </w:num>
  <w:num w:numId="4" w16cid:durableId="2055225907">
    <w:abstractNumId w:val="5"/>
  </w:num>
  <w:num w:numId="5" w16cid:durableId="1663464916">
    <w:abstractNumId w:val="2"/>
  </w:num>
  <w:num w:numId="6" w16cid:durableId="285814327">
    <w:abstractNumId w:val="0"/>
  </w:num>
  <w:num w:numId="7" w16cid:durableId="418282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37B"/>
    <w:rsid w:val="00005231"/>
    <w:rsid w:val="000062AC"/>
    <w:rsid w:val="00033A60"/>
    <w:rsid w:val="00036686"/>
    <w:rsid w:val="00043770"/>
    <w:rsid w:val="00045B65"/>
    <w:rsid w:val="0006085C"/>
    <w:rsid w:val="00062557"/>
    <w:rsid w:val="000649A1"/>
    <w:rsid w:val="00072380"/>
    <w:rsid w:val="00074535"/>
    <w:rsid w:val="00081FBD"/>
    <w:rsid w:val="00091DED"/>
    <w:rsid w:val="00091F99"/>
    <w:rsid w:val="00097E7C"/>
    <w:rsid w:val="000B14FF"/>
    <w:rsid w:val="000C2059"/>
    <w:rsid w:val="000C4632"/>
    <w:rsid w:val="000E07DA"/>
    <w:rsid w:val="000E1A76"/>
    <w:rsid w:val="000E1ADA"/>
    <w:rsid w:val="000E222F"/>
    <w:rsid w:val="000E34D1"/>
    <w:rsid w:val="000F1423"/>
    <w:rsid w:val="000F6511"/>
    <w:rsid w:val="001010A7"/>
    <w:rsid w:val="00104DF5"/>
    <w:rsid w:val="0011037B"/>
    <w:rsid w:val="00111D2A"/>
    <w:rsid w:val="0011251A"/>
    <w:rsid w:val="00126CA9"/>
    <w:rsid w:val="00150954"/>
    <w:rsid w:val="001604DE"/>
    <w:rsid w:val="00160F41"/>
    <w:rsid w:val="00164E96"/>
    <w:rsid w:val="00170B06"/>
    <w:rsid w:val="001A4CD8"/>
    <w:rsid w:val="001B6893"/>
    <w:rsid w:val="001D07FD"/>
    <w:rsid w:val="001D3C69"/>
    <w:rsid w:val="001D3D07"/>
    <w:rsid w:val="001D6CFB"/>
    <w:rsid w:val="001D7153"/>
    <w:rsid w:val="001E7A6B"/>
    <w:rsid w:val="001F507D"/>
    <w:rsid w:val="00220C4C"/>
    <w:rsid w:val="00233378"/>
    <w:rsid w:val="002479D8"/>
    <w:rsid w:val="0027262F"/>
    <w:rsid w:val="002872A0"/>
    <w:rsid w:val="002B2300"/>
    <w:rsid w:val="002B28B4"/>
    <w:rsid w:val="002C3233"/>
    <w:rsid w:val="002C4A02"/>
    <w:rsid w:val="002D7C4B"/>
    <w:rsid w:val="002E4109"/>
    <w:rsid w:val="002E6392"/>
    <w:rsid w:val="00311A08"/>
    <w:rsid w:val="00313E36"/>
    <w:rsid w:val="00315A15"/>
    <w:rsid w:val="0032568C"/>
    <w:rsid w:val="00352C42"/>
    <w:rsid w:val="00365FB2"/>
    <w:rsid w:val="00366F8D"/>
    <w:rsid w:val="00386DF0"/>
    <w:rsid w:val="003870B2"/>
    <w:rsid w:val="003A446A"/>
    <w:rsid w:val="003B0CCD"/>
    <w:rsid w:val="003E78BA"/>
    <w:rsid w:val="003F528B"/>
    <w:rsid w:val="00400497"/>
    <w:rsid w:val="00415EDC"/>
    <w:rsid w:val="00421997"/>
    <w:rsid w:val="004331B0"/>
    <w:rsid w:val="00440EB1"/>
    <w:rsid w:val="00442E5D"/>
    <w:rsid w:val="00446B83"/>
    <w:rsid w:val="004525D7"/>
    <w:rsid w:val="00456412"/>
    <w:rsid w:val="00471E7C"/>
    <w:rsid w:val="00474718"/>
    <w:rsid w:val="004749DA"/>
    <w:rsid w:val="0048122F"/>
    <w:rsid w:val="0049721A"/>
    <w:rsid w:val="004B1385"/>
    <w:rsid w:val="004B2EC2"/>
    <w:rsid w:val="004B3237"/>
    <w:rsid w:val="004B6A94"/>
    <w:rsid w:val="004C429F"/>
    <w:rsid w:val="004F1F8D"/>
    <w:rsid w:val="004F70C1"/>
    <w:rsid w:val="004F7691"/>
    <w:rsid w:val="00510222"/>
    <w:rsid w:val="00517B31"/>
    <w:rsid w:val="00524C35"/>
    <w:rsid w:val="00524FF9"/>
    <w:rsid w:val="00533769"/>
    <w:rsid w:val="00534BF3"/>
    <w:rsid w:val="00534C25"/>
    <w:rsid w:val="005424E2"/>
    <w:rsid w:val="00551238"/>
    <w:rsid w:val="00575485"/>
    <w:rsid w:val="00585B36"/>
    <w:rsid w:val="0059193F"/>
    <w:rsid w:val="00591956"/>
    <w:rsid w:val="005A42AB"/>
    <w:rsid w:val="005A4C69"/>
    <w:rsid w:val="005C0F99"/>
    <w:rsid w:val="005D1CBF"/>
    <w:rsid w:val="005D25A2"/>
    <w:rsid w:val="005E1551"/>
    <w:rsid w:val="005F1890"/>
    <w:rsid w:val="005F28D4"/>
    <w:rsid w:val="005F4AD0"/>
    <w:rsid w:val="00601518"/>
    <w:rsid w:val="006025DE"/>
    <w:rsid w:val="006101DD"/>
    <w:rsid w:val="00621955"/>
    <w:rsid w:val="00624FEC"/>
    <w:rsid w:val="00641047"/>
    <w:rsid w:val="0065163A"/>
    <w:rsid w:val="006655D1"/>
    <w:rsid w:val="00666A4F"/>
    <w:rsid w:val="00670996"/>
    <w:rsid w:val="00680709"/>
    <w:rsid w:val="00686EDD"/>
    <w:rsid w:val="006875A5"/>
    <w:rsid w:val="006918CD"/>
    <w:rsid w:val="006A0CD4"/>
    <w:rsid w:val="006A4B5F"/>
    <w:rsid w:val="006B46AF"/>
    <w:rsid w:val="006B5832"/>
    <w:rsid w:val="006B7517"/>
    <w:rsid w:val="006C13ED"/>
    <w:rsid w:val="006D4B79"/>
    <w:rsid w:val="006E3990"/>
    <w:rsid w:val="006E7A64"/>
    <w:rsid w:val="006F1ED5"/>
    <w:rsid w:val="006F667E"/>
    <w:rsid w:val="00706059"/>
    <w:rsid w:val="00711DCF"/>
    <w:rsid w:val="007248FB"/>
    <w:rsid w:val="007269C9"/>
    <w:rsid w:val="00730268"/>
    <w:rsid w:val="00736C12"/>
    <w:rsid w:val="00747231"/>
    <w:rsid w:val="007605CE"/>
    <w:rsid w:val="00766F7A"/>
    <w:rsid w:val="00791D09"/>
    <w:rsid w:val="00797583"/>
    <w:rsid w:val="007A44BD"/>
    <w:rsid w:val="007B32CD"/>
    <w:rsid w:val="007D6F73"/>
    <w:rsid w:val="007F1A19"/>
    <w:rsid w:val="007F50CE"/>
    <w:rsid w:val="0081637E"/>
    <w:rsid w:val="00820447"/>
    <w:rsid w:val="00843641"/>
    <w:rsid w:val="00864464"/>
    <w:rsid w:val="00871051"/>
    <w:rsid w:val="00884551"/>
    <w:rsid w:val="008854F2"/>
    <w:rsid w:val="00893369"/>
    <w:rsid w:val="00897901"/>
    <w:rsid w:val="008A11F4"/>
    <w:rsid w:val="008A4028"/>
    <w:rsid w:val="008C0755"/>
    <w:rsid w:val="008C1AEF"/>
    <w:rsid w:val="008F08F7"/>
    <w:rsid w:val="00907D8B"/>
    <w:rsid w:val="009125DB"/>
    <w:rsid w:val="00916ACB"/>
    <w:rsid w:val="00920435"/>
    <w:rsid w:val="0095380D"/>
    <w:rsid w:val="00981BB1"/>
    <w:rsid w:val="00987869"/>
    <w:rsid w:val="00990868"/>
    <w:rsid w:val="009A3F6A"/>
    <w:rsid w:val="009A71AA"/>
    <w:rsid w:val="009B17DE"/>
    <w:rsid w:val="009B400F"/>
    <w:rsid w:val="009C06D3"/>
    <w:rsid w:val="009C3EA8"/>
    <w:rsid w:val="009D7B25"/>
    <w:rsid w:val="009F3256"/>
    <w:rsid w:val="00A01A4E"/>
    <w:rsid w:val="00A02AAD"/>
    <w:rsid w:val="00A124E4"/>
    <w:rsid w:val="00A12888"/>
    <w:rsid w:val="00A141FA"/>
    <w:rsid w:val="00A17CA9"/>
    <w:rsid w:val="00A27683"/>
    <w:rsid w:val="00A40475"/>
    <w:rsid w:val="00A5024E"/>
    <w:rsid w:val="00A62247"/>
    <w:rsid w:val="00A6554F"/>
    <w:rsid w:val="00A742AF"/>
    <w:rsid w:val="00A9380F"/>
    <w:rsid w:val="00A96578"/>
    <w:rsid w:val="00AA37B6"/>
    <w:rsid w:val="00AA6667"/>
    <w:rsid w:val="00AA6F68"/>
    <w:rsid w:val="00AB3F63"/>
    <w:rsid w:val="00AB7F0E"/>
    <w:rsid w:val="00AE26DB"/>
    <w:rsid w:val="00AF0A86"/>
    <w:rsid w:val="00B05704"/>
    <w:rsid w:val="00B06F79"/>
    <w:rsid w:val="00B12D8C"/>
    <w:rsid w:val="00B336EB"/>
    <w:rsid w:val="00B33F82"/>
    <w:rsid w:val="00B510A1"/>
    <w:rsid w:val="00B67441"/>
    <w:rsid w:val="00B86850"/>
    <w:rsid w:val="00BB02C1"/>
    <w:rsid w:val="00BB74F1"/>
    <w:rsid w:val="00BC71C5"/>
    <w:rsid w:val="00BE1FED"/>
    <w:rsid w:val="00BE5F80"/>
    <w:rsid w:val="00C02CF4"/>
    <w:rsid w:val="00C157FD"/>
    <w:rsid w:val="00C44F66"/>
    <w:rsid w:val="00C512EB"/>
    <w:rsid w:val="00C52801"/>
    <w:rsid w:val="00C5504B"/>
    <w:rsid w:val="00C72189"/>
    <w:rsid w:val="00C7231F"/>
    <w:rsid w:val="00CB430E"/>
    <w:rsid w:val="00CE1679"/>
    <w:rsid w:val="00CF5EC9"/>
    <w:rsid w:val="00D20430"/>
    <w:rsid w:val="00D23DFB"/>
    <w:rsid w:val="00D27116"/>
    <w:rsid w:val="00D54936"/>
    <w:rsid w:val="00D70391"/>
    <w:rsid w:val="00D91CAB"/>
    <w:rsid w:val="00DA4C52"/>
    <w:rsid w:val="00DA5500"/>
    <w:rsid w:val="00DB2038"/>
    <w:rsid w:val="00DC0842"/>
    <w:rsid w:val="00DC25DB"/>
    <w:rsid w:val="00DC2909"/>
    <w:rsid w:val="00DD528D"/>
    <w:rsid w:val="00DF1635"/>
    <w:rsid w:val="00DF486A"/>
    <w:rsid w:val="00DF634C"/>
    <w:rsid w:val="00E143F6"/>
    <w:rsid w:val="00E17036"/>
    <w:rsid w:val="00E22DFD"/>
    <w:rsid w:val="00E24B1A"/>
    <w:rsid w:val="00E26D9D"/>
    <w:rsid w:val="00E30393"/>
    <w:rsid w:val="00E51043"/>
    <w:rsid w:val="00E55430"/>
    <w:rsid w:val="00E57D25"/>
    <w:rsid w:val="00E66C20"/>
    <w:rsid w:val="00E673FC"/>
    <w:rsid w:val="00E863F9"/>
    <w:rsid w:val="00E865D1"/>
    <w:rsid w:val="00EA3366"/>
    <w:rsid w:val="00EC509D"/>
    <w:rsid w:val="00ED2623"/>
    <w:rsid w:val="00ED2E35"/>
    <w:rsid w:val="00ED36B4"/>
    <w:rsid w:val="00EF0932"/>
    <w:rsid w:val="00F00B1E"/>
    <w:rsid w:val="00F063EA"/>
    <w:rsid w:val="00F06ECE"/>
    <w:rsid w:val="00F1362C"/>
    <w:rsid w:val="00F207E1"/>
    <w:rsid w:val="00F25A96"/>
    <w:rsid w:val="00F26A44"/>
    <w:rsid w:val="00F3206C"/>
    <w:rsid w:val="00F4690A"/>
    <w:rsid w:val="00F61482"/>
    <w:rsid w:val="00F61855"/>
    <w:rsid w:val="00F625BE"/>
    <w:rsid w:val="00F6765F"/>
    <w:rsid w:val="00F700C5"/>
    <w:rsid w:val="00F7515D"/>
    <w:rsid w:val="00F90792"/>
    <w:rsid w:val="00F91622"/>
    <w:rsid w:val="00F94AA4"/>
    <w:rsid w:val="00F97A01"/>
    <w:rsid w:val="00FA66F9"/>
    <w:rsid w:val="00FA6816"/>
    <w:rsid w:val="00FB204C"/>
    <w:rsid w:val="00FB4E53"/>
    <w:rsid w:val="00FC0624"/>
    <w:rsid w:val="00FC2BD7"/>
    <w:rsid w:val="00FC5DBF"/>
    <w:rsid w:val="00FC7A53"/>
    <w:rsid w:val="00FD0A49"/>
    <w:rsid w:val="00FD24DB"/>
    <w:rsid w:val="00FE3198"/>
    <w:rsid w:val="00FE5543"/>
    <w:rsid w:val="00FF489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9F09"/>
  <w15:chartTrackingRefBased/>
  <w15:docId w15:val="{311A8A3F-D13F-4B9C-9EE9-9E2F8AD7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qFormat/>
    <w:rsid w:val="001103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3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03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03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3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037B"/>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11037B"/>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rsid w:val="0011037B"/>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rsid w:val="0011037B"/>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11037B"/>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11037B"/>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11037B"/>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11037B"/>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11037B"/>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110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37B"/>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110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37B"/>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11037B"/>
    <w:pPr>
      <w:spacing w:before="160"/>
      <w:jc w:val="center"/>
    </w:pPr>
    <w:rPr>
      <w:i/>
      <w:iCs/>
      <w:color w:val="404040" w:themeColor="text1" w:themeTint="BF"/>
    </w:rPr>
  </w:style>
  <w:style w:type="character" w:customStyle="1" w:styleId="QuoteChar">
    <w:name w:val="Quote Char"/>
    <w:basedOn w:val="DefaultParagraphFont"/>
    <w:link w:val="Quote"/>
    <w:uiPriority w:val="29"/>
    <w:rsid w:val="0011037B"/>
    <w:rPr>
      <w:i/>
      <w:iCs/>
      <w:color w:val="404040" w:themeColor="text1" w:themeTint="BF"/>
      <w:lang w:val="en-US"/>
    </w:rPr>
  </w:style>
  <w:style w:type="paragraph" w:styleId="ListParagraph">
    <w:name w:val="List Paragraph"/>
    <w:basedOn w:val="Normal"/>
    <w:uiPriority w:val="34"/>
    <w:qFormat/>
    <w:rsid w:val="0011037B"/>
    <w:pPr>
      <w:ind w:left="720"/>
      <w:contextualSpacing/>
    </w:pPr>
  </w:style>
  <w:style w:type="character" w:styleId="IntenseEmphasis">
    <w:name w:val="Intense Emphasis"/>
    <w:basedOn w:val="DefaultParagraphFont"/>
    <w:uiPriority w:val="21"/>
    <w:qFormat/>
    <w:rsid w:val="0011037B"/>
    <w:rPr>
      <w:i/>
      <w:iCs/>
      <w:color w:val="0F4761" w:themeColor="accent1" w:themeShade="BF"/>
    </w:rPr>
  </w:style>
  <w:style w:type="paragraph" w:styleId="IntenseQuote">
    <w:name w:val="Intense Quote"/>
    <w:basedOn w:val="Normal"/>
    <w:next w:val="Normal"/>
    <w:link w:val="IntenseQuoteChar"/>
    <w:uiPriority w:val="30"/>
    <w:qFormat/>
    <w:rsid w:val="001103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37B"/>
    <w:rPr>
      <w:i/>
      <w:iCs/>
      <w:color w:val="0F4761" w:themeColor="accent1" w:themeShade="BF"/>
      <w:lang w:val="en-US"/>
    </w:rPr>
  </w:style>
  <w:style w:type="character" w:styleId="IntenseReference">
    <w:name w:val="Intense Reference"/>
    <w:basedOn w:val="DefaultParagraphFont"/>
    <w:uiPriority w:val="32"/>
    <w:qFormat/>
    <w:rsid w:val="0011037B"/>
    <w:rPr>
      <w:b/>
      <w:bCs/>
      <w:smallCaps/>
      <w:color w:val="0F4761" w:themeColor="accent1" w:themeShade="BF"/>
      <w:spacing w:val="5"/>
    </w:rPr>
  </w:style>
  <w:style w:type="paragraph" w:customStyle="1" w:styleId="RHeadingLevelOne">
    <w:name w:val="R Heading Level One"/>
    <w:basedOn w:val="Normal"/>
    <w:next w:val="RBasicText"/>
    <w:uiPriority w:val="1"/>
    <w:qFormat/>
    <w:rsid w:val="0011037B"/>
    <w:pPr>
      <w:spacing w:after="120" w:line="240" w:lineRule="auto"/>
      <w:ind w:left="540"/>
      <w:outlineLvl w:val="0"/>
    </w:pPr>
    <w:rPr>
      <w:rFonts w:eastAsia="Times New Roman" w:cs="Times New Roman"/>
      <w:b/>
      <w:bCs/>
      <w:caps/>
      <w:kern w:val="0"/>
      <w:sz w:val="22"/>
      <w:szCs w:val="22"/>
      <w:lang w:val="en-GB"/>
      <w14:ligatures w14:val="none"/>
    </w:rPr>
  </w:style>
  <w:style w:type="paragraph" w:customStyle="1" w:styleId="RBasicText">
    <w:name w:val="R Basic Text"/>
    <w:basedOn w:val="Normal"/>
    <w:link w:val="RBasicTextChar"/>
    <w:uiPriority w:val="1"/>
    <w:qFormat/>
    <w:rsid w:val="0011037B"/>
    <w:pPr>
      <w:numPr>
        <w:numId w:val="1"/>
      </w:numPr>
      <w:spacing w:after="120" w:line="240" w:lineRule="auto"/>
    </w:pPr>
    <w:rPr>
      <w:rFonts w:eastAsia="Times New Roman" w:cs="Times New Roman"/>
      <w:kern w:val="0"/>
      <w:sz w:val="22"/>
      <w:szCs w:val="22"/>
      <w:lang w:val="en-GB"/>
      <w14:ligatures w14:val="none"/>
    </w:rPr>
  </w:style>
  <w:style w:type="character" w:customStyle="1" w:styleId="RBasicTextChar">
    <w:name w:val="R Basic Text Char"/>
    <w:link w:val="RBasicText"/>
    <w:uiPriority w:val="1"/>
    <w:rsid w:val="0011037B"/>
    <w:rPr>
      <w:rFonts w:eastAsia="Times New Roman" w:cs="Times New Roman"/>
      <w:kern w:val="0"/>
      <w:sz w:val="22"/>
      <w:szCs w:val="22"/>
      <w:lang w:val="en-GB"/>
      <w14:ligatures w14:val="none"/>
    </w:rPr>
  </w:style>
  <w:style w:type="paragraph" w:customStyle="1" w:styleId="BodyA">
    <w:name w:val="Body A"/>
    <w:uiPriority w:val="99"/>
    <w:rsid w:val="0011037B"/>
    <w:pPr>
      <w:pBdr>
        <w:top w:val="nil"/>
        <w:left w:val="nil"/>
        <w:bottom w:val="nil"/>
        <w:right w:val="nil"/>
        <w:between w:val="nil"/>
        <w:bar w:val="nil"/>
      </w:pBdr>
      <w:spacing w:after="0" w:line="240" w:lineRule="auto"/>
    </w:pPr>
    <w:rPr>
      <w:rFonts w:ascii="Cambria" w:eastAsia="Arial Unicode MS" w:hAnsi="Cambria"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character" w:customStyle="1" w:styleId="None">
    <w:name w:val="None"/>
    <w:rsid w:val="0011037B"/>
  </w:style>
  <w:style w:type="paragraph" w:styleId="NormalWeb">
    <w:name w:val="Normal (Web)"/>
    <w:basedOn w:val="Normal"/>
    <w:uiPriority w:val="99"/>
    <w:unhideWhenUsed/>
    <w:rsid w:val="00517B31"/>
    <w:pPr>
      <w:spacing w:before="100" w:beforeAutospacing="1" w:after="100" w:afterAutospacing="1" w:line="240" w:lineRule="auto"/>
    </w:pPr>
    <w:rPr>
      <w:rFonts w:ascii="Times New Roman" w:eastAsia="Times New Roman" w:hAnsi="Times New Roman" w:cs="Times New Roman"/>
      <w:kern w:val="0"/>
      <w:lang w:val="en-CA" w:eastAsia="en-CA"/>
      <w14:ligatures w14:val="none"/>
    </w:rPr>
  </w:style>
  <w:style w:type="paragraph" w:styleId="FootnoteText">
    <w:name w:val="footnote text"/>
    <w:basedOn w:val="Normal"/>
    <w:link w:val="FootnoteTextChar"/>
    <w:uiPriority w:val="99"/>
    <w:semiHidden/>
    <w:unhideWhenUsed/>
    <w:rsid w:val="00F916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1622"/>
    <w:rPr>
      <w:sz w:val="20"/>
      <w:szCs w:val="20"/>
      <w:lang w:val="en-US"/>
    </w:rPr>
  </w:style>
  <w:style w:type="character" w:styleId="FootnoteReference">
    <w:name w:val="footnote reference"/>
    <w:basedOn w:val="DefaultParagraphFont"/>
    <w:uiPriority w:val="99"/>
    <w:semiHidden/>
    <w:unhideWhenUsed/>
    <w:rsid w:val="00F91622"/>
    <w:rPr>
      <w:vertAlign w:val="superscript"/>
    </w:rPr>
  </w:style>
  <w:style w:type="character" w:styleId="Hyperlink">
    <w:name w:val="Hyperlink"/>
    <w:basedOn w:val="DefaultParagraphFont"/>
    <w:uiPriority w:val="99"/>
    <w:unhideWhenUsed/>
    <w:rsid w:val="007B32CD"/>
    <w:rPr>
      <w:color w:val="467886" w:themeColor="hyperlink"/>
      <w:u w:val="single"/>
    </w:rPr>
  </w:style>
  <w:style w:type="character" w:styleId="UnresolvedMention">
    <w:name w:val="Unresolved Mention"/>
    <w:basedOn w:val="DefaultParagraphFont"/>
    <w:uiPriority w:val="99"/>
    <w:semiHidden/>
    <w:unhideWhenUsed/>
    <w:rsid w:val="009B17DE"/>
    <w:rPr>
      <w:color w:val="605E5C"/>
      <w:shd w:val="clear" w:color="auto" w:fill="E1DFDD"/>
    </w:rPr>
  </w:style>
  <w:style w:type="paragraph" w:styleId="Header">
    <w:name w:val="header"/>
    <w:basedOn w:val="Normal"/>
    <w:link w:val="HeaderChar"/>
    <w:uiPriority w:val="99"/>
    <w:unhideWhenUsed/>
    <w:rsid w:val="00272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62F"/>
    <w:rPr>
      <w:lang w:val="en-US"/>
    </w:rPr>
  </w:style>
  <w:style w:type="paragraph" w:styleId="Footer">
    <w:name w:val="footer"/>
    <w:basedOn w:val="Normal"/>
    <w:link w:val="FooterChar"/>
    <w:uiPriority w:val="99"/>
    <w:unhideWhenUsed/>
    <w:rsid w:val="00272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62F"/>
    <w:rPr>
      <w:lang w:val="en-US"/>
    </w:rPr>
  </w:style>
  <w:style w:type="paragraph" w:styleId="Revision">
    <w:name w:val="Revision"/>
    <w:hidden/>
    <w:uiPriority w:val="99"/>
    <w:semiHidden/>
    <w:rsid w:val="0027262F"/>
    <w:pPr>
      <w:spacing w:after="0" w:line="240" w:lineRule="auto"/>
    </w:pPr>
    <w:rPr>
      <w:lang w:val="en-US"/>
    </w:rPr>
  </w:style>
  <w:style w:type="character" w:styleId="CommentReference">
    <w:name w:val="annotation reference"/>
    <w:basedOn w:val="DefaultParagraphFont"/>
    <w:uiPriority w:val="99"/>
    <w:semiHidden/>
    <w:unhideWhenUsed/>
    <w:rsid w:val="00EC509D"/>
    <w:rPr>
      <w:sz w:val="16"/>
      <w:szCs w:val="16"/>
    </w:rPr>
  </w:style>
  <w:style w:type="paragraph" w:styleId="CommentText">
    <w:name w:val="annotation text"/>
    <w:basedOn w:val="Normal"/>
    <w:link w:val="CommentTextChar"/>
    <w:uiPriority w:val="99"/>
    <w:unhideWhenUsed/>
    <w:rsid w:val="00EC509D"/>
    <w:pPr>
      <w:spacing w:line="240" w:lineRule="auto"/>
    </w:pPr>
    <w:rPr>
      <w:sz w:val="20"/>
      <w:szCs w:val="20"/>
    </w:rPr>
  </w:style>
  <w:style w:type="character" w:customStyle="1" w:styleId="CommentTextChar">
    <w:name w:val="Comment Text Char"/>
    <w:basedOn w:val="DefaultParagraphFont"/>
    <w:link w:val="CommentText"/>
    <w:uiPriority w:val="99"/>
    <w:rsid w:val="00EC509D"/>
    <w:rPr>
      <w:sz w:val="20"/>
      <w:szCs w:val="20"/>
      <w:lang w:val="en-US"/>
    </w:rPr>
  </w:style>
  <w:style w:type="paragraph" w:styleId="CommentSubject">
    <w:name w:val="annotation subject"/>
    <w:basedOn w:val="CommentText"/>
    <w:next w:val="CommentText"/>
    <w:link w:val="CommentSubjectChar"/>
    <w:uiPriority w:val="99"/>
    <w:semiHidden/>
    <w:unhideWhenUsed/>
    <w:rsid w:val="00EC509D"/>
    <w:rPr>
      <w:b/>
      <w:bCs/>
    </w:rPr>
  </w:style>
  <w:style w:type="character" w:customStyle="1" w:styleId="CommentSubjectChar">
    <w:name w:val="Comment Subject Char"/>
    <w:basedOn w:val="CommentTextChar"/>
    <w:link w:val="CommentSubject"/>
    <w:uiPriority w:val="99"/>
    <w:semiHidden/>
    <w:rsid w:val="00EC509D"/>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m/news/articles/c626ljrp21yo" TargetMode="External"/><Relationship Id="rId13" Type="http://schemas.openxmlformats.org/officeDocument/2006/relationships/hyperlink" Target="https://www.nutritioncluster.net/sites/nutritioncluster.com/files/2024-02/GAZA-Nutrition-vulnerability-and-SitAn-v7.pdf" TargetMode="External"/><Relationship Id="rId3" Type="http://schemas.openxmlformats.org/officeDocument/2006/relationships/hyperlink" Target="https://www.amnesty.org/en/latest/news/2024/07/israel-must-end-mass-incommunicado-detention-and-torture-of-palestinians-from-gaza/" TargetMode="External"/><Relationship Id="rId7" Type="http://schemas.openxmlformats.org/officeDocument/2006/relationships/hyperlink" Target="https://www.bbc.com/news/articles/c626ljrp21yo" TargetMode="External"/><Relationship Id="rId12" Type="http://schemas.openxmlformats.org/officeDocument/2006/relationships/hyperlink" Target="https://www.un.org/unispal/document/public-health-situation-analysis-on-hostilities-in-the-occupied-palestinian-territory-opt-02-may-2024-who-report/" TargetMode="External"/><Relationship Id="rId2" Type="http://schemas.openxmlformats.org/officeDocument/2006/relationships/hyperlink" Target="https://www.unrwa.org/sites/default/files/content/resources/summary_on_detention_and_alleged_ill-treatmentupdated.pdf" TargetMode="External"/><Relationship Id="rId1" Type="http://schemas.openxmlformats.org/officeDocument/2006/relationships/hyperlink" Target="https://www.amnesty.org/en/latest/news/2024/07/israel-must-end-mass-incommunicado-detention-and-torture-of-palestinians-from-gaza/" TargetMode="External"/><Relationship Id="rId6" Type="http://schemas.openxmlformats.org/officeDocument/2006/relationships/hyperlink" Target="https://www.savethechildren.net/news/women-self-inducing-labour-and-facing-life-threatening-complications-pregnancy-after-nine" TargetMode="External"/><Relationship Id="rId11" Type="http://schemas.openxmlformats.org/officeDocument/2006/relationships/hyperlink" Target="https://www.un.org/unispal/document/public-health-situation-analysis-on-hostilities-in-the-occupied-palestinian-territory-opt-02-may-2024-who-report/" TargetMode="External"/><Relationship Id="rId5" Type="http://schemas.openxmlformats.org/officeDocument/2006/relationships/hyperlink" Target="https://www.unrwa.org/sites/default/files/content/resources/summary_on_detention_and_alleged_ill-treatmentupdated.pdf" TargetMode="External"/><Relationship Id="rId10" Type="http://schemas.openxmlformats.org/officeDocument/2006/relationships/hyperlink" Target="https://www.unfpa.org/news/natural-process-nightmare-how-gaza%E2%80%99s-women-and-girls-cope-their-periods-war-zone" TargetMode="External"/><Relationship Id="rId4" Type="http://schemas.openxmlformats.org/officeDocument/2006/relationships/hyperlink" Target="https://www.omct.org/site-resources/files/Submission_SR_Torture_final-15.2.24.pdf" TargetMode="External"/><Relationship Id="rId9" Type="http://schemas.openxmlformats.org/officeDocument/2006/relationships/hyperlink" Target="https://www.unfpa.org/news/natural-process-nightmare-how-gaza%E2%80%99s-women-and-girls-cope-their-periods-war-z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A11B-C319-4038-8804-0423473ED34E}">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23</TotalTime>
  <Pages>9</Pages>
  <Words>2222</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Shubin</dc:creator>
  <cp:keywords/>
  <dc:description/>
  <cp:lastModifiedBy>Jack Pope</cp:lastModifiedBy>
  <cp:revision>4</cp:revision>
  <dcterms:created xsi:type="dcterms:W3CDTF">2025-10-11T01:30:00Z</dcterms:created>
  <dcterms:modified xsi:type="dcterms:W3CDTF">2025-10-22T09:07:00Z</dcterms:modified>
</cp:coreProperties>
</file>