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F2D0F4" w14:textId="77777777" w:rsidR="00A666CB" w:rsidRPr="00D17427" w:rsidRDefault="00A666CB" w:rsidP="00A666CB">
      <w:pPr>
        <w:pStyle w:val="BodyText"/>
        <w:ind w:left="7232"/>
        <w:rPr>
          <w:sz w:val="18"/>
          <w:szCs w:val="18"/>
          <w:lang w:val="en-GB"/>
        </w:rPr>
      </w:pPr>
      <w:bookmarkStart w:id="0" w:name="_GoBack"/>
      <w:bookmarkEnd w:id="0"/>
      <w:r w:rsidRPr="00D17427">
        <w:rPr>
          <w:noProof/>
          <w:sz w:val="18"/>
          <w:szCs w:val="18"/>
          <w:lang w:val="en-GB" w:eastAsia="en-GB"/>
        </w:rPr>
        <w:drawing>
          <wp:inline distT="0" distB="0" distL="0" distR="0" wp14:anchorId="1568EF7A" wp14:editId="75B7E74B">
            <wp:extent cx="1600946" cy="61007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600946" cy="610076"/>
                    </a:xfrm>
                    <a:prstGeom prst="rect">
                      <a:avLst/>
                    </a:prstGeom>
                  </pic:spPr>
                </pic:pic>
              </a:graphicData>
            </a:graphic>
          </wp:inline>
        </w:drawing>
      </w:r>
    </w:p>
    <w:p w14:paraId="3F46F72F" w14:textId="77777777" w:rsidR="00A666CB" w:rsidRPr="00D17427" w:rsidRDefault="00A666CB" w:rsidP="00A666CB">
      <w:pPr>
        <w:pStyle w:val="BodyText"/>
        <w:rPr>
          <w:sz w:val="18"/>
          <w:szCs w:val="18"/>
          <w:lang w:val="en-GB"/>
        </w:rPr>
      </w:pPr>
    </w:p>
    <w:p w14:paraId="2085980C" w14:textId="77777777" w:rsidR="00A666CB" w:rsidRPr="00D17427" w:rsidRDefault="00A666CB" w:rsidP="00A666CB">
      <w:pPr>
        <w:pStyle w:val="BodyText"/>
        <w:rPr>
          <w:sz w:val="18"/>
          <w:szCs w:val="18"/>
          <w:lang w:val="en-GB"/>
        </w:rPr>
      </w:pPr>
    </w:p>
    <w:p w14:paraId="4026D342" w14:textId="77777777" w:rsidR="00A666CB" w:rsidRPr="00D17427" w:rsidRDefault="00A666CB" w:rsidP="00A666CB">
      <w:pPr>
        <w:pStyle w:val="BodyText"/>
        <w:rPr>
          <w:sz w:val="18"/>
          <w:szCs w:val="18"/>
          <w:lang w:val="en-GB"/>
        </w:rPr>
      </w:pPr>
    </w:p>
    <w:p w14:paraId="2C836F15" w14:textId="77777777" w:rsidR="00A666CB" w:rsidRPr="00D17427" w:rsidRDefault="00A666CB" w:rsidP="00A666CB">
      <w:pPr>
        <w:pStyle w:val="BodyText"/>
        <w:rPr>
          <w:sz w:val="18"/>
          <w:szCs w:val="18"/>
          <w:lang w:val="en-GB"/>
        </w:rPr>
      </w:pPr>
    </w:p>
    <w:p w14:paraId="494945E1" w14:textId="77777777" w:rsidR="00A666CB" w:rsidRPr="00D17427" w:rsidRDefault="00A666CB" w:rsidP="00A666CB">
      <w:pPr>
        <w:pStyle w:val="BodyText"/>
        <w:rPr>
          <w:sz w:val="18"/>
          <w:szCs w:val="18"/>
          <w:lang w:val="en-GB"/>
        </w:rPr>
      </w:pPr>
    </w:p>
    <w:p w14:paraId="1B0AACFF" w14:textId="77777777" w:rsidR="00A666CB" w:rsidRPr="00D17427" w:rsidRDefault="00A666CB" w:rsidP="00A666CB">
      <w:pPr>
        <w:pStyle w:val="BodyText"/>
        <w:rPr>
          <w:sz w:val="18"/>
          <w:szCs w:val="18"/>
          <w:lang w:val="en-GB"/>
        </w:rPr>
      </w:pPr>
    </w:p>
    <w:p w14:paraId="039B6777" w14:textId="77777777" w:rsidR="00A666CB" w:rsidRPr="00D17427" w:rsidRDefault="00A666CB" w:rsidP="00A666CB">
      <w:pPr>
        <w:pStyle w:val="BodyText"/>
        <w:spacing w:before="1"/>
        <w:rPr>
          <w:sz w:val="18"/>
          <w:szCs w:val="18"/>
          <w:lang w:val="en-GB"/>
        </w:rPr>
      </w:pPr>
    </w:p>
    <w:p w14:paraId="7BDCF5E0" w14:textId="77777777" w:rsidR="00A666CB" w:rsidRPr="00D17427" w:rsidRDefault="00A666CB" w:rsidP="00A666CB">
      <w:pPr>
        <w:pStyle w:val="Heading1"/>
        <w:spacing w:before="100"/>
        <w:ind w:left="115" w:right="112"/>
        <w:jc w:val="center"/>
        <w:rPr>
          <w:sz w:val="18"/>
          <w:szCs w:val="18"/>
          <w:lang w:val="en-GB"/>
        </w:rPr>
      </w:pPr>
      <w:r w:rsidRPr="00D17427">
        <w:rPr>
          <w:sz w:val="18"/>
          <w:szCs w:val="18"/>
          <w:lang w:val="en-GB"/>
        </w:rPr>
        <w:t>UNITED</w:t>
      </w:r>
      <w:r w:rsidRPr="00D17427">
        <w:rPr>
          <w:spacing w:val="-2"/>
          <w:sz w:val="18"/>
          <w:szCs w:val="18"/>
          <w:lang w:val="en-GB"/>
        </w:rPr>
        <w:t xml:space="preserve"> </w:t>
      </w:r>
      <w:r w:rsidRPr="00D17427">
        <w:rPr>
          <w:sz w:val="18"/>
          <w:szCs w:val="18"/>
          <w:lang w:val="en-GB"/>
        </w:rPr>
        <w:t>NATIONS</w:t>
      </w:r>
      <w:r w:rsidRPr="00D17427">
        <w:rPr>
          <w:spacing w:val="-2"/>
          <w:sz w:val="18"/>
          <w:szCs w:val="18"/>
          <w:lang w:val="en-GB"/>
        </w:rPr>
        <w:t xml:space="preserve"> </w:t>
      </w:r>
      <w:r w:rsidRPr="00D17427">
        <w:rPr>
          <w:sz w:val="18"/>
          <w:szCs w:val="18"/>
          <w:lang w:val="en-GB"/>
        </w:rPr>
        <w:t>COMMITTEE</w:t>
      </w:r>
      <w:r w:rsidRPr="00D17427">
        <w:rPr>
          <w:spacing w:val="-3"/>
          <w:sz w:val="18"/>
          <w:szCs w:val="18"/>
          <w:lang w:val="en-GB"/>
        </w:rPr>
        <w:t xml:space="preserve"> </w:t>
      </w:r>
      <w:r w:rsidRPr="00D17427">
        <w:rPr>
          <w:sz w:val="18"/>
          <w:szCs w:val="18"/>
          <w:lang w:val="en-GB"/>
        </w:rPr>
        <w:t>ON ECONOMIC, SOCIAL AND CULTURAL RIGHTS</w:t>
      </w:r>
      <w:r w:rsidRPr="00D17427">
        <w:rPr>
          <w:spacing w:val="-2"/>
          <w:sz w:val="18"/>
          <w:szCs w:val="18"/>
          <w:lang w:val="en-GB"/>
        </w:rPr>
        <w:t xml:space="preserve"> </w:t>
      </w:r>
    </w:p>
    <w:p w14:paraId="66D194AC" w14:textId="77777777" w:rsidR="00A666CB" w:rsidRPr="00D17427" w:rsidRDefault="00A666CB" w:rsidP="00A666CB">
      <w:pPr>
        <w:pStyle w:val="BodyText"/>
        <w:spacing w:before="5"/>
        <w:rPr>
          <w:b/>
          <w:sz w:val="18"/>
          <w:szCs w:val="18"/>
          <w:lang w:val="en-GB"/>
        </w:rPr>
      </w:pPr>
    </w:p>
    <w:p w14:paraId="0E06F41C" w14:textId="1D86D748" w:rsidR="00076792" w:rsidRPr="00D17427" w:rsidRDefault="00A666CB" w:rsidP="00A666CB">
      <w:pPr>
        <w:pStyle w:val="Heading3"/>
        <w:ind w:left="115" w:right="112"/>
        <w:jc w:val="center"/>
        <w:rPr>
          <w:w w:val="105"/>
          <w:sz w:val="18"/>
          <w:szCs w:val="18"/>
          <w:highlight w:val="yellow"/>
          <w:lang w:val="en-GB"/>
        </w:rPr>
      </w:pPr>
      <w:r w:rsidRPr="00D17427">
        <w:rPr>
          <w:w w:val="105"/>
          <w:sz w:val="18"/>
          <w:szCs w:val="18"/>
          <w:lang w:val="en-GB"/>
        </w:rPr>
        <w:t>71</w:t>
      </w:r>
      <w:r w:rsidR="00F96C94" w:rsidRPr="00D17427">
        <w:rPr>
          <w:w w:val="105"/>
          <w:sz w:val="18"/>
          <w:szCs w:val="18"/>
          <w:vertAlign w:val="superscript"/>
          <w:lang w:val="en-GB"/>
        </w:rPr>
        <w:t>th</w:t>
      </w:r>
      <w:r w:rsidR="00F96C94" w:rsidRPr="00D17427">
        <w:rPr>
          <w:w w:val="105"/>
          <w:sz w:val="18"/>
          <w:szCs w:val="18"/>
          <w:lang w:val="en-GB"/>
        </w:rPr>
        <w:t xml:space="preserve"> Session</w:t>
      </w:r>
      <w:r w:rsidRPr="00D17427">
        <w:rPr>
          <w:w w:val="105"/>
          <w:sz w:val="18"/>
          <w:szCs w:val="18"/>
          <w:lang w:val="en-GB"/>
        </w:rPr>
        <w:t xml:space="preserve"> of</w:t>
      </w:r>
      <w:r w:rsidRPr="00D17427">
        <w:rPr>
          <w:spacing w:val="-1"/>
          <w:w w:val="105"/>
          <w:sz w:val="18"/>
          <w:szCs w:val="18"/>
          <w:lang w:val="en-GB"/>
        </w:rPr>
        <w:t xml:space="preserve"> </w:t>
      </w:r>
      <w:r w:rsidRPr="00D17427">
        <w:rPr>
          <w:w w:val="105"/>
          <w:sz w:val="18"/>
          <w:szCs w:val="18"/>
          <w:lang w:val="en-GB"/>
        </w:rPr>
        <w:t>the UN</w:t>
      </w:r>
      <w:r w:rsidRPr="00D17427">
        <w:rPr>
          <w:spacing w:val="1"/>
          <w:w w:val="105"/>
          <w:sz w:val="18"/>
          <w:szCs w:val="18"/>
          <w:lang w:val="en-GB"/>
        </w:rPr>
        <w:t xml:space="preserve"> </w:t>
      </w:r>
      <w:r w:rsidRPr="00D17427">
        <w:rPr>
          <w:w w:val="105"/>
          <w:sz w:val="18"/>
          <w:szCs w:val="18"/>
          <w:lang w:val="en-GB"/>
        </w:rPr>
        <w:t>Committee on Economic, Social and Cultural Rights,</w:t>
      </w:r>
      <w:r w:rsidRPr="00D17427">
        <w:rPr>
          <w:spacing w:val="-1"/>
          <w:w w:val="105"/>
          <w:sz w:val="18"/>
          <w:szCs w:val="18"/>
          <w:lang w:val="en-GB"/>
        </w:rPr>
        <w:t xml:space="preserve"> </w:t>
      </w:r>
    </w:p>
    <w:p w14:paraId="114185E5" w14:textId="251778F6" w:rsidR="00A666CB" w:rsidRPr="00D17427" w:rsidRDefault="00C6048B" w:rsidP="00A666CB">
      <w:pPr>
        <w:pStyle w:val="Heading3"/>
        <w:ind w:left="115" w:right="112"/>
        <w:jc w:val="center"/>
        <w:rPr>
          <w:sz w:val="18"/>
          <w:szCs w:val="18"/>
          <w:lang w:val="en-GB"/>
        </w:rPr>
      </w:pPr>
      <w:r w:rsidRPr="00D17427">
        <w:rPr>
          <w:w w:val="105"/>
          <w:sz w:val="18"/>
          <w:szCs w:val="18"/>
          <w:lang w:val="en-GB"/>
        </w:rPr>
        <w:t xml:space="preserve">14 February to 4 March </w:t>
      </w:r>
      <w:r w:rsidR="00A666CB" w:rsidRPr="00D17427">
        <w:rPr>
          <w:w w:val="105"/>
          <w:sz w:val="18"/>
          <w:szCs w:val="18"/>
          <w:lang w:val="en-GB"/>
        </w:rPr>
        <w:t>2022</w:t>
      </w:r>
    </w:p>
    <w:p w14:paraId="19BA5BE4" w14:textId="77777777" w:rsidR="00A666CB" w:rsidRPr="00D17427" w:rsidRDefault="00A666CB" w:rsidP="00A666CB">
      <w:pPr>
        <w:pStyle w:val="BodyText"/>
        <w:spacing w:before="6"/>
        <w:rPr>
          <w:b/>
          <w:sz w:val="18"/>
          <w:szCs w:val="18"/>
          <w:lang w:val="en-GB"/>
        </w:rPr>
      </w:pPr>
    </w:p>
    <w:p w14:paraId="1D63E810" w14:textId="23C35FED" w:rsidR="00A666CB" w:rsidRPr="00D17427" w:rsidRDefault="00A666CB" w:rsidP="00A666CB">
      <w:pPr>
        <w:ind w:left="117" w:right="111"/>
        <w:jc w:val="center"/>
        <w:rPr>
          <w:rFonts w:ascii="Verdana" w:hAnsi="Verdana"/>
          <w:b/>
          <w:sz w:val="18"/>
          <w:szCs w:val="18"/>
        </w:rPr>
      </w:pPr>
      <w:r w:rsidRPr="00D17427">
        <w:rPr>
          <w:rFonts w:ascii="Verdana" w:hAnsi="Verdana"/>
          <w:b/>
          <w:sz w:val="18"/>
          <w:szCs w:val="18"/>
        </w:rPr>
        <w:t>SUBMISSION OF THE INTERNATIONAL COMMISSION OF JURISTS</w:t>
      </w:r>
      <w:r w:rsidR="00607CF0">
        <w:rPr>
          <w:rFonts w:ascii="Verdana" w:hAnsi="Verdana"/>
          <w:b/>
          <w:sz w:val="18"/>
          <w:szCs w:val="18"/>
        </w:rPr>
        <w:t xml:space="preserve"> </w:t>
      </w:r>
      <w:r w:rsidRPr="00D17427">
        <w:rPr>
          <w:rFonts w:ascii="Verdana" w:hAnsi="Verdana"/>
          <w:b/>
          <w:sz w:val="18"/>
          <w:szCs w:val="18"/>
        </w:rPr>
        <w:t>TO</w:t>
      </w:r>
      <w:r w:rsidRPr="00D17427">
        <w:rPr>
          <w:rFonts w:ascii="Verdana" w:hAnsi="Verdana"/>
          <w:b/>
          <w:spacing w:val="-1"/>
          <w:sz w:val="18"/>
          <w:szCs w:val="18"/>
        </w:rPr>
        <w:t xml:space="preserve"> </w:t>
      </w:r>
      <w:r w:rsidRPr="00D17427">
        <w:rPr>
          <w:rFonts w:ascii="Verdana" w:hAnsi="Verdana"/>
          <w:b/>
          <w:sz w:val="18"/>
          <w:szCs w:val="18"/>
        </w:rPr>
        <w:t>THE UN</w:t>
      </w:r>
      <w:r w:rsidRPr="00D17427">
        <w:rPr>
          <w:rFonts w:ascii="Verdana" w:hAnsi="Verdana"/>
          <w:b/>
          <w:spacing w:val="-1"/>
          <w:sz w:val="18"/>
          <w:szCs w:val="18"/>
        </w:rPr>
        <w:t xml:space="preserve"> </w:t>
      </w:r>
      <w:r w:rsidRPr="00D17427">
        <w:rPr>
          <w:rFonts w:ascii="Verdana" w:hAnsi="Verdana"/>
          <w:b/>
          <w:sz w:val="18"/>
          <w:szCs w:val="18"/>
        </w:rPr>
        <w:t>COMMITTEE ON ECONOMIC, SOCIAL AND CULTURAL RIGHTS IN VIEW OF THE EXAMINATION OF</w:t>
      </w:r>
      <w:r w:rsidR="00C717D0" w:rsidRPr="00D17427">
        <w:rPr>
          <w:rFonts w:ascii="Verdana" w:hAnsi="Verdana"/>
          <w:b/>
          <w:sz w:val="18"/>
          <w:szCs w:val="18"/>
        </w:rPr>
        <w:t xml:space="preserve"> </w:t>
      </w:r>
      <w:r w:rsidRPr="00D17427">
        <w:rPr>
          <w:rFonts w:ascii="Verdana" w:hAnsi="Verdana"/>
          <w:b/>
          <w:sz w:val="18"/>
          <w:szCs w:val="18"/>
          <w:u w:val="single"/>
        </w:rPr>
        <w:t>UZBEKISTAN</w:t>
      </w:r>
      <w:r w:rsidRPr="00D17427">
        <w:rPr>
          <w:rFonts w:ascii="Verdana" w:hAnsi="Verdana"/>
          <w:b/>
          <w:sz w:val="18"/>
          <w:szCs w:val="18"/>
        </w:rPr>
        <w:t>’S</w:t>
      </w:r>
      <w:r w:rsidRPr="00D17427">
        <w:rPr>
          <w:rFonts w:ascii="Verdana" w:hAnsi="Verdana"/>
          <w:b/>
          <w:spacing w:val="-4"/>
          <w:sz w:val="18"/>
          <w:szCs w:val="18"/>
        </w:rPr>
        <w:t xml:space="preserve"> </w:t>
      </w:r>
      <w:r w:rsidRPr="00D17427">
        <w:rPr>
          <w:rFonts w:ascii="Verdana" w:hAnsi="Verdana"/>
          <w:b/>
          <w:sz w:val="18"/>
          <w:szCs w:val="18"/>
        </w:rPr>
        <w:t>THIRD PERIODIC</w:t>
      </w:r>
      <w:r w:rsidRPr="00D17427">
        <w:rPr>
          <w:rFonts w:ascii="Verdana" w:hAnsi="Verdana"/>
          <w:b/>
          <w:spacing w:val="-3"/>
          <w:sz w:val="18"/>
          <w:szCs w:val="18"/>
        </w:rPr>
        <w:t xml:space="preserve"> </w:t>
      </w:r>
      <w:r w:rsidRPr="00D17427">
        <w:rPr>
          <w:rFonts w:ascii="Verdana" w:hAnsi="Verdana"/>
          <w:b/>
          <w:sz w:val="18"/>
          <w:szCs w:val="18"/>
        </w:rPr>
        <w:t>REPORT</w:t>
      </w:r>
      <w:r w:rsidRPr="00D17427">
        <w:rPr>
          <w:rFonts w:ascii="Verdana" w:hAnsi="Verdana"/>
          <w:b/>
          <w:spacing w:val="-4"/>
          <w:sz w:val="18"/>
          <w:szCs w:val="18"/>
        </w:rPr>
        <w:t xml:space="preserve"> UNDER ARTICLES 16 AND 17 OF THE INTERNATIONAL COVENANT ON ECONOMIC, SOCIAL AND CULTURAL RIGHTS</w:t>
      </w:r>
    </w:p>
    <w:p w14:paraId="1CCA6410" w14:textId="77777777" w:rsidR="00A666CB" w:rsidRPr="00D17427" w:rsidRDefault="00A666CB" w:rsidP="00A666CB">
      <w:pPr>
        <w:pStyle w:val="BodyText"/>
        <w:rPr>
          <w:b/>
          <w:sz w:val="18"/>
          <w:szCs w:val="18"/>
          <w:lang w:val="en-GB"/>
        </w:rPr>
      </w:pPr>
    </w:p>
    <w:p w14:paraId="1B6D80C6" w14:textId="062B4DCE" w:rsidR="00A666CB" w:rsidRPr="00D17427" w:rsidRDefault="00A666CB" w:rsidP="00A666CB">
      <w:pPr>
        <w:spacing w:before="1"/>
        <w:ind w:left="115" w:right="112"/>
        <w:jc w:val="center"/>
        <w:rPr>
          <w:rFonts w:ascii="Verdana" w:hAnsi="Verdana"/>
          <w:sz w:val="18"/>
          <w:szCs w:val="18"/>
        </w:rPr>
      </w:pPr>
      <w:r w:rsidRPr="00D17427">
        <w:rPr>
          <w:rFonts w:ascii="Verdana" w:hAnsi="Verdana"/>
          <w:w w:val="105"/>
          <w:sz w:val="18"/>
          <w:szCs w:val="18"/>
        </w:rPr>
        <w:t>Submitted on</w:t>
      </w:r>
      <w:r w:rsidRPr="00D17427">
        <w:rPr>
          <w:rFonts w:ascii="Verdana" w:hAnsi="Verdana"/>
          <w:spacing w:val="1"/>
          <w:w w:val="105"/>
          <w:sz w:val="18"/>
          <w:szCs w:val="18"/>
        </w:rPr>
        <w:t xml:space="preserve"> </w:t>
      </w:r>
      <w:r w:rsidR="00C6048B" w:rsidRPr="00D17427">
        <w:rPr>
          <w:rFonts w:ascii="Verdana" w:hAnsi="Verdana"/>
          <w:w w:val="105"/>
          <w:sz w:val="18"/>
          <w:szCs w:val="18"/>
        </w:rPr>
        <w:t xml:space="preserve">14 </w:t>
      </w:r>
      <w:r w:rsidRPr="00D17427">
        <w:rPr>
          <w:rFonts w:ascii="Verdana" w:hAnsi="Verdana"/>
          <w:w w:val="105"/>
          <w:sz w:val="18"/>
          <w:szCs w:val="18"/>
        </w:rPr>
        <w:t>January</w:t>
      </w:r>
      <w:r w:rsidRPr="00D17427">
        <w:rPr>
          <w:rFonts w:ascii="Verdana" w:hAnsi="Verdana"/>
          <w:spacing w:val="1"/>
          <w:w w:val="105"/>
          <w:sz w:val="18"/>
          <w:szCs w:val="18"/>
        </w:rPr>
        <w:t xml:space="preserve"> </w:t>
      </w:r>
      <w:r w:rsidRPr="00D17427">
        <w:rPr>
          <w:rFonts w:ascii="Verdana" w:hAnsi="Verdana"/>
          <w:w w:val="105"/>
          <w:sz w:val="18"/>
          <w:szCs w:val="18"/>
        </w:rPr>
        <w:t>2022</w:t>
      </w:r>
    </w:p>
    <w:p w14:paraId="52F1DFEE" w14:textId="77777777" w:rsidR="00A666CB" w:rsidRPr="00D17427" w:rsidRDefault="00A666CB" w:rsidP="00A666CB">
      <w:pPr>
        <w:pStyle w:val="BodyText"/>
        <w:rPr>
          <w:sz w:val="18"/>
          <w:szCs w:val="18"/>
          <w:lang w:val="en-GB"/>
        </w:rPr>
      </w:pPr>
    </w:p>
    <w:p w14:paraId="2428898D" w14:textId="77777777" w:rsidR="00A666CB" w:rsidRPr="00D17427" w:rsidRDefault="00A666CB" w:rsidP="00A666CB">
      <w:pPr>
        <w:pStyle w:val="BodyText"/>
        <w:rPr>
          <w:sz w:val="18"/>
          <w:szCs w:val="18"/>
          <w:lang w:val="en-GB"/>
        </w:rPr>
      </w:pPr>
    </w:p>
    <w:p w14:paraId="4231A2C4" w14:textId="77777777" w:rsidR="00A666CB" w:rsidRPr="00D17427" w:rsidRDefault="00A666CB" w:rsidP="00A666CB">
      <w:pPr>
        <w:pStyle w:val="BodyText"/>
        <w:rPr>
          <w:sz w:val="18"/>
          <w:szCs w:val="18"/>
          <w:lang w:val="en-GB"/>
        </w:rPr>
      </w:pPr>
    </w:p>
    <w:p w14:paraId="053E0A0E" w14:textId="77777777" w:rsidR="00A666CB" w:rsidRPr="00D17427" w:rsidRDefault="00A666CB" w:rsidP="00A666CB">
      <w:pPr>
        <w:pStyle w:val="BodyText"/>
        <w:rPr>
          <w:sz w:val="18"/>
          <w:szCs w:val="18"/>
          <w:lang w:val="en-GB"/>
        </w:rPr>
      </w:pPr>
    </w:p>
    <w:p w14:paraId="38146E30" w14:textId="77777777" w:rsidR="00A666CB" w:rsidRPr="00D17427" w:rsidRDefault="00A666CB" w:rsidP="00A666CB">
      <w:pPr>
        <w:pStyle w:val="BodyText"/>
        <w:rPr>
          <w:sz w:val="18"/>
          <w:szCs w:val="18"/>
          <w:lang w:val="en-GB"/>
        </w:rPr>
      </w:pPr>
    </w:p>
    <w:p w14:paraId="02D3FCA3" w14:textId="77777777" w:rsidR="00A666CB" w:rsidRPr="00D17427" w:rsidRDefault="00A666CB" w:rsidP="00A666CB">
      <w:pPr>
        <w:pStyle w:val="BodyText"/>
        <w:rPr>
          <w:sz w:val="18"/>
          <w:szCs w:val="18"/>
          <w:lang w:val="en-GB"/>
        </w:rPr>
      </w:pPr>
    </w:p>
    <w:p w14:paraId="198F9A7C" w14:textId="77777777" w:rsidR="00A666CB" w:rsidRPr="00D17427" w:rsidRDefault="00A666CB" w:rsidP="00A666CB">
      <w:pPr>
        <w:pStyle w:val="BodyText"/>
        <w:rPr>
          <w:sz w:val="18"/>
          <w:szCs w:val="18"/>
          <w:lang w:val="en-GB"/>
        </w:rPr>
      </w:pPr>
    </w:p>
    <w:p w14:paraId="35265367" w14:textId="77777777" w:rsidR="00A666CB" w:rsidRPr="00D17427" w:rsidRDefault="00A666CB" w:rsidP="00A666CB">
      <w:pPr>
        <w:pStyle w:val="BodyText"/>
        <w:rPr>
          <w:sz w:val="18"/>
          <w:szCs w:val="18"/>
          <w:lang w:val="en-GB"/>
        </w:rPr>
      </w:pPr>
    </w:p>
    <w:p w14:paraId="1A5A646C" w14:textId="77777777" w:rsidR="00A666CB" w:rsidRPr="00D17427" w:rsidRDefault="00A666CB" w:rsidP="00A666CB">
      <w:pPr>
        <w:pStyle w:val="BodyText"/>
        <w:rPr>
          <w:sz w:val="18"/>
          <w:szCs w:val="18"/>
          <w:lang w:val="en-GB"/>
        </w:rPr>
      </w:pPr>
    </w:p>
    <w:p w14:paraId="18CB3A16" w14:textId="77777777" w:rsidR="00A666CB" w:rsidRPr="00D17427" w:rsidRDefault="00A666CB" w:rsidP="00A666CB">
      <w:pPr>
        <w:pStyle w:val="BodyText"/>
        <w:spacing w:before="5"/>
        <w:rPr>
          <w:sz w:val="18"/>
          <w:szCs w:val="18"/>
          <w:lang w:val="en-GB"/>
        </w:rPr>
      </w:pPr>
    </w:p>
    <w:p w14:paraId="47800FF8" w14:textId="46548983" w:rsidR="00A666CB" w:rsidRPr="00D17427" w:rsidRDefault="00A666CB" w:rsidP="00A666CB">
      <w:pPr>
        <w:spacing w:line="292" w:lineRule="auto"/>
        <w:ind w:left="963" w:right="955"/>
        <w:jc w:val="both"/>
        <w:rPr>
          <w:rFonts w:ascii="Verdana" w:hAnsi="Verdana"/>
          <w:i/>
          <w:sz w:val="18"/>
          <w:szCs w:val="18"/>
        </w:rPr>
      </w:pPr>
      <w:r w:rsidRPr="00D17427">
        <w:rPr>
          <w:rFonts w:ascii="Verdana" w:hAnsi="Verdana"/>
          <w:i/>
          <w:w w:val="105"/>
          <w:sz w:val="18"/>
          <w:szCs w:val="18"/>
        </w:rPr>
        <w:t>Composed</w:t>
      </w:r>
      <w:r w:rsidRPr="00D17427">
        <w:rPr>
          <w:rFonts w:ascii="Verdana" w:hAnsi="Verdana"/>
          <w:i/>
          <w:spacing w:val="1"/>
          <w:w w:val="105"/>
          <w:sz w:val="18"/>
          <w:szCs w:val="18"/>
        </w:rPr>
        <w:t xml:space="preserve"> </w:t>
      </w:r>
      <w:r w:rsidRPr="00D17427">
        <w:rPr>
          <w:rFonts w:ascii="Verdana" w:hAnsi="Verdana"/>
          <w:i/>
          <w:w w:val="105"/>
          <w:sz w:val="18"/>
          <w:szCs w:val="18"/>
        </w:rPr>
        <w:t>of</w:t>
      </w:r>
      <w:r w:rsidRPr="00D17427">
        <w:rPr>
          <w:rFonts w:ascii="Verdana" w:hAnsi="Verdana"/>
          <w:i/>
          <w:spacing w:val="1"/>
          <w:w w:val="105"/>
          <w:sz w:val="18"/>
          <w:szCs w:val="18"/>
        </w:rPr>
        <w:t xml:space="preserve"> </w:t>
      </w:r>
      <w:r w:rsidRPr="00D17427">
        <w:rPr>
          <w:rFonts w:ascii="Verdana" w:hAnsi="Verdana"/>
          <w:i/>
          <w:w w:val="105"/>
          <w:sz w:val="18"/>
          <w:szCs w:val="18"/>
        </w:rPr>
        <w:t>60</w:t>
      </w:r>
      <w:r w:rsidRPr="00D17427">
        <w:rPr>
          <w:rFonts w:ascii="Verdana" w:hAnsi="Verdana"/>
          <w:i/>
          <w:spacing w:val="1"/>
          <w:w w:val="105"/>
          <w:sz w:val="18"/>
          <w:szCs w:val="18"/>
        </w:rPr>
        <w:t xml:space="preserve"> </w:t>
      </w:r>
      <w:r w:rsidRPr="00D17427">
        <w:rPr>
          <w:rFonts w:ascii="Verdana" w:hAnsi="Verdana"/>
          <w:i/>
          <w:w w:val="105"/>
          <w:sz w:val="18"/>
          <w:szCs w:val="18"/>
        </w:rPr>
        <w:t>eminent</w:t>
      </w:r>
      <w:r w:rsidRPr="00D17427">
        <w:rPr>
          <w:rFonts w:ascii="Verdana" w:hAnsi="Verdana"/>
          <w:i/>
          <w:spacing w:val="1"/>
          <w:w w:val="105"/>
          <w:sz w:val="18"/>
          <w:szCs w:val="18"/>
        </w:rPr>
        <w:t xml:space="preserve"> </w:t>
      </w:r>
      <w:r w:rsidRPr="00D17427">
        <w:rPr>
          <w:rFonts w:ascii="Verdana" w:hAnsi="Verdana"/>
          <w:i/>
          <w:w w:val="105"/>
          <w:sz w:val="18"/>
          <w:szCs w:val="18"/>
        </w:rPr>
        <w:t>judges</w:t>
      </w:r>
      <w:r w:rsidRPr="00D17427">
        <w:rPr>
          <w:rFonts w:ascii="Verdana" w:hAnsi="Verdana"/>
          <w:i/>
          <w:spacing w:val="1"/>
          <w:w w:val="105"/>
          <w:sz w:val="18"/>
          <w:szCs w:val="18"/>
        </w:rPr>
        <w:t xml:space="preserve"> </w:t>
      </w:r>
      <w:r w:rsidRPr="00D17427">
        <w:rPr>
          <w:rFonts w:ascii="Verdana" w:hAnsi="Verdana"/>
          <w:i/>
          <w:w w:val="105"/>
          <w:sz w:val="18"/>
          <w:szCs w:val="18"/>
        </w:rPr>
        <w:t>and</w:t>
      </w:r>
      <w:r w:rsidRPr="00D17427">
        <w:rPr>
          <w:rFonts w:ascii="Verdana" w:hAnsi="Verdana"/>
          <w:i/>
          <w:spacing w:val="1"/>
          <w:w w:val="105"/>
          <w:sz w:val="18"/>
          <w:szCs w:val="18"/>
        </w:rPr>
        <w:t xml:space="preserve"> </w:t>
      </w:r>
      <w:r w:rsidRPr="00D17427">
        <w:rPr>
          <w:rFonts w:ascii="Verdana" w:hAnsi="Verdana"/>
          <w:i/>
          <w:w w:val="105"/>
          <w:sz w:val="18"/>
          <w:szCs w:val="18"/>
        </w:rPr>
        <w:t>lawyers</w:t>
      </w:r>
      <w:r w:rsidRPr="00D17427">
        <w:rPr>
          <w:rFonts w:ascii="Verdana" w:hAnsi="Verdana"/>
          <w:i/>
          <w:spacing w:val="1"/>
          <w:w w:val="105"/>
          <w:sz w:val="18"/>
          <w:szCs w:val="18"/>
        </w:rPr>
        <w:t xml:space="preserve"> </w:t>
      </w:r>
      <w:r w:rsidRPr="00D17427">
        <w:rPr>
          <w:rFonts w:ascii="Verdana" w:hAnsi="Verdana"/>
          <w:i/>
          <w:w w:val="105"/>
          <w:sz w:val="18"/>
          <w:szCs w:val="18"/>
        </w:rPr>
        <w:t>from</w:t>
      </w:r>
      <w:r w:rsidRPr="00D17427">
        <w:rPr>
          <w:rFonts w:ascii="Verdana" w:hAnsi="Verdana"/>
          <w:i/>
          <w:spacing w:val="1"/>
          <w:w w:val="105"/>
          <w:sz w:val="18"/>
          <w:szCs w:val="18"/>
        </w:rPr>
        <w:t xml:space="preserve"> </w:t>
      </w:r>
      <w:r w:rsidRPr="00D17427">
        <w:rPr>
          <w:rFonts w:ascii="Verdana" w:hAnsi="Verdana"/>
          <w:i/>
          <w:w w:val="105"/>
          <w:sz w:val="18"/>
          <w:szCs w:val="18"/>
        </w:rPr>
        <w:t>all</w:t>
      </w:r>
      <w:r w:rsidRPr="00D17427">
        <w:rPr>
          <w:rFonts w:ascii="Verdana" w:hAnsi="Verdana"/>
          <w:i/>
          <w:spacing w:val="1"/>
          <w:w w:val="105"/>
          <w:sz w:val="18"/>
          <w:szCs w:val="18"/>
        </w:rPr>
        <w:t xml:space="preserve"> </w:t>
      </w:r>
      <w:r w:rsidRPr="00D17427">
        <w:rPr>
          <w:rFonts w:ascii="Verdana" w:hAnsi="Verdana"/>
          <w:i/>
          <w:w w:val="105"/>
          <w:sz w:val="18"/>
          <w:szCs w:val="18"/>
        </w:rPr>
        <w:t>regions</w:t>
      </w:r>
      <w:r w:rsidRPr="00D17427">
        <w:rPr>
          <w:rFonts w:ascii="Verdana" w:hAnsi="Verdana"/>
          <w:i/>
          <w:spacing w:val="1"/>
          <w:w w:val="105"/>
          <w:sz w:val="18"/>
          <w:szCs w:val="18"/>
        </w:rPr>
        <w:t xml:space="preserve"> </w:t>
      </w:r>
      <w:r w:rsidRPr="00D17427">
        <w:rPr>
          <w:rFonts w:ascii="Verdana" w:hAnsi="Verdana"/>
          <w:i/>
          <w:w w:val="105"/>
          <w:sz w:val="18"/>
          <w:szCs w:val="18"/>
        </w:rPr>
        <w:t>of</w:t>
      </w:r>
      <w:r w:rsidRPr="00D17427">
        <w:rPr>
          <w:rFonts w:ascii="Verdana" w:hAnsi="Verdana"/>
          <w:i/>
          <w:spacing w:val="1"/>
          <w:w w:val="105"/>
          <w:sz w:val="18"/>
          <w:szCs w:val="18"/>
        </w:rPr>
        <w:t xml:space="preserve"> </w:t>
      </w:r>
      <w:r w:rsidRPr="00D17427">
        <w:rPr>
          <w:rFonts w:ascii="Verdana" w:hAnsi="Verdana"/>
          <w:i/>
          <w:w w:val="105"/>
          <w:sz w:val="18"/>
          <w:szCs w:val="18"/>
        </w:rPr>
        <w:t>the</w:t>
      </w:r>
      <w:r w:rsidRPr="00D17427">
        <w:rPr>
          <w:rFonts w:ascii="Verdana" w:hAnsi="Verdana"/>
          <w:i/>
          <w:spacing w:val="1"/>
          <w:w w:val="105"/>
          <w:sz w:val="18"/>
          <w:szCs w:val="18"/>
        </w:rPr>
        <w:t xml:space="preserve"> </w:t>
      </w:r>
      <w:r w:rsidRPr="00D17427">
        <w:rPr>
          <w:rFonts w:ascii="Verdana" w:hAnsi="Verdana"/>
          <w:i/>
          <w:w w:val="105"/>
          <w:sz w:val="18"/>
          <w:szCs w:val="18"/>
        </w:rPr>
        <w:t>world,</w:t>
      </w:r>
      <w:r w:rsidRPr="00D17427">
        <w:rPr>
          <w:rFonts w:ascii="Verdana" w:hAnsi="Verdana"/>
          <w:i/>
          <w:spacing w:val="1"/>
          <w:w w:val="105"/>
          <w:sz w:val="18"/>
          <w:szCs w:val="18"/>
        </w:rPr>
        <w:t xml:space="preserve"> </w:t>
      </w:r>
      <w:r w:rsidRPr="00D17427">
        <w:rPr>
          <w:rFonts w:ascii="Verdana" w:hAnsi="Verdana"/>
          <w:i/>
          <w:w w:val="105"/>
          <w:sz w:val="18"/>
          <w:szCs w:val="18"/>
        </w:rPr>
        <w:t>the</w:t>
      </w:r>
      <w:r w:rsidRPr="00D17427">
        <w:rPr>
          <w:rFonts w:ascii="Verdana" w:hAnsi="Verdana"/>
          <w:i/>
          <w:spacing w:val="-60"/>
          <w:w w:val="105"/>
          <w:sz w:val="18"/>
          <w:szCs w:val="18"/>
        </w:rPr>
        <w:t xml:space="preserve"> </w:t>
      </w:r>
      <w:r w:rsidRPr="00D17427">
        <w:rPr>
          <w:rFonts w:ascii="Verdana" w:hAnsi="Verdana"/>
          <w:i/>
          <w:w w:val="105"/>
          <w:sz w:val="18"/>
          <w:szCs w:val="18"/>
        </w:rPr>
        <w:t>International Commission of Jurists (ICJ) promotes and protects human rights through</w:t>
      </w:r>
      <w:r w:rsidRPr="00D17427">
        <w:rPr>
          <w:rFonts w:ascii="Verdana" w:hAnsi="Verdana"/>
          <w:i/>
          <w:spacing w:val="1"/>
          <w:w w:val="105"/>
          <w:sz w:val="18"/>
          <w:szCs w:val="18"/>
        </w:rPr>
        <w:t xml:space="preserve"> </w:t>
      </w:r>
      <w:r w:rsidRPr="00D17427">
        <w:rPr>
          <w:rFonts w:ascii="Verdana" w:hAnsi="Verdana"/>
          <w:i/>
          <w:w w:val="105"/>
          <w:sz w:val="18"/>
          <w:szCs w:val="18"/>
        </w:rPr>
        <w:t>the Rule of Law, by using its unique legal expertise to develop and strengthen national</w:t>
      </w:r>
      <w:r w:rsidRPr="00D17427">
        <w:rPr>
          <w:rFonts w:ascii="Verdana" w:hAnsi="Verdana"/>
          <w:i/>
          <w:spacing w:val="1"/>
          <w:w w:val="105"/>
          <w:sz w:val="18"/>
          <w:szCs w:val="18"/>
        </w:rPr>
        <w:t xml:space="preserve"> </w:t>
      </w:r>
      <w:r w:rsidRPr="00D17427">
        <w:rPr>
          <w:rFonts w:ascii="Verdana" w:hAnsi="Verdana"/>
          <w:i/>
          <w:w w:val="105"/>
          <w:sz w:val="18"/>
          <w:szCs w:val="18"/>
        </w:rPr>
        <w:t>and international justice systems. Established in 1952, in consultative status with the</w:t>
      </w:r>
      <w:r w:rsidRPr="00D17427">
        <w:rPr>
          <w:rFonts w:ascii="Verdana" w:hAnsi="Verdana"/>
          <w:i/>
          <w:spacing w:val="1"/>
          <w:w w:val="105"/>
          <w:sz w:val="18"/>
          <w:szCs w:val="18"/>
        </w:rPr>
        <w:t xml:space="preserve"> </w:t>
      </w:r>
      <w:r w:rsidRPr="00D17427">
        <w:rPr>
          <w:rFonts w:ascii="Verdana" w:hAnsi="Verdana"/>
          <w:i/>
          <w:w w:val="105"/>
          <w:sz w:val="18"/>
          <w:szCs w:val="18"/>
        </w:rPr>
        <w:t xml:space="preserve">Economic and Social Council </w:t>
      </w:r>
      <w:r w:rsidR="00722B3A" w:rsidRPr="00D17427">
        <w:rPr>
          <w:rFonts w:ascii="Verdana" w:hAnsi="Verdana"/>
          <w:i/>
          <w:w w:val="105"/>
          <w:sz w:val="18"/>
          <w:szCs w:val="18"/>
        </w:rPr>
        <w:t>s</w:t>
      </w:r>
      <w:r w:rsidRPr="00D17427">
        <w:rPr>
          <w:rFonts w:ascii="Verdana" w:hAnsi="Verdana"/>
          <w:i/>
          <w:w w:val="105"/>
          <w:sz w:val="18"/>
          <w:szCs w:val="18"/>
        </w:rPr>
        <w:t>in</w:t>
      </w:r>
      <w:r w:rsidR="00722B3A" w:rsidRPr="00D17427">
        <w:rPr>
          <w:rFonts w:ascii="Verdana" w:hAnsi="Verdana"/>
          <w:i/>
          <w:w w:val="105"/>
          <w:sz w:val="18"/>
          <w:szCs w:val="18"/>
        </w:rPr>
        <w:t>ce</w:t>
      </w:r>
      <w:r w:rsidRPr="00D17427">
        <w:rPr>
          <w:rFonts w:ascii="Verdana" w:hAnsi="Verdana"/>
          <w:i/>
          <w:w w:val="105"/>
          <w:sz w:val="18"/>
          <w:szCs w:val="18"/>
        </w:rPr>
        <w:t xml:space="preserve"> 1957, and active on five continents, the ICJ aims to</w:t>
      </w:r>
      <w:r w:rsidRPr="00D17427">
        <w:rPr>
          <w:rFonts w:ascii="Verdana" w:hAnsi="Verdana"/>
          <w:i/>
          <w:spacing w:val="1"/>
          <w:w w:val="105"/>
          <w:sz w:val="18"/>
          <w:szCs w:val="18"/>
        </w:rPr>
        <w:t xml:space="preserve"> </w:t>
      </w:r>
      <w:r w:rsidRPr="00D17427">
        <w:rPr>
          <w:rFonts w:ascii="Verdana" w:hAnsi="Verdana"/>
          <w:i/>
          <w:w w:val="105"/>
          <w:sz w:val="18"/>
          <w:szCs w:val="18"/>
        </w:rPr>
        <w:t>ensure</w:t>
      </w:r>
      <w:r w:rsidRPr="00D17427">
        <w:rPr>
          <w:rFonts w:ascii="Verdana" w:hAnsi="Verdana"/>
          <w:i/>
          <w:spacing w:val="1"/>
          <w:w w:val="105"/>
          <w:sz w:val="18"/>
          <w:szCs w:val="18"/>
        </w:rPr>
        <w:t xml:space="preserve"> </w:t>
      </w:r>
      <w:r w:rsidRPr="00D17427">
        <w:rPr>
          <w:rFonts w:ascii="Verdana" w:hAnsi="Verdana"/>
          <w:i/>
          <w:w w:val="105"/>
          <w:sz w:val="18"/>
          <w:szCs w:val="18"/>
        </w:rPr>
        <w:t>the</w:t>
      </w:r>
      <w:r w:rsidRPr="00D17427">
        <w:rPr>
          <w:rFonts w:ascii="Verdana" w:hAnsi="Verdana"/>
          <w:i/>
          <w:spacing w:val="1"/>
          <w:w w:val="105"/>
          <w:sz w:val="18"/>
          <w:szCs w:val="18"/>
        </w:rPr>
        <w:t xml:space="preserve"> </w:t>
      </w:r>
      <w:r w:rsidRPr="00D17427">
        <w:rPr>
          <w:rFonts w:ascii="Verdana" w:hAnsi="Verdana"/>
          <w:i/>
          <w:w w:val="105"/>
          <w:sz w:val="18"/>
          <w:szCs w:val="18"/>
        </w:rPr>
        <w:t>progressive</w:t>
      </w:r>
      <w:r w:rsidRPr="00D17427">
        <w:rPr>
          <w:rFonts w:ascii="Verdana" w:hAnsi="Verdana"/>
          <w:i/>
          <w:spacing w:val="1"/>
          <w:w w:val="105"/>
          <w:sz w:val="18"/>
          <w:szCs w:val="18"/>
        </w:rPr>
        <w:t xml:space="preserve"> </w:t>
      </w:r>
      <w:r w:rsidRPr="00D17427">
        <w:rPr>
          <w:rFonts w:ascii="Verdana" w:hAnsi="Verdana"/>
          <w:i/>
          <w:w w:val="105"/>
          <w:sz w:val="18"/>
          <w:szCs w:val="18"/>
        </w:rPr>
        <w:t>development</w:t>
      </w:r>
      <w:r w:rsidRPr="00D17427">
        <w:rPr>
          <w:rFonts w:ascii="Verdana" w:hAnsi="Verdana"/>
          <w:i/>
          <w:spacing w:val="1"/>
          <w:w w:val="105"/>
          <w:sz w:val="18"/>
          <w:szCs w:val="18"/>
        </w:rPr>
        <w:t xml:space="preserve"> </w:t>
      </w:r>
      <w:r w:rsidRPr="00D17427">
        <w:rPr>
          <w:rFonts w:ascii="Verdana" w:hAnsi="Verdana"/>
          <w:i/>
          <w:w w:val="105"/>
          <w:sz w:val="18"/>
          <w:szCs w:val="18"/>
        </w:rPr>
        <w:t>and</w:t>
      </w:r>
      <w:r w:rsidRPr="00D17427">
        <w:rPr>
          <w:rFonts w:ascii="Verdana" w:hAnsi="Verdana"/>
          <w:i/>
          <w:spacing w:val="1"/>
          <w:w w:val="105"/>
          <w:sz w:val="18"/>
          <w:szCs w:val="18"/>
        </w:rPr>
        <w:t xml:space="preserve"> </w:t>
      </w:r>
      <w:r w:rsidRPr="00D17427">
        <w:rPr>
          <w:rFonts w:ascii="Verdana" w:hAnsi="Verdana"/>
          <w:i/>
          <w:w w:val="105"/>
          <w:sz w:val="18"/>
          <w:szCs w:val="18"/>
        </w:rPr>
        <w:t>effective</w:t>
      </w:r>
      <w:r w:rsidRPr="00D17427">
        <w:rPr>
          <w:rFonts w:ascii="Verdana" w:hAnsi="Verdana"/>
          <w:i/>
          <w:spacing w:val="1"/>
          <w:w w:val="105"/>
          <w:sz w:val="18"/>
          <w:szCs w:val="18"/>
        </w:rPr>
        <w:t xml:space="preserve"> </w:t>
      </w:r>
      <w:r w:rsidRPr="00D17427">
        <w:rPr>
          <w:rFonts w:ascii="Verdana" w:hAnsi="Verdana"/>
          <w:i/>
          <w:w w:val="105"/>
          <w:sz w:val="18"/>
          <w:szCs w:val="18"/>
        </w:rPr>
        <w:t>implementation</w:t>
      </w:r>
      <w:r w:rsidRPr="00D17427">
        <w:rPr>
          <w:rFonts w:ascii="Verdana" w:hAnsi="Verdana"/>
          <w:i/>
          <w:spacing w:val="1"/>
          <w:w w:val="105"/>
          <w:sz w:val="18"/>
          <w:szCs w:val="18"/>
        </w:rPr>
        <w:t xml:space="preserve"> </w:t>
      </w:r>
      <w:r w:rsidRPr="00D17427">
        <w:rPr>
          <w:rFonts w:ascii="Verdana" w:hAnsi="Verdana"/>
          <w:i/>
          <w:w w:val="105"/>
          <w:sz w:val="18"/>
          <w:szCs w:val="18"/>
        </w:rPr>
        <w:t>of</w:t>
      </w:r>
      <w:r w:rsidRPr="00D17427">
        <w:rPr>
          <w:rFonts w:ascii="Verdana" w:hAnsi="Verdana"/>
          <w:i/>
          <w:spacing w:val="1"/>
          <w:w w:val="105"/>
          <w:sz w:val="18"/>
          <w:szCs w:val="18"/>
        </w:rPr>
        <w:t xml:space="preserve"> </w:t>
      </w:r>
      <w:r w:rsidRPr="00D17427">
        <w:rPr>
          <w:rFonts w:ascii="Verdana" w:hAnsi="Verdana"/>
          <w:i/>
          <w:w w:val="105"/>
          <w:sz w:val="18"/>
          <w:szCs w:val="18"/>
        </w:rPr>
        <w:t>international</w:t>
      </w:r>
      <w:r w:rsidR="003F5C36" w:rsidRPr="00D17427">
        <w:rPr>
          <w:rFonts w:ascii="Verdana" w:hAnsi="Verdana"/>
          <w:i/>
          <w:w w:val="105"/>
          <w:sz w:val="18"/>
          <w:szCs w:val="18"/>
        </w:rPr>
        <w:t xml:space="preserve"> </w:t>
      </w:r>
      <w:r w:rsidRPr="00D17427">
        <w:rPr>
          <w:rFonts w:ascii="Verdana" w:hAnsi="Verdana"/>
          <w:i/>
          <w:spacing w:val="-60"/>
          <w:w w:val="105"/>
          <w:sz w:val="18"/>
          <w:szCs w:val="18"/>
        </w:rPr>
        <w:t xml:space="preserve"> </w:t>
      </w:r>
      <w:r w:rsidRPr="00D17427">
        <w:rPr>
          <w:rFonts w:ascii="Verdana" w:hAnsi="Verdana"/>
          <w:i/>
          <w:w w:val="105"/>
          <w:sz w:val="18"/>
          <w:szCs w:val="18"/>
        </w:rPr>
        <w:t>human</w:t>
      </w:r>
      <w:r w:rsidRPr="00D17427">
        <w:rPr>
          <w:rFonts w:ascii="Verdana" w:hAnsi="Verdana"/>
          <w:i/>
          <w:spacing w:val="1"/>
          <w:w w:val="105"/>
          <w:sz w:val="18"/>
          <w:szCs w:val="18"/>
        </w:rPr>
        <w:t xml:space="preserve"> </w:t>
      </w:r>
      <w:r w:rsidRPr="00D17427">
        <w:rPr>
          <w:rFonts w:ascii="Verdana" w:hAnsi="Verdana"/>
          <w:i/>
          <w:w w:val="105"/>
          <w:sz w:val="18"/>
          <w:szCs w:val="18"/>
        </w:rPr>
        <w:t>rights</w:t>
      </w:r>
      <w:r w:rsidRPr="00D17427">
        <w:rPr>
          <w:rFonts w:ascii="Verdana" w:hAnsi="Verdana"/>
          <w:i/>
          <w:spacing w:val="1"/>
          <w:w w:val="105"/>
          <w:sz w:val="18"/>
          <w:szCs w:val="18"/>
        </w:rPr>
        <w:t xml:space="preserve"> </w:t>
      </w:r>
      <w:r w:rsidRPr="00D17427">
        <w:rPr>
          <w:rFonts w:ascii="Verdana" w:hAnsi="Verdana"/>
          <w:i/>
          <w:w w:val="105"/>
          <w:sz w:val="18"/>
          <w:szCs w:val="18"/>
        </w:rPr>
        <w:t>and</w:t>
      </w:r>
      <w:r w:rsidRPr="00D17427">
        <w:rPr>
          <w:rFonts w:ascii="Verdana" w:hAnsi="Verdana"/>
          <w:i/>
          <w:spacing w:val="1"/>
          <w:w w:val="105"/>
          <w:sz w:val="18"/>
          <w:szCs w:val="18"/>
        </w:rPr>
        <w:t xml:space="preserve"> </w:t>
      </w:r>
      <w:r w:rsidRPr="00D17427">
        <w:rPr>
          <w:rFonts w:ascii="Verdana" w:hAnsi="Verdana"/>
          <w:i/>
          <w:w w:val="105"/>
          <w:sz w:val="18"/>
          <w:szCs w:val="18"/>
        </w:rPr>
        <w:t>international</w:t>
      </w:r>
      <w:r w:rsidRPr="00D17427">
        <w:rPr>
          <w:rFonts w:ascii="Verdana" w:hAnsi="Verdana"/>
          <w:i/>
          <w:spacing w:val="1"/>
          <w:w w:val="105"/>
          <w:sz w:val="18"/>
          <w:szCs w:val="18"/>
        </w:rPr>
        <w:t xml:space="preserve"> </w:t>
      </w:r>
      <w:r w:rsidRPr="00D17427">
        <w:rPr>
          <w:rFonts w:ascii="Verdana" w:hAnsi="Verdana"/>
          <w:i/>
          <w:w w:val="105"/>
          <w:sz w:val="18"/>
          <w:szCs w:val="18"/>
        </w:rPr>
        <w:t>humanitarian</w:t>
      </w:r>
      <w:r w:rsidRPr="00D17427">
        <w:rPr>
          <w:rFonts w:ascii="Verdana" w:hAnsi="Verdana"/>
          <w:i/>
          <w:spacing w:val="1"/>
          <w:w w:val="105"/>
          <w:sz w:val="18"/>
          <w:szCs w:val="18"/>
        </w:rPr>
        <w:t xml:space="preserve"> </w:t>
      </w:r>
      <w:r w:rsidRPr="00D17427">
        <w:rPr>
          <w:rFonts w:ascii="Verdana" w:hAnsi="Verdana"/>
          <w:i/>
          <w:w w:val="105"/>
          <w:sz w:val="18"/>
          <w:szCs w:val="18"/>
        </w:rPr>
        <w:t>law;</w:t>
      </w:r>
      <w:r w:rsidRPr="00D17427">
        <w:rPr>
          <w:rFonts w:ascii="Verdana" w:hAnsi="Verdana"/>
          <w:i/>
          <w:spacing w:val="1"/>
          <w:w w:val="105"/>
          <w:sz w:val="18"/>
          <w:szCs w:val="18"/>
        </w:rPr>
        <w:t xml:space="preserve"> </w:t>
      </w:r>
      <w:r w:rsidRPr="00D17427">
        <w:rPr>
          <w:rFonts w:ascii="Verdana" w:hAnsi="Verdana"/>
          <w:i/>
          <w:w w:val="105"/>
          <w:sz w:val="18"/>
          <w:szCs w:val="18"/>
        </w:rPr>
        <w:t>secure</w:t>
      </w:r>
      <w:r w:rsidRPr="00D17427">
        <w:rPr>
          <w:rFonts w:ascii="Verdana" w:hAnsi="Verdana"/>
          <w:i/>
          <w:spacing w:val="1"/>
          <w:w w:val="105"/>
          <w:sz w:val="18"/>
          <w:szCs w:val="18"/>
        </w:rPr>
        <w:t xml:space="preserve"> </w:t>
      </w:r>
      <w:r w:rsidRPr="00D17427">
        <w:rPr>
          <w:rFonts w:ascii="Verdana" w:hAnsi="Verdana"/>
          <w:i/>
          <w:w w:val="105"/>
          <w:sz w:val="18"/>
          <w:szCs w:val="18"/>
        </w:rPr>
        <w:t>the</w:t>
      </w:r>
      <w:r w:rsidRPr="00D17427">
        <w:rPr>
          <w:rFonts w:ascii="Verdana" w:hAnsi="Verdana"/>
          <w:i/>
          <w:spacing w:val="1"/>
          <w:w w:val="105"/>
          <w:sz w:val="18"/>
          <w:szCs w:val="18"/>
        </w:rPr>
        <w:t xml:space="preserve"> </w:t>
      </w:r>
      <w:r w:rsidRPr="00D17427">
        <w:rPr>
          <w:rFonts w:ascii="Verdana" w:hAnsi="Verdana"/>
          <w:i/>
          <w:w w:val="105"/>
          <w:sz w:val="18"/>
          <w:szCs w:val="18"/>
        </w:rPr>
        <w:t>realization</w:t>
      </w:r>
      <w:r w:rsidRPr="00D17427">
        <w:rPr>
          <w:rFonts w:ascii="Verdana" w:hAnsi="Verdana"/>
          <w:i/>
          <w:spacing w:val="1"/>
          <w:w w:val="105"/>
          <w:sz w:val="18"/>
          <w:szCs w:val="18"/>
        </w:rPr>
        <w:t xml:space="preserve"> </w:t>
      </w:r>
      <w:r w:rsidRPr="00D17427">
        <w:rPr>
          <w:rFonts w:ascii="Verdana" w:hAnsi="Verdana"/>
          <w:i/>
          <w:w w:val="105"/>
          <w:sz w:val="18"/>
          <w:szCs w:val="18"/>
        </w:rPr>
        <w:t>of civil,</w:t>
      </w:r>
      <w:r w:rsidRPr="00D17427">
        <w:rPr>
          <w:rFonts w:ascii="Verdana" w:hAnsi="Verdana"/>
          <w:i/>
          <w:spacing w:val="1"/>
          <w:w w:val="105"/>
          <w:sz w:val="18"/>
          <w:szCs w:val="18"/>
        </w:rPr>
        <w:t xml:space="preserve"> </w:t>
      </w:r>
      <w:r w:rsidRPr="00D17427">
        <w:rPr>
          <w:rFonts w:ascii="Verdana" w:hAnsi="Verdana"/>
          <w:i/>
          <w:w w:val="105"/>
          <w:sz w:val="18"/>
          <w:szCs w:val="18"/>
        </w:rPr>
        <w:t>cultural, economic, political and social rights; safeguard the separation of powers; and</w:t>
      </w:r>
      <w:r w:rsidRPr="00D17427">
        <w:rPr>
          <w:rFonts w:ascii="Verdana" w:hAnsi="Verdana"/>
          <w:i/>
          <w:spacing w:val="1"/>
          <w:w w:val="105"/>
          <w:sz w:val="18"/>
          <w:szCs w:val="18"/>
        </w:rPr>
        <w:t xml:space="preserve"> </w:t>
      </w:r>
      <w:r w:rsidRPr="00D17427">
        <w:rPr>
          <w:rFonts w:ascii="Verdana" w:hAnsi="Verdana"/>
          <w:i/>
          <w:w w:val="105"/>
          <w:sz w:val="18"/>
          <w:szCs w:val="18"/>
        </w:rPr>
        <w:t>guarantee</w:t>
      </w:r>
      <w:r w:rsidRPr="00D17427">
        <w:rPr>
          <w:rFonts w:ascii="Verdana" w:hAnsi="Verdana"/>
          <w:i/>
          <w:spacing w:val="1"/>
          <w:w w:val="105"/>
          <w:sz w:val="18"/>
          <w:szCs w:val="18"/>
        </w:rPr>
        <w:t xml:space="preserve"> </w:t>
      </w:r>
      <w:r w:rsidRPr="00D17427">
        <w:rPr>
          <w:rFonts w:ascii="Verdana" w:hAnsi="Verdana"/>
          <w:i/>
          <w:w w:val="105"/>
          <w:sz w:val="18"/>
          <w:szCs w:val="18"/>
        </w:rPr>
        <w:t>the</w:t>
      </w:r>
      <w:r w:rsidRPr="00D17427">
        <w:rPr>
          <w:rFonts w:ascii="Verdana" w:hAnsi="Verdana"/>
          <w:i/>
          <w:spacing w:val="1"/>
          <w:w w:val="105"/>
          <w:sz w:val="18"/>
          <w:szCs w:val="18"/>
        </w:rPr>
        <w:t xml:space="preserve"> </w:t>
      </w:r>
      <w:r w:rsidRPr="00D17427">
        <w:rPr>
          <w:rFonts w:ascii="Verdana" w:hAnsi="Verdana"/>
          <w:i/>
          <w:w w:val="105"/>
          <w:sz w:val="18"/>
          <w:szCs w:val="18"/>
        </w:rPr>
        <w:t>independence</w:t>
      </w:r>
      <w:r w:rsidRPr="00D17427">
        <w:rPr>
          <w:rFonts w:ascii="Verdana" w:hAnsi="Verdana"/>
          <w:i/>
          <w:spacing w:val="1"/>
          <w:w w:val="105"/>
          <w:sz w:val="18"/>
          <w:szCs w:val="18"/>
        </w:rPr>
        <w:t xml:space="preserve"> </w:t>
      </w:r>
      <w:r w:rsidRPr="00D17427">
        <w:rPr>
          <w:rFonts w:ascii="Verdana" w:hAnsi="Verdana"/>
          <w:i/>
          <w:w w:val="105"/>
          <w:sz w:val="18"/>
          <w:szCs w:val="18"/>
        </w:rPr>
        <w:t>of</w:t>
      </w:r>
      <w:r w:rsidRPr="00D17427">
        <w:rPr>
          <w:rFonts w:ascii="Verdana" w:hAnsi="Verdana"/>
          <w:i/>
          <w:spacing w:val="1"/>
          <w:w w:val="105"/>
          <w:sz w:val="18"/>
          <w:szCs w:val="18"/>
        </w:rPr>
        <w:t xml:space="preserve"> </w:t>
      </w:r>
      <w:r w:rsidRPr="00D17427">
        <w:rPr>
          <w:rFonts w:ascii="Verdana" w:hAnsi="Verdana"/>
          <w:i/>
          <w:w w:val="105"/>
          <w:sz w:val="18"/>
          <w:szCs w:val="18"/>
        </w:rPr>
        <w:t>the</w:t>
      </w:r>
      <w:r w:rsidRPr="00D17427">
        <w:rPr>
          <w:rFonts w:ascii="Verdana" w:hAnsi="Verdana"/>
          <w:i/>
          <w:spacing w:val="2"/>
          <w:w w:val="105"/>
          <w:sz w:val="18"/>
          <w:szCs w:val="18"/>
        </w:rPr>
        <w:t xml:space="preserve"> </w:t>
      </w:r>
      <w:r w:rsidRPr="00D17427">
        <w:rPr>
          <w:rFonts w:ascii="Verdana" w:hAnsi="Verdana"/>
          <w:i/>
          <w:w w:val="105"/>
          <w:sz w:val="18"/>
          <w:szCs w:val="18"/>
        </w:rPr>
        <w:t>judiciary</w:t>
      </w:r>
      <w:r w:rsidRPr="00D17427">
        <w:rPr>
          <w:rFonts w:ascii="Verdana" w:hAnsi="Verdana"/>
          <w:i/>
          <w:spacing w:val="1"/>
          <w:w w:val="105"/>
          <w:sz w:val="18"/>
          <w:szCs w:val="18"/>
        </w:rPr>
        <w:t xml:space="preserve"> </w:t>
      </w:r>
      <w:r w:rsidRPr="00D17427">
        <w:rPr>
          <w:rFonts w:ascii="Verdana" w:hAnsi="Verdana"/>
          <w:i/>
          <w:w w:val="105"/>
          <w:sz w:val="18"/>
          <w:szCs w:val="18"/>
        </w:rPr>
        <w:t>and</w:t>
      </w:r>
      <w:r w:rsidRPr="00D17427">
        <w:rPr>
          <w:rFonts w:ascii="Verdana" w:hAnsi="Verdana"/>
          <w:i/>
          <w:spacing w:val="2"/>
          <w:w w:val="105"/>
          <w:sz w:val="18"/>
          <w:szCs w:val="18"/>
        </w:rPr>
        <w:t xml:space="preserve"> </w:t>
      </w:r>
      <w:r w:rsidRPr="00D17427">
        <w:rPr>
          <w:rFonts w:ascii="Verdana" w:hAnsi="Verdana"/>
          <w:i/>
          <w:w w:val="105"/>
          <w:sz w:val="18"/>
          <w:szCs w:val="18"/>
        </w:rPr>
        <w:t>legal</w:t>
      </w:r>
      <w:r w:rsidRPr="00D17427">
        <w:rPr>
          <w:rFonts w:ascii="Verdana" w:hAnsi="Verdana"/>
          <w:i/>
          <w:spacing w:val="1"/>
          <w:w w:val="105"/>
          <w:sz w:val="18"/>
          <w:szCs w:val="18"/>
        </w:rPr>
        <w:t xml:space="preserve"> </w:t>
      </w:r>
      <w:r w:rsidRPr="00D17427">
        <w:rPr>
          <w:rFonts w:ascii="Verdana" w:hAnsi="Verdana"/>
          <w:i/>
          <w:w w:val="105"/>
          <w:sz w:val="18"/>
          <w:szCs w:val="18"/>
        </w:rPr>
        <w:t>profession.</w:t>
      </w:r>
    </w:p>
    <w:p w14:paraId="16F17CDB" w14:textId="77777777" w:rsidR="00A666CB" w:rsidRPr="00D17427" w:rsidRDefault="00A666CB" w:rsidP="00A666CB">
      <w:pPr>
        <w:pStyle w:val="BodyText"/>
        <w:rPr>
          <w:i/>
          <w:sz w:val="18"/>
          <w:szCs w:val="18"/>
          <w:lang w:val="en-GB"/>
        </w:rPr>
      </w:pPr>
    </w:p>
    <w:p w14:paraId="2D59064A" w14:textId="77777777" w:rsidR="00A666CB" w:rsidRDefault="00A666CB" w:rsidP="00A666CB">
      <w:pPr>
        <w:pStyle w:val="BodyText"/>
        <w:rPr>
          <w:i/>
          <w:sz w:val="18"/>
          <w:szCs w:val="18"/>
          <w:lang w:val="en-GB"/>
        </w:rPr>
      </w:pPr>
    </w:p>
    <w:p w14:paraId="1943D327" w14:textId="77777777" w:rsidR="00607CF0" w:rsidRDefault="00607CF0" w:rsidP="00A666CB">
      <w:pPr>
        <w:pStyle w:val="BodyText"/>
        <w:rPr>
          <w:i/>
          <w:sz w:val="18"/>
          <w:szCs w:val="18"/>
          <w:lang w:val="en-GB"/>
        </w:rPr>
      </w:pPr>
    </w:p>
    <w:p w14:paraId="5A0840A7" w14:textId="77777777" w:rsidR="00607CF0" w:rsidRDefault="00607CF0" w:rsidP="00A666CB">
      <w:pPr>
        <w:pStyle w:val="BodyText"/>
        <w:rPr>
          <w:i/>
          <w:sz w:val="18"/>
          <w:szCs w:val="18"/>
          <w:lang w:val="en-GB"/>
        </w:rPr>
      </w:pPr>
    </w:p>
    <w:p w14:paraId="09A53D6F" w14:textId="77777777" w:rsidR="00607CF0" w:rsidRDefault="00607CF0" w:rsidP="00A666CB">
      <w:pPr>
        <w:pStyle w:val="BodyText"/>
        <w:rPr>
          <w:i/>
          <w:sz w:val="18"/>
          <w:szCs w:val="18"/>
          <w:lang w:val="en-GB"/>
        </w:rPr>
      </w:pPr>
    </w:p>
    <w:p w14:paraId="23327AFB" w14:textId="77777777" w:rsidR="00607CF0" w:rsidRDefault="00607CF0" w:rsidP="00A666CB">
      <w:pPr>
        <w:pStyle w:val="BodyText"/>
        <w:rPr>
          <w:i/>
          <w:sz w:val="18"/>
          <w:szCs w:val="18"/>
          <w:lang w:val="en-GB"/>
        </w:rPr>
      </w:pPr>
    </w:p>
    <w:p w14:paraId="62A4B6BD" w14:textId="77777777" w:rsidR="00607CF0" w:rsidRDefault="00607CF0" w:rsidP="00A666CB">
      <w:pPr>
        <w:pStyle w:val="BodyText"/>
        <w:rPr>
          <w:i/>
          <w:sz w:val="18"/>
          <w:szCs w:val="18"/>
          <w:lang w:val="en-GB"/>
        </w:rPr>
      </w:pPr>
    </w:p>
    <w:p w14:paraId="64035C68" w14:textId="77777777" w:rsidR="00607CF0" w:rsidRDefault="00607CF0" w:rsidP="00A666CB">
      <w:pPr>
        <w:pStyle w:val="BodyText"/>
        <w:rPr>
          <w:i/>
          <w:sz w:val="18"/>
          <w:szCs w:val="18"/>
          <w:lang w:val="en-GB"/>
        </w:rPr>
      </w:pPr>
    </w:p>
    <w:p w14:paraId="6FFCE343" w14:textId="77777777" w:rsidR="00607CF0" w:rsidRDefault="00607CF0" w:rsidP="00A666CB">
      <w:pPr>
        <w:pStyle w:val="BodyText"/>
        <w:rPr>
          <w:i/>
          <w:sz w:val="18"/>
          <w:szCs w:val="18"/>
          <w:lang w:val="en-GB"/>
        </w:rPr>
      </w:pPr>
    </w:p>
    <w:p w14:paraId="53A7673E" w14:textId="77777777" w:rsidR="00607CF0" w:rsidRDefault="00607CF0" w:rsidP="00A666CB">
      <w:pPr>
        <w:pStyle w:val="BodyText"/>
        <w:rPr>
          <w:i/>
          <w:sz w:val="18"/>
          <w:szCs w:val="18"/>
          <w:lang w:val="en-GB"/>
        </w:rPr>
      </w:pPr>
    </w:p>
    <w:p w14:paraId="5830908F" w14:textId="77777777" w:rsidR="00607CF0" w:rsidRDefault="00607CF0" w:rsidP="00A666CB">
      <w:pPr>
        <w:pStyle w:val="BodyText"/>
        <w:rPr>
          <w:i/>
          <w:sz w:val="18"/>
          <w:szCs w:val="18"/>
          <w:lang w:val="en-GB"/>
        </w:rPr>
      </w:pPr>
    </w:p>
    <w:p w14:paraId="5A26B263" w14:textId="77777777" w:rsidR="00607CF0" w:rsidRDefault="00607CF0" w:rsidP="00A666CB">
      <w:pPr>
        <w:pStyle w:val="BodyText"/>
        <w:rPr>
          <w:i/>
          <w:sz w:val="18"/>
          <w:szCs w:val="18"/>
          <w:lang w:val="en-GB"/>
        </w:rPr>
      </w:pPr>
    </w:p>
    <w:p w14:paraId="19966426" w14:textId="77777777" w:rsidR="00607CF0" w:rsidRDefault="00607CF0" w:rsidP="00A666CB">
      <w:pPr>
        <w:pStyle w:val="BodyText"/>
        <w:rPr>
          <w:i/>
          <w:sz w:val="18"/>
          <w:szCs w:val="18"/>
          <w:lang w:val="en-GB"/>
        </w:rPr>
      </w:pPr>
    </w:p>
    <w:p w14:paraId="05A99ACE" w14:textId="77777777" w:rsidR="00607CF0" w:rsidRPr="00D17427" w:rsidRDefault="00607CF0" w:rsidP="00A666CB">
      <w:pPr>
        <w:pStyle w:val="BodyText"/>
        <w:rPr>
          <w:i/>
          <w:sz w:val="18"/>
          <w:szCs w:val="18"/>
          <w:lang w:val="en-GB"/>
        </w:rPr>
      </w:pPr>
    </w:p>
    <w:p w14:paraId="4B5306F8" w14:textId="77777777" w:rsidR="00A666CB" w:rsidRPr="00D17427" w:rsidRDefault="00A666CB" w:rsidP="00A666CB">
      <w:pPr>
        <w:pStyle w:val="BodyText"/>
        <w:rPr>
          <w:i/>
          <w:sz w:val="18"/>
          <w:szCs w:val="18"/>
          <w:lang w:val="en-GB"/>
        </w:rPr>
      </w:pPr>
    </w:p>
    <w:p w14:paraId="4B3F39E0" w14:textId="77777777" w:rsidR="00A666CB" w:rsidRPr="00D17427" w:rsidRDefault="00A666CB" w:rsidP="00063A65">
      <w:pPr>
        <w:pStyle w:val="BodyText"/>
        <w:jc w:val="center"/>
        <w:rPr>
          <w:sz w:val="18"/>
          <w:szCs w:val="18"/>
          <w:lang w:val="en-GB"/>
        </w:rPr>
      </w:pPr>
    </w:p>
    <w:p w14:paraId="27C90CF0" w14:textId="546E029C" w:rsidR="00A666CB" w:rsidRPr="00D17427" w:rsidRDefault="00223F1A" w:rsidP="00063A65">
      <w:pPr>
        <w:pStyle w:val="BodyText"/>
        <w:jc w:val="center"/>
        <w:rPr>
          <w:sz w:val="18"/>
          <w:szCs w:val="18"/>
          <w:lang w:val="en-GB"/>
        </w:rPr>
      </w:pPr>
      <w:r w:rsidRPr="00D17427">
        <w:rPr>
          <w:rFonts w:eastAsiaTheme="minorHAnsi" w:cstheme="minorBidi"/>
          <w:sz w:val="18"/>
          <w:szCs w:val="18"/>
          <w:lang w:val="en-GB"/>
        </w:rPr>
        <w:t>Rue des Buis 3 (P.O. Box 1270) 1211 Geneva 1</w:t>
      </w:r>
      <w:r w:rsidR="00A666CB" w:rsidRPr="00D17427">
        <w:rPr>
          <w:sz w:val="18"/>
          <w:szCs w:val="18"/>
          <w:lang w:val="en-GB"/>
        </w:rPr>
        <w:t>,</w:t>
      </w:r>
      <w:r w:rsidR="00A666CB" w:rsidRPr="00D17427">
        <w:rPr>
          <w:spacing w:val="-2"/>
          <w:sz w:val="18"/>
          <w:szCs w:val="18"/>
          <w:lang w:val="en-GB"/>
        </w:rPr>
        <w:t xml:space="preserve"> </w:t>
      </w:r>
      <w:r w:rsidR="00A666CB" w:rsidRPr="00D17427">
        <w:rPr>
          <w:sz w:val="18"/>
          <w:szCs w:val="18"/>
          <w:lang w:val="en-GB"/>
        </w:rPr>
        <w:t>Switzerland</w:t>
      </w:r>
    </w:p>
    <w:p w14:paraId="21753A79" w14:textId="29510914" w:rsidR="00433E96" w:rsidRPr="00D17427" w:rsidRDefault="00A666CB" w:rsidP="00063A65">
      <w:pPr>
        <w:pStyle w:val="BodyText"/>
        <w:jc w:val="center"/>
        <w:rPr>
          <w:spacing w:val="-2"/>
          <w:sz w:val="18"/>
          <w:szCs w:val="18"/>
          <w:lang w:val="en-GB"/>
        </w:rPr>
      </w:pPr>
      <w:r w:rsidRPr="00D17427">
        <w:rPr>
          <w:sz w:val="18"/>
          <w:szCs w:val="18"/>
          <w:lang w:val="en-GB"/>
        </w:rPr>
        <w:t>Tel:</w:t>
      </w:r>
      <w:r w:rsidRPr="00D17427">
        <w:rPr>
          <w:spacing w:val="-4"/>
          <w:sz w:val="18"/>
          <w:szCs w:val="18"/>
          <w:lang w:val="en-GB"/>
        </w:rPr>
        <w:t xml:space="preserve"> </w:t>
      </w:r>
      <w:r w:rsidRPr="00D17427">
        <w:rPr>
          <w:sz w:val="18"/>
          <w:szCs w:val="18"/>
          <w:lang w:val="en-GB"/>
        </w:rPr>
        <w:t>+41(0)</w:t>
      </w:r>
      <w:r w:rsidRPr="00D17427">
        <w:rPr>
          <w:spacing w:val="-3"/>
          <w:sz w:val="18"/>
          <w:szCs w:val="18"/>
          <w:lang w:val="en-GB"/>
        </w:rPr>
        <w:t xml:space="preserve"> </w:t>
      </w:r>
      <w:r w:rsidRPr="00D17427">
        <w:rPr>
          <w:sz w:val="18"/>
          <w:szCs w:val="18"/>
          <w:lang w:val="en-GB"/>
        </w:rPr>
        <w:t>22</w:t>
      </w:r>
      <w:r w:rsidRPr="00D17427">
        <w:rPr>
          <w:spacing w:val="-2"/>
          <w:sz w:val="18"/>
          <w:szCs w:val="18"/>
          <w:lang w:val="en-GB"/>
        </w:rPr>
        <w:t xml:space="preserve"> </w:t>
      </w:r>
      <w:r w:rsidRPr="00D17427">
        <w:rPr>
          <w:sz w:val="18"/>
          <w:szCs w:val="18"/>
          <w:lang w:val="en-GB"/>
        </w:rPr>
        <w:t>979</w:t>
      </w:r>
      <w:r w:rsidRPr="00D17427">
        <w:rPr>
          <w:spacing w:val="-2"/>
          <w:sz w:val="18"/>
          <w:szCs w:val="18"/>
          <w:lang w:val="en-GB"/>
        </w:rPr>
        <w:t xml:space="preserve"> </w:t>
      </w:r>
      <w:r w:rsidRPr="00D17427">
        <w:rPr>
          <w:sz w:val="18"/>
          <w:szCs w:val="18"/>
          <w:lang w:val="en-GB"/>
        </w:rPr>
        <w:t>3800</w:t>
      </w:r>
      <w:r w:rsidRPr="00D17427">
        <w:rPr>
          <w:spacing w:val="-3"/>
          <w:sz w:val="18"/>
          <w:szCs w:val="18"/>
          <w:lang w:val="en-GB"/>
        </w:rPr>
        <w:t xml:space="preserve"> </w:t>
      </w:r>
      <w:r w:rsidRPr="00D17427">
        <w:rPr>
          <w:sz w:val="18"/>
          <w:szCs w:val="18"/>
          <w:lang w:val="en-GB"/>
        </w:rPr>
        <w:t>–</w:t>
      </w:r>
      <w:r w:rsidRPr="00D17427">
        <w:rPr>
          <w:spacing w:val="-2"/>
          <w:sz w:val="18"/>
          <w:szCs w:val="18"/>
          <w:lang w:val="en-GB"/>
        </w:rPr>
        <w:t xml:space="preserve"> </w:t>
      </w:r>
      <w:r w:rsidRPr="00D17427">
        <w:rPr>
          <w:sz w:val="18"/>
          <w:szCs w:val="18"/>
          <w:lang w:val="en-GB"/>
        </w:rPr>
        <w:t>Fax:</w:t>
      </w:r>
      <w:r w:rsidRPr="00D17427">
        <w:rPr>
          <w:spacing w:val="-3"/>
          <w:sz w:val="18"/>
          <w:szCs w:val="18"/>
          <w:lang w:val="en-GB"/>
        </w:rPr>
        <w:t xml:space="preserve"> </w:t>
      </w:r>
      <w:r w:rsidRPr="00D17427">
        <w:rPr>
          <w:sz w:val="18"/>
          <w:szCs w:val="18"/>
          <w:lang w:val="en-GB"/>
        </w:rPr>
        <w:t>+41(0)</w:t>
      </w:r>
      <w:r w:rsidRPr="00D17427">
        <w:rPr>
          <w:spacing w:val="-3"/>
          <w:sz w:val="18"/>
          <w:szCs w:val="18"/>
          <w:lang w:val="en-GB"/>
        </w:rPr>
        <w:t xml:space="preserve"> </w:t>
      </w:r>
      <w:r w:rsidRPr="00D17427">
        <w:rPr>
          <w:sz w:val="18"/>
          <w:szCs w:val="18"/>
          <w:lang w:val="en-GB"/>
        </w:rPr>
        <w:t>22</w:t>
      </w:r>
      <w:r w:rsidRPr="00D17427">
        <w:rPr>
          <w:spacing w:val="-2"/>
          <w:sz w:val="18"/>
          <w:szCs w:val="18"/>
          <w:lang w:val="en-GB"/>
        </w:rPr>
        <w:t xml:space="preserve"> </w:t>
      </w:r>
      <w:r w:rsidRPr="00D17427">
        <w:rPr>
          <w:sz w:val="18"/>
          <w:szCs w:val="18"/>
          <w:lang w:val="en-GB"/>
        </w:rPr>
        <w:t>979</w:t>
      </w:r>
      <w:r w:rsidRPr="00D17427">
        <w:rPr>
          <w:spacing w:val="-2"/>
          <w:sz w:val="18"/>
          <w:szCs w:val="18"/>
          <w:lang w:val="en-GB"/>
        </w:rPr>
        <w:t xml:space="preserve"> </w:t>
      </w:r>
      <w:r w:rsidRPr="00D17427">
        <w:rPr>
          <w:sz w:val="18"/>
          <w:szCs w:val="18"/>
          <w:lang w:val="en-GB"/>
        </w:rPr>
        <w:t>3801</w:t>
      </w:r>
      <w:r w:rsidRPr="00D17427">
        <w:rPr>
          <w:spacing w:val="-2"/>
          <w:sz w:val="18"/>
          <w:szCs w:val="18"/>
          <w:lang w:val="en-GB"/>
        </w:rPr>
        <w:t xml:space="preserve"> </w:t>
      </w:r>
      <w:r w:rsidRPr="00D17427">
        <w:rPr>
          <w:sz w:val="18"/>
          <w:szCs w:val="18"/>
          <w:lang w:val="en-GB"/>
        </w:rPr>
        <w:t>–</w:t>
      </w:r>
    </w:p>
    <w:p w14:paraId="57FC68EE" w14:textId="53658EB3" w:rsidR="00433E96" w:rsidRPr="00D17427" w:rsidRDefault="00A666CB" w:rsidP="005F66A5">
      <w:pPr>
        <w:pStyle w:val="BodyText"/>
        <w:jc w:val="center"/>
        <w:rPr>
          <w:sz w:val="18"/>
          <w:szCs w:val="18"/>
        </w:rPr>
        <w:sectPr w:rsidR="00433E96" w:rsidRPr="00D17427" w:rsidSect="005F66A5">
          <w:footerReference w:type="even" r:id="rId9"/>
          <w:footerReference w:type="default" r:id="rId10"/>
          <w:pgSz w:w="11900" w:h="16840"/>
          <w:pgMar w:top="1600" w:right="1020" w:bottom="280" w:left="1020" w:header="720" w:footer="720" w:gutter="0"/>
          <w:pgNumType w:start="0"/>
          <w:cols w:space="720"/>
          <w:titlePg/>
        </w:sectPr>
      </w:pPr>
      <w:r w:rsidRPr="00D17427">
        <w:rPr>
          <w:sz w:val="18"/>
          <w:szCs w:val="18"/>
          <w:lang w:val="en-GB"/>
        </w:rPr>
        <w:t>Website:</w:t>
      </w:r>
      <w:r w:rsidRPr="00D17427">
        <w:rPr>
          <w:spacing w:val="-3"/>
          <w:sz w:val="18"/>
          <w:szCs w:val="18"/>
          <w:lang w:val="en-GB"/>
        </w:rPr>
        <w:t xml:space="preserve"> </w:t>
      </w:r>
      <w:hyperlink r:id="rId11">
        <w:r w:rsidRPr="00D17427">
          <w:rPr>
            <w:color w:val="0000FF"/>
            <w:sz w:val="18"/>
            <w:szCs w:val="18"/>
            <w:lang w:val="en-GB"/>
          </w:rPr>
          <w:t>http://www.icj.org</w:t>
        </w:r>
        <w:r w:rsidRPr="00D17427">
          <w:rPr>
            <w:color w:val="0000FF"/>
            <w:spacing w:val="-2"/>
            <w:sz w:val="18"/>
            <w:szCs w:val="18"/>
            <w:lang w:val="en-GB"/>
          </w:rPr>
          <w:t xml:space="preserve"> </w:t>
        </w:r>
      </w:hyperlink>
      <w:r w:rsidRPr="00D17427">
        <w:rPr>
          <w:sz w:val="18"/>
          <w:szCs w:val="18"/>
          <w:lang w:val="en-GB"/>
        </w:rPr>
        <w:t>-</w:t>
      </w:r>
      <w:r w:rsidRPr="00D17427">
        <w:rPr>
          <w:spacing w:val="-3"/>
          <w:sz w:val="18"/>
          <w:szCs w:val="18"/>
          <w:lang w:val="en-GB"/>
        </w:rPr>
        <w:t xml:space="preserve"> </w:t>
      </w:r>
      <w:r w:rsidRPr="00D17427">
        <w:rPr>
          <w:sz w:val="18"/>
          <w:szCs w:val="18"/>
          <w:lang w:val="en-GB"/>
        </w:rPr>
        <w:t>E-mail:</w:t>
      </w:r>
      <w:r w:rsidRPr="00D17427">
        <w:rPr>
          <w:spacing w:val="-2"/>
          <w:sz w:val="18"/>
          <w:szCs w:val="18"/>
          <w:lang w:val="en-GB"/>
        </w:rPr>
        <w:t xml:space="preserve"> </w:t>
      </w:r>
      <w:hyperlink r:id="rId12">
        <w:r w:rsidRPr="00D17427">
          <w:rPr>
            <w:color w:val="0000FF"/>
            <w:sz w:val="18"/>
            <w:szCs w:val="18"/>
            <w:lang w:val="en-GB"/>
          </w:rPr>
          <w:t>info@icj.org</w:t>
        </w:r>
      </w:hyperlink>
    </w:p>
    <w:p w14:paraId="3953A8F5" w14:textId="0672EF4D" w:rsidR="00A666CB" w:rsidRPr="00D17427" w:rsidRDefault="00A666CB" w:rsidP="00105AB5">
      <w:pPr>
        <w:pStyle w:val="Heading3"/>
        <w:spacing w:before="78" w:line="290" w:lineRule="auto"/>
        <w:ind w:left="0" w:right="95"/>
        <w:jc w:val="center"/>
        <w:rPr>
          <w:sz w:val="18"/>
          <w:szCs w:val="18"/>
          <w:lang w:val="en-GB"/>
        </w:rPr>
      </w:pPr>
      <w:r w:rsidRPr="00D17427">
        <w:rPr>
          <w:w w:val="105"/>
          <w:sz w:val="18"/>
          <w:szCs w:val="18"/>
          <w:lang w:val="en-GB"/>
        </w:rPr>
        <w:lastRenderedPageBreak/>
        <w:t>SUBMISSION OF THE INTERNATIONAL COMMISSION OF JURISTS</w:t>
      </w:r>
      <w:r w:rsidR="00CE3C8B" w:rsidRPr="00D17427">
        <w:rPr>
          <w:w w:val="105"/>
          <w:sz w:val="18"/>
          <w:szCs w:val="18"/>
          <w:lang w:val="en-GB"/>
        </w:rPr>
        <w:t xml:space="preserve"> </w:t>
      </w:r>
      <w:r w:rsidRPr="00D17427">
        <w:rPr>
          <w:spacing w:val="-66"/>
          <w:w w:val="105"/>
          <w:sz w:val="18"/>
          <w:szCs w:val="18"/>
          <w:lang w:val="en-GB"/>
        </w:rPr>
        <w:t xml:space="preserve"> </w:t>
      </w:r>
      <w:r w:rsidR="003F5C36" w:rsidRPr="00D17427">
        <w:rPr>
          <w:spacing w:val="-66"/>
          <w:w w:val="105"/>
          <w:sz w:val="18"/>
          <w:szCs w:val="18"/>
          <w:lang w:val="en-GB"/>
        </w:rPr>
        <w:t xml:space="preserve"> </w:t>
      </w:r>
      <w:r w:rsidR="00124C21" w:rsidRPr="00D17427">
        <w:rPr>
          <w:spacing w:val="-66"/>
          <w:w w:val="105"/>
          <w:sz w:val="18"/>
          <w:szCs w:val="18"/>
          <w:lang w:val="en-GB"/>
        </w:rPr>
        <w:t xml:space="preserve">        </w:t>
      </w:r>
      <w:r w:rsidRPr="00D17427">
        <w:rPr>
          <w:w w:val="105"/>
          <w:sz w:val="18"/>
          <w:szCs w:val="18"/>
          <w:lang w:val="en-GB"/>
        </w:rPr>
        <w:t>TO</w:t>
      </w:r>
      <w:r w:rsidRPr="00D17427">
        <w:rPr>
          <w:spacing w:val="1"/>
          <w:w w:val="105"/>
          <w:sz w:val="18"/>
          <w:szCs w:val="18"/>
          <w:lang w:val="en-GB"/>
        </w:rPr>
        <w:t xml:space="preserve"> </w:t>
      </w:r>
      <w:r w:rsidRPr="00D17427">
        <w:rPr>
          <w:w w:val="105"/>
          <w:sz w:val="18"/>
          <w:szCs w:val="18"/>
          <w:lang w:val="en-GB"/>
        </w:rPr>
        <w:t>THE</w:t>
      </w:r>
      <w:r w:rsidRPr="00D17427">
        <w:rPr>
          <w:spacing w:val="1"/>
          <w:w w:val="105"/>
          <w:sz w:val="18"/>
          <w:szCs w:val="18"/>
          <w:lang w:val="en-GB"/>
        </w:rPr>
        <w:t xml:space="preserve"> </w:t>
      </w:r>
      <w:r w:rsidRPr="00D17427">
        <w:rPr>
          <w:w w:val="105"/>
          <w:sz w:val="18"/>
          <w:szCs w:val="18"/>
          <w:lang w:val="en-GB"/>
        </w:rPr>
        <w:t>UN</w:t>
      </w:r>
      <w:r w:rsidRPr="00D17427">
        <w:rPr>
          <w:spacing w:val="2"/>
          <w:w w:val="105"/>
          <w:sz w:val="18"/>
          <w:szCs w:val="18"/>
          <w:lang w:val="en-GB"/>
        </w:rPr>
        <w:t xml:space="preserve"> </w:t>
      </w:r>
      <w:r w:rsidRPr="00D17427">
        <w:rPr>
          <w:w w:val="105"/>
          <w:sz w:val="18"/>
          <w:szCs w:val="18"/>
          <w:lang w:val="en-GB"/>
        </w:rPr>
        <w:t>COMMITTEE</w:t>
      </w:r>
      <w:r w:rsidRPr="00D17427">
        <w:rPr>
          <w:spacing w:val="1"/>
          <w:w w:val="105"/>
          <w:sz w:val="18"/>
          <w:szCs w:val="18"/>
          <w:lang w:val="en-GB"/>
        </w:rPr>
        <w:t xml:space="preserve"> </w:t>
      </w:r>
      <w:r w:rsidRPr="00D17427">
        <w:rPr>
          <w:w w:val="105"/>
          <w:sz w:val="18"/>
          <w:szCs w:val="18"/>
          <w:lang w:val="en-GB"/>
        </w:rPr>
        <w:t>ON ECONOMIC, SOCIAL AND CULTURAL RIGHTS IN</w:t>
      </w:r>
      <w:r w:rsidRPr="00D17427">
        <w:rPr>
          <w:spacing w:val="1"/>
          <w:w w:val="105"/>
          <w:sz w:val="18"/>
          <w:szCs w:val="18"/>
          <w:lang w:val="en-GB"/>
        </w:rPr>
        <w:t xml:space="preserve"> </w:t>
      </w:r>
      <w:r w:rsidRPr="00D17427">
        <w:rPr>
          <w:w w:val="105"/>
          <w:sz w:val="18"/>
          <w:szCs w:val="18"/>
          <w:lang w:val="en-GB"/>
        </w:rPr>
        <w:t>VIEW</w:t>
      </w:r>
      <w:r w:rsidRPr="00D17427">
        <w:rPr>
          <w:spacing w:val="3"/>
          <w:w w:val="105"/>
          <w:sz w:val="18"/>
          <w:szCs w:val="18"/>
          <w:lang w:val="en-GB"/>
        </w:rPr>
        <w:t xml:space="preserve"> </w:t>
      </w:r>
      <w:r w:rsidRPr="00D17427">
        <w:rPr>
          <w:w w:val="105"/>
          <w:sz w:val="18"/>
          <w:szCs w:val="18"/>
          <w:lang w:val="en-GB"/>
        </w:rPr>
        <w:t>OF THE EXAMINATION</w:t>
      </w:r>
      <w:r w:rsidRPr="00D17427">
        <w:rPr>
          <w:spacing w:val="1"/>
          <w:w w:val="105"/>
          <w:sz w:val="18"/>
          <w:szCs w:val="18"/>
          <w:lang w:val="en-GB"/>
        </w:rPr>
        <w:t xml:space="preserve"> </w:t>
      </w:r>
      <w:r w:rsidRPr="00D17427">
        <w:rPr>
          <w:w w:val="105"/>
          <w:sz w:val="18"/>
          <w:szCs w:val="18"/>
          <w:lang w:val="en-GB"/>
        </w:rPr>
        <w:t>OF</w:t>
      </w:r>
      <w:r w:rsidRPr="00D17427">
        <w:rPr>
          <w:spacing w:val="-1"/>
          <w:w w:val="105"/>
          <w:sz w:val="18"/>
          <w:szCs w:val="18"/>
          <w:lang w:val="en-GB"/>
        </w:rPr>
        <w:t xml:space="preserve"> </w:t>
      </w:r>
      <w:r w:rsidRPr="00D17427">
        <w:rPr>
          <w:w w:val="105"/>
          <w:sz w:val="18"/>
          <w:szCs w:val="18"/>
          <w:lang w:val="en-GB"/>
        </w:rPr>
        <w:t>UZBEKISTAN’S THIRD</w:t>
      </w:r>
      <w:r w:rsidRPr="00D17427">
        <w:rPr>
          <w:spacing w:val="1"/>
          <w:w w:val="105"/>
          <w:sz w:val="18"/>
          <w:szCs w:val="18"/>
          <w:lang w:val="en-GB"/>
        </w:rPr>
        <w:t xml:space="preserve"> </w:t>
      </w:r>
      <w:r w:rsidRPr="00D17427">
        <w:rPr>
          <w:w w:val="105"/>
          <w:sz w:val="18"/>
          <w:szCs w:val="18"/>
          <w:lang w:val="en-GB"/>
        </w:rPr>
        <w:t>PERIODIC REPORT</w:t>
      </w:r>
      <w:r w:rsidRPr="00D17427">
        <w:rPr>
          <w:spacing w:val="1"/>
          <w:w w:val="105"/>
          <w:sz w:val="18"/>
          <w:szCs w:val="18"/>
          <w:lang w:val="en-GB"/>
        </w:rPr>
        <w:t xml:space="preserve"> </w:t>
      </w:r>
      <w:r w:rsidR="0017572C" w:rsidRPr="00D17427">
        <w:rPr>
          <w:w w:val="105"/>
          <w:sz w:val="18"/>
          <w:szCs w:val="18"/>
          <w:lang w:val="en-GB"/>
        </w:rPr>
        <w:t xml:space="preserve">UNDER ARTICLES </w:t>
      </w:r>
      <w:r w:rsidRPr="00D17427">
        <w:rPr>
          <w:w w:val="105"/>
          <w:sz w:val="18"/>
          <w:szCs w:val="18"/>
          <w:lang w:val="en-GB"/>
        </w:rPr>
        <w:t xml:space="preserve">16 </w:t>
      </w:r>
      <w:r w:rsidR="00CE3C8B" w:rsidRPr="00D17427">
        <w:rPr>
          <w:w w:val="105"/>
          <w:sz w:val="18"/>
          <w:szCs w:val="18"/>
          <w:lang w:val="en-GB"/>
        </w:rPr>
        <w:t xml:space="preserve">AND </w:t>
      </w:r>
      <w:r w:rsidRPr="00D17427">
        <w:rPr>
          <w:w w:val="105"/>
          <w:sz w:val="18"/>
          <w:szCs w:val="18"/>
          <w:lang w:val="en-GB"/>
        </w:rPr>
        <w:t>17 OF THE INTERNATIONAL COVENANT ON ECONOMIC, SOCIAL AND CULTURAL RIGHTS</w:t>
      </w:r>
    </w:p>
    <w:p w14:paraId="5985A0DC" w14:textId="77777777" w:rsidR="00A666CB" w:rsidRPr="00D17427" w:rsidRDefault="00A666CB" w:rsidP="00A666CB">
      <w:pPr>
        <w:pStyle w:val="BodyText"/>
        <w:rPr>
          <w:b/>
          <w:sz w:val="18"/>
          <w:szCs w:val="18"/>
          <w:lang w:val="en-GB"/>
        </w:rPr>
      </w:pPr>
    </w:p>
    <w:p w14:paraId="44468501" w14:textId="77777777" w:rsidR="00105E4C" w:rsidRPr="00D17427" w:rsidRDefault="00105E4C" w:rsidP="00E200AD">
      <w:pPr>
        <w:pStyle w:val="Heading3"/>
        <w:ind w:left="-284"/>
        <w:rPr>
          <w:w w:val="105"/>
          <w:sz w:val="18"/>
          <w:szCs w:val="18"/>
          <w:lang w:val="en-GB"/>
        </w:rPr>
      </w:pPr>
    </w:p>
    <w:p w14:paraId="6069547F" w14:textId="77777777" w:rsidR="00A666CB" w:rsidRPr="00D17427" w:rsidRDefault="00A666CB" w:rsidP="00E200AD">
      <w:pPr>
        <w:pStyle w:val="Heading3"/>
        <w:ind w:left="-284" w:right="-613"/>
        <w:rPr>
          <w:sz w:val="18"/>
          <w:szCs w:val="18"/>
          <w:lang w:val="en-GB"/>
        </w:rPr>
      </w:pPr>
      <w:r w:rsidRPr="00D17427">
        <w:rPr>
          <w:w w:val="105"/>
          <w:sz w:val="18"/>
          <w:szCs w:val="18"/>
          <w:lang w:val="en-GB"/>
        </w:rPr>
        <w:t>Introduction</w:t>
      </w:r>
    </w:p>
    <w:p w14:paraId="3B8900AD" w14:textId="3FFFB2AE" w:rsidR="003D2456" w:rsidRPr="00D17427" w:rsidRDefault="00A666CB" w:rsidP="005F66A5">
      <w:pPr>
        <w:pStyle w:val="ListParagraph"/>
        <w:numPr>
          <w:ilvl w:val="0"/>
          <w:numId w:val="11"/>
        </w:numPr>
        <w:tabs>
          <w:tab w:val="left" w:pos="-142"/>
        </w:tabs>
        <w:spacing w:before="120"/>
        <w:ind w:left="-284" w:right="-613" w:firstLine="0"/>
        <w:rPr>
          <w:sz w:val="18"/>
          <w:szCs w:val="18"/>
          <w:lang w:val="en-GB"/>
        </w:rPr>
      </w:pPr>
      <w:r w:rsidRPr="00D17427">
        <w:rPr>
          <w:w w:val="105"/>
          <w:sz w:val="18"/>
          <w:szCs w:val="18"/>
          <w:lang w:val="en-GB"/>
        </w:rPr>
        <w:t>During its 71</w:t>
      </w:r>
      <w:r w:rsidRPr="00D17427">
        <w:rPr>
          <w:w w:val="105"/>
          <w:sz w:val="18"/>
          <w:szCs w:val="18"/>
          <w:vertAlign w:val="superscript"/>
          <w:lang w:val="en-GB"/>
        </w:rPr>
        <w:t>st</w:t>
      </w:r>
      <w:r w:rsidRPr="00D17427">
        <w:rPr>
          <w:w w:val="105"/>
          <w:sz w:val="18"/>
          <w:szCs w:val="18"/>
          <w:lang w:val="en-GB"/>
        </w:rPr>
        <w:t xml:space="preserve"> session, from </w:t>
      </w:r>
      <w:r w:rsidR="00C6048B" w:rsidRPr="00D17427">
        <w:rPr>
          <w:w w:val="105"/>
          <w:sz w:val="18"/>
          <w:szCs w:val="18"/>
          <w:lang w:val="en-GB"/>
        </w:rPr>
        <w:t xml:space="preserve">14 February to 4 March </w:t>
      </w:r>
      <w:r w:rsidRPr="00D17427">
        <w:rPr>
          <w:w w:val="105"/>
          <w:sz w:val="18"/>
          <w:szCs w:val="18"/>
          <w:lang w:val="en-GB"/>
        </w:rPr>
        <w:t>2022, the UN Committee on Economic, Social and Cultural Rights</w:t>
      </w:r>
      <w:r w:rsidRPr="00D17427">
        <w:rPr>
          <w:spacing w:val="1"/>
          <w:w w:val="105"/>
          <w:sz w:val="18"/>
          <w:szCs w:val="18"/>
          <w:lang w:val="en-GB"/>
        </w:rPr>
        <w:t xml:space="preserve"> </w:t>
      </w:r>
      <w:r w:rsidRPr="00D17427">
        <w:rPr>
          <w:w w:val="105"/>
          <w:sz w:val="18"/>
          <w:szCs w:val="18"/>
          <w:lang w:val="en-GB"/>
        </w:rPr>
        <w:t>(hereafter</w:t>
      </w:r>
      <w:r w:rsidRPr="00D17427">
        <w:rPr>
          <w:spacing w:val="1"/>
          <w:w w:val="105"/>
          <w:sz w:val="18"/>
          <w:szCs w:val="18"/>
          <w:lang w:val="en-GB"/>
        </w:rPr>
        <w:t xml:space="preserve"> </w:t>
      </w:r>
      <w:r w:rsidRPr="00D17427">
        <w:rPr>
          <w:w w:val="105"/>
          <w:sz w:val="18"/>
          <w:szCs w:val="18"/>
          <w:lang w:val="en-GB"/>
        </w:rPr>
        <w:t>‘the</w:t>
      </w:r>
      <w:r w:rsidRPr="00D17427">
        <w:rPr>
          <w:spacing w:val="1"/>
          <w:w w:val="105"/>
          <w:sz w:val="18"/>
          <w:szCs w:val="18"/>
          <w:lang w:val="en-GB"/>
        </w:rPr>
        <w:t xml:space="preserve"> </w:t>
      </w:r>
      <w:r w:rsidRPr="00D17427">
        <w:rPr>
          <w:w w:val="105"/>
          <w:sz w:val="18"/>
          <w:szCs w:val="18"/>
          <w:lang w:val="en-GB"/>
        </w:rPr>
        <w:t>Committee’)</w:t>
      </w:r>
      <w:r w:rsidRPr="00D17427">
        <w:rPr>
          <w:spacing w:val="1"/>
          <w:w w:val="105"/>
          <w:sz w:val="18"/>
          <w:szCs w:val="18"/>
          <w:lang w:val="en-GB"/>
        </w:rPr>
        <w:t xml:space="preserve"> </w:t>
      </w:r>
      <w:r w:rsidRPr="00D17427">
        <w:rPr>
          <w:w w:val="105"/>
          <w:sz w:val="18"/>
          <w:szCs w:val="18"/>
          <w:lang w:val="en-GB"/>
        </w:rPr>
        <w:t>will</w:t>
      </w:r>
      <w:r w:rsidRPr="00D17427">
        <w:rPr>
          <w:spacing w:val="1"/>
          <w:w w:val="105"/>
          <w:sz w:val="18"/>
          <w:szCs w:val="18"/>
          <w:lang w:val="en-GB"/>
        </w:rPr>
        <w:t xml:space="preserve"> </w:t>
      </w:r>
      <w:r w:rsidRPr="00D17427">
        <w:rPr>
          <w:w w:val="105"/>
          <w:sz w:val="18"/>
          <w:szCs w:val="18"/>
          <w:lang w:val="en-GB"/>
        </w:rPr>
        <w:t>evaluate</w:t>
      </w:r>
      <w:r w:rsidRPr="00D17427">
        <w:rPr>
          <w:spacing w:val="1"/>
          <w:w w:val="105"/>
          <w:sz w:val="18"/>
          <w:szCs w:val="18"/>
          <w:lang w:val="en-GB"/>
        </w:rPr>
        <w:t xml:space="preserve"> </w:t>
      </w:r>
      <w:r w:rsidRPr="00D17427">
        <w:rPr>
          <w:w w:val="105"/>
          <w:sz w:val="18"/>
          <w:szCs w:val="18"/>
          <w:lang w:val="en-GB"/>
        </w:rPr>
        <w:t>Uzbekistan’s</w:t>
      </w:r>
      <w:r w:rsidRPr="00D17427">
        <w:rPr>
          <w:spacing w:val="1"/>
          <w:w w:val="105"/>
          <w:sz w:val="18"/>
          <w:szCs w:val="18"/>
          <w:lang w:val="en-GB"/>
        </w:rPr>
        <w:t xml:space="preserve"> </w:t>
      </w:r>
      <w:r w:rsidRPr="00D17427">
        <w:rPr>
          <w:w w:val="105"/>
          <w:sz w:val="18"/>
          <w:szCs w:val="18"/>
          <w:lang w:val="en-GB"/>
        </w:rPr>
        <w:t>compliance</w:t>
      </w:r>
      <w:r w:rsidRPr="00D17427">
        <w:rPr>
          <w:spacing w:val="1"/>
          <w:w w:val="105"/>
          <w:sz w:val="18"/>
          <w:szCs w:val="18"/>
          <w:lang w:val="en-GB"/>
        </w:rPr>
        <w:t xml:space="preserve"> </w:t>
      </w:r>
      <w:r w:rsidRPr="00D17427">
        <w:rPr>
          <w:w w:val="105"/>
          <w:sz w:val="18"/>
          <w:szCs w:val="18"/>
          <w:lang w:val="en-GB"/>
        </w:rPr>
        <w:t>with</w:t>
      </w:r>
      <w:r w:rsidRPr="00D17427">
        <w:rPr>
          <w:spacing w:val="1"/>
          <w:w w:val="105"/>
          <w:sz w:val="18"/>
          <w:szCs w:val="18"/>
          <w:lang w:val="en-GB"/>
        </w:rPr>
        <w:t xml:space="preserve"> </w:t>
      </w:r>
      <w:r w:rsidRPr="00D17427">
        <w:rPr>
          <w:w w:val="105"/>
          <w:sz w:val="18"/>
          <w:szCs w:val="18"/>
          <w:lang w:val="en-GB"/>
        </w:rPr>
        <w:t>its</w:t>
      </w:r>
      <w:r w:rsidRPr="00D17427">
        <w:rPr>
          <w:spacing w:val="1"/>
          <w:w w:val="105"/>
          <w:sz w:val="18"/>
          <w:szCs w:val="18"/>
          <w:lang w:val="en-GB"/>
        </w:rPr>
        <w:t xml:space="preserve"> </w:t>
      </w:r>
      <w:r w:rsidRPr="00D17427">
        <w:rPr>
          <w:w w:val="105"/>
          <w:sz w:val="18"/>
          <w:szCs w:val="18"/>
          <w:lang w:val="en-GB"/>
        </w:rPr>
        <w:t>obligations</w:t>
      </w:r>
      <w:r w:rsidRPr="00D17427">
        <w:rPr>
          <w:spacing w:val="1"/>
          <w:w w:val="105"/>
          <w:sz w:val="18"/>
          <w:szCs w:val="18"/>
          <w:lang w:val="en-GB"/>
        </w:rPr>
        <w:t xml:space="preserve"> </w:t>
      </w:r>
      <w:r w:rsidRPr="00D17427">
        <w:rPr>
          <w:w w:val="105"/>
          <w:sz w:val="18"/>
          <w:szCs w:val="18"/>
          <w:lang w:val="en-GB"/>
        </w:rPr>
        <w:t>under</w:t>
      </w:r>
      <w:r w:rsidRPr="00D17427">
        <w:rPr>
          <w:spacing w:val="1"/>
          <w:w w:val="105"/>
          <w:sz w:val="18"/>
          <w:szCs w:val="18"/>
          <w:lang w:val="en-GB"/>
        </w:rPr>
        <w:t xml:space="preserve"> </w:t>
      </w:r>
      <w:r w:rsidRPr="00D17427">
        <w:rPr>
          <w:w w:val="105"/>
          <w:sz w:val="18"/>
          <w:szCs w:val="18"/>
          <w:lang w:val="en-GB"/>
        </w:rPr>
        <w:t>the</w:t>
      </w:r>
      <w:r w:rsidRPr="00D17427">
        <w:rPr>
          <w:spacing w:val="1"/>
          <w:w w:val="105"/>
          <w:sz w:val="18"/>
          <w:szCs w:val="18"/>
          <w:lang w:val="en-GB"/>
        </w:rPr>
        <w:t xml:space="preserve"> </w:t>
      </w:r>
      <w:r w:rsidRPr="00D17427">
        <w:rPr>
          <w:w w:val="105"/>
          <w:sz w:val="18"/>
          <w:szCs w:val="18"/>
          <w:lang w:val="en-GB"/>
        </w:rPr>
        <w:t>International Covenant on Economic, Social and Cultural Rights (hereafter</w:t>
      </w:r>
      <w:r w:rsidR="0021715B" w:rsidRPr="00D17427">
        <w:rPr>
          <w:w w:val="105"/>
          <w:sz w:val="18"/>
          <w:szCs w:val="18"/>
          <w:lang w:val="en-GB"/>
        </w:rPr>
        <w:t xml:space="preserve"> ‘</w:t>
      </w:r>
      <w:r w:rsidR="0021715B" w:rsidRPr="00D17427">
        <w:rPr>
          <w:sz w:val="18"/>
          <w:szCs w:val="18"/>
          <w:lang w:val="en-GB"/>
        </w:rPr>
        <w:t>ICESCR’ or</w:t>
      </w:r>
      <w:r w:rsidRPr="00D17427">
        <w:rPr>
          <w:w w:val="105"/>
          <w:sz w:val="18"/>
          <w:szCs w:val="18"/>
          <w:lang w:val="en-GB"/>
        </w:rPr>
        <w:t xml:space="preserve"> ‘Covenant</w:t>
      </w:r>
      <w:r w:rsidR="003D2456" w:rsidRPr="00D17427">
        <w:rPr>
          <w:w w:val="105"/>
          <w:sz w:val="18"/>
          <w:szCs w:val="18"/>
          <w:lang w:val="en-GB"/>
        </w:rPr>
        <w:t>’</w:t>
      </w:r>
      <w:r w:rsidRPr="00D17427">
        <w:rPr>
          <w:w w:val="105"/>
          <w:sz w:val="18"/>
          <w:szCs w:val="18"/>
          <w:lang w:val="en-GB"/>
        </w:rPr>
        <w:t>), including in light of</w:t>
      </w:r>
      <w:r w:rsidRPr="00D17427">
        <w:rPr>
          <w:spacing w:val="1"/>
          <w:w w:val="105"/>
          <w:sz w:val="18"/>
          <w:szCs w:val="18"/>
          <w:lang w:val="en-GB"/>
        </w:rPr>
        <w:t xml:space="preserve"> </w:t>
      </w:r>
      <w:r w:rsidRPr="00D17427">
        <w:rPr>
          <w:w w:val="105"/>
          <w:sz w:val="18"/>
          <w:szCs w:val="18"/>
          <w:lang w:val="en-GB"/>
        </w:rPr>
        <w:t>the</w:t>
      </w:r>
      <w:r w:rsidRPr="00D17427">
        <w:rPr>
          <w:spacing w:val="61"/>
          <w:w w:val="105"/>
          <w:sz w:val="18"/>
          <w:szCs w:val="18"/>
          <w:lang w:val="en-GB"/>
        </w:rPr>
        <w:t xml:space="preserve"> </w:t>
      </w:r>
      <w:r w:rsidRPr="00D17427">
        <w:rPr>
          <w:w w:val="105"/>
          <w:sz w:val="18"/>
          <w:szCs w:val="18"/>
          <w:lang w:val="en-GB"/>
        </w:rPr>
        <w:t>State</w:t>
      </w:r>
      <w:r w:rsidRPr="00D17427">
        <w:rPr>
          <w:spacing w:val="61"/>
          <w:w w:val="105"/>
          <w:sz w:val="18"/>
          <w:szCs w:val="18"/>
          <w:lang w:val="en-GB"/>
        </w:rPr>
        <w:t xml:space="preserve"> </w:t>
      </w:r>
      <w:r w:rsidRPr="00D17427">
        <w:rPr>
          <w:w w:val="105"/>
          <w:sz w:val="18"/>
          <w:szCs w:val="18"/>
          <w:lang w:val="en-GB"/>
        </w:rPr>
        <w:t>party’s</w:t>
      </w:r>
      <w:r w:rsidRPr="00D17427">
        <w:rPr>
          <w:spacing w:val="62"/>
          <w:w w:val="105"/>
          <w:sz w:val="18"/>
          <w:szCs w:val="18"/>
          <w:lang w:val="en-GB"/>
        </w:rPr>
        <w:t xml:space="preserve"> </w:t>
      </w:r>
      <w:r w:rsidRPr="00D17427">
        <w:rPr>
          <w:w w:val="105"/>
          <w:sz w:val="18"/>
          <w:szCs w:val="18"/>
          <w:lang w:val="en-GB"/>
        </w:rPr>
        <w:t>third</w:t>
      </w:r>
      <w:r w:rsidRPr="00D17427">
        <w:rPr>
          <w:spacing w:val="61"/>
          <w:w w:val="105"/>
          <w:sz w:val="18"/>
          <w:szCs w:val="18"/>
          <w:lang w:val="en-GB"/>
        </w:rPr>
        <w:t xml:space="preserve"> </w:t>
      </w:r>
      <w:r w:rsidRPr="00D17427">
        <w:rPr>
          <w:w w:val="105"/>
          <w:sz w:val="18"/>
          <w:szCs w:val="18"/>
          <w:lang w:val="en-GB"/>
        </w:rPr>
        <w:t>periodic</w:t>
      </w:r>
      <w:r w:rsidRPr="00D17427">
        <w:rPr>
          <w:spacing w:val="62"/>
          <w:w w:val="105"/>
          <w:sz w:val="18"/>
          <w:szCs w:val="18"/>
          <w:lang w:val="en-GB"/>
        </w:rPr>
        <w:t xml:space="preserve"> </w:t>
      </w:r>
      <w:r w:rsidRPr="00D17427">
        <w:rPr>
          <w:w w:val="105"/>
          <w:sz w:val="18"/>
          <w:szCs w:val="18"/>
          <w:lang w:val="en-GB"/>
        </w:rPr>
        <w:t>report</w:t>
      </w:r>
      <w:r w:rsidRPr="00D17427">
        <w:rPr>
          <w:spacing w:val="61"/>
          <w:w w:val="105"/>
          <w:sz w:val="18"/>
          <w:szCs w:val="18"/>
          <w:lang w:val="en-GB"/>
        </w:rPr>
        <w:t xml:space="preserve"> </w:t>
      </w:r>
      <w:r w:rsidRPr="00D17427">
        <w:rPr>
          <w:w w:val="105"/>
          <w:sz w:val="18"/>
          <w:szCs w:val="18"/>
          <w:lang w:val="en-GB"/>
        </w:rPr>
        <w:t>under</w:t>
      </w:r>
      <w:r w:rsidRPr="00D17427">
        <w:rPr>
          <w:spacing w:val="62"/>
          <w:w w:val="105"/>
          <w:sz w:val="18"/>
          <w:szCs w:val="18"/>
          <w:lang w:val="en-GB"/>
        </w:rPr>
        <w:t xml:space="preserve"> </w:t>
      </w:r>
      <w:r w:rsidRPr="00D17427">
        <w:rPr>
          <w:w w:val="105"/>
          <w:sz w:val="18"/>
          <w:szCs w:val="18"/>
          <w:lang w:val="en-GB"/>
        </w:rPr>
        <w:t>Articles</w:t>
      </w:r>
      <w:r w:rsidRPr="00D17427">
        <w:rPr>
          <w:spacing w:val="61"/>
          <w:w w:val="105"/>
          <w:sz w:val="18"/>
          <w:szCs w:val="18"/>
          <w:lang w:val="en-GB"/>
        </w:rPr>
        <w:t xml:space="preserve"> </w:t>
      </w:r>
      <w:r w:rsidRPr="00D17427">
        <w:rPr>
          <w:w w:val="105"/>
          <w:sz w:val="18"/>
          <w:szCs w:val="18"/>
          <w:lang w:val="en-GB"/>
        </w:rPr>
        <w:t>16 and 17</w:t>
      </w:r>
      <w:r w:rsidRPr="00D17427">
        <w:rPr>
          <w:spacing w:val="62"/>
          <w:w w:val="105"/>
          <w:sz w:val="18"/>
          <w:szCs w:val="18"/>
          <w:lang w:val="en-GB"/>
        </w:rPr>
        <w:t xml:space="preserve"> </w:t>
      </w:r>
      <w:r w:rsidRPr="00D17427">
        <w:rPr>
          <w:w w:val="105"/>
          <w:sz w:val="18"/>
          <w:szCs w:val="18"/>
          <w:lang w:val="en-GB"/>
        </w:rPr>
        <w:t>of</w:t>
      </w:r>
      <w:r w:rsidRPr="00D17427">
        <w:rPr>
          <w:spacing w:val="60"/>
          <w:w w:val="105"/>
          <w:sz w:val="18"/>
          <w:szCs w:val="18"/>
          <w:lang w:val="en-GB"/>
        </w:rPr>
        <w:t xml:space="preserve"> </w:t>
      </w:r>
      <w:r w:rsidRPr="00D17427">
        <w:rPr>
          <w:w w:val="105"/>
          <w:sz w:val="18"/>
          <w:szCs w:val="18"/>
          <w:lang w:val="en-GB"/>
        </w:rPr>
        <w:t>the</w:t>
      </w:r>
      <w:r w:rsidRPr="00D17427">
        <w:rPr>
          <w:spacing w:val="62"/>
          <w:w w:val="105"/>
          <w:sz w:val="18"/>
          <w:szCs w:val="18"/>
          <w:lang w:val="en-GB"/>
        </w:rPr>
        <w:t xml:space="preserve"> </w:t>
      </w:r>
      <w:r w:rsidR="003D2456" w:rsidRPr="00D17427">
        <w:rPr>
          <w:w w:val="105"/>
          <w:sz w:val="18"/>
          <w:szCs w:val="18"/>
          <w:lang w:val="en-GB"/>
        </w:rPr>
        <w:t>Covenant</w:t>
      </w:r>
      <w:r w:rsidRPr="00D17427">
        <w:rPr>
          <w:w w:val="105"/>
          <w:sz w:val="18"/>
          <w:szCs w:val="18"/>
          <w:lang w:val="en-GB"/>
        </w:rPr>
        <w:t>.</w:t>
      </w:r>
      <w:r w:rsidRPr="00D17427">
        <w:rPr>
          <w:spacing w:val="60"/>
          <w:w w:val="105"/>
          <w:sz w:val="18"/>
          <w:szCs w:val="18"/>
          <w:lang w:val="en-GB"/>
        </w:rPr>
        <w:t xml:space="preserve"> </w:t>
      </w:r>
      <w:r w:rsidRPr="00D17427">
        <w:rPr>
          <w:w w:val="105"/>
          <w:sz w:val="18"/>
          <w:szCs w:val="18"/>
          <w:lang w:val="en-GB"/>
        </w:rPr>
        <w:t>In</w:t>
      </w:r>
      <w:r w:rsidRPr="00D17427">
        <w:rPr>
          <w:spacing w:val="62"/>
          <w:w w:val="105"/>
          <w:sz w:val="18"/>
          <w:szCs w:val="18"/>
          <w:lang w:val="en-GB"/>
        </w:rPr>
        <w:t xml:space="preserve"> </w:t>
      </w:r>
      <w:r w:rsidRPr="00D17427">
        <w:rPr>
          <w:w w:val="105"/>
          <w:sz w:val="18"/>
          <w:szCs w:val="18"/>
          <w:lang w:val="en-GB"/>
        </w:rPr>
        <w:t>this context, the International Commission of Jurists (ICJ) welcomes the opportunity to</w:t>
      </w:r>
      <w:r w:rsidRPr="00D17427">
        <w:rPr>
          <w:spacing w:val="1"/>
          <w:w w:val="105"/>
          <w:sz w:val="18"/>
          <w:szCs w:val="18"/>
          <w:lang w:val="en-GB"/>
        </w:rPr>
        <w:t xml:space="preserve"> </w:t>
      </w:r>
      <w:r w:rsidRPr="00D17427">
        <w:rPr>
          <w:w w:val="105"/>
          <w:sz w:val="18"/>
          <w:szCs w:val="18"/>
          <w:lang w:val="en-GB"/>
        </w:rPr>
        <w:t>submit the</w:t>
      </w:r>
      <w:r w:rsidRPr="00D17427">
        <w:rPr>
          <w:spacing w:val="1"/>
          <w:w w:val="105"/>
          <w:sz w:val="18"/>
          <w:szCs w:val="18"/>
          <w:lang w:val="en-GB"/>
        </w:rPr>
        <w:t xml:space="preserve"> </w:t>
      </w:r>
      <w:r w:rsidRPr="00D17427">
        <w:rPr>
          <w:w w:val="105"/>
          <w:sz w:val="18"/>
          <w:szCs w:val="18"/>
          <w:lang w:val="en-GB"/>
        </w:rPr>
        <w:t>present</w:t>
      </w:r>
      <w:r w:rsidRPr="00D17427">
        <w:rPr>
          <w:spacing w:val="2"/>
          <w:w w:val="105"/>
          <w:sz w:val="18"/>
          <w:szCs w:val="18"/>
          <w:lang w:val="en-GB"/>
        </w:rPr>
        <w:t xml:space="preserve"> </w:t>
      </w:r>
      <w:r w:rsidR="00BE6EB3" w:rsidRPr="00D17427">
        <w:rPr>
          <w:w w:val="105"/>
          <w:sz w:val="18"/>
          <w:szCs w:val="18"/>
          <w:lang w:val="en-GB"/>
        </w:rPr>
        <w:t>observations</w:t>
      </w:r>
      <w:r w:rsidR="00BE6EB3" w:rsidRPr="00D17427">
        <w:rPr>
          <w:spacing w:val="1"/>
          <w:w w:val="105"/>
          <w:sz w:val="18"/>
          <w:szCs w:val="18"/>
          <w:lang w:val="en-GB"/>
        </w:rPr>
        <w:t xml:space="preserve"> </w:t>
      </w:r>
      <w:r w:rsidRPr="00D17427">
        <w:rPr>
          <w:w w:val="105"/>
          <w:sz w:val="18"/>
          <w:szCs w:val="18"/>
          <w:lang w:val="en-GB"/>
        </w:rPr>
        <w:t>to</w:t>
      </w:r>
      <w:r w:rsidRPr="00D17427">
        <w:rPr>
          <w:spacing w:val="2"/>
          <w:w w:val="105"/>
          <w:sz w:val="18"/>
          <w:szCs w:val="18"/>
          <w:lang w:val="en-GB"/>
        </w:rPr>
        <w:t xml:space="preserve"> </w:t>
      </w:r>
      <w:r w:rsidRPr="00D17427">
        <w:rPr>
          <w:w w:val="105"/>
          <w:sz w:val="18"/>
          <w:szCs w:val="18"/>
          <w:lang w:val="en-GB"/>
        </w:rPr>
        <w:t>the</w:t>
      </w:r>
      <w:r w:rsidRPr="00D17427">
        <w:rPr>
          <w:spacing w:val="1"/>
          <w:w w:val="105"/>
          <w:sz w:val="18"/>
          <w:szCs w:val="18"/>
          <w:lang w:val="en-GB"/>
        </w:rPr>
        <w:t xml:space="preserve"> </w:t>
      </w:r>
      <w:r w:rsidRPr="00D17427">
        <w:rPr>
          <w:w w:val="105"/>
          <w:sz w:val="18"/>
          <w:szCs w:val="18"/>
          <w:lang w:val="en-GB"/>
        </w:rPr>
        <w:t>Committee.</w:t>
      </w:r>
    </w:p>
    <w:p w14:paraId="144E43A5" w14:textId="223ECA27" w:rsidR="00AF62F7" w:rsidRPr="00D17427" w:rsidRDefault="00A666CB" w:rsidP="005F66A5">
      <w:pPr>
        <w:pStyle w:val="ListParagraph"/>
        <w:numPr>
          <w:ilvl w:val="0"/>
          <w:numId w:val="11"/>
        </w:numPr>
        <w:tabs>
          <w:tab w:val="left" w:pos="-142"/>
        </w:tabs>
        <w:spacing w:before="120" w:after="120"/>
        <w:ind w:left="-284" w:right="-613" w:firstLine="0"/>
        <w:rPr>
          <w:sz w:val="18"/>
          <w:szCs w:val="18"/>
          <w:lang w:val="en-GB"/>
        </w:rPr>
      </w:pPr>
      <w:r w:rsidRPr="00D17427">
        <w:rPr>
          <w:w w:val="105"/>
          <w:sz w:val="18"/>
          <w:szCs w:val="18"/>
          <w:lang w:val="en-GB"/>
        </w:rPr>
        <w:t>This</w:t>
      </w:r>
      <w:r w:rsidR="003D2456" w:rsidRPr="00D17427">
        <w:rPr>
          <w:w w:val="105"/>
          <w:sz w:val="18"/>
          <w:szCs w:val="18"/>
          <w:lang w:val="en-GB"/>
        </w:rPr>
        <w:t xml:space="preserve"> </w:t>
      </w:r>
      <w:r w:rsidRPr="00D17427">
        <w:rPr>
          <w:w w:val="105"/>
          <w:sz w:val="18"/>
          <w:szCs w:val="18"/>
          <w:lang w:val="en-GB"/>
        </w:rPr>
        <w:t xml:space="preserve">submission </w:t>
      </w:r>
      <w:r w:rsidR="001E36F2" w:rsidRPr="00D17427">
        <w:rPr>
          <w:w w:val="105"/>
          <w:sz w:val="18"/>
          <w:szCs w:val="18"/>
          <w:lang w:val="en-GB"/>
        </w:rPr>
        <w:t xml:space="preserve">addresses </w:t>
      </w:r>
      <w:r w:rsidR="0058376C" w:rsidRPr="00D17427">
        <w:rPr>
          <w:w w:val="105"/>
          <w:sz w:val="18"/>
          <w:szCs w:val="18"/>
          <w:lang w:val="en-GB"/>
        </w:rPr>
        <w:t xml:space="preserve">the organization’s concerns </w:t>
      </w:r>
      <w:r w:rsidR="001E36F2" w:rsidRPr="00D17427">
        <w:rPr>
          <w:w w:val="105"/>
          <w:sz w:val="18"/>
          <w:szCs w:val="18"/>
          <w:lang w:val="en-GB"/>
        </w:rPr>
        <w:t>related to Uzbe</w:t>
      </w:r>
      <w:r w:rsidRPr="00D17427">
        <w:rPr>
          <w:w w:val="105"/>
          <w:sz w:val="18"/>
          <w:szCs w:val="18"/>
          <w:lang w:val="en-GB"/>
        </w:rPr>
        <w:t xml:space="preserve">kistan’s obligations </w:t>
      </w:r>
      <w:r w:rsidR="007D3D08" w:rsidRPr="00D17427">
        <w:rPr>
          <w:w w:val="105"/>
          <w:sz w:val="18"/>
          <w:szCs w:val="18"/>
          <w:lang w:val="en-GB"/>
        </w:rPr>
        <w:t>to respect, protect and fulfil economic, social and cultural rights (</w:t>
      </w:r>
      <w:r w:rsidR="003D2456" w:rsidRPr="00D17427">
        <w:rPr>
          <w:w w:val="105"/>
          <w:sz w:val="18"/>
          <w:szCs w:val="18"/>
          <w:lang w:val="en-GB"/>
        </w:rPr>
        <w:t>‘</w:t>
      </w:r>
      <w:r w:rsidR="007D3D08" w:rsidRPr="00D17427">
        <w:rPr>
          <w:w w:val="105"/>
          <w:sz w:val="18"/>
          <w:szCs w:val="18"/>
          <w:lang w:val="en-GB"/>
        </w:rPr>
        <w:t>ESC rights</w:t>
      </w:r>
      <w:r w:rsidR="003D2456" w:rsidRPr="00D17427">
        <w:rPr>
          <w:w w:val="105"/>
          <w:sz w:val="18"/>
          <w:szCs w:val="18"/>
          <w:lang w:val="en-GB"/>
        </w:rPr>
        <w:t>’</w:t>
      </w:r>
      <w:r w:rsidR="007D3D08" w:rsidRPr="00D17427">
        <w:rPr>
          <w:w w:val="105"/>
          <w:sz w:val="18"/>
          <w:szCs w:val="18"/>
          <w:lang w:val="en-GB"/>
        </w:rPr>
        <w:t>)</w:t>
      </w:r>
      <w:r w:rsidR="0058376C" w:rsidRPr="00D17427">
        <w:rPr>
          <w:w w:val="105"/>
          <w:sz w:val="18"/>
          <w:szCs w:val="18"/>
          <w:lang w:val="en-GB"/>
        </w:rPr>
        <w:t>,</w:t>
      </w:r>
      <w:r w:rsidR="007D3D08" w:rsidRPr="00D17427">
        <w:rPr>
          <w:w w:val="105"/>
          <w:sz w:val="18"/>
          <w:szCs w:val="18"/>
          <w:lang w:val="en-GB"/>
        </w:rPr>
        <w:t xml:space="preserve"> </w:t>
      </w:r>
      <w:r w:rsidR="001E36F2" w:rsidRPr="00D17427">
        <w:rPr>
          <w:w w:val="105"/>
          <w:sz w:val="18"/>
          <w:szCs w:val="18"/>
          <w:lang w:val="en-GB"/>
        </w:rPr>
        <w:t>including:</w:t>
      </w:r>
      <w:r w:rsidR="00AF14A7" w:rsidRPr="00D17427">
        <w:rPr>
          <w:w w:val="105"/>
          <w:sz w:val="18"/>
          <w:szCs w:val="18"/>
          <w:lang w:val="en-GB"/>
        </w:rPr>
        <w:t xml:space="preserve"> access to justice in relation to ESC rights (Article 2.1);</w:t>
      </w:r>
      <w:r w:rsidR="0058376C" w:rsidRPr="00D17427">
        <w:rPr>
          <w:w w:val="105"/>
          <w:sz w:val="18"/>
          <w:szCs w:val="18"/>
          <w:lang w:val="en-GB"/>
        </w:rPr>
        <w:t xml:space="preserve"> </w:t>
      </w:r>
      <w:r w:rsidR="00AF14A7" w:rsidRPr="00D17427">
        <w:rPr>
          <w:w w:val="105"/>
          <w:sz w:val="18"/>
          <w:szCs w:val="18"/>
          <w:lang w:val="en-GB"/>
        </w:rPr>
        <w:t xml:space="preserve">the State’s obligation to ensure non-discrimination in access to ESC (Article 2.2); </w:t>
      </w:r>
      <w:r w:rsidR="0058376C" w:rsidRPr="00D17427">
        <w:rPr>
          <w:w w:val="105"/>
          <w:sz w:val="18"/>
          <w:szCs w:val="18"/>
          <w:lang w:val="en-GB"/>
        </w:rPr>
        <w:t>w</w:t>
      </w:r>
      <w:r w:rsidR="001C7D31" w:rsidRPr="00D17427">
        <w:rPr>
          <w:w w:val="105"/>
          <w:sz w:val="18"/>
          <w:szCs w:val="18"/>
          <w:lang w:val="en-GB"/>
        </w:rPr>
        <w:t>ork</w:t>
      </w:r>
      <w:r w:rsidR="003D2456" w:rsidRPr="00D17427">
        <w:rPr>
          <w:w w:val="105"/>
          <w:sz w:val="18"/>
          <w:szCs w:val="18"/>
          <w:lang w:val="en-GB"/>
        </w:rPr>
        <w:t>-related</w:t>
      </w:r>
      <w:r w:rsidR="001C7D31" w:rsidRPr="00D17427">
        <w:rPr>
          <w:w w:val="105"/>
          <w:sz w:val="18"/>
          <w:szCs w:val="18"/>
          <w:lang w:val="en-GB"/>
        </w:rPr>
        <w:t xml:space="preserve"> </w:t>
      </w:r>
      <w:r w:rsidR="001E36F2" w:rsidRPr="00D17427">
        <w:rPr>
          <w:w w:val="105"/>
          <w:sz w:val="18"/>
          <w:szCs w:val="18"/>
          <w:lang w:val="en-GB"/>
        </w:rPr>
        <w:t>rights</w:t>
      </w:r>
      <w:r w:rsidR="003F2920" w:rsidRPr="00D17427">
        <w:rPr>
          <w:w w:val="105"/>
          <w:sz w:val="18"/>
          <w:szCs w:val="18"/>
          <w:lang w:val="en-GB"/>
        </w:rPr>
        <w:t xml:space="preserve"> (Articles 6 and 7)</w:t>
      </w:r>
      <w:r w:rsidR="001E36F2" w:rsidRPr="00D17427">
        <w:rPr>
          <w:w w:val="105"/>
          <w:sz w:val="18"/>
          <w:szCs w:val="18"/>
          <w:lang w:val="en-GB"/>
        </w:rPr>
        <w:t>;</w:t>
      </w:r>
      <w:r w:rsidR="00377695">
        <w:rPr>
          <w:w w:val="105"/>
          <w:sz w:val="18"/>
          <w:szCs w:val="18"/>
          <w:lang w:val="en-GB"/>
        </w:rPr>
        <w:t xml:space="preserve"> </w:t>
      </w:r>
      <w:r w:rsidR="001B3237" w:rsidRPr="00D17427">
        <w:rPr>
          <w:w w:val="105"/>
          <w:sz w:val="18"/>
          <w:szCs w:val="18"/>
          <w:lang w:val="en-GB"/>
        </w:rPr>
        <w:t xml:space="preserve">the </w:t>
      </w:r>
      <w:r w:rsidR="00AF62F7" w:rsidRPr="00D17427">
        <w:rPr>
          <w:w w:val="105"/>
          <w:sz w:val="18"/>
          <w:szCs w:val="18"/>
          <w:lang w:val="en-GB"/>
        </w:rPr>
        <w:t>r</w:t>
      </w:r>
      <w:r w:rsidR="009620BC" w:rsidRPr="00D17427">
        <w:rPr>
          <w:w w:val="105"/>
          <w:sz w:val="18"/>
          <w:szCs w:val="18"/>
          <w:lang w:val="en-GB"/>
        </w:rPr>
        <w:t>ight to an adequate standard of living</w:t>
      </w:r>
      <w:r w:rsidR="003F2920" w:rsidRPr="00D17427">
        <w:rPr>
          <w:w w:val="105"/>
          <w:sz w:val="18"/>
          <w:szCs w:val="18"/>
          <w:lang w:val="en-GB"/>
        </w:rPr>
        <w:t xml:space="preserve"> (Article 11)</w:t>
      </w:r>
      <w:r w:rsidR="00377695">
        <w:rPr>
          <w:w w:val="105"/>
          <w:sz w:val="18"/>
          <w:szCs w:val="18"/>
          <w:lang w:val="en-GB"/>
        </w:rPr>
        <w:t xml:space="preserve">; </w:t>
      </w:r>
      <w:r w:rsidR="001B3237" w:rsidRPr="00D17427">
        <w:rPr>
          <w:w w:val="105"/>
          <w:sz w:val="18"/>
          <w:szCs w:val="18"/>
          <w:lang w:val="en-GB"/>
        </w:rPr>
        <w:t xml:space="preserve">and the </w:t>
      </w:r>
      <w:r w:rsidR="00AF62F7" w:rsidRPr="00D17427">
        <w:rPr>
          <w:w w:val="105"/>
          <w:sz w:val="18"/>
          <w:szCs w:val="18"/>
          <w:lang w:val="en-GB"/>
        </w:rPr>
        <w:t>r</w:t>
      </w:r>
      <w:r w:rsidR="007D3D08" w:rsidRPr="00D17427">
        <w:rPr>
          <w:w w:val="105"/>
          <w:sz w:val="18"/>
          <w:szCs w:val="18"/>
          <w:lang w:val="en-GB"/>
        </w:rPr>
        <w:t xml:space="preserve">ight </w:t>
      </w:r>
      <w:r w:rsidR="009620BC" w:rsidRPr="00D17427">
        <w:rPr>
          <w:color w:val="000000"/>
          <w:sz w:val="18"/>
          <w:szCs w:val="18"/>
          <w:shd w:val="clear" w:color="auto" w:fill="FFFFFF"/>
          <w:lang w:val="en-GB"/>
        </w:rPr>
        <w:t>to the enjoyment of the highest attainable standard of physical and mental health</w:t>
      </w:r>
      <w:r w:rsidR="003F2920" w:rsidRPr="00D17427">
        <w:rPr>
          <w:color w:val="000000"/>
          <w:sz w:val="18"/>
          <w:szCs w:val="18"/>
          <w:shd w:val="clear" w:color="auto" w:fill="FFFFFF"/>
          <w:lang w:val="en-GB"/>
        </w:rPr>
        <w:t xml:space="preserve"> (Article 12</w:t>
      </w:r>
      <w:r w:rsidR="00AF62F7" w:rsidRPr="00D17427">
        <w:rPr>
          <w:color w:val="000000"/>
          <w:sz w:val="18"/>
          <w:szCs w:val="18"/>
          <w:shd w:val="clear" w:color="auto" w:fill="FFFFFF"/>
          <w:lang w:val="en-GB"/>
        </w:rPr>
        <w:t>).</w:t>
      </w:r>
    </w:p>
    <w:p w14:paraId="6EA63A89" w14:textId="578D0F9A" w:rsidR="00FE5FDB" w:rsidRPr="00D17427" w:rsidRDefault="00A666CB" w:rsidP="005F66A5">
      <w:pPr>
        <w:pStyle w:val="ListParagraph"/>
        <w:numPr>
          <w:ilvl w:val="0"/>
          <w:numId w:val="11"/>
        </w:numPr>
        <w:tabs>
          <w:tab w:val="left" w:pos="-142"/>
        </w:tabs>
        <w:ind w:left="-284" w:right="-613" w:firstLine="0"/>
        <w:rPr>
          <w:sz w:val="18"/>
          <w:szCs w:val="18"/>
          <w:lang w:val="en-GB"/>
        </w:rPr>
      </w:pPr>
      <w:r w:rsidRPr="00D17427">
        <w:rPr>
          <w:w w:val="105"/>
          <w:sz w:val="18"/>
          <w:szCs w:val="18"/>
          <w:lang w:val="en-GB"/>
        </w:rPr>
        <w:t xml:space="preserve">The </w:t>
      </w:r>
      <w:r w:rsidR="003D2456" w:rsidRPr="00D17427">
        <w:rPr>
          <w:w w:val="105"/>
          <w:sz w:val="18"/>
          <w:szCs w:val="18"/>
          <w:lang w:val="en-GB"/>
        </w:rPr>
        <w:t>submission</w:t>
      </w:r>
      <w:r w:rsidRPr="00D17427">
        <w:rPr>
          <w:w w:val="105"/>
          <w:sz w:val="18"/>
          <w:szCs w:val="18"/>
          <w:lang w:val="en-GB"/>
        </w:rPr>
        <w:t xml:space="preserve"> </w:t>
      </w:r>
      <w:r w:rsidR="003D2456" w:rsidRPr="00D17427">
        <w:rPr>
          <w:w w:val="105"/>
          <w:sz w:val="18"/>
          <w:szCs w:val="18"/>
          <w:lang w:val="en-GB"/>
        </w:rPr>
        <w:t xml:space="preserve">is </w:t>
      </w:r>
      <w:r w:rsidRPr="00D17427">
        <w:rPr>
          <w:w w:val="105"/>
          <w:sz w:val="18"/>
          <w:szCs w:val="18"/>
          <w:lang w:val="en-GB"/>
        </w:rPr>
        <w:t>based on the ICJ’s report “</w:t>
      </w:r>
      <w:hyperlink r:id="rId13" w:history="1">
        <w:r w:rsidR="001E36F2" w:rsidRPr="00D17427">
          <w:rPr>
            <w:rStyle w:val="Hyperlink"/>
            <w:i/>
            <w:w w:val="105"/>
            <w:sz w:val="18"/>
            <w:szCs w:val="18"/>
            <w:lang w:val="en-GB"/>
          </w:rPr>
          <w:t>Accessing Economic and Social Rights in Uzbekistan: An Analysis of Selected Laws and Practices</w:t>
        </w:r>
      </w:hyperlink>
      <w:r w:rsidRPr="00D17427">
        <w:rPr>
          <w:i/>
          <w:w w:val="105"/>
          <w:sz w:val="18"/>
          <w:szCs w:val="18"/>
          <w:lang w:val="en-GB"/>
        </w:rPr>
        <w:t>”</w:t>
      </w:r>
      <w:r w:rsidRPr="00D17427">
        <w:rPr>
          <w:w w:val="105"/>
          <w:sz w:val="18"/>
          <w:szCs w:val="18"/>
          <w:lang w:val="en-GB"/>
        </w:rPr>
        <w:t>,</w:t>
      </w:r>
      <w:r w:rsidRPr="00D17427">
        <w:rPr>
          <w:spacing w:val="48"/>
          <w:w w:val="105"/>
          <w:sz w:val="18"/>
          <w:szCs w:val="18"/>
          <w:lang w:val="en-GB"/>
        </w:rPr>
        <w:t xml:space="preserve"> </w:t>
      </w:r>
      <w:r w:rsidRPr="00D17427">
        <w:rPr>
          <w:w w:val="105"/>
          <w:sz w:val="18"/>
          <w:szCs w:val="18"/>
          <w:lang w:val="en-GB"/>
        </w:rPr>
        <w:t>published</w:t>
      </w:r>
      <w:r w:rsidRPr="00D17427">
        <w:rPr>
          <w:spacing w:val="49"/>
          <w:w w:val="105"/>
          <w:sz w:val="18"/>
          <w:szCs w:val="18"/>
          <w:lang w:val="en-GB"/>
        </w:rPr>
        <w:t xml:space="preserve"> </w:t>
      </w:r>
      <w:r w:rsidRPr="00D17427">
        <w:rPr>
          <w:w w:val="105"/>
          <w:sz w:val="18"/>
          <w:szCs w:val="18"/>
          <w:lang w:val="en-GB"/>
        </w:rPr>
        <w:t>in</w:t>
      </w:r>
      <w:r w:rsidR="00377695">
        <w:rPr>
          <w:w w:val="105"/>
          <w:sz w:val="18"/>
          <w:szCs w:val="18"/>
          <w:lang w:val="en-GB"/>
        </w:rPr>
        <w:t xml:space="preserve"> March 2021.</w:t>
      </w:r>
      <w:r w:rsidR="00F87181" w:rsidRPr="00D17427">
        <w:rPr>
          <w:rStyle w:val="FootnoteReference"/>
          <w:w w:val="105"/>
          <w:sz w:val="18"/>
          <w:szCs w:val="18"/>
          <w:lang w:val="en-GB"/>
        </w:rPr>
        <w:footnoteReference w:id="1"/>
      </w:r>
      <w:r w:rsidRPr="00D17427">
        <w:rPr>
          <w:w w:val="105"/>
          <w:sz w:val="18"/>
          <w:szCs w:val="18"/>
          <w:lang w:val="en-GB"/>
        </w:rPr>
        <w:t xml:space="preserve"> </w:t>
      </w:r>
      <w:r w:rsidR="001E36F2" w:rsidRPr="00D17427">
        <w:rPr>
          <w:w w:val="105"/>
          <w:sz w:val="18"/>
          <w:szCs w:val="18"/>
          <w:lang w:val="en-GB"/>
        </w:rPr>
        <w:t xml:space="preserve">The report considers aspects of Uzbekistan’s implementation of </w:t>
      </w:r>
      <w:r w:rsidR="00FA3073" w:rsidRPr="00D17427">
        <w:rPr>
          <w:w w:val="105"/>
          <w:sz w:val="18"/>
          <w:szCs w:val="18"/>
          <w:lang w:val="en-GB"/>
        </w:rPr>
        <w:t>ESC rights</w:t>
      </w:r>
      <w:r w:rsidR="001E36F2" w:rsidRPr="00D17427">
        <w:rPr>
          <w:w w:val="105"/>
          <w:sz w:val="18"/>
          <w:szCs w:val="18"/>
          <w:lang w:val="en-GB"/>
        </w:rPr>
        <w:t xml:space="preserve"> through laws and policies</w:t>
      </w:r>
      <w:r w:rsidR="00FF2771">
        <w:rPr>
          <w:w w:val="105"/>
          <w:sz w:val="18"/>
          <w:szCs w:val="18"/>
          <w:lang w:val="en-GB"/>
        </w:rPr>
        <w:t>,</w:t>
      </w:r>
      <w:r w:rsidR="001E36F2" w:rsidRPr="00D17427">
        <w:rPr>
          <w:w w:val="105"/>
          <w:sz w:val="18"/>
          <w:szCs w:val="18"/>
          <w:lang w:val="en-GB"/>
        </w:rPr>
        <w:t xml:space="preserve"> as well </w:t>
      </w:r>
      <w:r w:rsidR="00FA3073" w:rsidRPr="00D17427">
        <w:rPr>
          <w:w w:val="105"/>
          <w:sz w:val="18"/>
          <w:szCs w:val="18"/>
          <w:lang w:val="en-GB"/>
        </w:rPr>
        <w:t xml:space="preserve">as </w:t>
      </w:r>
      <w:r w:rsidR="001E36F2" w:rsidRPr="00D17427">
        <w:rPr>
          <w:w w:val="105"/>
          <w:sz w:val="18"/>
          <w:szCs w:val="18"/>
          <w:lang w:val="en-GB"/>
        </w:rPr>
        <w:t xml:space="preserve">access to justice for those who allege that their ESC rights have </w:t>
      </w:r>
      <w:r w:rsidR="00045A09" w:rsidRPr="00D17427">
        <w:rPr>
          <w:w w:val="105"/>
          <w:sz w:val="18"/>
          <w:szCs w:val="18"/>
          <w:lang w:val="en-GB"/>
        </w:rPr>
        <w:t>been violated.</w:t>
      </w:r>
    </w:p>
    <w:p w14:paraId="7A208A62" w14:textId="77777777" w:rsidR="00FE5FDB" w:rsidRPr="00D17427" w:rsidRDefault="00FE5FDB" w:rsidP="005F66A5">
      <w:pPr>
        <w:tabs>
          <w:tab w:val="left" w:pos="284"/>
        </w:tabs>
        <w:spacing w:after="0"/>
        <w:ind w:left="-284" w:right="-613"/>
        <w:rPr>
          <w:rFonts w:ascii="Verdana" w:hAnsi="Verdana"/>
          <w:sz w:val="18"/>
          <w:szCs w:val="18"/>
        </w:rPr>
      </w:pPr>
    </w:p>
    <w:p w14:paraId="4C143D33" w14:textId="2D27A792" w:rsidR="001F6F0E" w:rsidRPr="00D17427" w:rsidRDefault="001F6F0E" w:rsidP="005F66A5">
      <w:pPr>
        <w:pStyle w:val="Heading3"/>
        <w:numPr>
          <w:ilvl w:val="0"/>
          <w:numId w:val="13"/>
        </w:numPr>
        <w:tabs>
          <w:tab w:val="left" w:pos="0"/>
        </w:tabs>
        <w:spacing w:line="360" w:lineRule="auto"/>
        <w:ind w:left="-284" w:right="-613" w:firstLine="0"/>
        <w:rPr>
          <w:w w:val="105"/>
          <w:sz w:val="18"/>
          <w:szCs w:val="18"/>
          <w:lang w:val="en-GB"/>
        </w:rPr>
      </w:pPr>
      <w:r w:rsidRPr="00D17427">
        <w:rPr>
          <w:w w:val="105"/>
          <w:sz w:val="18"/>
          <w:szCs w:val="18"/>
          <w:lang w:val="en-GB"/>
        </w:rPr>
        <w:t>Access to justice for ESC rights (Article 2.1)</w:t>
      </w:r>
    </w:p>
    <w:p w14:paraId="1437190D" w14:textId="1D652BD3" w:rsidR="008151C1" w:rsidRDefault="008151C1" w:rsidP="009E25A8">
      <w:pPr>
        <w:pStyle w:val="BodyText"/>
        <w:ind w:left="-284" w:right="-613"/>
        <w:jc w:val="both"/>
        <w:rPr>
          <w:rStyle w:val="fontstyle01"/>
          <w:i/>
          <w:iCs/>
          <w:sz w:val="18"/>
          <w:szCs w:val="18"/>
        </w:rPr>
      </w:pPr>
      <w:r w:rsidRPr="000000AF">
        <w:rPr>
          <w:rStyle w:val="fontstyle01"/>
          <w:i/>
          <w:iCs/>
          <w:sz w:val="18"/>
          <w:szCs w:val="18"/>
        </w:rPr>
        <w:t xml:space="preserve">Access to effective remedies </w:t>
      </w:r>
    </w:p>
    <w:p w14:paraId="4D4F0B81" w14:textId="77777777" w:rsidR="007B283E" w:rsidRPr="000000AF" w:rsidRDefault="007B283E" w:rsidP="0037602E">
      <w:pPr>
        <w:pStyle w:val="BodyText"/>
        <w:ind w:left="-284" w:right="-613"/>
        <w:jc w:val="both"/>
        <w:rPr>
          <w:rStyle w:val="fontstyle01"/>
          <w:b/>
          <w:bCs/>
          <w:i/>
          <w:iCs/>
          <w:sz w:val="18"/>
          <w:szCs w:val="18"/>
        </w:rPr>
      </w:pPr>
    </w:p>
    <w:p w14:paraId="24CCC716" w14:textId="3720DAB4" w:rsidR="00506B4E" w:rsidRPr="0037602E" w:rsidRDefault="006D2B72" w:rsidP="0037602E">
      <w:pPr>
        <w:pStyle w:val="BodyText"/>
        <w:numPr>
          <w:ilvl w:val="0"/>
          <w:numId w:val="11"/>
        </w:numPr>
        <w:ind w:left="-284" w:right="-613" w:firstLine="0"/>
        <w:jc w:val="both"/>
        <w:rPr>
          <w:sz w:val="18"/>
          <w:szCs w:val="18"/>
          <w:lang w:val="en-GB"/>
        </w:rPr>
      </w:pPr>
      <w:r w:rsidRPr="000000AF">
        <w:rPr>
          <w:rStyle w:val="fontstyle01"/>
          <w:sz w:val="18"/>
          <w:szCs w:val="18"/>
          <w:lang w:val="en-GB"/>
        </w:rPr>
        <w:t xml:space="preserve">For </w:t>
      </w:r>
      <w:r w:rsidR="00FA3073" w:rsidRPr="000000AF">
        <w:rPr>
          <w:rStyle w:val="fontstyle01"/>
          <w:sz w:val="18"/>
          <w:szCs w:val="18"/>
          <w:lang w:val="en-GB"/>
        </w:rPr>
        <w:t xml:space="preserve">ESC </w:t>
      </w:r>
      <w:r w:rsidRPr="000000AF">
        <w:rPr>
          <w:rStyle w:val="fontstyle01"/>
          <w:sz w:val="18"/>
          <w:szCs w:val="18"/>
          <w:lang w:val="en-GB"/>
        </w:rPr>
        <w:t>rights to be effective</w:t>
      </w:r>
      <w:r w:rsidR="00FA3073" w:rsidRPr="000000AF">
        <w:rPr>
          <w:rStyle w:val="fontstyle01"/>
          <w:sz w:val="18"/>
          <w:szCs w:val="18"/>
          <w:lang w:val="en-GB"/>
        </w:rPr>
        <w:t xml:space="preserve"> and fully </w:t>
      </w:r>
      <w:r w:rsidR="00851080" w:rsidRPr="000000AF">
        <w:rPr>
          <w:rStyle w:val="fontstyle01"/>
          <w:sz w:val="18"/>
          <w:szCs w:val="18"/>
          <w:lang w:val="en-GB"/>
        </w:rPr>
        <w:t xml:space="preserve">exercised and </w:t>
      </w:r>
      <w:r w:rsidR="00FA3073" w:rsidRPr="000000AF">
        <w:rPr>
          <w:rStyle w:val="fontstyle01"/>
          <w:sz w:val="18"/>
          <w:szCs w:val="18"/>
          <w:lang w:val="en-GB"/>
        </w:rPr>
        <w:t>enjoyed</w:t>
      </w:r>
      <w:r w:rsidRPr="000000AF">
        <w:rPr>
          <w:rStyle w:val="fontstyle01"/>
          <w:sz w:val="18"/>
          <w:szCs w:val="18"/>
          <w:lang w:val="en-GB"/>
        </w:rPr>
        <w:t xml:space="preserve"> in practice, they must not only be provided for in legislation and policy, but </w:t>
      </w:r>
      <w:r w:rsidR="00FA3073" w:rsidRPr="000000AF">
        <w:rPr>
          <w:rStyle w:val="fontstyle01"/>
          <w:sz w:val="18"/>
          <w:szCs w:val="18"/>
          <w:lang w:val="en-GB"/>
        </w:rPr>
        <w:t xml:space="preserve">must </w:t>
      </w:r>
      <w:r w:rsidRPr="000000AF">
        <w:rPr>
          <w:rStyle w:val="fontstyle01"/>
          <w:sz w:val="18"/>
          <w:szCs w:val="18"/>
          <w:lang w:val="en-GB"/>
        </w:rPr>
        <w:t>also be accessible to all, on an equal basis.</w:t>
      </w:r>
      <w:r w:rsidR="00680B13" w:rsidRPr="000000AF">
        <w:rPr>
          <w:rStyle w:val="FootnoteReference"/>
          <w:color w:val="242021"/>
          <w:sz w:val="18"/>
          <w:szCs w:val="18"/>
          <w:lang w:val="en-GB"/>
        </w:rPr>
        <w:footnoteReference w:id="2"/>
      </w:r>
      <w:r w:rsidRPr="000000AF">
        <w:rPr>
          <w:rStyle w:val="fontstyle01"/>
          <w:sz w:val="18"/>
          <w:szCs w:val="18"/>
          <w:lang w:val="en-GB"/>
        </w:rPr>
        <w:t xml:space="preserve"> </w:t>
      </w:r>
      <w:r w:rsidR="00E10EBF" w:rsidRPr="0037602E">
        <w:rPr>
          <w:sz w:val="18"/>
          <w:szCs w:val="18"/>
          <w:lang w:val="en-GB"/>
        </w:rPr>
        <w:t>Accessibility of rights requires access to information, and the dismantling of physical, administrative, economic or cultural barriers to accessing rights, as well as access to justice and effective remedies</w:t>
      </w:r>
      <w:r w:rsidR="00851080" w:rsidRPr="0037602E">
        <w:rPr>
          <w:sz w:val="18"/>
          <w:szCs w:val="18"/>
          <w:lang w:val="en-GB"/>
        </w:rPr>
        <w:t>,</w:t>
      </w:r>
      <w:r w:rsidR="00E10EBF" w:rsidRPr="0037602E">
        <w:rPr>
          <w:sz w:val="18"/>
          <w:szCs w:val="18"/>
          <w:lang w:val="en-GB"/>
        </w:rPr>
        <w:t xml:space="preserve"> including judicial remedies</w:t>
      </w:r>
      <w:r w:rsidR="00851080" w:rsidRPr="0037602E">
        <w:rPr>
          <w:sz w:val="18"/>
          <w:szCs w:val="18"/>
          <w:lang w:val="en-GB"/>
        </w:rPr>
        <w:t>,</w:t>
      </w:r>
      <w:r w:rsidR="00E10EBF" w:rsidRPr="0037602E">
        <w:rPr>
          <w:sz w:val="18"/>
          <w:szCs w:val="18"/>
          <w:lang w:val="en-GB"/>
        </w:rPr>
        <w:t xml:space="preserve"> to enforce these rights.</w:t>
      </w:r>
      <w:r w:rsidR="00E10EBF" w:rsidRPr="000000AF">
        <w:rPr>
          <w:rStyle w:val="FootnoteReference"/>
          <w:sz w:val="18"/>
          <w:szCs w:val="18"/>
          <w:lang w:val="en-GB"/>
        </w:rPr>
        <w:footnoteReference w:id="3"/>
      </w:r>
      <w:r w:rsidR="00935A53" w:rsidRPr="0037602E">
        <w:rPr>
          <w:sz w:val="18"/>
          <w:szCs w:val="18"/>
          <w:lang w:val="en-GB"/>
        </w:rPr>
        <w:t xml:space="preserve"> The obligation to protect </w:t>
      </w:r>
      <w:r w:rsidR="00FA3073" w:rsidRPr="0037602E">
        <w:rPr>
          <w:sz w:val="18"/>
          <w:szCs w:val="18"/>
          <w:lang w:val="en-GB"/>
        </w:rPr>
        <w:t xml:space="preserve">ESC </w:t>
      </w:r>
      <w:r w:rsidR="00935A53" w:rsidRPr="0037602E">
        <w:rPr>
          <w:sz w:val="18"/>
          <w:szCs w:val="18"/>
          <w:lang w:val="en-GB"/>
        </w:rPr>
        <w:t>rights under international law therefore includes a</w:t>
      </w:r>
      <w:r w:rsidR="00CF5329" w:rsidRPr="0037602E">
        <w:rPr>
          <w:sz w:val="18"/>
          <w:szCs w:val="18"/>
          <w:lang w:val="en-GB"/>
        </w:rPr>
        <w:t xml:space="preserve"> </w:t>
      </w:r>
      <w:r w:rsidR="00935A53" w:rsidRPr="0037602E">
        <w:rPr>
          <w:sz w:val="18"/>
          <w:szCs w:val="18"/>
          <w:lang w:val="en-GB"/>
        </w:rPr>
        <w:t xml:space="preserve">duty to provide those who claim to be victims of </w:t>
      </w:r>
      <w:r w:rsidR="00FA3073" w:rsidRPr="0037602E">
        <w:rPr>
          <w:sz w:val="18"/>
          <w:szCs w:val="18"/>
          <w:lang w:val="en-GB"/>
        </w:rPr>
        <w:t xml:space="preserve">rights </w:t>
      </w:r>
      <w:r w:rsidR="00935A53" w:rsidRPr="0037602E">
        <w:rPr>
          <w:sz w:val="18"/>
          <w:szCs w:val="18"/>
          <w:lang w:val="en-GB"/>
        </w:rPr>
        <w:t>violation</w:t>
      </w:r>
      <w:r w:rsidR="00FA3073" w:rsidRPr="0037602E">
        <w:rPr>
          <w:sz w:val="18"/>
          <w:szCs w:val="18"/>
          <w:lang w:val="en-GB"/>
        </w:rPr>
        <w:t>s</w:t>
      </w:r>
      <w:r w:rsidR="00935A53" w:rsidRPr="0037602E">
        <w:rPr>
          <w:sz w:val="18"/>
          <w:szCs w:val="18"/>
          <w:lang w:val="en-GB"/>
        </w:rPr>
        <w:t xml:space="preserve"> with equal and effective access to justice and effective remedies</w:t>
      </w:r>
      <w:r w:rsidR="00FA3073" w:rsidRPr="0037602E">
        <w:rPr>
          <w:sz w:val="18"/>
          <w:szCs w:val="18"/>
          <w:lang w:val="en-GB"/>
        </w:rPr>
        <w:t>,</w:t>
      </w:r>
      <w:r w:rsidR="00935A53" w:rsidRPr="000000AF">
        <w:rPr>
          <w:rStyle w:val="FootnoteReference"/>
          <w:sz w:val="18"/>
          <w:szCs w:val="18"/>
          <w:lang w:val="en-GB"/>
        </w:rPr>
        <w:footnoteReference w:id="4"/>
      </w:r>
      <w:r w:rsidR="00935A53" w:rsidRPr="0037602E">
        <w:rPr>
          <w:sz w:val="18"/>
          <w:szCs w:val="18"/>
          <w:lang w:val="en-GB"/>
        </w:rPr>
        <w:t xml:space="preserve"> including reparation.</w:t>
      </w:r>
      <w:r w:rsidR="00935A53" w:rsidRPr="000000AF">
        <w:rPr>
          <w:rStyle w:val="FootnoteReference"/>
          <w:sz w:val="18"/>
          <w:szCs w:val="18"/>
          <w:lang w:val="en-GB"/>
        </w:rPr>
        <w:footnoteReference w:id="5"/>
      </w:r>
      <w:r w:rsidR="00506B4E" w:rsidRPr="0037602E">
        <w:rPr>
          <w:sz w:val="18"/>
          <w:szCs w:val="18"/>
          <w:lang w:val="en-GB"/>
        </w:rPr>
        <w:t xml:space="preserve"> </w:t>
      </w:r>
    </w:p>
    <w:p w14:paraId="5F978F78" w14:textId="77777777" w:rsidR="00FA3073" w:rsidRPr="00D17427" w:rsidRDefault="00FA3073" w:rsidP="005F66A5">
      <w:pPr>
        <w:pStyle w:val="ListParagraph"/>
        <w:tabs>
          <w:tab w:val="left" w:pos="0"/>
        </w:tabs>
        <w:ind w:left="-284" w:right="-613" w:firstLine="0"/>
        <w:rPr>
          <w:sz w:val="18"/>
          <w:szCs w:val="18"/>
        </w:rPr>
      </w:pPr>
    </w:p>
    <w:p w14:paraId="434B0E78" w14:textId="74C31A94" w:rsidR="00855D34" w:rsidRPr="00D17427" w:rsidRDefault="00855D34" w:rsidP="005F66A5">
      <w:pPr>
        <w:pStyle w:val="ListParagraph"/>
        <w:numPr>
          <w:ilvl w:val="0"/>
          <w:numId w:val="11"/>
        </w:numPr>
        <w:tabs>
          <w:tab w:val="left" w:pos="0"/>
        </w:tabs>
        <w:ind w:left="-284" w:right="-613" w:firstLine="0"/>
        <w:rPr>
          <w:color w:val="242021"/>
          <w:sz w:val="18"/>
          <w:szCs w:val="18"/>
          <w:lang w:val="en-GB"/>
        </w:rPr>
      </w:pPr>
      <w:r w:rsidRPr="00D17427">
        <w:rPr>
          <w:rStyle w:val="fontstyle01"/>
          <w:sz w:val="18"/>
          <w:szCs w:val="18"/>
          <w:lang w:val="en-GB"/>
        </w:rPr>
        <w:t xml:space="preserve">International law obligations to protect ESC rights engage the responsibility of all agents and organs of the State, including the courts, and the judicial system </w:t>
      </w:r>
      <w:r w:rsidR="00CB7EDC" w:rsidRPr="00D17427">
        <w:rPr>
          <w:rStyle w:val="fontstyle01"/>
          <w:sz w:val="18"/>
          <w:szCs w:val="18"/>
          <w:lang w:val="en-GB"/>
        </w:rPr>
        <w:t xml:space="preserve">has </w:t>
      </w:r>
      <w:r w:rsidRPr="00D17427">
        <w:rPr>
          <w:rStyle w:val="fontstyle01"/>
          <w:sz w:val="18"/>
          <w:szCs w:val="18"/>
          <w:lang w:val="en-GB"/>
        </w:rPr>
        <w:t xml:space="preserve">an important role </w:t>
      </w:r>
      <w:r w:rsidR="00CB7EDC" w:rsidRPr="00D17427">
        <w:rPr>
          <w:rStyle w:val="fontstyle01"/>
          <w:sz w:val="18"/>
          <w:szCs w:val="18"/>
          <w:lang w:val="en-GB"/>
        </w:rPr>
        <w:t xml:space="preserve">to play </w:t>
      </w:r>
      <w:r w:rsidRPr="00D17427">
        <w:rPr>
          <w:rStyle w:val="fontstyle01"/>
          <w:sz w:val="18"/>
          <w:szCs w:val="18"/>
          <w:lang w:val="en-GB"/>
        </w:rPr>
        <w:t xml:space="preserve">in ensuring that ESC rights are realized in practice, through the availability of effective </w:t>
      </w:r>
      <w:r w:rsidR="00CB7EDC" w:rsidRPr="00D17427">
        <w:rPr>
          <w:rStyle w:val="fontstyle01"/>
          <w:sz w:val="18"/>
          <w:szCs w:val="18"/>
          <w:lang w:val="en-GB"/>
        </w:rPr>
        <w:t xml:space="preserve">judicial </w:t>
      </w:r>
      <w:r w:rsidRPr="00D17427">
        <w:rPr>
          <w:rStyle w:val="fontstyle01"/>
          <w:sz w:val="18"/>
          <w:szCs w:val="18"/>
          <w:lang w:val="en-GB"/>
        </w:rPr>
        <w:t>remedies for violation of these rights.</w:t>
      </w:r>
      <w:r w:rsidRPr="00D17427">
        <w:rPr>
          <w:rStyle w:val="FootnoteReference"/>
          <w:color w:val="242021"/>
          <w:sz w:val="18"/>
          <w:szCs w:val="18"/>
          <w:lang w:val="en-GB"/>
        </w:rPr>
        <w:footnoteReference w:id="6"/>
      </w:r>
      <w:r w:rsidRPr="00D17427">
        <w:rPr>
          <w:rStyle w:val="fontstyle01"/>
          <w:sz w:val="18"/>
          <w:szCs w:val="18"/>
          <w:lang w:val="en-GB"/>
        </w:rPr>
        <w:t xml:space="preserve"> Such remedies should </w:t>
      </w:r>
      <w:r w:rsidRPr="00D17427">
        <w:rPr>
          <w:color w:val="242021"/>
          <w:sz w:val="18"/>
          <w:szCs w:val="18"/>
          <w:lang w:val="en-GB"/>
        </w:rPr>
        <w:t xml:space="preserve">be effective, must be prompt, accessible, available before a competent, independent and impartial authority, and </w:t>
      </w:r>
      <w:r w:rsidR="00851080" w:rsidRPr="00D17427">
        <w:rPr>
          <w:color w:val="242021"/>
          <w:sz w:val="18"/>
          <w:szCs w:val="18"/>
          <w:lang w:val="en-GB"/>
        </w:rPr>
        <w:t xml:space="preserve">capable of </w:t>
      </w:r>
      <w:r w:rsidRPr="00D17427">
        <w:rPr>
          <w:color w:val="242021"/>
          <w:sz w:val="18"/>
          <w:szCs w:val="18"/>
          <w:lang w:val="en-GB"/>
        </w:rPr>
        <w:t>lead</w:t>
      </w:r>
      <w:r w:rsidR="00851080" w:rsidRPr="00D17427">
        <w:rPr>
          <w:color w:val="242021"/>
          <w:sz w:val="18"/>
          <w:szCs w:val="18"/>
          <w:lang w:val="en-GB"/>
        </w:rPr>
        <w:t xml:space="preserve">ing </w:t>
      </w:r>
      <w:r w:rsidRPr="00D17427">
        <w:rPr>
          <w:color w:val="242021"/>
          <w:sz w:val="18"/>
          <w:szCs w:val="18"/>
          <w:lang w:val="en-GB"/>
        </w:rPr>
        <w:t>to cessation of the violation and to reparation</w:t>
      </w:r>
      <w:r w:rsidR="00851080" w:rsidRPr="00D17427">
        <w:rPr>
          <w:color w:val="242021"/>
          <w:sz w:val="18"/>
          <w:szCs w:val="18"/>
          <w:lang w:val="en-GB"/>
        </w:rPr>
        <w:t>, if indeed violations occur</w:t>
      </w:r>
      <w:r w:rsidRPr="00D17427">
        <w:rPr>
          <w:color w:val="242021"/>
          <w:sz w:val="18"/>
          <w:szCs w:val="18"/>
          <w:lang w:val="en-GB"/>
        </w:rPr>
        <w:t>.</w:t>
      </w:r>
      <w:r w:rsidRPr="00D17427">
        <w:rPr>
          <w:rStyle w:val="FootnoteReference"/>
          <w:color w:val="242021"/>
          <w:sz w:val="18"/>
          <w:szCs w:val="18"/>
          <w:lang w:val="en-GB"/>
        </w:rPr>
        <w:footnoteReference w:id="7"/>
      </w:r>
      <w:r w:rsidRPr="00D17427">
        <w:rPr>
          <w:color w:val="242021"/>
          <w:sz w:val="18"/>
          <w:szCs w:val="18"/>
          <w:lang w:val="en-GB"/>
        </w:rPr>
        <w:t xml:space="preserve"> </w:t>
      </w:r>
    </w:p>
    <w:p w14:paraId="0990779C" w14:textId="77777777" w:rsidR="00FA3073" w:rsidRPr="00D17427" w:rsidRDefault="00FA3073" w:rsidP="005F66A5">
      <w:pPr>
        <w:pStyle w:val="ListParagraph"/>
        <w:tabs>
          <w:tab w:val="left" w:pos="0"/>
        </w:tabs>
        <w:ind w:left="-284" w:right="-613" w:firstLine="0"/>
        <w:rPr>
          <w:rStyle w:val="fontstyle01"/>
          <w:sz w:val="18"/>
          <w:szCs w:val="18"/>
        </w:rPr>
      </w:pPr>
    </w:p>
    <w:p w14:paraId="2716CB1F" w14:textId="119975D9" w:rsidR="0055523A" w:rsidRPr="00D17427" w:rsidRDefault="0055523A" w:rsidP="005F66A5">
      <w:pPr>
        <w:pStyle w:val="ListParagraph"/>
        <w:numPr>
          <w:ilvl w:val="0"/>
          <w:numId w:val="11"/>
        </w:numPr>
        <w:tabs>
          <w:tab w:val="left" w:pos="0"/>
        </w:tabs>
        <w:ind w:left="-284" w:right="-613" w:firstLine="0"/>
        <w:rPr>
          <w:sz w:val="18"/>
          <w:szCs w:val="18"/>
          <w:lang w:val="en-GB"/>
        </w:rPr>
      </w:pPr>
      <w:r w:rsidRPr="00D17427">
        <w:rPr>
          <w:sz w:val="18"/>
          <w:szCs w:val="18"/>
          <w:lang w:val="en-GB"/>
        </w:rPr>
        <w:t xml:space="preserve">Despite </w:t>
      </w:r>
      <w:r w:rsidR="00BB20D3" w:rsidRPr="00D17427">
        <w:rPr>
          <w:sz w:val="18"/>
          <w:szCs w:val="18"/>
          <w:lang w:val="en-GB"/>
        </w:rPr>
        <w:t>a number o</w:t>
      </w:r>
      <w:r w:rsidR="00B12018" w:rsidRPr="00D17427">
        <w:rPr>
          <w:sz w:val="18"/>
          <w:szCs w:val="18"/>
          <w:lang w:val="en-GB"/>
        </w:rPr>
        <w:t>f</w:t>
      </w:r>
      <w:r w:rsidR="00BB20D3" w:rsidRPr="00D17427">
        <w:rPr>
          <w:sz w:val="18"/>
          <w:szCs w:val="18"/>
          <w:lang w:val="en-GB"/>
        </w:rPr>
        <w:t xml:space="preserve"> welcome </w:t>
      </w:r>
      <w:r w:rsidRPr="00D17427">
        <w:rPr>
          <w:sz w:val="18"/>
          <w:szCs w:val="18"/>
          <w:lang w:val="en-GB"/>
        </w:rPr>
        <w:t xml:space="preserve">legislative and administrative measures </w:t>
      </w:r>
      <w:r w:rsidR="00B12018" w:rsidRPr="00D17427">
        <w:rPr>
          <w:sz w:val="18"/>
          <w:szCs w:val="18"/>
          <w:lang w:val="en-GB"/>
        </w:rPr>
        <w:t xml:space="preserve">aiming </w:t>
      </w:r>
      <w:r w:rsidR="00851080" w:rsidRPr="00D17427">
        <w:rPr>
          <w:sz w:val="18"/>
          <w:szCs w:val="18"/>
          <w:lang w:val="en-GB"/>
        </w:rPr>
        <w:t xml:space="preserve">at </w:t>
      </w:r>
      <w:r w:rsidR="00B12018" w:rsidRPr="00D17427">
        <w:rPr>
          <w:sz w:val="18"/>
          <w:szCs w:val="18"/>
          <w:lang w:val="en-GB"/>
        </w:rPr>
        <w:t>strengthen</w:t>
      </w:r>
      <w:r w:rsidR="00851080" w:rsidRPr="00D17427">
        <w:rPr>
          <w:sz w:val="18"/>
          <w:szCs w:val="18"/>
          <w:lang w:val="en-GB"/>
        </w:rPr>
        <w:t>ing</w:t>
      </w:r>
      <w:r w:rsidR="00B12018" w:rsidRPr="00D17427">
        <w:rPr>
          <w:sz w:val="18"/>
          <w:szCs w:val="18"/>
          <w:lang w:val="en-GB"/>
        </w:rPr>
        <w:t xml:space="preserve"> </w:t>
      </w:r>
      <w:r w:rsidR="00364025" w:rsidRPr="00D17427">
        <w:rPr>
          <w:sz w:val="18"/>
          <w:szCs w:val="18"/>
          <w:lang w:val="en-GB"/>
        </w:rPr>
        <w:t xml:space="preserve">the </w:t>
      </w:r>
      <w:r w:rsidRPr="00D17427">
        <w:rPr>
          <w:sz w:val="18"/>
          <w:szCs w:val="18"/>
          <w:lang w:val="en-GB"/>
        </w:rPr>
        <w:t>independence of the judiciary</w:t>
      </w:r>
      <w:r w:rsidR="00CB7EDC" w:rsidRPr="00D17427">
        <w:rPr>
          <w:sz w:val="18"/>
          <w:szCs w:val="18"/>
          <w:lang w:val="en-GB"/>
        </w:rPr>
        <w:t xml:space="preserve"> in Uzbekistan</w:t>
      </w:r>
      <w:r w:rsidRPr="00D17427">
        <w:rPr>
          <w:sz w:val="18"/>
          <w:szCs w:val="18"/>
          <w:lang w:val="en-GB"/>
        </w:rPr>
        <w:t>,</w:t>
      </w:r>
      <w:r w:rsidR="00BB20D3" w:rsidRPr="00D17427">
        <w:rPr>
          <w:sz w:val="18"/>
          <w:szCs w:val="18"/>
          <w:lang w:val="en-GB"/>
        </w:rPr>
        <w:t xml:space="preserve"> including the establishment of the </w:t>
      </w:r>
      <w:r w:rsidR="008D7ABF" w:rsidRPr="00D17427">
        <w:rPr>
          <w:sz w:val="18"/>
          <w:szCs w:val="18"/>
          <w:lang w:val="en-GB"/>
        </w:rPr>
        <w:t>Supreme</w:t>
      </w:r>
      <w:r w:rsidR="00BB20D3" w:rsidRPr="00D17427">
        <w:rPr>
          <w:sz w:val="18"/>
          <w:szCs w:val="18"/>
          <w:lang w:val="en-GB"/>
        </w:rPr>
        <w:t xml:space="preserve"> Judicial Council as a</w:t>
      </w:r>
      <w:r w:rsidR="008D7ABF" w:rsidRPr="00D17427">
        <w:rPr>
          <w:sz w:val="18"/>
          <w:szCs w:val="18"/>
          <w:lang w:val="en-GB"/>
        </w:rPr>
        <w:t xml:space="preserve"> speciali</w:t>
      </w:r>
      <w:r w:rsidR="00851080" w:rsidRPr="00D17427">
        <w:rPr>
          <w:sz w:val="18"/>
          <w:szCs w:val="18"/>
          <w:lang w:val="en-GB"/>
        </w:rPr>
        <w:t>z</w:t>
      </w:r>
      <w:r w:rsidR="008D7ABF" w:rsidRPr="00D17427">
        <w:rPr>
          <w:sz w:val="18"/>
          <w:szCs w:val="18"/>
          <w:lang w:val="en-GB"/>
        </w:rPr>
        <w:t>ed body of self-governance of the judiciary,</w:t>
      </w:r>
      <w:r w:rsidR="00660A88" w:rsidRPr="00D17427">
        <w:rPr>
          <w:rStyle w:val="FootnoteReference"/>
          <w:sz w:val="18"/>
          <w:szCs w:val="18"/>
          <w:lang w:val="en-GB"/>
        </w:rPr>
        <w:footnoteReference w:id="8"/>
      </w:r>
      <w:r w:rsidRPr="00D17427">
        <w:rPr>
          <w:sz w:val="18"/>
          <w:szCs w:val="18"/>
          <w:lang w:val="en-GB"/>
        </w:rPr>
        <w:t xml:space="preserve"> </w:t>
      </w:r>
      <w:r w:rsidR="008D7ABF" w:rsidRPr="00D17427">
        <w:rPr>
          <w:sz w:val="18"/>
          <w:szCs w:val="18"/>
          <w:lang w:val="en-GB"/>
        </w:rPr>
        <w:t xml:space="preserve">the </w:t>
      </w:r>
      <w:r w:rsidR="00045A09" w:rsidRPr="00D17427">
        <w:rPr>
          <w:sz w:val="18"/>
          <w:szCs w:val="18"/>
          <w:lang w:val="en-GB"/>
        </w:rPr>
        <w:t xml:space="preserve">Uzbek </w:t>
      </w:r>
      <w:r w:rsidR="008D7ABF" w:rsidRPr="00D17427">
        <w:rPr>
          <w:sz w:val="18"/>
          <w:szCs w:val="18"/>
          <w:lang w:val="en-GB"/>
        </w:rPr>
        <w:t xml:space="preserve">judiciary </w:t>
      </w:r>
      <w:r w:rsidRPr="00D17427">
        <w:rPr>
          <w:sz w:val="18"/>
          <w:szCs w:val="18"/>
          <w:lang w:val="en-GB"/>
        </w:rPr>
        <w:t>has not yet succeeded in becoming genuinely independent</w:t>
      </w:r>
      <w:r w:rsidR="002D32C6" w:rsidRPr="00D17427">
        <w:rPr>
          <w:sz w:val="18"/>
          <w:szCs w:val="18"/>
          <w:lang w:val="en-GB"/>
        </w:rPr>
        <w:t>. It therefore remains un</w:t>
      </w:r>
      <w:r w:rsidRPr="00D17427">
        <w:rPr>
          <w:sz w:val="18"/>
          <w:szCs w:val="18"/>
          <w:lang w:val="en-GB"/>
        </w:rPr>
        <w:t xml:space="preserve">able to </w:t>
      </w:r>
      <w:r w:rsidR="002D32C6" w:rsidRPr="00D17427">
        <w:rPr>
          <w:sz w:val="18"/>
          <w:szCs w:val="18"/>
          <w:lang w:val="en-GB"/>
        </w:rPr>
        <w:t xml:space="preserve">fully and effectively </w:t>
      </w:r>
      <w:r w:rsidRPr="00D17427">
        <w:rPr>
          <w:sz w:val="18"/>
          <w:szCs w:val="18"/>
          <w:lang w:val="en-GB"/>
        </w:rPr>
        <w:t xml:space="preserve">administer justice in line with the </w:t>
      </w:r>
      <w:r w:rsidRPr="00D17427">
        <w:rPr>
          <w:sz w:val="18"/>
          <w:szCs w:val="18"/>
          <w:lang w:val="en-GB"/>
        </w:rPr>
        <w:lastRenderedPageBreak/>
        <w:t>international standards on the role and independence of the judiciary and international human rights law.</w:t>
      </w:r>
      <w:r w:rsidR="00DE4CB3" w:rsidRPr="00D17427">
        <w:rPr>
          <w:rStyle w:val="FootnoteReference"/>
          <w:sz w:val="18"/>
          <w:szCs w:val="18"/>
          <w:lang w:val="en-GB"/>
        </w:rPr>
        <w:footnoteReference w:id="9"/>
      </w:r>
      <w:r w:rsidRPr="00D17427">
        <w:rPr>
          <w:sz w:val="18"/>
          <w:szCs w:val="18"/>
          <w:lang w:val="en-GB"/>
        </w:rPr>
        <w:t xml:space="preserve"> </w:t>
      </w:r>
      <w:r w:rsidR="00FF2771">
        <w:rPr>
          <w:sz w:val="18"/>
          <w:szCs w:val="18"/>
          <w:lang w:val="en-GB"/>
        </w:rPr>
        <w:t xml:space="preserve">The judiciary’s lack of independence is enabled by the </w:t>
      </w:r>
      <w:r w:rsidR="006E606C" w:rsidRPr="00D17427">
        <w:rPr>
          <w:sz w:val="18"/>
          <w:szCs w:val="18"/>
          <w:lang w:val="en-GB"/>
        </w:rPr>
        <w:t>laws, structures and procedures of judicial administration, as well as by some</w:t>
      </w:r>
      <w:r w:rsidR="005D30FE" w:rsidRPr="00D17427">
        <w:rPr>
          <w:sz w:val="18"/>
          <w:szCs w:val="18"/>
          <w:lang w:val="en-GB"/>
        </w:rPr>
        <w:t xml:space="preserve"> inherited and deeply imbedded</w:t>
      </w:r>
      <w:r w:rsidR="006E606C" w:rsidRPr="00D17427">
        <w:rPr>
          <w:sz w:val="18"/>
          <w:szCs w:val="18"/>
          <w:lang w:val="en-GB"/>
        </w:rPr>
        <w:t xml:space="preserve"> customs and practices</w:t>
      </w:r>
      <w:r w:rsidR="00052A73" w:rsidRPr="00D17427">
        <w:rPr>
          <w:sz w:val="18"/>
          <w:szCs w:val="18"/>
          <w:lang w:val="en-GB"/>
        </w:rPr>
        <w:t xml:space="preserve"> that persist in the country</w:t>
      </w:r>
      <w:r w:rsidR="006E606C" w:rsidRPr="00D17427">
        <w:rPr>
          <w:sz w:val="18"/>
          <w:szCs w:val="18"/>
          <w:lang w:val="en-GB"/>
        </w:rPr>
        <w:t>.</w:t>
      </w:r>
      <w:r w:rsidR="006E606C" w:rsidRPr="00D17427">
        <w:rPr>
          <w:rStyle w:val="FootnoteReference"/>
          <w:sz w:val="18"/>
          <w:szCs w:val="18"/>
          <w:lang w:val="en-GB"/>
        </w:rPr>
        <w:footnoteReference w:id="10"/>
      </w:r>
      <w:r w:rsidR="006E606C" w:rsidRPr="00D17427">
        <w:rPr>
          <w:sz w:val="18"/>
          <w:szCs w:val="18"/>
          <w:lang w:val="en-GB"/>
        </w:rPr>
        <w:t xml:space="preserve"> The judiciary</w:t>
      </w:r>
      <w:r w:rsidR="00045A09" w:rsidRPr="00D17427">
        <w:rPr>
          <w:sz w:val="18"/>
          <w:szCs w:val="18"/>
          <w:lang w:val="en-GB"/>
        </w:rPr>
        <w:t>, in particular when</w:t>
      </w:r>
      <w:r w:rsidR="006E606C" w:rsidRPr="00D17427">
        <w:rPr>
          <w:sz w:val="18"/>
          <w:szCs w:val="18"/>
          <w:lang w:val="en-GB"/>
        </w:rPr>
        <w:t xml:space="preserve"> compared to </w:t>
      </w:r>
      <w:r w:rsidR="005D30FE" w:rsidRPr="00D17427">
        <w:rPr>
          <w:sz w:val="18"/>
          <w:szCs w:val="18"/>
          <w:lang w:val="en-GB"/>
        </w:rPr>
        <w:t xml:space="preserve">developments relating to </w:t>
      </w:r>
      <w:r w:rsidR="006E606C" w:rsidRPr="00D17427">
        <w:rPr>
          <w:sz w:val="18"/>
          <w:szCs w:val="18"/>
          <w:lang w:val="en-GB"/>
        </w:rPr>
        <w:t xml:space="preserve">the prosecutorial </w:t>
      </w:r>
      <w:r w:rsidR="00045A09" w:rsidRPr="00D17427">
        <w:rPr>
          <w:sz w:val="18"/>
          <w:szCs w:val="18"/>
          <w:lang w:val="en-GB"/>
        </w:rPr>
        <w:t>authorities</w:t>
      </w:r>
      <w:r w:rsidR="005D30FE" w:rsidRPr="00D17427">
        <w:rPr>
          <w:sz w:val="18"/>
          <w:szCs w:val="18"/>
          <w:lang w:val="en-GB"/>
        </w:rPr>
        <w:t>,</w:t>
      </w:r>
      <w:r w:rsidR="00045A09" w:rsidRPr="00D17427">
        <w:rPr>
          <w:sz w:val="18"/>
          <w:szCs w:val="18"/>
          <w:lang w:val="en-GB"/>
        </w:rPr>
        <w:t xml:space="preserve"> </w:t>
      </w:r>
      <w:r w:rsidR="006E606C" w:rsidRPr="00D17427">
        <w:rPr>
          <w:sz w:val="18"/>
          <w:szCs w:val="18"/>
          <w:lang w:val="en-GB"/>
        </w:rPr>
        <w:t>remains institutionally weak.</w:t>
      </w:r>
      <w:r w:rsidR="006E606C" w:rsidRPr="00D17427">
        <w:rPr>
          <w:rStyle w:val="FootnoteReference"/>
          <w:sz w:val="18"/>
          <w:szCs w:val="18"/>
          <w:lang w:val="en-GB"/>
        </w:rPr>
        <w:footnoteReference w:id="11"/>
      </w:r>
      <w:r w:rsidR="006E606C" w:rsidRPr="00D17427">
        <w:rPr>
          <w:sz w:val="18"/>
          <w:szCs w:val="18"/>
          <w:lang w:val="en-GB"/>
        </w:rPr>
        <w:t xml:space="preserve"> </w:t>
      </w:r>
      <w:r w:rsidR="00506B4E" w:rsidRPr="00D17427">
        <w:rPr>
          <w:sz w:val="18"/>
          <w:szCs w:val="18"/>
          <w:lang w:val="en-GB"/>
        </w:rPr>
        <w:t>As the UN Special Rapporteur on the Independence of Judges and Lawyers</w:t>
      </w:r>
      <w:r w:rsidR="00052A73" w:rsidRPr="00D17427">
        <w:rPr>
          <w:sz w:val="18"/>
          <w:szCs w:val="18"/>
          <w:lang w:val="en-GB"/>
        </w:rPr>
        <w:t xml:space="preserve"> confirmed</w:t>
      </w:r>
      <w:r w:rsidR="00506B4E" w:rsidRPr="00D17427">
        <w:rPr>
          <w:sz w:val="18"/>
          <w:szCs w:val="18"/>
          <w:lang w:val="en-GB"/>
        </w:rPr>
        <w:t>, it remains the case that neither the institutional independence of the judiciary, nor the independence of individual judges, is yet adequately protected, either in law or in practice in Uzbekistan.</w:t>
      </w:r>
      <w:r w:rsidR="00506B4E" w:rsidRPr="00D17427">
        <w:rPr>
          <w:rStyle w:val="FootnoteReference"/>
          <w:sz w:val="18"/>
          <w:szCs w:val="18"/>
          <w:lang w:val="en-GB"/>
        </w:rPr>
        <w:footnoteReference w:id="12"/>
      </w:r>
      <w:r w:rsidR="00506B4E" w:rsidRPr="00D17427">
        <w:rPr>
          <w:sz w:val="18"/>
          <w:szCs w:val="18"/>
          <w:lang w:val="en-GB"/>
        </w:rPr>
        <w:t xml:space="preserve"> </w:t>
      </w:r>
      <w:r w:rsidR="00045A09" w:rsidRPr="00D17427">
        <w:rPr>
          <w:sz w:val="18"/>
          <w:szCs w:val="18"/>
          <w:lang w:val="en-GB"/>
        </w:rPr>
        <w:t xml:space="preserve">This </w:t>
      </w:r>
      <w:r w:rsidR="005D30FE" w:rsidRPr="00D17427">
        <w:rPr>
          <w:sz w:val="18"/>
          <w:szCs w:val="18"/>
          <w:lang w:val="en-GB"/>
        </w:rPr>
        <w:t xml:space="preserve">lack of independence </w:t>
      </w:r>
      <w:r w:rsidR="00045A09" w:rsidRPr="00D17427">
        <w:rPr>
          <w:sz w:val="18"/>
          <w:szCs w:val="18"/>
          <w:lang w:val="en-GB"/>
        </w:rPr>
        <w:t>weakens the capacity of the judicial system to provide effective access to justice and remedies for violations of ESC rights.</w:t>
      </w:r>
    </w:p>
    <w:p w14:paraId="5ECF0009" w14:textId="77777777" w:rsidR="00FA3073" w:rsidRPr="00D17427" w:rsidRDefault="00FA3073" w:rsidP="005F66A5">
      <w:pPr>
        <w:pStyle w:val="ListParagraph"/>
        <w:tabs>
          <w:tab w:val="left" w:pos="0"/>
        </w:tabs>
        <w:ind w:left="-284" w:right="-613" w:firstLine="0"/>
        <w:rPr>
          <w:sz w:val="18"/>
          <w:szCs w:val="18"/>
        </w:rPr>
      </w:pPr>
    </w:p>
    <w:p w14:paraId="7A453556" w14:textId="11A37E8D" w:rsidR="00AF62F7" w:rsidRPr="00D17427" w:rsidRDefault="000E7BCF" w:rsidP="005F66A5">
      <w:pPr>
        <w:pStyle w:val="ListParagraph"/>
        <w:numPr>
          <w:ilvl w:val="0"/>
          <w:numId w:val="11"/>
        </w:numPr>
        <w:tabs>
          <w:tab w:val="left" w:pos="0"/>
        </w:tabs>
        <w:ind w:left="-284" w:right="-613" w:firstLine="0"/>
        <w:rPr>
          <w:sz w:val="18"/>
          <w:szCs w:val="18"/>
          <w:lang w:val="en-GB"/>
        </w:rPr>
      </w:pPr>
      <w:r w:rsidRPr="00D17427">
        <w:rPr>
          <w:sz w:val="18"/>
          <w:szCs w:val="18"/>
          <w:lang w:val="en-GB"/>
        </w:rPr>
        <w:t>In this regard, i</w:t>
      </w:r>
      <w:r w:rsidR="00EF6CAF" w:rsidRPr="00D17427">
        <w:rPr>
          <w:sz w:val="18"/>
          <w:szCs w:val="18"/>
          <w:lang w:val="en-GB"/>
        </w:rPr>
        <w:t>n general, the use of international law in the Uzbekistan justice system, remains weak and underdeveloped.</w:t>
      </w:r>
      <w:r w:rsidR="00124601" w:rsidRPr="00D17427">
        <w:rPr>
          <w:rStyle w:val="FootnoteReference"/>
          <w:sz w:val="18"/>
          <w:szCs w:val="18"/>
          <w:lang w:val="en-GB"/>
        </w:rPr>
        <w:footnoteReference w:id="13"/>
      </w:r>
      <w:r w:rsidR="00EF6CAF" w:rsidRPr="00D17427">
        <w:rPr>
          <w:sz w:val="18"/>
          <w:szCs w:val="18"/>
          <w:lang w:val="en-GB"/>
        </w:rPr>
        <w:t xml:space="preserve"> In practice, judges, prosecutors and lawyers continue </w:t>
      </w:r>
      <w:r w:rsidR="005D30FE" w:rsidRPr="00D17427">
        <w:rPr>
          <w:sz w:val="18"/>
          <w:szCs w:val="18"/>
          <w:lang w:val="en-GB"/>
        </w:rPr>
        <w:t>to lack</w:t>
      </w:r>
      <w:r w:rsidR="00EF6CAF" w:rsidRPr="00D17427">
        <w:rPr>
          <w:sz w:val="18"/>
          <w:szCs w:val="18"/>
          <w:lang w:val="en-GB"/>
        </w:rPr>
        <w:t xml:space="preserve"> expos</w:t>
      </w:r>
      <w:r w:rsidR="005D30FE" w:rsidRPr="00D17427">
        <w:rPr>
          <w:sz w:val="18"/>
          <w:szCs w:val="18"/>
          <w:lang w:val="en-GB"/>
        </w:rPr>
        <w:t>ure and understanding of</w:t>
      </w:r>
      <w:r w:rsidR="00EF6CAF" w:rsidRPr="00D17427">
        <w:rPr>
          <w:sz w:val="18"/>
          <w:szCs w:val="18"/>
          <w:lang w:val="en-GB"/>
        </w:rPr>
        <w:t xml:space="preserve"> international law </w:t>
      </w:r>
      <w:r w:rsidR="005D30FE" w:rsidRPr="00D17427">
        <w:rPr>
          <w:sz w:val="18"/>
          <w:szCs w:val="18"/>
          <w:lang w:val="en-GB"/>
        </w:rPr>
        <w:t xml:space="preserve">relating to </w:t>
      </w:r>
      <w:r w:rsidR="00EF6CAF" w:rsidRPr="00D17427">
        <w:rPr>
          <w:sz w:val="18"/>
          <w:szCs w:val="18"/>
          <w:lang w:val="en-GB"/>
        </w:rPr>
        <w:t>ESC rights and</w:t>
      </w:r>
      <w:r w:rsidR="005D30FE" w:rsidRPr="00D17427">
        <w:rPr>
          <w:sz w:val="18"/>
          <w:szCs w:val="18"/>
          <w:lang w:val="en-GB"/>
        </w:rPr>
        <w:t xml:space="preserve"> </w:t>
      </w:r>
      <w:r w:rsidR="00EF6CAF" w:rsidRPr="00D17427">
        <w:rPr>
          <w:sz w:val="18"/>
          <w:szCs w:val="18"/>
          <w:lang w:val="en-GB"/>
        </w:rPr>
        <w:t xml:space="preserve">usually do not apply </w:t>
      </w:r>
      <w:r w:rsidR="005D30FE" w:rsidRPr="00D17427">
        <w:rPr>
          <w:sz w:val="18"/>
          <w:szCs w:val="18"/>
          <w:lang w:val="en-GB"/>
        </w:rPr>
        <w:t>these standards</w:t>
      </w:r>
      <w:r w:rsidR="00EF6CAF" w:rsidRPr="00D17427">
        <w:rPr>
          <w:sz w:val="18"/>
          <w:szCs w:val="18"/>
          <w:lang w:val="en-GB"/>
        </w:rPr>
        <w:t xml:space="preserve"> in their work directly.</w:t>
      </w:r>
      <w:r w:rsidR="002F3008" w:rsidRPr="00D17427">
        <w:rPr>
          <w:rStyle w:val="FootnoteReference"/>
          <w:sz w:val="18"/>
          <w:szCs w:val="18"/>
          <w:lang w:val="en-GB"/>
        </w:rPr>
        <w:footnoteReference w:id="14"/>
      </w:r>
      <w:r w:rsidR="00DC56ED" w:rsidRPr="00D17427">
        <w:rPr>
          <w:sz w:val="18"/>
          <w:szCs w:val="18"/>
          <w:lang w:val="en-GB"/>
        </w:rPr>
        <w:t xml:space="preserve"> </w:t>
      </w:r>
    </w:p>
    <w:p w14:paraId="535445AC" w14:textId="77777777" w:rsidR="00AF62F7" w:rsidRPr="00D17427" w:rsidRDefault="00AF62F7" w:rsidP="005F66A5">
      <w:pPr>
        <w:tabs>
          <w:tab w:val="left" w:pos="0"/>
        </w:tabs>
        <w:spacing w:after="0"/>
        <w:ind w:right="-613"/>
        <w:rPr>
          <w:sz w:val="18"/>
          <w:szCs w:val="18"/>
        </w:rPr>
      </w:pPr>
    </w:p>
    <w:p w14:paraId="45B4B0B9" w14:textId="65406686" w:rsidR="006A63A1" w:rsidRPr="00D17427" w:rsidRDefault="006A63A1" w:rsidP="005F66A5">
      <w:pPr>
        <w:pStyle w:val="BodyText"/>
        <w:tabs>
          <w:tab w:val="left" w:pos="0"/>
        </w:tabs>
        <w:ind w:left="-284" w:right="-613"/>
        <w:rPr>
          <w:i/>
          <w:iCs/>
          <w:sz w:val="18"/>
          <w:szCs w:val="18"/>
          <w:lang w:val="en-GB"/>
        </w:rPr>
      </w:pPr>
      <w:r w:rsidRPr="00D17427">
        <w:rPr>
          <w:i/>
          <w:iCs/>
          <w:sz w:val="18"/>
          <w:szCs w:val="18"/>
          <w:lang w:val="en-GB"/>
        </w:rPr>
        <w:t xml:space="preserve">Justiciability of ESC rights </w:t>
      </w:r>
    </w:p>
    <w:p w14:paraId="72AA207B" w14:textId="77777777" w:rsidR="008151C1" w:rsidRPr="00D17427" w:rsidRDefault="008151C1" w:rsidP="005F66A5">
      <w:pPr>
        <w:pStyle w:val="BodyText"/>
        <w:ind w:left="-284" w:right="-613"/>
        <w:rPr>
          <w:i/>
          <w:iCs/>
          <w:sz w:val="18"/>
          <w:szCs w:val="18"/>
          <w:lang w:val="en-GB"/>
        </w:rPr>
      </w:pPr>
    </w:p>
    <w:p w14:paraId="2E1AB8D1" w14:textId="77DFF16D" w:rsidR="00EF6CAF" w:rsidRPr="00D17427" w:rsidRDefault="00045A09" w:rsidP="005F66A5">
      <w:pPr>
        <w:pStyle w:val="BodyText"/>
        <w:numPr>
          <w:ilvl w:val="0"/>
          <w:numId w:val="11"/>
        </w:numPr>
        <w:ind w:left="-284" w:right="-613" w:firstLine="0"/>
        <w:jc w:val="both"/>
        <w:rPr>
          <w:sz w:val="18"/>
          <w:szCs w:val="18"/>
          <w:lang w:val="en-GB"/>
        </w:rPr>
      </w:pPr>
      <w:r w:rsidRPr="00D17427">
        <w:rPr>
          <w:sz w:val="18"/>
          <w:szCs w:val="18"/>
          <w:lang w:val="en-GB"/>
        </w:rPr>
        <w:t xml:space="preserve">In Uzbekistan, </w:t>
      </w:r>
      <w:r w:rsidR="00CF2FCE" w:rsidRPr="00D17427">
        <w:rPr>
          <w:sz w:val="18"/>
          <w:szCs w:val="18"/>
          <w:lang w:val="en-GB"/>
        </w:rPr>
        <w:t>ESC rights are in principle justiciable under national law.</w:t>
      </w:r>
      <w:r w:rsidR="00CF2FCE" w:rsidRPr="00D17427">
        <w:rPr>
          <w:rStyle w:val="FootnoteReference"/>
          <w:sz w:val="18"/>
          <w:szCs w:val="18"/>
          <w:lang w:val="en-GB"/>
        </w:rPr>
        <w:footnoteReference w:id="15"/>
      </w:r>
      <w:r w:rsidR="00CF2FCE" w:rsidRPr="00D17427">
        <w:rPr>
          <w:sz w:val="18"/>
          <w:szCs w:val="18"/>
          <w:lang w:val="en-GB"/>
        </w:rPr>
        <w:t xml:space="preserve"> </w:t>
      </w:r>
      <w:r w:rsidR="003F606C" w:rsidRPr="00D17427">
        <w:rPr>
          <w:sz w:val="18"/>
          <w:szCs w:val="18"/>
          <w:lang w:val="en-GB"/>
        </w:rPr>
        <w:t>For example, m</w:t>
      </w:r>
      <w:r w:rsidR="00CF2FCE" w:rsidRPr="00D17427">
        <w:rPr>
          <w:sz w:val="18"/>
          <w:szCs w:val="18"/>
          <w:lang w:val="en-GB"/>
        </w:rPr>
        <w:t>any aspects of the rights to housing, work and health</w:t>
      </w:r>
      <w:r w:rsidR="005D30FE" w:rsidRPr="00D17427">
        <w:rPr>
          <w:sz w:val="18"/>
          <w:szCs w:val="18"/>
          <w:lang w:val="en-GB"/>
        </w:rPr>
        <w:t xml:space="preserve">, </w:t>
      </w:r>
      <w:r w:rsidR="003F606C" w:rsidRPr="00D17427">
        <w:rPr>
          <w:sz w:val="18"/>
          <w:szCs w:val="18"/>
          <w:lang w:val="en-GB"/>
        </w:rPr>
        <w:t>which</w:t>
      </w:r>
      <w:r w:rsidR="00CF2FCE" w:rsidRPr="00D17427">
        <w:rPr>
          <w:sz w:val="18"/>
          <w:szCs w:val="18"/>
          <w:lang w:val="en-GB"/>
        </w:rPr>
        <w:t xml:space="preserve"> are the focus of </w:t>
      </w:r>
      <w:r w:rsidR="005D30FE" w:rsidRPr="00D17427">
        <w:rPr>
          <w:sz w:val="18"/>
          <w:szCs w:val="18"/>
          <w:lang w:val="en-GB"/>
        </w:rPr>
        <w:t xml:space="preserve">the ICJ’s </w:t>
      </w:r>
      <w:r w:rsidR="00CF2FCE" w:rsidRPr="00D17427">
        <w:rPr>
          <w:sz w:val="18"/>
          <w:szCs w:val="18"/>
          <w:lang w:val="en-GB"/>
        </w:rPr>
        <w:t>report</w:t>
      </w:r>
      <w:r w:rsidR="003F606C" w:rsidRPr="00D17427">
        <w:rPr>
          <w:sz w:val="18"/>
          <w:szCs w:val="18"/>
          <w:lang w:val="en-GB"/>
        </w:rPr>
        <w:t>,</w:t>
      </w:r>
      <w:r w:rsidR="00CF2FCE" w:rsidRPr="00D17427">
        <w:rPr>
          <w:sz w:val="18"/>
          <w:szCs w:val="18"/>
          <w:lang w:val="en-GB"/>
        </w:rPr>
        <w:t xml:space="preserve"> are already </w:t>
      </w:r>
      <w:r w:rsidR="00087E16" w:rsidRPr="00D17427">
        <w:rPr>
          <w:sz w:val="18"/>
          <w:szCs w:val="18"/>
          <w:lang w:val="en-GB"/>
        </w:rPr>
        <w:t xml:space="preserve">guaranteed by the country’s </w:t>
      </w:r>
      <w:r w:rsidR="00CF2FCE" w:rsidRPr="00D17427">
        <w:rPr>
          <w:sz w:val="18"/>
          <w:szCs w:val="18"/>
          <w:lang w:val="en-GB"/>
        </w:rPr>
        <w:t xml:space="preserve">domestic </w:t>
      </w:r>
      <w:r w:rsidR="00087E16" w:rsidRPr="00D17427">
        <w:rPr>
          <w:sz w:val="18"/>
          <w:szCs w:val="18"/>
          <w:lang w:val="en-GB"/>
        </w:rPr>
        <w:t>legislation</w:t>
      </w:r>
      <w:r w:rsidR="003F606C" w:rsidRPr="00D17427">
        <w:rPr>
          <w:sz w:val="18"/>
          <w:szCs w:val="18"/>
          <w:lang w:val="en-GB"/>
        </w:rPr>
        <w:t>. T</w:t>
      </w:r>
      <w:r w:rsidR="00CF2FCE" w:rsidRPr="00D17427">
        <w:rPr>
          <w:sz w:val="18"/>
          <w:szCs w:val="18"/>
          <w:lang w:val="en-GB"/>
        </w:rPr>
        <w:t>herefore, in law their justiciability does not raise serious questions</w:t>
      </w:r>
      <w:r w:rsidR="00A40593" w:rsidRPr="00D17427">
        <w:rPr>
          <w:sz w:val="18"/>
          <w:szCs w:val="18"/>
          <w:lang w:val="en-GB"/>
        </w:rPr>
        <w:t>.</w:t>
      </w:r>
      <w:r w:rsidR="00A40593" w:rsidRPr="00D17427">
        <w:rPr>
          <w:rStyle w:val="FootnoteReference"/>
          <w:sz w:val="18"/>
          <w:szCs w:val="18"/>
          <w:lang w:val="en-GB"/>
        </w:rPr>
        <w:footnoteReference w:id="16"/>
      </w:r>
      <w:r w:rsidR="0080677D" w:rsidRPr="00D17427">
        <w:rPr>
          <w:sz w:val="18"/>
          <w:szCs w:val="18"/>
          <w:lang w:val="en-GB"/>
        </w:rPr>
        <w:t xml:space="preserve"> </w:t>
      </w:r>
      <w:r w:rsidR="007C4D76" w:rsidRPr="00D17427">
        <w:rPr>
          <w:sz w:val="18"/>
          <w:szCs w:val="18"/>
          <w:lang w:val="en-GB"/>
        </w:rPr>
        <w:t xml:space="preserve">Yet, </w:t>
      </w:r>
      <w:r w:rsidR="003F606C" w:rsidRPr="00D17427">
        <w:rPr>
          <w:sz w:val="18"/>
          <w:szCs w:val="18"/>
          <w:lang w:val="en-GB"/>
        </w:rPr>
        <w:t xml:space="preserve">in practice, </w:t>
      </w:r>
      <w:r w:rsidRPr="00D17427">
        <w:rPr>
          <w:sz w:val="18"/>
          <w:szCs w:val="18"/>
          <w:lang w:val="en-GB"/>
        </w:rPr>
        <w:t>judicial enforcement</w:t>
      </w:r>
      <w:r w:rsidR="00DC56ED" w:rsidRPr="00D17427">
        <w:rPr>
          <w:sz w:val="18"/>
          <w:szCs w:val="18"/>
          <w:lang w:val="en-GB"/>
        </w:rPr>
        <w:t xml:space="preserve"> of ESC rights is not always</w:t>
      </w:r>
      <w:r w:rsidR="005D30FE" w:rsidRPr="00D17427">
        <w:rPr>
          <w:sz w:val="18"/>
          <w:szCs w:val="18"/>
          <w:lang w:val="en-GB"/>
        </w:rPr>
        <w:t xml:space="preserve"> </w:t>
      </w:r>
      <w:r w:rsidR="003F606C" w:rsidRPr="00D17427">
        <w:rPr>
          <w:sz w:val="18"/>
          <w:szCs w:val="18"/>
          <w:lang w:val="en-GB"/>
        </w:rPr>
        <w:t>guaranteed</w:t>
      </w:r>
      <w:r w:rsidR="00DC56ED" w:rsidRPr="00D17427">
        <w:rPr>
          <w:sz w:val="18"/>
          <w:szCs w:val="18"/>
          <w:lang w:val="en-GB"/>
        </w:rPr>
        <w:t>, as some ESC rights are not seen as rights whose violation could or should be remedied through and by the courts.</w:t>
      </w:r>
      <w:r w:rsidR="005D1CAA" w:rsidRPr="00D17427">
        <w:rPr>
          <w:rStyle w:val="FootnoteReference"/>
          <w:sz w:val="18"/>
          <w:szCs w:val="18"/>
          <w:lang w:val="en-GB"/>
        </w:rPr>
        <w:footnoteReference w:id="17"/>
      </w:r>
      <w:r w:rsidR="005D1CAA" w:rsidRPr="00D17427">
        <w:rPr>
          <w:sz w:val="18"/>
          <w:szCs w:val="18"/>
          <w:lang w:val="en-GB"/>
        </w:rPr>
        <w:t xml:space="preserve"> </w:t>
      </w:r>
      <w:r w:rsidR="007C09AE" w:rsidRPr="00D17427">
        <w:rPr>
          <w:sz w:val="18"/>
          <w:szCs w:val="18"/>
          <w:lang w:val="en-GB"/>
        </w:rPr>
        <w:t>This applies, for instance, to the possibility for a person to challenge the provisions of the law itself, claiming its incompatibility with the general provisions of the Constitution</w:t>
      </w:r>
      <w:r w:rsidR="00115854" w:rsidRPr="00D17427">
        <w:rPr>
          <w:sz w:val="18"/>
          <w:szCs w:val="18"/>
          <w:lang w:val="en-GB"/>
        </w:rPr>
        <w:t>,</w:t>
      </w:r>
      <w:r w:rsidR="007C09AE" w:rsidRPr="00D17427">
        <w:rPr>
          <w:sz w:val="18"/>
          <w:szCs w:val="18"/>
          <w:lang w:val="en-GB"/>
        </w:rPr>
        <w:t xml:space="preserve"> or obligations to protect rights under international law</w:t>
      </w:r>
      <w:r w:rsidR="007574B6" w:rsidRPr="00D17427">
        <w:rPr>
          <w:sz w:val="18"/>
          <w:szCs w:val="18"/>
          <w:lang w:val="en-GB"/>
        </w:rPr>
        <w:t>.</w:t>
      </w:r>
      <w:r w:rsidR="007574B6" w:rsidRPr="00D17427">
        <w:rPr>
          <w:rStyle w:val="FootnoteReference"/>
          <w:sz w:val="18"/>
          <w:szCs w:val="18"/>
          <w:lang w:val="en-GB"/>
        </w:rPr>
        <w:footnoteReference w:id="18"/>
      </w:r>
      <w:r w:rsidR="007574B6" w:rsidRPr="00D17427">
        <w:rPr>
          <w:sz w:val="18"/>
          <w:szCs w:val="18"/>
          <w:lang w:val="en-GB"/>
        </w:rPr>
        <w:t xml:space="preserve"> </w:t>
      </w:r>
    </w:p>
    <w:p w14:paraId="2C0BE1F7" w14:textId="77777777" w:rsidR="006723FF" w:rsidRPr="00D17427" w:rsidRDefault="006723FF" w:rsidP="006723FF">
      <w:pPr>
        <w:tabs>
          <w:tab w:val="left" w:pos="142"/>
          <w:tab w:val="left" w:pos="3980"/>
        </w:tabs>
        <w:spacing w:after="0"/>
        <w:ind w:left="-284" w:right="-613"/>
        <w:rPr>
          <w:sz w:val="18"/>
          <w:szCs w:val="18"/>
        </w:rPr>
      </w:pPr>
    </w:p>
    <w:p w14:paraId="5EE87C86" w14:textId="3A5C09B5" w:rsidR="006723FF" w:rsidRPr="00D17427" w:rsidRDefault="006B2077" w:rsidP="006723FF">
      <w:pPr>
        <w:pStyle w:val="ListParagraph"/>
        <w:numPr>
          <w:ilvl w:val="0"/>
          <w:numId w:val="11"/>
        </w:numPr>
        <w:tabs>
          <w:tab w:val="left" w:pos="142"/>
          <w:tab w:val="left" w:pos="3980"/>
        </w:tabs>
        <w:ind w:left="-284" w:right="-613" w:firstLine="0"/>
        <w:rPr>
          <w:sz w:val="18"/>
          <w:szCs w:val="18"/>
          <w:lang w:val="en-GB"/>
        </w:rPr>
      </w:pPr>
      <w:r>
        <w:rPr>
          <w:sz w:val="18"/>
          <w:szCs w:val="18"/>
          <w:lang w:val="en-GB"/>
        </w:rPr>
        <w:t>By way of example, u</w:t>
      </w:r>
      <w:r w:rsidR="006723FF" w:rsidRPr="00D17427">
        <w:rPr>
          <w:sz w:val="18"/>
          <w:szCs w:val="18"/>
          <w:lang w:val="en-GB"/>
        </w:rPr>
        <w:t>nder the law, national judicial remedies have the potential to address the right to just and favourable conditions of work in light of the international law.</w:t>
      </w:r>
      <w:r w:rsidR="006723FF" w:rsidRPr="00D17427">
        <w:rPr>
          <w:rStyle w:val="FootnoteReference"/>
          <w:sz w:val="18"/>
          <w:szCs w:val="18"/>
          <w:lang w:val="en-GB"/>
        </w:rPr>
        <w:footnoteReference w:id="19"/>
      </w:r>
      <w:r w:rsidR="006723FF" w:rsidRPr="00D17427">
        <w:rPr>
          <w:sz w:val="18"/>
          <w:szCs w:val="18"/>
          <w:lang w:val="en-GB"/>
        </w:rPr>
        <w:t xml:space="preserve"> However, </w:t>
      </w:r>
      <w:r w:rsidR="006723FF" w:rsidRPr="00D17427">
        <w:rPr>
          <w:sz w:val="18"/>
          <w:szCs w:val="18"/>
        </w:rPr>
        <w:t xml:space="preserve">no cases concerning judicial review of the national minimum wage or inadequate wages have been reported and </w:t>
      </w:r>
      <w:r w:rsidR="006723FF" w:rsidRPr="00D17427">
        <w:rPr>
          <w:sz w:val="18"/>
          <w:szCs w:val="18"/>
          <w:lang w:val="en-GB"/>
        </w:rPr>
        <w:t>reported cases related to the right to work in Uzbekistan mainly concern non-payment or timely payment of salaries.</w:t>
      </w:r>
      <w:r w:rsidR="006723FF" w:rsidRPr="00D17427">
        <w:rPr>
          <w:rStyle w:val="FootnoteReference"/>
          <w:sz w:val="18"/>
          <w:szCs w:val="18"/>
          <w:lang w:val="en-GB"/>
        </w:rPr>
        <w:footnoteReference w:id="20"/>
      </w:r>
    </w:p>
    <w:p w14:paraId="440BA045" w14:textId="77777777" w:rsidR="006723FF" w:rsidRPr="00D17427" w:rsidRDefault="006723FF" w:rsidP="005F66A5">
      <w:pPr>
        <w:pStyle w:val="BodyText"/>
        <w:ind w:left="-284" w:right="-613"/>
        <w:jc w:val="both"/>
        <w:rPr>
          <w:sz w:val="18"/>
          <w:szCs w:val="18"/>
          <w:lang w:val="en-GB"/>
        </w:rPr>
      </w:pPr>
    </w:p>
    <w:p w14:paraId="03604663" w14:textId="4ECF1373" w:rsidR="002B62FE" w:rsidRPr="00D17427" w:rsidRDefault="00FD58B0" w:rsidP="005F66A5">
      <w:pPr>
        <w:pStyle w:val="BodyText"/>
        <w:ind w:left="-284" w:right="-613"/>
        <w:jc w:val="both"/>
        <w:rPr>
          <w:i/>
          <w:iCs/>
          <w:sz w:val="18"/>
          <w:szCs w:val="18"/>
          <w:lang w:val="en-GB"/>
        </w:rPr>
      </w:pPr>
      <w:r w:rsidRPr="00D17427">
        <w:rPr>
          <w:i/>
          <w:iCs/>
          <w:sz w:val="18"/>
          <w:szCs w:val="18"/>
          <w:lang w:val="en-GB"/>
        </w:rPr>
        <w:t>COVID</w:t>
      </w:r>
      <w:r w:rsidR="00115854" w:rsidRPr="00D17427">
        <w:rPr>
          <w:i/>
          <w:iCs/>
          <w:sz w:val="18"/>
          <w:szCs w:val="18"/>
          <w:lang w:val="en-GB"/>
        </w:rPr>
        <w:t>-</w:t>
      </w:r>
      <w:r w:rsidRPr="00D17427">
        <w:rPr>
          <w:i/>
          <w:iCs/>
          <w:sz w:val="18"/>
          <w:szCs w:val="18"/>
          <w:lang w:val="en-GB"/>
        </w:rPr>
        <w:t xml:space="preserve">19 and access to justice </w:t>
      </w:r>
    </w:p>
    <w:p w14:paraId="3897D348" w14:textId="339151E4" w:rsidR="00FD58B0" w:rsidRPr="00D17427" w:rsidRDefault="00FD58B0" w:rsidP="005F66A5">
      <w:pPr>
        <w:pStyle w:val="BodyText"/>
        <w:ind w:left="-284" w:right="-613"/>
        <w:jc w:val="both"/>
        <w:rPr>
          <w:sz w:val="18"/>
          <w:szCs w:val="18"/>
          <w:lang w:val="en-GB"/>
        </w:rPr>
      </w:pPr>
    </w:p>
    <w:p w14:paraId="68FF5E69" w14:textId="510252F5" w:rsidR="00FD58B0" w:rsidRPr="00D17427" w:rsidRDefault="00F663C5" w:rsidP="005F66A5">
      <w:pPr>
        <w:pStyle w:val="BodyText"/>
        <w:numPr>
          <w:ilvl w:val="0"/>
          <w:numId w:val="11"/>
        </w:numPr>
        <w:tabs>
          <w:tab w:val="left" w:pos="0"/>
        </w:tabs>
        <w:ind w:left="-284" w:right="-613" w:firstLine="0"/>
        <w:jc w:val="both"/>
        <w:rPr>
          <w:sz w:val="18"/>
          <w:szCs w:val="18"/>
          <w:lang w:val="en-GB"/>
        </w:rPr>
      </w:pPr>
      <w:r w:rsidRPr="00D17427">
        <w:rPr>
          <w:rFonts w:eastAsiaTheme="minorHAnsi" w:cstheme="minorBidi"/>
          <w:color w:val="242021"/>
          <w:sz w:val="18"/>
          <w:szCs w:val="18"/>
          <w:lang w:val="en-GB"/>
        </w:rPr>
        <w:t xml:space="preserve">In response to </w:t>
      </w:r>
      <w:r w:rsidR="00EA3855" w:rsidRPr="00D17427">
        <w:rPr>
          <w:rFonts w:eastAsiaTheme="minorHAnsi" w:cstheme="minorBidi"/>
          <w:color w:val="242021"/>
          <w:sz w:val="18"/>
          <w:szCs w:val="18"/>
          <w:lang w:val="en-GB"/>
        </w:rPr>
        <w:t xml:space="preserve">the </w:t>
      </w:r>
      <w:r w:rsidRPr="00D17427">
        <w:rPr>
          <w:rFonts w:eastAsiaTheme="minorHAnsi" w:cstheme="minorBidi"/>
          <w:color w:val="242021"/>
          <w:sz w:val="18"/>
          <w:szCs w:val="18"/>
          <w:lang w:val="en-GB"/>
        </w:rPr>
        <w:t xml:space="preserve">COVID-19 pandemic, Uzbekistan </w:t>
      </w:r>
      <w:r w:rsidR="00EA3855" w:rsidRPr="00D17427">
        <w:rPr>
          <w:rFonts w:eastAsiaTheme="minorHAnsi" w:cstheme="minorBidi"/>
          <w:color w:val="242021"/>
          <w:sz w:val="18"/>
          <w:szCs w:val="18"/>
          <w:lang w:val="en-GB"/>
        </w:rPr>
        <w:t xml:space="preserve">enforced </w:t>
      </w:r>
      <w:r w:rsidRPr="00D17427">
        <w:rPr>
          <w:rFonts w:eastAsiaTheme="minorHAnsi" w:cstheme="minorBidi"/>
          <w:color w:val="242021"/>
          <w:sz w:val="18"/>
          <w:szCs w:val="18"/>
          <w:lang w:val="en-GB"/>
        </w:rPr>
        <w:t>a quarantine regime, relying for legal authority on the Law on Sanitary and Epidemiological Welfare of the Population</w:t>
      </w:r>
      <w:r w:rsidR="002212ED" w:rsidRPr="00D17427">
        <w:rPr>
          <w:rFonts w:eastAsiaTheme="minorHAnsi" w:cstheme="minorBidi"/>
          <w:color w:val="242021"/>
          <w:sz w:val="18"/>
          <w:szCs w:val="18"/>
          <w:lang w:val="en-GB"/>
        </w:rPr>
        <w:t>.</w:t>
      </w:r>
      <w:r w:rsidR="002212ED" w:rsidRPr="00D17427">
        <w:rPr>
          <w:rStyle w:val="FootnoteReference"/>
          <w:rFonts w:eastAsiaTheme="minorHAnsi" w:cstheme="minorBidi"/>
          <w:color w:val="242021"/>
          <w:sz w:val="18"/>
          <w:szCs w:val="18"/>
          <w:lang w:val="en-GB"/>
        </w:rPr>
        <w:footnoteReference w:id="21"/>
      </w:r>
      <w:r w:rsidR="002212ED" w:rsidRPr="00D17427">
        <w:rPr>
          <w:rFonts w:eastAsiaTheme="minorHAnsi" w:cstheme="minorBidi"/>
          <w:color w:val="242021"/>
          <w:sz w:val="18"/>
          <w:szCs w:val="18"/>
          <w:lang w:val="en-GB"/>
        </w:rPr>
        <w:t xml:space="preserve"> </w:t>
      </w:r>
      <w:r w:rsidRPr="00D17427">
        <w:rPr>
          <w:rFonts w:eastAsiaTheme="minorHAnsi" w:cstheme="minorBidi"/>
          <w:color w:val="242021"/>
          <w:sz w:val="18"/>
          <w:szCs w:val="18"/>
          <w:lang w:val="en-GB"/>
        </w:rPr>
        <w:t>On 29 January 2020, the President created a Special Commission on Preparation of a Programme of Preventive Measures Against Spread of the Coronavirus in Uzbekistan</w:t>
      </w:r>
      <w:r w:rsidR="000C0165" w:rsidRPr="00D17427">
        <w:rPr>
          <w:rFonts w:eastAsiaTheme="minorHAnsi" w:cstheme="minorBidi"/>
          <w:color w:val="242021"/>
          <w:sz w:val="18"/>
          <w:szCs w:val="18"/>
          <w:lang w:val="en-GB"/>
        </w:rPr>
        <w:t>.</w:t>
      </w:r>
      <w:r w:rsidR="000C0165" w:rsidRPr="00D17427">
        <w:rPr>
          <w:rStyle w:val="FootnoteReference"/>
          <w:rFonts w:eastAsiaTheme="minorHAnsi" w:cstheme="minorBidi"/>
          <w:color w:val="242021"/>
          <w:sz w:val="18"/>
          <w:szCs w:val="18"/>
          <w:lang w:val="en-GB"/>
        </w:rPr>
        <w:footnoteReference w:id="22"/>
      </w:r>
      <w:r w:rsidRPr="00D17427">
        <w:rPr>
          <w:rFonts w:eastAsiaTheme="minorHAnsi" w:cstheme="minorBidi"/>
          <w:color w:val="242021"/>
          <w:sz w:val="18"/>
          <w:szCs w:val="18"/>
          <w:lang w:val="en-GB"/>
        </w:rPr>
        <w:t xml:space="preserve"> The Commission was charged with development and implementation of preventative measures in Uzbekistan</w:t>
      </w:r>
      <w:r w:rsidR="00BC336C" w:rsidRPr="00D17427">
        <w:rPr>
          <w:rFonts w:eastAsiaTheme="minorHAnsi" w:cstheme="minorBidi"/>
          <w:color w:val="242021"/>
          <w:sz w:val="18"/>
          <w:szCs w:val="18"/>
          <w:lang w:val="en-GB"/>
        </w:rPr>
        <w:t>.</w:t>
      </w:r>
      <w:r w:rsidR="00BC336C" w:rsidRPr="00D17427">
        <w:rPr>
          <w:rStyle w:val="FootnoteReference"/>
          <w:rFonts w:eastAsiaTheme="minorHAnsi" w:cstheme="minorBidi"/>
          <w:color w:val="242021"/>
          <w:sz w:val="18"/>
          <w:szCs w:val="18"/>
          <w:lang w:val="en-GB"/>
        </w:rPr>
        <w:footnoteReference w:id="23"/>
      </w:r>
      <w:r w:rsidRPr="00D17427">
        <w:rPr>
          <w:rFonts w:eastAsiaTheme="minorHAnsi" w:cstheme="minorBidi"/>
          <w:color w:val="242021"/>
          <w:sz w:val="18"/>
          <w:szCs w:val="18"/>
          <w:lang w:val="en-GB"/>
        </w:rPr>
        <w:t xml:space="preserve"> </w:t>
      </w:r>
      <w:r w:rsidR="0034602B" w:rsidRPr="00D17427">
        <w:rPr>
          <w:rFonts w:eastAsiaTheme="minorHAnsi" w:cstheme="minorBidi"/>
          <w:color w:val="242021"/>
          <w:sz w:val="18"/>
          <w:szCs w:val="18"/>
          <w:lang w:val="en-GB"/>
        </w:rPr>
        <w:t xml:space="preserve">Pursuant to certain </w:t>
      </w:r>
      <w:r w:rsidRPr="00D17427">
        <w:rPr>
          <w:rFonts w:eastAsiaTheme="minorHAnsi" w:cstheme="minorBidi"/>
          <w:color w:val="242021"/>
          <w:sz w:val="18"/>
          <w:szCs w:val="18"/>
          <w:lang w:val="en-GB"/>
        </w:rPr>
        <w:t>documents</w:t>
      </w:r>
      <w:r w:rsidR="0034602B" w:rsidRPr="00D17427">
        <w:rPr>
          <w:rFonts w:eastAsiaTheme="minorHAnsi" w:cstheme="minorBidi"/>
          <w:color w:val="242021"/>
          <w:sz w:val="18"/>
          <w:szCs w:val="18"/>
          <w:lang w:val="en-GB"/>
        </w:rPr>
        <w:t xml:space="preserve">, </w:t>
      </w:r>
      <w:r w:rsidRPr="00D17427">
        <w:rPr>
          <w:rFonts w:eastAsiaTheme="minorHAnsi" w:cstheme="minorBidi"/>
          <w:color w:val="242021"/>
          <w:sz w:val="18"/>
          <w:szCs w:val="18"/>
          <w:lang w:val="en-GB"/>
        </w:rPr>
        <w:t>in particular</w:t>
      </w:r>
      <w:r w:rsidR="0034602B" w:rsidRPr="00D17427">
        <w:rPr>
          <w:rFonts w:eastAsiaTheme="minorHAnsi" w:cstheme="minorBidi"/>
          <w:color w:val="242021"/>
          <w:sz w:val="18"/>
          <w:szCs w:val="18"/>
          <w:lang w:val="en-GB"/>
        </w:rPr>
        <w:t>,</w:t>
      </w:r>
      <w:r w:rsidRPr="00D17427">
        <w:rPr>
          <w:rFonts w:eastAsiaTheme="minorHAnsi" w:cstheme="minorBidi"/>
          <w:color w:val="242021"/>
          <w:sz w:val="18"/>
          <w:szCs w:val="18"/>
          <w:lang w:val="en-GB"/>
        </w:rPr>
        <w:t xml:space="preserve"> </w:t>
      </w:r>
      <w:r w:rsidR="0034602B" w:rsidRPr="00D17427">
        <w:rPr>
          <w:rFonts w:eastAsiaTheme="minorHAnsi" w:cstheme="minorBidi"/>
          <w:color w:val="242021"/>
          <w:sz w:val="18"/>
          <w:szCs w:val="18"/>
          <w:lang w:val="en-GB"/>
        </w:rPr>
        <w:t>Presidential or Cabinet of Ministers'</w:t>
      </w:r>
      <w:r w:rsidR="0034602B" w:rsidRPr="00D17427" w:rsidDel="00D479B1">
        <w:rPr>
          <w:rFonts w:eastAsiaTheme="minorHAnsi" w:cstheme="minorBidi"/>
          <w:color w:val="242021"/>
          <w:sz w:val="18"/>
          <w:szCs w:val="18"/>
          <w:lang w:val="en-GB"/>
        </w:rPr>
        <w:t xml:space="preserve"> </w:t>
      </w:r>
      <w:r w:rsidR="00F25098" w:rsidRPr="00D17427">
        <w:rPr>
          <w:rFonts w:eastAsiaTheme="minorHAnsi" w:cstheme="minorBidi"/>
          <w:color w:val="242021"/>
          <w:sz w:val="18"/>
          <w:szCs w:val="18"/>
          <w:lang w:val="en-GB"/>
        </w:rPr>
        <w:t>decrees</w:t>
      </w:r>
      <w:r w:rsidRPr="00D17427">
        <w:rPr>
          <w:rFonts w:eastAsiaTheme="minorHAnsi" w:cstheme="minorBidi"/>
          <w:color w:val="242021"/>
          <w:sz w:val="18"/>
          <w:szCs w:val="18"/>
          <w:lang w:val="en-GB"/>
        </w:rPr>
        <w:t>, various measures were taken</w:t>
      </w:r>
      <w:r w:rsidR="0034602B" w:rsidRPr="00D17427">
        <w:rPr>
          <w:rFonts w:eastAsiaTheme="minorHAnsi" w:cstheme="minorBidi"/>
          <w:color w:val="242021"/>
          <w:sz w:val="18"/>
          <w:szCs w:val="18"/>
          <w:lang w:val="en-GB"/>
        </w:rPr>
        <w:t xml:space="preserve"> purportedly</w:t>
      </w:r>
      <w:r w:rsidRPr="00D17427">
        <w:rPr>
          <w:rFonts w:eastAsiaTheme="minorHAnsi" w:cstheme="minorBidi"/>
          <w:color w:val="242021"/>
          <w:sz w:val="18"/>
          <w:szCs w:val="18"/>
          <w:lang w:val="en-GB"/>
        </w:rPr>
        <w:t xml:space="preserve"> in response to COVID-19 pandemic, including certain restrictions on freedom of movement.</w:t>
      </w:r>
      <w:r w:rsidR="00E65AB5" w:rsidRPr="00D17427">
        <w:rPr>
          <w:rStyle w:val="FootnoteReference"/>
          <w:rFonts w:eastAsiaTheme="minorHAnsi" w:cstheme="minorBidi"/>
          <w:color w:val="242021"/>
          <w:sz w:val="18"/>
          <w:szCs w:val="18"/>
          <w:lang w:val="en-GB"/>
        </w:rPr>
        <w:footnoteReference w:id="24"/>
      </w:r>
      <w:r w:rsidRPr="00D17427">
        <w:rPr>
          <w:rFonts w:eastAsiaTheme="minorHAnsi" w:cstheme="minorBidi"/>
          <w:color w:val="242021"/>
          <w:sz w:val="18"/>
          <w:szCs w:val="18"/>
          <w:lang w:val="en-GB"/>
        </w:rPr>
        <w:t xml:space="preserve"> </w:t>
      </w:r>
    </w:p>
    <w:p w14:paraId="654BF04F" w14:textId="3574C4FD" w:rsidR="00A037A1" w:rsidRPr="00D17427" w:rsidRDefault="001371F6" w:rsidP="005F66A5">
      <w:pPr>
        <w:pStyle w:val="ListParagraph"/>
        <w:numPr>
          <w:ilvl w:val="0"/>
          <w:numId w:val="11"/>
        </w:numPr>
        <w:tabs>
          <w:tab w:val="left" w:pos="0"/>
          <w:tab w:val="left" w:pos="142"/>
        </w:tabs>
        <w:ind w:left="-284" w:right="-613" w:firstLine="0"/>
        <w:rPr>
          <w:sz w:val="18"/>
          <w:szCs w:val="18"/>
        </w:rPr>
      </w:pPr>
      <w:r w:rsidRPr="00D17427">
        <w:rPr>
          <w:color w:val="242021"/>
          <w:sz w:val="18"/>
          <w:szCs w:val="18"/>
          <w:lang w:val="en-GB"/>
        </w:rPr>
        <w:lastRenderedPageBreak/>
        <w:t>The</w:t>
      </w:r>
      <w:r w:rsidR="00A079E0" w:rsidRPr="00D17427">
        <w:rPr>
          <w:color w:val="242021"/>
          <w:sz w:val="18"/>
          <w:szCs w:val="18"/>
          <w:lang w:val="en-GB"/>
        </w:rPr>
        <w:t xml:space="preserve">se </w:t>
      </w:r>
      <w:r w:rsidRPr="00D17427">
        <w:rPr>
          <w:color w:val="242021"/>
          <w:sz w:val="18"/>
          <w:szCs w:val="18"/>
          <w:lang w:val="en-GB"/>
        </w:rPr>
        <w:t>restrictions due to COVID-19 have adversely affected access to justice in Uzbekistan.</w:t>
      </w:r>
      <w:r w:rsidRPr="00D17427">
        <w:rPr>
          <w:rStyle w:val="FootnoteReference"/>
          <w:color w:val="242021"/>
          <w:sz w:val="18"/>
          <w:szCs w:val="18"/>
          <w:lang w:val="en-GB"/>
        </w:rPr>
        <w:footnoteReference w:id="25"/>
      </w:r>
      <w:r w:rsidRPr="00D17427">
        <w:rPr>
          <w:color w:val="242021"/>
          <w:sz w:val="18"/>
          <w:szCs w:val="18"/>
          <w:lang w:val="en-GB"/>
        </w:rPr>
        <w:t xml:space="preserve"> For example, </w:t>
      </w:r>
      <w:r w:rsidR="00D464CC" w:rsidRPr="00D17427">
        <w:rPr>
          <w:color w:val="242021"/>
          <w:sz w:val="18"/>
          <w:szCs w:val="18"/>
          <w:lang w:val="en-GB"/>
        </w:rPr>
        <w:t>difficulties</w:t>
      </w:r>
      <w:r w:rsidRPr="00D17427">
        <w:rPr>
          <w:color w:val="242021"/>
          <w:sz w:val="18"/>
          <w:szCs w:val="18"/>
          <w:lang w:val="en-GB"/>
        </w:rPr>
        <w:t xml:space="preserve"> arose </w:t>
      </w:r>
      <w:r w:rsidR="00D479B1" w:rsidRPr="00D17427">
        <w:rPr>
          <w:color w:val="242021"/>
          <w:sz w:val="18"/>
          <w:szCs w:val="18"/>
          <w:lang w:val="en-GB"/>
        </w:rPr>
        <w:t>in relation to</w:t>
      </w:r>
      <w:r w:rsidRPr="00D17427">
        <w:rPr>
          <w:color w:val="242021"/>
          <w:sz w:val="18"/>
          <w:szCs w:val="18"/>
          <w:lang w:val="en-GB"/>
        </w:rPr>
        <w:t xml:space="preserve"> the ability of lawyers to exercise their</w:t>
      </w:r>
      <w:r w:rsidR="00613DC9" w:rsidRPr="00D17427">
        <w:rPr>
          <w:color w:val="242021"/>
          <w:sz w:val="18"/>
          <w:szCs w:val="18"/>
          <w:lang w:val="en-GB"/>
        </w:rPr>
        <w:t xml:space="preserve"> profession freely during the pandemic</w:t>
      </w:r>
      <w:r w:rsidR="00D760F7" w:rsidRPr="00D17427">
        <w:rPr>
          <w:color w:val="242021"/>
          <w:sz w:val="18"/>
          <w:szCs w:val="18"/>
          <w:lang w:val="en-GB"/>
        </w:rPr>
        <w:t>.</w:t>
      </w:r>
      <w:r w:rsidR="00D760F7" w:rsidRPr="00D17427">
        <w:rPr>
          <w:rStyle w:val="FootnoteReference"/>
          <w:color w:val="242021"/>
          <w:sz w:val="18"/>
          <w:szCs w:val="18"/>
          <w:lang w:val="en-GB"/>
        </w:rPr>
        <w:footnoteReference w:id="26"/>
      </w:r>
      <w:r w:rsidR="00613DC9" w:rsidRPr="00D17427">
        <w:rPr>
          <w:color w:val="242021"/>
          <w:sz w:val="18"/>
          <w:szCs w:val="18"/>
          <w:lang w:val="en-GB"/>
        </w:rPr>
        <w:t xml:space="preserve"> Transportation was restricted for most of the population and to use personal transport, special stickers were introduced and the Ministry of Justice published a list of professions </w:t>
      </w:r>
      <w:r w:rsidR="00D464CC" w:rsidRPr="00D17427">
        <w:rPr>
          <w:color w:val="242021"/>
          <w:sz w:val="18"/>
          <w:szCs w:val="18"/>
          <w:lang w:val="en-GB"/>
        </w:rPr>
        <w:t xml:space="preserve">whose </w:t>
      </w:r>
      <w:r w:rsidR="00613DC9" w:rsidRPr="00D17427">
        <w:rPr>
          <w:color w:val="242021"/>
          <w:sz w:val="18"/>
          <w:szCs w:val="18"/>
          <w:lang w:val="en-GB"/>
        </w:rPr>
        <w:t xml:space="preserve">members would not be required to obtain </w:t>
      </w:r>
      <w:r w:rsidR="00B66A41" w:rsidRPr="00D17427">
        <w:rPr>
          <w:color w:val="242021"/>
          <w:sz w:val="18"/>
          <w:szCs w:val="18"/>
          <w:lang w:val="en-GB"/>
        </w:rPr>
        <w:t>them</w:t>
      </w:r>
      <w:r w:rsidR="00CF3BEC" w:rsidRPr="00D17427">
        <w:rPr>
          <w:color w:val="242021"/>
          <w:sz w:val="18"/>
          <w:szCs w:val="18"/>
          <w:lang w:val="en-GB"/>
        </w:rPr>
        <w:t>.</w:t>
      </w:r>
      <w:r w:rsidR="00CF3BEC" w:rsidRPr="00D17427">
        <w:rPr>
          <w:rStyle w:val="FootnoteReference"/>
          <w:color w:val="242021"/>
          <w:sz w:val="18"/>
          <w:szCs w:val="18"/>
          <w:lang w:val="en-GB"/>
        </w:rPr>
        <w:footnoteReference w:id="27"/>
      </w:r>
      <w:r w:rsidR="00613DC9" w:rsidRPr="00D17427">
        <w:rPr>
          <w:color w:val="242021"/>
          <w:sz w:val="18"/>
          <w:szCs w:val="18"/>
          <w:lang w:val="en-GB"/>
        </w:rPr>
        <w:t xml:space="preserve"> </w:t>
      </w:r>
      <w:r w:rsidR="001B3237" w:rsidRPr="00D17427">
        <w:rPr>
          <w:color w:val="242021"/>
          <w:sz w:val="18"/>
          <w:szCs w:val="18"/>
          <w:lang w:val="en-GB"/>
        </w:rPr>
        <w:t>P</w:t>
      </w:r>
      <w:r w:rsidR="00613DC9" w:rsidRPr="00D17427">
        <w:rPr>
          <w:color w:val="242021"/>
          <w:sz w:val="18"/>
          <w:szCs w:val="18"/>
          <w:lang w:val="en-GB"/>
        </w:rPr>
        <w:t xml:space="preserve">ersons </w:t>
      </w:r>
      <w:r w:rsidR="00D464CC" w:rsidRPr="00D17427">
        <w:rPr>
          <w:color w:val="242021"/>
          <w:sz w:val="18"/>
          <w:szCs w:val="18"/>
          <w:lang w:val="en-GB"/>
        </w:rPr>
        <w:t xml:space="preserve">who </w:t>
      </w:r>
      <w:r w:rsidR="00613DC9" w:rsidRPr="00D17427">
        <w:rPr>
          <w:color w:val="242021"/>
          <w:sz w:val="18"/>
          <w:szCs w:val="18"/>
          <w:lang w:val="en-GB"/>
        </w:rPr>
        <w:t xml:space="preserve">were exempted included judges </w:t>
      </w:r>
      <w:r w:rsidR="00906FA2" w:rsidRPr="00D17427">
        <w:rPr>
          <w:color w:val="242021"/>
          <w:sz w:val="18"/>
          <w:szCs w:val="18"/>
          <w:lang w:val="en-GB"/>
        </w:rPr>
        <w:t xml:space="preserve">and </w:t>
      </w:r>
      <w:r w:rsidR="00613DC9" w:rsidRPr="00D17427">
        <w:rPr>
          <w:color w:val="242021"/>
          <w:sz w:val="18"/>
          <w:szCs w:val="18"/>
          <w:lang w:val="en-GB"/>
        </w:rPr>
        <w:t>law enforcement personnel</w:t>
      </w:r>
      <w:r w:rsidR="00EC0AA3" w:rsidRPr="00D17427">
        <w:rPr>
          <w:color w:val="242021"/>
          <w:sz w:val="18"/>
          <w:szCs w:val="18"/>
          <w:lang w:val="en-GB"/>
        </w:rPr>
        <w:t>.</w:t>
      </w:r>
      <w:r w:rsidR="00EC0AA3" w:rsidRPr="00D17427">
        <w:rPr>
          <w:rStyle w:val="FootnoteReference"/>
          <w:color w:val="242021"/>
          <w:sz w:val="18"/>
          <w:szCs w:val="18"/>
          <w:lang w:val="en-GB"/>
        </w:rPr>
        <w:footnoteReference w:id="28"/>
      </w:r>
      <w:r w:rsidR="00613DC9" w:rsidRPr="00D17427">
        <w:rPr>
          <w:color w:val="242021"/>
          <w:sz w:val="18"/>
          <w:szCs w:val="18"/>
          <w:lang w:val="en-GB"/>
        </w:rPr>
        <w:t xml:space="preserve"> Lawyers</w:t>
      </w:r>
      <w:r w:rsidR="00906FA2" w:rsidRPr="00D17427">
        <w:rPr>
          <w:color w:val="242021"/>
          <w:sz w:val="18"/>
          <w:szCs w:val="18"/>
          <w:lang w:val="en-GB"/>
        </w:rPr>
        <w:t>,</w:t>
      </w:r>
      <w:r w:rsidR="00613DC9" w:rsidRPr="00D17427">
        <w:rPr>
          <w:color w:val="242021"/>
          <w:sz w:val="18"/>
          <w:szCs w:val="18"/>
          <w:lang w:val="en-GB"/>
        </w:rPr>
        <w:t xml:space="preserve"> however</w:t>
      </w:r>
      <w:r w:rsidR="00447723" w:rsidRPr="00D17427">
        <w:rPr>
          <w:color w:val="242021"/>
          <w:sz w:val="18"/>
          <w:szCs w:val="18"/>
          <w:lang w:val="en-GB"/>
        </w:rPr>
        <w:t>,</w:t>
      </w:r>
      <w:r w:rsidR="00613DC9" w:rsidRPr="00D17427">
        <w:rPr>
          <w:color w:val="242021"/>
          <w:sz w:val="18"/>
          <w:szCs w:val="18"/>
          <w:lang w:val="en-GB"/>
        </w:rPr>
        <w:t xml:space="preserve"> were under a travel ban</w:t>
      </w:r>
      <w:r w:rsidR="00B66A41" w:rsidRPr="00D17427">
        <w:rPr>
          <w:color w:val="242021"/>
          <w:sz w:val="18"/>
          <w:szCs w:val="18"/>
          <w:lang w:val="en-GB"/>
        </w:rPr>
        <w:t>,</w:t>
      </w:r>
      <w:r w:rsidR="00613DC9" w:rsidRPr="00D17427">
        <w:rPr>
          <w:color w:val="242021"/>
          <w:sz w:val="18"/>
          <w:szCs w:val="18"/>
          <w:lang w:val="en-GB"/>
        </w:rPr>
        <w:t xml:space="preserve"> rais</w:t>
      </w:r>
      <w:r w:rsidR="00447723" w:rsidRPr="00D17427">
        <w:rPr>
          <w:color w:val="242021"/>
          <w:sz w:val="18"/>
          <w:szCs w:val="18"/>
          <w:lang w:val="en-GB"/>
        </w:rPr>
        <w:t xml:space="preserve">ing </w:t>
      </w:r>
      <w:r w:rsidR="00613DC9" w:rsidRPr="00D17427">
        <w:rPr>
          <w:color w:val="242021"/>
          <w:sz w:val="18"/>
          <w:szCs w:val="18"/>
          <w:lang w:val="en-GB"/>
        </w:rPr>
        <w:t xml:space="preserve">concern as to ensuring </w:t>
      </w:r>
      <w:r w:rsidR="00447723" w:rsidRPr="00D17427">
        <w:rPr>
          <w:color w:val="242021"/>
          <w:sz w:val="18"/>
          <w:szCs w:val="18"/>
          <w:lang w:val="en-GB"/>
        </w:rPr>
        <w:t xml:space="preserve"> </w:t>
      </w:r>
      <w:r w:rsidR="00613DC9" w:rsidRPr="00D17427">
        <w:rPr>
          <w:color w:val="242021"/>
          <w:sz w:val="18"/>
          <w:szCs w:val="18"/>
          <w:lang w:val="en-GB"/>
        </w:rPr>
        <w:t xml:space="preserve">the right of those detained or interrogated </w:t>
      </w:r>
      <w:r w:rsidR="00447723" w:rsidRPr="00D17427">
        <w:rPr>
          <w:color w:val="242021"/>
          <w:sz w:val="18"/>
          <w:szCs w:val="18"/>
          <w:lang w:val="en-GB"/>
        </w:rPr>
        <w:t>t</w:t>
      </w:r>
      <w:r w:rsidR="00D479B1" w:rsidRPr="00D17427">
        <w:rPr>
          <w:color w:val="242021"/>
          <w:sz w:val="18"/>
          <w:szCs w:val="18"/>
          <w:lang w:val="en-GB"/>
        </w:rPr>
        <w:t>o</w:t>
      </w:r>
      <w:r w:rsidR="00613DC9" w:rsidRPr="00D17427">
        <w:rPr>
          <w:color w:val="242021"/>
          <w:sz w:val="18"/>
          <w:szCs w:val="18"/>
          <w:lang w:val="en-GB"/>
        </w:rPr>
        <w:t xml:space="preserve"> legal representation</w:t>
      </w:r>
      <w:r w:rsidR="00B508CE" w:rsidRPr="00D17427">
        <w:rPr>
          <w:color w:val="242021"/>
          <w:sz w:val="18"/>
          <w:szCs w:val="18"/>
          <w:lang w:val="en-GB"/>
        </w:rPr>
        <w:t>.</w:t>
      </w:r>
      <w:r w:rsidR="00B508CE" w:rsidRPr="00D17427">
        <w:rPr>
          <w:rStyle w:val="FootnoteReference"/>
          <w:color w:val="242021"/>
          <w:sz w:val="18"/>
          <w:szCs w:val="18"/>
          <w:lang w:val="en-GB"/>
        </w:rPr>
        <w:footnoteReference w:id="29"/>
      </w:r>
      <w:r w:rsidR="00613DC9" w:rsidRPr="00D17427">
        <w:rPr>
          <w:color w:val="242021"/>
          <w:sz w:val="18"/>
          <w:szCs w:val="18"/>
          <w:lang w:val="en-GB"/>
        </w:rPr>
        <w:t xml:space="preserve"> The Ministry of Justice subsequently clarified that the law enforcement authorities could “accompany” lawyers with their vehicles to participate in “judicial and investigative activities”</w:t>
      </w:r>
      <w:r w:rsidR="004534D5" w:rsidRPr="00D17427">
        <w:rPr>
          <w:color w:val="242021"/>
          <w:sz w:val="18"/>
          <w:szCs w:val="18"/>
          <w:lang w:val="en-GB"/>
        </w:rPr>
        <w:t>.</w:t>
      </w:r>
      <w:r w:rsidR="004534D5" w:rsidRPr="00D17427">
        <w:rPr>
          <w:rStyle w:val="FootnoteReference"/>
          <w:color w:val="242021"/>
          <w:sz w:val="18"/>
          <w:szCs w:val="18"/>
          <w:lang w:val="en-GB"/>
        </w:rPr>
        <w:footnoteReference w:id="30"/>
      </w:r>
      <w:r w:rsidR="00613DC9" w:rsidRPr="00D17427">
        <w:rPr>
          <w:color w:val="242021"/>
          <w:sz w:val="18"/>
          <w:szCs w:val="18"/>
          <w:lang w:val="en-GB"/>
        </w:rPr>
        <w:t xml:space="preserve"> </w:t>
      </w:r>
    </w:p>
    <w:p w14:paraId="71C0FDC8" w14:textId="77777777" w:rsidR="00A037A1" w:rsidRPr="00D17427" w:rsidRDefault="00A037A1" w:rsidP="005F66A5">
      <w:pPr>
        <w:tabs>
          <w:tab w:val="left" w:pos="284"/>
        </w:tabs>
        <w:spacing w:after="0"/>
        <w:ind w:left="-284" w:right="-613"/>
        <w:jc w:val="both"/>
        <w:rPr>
          <w:rFonts w:ascii="Verdana" w:hAnsi="Verdana"/>
          <w:sz w:val="18"/>
          <w:szCs w:val="18"/>
        </w:rPr>
      </w:pPr>
    </w:p>
    <w:p w14:paraId="067DAD59" w14:textId="13D4C9BC" w:rsidR="00A037A1" w:rsidRPr="00D17427" w:rsidRDefault="00A037A1" w:rsidP="005F66A5">
      <w:pPr>
        <w:tabs>
          <w:tab w:val="left" w:pos="284"/>
        </w:tabs>
        <w:spacing w:after="120"/>
        <w:ind w:left="-284" w:right="-613"/>
        <w:jc w:val="both"/>
        <w:rPr>
          <w:rFonts w:ascii="Verdana" w:hAnsi="Verdana"/>
          <w:i/>
          <w:sz w:val="18"/>
          <w:szCs w:val="18"/>
        </w:rPr>
      </w:pPr>
      <w:r w:rsidRPr="00D17427">
        <w:rPr>
          <w:rFonts w:ascii="Verdana" w:hAnsi="Verdana"/>
          <w:i/>
          <w:sz w:val="18"/>
          <w:szCs w:val="18"/>
        </w:rPr>
        <w:t xml:space="preserve">Legal Aid </w:t>
      </w:r>
    </w:p>
    <w:p w14:paraId="1E6FD686" w14:textId="2B8DD529" w:rsidR="00A037A1" w:rsidRPr="00D17427" w:rsidRDefault="00A037A1" w:rsidP="005F66A5">
      <w:pPr>
        <w:pStyle w:val="ListParagraph"/>
        <w:numPr>
          <w:ilvl w:val="0"/>
          <w:numId w:val="11"/>
        </w:numPr>
        <w:tabs>
          <w:tab w:val="left" w:pos="0"/>
          <w:tab w:val="left" w:pos="142"/>
        </w:tabs>
        <w:ind w:left="-284" w:right="-613" w:firstLine="0"/>
        <w:rPr>
          <w:sz w:val="18"/>
          <w:szCs w:val="18"/>
        </w:rPr>
      </w:pPr>
      <w:r w:rsidRPr="00D17427">
        <w:rPr>
          <w:sz w:val="18"/>
          <w:szCs w:val="18"/>
          <w:lang w:val="en-GB"/>
        </w:rPr>
        <w:t>The</w:t>
      </w:r>
      <w:r w:rsidR="00D479B1" w:rsidRPr="00D17427">
        <w:rPr>
          <w:sz w:val="18"/>
          <w:szCs w:val="18"/>
          <w:lang w:val="en-GB"/>
        </w:rPr>
        <w:t xml:space="preserve"> provision of</w:t>
      </w:r>
      <w:r w:rsidRPr="00D17427">
        <w:rPr>
          <w:sz w:val="18"/>
          <w:szCs w:val="18"/>
          <w:lang w:val="en-GB"/>
        </w:rPr>
        <w:t xml:space="preserve"> free legal aid in Uzbekistan covers only criminal cases.</w:t>
      </w:r>
      <w:r w:rsidR="00AF62F7" w:rsidRPr="00D17427">
        <w:rPr>
          <w:rStyle w:val="FootnoteReference"/>
          <w:sz w:val="18"/>
          <w:szCs w:val="18"/>
          <w:lang w:val="en-GB"/>
        </w:rPr>
        <w:footnoteReference w:id="31"/>
      </w:r>
      <w:r w:rsidRPr="00D17427">
        <w:rPr>
          <w:sz w:val="18"/>
          <w:szCs w:val="18"/>
          <w:lang w:val="en-GB"/>
        </w:rPr>
        <w:t xml:space="preserve"> </w:t>
      </w:r>
      <w:r w:rsidR="00D479B1" w:rsidRPr="00D17427">
        <w:rPr>
          <w:sz w:val="18"/>
          <w:szCs w:val="18"/>
          <w:lang w:val="en-GB"/>
        </w:rPr>
        <w:t>With regard to</w:t>
      </w:r>
      <w:r w:rsidRPr="00D17427">
        <w:rPr>
          <w:sz w:val="18"/>
          <w:szCs w:val="18"/>
          <w:lang w:val="en-GB"/>
        </w:rPr>
        <w:t xml:space="preserve"> civil cases, including those relating to </w:t>
      </w:r>
      <w:r w:rsidR="00D479B1" w:rsidRPr="00D17427">
        <w:rPr>
          <w:sz w:val="18"/>
          <w:szCs w:val="18"/>
          <w:lang w:val="en-GB"/>
        </w:rPr>
        <w:t>ESC</w:t>
      </w:r>
      <w:r w:rsidRPr="00D17427">
        <w:rPr>
          <w:sz w:val="18"/>
          <w:szCs w:val="18"/>
          <w:lang w:val="en-GB"/>
        </w:rPr>
        <w:t xml:space="preserve"> rights, free legal aid is provided only in respect of a narrow range of rights, such as violations of the equal rights of men and women.</w:t>
      </w:r>
      <w:r w:rsidRPr="00D17427">
        <w:rPr>
          <w:rStyle w:val="FootnoteReference"/>
          <w:sz w:val="18"/>
          <w:szCs w:val="18"/>
          <w:lang w:val="en-GB"/>
        </w:rPr>
        <w:footnoteReference w:id="32"/>
      </w:r>
      <w:r w:rsidRPr="00D17427">
        <w:rPr>
          <w:sz w:val="18"/>
          <w:szCs w:val="18"/>
          <w:lang w:val="en-GB"/>
        </w:rPr>
        <w:t xml:space="preserve"> However, </w:t>
      </w:r>
      <w:r w:rsidR="00447723" w:rsidRPr="00D17427">
        <w:rPr>
          <w:sz w:val="18"/>
          <w:szCs w:val="18"/>
          <w:lang w:val="en-GB"/>
        </w:rPr>
        <w:t xml:space="preserve">it is not yet clear whether </w:t>
      </w:r>
      <w:r w:rsidRPr="00D17427">
        <w:rPr>
          <w:sz w:val="18"/>
          <w:szCs w:val="18"/>
          <w:lang w:val="en-GB"/>
        </w:rPr>
        <w:t xml:space="preserve">women, including those from rural areas, </w:t>
      </w:r>
      <w:r w:rsidR="00447723" w:rsidRPr="00D17427">
        <w:rPr>
          <w:sz w:val="18"/>
          <w:szCs w:val="18"/>
          <w:lang w:val="en-GB"/>
        </w:rPr>
        <w:t xml:space="preserve">are able </w:t>
      </w:r>
      <w:r w:rsidRPr="00D17427">
        <w:rPr>
          <w:sz w:val="18"/>
          <w:szCs w:val="18"/>
          <w:lang w:val="en-GB"/>
        </w:rPr>
        <w:t xml:space="preserve">to report cases of discrimination against </w:t>
      </w:r>
      <w:r w:rsidR="00447723" w:rsidRPr="00D17427">
        <w:rPr>
          <w:sz w:val="18"/>
          <w:szCs w:val="18"/>
          <w:lang w:val="en-GB"/>
        </w:rPr>
        <w:t xml:space="preserve">them </w:t>
      </w:r>
      <w:r w:rsidRPr="00D17427">
        <w:rPr>
          <w:sz w:val="18"/>
          <w:szCs w:val="18"/>
          <w:lang w:val="en-GB"/>
        </w:rPr>
        <w:t xml:space="preserve">and </w:t>
      </w:r>
      <w:r w:rsidR="00057C6F" w:rsidRPr="00D17427">
        <w:rPr>
          <w:sz w:val="18"/>
          <w:szCs w:val="18"/>
          <w:lang w:val="en-GB"/>
        </w:rPr>
        <w:t xml:space="preserve">whether they are able </w:t>
      </w:r>
      <w:r w:rsidRPr="00D17427">
        <w:rPr>
          <w:sz w:val="18"/>
          <w:szCs w:val="18"/>
          <w:lang w:val="en-GB"/>
        </w:rPr>
        <w:t xml:space="preserve">access justice </w:t>
      </w:r>
      <w:r w:rsidR="006A0D51" w:rsidRPr="00D17427">
        <w:rPr>
          <w:sz w:val="18"/>
          <w:szCs w:val="18"/>
          <w:lang w:val="en-GB"/>
        </w:rPr>
        <w:t>and legal aid</w:t>
      </w:r>
      <w:r w:rsidR="00057C6F" w:rsidRPr="00D17427">
        <w:rPr>
          <w:sz w:val="18"/>
          <w:szCs w:val="18"/>
          <w:lang w:val="en-GB"/>
        </w:rPr>
        <w:t xml:space="preserve"> in those instances</w:t>
      </w:r>
      <w:r w:rsidR="006A0D51" w:rsidRPr="00D17427">
        <w:rPr>
          <w:sz w:val="18"/>
          <w:szCs w:val="18"/>
          <w:lang w:val="en-GB"/>
        </w:rPr>
        <w:t>.</w:t>
      </w:r>
      <w:r w:rsidRPr="00D17427">
        <w:rPr>
          <w:rStyle w:val="FootnoteReference"/>
          <w:sz w:val="18"/>
          <w:szCs w:val="18"/>
          <w:lang w:val="en-GB"/>
        </w:rPr>
        <w:footnoteReference w:id="33"/>
      </w:r>
    </w:p>
    <w:p w14:paraId="493AD9C4" w14:textId="77777777" w:rsidR="00A037A1" w:rsidRPr="00D17427" w:rsidRDefault="00A037A1" w:rsidP="005F66A5">
      <w:pPr>
        <w:tabs>
          <w:tab w:val="left" w:pos="284"/>
        </w:tabs>
        <w:spacing w:after="0"/>
        <w:ind w:left="-284" w:right="-613"/>
        <w:jc w:val="both"/>
        <w:rPr>
          <w:rFonts w:ascii="Verdana" w:hAnsi="Verdana"/>
          <w:sz w:val="18"/>
          <w:szCs w:val="18"/>
        </w:rPr>
      </w:pPr>
    </w:p>
    <w:p w14:paraId="6CA81A67" w14:textId="7D696AC8" w:rsidR="001F6F0E" w:rsidRPr="00D17427" w:rsidRDefault="001F6F0E" w:rsidP="005F66A5">
      <w:pPr>
        <w:pStyle w:val="Heading3"/>
        <w:numPr>
          <w:ilvl w:val="0"/>
          <w:numId w:val="13"/>
        </w:numPr>
        <w:tabs>
          <w:tab w:val="left" w:pos="284"/>
          <w:tab w:val="left" w:pos="567"/>
        </w:tabs>
        <w:spacing w:line="480" w:lineRule="auto"/>
        <w:ind w:left="-284" w:right="-613" w:firstLine="0"/>
        <w:rPr>
          <w:w w:val="105"/>
          <w:sz w:val="18"/>
          <w:szCs w:val="18"/>
          <w:lang w:val="en-GB"/>
        </w:rPr>
      </w:pPr>
      <w:r w:rsidRPr="00D17427">
        <w:rPr>
          <w:w w:val="105"/>
          <w:sz w:val="18"/>
          <w:szCs w:val="18"/>
          <w:lang w:val="en-GB"/>
        </w:rPr>
        <w:t>Prohibition of discrimination in the enjoyment of ESC rights (Article 2.2)</w:t>
      </w:r>
    </w:p>
    <w:p w14:paraId="59A26344" w14:textId="7633CF30" w:rsidR="0044079F" w:rsidRPr="00D17427" w:rsidRDefault="0044079F" w:rsidP="005F66A5">
      <w:pPr>
        <w:pStyle w:val="ListParagraph"/>
        <w:numPr>
          <w:ilvl w:val="0"/>
          <w:numId w:val="11"/>
        </w:numPr>
        <w:tabs>
          <w:tab w:val="left" w:pos="142"/>
        </w:tabs>
        <w:ind w:left="-284" w:right="-613" w:firstLine="0"/>
        <w:rPr>
          <w:sz w:val="18"/>
          <w:szCs w:val="18"/>
          <w:lang w:val="en-GB"/>
        </w:rPr>
      </w:pPr>
      <w:r w:rsidRPr="00D17427">
        <w:rPr>
          <w:sz w:val="18"/>
          <w:szCs w:val="18"/>
          <w:lang w:val="en-GB"/>
        </w:rPr>
        <w:t xml:space="preserve">Discrimination in respect of rights protected by the ICESCR is prohibited under article 2(2) of the Covenant. </w:t>
      </w:r>
      <w:r w:rsidR="006063C8" w:rsidRPr="00D17427">
        <w:rPr>
          <w:sz w:val="18"/>
          <w:szCs w:val="18"/>
          <w:lang w:val="en-GB"/>
        </w:rPr>
        <w:t>The CESCR has indicated that non-discrimination “is an immediate and cross-cutting obligation”.</w:t>
      </w:r>
      <w:r w:rsidR="00A262F4" w:rsidRPr="00D17427">
        <w:rPr>
          <w:rStyle w:val="FootnoteReference"/>
          <w:sz w:val="18"/>
          <w:szCs w:val="18"/>
          <w:lang w:val="en-GB"/>
        </w:rPr>
        <w:footnoteReference w:id="34"/>
      </w:r>
      <w:r w:rsidR="006063C8" w:rsidRPr="00D17427">
        <w:rPr>
          <w:sz w:val="18"/>
          <w:szCs w:val="18"/>
          <w:lang w:val="en-GB"/>
        </w:rPr>
        <w:t xml:space="preserve"> </w:t>
      </w:r>
    </w:p>
    <w:p w14:paraId="3CA06670" w14:textId="77777777" w:rsidR="00D479B1" w:rsidRPr="00D17427" w:rsidRDefault="00D479B1" w:rsidP="005F66A5">
      <w:pPr>
        <w:pStyle w:val="ListParagraph"/>
        <w:tabs>
          <w:tab w:val="left" w:pos="142"/>
        </w:tabs>
        <w:ind w:left="-284" w:right="-613" w:firstLine="0"/>
        <w:rPr>
          <w:sz w:val="18"/>
          <w:szCs w:val="18"/>
        </w:rPr>
      </w:pPr>
    </w:p>
    <w:p w14:paraId="4FA6AF62" w14:textId="3B917BC0" w:rsidR="001F6F0E" w:rsidRPr="00D17427" w:rsidRDefault="00DC56ED" w:rsidP="005F66A5">
      <w:pPr>
        <w:pStyle w:val="ListParagraph"/>
        <w:numPr>
          <w:ilvl w:val="0"/>
          <w:numId w:val="11"/>
        </w:numPr>
        <w:tabs>
          <w:tab w:val="left" w:pos="142"/>
        </w:tabs>
        <w:ind w:left="-284" w:right="-613" w:firstLine="0"/>
        <w:rPr>
          <w:sz w:val="18"/>
          <w:szCs w:val="18"/>
          <w:lang w:val="en-GB"/>
        </w:rPr>
      </w:pPr>
      <w:r w:rsidRPr="00D17427">
        <w:rPr>
          <w:sz w:val="18"/>
          <w:szCs w:val="18"/>
          <w:lang w:val="en-GB"/>
        </w:rPr>
        <w:t xml:space="preserve">Uzbekistan has taken some important anti-discrimination legislative measures that support equal protection of ESC rights, such as through enactment of laws on gender equality and women’s rights, as well as </w:t>
      </w:r>
      <w:r w:rsidR="00057C6F" w:rsidRPr="00D17427">
        <w:rPr>
          <w:sz w:val="18"/>
          <w:szCs w:val="18"/>
          <w:lang w:val="en-GB"/>
        </w:rPr>
        <w:t xml:space="preserve">for </w:t>
      </w:r>
      <w:r w:rsidRPr="00D17427">
        <w:rPr>
          <w:sz w:val="18"/>
          <w:szCs w:val="18"/>
          <w:lang w:val="en-GB"/>
        </w:rPr>
        <w:t>persons with disabilities.</w:t>
      </w:r>
      <w:r w:rsidR="00142644" w:rsidRPr="00D17427">
        <w:rPr>
          <w:rStyle w:val="FootnoteReference"/>
          <w:sz w:val="18"/>
          <w:szCs w:val="18"/>
          <w:lang w:val="en-GB"/>
        </w:rPr>
        <w:footnoteReference w:id="35"/>
      </w:r>
      <w:r w:rsidRPr="00D17427">
        <w:rPr>
          <w:sz w:val="18"/>
          <w:szCs w:val="18"/>
          <w:lang w:val="en-GB"/>
        </w:rPr>
        <w:t xml:space="preserve"> </w:t>
      </w:r>
      <w:r w:rsidR="006670D1" w:rsidRPr="00D17427">
        <w:rPr>
          <w:sz w:val="18"/>
          <w:szCs w:val="18"/>
          <w:lang w:val="en-GB"/>
        </w:rPr>
        <w:t xml:space="preserve">Yet, </w:t>
      </w:r>
      <w:r w:rsidR="00295BC4" w:rsidRPr="00D17427">
        <w:rPr>
          <w:sz w:val="18"/>
          <w:szCs w:val="18"/>
          <w:lang w:val="en-GB"/>
        </w:rPr>
        <w:t xml:space="preserve">as </w:t>
      </w:r>
      <w:r w:rsidR="0023173E" w:rsidRPr="00D17427">
        <w:rPr>
          <w:sz w:val="18"/>
          <w:szCs w:val="18"/>
          <w:lang w:val="en-GB"/>
        </w:rPr>
        <w:t>ICJ</w:t>
      </w:r>
      <w:r w:rsidR="00295BC4" w:rsidRPr="00D17427">
        <w:rPr>
          <w:sz w:val="18"/>
          <w:szCs w:val="18"/>
          <w:lang w:val="en-GB"/>
        </w:rPr>
        <w:t>’s</w:t>
      </w:r>
      <w:r w:rsidR="0023173E" w:rsidRPr="00D17427">
        <w:rPr>
          <w:sz w:val="18"/>
          <w:szCs w:val="18"/>
          <w:lang w:val="en-GB"/>
        </w:rPr>
        <w:t xml:space="preserve"> report demonstrate</w:t>
      </w:r>
      <w:r w:rsidR="00295BC4" w:rsidRPr="00D17427">
        <w:rPr>
          <w:sz w:val="18"/>
          <w:szCs w:val="18"/>
          <w:lang w:val="en-GB"/>
        </w:rPr>
        <w:t>s,</w:t>
      </w:r>
      <w:r w:rsidR="0023173E" w:rsidRPr="00D17427">
        <w:rPr>
          <w:sz w:val="18"/>
          <w:szCs w:val="18"/>
          <w:lang w:val="en-GB"/>
        </w:rPr>
        <w:t xml:space="preserve"> comprehensive </w:t>
      </w:r>
      <w:r w:rsidRPr="00D17427">
        <w:rPr>
          <w:sz w:val="18"/>
          <w:szCs w:val="18"/>
          <w:lang w:val="en-GB"/>
        </w:rPr>
        <w:t xml:space="preserve">non-discrimination legislation, which </w:t>
      </w:r>
      <w:r w:rsidR="00295BC4" w:rsidRPr="00D17427">
        <w:rPr>
          <w:sz w:val="18"/>
          <w:szCs w:val="18"/>
          <w:lang w:val="en-GB"/>
        </w:rPr>
        <w:t xml:space="preserve">would </w:t>
      </w:r>
      <w:r w:rsidRPr="00D17427">
        <w:rPr>
          <w:sz w:val="18"/>
          <w:szCs w:val="18"/>
          <w:lang w:val="en-GB"/>
        </w:rPr>
        <w:t>allow</w:t>
      </w:r>
      <w:r w:rsidR="00F25C18">
        <w:rPr>
          <w:sz w:val="18"/>
          <w:szCs w:val="18"/>
          <w:lang w:val="en-GB"/>
        </w:rPr>
        <w:t xml:space="preserve"> for effective</w:t>
      </w:r>
      <w:r w:rsidRPr="00D17427">
        <w:rPr>
          <w:sz w:val="18"/>
          <w:szCs w:val="18"/>
          <w:lang w:val="en-GB"/>
        </w:rPr>
        <w:t xml:space="preserve"> judicial remedies in cases of discrimination, is </w:t>
      </w:r>
      <w:r w:rsidR="00295BC4" w:rsidRPr="00D17427">
        <w:rPr>
          <w:sz w:val="18"/>
          <w:szCs w:val="18"/>
          <w:lang w:val="en-GB"/>
        </w:rPr>
        <w:t xml:space="preserve">still </w:t>
      </w:r>
      <w:r w:rsidRPr="00D17427">
        <w:rPr>
          <w:sz w:val="18"/>
          <w:szCs w:val="18"/>
          <w:lang w:val="en-GB"/>
        </w:rPr>
        <w:t>needed to fi</w:t>
      </w:r>
      <w:r w:rsidR="00045A09" w:rsidRPr="00D17427">
        <w:rPr>
          <w:sz w:val="18"/>
          <w:szCs w:val="18"/>
          <w:lang w:val="en-GB"/>
        </w:rPr>
        <w:t>ll</w:t>
      </w:r>
      <w:r w:rsidRPr="00D17427">
        <w:rPr>
          <w:sz w:val="18"/>
          <w:szCs w:val="18"/>
          <w:lang w:val="en-GB"/>
        </w:rPr>
        <w:t xml:space="preserve"> gaps</w:t>
      </w:r>
      <w:r w:rsidR="00045A09" w:rsidRPr="00D17427">
        <w:rPr>
          <w:sz w:val="18"/>
          <w:szCs w:val="18"/>
          <w:lang w:val="en-GB"/>
        </w:rPr>
        <w:t xml:space="preserve"> in the current legislative framework</w:t>
      </w:r>
      <w:r w:rsidRPr="00D17427">
        <w:rPr>
          <w:sz w:val="18"/>
          <w:szCs w:val="18"/>
          <w:lang w:val="en-GB"/>
        </w:rPr>
        <w:t>.</w:t>
      </w:r>
      <w:r w:rsidR="00EC0F66" w:rsidRPr="00D17427">
        <w:rPr>
          <w:rStyle w:val="FootnoteReference"/>
          <w:sz w:val="18"/>
          <w:szCs w:val="18"/>
          <w:lang w:val="en-GB"/>
        </w:rPr>
        <w:footnoteReference w:id="36"/>
      </w:r>
      <w:r w:rsidRPr="00D17427">
        <w:rPr>
          <w:sz w:val="18"/>
          <w:szCs w:val="18"/>
          <w:lang w:val="en-GB"/>
        </w:rPr>
        <w:t xml:space="preserve"> In addition, attention </w:t>
      </w:r>
      <w:r w:rsidR="00295BC4" w:rsidRPr="00D17427">
        <w:rPr>
          <w:sz w:val="18"/>
          <w:szCs w:val="18"/>
          <w:lang w:val="en-GB"/>
        </w:rPr>
        <w:t>is needed</w:t>
      </w:r>
      <w:r w:rsidRPr="00D17427">
        <w:rPr>
          <w:sz w:val="18"/>
          <w:szCs w:val="18"/>
          <w:lang w:val="en-GB"/>
        </w:rPr>
        <w:t xml:space="preserve"> on implementation of the</w:t>
      </w:r>
      <w:r w:rsidR="00295BC4" w:rsidRPr="00D17427">
        <w:rPr>
          <w:sz w:val="18"/>
          <w:szCs w:val="18"/>
          <w:lang w:val="en-GB"/>
        </w:rPr>
        <w:t xml:space="preserve"> existing</w:t>
      </w:r>
      <w:r w:rsidRPr="00D17427">
        <w:rPr>
          <w:sz w:val="18"/>
          <w:szCs w:val="18"/>
          <w:lang w:val="en-GB"/>
        </w:rPr>
        <w:t xml:space="preserve"> legal framework in practice to protect the rights of women, and of members of disadvantaged and marginalized groups who still experience discrimination and barriers to accessing ESC rights.</w:t>
      </w:r>
      <w:r w:rsidR="00EC0F66" w:rsidRPr="00D17427">
        <w:rPr>
          <w:rStyle w:val="FootnoteReference"/>
          <w:sz w:val="18"/>
          <w:szCs w:val="18"/>
          <w:lang w:val="en-GB"/>
        </w:rPr>
        <w:footnoteReference w:id="37"/>
      </w:r>
      <w:r w:rsidR="0023173E" w:rsidRPr="00D17427">
        <w:rPr>
          <w:sz w:val="18"/>
          <w:szCs w:val="18"/>
          <w:lang w:val="en-GB"/>
        </w:rPr>
        <w:t xml:space="preserve"> </w:t>
      </w:r>
    </w:p>
    <w:p w14:paraId="47FF728D" w14:textId="77777777" w:rsidR="001F3ED0" w:rsidRPr="00D17427" w:rsidRDefault="001F3ED0" w:rsidP="005F66A5">
      <w:pPr>
        <w:pStyle w:val="ListParagraph"/>
        <w:tabs>
          <w:tab w:val="left" w:pos="142"/>
        </w:tabs>
        <w:ind w:left="-284" w:right="-613" w:firstLine="0"/>
        <w:rPr>
          <w:w w:val="105"/>
          <w:sz w:val="18"/>
          <w:szCs w:val="18"/>
          <w:lang w:val="en-GB"/>
        </w:rPr>
      </w:pPr>
    </w:p>
    <w:p w14:paraId="1494B07B" w14:textId="6F082CE0" w:rsidR="00C11E88" w:rsidRPr="00D17427" w:rsidRDefault="001F3ED0" w:rsidP="005F66A5">
      <w:pPr>
        <w:pStyle w:val="Heading3"/>
        <w:numPr>
          <w:ilvl w:val="0"/>
          <w:numId w:val="11"/>
        </w:numPr>
        <w:tabs>
          <w:tab w:val="left" w:pos="142"/>
        </w:tabs>
        <w:ind w:left="-284" w:right="-613" w:firstLine="0"/>
        <w:jc w:val="both"/>
        <w:rPr>
          <w:b w:val="0"/>
          <w:sz w:val="18"/>
          <w:szCs w:val="18"/>
          <w:lang w:val="en-GB"/>
        </w:rPr>
      </w:pPr>
      <w:r w:rsidRPr="00D17427">
        <w:rPr>
          <w:b w:val="0"/>
          <w:sz w:val="18"/>
          <w:szCs w:val="18"/>
          <w:lang w:val="en-GB"/>
        </w:rPr>
        <w:t>Uzbekistan legislation on discrimination sometimes specifically limits rights, including the right to equality, to “citizens” rather than “persons”.</w:t>
      </w:r>
      <w:r w:rsidR="00F66D66" w:rsidRPr="00D17427">
        <w:rPr>
          <w:rStyle w:val="FootnoteReference"/>
          <w:b w:val="0"/>
          <w:sz w:val="18"/>
          <w:szCs w:val="18"/>
          <w:lang w:val="en-GB"/>
        </w:rPr>
        <w:footnoteReference w:id="38"/>
      </w:r>
      <w:r w:rsidRPr="00D17427">
        <w:rPr>
          <w:b w:val="0"/>
          <w:sz w:val="18"/>
          <w:szCs w:val="18"/>
          <w:lang w:val="en-GB"/>
        </w:rPr>
        <w:t xml:space="preserve"> For example, article 18 of the Constitution refers to the equal rights and equality before the law of “[a]ll citizens of the Republic of Uzbekistan”. Legislation often speaks of r</w:t>
      </w:r>
      <w:r w:rsidR="00C11E88" w:rsidRPr="00D17427">
        <w:rPr>
          <w:b w:val="0"/>
          <w:sz w:val="18"/>
          <w:szCs w:val="18"/>
          <w:lang w:val="en-GB"/>
        </w:rPr>
        <w:t>ights afforded to “citizens”.</w:t>
      </w:r>
      <w:r w:rsidR="00C11E88" w:rsidRPr="00D17427">
        <w:rPr>
          <w:rStyle w:val="FootnoteReference"/>
          <w:b w:val="0"/>
          <w:sz w:val="18"/>
          <w:szCs w:val="18"/>
          <w:lang w:val="en-GB"/>
        </w:rPr>
        <w:footnoteReference w:id="39"/>
      </w:r>
      <w:r w:rsidRPr="00D17427">
        <w:rPr>
          <w:b w:val="0"/>
          <w:sz w:val="18"/>
          <w:szCs w:val="18"/>
          <w:lang w:val="en-GB"/>
        </w:rPr>
        <w:t xml:space="preserve"> </w:t>
      </w:r>
      <w:r w:rsidR="00045A09" w:rsidRPr="00D17427">
        <w:rPr>
          <w:b w:val="0"/>
          <w:sz w:val="18"/>
          <w:szCs w:val="18"/>
          <w:lang w:val="en-GB"/>
        </w:rPr>
        <w:t>In order to comply with obligations under the Coven</w:t>
      </w:r>
      <w:r w:rsidR="00E30BA3" w:rsidRPr="00D17427">
        <w:rPr>
          <w:b w:val="0"/>
          <w:sz w:val="18"/>
          <w:szCs w:val="18"/>
          <w:lang w:val="en-GB"/>
        </w:rPr>
        <w:t>an</w:t>
      </w:r>
      <w:r w:rsidR="00045A09" w:rsidRPr="00D17427">
        <w:rPr>
          <w:b w:val="0"/>
          <w:sz w:val="18"/>
          <w:szCs w:val="18"/>
          <w:lang w:val="en-GB"/>
        </w:rPr>
        <w:t xml:space="preserve">t, </w:t>
      </w:r>
      <w:r w:rsidR="00295BC4" w:rsidRPr="00D17427">
        <w:rPr>
          <w:b w:val="0"/>
          <w:sz w:val="18"/>
          <w:szCs w:val="18"/>
          <w:lang w:val="en-GB"/>
        </w:rPr>
        <w:t xml:space="preserve">ESC </w:t>
      </w:r>
      <w:r w:rsidRPr="00D17427">
        <w:rPr>
          <w:b w:val="0"/>
          <w:sz w:val="18"/>
          <w:szCs w:val="18"/>
          <w:lang w:val="en-GB"/>
        </w:rPr>
        <w:t xml:space="preserve">rights should be guaranteed to all persons under the jurisdiction of </w:t>
      </w:r>
      <w:r w:rsidR="00E30BA3" w:rsidRPr="00D17427">
        <w:rPr>
          <w:b w:val="0"/>
          <w:sz w:val="18"/>
          <w:szCs w:val="18"/>
          <w:lang w:val="en-GB"/>
        </w:rPr>
        <w:t xml:space="preserve">the </w:t>
      </w:r>
      <w:r w:rsidRPr="00D17427">
        <w:rPr>
          <w:b w:val="0"/>
          <w:sz w:val="18"/>
          <w:szCs w:val="18"/>
          <w:lang w:val="en-GB"/>
        </w:rPr>
        <w:t>State</w:t>
      </w:r>
      <w:r w:rsidR="00295BC4" w:rsidRPr="00D17427">
        <w:rPr>
          <w:b w:val="0"/>
          <w:sz w:val="18"/>
          <w:szCs w:val="18"/>
          <w:lang w:val="en-GB"/>
        </w:rPr>
        <w:t xml:space="preserve"> and not merely</w:t>
      </w:r>
      <w:r w:rsidR="00057C6F" w:rsidRPr="00D17427">
        <w:rPr>
          <w:b w:val="0"/>
          <w:sz w:val="18"/>
          <w:szCs w:val="18"/>
          <w:lang w:val="en-GB"/>
        </w:rPr>
        <w:t xml:space="preserve"> to</w:t>
      </w:r>
      <w:r w:rsidR="00295BC4" w:rsidRPr="00D17427">
        <w:rPr>
          <w:b w:val="0"/>
          <w:sz w:val="18"/>
          <w:szCs w:val="18"/>
          <w:lang w:val="en-GB"/>
        </w:rPr>
        <w:t xml:space="preserve"> “citizens”</w:t>
      </w:r>
      <w:r w:rsidRPr="00D17427">
        <w:rPr>
          <w:b w:val="0"/>
          <w:sz w:val="18"/>
          <w:szCs w:val="18"/>
          <w:lang w:val="en-GB"/>
        </w:rPr>
        <w:t>.</w:t>
      </w:r>
      <w:r w:rsidR="00101539" w:rsidRPr="00D17427">
        <w:rPr>
          <w:rStyle w:val="FootnoteReference"/>
          <w:b w:val="0"/>
          <w:sz w:val="18"/>
          <w:szCs w:val="18"/>
          <w:lang w:val="en-GB"/>
        </w:rPr>
        <w:footnoteReference w:id="40"/>
      </w:r>
      <w:r w:rsidRPr="00D17427">
        <w:rPr>
          <w:b w:val="0"/>
          <w:sz w:val="18"/>
          <w:szCs w:val="18"/>
          <w:lang w:val="en-GB"/>
        </w:rPr>
        <w:t xml:space="preserve"> </w:t>
      </w:r>
    </w:p>
    <w:p w14:paraId="53DFF7C5" w14:textId="77777777" w:rsidR="00C11E88" w:rsidRPr="00D17427" w:rsidRDefault="00C11E88" w:rsidP="005F66A5">
      <w:pPr>
        <w:pStyle w:val="Heading3"/>
        <w:tabs>
          <w:tab w:val="left" w:pos="142"/>
        </w:tabs>
        <w:ind w:left="-284" w:right="-613"/>
        <w:jc w:val="both"/>
        <w:rPr>
          <w:b w:val="0"/>
          <w:sz w:val="18"/>
          <w:szCs w:val="18"/>
          <w:lang w:val="en-GB"/>
        </w:rPr>
      </w:pPr>
    </w:p>
    <w:p w14:paraId="46E80F7B" w14:textId="27AE76F3" w:rsidR="001F6F0E" w:rsidRPr="00D17427" w:rsidRDefault="001F3ED0" w:rsidP="005F66A5">
      <w:pPr>
        <w:pStyle w:val="Heading3"/>
        <w:numPr>
          <w:ilvl w:val="0"/>
          <w:numId w:val="11"/>
        </w:numPr>
        <w:tabs>
          <w:tab w:val="left" w:pos="142"/>
        </w:tabs>
        <w:ind w:left="-284" w:right="-613" w:firstLine="0"/>
        <w:jc w:val="both"/>
        <w:rPr>
          <w:b w:val="0"/>
          <w:sz w:val="18"/>
          <w:szCs w:val="18"/>
          <w:lang w:val="en-GB"/>
        </w:rPr>
      </w:pPr>
      <w:r w:rsidRPr="00D17427">
        <w:rPr>
          <w:b w:val="0"/>
          <w:sz w:val="18"/>
          <w:szCs w:val="18"/>
          <w:lang w:val="en-GB"/>
        </w:rPr>
        <w:t>The CESCR noted in its</w:t>
      </w:r>
      <w:r w:rsidR="00E30BA3" w:rsidRPr="00D17427">
        <w:rPr>
          <w:b w:val="0"/>
          <w:sz w:val="18"/>
          <w:szCs w:val="18"/>
          <w:lang w:val="en-GB"/>
        </w:rPr>
        <w:t xml:space="preserve"> previous</w:t>
      </w:r>
      <w:r w:rsidRPr="00D17427">
        <w:rPr>
          <w:b w:val="0"/>
          <w:sz w:val="18"/>
          <w:szCs w:val="18"/>
          <w:lang w:val="en-GB"/>
        </w:rPr>
        <w:t xml:space="preserve"> </w:t>
      </w:r>
      <w:hyperlink r:id="rId14" w:history="1">
        <w:r w:rsidRPr="00D17427">
          <w:rPr>
            <w:rStyle w:val="Hyperlink"/>
            <w:b w:val="0"/>
            <w:sz w:val="18"/>
            <w:szCs w:val="18"/>
            <w:lang w:val="en-GB"/>
          </w:rPr>
          <w:t xml:space="preserve">Concluding Observations </w:t>
        </w:r>
        <w:r w:rsidR="00295BC4" w:rsidRPr="00D17427">
          <w:rPr>
            <w:rStyle w:val="Hyperlink"/>
            <w:b w:val="0"/>
            <w:sz w:val="18"/>
            <w:szCs w:val="18"/>
            <w:lang w:val="en-GB"/>
          </w:rPr>
          <w:t>to</w:t>
        </w:r>
        <w:r w:rsidRPr="00D17427">
          <w:rPr>
            <w:rStyle w:val="Hyperlink"/>
            <w:b w:val="0"/>
            <w:sz w:val="18"/>
            <w:szCs w:val="18"/>
            <w:lang w:val="en-GB"/>
          </w:rPr>
          <w:t xml:space="preserve"> Uzbekistan</w:t>
        </w:r>
      </w:hyperlink>
      <w:r w:rsidRPr="00D17427">
        <w:rPr>
          <w:b w:val="0"/>
          <w:sz w:val="18"/>
          <w:szCs w:val="18"/>
          <w:lang w:val="en-GB"/>
        </w:rPr>
        <w:t xml:space="preserve"> that “stateless persons and refugees residing in the State party reportedly lack access to basic economic and social rights, including </w:t>
      </w:r>
      <w:r w:rsidRPr="00D17427">
        <w:rPr>
          <w:b w:val="0"/>
          <w:sz w:val="18"/>
          <w:szCs w:val="18"/>
          <w:lang w:val="en-GB"/>
        </w:rPr>
        <w:lastRenderedPageBreak/>
        <w:t>health care, education and legal employment (article 2(2)).” It therefore recommended that Uzbekistan “[a]dopt legislative and policy frameworks to ensure the full</w:t>
      </w:r>
      <w:r w:rsidR="00C11E88" w:rsidRPr="00D17427">
        <w:rPr>
          <w:b w:val="0"/>
          <w:sz w:val="18"/>
          <w:szCs w:val="18"/>
          <w:lang w:val="en-GB"/>
        </w:rPr>
        <w:t xml:space="preserve"> enjoyment of the Covenant rights without discrimination by all persons residing on its territory, irrespective of their ethnic and national background” as well as take “.</w:t>
      </w:r>
      <w:r w:rsidR="00C11E88" w:rsidRPr="00D17427">
        <w:rPr>
          <w:rFonts w:ascii="Arial" w:hAnsi="Arial" w:cs="Arial"/>
          <w:b w:val="0"/>
          <w:sz w:val="18"/>
          <w:szCs w:val="18"/>
          <w:lang w:val="en-GB"/>
        </w:rPr>
        <w:t> </w:t>
      </w:r>
      <w:r w:rsidR="00C11E88" w:rsidRPr="00D17427">
        <w:rPr>
          <w:b w:val="0"/>
          <w:sz w:val="18"/>
          <w:szCs w:val="18"/>
          <w:lang w:val="en-GB"/>
        </w:rPr>
        <w:t>.</w:t>
      </w:r>
      <w:r w:rsidR="00C11E88" w:rsidRPr="00D17427">
        <w:rPr>
          <w:rFonts w:ascii="Arial" w:hAnsi="Arial" w:cs="Arial"/>
          <w:b w:val="0"/>
          <w:sz w:val="18"/>
          <w:szCs w:val="18"/>
          <w:lang w:val="en-GB"/>
        </w:rPr>
        <w:t> </w:t>
      </w:r>
      <w:r w:rsidR="00C11E88" w:rsidRPr="00D17427">
        <w:rPr>
          <w:b w:val="0"/>
          <w:sz w:val="18"/>
          <w:szCs w:val="18"/>
          <w:lang w:val="en-GB"/>
        </w:rPr>
        <w:t>.</w:t>
      </w:r>
      <w:r w:rsidR="00C11E88" w:rsidRPr="00D17427">
        <w:rPr>
          <w:rFonts w:ascii="Arial" w:hAnsi="Arial" w:cs="Arial"/>
          <w:b w:val="0"/>
          <w:sz w:val="18"/>
          <w:szCs w:val="18"/>
          <w:lang w:val="en-GB"/>
        </w:rPr>
        <w:t> </w:t>
      </w:r>
      <w:r w:rsidR="00C11E88" w:rsidRPr="00D17427">
        <w:rPr>
          <w:b w:val="0"/>
          <w:sz w:val="18"/>
          <w:szCs w:val="18"/>
          <w:lang w:val="en-GB"/>
        </w:rPr>
        <w:t>practical steps, including through legislative measures as appropriate, to ensure that stateless persons and refugees enjoy economic, social and cultural rights, including access to legal employment, health care and education</w:t>
      </w:r>
      <w:r w:rsidR="00C11E88" w:rsidRPr="00D17427">
        <w:rPr>
          <w:rFonts w:ascii="Arial" w:hAnsi="Arial" w:cs="Arial"/>
          <w:b w:val="0"/>
          <w:sz w:val="18"/>
          <w:szCs w:val="18"/>
          <w:lang w:val="en-GB"/>
        </w:rPr>
        <w:t> </w:t>
      </w:r>
      <w:r w:rsidR="00C11E88" w:rsidRPr="00D17427">
        <w:rPr>
          <w:b w:val="0"/>
          <w:sz w:val="18"/>
          <w:szCs w:val="18"/>
          <w:lang w:val="en-GB"/>
        </w:rPr>
        <w:t>.</w:t>
      </w:r>
      <w:r w:rsidR="00C11E88" w:rsidRPr="00D17427">
        <w:rPr>
          <w:rFonts w:ascii="Arial" w:hAnsi="Arial" w:cs="Arial"/>
          <w:b w:val="0"/>
          <w:sz w:val="18"/>
          <w:szCs w:val="18"/>
          <w:lang w:val="en-GB"/>
        </w:rPr>
        <w:t> </w:t>
      </w:r>
      <w:r w:rsidR="00C11E88" w:rsidRPr="00D17427">
        <w:rPr>
          <w:b w:val="0"/>
          <w:sz w:val="18"/>
          <w:szCs w:val="18"/>
          <w:lang w:val="en-GB"/>
        </w:rPr>
        <w:t>.</w:t>
      </w:r>
      <w:r w:rsidR="00C11E88" w:rsidRPr="00D17427">
        <w:rPr>
          <w:rFonts w:ascii="Arial" w:hAnsi="Arial" w:cs="Arial"/>
          <w:b w:val="0"/>
          <w:sz w:val="18"/>
          <w:szCs w:val="18"/>
          <w:lang w:val="en-GB"/>
        </w:rPr>
        <w:t> </w:t>
      </w:r>
      <w:r w:rsidR="00C11E88" w:rsidRPr="00D17427">
        <w:rPr>
          <w:b w:val="0"/>
          <w:sz w:val="18"/>
          <w:szCs w:val="18"/>
          <w:lang w:val="en-GB"/>
        </w:rPr>
        <w:t>.”</w:t>
      </w:r>
      <w:r w:rsidR="00C04516" w:rsidRPr="00D17427">
        <w:rPr>
          <w:b w:val="0"/>
          <w:sz w:val="18"/>
          <w:szCs w:val="18"/>
          <w:lang w:val="en-GB"/>
        </w:rPr>
        <w:t>.</w:t>
      </w:r>
      <w:r w:rsidR="00C04516" w:rsidRPr="00D17427">
        <w:rPr>
          <w:rStyle w:val="FootnoteReference"/>
          <w:b w:val="0"/>
          <w:sz w:val="18"/>
          <w:szCs w:val="18"/>
          <w:lang w:val="en-GB"/>
        </w:rPr>
        <w:footnoteReference w:id="41"/>
      </w:r>
      <w:r w:rsidR="00C04516" w:rsidRPr="00D17427">
        <w:rPr>
          <w:b w:val="0"/>
          <w:sz w:val="18"/>
          <w:szCs w:val="18"/>
          <w:lang w:val="en-GB"/>
        </w:rPr>
        <w:t xml:space="preserve"> </w:t>
      </w:r>
    </w:p>
    <w:p w14:paraId="6625850F" w14:textId="77777777" w:rsidR="00C11E88" w:rsidRPr="00D17427" w:rsidRDefault="00C11E88" w:rsidP="005F66A5">
      <w:pPr>
        <w:pStyle w:val="Heading3"/>
        <w:tabs>
          <w:tab w:val="left" w:pos="284"/>
        </w:tabs>
        <w:ind w:left="-284" w:right="-613"/>
        <w:jc w:val="both"/>
        <w:rPr>
          <w:b w:val="0"/>
          <w:w w:val="105"/>
          <w:sz w:val="18"/>
          <w:szCs w:val="18"/>
          <w:lang w:val="en-GB"/>
        </w:rPr>
      </w:pPr>
    </w:p>
    <w:p w14:paraId="28D244EA" w14:textId="5C33448E" w:rsidR="00C11E88" w:rsidRPr="00D17427" w:rsidRDefault="00E30BA3" w:rsidP="005F66A5">
      <w:pPr>
        <w:pStyle w:val="Heading3"/>
        <w:numPr>
          <w:ilvl w:val="0"/>
          <w:numId w:val="11"/>
        </w:numPr>
        <w:tabs>
          <w:tab w:val="left" w:pos="142"/>
        </w:tabs>
        <w:ind w:left="-284" w:right="-613" w:firstLine="0"/>
        <w:jc w:val="both"/>
        <w:rPr>
          <w:b w:val="0"/>
          <w:w w:val="105"/>
          <w:sz w:val="18"/>
          <w:szCs w:val="18"/>
          <w:lang w:val="en-GB"/>
        </w:rPr>
      </w:pPr>
      <w:r w:rsidRPr="00D17427">
        <w:rPr>
          <w:b w:val="0"/>
          <w:w w:val="105"/>
          <w:sz w:val="18"/>
          <w:szCs w:val="18"/>
          <w:lang w:val="en-GB"/>
        </w:rPr>
        <w:t xml:space="preserve">A significant gap in </w:t>
      </w:r>
      <w:r w:rsidR="00C11E88" w:rsidRPr="00D17427">
        <w:rPr>
          <w:b w:val="0"/>
          <w:w w:val="105"/>
          <w:sz w:val="18"/>
          <w:szCs w:val="18"/>
          <w:lang w:val="en-GB"/>
        </w:rPr>
        <w:t xml:space="preserve">Uzbekistan’s </w:t>
      </w:r>
      <w:r w:rsidRPr="00D17427">
        <w:rPr>
          <w:b w:val="0"/>
          <w:w w:val="105"/>
          <w:sz w:val="18"/>
          <w:szCs w:val="18"/>
          <w:lang w:val="en-GB"/>
        </w:rPr>
        <w:t xml:space="preserve">anti-discrimination </w:t>
      </w:r>
      <w:r w:rsidR="00C11E88" w:rsidRPr="00D17427">
        <w:rPr>
          <w:b w:val="0"/>
          <w:w w:val="105"/>
          <w:sz w:val="18"/>
          <w:szCs w:val="18"/>
          <w:lang w:val="en-GB"/>
        </w:rPr>
        <w:t xml:space="preserve">legislation </w:t>
      </w:r>
      <w:r w:rsidRPr="00D17427">
        <w:rPr>
          <w:b w:val="0"/>
          <w:w w:val="105"/>
          <w:sz w:val="18"/>
          <w:szCs w:val="18"/>
          <w:lang w:val="en-GB"/>
        </w:rPr>
        <w:t>is that it</w:t>
      </w:r>
      <w:r w:rsidR="00CB39B2" w:rsidRPr="00D17427">
        <w:rPr>
          <w:b w:val="0"/>
          <w:w w:val="105"/>
          <w:sz w:val="18"/>
          <w:szCs w:val="18"/>
          <w:lang w:val="en-GB"/>
        </w:rPr>
        <w:t xml:space="preserve"> fails to </w:t>
      </w:r>
      <w:r w:rsidR="00C11E88" w:rsidRPr="00D17427">
        <w:rPr>
          <w:b w:val="0"/>
          <w:w w:val="105"/>
          <w:sz w:val="18"/>
          <w:szCs w:val="18"/>
          <w:lang w:val="en-GB"/>
        </w:rPr>
        <w:t>prohibit discrimination on grounds of sexual orientation or gender identity.</w:t>
      </w:r>
      <w:r w:rsidR="004A625F" w:rsidRPr="00D17427">
        <w:rPr>
          <w:rStyle w:val="FootnoteReference"/>
          <w:b w:val="0"/>
          <w:w w:val="105"/>
          <w:sz w:val="18"/>
          <w:szCs w:val="18"/>
          <w:lang w:val="en-GB"/>
        </w:rPr>
        <w:footnoteReference w:id="42"/>
      </w:r>
      <w:r w:rsidR="00C11E88" w:rsidRPr="00D17427">
        <w:rPr>
          <w:b w:val="0"/>
          <w:w w:val="105"/>
          <w:sz w:val="18"/>
          <w:szCs w:val="18"/>
          <w:lang w:val="en-GB"/>
        </w:rPr>
        <w:t xml:space="preserve"> Moreover, consensual same-sex relations between adult males continue to be criminalised under the Criminal Code,</w:t>
      </w:r>
      <w:r w:rsidR="00C11E88" w:rsidRPr="00D17427">
        <w:rPr>
          <w:rStyle w:val="FootnoteReference"/>
          <w:b w:val="0"/>
          <w:w w:val="105"/>
          <w:sz w:val="18"/>
          <w:szCs w:val="18"/>
          <w:lang w:val="en-GB"/>
        </w:rPr>
        <w:footnoteReference w:id="43"/>
      </w:r>
      <w:r w:rsidR="00C11E88" w:rsidRPr="00D17427">
        <w:rPr>
          <w:b w:val="0"/>
          <w:w w:val="105"/>
          <w:sz w:val="18"/>
          <w:szCs w:val="18"/>
          <w:lang w:val="en-GB"/>
        </w:rPr>
        <w:t xml:space="preserve"> which </w:t>
      </w:r>
      <w:r w:rsidR="006E1EFA" w:rsidRPr="00D17427">
        <w:rPr>
          <w:b w:val="0"/>
          <w:w w:val="105"/>
          <w:sz w:val="18"/>
          <w:szCs w:val="18"/>
          <w:lang w:val="en-GB"/>
        </w:rPr>
        <w:t xml:space="preserve">subjects </w:t>
      </w:r>
      <w:r w:rsidR="005E675E" w:rsidRPr="00D17427">
        <w:rPr>
          <w:b w:val="0"/>
          <w:w w:val="105"/>
          <w:sz w:val="18"/>
          <w:szCs w:val="18"/>
          <w:lang w:val="en-GB"/>
        </w:rPr>
        <w:t>LGBT persons</w:t>
      </w:r>
      <w:r w:rsidR="00C11E88" w:rsidRPr="00D17427">
        <w:rPr>
          <w:b w:val="0"/>
          <w:w w:val="105"/>
          <w:sz w:val="18"/>
          <w:szCs w:val="18"/>
          <w:lang w:val="en-GB"/>
        </w:rPr>
        <w:t xml:space="preserve"> to </w:t>
      </w:r>
      <w:r w:rsidRPr="00D17427">
        <w:rPr>
          <w:b w:val="0"/>
          <w:w w:val="105"/>
          <w:sz w:val="18"/>
          <w:szCs w:val="18"/>
          <w:lang w:val="en-GB"/>
        </w:rPr>
        <w:t xml:space="preserve">systemic </w:t>
      </w:r>
      <w:r w:rsidR="00C11E88" w:rsidRPr="00D17427">
        <w:rPr>
          <w:b w:val="0"/>
          <w:w w:val="105"/>
          <w:sz w:val="18"/>
          <w:szCs w:val="18"/>
          <w:lang w:val="en-GB"/>
        </w:rPr>
        <w:t>discrimination</w:t>
      </w:r>
      <w:r w:rsidR="0093642E" w:rsidRPr="00D17427">
        <w:rPr>
          <w:b w:val="0"/>
          <w:w w:val="105"/>
          <w:sz w:val="18"/>
          <w:szCs w:val="18"/>
          <w:lang w:val="en-GB"/>
        </w:rPr>
        <w:t>,</w:t>
      </w:r>
      <w:r w:rsidR="004A625F" w:rsidRPr="00D17427">
        <w:rPr>
          <w:rStyle w:val="FootnoteReference"/>
          <w:b w:val="0"/>
          <w:w w:val="105"/>
          <w:sz w:val="18"/>
          <w:szCs w:val="18"/>
          <w:lang w:val="en-GB"/>
        </w:rPr>
        <w:footnoteReference w:id="44"/>
      </w:r>
      <w:r w:rsidR="0093642E" w:rsidRPr="00D17427">
        <w:rPr>
          <w:b w:val="0"/>
          <w:w w:val="105"/>
          <w:sz w:val="18"/>
          <w:szCs w:val="18"/>
          <w:lang w:val="en-GB"/>
        </w:rPr>
        <w:t xml:space="preserve"> including </w:t>
      </w:r>
      <w:r w:rsidR="00045A09" w:rsidRPr="00D17427">
        <w:rPr>
          <w:b w:val="0"/>
          <w:w w:val="105"/>
          <w:sz w:val="18"/>
          <w:szCs w:val="18"/>
          <w:lang w:val="en-GB"/>
        </w:rPr>
        <w:t>in their</w:t>
      </w:r>
      <w:r w:rsidR="0093642E" w:rsidRPr="00D17427">
        <w:rPr>
          <w:b w:val="0"/>
          <w:w w:val="105"/>
          <w:sz w:val="18"/>
          <w:szCs w:val="18"/>
          <w:lang w:val="en-GB"/>
        </w:rPr>
        <w:t xml:space="preserve"> enjoyment of ESC rights.</w:t>
      </w:r>
      <w:r w:rsidR="00C11E88" w:rsidRPr="00D17427">
        <w:rPr>
          <w:b w:val="0"/>
          <w:w w:val="105"/>
          <w:sz w:val="18"/>
          <w:szCs w:val="18"/>
          <w:lang w:val="en-GB"/>
        </w:rPr>
        <w:t xml:space="preserve"> This points to the failure of the State to comply with its obligations to ensure non-discrimination on grounds of sexual orientation and gender identity.</w:t>
      </w:r>
      <w:r w:rsidR="00C11E88" w:rsidRPr="00D17427">
        <w:rPr>
          <w:rStyle w:val="FootnoteReference"/>
          <w:b w:val="0"/>
          <w:w w:val="105"/>
          <w:sz w:val="18"/>
          <w:szCs w:val="18"/>
          <w:lang w:val="en-GB"/>
        </w:rPr>
        <w:footnoteReference w:id="45"/>
      </w:r>
    </w:p>
    <w:p w14:paraId="32B2F593" w14:textId="77777777" w:rsidR="00C11E88" w:rsidRPr="00D17427" w:rsidRDefault="00C11E88" w:rsidP="005F66A5">
      <w:pPr>
        <w:pStyle w:val="Heading3"/>
        <w:tabs>
          <w:tab w:val="left" w:pos="284"/>
        </w:tabs>
        <w:ind w:left="-284" w:right="-613"/>
        <w:jc w:val="both"/>
        <w:rPr>
          <w:b w:val="0"/>
          <w:w w:val="105"/>
          <w:sz w:val="18"/>
          <w:szCs w:val="18"/>
          <w:lang w:val="en-GB"/>
        </w:rPr>
      </w:pPr>
    </w:p>
    <w:p w14:paraId="41D7B9DD" w14:textId="77777777" w:rsidR="00E366C1" w:rsidRPr="00D17427" w:rsidRDefault="00E366C1" w:rsidP="005F66A5">
      <w:pPr>
        <w:pStyle w:val="Heading3"/>
        <w:tabs>
          <w:tab w:val="left" w:pos="284"/>
        </w:tabs>
        <w:ind w:left="-284" w:right="-613"/>
        <w:jc w:val="both"/>
        <w:rPr>
          <w:b w:val="0"/>
          <w:w w:val="105"/>
          <w:sz w:val="18"/>
          <w:szCs w:val="18"/>
          <w:lang w:val="en-GB"/>
        </w:rPr>
      </w:pPr>
    </w:p>
    <w:p w14:paraId="3CF49F4F" w14:textId="75AA7911" w:rsidR="001F6F0E" w:rsidRPr="00D17427" w:rsidRDefault="00FE5FDB" w:rsidP="005F66A5">
      <w:pPr>
        <w:pStyle w:val="Heading3"/>
        <w:numPr>
          <w:ilvl w:val="0"/>
          <w:numId w:val="13"/>
        </w:numPr>
        <w:tabs>
          <w:tab w:val="left" w:pos="284"/>
          <w:tab w:val="left" w:pos="567"/>
        </w:tabs>
        <w:spacing w:line="480" w:lineRule="auto"/>
        <w:ind w:left="-284" w:right="-613" w:firstLine="0"/>
        <w:jc w:val="both"/>
        <w:rPr>
          <w:w w:val="105"/>
          <w:sz w:val="18"/>
          <w:szCs w:val="18"/>
          <w:lang w:val="en-GB"/>
        </w:rPr>
      </w:pPr>
      <w:r w:rsidRPr="00D17427">
        <w:rPr>
          <w:w w:val="105"/>
          <w:sz w:val="18"/>
          <w:szCs w:val="18"/>
          <w:lang w:val="en-GB"/>
        </w:rPr>
        <w:t>Right to work</w:t>
      </w:r>
      <w:r w:rsidR="002F7AF7" w:rsidRPr="00D17427">
        <w:rPr>
          <w:w w:val="105"/>
          <w:sz w:val="18"/>
          <w:szCs w:val="18"/>
          <w:lang w:val="en-GB"/>
        </w:rPr>
        <w:t xml:space="preserve"> and workplace rights</w:t>
      </w:r>
      <w:r w:rsidRPr="00D17427">
        <w:rPr>
          <w:w w:val="105"/>
          <w:sz w:val="18"/>
          <w:szCs w:val="18"/>
          <w:lang w:val="en-GB"/>
        </w:rPr>
        <w:t xml:space="preserve"> </w:t>
      </w:r>
      <w:r w:rsidR="001F6F0E" w:rsidRPr="00D17427">
        <w:rPr>
          <w:w w:val="105"/>
          <w:sz w:val="18"/>
          <w:szCs w:val="18"/>
          <w:lang w:val="en-GB"/>
        </w:rPr>
        <w:t>(Article</w:t>
      </w:r>
      <w:r w:rsidR="00C92EB9" w:rsidRPr="00D17427">
        <w:rPr>
          <w:w w:val="105"/>
          <w:sz w:val="18"/>
          <w:szCs w:val="18"/>
          <w:lang w:val="en-GB"/>
        </w:rPr>
        <w:t>s</w:t>
      </w:r>
      <w:r w:rsidR="001F6F0E" w:rsidRPr="00D17427">
        <w:rPr>
          <w:w w:val="105"/>
          <w:sz w:val="18"/>
          <w:szCs w:val="18"/>
          <w:lang w:val="en-GB"/>
        </w:rPr>
        <w:t xml:space="preserve"> 6</w:t>
      </w:r>
      <w:r w:rsidR="00C92EB9" w:rsidRPr="00D17427">
        <w:rPr>
          <w:w w:val="105"/>
          <w:sz w:val="18"/>
          <w:szCs w:val="18"/>
          <w:lang w:val="en-GB"/>
        </w:rPr>
        <w:t xml:space="preserve"> and 7</w:t>
      </w:r>
      <w:r w:rsidR="001F6F0E" w:rsidRPr="00D17427">
        <w:rPr>
          <w:w w:val="105"/>
          <w:sz w:val="18"/>
          <w:szCs w:val="18"/>
          <w:lang w:val="en-GB"/>
        </w:rPr>
        <w:t>)</w:t>
      </w:r>
      <w:r w:rsidR="002F7AF7" w:rsidRPr="00D17427">
        <w:rPr>
          <w:w w:val="105"/>
          <w:sz w:val="18"/>
          <w:szCs w:val="18"/>
          <w:lang w:val="en-GB"/>
        </w:rPr>
        <w:t xml:space="preserve"> </w:t>
      </w:r>
    </w:p>
    <w:p w14:paraId="73377208" w14:textId="35D9E409" w:rsidR="00900557" w:rsidRPr="00D17427" w:rsidRDefault="00447916" w:rsidP="005F66A5">
      <w:pPr>
        <w:pStyle w:val="Heading3"/>
        <w:numPr>
          <w:ilvl w:val="0"/>
          <w:numId w:val="11"/>
        </w:numPr>
        <w:tabs>
          <w:tab w:val="left" w:pos="142"/>
          <w:tab w:val="left" w:pos="1418"/>
        </w:tabs>
        <w:ind w:left="-284" w:right="-613" w:firstLine="0"/>
        <w:jc w:val="both"/>
        <w:rPr>
          <w:b w:val="0"/>
          <w:sz w:val="18"/>
          <w:szCs w:val="18"/>
          <w:lang w:val="en-GB"/>
        </w:rPr>
      </w:pPr>
      <w:r w:rsidRPr="00D17427">
        <w:rPr>
          <w:b w:val="0"/>
          <w:sz w:val="18"/>
          <w:szCs w:val="18"/>
          <w:lang w:val="en-GB"/>
        </w:rPr>
        <w:t xml:space="preserve">The right to work is constitutionally protected in Uzbekistan. Article 37 of the Constitution provides: “Everyone has the right to work, to choose occupation, just conditions of work and protection against unemployment in accordance with a procedure prescribed by law. Any forced labour is prohibited, except as punishment under </w:t>
      </w:r>
      <w:r w:rsidR="00B66A41" w:rsidRPr="00D17427">
        <w:rPr>
          <w:b w:val="0"/>
          <w:sz w:val="18"/>
          <w:szCs w:val="18"/>
          <w:lang w:val="en-GB"/>
        </w:rPr>
        <w:t xml:space="preserve">a </w:t>
      </w:r>
      <w:r w:rsidRPr="00D17427">
        <w:rPr>
          <w:b w:val="0"/>
          <w:sz w:val="18"/>
          <w:szCs w:val="18"/>
          <w:lang w:val="en-GB"/>
        </w:rPr>
        <w:t>court’s sentence, or in some other instances specified by law.”</w:t>
      </w:r>
      <w:r w:rsidRPr="00D17427">
        <w:rPr>
          <w:rStyle w:val="FootnoteReference"/>
          <w:b w:val="0"/>
          <w:sz w:val="18"/>
          <w:szCs w:val="18"/>
          <w:lang w:val="en-GB"/>
        </w:rPr>
        <w:footnoteReference w:id="46"/>
      </w:r>
      <w:r w:rsidR="006C219C" w:rsidRPr="00D17427">
        <w:rPr>
          <w:b w:val="0"/>
          <w:sz w:val="18"/>
          <w:szCs w:val="18"/>
          <w:lang w:val="en-GB"/>
        </w:rPr>
        <w:t xml:space="preserve"> </w:t>
      </w:r>
    </w:p>
    <w:p w14:paraId="179D758B" w14:textId="77777777" w:rsidR="006E1EFA" w:rsidRPr="00D17427" w:rsidRDefault="006E1EFA" w:rsidP="005F66A5">
      <w:pPr>
        <w:pStyle w:val="Heading3"/>
        <w:tabs>
          <w:tab w:val="left" w:pos="142"/>
          <w:tab w:val="left" w:pos="1418"/>
        </w:tabs>
        <w:ind w:left="-284" w:right="-613"/>
        <w:jc w:val="both"/>
        <w:rPr>
          <w:b w:val="0"/>
          <w:sz w:val="18"/>
          <w:szCs w:val="18"/>
          <w:lang w:val="en-GB"/>
        </w:rPr>
      </w:pPr>
    </w:p>
    <w:p w14:paraId="7A1CFF5A" w14:textId="64AE8BA4" w:rsidR="00900557" w:rsidRPr="00D17427" w:rsidRDefault="009D4F3D" w:rsidP="005F66A5">
      <w:pPr>
        <w:pStyle w:val="Heading3"/>
        <w:numPr>
          <w:ilvl w:val="0"/>
          <w:numId w:val="11"/>
        </w:numPr>
        <w:tabs>
          <w:tab w:val="left" w:pos="142"/>
          <w:tab w:val="left" w:pos="1418"/>
        </w:tabs>
        <w:ind w:left="-284" w:right="-613" w:firstLine="0"/>
        <w:jc w:val="both"/>
        <w:rPr>
          <w:b w:val="0"/>
          <w:sz w:val="18"/>
          <w:szCs w:val="18"/>
          <w:lang w:val="en-GB"/>
        </w:rPr>
      </w:pPr>
      <w:r w:rsidRPr="00D17427">
        <w:rPr>
          <w:b w:val="0"/>
          <w:sz w:val="18"/>
          <w:szCs w:val="18"/>
          <w:lang w:val="en-GB"/>
        </w:rPr>
        <w:t>According to article 38 of the Constitution, “Employed citizens are entitled to a paid rest. Duration of the working hours and paid leave is specified by law.” However, the labour law and collective agreements, as well as individual labour contracts can envisage additional rights for an employee</w:t>
      </w:r>
      <w:r w:rsidR="00282AB8" w:rsidRPr="00D17427">
        <w:rPr>
          <w:b w:val="0"/>
          <w:sz w:val="18"/>
          <w:szCs w:val="18"/>
          <w:lang w:val="en-GB"/>
        </w:rPr>
        <w:t>.</w:t>
      </w:r>
      <w:r w:rsidR="00CD50F9" w:rsidRPr="00D17427">
        <w:rPr>
          <w:rStyle w:val="FootnoteReference"/>
          <w:b w:val="0"/>
          <w:sz w:val="18"/>
          <w:szCs w:val="18"/>
          <w:lang w:val="en-GB"/>
        </w:rPr>
        <w:footnoteReference w:id="47"/>
      </w:r>
      <w:r w:rsidR="00282AB8" w:rsidRPr="00D17427">
        <w:rPr>
          <w:b w:val="0"/>
          <w:sz w:val="18"/>
          <w:szCs w:val="18"/>
          <w:lang w:val="en-GB"/>
        </w:rPr>
        <w:t xml:space="preserve"> </w:t>
      </w:r>
      <w:r w:rsidR="00EC51D9" w:rsidRPr="00D17427">
        <w:rPr>
          <w:b w:val="0"/>
          <w:sz w:val="18"/>
          <w:szCs w:val="18"/>
          <w:lang w:val="en-GB"/>
        </w:rPr>
        <w:t xml:space="preserve">Terms and conditions of labour agreements and contracts that worsen the position of employees </w:t>
      </w:r>
      <w:r w:rsidR="00EC2A55" w:rsidRPr="00D17427">
        <w:rPr>
          <w:b w:val="0"/>
          <w:sz w:val="18"/>
          <w:szCs w:val="18"/>
          <w:lang w:val="en-GB"/>
        </w:rPr>
        <w:t>guaranteed</w:t>
      </w:r>
      <w:r w:rsidR="00EC51D9" w:rsidRPr="00D17427">
        <w:rPr>
          <w:b w:val="0"/>
          <w:sz w:val="18"/>
          <w:szCs w:val="18"/>
          <w:lang w:val="en-GB"/>
        </w:rPr>
        <w:t xml:space="preserve"> </w:t>
      </w:r>
      <w:r w:rsidR="00EC2A55" w:rsidRPr="00D17427">
        <w:rPr>
          <w:b w:val="0"/>
          <w:sz w:val="18"/>
          <w:szCs w:val="18"/>
          <w:lang w:val="en-GB"/>
        </w:rPr>
        <w:t xml:space="preserve">by </w:t>
      </w:r>
      <w:r w:rsidR="00EC51D9" w:rsidRPr="00D17427">
        <w:rPr>
          <w:b w:val="0"/>
          <w:sz w:val="18"/>
          <w:szCs w:val="18"/>
          <w:lang w:val="en-GB"/>
        </w:rPr>
        <w:t>legislati</w:t>
      </w:r>
      <w:r w:rsidR="00EC2A55" w:rsidRPr="00D17427">
        <w:rPr>
          <w:b w:val="0"/>
          <w:sz w:val="18"/>
          <w:szCs w:val="18"/>
          <w:lang w:val="en-GB"/>
        </w:rPr>
        <w:t xml:space="preserve">on </w:t>
      </w:r>
      <w:r w:rsidR="00EC51D9" w:rsidRPr="00D17427">
        <w:rPr>
          <w:b w:val="0"/>
          <w:sz w:val="18"/>
          <w:szCs w:val="18"/>
          <w:lang w:val="en-GB"/>
        </w:rPr>
        <w:t>and other normative legal acts are null and void.</w:t>
      </w:r>
      <w:r w:rsidR="005E4878" w:rsidRPr="00D17427">
        <w:rPr>
          <w:rStyle w:val="FootnoteReference"/>
          <w:b w:val="0"/>
          <w:sz w:val="18"/>
          <w:szCs w:val="18"/>
          <w:lang w:val="en-GB"/>
        </w:rPr>
        <w:footnoteReference w:id="48"/>
      </w:r>
      <w:r w:rsidR="00EC51D9" w:rsidRPr="00D17427">
        <w:rPr>
          <w:b w:val="0"/>
          <w:sz w:val="18"/>
          <w:szCs w:val="18"/>
          <w:lang w:val="en-GB"/>
        </w:rPr>
        <w:t xml:space="preserve"> </w:t>
      </w:r>
    </w:p>
    <w:p w14:paraId="5B190BC4" w14:textId="77777777" w:rsidR="006C219C" w:rsidRPr="00D17427" w:rsidRDefault="006C219C" w:rsidP="005F66A5">
      <w:pPr>
        <w:pStyle w:val="Heading3"/>
        <w:tabs>
          <w:tab w:val="left" w:pos="142"/>
          <w:tab w:val="left" w:pos="1418"/>
        </w:tabs>
        <w:ind w:left="-284" w:right="-613"/>
        <w:jc w:val="both"/>
        <w:rPr>
          <w:b w:val="0"/>
          <w:sz w:val="18"/>
          <w:szCs w:val="18"/>
          <w:lang w:val="en-GB"/>
        </w:rPr>
      </w:pPr>
    </w:p>
    <w:p w14:paraId="176F546B" w14:textId="173005F8" w:rsidR="002D4CCD" w:rsidRPr="00D17427" w:rsidRDefault="002D4CCD" w:rsidP="005F66A5">
      <w:pPr>
        <w:pStyle w:val="Heading3"/>
        <w:numPr>
          <w:ilvl w:val="0"/>
          <w:numId w:val="11"/>
        </w:numPr>
        <w:tabs>
          <w:tab w:val="left" w:pos="142"/>
          <w:tab w:val="left" w:pos="1418"/>
        </w:tabs>
        <w:ind w:left="-284" w:right="-613" w:firstLine="0"/>
        <w:jc w:val="both"/>
        <w:rPr>
          <w:b w:val="0"/>
          <w:sz w:val="18"/>
          <w:szCs w:val="18"/>
          <w:lang w:val="en-GB"/>
        </w:rPr>
      </w:pPr>
      <w:r w:rsidRPr="00D17427">
        <w:rPr>
          <w:b w:val="0"/>
          <w:sz w:val="18"/>
          <w:szCs w:val="18"/>
          <w:lang w:val="en-GB"/>
        </w:rPr>
        <w:t xml:space="preserve">According to the Labour Code, all persons enjoy equal opportunities to exercise </w:t>
      </w:r>
      <w:r w:rsidR="00853B54" w:rsidRPr="00D17427">
        <w:rPr>
          <w:b w:val="0"/>
          <w:sz w:val="18"/>
          <w:szCs w:val="18"/>
          <w:lang w:val="en-GB"/>
        </w:rPr>
        <w:t>work</w:t>
      </w:r>
      <w:r w:rsidR="00E30BA3" w:rsidRPr="00D17427">
        <w:rPr>
          <w:b w:val="0"/>
          <w:sz w:val="18"/>
          <w:szCs w:val="18"/>
          <w:lang w:val="en-GB"/>
        </w:rPr>
        <w:t>-related</w:t>
      </w:r>
      <w:r w:rsidRPr="00D17427">
        <w:rPr>
          <w:b w:val="0"/>
          <w:sz w:val="18"/>
          <w:szCs w:val="18"/>
          <w:lang w:val="en-GB"/>
        </w:rPr>
        <w:t xml:space="preserve"> rights.</w:t>
      </w:r>
      <w:r w:rsidRPr="00D17427">
        <w:rPr>
          <w:rStyle w:val="FootnoteReference"/>
          <w:b w:val="0"/>
          <w:sz w:val="18"/>
          <w:szCs w:val="18"/>
          <w:lang w:val="en-GB"/>
        </w:rPr>
        <w:footnoteReference w:id="49"/>
      </w:r>
      <w:r w:rsidRPr="00D17427">
        <w:rPr>
          <w:b w:val="0"/>
          <w:sz w:val="18"/>
          <w:szCs w:val="18"/>
          <w:lang w:val="en-GB"/>
        </w:rPr>
        <w:t xml:space="preserve"> General guarantees of non-discrimination in the Law on Guarantees of Equal Rights and Opportunities for Women and Men also</w:t>
      </w:r>
      <w:r w:rsidR="00EC2A55" w:rsidRPr="00D17427">
        <w:rPr>
          <w:b w:val="0"/>
          <w:sz w:val="18"/>
          <w:szCs w:val="18"/>
          <w:lang w:val="en-GB"/>
        </w:rPr>
        <w:t xml:space="preserve"> guarantee</w:t>
      </w:r>
      <w:r w:rsidRPr="00D17427">
        <w:rPr>
          <w:b w:val="0"/>
          <w:sz w:val="18"/>
          <w:szCs w:val="18"/>
          <w:lang w:val="en-GB"/>
        </w:rPr>
        <w:t xml:space="preserve"> gender equality with respect</w:t>
      </w:r>
      <w:r w:rsidR="00EC2A55" w:rsidRPr="00D17427">
        <w:rPr>
          <w:b w:val="0"/>
          <w:sz w:val="18"/>
          <w:szCs w:val="18"/>
          <w:lang w:val="en-GB"/>
        </w:rPr>
        <w:t xml:space="preserve"> to</w:t>
      </w:r>
      <w:r w:rsidRPr="00D17427">
        <w:rPr>
          <w:b w:val="0"/>
          <w:sz w:val="18"/>
          <w:szCs w:val="18"/>
          <w:lang w:val="en-GB"/>
        </w:rPr>
        <w:t xml:space="preserve"> the right to work.</w:t>
      </w:r>
      <w:r w:rsidRPr="00D17427">
        <w:rPr>
          <w:rStyle w:val="FootnoteReference"/>
          <w:b w:val="0"/>
          <w:sz w:val="18"/>
          <w:szCs w:val="18"/>
          <w:lang w:val="en-GB"/>
        </w:rPr>
        <w:footnoteReference w:id="50"/>
      </w:r>
      <w:r w:rsidRPr="00D17427">
        <w:rPr>
          <w:b w:val="0"/>
          <w:sz w:val="18"/>
          <w:szCs w:val="18"/>
          <w:lang w:val="en-GB"/>
        </w:rPr>
        <w:t xml:space="preserve"> </w:t>
      </w:r>
      <w:r w:rsidR="00E30BA3" w:rsidRPr="00D17427">
        <w:rPr>
          <w:b w:val="0"/>
          <w:sz w:val="18"/>
          <w:szCs w:val="18"/>
          <w:lang w:val="en-GB"/>
        </w:rPr>
        <w:t>Nevertheless, in practice, there is widespread workplace inequality, including for women and people with disabilities.</w:t>
      </w:r>
    </w:p>
    <w:p w14:paraId="5873C788" w14:textId="0C64F099" w:rsidR="002D4CCD" w:rsidRPr="00D17427" w:rsidRDefault="002D4CCD" w:rsidP="005F66A5">
      <w:pPr>
        <w:pStyle w:val="Heading3"/>
        <w:tabs>
          <w:tab w:val="left" w:pos="284"/>
          <w:tab w:val="left" w:pos="1418"/>
        </w:tabs>
        <w:ind w:left="-284" w:right="-613"/>
        <w:jc w:val="both"/>
        <w:rPr>
          <w:b w:val="0"/>
          <w:sz w:val="18"/>
          <w:szCs w:val="18"/>
          <w:lang w:val="en-GB"/>
        </w:rPr>
      </w:pPr>
    </w:p>
    <w:p w14:paraId="6B69EEE8" w14:textId="28A502E7" w:rsidR="00E95DCF" w:rsidRDefault="00E95DCF" w:rsidP="00D17427">
      <w:pPr>
        <w:pStyle w:val="Heading3"/>
        <w:tabs>
          <w:tab w:val="left" w:pos="284"/>
          <w:tab w:val="left" w:pos="1418"/>
        </w:tabs>
        <w:ind w:left="-284" w:right="-613"/>
        <w:jc w:val="both"/>
        <w:rPr>
          <w:b w:val="0"/>
          <w:i/>
          <w:iCs/>
          <w:sz w:val="18"/>
          <w:szCs w:val="18"/>
          <w:lang w:val="en-GB"/>
        </w:rPr>
      </w:pPr>
      <w:r w:rsidRPr="00D17427">
        <w:rPr>
          <w:b w:val="0"/>
          <w:i/>
          <w:iCs/>
          <w:sz w:val="18"/>
          <w:szCs w:val="18"/>
          <w:lang w:val="en-GB"/>
        </w:rPr>
        <w:t>Women</w:t>
      </w:r>
    </w:p>
    <w:p w14:paraId="5D6D19A1" w14:textId="77777777" w:rsidR="00D17427" w:rsidRPr="00D17427" w:rsidRDefault="00D17427" w:rsidP="00D17427">
      <w:pPr>
        <w:pStyle w:val="Heading3"/>
        <w:tabs>
          <w:tab w:val="left" w:pos="284"/>
          <w:tab w:val="left" w:pos="1418"/>
        </w:tabs>
        <w:ind w:left="-284" w:right="-613"/>
        <w:jc w:val="both"/>
        <w:rPr>
          <w:b w:val="0"/>
          <w:i/>
          <w:iCs/>
          <w:sz w:val="18"/>
          <w:szCs w:val="18"/>
          <w:lang w:val="en-GB"/>
        </w:rPr>
      </w:pPr>
    </w:p>
    <w:p w14:paraId="5F62E8EF" w14:textId="691C13E9" w:rsidR="00447916" w:rsidRPr="00D17427" w:rsidRDefault="006C219C" w:rsidP="005F66A5">
      <w:pPr>
        <w:pStyle w:val="Heading3"/>
        <w:numPr>
          <w:ilvl w:val="0"/>
          <w:numId w:val="11"/>
        </w:numPr>
        <w:tabs>
          <w:tab w:val="left" w:pos="142"/>
          <w:tab w:val="left" w:pos="1418"/>
        </w:tabs>
        <w:ind w:left="-284" w:right="-613" w:firstLine="0"/>
        <w:jc w:val="both"/>
        <w:rPr>
          <w:b w:val="0"/>
          <w:sz w:val="18"/>
          <w:szCs w:val="18"/>
          <w:lang w:val="en-GB"/>
        </w:rPr>
      </w:pPr>
      <w:r w:rsidRPr="00D17427">
        <w:rPr>
          <w:b w:val="0"/>
          <w:sz w:val="18"/>
          <w:szCs w:val="18"/>
          <w:lang w:val="en-GB"/>
        </w:rPr>
        <w:t>I</w:t>
      </w:r>
      <w:r w:rsidR="00447916" w:rsidRPr="00D17427">
        <w:rPr>
          <w:b w:val="0"/>
          <w:sz w:val="18"/>
          <w:szCs w:val="18"/>
          <w:lang w:val="en-GB"/>
        </w:rPr>
        <w:t xml:space="preserve">n practice gender inequality </w:t>
      </w:r>
      <w:r w:rsidR="00C7551E" w:rsidRPr="00D17427">
        <w:rPr>
          <w:b w:val="0"/>
          <w:sz w:val="18"/>
          <w:szCs w:val="18"/>
          <w:lang w:val="en-GB"/>
        </w:rPr>
        <w:t xml:space="preserve">in respect of </w:t>
      </w:r>
      <w:r w:rsidR="00650F1C" w:rsidRPr="00D17427">
        <w:rPr>
          <w:b w:val="0"/>
          <w:sz w:val="18"/>
          <w:szCs w:val="18"/>
          <w:lang w:val="en-GB"/>
        </w:rPr>
        <w:t xml:space="preserve">the </w:t>
      </w:r>
      <w:r w:rsidR="00C7551E" w:rsidRPr="00D17427">
        <w:rPr>
          <w:b w:val="0"/>
          <w:sz w:val="18"/>
          <w:szCs w:val="18"/>
          <w:lang w:val="en-GB"/>
        </w:rPr>
        <w:t xml:space="preserve">right to work </w:t>
      </w:r>
      <w:r w:rsidR="00447916" w:rsidRPr="00D17427">
        <w:rPr>
          <w:b w:val="0"/>
          <w:sz w:val="18"/>
          <w:szCs w:val="18"/>
          <w:lang w:val="en-GB"/>
        </w:rPr>
        <w:t>remains widespread.</w:t>
      </w:r>
      <w:r w:rsidR="00447916" w:rsidRPr="00D17427">
        <w:rPr>
          <w:rStyle w:val="FootnoteReference"/>
          <w:b w:val="0"/>
          <w:sz w:val="18"/>
          <w:szCs w:val="18"/>
          <w:lang w:val="en-GB"/>
        </w:rPr>
        <w:footnoteReference w:id="51"/>
      </w:r>
      <w:r w:rsidR="00AE7CFC" w:rsidRPr="00D17427">
        <w:rPr>
          <w:b w:val="0"/>
          <w:sz w:val="18"/>
          <w:szCs w:val="18"/>
          <w:lang w:val="en-GB"/>
        </w:rPr>
        <w:t xml:space="preserve"> There is a persistent gender pay gap, </w:t>
      </w:r>
      <w:r w:rsidR="00650F1C" w:rsidRPr="00D17427">
        <w:rPr>
          <w:b w:val="0"/>
          <w:sz w:val="18"/>
          <w:szCs w:val="18"/>
          <w:lang w:val="en-GB"/>
        </w:rPr>
        <w:t xml:space="preserve">with </w:t>
      </w:r>
      <w:r w:rsidR="005E675E" w:rsidRPr="00D17427">
        <w:rPr>
          <w:b w:val="0"/>
          <w:sz w:val="18"/>
          <w:szCs w:val="18"/>
          <w:lang w:val="en-GB"/>
        </w:rPr>
        <w:t xml:space="preserve">the </w:t>
      </w:r>
      <w:r w:rsidR="00AE7CFC" w:rsidRPr="00D17427">
        <w:rPr>
          <w:b w:val="0"/>
          <w:sz w:val="18"/>
          <w:szCs w:val="18"/>
          <w:lang w:val="en-GB"/>
        </w:rPr>
        <w:t xml:space="preserve">average monthly wage of women 36.2 percent lower than </w:t>
      </w:r>
      <w:r w:rsidR="00650F1C" w:rsidRPr="00D17427">
        <w:rPr>
          <w:b w:val="0"/>
          <w:sz w:val="18"/>
          <w:szCs w:val="18"/>
          <w:lang w:val="en-GB"/>
        </w:rPr>
        <w:t xml:space="preserve">that of </w:t>
      </w:r>
      <w:r w:rsidR="00AE7CFC" w:rsidRPr="00D17427">
        <w:rPr>
          <w:b w:val="0"/>
          <w:sz w:val="18"/>
          <w:szCs w:val="18"/>
          <w:lang w:val="en-GB"/>
        </w:rPr>
        <w:t>men in 2019.</w:t>
      </w:r>
      <w:r w:rsidR="00AE7CFC" w:rsidRPr="00D17427">
        <w:rPr>
          <w:rStyle w:val="FootnoteReference"/>
          <w:b w:val="0"/>
          <w:sz w:val="18"/>
          <w:szCs w:val="18"/>
          <w:lang w:val="en-GB"/>
        </w:rPr>
        <w:footnoteReference w:id="52"/>
      </w:r>
      <w:r w:rsidR="00AE7CFC" w:rsidRPr="00D17427">
        <w:rPr>
          <w:b w:val="0"/>
          <w:sz w:val="18"/>
          <w:szCs w:val="18"/>
          <w:lang w:val="en-GB"/>
        </w:rPr>
        <w:t xml:space="preserve"> Furthermore, reportedly, as many as 33 percent of working-age women are engaged in unpaid care work as </w:t>
      </w:r>
      <w:r w:rsidR="00061DE5" w:rsidRPr="00D17427">
        <w:rPr>
          <w:b w:val="0"/>
          <w:sz w:val="18"/>
          <w:szCs w:val="18"/>
          <w:lang w:val="en-GB"/>
        </w:rPr>
        <w:t xml:space="preserve">their </w:t>
      </w:r>
      <w:r w:rsidR="00AE7CFC" w:rsidRPr="00D17427">
        <w:rPr>
          <w:b w:val="0"/>
          <w:sz w:val="18"/>
          <w:szCs w:val="18"/>
          <w:lang w:val="en-GB"/>
        </w:rPr>
        <w:t>main activity, as compared with three per cent of working age men.</w:t>
      </w:r>
      <w:r w:rsidR="00AE7CFC" w:rsidRPr="00D17427">
        <w:rPr>
          <w:rStyle w:val="FootnoteReference"/>
          <w:b w:val="0"/>
          <w:sz w:val="18"/>
          <w:szCs w:val="18"/>
          <w:lang w:val="en-GB"/>
        </w:rPr>
        <w:footnoteReference w:id="53"/>
      </w:r>
      <w:r w:rsidR="00AE7CFC" w:rsidRPr="00D17427">
        <w:rPr>
          <w:b w:val="0"/>
          <w:sz w:val="18"/>
          <w:szCs w:val="18"/>
          <w:lang w:val="en-GB"/>
        </w:rPr>
        <w:t xml:space="preserve"> There is substantial evidence to suggest that </w:t>
      </w:r>
      <w:r w:rsidR="00061DE5" w:rsidRPr="00D17427">
        <w:rPr>
          <w:b w:val="0"/>
          <w:sz w:val="18"/>
          <w:szCs w:val="18"/>
          <w:lang w:val="en-GB"/>
        </w:rPr>
        <w:t xml:space="preserve">harmful gender  stereotypes and traditional attitudes towards women’s work continue to be </w:t>
      </w:r>
      <w:r w:rsidR="00AE7CFC" w:rsidRPr="00D17427">
        <w:rPr>
          <w:b w:val="0"/>
          <w:sz w:val="18"/>
          <w:szCs w:val="18"/>
          <w:lang w:val="en-GB"/>
        </w:rPr>
        <w:t>a major obstacle for women in accessing employment.</w:t>
      </w:r>
      <w:r w:rsidR="00AE7CFC" w:rsidRPr="00D17427">
        <w:rPr>
          <w:rStyle w:val="FootnoteReference"/>
          <w:b w:val="0"/>
          <w:sz w:val="18"/>
          <w:szCs w:val="18"/>
          <w:lang w:val="en-GB"/>
        </w:rPr>
        <w:footnoteReference w:id="54"/>
      </w:r>
    </w:p>
    <w:p w14:paraId="659A72A0" w14:textId="77777777" w:rsidR="007D401A" w:rsidRPr="00D17427" w:rsidRDefault="007D401A" w:rsidP="005F66A5">
      <w:pPr>
        <w:pStyle w:val="Heading3"/>
        <w:tabs>
          <w:tab w:val="left" w:pos="284"/>
          <w:tab w:val="left" w:pos="1418"/>
        </w:tabs>
        <w:ind w:left="-284" w:right="-613"/>
        <w:jc w:val="both"/>
        <w:rPr>
          <w:b w:val="0"/>
          <w:sz w:val="18"/>
          <w:szCs w:val="18"/>
          <w:lang w:val="en-GB"/>
        </w:rPr>
      </w:pPr>
    </w:p>
    <w:p w14:paraId="0254D67E" w14:textId="4F895CE5" w:rsidR="00030838" w:rsidRPr="00D17427" w:rsidRDefault="007D401A" w:rsidP="00AE6639">
      <w:pPr>
        <w:pStyle w:val="Heading3"/>
        <w:numPr>
          <w:ilvl w:val="0"/>
          <w:numId w:val="11"/>
        </w:numPr>
        <w:tabs>
          <w:tab w:val="left" w:pos="142"/>
          <w:tab w:val="left" w:pos="1418"/>
        </w:tabs>
        <w:ind w:left="-284" w:right="-613" w:firstLine="0"/>
        <w:jc w:val="both"/>
        <w:rPr>
          <w:b w:val="0"/>
          <w:sz w:val="18"/>
          <w:szCs w:val="18"/>
          <w:lang w:val="en-GB"/>
        </w:rPr>
      </w:pPr>
      <w:r w:rsidRPr="0037602E">
        <w:rPr>
          <w:b w:val="0"/>
          <w:bCs w:val="0"/>
          <w:sz w:val="18"/>
          <w:szCs w:val="18"/>
          <w:lang w:val="en-GB"/>
        </w:rPr>
        <w:t xml:space="preserve">Under the Labour Code (Article 225), women's work in unfavourable working conditions, as well as underground work, is prohibited, with some exceptions (non-physical work or sanitary and domestic service </w:t>
      </w:r>
      <w:r w:rsidRPr="0037602E">
        <w:rPr>
          <w:b w:val="0"/>
          <w:bCs w:val="0"/>
          <w:sz w:val="18"/>
          <w:szCs w:val="18"/>
          <w:lang w:val="en-GB"/>
        </w:rPr>
        <w:lastRenderedPageBreak/>
        <w:t>work).</w:t>
      </w:r>
      <w:r w:rsidRPr="006D003E">
        <w:rPr>
          <w:rStyle w:val="FootnoteReference"/>
          <w:b w:val="0"/>
          <w:bCs w:val="0"/>
          <w:sz w:val="18"/>
          <w:szCs w:val="18"/>
          <w:lang w:val="en-GB"/>
        </w:rPr>
        <w:footnoteReference w:id="55"/>
      </w:r>
      <w:r w:rsidRPr="0037602E">
        <w:rPr>
          <w:b w:val="0"/>
          <w:bCs w:val="0"/>
          <w:sz w:val="18"/>
          <w:szCs w:val="18"/>
          <w:lang w:val="en-GB"/>
        </w:rPr>
        <w:t xml:space="preserve"> </w:t>
      </w:r>
      <w:r w:rsidR="004045F5" w:rsidRPr="0037602E">
        <w:rPr>
          <w:b w:val="0"/>
          <w:bCs w:val="0"/>
          <w:sz w:val="18"/>
          <w:szCs w:val="18"/>
          <w:lang w:val="en-GB"/>
        </w:rPr>
        <w:t>Women are prohibited from lifting and carrying loads above certain limits.</w:t>
      </w:r>
      <w:r w:rsidR="004045F5" w:rsidRPr="006D003E">
        <w:rPr>
          <w:rStyle w:val="FootnoteReference"/>
          <w:b w:val="0"/>
          <w:bCs w:val="0"/>
          <w:sz w:val="18"/>
          <w:szCs w:val="18"/>
          <w:lang w:val="en-GB"/>
        </w:rPr>
        <w:footnoteReference w:id="56"/>
      </w:r>
      <w:r w:rsidR="004045F5" w:rsidRPr="0037602E">
        <w:rPr>
          <w:b w:val="0"/>
          <w:bCs w:val="0"/>
          <w:sz w:val="18"/>
          <w:szCs w:val="18"/>
          <w:lang w:val="en-GB"/>
        </w:rPr>
        <w:t xml:space="preserve"> </w:t>
      </w:r>
      <w:r w:rsidR="00AE6639" w:rsidRPr="006D003E">
        <w:rPr>
          <w:b w:val="0"/>
          <w:bCs w:val="0"/>
          <w:sz w:val="18"/>
          <w:szCs w:val="18"/>
          <w:lang w:val="en-GB"/>
        </w:rPr>
        <w:t>In</w:t>
      </w:r>
      <w:r w:rsidR="00AE6639" w:rsidRPr="00D17427">
        <w:rPr>
          <w:b w:val="0"/>
          <w:sz w:val="18"/>
          <w:szCs w:val="18"/>
          <w:lang w:val="en-GB"/>
        </w:rPr>
        <w:t xml:space="preserve"> i</w:t>
      </w:r>
      <w:r w:rsidR="00E6654F" w:rsidRPr="00D17427">
        <w:rPr>
          <w:b w:val="0"/>
          <w:sz w:val="18"/>
          <w:szCs w:val="18"/>
          <w:lang w:val="en-GB"/>
        </w:rPr>
        <w:t xml:space="preserve">ts </w:t>
      </w:r>
      <w:r w:rsidR="00911FF7" w:rsidRPr="00D17427">
        <w:rPr>
          <w:b w:val="0"/>
          <w:sz w:val="18"/>
          <w:szCs w:val="18"/>
          <w:lang w:val="en-GB"/>
        </w:rPr>
        <w:t xml:space="preserve">2015 </w:t>
      </w:r>
      <w:r w:rsidR="00E6654F" w:rsidRPr="00D17427">
        <w:rPr>
          <w:b w:val="0"/>
          <w:sz w:val="18"/>
          <w:szCs w:val="18"/>
          <w:lang w:val="en-GB"/>
        </w:rPr>
        <w:t xml:space="preserve">Concluding Observations on Uzbekistan, the CEDAW Committee expressed concern at “[t]he list of occupations that are prohibited for women, which appears to </w:t>
      </w:r>
      <w:r w:rsidR="006F0285" w:rsidRPr="00D17427">
        <w:rPr>
          <w:b w:val="0"/>
          <w:sz w:val="18"/>
          <w:szCs w:val="18"/>
          <w:lang w:val="en-GB"/>
        </w:rPr>
        <w:t>be overly protective, overemphasizes women’s role as mothers and places excessive restrictions on working time, overtime work and night work for women, thereby limiting</w:t>
      </w:r>
      <w:r w:rsidR="00EB4FA2" w:rsidRPr="00D17427">
        <w:rPr>
          <w:b w:val="0"/>
          <w:sz w:val="18"/>
          <w:szCs w:val="18"/>
          <w:lang w:val="en-GB"/>
        </w:rPr>
        <w:t xml:space="preserve"> </w:t>
      </w:r>
      <w:r w:rsidR="006F0285" w:rsidRPr="00D17427">
        <w:rPr>
          <w:b w:val="0"/>
          <w:sz w:val="18"/>
          <w:szCs w:val="18"/>
          <w:lang w:val="en-GB"/>
        </w:rPr>
        <w:t>their economic opportunities in several areas</w:t>
      </w:r>
      <w:r w:rsidR="005E675E" w:rsidRPr="00D17427">
        <w:rPr>
          <w:b w:val="0"/>
          <w:sz w:val="18"/>
          <w:szCs w:val="18"/>
          <w:lang w:val="en-GB"/>
        </w:rPr>
        <w:t>”</w:t>
      </w:r>
      <w:r w:rsidR="00EB4FA2" w:rsidRPr="00D17427">
        <w:rPr>
          <w:b w:val="0"/>
          <w:sz w:val="18"/>
          <w:szCs w:val="18"/>
          <w:lang w:val="en-GB"/>
        </w:rPr>
        <w:t>.</w:t>
      </w:r>
      <w:r w:rsidR="00983F35" w:rsidRPr="00D17427">
        <w:rPr>
          <w:rStyle w:val="FootnoteReference"/>
          <w:b w:val="0"/>
          <w:sz w:val="18"/>
          <w:szCs w:val="18"/>
          <w:lang w:val="en-GB"/>
        </w:rPr>
        <w:footnoteReference w:id="57"/>
      </w:r>
      <w:r w:rsidR="00EB4FA2" w:rsidRPr="00D17427">
        <w:rPr>
          <w:b w:val="0"/>
          <w:sz w:val="18"/>
          <w:szCs w:val="18"/>
          <w:lang w:val="en-GB"/>
        </w:rPr>
        <w:t xml:space="preserve"> </w:t>
      </w:r>
      <w:r w:rsidR="00030838" w:rsidRPr="00D17427">
        <w:rPr>
          <w:b w:val="0"/>
          <w:sz w:val="18"/>
          <w:szCs w:val="18"/>
          <w:lang w:val="en-GB"/>
        </w:rPr>
        <w:t>Presidential Decree of 7 March 2019 envisaged eliminating prohibitions on the use of women’s labour in certain industries or professions and approval of a new list of recommended industries or occupations that may have a negative impact on women’s health.</w:t>
      </w:r>
      <w:r w:rsidR="00030838" w:rsidRPr="00D17427">
        <w:rPr>
          <w:rStyle w:val="FootnoteReference"/>
          <w:b w:val="0"/>
          <w:sz w:val="18"/>
          <w:szCs w:val="18"/>
          <w:lang w:val="en-GB"/>
        </w:rPr>
        <w:footnoteReference w:id="58"/>
      </w:r>
      <w:r w:rsidR="00030838" w:rsidRPr="00D17427">
        <w:rPr>
          <w:b w:val="0"/>
          <w:sz w:val="18"/>
          <w:szCs w:val="18"/>
          <w:lang w:val="en-GB"/>
        </w:rPr>
        <w:t xml:space="preserve"> However, article 225 of the Labour Code, which establishes these prohibitions, </w:t>
      </w:r>
      <w:r w:rsidR="004150D8" w:rsidRPr="00D17427">
        <w:rPr>
          <w:b w:val="0"/>
          <w:sz w:val="18"/>
          <w:szCs w:val="18"/>
          <w:lang w:val="en-GB"/>
        </w:rPr>
        <w:t>remains in</w:t>
      </w:r>
      <w:r w:rsidR="00030838" w:rsidRPr="00D17427">
        <w:rPr>
          <w:b w:val="0"/>
          <w:sz w:val="18"/>
          <w:szCs w:val="18"/>
          <w:lang w:val="en-GB"/>
        </w:rPr>
        <w:t xml:space="preserve"> force.</w:t>
      </w:r>
      <w:r w:rsidR="00030838" w:rsidRPr="00D17427">
        <w:rPr>
          <w:rStyle w:val="FootnoteReference"/>
          <w:b w:val="0"/>
          <w:sz w:val="18"/>
          <w:szCs w:val="18"/>
          <w:lang w:val="en-GB"/>
        </w:rPr>
        <w:footnoteReference w:id="59"/>
      </w:r>
    </w:p>
    <w:p w14:paraId="3F10CB52" w14:textId="451B3CDF" w:rsidR="00030838" w:rsidRPr="00D17427" w:rsidRDefault="00030838" w:rsidP="005F66A5">
      <w:pPr>
        <w:pStyle w:val="Heading3"/>
        <w:tabs>
          <w:tab w:val="left" w:pos="284"/>
          <w:tab w:val="left" w:pos="1418"/>
        </w:tabs>
        <w:ind w:left="-284" w:right="-613"/>
        <w:jc w:val="both"/>
        <w:rPr>
          <w:b w:val="0"/>
          <w:sz w:val="18"/>
          <w:szCs w:val="18"/>
          <w:lang w:val="en-GB"/>
        </w:rPr>
      </w:pPr>
    </w:p>
    <w:p w14:paraId="63E95A51" w14:textId="561AF52D" w:rsidR="00E95DCF" w:rsidRDefault="00E95DCF" w:rsidP="00D17427">
      <w:pPr>
        <w:pStyle w:val="Heading3"/>
        <w:tabs>
          <w:tab w:val="left" w:pos="284"/>
          <w:tab w:val="left" w:pos="1418"/>
        </w:tabs>
        <w:ind w:left="-284" w:right="-613"/>
        <w:jc w:val="both"/>
        <w:rPr>
          <w:b w:val="0"/>
          <w:i/>
          <w:iCs/>
          <w:sz w:val="18"/>
          <w:szCs w:val="18"/>
          <w:lang w:val="en-GB"/>
        </w:rPr>
      </w:pPr>
      <w:r w:rsidRPr="00D17427">
        <w:rPr>
          <w:b w:val="0"/>
          <w:i/>
          <w:iCs/>
          <w:sz w:val="18"/>
          <w:szCs w:val="18"/>
          <w:lang w:val="en-GB"/>
        </w:rPr>
        <w:t>Persons with disabilit</w:t>
      </w:r>
      <w:r w:rsidR="00D17427" w:rsidRPr="00D17427">
        <w:rPr>
          <w:b w:val="0"/>
          <w:i/>
          <w:iCs/>
          <w:sz w:val="18"/>
          <w:szCs w:val="18"/>
          <w:lang w:val="en-GB"/>
        </w:rPr>
        <w:t>ies</w:t>
      </w:r>
    </w:p>
    <w:p w14:paraId="633CA579" w14:textId="77777777" w:rsidR="00D17427" w:rsidRPr="00D17427" w:rsidRDefault="00D17427" w:rsidP="00D17427">
      <w:pPr>
        <w:pStyle w:val="Heading3"/>
        <w:tabs>
          <w:tab w:val="left" w:pos="284"/>
          <w:tab w:val="left" w:pos="1418"/>
        </w:tabs>
        <w:ind w:left="-284" w:right="-613"/>
        <w:jc w:val="both"/>
        <w:rPr>
          <w:b w:val="0"/>
          <w:i/>
          <w:iCs/>
          <w:sz w:val="18"/>
          <w:szCs w:val="18"/>
          <w:lang w:val="en-GB"/>
        </w:rPr>
      </w:pPr>
    </w:p>
    <w:p w14:paraId="3FFCFAA2" w14:textId="7E84FDAF" w:rsidR="00AC6528" w:rsidRPr="00D17427" w:rsidRDefault="00AC6528" w:rsidP="005F66A5">
      <w:pPr>
        <w:pStyle w:val="Heading3"/>
        <w:numPr>
          <w:ilvl w:val="0"/>
          <w:numId w:val="11"/>
        </w:numPr>
        <w:tabs>
          <w:tab w:val="left" w:pos="142"/>
          <w:tab w:val="left" w:pos="1418"/>
        </w:tabs>
        <w:ind w:left="-284" w:right="-613" w:firstLine="0"/>
        <w:jc w:val="both"/>
        <w:rPr>
          <w:b w:val="0"/>
          <w:sz w:val="18"/>
          <w:szCs w:val="18"/>
          <w:lang w:val="en-GB"/>
        </w:rPr>
      </w:pPr>
      <w:r w:rsidRPr="00D17427">
        <w:rPr>
          <w:b w:val="0"/>
          <w:sz w:val="18"/>
          <w:szCs w:val="18"/>
          <w:lang w:val="en-GB"/>
        </w:rPr>
        <w:t>In addition to some guarantees under the Constitution</w:t>
      </w:r>
      <w:r w:rsidR="00965563" w:rsidRPr="00D17427">
        <w:rPr>
          <w:rStyle w:val="FootnoteReference"/>
          <w:b w:val="0"/>
          <w:sz w:val="18"/>
          <w:szCs w:val="18"/>
          <w:lang w:val="en-GB"/>
        </w:rPr>
        <w:footnoteReference w:id="60"/>
      </w:r>
      <w:r w:rsidRPr="00D17427">
        <w:rPr>
          <w:b w:val="0"/>
          <w:sz w:val="18"/>
          <w:szCs w:val="18"/>
          <w:lang w:val="en-GB"/>
        </w:rPr>
        <w:t xml:space="preserve"> </w:t>
      </w:r>
      <w:r w:rsidR="00911FF7" w:rsidRPr="00D17427">
        <w:rPr>
          <w:b w:val="0"/>
          <w:sz w:val="18"/>
          <w:szCs w:val="18"/>
          <w:lang w:val="en-GB"/>
        </w:rPr>
        <w:t xml:space="preserve">and the </w:t>
      </w:r>
      <w:r w:rsidRPr="00D17427">
        <w:rPr>
          <w:b w:val="0"/>
          <w:sz w:val="18"/>
          <w:szCs w:val="18"/>
          <w:lang w:val="en-GB"/>
        </w:rPr>
        <w:t>Labour Code,</w:t>
      </w:r>
      <w:r w:rsidR="00965563" w:rsidRPr="00D17427">
        <w:rPr>
          <w:rStyle w:val="FootnoteReference"/>
          <w:b w:val="0"/>
          <w:sz w:val="18"/>
          <w:szCs w:val="18"/>
          <w:lang w:val="en-GB"/>
        </w:rPr>
        <w:footnoteReference w:id="61"/>
      </w:r>
      <w:r w:rsidRPr="00D17427">
        <w:rPr>
          <w:b w:val="0"/>
          <w:sz w:val="18"/>
          <w:szCs w:val="18"/>
          <w:lang w:val="en-GB"/>
        </w:rPr>
        <w:t xml:space="preserve"> the Law on Rights of Persons with Disabilities</w:t>
      </w:r>
      <w:r w:rsidR="00061C79" w:rsidRPr="00D17427">
        <w:rPr>
          <w:rStyle w:val="FootnoteReference"/>
          <w:b w:val="0"/>
          <w:sz w:val="18"/>
          <w:szCs w:val="18"/>
          <w:lang w:val="en-GB"/>
        </w:rPr>
        <w:footnoteReference w:id="62"/>
      </w:r>
      <w:r w:rsidRPr="00D17427">
        <w:rPr>
          <w:b w:val="0"/>
          <w:sz w:val="18"/>
          <w:szCs w:val="18"/>
          <w:lang w:val="en-GB"/>
        </w:rPr>
        <w:t xml:space="preserve"> also prohibits discrimination on the basis of disability</w:t>
      </w:r>
      <w:r w:rsidR="007504FC" w:rsidRPr="00D17427">
        <w:rPr>
          <w:b w:val="0"/>
          <w:sz w:val="18"/>
          <w:szCs w:val="18"/>
          <w:lang w:val="en-GB"/>
        </w:rPr>
        <w:t>. According to the Law, a person with a disability has the right to work “in organizations with normal working conditions, in specialized enterprises, and in areas using the labour of persons with disabilities, as well as to carry out individual labour or other activities not prohibited by law”.</w:t>
      </w:r>
      <w:r w:rsidR="007504FC" w:rsidRPr="00D17427">
        <w:rPr>
          <w:rStyle w:val="FootnoteReference"/>
          <w:b w:val="0"/>
          <w:sz w:val="18"/>
          <w:szCs w:val="18"/>
          <w:lang w:val="en-GB"/>
        </w:rPr>
        <w:footnoteReference w:id="63"/>
      </w:r>
      <w:r w:rsidR="007504FC" w:rsidRPr="00D17427">
        <w:rPr>
          <w:b w:val="0"/>
          <w:sz w:val="18"/>
          <w:szCs w:val="18"/>
          <w:lang w:val="en-GB"/>
        </w:rPr>
        <w:t xml:space="preserve"> </w:t>
      </w:r>
    </w:p>
    <w:p w14:paraId="3C524755" w14:textId="77777777" w:rsidR="00AC6528" w:rsidRPr="00D17427" w:rsidRDefault="00AC6528" w:rsidP="005F66A5">
      <w:pPr>
        <w:pStyle w:val="Heading3"/>
        <w:tabs>
          <w:tab w:val="left" w:pos="284"/>
          <w:tab w:val="left" w:pos="1418"/>
        </w:tabs>
        <w:ind w:left="-284" w:right="-613"/>
        <w:jc w:val="both"/>
        <w:rPr>
          <w:b w:val="0"/>
          <w:sz w:val="18"/>
          <w:szCs w:val="18"/>
          <w:lang w:val="en-GB"/>
        </w:rPr>
      </w:pPr>
    </w:p>
    <w:p w14:paraId="7791F998" w14:textId="03753BBE" w:rsidR="001C1BF0" w:rsidRPr="00C20825" w:rsidRDefault="001C1BF0" w:rsidP="0037602E">
      <w:pPr>
        <w:pStyle w:val="Heading3"/>
        <w:numPr>
          <w:ilvl w:val="0"/>
          <w:numId w:val="11"/>
        </w:numPr>
        <w:tabs>
          <w:tab w:val="left" w:pos="142"/>
          <w:tab w:val="left" w:pos="1418"/>
        </w:tabs>
        <w:ind w:left="-284" w:right="-613" w:firstLine="0"/>
        <w:jc w:val="both"/>
        <w:rPr>
          <w:b w:val="0"/>
          <w:sz w:val="18"/>
          <w:szCs w:val="18"/>
          <w:lang w:val="en-GB"/>
        </w:rPr>
      </w:pPr>
      <w:r w:rsidRPr="00C20825">
        <w:rPr>
          <w:b w:val="0"/>
          <w:sz w:val="18"/>
          <w:szCs w:val="18"/>
          <w:lang w:val="en-GB"/>
        </w:rPr>
        <w:t>Legislation provides for additional State support for employment of persons with disabilities, b</w:t>
      </w:r>
      <w:r w:rsidR="00AE6639" w:rsidRPr="00C20825">
        <w:rPr>
          <w:b w:val="0"/>
          <w:sz w:val="18"/>
          <w:szCs w:val="18"/>
          <w:lang w:val="en-GB"/>
        </w:rPr>
        <w:t xml:space="preserve">y </w:t>
      </w:r>
      <w:r w:rsidR="004150D8" w:rsidRPr="00C20825">
        <w:rPr>
          <w:b w:val="0"/>
          <w:sz w:val="18"/>
          <w:szCs w:val="18"/>
          <w:lang w:val="en-GB"/>
        </w:rPr>
        <w:t>providing for</w:t>
      </w:r>
      <w:r w:rsidR="004150D8" w:rsidRPr="00C20825" w:rsidDel="004150D8">
        <w:rPr>
          <w:b w:val="0"/>
          <w:sz w:val="18"/>
          <w:szCs w:val="18"/>
          <w:lang w:val="en-GB"/>
        </w:rPr>
        <w:t xml:space="preserve"> </w:t>
      </w:r>
      <w:r w:rsidRPr="00C20825">
        <w:rPr>
          <w:b w:val="0"/>
          <w:sz w:val="18"/>
          <w:szCs w:val="18"/>
          <w:lang w:val="en-GB"/>
        </w:rPr>
        <w:t>vocational rehabilitation of persons with disabilities, and providing persons with</w:t>
      </w:r>
      <w:r w:rsidR="00B45140" w:rsidRPr="00C20825">
        <w:rPr>
          <w:b w:val="0"/>
          <w:sz w:val="18"/>
          <w:szCs w:val="18"/>
          <w:lang w:val="en-GB"/>
        </w:rPr>
        <w:t xml:space="preserve"> </w:t>
      </w:r>
      <w:r w:rsidRPr="00C20825">
        <w:rPr>
          <w:b w:val="0"/>
          <w:sz w:val="18"/>
          <w:szCs w:val="18"/>
          <w:lang w:val="en-GB"/>
        </w:rPr>
        <w:t>disabilities with the opportunity to be hired, maintain a suitable job and advance</w:t>
      </w:r>
      <w:r w:rsidR="00B45140" w:rsidRPr="00C20825">
        <w:rPr>
          <w:b w:val="0"/>
          <w:sz w:val="18"/>
          <w:szCs w:val="18"/>
          <w:lang w:val="en-GB"/>
        </w:rPr>
        <w:t xml:space="preserve"> </w:t>
      </w:r>
      <w:r w:rsidRPr="00C20825">
        <w:rPr>
          <w:b w:val="0"/>
          <w:sz w:val="18"/>
          <w:szCs w:val="18"/>
          <w:lang w:val="en-GB"/>
        </w:rPr>
        <w:t>at work;</w:t>
      </w:r>
      <w:r w:rsidR="004150D8" w:rsidRPr="00C20825">
        <w:rPr>
          <w:b w:val="0"/>
          <w:sz w:val="18"/>
          <w:szCs w:val="18"/>
          <w:lang w:val="en-GB"/>
        </w:rPr>
        <w:t xml:space="preserve"> and</w:t>
      </w:r>
      <w:r w:rsidR="00C20825" w:rsidRPr="0037602E">
        <w:rPr>
          <w:b w:val="0"/>
          <w:sz w:val="18"/>
          <w:szCs w:val="18"/>
          <w:lang w:val="en-GB"/>
        </w:rPr>
        <w:t xml:space="preserve"> </w:t>
      </w:r>
      <w:r w:rsidRPr="00C20825">
        <w:rPr>
          <w:b w:val="0"/>
          <w:sz w:val="18"/>
          <w:szCs w:val="18"/>
          <w:lang w:val="en-GB"/>
        </w:rPr>
        <w:t xml:space="preserve">establishing the minimum number of </w:t>
      </w:r>
      <w:r w:rsidR="00E246FE" w:rsidRPr="00C20825">
        <w:rPr>
          <w:b w:val="0"/>
          <w:sz w:val="18"/>
          <w:szCs w:val="18"/>
          <w:lang w:val="en-GB"/>
        </w:rPr>
        <w:t xml:space="preserve">workplaces </w:t>
      </w:r>
      <w:r w:rsidRPr="00C20825">
        <w:rPr>
          <w:b w:val="0"/>
          <w:sz w:val="18"/>
          <w:szCs w:val="18"/>
          <w:lang w:val="en-GB"/>
        </w:rPr>
        <w:t>in organizations for persons with disabilities.</w:t>
      </w:r>
      <w:r w:rsidRPr="00D17427">
        <w:rPr>
          <w:rStyle w:val="FootnoteReference"/>
          <w:b w:val="0"/>
          <w:sz w:val="18"/>
          <w:szCs w:val="18"/>
          <w:lang w:val="en-GB"/>
        </w:rPr>
        <w:footnoteReference w:id="64"/>
      </w:r>
      <w:r w:rsidR="00A079E0" w:rsidRPr="00C20825">
        <w:rPr>
          <w:b w:val="0"/>
          <w:sz w:val="18"/>
          <w:szCs w:val="18"/>
          <w:lang w:val="en-GB"/>
        </w:rPr>
        <w:t xml:space="preserve">  </w:t>
      </w:r>
      <w:r w:rsidR="00635D04" w:rsidRPr="00C20825">
        <w:rPr>
          <w:b w:val="0"/>
          <w:sz w:val="18"/>
          <w:szCs w:val="18"/>
          <w:lang w:val="en-GB"/>
        </w:rPr>
        <w:t>I</w:t>
      </w:r>
      <w:r w:rsidRPr="00C20825">
        <w:rPr>
          <w:b w:val="0"/>
          <w:sz w:val="18"/>
          <w:szCs w:val="18"/>
          <w:lang w:val="en-GB"/>
        </w:rPr>
        <w:t>n practice</w:t>
      </w:r>
      <w:r w:rsidR="00BC0439" w:rsidRPr="00C20825">
        <w:rPr>
          <w:b w:val="0"/>
          <w:sz w:val="18"/>
          <w:szCs w:val="18"/>
          <w:lang w:val="en-GB"/>
        </w:rPr>
        <w:t>, however,</w:t>
      </w:r>
      <w:r w:rsidRPr="00C20825">
        <w:rPr>
          <w:b w:val="0"/>
          <w:sz w:val="18"/>
          <w:szCs w:val="18"/>
          <w:lang w:val="en-GB"/>
        </w:rPr>
        <w:t xml:space="preserve"> serious problems </w:t>
      </w:r>
      <w:r w:rsidR="00BC0439" w:rsidRPr="00C20825">
        <w:rPr>
          <w:b w:val="0"/>
          <w:sz w:val="18"/>
          <w:szCs w:val="18"/>
          <w:lang w:val="en-GB"/>
        </w:rPr>
        <w:t xml:space="preserve">in </w:t>
      </w:r>
      <w:r w:rsidRPr="00C20825">
        <w:rPr>
          <w:b w:val="0"/>
          <w:sz w:val="18"/>
          <w:szCs w:val="18"/>
          <w:lang w:val="en-GB"/>
        </w:rPr>
        <w:t>ensuring the right to work of</w:t>
      </w:r>
      <w:r w:rsidR="00B45140" w:rsidRPr="00C20825">
        <w:rPr>
          <w:b w:val="0"/>
          <w:sz w:val="18"/>
          <w:szCs w:val="18"/>
          <w:lang w:val="en-GB"/>
        </w:rPr>
        <w:t xml:space="preserve"> </w:t>
      </w:r>
      <w:r w:rsidRPr="00C20825">
        <w:rPr>
          <w:b w:val="0"/>
          <w:sz w:val="18"/>
          <w:szCs w:val="18"/>
          <w:lang w:val="en-GB"/>
        </w:rPr>
        <w:t>persons with disabilities</w:t>
      </w:r>
      <w:r w:rsidR="00635D04" w:rsidRPr="00C20825">
        <w:rPr>
          <w:b w:val="0"/>
          <w:sz w:val="18"/>
          <w:szCs w:val="18"/>
          <w:lang w:val="en-GB"/>
        </w:rPr>
        <w:t xml:space="preserve"> remain</w:t>
      </w:r>
      <w:r w:rsidRPr="00C20825">
        <w:rPr>
          <w:b w:val="0"/>
          <w:sz w:val="18"/>
          <w:szCs w:val="18"/>
          <w:lang w:val="en-GB"/>
        </w:rPr>
        <w:t>.</w:t>
      </w:r>
      <w:r w:rsidR="00477813" w:rsidRPr="00D17427">
        <w:rPr>
          <w:rStyle w:val="FootnoteReference"/>
          <w:b w:val="0"/>
          <w:sz w:val="18"/>
          <w:szCs w:val="18"/>
          <w:lang w:val="en-GB"/>
        </w:rPr>
        <w:footnoteReference w:id="65"/>
      </w:r>
      <w:r w:rsidRPr="00C20825">
        <w:rPr>
          <w:b w:val="0"/>
          <w:sz w:val="18"/>
          <w:szCs w:val="18"/>
          <w:lang w:val="en-GB"/>
        </w:rPr>
        <w:t xml:space="preserve"> </w:t>
      </w:r>
      <w:r w:rsidR="004150D8" w:rsidRPr="00C20825">
        <w:rPr>
          <w:b w:val="0"/>
          <w:sz w:val="18"/>
          <w:szCs w:val="18"/>
          <w:lang w:val="en-GB"/>
        </w:rPr>
        <w:t xml:space="preserve">These </w:t>
      </w:r>
      <w:r w:rsidR="007702CA" w:rsidRPr="00C20825">
        <w:rPr>
          <w:b w:val="0"/>
          <w:sz w:val="18"/>
          <w:szCs w:val="18"/>
          <w:lang w:val="en-GB"/>
        </w:rPr>
        <w:t>include</w:t>
      </w:r>
      <w:r w:rsidRPr="00C20825">
        <w:rPr>
          <w:b w:val="0"/>
          <w:sz w:val="18"/>
          <w:szCs w:val="18"/>
          <w:lang w:val="en-GB"/>
        </w:rPr>
        <w:t>,</w:t>
      </w:r>
      <w:r w:rsidR="00B45140" w:rsidRPr="00C20825">
        <w:rPr>
          <w:b w:val="0"/>
          <w:sz w:val="18"/>
          <w:szCs w:val="18"/>
          <w:lang w:val="en-GB"/>
        </w:rPr>
        <w:t xml:space="preserve"> </w:t>
      </w:r>
      <w:r w:rsidRPr="00C20825">
        <w:rPr>
          <w:b w:val="0"/>
          <w:i/>
          <w:iCs/>
          <w:sz w:val="18"/>
          <w:szCs w:val="18"/>
          <w:lang w:val="en-GB"/>
        </w:rPr>
        <w:t>inter alia</w:t>
      </w:r>
      <w:r w:rsidRPr="00C20825">
        <w:rPr>
          <w:b w:val="0"/>
          <w:sz w:val="18"/>
          <w:szCs w:val="18"/>
          <w:lang w:val="en-GB"/>
        </w:rPr>
        <w:t xml:space="preserve">, </w:t>
      </w:r>
      <w:r w:rsidR="007702CA" w:rsidRPr="00C20825">
        <w:rPr>
          <w:b w:val="0"/>
          <w:sz w:val="18"/>
          <w:szCs w:val="18"/>
          <w:lang w:val="en-GB"/>
        </w:rPr>
        <w:t xml:space="preserve">the failure </w:t>
      </w:r>
      <w:r w:rsidRPr="00C20825">
        <w:rPr>
          <w:b w:val="0"/>
          <w:sz w:val="18"/>
          <w:szCs w:val="18"/>
          <w:lang w:val="en-GB"/>
        </w:rPr>
        <w:t>to make the social infrastructure facilities accessible to persons with disabilities</w:t>
      </w:r>
      <w:r w:rsidR="004150D8" w:rsidRPr="00C20825">
        <w:rPr>
          <w:b w:val="0"/>
          <w:sz w:val="18"/>
          <w:szCs w:val="18"/>
          <w:lang w:val="en-GB"/>
        </w:rPr>
        <w:t xml:space="preserve"> and</w:t>
      </w:r>
      <w:r w:rsidRPr="00C20825">
        <w:rPr>
          <w:b w:val="0"/>
          <w:sz w:val="18"/>
          <w:szCs w:val="18"/>
          <w:lang w:val="en-GB"/>
        </w:rPr>
        <w:t xml:space="preserve"> </w:t>
      </w:r>
      <w:r w:rsidR="00BC0439" w:rsidRPr="00C20825">
        <w:rPr>
          <w:b w:val="0"/>
          <w:sz w:val="18"/>
          <w:szCs w:val="18"/>
          <w:lang w:val="en-GB"/>
        </w:rPr>
        <w:t xml:space="preserve">shortcomings in </w:t>
      </w:r>
      <w:r w:rsidRPr="00C20825">
        <w:rPr>
          <w:b w:val="0"/>
          <w:sz w:val="18"/>
          <w:szCs w:val="18"/>
          <w:lang w:val="en-GB"/>
        </w:rPr>
        <w:t>proper education and training opportunities</w:t>
      </w:r>
      <w:r w:rsidR="00BC0439" w:rsidRPr="00C20825">
        <w:rPr>
          <w:b w:val="0"/>
          <w:sz w:val="18"/>
          <w:szCs w:val="18"/>
          <w:lang w:val="en-GB"/>
        </w:rPr>
        <w:t>,</w:t>
      </w:r>
      <w:r w:rsidRPr="00C20825">
        <w:rPr>
          <w:b w:val="0"/>
          <w:sz w:val="18"/>
          <w:szCs w:val="18"/>
          <w:lang w:val="en-GB"/>
        </w:rPr>
        <w:t xml:space="preserve"> hinder</w:t>
      </w:r>
      <w:r w:rsidR="00BC0439" w:rsidRPr="00C20825">
        <w:rPr>
          <w:b w:val="0"/>
          <w:sz w:val="18"/>
          <w:szCs w:val="18"/>
          <w:lang w:val="en-GB"/>
        </w:rPr>
        <w:t>ing</w:t>
      </w:r>
      <w:r w:rsidRPr="00C20825">
        <w:rPr>
          <w:b w:val="0"/>
          <w:sz w:val="18"/>
          <w:szCs w:val="18"/>
          <w:lang w:val="en-GB"/>
        </w:rPr>
        <w:t xml:space="preserve"> enforcement of the labour rights of persons with disabilities.</w:t>
      </w:r>
      <w:r w:rsidRPr="00D17427">
        <w:rPr>
          <w:rStyle w:val="FootnoteReference"/>
          <w:b w:val="0"/>
          <w:sz w:val="18"/>
          <w:szCs w:val="18"/>
          <w:lang w:val="en-GB"/>
        </w:rPr>
        <w:footnoteReference w:id="66"/>
      </w:r>
      <w:r w:rsidR="00477813" w:rsidRPr="00C20825">
        <w:rPr>
          <w:b w:val="0"/>
          <w:sz w:val="18"/>
          <w:szCs w:val="18"/>
          <w:lang w:val="en-GB"/>
        </w:rPr>
        <w:t xml:space="preserve"> Their employment level is still low.</w:t>
      </w:r>
      <w:r w:rsidR="00D56E67" w:rsidRPr="00D17427">
        <w:rPr>
          <w:rStyle w:val="FootnoteReference"/>
          <w:b w:val="0"/>
          <w:sz w:val="18"/>
          <w:szCs w:val="18"/>
          <w:lang w:val="en-GB"/>
        </w:rPr>
        <w:footnoteReference w:id="67"/>
      </w:r>
    </w:p>
    <w:p w14:paraId="004D45DC" w14:textId="74149D4C" w:rsidR="006C036C" w:rsidRPr="00D17427" w:rsidRDefault="006C036C" w:rsidP="005F66A5">
      <w:pPr>
        <w:pStyle w:val="Heading3"/>
        <w:tabs>
          <w:tab w:val="left" w:pos="284"/>
          <w:tab w:val="left" w:pos="1418"/>
        </w:tabs>
        <w:ind w:left="-284" w:right="-613"/>
        <w:jc w:val="both"/>
        <w:rPr>
          <w:b w:val="0"/>
          <w:sz w:val="18"/>
          <w:szCs w:val="18"/>
          <w:lang w:val="en-GB"/>
        </w:rPr>
      </w:pPr>
    </w:p>
    <w:p w14:paraId="6ECD0786" w14:textId="47EA0144" w:rsidR="00286C8F" w:rsidRDefault="00286C8F" w:rsidP="005F66A5">
      <w:pPr>
        <w:pStyle w:val="Heading3"/>
        <w:tabs>
          <w:tab w:val="left" w:pos="284"/>
          <w:tab w:val="left" w:pos="1418"/>
        </w:tabs>
        <w:ind w:left="-284" w:right="-613"/>
        <w:jc w:val="both"/>
        <w:rPr>
          <w:b w:val="0"/>
          <w:i/>
          <w:iCs/>
          <w:sz w:val="18"/>
          <w:szCs w:val="18"/>
          <w:lang w:val="en-GB"/>
        </w:rPr>
      </w:pPr>
      <w:r w:rsidRPr="00D17427">
        <w:rPr>
          <w:b w:val="0"/>
          <w:i/>
          <w:iCs/>
          <w:sz w:val="18"/>
          <w:szCs w:val="18"/>
          <w:lang w:val="en-GB"/>
        </w:rPr>
        <w:t xml:space="preserve">Forced labour </w:t>
      </w:r>
    </w:p>
    <w:p w14:paraId="773F6537" w14:textId="77777777" w:rsidR="00D17427" w:rsidRPr="00D17427" w:rsidRDefault="00D17427" w:rsidP="005F66A5">
      <w:pPr>
        <w:pStyle w:val="Heading3"/>
        <w:tabs>
          <w:tab w:val="left" w:pos="284"/>
          <w:tab w:val="left" w:pos="1418"/>
        </w:tabs>
        <w:ind w:left="-284" w:right="-613"/>
        <w:jc w:val="both"/>
        <w:rPr>
          <w:b w:val="0"/>
          <w:sz w:val="18"/>
          <w:szCs w:val="18"/>
          <w:lang w:val="en-GB"/>
        </w:rPr>
      </w:pPr>
    </w:p>
    <w:p w14:paraId="75343176" w14:textId="0F228AB9" w:rsidR="006C036C" w:rsidRPr="00D17427" w:rsidRDefault="006C036C" w:rsidP="005F66A5">
      <w:pPr>
        <w:pStyle w:val="Heading3"/>
        <w:numPr>
          <w:ilvl w:val="0"/>
          <w:numId w:val="11"/>
        </w:numPr>
        <w:tabs>
          <w:tab w:val="left" w:pos="142"/>
          <w:tab w:val="left" w:pos="1418"/>
        </w:tabs>
        <w:ind w:left="-284" w:right="-613" w:firstLine="0"/>
        <w:jc w:val="both"/>
        <w:rPr>
          <w:b w:val="0"/>
          <w:sz w:val="18"/>
          <w:szCs w:val="18"/>
          <w:lang w:val="en-GB"/>
        </w:rPr>
      </w:pPr>
      <w:r w:rsidRPr="00D17427">
        <w:rPr>
          <w:b w:val="0"/>
          <w:sz w:val="18"/>
          <w:szCs w:val="18"/>
          <w:lang w:val="en-GB"/>
        </w:rPr>
        <w:t xml:space="preserve">For many years, child labour and forced labour </w:t>
      </w:r>
      <w:r w:rsidR="00BC0439" w:rsidRPr="00D17427">
        <w:rPr>
          <w:b w:val="0"/>
          <w:sz w:val="18"/>
          <w:szCs w:val="18"/>
          <w:lang w:val="en-GB"/>
        </w:rPr>
        <w:t xml:space="preserve">were systematic </w:t>
      </w:r>
      <w:r w:rsidRPr="00D17427">
        <w:rPr>
          <w:b w:val="0"/>
          <w:sz w:val="18"/>
          <w:szCs w:val="18"/>
          <w:lang w:val="en-GB"/>
        </w:rPr>
        <w:t>in Uzbekistan.</w:t>
      </w:r>
      <w:r w:rsidRPr="00D17427">
        <w:rPr>
          <w:rStyle w:val="FootnoteReference"/>
          <w:b w:val="0"/>
          <w:sz w:val="18"/>
          <w:szCs w:val="18"/>
          <w:lang w:val="en-GB"/>
        </w:rPr>
        <w:footnoteReference w:id="68"/>
      </w:r>
      <w:r w:rsidRPr="00D17427">
        <w:rPr>
          <w:b w:val="0"/>
          <w:sz w:val="18"/>
          <w:szCs w:val="18"/>
          <w:lang w:val="en-GB"/>
        </w:rPr>
        <w:t xml:space="preserve"> According to the recent ILO report: “.</w:t>
      </w:r>
      <w:r w:rsidRPr="00D17427">
        <w:rPr>
          <w:rFonts w:ascii="Arial" w:hAnsi="Arial" w:cs="Arial"/>
          <w:b w:val="0"/>
          <w:sz w:val="18"/>
          <w:szCs w:val="18"/>
          <w:lang w:val="en-GB"/>
        </w:rPr>
        <w:t> </w:t>
      </w:r>
      <w:r w:rsidRPr="00D17427">
        <w:rPr>
          <w:b w:val="0"/>
          <w:sz w:val="18"/>
          <w:szCs w:val="18"/>
          <w:lang w:val="en-GB"/>
        </w:rPr>
        <w:t>.</w:t>
      </w:r>
      <w:r w:rsidRPr="00D17427">
        <w:rPr>
          <w:rFonts w:ascii="Arial" w:hAnsi="Arial" w:cs="Arial"/>
          <w:b w:val="0"/>
          <w:sz w:val="18"/>
          <w:szCs w:val="18"/>
          <w:lang w:val="en-GB"/>
        </w:rPr>
        <w:t> </w:t>
      </w:r>
      <w:r w:rsidRPr="00D17427">
        <w:rPr>
          <w:b w:val="0"/>
          <w:sz w:val="18"/>
          <w:szCs w:val="18"/>
          <w:lang w:val="en-GB"/>
        </w:rPr>
        <w:t>.</w:t>
      </w:r>
      <w:r w:rsidRPr="00D17427">
        <w:rPr>
          <w:rFonts w:ascii="Arial" w:hAnsi="Arial" w:cs="Arial"/>
          <w:b w:val="0"/>
          <w:sz w:val="18"/>
          <w:szCs w:val="18"/>
          <w:lang w:val="en-GB"/>
        </w:rPr>
        <w:t> </w:t>
      </w:r>
      <w:r w:rsidRPr="00D17427">
        <w:rPr>
          <w:b w:val="0"/>
          <w:sz w:val="18"/>
          <w:szCs w:val="18"/>
          <w:lang w:val="en-GB"/>
        </w:rPr>
        <w:t>systematic child labour is no longer used during the cotton harvest in Uzbekistan. Schoolchildren and students were not mobilized for cotton picking</w:t>
      </w:r>
      <w:r w:rsidRPr="00D17427">
        <w:rPr>
          <w:rFonts w:ascii="Arial" w:hAnsi="Arial" w:cs="Arial"/>
          <w:b w:val="0"/>
          <w:sz w:val="18"/>
          <w:szCs w:val="18"/>
          <w:lang w:val="en-GB"/>
        </w:rPr>
        <w:t> </w:t>
      </w:r>
      <w:r w:rsidRPr="00D17427">
        <w:rPr>
          <w:b w:val="0"/>
          <w:sz w:val="18"/>
          <w:szCs w:val="18"/>
          <w:lang w:val="en-GB"/>
        </w:rPr>
        <w:t>.</w:t>
      </w:r>
      <w:r w:rsidRPr="00D17427">
        <w:rPr>
          <w:rFonts w:ascii="Arial" w:hAnsi="Arial" w:cs="Arial"/>
          <w:b w:val="0"/>
          <w:sz w:val="18"/>
          <w:szCs w:val="18"/>
          <w:lang w:val="en-GB"/>
        </w:rPr>
        <w:t> </w:t>
      </w:r>
      <w:r w:rsidRPr="00D17427">
        <w:rPr>
          <w:b w:val="0"/>
          <w:sz w:val="18"/>
          <w:szCs w:val="18"/>
          <w:lang w:val="en-GB"/>
        </w:rPr>
        <w:t>.</w:t>
      </w:r>
      <w:r w:rsidRPr="00D17427">
        <w:rPr>
          <w:rFonts w:ascii="Arial" w:hAnsi="Arial" w:cs="Arial"/>
          <w:b w:val="0"/>
          <w:sz w:val="18"/>
          <w:szCs w:val="18"/>
          <w:lang w:val="en-GB"/>
        </w:rPr>
        <w:t> </w:t>
      </w:r>
      <w:r w:rsidRPr="00D17427">
        <w:rPr>
          <w:b w:val="0"/>
          <w:sz w:val="18"/>
          <w:szCs w:val="18"/>
          <w:lang w:val="en-GB"/>
        </w:rPr>
        <w:t>. Systematic forced labour did not occur during the 2020 cotton harvest.”</w:t>
      </w:r>
      <w:r w:rsidRPr="00D17427">
        <w:rPr>
          <w:rStyle w:val="FootnoteReference"/>
          <w:b w:val="0"/>
          <w:sz w:val="18"/>
          <w:szCs w:val="18"/>
          <w:lang w:val="en-GB"/>
        </w:rPr>
        <w:footnoteReference w:id="69"/>
      </w:r>
      <w:r w:rsidRPr="00D17427">
        <w:rPr>
          <w:b w:val="0"/>
          <w:sz w:val="18"/>
          <w:szCs w:val="18"/>
          <w:lang w:val="en-GB"/>
        </w:rPr>
        <w:t xml:space="preserve"> Despite this, some cases of child labour still take place in cotton picking.</w:t>
      </w:r>
      <w:r w:rsidRPr="00D17427">
        <w:rPr>
          <w:rStyle w:val="FootnoteReference"/>
          <w:b w:val="0"/>
          <w:sz w:val="18"/>
          <w:szCs w:val="18"/>
          <w:lang w:val="en-GB"/>
        </w:rPr>
        <w:footnoteReference w:id="70"/>
      </w:r>
      <w:r w:rsidRPr="00D17427">
        <w:rPr>
          <w:b w:val="0"/>
          <w:sz w:val="18"/>
          <w:szCs w:val="18"/>
          <w:lang w:val="en-GB"/>
        </w:rPr>
        <w:t xml:space="preserve"> Moreover, it is reported that public sector employees were forced to pick cotton or pay for replacement pickers during the 2020 harvest.</w:t>
      </w:r>
      <w:r w:rsidRPr="00D17427">
        <w:rPr>
          <w:rStyle w:val="FootnoteReference"/>
          <w:b w:val="0"/>
          <w:sz w:val="18"/>
          <w:szCs w:val="18"/>
          <w:lang w:val="en-GB"/>
        </w:rPr>
        <w:footnoteReference w:id="71"/>
      </w:r>
      <w:r w:rsidRPr="00D17427">
        <w:rPr>
          <w:b w:val="0"/>
          <w:sz w:val="18"/>
          <w:szCs w:val="18"/>
          <w:lang w:val="en-GB"/>
        </w:rPr>
        <w:t xml:space="preserve"> </w:t>
      </w:r>
      <w:r w:rsidR="003F32DF" w:rsidRPr="00D17427">
        <w:rPr>
          <w:b w:val="0"/>
          <w:sz w:val="18"/>
          <w:szCs w:val="18"/>
          <w:lang w:val="en-GB"/>
        </w:rPr>
        <w:t xml:space="preserve">With respect to this, </w:t>
      </w:r>
      <w:r w:rsidRPr="00D17427">
        <w:rPr>
          <w:b w:val="0"/>
          <w:sz w:val="18"/>
          <w:szCs w:val="18"/>
          <w:lang w:val="en-GB"/>
        </w:rPr>
        <w:t xml:space="preserve">Uzbekistan’s periodic report filed </w:t>
      </w:r>
      <w:r w:rsidR="003F32DF" w:rsidRPr="00D17427">
        <w:rPr>
          <w:b w:val="0"/>
          <w:sz w:val="18"/>
          <w:szCs w:val="18"/>
          <w:lang w:val="en-GB"/>
        </w:rPr>
        <w:t xml:space="preserve">with </w:t>
      </w:r>
      <w:r w:rsidRPr="00D17427">
        <w:rPr>
          <w:b w:val="0"/>
          <w:sz w:val="18"/>
          <w:szCs w:val="18"/>
          <w:lang w:val="en-GB"/>
        </w:rPr>
        <w:t xml:space="preserve">the CESCR in 2019 does report on measures taken to combat forced labour, </w:t>
      </w:r>
      <w:bookmarkStart w:id="1" w:name="_Hlk92701681"/>
      <w:r w:rsidR="003F32DF" w:rsidRPr="00D17427">
        <w:rPr>
          <w:b w:val="0"/>
          <w:sz w:val="18"/>
          <w:szCs w:val="18"/>
          <w:lang w:val="en-GB"/>
        </w:rPr>
        <w:t xml:space="preserve">and </w:t>
      </w:r>
      <w:r w:rsidRPr="00D17427">
        <w:rPr>
          <w:b w:val="0"/>
          <w:sz w:val="18"/>
          <w:szCs w:val="18"/>
          <w:lang w:val="en-GB"/>
        </w:rPr>
        <w:t>it fails to provide court statistics or indeed any information about the vindication of legal protections against forced labour (or the right to work more generally) in courts.</w:t>
      </w:r>
      <w:r w:rsidRPr="00D17427">
        <w:rPr>
          <w:rStyle w:val="FootnoteReference"/>
          <w:b w:val="0"/>
          <w:sz w:val="18"/>
          <w:szCs w:val="18"/>
          <w:lang w:val="en-GB"/>
        </w:rPr>
        <w:footnoteReference w:id="72"/>
      </w:r>
    </w:p>
    <w:bookmarkEnd w:id="1"/>
    <w:p w14:paraId="36212412" w14:textId="0A20DB1C" w:rsidR="001C1BF0" w:rsidRDefault="001C1BF0" w:rsidP="005F66A5">
      <w:pPr>
        <w:pStyle w:val="Heading3"/>
        <w:tabs>
          <w:tab w:val="left" w:pos="284"/>
          <w:tab w:val="left" w:pos="1418"/>
        </w:tabs>
        <w:ind w:left="-284" w:right="-613"/>
        <w:jc w:val="both"/>
        <w:rPr>
          <w:b w:val="0"/>
          <w:sz w:val="18"/>
          <w:szCs w:val="18"/>
          <w:lang w:val="en-GB"/>
        </w:rPr>
      </w:pPr>
    </w:p>
    <w:p w14:paraId="574542C0" w14:textId="77777777" w:rsidR="00F25C18" w:rsidRDefault="00F25C18" w:rsidP="005F66A5">
      <w:pPr>
        <w:pStyle w:val="Heading3"/>
        <w:tabs>
          <w:tab w:val="left" w:pos="284"/>
          <w:tab w:val="left" w:pos="1418"/>
        </w:tabs>
        <w:ind w:left="-284" w:right="-613"/>
        <w:jc w:val="both"/>
        <w:rPr>
          <w:b w:val="0"/>
          <w:sz w:val="18"/>
          <w:szCs w:val="18"/>
          <w:lang w:val="en-GB"/>
        </w:rPr>
      </w:pPr>
    </w:p>
    <w:p w14:paraId="171E9CF7" w14:textId="77777777" w:rsidR="00F25C18" w:rsidRDefault="00F25C18" w:rsidP="005F66A5">
      <w:pPr>
        <w:pStyle w:val="Heading3"/>
        <w:tabs>
          <w:tab w:val="left" w:pos="284"/>
          <w:tab w:val="left" w:pos="1418"/>
        </w:tabs>
        <w:ind w:left="-284" w:right="-613"/>
        <w:jc w:val="both"/>
        <w:rPr>
          <w:b w:val="0"/>
          <w:sz w:val="18"/>
          <w:szCs w:val="18"/>
          <w:lang w:val="en-GB"/>
        </w:rPr>
      </w:pPr>
    </w:p>
    <w:p w14:paraId="0C7861B6" w14:textId="77777777" w:rsidR="00F25C18" w:rsidRPr="00D17427" w:rsidRDefault="00F25C18" w:rsidP="005F66A5">
      <w:pPr>
        <w:pStyle w:val="Heading3"/>
        <w:tabs>
          <w:tab w:val="left" w:pos="284"/>
          <w:tab w:val="left" w:pos="1418"/>
        </w:tabs>
        <w:ind w:left="-284" w:right="-613"/>
        <w:jc w:val="both"/>
        <w:rPr>
          <w:b w:val="0"/>
          <w:sz w:val="18"/>
          <w:szCs w:val="18"/>
          <w:lang w:val="en-GB"/>
        </w:rPr>
      </w:pPr>
    </w:p>
    <w:p w14:paraId="16F22C28" w14:textId="6EA6C799" w:rsidR="001D7F29" w:rsidRDefault="00190013" w:rsidP="005F66A5">
      <w:pPr>
        <w:pStyle w:val="Heading3"/>
        <w:tabs>
          <w:tab w:val="left" w:pos="284"/>
          <w:tab w:val="left" w:pos="1418"/>
        </w:tabs>
        <w:ind w:left="-284" w:right="-613"/>
        <w:jc w:val="both"/>
        <w:rPr>
          <w:b w:val="0"/>
          <w:i/>
          <w:iCs/>
          <w:sz w:val="18"/>
          <w:szCs w:val="18"/>
          <w:lang w:val="en-GB"/>
        </w:rPr>
      </w:pPr>
      <w:r w:rsidRPr="00D17427">
        <w:rPr>
          <w:b w:val="0"/>
          <w:i/>
          <w:iCs/>
          <w:sz w:val="18"/>
          <w:szCs w:val="18"/>
          <w:lang w:val="en-GB"/>
        </w:rPr>
        <w:lastRenderedPageBreak/>
        <w:t>National minimum</w:t>
      </w:r>
      <w:r w:rsidR="001D7F29" w:rsidRPr="00D17427">
        <w:rPr>
          <w:b w:val="0"/>
          <w:i/>
          <w:iCs/>
          <w:sz w:val="18"/>
          <w:szCs w:val="18"/>
          <w:lang w:val="en-GB"/>
        </w:rPr>
        <w:t xml:space="preserve"> wage </w:t>
      </w:r>
    </w:p>
    <w:p w14:paraId="0F443D22" w14:textId="77777777" w:rsidR="00D17427" w:rsidRPr="00D17427" w:rsidRDefault="00D17427" w:rsidP="005F66A5">
      <w:pPr>
        <w:pStyle w:val="Heading3"/>
        <w:tabs>
          <w:tab w:val="left" w:pos="284"/>
          <w:tab w:val="left" w:pos="1418"/>
        </w:tabs>
        <w:ind w:left="-284" w:right="-613"/>
        <w:jc w:val="both"/>
        <w:rPr>
          <w:b w:val="0"/>
          <w:sz w:val="18"/>
          <w:szCs w:val="18"/>
          <w:lang w:val="en-GB"/>
        </w:rPr>
      </w:pPr>
    </w:p>
    <w:p w14:paraId="4CA243AF" w14:textId="5E906B29" w:rsidR="00E107B6" w:rsidRPr="00D17427" w:rsidRDefault="00E107B6" w:rsidP="005F66A5">
      <w:pPr>
        <w:pStyle w:val="Heading3"/>
        <w:numPr>
          <w:ilvl w:val="0"/>
          <w:numId w:val="11"/>
        </w:numPr>
        <w:tabs>
          <w:tab w:val="left" w:pos="142"/>
          <w:tab w:val="left" w:pos="1418"/>
        </w:tabs>
        <w:ind w:left="-284" w:right="-613" w:firstLine="0"/>
        <w:jc w:val="both"/>
        <w:rPr>
          <w:rFonts w:eastAsiaTheme="minorHAnsi" w:cstheme="minorBidi"/>
          <w:b w:val="0"/>
          <w:bCs w:val="0"/>
          <w:color w:val="242021"/>
          <w:sz w:val="18"/>
          <w:szCs w:val="18"/>
          <w:lang w:val="en-GB"/>
        </w:rPr>
      </w:pPr>
      <w:r w:rsidRPr="00D17427">
        <w:rPr>
          <w:rFonts w:eastAsiaTheme="minorHAnsi" w:cstheme="minorBidi"/>
          <w:b w:val="0"/>
          <w:bCs w:val="0"/>
          <w:color w:val="242021"/>
          <w:sz w:val="18"/>
          <w:szCs w:val="18"/>
          <w:lang w:val="en-GB"/>
        </w:rPr>
        <w:t>Under the Labour Code,</w:t>
      </w:r>
      <w:r w:rsidR="00E86C52" w:rsidRPr="00D17427">
        <w:rPr>
          <w:rStyle w:val="FootnoteReference"/>
          <w:rFonts w:eastAsiaTheme="minorHAnsi" w:cstheme="minorBidi"/>
          <w:b w:val="0"/>
          <w:bCs w:val="0"/>
          <w:color w:val="242021"/>
          <w:sz w:val="18"/>
          <w:szCs w:val="18"/>
          <w:lang w:val="en-GB"/>
        </w:rPr>
        <w:footnoteReference w:id="73"/>
      </w:r>
      <w:r w:rsidR="00100084" w:rsidRPr="00D17427">
        <w:rPr>
          <w:rFonts w:eastAsiaTheme="minorHAnsi" w:cstheme="minorBidi"/>
          <w:b w:val="0"/>
          <w:bCs w:val="0"/>
          <w:color w:val="242021"/>
          <w:sz w:val="18"/>
          <w:szCs w:val="18"/>
          <w:lang w:val="en-GB"/>
        </w:rPr>
        <w:t xml:space="preserve"> </w:t>
      </w:r>
      <w:r w:rsidRPr="00D17427">
        <w:rPr>
          <w:rFonts w:eastAsiaTheme="minorHAnsi" w:cstheme="minorBidi"/>
          <w:b w:val="0"/>
          <w:bCs w:val="0"/>
          <w:color w:val="242021"/>
          <w:sz w:val="18"/>
          <w:szCs w:val="18"/>
          <w:lang w:val="en-GB"/>
        </w:rPr>
        <w:t xml:space="preserve">an employer, regardless of their financial </w:t>
      </w:r>
      <w:r w:rsidR="00D05957" w:rsidRPr="00D17427">
        <w:rPr>
          <w:rFonts w:eastAsiaTheme="minorHAnsi" w:cstheme="minorBidi"/>
          <w:b w:val="0"/>
          <w:bCs w:val="0"/>
          <w:color w:val="242021"/>
          <w:sz w:val="18"/>
          <w:szCs w:val="18"/>
          <w:lang w:val="en-GB"/>
        </w:rPr>
        <w:t>situation</w:t>
      </w:r>
      <w:r w:rsidRPr="00D17427">
        <w:rPr>
          <w:rFonts w:eastAsiaTheme="minorHAnsi" w:cstheme="minorBidi"/>
          <w:b w:val="0"/>
          <w:bCs w:val="0"/>
          <w:color w:val="242021"/>
          <w:sz w:val="18"/>
          <w:szCs w:val="18"/>
          <w:lang w:val="en-GB"/>
        </w:rPr>
        <w:t>, is</w:t>
      </w:r>
      <w:r w:rsidR="00BF5D43" w:rsidRPr="0037602E">
        <w:rPr>
          <w:rFonts w:eastAsiaTheme="minorHAnsi" w:cstheme="minorBidi"/>
          <w:b w:val="0"/>
          <w:bCs w:val="0"/>
          <w:color w:val="242021"/>
          <w:sz w:val="18"/>
          <w:szCs w:val="18"/>
          <w:lang w:val="en-GB"/>
        </w:rPr>
        <w:t xml:space="preserve"> </w:t>
      </w:r>
      <w:r w:rsidRPr="00D17427">
        <w:rPr>
          <w:rFonts w:eastAsiaTheme="minorHAnsi" w:cstheme="minorBidi"/>
          <w:b w:val="0"/>
          <w:bCs w:val="0"/>
          <w:color w:val="242021"/>
          <w:sz w:val="18"/>
          <w:szCs w:val="18"/>
          <w:lang w:val="en-GB"/>
        </w:rPr>
        <w:t>obliged, within the time limits determined by the Code, to pay an employee for</w:t>
      </w:r>
      <w:r w:rsidR="00BF5D43" w:rsidRPr="0037602E">
        <w:rPr>
          <w:rFonts w:eastAsiaTheme="minorHAnsi" w:cstheme="minorBidi"/>
          <w:b w:val="0"/>
          <w:bCs w:val="0"/>
          <w:color w:val="242021"/>
          <w:sz w:val="18"/>
          <w:szCs w:val="18"/>
          <w:lang w:val="en-GB"/>
        </w:rPr>
        <w:t xml:space="preserve"> </w:t>
      </w:r>
      <w:r w:rsidRPr="00D17427">
        <w:rPr>
          <w:rFonts w:eastAsiaTheme="minorHAnsi" w:cstheme="minorBidi"/>
          <w:b w:val="0"/>
          <w:bCs w:val="0"/>
          <w:color w:val="242021"/>
          <w:sz w:val="18"/>
          <w:szCs w:val="18"/>
          <w:lang w:val="en-GB"/>
        </w:rPr>
        <w:t>the work performed in accordance with the established labour remuneration conditions</w:t>
      </w:r>
      <w:r w:rsidR="00100084" w:rsidRPr="00D17427">
        <w:rPr>
          <w:rFonts w:eastAsiaTheme="minorHAnsi" w:cstheme="minorBidi"/>
          <w:b w:val="0"/>
          <w:bCs w:val="0"/>
          <w:color w:val="242021"/>
          <w:sz w:val="18"/>
          <w:szCs w:val="18"/>
          <w:lang w:val="en-GB"/>
        </w:rPr>
        <w:t>.</w:t>
      </w:r>
      <w:r w:rsidR="00100084" w:rsidRPr="00D17427">
        <w:rPr>
          <w:rStyle w:val="FootnoteReference"/>
          <w:rFonts w:eastAsiaTheme="minorHAnsi" w:cstheme="minorBidi"/>
          <w:b w:val="0"/>
          <w:bCs w:val="0"/>
          <w:color w:val="242021"/>
          <w:sz w:val="18"/>
          <w:szCs w:val="18"/>
          <w:lang w:val="en-GB"/>
        </w:rPr>
        <w:footnoteReference w:id="74"/>
      </w:r>
      <w:r w:rsidRPr="00D17427">
        <w:rPr>
          <w:rFonts w:eastAsiaTheme="minorHAnsi" w:cstheme="minorBidi"/>
          <w:b w:val="0"/>
          <w:bCs w:val="0"/>
          <w:color w:val="242021"/>
          <w:sz w:val="18"/>
          <w:szCs w:val="18"/>
          <w:lang w:val="en-GB"/>
        </w:rPr>
        <w:t xml:space="preserve"> Wages must also not fall below the wage agreed in any collective agreement</w:t>
      </w:r>
      <w:r w:rsidR="00945870" w:rsidRPr="00D17427">
        <w:rPr>
          <w:rFonts w:eastAsiaTheme="minorHAnsi" w:cstheme="minorBidi"/>
          <w:b w:val="0"/>
          <w:bCs w:val="0"/>
          <w:color w:val="242021"/>
          <w:sz w:val="18"/>
          <w:szCs w:val="18"/>
          <w:lang w:val="en-GB"/>
        </w:rPr>
        <w:t>.</w:t>
      </w:r>
      <w:r w:rsidR="00945870" w:rsidRPr="00D17427">
        <w:rPr>
          <w:rStyle w:val="FootnoteReference"/>
          <w:rFonts w:eastAsiaTheme="minorHAnsi" w:cstheme="minorBidi"/>
          <w:b w:val="0"/>
          <w:bCs w:val="0"/>
          <w:color w:val="242021"/>
          <w:sz w:val="18"/>
          <w:szCs w:val="18"/>
          <w:lang w:val="en-GB"/>
        </w:rPr>
        <w:footnoteReference w:id="75"/>
      </w:r>
      <w:r w:rsidRPr="00D17427">
        <w:rPr>
          <w:rFonts w:eastAsiaTheme="minorHAnsi" w:cstheme="minorBidi"/>
          <w:b w:val="0"/>
          <w:bCs w:val="0"/>
          <w:color w:val="242021"/>
          <w:sz w:val="18"/>
          <w:szCs w:val="18"/>
          <w:lang w:val="en-GB"/>
        </w:rPr>
        <w:t xml:space="preserve"> However, they can be increased without any limits</w:t>
      </w:r>
      <w:r w:rsidR="00146F73" w:rsidRPr="00D17427">
        <w:rPr>
          <w:rFonts w:eastAsiaTheme="minorHAnsi" w:cstheme="minorBidi"/>
          <w:b w:val="0"/>
          <w:bCs w:val="0"/>
          <w:color w:val="242021"/>
          <w:sz w:val="18"/>
          <w:szCs w:val="18"/>
          <w:lang w:val="en-GB"/>
        </w:rPr>
        <w:t xml:space="preserve">. </w:t>
      </w:r>
    </w:p>
    <w:p w14:paraId="7CAB01D1" w14:textId="77777777" w:rsidR="001E0E8F" w:rsidRPr="00D17427" w:rsidRDefault="001E0E8F" w:rsidP="005F66A5">
      <w:pPr>
        <w:pStyle w:val="Heading3"/>
        <w:tabs>
          <w:tab w:val="left" w:pos="284"/>
          <w:tab w:val="left" w:pos="1418"/>
        </w:tabs>
        <w:ind w:left="-284" w:right="-613"/>
        <w:jc w:val="both"/>
        <w:rPr>
          <w:rFonts w:eastAsiaTheme="minorHAnsi" w:cstheme="minorBidi"/>
          <w:b w:val="0"/>
          <w:bCs w:val="0"/>
          <w:color w:val="242021"/>
          <w:sz w:val="18"/>
          <w:szCs w:val="18"/>
          <w:lang w:val="en-GB"/>
        </w:rPr>
      </w:pPr>
    </w:p>
    <w:p w14:paraId="39B34E08" w14:textId="030E1866" w:rsidR="00E107B6" w:rsidRPr="00D17427" w:rsidRDefault="001E0E8F" w:rsidP="005F66A5">
      <w:pPr>
        <w:pStyle w:val="Heading3"/>
        <w:numPr>
          <w:ilvl w:val="0"/>
          <w:numId w:val="11"/>
        </w:numPr>
        <w:tabs>
          <w:tab w:val="left" w:pos="142"/>
          <w:tab w:val="left" w:pos="1418"/>
        </w:tabs>
        <w:ind w:left="-284" w:right="-613" w:firstLine="0"/>
        <w:jc w:val="both"/>
        <w:rPr>
          <w:b w:val="0"/>
          <w:sz w:val="18"/>
          <w:szCs w:val="18"/>
          <w:lang w:val="en-GB"/>
        </w:rPr>
      </w:pPr>
      <w:r w:rsidRPr="00D17427">
        <w:rPr>
          <w:b w:val="0"/>
          <w:sz w:val="18"/>
          <w:szCs w:val="18"/>
          <w:lang w:val="en-GB"/>
        </w:rPr>
        <w:t>In Uzbekistan, the national minimum wage is periodically reviewed</w:t>
      </w:r>
      <w:r w:rsidR="008B1ED2" w:rsidRPr="00D17427">
        <w:rPr>
          <w:b w:val="0"/>
          <w:sz w:val="18"/>
          <w:szCs w:val="18"/>
          <w:lang w:val="en-GB"/>
        </w:rPr>
        <w:t>.</w:t>
      </w:r>
      <w:r w:rsidR="008B1ED2" w:rsidRPr="00D17427">
        <w:rPr>
          <w:rStyle w:val="FootnoteReference"/>
          <w:b w:val="0"/>
          <w:sz w:val="18"/>
          <w:szCs w:val="18"/>
          <w:lang w:val="en-GB"/>
        </w:rPr>
        <w:footnoteReference w:id="76"/>
      </w:r>
      <w:r w:rsidRPr="00D17427">
        <w:rPr>
          <w:b w:val="0"/>
          <w:sz w:val="18"/>
          <w:szCs w:val="18"/>
          <w:lang w:val="en-GB"/>
        </w:rPr>
        <w:t xml:space="preserve"> The minimum wage in 2021 was 747,300 Soum (60 EUR) per month,</w:t>
      </w:r>
      <w:r w:rsidR="000762DE" w:rsidRPr="00D17427">
        <w:rPr>
          <w:rStyle w:val="FootnoteReference"/>
          <w:b w:val="0"/>
          <w:sz w:val="18"/>
          <w:szCs w:val="18"/>
          <w:lang w:val="en-GB"/>
        </w:rPr>
        <w:footnoteReference w:id="77"/>
      </w:r>
      <w:r w:rsidRPr="00D17427">
        <w:rPr>
          <w:b w:val="0"/>
          <w:sz w:val="18"/>
          <w:szCs w:val="18"/>
          <w:lang w:val="en-GB"/>
        </w:rPr>
        <w:t xml:space="preserve"> an increase in comparison with some previous years</w:t>
      </w:r>
      <w:r w:rsidR="00600881" w:rsidRPr="00D17427">
        <w:rPr>
          <w:rStyle w:val="FootnoteReference"/>
          <w:b w:val="0"/>
          <w:sz w:val="18"/>
          <w:szCs w:val="18"/>
          <w:lang w:val="en-GB"/>
        </w:rPr>
        <w:footnoteReference w:id="78"/>
      </w:r>
      <w:r w:rsidR="00600881" w:rsidRPr="00D17427">
        <w:rPr>
          <w:b w:val="0"/>
          <w:sz w:val="18"/>
          <w:szCs w:val="18"/>
          <w:lang w:val="en-GB"/>
        </w:rPr>
        <w:t>.</w:t>
      </w:r>
      <w:r w:rsidRPr="00D17427">
        <w:rPr>
          <w:b w:val="0"/>
          <w:sz w:val="18"/>
          <w:szCs w:val="18"/>
          <w:lang w:val="en-GB"/>
        </w:rPr>
        <w:t xml:space="preserve"> However, the share of the population living below the national poverty line was 11</w:t>
      </w:r>
      <w:r w:rsidR="00807A6D" w:rsidRPr="00D17427">
        <w:rPr>
          <w:b w:val="0"/>
          <w:sz w:val="18"/>
          <w:szCs w:val="18"/>
          <w:lang w:val="en-GB"/>
        </w:rPr>
        <w:t>.</w:t>
      </w:r>
      <w:r w:rsidRPr="00D17427">
        <w:rPr>
          <w:b w:val="0"/>
          <w:sz w:val="18"/>
          <w:szCs w:val="18"/>
          <w:lang w:val="en-GB"/>
        </w:rPr>
        <w:t>9 percent in 2017, according to national statistical data</w:t>
      </w:r>
      <w:r w:rsidR="00D05957" w:rsidRPr="00D17427">
        <w:rPr>
          <w:b w:val="0"/>
          <w:sz w:val="18"/>
          <w:szCs w:val="18"/>
          <w:lang w:val="en-GB"/>
        </w:rPr>
        <w:t>.</w:t>
      </w:r>
      <w:r w:rsidR="00600881" w:rsidRPr="00D17427">
        <w:rPr>
          <w:rStyle w:val="FootnoteReference"/>
          <w:b w:val="0"/>
          <w:sz w:val="18"/>
          <w:szCs w:val="18"/>
          <w:lang w:val="en-GB"/>
        </w:rPr>
        <w:footnoteReference w:id="79"/>
      </w:r>
      <w:r w:rsidRPr="00D17427">
        <w:rPr>
          <w:b w:val="0"/>
          <w:sz w:val="18"/>
          <w:szCs w:val="18"/>
          <w:lang w:val="en-GB"/>
        </w:rPr>
        <w:t xml:space="preserve"> Moreover, reportedly, despite economic growth, “poverty reduction and decent employment creation have lagged behind growth rates”, partly due to a shortage of decent work opportunities.</w:t>
      </w:r>
      <w:r w:rsidR="0018392D" w:rsidRPr="00D17427">
        <w:rPr>
          <w:rStyle w:val="FootnoteReference"/>
          <w:b w:val="0"/>
          <w:sz w:val="18"/>
          <w:szCs w:val="18"/>
          <w:lang w:val="en-GB"/>
        </w:rPr>
        <w:footnoteReference w:id="80"/>
      </w:r>
      <w:r w:rsidRPr="00D17427">
        <w:rPr>
          <w:b w:val="0"/>
          <w:sz w:val="18"/>
          <w:szCs w:val="18"/>
          <w:lang w:val="en-GB"/>
        </w:rPr>
        <w:t xml:space="preserve"> </w:t>
      </w:r>
    </w:p>
    <w:p w14:paraId="20E77F41" w14:textId="77777777" w:rsidR="001E0E8F" w:rsidRPr="00D17427" w:rsidRDefault="001E0E8F" w:rsidP="005F66A5">
      <w:pPr>
        <w:pStyle w:val="Heading3"/>
        <w:tabs>
          <w:tab w:val="left" w:pos="284"/>
          <w:tab w:val="left" w:pos="1418"/>
        </w:tabs>
        <w:ind w:left="-284" w:right="-613"/>
        <w:jc w:val="both"/>
        <w:rPr>
          <w:b w:val="0"/>
          <w:sz w:val="18"/>
          <w:szCs w:val="18"/>
          <w:lang w:val="en-GB"/>
        </w:rPr>
      </w:pPr>
    </w:p>
    <w:p w14:paraId="771FC746" w14:textId="4DF20B21" w:rsidR="00C04FAD" w:rsidRDefault="0007486D" w:rsidP="00C04FAD">
      <w:pPr>
        <w:pStyle w:val="ListParagraph"/>
        <w:numPr>
          <w:ilvl w:val="0"/>
          <w:numId w:val="11"/>
        </w:numPr>
        <w:tabs>
          <w:tab w:val="left" w:pos="142"/>
          <w:tab w:val="left" w:pos="3980"/>
        </w:tabs>
        <w:ind w:left="-284" w:right="-612" w:firstLine="0"/>
        <w:rPr>
          <w:sz w:val="18"/>
          <w:szCs w:val="18"/>
          <w:lang w:val="en-GB"/>
        </w:rPr>
      </w:pPr>
      <w:r w:rsidRPr="00D17427">
        <w:rPr>
          <w:sz w:val="18"/>
          <w:szCs w:val="18"/>
          <w:lang w:val="en-GB"/>
        </w:rPr>
        <w:t>In consultation with workers and employers, their representative organizations and other relevant partners</w:t>
      </w:r>
      <w:r w:rsidR="0004360C" w:rsidRPr="00D17427">
        <w:rPr>
          <w:sz w:val="18"/>
          <w:szCs w:val="18"/>
          <w:lang w:val="en-GB"/>
        </w:rPr>
        <w:t>,</w:t>
      </w:r>
      <w:r w:rsidRPr="00D17427">
        <w:rPr>
          <w:sz w:val="18"/>
          <w:szCs w:val="18"/>
          <w:lang w:val="en-GB"/>
        </w:rPr>
        <w:t xml:space="preserve"> </w:t>
      </w:r>
      <w:r w:rsidR="004E6B12" w:rsidRPr="00D17427">
        <w:rPr>
          <w:sz w:val="18"/>
          <w:szCs w:val="18"/>
          <w:lang w:val="en-GB"/>
        </w:rPr>
        <w:t xml:space="preserve">Uzbekistan has an obligation to establish in legislation and </w:t>
      </w:r>
      <w:r w:rsidR="00D05957" w:rsidRPr="00D17427">
        <w:rPr>
          <w:sz w:val="18"/>
          <w:szCs w:val="18"/>
          <w:lang w:val="en-GB"/>
        </w:rPr>
        <w:t>ensure</w:t>
      </w:r>
      <w:r w:rsidR="004E6B12" w:rsidRPr="00D17427">
        <w:rPr>
          <w:sz w:val="18"/>
          <w:szCs w:val="18"/>
          <w:lang w:val="en-GB"/>
        </w:rPr>
        <w:t xml:space="preserve"> minimum wages that are non-discriminatory and absolute, fixed by taking into consideration relevant economic</w:t>
      </w:r>
      <w:r w:rsidR="00D05957" w:rsidRPr="00D17427">
        <w:rPr>
          <w:sz w:val="18"/>
          <w:szCs w:val="18"/>
          <w:lang w:val="en-GB"/>
        </w:rPr>
        <w:t xml:space="preserve"> and social</w:t>
      </w:r>
      <w:r w:rsidR="004E6B12" w:rsidRPr="00D17427">
        <w:rPr>
          <w:sz w:val="18"/>
          <w:szCs w:val="18"/>
          <w:lang w:val="en-GB"/>
        </w:rPr>
        <w:t xml:space="preserve"> factors and indexed to the cost of living</w:t>
      </w:r>
      <w:r w:rsidR="0004360C" w:rsidRPr="00D17427">
        <w:rPr>
          <w:sz w:val="18"/>
          <w:szCs w:val="18"/>
          <w:lang w:val="en-GB"/>
        </w:rPr>
        <w:t>,</w:t>
      </w:r>
      <w:r w:rsidR="004E6B12" w:rsidRPr="00D17427">
        <w:rPr>
          <w:sz w:val="18"/>
          <w:szCs w:val="18"/>
          <w:lang w:val="en-GB"/>
        </w:rPr>
        <w:t xml:space="preserve"> so as to ensure a decent living for workers and their families.</w:t>
      </w:r>
      <w:r w:rsidR="000254C7" w:rsidRPr="00D17427">
        <w:rPr>
          <w:rStyle w:val="FootnoteReference"/>
          <w:sz w:val="18"/>
          <w:szCs w:val="18"/>
          <w:lang w:val="en-GB"/>
        </w:rPr>
        <w:footnoteReference w:id="81"/>
      </w:r>
      <w:r w:rsidR="004E6B12" w:rsidRPr="00D17427">
        <w:rPr>
          <w:sz w:val="18"/>
          <w:szCs w:val="18"/>
          <w:lang w:val="en-GB"/>
        </w:rPr>
        <w:t xml:space="preserve"> It is difficult to assess whether this obligation has been met, as there is no comprehensive and regular publicly available data on the living standards of the population in Uzbekistan and </w:t>
      </w:r>
      <w:r w:rsidR="00D05957" w:rsidRPr="00D17427">
        <w:rPr>
          <w:sz w:val="18"/>
          <w:szCs w:val="18"/>
          <w:lang w:val="en-GB"/>
        </w:rPr>
        <w:t xml:space="preserve">only </w:t>
      </w:r>
      <w:r w:rsidR="004E6B12" w:rsidRPr="00D17427">
        <w:rPr>
          <w:sz w:val="18"/>
          <w:szCs w:val="18"/>
          <w:lang w:val="en-GB"/>
        </w:rPr>
        <w:t>fragmented information about income, poverty, and vulnerability is available.</w:t>
      </w:r>
      <w:r w:rsidR="00030838" w:rsidRPr="00D17427">
        <w:rPr>
          <w:rStyle w:val="FootnoteReference"/>
          <w:sz w:val="18"/>
          <w:szCs w:val="18"/>
          <w:lang w:val="en-GB"/>
        </w:rPr>
        <w:footnoteReference w:id="82"/>
      </w:r>
    </w:p>
    <w:p w14:paraId="59A1C462" w14:textId="77777777" w:rsidR="00C04FAD" w:rsidRPr="00C04FAD" w:rsidRDefault="00C04FAD" w:rsidP="00C04FAD">
      <w:pPr>
        <w:pStyle w:val="ListParagraph"/>
        <w:tabs>
          <w:tab w:val="left" w:pos="142"/>
          <w:tab w:val="left" w:pos="3980"/>
        </w:tabs>
        <w:ind w:left="-284" w:right="-612" w:firstLine="0"/>
        <w:rPr>
          <w:sz w:val="18"/>
          <w:szCs w:val="18"/>
          <w:lang w:val="en-GB"/>
        </w:rPr>
      </w:pPr>
    </w:p>
    <w:p w14:paraId="57D9F3BB" w14:textId="17998213" w:rsidR="005905AC" w:rsidRPr="00C04FAD" w:rsidRDefault="005905AC" w:rsidP="00C04FAD">
      <w:pPr>
        <w:pStyle w:val="ListParagraph"/>
        <w:tabs>
          <w:tab w:val="left" w:pos="142"/>
          <w:tab w:val="left" w:pos="3980"/>
        </w:tabs>
        <w:ind w:left="-284" w:right="-612" w:firstLine="0"/>
        <w:rPr>
          <w:sz w:val="18"/>
          <w:szCs w:val="18"/>
          <w:lang w:val="en-GB"/>
        </w:rPr>
      </w:pPr>
      <w:r w:rsidRPr="00C04FAD">
        <w:rPr>
          <w:i/>
          <w:iCs/>
          <w:sz w:val="18"/>
          <w:szCs w:val="18"/>
          <w:lang w:val="en-GB"/>
        </w:rPr>
        <w:t xml:space="preserve">Informal labour market </w:t>
      </w:r>
    </w:p>
    <w:p w14:paraId="3B9030F7" w14:textId="77777777" w:rsidR="005905AC" w:rsidRPr="005905AC" w:rsidRDefault="005905AC" w:rsidP="005905AC">
      <w:pPr>
        <w:pStyle w:val="BodyText"/>
        <w:ind w:left="-284" w:right="-613"/>
        <w:jc w:val="both"/>
        <w:rPr>
          <w:i/>
          <w:iCs/>
          <w:sz w:val="18"/>
          <w:szCs w:val="18"/>
          <w:lang w:val="en-GB"/>
        </w:rPr>
      </w:pPr>
    </w:p>
    <w:p w14:paraId="3ACB951A" w14:textId="127B245B" w:rsidR="009A59DF" w:rsidRPr="005905AC" w:rsidRDefault="009A59DF" w:rsidP="005905AC">
      <w:pPr>
        <w:pStyle w:val="ListParagraph"/>
        <w:numPr>
          <w:ilvl w:val="0"/>
          <w:numId w:val="11"/>
        </w:numPr>
        <w:tabs>
          <w:tab w:val="left" w:pos="142"/>
          <w:tab w:val="left" w:pos="3980"/>
        </w:tabs>
        <w:ind w:left="-284" w:right="-613" w:firstLine="0"/>
        <w:rPr>
          <w:sz w:val="18"/>
          <w:szCs w:val="18"/>
          <w:lang w:val="en-GB"/>
        </w:rPr>
      </w:pPr>
      <w:r w:rsidRPr="005905AC">
        <w:rPr>
          <w:sz w:val="18"/>
          <w:szCs w:val="18"/>
        </w:rPr>
        <w:t>The informal labour market is estimated to amount to 45 percent of the economically active population in Uzbekistan.</w:t>
      </w:r>
      <w:r w:rsidRPr="009A59DF">
        <w:rPr>
          <w:vertAlign w:val="superscript"/>
        </w:rPr>
        <w:footnoteReference w:id="83"/>
      </w:r>
      <w:r w:rsidRPr="005905AC">
        <w:rPr>
          <w:sz w:val="18"/>
          <w:szCs w:val="18"/>
        </w:rPr>
        <w:t xml:space="preserve"> In 2014 in its review of Uzbekistan’s compliance with its ICESCR, the CESCR Committee recommended Uzbekistan that it “gradually regularize the situation of all workers in the informal sector and ensure their coverage under existing labour and social security schemes”.</w:t>
      </w:r>
      <w:r w:rsidRPr="009A59DF">
        <w:rPr>
          <w:vertAlign w:val="superscript"/>
        </w:rPr>
        <w:footnoteReference w:id="84"/>
      </w:r>
      <w:r w:rsidRPr="005905AC">
        <w:rPr>
          <w:sz w:val="18"/>
          <w:szCs w:val="18"/>
        </w:rPr>
        <w:t xml:space="preserve"> It further called on Uzbekistan: “to provide, in its next periodic report, information on the progress made to reduce the informal economy, including on the percentage of workers and ‘small enterprises’ concerned, as well as on whether ‘small enterprises’ are subject to labour inspections and to administrative liability for violations of workers’ rights to just and favourable conditions of work.”</w:t>
      </w:r>
      <w:r w:rsidRPr="009A59DF">
        <w:rPr>
          <w:vertAlign w:val="superscript"/>
        </w:rPr>
        <w:footnoteReference w:id="85"/>
      </w:r>
      <w:r w:rsidRPr="005905AC">
        <w:rPr>
          <w:sz w:val="18"/>
          <w:szCs w:val="18"/>
        </w:rPr>
        <w:t xml:space="preserve"> </w:t>
      </w:r>
    </w:p>
    <w:p w14:paraId="37B29C01" w14:textId="77777777" w:rsidR="009A59DF" w:rsidRPr="009A59DF" w:rsidRDefault="009A59DF" w:rsidP="009A59DF">
      <w:pPr>
        <w:pStyle w:val="ListParagraph"/>
        <w:tabs>
          <w:tab w:val="left" w:pos="142"/>
        </w:tabs>
        <w:ind w:left="-284" w:right="-613" w:firstLine="0"/>
        <w:rPr>
          <w:sz w:val="18"/>
          <w:szCs w:val="18"/>
          <w:lang w:val="en-GB"/>
        </w:rPr>
      </w:pPr>
    </w:p>
    <w:p w14:paraId="2D77B34E" w14:textId="39DE08EA" w:rsidR="00AF14A7" w:rsidRPr="00D17427" w:rsidRDefault="007F7A05" w:rsidP="005F66A5">
      <w:pPr>
        <w:pStyle w:val="ListParagraph"/>
        <w:numPr>
          <w:ilvl w:val="0"/>
          <w:numId w:val="11"/>
        </w:numPr>
        <w:tabs>
          <w:tab w:val="left" w:pos="142"/>
        </w:tabs>
        <w:ind w:left="-284" w:right="-613" w:firstLine="0"/>
        <w:rPr>
          <w:sz w:val="18"/>
          <w:szCs w:val="18"/>
          <w:lang w:val="en-GB"/>
        </w:rPr>
      </w:pPr>
      <w:r w:rsidRPr="00D17427">
        <w:rPr>
          <w:sz w:val="18"/>
          <w:szCs w:val="18"/>
        </w:rPr>
        <w:t xml:space="preserve">In its initial </w:t>
      </w:r>
      <w:r w:rsidR="0004360C" w:rsidRPr="00D17427">
        <w:rPr>
          <w:sz w:val="18"/>
          <w:szCs w:val="18"/>
          <w:lang w:val="en-GB"/>
        </w:rPr>
        <w:t xml:space="preserve">2019 </w:t>
      </w:r>
      <w:r w:rsidRPr="00D17427">
        <w:rPr>
          <w:sz w:val="18"/>
          <w:szCs w:val="18"/>
        </w:rPr>
        <w:t xml:space="preserve">report to the CESCR, Uzbekistan indicated that it </w:t>
      </w:r>
      <w:r w:rsidR="00215C69" w:rsidRPr="00D17427">
        <w:rPr>
          <w:sz w:val="18"/>
          <w:szCs w:val="18"/>
        </w:rPr>
        <w:t>ha</w:t>
      </w:r>
      <w:r w:rsidR="0004360C" w:rsidRPr="00D17427">
        <w:rPr>
          <w:sz w:val="18"/>
          <w:szCs w:val="18"/>
          <w:lang w:val="en-GB"/>
        </w:rPr>
        <w:t>s</w:t>
      </w:r>
      <w:r w:rsidR="00215C69" w:rsidRPr="00D17427">
        <w:rPr>
          <w:sz w:val="18"/>
          <w:szCs w:val="18"/>
        </w:rPr>
        <w:t xml:space="preserve"> </w:t>
      </w:r>
      <w:r w:rsidRPr="00D17427">
        <w:rPr>
          <w:sz w:val="18"/>
          <w:szCs w:val="18"/>
        </w:rPr>
        <w:t>taken measures to regulate the informal sector.</w:t>
      </w:r>
      <w:r w:rsidRPr="00D17427">
        <w:rPr>
          <w:rStyle w:val="FootnoteReference"/>
          <w:sz w:val="18"/>
          <w:szCs w:val="18"/>
        </w:rPr>
        <w:footnoteReference w:id="86"/>
      </w:r>
      <w:r w:rsidRPr="00D17427">
        <w:rPr>
          <w:sz w:val="18"/>
          <w:szCs w:val="18"/>
        </w:rPr>
        <w:t xml:space="preserve"> However, an updated public report on this issue is still needed.</w:t>
      </w:r>
      <w:r w:rsidR="004005F4" w:rsidRPr="00D17427">
        <w:rPr>
          <w:rStyle w:val="FootnoteReference"/>
          <w:sz w:val="18"/>
          <w:szCs w:val="18"/>
        </w:rPr>
        <w:footnoteReference w:id="87"/>
      </w:r>
      <w:r w:rsidRPr="00D17427">
        <w:rPr>
          <w:sz w:val="18"/>
          <w:szCs w:val="18"/>
        </w:rPr>
        <w:t xml:space="preserve"> In particular, in view of the negative impact of COVID-19 on</w:t>
      </w:r>
      <w:r w:rsidR="0004360C" w:rsidRPr="00D17427">
        <w:rPr>
          <w:sz w:val="18"/>
          <w:szCs w:val="18"/>
          <w:lang w:val="en-GB"/>
        </w:rPr>
        <w:t xml:space="preserve"> the</w:t>
      </w:r>
      <w:r w:rsidRPr="00D17427">
        <w:rPr>
          <w:sz w:val="18"/>
          <w:szCs w:val="18"/>
        </w:rPr>
        <w:t xml:space="preserve"> economy, the share of informal sector is still significant,</w:t>
      </w:r>
      <w:r w:rsidRPr="00D17427">
        <w:rPr>
          <w:rStyle w:val="FootnoteReference"/>
          <w:sz w:val="18"/>
          <w:szCs w:val="18"/>
        </w:rPr>
        <w:footnoteReference w:id="88"/>
      </w:r>
      <w:r w:rsidRPr="00D17427">
        <w:rPr>
          <w:sz w:val="18"/>
          <w:szCs w:val="18"/>
        </w:rPr>
        <w:t xml:space="preserve"> which indicates the importance of regulation to uphold</w:t>
      </w:r>
      <w:r w:rsidR="00215C69" w:rsidRPr="00D17427">
        <w:rPr>
          <w:sz w:val="18"/>
          <w:szCs w:val="18"/>
          <w:lang w:val="en-GB"/>
        </w:rPr>
        <w:t xml:space="preserve"> fully</w:t>
      </w:r>
      <w:r w:rsidRPr="00D17427">
        <w:rPr>
          <w:sz w:val="18"/>
          <w:szCs w:val="18"/>
        </w:rPr>
        <w:t xml:space="preserve"> the rights of workers in the sector</w:t>
      </w:r>
      <w:r w:rsidR="00215C69" w:rsidRPr="00D17427">
        <w:rPr>
          <w:sz w:val="18"/>
          <w:szCs w:val="18"/>
          <w:lang w:val="en-GB"/>
        </w:rPr>
        <w:t xml:space="preserve"> </w:t>
      </w:r>
      <w:r w:rsidR="00482DA3" w:rsidRPr="00D17427">
        <w:rPr>
          <w:sz w:val="18"/>
          <w:szCs w:val="18"/>
          <w:lang w:val="en-GB"/>
        </w:rPr>
        <w:t xml:space="preserve">as required by </w:t>
      </w:r>
      <w:r w:rsidR="00215C69" w:rsidRPr="00D17427">
        <w:rPr>
          <w:sz w:val="18"/>
          <w:szCs w:val="18"/>
          <w:lang w:val="en-GB"/>
        </w:rPr>
        <w:t>Articles 6-8 of the Covenant</w:t>
      </w:r>
      <w:r w:rsidRPr="00D17427">
        <w:rPr>
          <w:sz w:val="18"/>
          <w:szCs w:val="18"/>
        </w:rPr>
        <w:t>.</w:t>
      </w:r>
    </w:p>
    <w:p w14:paraId="3A517CF3" w14:textId="77777777" w:rsidR="0023531E" w:rsidRPr="00D17427" w:rsidRDefault="0023531E" w:rsidP="005F66A5">
      <w:pPr>
        <w:pStyle w:val="ListParagraph"/>
        <w:tabs>
          <w:tab w:val="left" w:pos="142"/>
        </w:tabs>
        <w:ind w:left="-284" w:right="-613" w:firstLine="0"/>
        <w:rPr>
          <w:sz w:val="18"/>
          <w:szCs w:val="18"/>
        </w:rPr>
      </w:pPr>
    </w:p>
    <w:p w14:paraId="44E09F6B" w14:textId="0D946BA1" w:rsidR="009C3494" w:rsidRPr="00D17427" w:rsidRDefault="009C3494" w:rsidP="005F66A5">
      <w:pPr>
        <w:tabs>
          <w:tab w:val="left" w:pos="284"/>
          <w:tab w:val="left" w:pos="3980"/>
        </w:tabs>
        <w:spacing w:after="120"/>
        <w:ind w:left="-284" w:right="-613"/>
        <w:jc w:val="both"/>
        <w:rPr>
          <w:rFonts w:ascii="Verdana" w:hAnsi="Verdana"/>
          <w:i/>
          <w:iCs/>
          <w:sz w:val="18"/>
          <w:szCs w:val="18"/>
        </w:rPr>
      </w:pPr>
      <w:r w:rsidRPr="00D17427">
        <w:rPr>
          <w:rFonts w:ascii="Verdana" w:hAnsi="Verdana"/>
          <w:i/>
          <w:iCs/>
          <w:sz w:val="18"/>
          <w:szCs w:val="18"/>
        </w:rPr>
        <w:t>Independent Trade Unions</w:t>
      </w:r>
    </w:p>
    <w:p w14:paraId="273A5ED3" w14:textId="1B448FF4" w:rsidR="00472F3D" w:rsidRPr="00D17427" w:rsidRDefault="00472F3D" w:rsidP="005F66A5">
      <w:pPr>
        <w:pStyle w:val="ListParagraph"/>
        <w:numPr>
          <w:ilvl w:val="0"/>
          <w:numId w:val="11"/>
        </w:numPr>
        <w:tabs>
          <w:tab w:val="left" w:pos="142"/>
          <w:tab w:val="left" w:pos="3980"/>
        </w:tabs>
        <w:ind w:left="-284" w:right="-613" w:firstLine="0"/>
        <w:rPr>
          <w:sz w:val="18"/>
          <w:szCs w:val="18"/>
        </w:rPr>
      </w:pPr>
      <w:r w:rsidRPr="00D17427">
        <w:rPr>
          <w:sz w:val="18"/>
          <w:szCs w:val="18"/>
          <w:lang w:val="en-GB"/>
        </w:rPr>
        <w:t xml:space="preserve">In its </w:t>
      </w:r>
      <w:r w:rsidR="009C3494" w:rsidRPr="00D17427">
        <w:rPr>
          <w:sz w:val="18"/>
          <w:szCs w:val="18"/>
          <w:lang w:val="en-GB"/>
        </w:rPr>
        <w:t>C</w:t>
      </w:r>
      <w:r w:rsidRPr="00D17427">
        <w:rPr>
          <w:sz w:val="18"/>
          <w:szCs w:val="18"/>
          <w:lang w:val="en-GB"/>
        </w:rPr>
        <w:t xml:space="preserve">oncluding </w:t>
      </w:r>
      <w:r w:rsidR="009C3494" w:rsidRPr="00D17427">
        <w:rPr>
          <w:sz w:val="18"/>
          <w:szCs w:val="18"/>
          <w:lang w:val="en-GB"/>
        </w:rPr>
        <w:t>O</w:t>
      </w:r>
      <w:r w:rsidRPr="00D17427">
        <w:rPr>
          <w:sz w:val="18"/>
          <w:szCs w:val="18"/>
          <w:lang w:val="en-GB"/>
        </w:rPr>
        <w:t xml:space="preserve">bservations on Uzbekistan’s initial report, the Committee called for </w:t>
      </w:r>
      <w:r w:rsidR="009C3494" w:rsidRPr="00D17427">
        <w:rPr>
          <w:sz w:val="18"/>
          <w:szCs w:val="18"/>
          <w:lang w:val="en-GB"/>
        </w:rPr>
        <w:t xml:space="preserve">the </w:t>
      </w:r>
      <w:r w:rsidRPr="00D17427">
        <w:rPr>
          <w:sz w:val="18"/>
          <w:szCs w:val="18"/>
          <w:lang w:val="en-GB"/>
        </w:rPr>
        <w:t xml:space="preserve">“development </w:t>
      </w:r>
      <w:r w:rsidRPr="00D17427">
        <w:rPr>
          <w:sz w:val="18"/>
          <w:szCs w:val="18"/>
          <w:lang w:val="en-GB"/>
        </w:rPr>
        <w:lastRenderedPageBreak/>
        <w:t>of independent trade unions that are better able to defend their members’ interests. …to adopt national legislation on a procedure for settling collective labour disputes concerning the introduction of new, or the alteration of the existing, working conditions”.</w:t>
      </w:r>
      <w:r w:rsidRPr="00D17427">
        <w:rPr>
          <w:rStyle w:val="FootnoteReference"/>
          <w:sz w:val="18"/>
          <w:szCs w:val="18"/>
          <w:lang w:val="en-GB"/>
        </w:rPr>
        <w:footnoteReference w:id="89"/>
      </w:r>
      <w:r w:rsidRPr="00D17427">
        <w:rPr>
          <w:sz w:val="18"/>
          <w:szCs w:val="18"/>
          <w:lang w:val="en-GB"/>
        </w:rPr>
        <w:t xml:space="preserve"> </w:t>
      </w:r>
      <w:r w:rsidR="009C3494" w:rsidRPr="00D17427">
        <w:rPr>
          <w:sz w:val="18"/>
          <w:szCs w:val="18"/>
          <w:lang w:val="en-GB"/>
        </w:rPr>
        <w:t>Yet</w:t>
      </w:r>
      <w:r w:rsidRPr="00D17427">
        <w:rPr>
          <w:sz w:val="18"/>
          <w:szCs w:val="18"/>
          <w:lang w:val="en-GB"/>
        </w:rPr>
        <w:t xml:space="preserve">, the </w:t>
      </w:r>
      <w:r w:rsidR="00482DA3" w:rsidRPr="00D17427">
        <w:rPr>
          <w:sz w:val="18"/>
          <w:szCs w:val="18"/>
          <w:lang w:val="en-GB"/>
        </w:rPr>
        <w:t xml:space="preserve">lack of </w:t>
      </w:r>
      <w:r w:rsidRPr="00D17427">
        <w:rPr>
          <w:sz w:val="18"/>
          <w:szCs w:val="18"/>
          <w:lang w:val="en-GB"/>
        </w:rPr>
        <w:t>independence of trade unions</w:t>
      </w:r>
      <w:r w:rsidR="00700440" w:rsidRPr="00D17427">
        <w:rPr>
          <w:sz w:val="18"/>
          <w:szCs w:val="18"/>
          <w:lang w:val="en-GB"/>
        </w:rPr>
        <w:t xml:space="preserve"> remains a</w:t>
      </w:r>
      <w:r w:rsidR="00482DA3" w:rsidRPr="00D17427">
        <w:rPr>
          <w:sz w:val="18"/>
          <w:szCs w:val="18"/>
          <w:lang w:val="en-GB"/>
        </w:rPr>
        <w:t xml:space="preserve"> concern </w:t>
      </w:r>
      <w:r w:rsidRPr="00D17427">
        <w:rPr>
          <w:sz w:val="18"/>
          <w:szCs w:val="18"/>
          <w:lang w:val="en-GB"/>
        </w:rPr>
        <w:t xml:space="preserve">in the country </w:t>
      </w:r>
      <w:r w:rsidR="00482DA3" w:rsidRPr="00D17427">
        <w:rPr>
          <w:sz w:val="18"/>
          <w:szCs w:val="18"/>
          <w:lang w:val="en-GB"/>
        </w:rPr>
        <w:t xml:space="preserve">as their </w:t>
      </w:r>
      <w:r w:rsidRPr="00D17427">
        <w:rPr>
          <w:sz w:val="18"/>
          <w:szCs w:val="18"/>
          <w:lang w:val="en-GB"/>
        </w:rPr>
        <w:t>activity is supervised by the Federation of Trade Unions</w:t>
      </w:r>
      <w:r w:rsidR="00F91990" w:rsidRPr="00D17427">
        <w:rPr>
          <w:sz w:val="18"/>
          <w:szCs w:val="18"/>
          <w:lang w:val="en-GB"/>
        </w:rPr>
        <w:t xml:space="preserve"> </w:t>
      </w:r>
      <w:r w:rsidR="00606CD3" w:rsidRPr="00D17427">
        <w:rPr>
          <w:sz w:val="18"/>
          <w:szCs w:val="18"/>
          <w:lang w:val="en-GB"/>
        </w:rPr>
        <w:t xml:space="preserve">of Uzbekistan </w:t>
      </w:r>
      <w:r w:rsidR="00F91990" w:rsidRPr="00D17427">
        <w:rPr>
          <w:sz w:val="18"/>
          <w:szCs w:val="18"/>
          <w:lang w:val="en-GB"/>
        </w:rPr>
        <w:t>(FTU</w:t>
      </w:r>
      <w:r w:rsidR="00606CD3" w:rsidRPr="00D17427">
        <w:rPr>
          <w:sz w:val="18"/>
          <w:szCs w:val="18"/>
          <w:lang w:val="en-GB"/>
        </w:rPr>
        <w:t>U</w:t>
      </w:r>
      <w:r w:rsidR="00F91990" w:rsidRPr="00D17427">
        <w:rPr>
          <w:sz w:val="18"/>
          <w:szCs w:val="18"/>
          <w:lang w:val="en-GB"/>
        </w:rPr>
        <w:t>)</w:t>
      </w:r>
      <w:r w:rsidRPr="00D17427">
        <w:rPr>
          <w:rStyle w:val="FootnoteReference"/>
          <w:sz w:val="18"/>
          <w:szCs w:val="18"/>
          <w:lang w:val="en-GB"/>
        </w:rPr>
        <w:footnoteReference w:id="90"/>
      </w:r>
      <w:r w:rsidRPr="00D17427">
        <w:rPr>
          <w:sz w:val="18"/>
          <w:szCs w:val="18"/>
          <w:lang w:val="en-GB"/>
        </w:rPr>
        <w:t xml:space="preserve"> </w:t>
      </w:r>
      <w:r w:rsidR="004178DF" w:rsidRPr="00D17427">
        <w:rPr>
          <w:rFonts w:cstheme="majorHAnsi"/>
          <w:sz w:val="18"/>
          <w:szCs w:val="18"/>
          <w:lang w:val="en-GB"/>
        </w:rPr>
        <w:t xml:space="preserve">and </w:t>
      </w:r>
      <w:r w:rsidR="00482DA3" w:rsidRPr="00D17427">
        <w:rPr>
          <w:rFonts w:cstheme="majorHAnsi"/>
          <w:sz w:val="18"/>
          <w:szCs w:val="18"/>
          <w:lang w:val="en-GB"/>
        </w:rPr>
        <w:t>t</w:t>
      </w:r>
      <w:r w:rsidR="004178DF" w:rsidRPr="00D17427">
        <w:rPr>
          <w:rFonts w:cstheme="majorHAnsi"/>
          <w:sz w:val="18"/>
          <w:szCs w:val="18"/>
          <w:lang w:val="en-GB"/>
        </w:rPr>
        <w:t xml:space="preserve">he </w:t>
      </w:r>
      <w:r w:rsidR="00F91990" w:rsidRPr="00D17427">
        <w:rPr>
          <w:rFonts w:cstheme="majorHAnsi"/>
          <w:sz w:val="18"/>
          <w:szCs w:val="18"/>
          <w:lang w:val="en-GB"/>
        </w:rPr>
        <w:t xml:space="preserve">International </w:t>
      </w:r>
      <w:r w:rsidR="00606CD3" w:rsidRPr="00D17427">
        <w:rPr>
          <w:rFonts w:cstheme="majorHAnsi"/>
          <w:sz w:val="18"/>
          <w:szCs w:val="18"/>
          <w:lang w:val="en-GB"/>
        </w:rPr>
        <w:t xml:space="preserve">Trade Union Confederation </w:t>
      </w:r>
      <w:r w:rsidR="004178DF" w:rsidRPr="00D17427">
        <w:rPr>
          <w:rFonts w:cstheme="majorHAnsi"/>
          <w:sz w:val="18"/>
          <w:szCs w:val="18"/>
          <w:lang w:val="en-GB"/>
        </w:rPr>
        <w:t xml:space="preserve">has </w:t>
      </w:r>
      <w:r w:rsidR="00F91990" w:rsidRPr="00D17427">
        <w:rPr>
          <w:rFonts w:cstheme="majorHAnsi"/>
          <w:sz w:val="18"/>
          <w:szCs w:val="18"/>
          <w:lang w:val="en-GB"/>
        </w:rPr>
        <w:t>concluded that the</w:t>
      </w:r>
      <w:r w:rsidR="00EA5175" w:rsidRPr="00D17427">
        <w:rPr>
          <w:rFonts w:cstheme="majorHAnsi"/>
          <w:sz w:val="18"/>
          <w:szCs w:val="18"/>
          <w:lang w:val="en-GB"/>
        </w:rPr>
        <w:t xml:space="preserve"> FTU</w:t>
      </w:r>
      <w:r w:rsidR="00606CD3" w:rsidRPr="00D17427">
        <w:rPr>
          <w:rFonts w:cstheme="majorHAnsi"/>
          <w:sz w:val="18"/>
          <w:szCs w:val="18"/>
          <w:lang w:val="en-GB"/>
        </w:rPr>
        <w:t>U</w:t>
      </w:r>
      <w:r w:rsidR="00F91990" w:rsidRPr="00D17427">
        <w:rPr>
          <w:rFonts w:cstheme="majorHAnsi"/>
          <w:sz w:val="18"/>
          <w:szCs w:val="18"/>
          <w:lang w:val="en-GB"/>
        </w:rPr>
        <w:t xml:space="preserve"> is </w:t>
      </w:r>
      <w:r w:rsidR="00187C82" w:rsidRPr="00D17427">
        <w:rPr>
          <w:rFonts w:cstheme="majorHAnsi"/>
          <w:i/>
          <w:iCs/>
          <w:sz w:val="18"/>
          <w:szCs w:val="18"/>
          <w:lang w:val="en-GB"/>
        </w:rPr>
        <w:t>de facto</w:t>
      </w:r>
      <w:r w:rsidR="00187C82" w:rsidRPr="00D17427">
        <w:rPr>
          <w:rFonts w:cstheme="majorHAnsi"/>
          <w:sz w:val="18"/>
          <w:szCs w:val="18"/>
          <w:lang w:val="en-GB"/>
        </w:rPr>
        <w:t xml:space="preserve"> not an independent</w:t>
      </w:r>
      <w:r w:rsidR="00606CD3" w:rsidRPr="00D17427">
        <w:rPr>
          <w:rFonts w:cstheme="majorHAnsi"/>
          <w:sz w:val="18"/>
          <w:szCs w:val="18"/>
          <w:lang w:val="en-GB"/>
        </w:rPr>
        <w:t xml:space="preserve"> organization.</w:t>
      </w:r>
      <w:r w:rsidR="00606CD3" w:rsidRPr="00D17427">
        <w:rPr>
          <w:rStyle w:val="FootnoteReference"/>
          <w:rFonts w:cstheme="majorHAnsi"/>
          <w:sz w:val="18"/>
          <w:szCs w:val="18"/>
          <w:lang w:val="en-GB"/>
        </w:rPr>
        <w:footnoteReference w:id="91"/>
      </w:r>
      <w:r w:rsidR="00606CD3" w:rsidRPr="00D17427">
        <w:rPr>
          <w:rFonts w:cstheme="majorHAnsi"/>
          <w:sz w:val="18"/>
          <w:szCs w:val="18"/>
          <w:lang w:val="en-GB"/>
        </w:rPr>
        <w:t xml:space="preserve"> Indeed, r</w:t>
      </w:r>
      <w:r w:rsidR="009738D2" w:rsidRPr="00D17427">
        <w:rPr>
          <w:sz w:val="18"/>
          <w:szCs w:val="18"/>
          <w:lang w:val="en-GB"/>
        </w:rPr>
        <w:t>ather than</w:t>
      </w:r>
      <w:r w:rsidRPr="00D17427">
        <w:rPr>
          <w:sz w:val="18"/>
          <w:szCs w:val="18"/>
          <w:lang w:val="en-GB"/>
        </w:rPr>
        <w:t xml:space="preserve"> represent</w:t>
      </w:r>
      <w:r w:rsidR="009738D2" w:rsidRPr="00D17427">
        <w:rPr>
          <w:sz w:val="18"/>
          <w:szCs w:val="18"/>
          <w:lang w:val="en-GB"/>
        </w:rPr>
        <w:t>ing</w:t>
      </w:r>
      <w:r w:rsidRPr="00D17427">
        <w:rPr>
          <w:sz w:val="18"/>
          <w:szCs w:val="18"/>
          <w:lang w:val="en-GB"/>
        </w:rPr>
        <w:t xml:space="preserve"> the interests of its members, </w:t>
      </w:r>
      <w:r w:rsidR="009738D2" w:rsidRPr="00D17427">
        <w:rPr>
          <w:sz w:val="18"/>
          <w:szCs w:val="18"/>
          <w:lang w:val="en-GB"/>
        </w:rPr>
        <w:t xml:space="preserve">the </w:t>
      </w:r>
      <w:r w:rsidR="00606CD3" w:rsidRPr="00D17427">
        <w:rPr>
          <w:sz w:val="18"/>
          <w:szCs w:val="18"/>
          <w:lang w:val="en-GB"/>
        </w:rPr>
        <w:t xml:space="preserve">FTUU </w:t>
      </w:r>
      <w:r w:rsidR="009738D2" w:rsidRPr="00D17427">
        <w:rPr>
          <w:sz w:val="18"/>
          <w:szCs w:val="18"/>
          <w:lang w:val="en-GB"/>
        </w:rPr>
        <w:t xml:space="preserve">is reported to </w:t>
      </w:r>
      <w:r w:rsidRPr="00D17427">
        <w:rPr>
          <w:sz w:val="18"/>
          <w:szCs w:val="18"/>
          <w:lang w:val="en-GB"/>
        </w:rPr>
        <w:t>pursue a pro-employer policy.</w:t>
      </w:r>
      <w:r w:rsidRPr="00D17427">
        <w:rPr>
          <w:rStyle w:val="FootnoteReference"/>
          <w:sz w:val="18"/>
          <w:szCs w:val="18"/>
          <w:lang w:val="en-GB"/>
        </w:rPr>
        <w:footnoteReference w:id="92"/>
      </w:r>
      <w:r w:rsidRPr="00D17427">
        <w:rPr>
          <w:sz w:val="18"/>
          <w:szCs w:val="18"/>
          <w:lang w:val="en-GB"/>
        </w:rPr>
        <w:t xml:space="preserve"> </w:t>
      </w:r>
    </w:p>
    <w:p w14:paraId="2C66718D" w14:textId="77777777" w:rsidR="001F6F0E" w:rsidRPr="00D17427" w:rsidRDefault="001F6F0E" w:rsidP="005F66A5">
      <w:pPr>
        <w:pStyle w:val="Heading3"/>
        <w:tabs>
          <w:tab w:val="left" w:pos="284"/>
        </w:tabs>
        <w:spacing w:line="480" w:lineRule="auto"/>
        <w:ind w:left="-284" w:right="-613"/>
        <w:rPr>
          <w:w w:val="105"/>
          <w:sz w:val="18"/>
          <w:szCs w:val="18"/>
          <w:lang w:val="en-GB"/>
        </w:rPr>
      </w:pPr>
    </w:p>
    <w:p w14:paraId="42A03F79" w14:textId="2EACA227" w:rsidR="001F6F0E" w:rsidRPr="00D17427" w:rsidRDefault="001F6F0E" w:rsidP="005F66A5">
      <w:pPr>
        <w:pStyle w:val="Heading3"/>
        <w:numPr>
          <w:ilvl w:val="0"/>
          <w:numId w:val="13"/>
        </w:numPr>
        <w:tabs>
          <w:tab w:val="left" w:pos="142"/>
          <w:tab w:val="left" w:pos="1134"/>
        </w:tabs>
        <w:spacing w:line="480" w:lineRule="auto"/>
        <w:ind w:left="-284" w:right="-613" w:firstLine="0"/>
        <w:rPr>
          <w:w w:val="105"/>
          <w:sz w:val="18"/>
          <w:szCs w:val="18"/>
          <w:lang w:val="en-GB"/>
        </w:rPr>
      </w:pPr>
      <w:r w:rsidRPr="00D17427">
        <w:rPr>
          <w:w w:val="105"/>
          <w:sz w:val="18"/>
          <w:szCs w:val="18"/>
          <w:lang w:val="en-GB"/>
        </w:rPr>
        <w:t>Right to adequate housing (Article 11)</w:t>
      </w:r>
    </w:p>
    <w:p w14:paraId="0D3D62B0" w14:textId="5EFF1E24" w:rsidR="001F6F0E" w:rsidRPr="00D17427" w:rsidRDefault="00C23FB4" w:rsidP="005F66A5">
      <w:pPr>
        <w:pStyle w:val="ListParagraph"/>
        <w:numPr>
          <w:ilvl w:val="0"/>
          <w:numId w:val="11"/>
        </w:numPr>
        <w:tabs>
          <w:tab w:val="left" w:pos="142"/>
          <w:tab w:val="left" w:pos="1134"/>
        </w:tabs>
        <w:ind w:left="-284" w:right="-613" w:firstLine="0"/>
        <w:rPr>
          <w:sz w:val="18"/>
          <w:szCs w:val="18"/>
          <w:lang w:val="en-GB"/>
        </w:rPr>
      </w:pPr>
      <w:r w:rsidRPr="00D17427">
        <w:rPr>
          <w:sz w:val="18"/>
          <w:szCs w:val="18"/>
          <w:lang w:val="en-GB"/>
        </w:rPr>
        <w:t>By law,</w:t>
      </w:r>
      <w:r w:rsidR="00E350F0" w:rsidRPr="00D17427">
        <w:rPr>
          <w:sz w:val="18"/>
          <w:szCs w:val="18"/>
          <w:lang w:val="en-GB"/>
        </w:rPr>
        <w:t xml:space="preserve"> in Uzbekistan,</w:t>
      </w:r>
      <w:r w:rsidRPr="00D17427">
        <w:rPr>
          <w:sz w:val="18"/>
          <w:szCs w:val="18"/>
          <w:lang w:val="en-GB"/>
        </w:rPr>
        <w:t xml:space="preserve"> social housing is available to persons from certain categories of disadvantaged groups, who are in need of housing and are registered </w:t>
      </w:r>
      <w:r w:rsidR="004178DF" w:rsidRPr="00D17427">
        <w:rPr>
          <w:sz w:val="18"/>
          <w:szCs w:val="18"/>
          <w:lang w:val="en-GB"/>
        </w:rPr>
        <w:t xml:space="preserve">on </w:t>
      </w:r>
      <w:r w:rsidRPr="00D17427">
        <w:rPr>
          <w:sz w:val="18"/>
          <w:szCs w:val="18"/>
          <w:lang w:val="en-GB"/>
        </w:rPr>
        <w:t>the waiting list for social housing.</w:t>
      </w:r>
      <w:r w:rsidRPr="00D17427">
        <w:rPr>
          <w:rStyle w:val="FootnoteReference"/>
          <w:sz w:val="18"/>
          <w:szCs w:val="18"/>
          <w:lang w:val="en-GB"/>
        </w:rPr>
        <w:footnoteReference w:id="93"/>
      </w:r>
      <w:r w:rsidRPr="00D17427">
        <w:rPr>
          <w:sz w:val="18"/>
          <w:szCs w:val="18"/>
          <w:lang w:val="en-GB"/>
        </w:rPr>
        <w:t xml:space="preserve"> These groups include unemployed persons with disabilities</w:t>
      </w:r>
      <w:r w:rsidR="002F309D" w:rsidRPr="00D17427">
        <w:rPr>
          <w:sz w:val="18"/>
          <w:szCs w:val="18"/>
          <w:lang w:val="en-GB"/>
        </w:rPr>
        <w:t xml:space="preserve"> of certain categories</w:t>
      </w:r>
      <w:r w:rsidRPr="00D17427">
        <w:rPr>
          <w:sz w:val="18"/>
          <w:szCs w:val="18"/>
          <w:lang w:val="en-GB"/>
        </w:rPr>
        <w:t>,</w:t>
      </w:r>
      <w:r w:rsidRPr="00D17427">
        <w:rPr>
          <w:rStyle w:val="FootnoteReference"/>
          <w:sz w:val="18"/>
          <w:szCs w:val="18"/>
          <w:lang w:val="en-GB"/>
        </w:rPr>
        <w:footnoteReference w:id="94"/>
      </w:r>
      <w:r w:rsidRPr="00D17427">
        <w:rPr>
          <w:sz w:val="18"/>
          <w:szCs w:val="18"/>
          <w:lang w:val="en-GB"/>
        </w:rPr>
        <w:t xml:space="preserve"> certain categories of persons</w:t>
      </w:r>
      <w:r w:rsidR="000E25A5" w:rsidRPr="00D17427">
        <w:rPr>
          <w:sz w:val="18"/>
          <w:szCs w:val="18"/>
          <w:lang w:val="en-GB"/>
        </w:rPr>
        <w:t xml:space="preserve"> with illnesses</w:t>
      </w:r>
      <w:r w:rsidRPr="00D17427">
        <w:rPr>
          <w:sz w:val="18"/>
          <w:szCs w:val="18"/>
          <w:lang w:val="en-GB"/>
        </w:rPr>
        <w:t>, pensioners living alone, some World War II veterans, and families who have adopted orphan</w:t>
      </w:r>
      <w:r w:rsidR="001D7EC4" w:rsidRPr="00D17427">
        <w:rPr>
          <w:sz w:val="18"/>
          <w:szCs w:val="18"/>
          <w:lang w:val="en-GB"/>
        </w:rPr>
        <w:t>ed children</w:t>
      </w:r>
      <w:r w:rsidRPr="00D17427">
        <w:rPr>
          <w:sz w:val="18"/>
          <w:szCs w:val="18"/>
          <w:lang w:val="en-GB"/>
        </w:rPr>
        <w:t>.</w:t>
      </w:r>
      <w:r w:rsidRPr="00D17427">
        <w:rPr>
          <w:rStyle w:val="FootnoteReference"/>
          <w:sz w:val="18"/>
          <w:szCs w:val="18"/>
          <w:lang w:val="en-GB"/>
        </w:rPr>
        <w:footnoteReference w:id="95"/>
      </w:r>
      <w:r w:rsidRPr="00D17427">
        <w:rPr>
          <w:sz w:val="18"/>
          <w:szCs w:val="18"/>
          <w:lang w:val="en-GB"/>
        </w:rPr>
        <w:t xml:space="preserve"> Accordingly, </w:t>
      </w:r>
      <w:r w:rsidR="00482DA3" w:rsidRPr="00D17427">
        <w:rPr>
          <w:sz w:val="18"/>
          <w:szCs w:val="18"/>
          <w:lang w:val="en-GB"/>
        </w:rPr>
        <w:t>al</w:t>
      </w:r>
      <w:r w:rsidRPr="00D17427">
        <w:rPr>
          <w:sz w:val="18"/>
          <w:szCs w:val="18"/>
          <w:lang w:val="en-GB"/>
        </w:rPr>
        <w:t>though the law applies “need” as a criterion</w:t>
      </w:r>
      <w:r w:rsidR="001D7EC4" w:rsidRPr="00D17427">
        <w:rPr>
          <w:sz w:val="18"/>
          <w:szCs w:val="18"/>
          <w:lang w:val="en-GB"/>
        </w:rPr>
        <w:t>:</w:t>
      </w:r>
      <w:r w:rsidRPr="00D17427">
        <w:rPr>
          <w:sz w:val="18"/>
          <w:szCs w:val="18"/>
          <w:lang w:val="en-GB"/>
        </w:rPr>
        <w:t xml:space="preserve"> homelessness alone is not a sufficient condition for inclusion in the abovementioned list.</w:t>
      </w:r>
      <w:r w:rsidR="003F6A6E" w:rsidRPr="00D17427">
        <w:rPr>
          <w:rStyle w:val="FootnoteReference"/>
          <w:sz w:val="18"/>
          <w:szCs w:val="18"/>
          <w:lang w:val="en-GB"/>
        </w:rPr>
        <w:footnoteReference w:id="96"/>
      </w:r>
    </w:p>
    <w:p w14:paraId="1A218939" w14:textId="77777777" w:rsidR="00EA0C1E" w:rsidRPr="00D17427" w:rsidRDefault="00EA0C1E" w:rsidP="005F66A5">
      <w:pPr>
        <w:pStyle w:val="ListParagraph"/>
        <w:tabs>
          <w:tab w:val="left" w:pos="142"/>
          <w:tab w:val="left" w:pos="1134"/>
        </w:tabs>
        <w:ind w:left="-284" w:right="-613" w:firstLine="0"/>
        <w:rPr>
          <w:sz w:val="18"/>
          <w:szCs w:val="18"/>
          <w:lang w:val="en-GB"/>
        </w:rPr>
      </w:pPr>
    </w:p>
    <w:p w14:paraId="6261C4ED" w14:textId="0FBE486C" w:rsidR="007F30F6" w:rsidRPr="00D17427" w:rsidRDefault="001C4CBA" w:rsidP="005F66A5">
      <w:pPr>
        <w:pStyle w:val="ListParagraph"/>
        <w:numPr>
          <w:ilvl w:val="0"/>
          <w:numId w:val="11"/>
        </w:numPr>
        <w:tabs>
          <w:tab w:val="left" w:pos="142"/>
          <w:tab w:val="left" w:pos="1134"/>
        </w:tabs>
        <w:ind w:left="-284" w:right="-613" w:firstLine="0"/>
        <w:rPr>
          <w:rFonts w:asciiTheme="minorHAnsi" w:eastAsiaTheme="minorHAnsi" w:hAnsiTheme="minorHAnsi" w:cstheme="minorBidi"/>
          <w:sz w:val="18"/>
          <w:szCs w:val="18"/>
          <w:lang w:val="en-GB"/>
        </w:rPr>
      </w:pPr>
      <w:r w:rsidRPr="00D17427">
        <w:rPr>
          <w:w w:val="105"/>
          <w:sz w:val="18"/>
          <w:szCs w:val="18"/>
          <w:lang w:val="en-GB"/>
        </w:rPr>
        <w:t xml:space="preserve">Considering that under the national law public </w:t>
      </w:r>
      <w:r w:rsidR="00E30BA3" w:rsidRPr="00D17427">
        <w:rPr>
          <w:w w:val="105"/>
          <w:sz w:val="18"/>
          <w:szCs w:val="18"/>
          <w:lang w:val="en-GB"/>
        </w:rPr>
        <w:t xml:space="preserve">housing is </w:t>
      </w:r>
      <w:r w:rsidRPr="00D17427">
        <w:rPr>
          <w:w w:val="105"/>
          <w:sz w:val="18"/>
          <w:szCs w:val="18"/>
          <w:lang w:val="en-GB"/>
        </w:rPr>
        <w:t xml:space="preserve">granted mainly to the disadvantaged or socially </w:t>
      </w:r>
      <w:r w:rsidR="001D7EC4" w:rsidRPr="00D17427">
        <w:rPr>
          <w:w w:val="105"/>
          <w:sz w:val="18"/>
          <w:szCs w:val="18"/>
          <w:lang w:val="en-GB"/>
        </w:rPr>
        <w:t xml:space="preserve">marginalized </w:t>
      </w:r>
      <w:r w:rsidRPr="00D17427">
        <w:rPr>
          <w:w w:val="105"/>
          <w:sz w:val="18"/>
          <w:szCs w:val="18"/>
          <w:lang w:val="en-GB"/>
        </w:rPr>
        <w:t xml:space="preserve">categories of </w:t>
      </w:r>
      <w:r w:rsidR="00E30BA3" w:rsidRPr="00D17427">
        <w:rPr>
          <w:w w:val="105"/>
          <w:sz w:val="18"/>
          <w:szCs w:val="18"/>
          <w:lang w:val="en-GB"/>
        </w:rPr>
        <w:t xml:space="preserve">the </w:t>
      </w:r>
      <w:r w:rsidRPr="00D17427">
        <w:rPr>
          <w:w w:val="105"/>
          <w:sz w:val="18"/>
          <w:szCs w:val="18"/>
          <w:lang w:val="en-GB"/>
        </w:rPr>
        <w:t xml:space="preserve">population, evictions </w:t>
      </w:r>
      <w:r w:rsidR="001D7EC4" w:rsidRPr="00D17427">
        <w:rPr>
          <w:w w:val="105"/>
          <w:sz w:val="18"/>
          <w:szCs w:val="18"/>
          <w:lang w:val="en-GB"/>
        </w:rPr>
        <w:t xml:space="preserve">undertaken </w:t>
      </w:r>
      <w:r w:rsidRPr="00D17427">
        <w:rPr>
          <w:w w:val="105"/>
          <w:sz w:val="18"/>
          <w:szCs w:val="18"/>
          <w:lang w:val="en-GB"/>
        </w:rPr>
        <w:t>without</w:t>
      </w:r>
      <w:r w:rsidR="001D7EC4" w:rsidRPr="00D17427">
        <w:rPr>
          <w:w w:val="105"/>
          <w:sz w:val="18"/>
          <w:szCs w:val="18"/>
          <w:lang w:val="en-GB"/>
        </w:rPr>
        <w:t xml:space="preserve"> the provision of</w:t>
      </w:r>
      <w:r w:rsidRPr="00D17427">
        <w:rPr>
          <w:w w:val="105"/>
          <w:sz w:val="18"/>
          <w:szCs w:val="18"/>
          <w:lang w:val="en-GB"/>
        </w:rPr>
        <w:t xml:space="preserve"> alternative accommodation </w:t>
      </w:r>
      <w:r w:rsidR="00E30BA3" w:rsidRPr="00D17427">
        <w:rPr>
          <w:w w:val="105"/>
          <w:sz w:val="18"/>
          <w:szCs w:val="18"/>
          <w:lang w:val="en-GB"/>
        </w:rPr>
        <w:t xml:space="preserve">may </w:t>
      </w:r>
      <w:r w:rsidRPr="00D17427">
        <w:rPr>
          <w:w w:val="105"/>
          <w:sz w:val="18"/>
          <w:szCs w:val="18"/>
          <w:lang w:val="en-GB"/>
        </w:rPr>
        <w:t>lead to homelessness</w:t>
      </w:r>
      <w:r w:rsidR="001D7EC4" w:rsidRPr="00D17427">
        <w:rPr>
          <w:w w:val="105"/>
          <w:sz w:val="18"/>
          <w:szCs w:val="18"/>
          <w:lang w:val="en-GB"/>
        </w:rPr>
        <w:t xml:space="preserve"> in contravention of</w:t>
      </w:r>
      <w:r w:rsidRPr="00D17427">
        <w:rPr>
          <w:w w:val="105"/>
          <w:sz w:val="18"/>
          <w:szCs w:val="18"/>
          <w:lang w:val="en-GB"/>
        </w:rPr>
        <w:t xml:space="preserve"> </w:t>
      </w:r>
      <w:r w:rsidR="001D7EC4" w:rsidRPr="00D17427">
        <w:rPr>
          <w:w w:val="105"/>
          <w:sz w:val="18"/>
          <w:szCs w:val="18"/>
          <w:lang w:val="en-GB"/>
        </w:rPr>
        <w:t xml:space="preserve">Uzbekistan’s </w:t>
      </w:r>
      <w:r w:rsidRPr="00D17427">
        <w:rPr>
          <w:w w:val="105"/>
          <w:sz w:val="18"/>
          <w:szCs w:val="18"/>
          <w:lang w:val="en-GB"/>
        </w:rPr>
        <w:t>international law obligations.</w:t>
      </w:r>
      <w:r w:rsidR="0060089A" w:rsidRPr="00D17427">
        <w:rPr>
          <w:rStyle w:val="FootnoteReference"/>
          <w:w w:val="105"/>
          <w:sz w:val="18"/>
          <w:szCs w:val="18"/>
          <w:lang w:val="en-GB"/>
        </w:rPr>
        <w:footnoteReference w:id="97"/>
      </w:r>
      <w:r w:rsidRPr="00D17427">
        <w:rPr>
          <w:w w:val="105"/>
          <w:sz w:val="18"/>
          <w:szCs w:val="18"/>
          <w:lang w:val="en-GB"/>
        </w:rPr>
        <w:t xml:space="preserve"> In practice, forced evictions </w:t>
      </w:r>
      <w:r w:rsidR="00E30BA3" w:rsidRPr="00D17427">
        <w:rPr>
          <w:w w:val="105"/>
          <w:sz w:val="18"/>
          <w:szCs w:val="18"/>
          <w:lang w:val="en-GB"/>
        </w:rPr>
        <w:t>lead to a significant number of</w:t>
      </w:r>
      <w:r w:rsidRPr="00D17427">
        <w:rPr>
          <w:w w:val="105"/>
          <w:sz w:val="18"/>
          <w:szCs w:val="18"/>
          <w:lang w:val="en-GB"/>
        </w:rPr>
        <w:t xml:space="preserve"> violations of the right to housing in Uzbekistan.</w:t>
      </w:r>
      <w:r w:rsidRPr="00D17427">
        <w:rPr>
          <w:rStyle w:val="FootnoteReference"/>
          <w:w w:val="105"/>
          <w:sz w:val="18"/>
          <w:szCs w:val="18"/>
          <w:lang w:val="en-GB"/>
        </w:rPr>
        <w:footnoteReference w:id="98"/>
      </w:r>
      <w:r w:rsidRPr="00D17427">
        <w:rPr>
          <w:w w:val="105"/>
          <w:sz w:val="18"/>
          <w:szCs w:val="18"/>
          <w:lang w:val="en-GB"/>
        </w:rPr>
        <w:t xml:space="preserve"> </w:t>
      </w:r>
      <w:r w:rsidRPr="00D17427">
        <w:rPr>
          <w:sz w:val="18"/>
          <w:szCs w:val="18"/>
          <w:lang w:val="en-GB"/>
        </w:rPr>
        <w:t xml:space="preserve">Mostly, evictions </w:t>
      </w:r>
      <w:r w:rsidR="00216E1E" w:rsidRPr="00D17427">
        <w:rPr>
          <w:sz w:val="18"/>
          <w:szCs w:val="18"/>
          <w:lang w:val="en-GB"/>
        </w:rPr>
        <w:t xml:space="preserve">have been </w:t>
      </w:r>
      <w:r w:rsidRPr="00D17427">
        <w:rPr>
          <w:sz w:val="18"/>
          <w:szCs w:val="18"/>
          <w:lang w:val="en-GB"/>
        </w:rPr>
        <w:t>carried out in the context of purported urban development and renewal of cities.</w:t>
      </w:r>
      <w:r w:rsidRPr="00D17427">
        <w:rPr>
          <w:rStyle w:val="FootnoteReference"/>
          <w:sz w:val="18"/>
          <w:szCs w:val="18"/>
          <w:lang w:val="en-GB"/>
        </w:rPr>
        <w:footnoteReference w:id="99"/>
      </w:r>
      <w:r w:rsidRPr="00D17427">
        <w:rPr>
          <w:sz w:val="18"/>
          <w:szCs w:val="18"/>
          <w:lang w:val="en-GB"/>
        </w:rPr>
        <w:t xml:space="preserve"> Reportedly, the legal procedures required for evictions under domestic law, including notification procedures</w:t>
      </w:r>
      <w:r w:rsidR="00482DA3" w:rsidRPr="00D17427">
        <w:rPr>
          <w:sz w:val="18"/>
          <w:szCs w:val="18"/>
          <w:lang w:val="en-GB"/>
        </w:rPr>
        <w:t>,</w:t>
      </w:r>
      <w:r w:rsidRPr="00D17427">
        <w:rPr>
          <w:sz w:val="18"/>
          <w:szCs w:val="18"/>
          <w:lang w:val="en-GB"/>
        </w:rPr>
        <w:t xml:space="preserve"> have often not been followed in practice, and due process guarantees have not been respected.</w:t>
      </w:r>
      <w:r w:rsidRPr="00D17427">
        <w:rPr>
          <w:rStyle w:val="FootnoteReference"/>
          <w:sz w:val="18"/>
          <w:szCs w:val="18"/>
          <w:lang w:val="en-GB"/>
        </w:rPr>
        <w:footnoteReference w:id="100"/>
      </w:r>
      <w:r w:rsidR="007F30F6" w:rsidRPr="00D17427">
        <w:rPr>
          <w:rFonts w:asciiTheme="minorHAnsi" w:eastAsiaTheme="minorHAnsi" w:hAnsiTheme="minorHAnsi" w:cstheme="minorBidi"/>
          <w:sz w:val="18"/>
          <w:szCs w:val="18"/>
          <w:lang w:val="en-GB"/>
        </w:rPr>
        <w:t xml:space="preserve"> </w:t>
      </w:r>
    </w:p>
    <w:p w14:paraId="20BC1596" w14:textId="77777777" w:rsidR="00427E73" w:rsidRPr="00D17427" w:rsidRDefault="00427E73" w:rsidP="005F66A5">
      <w:pPr>
        <w:pStyle w:val="ListParagraph"/>
        <w:tabs>
          <w:tab w:val="left" w:pos="284"/>
          <w:tab w:val="left" w:pos="1134"/>
        </w:tabs>
        <w:ind w:left="-284" w:right="-613" w:firstLine="0"/>
        <w:rPr>
          <w:rFonts w:asciiTheme="minorHAnsi" w:eastAsiaTheme="minorHAnsi" w:hAnsiTheme="minorHAnsi" w:cstheme="minorBidi"/>
          <w:sz w:val="18"/>
          <w:szCs w:val="18"/>
          <w:lang w:val="en-GB"/>
        </w:rPr>
      </w:pPr>
    </w:p>
    <w:p w14:paraId="3364A468" w14:textId="75DAD580" w:rsidR="001C4CBA" w:rsidRPr="00D17427" w:rsidRDefault="007F30F6" w:rsidP="005F66A5">
      <w:pPr>
        <w:pStyle w:val="ListParagraph"/>
        <w:numPr>
          <w:ilvl w:val="0"/>
          <w:numId w:val="11"/>
        </w:numPr>
        <w:tabs>
          <w:tab w:val="left" w:pos="142"/>
          <w:tab w:val="left" w:pos="1134"/>
        </w:tabs>
        <w:ind w:left="-284" w:right="-613" w:firstLine="0"/>
        <w:rPr>
          <w:sz w:val="18"/>
          <w:szCs w:val="18"/>
          <w:lang w:val="en-GB"/>
        </w:rPr>
      </w:pPr>
      <w:r w:rsidRPr="00D17427">
        <w:rPr>
          <w:sz w:val="18"/>
          <w:szCs w:val="18"/>
          <w:lang w:val="en-GB"/>
        </w:rPr>
        <w:t>According to the relevant regulations, consultation with those affected by evictions prior to the evictions must be conducted.</w:t>
      </w:r>
      <w:r w:rsidRPr="00D17427">
        <w:rPr>
          <w:rStyle w:val="FootnoteReference"/>
          <w:sz w:val="18"/>
          <w:szCs w:val="18"/>
          <w:lang w:val="en-GB"/>
        </w:rPr>
        <w:footnoteReference w:id="101"/>
      </w:r>
      <w:r w:rsidRPr="00D17427">
        <w:rPr>
          <w:sz w:val="18"/>
          <w:szCs w:val="18"/>
          <w:lang w:val="en-GB"/>
        </w:rPr>
        <w:t xml:space="preserve"> However, in practice, in many cases genuine consultation with those affected prior to evictions does not take place.</w:t>
      </w:r>
      <w:r w:rsidRPr="00D17427">
        <w:rPr>
          <w:rStyle w:val="FootnoteReference"/>
          <w:sz w:val="18"/>
          <w:szCs w:val="18"/>
          <w:lang w:val="en-GB"/>
        </w:rPr>
        <w:footnoteReference w:id="102"/>
      </w:r>
    </w:p>
    <w:p w14:paraId="2D0800E9" w14:textId="77777777" w:rsidR="001C4CBA" w:rsidRPr="00D17427" w:rsidRDefault="001C4CBA" w:rsidP="005F66A5">
      <w:pPr>
        <w:pStyle w:val="ListParagraph"/>
        <w:tabs>
          <w:tab w:val="left" w:pos="142"/>
          <w:tab w:val="left" w:pos="1134"/>
        </w:tabs>
        <w:ind w:left="-284" w:right="-613" w:firstLine="0"/>
        <w:rPr>
          <w:w w:val="105"/>
          <w:sz w:val="18"/>
          <w:szCs w:val="18"/>
          <w:lang w:val="en-GB"/>
        </w:rPr>
      </w:pPr>
    </w:p>
    <w:p w14:paraId="139A0F2D" w14:textId="50B5150E" w:rsidR="00EA0C1E" w:rsidRPr="00D17427" w:rsidRDefault="00EA0C1E" w:rsidP="005F66A5">
      <w:pPr>
        <w:pStyle w:val="ListParagraph"/>
        <w:numPr>
          <w:ilvl w:val="0"/>
          <w:numId w:val="11"/>
        </w:numPr>
        <w:tabs>
          <w:tab w:val="left" w:pos="142"/>
          <w:tab w:val="left" w:pos="1134"/>
        </w:tabs>
        <w:ind w:left="-284" w:right="-613" w:firstLine="0"/>
        <w:rPr>
          <w:sz w:val="18"/>
          <w:szCs w:val="18"/>
          <w:lang w:val="en-GB"/>
        </w:rPr>
      </w:pPr>
      <w:r w:rsidRPr="00D17427">
        <w:rPr>
          <w:w w:val="105"/>
          <w:sz w:val="18"/>
          <w:szCs w:val="18"/>
          <w:lang w:val="en-GB"/>
        </w:rPr>
        <w:t>Under the Law on the Rights of Persons with Disabilities, homes must be accessible for persons with disabilities.</w:t>
      </w:r>
      <w:r w:rsidRPr="00D17427">
        <w:rPr>
          <w:rStyle w:val="FootnoteReference"/>
          <w:w w:val="105"/>
          <w:sz w:val="18"/>
          <w:szCs w:val="18"/>
          <w:lang w:val="en-GB"/>
        </w:rPr>
        <w:footnoteReference w:id="103"/>
      </w:r>
      <w:r w:rsidRPr="00D17427">
        <w:rPr>
          <w:w w:val="105"/>
          <w:sz w:val="18"/>
          <w:szCs w:val="18"/>
          <w:lang w:val="en-GB"/>
        </w:rPr>
        <w:t xml:space="preserve"> </w:t>
      </w:r>
      <w:r w:rsidRPr="00D17427">
        <w:rPr>
          <w:sz w:val="18"/>
          <w:szCs w:val="18"/>
          <w:lang w:val="en-GB"/>
        </w:rPr>
        <w:t xml:space="preserve">It is also mandatory under the law to adapt houses </w:t>
      </w:r>
      <w:r w:rsidR="001D7EC4" w:rsidRPr="00D17427">
        <w:rPr>
          <w:sz w:val="18"/>
          <w:szCs w:val="18"/>
          <w:lang w:val="en-GB"/>
        </w:rPr>
        <w:t xml:space="preserve">to ensure their accessibility </w:t>
      </w:r>
      <w:r w:rsidRPr="00D17427">
        <w:rPr>
          <w:sz w:val="18"/>
          <w:szCs w:val="18"/>
          <w:lang w:val="en-GB"/>
        </w:rPr>
        <w:t xml:space="preserve">for persons with disabilities during </w:t>
      </w:r>
      <w:r w:rsidR="001D7EC4" w:rsidRPr="00D17427">
        <w:rPr>
          <w:sz w:val="18"/>
          <w:szCs w:val="18"/>
          <w:lang w:val="en-GB"/>
        </w:rPr>
        <w:t xml:space="preserve">the </w:t>
      </w:r>
      <w:r w:rsidRPr="00D17427">
        <w:rPr>
          <w:sz w:val="18"/>
          <w:szCs w:val="18"/>
          <w:lang w:val="en-GB"/>
        </w:rPr>
        <w:t>planning, construction and/or reconstruction of houses.</w:t>
      </w:r>
      <w:r w:rsidRPr="00D17427">
        <w:rPr>
          <w:rStyle w:val="FootnoteReference"/>
          <w:sz w:val="18"/>
          <w:szCs w:val="18"/>
          <w:lang w:val="en-GB"/>
        </w:rPr>
        <w:footnoteReference w:id="104"/>
      </w:r>
      <w:r w:rsidRPr="00D17427">
        <w:rPr>
          <w:sz w:val="18"/>
          <w:szCs w:val="18"/>
          <w:lang w:val="en-GB"/>
        </w:rPr>
        <w:t xml:space="preserve"> </w:t>
      </w:r>
      <w:r w:rsidR="0034110A" w:rsidRPr="00D17427">
        <w:rPr>
          <w:sz w:val="18"/>
          <w:szCs w:val="18"/>
          <w:lang w:val="en-GB"/>
        </w:rPr>
        <w:t>The rules on construction and reconstruction of houses must be drafted in consultation with public associations of persons with disabilities.</w:t>
      </w:r>
      <w:r w:rsidR="0034110A" w:rsidRPr="00D17427">
        <w:rPr>
          <w:rStyle w:val="FootnoteReference"/>
          <w:sz w:val="18"/>
          <w:szCs w:val="18"/>
          <w:lang w:val="en-GB"/>
        </w:rPr>
        <w:footnoteReference w:id="105"/>
      </w:r>
      <w:r w:rsidR="00C84DBB" w:rsidRPr="0037602E">
        <w:rPr>
          <w:sz w:val="18"/>
          <w:szCs w:val="18"/>
          <w:lang w:val="en-GB"/>
        </w:rPr>
        <w:t xml:space="preserve"> </w:t>
      </w:r>
      <w:r w:rsidRPr="00D17427">
        <w:rPr>
          <w:sz w:val="18"/>
          <w:szCs w:val="18"/>
          <w:lang w:val="en-GB"/>
        </w:rPr>
        <w:t xml:space="preserve">Reportedly, in practice, these requirements of the law are often disregarded, and the </w:t>
      </w:r>
      <w:r w:rsidRPr="00D17427">
        <w:rPr>
          <w:sz w:val="18"/>
          <w:szCs w:val="18"/>
          <w:lang w:val="en-GB"/>
        </w:rPr>
        <w:lastRenderedPageBreak/>
        <w:t>standards not respected.</w:t>
      </w:r>
      <w:r w:rsidRPr="00D17427">
        <w:rPr>
          <w:rStyle w:val="FootnoteReference"/>
          <w:sz w:val="18"/>
          <w:szCs w:val="18"/>
          <w:lang w:val="en-GB"/>
        </w:rPr>
        <w:footnoteReference w:id="106"/>
      </w:r>
      <w:r w:rsidRPr="00D17427">
        <w:rPr>
          <w:sz w:val="18"/>
          <w:szCs w:val="18"/>
          <w:lang w:val="en-GB"/>
        </w:rPr>
        <w:t xml:space="preserve"> In particular, it has been reported that persons with disabilities regularly complain of insufficient level of accessibility of houses.</w:t>
      </w:r>
      <w:r w:rsidRPr="00D17427">
        <w:rPr>
          <w:rStyle w:val="FootnoteReference"/>
          <w:sz w:val="18"/>
          <w:szCs w:val="18"/>
          <w:lang w:val="en-GB"/>
        </w:rPr>
        <w:footnoteReference w:id="107"/>
      </w:r>
    </w:p>
    <w:p w14:paraId="671F543D" w14:textId="77777777" w:rsidR="0067586F" w:rsidRPr="00D17427" w:rsidRDefault="0067586F" w:rsidP="005F66A5">
      <w:pPr>
        <w:pStyle w:val="ListParagraph"/>
        <w:tabs>
          <w:tab w:val="left" w:pos="142"/>
          <w:tab w:val="left" w:pos="1134"/>
        </w:tabs>
        <w:ind w:left="-284" w:right="-613" w:firstLine="0"/>
        <w:rPr>
          <w:sz w:val="18"/>
          <w:szCs w:val="18"/>
          <w:lang w:val="en-GB"/>
        </w:rPr>
      </w:pPr>
    </w:p>
    <w:p w14:paraId="37EF9E9F" w14:textId="57627BA0" w:rsidR="0067586F" w:rsidRPr="00D17427" w:rsidRDefault="0067586F" w:rsidP="005F66A5">
      <w:pPr>
        <w:pStyle w:val="ListParagraph"/>
        <w:numPr>
          <w:ilvl w:val="0"/>
          <w:numId w:val="11"/>
        </w:numPr>
        <w:tabs>
          <w:tab w:val="left" w:pos="142"/>
          <w:tab w:val="left" w:pos="1134"/>
        </w:tabs>
        <w:ind w:left="-284" w:right="-613" w:firstLine="0"/>
        <w:rPr>
          <w:w w:val="105"/>
          <w:sz w:val="18"/>
          <w:szCs w:val="18"/>
          <w:lang w:val="en-GB"/>
        </w:rPr>
      </w:pPr>
      <w:r w:rsidRPr="00D17427">
        <w:rPr>
          <w:sz w:val="18"/>
          <w:szCs w:val="18"/>
          <w:lang w:val="en-GB"/>
        </w:rPr>
        <w:t>Availability of services is guaranteed by the Housing Code</w:t>
      </w:r>
      <w:r w:rsidR="00C13316">
        <w:rPr>
          <w:sz w:val="18"/>
          <w:szCs w:val="18"/>
          <w:lang w:val="en-GB"/>
        </w:rPr>
        <w:t>,</w:t>
      </w:r>
      <w:r w:rsidRPr="00D17427">
        <w:rPr>
          <w:rStyle w:val="FootnoteReference"/>
          <w:sz w:val="18"/>
          <w:szCs w:val="18"/>
          <w:lang w:val="en-GB"/>
        </w:rPr>
        <w:footnoteReference w:id="108"/>
      </w:r>
      <w:r w:rsidRPr="00D17427">
        <w:rPr>
          <w:sz w:val="18"/>
          <w:szCs w:val="18"/>
          <w:lang w:val="en-GB"/>
        </w:rPr>
        <w:t xml:space="preserve"> as well as </w:t>
      </w:r>
      <w:r w:rsidR="00C13316">
        <w:rPr>
          <w:sz w:val="18"/>
          <w:szCs w:val="18"/>
          <w:lang w:val="en-GB"/>
        </w:rPr>
        <w:t xml:space="preserve">by </w:t>
      </w:r>
      <w:r w:rsidRPr="00D17427">
        <w:rPr>
          <w:sz w:val="18"/>
          <w:szCs w:val="18"/>
          <w:lang w:val="en-GB"/>
        </w:rPr>
        <w:t>other legislation and a number of relevant by-laws.</w:t>
      </w:r>
      <w:r w:rsidRPr="00D17427">
        <w:rPr>
          <w:rStyle w:val="FootnoteReference"/>
          <w:sz w:val="18"/>
          <w:szCs w:val="18"/>
          <w:lang w:val="en-GB"/>
        </w:rPr>
        <w:footnoteReference w:id="109"/>
      </w:r>
      <w:r w:rsidRPr="00D17427">
        <w:rPr>
          <w:sz w:val="18"/>
          <w:szCs w:val="18"/>
          <w:lang w:val="en-GB"/>
        </w:rPr>
        <w:t xml:space="preserve"> Despite detailed regulation, the low quality of the access to basic services</w:t>
      </w:r>
      <w:r w:rsidR="00C253AA" w:rsidRPr="00D17427">
        <w:rPr>
          <w:sz w:val="18"/>
          <w:szCs w:val="18"/>
          <w:lang w:val="en-GB"/>
        </w:rPr>
        <w:t>,</w:t>
      </w:r>
      <w:r w:rsidRPr="00D17427">
        <w:rPr>
          <w:sz w:val="18"/>
          <w:szCs w:val="18"/>
          <w:lang w:val="en-GB"/>
        </w:rPr>
        <w:t xml:space="preserve"> such as water and electricity, in particular, outside of the capital, Tashkent,</w:t>
      </w:r>
      <w:r w:rsidRPr="00D17427">
        <w:rPr>
          <w:rStyle w:val="FootnoteReference"/>
          <w:sz w:val="18"/>
          <w:szCs w:val="18"/>
          <w:lang w:val="en-GB"/>
        </w:rPr>
        <w:footnoteReference w:id="110"/>
      </w:r>
      <w:r w:rsidRPr="00D17427">
        <w:rPr>
          <w:sz w:val="18"/>
          <w:szCs w:val="18"/>
          <w:lang w:val="en-GB"/>
        </w:rPr>
        <w:t xml:space="preserve"> remains an obstacle to the realization of the right to housing for many people.</w:t>
      </w:r>
      <w:r w:rsidRPr="00D17427">
        <w:rPr>
          <w:rStyle w:val="FootnoteReference"/>
          <w:sz w:val="18"/>
          <w:szCs w:val="18"/>
          <w:lang w:val="en-GB"/>
        </w:rPr>
        <w:footnoteReference w:id="111"/>
      </w:r>
    </w:p>
    <w:p w14:paraId="04BE227A" w14:textId="77777777" w:rsidR="001F6F0E" w:rsidRPr="00D17427" w:rsidRDefault="001F6F0E" w:rsidP="005F66A5">
      <w:pPr>
        <w:pStyle w:val="Heading3"/>
        <w:tabs>
          <w:tab w:val="left" w:pos="284"/>
        </w:tabs>
        <w:spacing w:line="480" w:lineRule="auto"/>
        <w:ind w:left="-284" w:right="-613"/>
        <w:rPr>
          <w:w w:val="105"/>
          <w:sz w:val="18"/>
          <w:szCs w:val="18"/>
          <w:lang w:val="en-GB"/>
        </w:rPr>
      </w:pPr>
    </w:p>
    <w:p w14:paraId="711EEA03" w14:textId="762AF0E9" w:rsidR="001F6F0E" w:rsidRPr="00D17427" w:rsidRDefault="001F6F0E" w:rsidP="005F66A5">
      <w:pPr>
        <w:pStyle w:val="BodyText"/>
        <w:numPr>
          <w:ilvl w:val="0"/>
          <w:numId w:val="13"/>
        </w:numPr>
        <w:ind w:left="-284" w:right="-613" w:firstLine="0"/>
        <w:rPr>
          <w:w w:val="105"/>
          <w:sz w:val="18"/>
          <w:szCs w:val="18"/>
          <w:lang w:val="en-GB"/>
        </w:rPr>
      </w:pPr>
      <w:r w:rsidRPr="00D17427">
        <w:rPr>
          <w:b/>
          <w:bCs/>
          <w:w w:val="105"/>
          <w:sz w:val="18"/>
          <w:szCs w:val="18"/>
          <w:lang w:val="en-GB"/>
        </w:rPr>
        <w:t xml:space="preserve">Right </w:t>
      </w:r>
      <w:r w:rsidRPr="00D17427">
        <w:rPr>
          <w:b/>
          <w:bCs/>
          <w:sz w:val="18"/>
          <w:szCs w:val="18"/>
          <w:shd w:val="clear" w:color="auto" w:fill="FFFFFF"/>
          <w:lang w:val="en-GB"/>
        </w:rPr>
        <w:t>to the enjoyment of the highest attainable standard of physical and mental health (Article 12)</w:t>
      </w:r>
    </w:p>
    <w:p w14:paraId="0BB53ADF" w14:textId="77777777" w:rsidR="001F6F0E" w:rsidRPr="00D17427" w:rsidRDefault="001F6F0E" w:rsidP="005F66A5">
      <w:pPr>
        <w:pStyle w:val="Heading3"/>
        <w:tabs>
          <w:tab w:val="left" w:pos="284"/>
        </w:tabs>
        <w:ind w:left="-284" w:right="-613"/>
        <w:rPr>
          <w:w w:val="105"/>
          <w:sz w:val="18"/>
          <w:szCs w:val="18"/>
          <w:lang w:val="en-GB"/>
        </w:rPr>
      </w:pPr>
    </w:p>
    <w:p w14:paraId="49E3AC30" w14:textId="4C0A7AEC" w:rsidR="00BB3F18" w:rsidRPr="00D17427" w:rsidRDefault="00BB3F18" w:rsidP="005F66A5">
      <w:pPr>
        <w:pStyle w:val="Heading3"/>
        <w:numPr>
          <w:ilvl w:val="0"/>
          <w:numId w:val="11"/>
        </w:numPr>
        <w:tabs>
          <w:tab w:val="left" w:pos="142"/>
        </w:tabs>
        <w:ind w:left="-284" w:right="-613" w:firstLine="0"/>
        <w:jc w:val="both"/>
        <w:rPr>
          <w:b w:val="0"/>
          <w:sz w:val="18"/>
          <w:szCs w:val="18"/>
          <w:lang w:val="en-GB"/>
        </w:rPr>
      </w:pPr>
      <w:r w:rsidRPr="00D17427">
        <w:rPr>
          <w:b w:val="0"/>
          <w:sz w:val="18"/>
          <w:szCs w:val="18"/>
          <w:lang w:val="en-GB"/>
        </w:rPr>
        <w:t>Despite some progress in the field of access to the right to health,</w:t>
      </w:r>
      <w:r w:rsidRPr="00D17427">
        <w:rPr>
          <w:rStyle w:val="FootnoteReference"/>
          <w:b w:val="0"/>
          <w:sz w:val="18"/>
          <w:szCs w:val="18"/>
          <w:lang w:val="en-GB"/>
        </w:rPr>
        <w:footnoteReference w:id="112"/>
      </w:r>
      <w:r w:rsidRPr="00D17427">
        <w:rPr>
          <w:b w:val="0"/>
          <w:sz w:val="18"/>
          <w:szCs w:val="18"/>
          <w:lang w:val="en-GB"/>
        </w:rPr>
        <w:t xml:space="preserve"> in particular </w:t>
      </w:r>
      <w:r w:rsidR="00C253AA" w:rsidRPr="00D17427">
        <w:rPr>
          <w:b w:val="0"/>
          <w:sz w:val="18"/>
          <w:szCs w:val="18"/>
          <w:lang w:val="en-GB"/>
        </w:rPr>
        <w:t>about</w:t>
      </w:r>
      <w:r w:rsidRPr="00D17427">
        <w:rPr>
          <w:b w:val="0"/>
          <w:sz w:val="18"/>
          <w:szCs w:val="18"/>
          <w:lang w:val="en-GB"/>
        </w:rPr>
        <w:t xml:space="preserve"> legal provisions and stated policy goals, there are also serious shortcomings</w:t>
      </w:r>
      <w:r w:rsidRPr="00D17427">
        <w:rPr>
          <w:rStyle w:val="FootnoteReference"/>
          <w:b w:val="0"/>
          <w:sz w:val="18"/>
          <w:szCs w:val="18"/>
          <w:lang w:val="en-GB"/>
        </w:rPr>
        <w:footnoteReference w:id="113"/>
      </w:r>
      <w:r w:rsidRPr="00D17427">
        <w:rPr>
          <w:b w:val="0"/>
          <w:sz w:val="18"/>
          <w:szCs w:val="18"/>
          <w:lang w:val="en-GB"/>
        </w:rPr>
        <w:t xml:space="preserve"> that raise concern </w:t>
      </w:r>
      <w:r w:rsidR="007E6CA3" w:rsidRPr="00D17427">
        <w:rPr>
          <w:b w:val="0"/>
          <w:sz w:val="18"/>
          <w:szCs w:val="18"/>
          <w:lang w:val="en-GB"/>
        </w:rPr>
        <w:t>with regard to the</w:t>
      </w:r>
      <w:r w:rsidRPr="00D17427">
        <w:rPr>
          <w:b w:val="0"/>
          <w:sz w:val="18"/>
          <w:szCs w:val="18"/>
          <w:lang w:val="en-GB"/>
        </w:rPr>
        <w:t xml:space="preserve"> accessibility and quality of healthcare required to comply with </w:t>
      </w:r>
      <w:r w:rsidR="007E6CA3" w:rsidRPr="00D17427">
        <w:rPr>
          <w:b w:val="0"/>
          <w:sz w:val="18"/>
          <w:szCs w:val="18"/>
          <w:lang w:val="en-GB"/>
        </w:rPr>
        <w:t>A</w:t>
      </w:r>
      <w:r w:rsidRPr="00D17427">
        <w:rPr>
          <w:b w:val="0"/>
          <w:sz w:val="18"/>
          <w:szCs w:val="18"/>
          <w:lang w:val="en-GB"/>
        </w:rPr>
        <w:t>rticle 12 of ICESCR and leave many underserved. Some of these problems are systemic and structural, inherent in the healthcare system</w:t>
      </w:r>
      <w:r w:rsidRPr="00D17427">
        <w:rPr>
          <w:rStyle w:val="FootnoteReference"/>
          <w:b w:val="0"/>
          <w:sz w:val="18"/>
          <w:szCs w:val="18"/>
          <w:lang w:val="en-GB"/>
        </w:rPr>
        <w:footnoteReference w:id="114"/>
      </w:r>
      <w:r w:rsidRPr="00D17427">
        <w:rPr>
          <w:b w:val="0"/>
          <w:sz w:val="18"/>
          <w:szCs w:val="18"/>
          <w:lang w:val="en-GB"/>
        </w:rPr>
        <w:t xml:space="preserve"> and some national policies also fail to effectively address them.</w:t>
      </w:r>
      <w:r w:rsidR="00E752A7" w:rsidRPr="00D17427">
        <w:rPr>
          <w:rStyle w:val="FootnoteReference"/>
          <w:b w:val="0"/>
          <w:sz w:val="18"/>
          <w:szCs w:val="18"/>
          <w:lang w:val="en-GB"/>
        </w:rPr>
        <w:footnoteReference w:id="115"/>
      </w:r>
      <w:r w:rsidRPr="00D17427">
        <w:rPr>
          <w:b w:val="0"/>
          <w:sz w:val="18"/>
          <w:szCs w:val="18"/>
          <w:lang w:val="en-GB"/>
        </w:rPr>
        <w:t xml:space="preserve"> </w:t>
      </w:r>
    </w:p>
    <w:p w14:paraId="582FC6EE" w14:textId="77777777" w:rsidR="00BB3F18" w:rsidRPr="00D17427" w:rsidRDefault="00BB3F18" w:rsidP="005F66A5">
      <w:pPr>
        <w:pStyle w:val="Heading3"/>
        <w:tabs>
          <w:tab w:val="left" w:pos="284"/>
        </w:tabs>
        <w:ind w:left="-284" w:right="-613"/>
        <w:jc w:val="both"/>
        <w:rPr>
          <w:b w:val="0"/>
          <w:sz w:val="18"/>
          <w:szCs w:val="18"/>
          <w:lang w:val="en-GB"/>
        </w:rPr>
      </w:pPr>
    </w:p>
    <w:p w14:paraId="1CFA75C5" w14:textId="0D0E441A" w:rsidR="000A3F17" w:rsidRPr="00D17427" w:rsidRDefault="00BB3F18" w:rsidP="005F66A5">
      <w:pPr>
        <w:pStyle w:val="Heading3"/>
        <w:numPr>
          <w:ilvl w:val="0"/>
          <w:numId w:val="11"/>
        </w:numPr>
        <w:tabs>
          <w:tab w:val="left" w:pos="142"/>
        </w:tabs>
        <w:ind w:left="-284" w:right="-613" w:firstLine="0"/>
        <w:jc w:val="both"/>
        <w:rPr>
          <w:b w:val="0"/>
          <w:w w:val="105"/>
          <w:sz w:val="18"/>
          <w:szCs w:val="18"/>
          <w:lang w:val="en-GB"/>
        </w:rPr>
      </w:pPr>
      <w:r w:rsidRPr="00D17427">
        <w:rPr>
          <w:b w:val="0"/>
          <w:sz w:val="18"/>
          <w:szCs w:val="18"/>
          <w:lang w:val="en-GB"/>
        </w:rPr>
        <w:t>For example, there appears to be a continuing shortage of general practitioners and specialists, in particular</w:t>
      </w:r>
      <w:r w:rsidR="00C253AA" w:rsidRPr="00D17427">
        <w:rPr>
          <w:b w:val="0"/>
          <w:sz w:val="18"/>
          <w:szCs w:val="18"/>
          <w:lang w:val="en-GB"/>
        </w:rPr>
        <w:t>,</w:t>
      </w:r>
      <w:r w:rsidRPr="00D17427">
        <w:rPr>
          <w:b w:val="0"/>
          <w:sz w:val="18"/>
          <w:szCs w:val="18"/>
          <w:lang w:val="en-GB"/>
        </w:rPr>
        <w:t xml:space="preserve"> in remote regions of the country.</w:t>
      </w:r>
      <w:r w:rsidRPr="00D17427">
        <w:rPr>
          <w:rStyle w:val="FootnoteReference"/>
          <w:b w:val="0"/>
          <w:sz w:val="18"/>
          <w:szCs w:val="18"/>
          <w:lang w:val="en-GB"/>
        </w:rPr>
        <w:footnoteReference w:id="116"/>
      </w:r>
      <w:r w:rsidRPr="00D17427">
        <w:rPr>
          <w:b w:val="0"/>
          <w:sz w:val="18"/>
          <w:szCs w:val="18"/>
          <w:lang w:val="en-GB"/>
        </w:rPr>
        <w:t xml:space="preserve"> There remains inadequate education and professional development of health workers, including poor quality of medical training,</w:t>
      </w:r>
      <w:r w:rsidRPr="00D17427">
        <w:rPr>
          <w:rStyle w:val="FootnoteReference"/>
          <w:b w:val="0"/>
          <w:sz w:val="18"/>
          <w:szCs w:val="18"/>
          <w:lang w:val="en-GB"/>
        </w:rPr>
        <w:footnoteReference w:id="117"/>
      </w:r>
      <w:r w:rsidRPr="00D17427">
        <w:rPr>
          <w:b w:val="0"/>
          <w:sz w:val="18"/>
          <w:szCs w:val="18"/>
          <w:lang w:val="en-GB"/>
        </w:rPr>
        <w:t xml:space="preserve"> as well as weak implementation of modern forms and methods of organizing continuing professional education.</w:t>
      </w:r>
      <w:r w:rsidR="00C637C2" w:rsidRPr="00D17427">
        <w:rPr>
          <w:rStyle w:val="FootnoteReference"/>
          <w:b w:val="0"/>
          <w:sz w:val="18"/>
          <w:szCs w:val="18"/>
          <w:lang w:val="en-GB"/>
        </w:rPr>
        <w:footnoteReference w:id="118"/>
      </w:r>
    </w:p>
    <w:p w14:paraId="00310D9C" w14:textId="77777777" w:rsidR="00443EB7" w:rsidRPr="00D17427" w:rsidRDefault="00443EB7" w:rsidP="005F66A5">
      <w:pPr>
        <w:pStyle w:val="Heading3"/>
        <w:tabs>
          <w:tab w:val="left" w:pos="142"/>
        </w:tabs>
        <w:ind w:left="-284" w:right="-613"/>
        <w:jc w:val="both"/>
        <w:rPr>
          <w:b w:val="0"/>
          <w:w w:val="105"/>
          <w:sz w:val="18"/>
          <w:szCs w:val="18"/>
          <w:lang w:val="en-GB"/>
        </w:rPr>
      </w:pPr>
    </w:p>
    <w:p w14:paraId="6FAE1D10" w14:textId="735F4469" w:rsidR="00FE5FDB" w:rsidRPr="00D17427" w:rsidRDefault="000A3F17" w:rsidP="005F66A5">
      <w:pPr>
        <w:pStyle w:val="Heading3"/>
        <w:numPr>
          <w:ilvl w:val="0"/>
          <w:numId w:val="11"/>
        </w:numPr>
        <w:tabs>
          <w:tab w:val="left" w:pos="142"/>
          <w:tab w:val="left" w:pos="1418"/>
        </w:tabs>
        <w:ind w:left="-284" w:right="-613" w:firstLine="0"/>
        <w:jc w:val="both"/>
        <w:rPr>
          <w:b w:val="0"/>
          <w:w w:val="105"/>
          <w:sz w:val="18"/>
          <w:szCs w:val="18"/>
          <w:lang w:val="en-GB"/>
        </w:rPr>
      </w:pPr>
      <w:r w:rsidRPr="00D17427">
        <w:rPr>
          <w:b w:val="0"/>
          <w:sz w:val="18"/>
          <w:szCs w:val="18"/>
          <w:lang w:val="en-GB"/>
        </w:rPr>
        <w:t>Payments for health services are both formal and informal.</w:t>
      </w:r>
      <w:r w:rsidR="00866C52" w:rsidRPr="00D17427">
        <w:rPr>
          <w:rStyle w:val="FootnoteReference"/>
          <w:b w:val="0"/>
          <w:sz w:val="18"/>
          <w:szCs w:val="18"/>
          <w:lang w:val="en-GB"/>
        </w:rPr>
        <w:footnoteReference w:id="119"/>
      </w:r>
      <w:r w:rsidRPr="00D17427">
        <w:rPr>
          <w:b w:val="0"/>
          <w:sz w:val="18"/>
          <w:szCs w:val="18"/>
          <w:lang w:val="en-GB"/>
        </w:rPr>
        <w:t xml:space="preserve"> While Uzbekistan preserves an officially (partly) free health care system, formal payment schemes have been increasingly introduced and currently account for a major share of revenue, in particular</w:t>
      </w:r>
      <w:r w:rsidR="00C253AA" w:rsidRPr="00D17427">
        <w:rPr>
          <w:b w:val="0"/>
          <w:sz w:val="18"/>
          <w:szCs w:val="18"/>
          <w:lang w:val="en-GB"/>
        </w:rPr>
        <w:t>,</w:t>
      </w:r>
      <w:r w:rsidRPr="00D17427">
        <w:rPr>
          <w:b w:val="0"/>
          <w:sz w:val="18"/>
          <w:szCs w:val="18"/>
          <w:lang w:val="en-GB"/>
        </w:rPr>
        <w:t xml:space="preserve"> for health facilities that are expected to finance themselves largely through user fees rather than allocations from the State budget</w:t>
      </w:r>
      <w:r w:rsidRPr="00D17427">
        <w:rPr>
          <w:b w:val="0"/>
          <w:w w:val="105"/>
          <w:sz w:val="18"/>
          <w:szCs w:val="18"/>
          <w:lang w:val="en-GB"/>
        </w:rPr>
        <w:t>.</w:t>
      </w:r>
      <w:r w:rsidRPr="00D17427">
        <w:rPr>
          <w:rStyle w:val="FootnoteReference"/>
          <w:b w:val="0"/>
          <w:w w:val="105"/>
          <w:sz w:val="18"/>
          <w:szCs w:val="18"/>
          <w:lang w:val="en-GB"/>
        </w:rPr>
        <w:footnoteReference w:id="120"/>
      </w:r>
      <w:r w:rsidRPr="00D17427">
        <w:rPr>
          <w:b w:val="0"/>
          <w:w w:val="105"/>
          <w:sz w:val="18"/>
          <w:szCs w:val="18"/>
          <w:lang w:val="en-GB"/>
        </w:rPr>
        <w:t xml:space="preserve"> </w:t>
      </w:r>
      <w:r w:rsidRPr="00D17427">
        <w:rPr>
          <w:b w:val="0"/>
          <w:sz w:val="18"/>
          <w:szCs w:val="18"/>
          <w:lang w:val="en-GB"/>
        </w:rPr>
        <w:t>Other sources of funds include technical assistance programmes by various agencies.</w:t>
      </w:r>
      <w:r w:rsidRPr="00D17427">
        <w:rPr>
          <w:rStyle w:val="FootnoteReference"/>
          <w:b w:val="0"/>
          <w:sz w:val="18"/>
          <w:szCs w:val="18"/>
          <w:lang w:val="en-GB"/>
        </w:rPr>
        <w:footnoteReference w:id="121"/>
      </w:r>
      <w:r w:rsidRPr="00D17427" w:rsidDel="001F6F0E">
        <w:rPr>
          <w:b w:val="0"/>
          <w:w w:val="105"/>
          <w:sz w:val="18"/>
          <w:szCs w:val="18"/>
          <w:lang w:val="en-GB"/>
        </w:rPr>
        <w:t xml:space="preserve"> </w:t>
      </w:r>
    </w:p>
    <w:p w14:paraId="660FF276" w14:textId="77777777" w:rsidR="000A3F17" w:rsidRPr="00D17427" w:rsidRDefault="000A3F17" w:rsidP="005F66A5">
      <w:pPr>
        <w:tabs>
          <w:tab w:val="left" w:pos="142"/>
          <w:tab w:val="left" w:pos="3980"/>
        </w:tabs>
        <w:spacing w:after="0"/>
        <w:ind w:left="-284" w:right="-613"/>
        <w:jc w:val="both"/>
        <w:rPr>
          <w:rFonts w:ascii="Verdana" w:hAnsi="Verdana"/>
          <w:sz w:val="18"/>
          <w:szCs w:val="18"/>
        </w:rPr>
      </w:pPr>
    </w:p>
    <w:p w14:paraId="059DE50E" w14:textId="0205BB88" w:rsidR="00770945" w:rsidRPr="00D17427" w:rsidRDefault="000A3F17" w:rsidP="005F66A5">
      <w:pPr>
        <w:pStyle w:val="ListParagraph"/>
        <w:numPr>
          <w:ilvl w:val="0"/>
          <w:numId w:val="11"/>
        </w:numPr>
        <w:tabs>
          <w:tab w:val="left" w:pos="142"/>
          <w:tab w:val="left" w:pos="3980"/>
        </w:tabs>
        <w:ind w:left="-284" w:right="-613" w:firstLine="0"/>
        <w:rPr>
          <w:sz w:val="18"/>
          <w:szCs w:val="18"/>
        </w:rPr>
      </w:pPr>
      <w:r w:rsidRPr="00D17427">
        <w:rPr>
          <w:sz w:val="18"/>
          <w:szCs w:val="18"/>
          <w:lang w:val="en-GB"/>
        </w:rPr>
        <w:t>The collection of informal fees for consultations and treatment continues to be prevalent.</w:t>
      </w:r>
      <w:r w:rsidRPr="00D17427">
        <w:rPr>
          <w:rStyle w:val="FootnoteReference"/>
          <w:sz w:val="18"/>
          <w:szCs w:val="18"/>
          <w:lang w:val="en-GB"/>
        </w:rPr>
        <w:footnoteReference w:id="122"/>
      </w:r>
      <w:r w:rsidRPr="00D17427">
        <w:rPr>
          <w:sz w:val="18"/>
          <w:szCs w:val="18"/>
          <w:lang w:val="en-GB"/>
        </w:rPr>
        <w:t xml:space="preserve"> There is evidence of informal payments</w:t>
      </w:r>
      <w:r w:rsidR="007E6CA3" w:rsidRPr="00D17427">
        <w:rPr>
          <w:sz w:val="18"/>
          <w:szCs w:val="18"/>
          <w:lang w:val="en-GB"/>
        </w:rPr>
        <w:t xml:space="preserve"> being required for access to healthcare services</w:t>
      </w:r>
      <w:r w:rsidRPr="00D17427">
        <w:rPr>
          <w:sz w:val="18"/>
          <w:szCs w:val="18"/>
          <w:lang w:val="en-GB"/>
        </w:rPr>
        <w:t>, in particular</w:t>
      </w:r>
      <w:r w:rsidR="00C253AA" w:rsidRPr="00D17427">
        <w:rPr>
          <w:sz w:val="18"/>
          <w:szCs w:val="18"/>
          <w:lang w:val="en-GB"/>
        </w:rPr>
        <w:t>,</w:t>
      </w:r>
      <w:r w:rsidRPr="00D17427">
        <w:rPr>
          <w:sz w:val="18"/>
          <w:szCs w:val="18"/>
          <w:lang w:val="en-GB"/>
        </w:rPr>
        <w:t xml:space="preserve"> for secondary and tertiary care.</w:t>
      </w:r>
      <w:r w:rsidRPr="00D17427">
        <w:rPr>
          <w:rStyle w:val="FootnoteReference"/>
          <w:sz w:val="18"/>
          <w:szCs w:val="18"/>
          <w:lang w:val="en-GB"/>
        </w:rPr>
        <w:footnoteReference w:id="123"/>
      </w:r>
      <w:r w:rsidRPr="00D17427">
        <w:rPr>
          <w:sz w:val="18"/>
          <w:szCs w:val="18"/>
          <w:lang w:val="en-GB"/>
        </w:rPr>
        <w:t xml:space="preserve"> The persistence of corruption </w:t>
      </w:r>
      <w:r w:rsidR="00C253AA" w:rsidRPr="00D17427">
        <w:rPr>
          <w:sz w:val="18"/>
          <w:szCs w:val="18"/>
          <w:lang w:val="en-GB"/>
        </w:rPr>
        <w:t xml:space="preserve">in </w:t>
      </w:r>
      <w:r w:rsidRPr="00D17427">
        <w:rPr>
          <w:sz w:val="18"/>
          <w:szCs w:val="18"/>
          <w:lang w:val="en-GB"/>
        </w:rPr>
        <w:t xml:space="preserve">access to healthcare hinders the effective use of resources and </w:t>
      </w:r>
      <w:r w:rsidR="00C253AA" w:rsidRPr="00D17427">
        <w:rPr>
          <w:sz w:val="18"/>
          <w:szCs w:val="18"/>
          <w:lang w:val="en-GB"/>
        </w:rPr>
        <w:t xml:space="preserve">the </w:t>
      </w:r>
      <w:r w:rsidRPr="00D17427">
        <w:rPr>
          <w:sz w:val="18"/>
          <w:szCs w:val="18"/>
          <w:lang w:val="en-GB"/>
        </w:rPr>
        <w:t>implementation of the right to healthcare.</w:t>
      </w:r>
      <w:r w:rsidRPr="00D17427">
        <w:rPr>
          <w:rStyle w:val="FootnoteReference"/>
          <w:sz w:val="18"/>
          <w:szCs w:val="18"/>
          <w:lang w:val="en-GB"/>
        </w:rPr>
        <w:footnoteReference w:id="124"/>
      </w:r>
      <w:r w:rsidR="00D2592B" w:rsidRPr="00D17427">
        <w:rPr>
          <w:sz w:val="18"/>
          <w:szCs w:val="18"/>
          <w:lang w:val="en-GB"/>
        </w:rPr>
        <w:t xml:space="preserve"> It may</w:t>
      </w:r>
      <w:r w:rsidR="007E6CA3" w:rsidRPr="00D17427">
        <w:rPr>
          <w:sz w:val="18"/>
          <w:szCs w:val="18"/>
          <w:lang w:val="en-GB"/>
        </w:rPr>
        <w:t xml:space="preserve"> also</w:t>
      </w:r>
      <w:r w:rsidR="00D2592B" w:rsidRPr="00D17427">
        <w:rPr>
          <w:sz w:val="18"/>
          <w:szCs w:val="18"/>
          <w:lang w:val="en-GB"/>
        </w:rPr>
        <w:t xml:space="preserve"> lead to persons in socio-</w:t>
      </w:r>
      <w:r w:rsidR="00D2592B" w:rsidRPr="00D17427">
        <w:rPr>
          <w:sz w:val="18"/>
          <w:szCs w:val="18"/>
          <w:lang w:val="en-GB"/>
        </w:rPr>
        <w:lastRenderedPageBreak/>
        <w:t xml:space="preserve">economically disadvantaged situations being </w:t>
      </w:r>
      <w:r w:rsidR="00580B25" w:rsidRPr="00D17427">
        <w:rPr>
          <w:sz w:val="18"/>
          <w:szCs w:val="18"/>
          <w:lang w:val="en-GB"/>
        </w:rPr>
        <w:t xml:space="preserve">excluded </w:t>
      </w:r>
      <w:r w:rsidR="00D2592B" w:rsidRPr="00D17427">
        <w:rPr>
          <w:sz w:val="18"/>
          <w:szCs w:val="18"/>
          <w:lang w:val="en-GB"/>
        </w:rPr>
        <w:t xml:space="preserve">from </w:t>
      </w:r>
      <w:r w:rsidR="00580B25" w:rsidRPr="00D17427">
        <w:rPr>
          <w:sz w:val="18"/>
          <w:szCs w:val="18"/>
          <w:lang w:val="en-GB"/>
        </w:rPr>
        <w:t xml:space="preserve">accessing </w:t>
      </w:r>
      <w:r w:rsidR="00D2592B" w:rsidRPr="00D17427">
        <w:rPr>
          <w:sz w:val="18"/>
          <w:szCs w:val="18"/>
          <w:lang w:val="en-GB"/>
        </w:rPr>
        <w:t>health services due to a lack of financial resources.</w:t>
      </w:r>
      <w:r w:rsidR="00D2592B" w:rsidRPr="00D17427">
        <w:rPr>
          <w:rStyle w:val="FootnoteReference"/>
          <w:sz w:val="18"/>
          <w:szCs w:val="18"/>
          <w:lang w:val="en-GB"/>
        </w:rPr>
        <w:footnoteReference w:id="125"/>
      </w:r>
      <w:r w:rsidR="00D2592B" w:rsidRPr="00D17427">
        <w:rPr>
          <w:sz w:val="18"/>
          <w:szCs w:val="18"/>
          <w:lang w:val="en-GB"/>
        </w:rPr>
        <w:t xml:space="preserve"> Furthermore, accessibility of healthcare is impeded by frequent shortages of essential medicines, water, electricity, heating, equipment and</w:t>
      </w:r>
      <w:r w:rsidR="00580B25" w:rsidRPr="00D17427">
        <w:rPr>
          <w:sz w:val="18"/>
          <w:szCs w:val="18"/>
          <w:lang w:val="en-GB"/>
        </w:rPr>
        <w:t>,</w:t>
      </w:r>
      <w:r w:rsidR="00D2592B" w:rsidRPr="00D17427">
        <w:rPr>
          <w:sz w:val="18"/>
          <w:szCs w:val="18"/>
          <w:lang w:val="en-GB"/>
        </w:rPr>
        <w:t xml:space="preserve"> in particular</w:t>
      </w:r>
      <w:r w:rsidR="00580B25" w:rsidRPr="00D17427">
        <w:rPr>
          <w:sz w:val="18"/>
          <w:szCs w:val="18"/>
          <w:lang w:val="en-GB"/>
        </w:rPr>
        <w:t>,</w:t>
      </w:r>
      <w:r w:rsidR="00D2592B" w:rsidRPr="00D17427">
        <w:rPr>
          <w:sz w:val="18"/>
          <w:szCs w:val="18"/>
          <w:lang w:val="en-GB"/>
        </w:rPr>
        <w:t xml:space="preserve"> hospital beds,</w:t>
      </w:r>
      <w:r w:rsidR="00D2592B" w:rsidRPr="00D17427">
        <w:rPr>
          <w:rStyle w:val="FootnoteReference"/>
          <w:sz w:val="18"/>
          <w:szCs w:val="18"/>
          <w:lang w:val="en-GB"/>
        </w:rPr>
        <w:footnoteReference w:id="126"/>
      </w:r>
      <w:r w:rsidR="00D2592B" w:rsidRPr="00D17427">
        <w:rPr>
          <w:sz w:val="18"/>
          <w:szCs w:val="18"/>
          <w:lang w:val="en-GB"/>
        </w:rPr>
        <w:t xml:space="preserve"> hygiene materials in public healthcare facilities, as well as supply of vaccines.</w:t>
      </w:r>
      <w:r w:rsidR="00D2592B" w:rsidRPr="00D17427">
        <w:rPr>
          <w:rStyle w:val="FootnoteReference"/>
          <w:sz w:val="18"/>
          <w:szCs w:val="18"/>
          <w:lang w:val="en-GB"/>
        </w:rPr>
        <w:footnoteReference w:id="127"/>
      </w:r>
    </w:p>
    <w:p w14:paraId="7F6D31D9" w14:textId="77777777" w:rsidR="00770945" w:rsidRPr="00D17427" w:rsidRDefault="00770945" w:rsidP="005F66A5">
      <w:pPr>
        <w:spacing w:after="0"/>
        <w:ind w:left="-284" w:right="-613"/>
        <w:rPr>
          <w:rFonts w:ascii="Verdana" w:hAnsi="Verdana"/>
          <w:sz w:val="18"/>
          <w:szCs w:val="18"/>
        </w:rPr>
      </w:pPr>
    </w:p>
    <w:p w14:paraId="742FC12C" w14:textId="500DF4A5" w:rsidR="000A3F17" w:rsidRPr="00D17427" w:rsidRDefault="00770945" w:rsidP="005F66A5">
      <w:pPr>
        <w:pStyle w:val="ListParagraph"/>
        <w:numPr>
          <w:ilvl w:val="0"/>
          <w:numId w:val="13"/>
        </w:numPr>
        <w:tabs>
          <w:tab w:val="left" w:pos="142"/>
        </w:tabs>
        <w:ind w:left="-284" w:right="-613" w:firstLine="0"/>
        <w:rPr>
          <w:b/>
          <w:sz w:val="18"/>
          <w:szCs w:val="18"/>
          <w:lang w:val="en-GB"/>
        </w:rPr>
      </w:pPr>
      <w:r w:rsidRPr="00D17427">
        <w:rPr>
          <w:b/>
          <w:sz w:val="18"/>
          <w:szCs w:val="18"/>
          <w:lang w:val="en-GB"/>
        </w:rPr>
        <w:t>Recommendations</w:t>
      </w:r>
    </w:p>
    <w:p w14:paraId="426F49D7" w14:textId="77777777" w:rsidR="003257D6" w:rsidRPr="00D17427" w:rsidRDefault="003257D6" w:rsidP="005F66A5">
      <w:pPr>
        <w:pStyle w:val="ListParagraph"/>
        <w:ind w:left="-284" w:right="-613" w:firstLine="0"/>
        <w:rPr>
          <w:b/>
          <w:sz w:val="18"/>
          <w:szCs w:val="18"/>
          <w:lang w:val="en-GB"/>
        </w:rPr>
      </w:pPr>
    </w:p>
    <w:p w14:paraId="7A995108" w14:textId="782D83A3" w:rsidR="007E6CA3" w:rsidRPr="00D17427" w:rsidRDefault="00580B25" w:rsidP="005F66A5">
      <w:pPr>
        <w:pStyle w:val="ListParagraph"/>
        <w:numPr>
          <w:ilvl w:val="0"/>
          <w:numId w:val="11"/>
        </w:numPr>
        <w:tabs>
          <w:tab w:val="left" w:pos="142"/>
        </w:tabs>
        <w:ind w:left="-284" w:right="-613" w:firstLine="0"/>
        <w:rPr>
          <w:sz w:val="18"/>
          <w:szCs w:val="18"/>
          <w:lang w:val="en-GB"/>
        </w:rPr>
      </w:pPr>
      <w:r w:rsidRPr="00D17427">
        <w:rPr>
          <w:sz w:val="18"/>
          <w:szCs w:val="18"/>
          <w:lang w:val="en-GB"/>
        </w:rPr>
        <w:t>In light of the above-mentioned concerns, t</w:t>
      </w:r>
      <w:r w:rsidR="00964457" w:rsidRPr="00D17427">
        <w:rPr>
          <w:sz w:val="18"/>
          <w:szCs w:val="18"/>
          <w:lang w:val="en-GB"/>
        </w:rPr>
        <w:t>he</w:t>
      </w:r>
      <w:r w:rsidR="007E6CA3" w:rsidRPr="00D17427">
        <w:rPr>
          <w:sz w:val="18"/>
          <w:szCs w:val="18"/>
          <w:lang w:val="en-GB"/>
        </w:rPr>
        <w:t xml:space="preserve"> ICJ </w:t>
      </w:r>
      <w:r w:rsidRPr="00D17427">
        <w:rPr>
          <w:sz w:val="18"/>
          <w:szCs w:val="18"/>
          <w:lang w:val="en-GB"/>
        </w:rPr>
        <w:t>calls on t</w:t>
      </w:r>
      <w:r w:rsidR="007E6CA3" w:rsidRPr="00D17427">
        <w:rPr>
          <w:sz w:val="18"/>
          <w:szCs w:val="18"/>
          <w:lang w:val="en-GB"/>
        </w:rPr>
        <w:t>he</w:t>
      </w:r>
      <w:r w:rsidR="00964457" w:rsidRPr="00D17427">
        <w:rPr>
          <w:sz w:val="18"/>
          <w:szCs w:val="18"/>
          <w:lang w:val="en-GB"/>
        </w:rPr>
        <w:t xml:space="preserve"> Committee </w:t>
      </w:r>
      <w:r w:rsidRPr="00D17427">
        <w:rPr>
          <w:sz w:val="18"/>
          <w:szCs w:val="18"/>
          <w:lang w:val="en-GB"/>
        </w:rPr>
        <w:t xml:space="preserve">to </w:t>
      </w:r>
      <w:r w:rsidR="007E6CA3" w:rsidRPr="00D17427">
        <w:rPr>
          <w:sz w:val="18"/>
          <w:szCs w:val="18"/>
          <w:lang w:val="en-GB"/>
        </w:rPr>
        <w:t xml:space="preserve">make the following </w:t>
      </w:r>
      <w:r w:rsidR="00964457" w:rsidRPr="00D17427">
        <w:rPr>
          <w:sz w:val="18"/>
          <w:szCs w:val="18"/>
          <w:lang w:val="en-GB"/>
        </w:rPr>
        <w:t>recommend</w:t>
      </w:r>
      <w:r w:rsidR="007E6CA3" w:rsidRPr="00D17427">
        <w:rPr>
          <w:sz w:val="18"/>
          <w:szCs w:val="18"/>
          <w:lang w:val="en-GB"/>
        </w:rPr>
        <w:t xml:space="preserve">ations to Uzbekistan in order to ensure compliance with its </w:t>
      </w:r>
      <w:r w:rsidRPr="00D17427">
        <w:rPr>
          <w:sz w:val="18"/>
          <w:szCs w:val="18"/>
          <w:lang w:val="en-GB"/>
        </w:rPr>
        <w:t xml:space="preserve">Covenant </w:t>
      </w:r>
      <w:r w:rsidR="007E6CA3" w:rsidRPr="00D17427">
        <w:rPr>
          <w:sz w:val="18"/>
          <w:szCs w:val="18"/>
          <w:lang w:val="en-GB"/>
        </w:rPr>
        <w:t xml:space="preserve">obligations:  </w:t>
      </w:r>
    </w:p>
    <w:p w14:paraId="78A9CC19" w14:textId="78D72E22" w:rsidR="00964457" w:rsidRPr="00D17427" w:rsidRDefault="00964457" w:rsidP="005F66A5">
      <w:pPr>
        <w:pStyle w:val="ListParagraph"/>
        <w:tabs>
          <w:tab w:val="left" w:pos="284"/>
        </w:tabs>
        <w:ind w:left="-284" w:right="-613" w:firstLine="0"/>
        <w:rPr>
          <w:sz w:val="18"/>
          <w:szCs w:val="18"/>
        </w:rPr>
      </w:pPr>
      <w:r w:rsidRPr="00D17427">
        <w:rPr>
          <w:sz w:val="18"/>
          <w:szCs w:val="18"/>
          <w:lang w:val="en-GB"/>
        </w:rPr>
        <w:t xml:space="preserve"> </w:t>
      </w:r>
    </w:p>
    <w:p w14:paraId="2507D01F" w14:textId="6919AE68" w:rsidR="00964457" w:rsidRPr="00D17427" w:rsidRDefault="00964457" w:rsidP="005F66A5">
      <w:pPr>
        <w:pStyle w:val="Heading3"/>
        <w:numPr>
          <w:ilvl w:val="0"/>
          <w:numId w:val="17"/>
        </w:numPr>
        <w:tabs>
          <w:tab w:val="left" w:pos="142"/>
        </w:tabs>
        <w:spacing w:line="276" w:lineRule="auto"/>
        <w:ind w:left="-284" w:right="-613" w:firstLine="0"/>
        <w:rPr>
          <w:i/>
          <w:iCs/>
          <w:w w:val="105"/>
          <w:sz w:val="18"/>
          <w:szCs w:val="18"/>
          <w:lang w:val="en-GB"/>
        </w:rPr>
      </w:pPr>
      <w:r w:rsidRPr="00D17427">
        <w:rPr>
          <w:i/>
          <w:iCs/>
          <w:w w:val="105"/>
          <w:sz w:val="18"/>
          <w:szCs w:val="18"/>
          <w:lang w:val="en-GB"/>
        </w:rPr>
        <w:t>Access to justice for ESC rights (Article 2.1)</w:t>
      </w:r>
    </w:p>
    <w:p w14:paraId="34C03792" w14:textId="77777777" w:rsidR="00AF14A7" w:rsidRPr="00D17427" w:rsidRDefault="00AF14A7" w:rsidP="005F66A5">
      <w:pPr>
        <w:pStyle w:val="Heading3"/>
        <w:tabs>
          <w:tab w:val="left" w:pos="142"/>
        </w:tabs>
        <w:spacing w:line="276" w:lineRule="auto"/>
        <w:ind w:left="-284" w:right="-613"/>
        <w:rPr>
          <w:i/>
          <w:iCs/>
          <w:w w:val="105"/>
          <w:sz w:val="18"/>
          <w:szCs w:val="18"/>
          <w:lang w:val="en-GB"/>
        </w:rPr>
      </w:pPr>
    </w:p>
    <w:p w14:paraId="4934D64A" w14:textId="16FE7C37" w:rsidR="00AF14A7" w:rsidRPr="00D17427" w:rsidRDefault="003B7BF8" w:rsidP="005F66A5">
      <w:pPr>
        <w:pStyle w:val="ListParagraph"/>
        <w:numPr>
          <w:ilvl w:val="0"/>
          <w:numId w:val="26"/>
        </w:numPr>
        <w:tabs>
          <w:tab w:val="left" w:pos="142"/>
        </w:tabs>
        <w:spacing w:after="120"/>
        <w:ind w:left="-284" w:right="-613" w:firstLine="0"/>
        <w:rPr>
          <w:rStyle w:val="fontstyle01"/>
          <w:sz w:val="18"/>
          <w:szCs w:val="18"/>
          <w:lang w:val="en-GB"/>
        </w:rPr>
      </w:pPr>
      <w:r w:rsidRPr="00D17427">
        <w:rPr>
          <w:rStyle w:val="fontstyle01"/>
          <w:b/>
          <w:bCs/>
          <w:sz w:val="18"/>
          <w:szCs w:val="18"/>
          <w:lang w:val="en-GB"/>
        </w:rPr>
        <w:t xml:space="preserve">Judicial </w:t>
      </w:r>
      <w:r w:rsidR="00BC0266">
        <w:rPr>
          <w:rStyle w:val="fontstyle01"/>
          <w:b/>
          <w:bCs/>
          <w:sz w:val="18"/>
          <w:szCs w:val="18"/>
          <w:lang w:val="en-GB"/>
        </w:rPr>
        <w:t>i</w:t>
      </w:r>
      <w:r w:rsidRPr="00D17427">
        <w:rPr>
          <w:rStyle w:val="fontstyle01"/>
          <w:b/>
          <w:bCs/>
          <w:sz w:val="18"/>
          <w:szCs w:val="18"/>
          <w:lang w:val="en-GB"/>
        </w:rPr>
        <w:t xml:space="preserve">ndependence: </w:t>
      </w:r>
      <w:r w:rsidRPr="00D17427">
        <w:rPr>
          <w:rStyle w:val="fontstyle01"/>
          <w:sz w:val="18"/>
          <w:szCs w:val="18"/>
          <w:lang w:val="en-GB"/>
        </w:rPr>
        <w:t xml:space="preserve">Judicial independence on both an institutional and individual level should be secured to ensure the ability of judicial officers to provide </w:t>
      </w:r>
      <w:r w:rsidR="00492A78" w:rsidRPr="00D17427">
        <w:rPr>
          <w:rStyle w:val="fontstyle01"/>
          <w:sz w:val="18"/>
          <w:szCs w:val="18"/>
          <w:lang w:val="en-GB"/>
        </w:rPr>
        <w:t xml:space="preserve">practical and </w:t>
      </w:r>
      <w:r w:rsidR="00920FE6" w:rsidRPr="00D17427">
        <w:rPr>
          <w:rStyle w:val="fontstyle01"/>
          <w:sz w:val="18"/>
          <w:szCs w:val="18"/>
          <w:lang w:val="en-GB"/>
        </w:rPr>
        <w:t>effective</w:t>
      </w:r>
      <w:r w:rsidR="00964457" w:rsidRPr="00D17427">
        <w:rPr>
          <w:rStyle w:val="fontstyle01"/>
          <w:sz w:val="18"/>
          <w:szCs w:val="18"/>
          <w:lang w:val="en-GB"/>
        </w:rPr>
        <w:t xml:space="preserve"> legal remedies </w:t>
      </w:r>
      <w:r w:rsidR="00580B25" w:rsidRPr="00D17427">
        <w:rPr>
          <w:rStyle w:val="fontstyle01"/>
          <w:sz w:val="18"/>
          <w:szCs w:val="18"/>
          <w:lang w:val="en-GB"/>
        </w:rPr>
        <w:t xml:space="preserve">in cases of </w:t>
      </w:r>
      <w:r w:rsidR="00964457" w:rsidRPr="00D17427">
        <w:rPr>
          <w:rStyle w:val="fontstyle01"/>
          <w:sz w:val="18"/>
          <w:szCs w:val="18"/>
          <w:lang w:val="en-GB"/>
        </w:rPr>
        <w:t>violations of ESC rights</w:t>
      </w:r>
      <w:r w:rsidR="00580B25" w:rsidRPr="00D17427">
        <w:rPr>
          <w:rStyle w:val="fontstyle01"/>
          <w:sz w:val="18"/>
          <w:szCs w:val="18"/>
          <w:lang w:val="en-GB"/>
        </w:rPr>
        <w:t>,</w:t>
      </w:r>
      <w:r w:rsidR="00AF14A7" w:rsidRPr="00D17427">
        <w:rPr>
          <w:rStyle w:val="fontstyle01"/>
          <w:sz w:val="18"/>
          <w:szCs w:val="18"/>
          <w:lang w:val="en-GB"/>
        </w:rPr>
        <w:t xml:space="preserve"> </w:t>
      </w:r>
      <w:r w:rsidR="00492A78" w:rsidRPr="00D17427">
        <w:rPr>
          <w:rStyle w:val="fontstyle01"/>
          <w:sz w:val="18"/>
          <w:szCs w:val="18"/>
          <w:lang w:val="en-GB"/>
        </w:rPr>
        <w:t>through comprehensive refo</w:t>
      </w:r>
      <w:r w:rsidR="00A079E0" w:rsidRPr="00D17427">
        <w:rPr>
          <w:rStyle w:val="fontstyle01"/>
          <w:sz w:val="18"/>
          <w:szCs w:val="18"/>
          <w:lang w:val="en-GB"/>
        </w:rPr>
        <w:t>r</w:t>
      </w:r>
      <w:r w:rsidR="00492A78" w:rsidRPr="00D17427">
        <w:rPr>
          <w:rStyle w:val="fontstyle01"/>
          <w:sz w:val="18"/>
          <w:szCs w:val="18"/>
          <w:lang w:val="en-GB"/>
        </w:rPr>
        <w:t>ms of the judiciary</w:t>
      </w:r>
      <w:r w:rsidR="00A079E0" w:rsidRPr="00D17427">
        <w:rPr>
          <w:rStyle w:val="fontstyle01"/>
          <w:sz w:val="18"/>
          <w:szCs w:val="18"/>
          <w:lang w:val="en-GB"/>
        </w:rPr>
        <w:t xml:space="preserve">. </w:t>
      </w:r>
      <w:r w:rsidR="00492A78" w:rsidRPr="00D17427">
        <w:rPr>
          <w:rStyle w:val="fontstyle01"/>
          <w:color w:val="auto"/>
          <w:sz w:val="18"/>
          <w:szCs w:val="18"/>
        </w:rPr>
        <w:t>U</w:t>
      </w:r>
      <w:r w:rsidR="00920FE6" w:rsidRPr="00D17427">
        <w:rPr>
          <w:rStyle w:val="fontstyle01"/>
          <w:sz w:val="18"/>
          <w:szCs w:val="18"/>
          <w:lang w:val="en-GB"/>
        </w:rPr>
        <w:t xml:space="preserve">ndue interference with the judiciary by the executive and legislative </w:t>
      </w:r>
      <w:r w:rsidR="006F1717" w:rsidRPr="00D17427">
        <w:rPr>
          <w:rStyle w:val="fontstyle01"/>
          <w:sz w:val="18"/>
          <w:szCs w:val="18"/>
        </w:rPr>
        <w:t xml:space="preserve">powers </w:t>
      </w:r>
      <w:r w:rsidR="00920FE6" w:rsidRPr="00D17427">
        <w:rPr>
          <w:rStyle w:val="fontstyle01"/>
          <w:sz w:val="18"/>
          <w:szCs w:val="18"/>
          <w:lang w:val="en-GB"/>
        </w:rPr>
        <w:t>should be eradicated</w:t>
      </w:r>
      <w:r w:rsidR="006F1717" w:rsidRPr="00D17427">
        <w:rPr>
          <w:rStyle w:val="fontstyle01"/>
          <w:sz w:val="18"/>
          <w:szCs w:val="18"/>
        </w:rPr>
        <w:t>,</w:t>
      </w:r>
      <w:r w:rsidR="00920FE6" w:rsidRPr="00D17427">
        <w:rPr>
          <w:rStyle w:val="fontstyle01"/>
          <w:sz w:val="18"/>
          <w:szCs w:val="18"/>
          <w:lang w:val="en-GB"/>
        </w:rPr>
        <w:t xml:space="preserve"> including through </w:t>
      </w:r>
      <w:r w:rsidRPr="00D17427">
        <w:rPr>
          <w:rStyle w:val="fontstyle01"/>
          <w:sz w:val="18"/>
          <w:szCs w:val="18"/>
        </w:rPr>
        <w:t>ensuring</w:t>
      </w:r>
      <w:r w:rsidR="00DE5BCA" w:rsidRPr="00D17427">
        <w:rPr>
          <w:rStyle w:val="fontstyle01"/>
          <w:sz w:val="18"/>
          <w:szCs w:val="18"/>
        </w:rPr>
        <w:t xml:space="preserve"> </w:t>
      </w:r>
      <w:r w:rsidR="00920FE6" w:rsidRPr="00D17427">
        <w:rPr>
          <w:rStyle w:val="fontstyle01"/>
          <w:sz w:val="18"/>
          <w:szCs w:val="18"/>
          <w:lang w:val="en-GB"/>
        </w:rPr>
        <w:t xml:space="preserve">the </w:t>
      </w:r>
      <w:r w:rsidR="00920FE6" w:rsidRPr="0037602E">
        <w:rPr>
          <w:rStyle w:val="fontstyle21"/>
          <w:i/>
          <w:iCs/>
          <w:sz w:val="18"/>
          <w:szCs w:val="18"/>
          <w:lang w:val="en-GB"/>
        </w:rPr>
        <w:t>de jure</w:t>
      </w:r>
      <w:r w:rsidR="00920FE6" w:rsidRPr="00D17427">
        <w:rPr>
          <w:rStyle w:val="fontstyle21"/>
          <w:sz w:val="18"/>
          <w:szCs w:val="18"/>
          <w:lang w:val="en-GB"/>
        </w:rPr>
        <w:t xml:space="preserve"> </w:t>
      </w:r>
      <w:r w:rsidR="00920FE6" w:rsidRPr="00D17427">
        <w:rPr>
          <w:rStyle w:val="fontstyle01"/>
          <w:sz w:val="18"/>
          <w:szCs w:val="18"/>
          <w:lang w:val="en-GB"/>
        </w:rPr>
        <w:t xml:space="preserve">and </w:t>
      </w:r>
      <w:r w:rsidR="00920FE6" w:rsidRPr="0037602E">
        <w:rPr>
          <w:rStyle w:val="fontstyle21"/>
          <w:i/>
          <w:iCs/>
          <w:sz w:val="18"/>
          <w:szCs w:val="18"/>
          <w:lang w:val="en-GB"/>
        </w:rPr>
        <w:t>de facto</w:t>
      </w:r>
      <w:r w:rsidR="00920FE6" w:rsidRPr="00D17427">
        <w:rPr>
          <w:rStyle w:val="fontstyle21"/>
          <w:sz w:val="18"/>
          <w:szCs w:val="18"/>
          <w:lang w:val="en-GB"/>
        </w:rPr>
        <w:t xml:space="preserve"> </w:t>
      </w:r>
      <w:r w:rsidR="00920FE6" w:rsidRPr="00D17427">
        <w:rPr>
          <w:rStyle w:val="fontstyle01"/>
          <w:sz w:val="18"/>
          <w:szCs w:val="18"/>
          <w:lang w:val="en-GB"/>
        </w:rPr>
        <w:t>independence of the Supreme Judicial Council and its procedures. In this connection</w:t>
      </w:r>
      <w:r w:rsidR="006F1717" w:rsidRPr="00D17427">
        <w:rPr>
          <w:rStyle w:val="fontstyle01"/>
          <w:sz w:val="18"/>
          <w:szCs w:val="18"/>
        </w:rPr>
        <w:t>,</w:t>
      </w:r>
      <w:r w:rsidR="00920FE6" w:rsidRPr="00D17427">
        <w:rPr>
          <w:rStyle w:val="fontstyle01"/>
          <w:sz w:val="18"/>
          <w:szCs w:val="18"/>
          <w:lang w:val="en-GB"/>
        </w:rPr>
        <w:t xml:space="preserve"> it is essential that the recommendations of the UN Special Rapporteur on the Independence of Judges and Lawyers following his visit to Uzbekistan </w:t>
      </w:r>
      <w:r w:rsidR="006F1717" w:rsidRPr="00D17427">
        <w:rPr>
          <w:rStyle w:val="fontstyle01"/>
          <w:sz w:val="18"/>
          <w:szCs w:val="18"/>
        </w:rPr>
        <w:t>be</w:t>
      </w:r>
      <w:r w:rsidR="00920FE6" w:rsidRPr="00D17427">
        <w:rPr>
          <w:rStyle w:val="fontstyle01"/>
          <w:sz w:val="18"/>
          <w:szCs w:val="18"/>
          <w:lang w:val="en-GB"/>
        </w:rPr>
        <w:t xml:space="preserve"> fully implemented</w:t>
      </w:r>
      <w:r w:rsidR="00DE5BCA" w:rsidRPr="00D17427">
        <w:rPr>
          <w:rStyle w:val="fontstyle01"/>
          <w:sz w:val="18"/>
          <w:szCs w:val="18"/>
        </w:rPr>
        <w:t>.</w:t>
      </w:r>
    </w:p>
    <w:p w14:paraId="1DAB8BDC" w14:textId="01767C32" w:rsidR="00AF14A7" w:rsidRPr="00D17427" w:rsidRDefault="00AF14A7" w:rsidP="005F66A5">
      <w:pPr>
        <w:pStyle w:val="ListParagraph"/>
        <w:numPr>
          <w:ilvl w:val="0"/>
          <w:numId w:val="25"/>
        </w:numPr>
        <w:tabs>
          <w:tab w:val="left" w:pos="142"/>
        </w:tabs>
        <w:spacing w:after="240"/>
        <w:ind w:left="-284" w:right="-613" w:firstLine="0"/>
        <w:contextualSpacing/>
        <w:rPr>
          <w:rStyle w:val="fontstyle01"/>
          <w:rFonts w:eastAsiaTheme="minorHAnsi" w:cstheme="minorBidi"/>
          <w:color w:val="auto"/>
          <w:sz w:val="18"/>
          <w:szCs w:val="18"/>
          <w:lang w:val="en-GB"/>
        </w:rPr>
      </w:pPr>
      <w:r w:rsidRPr="00D17427">
        <w:rPr>
          <w:rStyle w:val="fontstyle01"/>
          <w:rFonts w:eastAsiaTheme="minorHAnsi" w:cstheme="minorBidi"/>
          <w:b/>
          <w:color w:val="auto"/>
          <w:sz w:val="18"/>
          <w:szCs w:val="18"/>
          <w:lang w:val="en-GB"/>
        </w:rPr>
        <w:t xml:space="preserve">Access to </w:t>
      </w:r>
      <w:r w:rsidR="00BC0266">
        <w:rPr>
          <w:rStyle w:val="fontstyle01"/>
          <w:rFonts w:eastAsiaTheme="minorHAnsi" w:cstheme="minorBidi"/>
          <w:b/>
          <w:color w:val="auto"/>
          <w:sz w:val="18"/>
          <w:szCs w:val="18"/>
          <w:lang w:val="en-GB"/>
        </w:rPr>
        <w:t>l</w:t>
      </w:r>
      <w:r w:rsidRPr="00D17427">
        <w:rPr>
          <w:rStyle w:val="fontstyle01"/>
          <w:rFonts w:eastAsiaTheme="minorHAnsi" w:cstheme="minorBidi"/>
          <w:b/>
          <w:color w:val="auto"/>
          <w:sz w:val="18"/>
          <w:szCs w:val="18"/>
          <w:lang w:val="en-GB"/>
        </w:rPr>
        <w:t xml:space="preserve">egal </w:t>
      </w:r>
      <w:r w:rsidR="00BC0266">
        <w:rPr>
          <w:rStyle w:val="fontstyle01"/>
          <w:rFonts w:eastAsiaTheme="minorHAnsi" w:cstheme="minorBidi"/>
          <w:b/>
          <w:color w:val="auto"/>
          <w:sz w:val="18"/>
          <w:szCs w:val="18"/>
          <w:lang w:val="en-GB"/>
        </w:rPr>
        <w:t>a</w:t>
      </w:r>
      <w:r w:rsidRPr="00D17427">
        <w:rPr>
          <w:rStyle w:val="fontstyle01"/>
          <w:rFonts w:eastAsiaTheme="minorHAnsi" w:cstheme="minorBidi"/>
          <w:b/>
          <w:color w:val="auto"/>
          <w:sz w:val="18"/>
          <w:szCs w:val="18"/>
          <w:lang w:val="en-GB"/>
        </w:rPr>
        <w:t>id:</w:t>
      </w:r>
      <w:r w:rsidRPr="00D17427">
        <w:rPr>
          <w:rStyle w:val="fontstyle01"/>
          <w:rFonts w:eastAsiaTheme="minorHAnsi" w:cstheme="minorBidi"/>
          <w:color w:val="auto"/>
          <w:sz w:val="18"/>
          <w:szCs w:val="18"/>
          <w:lang w:val="en-GB"/>
        </w:rPr>
        <w:t xml:space="preserve"> Victims of violations of ESC rights, including the rights to housing, health and labour rights, should have effective access to legal advice and assistance to enable them to access justice and remedies, including through the courts. Free legal aid should be provided where necessary and particular efforts should be made to provide information on their rights and access to remedies to people in marginalized or disadvantaged situations, such as victims of forced labour.</w:t>
      </w:r>
    </w:p>
    <w:p w14:paraId="19A2B1AB" w14:textId="77777777" w:rsidR="00AF14A7" w:rsidRPr="00D17427" w:rsidRDefault="00AF14A7" w:rsidP="005F66A5">
      <w:pPr>
        <w:pStyle w:val="ListParagraph"/>
        <w:tabs>
          <w:tab w:val="left" w:pos="142"/>
        </w:tabs>
        <w:spacing w:before="240" w:after="240"/>
        <w:ind w:left="-284" w:right="-613" w:firstLine="0"/>
        <w:contextualSpacing/>
        <w:rPr>
          <w:rStyle w:val="fontstyle01"/>
          <w:rFonts w:eastAsiaTheme="minorHAnsi" w:cstheme="minorBidi"/>
          <w:color w:val="auto"/>
          <w:sz w:val="18"/>
          <w:szCs w:val="18"/>
          <w:lang w:val="en-GB"/>
        </w:rPr>
      </w:pPr>
    </w:p>
    <w:p w14:paraId="3268712D" w14:textId="156881D7" w:rsidR="00964457" w:rsidRPr="00D17427" w:rsidRDefault="00DE5BCA" w:rsidP="005F66A5">
      <w:pPr>
        <w:pStyle w:val="ListParagraph"/>
        <w:numPr>
          <w:ilvl w:val="0"/>
          <w:numId w:val="25"/>
        </w:numPr>
        <w:tabs>
          <w:tab w:val="left" w:pos="142"/>
        </w:tabs>
        <w:spacing w:before="240" w:after="240"/>
        <w:ind w:left="-284" w:right="-613" w:firstLine="0"/>
        <w:contextualSpacing/>
        <w:rPr>
          <w:rStyle w:val="fontstyle01"/>
          <w:color w:val="auto"/>
          <w:sz w:val="18"/>
          <w:szCs w:val="18"/>
          <w:lang w:val="en-GB"/>
        </w:rPr>
      </w:pPr>
      <w:r w:rsidRPr="00D17427">
        <w:rPr>
          <w:rStyle w:val="fontstyle01"/>
          <w:b/>
          <w:bCs/>
          <w:sz w:val="18"/>
          <w:szCs w:val="18"/>
          <w:lang w:val="en-GB"/>
        </w:rPr>
        <w:t xml:space="preserve">Supremacy of </w:t>
      </w:r>
      <w:r w:rsidR="00BC0266">
        <w:rPr>
          <w:rStyle w:val="fontstyle01"/>
          <w:b/>
          <w:bCs/>
          <w:sz w:val="18"/>
          <w:szCs w:val="18"/>
          <w:lang w:val="en-GB"/>
        </w:rPr>
        <w:t>i</w:t>
      </w:r>
      <w:r w:rsidRPr="00D17427">
        <w:rPr>
          <w:rStyle w:val="fontstyle01"/>
          <w:b/>
          <w:bCs/>
          <w:sz w:val="18"/>
          <w:szCs w:val="18"/>
          <w:lang w:val="en-GB"/>
        </w:rPr>
        <w:t xml:space="preserve">nternational </w:t>
      </w:r>
      <w:r w:rsidR="00BC0266">
        <w:rPr>
          <w:rStyle w:val="fontstyle01"/>
          <w:b/>
          <w:bCs/>
          <w:sz w:val="18"/>
          <w:szCs w:val="18"/>
          <w:lang w:val="en-GB"/>
        </w:rPr>
        <w:t>l</w:t>
      </w:r>
      <w:r w:rsidRPr="00D17427">
        <w:rPr>
          <w:rStyle w:val="fontstyle01"/>
          <w:b/>
          <w:bCs/>
          <w:sz w:val="18"/>
          <w:szCs w:val="18"/>
          <w:lang w:val="en-GB"/>
        </w:rPr>
        <w:t>aw:</w:t>
      </w:r>
      <w:r w:rsidRPr="00D17427">
        <w:rPr>
          <w:rStyle w:val="fontstyle01"/>
          <w:sz w:val="18"/>
          <w:szCs w:val="18"/>
          <w:lang w:val="en-GB"/>
        </w:rPr>
        <w:t xml:space="preserve"> </w:t>
      </w:r>
      <w:r w:rsidR="00964457" w:rsidRPr="00D17427">
        <w:rPr>
          <w:rStyle w:val="fontstyle01"/>
          <w:sz w:val="18"/>
          <w:szCs w:val="18"/>
          <w:lang w:val="en-GB"/>
        </w:rPr>
        <w:t xml:space="preserve">The supremacy of international law over national legislation, which is established in the Uzbekistan legal system, should be applied in practice. International law, standards and </w:t>
      </w:r>
      <w:r w:rsidR="006F2DF3" w:rsidRPr="00D17427">
        <w:rPr>
          <w:rStyle w:val="fontstyle01"/>
          <w:sz w:val="18"/>
          <w:szCs w:val="18"/>
          <w:lang w:val="en-GB"/>
        </w:rPr>
        <w:t xml:space="preserve">human rights </w:t>
      </w:r>
      <w:r w:rsidR="00964457" w:rsidRPr="00D17427">
        <w:rPr>
          <w:rStyle w:val="fontstyle01"/>
          <w:sz w:val="18"/>
          <w:szCs w:val="18"/>
          <w:lang w:val="en-GB"/>
        </w:rPr>
        <w:t xml:space="preserve">jurisprudence, including in respect of the ICESCR, should become a governing framework for the ongoing programme of legal reform, which should be aimed, </w:t>
      </w:r>
      <w:r w:rsidR="00964457" w:rsidRPr="00D17427">
        <w:rPr>
          <w:rStyle w:val="fontstyle21"/>
          <w:sz w:val="18"/>
          <w:szCs w:val="18"/>
          <w:lang w:val="en-GB"/>
        </w:rPr>
        <w:t>inter alia</w:t>
      </w:r>
      <w:r w:rsidR="00964457" w:rsidRPr="00D17427">
        <w:rPr>
          <w:rStyle w:val="fontstyle01"/>
          <w:sz w:val="18"/>
          <w:szCs w:val="18"/>
          <w:lang w:val="en-GB"/>
        </w:rPr>
        <w:t>, at ensuring compliance with international law obligations, including on issues of equality and non-discrimination, housing, healthcare, labour rights, access to justice and remedies in cases of violations of ESC rights</w:t>
      </w:r>
      <w:r w:rsidRPr="00D17427">
        <w:rPr>
          <w:rStyle w:val="fontstyle01"/>
          <w:sz w:val="18"/>
          <w:szCs w:val="18"/>
          <w:lang w:val="en-GB"/>
        </w:rPr>
        <w:t>.</w:t>
      </w:r>
    </w:p>
    <w:p w14:paraId="77108521" w14:textId="77777777" w:rsidR="00AF14A7" w:rsidRPr="00D17427" w:rsidRDefault="00AF14A7" w:rsidP="005F66A5">
      <w:pPr>
        <w:pStyle w:val="ListParagraph"/>
        <w:tabs>
          <w:tab w:val="left" w:pos="142"/>
        </w:tabs>
        <w:spacing w:before="240" w:after="240"/>
        <w:ind w:left="-284" w:right="-613" w:firstLine="0"/>
        <w:contextualSpacing/>
        <w:rPr>
          <w:rStyle w:val="fontstyle01"/>
          <w:sz w:val="18"/>
          <w:szCs w:val="18"/>
        </w:rPr>
      </w:pPr>
    </w:p>
    <w:p w14:paraId="79EFC1E7" w14:textId="5A7B6F7B" w:rsidR="00DE5BCA" w:rsidRPr="00D17427" w:rsidRDefault="00DE5BCA" w:rsidP="005F66A5">
      <w:pPr>
        <w:pStyle w:val="ListParagraph"/>
        <w:numPr>
          <w:ilvl w:val="0"/>
          <w:numId w:val="25"/>
        </w:numPr>
        <w:tabs>
          <w:tab w:val="left" w:pos="142"/>
        </w:tabs>
        <w:spacing w:before="240" w:after="240"/>
        <w:ind w:left="-284" w:right="-613" w:firstLine="0"/>
        <w:contextualSpacing/>
        <w:rPr>
          <w:rStyle w:val="fontstyle01"/>
          <w:sz w:val="18"/>
          <w:szCs w:val="18"/>
        </w:rPr>
      </w:pPr>
      <w:r w:rsidRPr="00D17427">
        <w:rPr>
          <w:rStyle w:val="fontstyle01"/>
          <w:b/>
          <w:bCs/>
          <w:sz w:val="18"/>
          <w:szCs w:val="18"/>
        </w:rPr>
        <w:t xml:space="preserve">Provision of </w:t>
      </w:r>
      <w:r w:rsidR="00BC0266">
        <w:rPr>
          <w:rStyle w:val="fontstyle01"/>
          <w:b/>
          <w:bCs/>
          <w:sz w:val="18"/>
          <w:szCs w:val="18"/>
        </w:rPr>
        <w:t>i</w:t>
      </w:r>
      <w:r w:rsidRPr="00D17427">
        <w:rPr>
          <w:rStyle w:val="fontstyle01"/>
          <w:b/>
          <w:bCs/>
          <w:sz w:val="18"/>
          <w:szCs w:val="18"/>
        </w:rPr>
        <w:t xml:space="preserve">nformation on ESC </w:t>
      </w:r>
      <w:r w:rsidR="00BC0266">
        <w:rPr>
          <w:rStyle w:val="fontstyle01"/>
          <w:b/>
          <w:bCs/>
          <w:sz w:val="18"/>
          <w:szCs w:val="18"/>
        </w:rPr>
        <w:t>r</w:t>
      </w:r>
      <w:r w:rsidRPr="00D17427">
        <w:rPr>
          <w:rStyle w:val="fontstyle01"/>
          <w:b/>
          <w:bCs/>
          <w:sz w:val="18"/>
          <w:szCs w:val="18"/>
        </w:rPr>
        <w:t>ights:</w:t>
      </w:r>
      <w:r w:rsidRPr="00D17427">
        <w:rPr>
          <w:rStyle w:val="fontstyle01"/>
          <w:sz w:val="18"/>
          <w:szCs w:val="18"/>
          <w:lang w:val="en-GB"/>
        </w:rPr>
        <w:t xml:space="preserve"> </w:t>
      </w:r>
      <w:r w:rsidR="00920FE6" w:rsidRPr="00D17427">
        <w:rPr>
          <w:rStyle w:val="fontstyle01"/>
          <w:sz w:val="18"/>
          <w:szCs w:val="18"/>
        </w:rPr>
        <w:t>T</w:t>
      </w:r>
      <w:r w:rsidR="00964457" w:rsidRPr="00D17427">
        <w:rPr>
          <w:rStyle w:val="fontstyle01"/>
          <w:sz w:val="18"/>
          <w:szCs w:val="18"/>
        </w:rPr>
        <w:t xml:space="preserve">he institutions of the judiciary should regularly publish and make available for judges in local languages decisions of UN Treaty Bodies where authoritative interpretation of specific ESC rights </w:t>
      </w:r>
      <w:r w:rsidRPr="00D17427">
        <w:rPr>
          <w:rStyle w:val="fontstyle01"/>
          <w:sz w:val="18"/>
          <w:szCs w:val="18"/>
          <w:lang w:val="en-GB"/>
        </w:rPr>
        <w:t xml:space="preserve">are </w:t>
      </w:r>
      <w:r w:rsidR="00964457" w:rsidRPr="00D17427">
        <w:rPr>
          <w:rStyle w:val="fontstyle01"/>
          <w:sz w:val="18"/>
          <w:szCs w:val="18"/>
        </w:rPr>
        <w:t>provided</w:t>
      </w:r>
      <w:r w:rsidRPr="00D17427">
        <w:rPr>
          <w:rStyle w:val="fontstyle01"/>
          <w:sz w:val="18"/>
          <w:szCs w:val="18"/>
          <w:lang w:val="en-GB"/>
        </w:rPr>
        <w:t>.</w:t>
      </w:r>
      <w:r w:rsidR="001423A9" w:rsidRPr="00D17427">
        <w:rPr>
          <w:rStyle w:val="fontstyle01"/>
          <w:sz w:val="18"/>
          <w:szCs w:val="18"/>
          <w:lang w:val="en-GB"/>
        </w:rPr>
        <w:t xml:space="preserve"> UN Treaty Bodies decisions, concluding observations should be part of the judicial regular training and retraining. </w:t>
      </w:r>
    </w:p>
    <w:p w14:paraId="4FD027EB" w14:textId="77777777" w:rsidR="00AF14A7" w:rsidRPr="00D17427" w:rsidRDefault="00AF14A7" w:rsidP="005F66A5">
      <w:pPr>
        <w:pStyle w:val="ListParagraph"/>
        <w:tabs>
          <w:tab w:val="left" w:pos="142"/>
        </w:tabs>
        <w:spacing w:before="240" w:after="240"/>
        <w:ind w:left="-284" w:right="-613" w:firstLine="0"/>
        <w:contextualSpacing/>
        <w:rPr>
          <w:rStyle w:val="fontstyle01"/>
          <w:rFonts w:eastAsiaTheme="minorHAnsi" w:cstheme="minorBidi"/>
          <w:b/>
          <w:bCs/>
          <w:color w:val="auto"/>
          <w:sz w:val="18"/>
          <w:szCs w:val="18"/>
          <w:lang w:val="en-GB"/>
        </w:rPr>
      </w:pPr>
    </w:p>
    <w:p w14:paraId="41627DA4" w14:textId="0F0F83C5" w:rsidR="00964457" w:rsidRPr="00D17427" w:rsidRDefault="00DE5BCA" w:rsidP="005F66A5">
      <w:pPr>
        <w:pStyle w:val="ListParagraph"/>
        <w:numPr>
          <w:ilvl w:val="0"/>
          <w:numId w:val="25"/>
        </w:numPr>
        <w:tabs>
          <w:tab w:val="left" w:pos="142"/>
        </w:tabs>
        <w:spacing w:before="240" w:after="240"/>
        <w:ind w:left="-284" w:right="-613" w:firstLine="0"/>
        <w:contextualSpacing/>
        <w:rPr>
          <w:rStyle w:val="fontstyle01"/>
          <w:rFonts w:eastAsiaTheme="minorHAnsi" w:cstheme="minorBidi"/>
          <w:color w:val="auto"/>
          <w:sz w:val="18"/>
          <w:szCs w:val="18"/>
          <w:lang w:val="en-GB"/>
        </w:rPr>
      </w:pPr>
      <w:r w:rsidRPr="00D17427">
        <w:rPr>
          <w:rStyle w:val="fontstyle01"/>
          <w:rFonts w:eastAsiaTheme="minorHAnsi" w:cstheme="minorBidi"/>
          <w:b/>
          <w:bCs/>
          <w:sz w:val="18"/>
          <w:szCs w:val="18"/>
          <w:lang w:val="en-GB"/>
        </w:rPr>
        <w:t xml:space="preserve">Accessibility of courthouses: </w:t>
      </w:r>
      <w:r w:rsidR="00964457" w:rsidRPr="00D17427">
        <w:rPr>
          <w:rStyle w:val="fontstyle01"/>
          <w:sz w:val="18"/>
          <w:szCs w:val="18"/>
          <w:lang w:val="en-GB"/>
        </w:rPr>
        <w:t>Courthouses should be made more accessible to the public, including persons with disabilities, in order to ensure that justice is more accessible for the public</w:t>
      </w:r>
      <w:r w:rsidR="007E6CA3" w:rsidRPr="00D17427">
        <w:rPr>
          <w:rStyle w:val="fontstyle01"/>
          <w:sz w:val="18"/>
          <w:szCs w:val="18"/>
          <w:lang w:val="en-GB"/>
        </w:rPr>
        <w:t>.</w:t>
      </w:r>
    </w:p>
    <w:p w14:paraId="473C8B08" w14:textId="613EDB94" w:rsidR="00AF14A7" w:rsidRPr="00D17427" w:rsidRDefault="00964457" w:rsidP="005F66A5">
      <w:pPr>
        <w:pStyle w:val="Heading3"/>
        <w:numPr>
          <w:ilvl w:val="0"/>
          <w:numId w:val="17"/>
        </w:numPr>
        <w:tabs>
          <w:tab w:val="left" w:pos="142"/>
        </w:tabs>
        <w:ind w:left="-284" w:right="-613" w:firstLine="0"/>
        <w:rPr>
          <w:i/>
          <w:iCs/>
          <w:w w:val="105"/>
          <w:sz w:val="18"/>
          <w:szCs w:val="18"/>
          <w:lang w:val="en-GB"/>
        </w:rPr>
      </w:pPr>
      <w:r w:rsidRPr="00D17427">
        <w:rPr>
          <w:i/>
          <w:iCs/>
          <w:w w:val="105"/>
          <w:sz w:val="18"/>
          <w:szCs w:val="18"/>
        </w:rPr>
        <w:t>Prohibition of discrimination in the enjoyment of ESC rights (Article 2.2)</w:t>
      </w:r>
    </w:p>
    <w:p w14:paraId="74B72037" w14:textId="77777777" w:rsidR="00964457" w:rsidRPr="00D17427" w:rsidRDefault="00964457" w:rsidP="005F66A5">
      <w:pPr>
        <w:pStyle w:val="Heading3"/>
        <w:tabs>
          <w:tab w:val="left" w:pos="142"/>
        </w:tabs>
        <w:ind w:left="-284" w:right="-613"/>
        <w:rPr>
          <w:sz w:val="18"/>
          <w:szCs w:val="18"/>
        </w:rPr>
      </w:pPr>
    </w:p>
    <w:p w14:paraId="74D1BC9A" w14:textId="19417BE1" w:rsidR="00AF14A7" w:rsidRPr="00D17427" w:rsidRDefault="00DE5BCA" w:rsidP="005F66A5">
      <w:pPr>
        <w:pStyle w:val="ListParagraph"/>
        <w:numPr>
          <w:ilvl w:val="0"/>
          <w:numId w:val="28"/>
        </w:numPr>
        <w:tabs>
          <w:tab w:val="left" w:pos="142"/>
        </w:tabs>
        <w:ind w:left="-284" w:right="-613" w:firstLine="0"/>
        <w:contextualSpacing/>
        <w:rPr>
          <w:rStyle w:val="fontstyle01"/>
          <w:sz w:val="18"/>
          <w:szCs w:val="18"/>
          <w:lang w:val="en-GB"/>
        </w:rPr>
      </w:pPr>
      <w:r w:rsidRPr="00D17427">
        <w:rPr>
          <w:rStyle w:val="fontstyle01"/>
          <w:b/>
          <w:bCs/>
          <w:sz w:val="18"/>
          <w:szCs w:val="18"/>
          <w:lang w:val="en-GB"/>
        </w:rPr>
        <w:t>Anti-</w:t>
      </w:r>
      <w:r w:rsidR="00A63C2E">
        <w:rPr>
          <w:rStyle w:val="fontstyle01"/>
          <w:b/>
          <w:bCs/>
          <w:sz w:val="18"/>
          <w:szCs w:val="18"/>
          <w:lang w:val="en-GB"/>
        </w:rPr>
        <w:t>d</w:t>
      </w:r>
      <w:r w:rsidRPr="00D17427">
        <w:rPr>
          <w:rStyle w:val="fontstyle01"/>
          <w:b/>
          <w:bCs/>
          <w:sz w:val="18"/>
          <w:szCs w:val="18"/>
          <w:lang w:val="en-GB"/>
        </w:rPr>
        <w:t xml:space="preserve">iscrimination </w:t>
      </w:r>
      <w:r w:rsidR="00A63C2E">
        <w:rPr>
          <w:rStyle w:val="fontstyle01"/>
          <w:b/>
          <w:bCs/>
          <w:sz w:val="18"/>
          <w:szCs w:val="18"/>
          <w:lang w:val="en-GB"/>
        </w:rPr>
        <w:t>l</w:t>
      </w:r>
      <w:r w:rsidRPr="00D17427">
        <w:rPr>
          <w:rStyle w:val="fontstyle01"/>
          <w:b/>
          <w:bCs/>
          <w:sz w:val="18"/>
          <w:szCs w:val="18"/>
          <w:lang w:val="en-GB"/>
        </w:rPr>
        <w:t>egislation:</w:t>
      </w:r>
      <w:r w:rsidRPr="00D17427">
        <w:rPr>
          <w:rStyle w:val="fontstyle01"/>
          <w:sz w:val="18"/>
          <w:szCs w:val="18"/>
          <w:lang w:val="en-GB"/>
        </w:rPr>
        <w:t xml:space="preserve">  The National Legislature</w:t>
      </w:r>
      <w:r w:rsidR="00964457" w:rsidRPr="00D17427">
        <w:rPr>
          <w:rStyle w:val="fontstyle01"/>
          <w:sz w:val="18"/>
          <w:szCs w:val="18"/>
          <w:lang w:val="en-GB"/>
        </w:rPr>
        <w:t xml:space="preserve"> should adopt </w:t>
      </w:r>
      <w:r w:rsidRPr="00D17427">
        <w:rPr>
          <w:rStyle w:val="fontstyle01"/>
          <w:sz w:val="18"/>
          <w:szCs w:val="18"/>
          <w:lang w:val="en-GB"/>
        </w:rPr>
        <w:t xml:space="preserve">and implement, as a matter of </w:t>
      </w:r>
      <w:r w:rsidR="003C70DE" w:rsidRPr="00D17427">
        <w:rPr>
          <w:rStyle w:val="fontstyle01"/>
          <w:sz w:val="18"/>
          <w:szCs w:val="18"/>
          <w:lang w:val="en-GB"/>
        </w:rPr>
        <w:t>priority</w:t>
      </w:r>
      <w:r w:rsidRPr="00D17427">
        <w:rPr>
          <w:rStyle w:val="fontstyle01"/>
          <w:sz w:val="18"/>
          <w:szCs w:val="18"/>
          <w:lang w:val="en-GB"/>
        </w:rPr>
        <w:t xml:space="preserve">, </w:t>
      </w:r>
      <w:r w:rsidR="00964457" w:rsidRPr="00D17427">
        <w:rPr>
          <w:rStyle w:val="fontstyle01"/>
          <w:sz w:val="18"/>
          <w:szCs w:val="18"/>
          <w:lang w:val="en-GB"/>
        </w:rPr>
        <w:t>comprehensive anti-discrimination legislation prohibiting direct and indirect discrimination, and guaranteeing equal protection, in both the public and private sectors</w:t>
      </w:r>
      <w:r w:rsidR="003C70DE" w:rsidRPr="00D17427">
        <w:rPr>
          <w:rStyle w:val="fontstyle01"/>
          <w:sz w:val="18"/>
          <w:szCs w:val="18"/>
          <w:lang w:val="en-GB"/>
        </w:rPr>
        <w:t xml:space="preserve"> consistently with the requirements of international human rights law, including as set out in General Comment 20 of the CESCR Committee</w:t>
      </w:r>
      <w:r w:rsidR="00964457" w:rsidRPr="00D17427">
        <w:rPr>
          <w:rStyle w:val="fontstyle01"/>
          <w:sz w:val="18"/>
          <w:szCs w:val="18"/>
          <w:lang w:val="en-GB"/>
        </w:rPr>
        <w:t xml:space="preserve">. </w:t>
      </w:r>
      <w:r w:rsidR="003C70DE" w:rsidRPr="00D17427">
        <w:rPr>
          <w:rStyle w:val="fontstyle01"/>
          <w:sz w:val="18"/>
          <w:szCs w:val="18"/>
          <w:lang w:val="en-GB"/>
        </w:rPr>
        <w:t xml:space="preserve">Such </w:t>
      </w:r>
      <w:r w:rsidR="00964457" w:rsidRPr="00D17427">
        <w:rPr>
          <w:rStyle w:val="fontstyle01"/>
          <w:sz w:val="18"/>
          <w:szCs w:val="18"/>
          <w:lang w:val="en-GB"/>
        </w:rPr>
        <w:t>legislation should guarantee full access to effective remedies and reparation for victims of discrimination in judicial and administrative proceedings, including through access to legal advice and legal aid where necessary;</w:t>
      </w:r>
    </w:p>
    <w:p w14:paraId="1D2B2927" w14:textId="77777777" w:rsidR="00AF14A7" w:rsidRPr="00D17427" w:rsidRDefault="00AF14A7" w:rsidP="005F66A5">
      <w:pPr>
        <w:pStyle w:val="ListParagraph"/>
        <w:tabs>
          <w:tab w:val="left" w:pos="142"/>
        </w:tabs>
        <w:ind w:left="-284" w:right="-613" w:firstLine="0"/>
        <w:contextualSpacing/>
        <w:rPr>
          <w:rStyle w:val="fontstyle01"/>
          <w:sz w:val="18"/>
          <w:szCs w:val="18"/>
          <w:lang w:val="en-GB"/>
        </w:rPr>
      </w:pPr>
    </w:p>
    <w:p w14:paraId="28223388" w14:textId="345BECCA" w:rsidR="00920FE6" w:rsidRPr="00D17427" w:rsidRDefault="003C70DE" w:rsidP="005F66A5">
      <w:pPr>
        <w:pStyle w:val="ListParagraph"/>
        <w:numPr>
          <w:ilvl w:val="0"/>
          <w:numId w:val="28"/>
        </w:numPr>
        <w:tabs>
          <w:tab w:val="left" w:pos="142"/>
        </w:tabs>
        <w:ind w:left="-284" w:right="-613" w:firstLine="0"/>
        <w:contextualSpacing/>
        <w:rPr>
          <w:rStyle w:val="fontstyle01"/>
          <w:sz w:val="18"/>
          <w:szCs w:val="18"/>
          <w:lang w:val="en-GB"/>
        </w:rPr>
      </w:pPr>
      <w:r w:rsidRPr="00D17427">
        <w:rPr>
          <w:rStyle w:val="fontstyle01"/>
          <w:b/>
          <w:bCs/>
          <w:sz w:val="18"/>
          <w:szCs w:val="18"/>
          <w:lang w:val="en-GB"/>
        </w:rPr>
        <w:t xml:space="preserve">Sexual </w:t>
      </w:r>
      <w:r w:rsidR="0009657D">
        <w:rPr>
          <w:rStyle w:val="fontstyle01"/>
          <w:b/>
          <w:bCs/>
          <w:sz w:val="18"/>
          <w:szCs w:val="18"/>
          <w:lang w:val="en-GB"/>
        </w:rPr>
        <w:t>o</w:t>
      </w:r>
      <w:r w:rsidRPr="00D17427">
        <w:rPr>
          <w:rStyle w:val="fontstyle01"/>
          <w:b/>
          <w:bCs/>
          <w:sz w:val="18"/>
          <w:szCs w:val="18"/>
          <w:lang w:val="en-GB"/>
        </w:rPr>
        <w:t xml:space="preserve">rientation and </w:t>
      </w:r>
      <w:r w:rsidR="0009657D">
        <w:rPr>
          <w:rStyle w:val="fontstyle01"/>
          <w:b/>
          <w:bCs/>
          <w:sz w:val="18"/>
          <w:szCs w:val="18"/>
          <w:lang w:val="en-GB"/>
        </w:rPr>
        <w:t>g</w:t>
      </w:r>
      <w:r w:rsidRPr="00D17427">
        <w:rPr>
          <w:rStyle w:val="fontstyle01"/>
          <w:b/>
          <w:bCs/>
          <w:sz w:val="18"/>
          <w:szCs w:val="18"/>
          <w:lang w:val="en-GB"/>
        </w:rPr>
        <w:t xml:space="preserve">ender </w:t>
      </w:r>
      <w:r w:rsidR="0009657D">
        <w:rPr>
          <w:rStyle w:val="fontstyle01"/>
          <w:b/>
          <w:bCs/>
          <w:sz w:val="18"/>
          <w:szCs w:val="18"/>
          <w:lang w:val="en-GB"/>
        </w:rPr>
        <w:t>i</w:t>
      </w:r>
      <w:r w:rsidRPr="00D17427">
        <w:rPr>
          <w:rStyle w:val="fontstyle01"/>
          <w:b/>
          <w:bCs/>
          <w:sz w:val="18"/>
          <w:szCs w:val="18"/>
          <w:lang w:val="en-GB"/>
        </w:rPr>
        <w:t>dentity:</w:t>
      </w:r>
      <w:r w:rsidRPr="00D17427">
        <w:rPr>
          <w:rStyle w:val="fontstyle01"/>
          <w:sz w:val="18"/>
          <w:szCs w:val="18"/>
          <w:lang w:val="en-GB"/>
        </w:rPr>
        <w:t xml:space="preserve">  </w:t>
      </w:r>
      <w:r w:rsidR="00920FE6" w:rsidRPr="00D17427">
        <w:rPr>
          <w:rStyle w:val="fontstyle01"/>
          <w:sz w:val="18"/>
          <w:szCs w:val="18"/>
          <w:lang w:val="en-GB"/>
        </w:rPr>
        <w:t xml:space="preserve">Legislation that discriminates on the basis of sexual orientation, </w:t>
      </w:r>
      <w:r w:rsidR="00E13473" w:rsidRPr="00D17427">
        <w:rPr>
          <w:rStyle w:val="fontstyle01"/>
          <w:sz w:val="18"/>
          <w:szCs w:val="18"/>
          <w:lang w:val="en-GB"/>
        </w:rPr>
        <w:t xml:space="preserve">in particular, </w:t>
      </w:r>
      <w:r w:rsidRPr="00D17427">
        <w:rPr>
          <w:rStyle w:val="fontstyle01"/>
          <w:sz w:val="18"/>
          <w:szCs w:val="18"/>
          <w:lang w:val="en-GB"/>
        </w:rPr>
        <w:t xml:space="preserve">by criminalizing </w:t>
      </w:r>
      <w:r w:rsidR="00544EAF" w:rsidRPr="00D17427">
        <w:rPr>
          <w:rStyle w:val="fontstyle01"/>
          <w:sz w:val="18"/>
          <w:szCs w:val="18"/>
          <w:lang w:val="en-GB"/>
        </w:rPr>
        <w:t xml:space="preserve">consensual </w:t>
      </w:r>
      <w:r w:rsidR="00920FE6" w:rsidRPr="00D17427">
        <w:rPr>
          <w:rStyle w:val="fontstyle01"/>
          <w:sz w:val="18"/>
          <w:szCs w:val="18"/>
          <w:lang w:val="en-GB"/>
        </w:rPr>
        <w:t>same</w:t>
      </w:r>
      <w:r w:rsidR="00544EAF" w:rsidRPr="00D17427">
        <w:rPr>
          <w:rStyle w:val="fontstyle01"/>
          <w:sz w:val="18"/>
          <w:szCs w:val="18"/>
          <w:lang w:val="en-GB"/>
        </w:rPr>
        <w:t>-</w:t>
      </w:r>
      <w:r w:rsidR="00920FE6" w:rsidRPr="00D17427">
        <w:rPr>
          <w:rStyle w:val="fontstyle01"/>
          <w:sz w:val="18"/>
          <w:szCs w:val="18"/>
          <w:lang w:val="en-GB"/>
        </w:rPr>
        <w:t>sex sexual relations, should be repealed.</w:t>
      </w:r>
    </w:p>
    <w:p w14:paraId="4CA182B0" w14:textId="77777777" w:rsidR="00964457" w:rsidRPr="00D17427" w:rsidRDefault="00964457" w:rsidP="005F66A5">
      <w:pPr>
        <w:spacing w:after="0"/>
        <w:ind w:left="-284" w:right="-613"/>
        <w:rPr>
          <w:rFonts w:ascii="Verdana" w:hAnsi="Verdana"/>
          <w:sz w:val="18"/>
          <w:szCs w:val="18"/>
        </w:rPr>
      </w:pPr>
    </w:p>
    <w:p w14:paraId="6B1F87C8" w14:textId="78BB8706" w:rsidR="00964457" w:rsidRPr="00D17427" w:rsidRDefault="00964457" w:rsidP="005F66A5">
      <w:pPr>
        <w:pStyle w:val="Heading3"/>
        <w:numPr>
          <w:ilvl w:val="0"/>
          <w:numId w:val="17"/>
        </w:numPr>
        <w:tabs>
          <w:tab w:val="left" w:pos="142"/>
        </w:tabs>
        <w:spacing w:line="480" w:lineRule="auto"/>
        <w:ind w:left="-284" w:right="-613" w:firstLine="0"/>
        <w:jc w:val="both"/>
        <w:rPr>
          <w:i/>
          <w:iCs/>
          <w:w w:val="105"/>
          <w:sz w:val="18"/>
          <w:szCs w:val="18"/>
          <w:lang w:val="en-GB"/>
        </w:rPr>
      </w:pPr>
      <w:r w:rsidRPr="00D17427">
        <w:rPr>
          <w:i/>
          <w:iCs/>
          <w:w w:val="105"/>
          <w:sz w:val="18"/>
          <w:szCs w:val="18"/>
          <w:lang w:val="en-GB"/>
        </w:rPr>
        <w:t xml:space="preserve">Right to work and workplace rights (Articles 6 and 7) </w:t>
      </w:r>
    </w:p>
    <w:p w14:paraId="6454D676" w14:textId="100AC643" w:rsidR="001F3A03" w:rsidRPr="00D17427" w:rsidRDefault="001F3A03" w:rsidP="005F66A5">
      <w:pPr>
        <w:pStyle w:val="ListParagraph"/>
        <w:numPr>
          <w:ilvl w:val="0"/>
          <w:numId w:val="23"/>
        </w:numPr>
        <w:tabs>
          <w:tab w:val="left" w:pos="142"/>
        </w:tabs>
        <w:ind w:left="-284" w:right="-613" w:firstLine="0"/>
        <w:rPr>
          <w:rStyle w:val="fontstyle01"/>
          <w:sz w:val="18"/>
          <w:szCs w:val="18"/>
        </w:rPr>
      </w:pPr>
      <w:r w:rsidRPr="00D17427">
        <w:rPr>
          <w:rStyle w:val="fontstyle01"/>
          <w:b/>
          <w:bCs/>
          <w:sz w:val="18"/>
          <w:szCs w:val="18"/>
          <w:lang w:val="en-GB"/>
        </w:rPr>
        <w:t xml:space="preserve">Discrimination in the </w:t>
      </w:r>
      <w:r w:rsidR="0009657D">
        <w:rPr>
          <w:rStyle w:val="fontstyle01"/>
          <w:b/>
          <w:bCs/>
          <w:sz w:val="18"/>
          <w:szCs w:val="18"/>
          <w:lang w:val="en-GB"/>
        </w:rPr>
        <w:t>w</w:t>
      </w:r>
      <w:r w:rsidRPr="00D17427">
        <w:rPr>
          <w:rStyle w:val="fontstyle01"/>
          <w:b/>
          <w:bCs/>
          <w:sz w:val="18"/>
          <w:szCs w:val="18"/>
          <w:lang w:val="en-GB"/>
        </w:rPr>
        <w:t>orkplace:</w:t>
      </w:r>
      <w:r w:rsidRPr="00D17427">
        <w:rPr>
          <w:rStyle w:val="fontstyle01"/>
          <w:sz w:val="18"/>
          <w:szCs w:val="18"/>
          <w:lang w:val="en-GB"/>
        </w:rPr>
        <w:t xml:space="preserve"> </w:t>
      </w:r>
      <w:r w:rsidR="00964457" w:rsidRPr="00D17427">
        <w:rPr>
          <w:rStyle w:val="fontstyle01"/>
          <w:sz w:val="18"/>
          <w:szCs w:val="18"/>
          <w:lang w:val="en-GB"/>
        </w:rPr>
        <w:t>The issue of discrimination in the workplace, especially based on sex, such as sexual harassment should be addressed as a matter of priority at the level of State policy</w:t>
      </w:r>
      <w:r w:rsidRPr="00D17427">
        <w:rPr>
          <w:rStyle w:val="fontstyle01"/>
          <w:sz w:val="18"/>
          <w:szCs w:val="18"/>
          <w:lang w:val="en-GB"/>
        </w:rPr>
        <w:t xml:space="preserve"> and legislation</w:t>
      </w:r>
      <w:r w:rsidR="00964457" w:rsidRPr="00D17427">
        <w:rPr>
          <w:rStyle w:val="fontstyle01"/>
          <w:sz w:val="18"/>
          <w:szCs w:val="18"/>
          <w:lang w:val="en-GB"/>
        </w:rPr>
        <w:t>, raising awareness among the wider public as well as employers</w:t>
      </w:r>
      <w:r w:rsidR="00920FE6" w:rsidRPr="00D17427">
        <w:rPr>
          <w:rStyle w:val="fontstyle01"/>
          <w:sz w:val="18"/>
          <w:szCs w:val="18"/>
          <w:lang w:val="en-GB"/>
        </w:rPr>
        <w:t>.</w:t>
      </w:r>
      <w:r w:rsidR="00964457" w:rsidRPr="00D17427">
        <w:rPr>
          <w:rStyle w:val="fontstyle01"/>
          <w:sz w:val="18"/>
          <w:szCs w:val="18"/>
          <w:lang w:val="en-GB"/>
        </w:rPr>
        <w:t xml:space="preserve"> Judicial remedies should be </w:t>
      </w:r>
      <w:r w:rsidR="00964457" w:rsidRPr="00D17427">
        <w:rPr>
          <w:rStyle w:val="fontstyle01"/>
          <w:sz w:val="18"/>
          <w:szCs w:val="18"/>
          <w:lang w:val="en-GB"/>
        </w:rPr>
        <w:lastRenderedPageBreak/>
        <w:t xml:space="preserve">made available in cases where cases of sexual harassment </w:t>
      </w:r>
      <w:r w:rsidRPr="00D17427">
        <w:rPr>
          <w:rStyle w:val="fontstyle01"/>
          <w:sz w:val="18"/>
          <w:szCs w:val="18"/>
          <w:lang w:val="en-GB"/>
        </w:rPr>
        <w:t>and/</w:t>
      </w:r>
      <w:r w:rsidR="00964457" w:rsidRPr="00D17427">
        <w:rPr>
          <w:rStyle w:val="fontstyle01"/>
          <w:sz w:val="18"/>
          <w:szCs w:val="18"/>
          <w:lang w:val="en-GB"/>
        </w:rPr>
        <w:t xml:space="preserve">or other </w:t>
      </w:r>
      <w:r w:rsidRPr="00D17427">
        <w:rPr>
          <w:rStyle w:val="fontstyle01"/>
          <w:sz w:val="18"/>
          <w:szCs w:val="18"/>
          <w:lang w:val="en-GB"/>
        </w:rPr>
        <w:t xml:space="preserve">forms of </w:t>
      </w:r>
      <w:r w:rsidR="00964457" w:rsidRPr="00D17427">
        <w:rPr>
          <w:rStyle w:val="fontstyle01"/>
          <w:sz w:val="18"/>
          <w:szCs w:val="18"/>
          <w:lang w:val="en-GB"/>
        </w:rPr>
        <w:t>discrimination at work are alleged</w:t>
      </w:r>
      <w:r w:rsidRPr="00D17427">
        <w:rPr>
          <w:rStyle w:val="fontstyle01"/>
          <w:sz w:val="18"/>
          <w:szCs w:val="18"/>
          <w:lang w:val="en-GB"/>
        </w:rPr>
        <w:t>.</w:t>
      </w:r>
      <w:r w:rsidR="00964457" w:rsidRPr="00D17427">
        <w:rPr>
          <w:rStyle w:val="fontstyle01"/>
          <w:sz w:val="18"/>
          <w:szCs w:val="18"/>
          <w:lang w:val="en-GB"/>
        </w:rPr>
        <w:t xml:space="preserve"> </w:t>
      </w:r>
    </w:p>
    <w:p w14:paraId="29391744" w14:textId="11872486" w:rsidR="00AF14A7" w:rsidRPr="00D17427" w:rsidRDefault="00AF14A7" w:rsidP="005F66A5">
      <w:pPr>
        <w:pStyle w:val="ListParagraph"/>
        <w:tabs>
          <w:tab w:val="left" w:pos="142"/>
        </w:tabs>
        <w:ind w:left="-284" w:right="-613" w:firstLine="0"/>
        <w:rPr>
          <w:rStyle w:val="fontstyle01"/>
          <w:sz w:val="18"/>
          <w:szCs w:val="18"/>
        </w:rPr>
      </w:pPr>
    </w:p>
    <w:p w14:paraId="6E1EF421" w14:textId="77777777" w:rsidR="007845B3" w:rsidRDefault="001F3A03" w:rsidP="007845B3">
      <w:pPr>
        <w:pStyle w:val="ListParagraph"/>
        <w:numPr>
          <w:ilvl w:val="0"/>
          <w:numId w:val="23"/>
        </w:numPr>
        <w:tabs>
          <w:tab w:val="left" w:pos="142"/>
        </w:tabs>
        <w:ind w:left="-284" w:right="-612" w:firstLine="0"/>
        <w:rPr>
          <w:sz w:val="18"/>
          <w:szCs w:val="18"/>
          <w:lang w:val="en-GB"/>
        </w:rPr>
      </w:pPr>
      <w:r w:rsidRPr="00D17427">
        <w:rPr>
          <w:rStyle w:val="fontstyle01"/>
          <w:b/>
          <w:bCs/>
          <w:sz w:val="18"/>
          <w:szCs w:val="18"/>
          <w:lang w:val="en-GB"/>
        </w:rPr>
        <w:t xml:space="preserve">Forced </w:t>
      </w:r>
      <w:r w:rsidR="0009657D">
        <w:rPr>
          <w:rStyle w:val="fontstyle01"/>
          <w:b/>
          <w:bCs/>
          <w:sz w:val="18"/>
          <w:szCs w:val="18"/>
          <w:lang w:val="en-GB"/>
        </w:rPr>
        <w:t>l</w:t>
      </w:r>
      <w:r w:rsidRPr="00D17427">
        <w:rPr>
          <w:rStyle w:val="fontstyle01"/>
          <w:b/>
          <w:bCs/>
          <w:sz w:val="18"/>
          <w:szCs w:val="18"/>
          <w:lang w:val="en-GB"/>
        </w:rPr>
        <w:t>abour:</w:t>
      </w:r>
      <w:r w:rsidRPr="00D17427">
        <w:rPr>
          <w:rStyle w:val="fontstyle01"/>
          <w:sz w:val="18"/>
          <w:szCs w:val="18"/>
          <w:lang w:val="en-GB"/>
        </w:rPr>
        <w:t xml:space="preserve"> </w:t>
      </w:r>
      <w:r w:rsidR="00964457" w:rsidRPr="00D17427">
        <w:rPr>
          <w:rStyle w:val="fontstyle01"/>
          <w:sz w:val="18"/>
          <w:szCs w:val="18"/>
          <w:lang w:val="en-GB"/>
        </w:rPr>
        <w:t xml:space="preserve">Further </w:t>
      </w:r>
      <w:r w:rsidR="00EB63DE" w:rsidRPr="00D17427">
        <w:rPr>
          <w:rStyle w:val="fontstyle01"/>
          <w:sz w:val="18"/>
          <w:szCs w:val="18"/>
          <w:lang w:val="en-GB"/>
        </w:rPr>
        <w:t xml:space="preserve">efforts should be made to fully eradicate </w:t>
      </w:r>
      <w:r w:rsidR="00964457" w:rsidRPr="00D17427">
        <w:rPr>
          <w:rStyle w:val="fontstyle01"/>
          <w:sz w:val="18"/>
          <w:szCs w:val="18"/>
          <w:lang w:val="en-GB"/>
        </w:rPr>
        <w:t xml:space="preserve">cases of forced labour. </w:t>
      </w:r>
      <w:r w:rsidR="00585FBF" w:rsidRPr="00D17427">
        <w:rPr>
          <w:sz w:val="18"/>
          <w:szCs w:val="18"/>
          <w:lang w:val="en-GB"/>
        </w:rPr>
        <w:t>The Government of Uzbekistan should take further measures to prevent any use of forced labour by public or private entities, to ensure accountability of the perpetrators of forced labour, and to provide the victims of such violations with effective remedies and reparation.</w:t>
      </w:r>
    </w:p>
    <w:p w14:paraId="7472C483" w14:textId="77777777" w:rsidR="007845B3" w:rsidRPr="007845B3" w:rsidRDefault="007845B3" w:rsidP="007845B3">
      <w:pPr>
        <w:tabs>
          <w:tab w:val="left" w:pos="142"/>
        </w:tabs>
        <w:ind w:right="-612"/>
        <w:rPr>
          <w:rStyle w:val="fontstyle01"/>
          <w:b/>
          <w:sz w:val="18"/>
          <w:szCs w:val="18"/>
        </w:rPr>
      </w:pPr>
    </w:p>
    <w:p w14:paraId="57C0EE09" w14:textId="34888568" w:rsidR="00E64ECA" w:rsidRPr="007845B3" w:rsidRDefault="0091297B" w:rsidP="007845B3">
      <w:pPr>
        <w:pStyle w:val="ListParagraph"/>
        <w:numPr>
          <w:ilvl w:val="0"/>
          <w:numId w:val="23"/>
        </w:numPr>
        <w:tabs>
          <w:tab w:val="left" w:pos="142"/>
        </w:tabs>
        <w:ind w:left="-284" w:right="-612" w:firstLine="0"/>
        <w:rPr>
          <w:rStyle w:val="fontstyle01"/>
          <w:color w:val="auto"/>
          <w:sz w:val="18"/>
          <w:szCs w:val="18"/>
          <w:lang w:val="en-GB"/>
        </w:rPr>
      </w:pPr>
      <w:r w:rsidRPr="007845B3">
        <w:rPr>
          <w:rStyle w:val="fontstyle01"/>
          <w:b/>
          <w:sz w:val="18"/>
          <w:szCs w:val="18"/>
        </w:rPr>
        <w:t>Informal</w:t>
      </w:r>
      <w:r w:rsidR="00E64ECA" w:rsidRPr="007845B3">
        <w:rPr>
          <w:b/>
          <w:bCs/>
          <w:sz w:val="18"/>
          <w:szCs w:val="18"/>
        </w:rPr>
        <w:t xml:space="preserve"> work</w:t>
      </w:r>
      <w:r w:rsidR="00E64ECA" w:rsidRPr="007845B3">
        <w:rPr>
          <w:sz w:val="18"/>
          <w:szCs w:val="18"/>
        </w:rPr>
        <w:t xml:space="preserve">: </w:t>
      </w:r>
      <w:r w:rsidR="00E64ECA" w:rsidRPr="007845B3">
        <w:rPr>
          <w:rStyle w:val="fontstyle01"/>
          <w:sz w:val="18"/>
          <w:szCs w:val="18"/>
        </w:rPr>
        <w:t>Where individuals are left outside of contractual protection in labour cases, the law should ensure that individuals are afforded all the necessary remedies under international labour law and standards.</w:t>
      </w:r>
    </w:p>
    <w:p w14:paraId="0890D4F7" w14:textId="77777777" w:rsidR="00AF14A7" w:rsidRPr="00D17427" w:rsidRDefault="00AF14A7" w:rsidP="005F66A5">
      <w:pPr>
        <w:pStyle w:val="ListParagraph"/>
        <w:tabs>
          <w:tab w:val="left" w:pos="142"/>
        </w:tabs>
        <w:ind w:left="-284" w:right="-613" w:firstLine="0"/>
        <w:rPr>
          <w:color w:val="242021"/>
          <w:sz w:val="18"/>
          <w:szCs w:val="18"/>
        </w:rPr>
      </w:pPr>
    </w:p>
    <w:p w14:paraId="48522124" w14:textId="58A22302" w:rsidR="00187C82" w:rsidRPr="007845B3" w:rsidRDefault="00DF381C">
      <w:pPr>
        <w:pStyle w:val="ListParagraph"/>
        <w:numPr>
          <w:ilvl w:val="0"/>
          <w:numId w:val="23"/>
        </w:numPr>
        <w:tabs>
          <w:tab w:val="left" w:pos="142"/>
        </w:tabs>
        <w:ind w:left="-284" w:right="-613" w:firstLine="0"/>
        <w:rPr>
          <w:color w:val="242021"/>
          <w:sz w:val="18"/>
          <w:szCs w:val="18"/>
          <w:lang w:val="en-GB"/>
        </w:rPr>
      </w:pPr>
      <w:r w:rsidRPr="00D17427">
        <w:rPr>
          <w:b/>
          <w:bCs/>
          <w:sz w:val="18"/>
          <w:szCs w:val="18"/>
          <w:lang w:val="en-GB"/>
        </w:rPr>
        <w:t>Information on the right to work</w:t>
      </w:r>
      <w:r w:rsidR="001F3A03" w:rsidRPr="00D17427">
        <w:rPr>
          <w:b/>
          <w:bCs/>
          <w:sz w:val="18"/>
          <w:szCs w:val="18"/>
          <w:lang w:val="en-GB"/>
        </w:rPr>
        <w:t>:</w:t>
      </w:r>
      <w:r w:rsidR="001F3A03" w:rsidRPr="00D17427">
        <w:rPr>
          <w:sz w:val="18"/>
          <w:szCs w:val="18"/>
          <w:lang w:val="en-GB"/>
        </w:rPr>
        <w:t xml:space="preserve"> Information on the right to work </w:t>
      </w:r>
      <w:r w:rsidRPr="00D17427">
        <w:rPr>
          <w:sz w:val="18"/>
          <w:szCs w:val="18"/>
          <w:lang w:val="en-GB"/>
        </w:rPr>
        <w:t>should also be made available in “accessible formats”, and should include information relating to minimum wages, workplace hygiene, health and safety, and information necessary for workers to exercise their rights to freedom of expression, association, assembly and public participation.</w:t>
      </w:r>
      <w:r w:rsidR="00187C82" w:rsidRPr="00D17427">
        <w:rPr>
          <w:sz w:val="18"/>
          <w:szCs w:val="18"/>
          <w:lang w:val="en-GB"/>
        </w:rPr>
        <w:t xml:space="preserve"> This should include court statistics or any information about the vindication of legal protections against forced labour (or the right to work more generally) in courts.</w:t>
      </w:r>
    </w:p>
    <w:p w14:paraId="1EE90EBF" w14:textId="77777777" w:rsidR="007845B3" w:rsidRPr="007845B3" w:rsidRDefault="007845B3" w:rsidP="007845B3">
      <w:pPr>
        <w:tabs>
          <w:tab w:val="left" w:pos="142"/>
        </w:tabs>
        <w:ind w:right="-613"/>
        <w:rPr>
          <w:color w:val="242021"/>
          <w:sz w:val="18"/>
          <w:szCs w:val="18"/>
        </w:rPr>
      </w:pPr>
    </w:p>
    <w:p w14:paraId="7A5B5E95" w14:textId="26125043" w:rsidR="009E02A8" w:rsidRPr="00D17427" w:rsidRDefault="009E02A8" w:rsidP="005F66A5">
      <w:pPr>
        <w:pStyle w:val="ListParagraph"/>
        <w:numPr>
          <w:ilvl w:val="0"/>
          <w:numId w:val="23"/>
        </w:numPr>
        <w:tabs>
          <w:tab w:val="left" w:pos="142"/>
        </w:tabs>
        <w:ind w:left="-284" w:right="-613" w:firstLine="0"/>
        <w:rPr>
          <w:rStyle w:val="fontstyle01"/>
          <w:sz w:val="18"/>
          <w:szCs w:val="18"/>
          <w:lang w:val="en-GB"/>
        </w:rPr>
      </w:pPr>
      <w:r w:rsidRPr="00D17427">
        <w:rPr>
          <w:b/>
          <w:bCs/>
          <w:sz w:val="18"/>
          <w:szCs w:val="18"/>
          <w:lang w:val="en-GB"/>
        </w:rPr>
        <w:t>Independence of trade unions:</w:t>
      </w:r>
      <w:r w:rsidRPr="00D17427">
        <w:rPr>
          <w:rStyle w:val="fontstyle01"/>
          <w:sz w:val="18"/>
          <w:szCs w:val="18"/>
          <w:lang w:val="en-GB"/>
        </w:rPr>
        <w:t xml:space="preserve"> Trade unions should be made independent both in law and in practice</w:t>
      </w:r>
      <w:r w:rsidR="004E5566" w:rsidRPr="00D17427">
        <w:rPr>
          <w:rStyle w:val="fontstyle01"/>
          <w:sz w:val="18"/>
          <w:szCs w:val="18"/>
          <w:lang w:val="en-GB"/>
        </w:rPr>
        <w:t xml:space="preserve"> in order to ensure that they exercise their functions in accordance with the ICESCR Article 8</w:t>
      </w:r>
      <w:r w:rsidRPr="00D17427">
        <w:rPr>
          <w:rStyle w:val="fontstyle01"/>
          <w:sz w:val="18"/>
          <w:szCs w:val="18"/>
          <w:lang w:val="en-GB"/>
        </w:rPr>
        <w:t xml:space="preserve">. </w:t>
      </w:r>
    </w:p>
    <w:p w14:paraId="31DD7C7F" w14:textId="77777777" w:rsidR="00964457" w:rsidRPr="00D17427" w:rsidRDefault="00964457" w:rsidP="005F66A5">
      <w:pPr>
        <w:spacing w:after="0"/>
        <w:ind w:left="-284" w:right="-613"/>
        <w:rPr>
          <w:rFonts w:ascii="Verdana" w:hAnsi="Verdana"/>
          <w:i/>
          <w:iCs/>
          <w:sz w:val="18"/>
          <w:szCs w:val="18"/>
        </w:rPr>
      </w:pPr>
    </w:p>
    <w:p w14:paraId="18FDEE94" w14:textId="3518FA52" w:rsidR="00964457" w:rsidRPr="00D17427" w:rsidRDefault="00964457" w:rsidP="005F66A5">
      <w:pPr>
        <w:pStyle w:val="Heading3"/>
        <w:numPr>
          <w:ilvl w:val="0"/>
          <w:numId w:val="17"/>
        </w:numPr>
        <w:tabs>
          <w:tab w:val="left" w:pos="142"/>
          <w:tab w:val="left" w:pos="1134"/>
        </w:tabs>
        <w:spacing w:line="480" w:lineRule="auto"/>
        <w:ind w:left="-284" w:right="-613" w:firstLine="0"/>
        <w:rPr>
          <w:i/>
          <w:iCs/>
          <w:w w:val="105"/>
          <w:sz w:val="18"/>
          <w:szCs w:val="18"/>
          <w:lang w:val="en-GB"/>
        </w:rPr>
      </w:pPr>
      <w:r w:rsidRPr="00D17427">
        <w:rPr>
          <w:i/>
          <w:iCs/>
          <w:w w:val="105"/>
          <w:sz w:val="18"/>
          <w:szCs w:val="18"/>
          <w:lang w:val="en-GB"/>
        </w:rPr>
        <w:t>Right to adequate housing (Article 11)</w:t>
      </w:r>
    </w:p>
    <w:p w14:paraId="2363441E" w14:textId="2E8AD774" w:rsidR="00873813" w:rsidRPr="00D17427" w:rsidRDefault="00873813" w:rsidP="005F66A5">
      <w:pPr>
        <w:pStyle w:val="ListParagraph"/>
        <w:numPr>
          <w:ilvl w:val="0"/>
          <w:numId w:val="23"/>
        </w:numPr>
        <w:tabs>
          <w:tab w:val="left" w:pos="142"/>
        </w:tabs>
        <w:ind w:left="-284" w:right="-613" w:firstLine="0"/>
        <w:rPr>
          <w:rStyle w:val="fontstyle01"/>
          <w:sz w:val="18"/>
          <w:szCs w:val="18"/>
        </w:rPr>
      </w:pPr>
      <w:r w:rsidRPr="00D17427">
        <w:rPr>
          <w:rStyle w:val="fontstyle01"/>
          <w:b/>
          <w:bCs/>
          <w:sz w:val="18"/>
          <w:szCs w:val="18"/>
          <w:lang w:val="en-GB"/>
        </w:rPr>
        <w:t xml:space="preserve">Forced </w:t>
      </w:r>
      <w:r w:rsidR="006A3DD5">
        <w:rPr>
          <w:rStyle w:val="fontstyle01"/>
          <w:b/>
          <w:bCs/>
          <w:sz w:val="18"/>
          <w:szCs w:val="18"/>
          <w:lang w:val="en-GB"/>
        </w:rPr>
        <w:t>e</w:t>
      </w:r>
      <w:r w:rsidRPr="00D17427">
        <w:rPr>
          <w:rStyle w:val="fontstyle01"/>
          <w:b/>
          <w:bCs/>
          <w:sz w:val="18"/>
          <w:szCs w:val="18"/>
          <w:lang w:val="en-GB"/>
        </w:rPr>
        <w:t>victions:</w:t>
      </w:r>
      <w:r w:rsidRPr="00D17427">
        <w:rPr>
          <w:rStyle w:val="fontstyle01"/>
          <w:sz w:val="18"/>
          <w:szCs w:val="18"/>
          <w:lang w:val="en-GB"/>
        </w:rPr>
        <w:t xml:space="preserve"> </w:t>
      </w:r>
      <w:r w:rsidR="00964457" w:rsidRPr="00D17427">
        <w:rPr>
          <w:rStyle w:val="fontstyle01"/>
          <w:sz w:val="18"/>
          <w:szCs w:val="18"/>
          <w:lang w:val="en-GB"/>
        </w:rPr>
        <w:t xml:space="preserve">The procedures and practices of eviction should be </w:t>
      </w:r>
      <w:r w:rsidR="00920FE6" w:rsidRPr="00D17427">
        <w:rPr>
          <w:rStyle w:val="fontstyle01"/>
          <w:sz w:val="18"/>
          <w:szCs w:val="18"/>
          <w:lang w:val="en-GB"/>
        </w:rPr>
        <w:t xml:space="preserve">brought </w:t>
      </w:r>
      <w:r w:rsidR="00964457" w:rsidRPr="00D17427">
        <w:rPr>
          <w:rStyle w:val="fontstyle01"/>
          <w:sz w:val="18"/>
          <w:szCs w:val="18"/>
          <w:lang w:val="en-GB"/>
        </w:rPr>
        <w:t xml:space="preserve">in line with </w:t>
      </w:r>
      <w:r w:rsidR="00920FE6" w:rsidRPr="00D17427">
        <w:rPr>
          <w:rStyle w:val="fontstyle01"/>
          <w:sz w:val="18"/>
          <w:szCs w:val="18"/>
          <w:lang w:val="en-GB"/>
        </w:rPr>
        <w:t>obligations under CESCR Article 11</w:t>
      </w:r>
      <w:r w:rsidR="00964457" w:rsidRPr="00D17427">
        <w:rPr>
          <w:rStyle w:val="fontstyle01"/>
          <w:sz w:val="18"/>
          <w:szCs w:val="18"/>
          <w:lang w:val="en-GB"/>
        </w:rPr>
        <w:t xml:space="preserve">. In particular, </w:t>
      </w:r>
      <w:r w:rsidR="00920FE6" w:rsidRPr="00D17427">
        <w:rPr>
          <w:rStyle w:val="fontstyle01"/>
          <w:sz w:val="18"/>
          <w:szCs w:val="18"/>
          <w:lang w:val="en-GB"/>
        </w:rPr>
        <w:t>they</w:t>
      </w:r>
      <w:r w:rsidR="00EB63DE" w:rsidRPr="00D17427">
        <w:rPr>
          <w:rStyle w:val="fontstyle01"/>
          <w:sz w:val="18"/>
          <w:szCs w:val="18"/>
          <w:lang w:val="en-GB"/>
        </w:rPr>
        <w:t xml:space="preserve"> </w:t>
      </w:r>
      <w:r w:rsidR="00964457" w:rsidRPr="00D17427">
        <w:rPr>
          <w:rStyle w:val="fontstyle01"/>
          <w:sz w:val="18"/>
          <w:szCs w:val="18"/>
          <w:lang w:val="en-GB"/>
        </w:rPr>
        <w:t xml:space="preserve">should meet the standards of genuine consultation, adequate notice, adequate information, government presence, appropriate conditions during the eviction. Where a person wishes to contest </w:t>
      </w:r>
      <w:r w:rsidR="00920FE6" w:rsidRPr="00D17427">
        <w:rPr>
          <w:rStyle w:val="fontstyle01"/>
          <w:sz w:val="18"/>
          <w:szCs w:val="18"/>
          <w:lang w:val="en-GB"/>
        </w:rPr>
        <w:t xml:space="preserve">an </w:t>
      </w:r>
      <w:r w:rsidR="00964457" w:rsidRPr="00D17427">
        <w:rPr>
          <w:rStyle w:val="fontstyle01"/>
          <w:sz w:val="18"/>
          <w:szCs w:val="18"/>
          <w:lang w:val="en-GB"/>
        </w:rPr>
        <w:t>eviction, effective legal remedies should be available in all cases</w:t>
      </w:r>
      <w:r w:rsidR="00544EAF" w:rsidRPr="00D17427">
        <w:rPr>
          <w:rStyle w:val="fontstyle01"/>
          <w:sz w:val="18"/>
          <w:szCs w:val="18"/>
          <w:lang w:val="en-GB"/>
        </w:rPr>
        <w:t>.</w:t>
      </w:r>
      <w:r w:rsidR="00964457" w:rsidRPr="00D17427">
        <w:rPr>
          <w:rStyle w:val="fontstyle01"/>
          <w:sz w:val="18"/>
          <w:szCs w:val="18"/>
          <w:lang w:val="en-GB"/>
        </w:rPr>
        <w:t xml:space="preserve"> Forced evictions should be prohibited at all times be they from private, public or other dwellings</w:t>
      </w:r>
      <w:r w:rsidRPr="00D17427">
        <w:rPr>
          <w:rStyle w:val="fontstyle01"/>
          <w:sz w:val="18"/>
          <w:szCs w:val="18"/>
          <w:lang w:val="en-GB"/>
        </w:rPr>
        <w:t>.</w:t>
      </w:r>
    </w:p>
    <w:p w14:paraId="3E88A609" w14:textId="77777777" w:rsidR="00AF14A7" w:rsidRPr="00D17427" w:rsidRDefault="00AF14A7" w:rsidP="005F66A5">
      <w:pPr>
        <w:pStyle w:val="ListParagraph"/>
        <w:tabs>
          <w:tab w:val="left" w:pos="142"/>
        </w:tabs>
        <w:ind w:left="-284" w:right="-613" w:firstLine="0"/>
        <w:rPr>
          <w:sz w:val="18"/>
          <w:szCs w:val="18"/>
          <w:lang w:val="en-GB"/>
        </w:rPr>
      </w:pPr>
    </w:p>
    <w:p w14:paraId="056967FB" w14:textId="7E024400" w:rsidR="00873813" w:rsidRPr="00D17427" w:rsidRDefault="00544EAF" w:rsidP="005F66A5">
      <w:pPr>
        <w:pStyle w:val="ListParagraph"/>
        <w:numPr>
          <w:ilvl w:val="0"/>
          <w:numId w:val="23"/>
        </w:numPr>
        <w:tabs>
          <w:tab w:val="left" w:pos="142"/>
        </w:tabs>
        <w:ind w:left="-284" w:right="-613" w:firstLine="0"/>
        <w:rPr>
          <w:sz w:val="18"/>
          <w:szCs w:val="18"/>
          <w:lang w:val="en-GB"/>
        </w:rPr>
      </w:pPr>
      <w:r w:rsidRPr="00D17427">
        <w:rPr>
          <w:b/>
          <w:bCs/>
          <w:sz w:val="18"/>
          <w:szCs w:val="18"/>
          <w:lang w:val="en-GB"/>
        </w:rPr>
        <w:t>Availability</w:t>
      </w:r>
      <w:r w:rsidR="00873813" w:rsidRPr="00D17427">
        <w:rPr>
          <w:b/>
          <w:bCs/>
          <w:sz w:val="18"/>
          <w:szCs w:val="18"/>
          <w:lang w:val="en-GB"/>
        </w:rPr>
        <w:t xml:space="preserve"> of housing:</w:t>
      </w:r>
      <w:r w:rsidR="00873813" w:rsidRPr="00D17427">
        <w:rPr>
          <w:sz w:val="18"/>
          <w:szCs w:val="18"/>
          <w:lang w:val="en-GB"/>
        </w:rPr>
        <w:t xml:space="preserve"> </w:t>
      </w:r>
      <w:r w:rsidR="00E64ECA" w:rsidRPr="00D17427">
        <w:rPr>
          <w:sz w:val="18"/>
          <w:szCs w:val="18"/>
          <w:lang w:val="en-GB"/>
        </w:rPr>
        <w:t xml:space="preserve">Where individuals can be removed from places of their habitation and such a removal is consistent with the Covenant and national law, whatever the ground of their occupation of those premises or lands are, it should be ensured that such removal does not result in homelessness and that housing is made available </w:t>
      </w:r>
      <w:r w:rsidR="00654A50" w:rsidRPr="00D17427">
        <w:rPr>
          <w:sz w:val="18"/>
          <w:szCs w:val="18"/>
          <w:lang w:val="en-GB"/>
        </w:rPr>
        <w:t>as required by</w:t>
      </w:r>
      <w:r w:rsidR="00E64ECA" w:rsidRPr="00D17427">
        <w:rPr>
          <w:sz w:val="18"/>
          <w:szCs w:val="18"/>
          <w:lang w:val="en-GB"/>
        </w:rPr>
        <w:t xml:space="preserve"> international law; </w:t>
      </w:r>
    </w:p>
    <w:p w14:paraId="1B5678F2" w14:textId="196CFA13" w:rsidR="00AF14A7" w:rsidRPr="00D17427" w:rsidRDefault="00AF14A7" w:rsidP="005F66A5">
      <w:pPr>
        <w:pStyle w:val="ListParagraph"/>
        <w:tabs>
          <w:tab w:val="left" w:pos="142"/>
        </w:tabs>
        <w:ind w:left="-284" w:right="-613" w:firstLine="0"/>
        <w:rPr>
          <w:sz w:val="18"/>
          <w:szCs w:val="18"/>
        </w:rPr>
      </w:pPr>
    </w:p>
    <w:p w14:paraId="2FDF93CF" w14:textId="1F785928" w:rsidR="00DB6F93" w:rsidRPr="00D17427" w:rsidRDefault="00873813" w:rsidP="005F66A5">
      <w:pPr>
        <w:pStyle w:val="ListParagraph"/>
        <w:numPr>
          <w:ilvl w:val="0"/>
          <w:numId w:val="23"/>
        </w:numPr>
        <w:tabs>
          <w:tab w:val="left" w:pos="142"/>
        </w:tabs>
        <w:ind w:left="-284" w:right="-613" w:firstLine="0"/>
        <w:rPr>
          <w:sz w:val="18"/>
          <w:szCs w:val="18"/>
        </w:rPr>
      </w:pPr>
      <w:r w:rsidRPr="00D17427">
        <w:rPr>
          <w:b/>
          <w:bCs/>
          <w:sz w:val="18"/>
          <w:szCs w:val="18"/>
          <w:lang w:val="en-GB"/>
        </w:rPr>
        <w:t xml:space="preserve">Accessibility of </w:t>
      </w:r>
      <w:r w:rsidR="002A1091">
        <w:rPr>
          <w:b/>
          <w:bCs/>
          <w:sz w:val="18"/>
          <w:szCs w:val="18"/>
          <w:lang w:val="en-GB"/>
        </w:rPr>
        <w:t>h</w:t>
      </w:r>
      <w:r w:rsidRPr="00D17427">
        <w:rPr>
          <w:b/>
          <w:bCs/>
          <w:sz w:val="18"/>
          <w:szCs w:val="18"/>
          <w:lang w:val="en-GB"/>
        </w:rPr>
        <w:t>ousing:</w:t>
      </w:r>
      <w:r w:rsidRPr="00D17427">
        <w:rPr>
          <w:sz w:val="18"/>
          <w:szCs w:val="18"/>
          <w:lang w:val="en-GB"/>
        </w:rPr>
        <w:t xml:space="preserve"> </w:t>
      </w:r>
      <w:r w:rsidR="00DB6F93" w:rsidRPr="00D17427">
        <w:rPr>
          <w:sz w:val="18"/>
          <w:szCs w:val="18"/>
          <w:lang w:val="en-GB"/>
        </w:rPr>
        <w:t>The Government should take steps to ensure that housing is accessible for people with disabilities in practice.</w:t>
      </w:r>
    </w:p>
    <w:p w14:paraId="4F9F474A" w14:textId="77777777" w:rsidR="00964457" w:rsidRPr="00D17427" w:rsidRDefault="00964457" w:rsidP="005F66A5">
      <w:pPr>
        <w:spacing w:after="0"/>
        <w:ind w:left="-284" w:right="-613"/>
        <w:rPr>
          <w:rStyle w:val="fontstyle01"/>
          <w:sz w:val="18"/>
          <w:szCs w:val="18"/>
        </w:rPr>
      </w:pPr>
    </w:p>
    <w:p w14:paraId="2C7EB31B" w14:textId="680B9F23" w:rsidR="00964457" w:rsidRPr="00D17427" w:rsidRDefault="00964457" w:rsidP="005F66A5">
      <w:pPr>
        <w:pStyle w:val="Heading3"/>
        <w:numPr>
          <w:ilvl w:val="0"/>
          <w:numId w:val="17"/>
        </w:numPr>
        <w:tabs>
          <w:tab w:val="left" w:pos="142"/>
        </w:tabs>
        <w:ind w:left="-284" w:right="-613" w:firstLine="0"/>
        <w:rPr>
          <w:i/>
          <w:iCs/>
          <w:w w:val="105"/>
          <w:sz w:val="18"/>
          <w:szCs w:val="18"/>
          <w:lang w:val="en-GB"/>
        </w:rPr>
      </w:pPr>
      <w:r w:rsidRPr="00D17427">
        <w:rPr>
          <w:i/>
          <w:iCs/>
          <w:w w:val="105"/>
          <w:sz w:val="18"/>
          <w:szCs w:val="18"/>
          <w:lang w:val="en-GB"/>
        </w:rPr>
        <w:t xml:space="preserve">Right </w:t>
      </w:r>
      <w:r w:rsidRPr="00D17427">
        <w:rPr>
          <w:i/>
          <w:iCs/>
          <w:color w:val="000000"/>
          <w:sz w:val="18"/>
          <w:szCs w:val="18"/>
          <w:shd w:val="clear" w:color="auto" w:fill="FFFFFF"/>
          <w:lang w:val="en-GB"/>
        </w:rPr>
        <w:t>to the enjoyment of the highest attainable standard of physical and mental health (Article 12)</w:t>
      </w:r>
    </w:p>
    <w:p w14:paraId="7811C14F" w14:textId="77777777" w:rsidR="00AF14A7" w:rsidRPr="00D17427" w:rsidRDefault="00AF14A7" w:rsidP="005F66A5">
      <w:pPr>
        <w:pStyle w:val="Heading3"/>
        <w:tabs>
          <w:tab w:val="left" w:pos="142"/>
        </w:tabs>
        <w:ind w:left="-284" w:right="-613"/>
        <w:rPr>
          <w:i/>
          <w:iCs/>
          <w:w w:val="105"/>
          <w:sz w:val="18"/>
          <w:szCs w:val="18"/>
          <w:lang w:val="en-GB"/>
        </w:rPr>
      </w:pPr>
    </w:p>
    <w:p w14:paraId="13A9E8C1" w14:textId="4992E18F" w:rsidR="00964457" w:rsidRPr="00D17427" w:rsidRDefault="00964457" w:rsidP="005F66A5">
      <w:pPr>
        <w:pStyle w:val="ListParagraph"/>
        <w:numPr>
          <w:ilvl w:val="0"/>
          <w:numId w:val="24"/>
        </w:numPr>
        <w:tabs>
          <w:tab w:val="left" w:pos="142"/>
        </w:tabs>
        <w:ind w:left="-284" w:right="-613" w:firstLine="0"/>
        <w:rPr>
          <w:rStyle w:val="fontstyle01"/>
          <w:sz w:val="18"/>
          <w:szCs w:val="18"/>
          <w:lang w:val="en-GB"/>
        </w:rPr>
      </w:pPr>
      <w:r w:rsidRPr="0037602E">
        <w:rPr>
          <w:rStyle w:val="fontstyle01"/>
          <w:b/>
          <w:bCs/>
          <w:sz w:val="18"/>
          <w:szCs w:val="18"/>
          <w:lang w:val="en-GB"/>
        </w:rPr>
        <w:t>Quality healthcare services</w:t>
      </w:r>
      <w:r w:rsidRPr="00D17427">
        <w:rPr>
          <w:rStyle w:val="fontstyle01"/>
          <w:sz w:val="18"/>
          <w:szCs w:val="18"/>
          <w:lang w:val="en-GB"/>
        </w:rPr>
        <w:t xml:space="preserve"> should be made available, accessible (including physical, economic and information accessibility), acceptable, and of good quality to everyone across the country without any discrimination. Where health services or treatment are guaranteed by law, they should be available at all time</w:t>
      </w:r>
      <w:r w:rsidR="00EB63DE" w:rsidRPr="00D17427">
        <w:rPr>
          <w:rStyle w:val="fontstyle01"/>
          <w:sz w:val="18"/>
          <w:szCs w:val="18"/>
          <w:lang w:val="en-GB"/>
        </w:rPr>
        <w:t>s</w:t>
      </w:r>
      <w:r w:rsidRPr="00D17427">
        <w:rPr>
          <w:rStyle w:val="fontstyle01"/>
          <w:sz w:val="18"/>
          <w:szCs w:val="18"/>
          <w:lang w:val="en-GB"/>
        </w:rPr>
        <w:t xml:space="preserve"> in practice without any discrimination. </w:t>
      </w:r>
    </w:p>
    <w:p w14:paraId="692F2566" w14:textId="102157CA" w:rsidR="00CD4563" w:rsidRPr="00D17427" w:rsidRDefault="00CD4563" w:rsidP="005F66A5">
      <w:pPr>
        <w:spacing w:after="0"/>
        <w:ind w:left="-284" w:right="-613"/>
        <w:rPr>
          <w:rFonts w:ascii="Verdana" w:hAnsi="Verdana"/>
          <w:b/>
          <w:sz w:val="18"/>
          <w:szCs w:val="18"/>
        </w:rPr>
      </w:pPr>
    </w:p>
    <w:p w14:paraId="6A319EF2" w14:textId="592EF1CA" w:rsidR="00CD4563" w:rsidRPr="00D17427" w:rsidRDefault="00295CE8" w:rsidP="005F66A5">
      <w:pPr>
        <w:pStyle w:val="ListParagraph"/>
        <w:numPr>
          <w:ilvl w:val="0"/>
          <w:numId w:val="17"/>
        </w:numPr>
        <w:ind w:left="-284" w:right="-613" w:firstLine="0"/>
        <w:rPr>
          <w:b/>
          <w:i/>
          <w:sz w:val="18"/>
          <w:szCs w:val="18"/>
        </w:rPr>
      </w:pPr>
      <w:r w:rsidRPr="00D17427">
        <w:rPr>
          <w:b/>
          <w:i/>
          <w:sz w:val="18"/>
          <w:szCs w:val="18"/>
          <w:lang w:val="en-GB"/>
        </w:rPr>
        <w:t>Involvement of civil society in implementation of ESC rights</w:t>
      </w:r>
    </w:p>
    <w:p w14:paraId="7AB11E83" w14:textId="77777777" w:rsidR="00AF14A7" w:rsidRPr="00D17427" w:rsidRDefault="00AF14A7" w:rsidP="005F66A5">
      <w:pPr>
        <w:pStyle w:val="ListParagraph"/>
        <w:tabs>
          <w:tab w:val="left" w:pos="284"/>
        </w:tabs>
        <w:ind w:left="-284" w:right="-613" w:firstLine="0"/>
        <w:contextualSpacing/>
        <w:rPr>
          <w:rStyle w:val="fontstyle01"/>
          <w:rFonts w:eastAsiaTheme="minorHAnsi" w:cstheme="minorBidi"/>
          <w:color w:val="auto"/>
          <w:sz w:val="18"/>
          <w:szCs w:val="18"/>
          <w:lang w:val="en-GB"/>
        </w:rPr>
      </w:pPr>
    </w:p>
    <w:p w14:paraId="79350CD6" w14:textId="3588D69F" w:rsidR="00295CE8" w:rsidRPr="00D17427" w:rsidRDefault="00295CE8" w:rsidP="005F66A5">
      <w:pPr>
        <w:pStyle w:val="ListParagraph"/>
        <w:numPr>
          <w:ilvl w:val="0"/>
          <w:numId w:val="24"/>
        </w:numPr>
        <w:tabs>
          <w:tab w:val="left" w:pos="142"/>
        </w:tabs>
        <w:ind w:left="-284" w:right="-613" w:firstLine="0"/>
        <w:contextualSpacing/>
        <w:rPr>
          <w:rStyle w:val="fontstyle01"/>
          <w:rFonts w:eastAsiaTheme="minorHAnsi" w:cstheme="minorBidi"/>
          <w:color w:val="auto"/>
          <w:sz w:val="18"/>
          <w:szCs w:val="18"/>
          <w:lang w:val="en-GB"/>
        </w:rPr>
      </w:pPr>
      <w:r w:rsidRPr="0037602E">
        <w:rPr>
          <w:rStyle w:val="fontstyle01"/>
          <w:b/>
          <w:bCs/>
          <w:sz w:val="18"/>
          <w:szCs w:val="18"/>
          <w:lang w:val="en-GB"/>
        </w:rPr>
        <w:t>Recommendations of the UN Treaty Bodies on ESC rights</w:t>
      </w:r>
      <w:r w:rsidRPr="00D17427">
        <w:rPr>
          <w:rStyle w:val="fontstyle01"/>
          <w:sz w:val="18"/>
          <w:szCs w:val="18"/>
          <w:lang w:val="en-GB"/>
        </w:rPr>
        <w:t xml:space="preserve">, including as a result of periodic reporting procedure, as well as the Human Rights Council’s Universal Periodic Review, should be fully implemented through a structured process involving </w:t>
      </w:r>
      <w:r w:rsidR="00873813" w:rsidRPr="00D17427">
        <w:rPr>
          <w:rStyle w:val="fontstyle01"/>
          <w:sz w:val="18"/>
          <w:szCs w:val="18"/>
          <w:lang w:val="en-GB"/>
        </w:rPr>
        <w:t xml:space="preserve">full and meaningful </w:t>
      </w:r>
      <w:r w:rsidRPr="00D17427">
        <w:rPr>
          <w:rStyle w:val="fontstyle01"/>
          <w:sz w:val="18"/>
          <w:szCs w:val="18"/>
          <w:lang w:val="en-GB"/>
        </w:rPr>
        <w:t>consultation with civil society</w:t>
      </w:r>
      <w:r w:rsidR="009B4363" w:rsidRPr="00D17427">
        <w:rPr>
          <w:rStyle w:val="fontstyle01"/>
          <w:sz w:val="18"/>
          <w:szCs w:val="18"/>
          <w:lang w:val="en-GB"/>
        </w:rPr>
        <w:t xml:space="preserve">. </w:t>
      </w:r>
    </w:p>
    <w:p w14:paraId="7880833E" w14:textId="77777777" w:rsidR="00295CE8" w:rsidRPr="00D17427" w:rsidRDefault="00295CE8" w:rsidP="005F66A5">
      <w:pPr>
        <w:spacing w:after="0"/>
        <w:ind w:left="-284" w:right="-613"/>
        <w:rPr>
          <w:rFonts w:ascii="Verdana" w:hAnsi="Verdana"/>
          <w:b/>
          <w:sz w:val="18"/>
          <w:szCs w:val="18"/>
        </w:rPr>
      </w:pPr>
    </w:p>
    <w:sectPr w:rsidR="00295CE8" w:rsidRPr="00D174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22D46" w14:textId="77777777" w:rsidR="00C13316" w:rsidRDefault="00C13316" w:rsidP="00F87181">
      <w:pPr>
        <w:spacing w:after="0" w:line="240" w:lineRule="auto"/>
      </w:pPr>
      <w:r>
        <w:separator/>
      </w:r>
    </w:p>
  </w:endnote>
  <w:endnote w:type="continuationSeparator" w:id="0">
    <w:p w14:paraId="064B5C4B" w14:textId="77777777" w:rsidR="00C13316" w:rsidRDefault="00C13316" w:rsidP="00F87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63087978"/>
      <w:docPartObj>
        <w:docPartGallery w:val="Page Numbers (Bottom of Page)"/>
        <w:docPartUnique/>
      </w:docPartObj>
    </w:sdtPr>
    <w:sdtEndPr>
      <w:rPr>
        <w:rStyle w:val="PageNumber"/>
      </w:rPr>
    </w:sdtEndPr>
    <w:sdtContent>
      <w:p w14:paraId="338583FC" w14:textId="40B6BE64" w:rsidR="00C13316" w:rsidRDefault="00C13316" w:rsidP="00E200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FBE4CE" w14:textId="77777777" w:rsidR="00C13316" w:rsidRDefault="00C13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01559313"/>
      <w:docPartObj>
        <w:docPartGallery w:val="Page Numbers (Bottom of Page)"/>
        <w:docPartUnique/>
      </w:docPartObj>
    </w:sdtPr>
    <w:sdtEndPr>
      <w:rPr>
        <w:rStyle w:val="PageNumber"/>
      </w:rPr>
    </w:sdtEndPr>
    <w:sdtContent>
      <w:p w14:paraId="4A0D8197" w14:textId="67CD1015" w:rsidR="00C13316" w:rsidRDefault="00C13316" w:rsidP="00E200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3A5B6E">
          <w:rPr>
            <w:rStyle w:val="PageNumber"/>
            <w:noProof/>
          </w:rPr>
          <w:t>1</w:t>
        </w:r>
        <w:r>
          <w:rPr>
            <w:rStyle w:val="PageNumber"/>
          </w:rPr>
          <w:fldChar w:fldCharType="end"/>
        </w:r>
      </w:p>
    </w:sdtContent>
  </w:sdt>
  <w:p w14:paraId="22E1C349" w14:textId="77777777" w:rsidR="00C13316" w:rsidRDefault="00C13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D7D82F" w14:textId="77777777" w:rsidR="00C13316" w:rsidRDefault="00C13316" w:rsidP="00F87181">
      <w:pPr>
        <w:spacing w:after="0" w:line="240" w:lineRule="auto"/>
      </w:pPr>
      <w:r>
        <w:separator/>
      </w:r>
    </w:p>
  </w:footnote>
  <w:footnote w:type="continuationSeparator" w:id="0">
    <w:p w14:paraId="63B01AF3" w14:textId="77777777" w:rsidR="00C13316" w:rsidRDefault="00C13316" w:rsidP="00F87181">
      <w:pPr>
        <w:spacing w:after="0" w:line="240" w:lineRule="auto"/>
      </w:pPr>
      <w:r>
        <w:continuationSeparator/>
      </w:r>
    </w:p>
  </w:footnote>
  <w:footnote w:id="1">
    <w:p w14:paraId="356D7197" w14:textId="284B8264" w:rsidR="00C13316" w:rsidRPr="005F66A5" w:rsidRDefault="00C13316" w:rsidP="006A1CDE">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ICJ Report, </w:t>
      </w:r>
      <w:r w:rsidRPr="005F66A5">
        <w:rPr>
          <w:rFonts w:ascii="Verdana" w:hAnsi="Verdana"/>
          <w:w w:val="105"/>
          <w:sz w:val="14"/>
          <w:szCs w:val="14"/>
        </w:rPr>
        <w:t>“</w:t>
      </w:r>
      <w:r w:rsidRPr="005F66A5">
        <w:rPr>
          <w:rFonts w:ascii="Verdana" w:hAnsi="Verdana"/>
          <w:i/>
          <w:w w:val="105"/>
          <w:sz w:val="14"/>
          <w:szCs w:val="14"/>
        </w:rPr>
        <w:t>Accessing Economic and Social Rights in Uzbekistan: An Analysis of Selected Laws and Practices”</w:t>
      </w:r>
      <w:r w:rsidRPr="005F66A5">
        <w:rPr>
          <w:rFonts w:ascii="Verdana" w:hAnsi="Verdana"/>
          <w:w w:val="105"/>
          <w:sz w:val="14"/>
          <w:szCs w:val="14"/>
        </w:rPr>
        <w:t xml:space="preserve">, March 2021, (hereinafter “ICJ Report”) </w:t>
      </w:r>
      <w:hyperlink r:id="rId1" w:history="1">
        <w:r w:rsidRPr="005F66A5">
          <w:rPr>
            <w:rStyle w:val="Hyperlink"/>
            <w:rFonts w:ascii="Verdana" w:hAnsi="Verdana"/>
            <w:w w:val="105"/>
            <w:sz w:val="14"/>
            <w:szCs w:val="14"/>
            <w:u w:val="none"/>
          </w:rPr>
          <w:t>https://www.icj.org/wp-content/uploads/2021/05/Access-to-justice-for-ESC-ENG-002.pdf</w:t>
        </w:r>
      </w:hyperlink>
      <w:r w:rsidRPr="005F66A5">
        <w:rPr>
          <w:rFonts w:ascii="Verdana" w:hAnsi="Verdana"/>
          <w:w w:val="105"/>
          <w:sz w:val="14"/>
          <w:szCs w:val="14"/>
        </w:rPr>
        <w:t xml:space="preserve"> </w:t>
      </w:r>
    </w:p>
  </w:footnote>
  <w:footnote w:id="2">
    <w:p w14:paraId="719430D9" w14:textId="6964A0E5"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See for example: UDHR, article 7; </w:t>
      </w:r>
      <w:r>
        <w:rPr>
          <w:rFonts w:ascii="Verdana" w:hAnsi="Verdana"/>
          <w:sz w:val="14"/>
          <w:szCs w:val="14"/>
        </w:rPr>
        <w:t>ICCPR</w:t>
      </w:r>
      <w:r w:rsidRPr="005F66A5">
        <w:rPr>
          <w:rFonts w:ascii="Verdana" w:hAnsi="Verdana"/>
          <w:sz w:val="14"/>
          <w:szCs w:val="14"/>
        </w:rPr>
        <w:t xml:space="preserve">, article 26. </w:t>
      </w:r>
    </w:p>
  </w:footnote>
  <w:footnote w:id="3">
    <w:p w14:paraId="4AC78977" w14:textId="6701091A"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The Right to a Remedy and Reparation for Gross Human Rights Violations, A Practitioners’ Guide 2018, </w:t>
      </w:r>
      <w:hyperlink r:id="rId2" w:history="1">
        <w:r w:rsidRPr="005F66A5">
          <w:rPr>
            <w:rStyle w:val="Hyperlink"/>
            <w:rFonts w:ascii="Verdana" w:hAnsi="Verdana"/>
            <w:sz w:val="14"/>
            <w:szCs w:val="14"/>
            <w:u w:val="none"/>
          </w:rPr>
          <w:t>https://www.icj.org/the-right-to-a-remedy-and-reparation-for-gross-human-rights-violations-2018-updateto-practitioners-guide-no-2/</w:t>
        </w:r>
      </w:hyperlink>
      <w:r w:rsidRPr="005F66A5">
        <w:rPr>
          <w:rFonts w:ascii="Verdana" w:hAnsi="Verdana"/>
          <w:sz w:val="14"/>
          <w:szCs w:val="14"/>
        </w:rPr>
        <w:t>, pp. 65–81.</w:t>
      </w:r>
    </w:p>
  </w:footnote>
  <w:footnote w:id="4">
    <w:p w14:paraId="11DC5A29" w14:textId="40E67DBA" w:rsidR="00C13316" w:rsidRPr="005F66A5" w:rsidRDefault="00C13316" w:rsidP="005F66A5">
      <w:pPr>
        <w:pStyle w:val="FootnoteText"/>
        <w:tabs>
          <w:tab w:val="left" w:pos="1134"/>
        </w:tabs>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i/>
          <w:iCs/>
          <w:sz w:val="14"/>
          <w:szCs w:val="14"/>
        </w:rPr>
        <w:t>Ibid</w:t>
      </w:r>
      <w:r w:rsidRPr="005F66A5">
        <w:rPr>
          <w:rFonts w:ascii="Verdana" w:hAnsi="Verdana"/>
          <w:sz w:val="14"/>
          <w:szCs w:val="14"/>
        </w:rPr>
        <w:t>.</w:t>
      </w:r>
    </w:p>
  </w:footnote>
  <w:footnote w:id="5">
    <w:p w14:paraId="497A296E" w14:textId="70A78E23"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Basic Principles and Guidelines on the Right to a Remedy and Reparation for Victims of Gross Violations of International Human Rights Law and Serious Violations of International Humanitarian Law, Adopted and proclaimed by General Assembly Resolution 60/147 of 16 December 2005, Principle 3; CESCR, General Comment No. 9 (1998), The domestic application of the Covenant</w:t>
      </w:r>
      <w:r>
        <w:rPr>
          <w:rFonts w:ascii="Verdana" w:hAnsi="Verdana"/>
          <w:sz w:val="14"/>
          <w:szCs w:val="14"/>
        </w:rPr>
        <w:t>ICESCR</w:t>
      </w:r>
      <w:r w:rsidRPr="005F66A5">
        <w:rPr>
          <w:rFonts w:ascii="Verdana" w:hAnsi="Verdana"/>
          <w:sz w:val="14"/>
          <w:szCs w:val="14"/>
        </w:rPr>
        <w:t xml:space="preserve"> Covenant on Economic, Social and Cultural Rights in the context of business activities, E/C.12/GC/24, para. 39; CESCR, General Comment No. 20, Non-discrimination in economic, social and cultural rights, E/C.12/GC/20, 2 July 2009, para. 40.</w:t>
      </w:r>
    </w:p>
  </w:footnote>
  <w:footnote w:id="6">
    <w:p w14:paraId="3176F7A6" w14:textId="77777777"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ICJ Report, page 76. </w:t>
      </w:r>
    </w:p>
  </w:footnote>
  <w:footnote w:id="7">
    <w:p w14:paraId="3C075DEB" w14:textId="77777777"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color w:val="242021"/>
          <w:sz w:val="14"/>
          <w:szCs w:val="14"/>
        </w:rPr>
        <w:t xml:space="preserve">The ICJ Declaration on Access to Justice and Right to a Remedy in International Human Rights Systems, 12 December 2012, </w:t>
      </w:r>
      <w:r w:rsidRPr="005F66A5">
        <w:rPr>
          <w:rFonts w:ascii="Verdana" w:hAnsi="Verdana"/>
          <w:color w:val="0156A5"/>
          <w:sz w:val="14"/>
          <w:szCs w:val="14"/>
        </w:rPr>
        <w:t>https://www icj org/wp-content/uploads/2013/02/Congress-Declaration-adoptedFINAL.pdf</w:t>
      </w:r>
      <w:r w:rsidRPr="005F66A5">
        <w:rPr>
          <w:rFonts w:ascii="Verdana" w:hAnsi="Verdana"/>
          <w:color w:val="242021"/>
          <w:sz w:val="14"/>
          <w:szCs w:val="14"/>
        </w:rPr>
        <w:t>, principle 5</w:t>
      </w:r>
    </w:p>
  </w:footnote>
  <w:footnote w:id="8">
    <w:p w14:paraId="528DC582" w14:textId="2DC725C7"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Opinion on the Law on the High Judicial Council of the Republic of Uzbekistan: JUD-UZB/327/2018, 1 October 2018, </w:t>
      </w:r>
      <w:hyperlink r:id="rId3" w:history="1">
        <w:r w:rsidRPr="005F66A5">
          <w:rPr>
            <w:rStyle w:val="Hyperlink"/>
            <w:rFonts w:ascii="Verdana" w:hAnsi="Verdana"/>
            <w:sz w:val="14"/>
            <w:szCs w:val="14"/>
          </w:rPr>
          <w:t>https://www.legislationline.org/download/id/8079/file/327_JUD_UZB_1Oct2018_en.pdf</w:t>
        </w:r>
      </w:hyperlink>
      <w:r w:rsidRPr="005F66A5">
        <w:rPr>
          <w:rFonts w:ascii="Verdana" w:hAnsi="Verdana"/>
          <w:sz w:val="14"/>
          <w:szCs w:val="14"/>
        </w:rPr>
        <w:t xml:space="preserve">. </w:t>
      </w:r>
    </w:p>
  </w:footnote>
  <w:footnote w:id="9">
    <w:p w14:paraId="3A7791EB" w14:textId="32441019" w:rsidR="00C13316" w:rsidRPr="005F66A5" w:rsidRDefault="00C13316" w:rsidP="005F66A5">
      <w:pPr>
        <w:pStyle w:val="FootnoteText"/>
        <w:ind w:left="-284" w:right="-613"/>
        <w:jc w:val="both"/>
        <w:rPr>
          <w:rFonts w:ascii="Verdana" w:hAnsi="Verdana"/>
          <w:sz w:val="14"/>
          <w:szCs w:val="14"/>
          <w:lang w:val="en-US"/>
        </w:rPr>
      </w:pPr>
      <w:r w:rsidRPr="005F66A5">
        <w:rPr>
          <w:rStyle w:val="FootnoteReference"/>
          <w:rFonts w:ascii="Verdana" w:hAnsi="Verdana"/>
          <w:sz w:val="14"/>
          <w:szCs w:val="14"/>
        </w:rPr>
        <w:footnoteRef/>
      </w:r>
      <w:r w:rsidRPr="005F66A5">
        <w:rPr>
          <w:rFonts w:ascii="Verdana" w:hAnsi="Verdana"/>
          <w:sz w:val="14"/>
          <w:szCs w:val="14"/>
          <w:lang w:val="en-US"/>
        </w:rPr>
        <w:t xml:space="preserve"> ICJ Report, page 76. </w:t>
      </w:r>
    </w:p>
  </w:footnote>
  <w:footnote w:id="10">
    <w:p w14:paraId="5FDF82BC" w14:textId="6572301F" w:rsidR="00C13316" w:rsidRPr="005F66A5" w:rsidRDefault="00C13316" w:rsidP="005F66A5">
      <w:pPr>
        <w:pStyle w:val="FootnoteText"/>
        <w:ind w:left="-284" w:right="-613"/>
        <w:jc w:val="both"/>
        <w:rPr>
          <w:rFonts w:ascii="Verdana" w:hAnsi="Verdana"/>
          <w:sz w:val="14"/>
          <w:szCs w:val="14"/>
          <w:lang w:val="en-US"/>
        </w:rPr>
      </w:pPr>
      <w:r w:rsidRPr="005F66A5">
        <w:rPr>
          <w:rStyle w:val="FootnoteReference"/>
          <w:rFonts w:ascii="Verdana" w:hAnsi="Verdana"/>
          <w:sz w:val="14"/>
          <w:szCs w:val="14"/>
        </w:rPr>
        <w:footnoteRef/>
      </w:r>
      <w:r w:rsidRPr="005F66A5">
        <w:rPr>
          <w:rFonts w:ascii="Verdana" w:hAnsi="Verdana"/>
          <w:sz w:val="14"/>
          <w:szCs w:val="14"/>
          <w:lang w:val="en-US"/>
        </w:rPr>
        <w:t xml:space="preserve"> </w:t>
      </w:r>
      <w:r w:rsidRPr="005F66A5">
        <w:rPr>
          <w:rFonts w:ascii="Verdana" w:hAnsi="Verdana"/>
          <w:i/>
          <w:iCs/>
          <w:sz w:val="14"/>
          <w:szCs w:val="14"/>
          <w:lang w:val="en-US"/>
        </w:rPr>
        <w:t>Ibid</w:t>
      </w:r>
      <w:r w:rsidRPr="005F66A5">
        <w:rPr>
          <w:rFonts w:ascii="Verdana" w:hAnsi="Verdana"/>
          <w:sz w:val="14"/>
          <w:szCs w:val="14"/>
          <w:lang w:val="en-US"/>
        </w:rPr>
        <w:t>.</w:t>
      </w:r>
    </w:p>
  </w:footnote>
  <w:footnote w:id="11">
    <w:p w14:paraId="1CA748FB" w14:textId="68ACF026"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i/>
          <w:iCs/>
          <w:sz w:val="14"/>
          <w:szCs w:val="14"/>
          <w:lang w:val="en-US"/>
        </w:rPr>
        <w:t>Ibid</w:t>
      </w:r>
      <w:r w:rsidRPr="005F66A5">
        <w:rPr>
          <w:rFonts w:ascii="Verdana" w:hAnsi="Verdana"/>
          <w:sz w:val="14"/>
          <w:szCs w:val="14"/>
          <w:lang w:val="en-US"/>
        </w:rPr>
        <w:t>.</w:t>
      </w:r>
    </w:p>
  </w:footnote>
  <w:footnote w:id="12">
    <w:p w14:paraId="22CC0DD5" w14:textId="4D85C84E"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Special Rapporteur on the Independence of Judges and Lawyers on his visit to Uzbekistan, Preliminary Observations on the official visit to Uzbekistan, 19–25 September 2019, https://www.ohchr.org/EN/NewsEvents/Pages/ DisplayNews.aspx?NewsID=25043&amp;LangID=E    </w:t>
      </w:r>
    </w:p>
  </w:footnote>
  <w:footnote w:id="13">
    <w:p w14:paraId="41081407" w14:textId="56EFCDA5" w:rsidR="00C13316" w:rsidRPr="005F66A5" w:rsidRDefault="00C13316" w:rsidP="005F66A5">
      <w:pPr>
        <w:pStyle w:val="FootnoteText"/>
        <w:ind w:left="-284" w:right="-613"/>
        <w:jc w:val="both"/>
        <w:rPr>
          <w:rFonts w:ascii="Verdana" w:hAnsi="Verdana"/>
          <w:sz w:val="14"/>
          <w:szCs w:val="14"/>
          <w:lang w:val="en-US"/>
        </w:rPr>
      </w:pPr>
      <w:r w:rsidRPr="005F66A5">
        <w:rPr>
          <w:rStyle w:val="FootnoteReference"/>
          <w:rFonts w:ascii="Verdana" w:hAnsi="Verdana"/>
          <w:sz w:val="14"/>
          <w:szCs w:val="14"/>
        </w:rPr>
        <w:footnoteRef/>
      </w:r>
      <w:r w:rsidRPr="005F66A5">
        <w:rPr>
          <w:rFonts w:ascii="Verdana" w:hAnsi="Verdana"/>
          <w:sz w:val="14"/>
          <w:szCs w:val="14"/>
          <w:lang w:val="en-US"/>
        </w:rPr>
        <w:t xml:space="preserve"> ICJ Report, page 77.</w:t>
      </w:r>
    </w:p>
  </w:footnote>
  <w:footnote w:id="14">
    <w:p w14:paraId="73E51112" w14:textId="206244C2"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i/>
          <w:iCs/>
          <w:sz w:val="14"/>
          <w:szCs w:val="14"/>
        </w:rPr>
        <w:t>Ibid</w:t>
      </w:r>
      <w:r w:rsidRPr="005F66A5">
        <w:rPr>
          <w:rFonts w:ascii="Verdana" w:hAnsi="Verdana"/>
          <w:sz w:val="14"/>
          <w:szCs w:val="14"/>
        </w:rPr>
        <w:t xml:space="preserve">. </w:t>
      </w:r>
    </w:p>
  </w:footnote>
  <w:footnote w:id="15">
    <w:p w14:paraId="60F852A7" w14:textId="74F499F2"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i/>
          <w:iCs/>
          <w:sz w:val="14"/>
          <w:szCs w:val="14"/>
        </w:rPr>
        <w:t>Ibid</w:t>
      </w:r>
      <w:r w:rsidRPr="005F66A5">
        <w:rPr>
          <w:rFonts w:ascii="Verdana" w:hAnsi="Verdana"/>
          <w:sz w:val="14"/>
          <w:szCs w:val="14"/>
        </w:rPr>
        <w:t xml:space="preserve">., page 15.  </w:t>
      </w:r>
    </w:p>
  </w:footnote>
  <w:footnote w:id="16">
    <w:p w14:paraId="00068EDF" w14:textId="66C2C017"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i/>
          <w:iCs/>
          <w:sz w:val="14"/>
          <w:szCs w:val="14"/>
        </w:rPr>
        <w:t>Ibid</w:t>
      </w:r>
      <w:r w:rsidRPr="005F66A5">
        <w:rPr>
          <w:rFonts w:ascii="Verdana" w:hAnsi="Verdana"/>
          <w:sz w:val="14"/>
          <w:szCs w:val="14"/>
        </w:rPr>
        <w:t xml:space="preserve">. </w:t>
      </w:r>
    </w:p>
  </w:footnote>
  <w:footnote w:id="17">
    <w:p w14:paraId="273598D5" w14:textId="585010D7"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i/>
          <w:iCs/>
          <w:sz w:val="14"/>
          <w:szCs w:val="14"/>
        </w:rPr>
        <w:t>Ibid</w:t>
      </w:r>
      <w:r w:rsidRPr="005F66A5">
        <w:rPr>
          <w:rFonts w:ascii="Verdana" w:hAnsi="Verdana"/>
          <w:sz w:val="14"/>
          <w:szCs w:val="14"/>
        </w:rPr>
        <w:t>., page 77.</w:t>
      </w:r>
    </w:p>
  </w:footnote>
  <w:footnote w:id="18">
    <w:p w14:paraId="5178B3DD" w14:textId="12A2E3D2" w:rsidR="00C13316" w:rsidRPr="005F66A5" w:rsidRDefault="00C13316" w:rsidP="005F66A5">
      <w:pPr>
        <w:pStyle w:val="FootnoteText"/>
        <w:ind w:left="-284" w:right="-613"/>
        <w:jc w:val="both"/>
        <w:rPr>
          <w:rFonts w:ascii="Verdana" w:hAnsi="Verdana"/>
          <w:sz w:val="14"/>
          <w:szCs w:val="14"/>
          <w:lang w:val="en-US"/>
        </w:rPr>
      </w:pPr>
      <w:r w:rsidRPr="005F66A5">
        <w:rPr>
          <w:rStyle w:val="FootnoteReference"/>
          <w:rFonts w:ascii="Verdana" w:hAnsi="Verdana"/>
          <w:sz w:val="14"/>
          <w:szCs w:val="14"/>
        </w:rPr>
        <w:footnoteRef/>
      </w:r>
      <w:r w:rsidRPr="005F66A5">
        <w:rPr>
          <w:rFonts w:ascii="Verdana" w:hAnsi="Verdana"/>
          <w:sz w:val="14"/>
          <w:szCs w:val="14"/>
          <w:lang w:val="en-US"/>
        </w:rPr>
        <w:t xml:space="preserve"> </w:t>
      </w:r>
      <w:r w:rsidRPr="005F66A5">
        <w:rPr>
          <w:rFonts w:ascii="Verdana" w:hAnsi="Verdana"/>
          <w:i/>
          <w:iCs/>
          <w:sz w:val="14"/>
          <w:szCs w:val="14"/>
          <w:lang w:val="en-US"/>
        </w:rPr>
        <w:t>Ibid</w:t>
      </w:r>
      <w:r w:rsidRPr="005F66A5">
        <w:rPr>
          <w:rFonts w:ascii="Verdana" w:hAnsi="Verdana"/>
          <w:sz w:val="14"/>
          <w:szCs w:val="14"/>
          <w:lang w:val="en-US"/>
        </w:rPr>
        <w:t xml:space="preserve">., page 16. </w:t>
      </w:r>
    </w:p>
  </w:footnote>
  <w:footnote w:id="19">
    <w:p w14:paraId="17FDF893" w14:textId="192F1C8F" w:rsidR="00C13316" w:rsidRPr="005F66A5" w:rsidRDefault="00C13316" w:rsidP="006723FF">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37602E">
        <w:rPr>
          <w:rFonts w:ascii="Verdana" w:hAnsi="Verdana"/>
          <w:i/>
          <w:iCs/>
          <w:sz w:val="14"/>
          <w:szCs w:val="14"/>
        </w:rPr>
        <w:t>Ibid</w:t>
      </w:r>
      <w:r>
        <w:rPr>
          <w:rFonts w:ascii="Verdana" w:hAnsi="Verdana"/>
          <w:i/>
          <w:iCs/>
          <w:sz w:val="14"/>
          <w:szCs w:val="14"/>
        </w:rPr>
        <w:t>.</w:t>
      </w:r>
      <w:r w:rsidRPr="005F66A5">
        <w:rPr>
          <w:rFonts w:ascii="Verdana" w:hAnsi="Verdana"/>
          <w:sz w:val="14"/>
          <w:szCs w:val="14"/>
        </w:rPr>
        <w:t>, page 69.</w:t>
      </w:r>
    </w:p>
  </w:footnote>
  <w:footnote w:id="20">
    <w:p w14:paraId="0535D55B" w14:textId="77777777" w:rsidR="00C13316" w:rsidRPr="00C30F91" w:rsidRDefault="00C13316" w:rsidP="006723FF">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Replies of Uzbekistan to the list of issues in relation to its third periodic report on implementation of the </w:t>
      </w:r>
      <w:r>
        <w:rPr>
          <w:rFonts w:ascii="Verdana" w:hAnsi="Verdana"/>
          <w:sz w:val="14"/>
          <w:szCs w:val="14"/>
        </w:rPr>
        <w:t>ICESCR</w:t>
      </w:r>
      <w:r w:rsidRPr="005F66A5">
        <w:rPr>
          <w:rFonts w:ascii="Verdana" w:hAnsi="Verdana"/>
          <w:sz w:val="14"/>
          <w:szCs w:val="14"/>
        </w:rPr>
        <w:t xml:space="preserve">, E/C.12/UZB/RQ/3, 13 November 2020, para. 103, In 2019, the State Labour Inspection examined 3,933 cases on violations of timely and full payment of wages to employees and in 2020, 2,023 cases; The Ministry of Innovative Development of the Republic of Uzbekistan, National innovation system modernization project, Labour Regulation Procedures Relationship, 2020, </w:t>
      </w:r>
      <w:hyperlink r:id="rId4" w:history="1">
        <w:r w:rsidRPr="005F66A5">
          <w:rPr>
            <w:rStyle w:val="Hyperlink"/>
            <w:rFonts w:ascii="Verdana" w:hAnsi="Verdana"/>
            <w:sz w:val="14"/>
            <w:szCs w:val="14"/>
          </w:rPr>
          <w:t>https://mininnovation.uz/ uploads/mininno/news/J/LMP_%d1%80%d1%83%d1%81.pdf</w:t>
        </w:r>
      </w:hyperlink>
      <w:r w:rsidRPr="005F66A5">
        <w:rPr>
          <w:rFonts w:ascii="Verdana" w:hAnsi="Verdana"/>
          <w:sz w:val="14"/>
          <w:szCs w:val="14"/>
        </w:rPr>
        <w:t xml:space="preserve">  para. 14</w:t>
      </w:r>
      <w:r>
        <w:rPr>
          <w:rFonts w:ascii="Verdana" w:hAnsi="Verdana"/>
          <w:sz w:val="14"/>
          <w:szCs w:val="14"/>
        </w:rPr>
        <w:t>.</w:t>
      </w:r>
    </w:p>
  </w:footnote>
  <w:footnote w:id="21">
    <w:p w14:paraId="21CB4971" w14:textId="61AAB451"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color w:val="242021"/>
          <w:sz w:val="14"/>
          <w:szCs w:val="14"/>
        </w:rPr>
        <w:t xml:space="preserve">Decree of the President of the Republic of Uzbekistan, No R-5537, 29 January 2020, “On Establishment of the Special Commission on Preparation of a Programme of Preventive Measures Against Spread of the Coronavirus in Uzbekistan”; International Commission of Jurists, Briefing paper on the impact of anti-COVID-19 pandemic measures on access to justice in CIS countries, 2020. Frequently Asked Questions and Answers on Legal Issues, website of the Ministry of Justice, 2020, </w:t>
      </w:r>
      <w:r w:rsidRPr="005F66A5">
        <w:rPr>
          <w:rFonts w:ascii="Verdana" w:hAnsi="Verdana"/>
          <w:color w:val="0156A5"/>
          <w:sz w:val="14"/>
          <w:szCs w:val="14"/>
        </w:rPr>
        <w:t>https://www minjust uz/ru/press-center/ news/98981/.</w:t>
      </w:r>
    </w:p>
  </w:footnote>
  <w:footnote w:id="22">
    <w:p w14:paraId="22DDCC1E" w14:textId="478D207E"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color w:val="242021"/>
          <w:sz w:val="14"/>
          <w:szCs w:val="14"/>
        </w:rPr>
        <w:t xml:space="preserve">Decree of the President of the Republic of Uzbekistan, No R-5537, 29 January 2020, “On Establishment of the Special Commission on Preparation of a Programme of Preventive Measures Against Spread of the Coronavirus in Uzbekistan”. </w:t>
      </w:r>
    </w:p>
  </w:footnote>
  <w:footnote w:id="23">
    <w:p w14:paraId="319B566F" w14:textId="4AF5F526"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i/>
          <w:iCs/>
          <w:sz w:val="14"/>
          <w:szCs w:val="14"/>
        </w:rPr>
        <w:t>Ibid</w:t>
      </w:r>
      <w:r w:rsidRPr="005F66A5">
        <w:rPr>
          <w:rFonts w:ascii="Verdana" w:hAnsi="Verdana"/>
          <w:sz w:val="14"/>
          <w:szCs w:val="14"/>
        </w:rPr>
        <w:t>.</w:t>
      </w:r>
    </w:p>
  </w:footnote>
  <w:footnote w:id="24">
    <w:p w14:paraId="362A1A54" w14:textId="38D4600A"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color w:val="242021"/>
          <w:sz w:val="14"/>
          <w:szCs w:val="14"/>
        </w:rPr>
        <w:t xml:space="preserve">Law of 26 March 2020, No ZRU-613, “On Amendments and Additions to the Criminal Code, Criminal Procedure Code and the Administrative Liability Code of the Republic of Uzbekistan”; Decree of the President of the Republic of Uzbekistan of 19 March 2020, No UP-5969, “On priority measures to mitigate the negative impact on the economic sectors of the coronavirus pandemic and global crisis phenomena”; Resolution of the President of the Republic of Uzbekistan of 26 March 2020, No PP-4649, “On additional measures to prevent the widespread spread of coronavirus infection in the Republic of Uzbekistan”; Resolution of the President of the Republic of Uzbekistan of 26 March 2020, No PP-4652, “On additional measures to support medical workers and workers of the sanitary and epidemiological service involved in countering the spread of coronavirus infection”; Order of the President of the Republic of Uzbekistan of 29 January 2020, No R-5537, “On the formation of a Special Republic Commission on the preparation of a Program of Measures to Prevent the Importation and Spread of a New Type of Coronavirus in the Republic of Uzbekistan”; Resolution of the Cabinet of Ministers of the Republic of Uzbekistan of 23 March 2020, No 176, “On Additional Measures Against the Spread of Coronavirus Infection”. </w:t>
      </w:r>
      <w:r>
        <w:rPr>
          <w:rFonts w:ascii="Verdana" w:hAnsi="Verdana"/>
          <w:color w:val="242021"/>
          <w:sz w:val="14"/>
          <w:szCs w:val="14"/>
        </w:rPr>
        <w:t xml:space="preserve"> </w:t>
      </w:r>
    </w:p>
  </w:footnote>
  <w:footnote w:id="25">
    <w:p w14:paraId="2315D59A" w14:textId="3C24D8E7"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ICJ Report, page 22.</w:t>
      </w:r>
    </w:p>
  </w:footnote>
  <w:footnote w:id="26">
    <w:p w14:paraId="113BFD69" w14:textId="58CA8A65"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Pr>
          <w:rFonts w:ascii="Verdana" w:hAnsi="Verdana"/>
          <w:color w:val="242021"/>
          <w:sz w:val="14"/>
          <w:szCs w:val="14"/>
        </w:rPr>
        <w:t>ICJ</w:t>
      </w:r>
      <w:r w:rsidRPr="005F66A5">
        <w:rPr>
          <w:rFonts w:ascii="Verdana" w:hAnsi="Verdana"/>
          <w:color w:val="242021"/>
          <w:sz w:val="14"/>
          <w:szCs w:val="14"/>
        </w:rPr>
        <w:t xml:space="preserve">, Briefing paper on the impact of anti-COVID-19 pandemic measures on access to justice in CIS countries, 12 June 2020. </w:t>
      </w:r>
    </w:p>
  </w:footnote>
  <w:footnote w:id="27">
    <w:p w14:paraId="1F46FC4B" w14:textId="335C15F8"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color w:val="242021"/>
          <w:sz w:val="14"/>
          <w:szCs w:val="14"/>
        </w:rPr>
        <w:t xml:space="preserve">Kun,uz news portal: “Updated the list of persons who can ride without a sticker during quarantine”, 9 April 2020, </w:t>
      </w:r>
      <w:r w:rsidRPr="005F66A5">
        <w:rPr>
          <w:rFonts w:ascii="Verdana" w:hAnsi="Verdana"/>
          <w:color w:val="0156A5"/>
          <w:sz w:val="14"/>
          <w:szCs w:val="14"/>
        </w:rPr>
        <w:t>https://kun uz/ru/news/2020/04/09/obnovlen-spisok-lits-kotoryye-smogut-yezdit-bez-stikera-vo-vremya-karantina</w:t>
      </w:r>
    </w:p>
  </w:footnote>
  <w:footnote w:id="28">
    <w:p w14:paraId="4CDC4640" w14:textId="528D62B4"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i/>
          <w:iCs/>
          <w:sz w:val="14"/>
          <w:szCs w:val="14"/>
          <w:lang w:val="en-US"/>
        </w:rPr>
        <w:t>Ibid</w:t>
      </w:r>
      <w:r w:rsidRPr="005F66A5">
        <w:rPr>
          <w:rFonts w:ascii="Verdana" w:hAnsi="Verdana"/>
          <w:sz w:val="14"/>
          <w:szCs w:val="14"/>
          <w:lang w:val="en-US"/>
        </w:rPr>
        <w:t>.</w:t>
      </w:r>
    </w:p>
  </w:footnote>
  <w:footnote w:id="29">
    <w:p w14:paraId="1160B250" w14:textId="0E779FEE"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color w:val="242021"/>
          <w:sz w:val="14"/>
          <w:szCs w:val="14"/>
        </w:rPr>
        <w:t xml:space="preserve">, Briefing paper on the impact of anti-COVID-19 pandemic measures on access to justice in CIS countries, </w:t>
      </w:r>
      <w:r>
        <w:rPr>
          <w:rFonts w:ascii="Verdana" w:hAnsi="Verdana"/>
          <w:color w:val="242021"/>
          <w:sz w:val="14"/>
          <w:szCs w:val="14"/>
        </w:rPr>
        <w:t xml:space="preserve">op cit. </w:t>
      </w:r>
    </w:p>
  </w:footnote>
  <w:footnote w:id="30">
    <w:p w14:paraId="3097E6F5" w14:textId="6CD463A9"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color w:val="242021"/>
          <w:sz w:val="14"/>
          <w:szCs w:val="14"/>
        </w:rPr>
        <w:t>Frequently Asked Questions and Answers on Legal Issues,</w:t>
      </w:r>
      <w:r w:rsidRPr="005F66A5">
        <w:rPr>
          <w:rFonts w:ascii="Verdana" w:hAnsi="Verdana"/>
          <w:sz w:val="14"/>
          <w:szCs w:val="14"/>
        </w:rPr>
        <w:t xml:space="preserve"> </w:t>
      </w:r>
      <w:hyperlink r:id="rId5" w:history="1">
        <w:r w:rsidRPr="0037602E">
          <w:rPr>
            <w:rStyle w:val="Hyperlink"/>
            <w:rFonts w:ascii="Verdana" w:hAnsi="Verdana"/>
            <w:i/>
            <w:iCs/>
            <w:sz w:val="14"/>
            <w:szCs w:val="14"/>
          </w:rPr>
          <w:t>op</w:t>
        </w:r>
      </w:hyperlink>
      <w:r w:rsidRPr="0037602E">
        <w:rPr>
          <w:rStyle w:val="Hyperlink"/>
          <w:rFonts w:ascii="Verdana" w:hAnsi="Verdana"/>
          <w:i/>
          <w:iCs/>
          <w:sz w:val="14"/>
          <w:szCs w:val="14"/>
        </w:rPr>
        <w:t xml:space="preserve"> cit</w:t>
      </w:r>
      <w:r w:rsidRPr="005F66A5">
        <w:rPr>
          <w:rFonts w:ascii="Verdana" w:hAnsi="Verdana"/>
          <w:color w:val="242021"/>
          <w:sz w:val="14"/>
          <w:szCs w:val="14"/>
        </w:rPr>
        <w:t xml:space="preserve">. </w:t>
      </w:r>
    </w:p>
  </w:footnote>
  <w:footnote w:id="31">
    <w:p w14:paraId="69BB8321" w14:textId="188D2135" w:rsidR="00C13316" w:rsidRPr="005F66A5" w:rsidRDefault="00C13316" w:rsidP="005F66A5">
      <w:pPr>
        <w:pStyle w:val="FootnoteText"/>
        <w:ind w:left="-284"/>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The Constitution of the Republic of Uzbekistan, article 112; Law on Lawyers, op. cit., article 11; and Law on Courts, article 10; Criminal Procedure Code of the Republic of Uzbekistan, 22 September 1994, No. 2013-XII, article 50</w:t>
      </w:r>
    </w:p>
  </w:footnote>
  <w:footnote w:id="32">
    <w:p w14:paraId="6779B73D" w14:textId="26EC0829"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Law on Guarantees of Equal Rights and Opportunities for Women and Men of the Republic of Uzbekistan, 2 September 2019, No. ZRU-562, article 28</w:t>
      </w:r>
      <w:hyperlink w:history="1"/>
      <w:r w:rsidRPr="005F66A5">
        <w:rPr>
          <w:rFonts w:ascii="Verdana" w:hAnsi="Verdana"/>
          <w:sz w:val="14"/>
          <w:szCs w:val="14"/>
        </w:rPr>
        <w:t>; Presidential Decree of the Republic of Uzbekistan, 7 March 2019, No. PP-4235, “On measures to further strengthen guarantees of labour rights and support for women’s entrepreneurial activity”.</w:t>
      </w:r>
    </w:p>
  </w:footnote>
  <w:footnote w:id="33">
    <w:p w14:paraId="7C3462A2" w14:textId="4DB85F35"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E.g., Committee on the Elimination of Discrimination against Women, List of issues and questions in relation to the sixth periodic report of Uzbekistan, CEDAW/C/UZB/Q/6, 27 July 2020, para. 2.</w:t>
      </w:r>
    </w:p>
  </w:footnote>
  <w:footnote w:id="34">
    <w:p w14:paraId="074031EF" w14:textId="5335230F"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color w:val="242021"/>
          <w:sz w:val="14"/>
          <w:szCs w:val="14"/>
        </w:rPr>
        <w:t xml:space="preserve">CESCR, General Comment No 20, para. 7. </w:t>
      </w:r>
    </w:p>
  </w:footnote>
  <w:footnote w:id="35">
    <w:p w14:paraId="5A43A105" w14:textId="23E303D2"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ICJ Report, page 77. </w:t>
      </w:r>
    </w:p>
  </w:footnote>
  <w:footnote w:id="36">
    <w:p w14:paraId="6059A384" w14:textId="1E3F359F"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i/>
          <w:iCs/>
          <w:sz w:val="14"/>
          <w:szCs w:val="14"/>
          <w:lang w:val="en-US"/>
        </w:rPr>
        <w:t>Ibid</w:t>
      </w:r>
      <w:r w:rsidRPr="005F66A5">
        <w:rPr>
          <w:rFonts w:ascii="Verdana" w:hAnsi="Verdana"/>
          <w:sz w:val="14"/>
          <w:szCs w:val="14"/>
          <w:lang w:val="en-US"/>
        </w:rPr>
        <w:t>.</w:t>
      </w:r>
    </w:p>
  </w:footnote>
  <w:footnote w:id="37">
    <w:p w14:paraId="66C919CA" w14:textId="79F8C52A"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i/>
          <w:iCs/>
          <w:sz w:val="14"/>
          <w:szCs w:val="14"/>
          <w:lang w:val="en-US"/>
        </w:rPr>
        <w:t>Ibid</w:t>
      </w:r>
      <w:r w:rsidRPr="005F66A5">
        <w:rPr>
          <w:rFonts w:ascii="Verdana" w:hAnsi="Verdana"/>
          <w:sz w:val="14"/>
          <w:szCs w:val="14"/>
          <w:lang w:val="en-US"/>
        </w:rPr>
        <w:t>.</w:t>
      </w:r>
      <w:r w:rsidRPr="005F66A5">
        <w:rPr>
          <w:rFonts w:ascii="Verdana" w:hAnsi="Verdana"/>
          <w:sz w:val="14"/>
          <w:szCs w:val="14"/>
        </w:rPr>
        <w:t>.</w:t>
      </w:r>
    </w:p>
  </w:footnote>
  <w:footnote w:id="38">
    <w:p w14:paraId="31E1D3A7" w14:textId="57B0C322"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i/>
          <w:iCs/>
          <w:sz w:val="14"/>
          <w:szCs w:val="14"/>
          <w:lang w:val="en-US"/>
        </w:rPr>
        <w:t>Ibid</w:t>
      </w:r>
      <w:r w:rsidRPr="005F66A5">
        <w:rPr>
          <w:rFonts w:ascii="Verdana" w:hAnsi="Verdana"/>
          <w:sz w:val="14"/>
          <w:szCs w:val="14"/>
        </w:rPr>
        <w:t xml:space="preserve">. </w:t>
      </w:r>
    </w:p>
  </w:footnote>
  <w:footnote w:id="39">
    <w:p w14:paraId="431B602A" w14:textId="1378014F"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Pr>
          <w:rFonts w:ascii="Verdana" w:hAnsi="Verdana"/>
          <w:sz w:val="14"/>
          <w:szCs w:val="14"/>
        </w:rPr>
        <w:t>As</w:t>
      </w:r>
      <w:r w:rsidRPr="005F66A5">
        <w:rPr>
          <w:rFonts w:ascii="Verdana" w:hAnsi="Verdana"/>
          <w:sz w:val="14"/>
          <w:szCs w:val="14"/>
        </w:rPr>
        <w:t xml:space="preserve"> </w:t>
      </w:r>
      <w:r>
        <w:rPr>
          <w:rFonts w:ascii="Verdana" w:hAnsi="Verdana"/>
          <w:sz w:val="14"/>
          <w:szCs w:val="14"/>
        </w:rPr>
        <w:t xml:space="preserve">an </w:t>
      </w:r>
      <w:r w:rsidRPr="005F66A5">
        <w:rPr>
          <w:rFonts w:ascii="Verdana" w:hAnsi="Verdana"/>
          <w:sz w:val="14"/>
          <w:szCs w:val="14"/>
        </w:rPr>
        <w:t>example, under the Constitution of the Republic of Uzbekistan, certain aspects of the rights to work (article 34) appear to be afforded to only citizens, while many other rights (property (article 36), other aspects of the right work (article 37), social security (article 39), health (article 40), education (article 41) appear to be afforded to everyone.</w:t>
      </w:r>
    </w:p>
  </w:footnote>
  <w:footnote w:id="40">
    <w:p w14:paraId="52B11061" w14:textId="2919DAB7"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UN CESCR, </w:t>
      </w:r>
      <w:r>
        <w:rPr>
          <w:rFonts w:ascii="Verdana" w:hAnsi="Verdana"/>
          <w:sz w:val="14"/>
          <w:szCs w:val="14"/>
        </w:rPr>
        <w:t xml:space="preserve">GC </w:t>
      </w:r>
      <w:r w:rsidRPr="005F66A5">
        <w:rPr>
          <w:rFonts w:ascii="Verdana" w:hAnsi="Verdana"/>
          <w:sz w:val="14"/>
          <w:szCs w:val="14"/>
        </w:rPr>
        <w:t xml:space="preserve"> No. 20: Non-discrimination in economic, social and cultural rights (art. 2,.2), 2 July 2009, E/C.12/GC/20, , page 25.</w:t>
      </w:r>
    </w:p>
  </w:footnote>
  <w:footnote w:id="41">
    <w:p w14:paraId="71FAE1C1" w14:textId="7331C0E8" w:rsidR="00C13316" w:rsidRPr="005F66A5" w:rsidRDefault="00C13316" w:rsidP="005F66A5">
      <w:pPr>
        <w:pStyle w:val="FootnoteText"/>
        <w:ind w:left="-284" w:right="-613"/>
        <w:jc w:val="both"/>
        <w:rPr>
          <w:rFonts w:ascii="Verdana" w:hAnsi="Verdana"/>
          <w:sz w:val="14"/>
          <w:szCs w:val="14"/>
          <w:lang w:val="en-US"/>
        </w:rPr>
      </w:pPr>
      <w:r w:rsidRPr="005F66A5">
        <w:rPr>
          <w:rStyle w:val="FootnoteReference"/>
          <w:rFonts w:ascii="Verdana" w:hAnsi="Verdana"/>
          <w:sz w:val="14"/>
          <w:szCs w:val="14"/>
        </w:rPr>
        <w:footnoteRef/>
      </w:r>
      <w:r w:rsidRPr="005F66A5">
        <w:rPr>
          <w:rFonts w:ascii="Verdana" w:hAnsi="Verdana"/>
          <w:sz w:val="14"/>
          <w:szCs w:val="14"/>
        </w:rPr>
        <w:t xml:space="preserve"> </w:t>
      </w:r>
      <w:r>
        <w:rPr>
          <w:rFonts w:ascii="Verdana" w:hAnsi="Verdana"/>
          <w:sz w:val="14"/>
          <w:szCs w:val="14"/>
        </w:rPr>
        <w:t>CESCR</w:t>
      </w:r>
      <w:r w:rsidRPr="005F66A5">
        <w:rPr>
          <w:rFonts w:ascii="Verdana" w:hAnsi="Verdana"/>
          <w:sz w:val="14"/>
          <w:szCs w:val="14"/>
        </w:rPr>
        <w:t xml:space="preserve">, Concluding observations on the second periodic report of Uzbekistan, E/C.12/UZB/CO/2, 13 June 2014. </w:t>
      </w:r>
    </w:p>
  </w:footnote>
  <w:footnote w:id="42">
    <w:p w14:paraId="774D243B" w14:textId="30D95991"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ICJ Report, page 25. </w:t>
      </w:r>
    </w:p>
  </w:footnote>
  <w:footnote w:id="43">
    <w:p w14:paraId="118A48B9" w14:textId="4D4B2D9D"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Criminal Code, article 120, which provides for the sanction of restriction of liberty from </w:t>
      </w:r>
      <w:r>
        <w:rPr>
          <w:rFonts w:ascii="Verdana" w:hAnsi="Verdana"/>
          <w:sz w:val="14"/>
          <w:szCs w:val="14"/>
        </w:rPr>
        <w:t>1</w:t>
      </w:r>
      <w:r w:rsidRPr="005F66A5">
        <w:rPr>
          <w:rFonts w:ascii="Verdana" w:hAnsi="Verdana"/>
          <w:sz w:val="14"/>
          <w:szCs w:val="14"/>
        </w:rPr>
        <w:t xml:space="preserve"> to </w:t>
      </w:r>
      <w:r>
        <w:rPr>
          <w:rFonts w:ascii="Verdana" w:hAnsi="Verdana"/>
          <w:sz w:val="14"/>
          <w:szCs w:val="14"/>
        </w:rPr>
        <w:t>3</w:t>
      </w:r>
      <w:r w:rsidRPr="005F66A5">
        <w:rPr>
          <w:rFonts w:ascii="Verdana" w:hAnsi="Verdana"/>
          <w:sz w:val="14"/>
          <w:szCs w:val="14"/>
        </w:rPr>
        <w:t xml:space="preserve"> years, or imprisonment up to </w:t>
      </w:r>
      <w:r>
        <w:rPr>
          <w:rFonts w:ascii="Verdana" w:hAnsi="Verdana"/>
          <w:sz w:val="14"/>
          <w:szCs w:val="14"/>
        </w:rPr>
        <w:t>3</w:t>
      </w:r>
      <w:r w:rsidRPr="005F66A5">
        <w:rPr>
          <w:rFonts w:ascii="Verdana" w:hAnsi="Verdana"/>
          <w:sz w:val="14"/>
          <w:szCs w:val="14"/>
        </w:rPr>
        <w:t xml:space="preserve"> years.</w:t>
      </w:r>
    </w:p>
  </w:footnote>
  <w:footnote w:id="44">
    <w:p w14:paraId="4D7C374C" w14:textId="6C8894BA"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ICJ Report, page 25. </w:t>
      </w:r>
    </w:p>
  </w:footnote>
  <w:footnote w:id="45">
    <w:p w14:paraId="50161DCA" w14:textId="406E0ED6"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HRC, Concluding Observations on the </w:t>
      </w:r>
      <w:r>
        <w:rPr>
          <w:rFonts w:ascii="Verdana" w:hAnsi="Verdana"/>
          <w:sz w:val="14"/>
          <w:szCs w:val="14"/>
        </w:rPr>
        <w:t>5th</w:t>
      </w:r>
      <w:r w:rsidRPr="005F66A5">
        <w:rPr>
          <w:rFonts w:ascii="Verdana" w:hAnsi="Verdana"/>
          <w:sz w:val="14"/>
          <w:szCs w:val="14"/>
        </w:rPr>
        <w:t xml:space="preserve"> periodic report of Uzbekistan on implementation of the </w:t>
      </w:r>
      <w:r>
        <w:rPr>
          <w:rFonts w:ascii="Verdana" w:hAnsi="Verdana"/>
          <w:sz w:val="14"/>
          <w:szCs w:val="14"/>
        </w:rPr>
        <w:t>ICCPR</w:t>
      </w:r>
      <w:r w:rsidRPr="005F66A5">
        <w:rPr>
          <w:rFonts w:ascii="Verdana" w:hAnsi="Verdana"/>
          <w:sz w:val="14"/>
          <w:szCs w:val="14"/>
        </w:rPr>
        <w:t>, 1 May 2020, CCPR/C/UZB/CO/5, paras 10–11.</w:t>
      </w:r>
    </w:p>
  </w:footnote>
  <w:footnote w:id="46">
    <w:p w14:paraId="047B45C1" w14:textId="1A006136"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The Constitution of the Republic of Uzbekistan, article 37.</w:t>
      </w:r>
    </w:p>
  </w:footnote>
  <w:footnote w:id="47">
    <w:p w14:paraId="6D63AEFE" w14:textId="4B7D09CD" w:rsidR="00C13316" w:rsidRPr="005F66A5" w:rsidRDefault="00C13316" w:rsidP="005F66A5">
      <w:pPr>
        <w:pStyle w:val="FootnoteText"/>
        <w:ind w:left="-284" w:right="-613"/>
        <w:jc w:val="both"/>
        <w:rPr>
          <w:rFonts w:ascii="Verdana" w:hAnsi="Verdana"/>
          <w:sz w:val="14"/>
          <w:szCs w:val="14"/>
          <w:lang w:val="en-US"/>
        </w:rPr>
      </w:pPr>
      <w:r w:rsidRPr="005F66A5">
        <w:rPr>
          <w:rStyle w:val="FootnoteReference"/>
          <w:rFonts w:ascii="Verdana" w:hAnsi="Verdana"/>
          <w:sz w:val="14"/>
          <w:szCs w:val="14"/>
        </w:rPr>
        <w:footnoteRef/>
      </w:r>
      <w:r w:rsidRPr="005F66A5">
        <w:rPr>
          <w:rFonts w:ascii="Verdana" w:hAnsi="Verdana"/>
          <w:sz w:val="14"/>
          <w:szCs w:val="14"/>
          <w:lang w:val="en-US"/>
        </w:rPr>
        <w:t xml:space="preserve"> </w:t>
      </w:r>
      <w:r w:rsidRPr="005F66A5">
        <w:rPr>
          <w:rFonts w:ascii="Verdana" w:hAnsi="Verdana"/>
          <w:color w:val="242021"/>
          <w:sz w:val="14"/>
          <w:szCs w:val="14"/>
          <w:lang w:val="en-US"/>
        </w:rPr>
        <w:t xml:space="preserve">Labour Code, article 4. </w:t>
      </w:r>
    </w:p>
  </w:footnote>
  <w:footnote w:id="48">
    <w:p w14:paraId="38E1C903" w14:textId="004D1031" w:rsidR="00C13316" w:rsidRPr="005F66A5" w:rsidRDefault="00C13316" w:rsidP="005F66A5">
      <w:pPr>
        <w:pStyle w:val="FootnoteText"/>
        <w:ind w:left="-284" w:right="-613"/>
        <w:jc w:val="both"/>
        <w:rPr>
          <w:rFonts w:ascii="Verdana" w:hAnsi="Verdana"/>
          <w:sz w:val="14"/>
          <w:szCs w:val="14"/>
          <w:lang w:val="en-US"/>
        </w:rPr>
      </w:pPr>
      <w:r w:rsidRPr="005F66A5">
        <w:rPr>
          <w:rStyle w:val="FootnoteReference"/>
          <w:rFonts w:ascii="Verdana" w:hAnsi="Verdana"/>
          <w:sz w:val="14"/>
          <w:szCs w:val="14"/>
        </w:rPr>
        <w:footnoteRef/>
      </w:r>
      <w:r w:rsidRPr="005F66A5">
        <w:rPr>
          <w:rFonts w:ascii="Verdana" w:hAnsi="Verdana"/>
          <w:sz w:val="14"/>
          <w:szCs w:val="14"/>
          <w:lang w:val="en-US"/>
        </w:rPr>
        <w:t xml:space="preserve"> </w:t>
      </w:r>
      <w:r w:rsidRPr="005F66A5">
        <w:rPr>
          <w:rFonts w:ascii="Verdana" w:hAnsi="Verdana"/>
          <w:i/>
          <w:iCs/>
          <w:sz w:val="14"/>
          <w:szCs w:val="14"/>
          <w:lang w:val="en-US"/>
        </w:rPr>
        <w:t>Ibid</w:t>
      </w:r>
      <w:r w:rsidRPr="005F66A5">
        <w:rPr>
          <w:rFonts w:ascii="Verdana" w:hAnsi="Verdana"/>
          <w:sz w:val="14"/>
          <w:szCs w:val="14"/>
          <w:lang w:val="en-US"/>
        </w:rPr>
        <w:t>.</w:t>
      </w:r>
    </w:p>
  </w:footnote>
  <w:footnote w:id="49">
    <w:p w14:paraId="1A4FCCE1" w14:textId="2772E924"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i/>
          <w:iCs/>
          <w:sz w:val="14"/>
          <w:szCs w:val="14"/>
          <w:lang w:val="en-US"/>
        </w:rPr>
        <w:t>Ibid</w:t>
      </w:r>
      <w:r w:rsidRPr="005F66A5">
        <w:rPr>
          <w:rFonts w:ascii="Verdana" w:hAnsi="Verdana"/>
          <w:sz w:val="14"/>
          <w:szCs w:val="14"/>
          <w:lang w:val="en-US"/>
        </w:rPr>
        <w:t>.</w:t>
      </w:r>
      <w:r w:rsidRPr="005F66A5">
        <w:rPr>
          <w:rFonts w:ascii="Verdana" w:hAnsi="Verdana"/>
          <w:color w:val="242021"/>
          <w:sz w:val="14"/>
          <w:szCs w:val="14"/>
        </w:rPr>
        <w:t xml:space="preserve">, article 6. </w:t>
      </w:r>
    </w:p>
  </w:footnote>
  <w:footnote w:id="50">
    <w:p w14:paraId="250645E5" w14:textId="77777777"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Law on Guarantees of Equal Rights and Opportunities for Women and Men, No. ZRU-562, article 21</w:t>
      </w:r>
    </w:p>
  </w:footnote>
  <w:footnote w:id="51">
    <w:p w14:paraId="59131FFC" w14:textId="4A8DD8D1"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Report on Women and Work in Uzbekistan: Towards Gender Equality and Decent Work for All, International Labour Organization, 2020, </w:t>
      </w:r>
      <w:hyperlink r:id="rId6" w:history="1">
        <w:r w:rsidRPr="005F66A5">
          <w:rPr>
            <w:rStyle w:val="Hyperlink"/>
            <w:rFonts w:ascii="Verdana" w:hAnsi="Verdana"/>
            <w:sz w:val="14"/>
            <w:szCs w:val="14"/>
            <w:u w:val="none"/>
          </w:rPr>
          <w:t>https://www.ilo.org/moscow/news/WCMS_758049/lang--en/index.htm</w:t>
        </w:r>
      </w:hyperlink>
      <w:r w:rsidRPr="005F66A5">
        <w:rPr>
          <w:rFonts w:ascii="Verdana" w:hAnsi="Verdana"/>
          <w:sz w:val="14"/>
          <w:szCs w:val="14"/>
        </w:rPr>
        <w:t xml:space="preserve"> ; Gender and youth employment in CIS countries.</w:t>
      </w:r>
    </w:p>
  </w:footnote>
  <w:footnote w:id="52">
    <w:p w14:paraId="0CC5BC48" w14:textId="32C60D57"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The percentage of the difference between the average monthly wages of men and women to the average monthly wages of men, 2020, official website of the State Committee of the Republic of Uzbekistan on Statistics, Gender Statistics of Uzbekistan, </w:t>
      </w:r>
      <w:hyperlink r:id="rId7" w:history="1">
        <w:r w:rsidRPr="005F66A5">
          <w:rPr>
            <w:rStyle w:val="Hyperlink"/>
            <w:rFonts w:ascii="Verdana" w:hAnsi="Verdana"/>
            <w:sz w:val="14"/>
            <w:szCs w:val="14"/>
          </w:rPr>
          <w:t>https://gender.stat.uz/en/i-group-en/942-the-percentage-of-the-difference-between-theaverage-monthly-wages-of-men-and-women-to-the-average-monthly-wages-of-men</w:t>
        </w:r>
      </w:hyperlink>
      <w:r w:rsidRPr="005F66A5">
        <w:rPr>
          <w:rFonts w:ascii="Verdana" w:hAnsi="Verdana"/>
          <w:sz w:val="14"/>
          <w:szCs w:val="14"/>
        </w:rPr>
        <w:t xml:space="preserve">. </w:t>
      </w:r>
    </w:p>
  </w:footnote>
  <w:footnote w:id="53">
    <w:p w14:paraId="61AF685D" w14:textId="1597C2A0"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“ILO presented report on Women and Work in Uzbekistan: Towards Gender Equality and Decent Work for All”, 8 October 2020, </w:t>
      </w:r>
      <w:hyperlink r:id="rId8" w:history="1">
        <w:r w:rsidRPr="005F66A5">
          <w:rPr>
            <w:rStyle w:val="Hyperlink"/>
            <w:rFonts w:ascii="Verdana" w:hAnsi="Verdana"/>
            <w:sz w:val="14"/>
            <w:szCs w:val="14"/>
          </w:rPr>
          <w:t>https://www.ilo.org/moscow/news/WCMS_758049/lang--en/index.htm</w:t>
        </w:r>
      </w:hyperlink>
      <w:r w:rsidRPr="005F66A5">
        <w:rPr>
          <w:rFonts w:ascii="Verdana" w:hAnsi="Verdana"/>
          <w:sz w:val="14"/>
          <w:szCs w:val="14"/>
        </w:rPr>
        <w:t xml:space="preserve">. </w:t>
      </w:r>
    </w:p>
  </w:footnote>
  <w:footnote w:id="54">
    <w:p w14:paraId="6A89C7D1" w14:textId="528258B9"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Gender and youth employment in CIS countries, </w:t>
      </w:r>
      <w:r>
        <w:rPr>
          <w:rFonts w:ascii="Verdana" w:hAnsi="Verdana"/>
          <w:sz w:val="14"/>
          <w:szCs w:val="14"/>
        </w:rPr>
        <w:t>ILO</w:t>
      </w:r>
      <w:r w:rsidRPr="005F66A5">
        <w:rPr>
          <w:rFonts w:ascii="Verdana" w:hAnsi="Verdana"/>
          <w:sz w:val="14"/>
          <w:szCs w:val="14"/>
        </w:rPr>
        <w:t xml:space="preserve">, 2020, </w:t>
      </w:r>
      <w:hyperlink r:id="rId9" w:history="1">
        <w:r w:rsidRPr="005F66A5">
          <w:rPr>
            <w:rStyle w:val="Hyperlink"/>
            <w:rFonts w:ascii="Verdana" w:hAnsi="Verdana"/>
            <w:sz w:val="14"/>
            <w:szCs w:val="14"/>
          </w:rPr>
          <w:t>https://www.ilo.org/wcmsp5/groups/public/---europe/---ro-geneva/---sro-moscow/documents/publication/wcms_764206.pdf</w:t>
        </w:r>
      </w:hyperlink>
      <w:r w:rsidRPr="005F66A5">
        <w:rPr>
          <w:rFonts w:ascii="Verdana" w:hAnsi="Verdana"/>
          <w:sz w:val="14"/>
          <w:szCs w:val="14"/>
        </w:rPr>
        <w:t xml:space="preserve"> , p. 6: the recent Gallup-ILO poll (Gallup-ILO, 2017) reports that, in Uzbekistan only 63 per cent of men think it is acceptable for women to work outside of the home if she wishes. While only 72 per cent of women in the country think it acceptable for women to work outside the home.</w:t>
      </w:r>
    </w:p>
  </w:footnote>
  <w:footnote w:id="55">
    <w:p w14:paraId="01CA77C6" w14:textId="2543C2CA"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color w:val="242021"/>
          <w:sz w:val="14"/>
          <w:szCs w:val="14"/>
        </w:rPr>
        <w:t xml:space="preserve">Labour Code, article 225. </w:t>
      </w:r>
    </w:p>
  </w:footnote>
  <w:footnote w:id="56">
    <w:p w14:paraId="48154FC9" w14:textId="294F4C2C"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The Ministry of Employment and Labour Relations and the Ministry of Health, in consultation with the Council of the Federation of Trade Unions and representatives of employers, approve the list of occupations with unfavourable working conditions and the limits of loads that women can lift and carry. </w:t>
      </w:r>
    </w:p>
  </w:footnote>
  <w:footnote w:id="57">
    <w:p w14:paraId="338BE6D2" w14:textId="475D2C10"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color w:val="242021"/>
          <w:sz w:val="14"/>
          <w:szCs w:val="14"/>
        </w:rPr>
        <w:t>CEDAW, Concluding Observations on the fifth periodic report of Uzbekistan, 2015, para. 25.</w:t>
      </w:r>
    </w:p>
  </w:footnote>
  <w:footnote w:id="58">
    <w:p w14:paraId="6686E884" w14:textId="2E151989"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Decree of the President of the Republic of Uzbekistan, 7 March 2019, PP-4235, “On measures to further strengthen guarantees of labour rights and support for women’s entrepreneurial activity”</w:t>
      </w:r>
    </w:p>
  </w:footnote>
  <w:footnote w:id="59">
    <w:p w14:paraId="474FF3C9" w14:textId="49502602"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Labour Code of the Republic of Uzbekistan, article 225</w:t>
      </w:r>
      <w:r>
        <w:rPr>
          <w:rFonts w:ascii="Verdana" w:hAnsi="Verdana"/>
          <w:sz w:val="14"/>
          <w:szCs w:val="14"/>
        </w:rPr>
        <w:t xml:space="preserve">. </w:t>
      </w:r>
    </w:p>
  </w:footnote>
  <w:footnote w:id="60">
    <w:p w14:paraId="1270DA2D" w14:textId="4681A4F3"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color w:val="242021"/>
          <w:sz w:val="14"/>
          <w:szCs w:val="14"/>
        </w:rPr>
        <w:t xml:space="preserve">The Constitution, article 45: “The rights of minors, the persons with disabilities and the single elderly shall be protected by the state”. </w:t>
      </w:r>
    </w:p>
  </w:footnote>
  <w:footnote w:id="61">
    <w:p w14:paraId="41497434" w14:textId="6EDB6C19"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color w:val="242021"/>
          <w:sz w:val="14"/>
          <w:szCs w:val="14"/>
        </w:rPr>
        <w:t xml:space="preserve">Labour Code, article 6. </w:t>
      </w:r>
    </w:p>
  </w:footnote>
  <w:footnote w:id="62">
    <w:p w14:paraId="50356B2A" w14:textId="7EB86420"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Law of the Republic of Uzbekistan on the Rights of Persons with Disabilities, </w:t>
      </w:r>
      <w:r w:rsidRPr="005F66A5">
        <w:rPr>
          <w:rFonts w:ascii="Verdana" w:hAnsi="Verdana"/>
          <w:color w:val="242021"/>
          <w:sz w:val="14"/>
          <w:szCs w:val="14"/>
        </w:rPr>
        <w:t>articles 6 and 23–25</w:t>
      </w:r>
      <w:r w:rsidRPr="005F66A5">
        <w:rPr>
          <w:rFonts w:ascii="Verdana" w:hAnsi="Verdana"/>
          <w:sz w:val="14"/>
          <w:szCs w:val="14"/>
        </w:rPr>
        <w:t>, accessed 5 January 2020</w:t>
      </w:r>
      <w:r w:rsidRPr="005F66A5">
        <w:rPr>
          <w:rFonts w:ascii="Verdana" w:hAnsi="Verdana"/>
          <w:color w:val="242021"/>
          <w:sz w:val="14"/>
          <w:szCs w:val="14"/>
        </w:rPr>
        <w:t xml:space="preserve">. </w:t>
      </w:r>
    </w:p>
  </w:footnote>
  <w:footnote w:id="63">
    <w:p w14:paraId="6E2D6F4C" w14:textId="4801D2CD"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37602E">
        <w:rPr>
          <w:rFonts w:ascii="Verdana" w:hAnsi="Verdana"/>
          <w:i/>
          <w:iCs/>
          <w:color w:val="242021"/>
          <w:sz w:val="14"/>
          <w:szCs w:val="14"/>
        </w:rPr>
        <w:t>Ibid</w:t>
      </w:r>
      <w:r>
        <w:rPr>
          <w:rFonts w:ascii="Verdana" w:hAnsi="Verdana"/>
          <w:i/>
          <w:iCs/>
          <w:color w:val="242021"/>
          <w:sz w:val="14"/>
          <w:szCs w:val="14"/>
        </w:rPr>
        <w:t>.</w:t>
      </w:r>
      <w:r w:rsidRPr="005F66A5">
        <w:rPr>
          <w:rFonts w:ascii="Verdana" w:hAnsi="Verdana"/>
          <w:color w:val="242021"/>
          <w:sz w:val="14"/>
          <w:szCs w:val="14"/>
        </w:rPr>
        <w:t>, article 3</w:t>
      </w:r>
      <w:r>
        <w:rPr>
          <w:rFonts w:ascii="Verdana" w:hAnsi="Verdana"/>
          <w:color w:val="242021"/>
          <w:sz w:val="14"/>
          <w:szCs w:val="14"/>
        </w:rPr>
        <w:t>.</w:t>
      </w:r>
    </w:p>
  </w:footnote>
  <w:footnote w:id="64">
    <w:p w14:paraId="3389A9B2" w14:textId="4EBC5814"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i/>
          <w:iCs/>
          <w:sz w:val="14"/>
          <w:szCs w:val="14"/>
          <w:lang w:val="en-US"/>
        </w:rPr>
        <w:t>Ibid</w:t>
      </w:r>
      <w:r w:rsidRPr="005F66A5">
        <w:rPr>
          <w:rFonts w:ascii="Verdana" w:hAnsi="Verdana"/>
          <w:sz w:val="14"/>
          <w:szCs w:val="14"/>
          <w:lang w:val="en-US"/>
        </w:rPr>
        <w:t xml:space="preserve">., article </w:t>
      </w:r>
      <w:r w:rsidRPr="005F66A5">
        <w:rPr>
          <w:rFonts w:ascii="Verdana" w:hAnsi="Verdana"/>
          <w:sz w:val="14"/>
          <w:szCs w:val="14"/>
          <w:lang w:val="uz-Cyrl-UZ"/>
        </w:rPr>
        <w:t>43</w:t>
      </w:r>
      <w:r>
        <w:rPr>
          <w:rFonts w:ascii="Verdana" w:hAnsi="Verdana"/>
          <w:sz w:val="14"/>
          <w:szCs w:val="14"/>
        </w:rPr>
        <w:t>.</w:t>
      </w:r>
    </w:p>
  </w:footnote>
  <w:footnote w:id="65">
    <w:p w14:paraId="2A007D3D" w14:textId="730EC007"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ICJ Report, page 65.</w:t>
      </w:r>
    </w:p>
  </w:footnote>
  <w:footnote w:id="66">
    <w:p w14:paraId="25164EE0" w14:textId="0D97FC38"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National Center for Human Rights of Uzbekistan, New Uzbekistan and Human Rights: Information on the Status of Compliance of the Republic of Uzbekistan with International Obligations on Human Rights, Report, 2020,  pp. 40–41; Association of People with Disabilities of Uzbekistan (APwD), ALTERNATIVE REPORT On the implementation of </w:t>
      </w:r>
      <w:r>
        <w:rPr>
          <w:rFonts w:ascii="Verdana" w:hAnsi="Verdana"/>
          <w:sz w:val="14"/>
          <w:szCs w:val="14"/>
        </w:rPr>
        <w:t>ICESCR</w:t>
      </w:r>
      <w:r w:rsidRPr="005F66A5">
        <w:rPr>
          <w:rFonts w:ascii="Verdana" w:hAnsi="Verdana"/>
          <w:sz w:val="14"/>
          <w:szCs w:val="14"/>
        </w:rPr>
        <w:t xml:space="preserve"> by the Republic of Uzbekistan, 2020, pp. 4–6, </w:t>
      </w:r>
      <w:hyperlink r:id="rId10" w:history="1">
        <w:r w:rsidRPr="005F66A5">
          <w:rPr>
            <w:rStyle w:val="Hyperlink"/>
            <w:rFonts w:ascii="Verdana" w:hAnsi="Verdana"/>
            <w:sz w:val="14"/>
            <w:szCs w:val="14"/>
            <w:u w:val="none"/>
          </w:rPr>
          <w:t>https://tbinternet.ohchr.org/_layouts/15/treatybodyexternal/Download.aspx?symbolno=INT/CESCR/ICO/ UZB/41239&amp;Lang=en</w:t>
        </w:r>
      </w:hyperlink>
      <w:r w:rsidRPr="005F66A5">
        <w:rPr>
          <w:rFonts w:ascii="Verdana" w:hAnsi="Verdana"/>
          <w:sz w:val="14"/>
          <w:szCs w:val="14"/>
        </w:rPr>
        <w:t xml:space="preserve"> .</w:t>
      </w:r>
    </w:p>
  </w:footnote>
  <w:footnote w:id="67">
    <w:p w14:paraId="61BF4BF5" w14:textId="75CE4903"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ICJ Report, page 65.</w:t>
      </w:r>
    </w:p>
  </w:footnote>
  <w:footnote w:id="68">
    <w:p w14:paraId="16D64F3A" w14:textId="3D5EF3F8"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2020 third-party monitoring of child labour and forced labour during the cotton harvest in Uzbekistan, </w:t>
      </w:r>
      <w:r>
        <w:rPr>
          <w:rFonts w:ascii="Verdana" w:hAnsi="Verdana"/>
          <w:sz w:val="14"/>
          <w:szCs w:val="14"/>
        </w:rPr>
        <w:t>ILO</w:t>
      </w:r>
      <w:r w:rsidRPr="005F66A5">
        <w:rPr>
          <w:rFonts w:ascii="Verdana" w:hAnsi="Verdana"/>
          <w:sz w:val="14"/>
          <w:szCs w:val="14"/>
        </w:rPr>
        <w:t xml:space="preserve">, 2021, </w:t>
      </w:r>
      <w:hyperlink r:id="rId11" w:history="1">
        <w:r w:rsidRPr="005F66A5">
          <w:rPr>
            <w:rStyle w:val="Hyperlink"/>
            <w:rFonts w:ascii="Verdana" w:hAnsi="Verdana"/>
            <w:sz w:val="14"/>
            <w:szCs w:val="14"/>
            <w:u w:val="none"/>
          </w:rPr>
          <w:t>https://www.ilo.org/wcmsp5/groups/public/---dgreports/---ilo-washington/ documents/projectdocumentation/wcms_767756.pdf</w:t>
        </w:r>
      </w:hyperlink>
      <w:r w:rsidRPr="005F66A5">
        <w:rPr>
          <w:rFonts w:ascii="Verdana" w:hAnsi="Verdana"/>
          <w:sz w:val="14"/>
          <w:szCs w:val="14"/>
        </w:rPr>
        <w:t>,pp. 26 and 68.</w:t>
      </w:r>
    </w:p>
  </w:footnote>
  <w:footnote w:id="69">
    <w:p w14:paraId="63C51CD5" w14:textId="119CC430"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2020 third-party monitoring, </w:t>
      </w:r>
      <w:r>
        <w:rPr>
          <w:rFonts w:ascii="Verdana" w:hAnsi="Verdana"/>
          <w:sz w:val="14"/>
          <w:szCs w:val="14"/>
        </w:rPr>
        <w:t>ILO</w:t>
      </w:r>
      <w:r w:rsidRPr="005F66A5">
        <w:rPr>
          <w:rFonts w:ascii="Verdana" w:hAnsi="Verdana"/>
          <w:sz w:val="14"/>
          <w:szCs w:val="14"/>
        </w:rPr>
        <w:t xml:space="preserve">, 2021, </w:t>
      </w:r>
      <w:hyperlink r:id="rId12" w:history="1">
        <w:r w:rsidRPr="005F66A5">
          <w:rPr>
            <w:rStyle w:val="Hyperlink"/>
            <w:rFonts w:ascii="Verdana" w:hAnsi="Verdana"/>
            <w:sz w:val="14"/>
            <w:szCs w:val="14"/>
            <w:u w:val="none"/>
          </w:rPr>
          <w:t>op. cit</w:t>
        </w:r>
      </w:hyperlink>
      <w:r w:rsidRPr="005F66A5">
        <w:rPr>
          <w:rFonts w:ascii="Verdana" w:hAnsi="Verdana"/>
          <w:sz w:val="14"/>
          <w:szCs w:val="14"/>
        </w:rPr>
        <w:t xml:space="preserve">., p. 5; </w:t>
      </w:r>
      <w:r>
        <w:rPr>
          <w:rFonts w:ascii="Verdana" w:hAnsi="Verdana"/>
          <w:sz w:val="14"/>
          <w:szCs w:val="14"/>
        </w:rPr>
        <w:t>2019 t</w:t>
      </w:r>
      <w:r w:rsidRPr="005F66A5">
        <w:rPr>
          <w:rFonts w:ascii="Verdana" w:hAnsi="Verdana"/>
          <w:sz w:val="14"/>
          <w:szCs w:val="14"/>
        </w:rPr>
        <w:t xml:space="preserve">hird-party monitoring, </w:t>
      </w:r>
      <w:r>
        <w:rPr>
          <w:rFonts w:ascii="Verdana" w:hAnsi="Verdana"/>
          <w:sz w:val="14"/>
          <w:szCs w:val="14"/>
        </w:rPr>
        <w:t>ILO</w:t>
      </w:r>
      <w:r w:rsidRPr="005F66A5">
        <w:rPr>
          <w:rFonts w:ascii="Verdana" w:hAnsi="Verdana"/>
          <w:sz w:val="14"/>
          <w:szCs w:val="14"/>
        </w:rPr>
        <w:t xml:space="preserve">, 2020, </w:t>
      </w:r>
      <w:hyperlink r:id="rId13" w:history="1">
        <w:r w:rsidRPr="005F66A5">
          <w:rPr>
            <w:rStyle w:val="Hyperlink"/>
            <w:rFonts w:ascii="Verdana" w:hAnsi="Verdana"/>
            <w:sz w:val="14"/>
            <w:szCs w:val="14"/>
          </w:rPr>
          <w:t>op. cit</w:t>
        </w:r>
      </w:hyperlink>
      <w:r w:rsidRPr="005F66A5">
        <w:rPr>
          <w:rFonts w:ascii="Verdana" w:hAnsi="Verdana"/>
          <w:sz w:val="14"/>
          <w:szCs w:val="14"/>
        </w:rPr>
        <w:t>., p. 4.</w:t>
      </w:r>
    </w:p>
  </w:footnote>
  <w:footnote w:id="70">
    <w:p w14:paraId="65F95C9E" w14:textId="42234E79"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2020 Third-party monitoring, </w:t>
      </w:r>
      <w:r>
        <w:rPr>
          <w:rFonts w:ascii="Verdana" w:hAnsi="Verdana"/>
          <w:sz w:val="14"/>
          <w:szCs w:val="14"/>
        </w:rPr>
        <w:t>ILO</w:t>
      </w:r>
      <w:r w:rsidRPr="005F66A5">
        <w:rPr>
          <w:rFonts w:ascii="Verdana" w:hAnsi="Verdana"/>
          <w:sz w:val="14"/>
          <w:szCs w:val="14"/>
        </w:rPr>
        <w:t xml:space="preserve">, 2021, </w:t>
      </w:r>
      <w:hyperlink r:id="rId14" w:history="1">
        <w:r w:rsidRPr="005F66A5">
          <w:rPr>
            <w:rStyle w:val="Hyperlink"/>
            <w:rFonts w:ascii="Verdana" w:hAnsi="Verdana"/>
            <w:sz w:val="14"/>
            <w:szCs w:val="14"/>
          </w:rPr>
          <w:t>op. cit</w:t>
        </w:r>
      </w:hyperlink>
      <w:r w:rsidRPr="005F66A5">
        <w:rPr>
          <w:rFonts w:ascii="Verdana" w:hAnsi="Verdana"/>
          <w:sz w:val="14"/>
          <w:szCs w:val="14"/>
        </w:rPr>
        <w:t xml:space="preserve">., p. 5; </w:t>
      </w:r>
      <w:r>
        <w:rPr>
          <w:rFonts w:ascii="Verdana" w:hAnsi="Verdana"/>
          <w:sz w:val="14"/>
          <w:szCs w:val="14"/>
        </w:rPr>
        <w:t>2019 t</w:t>
      </w:r>
      <w:r w:rsidRPr="005F66A5">
        <w:rPr>
          <w:rFonts w:ascii="Verdana" w:hAnsi="Verdana"/>
          <w:sz w:val="14"/>
          <w:szCs w:val="14"/>
        </w:rPr>
        <w:t xml:space="preserve">hird-party monitoring, </w:t>
      </w:r>
      <w:r>
        <w:rPr>
          <w:rFonts w:ascii="Verdana" w:hAnsi="Verdana"/>
          <w:sz w:val="14"/>
          <w:szCs w:val="14"/>
        </w:rPr>
        <w:t>ILO</w:t>
      </w:r>
      <w:r w:rsidRPr="005F66A5">
        <w:rPr>
          <w:rFonts w:ascii="Verdana" w:hAnsi="Verdana"/>
          <w:sz w:val="14"/>
          <w:szCs w:val="14"/>
        </w:rPr>
        <w:t xml:space="preserve">, 2020, </w:t>
      </w:r>
      <w:hyperlink r:id="rId15" w:history="1">
        <w:r w:rsidRPr="005F66A5">
          <w:rPr>
            <w:rStyle w:val="Hyperlink"/>
            <w:rFonts w:ascii="Verdana" w:hAnsi="Verdana"/>
            <w:sz w:val="14"/>
            <w:szCs w:val="14"/>
          </w:rPr>
          <w:t>op. cit</w:t>
        </w:r>
      </w:hyperlink>
      <w:r w:rsidRPr="005F66A5">
        <w:rPr>
          <w:rFonts w:ascii="Verdana" w:hAnsi="Verdana"/>
          <w:sz w:val="14"/>
          <w:szCs w:val="14"/>
        </w:rPr>
        <w:t>., p. 4; Human Rights Watch, World Report 2021: Uzbekistan, https://www.hrw.org/world-report/2021/country-chapters/uzbekistan.</w:t>
      </w:r>
    </w:p>
  </w:footnote>
  <w:footnote w:id="71">
    <w:p w14:paraId="0C785B5C" w14:textId="5F86541E"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2020 Third-party monitoring, op. cit, p. 5.</w:t>
      </w:r>
    </w:p>
  </w:footnote>
  <w:footnote w:id="72">
    <w:p w14:paraId="5E71B422" w14:textId="4C18C7C2"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Third periodic report of Uzbekistan on implementation of the </w:t>
      </w:r>
      <w:r>
        <w:rPr>
          <w:rFonts w:ascii="Verdana" w:hAnsi="Verdana"/>
          <w:sz w:val="14"/>
          <w:szCs w:val="14"/>
        </w:rPr>
        <w:t>ICESCR</w:t>
      </w:r>
      <w:r w:rsidRPr="005F66A5">
        <w:rPr>
          <w:rFonts w:ascii="Verdana" w:hAnsi="Verdana"/>
          <w:sz w:val="14"/>
          <w:szCs w:val="14"/>
        </w:rPr>
        <w:t>, E/C.12/UZB/3, 14 August 2019, paras 103–105.</w:t>
      </w:r>
    </w:p>
  </w:footnote>
  <w:footnote w:id="73">
    <w:p w14:paraId="325C8915" w14:textId="354265B4" w:rsidR="00C13316" w:rsidRPr="0037602E"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37602E">
        <w:rPr>
          <w:rFonts w:ascii="Verdana" w:hAnsi="Verdana"/>
          <w:sz w:val="14"/>
          <w:szCs w:val="14"/>
        </w:rPr>
        <w:t xml:space="preserve"> Labour Code, articles 16 and 155. </w:t>
      </w:r>
    </w:p>
  </w:footnote>
  <w:footnote w:id="74">
    <w:p w14:paraId="41CC55ED" w14:textId="0900EE60" w:rsidR="00C13316" w:rsidRPr="0037602E"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37602E">
        <w:rPr>
          <w:rFonts w:ascii="Verdana" w:hAnsi="Verdana"/>
          <w:sz w:val="14"/>
          <w:szCs w:val="14"/>
        </w:rPr>
        <w:t xml:space="preserve"> </w:t>
      </w:r>
      <w:r w:rsidRPr="0037602E">
        <w:rPr>
          <w:rFonts w:ascii="Verdana" w:hAnsi="Verdana"/>
          <w:i/>
          <w:iCs/>
          <w:sz w:val="14"/>
          <w:szCs w:val="14"/>
        </w:rPr>
        <w:t>Ibid</w:t>
      </w:r>
      <w:r w:rsidRPr="0037602E">
        <w:rPr>
          <w:rFonts w:ascii="Verdana" w:hAnsi="Verdana"/>
          <w:sz w:val="14"/>
          <w:szCs w:val="14"/>
        </w:rPr>
        <w:t>.</w:t>
      </w:r>
      <w:r w:rsidRPr="0037602E">
        <w:rPr>
          <w:rFonts w:ascii="Verdana" w:hAnsi="Verdana"/>
          <w:color w:val="242021"/>
          <w:sz w:val="14"/>
          <w:szCs w:val="14"/>
        </w:rPr>
        <w:t xml:space="preserve">, article 154. </w:t>
      </w:r>
    </w:p>
  </w:footnote>
  <w:footnote w:id="75">
    <w:p w14:paraId="0EC13A49" w14:textId="4A224756"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37602E">
        <w:rPr>
          <w:rFonts w:ascii="Verdana" w:hAnsi="Verdana"/>
          <w:i/>
          <w:iCs/>
          <w:sz w:val="14"/>
          <w:szCs w:val="14"/>
        </w:rPr>
        <w:t>Ibid</w:t>
      </w:r>
      <w:r w:rsidRPr="005F66A5">
        <w:rPr>
          <w:rFonts w:ascii="Verdana" w:hAnsi="Verdana"/>
          <w:color w:val="242021"/>
          <w:sz w:val="14"/>
          <w:szCs w:val="14"/>
        </w:rPr>
        <w:t xml:space="preserve">. </w:t>
      </w:r>
    </w:p>
  </w:footnote>
  <w:footnote w:id="76">
    <w:p w14:paraId="4C81D698" w14:textId="07065B7F"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The Decree of the President of the Republic of Uzbekistan, 30 December 2019, No PP-4555, On Measures to Ensure the Enforcement of the Law of the Republic of Uzbekistan “On the State Budget of the Republic of Uzbekistan for 2020”, https://lex uz/ru/docs/4673469; The Decree of the President of the Republic of Uzbekistan, 30 December 2020, PP-4938, “On Measures to Ensure the Enforcement of the Law of the Republic of Uzbekistan “On The State Budget of the Republic of Uzbekistan for 2021”, https://lex uz/ru/docs/5193210. </w:t>
      </w:r>
    </w:p>
  </w:footnote>
  <w:footnote w:id="77">
    <w:p w14:paraId="69BDFE21" w14:textId="592688C2"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color w:val="242021"/>
          <w:sz w:val="14"/>
          <w:szCs w:val="14"/>
        </w:rPr>
        <w:t xml:space="preserve">Decree PP-4938, </w:t>
      </w:r>
      <w:r>
        <w:rPr>
          <w:rFonts w:ascii="Verdana" w:hAnsi="Verdana"/>
          <w:color w:val="242021"/>
          <w:sz w:val="14"/>
          <w:szCs w:val="14"/>
        </w:rPr>
        <w:t>op cit</w:t>
      </w:r>
      <w:r w:rsidRPr="005F66A5">
        <w:rPr>
          <w:rFonts w:ascii="Verdana" w:hAnsi="Verdana"/>
          <w:color w:val="242021"/>
          <w:sz w:val="14"/>
          <w:szCs w:val="14"/>
        </w:rPr>
        <w:t xml:space="preserve"> </w:t>
      </w:r>
    </w:p>
  </w:footnote>
  <w:footnote w:id="78">
    <w:p w14:paraId="1D344610" w14:textId="5237F218"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i/>
          <w:iCs/>
          <w:sz w:val="14"/>
          <w:szCs w:val="14"/>
          <w:lang w:val="en-US"/>
        </w:rPr>
        <w:t>Ibid</w:t>
      </w:r>
      <w:r w:rsidRPr="005F66A5">
        <w:rPr>
          <w:rFonts w:ascii="Verdana" w:hAnsi="Verdana"/>
          <w:sz w:val="14"/>
          <w:szCs w:val="14"/>
          <w:lang w:val="en-US"/>
        </w:rPr>
        <w:t>.</w:t>
      </w:r>
    </w:p>
  </w:footnote>
  <w:footnote w:id="79">
    <w:p w14:paraId="41BEA557" w14:textId="73363139"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color w:val="242021"/>
          <w:sz w:val="14"/>
          <w:szCs w:val="14"/>
        </w:rPr>
        <w:t xml:space="preserve">An assessment of the social protection system in Uzbekistan Based on the Core Diagnostic instrument (CODI), Report by ILO, UNICEF, and the World Bank, 2020, </w:t>
      </w:r>
      <w:r w:rsidRPr="005F66A5">
        <w:rPr>
          <w:rFonts w:ascii="Verdana" w:hAnsi="Verdana"/>
          <w:color w:val="0156A5"/>
          <w:sz w:val="14"/>
          <w:szCs w:val="14"/>
        </w:rPr>
        <w:t>https://www ilo org/wcmsp5/groups/public/---europe/---rogeneva/---sro-moscow/documents/publication/wcms_760153 pdf</w:t>
      </w:r>
      <w:r w:rsidRPr="005F66A5">
        <w:rPr>
          <w:rFonts w:ascii="Verdana" w:hAnsi="Verdana"/>
          <w:color w:val="242021"/>
          <w:sz w:val="14"/>
          <w:szCs w:val="14"/>
        </w:rPr>
        <w:t xml:space="preserve">, pp 23–24. </w:t>
      </w:r>
    </w:p>
  </w:footnote>
  <w:footnote w:id="80">
    <w:p w14:paraId="129B8A40" w14:textId="0421BF27"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i/>
          <w:iCs/>
          <w:sz w:val="14"/>
          <w:szCs w:val="14"/>
          <w:lang w:val="en-US"/>
        </w:rPr>
        <w:t>Ibid</w:t>
      </w:r>
      <w:r w:rsidRPr="005F66A5">
        <w:rPr>
          <w:rFonts w:ascii="Verdana" w:hAnsi="Verdana"/>
          <w:sz w:val="14"/>
          <w:szCs w:val="14"/>
          <w:lang w:val="en-US"/>
        </w:rPr>
        <w:t>.</w:t>
      </w:r>
    </w:p>
  </w:footnote>
  <w:footnote w:id="81">
    <w:p w14:paraId="0D8937C4" w14:textId="03044D7F"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ICJ Report, page 69.</w:t>
      </w:r>
    </w:p>
  </w:footnote>
  <w:footnote w:id="82">
    <w:p w14:paraId="1275FCBC" w14:textId="2E88175E" w:rsidR="00C13316" w:rsidRPr="005F66A5" w:rsidRDefault="00C13316" w:rsidP="005F66A5">
      <w:pPr>
        <w:pStyle w:val="FootnoteText"/>
        <w:ind w:left="-284" w:right="-613"/>
        <w:jc w:val="both"/>
        <w:rPr>
          <w:rFonts w:ascii="Verdana" w:hAnsi="Verdana"/>
          <w:sz w:val="14"/>
          <w:szCs w:val="14"/>
          <w:lang w:val="uz-Cyrl-UZ"/>
        </w:rPr>
      </w:pPr>
      <w:r w:rsidRPr="005F66A5">
        <w:rPr>
          <w:rStyle w:val="FootnoteReference"/>
          <w:rFonts w:ascii="Verdana" w:hAnsi="Verdana"/>
          <w:sz w:val="14"/>
          <w:szCs w:val="14"/>
        </w:rPr>
        <w:footnoteRef/>
      </w:r>
      <w:r w:rsidRPr="005F66A5">
        <w:rPr>
          <w:rFonts w:ascii="Verdana" w:hAnsi="Verdana"/>
          <w:sz w:val="14"/>
          <w:szCs w:val="14"/>
        </w:rPr>
        <w:t xml:space="preserve"> </w:t>
      </w:r>
      <w:r>
        <w:rPr>
          <w:rFonts w:ascii="Verdana" w:hAnsi="Verdana"/>
          <w:i/>
          <w:w w:val="105"/>
          <w:sz w:val="14"/>
          <w:szCs w:val="14"/>
        </w:rPr>
        <w:t xml:space="preserve">ICJ report. </w:t>
      </w:r>
    </w:p>
  </w:footnote>
  <w:footnote w:id="83">
    <w:p w14:paraId="2F23D6D9" w14:textId="77777777" w:rsidR="009A59DF" w:rsidRPr="005F66A5" w:rsidRDefault="009A59DF" w:rsidP="009A59DF">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Seeing the invisible: the informal sector in Uzbekistan: https://review.uz/post/razglyadet-nevidimku-neformalnysektor-v-uzbekistane, 30 March 2020.</w:t>
      </w:r>
    </w:p>
  </w:footnote>
  <w:footnote w:id="84">
    <w:p w14:paraId="0CF6097E" w14:textId="77777777" w:rsidR="009A59DF" w:rsidRPr="005F66A5" w:rsidRDefault="009A59DF" w:rsidP="009A59DF">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CESCR, Concluding Observations on the second periodic report of Uzbekistan, E/C.12/UZB/CO/2, 12 Jun 2014, para. 12(c).</w:t>
      </w:r>
    </w:p>
  </w:footnote>
  <w:footnote w:id="85">
    <w:p w14:paraId="55D6E543" w14:textId="77777777" w:rsidR="009A59DF" w:rsidRPr="005F66A5" w:rsidRDefault="009A59DF" w:rsidP="009A59DF">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i/>
          <w:iCs/>
          <w:sz w:val="14"/>
          <w:szCs w:val="14"/>
          <w:lang w:val="en-US"/>
        </w:rPr>
        <w:t>Ibid</w:t>
      </w:r>
      <w:r w:rsidRPr="005F66A5">
        <w:rPr>
          <w:rFonts w:ascii="Verdana" w:hAnsi="Verdana"/>
          <w:sz w:val="14"/>
          <w:szCs w:val="14"/>
          <w:lang w:val="en-US"/>
        </w:rPr>
        <w:t>.</w:t>
      </w:r>
    </w:p>
  </w:footnote>
  <w:footnote w:id="86">
    <w:p w14:paraId="3F656754" w14:textId="1DFF9E7A"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Third periodic report of Uzbekistan on implementation of the </w:t>
      </w:r>
      <w:r>
        <w:rPr>
          <w:rFonts w:ascii="Verdana" w:hAnsi="Verdana"/>
          <w:sz w:val="14"/>
          <w:szCs w:val="14"/>
        </w:rPr>
        <w:t>ICESCR</w:t>
      </w:r>
      <w:r w:rsidRPr="005F66A5">
        <w:rPr>
          <w:rFonts w:ascii="Verdana" w:hAnsi="Verdana"/>
          <w:sz w:val="14"/>
          <w:szCs w:val="14"/>
        </w:rPr>
        <w:t>, E/C.12/UZB/3, 14 August 2019, para. 91: “The proportion of the population employed in the informal sector stands at 59 per cent (7.9 million) of the total number of persons in employment.”</w:t>
      </w:r>
    </w:p>
  </w:footnote>
  <w:footnote w:id="87">
    <w:p w14:paraId="1B278F65" w14:textId="7B823101"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ICJ Report, page 72. </w:t>
      </w:r>
    </w:p>
  </w:footnote>
  <w:footnote w:id="88">
    <w:p w14:paraId="6AA15888" w14:textId="4CB75BF7"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E.g. Assessment of COVID-19 impacts on socio-economic situation in Uzbekistan (incomes, labour market and access to social protection): overview of crisis response and areas of improving public policies, op. cit.; Project “Strengthening the social protection system in Uzbekistan.</w:t>
      </w:r>
    </w:p>
  </w:footnote>
  <w:footnote w:id="89">
    <w:p w14:paraId="05549A86" w14:textId="77777777" w:rsidR="00C13316" w:rsidRPr="005F66A5" w:rsidRDefault="00C13316" w:rsidP="005F66A5">
      <w:pPr>
        <w:spacing w:after="0" w:line="240" w:lineRule="atLeast"/>
        <w:ind w:left="-284" w:right="-613"/>
        <w:jc w:val="both"/>
        <w:rPr>
          <w:rFonts w:ascii="Verdana" w:eastAsia="Times New Roman" w:hAnsi="Verdana" w:cs="Segoe UI"/>
          <w:color w:val="000000"/>
          <w:sz w:val="14"/>
          <w:szCs w:val="14"/>
          <w:lang w:eastAsia="en-GB"/>
        </w:rPr>
      </w:pPr>
      <w:r w:rsidRPr="005F66A5">
        <w:rPr>
          <w:rStyle w:val="FootnoteReference"/>
          <w:rFonts w:ascii="Verdana" w:hAnsi="Verdana"/>
          <w:sz w:val="14"/>
          <w:szCs w:val="14"/>
        </w:rPr>
        <w:footnoteRef/>
      </w:r>
      <w:r w:rsidRPr="005F66A5">
        <w:rPr>
          <w:rFonts w:ascii="Verdana" w:hAnsi="Verdana"/>
          <w:sz w:val="14"/>
          <w:szCs w:val="14"/>
        </w:rPr>
        <w:t xml:space="preserve"> CESCR, Concluding observations on the first periodic report of Uzbekistan, UN Doc </w:t>
      </w:r>
      <w:r w:rsidRPr="005F66A5">
        <w:rPr>
          <w:rFonts w:ascii="Verdana" w:eastAsia="Times New Roman" w:hAnsi="Verdana" w:cs="Segoe UI"/>
          <w:color w:val="000000"/>
          <w:sz w:val="14"/>
          <w:szCs w:val="14"/>
          <w:lang w:eastAsia="en-GB"/>
        </w:rPr>
        <w:t>E/C.12/UZB/CO/1, 24 January 2006, para. 52.</w:t>
      </w:r>
    </w:p>
  </w:footnote>
  <w:footnote w:id="90">
    <w:p w14:paraId="19B8C04D" w14:textId="314FDFD5" w:rsidR="00C13316" w:rsidRPr="005F66A5" w:rsidRDefault="00C13316" w:rsidP="005F66A5">
      <w:pPr>
        <w:spacing w:after="0"/>
        <w:ind w:left="-284" w:right="-613"/>
        <w:jc w:val="both"/>
        <w:rPr>
          <w:rFonts w:ascii="Verdana" w:hAnsi="Verdana" w:cstheme="majorHAnsi"/>
          <w:b/>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cstheme="majorHAnsi"/>
          <w:sz w:val="14"/>
          <w:szCs w:val="14"/>
        </w:rPr>
        <w:t xml:space="preserve">Uzbek-German Forum for Human Rights (UGF), “Submission for the adoption of the List of Issues in relation to the fifth periodic report of Uzbekistan to the ICCPR”, May 2019 </w:t>
      </w:r>
      <w:hyperlink r:id="rId16" w:history="1">
        <w:r w:rsidRPr="005F66A5">
          <w:rPr>
            <w:rStyle w:val="Hyperlink"/>
            <w:rFonts w:ascii="Verdana" w:hAnsi="Verdana" w:cstheme="majorHAnsi"/>
            <w:sz w:val="14"/>
            <w:szCs w:val="14"/>
            <w:u w:val="none"/>
          </w:rPr>
          <w:t>https://tbinternet.ohchr.org/Treaties/CCPR/Shared%20Documents/UZB/INT_CCPR_ICO_UZB_34932_E.docx</w:t>
        </w:r>
      </w:hyperlink>
      <w:r w:rsidRPr="005F66A5">
        <w:rPr>
          <w:rFonts w:ascii="Verdana" w:hAnsi="Verdana" w:cstheme="majorHAnsi"/>
          <w:sz w:val="14"/>
          <w:szCs w:val="14"/>
        </w:rPr>
        <w:t xml:space="preserve"> accessed 12 November 2021</w:t>
      </w:r>
    </w:p>
  </w:footnote>
  <w:footnote w:id="91">
    <w:p w14:paraId="4D5ABC80" w14:textId="06804E29"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The Cover-Up: Whitewashing Uzbekistan’s White Gold, UGF  </w:t>
      </w:r>
      <w:r w:rsidRPr="005F66A5">
        <w:rPr>
          <w:rFonts w:ascii="Verdana" w:hAnsi="Verdana"/>
          <w:sz w:val="14"/>
          <w:szCs w:val="14"/>
        </w:rPr>
        <w:br/>
        <w:t xml:space="preserve">&lt; </w:t>
      </w:r>
      <w:hyperlink r:id="rId17" w:history="1">
        <w:r w:rsidRPr="005F66A5">
          <w:rPr>
            <w:rStyle w:val="Hyperlink"/>
            <w:rFonts w:ascii="Verdana" w:hAnsi="Verdana"/>
            <w:sz w:val="14"/>
            <w:szCs w:val="14"/>
          </w:rPr>
          <w:t>http://harvestreport2015.uzbekgermanforum.org/pdf/harvestreport-2015.pdf</w:t>
        </w:r>
      </w:hyperlink>
      <w:r w:rsidRPr="005F66A5">
        <w:rPr>
          <w:rFonts w:ascii="Verdana" w:hAnsi="Verdana"/>
          <w:sz w:val="14"/>
          <w:szCs w:val="14"/>
        </w:rPr>
        <w:t>&gt; accessed 05 January 2022</w:t>
      </w:r>
    </w:p>
  </w:footnote>
  <w:footnote w:id="92">
    <w:p w14:paraId="5FB61799" w14:textId="60D3A602" w:rsidR="00C13316" w:rsidRPr="001A703E"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cstheme="majorHAnsi"/>
          <w:sz w:val="14"/>
          <w:szCs w:val="14"/>
        </w:rPr>
        <w:t xml:space="preserve">Uzbek-German Forum for Human Rights (UGF), </w:t>
      </w:r>
      <w:r>
        <w:rPr>
          <w:rFonts w:ascii="Verdana" w:hAnsi="Verdana" w:cstheme="majorHAnsi"/>
          <w:sz w:val="14"/>
          <w:szCs w:val="14"/>
        </w:rPr>
        <w:t>op cit.</w:t>
      </w:r>
    </w:p>
  </w:footnote>
  <w:footnote w:id="93">
    <w:p w14:paraId="63B0052A" w14:textId="083997C5"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Housing Code, articles 38–40.</w:t>
      </w:r>
    </w:p>
  </w:footnote>
  <w:footnote w:id="94">
    <w:p w14:paraId="41C6B118" w14:textId="77777777" w:rsidR="00C13316"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Law on Rights of the Persons with Disabilities, article 31, The categories of </w:t>
      </w:r>
    </w:p>
    <w:p w14:paraId="2D2832E6" w14:textId="668A6DE3" w:rsidR="00C13316" w:rsidRPr="005F66A5" w:rsidRDefault="00C13316" w:rsidP="005F66A5">
      <w:pPr>
        <w:pStyle w:val="FootnoteText"/>
        <w:ind w:left="-284" w:right="-613"/>
        <w:jc w:val="both"/>
        <w:rPr>
          <w:rFonts w:ascii="Verdana" w:hAnsi="Verdana"/>
          <w:sz w:val="14"/>
          <w:szCs w:val="14"/>
        </w:rPr>
      </w:pPr>
      <w:r w:rsidRPr="005F66A5">
        <w:rPr>
          <w:rFonts w:ascii="Verdana" w:hAnsi="Verdana"/>
          <w:sz w:val="14"/>
          <w:szCs w:val="14"/>
        </w:rPr>
        <w:t xml:space="preserve">disabilities </w:t>
      </w:r>
      <w:r>
        <w:rPr>
          <w:rFonts w:ascii="Verdana" w:hAnsi="Verdana"/>
          <w:sz w:val="14"/>
          <w:szCs w:val="14"/>
        </w:rPr>
        <w:t>are</w:t>
      </w:r>
      <w:r w:rsidRPr="005F66A5">
        <w:rPr>
          <w:rFonts w:ascii="Verdana" w:hAnsi="Verdana"/>
          <w:sz w:val="14"/>
          <w:szCs w:val="14"/>
        </w:rPr>
        <w:t xml:space="preserve"> assigned on the basis of the medical-social examination of a person.</w:t>
      </w:r>
    </w:p>
  </w:footnote>
  <w:footnote w:id="95">
    <w:p w14:paraId="0DA82EFD" w14:textId="5C58BD98"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Housing Code, articles 38–40, and the decision of the Cabinet of Ministers of 28 June 1994, No. 325.</w:t>
      </w:r>
    </w:p>
  </w:footnote>
  <w:footnote w:id="96">
    <w:p w14:paraId="755D0CC7" w14:textId="6EA4057D" w:rsidR="00C13316" w:rsidRPr="0037602E"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37602E">
        <w:rPr>
          <w:rFonts w:ascii="Verdana" w:hAnsi="Verdana"/>
          <w:sz w:val="14"/>
          <w:szCs w:val="14"/>
        </w:rPr>
        <w:t xml:space="preserve"> ICJ Report, page 33.</w:t>
      </w:r>
    </w:p>
  </w:footnote>
  <w:footnote w:id="97">
    <w:p w14:paraId="4BDE0700" w14:textId="20178A08" w:rsidR="00C13316" w:rsidRPr="0037602E"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37602E">
        <w:rPr>
          <w:rFonts w:ascii="Verdana" w:hAnsi="Verdana"/>
          <w:sz w:val="14"/>
          <w:szCs w:val="14"/>
        </w:rPr>
        <w:t xml:space="preserve"> </w:t>
      </w:r>
      <w:r w:rsidRPr="0037602E">
        <w:rPr>
          <w:rFonts w:ascii="Verdana" w:hAnsi="Verdana"/>
          <w:i/>
          <w:iCs/>
          <w:sz w:val="14"/>
          <w:szCs w:val="14"/>
        </w:rPr>
        <w:t>Ibid</w:t>
      </w:r>
      <w:r w:rsidRPr="0037602E">
        <w:rPr>
          <w:rFonts w:ascii="Verdana" w:hAnsi="Verdana"/>
          <w:sz w:val="14"/>
          <w:szCs w:val="14"/>
        </w:rPr>
        <w:t>.</w:t>
      </w:r>
    </w:p>
  </w:footnote>
  <w:footnote w:id="98">
    <w:p w14:paraId="723C235D" w14:textId="338AAB3D"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Dilmira Matyakubova, “The perils of rebuilding Uzbekistan: The rise of glass and glitter”, The Foreign Policy Centre (fpc.org.uk), 14 July 2020, </w:t>
      </w:r>
      <w:hyperlink r:id="rId18" w:history="1">
        <w:r w:rsidRPr="005F66A5">
          <w:rPr>
            <w:rStyle w:val="Hyperlink"/>
            <w:rFonts w:ascii="Verdana" w:hAnsi="Verdana"/>
            <w:sz w:val="14"/>
            <w:szCs w:val="14"/>
          </w:rPr>
          <w:t>https://fpc.org.uk/the-perils-of-rebuilding-uzbekistan-the-rise-of-glass-and-glitter/</w:t>
        </w:r>
      </w:hyperlink>
      <w:r w:rsidRPr="005F66A5">
        <w:rPr>
          <w:rFonts w:ascii="Verdana" w:hAnsi="Verdana"/>
          <w:sz w:val="14"/>
          <w:szCs w:val="14"/>
        </w:rPr>
        <w:t xml:space="preserve"> . Several persons attempted to commit suicide by setting themselves alight in protest to demolitions. On 14 December 2018, Nozima Ergasheva in Kibray District publicly set herself on fire during a reception of citizens in the district administration to protest against the decision on demolition of her house. As a result, she received injuries to 68 per cent of her body. In February 2020, Mukaddas Mustafaeva in Karshi set herself alight in protest at the demolition of her house and her father suffered severe burns in an attempt to stop the fire.</w:t>
      </w:r>
    </w:p>
  </w:footnote>
  <w:footnote w:id="99">
    <w:p w14:paraId="6998948B" w14:textId="4ADE0435"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Human Rights Watch, Events in Uzbekistan, Property Rights, 2020, </w:t>
      </w:r>
      <w:hyperlink r:id="rId19" w:anchor="fb32c6." w:history="1">
        <w:r w:rsidRPr="005F66A5">
          <w:rPr>
            <w:rStyle w:val="Hyperlink"/>
            <w:rFonts w:ascii="Verdana" w:hAnsi="Verdana"/>
            <w:sz w:val="14"/>
            <w:szCs w:val="14"/>
          </w:rPr>
          <w:t>https://www.hrw.org/world-report/2020/ country-chapters/uzbekistan#fb32c6.</w:t>
        </w:r>
      </w:hyperlink>
      <w:r w:rsidRPr="005F66A5">
        <w:rPr>
          <w:rFonts w:ascii="Verdana" w:hAnsi="Verdana"/>
          <w:sz w:val="14"/>
          <w:szCs w:val="14"/>
        </w:rPr>
        <w:t xml:space="preserve"> </w:t>
      </w:r>
    </w:p>
  </w:footnote>
  <w:footnote w:id="100">
    <w:p w14:paraId="092F4FAF" w14:textId="36595537"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Firuz Tursunov (judge of the Supreme Court of the Republic of Uzbekistan), “The right to property is inviolable”, 30 January 2021, the web-site of the Supreme Court of Uzbekistan Republic, </w:t>
      </w:r>
      <w:hyperlink r:id="rId20" w:history="1">
        <w:r w:rsidRPr="005F66A5">
          <w:rPr>
            <w:rStyle w:val="Hyperlink"/>
            <w:rFonts w:ascii="Verdana" w:hAnsi="Verdana"/>
            <w:sz w:val="14"/>
            <w:szCs w:val="14"/>
          </w:rPr>
          <w:t>https://sud.uz/ru/ccr_slider/правособственности-неприкосновенно/</w:t>
        </w:r>
      </w:hyperlink>
      <w:r w:rsidRPr="005F66A5">
        <w:rPr>
          <w:rFonts w:ascii="Verdana" w:hAnsi="Verdana"/>
          <w:sz w:val="14"/>
          <w:szCs w:val="14"/>
        </w:rPr>
        <w:t xml:space="preserve"> .</w:t>
      </w:r>
    </w:p>
  </w:footnote>
  <w:footnote w:id="101">
    <w:p w14:paraId="58AD797E" w14:textId="20611A13"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The Resolution of the Cabinet of Ministers of the Republic of Uzbekistan of 16 November 2019, No. 911, “On additional measures to improve the procedure for providing compensation for the seizure and provision of land plots and ensuring the guarantee of property rights of individuals and legal entities”</w:t>
      </w:r>
    </w:p>
  </w:footnote>
  <w:footnote w:id="102">
    <w:p w14:paraId="2B8FA505" w14:textId="4B3B0893"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National Centre for Human Rights of Uzbekistan, New Uzbekistan and Human Rights: Information on the Status of Compliance of the Republic of Uzbekistan with International Obligations on Human Rights, Report, 2020, p. 20; Monitoring Report on Human Rights during expropriation of housing for public and state needs in Central Asian Countries, Independent Centre on Human Rights Defense</w:t>
      </w:r>
    </w:p>
  </w:footnote>
  <w:footnote w:id="103">
    <w:p w14:paraId="26788944" w14:textId="54027148"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Law on the Rights of Persons with Disabilities, articles 22–23</w:t>
      </w:r>
      <w:r>
        <w:rPr>
          <w:rFonts w:ascii="Verdana" w:hAnsi="Verdana"/>
          <w:sz w:val="14"/>
          <w:szCs w:val="14"/>
        </w:rPr>
        <w:t>.</w:t>
      </w:r>
    </w:p>
  </w:footnote>
  <w:footnote w:id="104">
    <w:p w14:paraId="76F75C64" w14:textId="7CC0BA6F"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37602E">
        <w:rPr>
          <w:rFonts w:ascii="Verdana" w:hAnsi="Verdana"/>
          <w:i/>
          <w:iCs/>
          <w:sz w:val="14"/>
          <w:szCs w:val="14"/>
        </w:rPr>
        <w:t>Ibid</w:t>
      </w:r>
      <w:r w:rsidRPr="005F66A5">
        <w:rPr>
          <w:rFonts w:ascii="Verdana" w:hAnsi="Verdana"/>
          <w:sz w:val="14"/>
          <w:szCs w:val="14"/>
        </w:rPr>
        <w:t>, articles 9 and 23</w:t>
      </w:r>
    </w:p>
  </w:footnote>
  <w:footnote w:id="105">
    <w:p w14:paraId="2FEEB9E4" w14:textId="08BD2804"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37602E">
        <w:rPr>
          <w:rFonts w:ascii="Verdana" w:hAnsi="Verdana"/>
          <w:i/>
          <w:iCs/>
          <w:sz w:val="14"/>
          <w:szCs w:val="14"/>
        </w:rPr>
        <w:t>Ibid</w:t>
      </w:r>
      <w:r w:rsidRPr="005F66A5">
        <w:rPr>
          <w:rFonts w:ascii="Verdana" w:hAnsi="Verdana"/>
          <w:sz w:val="14"/>
          <w:szCs w:val="14"/>
        </w:rPr>
        <w:t>, article 23</w:t>
      </w:r>
    </w:p>
  </w:footnote>
  <w:footnote w:id="106">
    <w:p w14:paraId="2D8347C8" w14:textId="28864B69"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Situation analysis on children and adults with disabilities in Uzbekistan, United Nations (UNDP, UNESCO, UNFPA, UNICEF and WHO in Uzbekistan), May 2019, </w:t>
      </w:r>
      <w:hyperlink r:id="rId21" w:history="1">
        <w:r w:rsidRPr="005F66A5">
          <w:rPr>
            <w:rStyle w:val="Hyperlink"/>
            <w:rFonts w:ascii="Verdana" w:hAnsi="Verdana"/>
            <w:sz w:val="14"/>
            <w:szCs w:val="14"/>
          </w:rPr>
          <w:t>https://www.unicef.org/uzbekistan/media/3576/file/ Snapshots PwD SitAn.pdf</w:t>
        </w:r>
      </w:hyperlink>
      <w:r w:rsidRPr="005F66A5">
        <w:rPr>
          <w:rFonts w:ascii="Verdana" w:hAnsi="Verdana"/>
          <w:sz w:val="14"/>
          <w:szCs w:val="14"/>
        </w:rPr>
        <w:t xml:space="preserve"> , para. 105.</w:t>
      </w:r>
    </w:p>
  </w:footnote>
  <w:footnote w:id="107">
    <w:p w14:paraId="2487BDF0" w14:textId="5BB4E650"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37602E">
        <w:rPr>
          <w:rFonts w:ascii="Verdana" w:hAnsi="Verdana"/>
          <w:i/>
          <w:iCs/>
          <w:sz w:val="14"/>
          <w:szCs w:val="14"/>
        </w:rPr>
        <w:t>Ibid</w:t>
      </w:r>
      <w:r w:rsidRPr="005F66A5">
        <w:rPr>
          <w:rFonts w:ascii="Verdana" w:hAnsi="Verdana"/>
          <w:sz w:val="14"/>
          <w:szCs w:val="14"/>
        </w:rPr>
        <w:t xml:space="preserve"> , para. 107.</w:t>
      </w:r>
    </w:p>
  </w:footnote>
  <w:footnote w:id="108">
    <w:p w14:paraId="4CC72B4D" w14:textId="4E92C85D"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Housing Code, articles 5, 6 and 49</w:t>
      </w:r>
      <w:r>
        <w:rPr>
          <w:rFonts w:ascii="Verdana" w:hAnsi="Verdana"/>
          <w:sz w:val="14"/>
          <w:szCs w:val="14"/>
        </w:rPr>
        <w:t>.</w:t>
      </w:r>
    </w:p>
  </w:footnote>
  <w:footnote w:id="109">
    <w:p w14:paraId="42B9D926" w14:textId="70920B2E"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E.g. The Decree of the Cabinet of Ministers of the Republic of Uzbekistan on the adoption of the Rules of provision of communal services, of 15 July 2014, No. 194.</w:t>
      </w:r>
    </w:p>
  </w:footnote>
  <w:footnote w:id="110">
    <w:p w14:paraId="22A5CB2D" w14:textId="45F46221"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Pr>
          <w:rFonts w:ascii="Verdana" w:hAnsi="Verdana"/>
          <w:sz w:val="14"/>
          <w:szCs w:val="14"/>
        </w:rPr>
        <w:t xml:space="preserve"> </w:t>
      </w:r>
      <w:r w:rsidRPr="005F66A5">
        <w:rPr>
          <w:rFonts w:ascii="Verdana" w:hAnsi="Verdana"/>
          <w:sz w:val="14"/>
          <w:szCs w:val="14"/>
        </w:rPr>
        <w:t xml:space="preserve">See: Gazeta.uz news portal, Life by limits: why do they switch off electricity in the region, </w:t>
      </w:r>
      <w:hyperlink r:id="rId22" w:history="1">
        <w:r w:rsidRPr="005F66A5">
          <w:rPr>
            <w:rStyle w:val="Hyperlink"/>
            <w:rFonts w:ascii="Verdana" w:hAnsi="Verdana"/>
            <w:sz w:val="14"/>
            <w:szCs w:val="14"/>
          </w:rPr>
          <w:t>https://www.gazeta.uz/ ru/2018/11/29/energy/</w:t>
        </w:r>
      </w:hyperlink>
      <w:r w:rsidRPr="005F66A5">
        <w:rPr>
          <w:rFonts w:ascii="Verdana" w:hAnsi="Verdana"/>
          <w:sz w:val="14"/>
          <w:szCs w:val="14"/>
        </w:rPr>
        <w:t xml:space="preserve"> ; National Center for Human Rights of Uzbekistan, New Uzbekistan and Human Rights: Information on the Status of Compliance of the Republic of Uzbekistan with International Obligations on Human Rights, Report, 2020, </w:t>
      </w:r>
      <w:hyperlink r:id="rId23" w:history="1">
        <w:r w:rsidRPr="005F66A5">
          <w:rPr>
            <w:rStyle w:val="Hyperlink"/>
            <w:rFonts w:ascii="Verdana" w:hAnsi="Verdana"/>
            <w:sz w:val="14"/>
            <w:szCs w:val="14"/>
          </w:rPr>
          <w:t>http://www.nhrc.uz/en/menu/doklad-o-situatsii-v-oblasti-prav-cheloveka-</w:t>
        </w:r>
      </w:hyperlink>
      <w:r w:rsidRPr="005F66A5">
        <w:rPr>
          <w:rFonts w:ascii="Verdana" w:hAnsi="Verdana"/>
          <w:sz w:val="14"/>
          <w:szCs w:val="14"/>
        </w:rPr>
        <w:t xml:space="preserve"> , pp. 19–20.</w:t>
      </w:r>
    </w:p>
  </w:footnote>
  <w:footnote w:id="111">
    <w:p w14:paraId="02F56145" w14:textId="1B2AC8EE"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National Centre of Human Rights of Uzbekistan, New Uzbekistan and Human Rights: Information on the Status of Compliance of the Republic of Uzbekistan with International Obligations on Human Rights, Report, 2020, op. cit., pp. 19–20.</w:t>
      </w:r>
    </w:p>
  </w:footnote>
  <w:footnote w:id="112">
    <w:p w14:paraId="749CFD09" w14:textId="4B656860"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Decree of President of the Republic of Uzbekistan, 7 December 2018, “On comprehensive measures for the radical improving the health-care system in Uzbekistan”.</w:t>
      </w:r>
    </w:p>
  </w:footnote>
  <w:footnote w:id="113">
    <w:p w14:paraId="6E4C5899" w14:textId="5FF15752"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News portal: “Shavkat Mirziyoyev criticized the quality of medical care to the population”, 25 February 2020</w:t>
      </w:r>
      <w:r>
        <w:rPr>
          <w:rFonts w:ascii="Verdana" w:hAnsi="Verdana"/>
          <w:sz w:val="14"/>
          <w:szCs w:val="14"/>
        </w:rPr>
        <w:t>.</w:t>
      </w:r>
    </w:p>
  </w:footnote>
  <w:footnote w:id="114">
    <w:p w14:paraId="47CFAD4A" w14:textId="551E0B12" w:rsidR="00C13316" w:rsidRPr="00A079E0"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Decree of President of the Republic of Uzbekistan, 7 December 2018, No. UP-5590, </w:t>
      </w:r>
      <w:r>
        <w:rPr>
          <w:rFonts w:ascii="Verdana" w:hAnsi="Verdana"/>
          <w:sz w:val="14"/>
          <w:szCs w:val="14"/>
        </w:rPr>
        <w:t>op cit.</w:t>
      </w:r>
    </w:p>
  </w:footnote>
  <w:footnote w:id="115">
    <w:p w14:paraId="773BF527" w14:textId="5F879906"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w:t>
      </w:r>
      <w:r w:rsidRPr="005F66A5">
        <w:rPr>
          <w:rFonts w:ascii="Verdana" w:hAnsi="Verdana"/>
          <w:sz w:val="14"/>
          <w:szCs w:val="14"/>
          <w:lang w:val="en-US"/>
        </w:rPr>
        <w:t>ICJ Report, page 46.</w:t>
      </w:r>
    </w:p>
  </w:footnote>
  <w:footnote w:id="116">
    <w:p w14:paraId="4377447D" w14:textId="61C18B7B"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Presidential Decree of the Republic of Uzbekistan, 6 May 2019, PP-4310, On Measures for Further Development of the System of Medical and Pharmaceutical Education and Science</w:t>
      </w:r>
      <w:hyperlink w:history="1"/>
      <w:r w:rsidRPr="005F66A5">
        <w:rPr>
          <w:rFonts w:ascii="Verdana" w:hAnsi="Verdana"/>
          <w:sz w:val="14"/>
          <w:szCs w:val="14"/>
        </w:rPr>
        <w:t xml:space="preserve">; There has also been a decline in the number of physicians per population, which is now also below the average for the central Asian countries. The number of nurses per population has remained largely constant in the last two decades and is now the highest in the central Asian region. R. Azimov, Z. Mutalova, S. Huseynov, E. Tsoy, B. Rechel and M. Ahmedov, “Uzbekistan: Health System Review”, Health Systems in Transition, 2014, </w:t>
      </w:r>
      <w:hyperlink r:id="rId24" w:history="1">
        <w:r w:rsidRPr="005F66A5">
          <w:rPr>
            <w:rStyle w:val="Hyperlink"/>
            <w:rFonts w:ascii="Verdana" w:hAnsi="Verdana"/>
            <w:sz w:val="14"/>
            <w:szCs w:val="14"/>
          </w:rPr>
          <w:t>http://www.euro.who.int/__data/ assets/pdf_file/0019/270370/Uzbekistan-HiT-web.pdf</w:t>
        </w:r>
      </w:hyperlink>
      <w:r w:rsidRPr="005F66A5">
        <w:rPr>
          <w:rFonts w:ascii="Verdana" w:hAnsi="Verdana"/>
          <w:sz w:val="14"/>
          <w:szCs w:val="14"/>
        </w:rPr>
        <w:t xml:space="preserve"> , p. xviii; Presidential Decree of the Republic of Uzbekistan,</w:t>
      </w:r>
      <w:r>
        <w:rPr>
          <w:rFonts w:ascii="Verdana" w:hAnsi="Verdana"/>
          <w:sz w:val="14"/>
          <w:szCs w:val="14"/>
        </w:rPr>
        <w:t xml:space="preserve"> </w:t>
      </w:r>
      <w:r w:rsidRPr="005F66A5">
        <w:rPr>
          <w:rFonts w:ascii="Verdana" w:hAnsi="Verdana"/>
          <w:sz w:val="14"/>
          <w:szCs w:val="14"/>
        </w:rPr>
        <w:t>No. UP-5590</w:t>
      </w:r>
      <w:r>
        <w:rPr>
          <w:rFonts w:ascii="Verdana" w:hAnsi="Verdana"/>
          <w:sz w:val="14"/>
          <w:szCs w:val="14"/>
        </w:rPr>
        <w:t xml:space="preserve"> op cit</w:t>
      </w:r>
      <w:r w:rsidRPr="005F66A5">
        <w:rPr>
          <w:rFonts w:ascii="Verdana" w:hAnsi="Verdana"/>
          <w:sz w:val="14"/>
          <w:szCs w:val="14"/>
        </w:rPr>
        <w:t>; On 25 February 2020, the President of the Republic of Uzbekistan Shavkat Mirziyoyev held a meeting on the next important tasks in the field of developing the healthcare system and improving the quality of medical services, Nuz.uz news portal</w:t>
      </w:r>
      <w:hyperlink r:id="rId25" w:history="1">
        <w:r w:rsidRPr="00736464">
          <w:rPr>
            <w:rStyle w:val="Hyperlink"/>
            <w:rFonts w:ascii="Verdana" w:hAnsi="Verdana"/>
            <w:sz w:val="14"/>
            <w:szCs w:val="14"/>
          </w:rPr>
          <w:t>.</w:t>
        </w:r>
      </w:hyperlink>
      <w:r w:rsidRPr="005F66A5">
        <w:rPr>
          <w:rFonts w:ascii="Verdana" w:hAnsi="Verdana"/>
          <w:sz w:val="14"/>
          <w:szCs w:val="14"/>
        </w:rPr>
        <w:t xml:space="preserve"> </w:t>
      </w:r>
    </w:p>
  </w:footnote>
  <w:footnote w:id="117">
    <w:p w14:paraId="7A7DA228" w14:textId="3416EBBD"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Decree </w:t>
      </w:r>
      <w:r>
        <w:rPr>
          <w:rFonts w:ascii="Verdana" w:hAnsi="Verdana"/>
          <w:sz w:val="14"/>
          <w:szCs w:val="14"/>
        </w:rPr>
        <w:t>o</w:t>
      </w:r>
      <w:r w:rsidRPr="005F66A5">
        <w:rPr>
          <w:rFonts w:ascii="Verdana" w:hAnsi="Verdana"/>
          <w:sz w:val="14"/>
          <w:szCs w:val="14"/>
        </w:rPr>
        <w:t xml:space="preserve">n measures to further develop the system of medical and pharmaceutical education and science, </w:t>
      </w:r>
      <w:r>
        <w:rPr>
          <w:rFonts w:ascii="Verdana" w:hAnsi="Verdana"/>
          <w:sz w:val="14"/>
          <w:szCs w:val="14"/>
        </w:rPr>
        <w:t>op cit</w:t>
      </w:r>
      <w:r w:rsidRPr="005F66A5">
        <w:rPr>
          <w:rFonts w:ascii="Verdana" w:hAnsi="Verdana"/>
          <w:sz w:val="14"/>
          <w:szCs w:val="14"/>
        </w:rPr>
        <w:t xml:space="preserve">; Health Care in Uzbekistan, 2016, </w:t>
      </w:r>
      <w:hyperlink r:id="rId26" w:history="1">
        <w:r w:rsidRPr="005F66A5">
          <w:rPr>
            <w:rStyle w:val="Hyperlink"/>
            <w:rFonts w:ascii="Verdana" w:hAnsi="Verdana"/>
            <w:sz w:val="14"/>
            <w:szCs w:val="14"/>
          </w:rPr>
          <w:t>http://factsanddetails.com/ central-asia/Uzbekistan/sub8_3f/entry-4735.html</w:t>
        </w:r>
      </w:hyperlink>
      <w:r w:rsidRPr="005F66A5">
        <w:rPr>
          <w:rFonts w:ascii="Verdana" w:hAnsi="Verdana"/>
          <w:sz w:val="14"/>
          <w:szCs w:val="14"/>
        </w:rPr>
        <w:t xml:space="preserve">    </w:t>
      </w:r>
    </w:p>
  </w:footnote>
  <w:footnote w:id="118">
    <w:p w14:paraId="0654F4AE" w14:textId="7089D519" w:rsidR="00C13316" w:rsidRPr="0037602E"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37602E">
        <w:rPr>
          <w:rFonts w:ascii="Verdana" w:hAnsi="Verdana"/>
          <w:sz w:val="14"/>
          <w:szCs w:val="14"/>
        </w:rPr>
        <w:t xml:space="preserve"> ICJ Report, page 46.</w:t>
      </w:r>
    </w:p>
  </w:footnote>
  <w:footnote w:id="119">
    <w:p w14:paraId="125891FC" w14:textId="302953C8" w:rsidR="00C13316" w:rsidRPr="0037602E"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37602E">
        <w:rPr>
          <w:rFonts w:ascii="Verdana" w:hAnsi="Verdana"/>
          <w:sz w:val="14"/>
          <w:szCs w:val="14"/>
        </w:rPr>
        <w:t xml:space="preserve"> </w:t>
      </w:r>
      <w:r w:rsidRPr="0037602E">
        <w:rPr>
          <w:rFonts w:ascii="Verdana" w:hAnsi="Verdana"/>
          <w:i/>
          <w:iCs/>
          <w:sz w:val="14"/>
          <w:szCs w:val="14"/>
        </w:rPr>
        <w:t>Ibid</w:t>
      </w:r>
      <w:r w:rsidRPr="0037602E">
        <w:rPr>
          <w:rFonts w:ascii="Verdana" w:hAnsi="Verdana"/>
          <w:sz w:val="14"/>
          <w:szCs w:val="14"/>
        </w:rPr>
        <w:t>.</w:t>
      </w:r>
    </w:p>
  </w:footnote>
  <w:footnote w:id="120">
    <w:p w14:paraId="05F530FF" w14:textId="119CB284"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“Uzbekistan: Health System Review”, Health Systems in Transition, 2014, </w:t>
      </w:r>
      <w:hyperlink r:id="rId27" w:history="1">
        <w:r w:rsidRPr="005F66A5">
          <w:rPr>
            <w:rStyle w:val="Hyperlink"/>
            <w:rFonts w:ascii="Verdana" w:hAnsi="Verdana"/>
            <w:sz w:val="14"/>
            <w:szCs w:val="14"/>
          </w:rPr>
          <w:t>http://www.euro.who.int/__data/ assets/pdf_file/0019/270370/Uzbekistan-HiT-web.pdf</w:t>
        </w:r>
      </w:hyperlink>
      <w:r w:rsidRPr="005F66A5">
        <w:rPr>
          <w:rFonts w:ascii="Verdana" w:hAnsi="Verdana"/>
          <w:sz w:val="14"/>
          <w:szCs w:val="14"/>
        </w:rPr>
        <w:t xml:space="preserve"> , p. xvii.</w:t>
      </w:r>
    </w:p>
  </w:footnote>
  <w:footnote w:id="121">
    <w:p w14:paraId="7B7F339B" w14:textId="2F68C418"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Health Care in Uzbekistan, 2016, </w:t>
      </w:r>
      <w:hyperlink r:id="rId28" w:history="1">
        <w:r w:rsidRPr="00504A67">
          <w:rPr>
            <w:rStyle w:val="Hyperlink"/>
            <w:rFonts w:ascii="Verdana" w:hAnsi="Verdana"/>
            <w:sz w:val="14"/>
            <w:szCs w:val="14"/>
          </w:rPr>
          <w:t>https://factsanddetails.com/central-asia/Uzbekistan/sub8_3f/entry-4735.html</w:t>
        </w:r>
      </w:hyperlink>
      <w:r>
        <w:rPr>
          <w:rFonts w:ascii="Verdana" w:hAnsi="Verdana"/>
          <w:sz w:val="14"/>
          <w:szCs w:val="14"/>
        </w:rPr>
        <w:t xml:space="preserve">. </w:t>
      </w:r>
    </w:p>
  </w:footnote>
  <w:footnote w:id="122">
    <w:p w14:paraId="15EC46F2" w14:textId="7F68C212"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i/>
          <w:iCs/>
          <w:sz w:val="14"/>
          <w:szCs w:val="14"/>
        </w:rPr>
        <w:t>Ibid</w:t>
      </w:r>
      <w:r w:rsidRPr="005F66A5">
        <w:rPr>
          <w:rFonts w:ascii="Verdana" w:hAnsi="Verdana"/>
          <w:sz w:val="14"/>
          <w:szCs w:val="14"/>
        </w:rPr>
        <w:t>.</w:t>
      </w:r>
    </w:p>
  </w:footnote>
  <w:footnote w:id="123">
    <w:p w14:paraId="191AC8F7" w14:textId="6216CE87"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i/>
          <w:iCs/>
          <w:sz w:val="14"/>
          <w:szCs w:val="14"/>
        </w:rPr>
        <w:t>Ibid</w:t>
      </w:r>
      <w:r w:rsidRPr="005F66A5">
        <w:rPr>
          <w:rFonts w:ascii="Verdana" w:hAnsi="Verdana"/>
          <w:sz w:val="14"/>
          <w:szCs w:val="14"/>
        </w:rPr>
        <w:t>.</w:t>
      </w:r>
    </w:p>
  </w:footnote>
  <w:footnote w:id="124">
    <w:p w14:paraId="464AC4A2" w14:textId="1BDBB9E1"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Anti-corruption reforms in Uzbekistan, </w:t>
      </w:r>
      <w:r>
        <w:rPr>
          <w:rFonts w:ascii="Verdana" w:hAnsi="Verdana"/>
          <w:sz w:val="14"/>
          <w:szCs w:val="14"/>
        </w:rPr>
        <w:t>4th</w:t>
      </w:r>
      <w:r w:rsidRPr="005F66A5">
        <w:rPr>
          <w:rFonts w:ascii="Verdana" w:hAnsi="Verdana"/>
          <w:sz w:val="14"/>
          <w:szCs w:val="14"/>
        </w:rPr>
        <w:t xml:space="preserve"> round of monitoring </w:t>
      </w:r>
      <w:r>
        <w:rPr>
          <w:rFonts w:ascii="Verdana" w:hAnsi="Verdana"/>
          <w:sz w:val="14"/>
          <w:szCs w:val="14"/>
        </w:rPr>
        <w:t xml:space="preserve">, </w:t>
      </w:r>
      <w:r w:rsidRPr="005F66A5">
        <w:rPr>
          <w:rFonts w:ascii="Verdana" w:hAnsi="Verdana"/>
          <w:sz w:val="14"/>
          <w:szCs w:val="14"/>
        </w:rPr>
        <w:t xml:space="preserve">Istanbul Anti-Corruption Action Plan, Anti-Corruption Network for Eastern Europe And Central Asia, </w:t>
      </w:r>
      <w:hyperlink r:id="rId29" w:history="1">
        <w:r w:rsidRPr="005F66A5">
          <w:rPr>
            <w:rStyle w:val="Hyperlink"/>
            <w:rFonts w:ascii="Verdana" w:hAnsi="Verdana"/>
            <w:sz w:val="14"/>
            <w:szCs w:val="14"/>
          </w:rPr>
          <w:t>https://www.oecd.org/corruption/acn/OECDACN-Uzbekistan-4th-Round_Monitoring-Report-2019-ENG.pdf</w:t>
        </w:r>
      </w:hyperlink>
      <w:r w:rsidRPr="005F66A5">
        <w:rPr>
          <w:rFonts w:ascii="Verdana" w:hAnsi="Verdana"/>
          <w:sz w:val="14"/>
          <w:szCs w:val="14"/>
        </w:rPr>
        <w:t xml:space="preserve"> , p. 36</w:t>
      </w:r>
      <w:r>
        <w:rPr>
          <w:rFonts w:ascii="Verdana" w:hAnsi="Verdana"/>
          <w:sz w:val="14"/>
          <w:szCs w:val="14"/>
        </w:rPr>
        <w:t>.</w:t>
      </w:r>
    </w:p>
  </w:footnote>
  <w:footnote w:id="125">
    <w:p w14:paraId="794C64CD" w14:textId="642816D0"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 CRC, Concluding Observations on combined </w:t>
      </w:r>
      <w:r>
        <w:rPr>
          <w:rFonts w:ascii="Verdana" w:hAnsi="Verdana"/>
          <w:sz w:val="14"/>
          <w:szCs w:val="14"/>
        </w:rPr>
        <w:t>3rd</w:t>
      </w:r>
      <w:r w:rsidRPr="005F66A5">
        <w:rPr>
          <w:rFonts w:ascii="Verdana" w:hAnsi="Verdana"/>
          <w:sz w:val="14"/>
          <w:szCs w:val="14"/>
        </w:rPr>
        <w:t xml:space="preserve"> and </w:t>
      </w:r>
      <w:r>
        <w:rPr>
          <w:rFonts w:ascii="Verdana" w:hAnsi="Verdana"/>
          <w:sz w:val="14"/>
          <w:szCs w:val="14"/>
        </w:rPr>
        <w:t>4th</w:t>
      </w:r>
      <w:r w:rsidRPr="005F66A5">
        <w:rPr>
          <w:rFonts w:ascii="Verdana" w:hAnsi="Verdana"/>
          <w:sz w:val="14"/>
          <w:szCs w:val="14"/>
        </w:rPr>
        <w:t xml:space="preserve"> periodic reports of Uzbekistan, 10 July 2013, CRC/C/UZB/CO/3-4, para.51 (a)</w:t>
      </w:r>
    </w:p>
  </w:footnote>
  <w:footnote w:id="126">
    <w:p w14:paraId="43C9B5CE" w14:textId="13FA9D99"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Uzbekistan: Health System Review, Health Systems in Transition, op. cit., p. xvii: “In terms of care hospital beds per population, the country now ranks below the averages for the central Asian countries and the CIS.”</w:t>
      </w:r>
    </w:p>
  </w:footnote>
  <w:footnote w:id="127">
    <w:p w14:paraId="41B4A536" w14:textId="609A2141" w:rsidR="00C13316" w:rsidRPr="005F66A5" w:rsidRDefault="00C13316" w:rsidP="005F66A5">
      <w:pPr>
        <w:pStyle w:val="FootnoteText"/>
        <w:ind w:left="-284" w:right="-613"/>
        <w:jc w:val="both"/>
        <w:rPr>
          <w:rFonts w:ascii="Verdana" w:hAnsi="Verdana"/>
          <w:sz w:val="14"/>
          <w:szCs w:val="14"/>
        </w:rPr>
      </w:pPr>
      <w:r w:rsidRPr="005F66A5">
        <w:rPr>
          <w:rStyle w:val="FootnoteReference"/>
          <w:rFonts w:ascii="Verdana" w:hAnsi="Verdana"/>
          <w:sz w:val="14"/>
          <w:szCs w:val="14"/>
        </w:rPr>
        <w:footnoteRef/>
      </w:r>
      <w:r w:rsidRPr="005F66A5">
        <w:rPr>
          <w:rFonts w:ascii="Verdana" w:hAnsi="Verdana"/>
          <w:sz w:val="14"/>
          <w:szCs w:val="14"/>
        </w:rPr>
        <w:t xml:space="preserve">Health Care in Uzbekistan, 2016, </w:t>
      </w:r>
      <w:hyperlink r:id="rId30" w:history="1">
        <w:r w:rsidRPr="005F66A5">
          <w:rPr>
            <w:rStyle w:val="Hyperlink"/>
            <w:rFonts w:ascii="Verdana" w:hAnsi="Verdana"/>
            <w:sz w:val="14"/>
            <w:szCs w:val="14"/>
          </w:rPr>
          <w:t>http://factsanddetails.com/ central-asia/Uzbekistan/sub8_3f/entry-4735.html.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62181"/>
    <w:multiLevelType w:val="multilevel"/>
    <w:tmpl w:val="CDE8E498"/>
    <w:lvl w:ilvl="0">
      <w:start w:val="3"/>
      <w:numFmt w:val="decimal"/>
      <w:lvlText w:val="%1"/>
      <w:lvlJc w:val="left"/>
      <w:pPr>
        <w:ind w:left="368" w:hanging="720"/>
      </w:pPr>
      <w:rPr>
        <w:rFonts w:ascii="Verdana" w:eastAsia="Verdana" w:hAnsi="Verdana" w:cs="Verdana" w:hint="default"/>
        <w:b/>
        <w:bCs/>
        <w:w w:val="103"/>
        <w:sz w:val="19"/>
        <w:szCs w:val="19"/>
        <w:lang w:val="en-US" w:eastAsia="en-US" w:bidi="ar-SA"/>
      </w:rPr>
    </w:lvl>
    <w:lvl w:ilvl="1">
      <w:start w:val="1"/>
      <w:numFmt w:val="decimal"/>
      <w:lvlText w:val="%1.%2"/>
      <w:lvlJc w:val="left"/>
      <w:pPr>
        <w:ind w:left="368" w:hanging="720"/>
      </w:pPr>
      <w:rPr>
        <w:rFonts w:ascii="Verdana" w:eastAsia="Verdana" w:hAnsi="Verdana" w:cs="Verdana" w:hint="default"/>
        <w:spacing w:val="0"/>
        <w:w w:val="103"/>
        <w:sz w:val="19"/>
        <w:szCs w:val="19"/>
        <w:u w:val="single" w:color="000000"/>
        <w:lang w:val="en-US" w:eastAsia="en-US" w:bidi="ar-SA"/>
      </w:rPr>
    </w:lvl>
    <w:lvl w:ilvl="2">
      <w:numFmt w:val="bullet"/>
      <w:lvlText w:val=""/>
      <w:lvlJc w:val="left"/>
      <w:pPr>
        <w:ind w:left="368" w:hanging="360"/>
      </w:pPr>
      <w:rPr>
        <w:rFonts w:ascii="Symbol" w:eastAsia="Symbol" w:hAnsi="Symbol" w:cs="Symbol" w:hint="default"/>
        <w:w w:val="103"/>
        <w:sz w:val="19"/>
        <w:szCs w:val="19"/>
        <w:lang w:val="en-US" w:eastAsia="en-US" w:bidi="ar-SA"/>
      </w:rPr>
    </w:lvl>
    <w:lvl w:ilvl="3">
      <w:numFmt w:val="bullet"/>
      <w:lvlText w:val="•"/>
      <w:lvlJc w:val="left"/>
      <w:pPr>
        <w:ind w:left="2804" w:hanging="360"/>
      </w:pPr>
      <w:rPr>
        <w:rFonts w:hint="default"/>
        <w:lang w:val="en-US" w:eastAsia="en-US" w:bidi="ar-SA"/>
      </w:rPr>
    </w:lvl>
    <w:lvl w:ilvl="4">
      <w:numFmt w:val="bullet"/>
      <w:lvlText w:val="•"/>
      <w:lvlJc w:val="left"/>
      <w:pPr>
        <w:ind w:left="3616" w:hanging="360"/>
      </w:pPr>
      <w:rPr>
        <w:rFonts w:hint="default"/>
        <w:lang w:val="en-US" w:eastAsia="en-US" w:bidi="ar-SA"/>
      </w:rPr>
    </w:lvl>
    <w:lvl w:ilvl="5">
      <w:numFmt w:val="bullet"/>
      <w:lvlText w:val="•"/>
      <w:lvlJc w:val="left"/>
      <w:pPr>
        <w:ind w:left="4428" w:hanging="360"/>
      </w:pPr>
      <w:rPr>
        <w:rFonts w:hint="default"/>
        <w:lang w:val="en-US" w:eastAsia="en-US" w:bidi="ar-SA"/>
      </w:rPr>
    </w:lvl>
    <w:lvl w:ilvl="6">
      <w:numFmt w:val="bullet"/>
      <w:lvlText w:val="•"/>
      <w:lvlJc w:val="left"/>
      <w:pPr>
        <w:ind w:left="5240" w:hanging="360"/>
      </w:pPr>
      <w:rPr>
        <w:rFonts w:hint="default"/>
        <w:lang w:val="en-US" w:eastAsia="en-US" w:bidi="ar-SA"/>
      </w:rPr>
    </w:lvl>
    <w:lvl w:ilvl="7">
      <w:numFmt w:val="bullet"/>
      <w:lvlText w:val="•"/>
      <w:lvlJc w:val="left"/>
      <w:pPr>
        <w:ind w:left="6052" w:hanging="360"/>
      </w:pPr>
      <w:rPr>
        <w:rFonts w:hint="default"/>
        <w:lang w:val="en-US" w:eastAsia="en-US" w:bidi="ar-SA"/>
      </w:rPr>
    </w:lvl>
    <w:lvl w:ilvl="8">
      <w:numFmt w:val="bullet"/>
      <w:lvlText w:val="•"/>
      <w:lvlJc w:val="left"/>
      <w:pPr>
        <w:ind w:left="6864" w:hanging="360"/>
      </w:pPr>
      <w:rPr>
        <w:rFonts w:hint="default"/>
        <w:lang w:val="en-US" w:eastAsia="en-US" w:bidi="ar-SA"/>
      </w:rPr>
    </w:lvl>
  </w:abstractNum>
  <w:abstractNum w:abstractNumId="1" w15:restartNumberingAfterBreak="0">
    <w:nsid w:val="0B9D3DC9"/>
    <w:multiLevelType w:val="multilevel"/>
    <w:tmpl w:val="5B3EEE86"/>
    <w:lvl w:ilvl="0">
      <w:start w:val="2"/>
      <w:numFmt w:val="decimal"/>
      <w:lvlText w:val="%1"/>
      <w:lvlJc w:val="left"/>
      <w:pPr>
        <w:ind w:left="840" w:hanging="720"/>
      </w:pPr>
      <w:rPr>
        <w:rFonts w:ascii="Verdana" w:eastAsia="Verdana" w:hAnsi="Verdana" w:cs="Verdana" w:hint="default"/>
        <w:b/>
        <w:bCs/>
        <w:w w:val="103"/>
        <w:sz w:val="19"/>
        <w:szCs w:val="19"/>
        <w:lang w:val="en-US" w:eastAsia="en-US" w:bidi="ar-SA"/>
      </w:rPr>
    </w:lvl>
    <w:lvl w:ilvl="1">
      <w:start w:val="1"/>
      <w:numFmt w:val="decimal"/>
      <w:lvlText w:val="%1.%2"/>
      <w:lvlJc w:val="left"/>
      <w:pPr>
        <w:ind w:left="840" w:hanging="720"/>
      </w:pPr>
      <w:rPr>
        <w:rFonts w:ascii="Verdana" w:eastAsia="Verdana" w:hAnsi="Verdana" w:cs="Verdana" w:hint="default"/>
        <w:spacing w:val="0"/>
        <w:w w:val="103"/>
        <w:sz w:val="19"/>
        <w:szCs w:val="19"/>
        <w:u w:val="single" w:color="000000"/>
        <w:lang w:val="en-US" w:eastAsia="en-US" w:bidi="ar-SA"/>
      </w:rPr>
    </w:lvl>
    <w:lvl w:ilvl="2">
      <w:start w:val="1"/>
      <w:numFmt w:val="lowerLetter"/>
      <w:lvlText w:val="%3)"/>
      <w:lvlJc w:val="left"/>
      <w:pPr>
        <w:ind w:left="1200" w:hanging="720"/>
      </w:pPr>
      <w:rPr>
        <w:rFonts w:ascii="Verdana" w:eastAsia="Verdana" w:hAnsi="Verdana" w:cs="Verdana" w:hint="default"/>
        <w:spacing w:val="0"/>
        <w:w w:val="103"/>
        <w:sz w:val="19"/>
        <w:szCs w:val="19"/>
        <w:lang w:val="en-US" w:eastAsia="en-US" w:bidi="ar-SA"/>
      </w:rPr>
    </w:lvl>
    <w:lvl w:ilvl="3">
      <w:numFmt w:val="bullet"/>
      <w:lvlText w:val="•"/>
      <w:lvlJc w:val="left"/>
      <w:pPr>
        <w:ind w:left="2924" w:hanging="720"/>
      </w:pPr>
      <w:rPr>
        <w:rFonts w:hint="default"/>
        <w:lang w:val="en-US" w:eastAsia="en-US" w:bidi="ar-SA"/>
      </w:rPr>
    </w:lvl>
    <w:lvl w:ilvl="4">
      <w:numFmt w:val="bullet"/>
      <w:lvlText w:val="•"/>
      <w:lvlJc w:val="left"/>
      <w:pPr>
        <w:ind w:left="3786" w:hanging="720"/>
      </w:pPr>
      <w:rPr>
        <w:rFonts w:hint="default"/>
        <w:lang w:val="en-US" w:eastAsia="en-US" w:bidi="ar-SA"/>
      </w:rPr>
    </w:lvl>
    <w:lvl w:ilvl="5">
      <w:numFmt w:val="bullet"/>
      <w:lvlText w:val="•"/>
      <w:lvlJc w:val="left"/>
      <w:pPr>
        <w:ind w:left="4648" w:hanging="720"/>
      </w:pPr>
      <w:rPr>
        <w:rFonts w:hint="default"/>
        <w:lang w:val="en-US" w:eastAsia="en-US" w:bidi="ar-SA"/>
      </w:rPr>
    </w:lvl>
    <w:lvl w:ilvl="6">
      <w:numFmt w:val="bullet"/>
      <w:lvlText w:val="•"/>
      <w:lvlJc w:val="left"/>
      <w:pPr>
        <w:ind w:left="5511" w:hanging="720"/>
      </w:pPr>
      <w:rPr>
        <w:rFonts w:hint="default"/>
        <w:lang w:val="en-US" w:eastAsia="en-US" w:bidi="ar-SA"/>
      </w:rPr>
    </w:lvl>
    <w:lvl w:ilvl="7">
      <w:numFmt w:val="bullet"/>
      <w:lvlText w:val="•"/>
      <w:lvlJc w:val="left"/>
      <w:pPr>
        <w:ind w:left="6373" w:hanging="720"/>
      </w:pPr>
      <w:rPr>
        <w:rFonts w:hint="default"/>
        <w:lang w:val="en-US" w:eastAsia="en-US" w:bidi="ar-SA"/>
      </w:rPr>
    </w:lvl>
    <w:lvl w:ilvl="8">
      <w:numFmt w:val="bullet"/>
      <w:lvlText w:val="•"/>
      <w:lvlJc w:val="left"/>
      <w:pPr>
        <w:ind w:left="7235" w:hanging="720"/>
      </w:pPr>
      <w:rPr>
        <w:rFonts w:hint="default"/>
        <w:lang w:val="en-US" w:eastAsia="en-US" w:bidi="ar-SA"/>
      </w:rPr>
    </w:lvl>
  </w:abstractNum>
  <w:abstractNum w:abstractNumId="2" w15:restartNumberingAfterBreak="0">
    <w:nsid w:val="1009525D"/>
    <w:multiLevelType w:val="hybridMultilevel"/>
    <w:tmpl w:val="B52ABA4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 w15:restartNumberingAfterBreak="0">
    <w:nsid w:val="13D91241"/>
    <w:multiLevelType w:val="hybridMultilevel"/>
    <w:tmpl w:val="F1CE143C"/>
    <w:lvl w:ilvl="0" w:tplc="B7360C08">
      <w:numFmt w:val="bullet"/>
      <w:lvlText w:val=""/>
      <w:lvlJc w:val="left"/>
      <w:pPr>
        <w:ind w:left="834" w:hanging="357"/>
      </w:pPr>
      <w:rPr>
        <w:rFonts w:ascii="Symbol" w:eastAsia="Symbol" w:hAnsi="Symbol" w:cs="Symbol" w:hint="default"/>
        <w:w w:val="103"/>
        <w:sz w:val="19"/>
        <w:szCs w:val="19"/>
        <w:lang w:val="en-US" w:eastAsia="en-US" w:bidi="ar-SA"/>
      </w:rPr>
    </w:lvl>
    <w:lvl w:ilvl="1" w:tplc="CF2C6762">
      <w:numFmt w:val="bullet"/>
      <w:lvlText w:val="•"/>
      <w:lvlJc w:val="left"/>
      <w:pPr>
        <w:ind w:left="1652" w:hanging="357"/>
      </w:pPr>
      <w:rPr>
        <w:rFonts w:hint="default"/>
        <w:lang w:val="en-US" w:eastAsia="en-US" w:bidi="ar-SA"/>
      </w:rPr>
    </w:lvl>
    <w:lvl w:ilvl="2" w:tplc="A09C2A6E">
      <w:numFmt w:val="bullet"/>
      <w:lvlText w:val="•"/>
      <w:lvlJc w:val="left"/>
      <w:pPr>
        <w:ind w:left="2464" w:hanging="357"/>
      </w:pPr>
      <w:rPr>
        <w:rFonts w:hint="default"/>
        <w:lang w:val="en-US" w:eastAsia="en-US" w:bidi="ar-SA"/>
      </w:rPr>
    </w:lvl>
    <w:lvl w:ilvl="3" w:tplc="1CCC28E6">
      <w:numFmt w:val="bullet"/>
      <w:lvlText w:val="•"/>
      <w:lvlJc w:val="left"/>
      <w:pPr>
        <w:ind w:left="3276" w:hanging="357"/>
      </w:pPr>
      <w:rPr>
        <w:rFonts w:hint="default"/>
        <w:lang w:val="en-US" w:eastAsia="en-US" w:bidi="ar-SA"/>
      </w:rPr>
    </w:lvl>
    <w:lvl w:ilvl="4" w:tplc="75F01BF2">
      <w:numFmt w:val="bullet"/>
      <w:lvlText w:val="•"/>
      <w:lvlJc w:val="left"/>
      <w:pPr>
        <w:ind w:left="4088" w:hanging="357"/>
      </w:pPr>
      <w:rPr>
        <w:rFonts w:hint="default"/>
        <w:lang w:val="en-US" w:eastAsia="en-US" w:bidi="ar-SA"/>
      </w:rPr>
    </w:lvl>
    <w:lvl w:ilvl="5" w:tplc="5508687C">
      <w:numFmt w:val="bullet"/>
      <w:lvlText w:val="•"/>
      <w:lvlJc w:val="left"/>
      <w:pPr>
        <w:ind w:left="4900" w:hanging="357"/>
      </w:pPr>
      <w:rPr>
        <w:rFonts w:hint="default"/>
        <w:lang w:val="en-US" w:eastAsia="en-US" w:bidi="ar-SA"/>
      </w:rPr>
    </w:lvl>
    <w:lvl w:ilvl="6" w:tplc="C0E6D54A">
      <w:numFmt w:val="bullet"/>
      <w:lvlText w:val="•"/>
      <w:lvlJc w:val="left"/>
      <w:pPr>
        <w:ind w:left="5712" w:hanging="357"/>
      </w:pPr>
      <w:rPr>
        <w:rFonts w:hint="default"/>
        <w:lang w:val="en-US" w:eastAsia="en-US" w:bidi="ar-SA"/>
      </w:rPr>
    </w:lvl>
    <w:lvl w:ilvl="7" w:tplc="EF6A59EE">
      <w:numFmt w:val="bullet"/>
      <w:lvlText w:val="•"/>
      <w:lvlJc w:val="left"/>
      <w:pPr>
        <w:ind w:left="6524" w:hanging="357"/>
      </w:pPr>
      <w:rPr>
        <w:rFonts w:hint="default"/>
        <w:lang w:val="en-US" w:eastAsia="en-US" w:bidi="ar-SA"/>
      </w:rPr>
    </w:lvl>
    <w:lvl w:ilvl="8" w:tplc="68FC124A">
      <w:numFmt w:val="bullet"/>
      <w:lvlText w:val="•"/>
      <w:lvlJc w:val="left"/>
      <w:pPr>
        <w:ind w:left="7336" w:hanging="357"/>
      </w:pPr>
      <w:rPr>
        <w:rFonts w:hint="default"/>
        <w:lang w:val="en-US" w:eastAsia="en-US" w:bidi="ar-SA"/>
      </w:rPr>
    </w:lvl>
  </w:abstractNum>
  <w:abstractNum w:abstractNumId="4" w15:restartNumberingAfterBreak="0">
    <w:nsid w:val="1888609B"/>
    <w:multiLevelType w:val="hybridMultilevel"/>
    <w:tmpl w:val="83B40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47F85"/>
    <w:multiLevelType w:val="hybridMultilevel"/>
    <w:tmpl w:val="08C6DD30"/>
    <w:lvl w:ilvl="0" w:tplc="08090015">
      <w:start w:val="1"/>
      <w:numFmt w:val="upp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FF3B22"/>
    <w:multiLevelType w:val="hybridMultilevel"/>
    <w:tmpl w:val="89642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121945"/>
    <w:multiLevelType w:val="multilevel"/>
    <w:tmpl w:val="0E08C8A4"/>
    <w:lvl w:ilvl="0">
      <w:start w:val="1"/>
      <w:numFmt w:val="decimal"/>
      <w:lvlText w:val="%1"/>
      <w:lvlJc w:val="left"/>
      <w:pPr>
        <w:ind w:left="687" w:hanging="567"/>
      </w:pPr>
      <w:rPr>
        <w:rFonts w:ascii="Verdana" w:eastAsia="Verdana" w:hAnsi="Verdana" w:cs="Verdana" w:hint="default"/>
        <w:b/>
        <w:bCs/>
        <w:w w:val="103"/>
        <w:sz w:val="19"/>
        <w:szCs w:val="19"/>
        <w:lang w:val="en-US" w:eastAsia="en-US" w:bidi="ar-SA"/>
      </w:rPr>
    </w:lvl>
    <w:lvl w:ilvl="1">
      <w:start w:val="1"/>
      <w:numFmt w:val="decimal"/>
      <w:lvlText w:val="%1.%2"/>
      <w:lvlJc w:val="left"/>
      <w:pPr>
        <w:ind w:left="687" w:hanging="567"/>
      </w:pPr>
      <w:rPr>
        <w:rFonts w:ascii="Verdana" w:eastAsia="Verdana" w:hAnsi="Verdana" w:cs="Verdana" w:hint="default"/>
        <w:spacing w:val="0"/>
        <w:w w:val="103"/>
        <w:sz w:val="19"/>
        <w:szCs w:val="19"/>
        <w:lang w:val="en-US" w:eastAsia="en-US" w:bidi="ar-SA"/>
      </w:rPr>
    </w:lvl>
    <w:lvl w:ilvl="2">
      <w:numFmt w:val="bullet"/>
      <w:lvlText w:val="•"/>
      <w:lvlJc w:val="left"/>
      <w:pPr>
        <w:ind w:left="2336" w:hanging="567"/>
      </w:pPr>
      <w:rPr>
        <w:rFonts w:hint="default"/>
        <w:lang w:val="en-US" w:eastAsia="en-US" w:bidi="ar-SA"/>
      </w:rPr>
    </w:lvl>
    <w:lvl w:ilvl="3">
      <w:numFmt w:val="bullet"/>
      <w:lvlText w:val="•"/>
      <w:lvlJc w:val="left"/>
      <w:pPr>
        <w:ind w:left="3164" w:hanging="567"/>
      </w:pPr>
      <w:rPr>
        <w:rFonts w:hint="default"/>
        <w:lang w:val="en-US" w:eastAsia="en-US" w:bidi="ar-SA"/>
      </w:rPr>
    </w:lvl>
    <w:lvl w:ilvl="4">
      <w:numFmt w:val="bullet"/>
      <w:lvlText w:val="•"/>
      <w:lvlJc w:val="left"/>
      <w:pPr>
        <w:ind w:left="3992" w:hanging="567"/>
      </w:pPr>
      <w:rPr>
        <w:rFonts w:hint="default"/>
        <w:lang w:val="en-US" w:eastAsia="en-US" w:bidi="ar-SA"/>
      </w:rPr>
    </w:lvl>
    <w:lvl w:ilvl="5">
      <w:numFmt w:val="bullet"/>
      <w:lvlText w:val="•"/>
      <w:lvlJc w:val="left"/>
      <w:pPr>
        <w:ind w:left="4820" w:hanging="567"/>
      </w:pPr>
      <w:rPr>
        <w:rFonts w:hint="default"/>
        <w:lang w:val="en-US" w:eastAsia="en-US" w:bidi="ar-SA"/>
      </w:rPr>
    </w:lvl>
    <w:lvl w:ilvl="6">
      <w:numFmt w:val="bullet"/>
      <w:lvlText w:val="•"/>
      <w:lvlJc w:val="left"/>
      <w:pPr>
        <w:ind w:left="5648" w:hanging="567"/>
      </w:pPr>
      <w:rPr>
        <w:rFonts w:hint="default"/>
        <w:lang w:val="en-US" w:eastAsia="en-US" w:bidi="ar-SA"/>
      </w:rPr>
    </w:lvl>
    <w:lvl w:ilvl="7">
      <w:numFmt w:val="bullet"/>
      <w:lvlText w:val="•"/>
      <w:lvlJc w:val="left"/>
      <w:pPr>
        <w:ind w:left="6476" w:hanging="567"/>
      </w:pPr>
      <w:rPr>
        <w:rFonts w:hint="default"/>
        <w:lang w:val="en-US" w:eastAsia="en-US" w:bidi="ar-SA"/>
      </w:rPr>
    </w:lvl>
    <w:lvl w:ilvl="8">
      <w:numFmt w:val="bullet"/>
      <w:lvlText w:val="•"/>
      <w:lvlJc w:val="left"/>
      <w:pPr>
        <w:ind w:left="7304" w:hanging="567"/>
      </w:pPr>
      <w:rPr>
        <w:rFonts w:hint="default"/>
        <w:lang w:val="en-US" w:eastAsia="en-US" w:bidi="ar-SA"/>
      </w:rPr>
    </w:lvl>
  </w:abstractNum>
  <w:abstractNum w:abstractNumId="8" w15:restartNumberingAfterBreak="0">
    <w:nsid w:val="2CC77769"/>
    <w:multiLevelType w:val="hybridMultilevel"/>
    <w:tmpl w:val="A2621D4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9" w15:restartNumberingAfterBreak="0">
    <w:nsid w:val="30415B7B"/>
    <w:multiLevelType w:val="hybridMultilevel"/>
    <w:tmpl w:val="A4EEC2E2"/>
    <w:lvl w:ilvl="0" w:tplc="100C0013">
      <w:start w:val="1"/>
      <w:numFmt w:val="upperRoman"/>
      <w:lvlText w:val="%1."/>
      <w:lvlJc w:val="righ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DC57C92"/>
    <w:multiLevelType w:val="hybridMultilevel"/>
    <w:tmpl w:val="7E585290"/>
    <w:lvl w:ilvl="0" w:tplc="4D261764">
      <w:numFmt w:val="bullet"/>
      <w:lvlText w:val="-"/>
      <w:lvlJc w:val="left"/>
      <w:pPr>
        <w:ind w:left="2520" w:hanging="360"/>
      </w:pPr>
      <w:rPr>
        <w:rFonts w:ascii="Verdana" w:eastAsiaTheme="minorHAnsi" w:hAnsi="Verdana" w:cs="Aria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1" w15:restartNumberingAfterBreak="0">
    <w:nsid w:val="3DF36203"/>
    <w:multiLevelType w:val="hybridMultilevel"/>
    <w:tmpl w:val="B25ABDA8"/>
    <w:lvl w:ilvl="0" w:tplc="08090003">
      <w:start w:val="1"/>
      <w:numFmt w:val="bullet"/>
      <w:lvlText w:val="o"/>
      <w:lvlJc w:val="left"/>
      <w:pPr>
        <w:ind w:left="1200" w:hanging="360"/>
      </w:pPr>
      <w:rPr>
        <w:rFonts w:ascii="Courier New" w:hAnsi="Courier New" w:cs="Courier New"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2" w15:restartNumberingAfterBreak="0">
    <w:nsid w:val="407D2C28"/>
    <w:multiLevelType w:val="hybridMultilevel"/>
    <w:tmpl w:val="58B693B0"/>
    <w:lvl w:ilvl="0" w:tplc="4D261764">
      <w:numFmt w:val="bullet"/>
      <w:lvlText w:val="-"/>
      <w:lvlJc w:val="left"/>
      <w:pPr>
        <w:ind w:left="1200" w:hanging="360"/>
      </w:pPr>
      <w:rPr>
        <w:rFonts w:ascii="Verdana" w:eastAsiaTheme="minorHAnsi" w:hAnsi="Verdana" w:cs="Aria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3" w15:restartNumberingAfterBreak="0">
    <w:nsid w:val="43251372"/>
    <w:multiLevelType w:val="hybridMultilevel"/>
    <w:tmpl w:val="DC2AB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C34B5D"/>
    <w:multiLevelType w:val="hybridMultilevel"/>
    <w:tmpl w:val="E7FE915C"/>
    <w:lvl w:ilvl="0" w:tplc="C0DE77C0">
      <w:start w:val="1"/>
      <w:numFmt w:val="decimal"/>
      <w:lvlText w:val="%1."/>
      <w:lvlJc w:val="left"/>
      <w:pPr>
        <w:ind w:left="-580" w:hanging="360"/>
      </w:pPr>
      <w:rPr>
        <w:rFonts w:ascii="Verdana" w:eastAsia="Verdana" w:hAnsi="Verdana" w:cs="Verdana"/>
        <w:spacing w:val="0"/>
        <w:w w:val="103"/>
        <w:sz w:val="19"/>
        <w:szCs w:val="19"/>
        <w:lang w:val="en-US" w:eastAsia="en-US" w:bidi="ar-SA"/>
      </w:rPr>
    </w:lvl>
    <w:lvl w:ilvl="1" w:tplc="B33C7990">
      <w:numFmt w:val="bullet"/>
      <w:lvlText w:val=""/>
      <w:lvlJc w:val="left"/>
      <w:pPr>
        <w:ind w:left="-220" w:hanging="360"/>
      </w:pPr>
      <w:rPr>
        <w:rFonts w:ascii="Symbol" w:eastAsia="Symbol" w:hAnsi="Symbol" w:cs="Symbol" w:hint="default"/>
        <w:w w:val="103"/>
        <w:sz w:val="19"/>
        <w:szCs w:val="19"/>
        <w:lang w:val="en-US" w:eastAsia="en-US" w:bidi="ar-SA"/>
      </w:rPr>
    </w:lvl>
    <w:lvl w:ilvl="2" w:tplc="F2FEA2FE">
      <w:numFmt w:val="bullet"/>
      <w:lvlText w:val="•"/>
      <w:lvlJc w:val="left"/>
      <w:pPr>
        <w:ind w:left="750" w:hanging="360"/>
      </w:pPr>
      <w:rPr>
        <w:rFonts w:hint="default"/>
        <w:lang w:val="en-US" w:eastAsia="en-US" w:bidi="ar-SA"/>
      </w:rPr>
    </w:lvl>
    <w:lvl w:ilvl="3" w:tplc="6486EBB4">
      <w:numFmt w:val="bullet"/>
      <w:lvlText w:val="•"/>
      <w:lvlJc w:val="left"/>
      <w:pPr>
        <w:ind w:left="1712" w:hanging="360"/>
      </w:pPr>
      <w:rPr>
        <w:rFonts w:hint="default"/>
        <w:lang w:val="en-US" w:eastAsia="en-US" w:bidi="ar-SA"/>
      </w:rPr>
    </w:lvl>
    <w:lvl w:ilvl="4" w:tplc="0380C4EC">
      <w:numFmt w:val="bullet"/>
      <w:lvlText w:val="•"/>
      <w:lvlJc w:val="left"/>
      <w:pPr>
        <w:ind w:left="2674" w:hanging="360"/>
      </w:pPr>
      <w:rPr>
        <w:rFonts w:hint="default"/>
        <w:lang w:val="en-US" w:eastAsia="en-US" w:bidi="ar-SA"/>
      </w:rPr>
    </w:lvl>
    <w:lvl w:ilvl="5" w:tplc="132A77E0">
      <w:numFmt w:val="bullet"/>
      <w:lvlText w:val="•"/>
      <w:lvlJc w:val="left"/>
      <w:pPr>
        <w:ind w:left="3636" w:hanging="360"/>
      </w:pPr>
      <w:rPr>
        <w:rFonts w:hint="default"/>
        <w:lang w:val="en-US" w:eastAsia="en-US" w:bidi="ar-SA"/>
      </w:rPr>
    </w:lvl>
    <w:lvl w:ilvl="6" w:tplc="36C8051C">
      <w:numFmt w:val="bullet"/>
      <w:lvlText w:val="•"/>
      <w:lvlJc w:val="left"/>
      <w:pPr>
        <w:ind w:left="4599" w:hanging="360"/>
      </w:pPr>
      <w:rPr>
        <w:rFonts w:hint="default"/>
        <w:lang w:val="en-US" w:eastAsia="en-US" w:bidi="ar-SA"/>
      </w:rPr>
    </w:lvl>
    <w:lvl w:ilvl="7" w:tplc="3D9CFC12">
      <w:numFmt w:val="bullet"/>
      <w:lvlText w:val="•"/>
      <w:lvlJc w:val="left"/>
      <w:pPr>
        <w:ind w:left="5561" w:hanging="360"/>
      </w:pPr>
      <w:rPr>
        <w:rFonts w:hint="default"/>
        <w:lang w:val="en-US" w:eastAsia="en-US" w:bidi="ar-SA"/>
      </w:rPr>
    </w:lvl>
    <w:lvl w:ilvl="8" w:tplc="DA966CDE">
      <w:numFmt w:val="bullet"/>
      <w:lvlText w:val="•"/>
      <w:lvlJc w:val="left"/>
      <w:pPr>
        <w:ind w:left="6523" w:hanging="360"/>
      </w:pPr>
      <w:rPr>
        <w:rFonts w:hint="default"/>
        <w:lang w:val="en-US" w:eastAsia="en-US" w:bidi="ar-SA"/>
      </w:rPr>
    </w:lvl>
  </w:abstractNum>
  <w:abstractNum w:abstractNumId="15" w15:restartNumberingAfterBreak="0">
    <w:nsid w:val="4B571B6A"/>
    <w:multiLevelType w:val="hybridMultilevel"/>
    <w:tmpl w:val="02049E42"/>
    <w:lvl w:ilvl="0" w:tplc="68260812">
      <w:start w:val="1"/>
      <w:numFmt w:val="upperRoman"/>
      <w:lvlText w:val="%1."/>
      <w:lvlJc w:val="left"/>
      <w:pPr>
        <w:ind w:left="1192" w:hanging="720"/>
      </w:pPr>
      <w:rPr>
        <w:rFonts w:hint="default"/>
      </w:rPr>
    </w:lvl>
    <w:lvl w:ilvl="1" w:tplc="08090019" w:tentative="1">
      <w:start w:val="1"/>
      <w:numFmt w:val="lowerLetter"/>
      <w:lvlText w:val="%2."/>
      <w:lvlJc w:val="left"/>
      <w:pPr>
        <w:ind w:left="1552" w:hanging="360"/>
      </w:pPr>
    </w:lvl>
    <w:lvl w:ilvl="2" w:tplc="0809001B" w:tentative="1">
      <w:start w:val="1"/>
      <w:numFmt w:val="lowerRoman"/>
      <w:lvlText w:val="%3."/>
      <w:lvlJc w:val="right"/>
      <w:pPr>
        <w:ind w:left="2272" w:hanging="180"/>
      </w:pPr>
    </w:lvl>
    <w:lvl w:ilvl="3" w:tplc="0809000F" w:tentative="1">
      <w:start w:val="1"/>
      <w:numFmt w:val="decimal"/>
      <w:lvlText w:val="%4."/>
      <w:lvlJc w:val="left"/>
      <w:pPr>
        <w:ind w:left="2992" w:hanging="360"/>
      </w:pPr>
    </w:lvl>
    <w:lvl w:ilvl="4" w:tplc="08090019" w:tentative="1">
      <w:start w:val="1"/>
      <w:numFmt w:val="lowerLetter"/>
      <w:lvlText w:val="%5."/>
      <w:lvlJc w:val="left"/>
      <w:pPr>
        <w:ind w:left="3712" w:hanging="360"/>
      </w:pPr>
    </w:lvl>
    <w:lvl w:ilvl="5" w:tplc="0809001B" w:tentative="1">
      <w:start w:val="1"/>
      <w:numFmt w:val="lowerRoman"/>
      <w:lvlText w:val="%6."/>
      <w:lvlJc w:val="right"/>
      <w:pPr>
        <w:ind w:left="4432" w:hanging="180"/>
      </w:pPr>
    </w:lvl>
    <w:lvl w:ilvl="6" w:tplc="0809000F" w:tentative="1">
      <w:start w:val="1"/>
      <w:numFmt w:val="decimal"/>
      <w:lvlText w:val="%7."/>
      <w:lvlJc w:val="left"/>
      <w:pPr>
        <w:ind w:left="5152" w:hanging="360"/>
      </w:pPr>
    </w:lvl>
    <w:lvl w:ilvl="7" w:tplc="08090019" w:tentative="1">
      <w:start w:val="1"/>
      <w:numFmt w:val="lowerLetter"/>
      <w:lvlText w:val="%8."/>
      <w:lvlJc w:val="left"/>
      <w:pPr>
        <w:ind w:left="5872" w:hanging="360"/>
      </w:pPr>
    </w:lvl>
    <w:lvl w:ilvl="8" w:tplc="0809001B" w:tentative="1">
      <w:start w:val="1"/>
      <w:numFmt w:val="lowerRoman"/>
      <w:lvlText w:val="%9."/>
      <w:lvlJc w:val="right"/>
      <w:pPr>
        <w:ind w:left="6592" w:hanging="180"/>
      </w:pPr>
    </w:lvl>
  </w:abstractNum>
  <w:abstractNum w:abstractNumId="16" w15:restartNumberingAfterBreak="0">
    <w:nsid w:val="4CF809A1"/>
    <w:multiLevelType w:val="hybridMultilevel"/>
    <w:tmpl w:val="4C2A3DD2"/>
    <w:lvl w:ilvl="0" w:tplc="0E5E7E4A">
      <w:numFmt w:val="bullet"/>
      <w:lvlText w:val=""/>
      <w:lvlJc w:val="left"/>
      <w:pPr>
        <w:ind w:left="840" w:hanging="360"/>
      </w:pPr>
      <w:rPr>
        <w:rFonts w:ascii="Symbol" w:eastAsia="Symbol" w:hAnsi="Symbol" w:cs="Symbol" w:hint="default"/>
        <w:w w:val="103"/>
        <w:sz w:val="19"/>
        <w:szCs w:val="19"/>
        <w:lang w:val="en-US" w:eastAsia="en-US" w:bidi="ar-SA"/>
      </w:rPr>
    </w:lvl>
    <w:lvl w:ilvl="1" w:tplc="7506EE9C">
      <w:numFmt w:val="bullet"/>
      <w:lvlText w:val="•"/>
      <w:lvlJc w:val="left"/>
      <w:pPr>
        <w:ind w:left="1652" w:hanging="360"/>
      </w:pPr>
      <w:rPr>
        <w:rFonts w:hint="default"/>
        <w:lang w:val="en-US" w:eastAsia="en-US" w:bidi="ar-SA"/>
      </w:rPr>
    </w:lvl>
    <w:lvl w:ilvl="2" w:tplc="647687E8">
      <w:numFmt w:val="bullet"/>
      <w:lvlText w:val="•"/>
      <w:lvlJc w:val="left"/>
      <w:pPr>
        <w:ind w:left="2464" w:hanging="360"/>
      </w:pPr>
      <w:rPr>
        <w:rFonts w:hint="default"/>
        <w:lang w:val="en-US" w:eastAsia="en-US" w:bidi="ar-SA"/>
      </w:rPr>
    </w:lvl>
    <w:lvl w:ilvl="3" w:tplc="49C0D6A0">
      <w:numFmt w:val="bullet"/>
      <w:lvlText w:val="•"/>
      <w:lvlJc w:val="left"/>
      <w:pPr>
        <w:ind w:left="3276" w:hanging="360"/>
      </w:pPr>
      <w:rPr>
        <w:rFonts w:hint="default"/>
        <w:lang w:val="en-US" w:eastAsia="en-US" w:bidi="ar-SA"/>
      </w:rPr>
    </w:lvl>
    <w:lvl w:ilvl="4" w:tplc="6AC0E61A">
      <w:numFmt w:val="bullet"/>
      <w:lvlText w:val="•"/>
      <w:lvlJc w:val="left"/>
      <w:pPr>
        <w:ind w:left="4088" w:hanging="360"/>
      </w:pPr>
      <w:rPr>
        <w:rFonts w:hint="default"/>
        <w:lang w:val="en-US" w:eastAsia="en-US" w:bidi="ar-SA"/>
      </w:rPr>
    </w:lvl>
    <w:lvl w:ilvl="5" w:tplc="1CE00D54">
      <w:numFmt w:val="bullet"/>
      <w:lvlText w:val="•"/>
      <w:lvlJc w:val="left"/>
      <w:pPr>
        <w:ind w:left="4900" w:hanging="360"/>
      </w:pPr>
      <w:rPr>
        <w:rFonts w:hint="default"/>
        <w:lang w:val="en-US" w:eastAsia="en-US" w:bidi="ar-SA"/>
      </w:rPr>
    </w:lvl>
    <w:lvl w:ilvl="6" w:tplc="AD0C2110">
      <w:numFmt w:val="bullet"/>
      <w:lvlText w:val="•"/>
      <w:lvlJc w:val="left"/>
      <w:pPr>
        <w:ind w:left="5712" w:hanging="360"/>
      </w:pPr>
      <w:rPr>
        <w:rFonts w:hint="default"/>
        <w:lang w:val="en-US" w:eastAsia="en-US" w:bidi="ar-SA"/>
      </w:rPr>
    </w:lvl>
    <w:lvl w:ilvl="7" w:tplc="EB48B4FE">
      <w:numFmt w:val="bullet"/>
      <w:lvlText w:val="•"/>
      <w:lvlJc w:val="left"/>
      <w:pPr>
        <w:ind w:left="6524" w:hanging="360"/>
      </w:pPr>
      <w:rPr>
        <w:rFonts w:hint="default"/>
        <w:lang w:val="en-US" w:eastAsia="en-US" w:bidi="ar-SA"/>
      </w:rPr>
    </w:lvl>
    <w:lvl w:ilvl="8" w:tplc="150EFAFA">
      <w:numFmt w:val="bullet"/>
      <w:lvlText w:val="•"/>
      <w:lvlJc w:val="left"/>
      <w:pPr>
        <w:ind w:left="7336" w:hanging="360"/>
      </w:pPr>
      <w:rPr>
        <w:rFonts w:hint="default"/>
        <w:lang w:val="en-US" w:eastAsia="en-US" w:bidi="ar-SA"/>
      </w:rPr>
    </w:lvl>
  </w:abstractNum>
  <w:abstractNum w:abstractNumId="17" w15:restartNumberingAfterBreak="0">
    <w:nsid w:val="4F083B92"/>
    <w:multiLevelType w:val="hybridMultilevel"/>
    <w:tmpl w:val="0736F1A8"/>
    <w:lvl w:ilvl="0" w:tplc="4C96AEDC">
      <w:numFmt w:val="bullet"/>
      <w:lvlText w:val=""/>
      <w:lvlJc w:val="left"/>
      <w:pPr>
        <w:ind w:left="840" w:hanging="360"/>
      </w:pPr>
      <w:rPr>
        <w:rFonts w:ascii="Symbol" w:eastAsia="Symbol" w:hAnsi="Symbol" w:cs="Symbol" w:hint="default"/>
        <w:w w:val="103"/>
        <w:sz w:val="19"/>
        <w:szCs w:val="19"/>
        <w:lang w:val="en-US" w:eastAsia="en-US" w:bidi="ar-SA"/>
      </w:rPr>
    </w:lvl>
    <w:lvl w:ilvl="1" w:tplc="C1EAE51C">
      <w:numFmt w:val="bullet"/>
      <w:lvlText w:val="•"/>
      <w:lvlJc w:val="left"/>
      <w:pPr>
        <w:ind w:left="1652" w:hanging="360"/>
      </w:pPr>
      <w:rPr>
        <w:rFonts w:hint="default"/>
        <w:lang w:val="en-US" w:eastAsia="en-US" w:bidi="ar-SA"/>
      </w:rPr>
    </w:lvl>
    <w:lvl w:ilvl="2" w:tplc="EBACD836">
      <w:numFmt w:val="bullet"/>
      <w:lvlText w:val="•"/>
      <w:lvlJc w:val="left"/>
      <w:pPr>
        <w:ind w:left="2464" w:hanging="360"/>
      </w:pPr>
      <w:rPr>
        <w:rFonts w:hint="default"/>
        <w:lang w:val="en-US" w:eastAsia="en-US" w:bidi="ar-SA"/>
      </w:rPr>
    </w:lvl>
    <w:lvl w:ilvl="3" w:tplc="07E05620">
      <w:numFmt w:val="bullet"/>
      <w:lvlText w:val="•"/>
      <w:lvlJc w:val="left"/>
      <w:pPr>
        <w:ind w:left="3276" w:hanging="360"/>
      </w:pPr>
      <w:rPr>
        <w:rFonts w:hint="default"/>
        <w:lang w:val="en-US" w:eastAsia="en-US" w:bidi="ar-SA"/>
      </w:rPr>
    </w:lvl>
    <w:lvl w:ilvl="4" w:tplc="A3A8FFC6">
      <w:numFmt w:val="bullet"/>
      <w:lvlText w:val="•"/>
      <w:lvlJc w:val="left"/>
      <w:pPr>
        <w:ind w:left="4088" w:hanging="360"/>
      </w:pPr>
      <w:rPr>
        <w:rFonts w:hint="default"/>
        <w:lang w:val="en-US" w:eastAsia="en-US" w:bidi="ar-SA"/>
      </w:rPr>
    </w:lvl>
    <w:lvl w:ilvl="5" w:tplc="0AEC417C">
      <w:numFmt w:val="bullet"/>
      <w:lvlText w:val="•"/>
      <w:lvlJc w:val="left"/>
      <w:pPr>
        <w:ind w:left="4900" w:hanging="360"/>
      </w:pPr>
      <w:rPr>
        <w:rFonts w:hint="default"/>
        <w:lang w:val="en-US" w:eastAsia="en-US" w:bidi="ar-SA"/>
      </w:rPr>
    </w:lvl>
    <w:lvl w:ilvl="6" w:tplc="978ED274">
      <w:numFmt w:val="bullet"/>
      <w:lvlText w:val="•"/>
      <w:lvlJc w:val="left"/>
      <w:pPr>
        <w:ind w:left="5712" w:hanging="360"/>
      </w:pPr>
      <w:rPr>
        <w:rFonts w:hint="default"/>
        <w:lang w:val="en-US" w:eastAsia="en-US" w:bidi="ar-SA"/>
      </w:rPr>
    </w:lvl>
    <w:lvl w:ilvl="7" w:tplc="61846BE6">
      <w:numFmt w:val="bullet"/>
      <w:lvlText w:val="•"/>
      <w:lvlJc w:val="left"/>
      <w:pPr>
        <w:ind w:left="6524" w:hanging="360"/>
      </w:pPr>
      <w:rPr>
        <w:rFonts w:hint="default"/>
        <w:lang w:val="en-US" w:eastAsia="en-US" w:bidi="ar-SA"/>
      </w:rPr>
    </w:lvl>
    <w:lvl w:ilvl="8" w:tplc="E8A82772">
      <w:numFmt w:val="bullet"/>
      <w:lvlText w:val="•"/>
      <w:lvlJc w:val="left"/>
      <w:pPr>
        <w:ind w:left="7336" w:hanging="360"/>
      </w:pPr>
      <w:rPr>
        <w:rFonts w:hint="default"/>
        <w:lang w:val="en-US" w:eastAsia="en-US" w:bidi="ar-SA"/>
      </w:rPr>
    </w:lvl>
  </w:abstractNum>
  <w:abstractNum w:abstractNumId="18" w15:restartNumberingAfterBreak="0">
    <w:nsid w:val="63BA1DDF"/>
    <w:multiLevelType w:val="hybridMultilevel"/>
    <w:tmpl w:val="C7EA14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536FC6"/>
    <w:multiLevelType w:val="hybridMultilevel"/>
    <w:tmpl w:val="55E0D99A"/>
    <w:lvl w:ilvl="0" w:tplc="66AC3FC0">
      <w:start w:val="1"/>
      <w:numFmt w:val="upperRoman"/>
      <w:lvlText w:val="%1."/>
      <w:lvlJc w:val="left"/>
      <w:pPr>
        <w:ind w:left="1912" w:hanging="720"/>
      </w:pPr>
      <w:rPr>
        <w:rFonts w:hint="default"/>
        <w:b/>
        <w:bCs/>
      </w:rPr>
    </w:lvl>
    <w:lvl w:ilvl="1" w:tplc="08090019" w:tentative="1">
      <w:start w:val="1"/>
      <w:numFmt w:val="lowerLetter"/>
      <w:lvlText w:val="%2."/>
      <w:lvlJc w:val="left"/>
      <w:pPr>
        <w:ind w:left="2272" w:hanging="360"/>
      </w:pPr>
    </w:lvl>
    <w:lvl w:ilvl="2" w:tplc="0809001B" w:tentative="1">
      <w:start w:val="1"/>
      <w:numFmt w:val="lowerRoman"/>
      <w:lvlText w:val="%3."/>
      <w:lvlJc w:val="right"/>
      <w:pPr>
        <w:ind w:left="2992" w:hanging="180"/>
      </w:pPr>
    </w:lvl>
    <w:lvl w:ilvl="3" w:tplc="0809000F" w:tentative="1">
      <w:start w:val="1"/>
      <w:numFmt w:val="decimal"/>
      <w:lvlText w:val="%4."/>
      <w:lvlJc w:val="left"/>
      <w:pPr>
        <w:ind w:left="3712" w:hanging="360"/>
      </w:pPr>
    </w:lvl>
    <w:lvl w:ilvl="4" w:tplc="08090019" w:tentative="1">
      <w:start w:val="1"/>
      <w:numFmt w:val="lowerLetter"/>
      <w:lvlText w:val="%5."/>
      <w:lvlJc w:val="left"/>
      <w:pPr>
        <w:ind w:left="4432" w:hanging="360"/>
      </w:pPr>
    </w:lvl>
    <w:lvl w:ilvl="5" w:tplc="0809001B" w:tentative="1">
      <w:start w:val="1"/>
      <w:numFmt w:val="lowerRoman"/>
      <w:lvlText w:val="%6."/>
      <w:lvlJc w:val="right"/>
      <w:pPr>
        <w:ind w:left="5152" w:hanging="180"/>
      </w:pPr>
    </w:lvl>
    <w:lvl w:ilvl="6" w:tplc="0809000F" w:tentative="1">
      <w:start w:val="1"/>
      <w:numFmt w:val="decimal"/>
      <w:lvlText w:val="%7."/>
      <w:lvlJc w:val="left"/>
      <w:pPr>
        <w:ind w:left="5872" w:hanging="360"/>
      </w:pPr>
    </w:lvl>
    <w:lvl w:ilvl="7" w:tplc="08090019" w:tentative="1">
      <w:start w:val="1"/>
      <w:numFmt w:val="lowerLetter"/>
      <w:lvlText w:val="%8."/>
      <w:lvlJc w:val="left"/>
      <w:pPr>
        <w:ind w:left="6592" w:hanging="360"/>
      </w:pPr>
    </w:lvl>
    <w:lvl w:ilvl="8" w:tplc="0809001B" w:tentative="1">
      <w:start w:val="1"/>
      <w:numFmt w:val="lowerRoman"/>
      <w:lvlText w:val="%9."/>
      <w:lvlJc w:val="right"/>
      <w:pPr>
        <w:ind w:left="7312" w:hanging="180"/>
      </w:pPr>
    </w:lvl>
  </w:abstractNum>
  <w:abstractNum w:abstractNumId="20" w15:restartNumberingAfterBreak="0">
    <w:nsid w:val="663C5C3E"/>
    <w:multiLevelType w:val="hybridMultilevel"/>
    <w:tmpl w:val="F4782498"/>
    <w:lvl w:ilvl="0" w:tplc="5A68B8C4">
      <w:numFmt w:val="bullet"/>
      <w:lvlText w:val=""/>
      <w:lvlJc w:val="left"/>
      <w:pPr>
        <w:ind w:left="834" w:hanging="357"/>
      </w:pPr>
      <w:rPr>
        <w:rFonts w:ascii="Symbol" w:eastAsia="Symbol" w:hAnsi="Symbol" w:cs="Symbol" w:hint="default"/>
        <w:w w:val="103"/>
        <w:sz w:val="19"/>
        <w:szCs w:val="19"/>
        <w:lang w:val="en-US" w:eastAsia="en-US" w:bidi="ar-SA"/>
      </w:rPr>
    </w:lvl>
    <w:lvl w:ilvl="1" w:tplc="C1D8FF00">
      <w:numFmt w:val="bullet"/>
      <w:lvlText w:val="•"/>
      <w:lvlJc w:val="left"/>
      <w:pPr>
        <w:ind w:left="1652" w:hanging="357"/>
      </w:pPr>
      <w:rPr>
        <w:rFonts w:hint="default"/>
        <w:lang w:val="en-US" w:eastAsia="en-US" w:bidi="ar-SA"/>
      </w:rPr>
    </w:lvl>
    <w:lvl w:ilvl="2" w:tplc="2F7607BE">
      <w:numFmt w:val="bullet"/>
      <w:lvlText w:val="•"/>
      <w:lvlJc w:val="left"/>
      <w:pPr>
        <w:ind w:left="2464" w:hanging="357"/>
      </w:pPr>
      <w:rPr>
        <w:rFonts w:hint="default"/>
        <w:lang w:val="en-US" w:eastAsia="en-US" w:bidi="ar-SA"/>
      </w:rPr>
    </w:lvl>
    <w:lvl w:ilvl="3" w:tplc="42426BF0">
      <w:numFmt w:val="bullet"/>
      <w:lvlText w:val="•"/>
      <w:lvlJc w:val="left"/>
      <w:pPr>
        <w:ind w:left="3276" w:hanging="357"/>
      </w:pPr>
      <w:rPr>
        <w:rFonts w:hint="default"/>
        <w:lang w:val="en-US" w:eastAsia="en-US" w:bidi="ar-SA"/>
      </w:rPr>
    </w:lvl>
    <w:lvl w:ilvl="4" w:tplc="59069ECC">
      <w:numFmt w:val="bullet"/>
      <w:lvlText w:val="•"/>
      <w:lvlJc w:val="left"/>
      <w:pPr>
        <w:ind w:left="4088" w:hanging="357"/>
      </w:pPr>
      <w:rPr>
        <w:rFonts w:hint="default"/>
        <w:lang w:val="en-US" w:eastAsia="en-US" w:bidi="ar-SA"/>
      </w:rPr>
    </w:lvl>
    <w:lvl w:ilvl="5" w:tplc="66D2F15E">
      <w:numFmt w:val="bullet"/>
      <w:lvlText w:val="•"/>
      <w:lvlJc w:val="left"/>
      <w:pPr>
        <w:ind w:left="4900" w:hanging="357"/>
      </w:pPr>
      <w:rPr>
        <w:rFonts w:hint="default"/>
        <w:lang w:val="en-US" w:eastAsia="en-US" w:bidi="ar-SA"/>
      </w:rPr>
    </w:lvl>
    <w:lvl w:ilvl="6" w:tplc="4B184D50">
      <w:numFmt w:val="bullet"/>
      <w:lvlText w:val="•"/>
      <w:lvlJc w:val="left"/>
      <w:pPr>
        <w:ind w:left="5712" w:hanging="357"/>
      </w:pPr>
      <w:rPr>
        <w:rFonts w:hint="default"/>
        <w:lang w:val="en-US" w:eastAsia="en-US" w:bidi="ar-SA"/>
      </w:rPr>
    </w:lvl>
    <w:lvl w:ilvl="7" w:tplc="4776C9A6">
      <w:numFmt w:val="bullet"/>
      <w:lvlText w:val="•"/>
      <w:lvlJc w:val="left"/>
      <w:pPr>
        <w:ind w:left="6524" w:hanging="357"/>
      </w:pPr>
      <w:rPr>
        <w:rFonts w:hint="default"/>
        <w:lang w:val="en-US" w:eastAsia="en-US" w:bidi="ar-SA"/>
      </w:rPr>
    </w:lvl>
    <w:lvl w:ilvl="8" w:tplc="90F8F30E">
      <w:numFmt w:val="bullet"/>
      <w:lvlText w:val="•"/>
      <w:lvlJc w:val="left"/>
      <w:pPr>
        <w:ind w:left="7336" w:hanging="357"/>
      </w:pPr>
      <w:rPr>
        <w:rFonts w:hint="default"/>
        <w:lang w:val="en-US" w:eastAsia="en-US" w:bidi="ar-SA"/>
      </w:rPr>
    </w:lvl>
  </w:abstractNum>
  <w:abstractNum w:abstractNumId="21" w15:restartNumberingAfterBreak="0">
    <w:nsid w:val="75505AE9"/>
    <w:multiLevelType w:val="hybridMultilevel"/>
    <w:tmpl w:val="D5861738"/>
    <w:lvl w:ilvl="0" w:tplc="1C8214AE">
      <w:numFmt w:val="bullet"/>
      <w:lvlText w:val=""/>
      <w:lvlJc w:val="left"/>
      <w:pPr>
        <w:ind w:left="840" w:hanging="360"/>
      </w:pPr>
      <w:rPr>
        <w:rFonts w:ascii="Symbol" w:eastAsia="Symbol" w:hAnsi="Symbol" w:cs="Symbol" w:hint="default"/>
        <w:w w:val="103"/>
        <w:sz w:val="19"/>
        <w:szCs w:val="19"/>
        <w:lang w:val="en-US" w:eastAsia="en-US" w:bidi="ar-SA"/>
      </w:rPr>
    </w:lvl>
    <w:lvl w:ilvl="1" w:tplc="AB509624">
      <w:numFmt w:val="bullet"/>
      <w:lvlText w:val="•"/>
      <w:lvlJc w:val="left"/>
      <w:pPr>
        <w:ind w:left="1652" w:hanging="360"/>
      </w:pPr>
      <w:rPr>
        <w:rFonts w:hint="default"/>
        <w:lang w:val="en-US" w:eastAsia="en-US" w:bidi="ar-SA"/>
      </w:rPr>
    </w:lvl>
    <w:lvl w:ilvl="2" w:tplc="66C8A4D8">
      <w:numFmt w:val="bullet"/>
      <w:lvlText w:val="•"/>
      <w:lvlJc w:val="left"/>
      <w:pPr>
        <w:ind w:left="2464" w:hanging="360"/>
      </w:pPr>
      <w:rPr>
        <w:rFonts w:hint="default"/>
        <w:lang w:val="en-US" w:eastAsia="en-US" w:bidi="ar-SA"/>
      </w:rPr>
    </w:lvl>
    <w:lvl w:ilvl="3" w:tplc="98903E7A">
      <w:numFmt w:val="bullet"/>
      <w:lvlText w:val="•"/>
      <w:lvlJc w:val="left"/>
      <w:pPr>
        <w:ind w:left="3276" w:hanging="360"/>
      </w:pPr>
      <w:rPr>
        <w:rFonts w:hint="default"/>
        <w:lang w:val="en-US" w:eastAsia="en-US" w:bidi="ar-SA"/>
      </w:rPr>
    </w:lvl>
    <w:lvl w:ilvl="4" w:tplc="20B88792">
      <w:numFmt w:val="bullet"/>
      <w:lvlText w:val="•"/>
      <w:lvlJc w:val="left"/>
      <w:pPr>
        <w:ind w:left="4088" w:hanging="360"/>
      </w:pPr>
      <w:rPr>
        <w:rFonts w:hint="default"/>
        <w:lang w:val="en-US" w:eastAsia="en-US" w:bidi="ar-SA"/>
      </w:rPr>
    </w:lvl>
    <w:lvl w:ilvl="5" w:tplc="8B26B19E">
      <w:numFmt w:val="bullet"/>
      <w:lvlText w:val="•"/>
      <w:lvlJc w:val="left"/>
      <w:pPr>
        <w:ind w:left="4900" w:hanging="360"/>
      </w:pPr>
      <w:rPr>
        <w:rFonts w:hint="default"/>
        <w:lang w:val="en-US" w:eastAsia="en-US" w:bidi="ar-SA"/>
      </w:rPr>
    </w:lvl>
    <w:lvl w:ilvl="6" w:tplc="A9A25A5E">
      <w:numFmt w:val="bullet"/>
      <w:lvlText w:val="•"/>
      <w:lvlJc w:val="left"/>
      <w:pPr>
        <w:ind w:left="5712" w:hanging="360"/>
      </w:pPr>
      <w:rPr>
        <w:rFonts w:hint="default"/>
        <w:lang w:val="en-US" w:eastAsia="en-US" w:bidi="ar-SA"/>
      </w:rPr>
    </w:lvl>
    <w:lvl w:ilvl="7" w:tplc="3F340B30">
      <w:numFmt w:val="bullet"/>
      <w:lvlText w:val="•"/>
      <w:lvlJc w:val="left"/>
      <w:pPr>
        <w:ind w:left="6524" w:hanging="360"/>
      </w:pPr>
      <w:rPr>
        <w:rFonts w:hint="default"/>
        <w:lang w:val="en-US" w:eastAsia="en-US" w:bidi="ar-SA"/>
      </w:rPr>
    </w:lvl>
    <w:lvl w:ilvl="8" w:tplc="6AD61C22">
      <w:numFmt w:val="bullet"/>
      <w:lvlText w:val="•"/>
      <w:lvlJc w:val="left"/>
      <w:pPr>
        <w:ind w:left="7336" w:hanging="360"/>
      </w:pPr>
      <w:rPr>
        <w:rFonts w:hint="default"/>
        <w:lang w:val="en-US" w:eastAsia="en-US" w:bidi="ar-SA"/>
      </w:rPr>
    </w:lvl>
  </w:abstractNum>
  <w:abstractNum w:abstractNumId="22" w15:restartNumberingAfterBreak="0">
    <w:nsid w:val="78AD5D80"/>
    <w:multiLevelType w:val="hybridMultilevel"/>
    <w:tmpl w:val="81DEAA9C"/>
    <w:lvl w:ilvl="0" w:tplc="7506EE9C">
      <w:numFmt w:val="bullet"/>
      <w:lvlText w:val="•"/>
      <w:lvlJc w:val="left"/>
      <w:pPr>
        <w:ind w:left="436" w:hanging="360"/>
      </w:pPr>
      <w:rPr>
        <w:rFonts w:hint="default"/>
        <w:lang w:val="en-US" w:eastAsia="en-US" w:bidi="ar-SA"/>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3" w15:restartNumberingAfterBreak="0">
    <w:nsid w:val="795C119A"/>
    <w:multiLevelType w:val="multilevel"/>
    <w:tmpl w:val="F34C6272"/>
    <w:lvl w:ilvl="0">
      <w:start w:val="4"/>
      <w:numFmt w:val="decimal"/>
      <w:lvlText w:val="%1"/>
      <w:lvlJc w:val="left"/>
      <w:pPr>
        <w:ind w:left="840" w:hanging="720"/>
      </w:pPr>
      <w:rPr>
        <w:rFonts w:ascii="Verdana" w:eastAsia="Verdana" w:hAnsi="Verdana" w:cs="Verdana" w:hint="default"/>
        <w:b/>
        <w:bCs/>
        <w:w w:val="103"/>
        <w:sz w:val="19"/>
        <w:szCs w:val="19"/>
        <w:lang w:val="en-US" w:eastAsia="en-US" w:bidi="ar-SA"/>
      </w:rPr>
    </w:lvl>
    <w:lvl w:ilvl="1">
      <w:start w:val="1"/>
      <w:numFmt w:val="decimal"/>
      <w:lvlText w:val="%1.%2"/>
      <w:lvlJc w:val="left"/>
      <w:pPr>
        <w:ind w:left="840" w:hanging="720"/>
      </w:pPr>
      <w:rPr>
        <w:rFonts w:ascii="Verdana" w:eastAsia="Verdana" w:hAnsi="Verdana" w:cs="Verdana" w:hint="default"/>
        <w:spacing w:val="0"/>
        <w:w w:val="103"/>
        <w:sz w:val="19"/>
        <w:szCs w:val="19"/>
        <w:u w:val="single" w:color="000000"/>
        <w:lang w:val="en-US" w:eastAsia="en-US" w:bidi="ar-SA"/>
      </w:rPr>
    </w:lvl>
    <w:lvl w:ilvl="2">
      <w:numFmt w:val="bullet"/>
      <w:lvlText w:val=""/>
      <w:lvlJc w:val="left"/>
      <w:pPr>
        <w:ind w:left="840" w:hanging="360"/>
      </w:pPr>
      <w:rPr>
        <w:rFonts w:ascii="Symbol" w:eastAsia="Symbol" w:hAnsi="Symbol" w:cs="Symbol" w:hint="default"/>
        <w:w w:val="103"/>
        <w:sz w:val="19"/>
        <w:szCs w:val="19"/>
        <w:lang w:val="en-US" w:eastAsia="en-US" w:bidi="ar-SA"/>
      </w:rPr>
    </w:lvl>
    <w:lvl w:ilvl="3">
      <w:numFmt w:val="bullet"/>
      <w:lvlText w:val="•"/>
      <w:lvlJc w:val="left"/>
      <w:pPr>
        <w:ind w:left="3276" w:hanging="360"/>
      </w:pPr>
      <w:rPr>
        <w:rFonts w:hint="default"/>
        <w:lang w:val="en-US" w:eastAsia="en-US" w:bidi="ar-SA"/>
      </w:rPr>
    </w:lvl>
    <w:lvl w:ilvl="4">
      <w:numFmt w:val="bullet"/>
      <w:lvlText w:val="•"/>
      <w:lvlJc w:val="left"/>
      <w:pPr>
        <w:ind w:left="4088" w:hanging="360"/>
      </w:pPr>
      <w:rPr>
        <w:rFonts w:hint="default"/>
        <w:lang w:val="en-US" w:eastAsia="en-US" w:bidi="ar-SA"/>
      </w:rPr>
    </w:lvl>
    <w:lvl w:ilvl="5">
      <w:numFmt w:val="bullet"/>
      <w:lvlText w:val="•"/>
      <w:lvlJc w:val="left"/>
      <w:pPr>
        <w:ind w:left="4900" w:hanging="360"/>
      </w:pPr>
      <w:rPr>
        <w:rFonts w:hint="default"/>
        <w:lang w:val="en-US" w:eastAsia="en-US" w:bidi="ar-SA"/>
      </w:rPr>
    </w:lvl>
    <w:lvl w:ilvl="6">
      <w:numFmt w:val="bullet"/>
      <w:lvlText w:val="•"/>
      <w:lvlJc w:val="left"/>
      <w:pPr>
        <w:ind w:left="5712" w:hanging="360"/>
      </w:pPr>
      <w:rPr>
        <w:rFonts w:hint="default"/>
        <w:lang w:val="en-US" w:eastAsia="en-US" w:bidi="ar-SA"/>
      </w:rPr>
    </w:lvl>
    <w:lvl w:ilvl="7">
      <w:numFmt w:val="bullet"/>
      <w:lvlText w:val="•"/>
      <w:lvlJc w:val="left"/>
      <w:pPr>
        <w:ind w:left="6524" w:hanging="360"/>
      </w:pPr>
      <w:rPr>
        <w:rFonts w:hint="default"/>
        <w:lang w:val="en-US" w:eastAsia="en-US" w:bidi="ar-SA"/>
      </w:rPr>
    </w:lvl>
    <w:lvl w:ilvl="8">
      <w:numFmt w:val="bullet"/>
      <w:lvlText w:val="•"/>
      <w:lvlJc w:val="left"/>
      <w:pPr>
        <w:ind w:left="7336" w:hanging="360"/>
      </w:pPr>
      <w:rPr>
        <w:rFonts w:hint="default"/>
        <w:lang w:val="en-US" w:eastAsia="en-US" w:bidi="ar-SA"/>
      </w:rPr>
    </w:lvl>
  </w:abstractNum>
  <w:abstractNum w:abstractNumId="24" w15:restartNumberingAfterBreak="0">
    <w:nsid w:val="7988270C"/>
    <w:multiLevelType w:val="hybridMultilevel"/>
    <w:tmpl w:val="1ACE9802"/>
    <w:lvl w:ilvl="0" w:tplc="F0C20166">
      <w:numFmt w:val="bullet"/>
      <w:lvlText w:val="-"/>
      <w:lvlJc w:val="left"/>
      <w:pPr>
        <w:ind w:left="1800" w:hanging="360"/>
      </w:pPr>
      <w:rPr>
        <w:rFonts w:ascii="Verdana" w:eastAsia="Verdana" w:hAnsi="Verdana" w:cs="Verdana"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7E235A03"/>
    <w:multiLevelType w:val="multilevel"/>
    <w:tmpl w:val="25464EC6"/>
    <w:lvl w:ilvl="0">
      <w:start w:val="1"/>
      <w:numFmt w:val="decimal"/>
      <w:lvlText w:val="%1"/>
      <w:lvlJc w:val="left"/>
      <w:pPr>
        <w:ind w:left="840" w:hanging="720"/>
      </w:pPr>
      <w:rPr>
        <w:rFonts w:ascii="Verdana" w:eastAsia="Verdana" w:hAnsi="Verdana" w:cs="Verdana" w:hint="default"/>
        <w:b/>
        <w:bCs/>
        <w:w w:val="103"/>
        <w:sz w:val="19"/>
        <w:szCs w:val="19"/>
        <w:lang w:val="en-US" w:eastAsia="en-US" w:bidi="ar-SA"/>
      </w:rPr>
    </w:lvl>
    <w:lvl w:ilvl="1">
      <w:start w:val="1"/>
      <w:numFmt w:val="decimal"/>
      <w:lvlText w:val="%1.%2"/>
      <w:lvlJc w:val="left"/>
      <w:pPr>
        <w:ind w:left="840" w:hanging="720"/>
      </w:pPr>
      <w:rPr>
        <w:rFonts w:ascii="Verdana" w:eastAsia="Verdana" w:hAnsi="Verdana" w:cs="Verdana" w:hint="default"/>
        <w:spacing w:val="0"/>
        <w:w w:val="103"/>
        <w:sz w:val="19"/>
        <w:szCs w:val="19"/>
        <w:u w:val="single" w:color="000000"/>
        <w:lang w:val="en-US" w:eastAsia="en-US" w:bidi="ar-SA"/>
      </w:rPr>
    </w:lvl>
    <w:lvl w:ilvl="2">
      <w:start w:val="1"/>
      <w:numFmt w:val="lowerLetter"/>
      <w:lvlText w:val="%3)"/>
      <w:lvlJc w:val="left"/>
      <w:pPr>
        <w:ind w:left="1197" w:hanging="720"/>
      </w:pPr>
      <w:rPr>
        <w:rFonts w:ascii="Verdana" w:eastAsia="Verdana" w:hAnsi="Verdana" w:cs="Verdana" w:hint="default"/>
        <w:spacing w:val="0"/>
        <w:w w:val="103"/>
        <w:sz w:val="19"/>
        <w:szCs w:val="19"/>
        <w:lang w:val="en-US" w:eastAsia="en-US" w:bidi="ar-SA"/>
      </w:rPr>
    </w:lvl>
    <w:lvl w:ilvl="3">
      <w:numFmt w:val="bullet"/>
      <w:lvlText w:val="•"/>
      <w:lvlJc w:val="left"/>
      <w:pPr>
        <w:ind w:left="2924" w:hanging="720"/>
      </w:pPr>
      <w:rPr>
        <w:rFonts w:hint="default"/>
        <w:lang w:val="en-US" w:eastAsia="en-US" w:bidi="ar-SA"/>
      </w:rPr>
    </w:lvl>
    <w:lvl w:ilvl="4">
      <w:numFmt w:val="bullet"/>
      <w:lvlText w:val="•"/>
      <w:lvlJc w:val="left"/>
      <w:pPr>
        <w:ind w:left="3786" w:hanging="720"/>
      </w:pPr>
      <w:rPr>
        <w:rFonts w:hint="default"/>
        <w:lang w:val="en-US" w:eastAsia="en-US" w:bidi="ar-SA"/>
      </w:rPr>
    </w:lvl>
    <w:lvl w:ilvl="5">
      <w:numFmt w:val="bullet"/>
      <w:lvlText w:val="•"/>
      <w:lvlJc w:val="left"/>
      <w:pPr>
        <w:ind w:left="4648" w:hanging="720"/>
      </w:pPr>
      <w:rPr>
        <w:rFonts w:hint="default"/>
        <w:lang w:val="en-US" w:eastAsia="en-US" w:bidi="ar-SA"/>
      </w:rPr>
    </w:lvl>
    <w:lvl w:ilvl="6">
      <w:numFmt w:val="bullet"/>
      <w:lvlText w:val="•"/>
      <w:lvlJc w:val="left"/>
      <w:pPr>
        <w:ind w:left="5511" w:hanging="720"/>
      </w:pPr>
      <w:rPr>
        <w:rFonts w:hint="default"/>
        <w:lang w:val="en-US" w:eastAsia="en-US" w:bidi="ar-SA"/>
      </w:rPr>
    </w:lvl>
    <w:lvl w:ilvl="7">
      <w:numFmt w:val="bullet"/>
      <w:lvlText w:val="•"/>
      <w:lvlJc w:val="left"/>
      <w:pPr>
        <w:ind w:left="6373" w:hanging="720"/>
      </w:pPr>
      <w:rPr>
        <w:rFonts w:hint="default"/>
        <w:lang w:val="en-US" w:eastAsia="en-US" w:bidi="ar-SA"/>
      </w:rPr>
    </w:lvl>
    <w:lvl w:ilvl="8">
      <w:numFmt w:val="bullet"/>
      <w:lvlText w:val="•"/>
      <w:lvlJc w:val="left"/>
      <w:pPr>
        <w:ind w:left="7235" w:hanging="720"/>
      </w:pPr>
      <w:rPr>
        <w:rFonts w:hint="default"/>
        <w:lang w:val="en-US" w:eastAsia="en-US" w:bidi="ar-SA"/>
      </w:rPr>
    </w:lvl>
  </w:abstractNum>
  <w:abstractNum w:abstractNumId="26" w15:restartNumberingAfterBreak="0">
    <w:nsid w:val="7E3A42F3"/>
    <w:multiLevelType w:val="hybridMultilevel"/>
    <w:tmpl w:val="634E1FC8"/>
    <w:lvl w:ilvl="0" w:tplc="08090001">
      <w:start w:val="1"/>
      <w:numFmt w:val="bullet"/>
      <w:lvlText w:val=""/>
      <w:lvlJc w:val="left"/>
      <w:pPr>
        <w:ind w:left="1080" w:hanging="360"/>
      </w:pPr>
      <w:rPr>
        <w:rFonts w:ascii="Symbol" w:hAnsi="Symbol" w:hint="default"/>
      </w:rPr>
    </w:lvl>
    <w:lvl w:ilvl="1" w:tplc="100C0003">
      <w:start w:val="1"/>
      <w:numFmt w:val="bullet"/>
      <w:lvlText w:val="o"/>
      <w:lvlJc w:val="left"/>
      <w:pPr>
        <w:ind w:left="742" w:hanging="360"/>
      </w:pPr>
      <w:rPr>
        <w:rFonts w:ascii="Courier New" w:hAnsi="Courier New" w:cs="Courier New" w:hint="default"/>
      </w:rPr>
    </w:lvl>
    <w:lvl w:ilvl="2" w:tplc="100C0005" w:tentative="1">
      <w:start w:val="1"/>
      <w:numFmt w:val="bullet"/>
      <w:lvlText w:val=""/>
      <w:lvlJc w:val="left"/>
      <w:pPr>
        <w:ind w:left="1462" w:hanging="360"/>
      </w:pPr>
      <w:rPr>
        <w:rFonts w:ascii="Wingdings" w:hAnsi="Wingdings" w:hint="default"/>
      </w:rPr>
    </w:lvl>
    <w:lvl w:ilvl="3" w:tplc="100C0001" w:tentative="1">
      <w:start w:val="1"/>
      <w:numFmt w:val="bullet"/>
      <w:lvlText w:val=""/>
      <w:lvlJc w:val="left"/>
      <w:pPr>
        <w:ind w:left="2182" w:hanging="360"/>
      </w:pPr>
      <w:rPr>
        <w:rFonts w:ascii="Symbol" w:hAnsi="Symbol" w:hint="default"/>
      </w:rPr>
    </w:lvl>
    <w:lvl w:ilvl="4" w:tplc="100C0003" w:tentative="1">
      <w:start w:val="1"/>
      <w:numFmt w:val="bullet"/>
      <w:lvlText w:val="o"/>
      <w:lvlJc w:val="left"/>
      <w:pPr>
        <w:ind w:left="2902" w:hanging="360"/>
      </w:pPr>
      <w:rPr>
        <w:rFonts w:ascii="Courier New" w:hAnsi="Courier New" w:cs="Courier New" w:hint="default"/>
      </w:rPr>
    </w:lvl>
    <w:lvl w:ilvl="5" w:tplc="100C0005" w:tentative="1">
      <w:start w:val="1"/>
      <w:numFmt w:val="bullet"/>
      <w:lvlText w:val=""/>
      <w:lvlJc w:val="left"/>
      <w:pPr>
        <w:ind w:left="3622" w:hanging="360"/>
      </w:pPr>
      <w:rPr>
        <w:rFonts w:ascii="Wingdings" w:hAnsi="Wingdings" w:hint="default"/>
      </w:rPr>
    </w:lvl>
    <w:lvl w:ilvl="6" w:tplc="100C0001" w:tentative="1">
      <w:start w:val="1"/>
      <w:numFmt w:val="bullet"/>
      <w:lvlText w:val=""/>
      <w:lvlJc w:val="left"/>
      <w:pPr>
        <w:ind w:left="4342" w:hanging="360"/>
      </w:pPr>
      <w:rPr>
        <w:rFonts w:ascii="Symbol" w:hAnsi="Symbol" w:hint="default"/>
      </w:rPr>
    </w:lvl>
    <w:lvl w:ilvl="7" w:tplc="100C0003" w:tentative="1">
      <w:start w:val="1"/>
      <w:numFmt w:val="bullet"/>
      <w:lvlText w:val="o"/>
      <w:lvlJc w:val="left"/>
      <w:pPr>
        <w:ind w:left="5062" w:hanging="360"/>
      </w:pPr>
      <w:rPr>
        <w:rFonts w:ascii="Courier New" w:hAnsi="Courier New" w:cs="Courier New" w:hint="default"/>
      </w:rPr>
    </w:lvl>
    <w:lvl w:ilvl="8" w:tplc="100C0005" w:tentative="1">
      <w:start w:val="1"/>
      <w:numFmt w:val="bullet"/>
      <w:lvlText w:val=""/>
      <w:lvlJc w:val="left"/>
      <w:pPr>
        <w:ind w:left="5782" w:hanging="360"/>
      </w:pPr>
      <w:rPr>
        <w:rFonts w:ascii="Wingdings" w:hAnsi="Wingdings" w:hint="default"/>
      </w:rPr>
    </w:lvl>
  </w:abstractNum>
  <w:abstractNum w:abstractNumId="27" w15:restartNumberingAfterBreak="0">
    <w:nsid w:val="7EE30EBA"/>
    <w:multiLevelType w:val="hybridMultilevel"/>
    <w:tmpl w:val="479ED4CC"/>
    <w:lvl w:ilvl="0" w:tplc="7506EE9C">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1"/>
  </w:num>
  <w:num w:numId="3">
    <w:abstractNumId w:val="17"/>
  </w:num>
  <w:num w:numId="4">
    <w:abstractNumId w:val="20"/>
  </w:num>
  <w:num w:numId="5">
    <w:abstractNumId w:val="23"/>
  </w:num>
  <w:num w:numId="6">
    <w:abstractNumId w:val="3"/>
  </w:num>
  <w:num w:numId="7">
    <w:abstractNumId w:val="0"/>
  </w:num>
  <w:num w:numId="8">
    <w:abstractNumId w:val="1"/>
  </w:num>
  <w:num w:numId="9">
    <w:abstractNumId w:val="25"/>
  </w:num>
  <w:num w:numId="10">
    <w:abstractNumId w:val="7"/>
  </w:num>
  <w:num w:numId="11">
    <w:abstractNumId w:val="14"/>
  </w:num>
  <w:num w:numId="12">
    <w:abstractNumId w:val="15"/>
  </w:num>
  <w:num w:numId="13">
    <w:abstractNumId w:val="19"/>
  </w:num>
  <w:num w:numId="14">
    <w:abstractNumId w:val="9"/>
  </w:num>
  <w:num w:numId="15">
    <w:abstractNumId w:val="26"/>
  </w:num>
  <w:num w:numId="16">
    <w:abstractNumId w:val="6"/>
  </w:num>
  <w:num w:numId="17">
    <w:abstractNumId w:val="5"/>
  </w:num>
  <w:num w:numId="18">
    <w:abstractNumId w:val="18"/>
  </w:num>
  <w:num w:numId="19">
    <w:abstractNumId w:val="10"/>
  </w:num>
  <w:num w:numId="20">
    <w:abstractNumId w:val="11"/>
  </w:num>
  <w:num w:numId="21">
    <w:abstractNumId w:val="12"/>
  </w:num>
  <w:num w:numId="22">
    <w:abstractNumId w:val="24"/>
  </w:num>
  <w:num w:numId="23">
    <w:abstractNumId w:val="13"/>
  </w:num>
  <w:num w:numId="24">
    <w:abstractNumId w:val="4"/>
  </w:num>
  <w:num w:numId="25">
    <w:abstractNumId w:val="8"/>
  </w:num>
  <w:num w:numId="26">
    <w:abstractNumId w:val="2"/>
  </w:num>
  <w:num w:numId="27">
    <w:abstractNumId w:val="27"/>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FA3"/>
    <w:rsid w:val="000000AF"/>
    <w:rsid w:val="00004AAE"/>
    <w:rsid w:val="00011F20"/>
    <w:rsid w:val="00023211"/>
    <w:rsid w:val="000254C7"/>
    <w:rsid w:val="000271C6"/>
    <w:rsid w:val="00030838"/>
    <w:rsid w:val="00037DFB"/>
    <w:rsid w:val="0004360C"/>
    <w:rsid w:val="00045A09"/>
    <w:rsid w:val="00052A73"/>
    <w:rsid w:val="00057C6F"/>
    <w:rsid w:val="00061C79"/>
    <w:rsid w:val="00061DE5"/>
    <w:rsid w:val="00063A65"/>
    <w:rsid w:val="00064F78"/>
    <w:rsid w:val="00065476"/>
    <w:rsid w:val="0007311C"/>
    <w:rsid w:val="0007486D"/>
    <w:rsid w:val="000762DE"/>
    <w:rsid w:val="00076792"/>
    <w:rsid w:val="00076D96"/>
    <w:rsid w:val="00087E16"/>
    <w:rsid w:val="0009657D"/>
    <w:rsid w:val="000A3F17"/>
    <w:rsid w:val="000B1745"/>
    <w:rsid w:val="000B36AF"/>
    <w:rsid w:val="000C0165"/>
    <w:rsid w:val="000C0B82"/>
    <w:rsid w:val="000D5031"/>
    <w:rsid w:val="000D59A6"/>
    <w:rsid w:val="000E25A5"/>
    <w:rsid w:val="000E6139"/>
    <w:rsid w:val="000E7BCF"/>
    <w:rsid w:val="00100084"/>
    <w:rsid w:val="00101539"/>
    <w:rsid w:val="00103580"/>
    <w:rsid w:val="00105AB5"/>
    <w:rsid w:val="00105E4C"/>
    <w:rsid w:val="00115854"/>
    <w:rsid w:val="00115A5F"/>
    <w:rsid w:val="0011720B"/>
    <w:rsid w:val="00123CCD"/>
    <w:rsid w:val="00124601"/>
    <w:rsid w:val="00124C21"/>
    <w:rsid w:val="00134E1E"/>
    <w:rsid w:val="001371F6"/>
    <w:rsid w:val="001423A9"/>
    <w:rsid w:val="00142644"/>
    <w:rsid w:val="00146F73"/>
    <w:rsid w:val="0015204D"/>
    <w:rsid w:val="00155939"/>
    <w:rsid w:val="00155D0D"/>
    <w:rsid w:val="00156801"/>
    <w:rsid w:val="0017572C"/>
    <w:rsid w:val="0018392D"/>
    <w:rsid w:val="00187C82"/>
    <w:rsid w:val="00190013"/>
    <w:rsid w:val="001929AD"/>
    <w:rsid w:val="0019626B"/>
    <w:rsid w:val="001A5CA4"/>
    <w:rsid w:val="001A703E"/>
    <w:rsid w:val="001B3237"/>
    <w:rsid w:val="001C1BF0"/>
    <w:rsid w:val="001C4CBA"/>
    <w:rsid w:val="001C4EAC"/>
    <w:rsid w:val="001C7D31"/>
    <w:rsid w:val="001D7EC4"/>
    <w:rsid w:val="001D7F29"/>
    <w:rsid w:val="001E0E8F"/>
    <w:rsid w:val="001E36F2"/>
    <w:rsid w:val="001F3A03"/>
    <w:rsid w:val="001F3ED0"/>
    <w:rsid w:val="001F6F0E"/>
    <w:rsid w:val="00207C77"/>
    <w:rsid w:val="00211D98"/>
    <w:rsid w:val="00215C69"/>
    <w:rsid w:val="00216E1E"/>
    <w:rsid w:val="0021715B"/>
    <w:rsid w:val="002212ED"/>
    <w:rsid w:val="00223F1A"/>
    <w:rsid w:val="0023173E"/>
    <w:rsid w:val="0023531E"/>
    <w:rsid w:val="0024292C"/>
    <w:rsid w:val="002436E3"/>
    <w:rsid w:val="00244AE6"/>
    <w:rsid w:val="00256BFA"/>
    <w:rsid w:val="00282AB8"/>
    <w:rsid w:val="00286C8F"/>
    <w:rsid w:val="00295BC4"/>
    <w:rsid w:val="00295CE8"/>
    <w:rsid w:val="002A1091"/>
    <w:rsid w:val="002B62FE"/>
    <w:rsid w:val="002C3A9F"/>
    <w:rsid w:val="002D24A4"/>
    <w:rsid w:val="002D32C6"/>
    <w:rsid w:val="002D4CCD"/>
    <w:rsid w:val="002D5591"/>
    <w:rsid w:val="002E4E2F"/>
    <w:rsid w:val="002F0410"/>
    <w:rsid w:val="002F3008"/>
    <w:rsid w:val="002F309D"/>
    <w:rsid w:val="002F7337"/>
    <w:rsid w:val="002F7AF7"/>
    <w:rsid w:val="003257D6"/>
    <w:rsid w:val="0032721F"/>
    <w:rsid w:val="003332DC"/>
    <w:rsid w:val="0034110A"/>
    <w:rsid w:val="0034602B"/>
    <w:rsid w:val="00346775"/>
    <w:rsid w:val="00357766"/>
    <w:rsid w:val="00364025"/>
    <w:rsid w:val="0037602E"/>
    <w:rsid w:val="00377695"/>
    <w:rsid w:val="00396F2A"/>
    <w:rsid w:val="003A5B6E"/>
    <w:rsid w:val="003B7BF8"/>
    <w:rsid w:val="003C1585"/>
    <w:rsid w:val="003C70DE"/>
    <w:rsid w:val="003D2456"/>
    <w:rsid w:val="003D2A4E"/>
    <w:rsid w:val="003F2920"/>
    <w:rsid w:val="003F32DF"/>
    <w:rsid w:val="003F5C36"/>
    <w:rsid w:val="003F606C"/>
    <w:rsid w:val="003F6A6E"/>
    <w:rsid w:val="004005F4"/>
    <w:rsid w:val="004045F5"/>
    <w:rsid w:val="004146E6"/>
    <w:rsid w:val="004150D8"/>
    <w:rsid w:val="004178DF"/>
    <w:rsid w:val="00426C7A"/>
    <w:rsid w:val="00427E73"/>
    <w:rsid w:val="00433E96"/>
    <w:rsid w:val="0044079F"/>
    <w:rsid w:val="00443EB7"/>
    <w:rsid w:val="00447723"/>
    <w:rsid w:val="00447916"/>
    <w:rsid w:val="00452E64"/>
    <w:rsid w:val="004534D5"/>
    <w:rsid w:val="00472F3D"/>
    <w:rsid w:val="00477251"/>
    <w:rsid w:val="00477813"/>
    <w:rsid w:val="00480FE2"/>
    <w:rsid w:val="00482DA3"/>
    <w:rsid w:val="00492A78"/>
    <w:rsid w:val="004A625F"/>
    <w:rsid w:val="004B62E3"/>
    <w:rsid w:val="004B6FF9"/>
    <w:rsid w:val="004C5BB4"/>
    <w:rsid w:val="004C6CDA"/>
    <w:rsid w:val="004D0352"/>
    <w:rsid w:val="004E4199"/>
    <w:rsid w:val="004E5566"/>
    <w:rsid w:val="004E6B12"/>
    <w:rsid w:val="004F581B"/>
    <w:rsid w:val="0050497E"/>
    <w:rsid w:val="00506B4E"/>
    <w:rsid w:val="00510641"/>
    <w:rsid w:val="0051378C"/>
    <w:rsid w:val="00533991"/>
    <w:rsid w:val="00544EAF"/>
    <w:rsid w:val="0055523A"/>
    <w:rsid w:val="0057147C"/>
    <w:rsid w:val="00580B25"/>
    <w:rsid w:val="0058110E"/>
    <w:rsid w:val="0058376C"/>
    <w:rsid w:val="00585FBF"/>
    <w:rsid w:val="005905AC"/>
    <w:rsid w:val="00596156"/>
    <w:rsid w:val="005B4DF6"/>
    <w:rsid w:val="005D1CAA"/>
    <w:rsid w:val="005D30FE"/>
    <w:rsid w:val="005D7F82"/>
    <w:rsid w:val="005E3AA0"/>
    <w:rsid w:val="005E4878"/>
    <w:rsid w:val="005E675E"/>
    <w:rsid w:val="005E7C2E"/>
    <w:rsid w:val="005F66A5"/>
    <w:rsid w:val="00600881"/>
    <w:rsid w:val="0060089A"/>
    <w:rsid w:val="006063C8"/>
    <w:rsid w:val="00606CD3"/>
    <w:rsid w:val="00607CF0"/>
    <w:rsid w:val="00613DC9"/>
    <w:rsid w:val="006235FA"/>
    <w:rsid w:val="00635D04"/>
    <w:rsid w:val="00646A21"/>
    <w:rsid w:val="00650485"/>
    <w:rsid w:val="00650F1C"/>
    <w:rsid w:val="00653742"/>
    <w:rsid w:val="00654A50"/>
    <w:rsid w:val="006561D0"/>
    <w:rsid w:val="00656FDF"/>
    <w:rsid w:val="00660A88"/>
    <w:rsid w:val="006670D1"/>
    <w:rsid w:val="006723FF"/>
    <w:rsid w:val="0067586F"/>
    <w:rsid w:val="006801DE"/>
    <w:rsid w:val="00680B13"/>
    <w:rsid w:val="006851AD"/>
    <w:rsid w:val="0068540D"/>
    <w:rsid w:val="006A0D51"/>
    <w:rsid w:val="006A1CDE"/>
    <w:rsid w:val="006A2853"/>
    <w:rsid w:val="006A3DD5"/>
    <w:rsid w:val="006A63A1"/>
    <w:rsid w:val="006B2077"/>
    <w:rsid w:val="006C036C"/>
    <w:rsid w:val="006C219C"/>
    <w:rsid w:val="006D003E"/>
    <w:rsid w:val="006D1037"/>
    <w:rsid w:val="006D2B72"/>
    <w:rsid w:val="006E1EFA"/>
    <w:rsid w:val="006E3229"/>
    <w:rsid w:val="006E606C"/>
    <w:rsid w:val="006F0285"/>
    <w:rsid w:val="006F1717"/>
    <w:rsid w:val="006F1E4E"/>
    <w:rsid w:val="006F2DF3"/>
    <w:rsid w:val="00700440"/>
    <w:rsid w:val="00704CE9"/>
    <w:rsid w:val="00717968"/>
    <w:rsid w:val="00722B3A"/>
    <w:rsid w:val="0072558B"/>
    <w:rsid w:val="00733767"/>
    <w:rsid w:val="00736464"/>
    <w:rsid w:val="00743340"/>
    <w:rsid w:val="00743DCE"/>
    <w:rsid w:val="00746F53"/>
    <w:rsid w:val="007504FC"/>
    <w:rsid w:val="00750EED"/>
    <w:rsid w:val="00751C51"/>
    <w:rsid w:val="007574B6"/>
    <w:rsid w:val="007702CA"/>
    <w:rsid w:val="00770945"/>
    <w:rsid w:val="007845B3"/>
    <w:rsid w:val="00787FC7"/>
    <w:rsid w:val="00791268"/>
    <w:rsid w:val="007A3EED"/>
    <w:rsid w:val="007B283E"/>
    <w:rsid w:val="007C09AE"/>
    <w:rsid w:val="007C4D76"/>
    <w:rsid w:val="007D3D08"/>
    <w:rsid w:val="007D401A"/>
    <w:rsid w:val="007E1157"/>
    <w:rsid w:val="007E6CA3"/>
    <w:rsid w:val="007F30F6"/>
    <w:rsid w:val="007F45F7"/>
    <w:rsid w:val="007F7A05"/>
    <w:rsid w:val="0080677D"/>
    <w:rsid w:val="00807A6D"/>
    <w:rsid w:val="008151C1"/>
    <w:rsid w:val="008304D1"/>
    <w:rsid w:val="00833707"/>
    <w:rsid w:val="00851080"/>
    <w:rsid w:val="00853B54"/>
    <w:rsid w:val="00855D34"/>
    <w:rsid w:val="008640CE"/>
    <w:rsid w:val="00866C52"/>
    <w:rsid w:val="00870DB6"/>
    <w:rsid w:val="00873813"/>
    <w:rsid w:val="00875270"/>
    <w:rsid w:val="0089584C"/>
    <w:rsid w:val="00896587"/>
    <w:rsid w:val="008A0F7A"/>
    <w:rsid w:val="008B1ED2"/>
    <w:rsid w:val="008C144D"/>
    <w:rsid w:val="008C40FB"/>
    <w:rsid w:val="008D0FFF"/>
    <w:rsid w:val="008D7ABF"/>
    <w:rsid w:val="008E29FF"/>
    <w:rsid w:val="008F6510"/>
    <w:rsid w:val="00900557"/>
    <w:rsid w:val="00906FA2"/>
    <w:rsid w:val="00911FF7"/>
    <w:rsid w:val="0091297B"/>
    <w:rsid w:val="00920FE6"/>
    <w:rsid w:val="0092419F"/>
    <w:rsid w:val="00924984"/>
    <w:rsid w:val="00935A53"/>
    <w:rsid w:val="0093642E"/>
    <w:rsid w:val="00945870"/>
    <w:rsid w:val="00950BA7"/>
    <w:rsid w:val="00952726"/>
    <w:rsid w:val="009620BC"/>
    <w:rsid w:val="00964457"/>
    <w:rsid w:val="00965563"/>
    <w:rsid w:val="00966132"/>
    <w:rsid w:val="009738D2"/>
    <w:rsid w:val="00983F35"/>
    <w:rsid w:val="00990E30"/>
    <w:rsid w:val="009A485D"/>
    <w:rsid w:val="009A59DF"/>
    <w:rsid w:val="009B078F"/>
    <w:rsid w:val="009B0C10"/>
    <w:rsid w:val="009B1024"/>
    <w:rsid w:val="009B4363"/>
    <w:rsid w:val="009B6214"/>
    <w:rsid w:val="009C3494"/>
    <w:rsid w:val="009D4F3D"/>
    <w:rsid w:val="009E006C"/>
    <w:rsid w:val="009E02A8"/>
    <w:rsid w:val="009E25A8"/>
    <w:rsid w:val="00A01679"/>
    <w:rsid w:val="00A037A1"/>
    <w:rsid w:val="00A079E0"/>
    <w:rsid w:val="00A11A97"/>
    <w:rsid w:val="00A16532"/>
    <w:rsid w:val="00A262F4"/>
    <w:rsid w:val="00A40593"/>
    <w:rsid w:val="00A526E6"/>
    <w:rsid w:val="00A63C2E"/>
    <w:rsid w:val="00A666CB"/>
    <w:rsid w:val="00A71D4B"/>
    <w:rsid w:val="00A74CCA"/>
    <w:rsid w:val="00A751DC"/>
    <w:rsid w:val="00A82B99"/>
    <w:rsid w:val="00A97A62"/>
    <w:rsid w:val="00AA2F42"/>
    <w:rsid w:val="00AC6528"/>
    <w:rsid w:val="00AC7A0D"/>
    <w:rsid w:val="00AD7EA4"/>
    <w:rsid w:val="00AE6639"/>
    <w:rsid w:val="00AE7CFC"/>
    <w:rsid w:val="00AF14A7"/>
    <w:rsid w:val="00AF1EDF"/>
    <w:rsid w:val="00AF2FAE"/>
    <w:rsid w:val="00AF62F7"/>
    <w:rsid w:val="00B01995"/>
    <w:rsid w:val="00B12018"/>
    <w:rsid w:val="00B30052"/>
    <w:rsid w:val="00B45140"/>
    <w:rsid w:val="00B47292"/>
    <w:rsid w:val="00B508CE"/>
    <w:rsid w:val="00B53B07"/>
    <w:rsid w:val="00B66A41"/>
    <w:rsid w:val="00B67DB2"/>
    <w:rsid w:val="00B808BF"/>
    <w:rsid w:val="00BA00B7"/>
    <w:rsid w:val="00BA4BEF"/>
    <w:rsid w:val="00BB20D3"/>
    <w:rsid w:val="00BB3F18"/>
    <w:rsid w:val="00BB6C93"/>
    <w:rsid w:val="00BC0266"/>
    <w:rsid w:val="00BC0439"/>
    <w:rsid w:val="00BC336C"/>
    <w:rsid w:val="00BC7866"/>
    <w:rsid w:val="00BD74A5"/>
    <w:rsid w:val="00BE32A1"/>
    <w:rsid w:val="00BE6EB3"/>
    <w:rsid w:val="00BF03CE"/>
    <w:rsid w:val="00BF0E04"/>
    <w:rsid w:val="00BF5D43"/>
    <w:rsid w:val="00C018AB"/>
    <w:rsid w:val="00C041C6"/>
    <w:rsid w:val="00C04516"/>
    <w:rsid w:val="00C04FAD"/>
    <w:rsid w:val="00C10ACA"/>
    <w:rsid w:val="00C11E88"/>
    <w:rsid w:val="00C13316"/>
    <w:rsid w:val="00C20825"/>
    <w:rsid w:val="00C23FB4"/>
    <w:rsid w:val="00C253AA"/>
    <w:rsid w:val="00C30F91"/>
    <w:rsid w:val="00C368DC"/>
    <w:rsid w:val="00C3728C"/>
    <w:rsid w:val="00C6048B"/>
    <w:rsid w:val="00C6051D"/>
    <w:rsid w:val="00C6147E"/>
    <w:rsid w:val="00C637C2"/>
    <w:rsid w:val="00C65F9F"/>
    <w:rsid w:val="00C717D0"/>
    <w:rsid w:val="00C7551E"/>
    <w:rsid w:val="00C834C2"/>
    <w:rsid w:val="00C84DBB"/>
    <w:rsid w:val="00C92EB9"/>
    <w:rsid w:val="00CA22F0"/>
    <w:rsid w:val="00CB39B2"/>
    <w:rsid w:val="00CB7EDC"/>
    <w:rsid w:val="00CC0605"/>
    <w:rsid w:val="00CC54B5"/>
    <w:rsid w:val="00CC6755"/>
    <w:rsid w:val="00CD4563"/>
    <w:rsid w:val="00CD50F9"/>
    <w:rsid w:val="00CE3C8B"/>
    <w:rsid w:val="00CF2CDD"/>
    <w:rsid w:val="00CF2FCE"/>
    <w:rsid w:val="00CF3BEC"/>
    <w:rsid w:val="00CF5329"/>
    <w:rsid w:val="00D035E2"/>
    <w:rsid w:val="00D05957"/>
    <w:rsid w:val="00D169A6"/>
    <w:rsid w:val="00D17427"/>
    <w:rsid w:val="00D17BA0"/>
    <w:rsid w:val="00D2592B"/>
    <w:rsid w:val="00D322E1"/>
    <w:rsid w:val="00D33653"/>
    <w:rsid w:val="00D3480E"/>
    <w:rsid w:val="00D34E64"/>
    <w:rsid w:val="00D464CC"/>
    <w:rsid w:val="00D479B1"/>
    <w:rsid w:val="00D479D3"/>
    <w:rsid w:val="00D5206A"/>
    <w:rsid w:val="00D55109"/>
    <w:rsid w:val="00D56E67"/>
    <w:rsid w:val="00D760F7"/>
    <w:rsid w:val="00D852D1"/>
    <w:rsid w:val="00D91721"/>
    <w:rsid w:val="00D9669B"/>
    <w:rsid w:val="00DA433D"/>
    <w:rsid w:val="00DB0A48"/>
    <w:rsid w:val="00DB12DD"/>
    <w:rsid w:val="00DB4D1E"/>
    <w:rsid w:val="00DB6F93"/>
    <w:rsid w:val="00DB77C1"/>
    <w:rsid w:val="00DC16FD"/>
    <w:rsid w:val="00DC56ED"/>
    <w:rsid w:val="00DC5C4E"/>
    <w:rsid w:val="00DD3B37"/>
    <w:rsid w:val="00DD6760"/>
    <w:rsid w:val="00DE4CB3"/>
    <w:rsid w:val="00DE5BCA"/>
    <w:rsid w:val="00DF381C"/>
    <w:rsid w:val="00DF3FA3"/>
    <w:rsid w:val="00DF6693"/>
    <w:rsid w:val="00E0085C"/>
    <w:rsid w:val="00E107B6"/>
    <w:rsid w:val="00E10EBF"/>
    <w:rsid w:val="00E11950"/>
    <w:rsid w:val="00E13473"/>
    <w:rsid w:val="00E171C2"/>
    <w:rsid w:val="00E200AD"/>
    <w:rsid w:val="00E22116"/>
    <w:rsid w:val="00E23927"/>
    <w:rsid w:val="00E246FE"/>
    <w:rsid w:val="00E24DE6"/>
    <w:rsid w:val="00E30BA3"/>
    <w:rsid w:val="00E3270E"/>
    <w:rsid w:val="00E350F0"/>
    <w:rsid w:val="00E366C1"/>
    <w:rsid w:val="00E41159"/>
    <w:rsid w:val="00E64ECA"/>
    <w:rsid w:val="00E65AB5"/>
    <w:rsid w:val="00E6654F"/>
    <w:rsid w:val="00E752A7"/>
    <w:rsid w:val="00E86C52"/>
    <w:rsid w:val="00E95DCF"/>
    <w:rsid w:val="00EA0C1E"/>
    <w:rsid w:val="00EA0C53"/>
    <w:rsid w:val="00EA3855"/>
    <w:rsid w:val="00EA5175"/>
    <w:rsid w:val="00EA5589"/>
    <w:rsid w:val="00EB09A1"/>
    <w:rsid w:val="00EB4600"/>
    <w:rsid w:val="00EB4FA2"/>
    <w:rsid w:val="00EB63DE"/>
    <w:rsid w:val="00EB676D"/>
    <w:rsid w:val="00EC0AA3"/>
    <w:rsid w:val="00EC0F66"/>
    <w:rsid w:val="00EC2A55"/>
    <w:rsid w:val="00EC51D9"/>
    <w:rsid w:val="00ED79CC"/>
    <w:rsid w:val="00EF0891"/>
    <w:rsid w:val="00EF6CAF"/>
    <w:rsid w:val="00F07358"/>
    <w:rsid w:val="00F13653"/>
    <w:rsid w:val="00F15615"/>
    <w:rsid w:val="00F208A6"/>
    <w:rsid w:val="00F2364A"/>
    <w:rsid w:val="00F25098"/>
    <w:rsid w:val="00F25C18"/>
    <w:rsid w:val="00F317C6"/>
    <w:rsid w:val="00F617E4"/>
    <w:rsid w:val="00F64533"/>
    <w:rsid w:val="00F663C5"/>
    <w:rsid w:val="00F66D66"/>
    <w:rsid w:val="00F834D8"/>
    <w:rsid w:val="00F87181"/>
    <w:rsid w:val="00F90CB1"/>
    <w:rsid w:val="00F91990"/>
    <w:rsid w:val="00F96C94"/>
    <w:rsid w:val="00FA0D28"/>
    <w:rsid w:val="00FA3073"/>
    <w:rsid w:val="00FA4BA1"/>
    <w:rsid w:val="00FB08E4"/>
    <w:rsid w:val="00FB1958"/>
    <w:rsid w:val="00FC4044"/>
    <w:rsid w:val="00FC77D1"/>
    <w:rsid w:val="00FD0DB0"/>
    <w:rsid w:val="00FD3A65"/>
    <w:rsid w:val="00FD5354"/>
    <w:rsid w:val="00FD58B0"/>
    <w:rsid w:val="00FE2E83"/>
    <w:rsid w:val="00FE5FDB"/>
    <w:rsid w:val="00FE677B"/>
    <w:rsid w:val="00FF277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624404"/>
  <w15:docId w15:val="{BF88CA96-28CA-49E3-BFA9-F06A5D1B0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A666CB"/>
    <w:pPr>
      <w:widowControl w:val="0"/>
      <w:autoSpaceDE w:val="0"/>
      <w:autoSpaceDN w:val="0"/>
      <w:spacing w:before="101" w:after="0" w:line="240" w:lineRule="auto"/>
      <w:ind w:left="120"/>
      <w:jc w:val="both"/>
      <w:outlineLvl w:val="0"/>
    </w:pPr>
    <w:rPr>
      <w:rFonts w:ascii="Verdana" w:eastAsia="Verdana" w:hAnsi="Verdana" w:cs="Verdana"/>
      <w:b/>
      <w:bCs/>
      <w:sz w:val="24"/>
      <w:szCs w:val="24"/>
      <w:lang w:val="en-US"/>
    </w:rPr>
  </w:style>
  <w:style w:type="paragraph" w:styleId="Heading2">
    <w:name w:val="heading 2"/>
    <w:basedOn w:val="Normal"/>
    <w:link w:val="Heading2Char"/>
    <w:uiPriority w:val="1"/>
    <w:qFormat/>
    <w:rsid w:val="00A666CB"/>
    <w:pPr>
      <w:widowControl w:val="0"/>
      <w:autoSpaceDE w:val="0"/>
      <w:autoSpaceDN w:val="0"/>
      <w:spacing w:after="0" w:line="240" w:lineRule="auto"/>
      <w:ind w:left="100"/>
      <w:outlineLvl w:val="1"/>
    </w:pPr>
    <w:rPr>
      <w:rFonts w:ascii="Verdana" w:eastAsia="Verdana" w:hAnsi="Verdana" w:cs="Verdana"/>
      <w:b/>
      <w:bCs/>
      <w:sz w:val="20"/>
      <w:szCs w:val="20"/>
      <w:lang w:val="en-US"/>
    </w:rPr>
  </w:style>
  <w:style w:type="paragraph" w:styleId="Heading3">
    <w:name w:val="heading 3"/>
    <w:basedOn w:val="Normal"/>
    <w:link w:val="Heading3Char"/>
    <w:uiPriority w:val="1"/>
    <w:qFormat/>
    <w:rsid w:val="00A666CB"/>
    <w:pPr>
      <w:widowControl w:val="0"/>
      <w:autoSpaceDE w:val="0"/>
      <w:autoSpaceDN w:val="0"/>
      <w:spacing w:after="0" w:line="240" w:lineRule="auto"/>
      <w:ind w:left="472"/>
      <w:outlineLvl w:val="2"/>
    </w:pPr>
    <w:rPr>
      <w:rFonts w:ascii="Verdana" w:eastAsia="Verdana" w:hAnsi="Verdana" w:cs="Verdana"/>
      <w:b/>
      <w:bCs/>
      <w:sz w:val="19"/>
      <w:szCs w:val="19"/>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666CB"/>
    <w:rPr>
      <w:rFonts w:ascii="Verdana" w:eastAsia="Verdana" w:hAnsi="Verdana" w:cs="Verdana"/>
      <w:b/>
      <w:bCs/>
      <w:sz w:val="24"/>
      <w:szCs w:val="24"/>
      <w:lang w:val="en-US"/>
    </w:rPr>
  </w:style>
  <w:style w:type="character" w:customStyle="1" w:styleId="Heading2Char">
    <w:name w:val="Heading 2 Char"/>
    <w:basedOn w:val="DefaultParagraphFont"/>
    <w:link w:val="Heading2"/>
    <w:uiPriority w:val="1"/>
    <w:rsid w:val="00A666CB"/>
    <w:rPr>
      <w:rFonts w:ascii="Verdana" w:eastAsia="Verdana" w:hAnsi="Verdana" w:cs="Verdana"/>
      <w:b/>
      <w:bCs/>
      <w:sz w:val="20"/>
      <w:szCs w:val="20"/>
      <w:lang w:val="en-US"/>
    </w:rPr>
  </w:style>
  <w:style w:type="character" w:customStyle="1" w:styleId="Heading3Char">
    <w:name w:val="Heading 3 Char"/>
    <w:basedOn w:val="DefaultParagraphFont"/>
    <w:link w:val="Heading3"/>
    <w:uiPriority w:val="1"/>
    <w:rsid w:val="00A666CB"/>
    <w:rPr>
      <w:rFonts w:ascii="Verdana" w:eastAsia="Verdana" w:hAnsi="Verdana" w:cs="Verdana"/>
      <w:b/>
      <w:bCs/>
      <w:sz w:val="19"/>
      <w:szCs w:val="19"/>
      <w:lang w:val="en-US"/>
    </w:rPr>
  </w:style>
  <w:style w:type="table" w:customStyle="1" w:styleId="TableNormal1">
    <w:name w:val="Table Normal1"/>
    <w:uiPriority w:val="2"/>
    <w:semiHidden/>
    <w:unhideWhenUsed/>
    <w:qFormat/>
    <w:rsid w:val="00A666C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OC1">
    <w:name w:val="toc 1"/>
    <w:basedOn w:val="Normal"/>
    <w:uiPriority w:val="1"/>
    <w:qFormat/>
    <w:rsid w:val="00A666CB"/>
    <w:pPr>
      <w:widowControl w:val="0"/>
      <w:autoSpaceDE w:val="0"/>
      <w:autoSpaceDN w:val="0"/>
      <w:spacing w:before="47" w:after="0" w:line="240" w:lineRule="auto"/>
      <w:ind w:left="687" w:hanging="567"/>
    </w:pPr>
    <w:rPr>
      <w:rFonts w:ascii="Verdana" w:eastAsia="Verdana" w:hAnsi="Verdana" w:cs="Verdana"/>
      <w:b/>
      <w:bCs/>
      <w:sz w:val="19"/>
      <w:szCs w:val="19"/>
      <w:lang w:val="en-US"/>
    </w:rPr>
  </w:style>
  <w:style w:type="paragraph" w:styleId="TOC2">
    <w:name w:val="toc 2"/>
    <w:basedOn w:val="Normal"/>
    <w:uiPriority w:val="1"/>
    <w:qFormat/>
    <w:rsid w:val="00A666CB"/>
    <w:pPr>
      <w:widowControl w:val="0"/>
      <w:autoSpaceDE w:val="0"/>
      <w:autoSpaceDN w:val="0"/>
      <w:spacing w:before="14" w:after="0" w:line="240" w:lineRule="auto"/>
      <w:ind w:left="687" w:hanging="567"/>
    </w:pPr>
    <w:rPr>
      <w:rFonts w:ascii="Verdana" w:eastAsia="Verdana" w:hAnsi="Verdana" w:cs="Verdana"/>
      <w:sz w:val="19"/>
      <w:szCs w:val="19"/>
      <w:lang w:val="en-US"/>
    </w:rPr>
  </w:style>
  <w:style w:type="paragraph" w:styleId="BodyText">
    <w:name w:val="Body Text"/>
    <w:basedOn w:val="Normal"/>
    <w:link w:val="BodyTextChar"/>
    <w:uiPriority w:val="1"/>
    <w:qFormat/>
    <w:rsid w:val="00A666CB"/>
    <w:pPr>
      <w:widowControl w:val="0"/>
      <w:autoSpaceDE w:val="0"/>
      <w:autoSpaceDN w:val="0"/>
      <w:spacing w:after="0" w:line="240" w:lineRule="auto"/>
    </w:pPr>
    <w:rPr>
      <w:rFonts w:ascii="Verdana" w:eastAsia="Verdana" w:hAnsi="Verdana" w:cs="Verdana"/>
      <w:sz w:val="19"/>
      <w:szCs w:val="19"/>
      <w:lang w:val="en-US"/>
    </w:rPr>
  </w:style>
  <w:style w:type="character" w:customStyle="1" w:styleId="BodyTextChar">
    <w:name w:val="Body Text Char"/>
    <w:basedOn w:val="DefaultParagraphFont"/>
    <w:link w:val="BodyText"/>
    <w:uiPriority w:val="1"/>
    <w:rsid w:val="00A666CB"/>
    <w:rPr>
      <w:rFonts w:ascii="Verdana" w:eastAsia="Verdana" w:hAnsi="Verdana" w:cs="Verdana"/>
      <w:sz w:val="19"/>
      <w:szCs w:val="19"/>
      <w:lang w:val="en-US"/>
    </w:rPr>
  </w:style>
  <w:style w:type="paragraph" w:styleId="ListParagraph">
    <w:name w:val="List Paragraph"/>
    <w:basedOn w:val="Normal"/>
    <w:uiPriority w:val="34"/>
    <w:qFormat/>
    <w:rsid w:val="00A666CB"/>
    <w:pPr>
      <w:widowControl w:val="0"/>
      <w:autoSpaceDE w:val="0"/>
      <w:autoSpaceDN w:val="0"/>
      <w:spacing w:after="0" w:line="240" w:lineRule="auto"/>
      <w:ind w:left="840" w:hanging="360"/>
      <w:jc w:val="both"/>
    </w:pPr>
    <w:rPr>
      <w:rFonts w:ascii="Verdana" w:eastAsia="Verdana" w:hAnsi="Verdana" w:cs="Verdana"/>
      <w:lang w:val="en-US"/>
    </w:rPr>
  </w:style>
  <w:style w:type="paragraph" w:customStyle="1" w:styleId="TableParagraph">
    <w:name w:val="Table Paragraph"/>
    <w:basedOn w:val="Normal"/>
    <w:uiPriority w:val="1"/>
    <w:qFormat/>
    <w:rsid w:val="00A666CB"/>
    <w:pPr>
      <w:widowControl w:val="0"/>
      <w:autoSpaceDE w:val="0"/>
      <w:autoSpaceDN w:val="0"/>
      <w:spacing w:after="0" w:line="240" w:lineRule="auto"/>
    </w:pPr>
    <w:rPr>
      <w:rFonts w:ascii="Verdana" w:eastAsia="Verdana" w:hAnsi="Verdana" w:cs="Verdana"/>
      <w:lang w:val="en-US"/>
    </w:rPr>
  </w:style>
  <w:style w:type="paragraph" w:styleId="FootnoteText">
    <w:name w:val="footnote text"/>
    <w:basedOn w:val="Normal"/>
    <w:link w:val="FootnoteTextChar"/>
    <w:uiPriority w:val="99"/>
    <w:semiHidden/>
    <w:unhideWhenUsed/>
    <w:rsid w:val="00F871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7181"/>
    <w:rPr>
      <w:sz w:val="20"/>
      <w:szCs w:val="20"/>
    </w:rPr>
  </w:style>
  <w:style w:type="character" w:styleId="FootnoteReference">
    <w:name w:val="footnote reference"/>
    <w:basedOn w:val="DefaultParagraphFont"/>
    <w:uiPriority w:val="99"/>
    <w:semiHidden/>
    <w:unhideWhenUsed/>
    <w:rsid w:val="00F87181"/>
    <w:rPr>
      <w:vertAlign w:val="superscript"/>
    </w:rPr>
  </w:style>
  <w:style w:type="character" w:styleId="Hyperlink">
    <w:name w:val="Hyperlink"/>
    <w:basedOn w:val="DefaultParagraphFont"/>
    <w:uiPriority w:val="99"/>
    <w:unhideWhenUsed/>
    <w:rsid w:val="009B1024"/>
    <w:rPr>
      <w:color w:val="0563C1" w:themeColor="hyperlink"/>
      <w:u w:val="single"/>
    </w:rPr>
  </w:style>
  <w:style w:type="character" w:styleId="CommentReference">
    <w:name w:val="annotation reference"/>
    <w:basedOn w:val="DefaultParagraphFont"/>
    <w:uiPriority w:val="99"/>
    <w:semiHidden/>
    <w:unhideWhenUsed/>
    <w:rsid w:val="00DA433D"/>
    <w:rPr>
      <w:sz w:val="16"/>
      <w:szCs w:val="16"/>
    </w:rPr>
  </w:style>
  <w:style w:type="paragraph" w:styleId="CommentText">
    <w:name w:val="annotation text"/>
    <w:basedOn w:val="Normal"/>
    <w:link w:val="CommentTextChar"/>
    <w:uiPriority w:val="99"/>
    <w:semiHidden/>
    <w:unhideWhenUsed/>
    <w:rsid w:val="00DA433D"/>
    <w:pPr>
      <w:spacing w:line="240" w:lineRule="auto"/>
    </w:pPr>
    <w:rPr>
      <w:sz w:val="20"/>
      <w:szCs w:val="20"/>
    </w:rPr>
  </w:style>
  <w:style w:type="character" w:customStyle="1" w:styleId="CommentTextChar">
    <w:name w:val="Comment Text Char"/>
    <w:basedOn w:val="DefaultParagraphFont"/>
    <w:link w:val="CommentText"/>
    <w:uiPriority w:val="99"/>
    <w:semiHidden/>
    <w:rsid w:val="00DA433D"/>
    <w:rPr>
      <w:sz w:val="20"/>
      <w:szCs w:val="20"/>
    </w:rPr>
  </w:style>
  <w:style w:type="paragraph" w:styleId="CommentSubject">
    <w:name w:val="annotation subject"/>
    <w:basedOn w:val="CommentText"/>
    <w:next w:val="CommentText"/>
    <w:link w:val="CommentSubjectChar"/>
    <w:uiPriority w:val="99"/>
    <w:semiHidden/>
    <w:unhideWhenUsed/>
    <w:rsid w:val="00DA433D"/>
    <w:rPr>
      <w:b/>
      <w:bCs/>
    </w:rPr>
  </w:style>
  <w:style w:type="character" w:customStyle="1" w:styleId="CommentSubjectChar">
    <w:name w:val="Comment Subject Char"/>
    <w:basedOn w:val="CommentTextChar"/>
    <w:link w:val="CommentSubject"/>
    <w:uiPriority w:val="99"/>
    <w:semiHidden/>
    <w:rsid w:val="00DA433D"/>
    <w:rPr>
      <w:b/>
      <w:bCs/>
      <w:sz w:val="20"/>
      <w:szCs w:val="20"/>
    </w:rPr>
  </w:style>
  <w:style w:type="paragraph" w:styleId="BalloonText">
    <w:name w:val="Balloon Text"/>
    <w:basedOn w:val="Normal"/>
    <w:link w:val="BalloonTextChar"/>
    <w:uiPriority w:val="99"/>
    <w:semiHidden/>
    <w:unhideWhenUsed/>
    <w:rsid w:val="00F156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615"/>
    <w:rPr>
      <w:rFonts w:ascii="Segoe UI" w:hAnsi="Segoe UI" w:cs="Segoe UI"/>
      <w:sz w:val="18"/>
      <w:szCs w:val="18"/>
    </w:rPr>
  </w:style>
  <w:style w:type="character" w:styleId="FollowedHyperlink">
    <w:name w:val="FollowedHyperlink"/>
    <w:basedOn w:val="DefaultParagraphFont"/>
    <w:uiPriority w:val="99"/>
    <w:semiHidden/>
    <w:unhideWhenUsed/>
    <w:rsid w:val="00BE6EB3"/>
    <w:rPr>
      <w:color w:val="954F72" w:themeColor="followedHyperlink"/>
      <w:u w:val="single"/>
    </w:rPr>
  </w:style>
  <w:style w:type="character" w:customStyle="1" w:styleId="Mentionnonrsolue1">
    <w:name w:val="Mention non résolue1"/>
    <w:basedOn w:val="DefaultParagraphFont"/>
    <w:uiPriority w:val="99"/>
    <w:semiHidden/>
    <w:unhideWhenUsed/>
    <w:rsid w:val="0024292C"/>
    <w:rPr>
      <w:color w:val="605E5C"/>
      <w:shd w:val="clear" w:color="auto" w:fill="E1DFDD"/>
    </w:rPr>
  </w:style>
  <w:style w:type="paragraph" w:styleId="Revision">
    <w:name w:val="Revision"/>
    <w:hidden/>
    <w:uiPriority w:val="99"/>
    <w:semiHidden/>
    <w:rsid w:val="00DD3B37"/>
    <w:pPr>
      <w:spacing w:after="0" w:line="240" w:lineRule="auto"/>
    </w:pPr>
  </w:style>
  <w:style w:type="character" w:customStyle="1" w:styleId="fontstyle01">
    <w:name w:val="fontstyle01"/>
    <w:basedOn w:val="DefaultParagraphFont"/>
    <w:rsid w:val="006D2B72"/>
    <w:rPr>
      <w:rFonts w:ascii="Verdana" w:hAnsi="Verdana" w:hint="default"/>
      <w:b w:val="0"/>
      <w:bCs w:val="0"/>
      <w:i w:val="0"/>
      <w:iCs w:val="0"/>
      <w:color w:val="242021"/>
      <w:sz w:val="22"/>
      <w:szCs w:val="22"/>
    </w:rPr>
  </w:style>
  <w:style w:type="character" w:customStyle="1" w:styleId="fontstyle21">
    <w:name w:val="fontstyle21"/>
    <w:basedOn w:val="DefaultParagraphFont"/>
    <w:rsid w:val="006A2853"/>
    <w:rPr>
      <w:rFonts w:ascii="Verdana" w:hAnsi="Verdana" w:hint="default"/>
      <w:b w:val="0"/>
      <w:bCs w:val="0"/>
      <w:i w:val="0"/>
      <w:iCs w:val="0"/>
      <w:color w:val="242021"/>
      <w:sz w:val="16"/>
      <w:szCs w:val="16"/>
    </w:rPr>
  </w:style>
  <w:style w:type="paragraph" w:styleId="Footer">
    <w:name w:val="footer"/>
    <w:basedOn w:val="Normal"/>
    <w:link w:val="FooterChar"/>
    <w:uiPriority w:val="99"/>
    <w:unhideWhenUsed/>
    <w:rsid w:val="00C605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51D"/>
  </w:style>
  <w:style w:type="character" w:styleId="PageNumber">
    <w:name w:val="page number"/>
    <w:basedOn w:val="DefaultParagraphFont"/>
    <w:uiPriority w:val="99"/>
    <w:semiHidden/>
    <w:unhideWhenUsed/>
    <w:rsid w:val="00C6051D"/>
  </w:style>
  <w:style w:type="character" w:customStyle="1" w:styleId="UnresolvedMention">
    <w:name w:val="Unresolved Mention"/>
    <w:basedOn w:val="DefaultParagraphFont"/>
    <w:uiPriority w:val="99"/>
    <w:semiHidden/>
    <w:unhideWhenUsed/>
    <w:rsid w:val="003C15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594984">
      <w:bodyDiv w:val="1"/>
      <w:marLeft w:val="0"/>
      <w:marRight w:val="0"/>
      <w:marTop w:val="0"/>
      <w:marBottom w:val="0"/>
      <w:divBdr>
        <w:top w:val="none" w:sz="0" w:space="0" w:color="auto"/>
        <w:left w:val="none" w:sz="0" w:space="0" w:color="auto"/>
        <w:bottom w:val="none" w:sz="0" w:space="0" w:color="auto"/>
        <w:right w:val="none" w:sz="0" w:space="0" w:color="auto"/>
      </w:divBdr>
    </w:div>
    <w:div w:id="209520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cj.org/wp-content/uploads/2021/05/Access-to-justice-for-ESC-ENG-002.pdf"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icj.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j.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tbinternet.ohchr.org/_layouts/15/treatybodyexternal/Download.aspx?symbolno=E%2fC.12%2fUZB%2fCO%2f2&amp;Lang=e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ilo.org/moscow/news/WCMS_758049/lang--en/index.htm" TargetMode="External"/><Relationship Id="rId13" Type="http://schemas.openxmlformats.org/officeDocument/2006/relationships/hyperlink" Target="https://www.ilo.org/wcmsp5/groups/public/---ed_norm/---ipec/documents/publication/wcms_735873.pdf" TargetMode="External"/><Relationship Id="rId18" Type="http://schemas.openxmlformats.org/officeDocument/2006/relationships/hyperlink" Target="https://fpc.org.uk/the-perils-of-rebuilding-uzbekistan-the-rise-of-glass-and-glitter/" TargetMode="External"/><Relationship Id="rId26" Type="http://schemas.openxmlformats.org/officeDocument/2006/relationships/hyperlink" Target="http://factsanddetails.com/%20central-asia/Uzbekistan/sub8_3f/entry-4735.html" TargetMode="External"/><Relationship Id="rId3" Type="http://schemas.openxmlformats.org/officeDocument/2006/relationships/hyperlink" Target="https://www.legislationline.org/download/id/8079/file/327_JUD_UZB_1Oct2018_en.pdf" TargetMode="External"/><Relationship Id="rId21" Type="http://schemas.openxmlformats.org/officeDocument/2006/relationships/hyperlink" Target="https://www.unicef.org/uzbekistan/media/3576/file/%20Snapshots%20PwD%20SitAn.pdf" TargetMode="External"/><Relationship Id="rId7" Type="http://schemas.openxmlformats.org/officeDocument/2006/relationships/hyperlink" Target="https://gender.stat.uz/en/i-group-en/942-the-percentage-of-the-difference-between-theaverage-monthly-wages-of-men-and-women-to-the-average-monthly-wages-of-men" TargetMode="External"/><Relationship Id="rId12" Type="http://schemas.openxmlformats.org/officeDocument/2006/relationships/hyperlink" Target="https://www.ilo.org/wcmsp5/groups/public/---dgreports/---ilo-washington/documents/projectdocumentation/wcms_767756.pdf" TargetMode="External"/><Relationship Id="rId17" Type="http://schemas.openxmlformats.org/officeDocument/2006/relationships/hyperlink" Target="http://harvestreport2015.uzbekgermanforum.org/pdf/harvestreport-2015.pdf" TargetMode="External"/><Relationship Id="rId25" Type="http://schemas.openxmlformats.org/officeDocument/2006/relationships/hyperlink" Target="file:///C:\Users\Celine.Reynaud\Downloads\" TargetMode="External"/><Relationship Id="rId2" Type="http://schemas.openxmlformats.org/officeDocument/2006/relationships/hyperlink" Target="https://www.icj.org/the-right-to-a-remedy-and-reparation-for-gross-human-rights-violations-2018-updateto-practitioners-guide-no-2/" TargetMode="External"/><Relationship Id="rId16" Type="http://schemas.openxmlformats.org/officeDocument/2006/relationships/hyperlink" Target="https://tbinternet.ohchr.org/Treaties/CCPR/Shared%20Documents/UZB/INT_CCPR_ICO_UZB_34932_E.docx" TargetMode="External"/><Relationship Id="rId20" Type="http://schemas.openxmlformats.org/officeDocument/2006/relationships/hyperlink" Target="https://sud.uz/ru/ccr_slider/&#1087;&#1088;&#1072;&#1074;&#1086;&#1089;&#1086;&#1073;&#1089;&#1090;&#1074;&#1077;&#1085;&#1085;&#1086;&#1089;&#1090;&#1080;-&#1085;&#1077;&#1087;&#1088;&#1080;&#1082;&#1086;&#1089;&#1085;&#1086;&#1074;&#1077;&#1085;&#1085;&#1086;/" TargetMode="External"/><Relationship Id="rId29" Type="http://schemas.openxmlformats.org/officeDocument/2006/relationships/hyperlink" Target="https://www.oecd.org/corruption/acn/OECDACN-Uzbekistan-4th-Round_Monitoring-Report-2019-ENG.pdf" TargetMode="External"/><Relationship Id="rId1" Type="http://schemas.openxmlformats.org/officeDocument/2006/relationships/hyperlink" Target="https://www.icj.org/wp-content/uploads/2021/05/Access-to-justice-for-ESC-ENG-002.pdf" TargetMode="External"/><Relationship Id="rId6" Type="http://schemas.openxmlformats.org/officeDocument/2006/relationships/hyperlink" Target="https://www.ilo.org/moscow/news/WCMS_758049/lang--en/index.htm" TargetMode="External"/><Relationship Id="rId11" Type="http://schemas.openxmlformats.org/officeDocument/2006/relationships/hyperlink" Target="https://www.ilo.org/wcmsp5/groups/public/---dgreports/---ilo-washington/%20documents/projectdocumentation/wcms_767756.pdf" TargetMode="External"/><Relationship Id="rId24" Type="http://schemas.openxmlformats.org/officeDocument/2006/relationships/hyperlink" Target="http://www.euro.who.int/__data/%20assets/pdf_file/0019/270370/Uzbekistan-HiT-web.pdf" TargetMode="External"/><Relationship Id="rId5" Type="http://schemas.openxmlformats.org/officeDocument/2006/relationships/hyperlink" Target="https://www.minjust.uz/ru/press-center/news/98981/" TargetMode="External"/><Relationship Id="rId15" Type="http://schemas.openxmlformats.org/officeDocument/2006/relationships/hyperlink" Target="https://www.ilo.org/wcmsp5/groups/public/---ed_norm/---ipec/documents/publication/wcms_735873.pdf" TargetMode="External"/><Relationship Id="rId23" Type="http://schemas.openxmlformats.org/officeDocument/2006/relationships/hyperlink" Target="http://www.nhrc.uz/en/menu/doklad-o-situatsii-v-oblasti-prav-cheloveka-" TargetMode="External"/><Relationship Id="rId28" Type="http://schemas.openxmlformats.org/officeDocument/2006/relationships/hyperlink" Target="https://factsanddetails.com/central-asia/Uzbekistan/sub8_3f/entry-4735.html" TargetMode="External"/><Relationship Id="rId10" Type="http://schemas.openxmlformats.org/officeDocument/2006/relationships/hyperlink" Target="https://tbinternet.ohchr.org/_layouts/15/treatybodyexternal/Download.aspx?symbolno=INT/CESCR/ICO/%20UZB/41239&amp;Lang=en" TargetMode="External"/><Relationship Id="rId19" Type="http://schemas.openxmlformats.org/officeDocument/2006/relationships/hyperlink" Target="https://www.hrw.org/world-report/2020/%20country-chapters/uzbekistan" TargetMode="External"/><Relationship Id="rId4" Type="http://schemas.openxmlformats.org/officeDocument/2006/relationships/hyperlink" Target="https://mininnovation.uz/%20uploads/mininno/news/J/LMP_%d1%80%d1%83%d1%81.pdf" TargetMode="External"/><Relationship Id="rId9" Type="http://schemas.openxmlformats.org/officeDocument/2006/relationships/hyperlink" Target="https://www.ilo.org/wcmsp5/groups/public/---europe/---ro-geneva/---sro-moscow/documents/publication/wcms_764206.pdf" TargetMode="External"/><Relationship Id="rId14" Type="http://schemas.openxmlformats.org/officeDocument/2006/relationships/hyperlink" Target="https://www.ilo.org/wcmsp5/groups/public/---dgreports/---ilo-washington/documents/projectdocumentation/wcms_767756.pdf" TargetMode="External"/><Relationship Id="rId22" Type="http://schemas.openxmlformats.org/officeDocument/2006/relationships/hyperlink" Target="https://www.gazeta.uz/%20ru/2018/11/29/energy/" TargetMode="External"/><Relationship Id="rId27" Type="http://schemas.openxmlformats.org/officeDocument/2006/relationships/hyperlink" Target="http://www.euro.who.int/__data/%20assets/pdf_file/0019/270370/Uzbekistan-HiT-web.pdf" TargetMode="External"/><Relationship Id="rId30" Type="http://schemas.openxmlformats.org/officeDocument/2006/relationships/hyperlink" Target="http://factsanddetails.com/%20central-asia/Uzbekistan/sub8_3f/entry-4735.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C1B3BB-8B68-4661-A905-D51A5104892B}">
  <ds:schemaRefs>
    <ds:schemaRef ds:uri="http://schemas.openxmlformats.org/officeDocument/2006/bibliography"/>
  </ds:schemaRefs>
</ds:datastoreItem>
</file>

<file path=customXml/itemProps2.xml><?xml version="1.0" encoding="utf-8"?>
<ds:datastoreItem xmlns:ds="http://schemas.openxmlformats.org/officeDocument/2006/customXml" ds:itemID="{BAE4A1AE-CDD6-4B09-9A74-B5BD3CAF8401}"/>
</file>

<file path=customXml/itemProps3.xml><?xml version="1.0" encoding="utf-8"?>
<ds:datastoreItem xmlns:ds="http://schemas.openxmlformats.org/officeDocument/2006/customXml" ds:itemID="{6DD44BD1-E12F-4FA3-9053-0A3249B61932}"/>
</file>

<file path=customXml/itemProps4.xml><?xml version="1.0" encoding="utf-8"?>
<ds:datastoreItem xmlns:ds="http://schemas.openxmlformats.org/officeDocument/2006/customXml" ds:itemID="{C987613F-22AE-4629-A6F3-561C126A0B73}"/>
</file>

<file path=docProps/app.xml><?xml version="1.0" encoding="utf-8"?>
<Properties xmlns="http://schemas.openxmlformats.org/officeDocument/2006/extended-properties" xmlns:vt="http://schemas.openxmlformats.org/officeDocument/2006/docPropsVTypes">
  <Template>Normal.dotm</Template>
  <TotalTime>0</TotalTime>
  <Pages>11</Pages>
  <Words>5002</Words>
  <Characters>28515</Characters>
  <Application>Microsoft Office Word</Application>
  <DocSecurity>0</DocSecurity>
  <Lines>237</Lines>
  <Paragraphs>66</Paragraphs>
  <ScaleCrop>false</ScaleCrop>
  <HeadingPairs>
    <vt:vector size="6" baseType="variant">
      <vt:variant>
        <vt:lpstr>Title</vt:lpstr>
      </vt:variant>
      <vt:variant>
        <vt:i4>1</vt:i4>
      </vt:variant>
      <vt:variant>
        <vt:lpstr>Titre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REYNAUD Céline</cp:lastModifiedBy>
  <cp:revision>2</cp:revision>
  <dcterms:created xsi:type="dcterms:W3CDTF">2022-01-17T10:02:00Z</dcterms:created>
  <dcterms:modified xsi:type="dcterms:W3CDTF">2022-01-17T10:02:00Z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