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7370C7" w:rsidRPr="00504873" w:rsidRDefault="002B35B2">
      <w:pPr>
        <w:spacing w:after="0" w:line="240" w:lineRule="auto"/>
        <w:jc w:val="center"/>
        <w:rPr>
          <w:rFonts w:ascii="Arial" w:eastAsia="Arial" w:hAnsi="Arial" w:cs="Arial"/>
          <w:b/>
          <w:sz w:val="28"/>
          <w:szCs w:val="28"/>
        </w:rPr>
      </w:pPr>
      <w:bookmarkStart w:id="0" w:name="_heading=h.gjdgxs" w:colFirst="0" w:colLast="0"/>
      <w:bookmarkEnd w:id="0"/>
      <w:r w:rsidRPr="00504873">
        <w:rPr>
          <w:rFonts w:ascii="Arial" w:eastAsia="Arial" w:hAnsi="Arial" w:cs="Arial"/>
          <w:b/>
          <w:color w:val="000000"/>
          <w:sz w:val="28"/>
          <w:szCs w:val="28"/>
        </w:rPr>
        <w:t xml:space="preserve">MALAYSIA’S WRITTEN SUBMISSION FOR </w:t>
      </w:r>
    </w:p>
    <w:p w14:paraId="00000002" w14:textId="77777777" w:rsidR="007370C7" w:rsidRPr="00504873" w:rsidRDefault="002B35B2">
      <w:pPr>
        <w:spacing w:after="0" w:line="240" w:lineRule="auto"/>
        <w:ind w:left="192"/>
        <w:jc w:val="center"/>
        <w:rPr>
          <w:rFonts w:ascii="Arial" w:eastAsia="Arial" w:hAnsi="Arial" w:cs="Arial"/>
          <w:color w:val="000000"/>
          <w:sz w:val="28"/>
          <w:szCs w:val="28"/>
        </w:rPr>
      </w:pPr>
      <w:r w:rsidRPr="00504873">
        <w:rPr>
          <w:rFonts w:ascii="Arial" w:eastAsia="Arial" w:hAnsi="Arial" w:cs="Arial"/>
          <w:b/>
          <w:color w:val="000000"/>
          <w:sz w:val="28"/>
          <w:szCs w:val="28"/>
        </w:rPr>
        <w:t>88</w:t>
      </w:r>
      <w:r w:rsidRPr="00504873">
        <w:rPr>
          <w:rFonts w:ascii="Arial" w:eastAsia="Arial" w:hAnsi="Arial" w:cs="Arial"/>
          <w:b/>
          <w:color w:val="000000"/>
          <w:sz w:val="28"/>
          <w:szCs w:val="28"/>
          <w:vertAlign w:val="superscript"/>
        </w:rPr>
        <w:t>TH</w:t>
      </w:r>
      <w:r w:rsidRPr="00504873">
        <w:rPr>
          <w:rFonts w:ascii="Arial" w:eastAsia="Arial" w:hAnsi="Arial" w:cs="Arial"/>
          <w:b/>
          <w:color w:val="000000"/>
          <w:sz w:val="28"/>
          <w:szCs w:val="28"/>
        </w:rPr>
        <w:t xml:space="preserve"> SESSION OF CONVENTION ON THE ELIMINATION OF ALL FORMS OF DISCRIMINATION AGAINST WOMEN</w:t>
      </w:r>
    </w:p>
    <w:p w14:paraId="00000003" w14:textId="77777777" w:rsidR="007370C7" w:rsidRPr="00504873" w:rsidRDefault="007370C7">
      <w:pPr>
        <w:spacing w:after="0" w:line="240" w:lineRule="auto"/>
        <w:ind w:left="10" w:right="8" w:hanging="10"/>
        <w:jc w:val="center"/>
        <w:rPr>
          <w:rFonts w:ascii="Arial" w:eastAsia="Arial" w:hAnsi="Arial" w:cs="Arial"/>
          <w:b/>
          <w:color w:val="000000"/>
          <w:sz w:val="28"/>
          <w:szCs w:val="28"/>
        </w:rPr>
      </w:pPr>
    </w:p>
    <w:p w14:paraId="00000004" w14:textId="77777777" w:rsidR="007370C7" w:rsidRPr="00504873" w:rsidRDefault="002B35B2">
      <w:pPr>
        <w:spacing w:after="0" w:line="240" w:lineRule="auto"/>
        <w:ind w:left="10" w:right="8" w:hanging="10"/>
        <w:jc w:val="center"/>
        <w:rPr>
          <w:rFonts w:ascii="Arial" w:eastAsia="Arial" w:hAnsi="Arial" w:cs="Arial"/>
          <w:b/>
          <w:color w:val="000000"/>
          <w:sz w:val="28"/>
          <w:szCs w:val="28"/>
        </w:rPr>
      </w:pPr>
      <w:r w:rsidRPr="00504873">
        <w:rPr>
          <w:rFonts w:ascii="Arial" w:eastAsia="Arial" w:hAnsi="Arial" w:cs="Arial"/>
          <w:b/>
          <w:color w:val="000000"/>
          <w:sz w:val="28"/>
          <w:szCs w:val="28"/>
        </w:rPr>
        <w:t>22 MAY 2024 (WEDNESDAY)</w:t>
      </w:r>
    </w:p>
    <w:p w14:paraId="00000005" w14:textId="77777777" w:rsidR="007370C7" w:rsidRPr="00504873" w:rsidRDefault="002B35B2">
      <w:pPr>
        <w:pBdr>
          <w:bottom w:val="single" w:sz="4" w:space="1" w:color="000000"/>
        </w:pBdr>
        <w:shd w:val="clear" w:color="auto" w:fill="FFFFFF"/>
        <w:spacing w:after="0" w:line="240" w:lineRule="auto"/>
        <w:jc w:val="center"/>
        <w:rPr>
          <w:rFonts w:ascii="Arial" w:eastAsia="Arial" w:hAnsi="Arial" w:cs="Arial"/>
          <w:b/>
          <w:color w:val="000000"/>
          <w:sz w:val="28"/>
          <w:szCs w:val="28"/>
        </w:rPr>
      </w:pPr>
      <w:r w:rsidRPr="00504873">
        <w:rPr>
          <w:rFonts w:ascii="Arial" w:eastAsia="Arial" w:hAnsi="Arial" w:cs="Arial"/>
          <w:b/>
          <w:color w:val="000000"/>
          <w:sz w:val="28"/>
          <w:szCs w:val="28"/>
        </w:rPr>
        <w:t>GENEVA, SWITZERLAND</w:t>
      </w:r>
    </w:p>
    <w:p w14:paraId="24459921" w14:textId="77777777" w:rsidR="00504873" w:rsidRPr="00504873" w:rsidRDefault="00504873">
      <w:pPr>
        <w:pBdr>
          <w:bottom w:val="single" w:sz="4" w:space="1" w:color="000000"/>
        </w:pBdr>
        <w:shd w:val="clear" w:color="auto" w:fill="FFFFFF"/>
        <w:spacing w:after="0" w:line="240" w:lineRule="auto"/>
        <w:jc w:val="center"/>
        <w:rPr>
          <w:rFonts w:ascii="Arial" w:eastAsia="Arial" w:hAnsi="Arial" w:cs="Arial"/>
          <w:b/>
          <w:i/>
          <w:sz w:val="28"/>
          <w:szCs w:val="28"/>
          <w:u w:val="single"/>
        </w:rPr>
      </w:pPr>
    </w:p>
    <w:p w14:paraId="00000006" w14:textId="47D5A6E8" w:rsidR="007370C7" w:rsidRPr="00504873" w:rsidRDefault="007370C7" w:rsidP="0076058A">
      <w:pPr>
        <w:shd w:val="clear" w:color="auto" w:fill="FFFFFF"/>
        <w:spacing w:after="0" w:line="276" w:lineRule="auto"/>
        <w:rPr>
          <w:rFonts w:ascii="Arial" w:eastAsia="Arial" w:hAnsi="Arial" w:cs="Arial"/>
          <w:bCs/>
          <w:color w:val="000000"/>
          <w:sz w:val="28"/>
          <w:szCs w:val="28"/>
        </w:rPr>
      </w:pPr>
    </w:p>
    <w:p w14:paraId="00000007" w14:textId="77777777" w:rsidR="007370C7" w:rsidRPr="00504873" w:rsidRDefault="002B35B2" w:rsidP="0076058A">
      <w:pPr>
        <w:shd w:val="clear" w:color="auto" w:fill="FFFFFF"/>
        <w:spacing w:after="0" w:line="276" w:lineRule="auto"/>
        <w:jc w:val="both"/>
        <w:rPr>
          <w:rFonts w:ascii="Arial" w:eastAsia="Arial" w:hAnsi="Arial" w:cs="Arial"/>
          <w:b/>
          <w:sz w:val="28"/>
          <w:szCs w:val="28"/>
        </w:rPr>
      </w:pPr>
      <w:r w:rsidRPr="00504873">
        <w:rPr>
          <w:rFonts w:ascii="Arial" w:eastAsia="Arial" w:hAnsi="Arial" w:cs="Arial"/>
          <w:b/>
          <w:sz w:val="28"/>
          <w:szCs w:val="28"/>
        </w:rPr>
        <w:t>Malaysia presents its response on the following issues raised by the Committee members:</w:t>
      </w:r>
    </w:p>
    <w:p w14:paraId="76FDEDFF" w14:textId="77777777" w:rsidR="0076058A" w:rsidRPr="00504873" w:rsidRDefault="0076058A" w:rsidP="0076058A">
      <w:pPr>
        <w:shd w:val="clear" w:color="auto" w:fill="FFFFFF"/>
        <w:spacing w:after="0" w:line="276" w:lineRule="auto"/>
        <w:jc w:val="both"/>
        <w:rPr>
          <w:rFonts w:ascii="Arial" w:eastAsia="Arial" w:hAnsi="Arial" w:cs="Arial"/>
          <w:bCs/>
          <w:sz w:val="28"/>
          <w:szCs w:val="28"/>
        </w:rPr>
      </w:pPr>
    </w:p>
    <w:p w14:paraId="00000008" w14:textId="06A03EC2" w:rsidR="007370C7" w:rsidRPr="00504873" w:rsidRDefault="002B35B2" w:rsidP="0076058A">
      <w:pPr>
        <w:numPr>
          <w:ilvl w:val="0"/>
          <w:numId w:val="1"/>
        </w:numPr>
        <w:spacing w:after="0" w:line="276" w:lineRule="auto"/>
        <w:ind w:left="567" w:hanging="567"/>
        <w:jc w:val="both"/>
        <w:rPr>
          <w:rFonts w:ascii="Arial" w:eastAsia="Arial" w:hAnsi="Arial" w:cs="Arial"/>
          <w:b/>
          <w:sz w:val="28"/>
          <w:szCs w:val="28"/>
        </w:rPr>
      </w:pPr>
      <w:r w:rsidRPr="00504873">
        <w:rPr>
          <w:rFonts w:ascii="Arial" w:eastAsia="Arial" w:hAnsi="Arial" w:cs="Arial"/>
          <w:b/>
          <w:sz w:val="28"/>
          <w:szCs w:val="28"/>
        </w:rPr>
        <w:t>Temporary Special Measures on education and health</w:t>
      </w:r>
    </w:p>
    <w:p w14:paraId="725A887B" w14:textId="77777777" w:rsidR="0076058A" w:rsidRPr="00504873" w:rsidRDefault="0076058A" w:rsidP="0076058A">
      <w:pPr>
        <w:spacing w:after="0" w:line="276" w:lineRule="auto"/>
        <w:jc w:val="both"/>
        <w:rPr>
          <w:rFonts w:ascii="Arial" w:eastAsia="Arial" w:hAnsi="Arial" w:cs="Arial"/>
          <w:bCs/>
          <w:sz w:val="28"/>
          <w:szCs w:val="28"/>
        </w:rPr>
      </w:pPr>
    </w:p>
    <w:p w14:paraId="00000009" w14:textId="77777777" w:rsidR="007370C7" w:rsidRPr="00504873" w:rsidRDefault="002B35B2" w:rsidP="0076058A">
      <w:pPr>
        <w:spacing w:after="0" w:line="276" w:lineRule="auto"/>
        <w:ind w:left="567"/>
        <w:jc w:val="both"/>
        <w:rPr>
          <w:rFonts w:ascii="Arial" w:eastAsia="Arial" w:hAnsi="Arial" w:cs="Arial"/>
          <w:sz w:val="28"/>
          <w:szCs w:val="28"/>
        </w:rPr>
      </w:pPr>
      <w:r w:rsidRPr="00504873">
        <w:rPr>
          <w:rFonts w:ascii="Arial" w:eastAsia="Arial" w:hAnsi="Arial" w:cs="Arial"/>
          <w:sz w:val="28"/>
          <w:szCs w:val="28"/>
        </w:rPr>
        <w:t>Malaysia’s healthcare system is robust and designed to serve all citizens equitably. The government ensures that healthcare services are accessible to everyone, without discrimination based on gender, ethnicity, or socio-economic status. Malaysia has achieved gender parity in the medical field where 55 percent are female doctors and approximately 95 percent are female nurses.</w:t>
      </w:r>
    </w:p>
    <w:p w14:paraId="171C7B9D" w14:textId="77777777" w:rsidR="0076058A" w:rsidRPr="00504873" w:rsidRDefault="0076058A" w:rsidP="0076058A">
      <w:pPr>
        <w:spacing w:after="0" w:line="276" w:lineRule="auto"/>
        <w:ind w:left="567"/>
        <w:jc w:val="both"/>
        <w:rPr>
          <w:rFonts w:ascii="Arial" w:eastAsia="Arial" w:hAnsi="Arial" w:cs="Arial"/>
          <w:sz w:val="28"/>
          <w:szCs w:val="28"/>
        </w:rPr>
      </w:pPr>
    </w:p>
    <w:p w14:paraId="0000000A" w14:textId="3ABEF367" w:rsidR="007370C7" w:rsidRPr="00504873" w:rsidRDefault="002B35B2" w:rsidP="0076058A">
      <w:pPr>
        <w:spacing w:after="0" w:line="276" w:lineRule="auto"/>
        <w:ind w:left="567"/>
        <w:jc w:val="both"/>
        <w:rPr>
          <w:rFonts w:ascii="Arial" w:eastAsia="Arial" w:hAnsi="Arial" w:cs="Arial"/>
          <w:sz w:val="28"/>
          <w:szCs w:val="28"/>
        </w:rPr>
      </w:pPr>
      <w:r w:rsidRPr="00504873">
        <w:rPr>
          <w:rFonts w:ascii="Arial" w:eastAsia="Arial" w:hAnsi="Arial" w:cs="Arial"/>
          <w:sz w:val="28"/>
          <w:szCs w:val="28"/>
        </w:rPr>
        <w:t>For education, Malaysia has reached gender parity and is currently taking the necessary steps to further strengthen programmes and activities that are gender responsive.</w:t>
      </w:r>
    </w:p>
    <w:p w14:paraId="0C2B354D" w14:textId="77777777" w:rsidR="0076058A" w:rsidRPr="00504873" w:rsidRDefault="0076058A" w:rsidP="0076058A">
      <w:pPr>
        <w:spacing w:after="0" w:line="276" w:lineRule="auto"/>
        <w:ind w:left="567"/>
        <w:jc w:val="both"/>
        <w:rPr>
          <w:rFonts w:ascii="Arial" w:eastAsia="Arial" w:hAnsi="Arial" w:cs="Arial"/>
          <w:sz w:val="28"/>
          <w:szCs w:val="28"/>
        </w:rPr>
      </w:pPr>
    </w:p>
    <w:p w14:paraId="0000000B" w14:textId="77777777" w:rsidR="007370C7" w:rsidRPr="00504873" w:rsidRDefault="002B35B2" w:rsidP="0076058A">
      <w:pPr>
        <w:spacing w:after="0" w:line="276" w:lineRule="auto"/>
        <w:ind w:left="567"/>
        <w:jc w:val="both"/>
        <w:rPr>
          <w:rFonts w:ascii="Arial" w:eastAsia="Arial" w:hAnsi="Arial" w:cs="Arial"/>
          <w:sz w:val="28"/>
          <w:szCs w:val="28"/>
        </w:rPr>
      </w:pPr>
      <w:r w:rsidRPr="00504873">
        <w:rPr>
          <w:rFonts w:ascii="Arial" w:eastAsia="Arial" w:hAnsi="Arial" w:cs="Arial"/>
          <w:sz w:val="28"/>
          <w:szCs w:val="28"/>
        </w:rPr>
        <w:t>Given that we have achieved gender parity in these two sectors, the government is now focusing its efforts in implementing temporary special measures in employment sectors, which are still facing gender disparity.</w:t>
      </w:r>
    </w:p>
    <w:p w14:paraId="0000000C" w14:textId="77777777" w:rsidR="007370C7" w:rsidRPr="00504873" w:rsidRDefault="007370C7" w:rsidP="0076058A">
      <w:pPr>
        <w:spacing w:after="0" w:line="276" w:lineRule="auto"/>
        <w:jc w:val="both"/>
        <w:rPr>
          <w:rFonts w:ascii="Arial" w:eastAsia="Arial" w:hAnsi="Arial" w:cs="Arial"/>
          <w:sz w:val="28"/>
          <w:szCs w:val="28"/>
        </w:rPr>
      </w:pPr>
    </w:p>
    <w:p w14:paraId="0000000D" w14:textId="77777777" w:rsidR="007370C7" w:rsidRPr="00504873" w:rsidRDefault="002B35B2" w:rsidP="0076058A">
      <w:pPr>
        <w:numPr>
          <w:ilvl w:val="0"/>
          <w:numId w:val="1"/>
        </w:numPr>
        <w:spacing w:after="0" w:line="276" w:lineRule="auto"/>
        <w:ind w:left="567" w:hanging="567"/>
        <w:jc w:val="both"/>
        <w:rPr>
          <w:rFonts w:ascii="Arial" w:eastAsia="Arial" w:hAnsi="Arial" w:cs="Arial"/>
          <w:b/>
          <w:sz w:val="28"/>
          <w:szCs w:val="28"/>
        </w:rPr>
      </w:pPr>
      <w:r w:rsidRPr="00504873">
        <w:rPr>
          <w:rFonts w:ascii="Arial" w:eastAsia="Arial" w:hAnsi="Arial" w:cs="Arial"/>
          <w:b/>
          <w:sz w:val="28"/>
          <w:szCs w:val="28"/>
        </w:rPr>
        <w:t>Gender equality principles in trade and investment policies</w:t>
      </w:r>
    </w:p>
    <w:p w14:paraId="0AF3B45C" w14:textId="77777777" w:rsidR="0076058A" w:rsidRPr="00504873" w:rsidRDefault="0076058A" w:rsidP="0076058A">
      <w:pPr>
        <w:spacing w:after="0" w:line="276" w:lineRule="auto"/>
        <w:jc w:val="both"/>
        <w:rPr>
          <w:rFonts w:ascii="Arial" w:eastAsia="Arial" w:hAnsi="Arial" w:cs="Arial"/>
          <w:bCs/>
          <w:sz w:val="28"/>
          <w:szCs w:val="28"/>
        </w:rPr>
      </w:pPr>
    </w:p>
    <w:p w14:paraId="0000000E" w14:textId="77777777" w:rsidR="007370C7" w:rsidRPr="00504873" w:rsidRDefault="002B35B2" w:rsidP="0076058A">
      <w:pPr>
        <w:shd w:val="clear" w:color="auto" w:fill="FFFFFF"/>
        <w:spacing w:after="0" w:line="276" w:lineRule="auto"/>
        <w:ind w:left="567"/>
        <w:jc w:val="both"/>
        <w:rPr>
          <w:rFonts w:ascii="Arial" w:eastAsia="Arial" w:hAnsi="Arial" w:cs="Arial"/>
          <w:color w:val="222222"/>
          <w:sz w:val="28"/>
          <w:szCs w:val="28"/>
        </w:rPr>
      </w:pPr>
      <w:r w:rsidRPr="00504873">
        <w:rPr>
          <w:rFonts w:ascii="Arial" w:eastAsia="Arial" w:hAnsi="Arial" w:cs="Arial"/>
          <w:color w:val="222222"/>
          <w:sz w:val="28"/>
          <w:szCs w:val="28"/>
        </w:rPr>
        <w:t xml:space="preserve">Malaysia is a party to the World Trade Organization Buenos Aires Declaration on Trade and Women’s Economic Empowerment, showing its commitment to improving opportunities for women in trade and investment. </w:t>
      </w:r>
      <w:r w:rsidRPr="00504873">
        <w:rPr>
          <w:rFonts w:ascii="Arial" w:eastAsia="Arial" w:hAnsi="Arial" w:cs="Arial"/>
          <w:sz w:val="28"/>
          <w:szCs w:val="28"/>
        </w:rPr>
        <w:t xml:space="preserve">We are dedicated to empowering women entrepreneurs and ensuring their full participation in the global marketplace. Notably the Women Exporters Development Program (WEDP) was introduced in 2005 to encourage Malaysian women to </w:t>
      </w:r>
      <w:r w:rsidRPr="00504873">
        <w:rPr>
          <w:rFonts w:ascii="Arial" w:eastAsia="Arial" w:hAnsi="Arial" w:cs="Arial"/>
          <w:sz w:val="28"/>
          <w:szCs w:val="28"/>
        </w:rPr>
        <w:lastRenderedPageBreak/>
        <w:t>venture into the global market. The WEDP is an intensive programme that provides customised business coaching, skills enhancement training, international business exposure and market immersions, networking and mentoring sessions, and leadership and entrepreneurial development.</w:t>
      </w:r>
    </w:p>
    <w:p w14:paraId="0000000F" w14:textId="77777777" w:rsidR="007370C7" w:rsidRPr="00504873" w:rsidRDefault="007370C7" w:rsidP="0076058A">
      <w:pPr>
        <w:shd w:val="clear" w:color="auto" w:fill="FFFFFF"/>
        <w:spacing w:after="0" w:line="276" w:lineRule="auto"/>
        <w:ind w:left="567"/>
        <w:jc w:val="both"/>
        <w:rPr>
          <w:rFonts w:ascii="Arial" w:eastAsia="Arial" w:hAnsi="Arial" w:cs="Arial"/>
          <w:sz w:val="28"/>
          <w:szCs w:val="28"/>
        </w:rPr>
      </w:pPr>
    </w:p>
    <w:p w14:paraId="00000010" w14:textId="750DE136" w:rsidR="007370C7" w:rsidRPr="00504873" w:rsidRDefault="002B35B2" w:rsidP="0076058A">
      <w:pPr>
        <w:shd w:val="clear" w:color="auto" w:fill="FFFFFF"/>
        <w:spacing w:after="0" w:line="276" w:lineRule="auto"/>
        <w:ind w:left="567"/>
        <w:jc w:val="both"/>
        <w:rPr>
          <w:rFonts w:ascii="Arial" w:eastAsia="Arial" w:hAnsi="Arial" w:cs="Arial"/>
          <w:sz w:val="28"/>
          <w:szCs w:val="28"/>
        </w:rPr>
      </w:pPr>
      <w:r w:rsidRPr="00504873">
        <w:rPr>
          <w:rFonts w:ascii="Arial" w:eastAsia="Arial" w:hAnsi="Arial" w:cs="Arial"/>
          <w:sz w:val="28"/>
          <w:szCs w:val="28"/>
        </w:rPr>
        <w:t>To date, the WEDP had attracted 163 women-owned companies which participated in 490 trade promotion activities, and these companies generated USD170.2 million export sales.</w:t>
      </w:r>
    </w:p>
    <w:p w14:paraId="00000011" w14:textId="77777777" w:rsidR="007370C7" w:rsidRPr="00504873" w:rsidRDefault="007370C7" w:rsidP="0076058A">
      <w:pPr>
        <w:shd w:val="clear" w:color="auto" w:fill="FFFFFF"/>
        <w:spacing w:after="0" w:line="276" w:lineRule="auto"/>
        <w:ind w:left="567"/>
        <w:jc w:val="both"/>
        <w:rPr>
          <w:rFonts w:ascii="Arial" w:eastAsia="Arial" w:hAnsi="Arial" w:cs="Arial"/>
          <w:sz w:val="28"/>
          <w:szCs w:val="28"/>
        </w:rPr>
      </w:pPr>
    </w:p>
    <w:p w14:paraId="00000012" w14:textId="77777777" w:rsidR="007370C7" w:rsidRPr="00504873" w:rsidRDefault="002B35B2" w:rsidP="0076058A">
      <w:pPr>
        <w:shd w:val="clear" w:color="auto" w:fill="FFFFFF"/>
        <w:spacing w:after="0" w:line="276" w:lineRule="auto"/>
        <w:ind w:left="567"/>
        <w:jc w:val="both"/>
        <w:rPr>
          <w:rFonts w:ascii="Arial" w:eastAsia="Arial" w:hAnsi="Arial" w:cs="Arial"/>
          <w:color w:val="222222"/>
          <w:sz w:val="28"/>
          <w:szCs w:val="28"/>
        </w:rPr>
      </w:pPr>
      <w:r w:rsidRPr="00504873">
        <w:rPr>
          <w:rFonts w:ascii="Arial" w:eastAsia="Arial" w:hAnsi="Arial" w:cs="Arial"/>
          <w:color w:val="222222"/>
          <w:sz w:val="28"/>
          <w:szCs w:val="28"/>
        </w:rPr>
        <w:t>In addition, Malaysia has appointed gender focal point and gender focal team to ensure gender lens is integrated in trade and investment activities.</w:t>
      </w:r>
    </w:p>
    <w:p w14:paraId="00000013" w14:textId="77777777" w:rsidR="007370C7" w:rsidRPr="00504873" w:rsidRDefault="007370C7" w:rsidP="0076058A">
      <w:pPr>
        <w:shd w:val="clear" w:color="auto" w:fill="FFFFFF"/>
        <w:spacing w:after="0" w:line="276" w:lineRule="auto"/>
        <w:jc w:val="both"/>
        <w:rPr>
          <w:rFonts w:ascii="Arial" w:eastAsia="Arial" w:hAnsi="Arial" w:cs="Arial"/>
          <w:color w:val="222222"/>
          <w:sz w:val="28"/>
          <w:szCs w:val="28"/>
        </w:rPr>
      </w:pPr>
    </w:p>
    <w:p w14:paraId="00000014" w14:textId="39C8409D" w:rsidR="007370C7" w:rsidRPr="00504873" w:rsidRDefault="002B35B2" w:rsidP="0076058A">
      <w:pPr>
        <w:numPr>
          <w:ilvl w:val="0"/>
          <w:numId w:val="1"/>
        </w:numPr>
        <w:spacing w:after="0" w:line="276" w:lineRule="auto"/>
        <w:ind w:left="567" w:hanging="567"/>
        <w:jc w:val="both"/>
        <w:rPr>
          <w:rFonts w:ascii="Arial" w:eastAsia="Arial" w:hAnsi="Arial" w:cs="Arial"/>
          <w:b/>
          <w:sz w:val="28"/>
          <w:szCs w:val="28"/>
        </w:rPr>
      </w:pPr>
      <w:r w:rsidRPr="00504873">
        <w:rPr>
          <w:rFonts w:ascii="Arial" w:eastAsia="Arial" w:hAnsi="Arial" w:cs="Arial"/>
          <w:b/>
          <w:sz w:val="28"/>
          <w:szCs w:val="28"/>
        </w:rPr>
        <w:t>Statistics on the number of detainees in detention centre and sexual harassment complaints</w:t>
      </w:r>
    </w:p>
    <w:p w14:paraId="51A6F3FD" w14:textId="77777777" w:rsidR="0076058A" w:rsidRPr="00504873" w:rsidRDefault="0076058A" w:rsidP="0076058A">
      <w:pPr>
        <w:spacing w:after="0" w:line="276" w:lineRule="auto"/>
        <w:jc w:val="both"/>
        <w:rPr>
          <w:rFonts w:ascii="Arial" w:eastAsia="Arial" w:hAnsi="Arial" w:cs="Arial"/>
          <w:bCs/>
          <w:sz w:val="28"/>
          <w:szCs w:val="28"/>
        </w:rPr>
      </w:pPr>
    </w:p>
    <w:p w14:paraId="00000015" w14:textId="77777777" w:rsidR="007370C7" w:rsidRPr="00504873" w:rsidRDefault="002B35B2" w:rsidP="0076058A">
      <w:pPr>
        <w:pBdr>
          <w:top w:val="nil"/>
          <w:left w:val="nil"/>
          <w:bottom w:val="nil"/>
          <w:right w:val="nil"/>
          <w:between w:val="nil"/>
        </w:pBdr>
        <w:spacing w:after="0" w:line="276" w:lineRule="auto"/>
        <w:ind w:left="567"/>
        <w:jc w:val="both"/>
        <w:rPr>
          <w:rFonts w:ascii="Arial" w:eastAsia="Arial" w:hAnsi="Arial" w:cs="Arial"/>
          <w:sz w:val="28"/>
          <w:szCs w:val="28"/>
          <w:highlight w:val="white"/>
        </w:rPr>
      </w:pPr>
      <w:r w:rsidRPr="00504873">
        <w:rPr>
          <w:rFonts w:ascii="Arial" w:eastAsia="Arial" w:hAnsi="Arial" w:cs="Arial"/>
          <w:sz w:val="28"/>
          <w:szCs w:val="28"/>
          <w:highlight w:val="white"/>
        </w:rPr>
        <w:t xml:space="preserve">From 1 January to 20 May 2024, 6,769 women and 946 girls have been detained by the Immigration Department. </w:t>
      </w:r>
    </w:p>
    <w:p w14:paraId="4D46A5BE" w14:textId="77777777" w:rsidR="00504873" w:rsidRPr="00504873" w:rsidRDefault="00504873" w:rsidP="0076058A">
      <w:pPr>
        <w:pBdr>
          <w:top w:val="nil"/>
          <w:left w:val="nil"/>
          <w:bottom w:val="nil"/>
          <w:right w:val="nil"/>
          <w:between w:val="nil"/>
        </w:pBdr>
        <w:spacing w:after="0" w:line="276" w:lineRule="auto"/>
        <w:ind w:left="567"/>
        <w:jc w:val="both"/>
        <w:rPr>
          <w:rFonts w:ascii="Arial" w:eastAsia="Arial" w:hAnsi="Arial" w:cs="Arial"/>
          <w:sz w:val="28"/>
          <w:szCs w:val="28"/>
          <w:highlight w:val="white"/>
        </w:rPr>
      </w:pPr>
    </w:p>
    <w:p w14:paraId="00000016" w14:textId="25126202" w:rsidR="007370C7" w:rsidRPr="00504873" w:rsidRDefault="002B35B2" w:rsidP="0076058A">
      <w:pPr>
        <w:pBdr>
          <w:top w:val="nil"/>
          <w:left w:val="nil"/>
          <w:bottom w:val="nil"/>
          <w:right w:val="nil"/>
          <w:between w:val="nil"/>
        </w:pBdr>
        <w:spacing w:after="0" w:line="276" w:lineRule="auto"/>
        <w:ind w:left="567"/>
        <w:jc w:val="both"/>
        <w:rPr>
          <w:rFonts w:ascii="Arial" w:eastAsia="Arial" w:hAnsi="Arial" w:cs="Arial"/>
          <w:sz w:val="28"/>
          <w:szCs w:val="28"/>
          <w:highlight w:val="white"/>
        </w:rPr>
      </w:pPr>
      <w:r w:rsidRPr="00504873">
        <w:rPr>
          <w:rFonts w:ascii="Arial" w:eastAsia="Arial" w:hAnsi="Arial" w:cs="Arial"/>
          <w:sz w:val="28"/>
          <w:szCs w:val="28"/>
          <w:highlight w:val="white"/>
        </w:rPr>
        <w:t>Separately, 3,942 women and 233 girls have been deported to their countries of origin.</w:t>
      </w:r>
    </w:p>
    <w:p w14:paraId="7BA0C880" w14:textId="77777777" w:rsidR="0076058A" w:rsidRPr="00504873" w:rsidRDefault="0076058A" w:rsidP="0076058A">
      <w:pPr>
        <w:pBdr>
          <w:top w:val="nil"/>
          <w:left w:val="nil"/>
          <w:bottom w:val="nil"/>
          <w:right w:val="nil"/>
          <w:between w:val="nil"/>
        </w:pBdr>
        <w:spacing w:after="0" w:line="276" w:lineRule="auto"/>
        <w:ind w:left="567"/>
        <w:jc w:val="both"/>
        <w:rPr>
          <w:rFonts w:ascii="Arial" w:eastAsia="Arial" w:hAnsi="Arial" w:cs="Arial"/>
          <w:sz w:val="28"/>
          <w:szCs w:val="28"/>
          <w:highlight w:val="white"/>
        </w:rPr>
      </w:pPr>
    </w:p>
    <w:p w14:paraId="00000017" w14:textId="77777777" w:rsidR="007370C7" w:rsidRPr="00504873" w:rsidRDefault="002B35B2" w:rsidP="0076058A">
      <w:pPr>
        <w:pBdr>
          <w:top w:val="nil"/>
          <w:left w:val="nil"/>
          <w:bottom w:val="nil"/>
          <w:right w:val="nil"/>
          <w:between w:val="nil"/>
        </w:pBdr>
        <w:spacing w:after="0" w:line="276" w:lineRule="auto"/>
        <w:ind w:left="567"/>
        <w:jc w:val="both"/>
        <w:rPr>
          <w:rFonts w:ascii="Arial" w:eastAsia="Arial" w:hAnsi="Arial" w:cs="Arial"/>
          <w:sz w:val="28"/>
          <w:szCs w:val="28"/>
          <w:highlight w:val="white"/>
        </w:rPr>
      </w:pPr>
      <w:r w:rsidRPr="00504873">
        <w:rPr>
          <w:rFonts w:ascii="Arial" w:eastAsia="Arial" w:hAnsi="Arial" w:cs="Arial"/>
          <w:sz w:val="28"/>
          <w:szCs w:val="28"/>
          <w:highlight w:val="white"/>
        </w:rPr>
        <w:t>Detention blocks are segregated by gender. In the event that any sexual harassment complaints occur in the detention centre, the detainees have avenues to lodge their complaints. The complaints will then be investigated accordingly.</w:t>
      </w:r>
    </w:p>
    <w:p w14:paraId="3A43CCA9" w14:textId="77777777" w:rsidR="0076058A" w:rsidRPr="00504873" w:rsidRDefault="0076058A" w:rsidP="0076058A">
      <w:pPr>
        <w:pBdr>
          <w:top w:val="nil"/>
          <w:left w:val="nil"/>
          <w:bottom w:val="nil"/>
          <w:right w:val="nil"/>
          <w:between w:val="nil"/>
        </w:pBdr>
        <w:spacing w:after="0" w:line="276" w:lineRule="auto"/>
        <w:ind w:left="567"/>
        <w:jc w:val="both"/>
        <w:rPr>
          <w:rFonts w:ascii="Arial" w:eastAsia="Arial" w:hAnsi="Arial" w:cs="Arial"/>
          <w:sz w:val="28"/>
          <w:szCs w:val="28"/>
          <w:highlight w:val="white"/>
        </w:rPr>
      </w:pPr>
    </w:p>
    <w:p w14:paraId="00000018" w14:textId="77777777" w:rsidR="007370C7" w:rsidRPr="00504873" w:rsidRDefault="002B35B2" w:rsidP="0076058A">
      <w:pPr>
        <w:numPr>
          <w:ilvl w:val="0"/>
          <w:numId w:val="1"/>
        </w:numPr>
        <w:spacing w:after="0" w:line="276" w:lineRule="auto"/>
        <w:ind w:left="567" w:hanging="567"/>
        <w:jc w:val="both"/>
        <w:rPr>
          <w:rFonts w:ascii="Arial" w:eastAsia="Arial" w:hAnsi="Arial" w:cs="Arial"/>
          <w:b/>
          <w:sz w:val="28"/>
          <w:szCs w:val="28"/>
        </w:rPr>
      </w:pPr>
      <w:r w:rsidRPr="00504873">
        <w:rPr>
          <w:rFonts w:ascii="Arial" w:eastAsia="Arial" w:hAnsi="Arial" w:cs="Arial"/>
          <w:b/>
          <w:sz w:val="28"/>
          <w:szCs w:val="28"/>
        </w:rPr>
        <w:t>Gender integration in renewable energy policies</w:t>
      </w:r>
    </w:p>
    <w:p w14:paraId="207F96BE" w14:textId="77777777" w:rsidR="0076058A" w:rsidRPr="00504873" w:rsidRDefault="0076058A" w:rsidP="0076058A">
      <w:pPr>
        <w:spacing w:after="0" w:line="276" w:lineRule="auto"/>
        <w:jc w:val="both"/>
        <w:rPr>
          <w:rFonts w:ascii="Arial" w:eastAsia="Arial" w:hAnsi="Arial" w:cs="Arial"/>
          <w:sz w:val="28"/>
          <w:szCs w:val="28"/>
        </w:rPr>
      </w:pPr>
    </w:p>
    <w:p w14:paraId="00000019" w14:textId="560F3560" w:rsidR="007370C7" w:rsidRPr="00504873" w:rsidRDefault="002B35B2" w:rsidP="0076058A">
      <w:pPr>
        <w:spacing w:after="0" w:line="276" w:lineRule="auto"/>
        <w:ind w:left="567"/>
        <w:jc w:val="both"/>
        <w:rPr>
          <w:rFonts w:ascii="Arial" w:eastAsia="Arial" w:hAnsi="Arial" w:cs="Arial"/>
          <w:sz w:val="28"/>
          <w:szCs w:val="28"/>
        </w:rPr>
      </w:pPr>
      <w:r w:rsidRPr="00504873">
        <w:rPr>
          <w:rFonts w:ascii="Arial" w:eastAsia="Arial" w:hAnsi="Arial" w:cs="Arial"/>
          <w:sz w:val="28"/>
          <w:szCs w:val="28"/>
        </w:rPr>
        <w:t>Malaysia recognises that a just transition to renewable energy must benefit all segments of society, including women. Gender-responsive policies are integral to this process. Women’s participation in decision-making, access to energy, and economic opportunities are central to achieving a fair transition. Ensuring equal access to renewable energy benefits is essential for women’s empowerment.</w:t>
      </w:r>
    </w:p>
    <w:p w14:paraId="3825840A" w14:textId="77777777" w:rsidR="0076058A" w:rsidRPr="00504873" w:rsidRDefault="0076058A" w:rsidP="0076058A">
      <w:pPr>
        <w:spacing w:after="0" w:line="276" w:lineRule="auto"/>
        <w:ind w:left="567"/>
        <w:jc w:val="both"/>
        <w:rPr>
          <w:rFonts w:ascii="Arial" w:eastAsia="Arial" w:hAnsi="Arial" w:cs="Arial"/>
          <w:sz w:val="28"/>
          <w:szCs w:val="28"/>
        </w:rPr>
      </w:pPr>
    </w:p>
    <w:p w14:paraId="0000001A" w14:textId="77777777" w:rsidR="007370C7" w:rsidRPr="00504873" w:rsidRDefault="002B35B2" w:rsidP="0076058A">
      <w:pPr>
        <w:spacing w:after="0" w:line="276" w:lineRule="auto"/>
        <w:ind w:left="567"/>
        <w:jc w:val="both"/>
        <w:rPr>
          <w:rFonts w:ascii="Arial" w:eastAsia="Arial" w:hAnsi="Arial" w:cs="Arial"/>
          <w:sz w:val="28"/>
          <w:szCs w:val="28"/>
        </w:rPr>
      </w:pPr>
      <w:r w:rsidRPr="00504873">
        <w:rPr>
          <w:rFonts w:ascii="Arial" w:eastAsia="Arial" w:hAnsi="Arial" w:cs="Arial"/>
          <w:sz w:val="28"/>
          <w:szCs w:val="28"/>
        </w:rPr>
        <w:lastRenderedPageBreak/>
        <w:t>Malaysia holds firmly that the transition to renewable energy should not come at the expense of indigenous land rights or irreversible environmental degradation. Malaysia is committed to minimising the impact on natural ecosystems. By focusing on solar energy, which has a smaller footprint compared to mega dams, the country aims to strike a balance between energy needs and environmental preservation. Given that this is relatively an emerging field, the Government is engaging with the relevant stakeholders to identify potential measures and steps that could integrate the gender lens into our current renewable energy policy.</w:t>
      </w:r>
    </w:p>
    <w:p w14:paraId="2CED0031" w14:textId="77777777" w:rsidR="0076058A" w:rsidRPr="00504873" w:rsidRDefault="0076058A" w:rsidP="0076058A">
      <w:pPr>
        <w:spacing w:after="0" w:line="276" w:lineRule="auto"/>
        <w:ind w:left="567"/>
        <w:jc w:val="both"/>
        <w:rPr>
          <w:rFonts w:ascii="Arial" w:eastAsia="Arial" w:hAnsi="Arial" w:cs="Arial"/>
          <w:sz w:val="28"/>
          <w:szCs w:val="28"/>
        </w:rPr>
      </w:pPr>
    </w:p>
    <w:p w14:paraId="0000001B" w14:textId="77777777" w:rsidR="007370C7" w:rsidRPr="00504873" w:rsidRDefault="002B35B2" w:rsidP="0076058A">
      <w:pPr>
        <w:spacing w:after="0" w:line="276" w:lineRule="auto"/>
        <w:ind w:left="567"/>
        <w:jc w:val="both"/>
        <w:rPr>
          <w:rFonts w:ascii="Arial" w:eastAsia="Arial" w:hAnsi="Arial" w:cs="Arial"/>
          <w:sz w:val="28"/>
          <w:szCs w:val="28"/>
        </w:rPr>
      </w:pPr>
      <w:r w:rsidRPr="00504873">
        <w:rPr>
          <w:rFonts w:ascii="Arial" w:eastAsia="Arial" w:hAnsi="Arial" w:cs="Arial"/>
          <w:sz w:val="28"/>
          <w:szCs w:val="28"/>
        </w:rPr>
        <w:t>Malaysia acknowledges that women play a vital role in sustainable development. Access to clean energy directly impacts their well-being, economic opportunities, and overall quality of life. Therefore, our policies and programs are inclusive to ensure that all members of the society including women have equal access to energy services, job opportunities, and decision-making processes.</w:t>
      </w:r>
    </w:p>
    <w:p w14:paraId="2C5DFA37" w14:textId="77777777" w:rsidR="0076058A" w:rsidRPr="00504873" w:rsidRDefault="0076058A" w:rsidP="0076058A">
      <w:pPr>
        <w:spacing w:after="0" w:line="276" w:lineRule="auto"/>
        <w:ind w:left="567"/>
        <w:jc w:val="both"/>
        <w:rPr>
          <w:rFonts w:ascii="Arial" w:eastAsia="Arial" w:hAnsi="Arial" w:cs="Arial"/>
          <w:sz w:val="28"/>
          <w:szCs w:val="28"/>
        </w:rPr>
      </w:pPr>
    </w:p>
    <w:p w14:paraId="0000001C" w14:textId="77777777" w:rsidR="007370C7" w:rsidRPr="00504873" w:rsidRDefault="002B35B2" w:rsidP="0076058A">
      <w:pPr>
        <w:spacing w:after="0" w:line="276" w:lineRule="auto"/>
        <w:ind w:left="567"/>
        <w:jc w:val="both"/>
        <w:rPr>
          <w:rFonts w:ascii="Arial" w:eastAsia="Arial" w:hAnsi="Arial" w:cs="Arial"/>
          <w:sz w:val="28"/>
          <w:szCs w:val="28"/>
        </w:rPr>
      </w:pPr>
      <w:r w:rsidRPr="00504873">
        <w:rPr>
          <w:rFonts w:ascii="Arial" w:eastAsia="Arial" w:hAnsi="Arial" w:cs="Arial"/>
          <w:sz w:val="28"/>
          <w:szCs w:val="28"/>
        </w:rPr>
        <w:t>In summary, Malaysia’s energy transition pathway prioritises competitiveness, national context, and environmental conservation in creating a just, inclusive and sustainable energy future for all.</w:t>
      </w:r>
    </w:p>
    <w:p w14:paraId="0000001D" w14:textId="77777777" w:rsidR="007370C7" w:rsidRPr="00504873" w:rsidRDefault="007370C7" w:rsidP="0076058A">
      <w:pPr>
        <w:spacing w:after="0" w:line="276" w:lineRule="auto"/>
        <w:ind w:left="567"/>
        <w:jc w:val="both"/>
        <w:rPr>
          <w:rFonts w:ascii="Arial" w:eastAsia="Arial" w:hAnsi="Arial" w:cs="Arial"/>
          <w:sz w:val="28"/>
          <w:szCs w:val="28"/>
        </w:rPr>
      </w:pPr>
    </w:p>
    <w:p w14:paraId="0000001E" w14:textId="77777777" w:rsidR="007370C7" w:rsidRPr="00504873" w:rsidRDefault="002B35B2" w:rsidP="0076058A">
      <w:pPr>
        <w:numPr>
          <w:ilvl w:val="0"/>
          <w:numId w:val="1"/>
        </w:numPr>
        <w:spacing w:after="0" w:line="276" w:lineRule="auto"/>
        <w:ind w:left="567" w:hanging="567"/>
        <w:jc w:val="both"/>
        <w:rPr>
          <w:rFonts w:ascii="Arial" w:eastAsia="Arial" w:hAnsi="Arial" w:cs="Arial"/>
          <w:b/>
          <w:sz w:val="28"/>
          <w:szCs w:val="28"/>
        </w:rPr>
      </w:pPr>
      <w:r w:rsidRPr="00504873">
        <w:rPr>
          <w:rFonts w:ascii="Arial" w:eastAsia="Arial" w:hAnsi="Arial" w:cs="Arial"/>
          <w:b/>
          <w:sz w:val="28"/>
          <w:szCs w:val="28"/>
        </w:rPr>
        <w:t>Process involved in dealing with complaint cases submitted by SUHAKAM to the Government</w:t>
      </w:r>
    </w:p>
    <w:p w14:paraId="4BE68526" w14:textId="77777777" w:rsidR="0076058A" w:rsidRPr="00504873" w:rsidRDefault="0076058A" w:rsidP="0076058A">
      <w:pPr>
        <w:pBdr>
          <w:top w:val="nil"/>
          <w:left w:val="nil"/>
          <w:bottom w:val="nil"/>
          <w:right w:val="nil"/>
          <w:between w:val="nil"/>
        </w:pBdr>
        <w:spacing w:after="0" w:line="276" w:lineRule="auto"/>
        <w:jc w:val="both"/>
        <w:rPr>
          <w:rFonts w:ascii="Arial" w:eastAsia="Arial" w:hAnsi="Arial" w:cs="Arial"/>
          <w:sz w:val="28"/>
          <w:szCs w:val="28"/>
        </w:rPr>
      </w:pPr>
    </w:p>
    <w:p w14:paraId="0000001F" w14:textId="2C54CA6D" w:rsidR="007370C7" w:rsidRPr="00504873" w:rsidRDefault="002B35B2" w:rsidP="0076058A">
      <w:pPr>
        <w:pBdr>
          <w:top w:val="nil"/>
          <w:left w:val="nil"/>
          <w:bottom w:val="nil"/>
          <w:right w:val="nil"/>
          <w:between w:val="nil"/>
        </w:pBdr>
        <w:spacing w:after="0" w:line="276" w:lineRule="auto"/>
        <w:ind w:left="567"/>
        <w:jc w:val="both"/>
        <w:rPr>
          <w:rFonts w:ascii="Arial" w:eastAsia="Arial" w:hAnsi="Arial" w:cs="Arial"/>
          <w:sz w:val="28"/>
          <w:szCs w:val="28"/>
          <w:highlight w:val="white"/>
        </w:rPr>
      </w:pPr>
      <w:r w:rsidRPr="00504873">
        <w:rPr>
          <w:rFonts w:ascii="Arial" w:eastAsia="Arial" w:hAnsi="Arial" w:cs="Arial"/>
          <w:sz w:val="28"/>
          <w:szCs w:val="28"/>
        </w:rPr>
        <w:t xml:space="preserve">The Human Rights Commission of Malaysia (SUHAKAM) is statutorily empowered to inquire, on its own motion or on a complaint by any person, on an allegation of infringement of human rights. </w:t>
      </w:r>
      <w:r w:rsidRPr="00504873">
        <w:rPr>
          <w:rFonts w:ascii="Arial" w:eastAsia="Arial" w:hAnsi="Arial" w:cs="Arial"/>
          <w:sz w:val="28"/>
          <w:szCs w:val="28"/>
          <w:highlight w:val="white"/>
        </w:rPr>
        <w:t>In exercising its functions under the law, SUHAKAM receives complaints from individuals on the infringements of their rights. According to SUHAKAM’s official website, SUHAKAM received 4,510 complaints throughout Malaysia between the year 2017 to 2021.</w:t>
      </w:r>
    </w:p>
    <w:p w14:paraId="34B097BE" w14:textId="77777777" w:rsidR="0076058A" w:rsidRPr="00504873" w:rsidRDefault="0076058A" w:rsidP="0076058A">
      <w:pPr>
        <w:pBdr>
          <w:top w:val="nil"/>
          <w:left w:val="nil"/>
          <w:bottom w:val="nil"/>
          <w:right w:val="nil"/>
          <w:between w:val="nil"/>
        </w:pBdr>
        <w:spacing w:after="0" w:line="276" w:lineRule="auto"/>
        <w:ind w:left="567"/>
        <w:jc w:val="both"/>
        <w:rPr>
          <w:rFonts w:ascii="Arial" w:eastAsia="Arial" w:hAnsi="Arial" w:cs="Arial"/>
          <w:sz w:val="28"/>
          <w:szCs w:val="28"/>
        </w:rPr>
      </w:pPr>
    </w:p>
    <w:p w14:paraId="00000020" w14:textId="658EDC91" w:rsidR="007370C7" w:rsidRPr="00504873" w:rsidRDefault="002B35B2" w:rsidP="0076058A">
      <w:pPr>
        <w:pBdr>
          <w:top w:val="nil"/>
          <w:left w:val="nil"/>
          <w:bottom w:val="nil"/>
          <w:right w:val="nil"/>
          <w:between w:val="nil"/>
        </w:pBdr>
        <w:spacing w:after="0" w:line="276" w:lineRule="auto"/>
        <w:ind w:left="567"/>
        <w:jc w:val="both"/>
        <w:rPr>
          <w:rFonts w:ascii="Arial" w:eastAsia="Arial" w:hAnsi="Arial" w:cs="Arial"/>
          <w:sz w:val="28"/>
          <w:szCs w:val="28"/>
        </w:rPr>
      </w:pPr>
      <w:r w:rsidRPr="00504873">
        <w:rPr>
          <w:rFonts w:ascii="Arial" w:eastAsia="Arial" w:hAnsi="Arial" w:cs="Arial"/>
          <w:sz w:val="28"/>
          <w:szCs w:val="28"/>
        </w:rPr>
        <w:t>SUHAKAM’s annual report will be debated in the Parliament. Following the debate, the Government is required to provide its feedback on the issues and complaints raised in the report.</w:t>
      </w:r>
    </w:p>
    <w:p w14:paraId="6E1CE49C" w14:textId="77777777" w:rsidR="00504873" w:rsidRPr="00504873" w:rsidRDefault="00504873" w:rsidP="00504873">
      <w:pPr>
        <w:pBdr>
          <w:top w:val="nil"/>
          <w:left w:val="nil"/>
          <w:bottom w:val="nil"/>
          <w:right w:val="nil"/>
          <w:between w:val="nil"/>
        </w:pBdr>
        <w:spacing w:after="0" w:line="276" w:lineRule="auto"/>
        <w:jc w:val="both"/>
        <w:rPr>
          <w:rFonts w:ascii="Arial" w:eastAsia="Arial" w:hAnsi="Arial" w:cs="Arial"/>
          <w:sz w:val="28"/>
          <w:szCs w:val="28"/>
        </w:rPr>
      </w:pPr>
    </w:p>
    <w:p w14:paraId="00000022" w14:textId="77777777" w:rsidR="007370C7" w:rsidRPr="00504873" w:rsidRDefault="002B35B2" w:rsidP="0076058A">
      <w:pPr>
        <w:numPr>
          <w:ilvl w:val="0"/>
          <w:numId w:val="1"/>
        </w:numPr>
        <w:spacing w:after="0" w:line="276" w:lineRule="auto"/>
        <w:ind w:left="567" w:hanging="567"/>
        <w:jc w:val="both"/>
        <w:rPr>
          <w:rFonts w:ascii="Arial" w:eastAsia="Arial" w:hAnsi="Arial" w:cs="Arial"/>
          <w:b/>
          <w:sz w:val="28"/>
          <w:szCs w:val="28"/>
        </w:rPr>
      </w:pPr>
      <w:r w:rsidRPr="00504873">
        <w:rPr>
          <w:rFonts w:ascii="Arial" w:eastAsia="Arial" w:hAnsi="Arial" w:cs="Arial"/>
          <w:b/>
          <w:sz w:val="28"/>
          <w:szCs w:val="28"/>
        </w:rPr>
        <w:lastRenderedPageBreak/>
        <w:t xml:space="preserve">Steps taken by the Government to end discrimination against women under Sharia law </w:t>
      </w:r>
    </w:p>
    <w:p w14:paraId="5519DCB6" w14:textId="77777777" w:rsidR="0076058A" w:rsidRPr="00504873" w:rsidRDefault="0076058A" w:rsidP="00504873">
      <w:pPr>
        <w:spacing w:after="0" w:line="276" w:lineRule="auto"/>
        <w:ind w:left="567"/>
        <w:jc w:val="both"/>
        <w:rPr>
          <w:rFonts w:ascii="Arial" w:eastAsia="Arial" w:hAnsi="Arial" w:cs="Arial"/>
          <w:sz w:val="28"/>
          <w:szCs w:val="28"/>
        </w:rPr>
      </w:pPr>
    </w:p>
    <w:p w14:paraId="00000023" w14:textId="4724428C" w:rsidR="007370C7" w:rsidRPr="00504873" w:rsidRDefault="002B35B2" w:rsidP="0076058A">
      <w:pPr>
        <w:spacing w:after="0" w:line="276" w:lineRule="auto"/>
        <w:ind w:left="567"/>
        <w:jc w:val="both"/>
        <w:rPr>
          <w:rFonts w:ascii="Arial" w:eastAsia="Arial" w:hAnsi="Arial" w:cs="Arial"/>
          <w:sz w:val="28"/>
          <w:szCs w:val="28"/>
        </w:rPr>
      </w:pPr>
      <w:r w:rsidRPr="00504873">
        <w:rPr>
          <w:rFonts w:ascii="Arial" w:eastAsia="Arial" w:hAnsi="Arial" w:cs="Arial"/>
          <w:sz w:val="28"/>
          <w:szCs w:val="28"/>
        </w:rPr>
        <w:t>Malaysia upholds the principle that all women should be granted equal protection and opportunities, including within the institution of marriage and family.</w:t>
      </w:r>
    </w:p>
    <w:p w14:paraId="00000024" w14:textId="11B42AAB" w:rsidR="007370C7" w:rsidRPr="00504873" w:rsidRDefault="007370C7" w:rsidP="0076058A">
      <w:pPr>
        <w:spacing w:after="0" w:line="276" w:lineRule="auto"/>
        <w:ind w:left="567"/>
        <w:jc w:val="both"/>
        <w:rPr>
          <w:rFonts w:ascii="Arial" w:eastAsia="Arial" w:hAnsi="Arial" w:cs="Arial"/>
          <w:sz w:val="28"/>
          <w:szCs w:val="28"/>
        </w:rPr>
      </w:pPr>
    </w:p>
    <w:p w14:paraId="00000025" w14:textId="250D7E54" w:rsidR="007370C7" w:rsidRPr="00504873" w:rsidRDefault="002B35B2" w:rsidP="0076058A">
      <w:pPr>
        <w:spacing w:after="0" w:line="276" w:lineRule="auto"/>
        <w:ind w:left="567"/>
        <w:jc w:val="both"/>
        <w:rPr>
          <w:rFonts w:ascii="Arial" w:eastAsia="Arial" w:hAnsi="Arial" w:cs="Arial"/>
          <w:color w:val="FF0000"/>
          <w:sz w:val="28"/>
          <w:szCs w:val="28"/>
        </w:rPr>
      </w:pPr>
      <w:r w:rsidRPr="00504873">
        <w:rPr>
          <w:rFonts w:ascii="Arial" w:eastAsia="Arial" w:hAnsi="Arial" w:cs="Arial"/>
          <w:sz w:val="28"/>
          <w:szCs w:val="28"/>
        </w:rPr>
        <w:t xml:space="preserve">Sharia law treats everyone equally and fairly, regardless of gender. The same punishment will be meted out to all offenders found guilty of the same offences. </w:t>
      </w:r>
      <w:r w:rsidR="0076058A" w:rsidRPr="00504873">
        <w:rPr>
          <w:rFonts w:ascii="Arial" w:eastAsia="Arial" w:hAnsi="Arial" w:cs="Arial"/>
          <w:sz w:val="28"/>
          <w:szCs w:val="28"/>
        </w:rPr>
        <w:t>The government has taken several steps to reduce gender disparity in Sharia Law such as:</w:t>
      </w:r>
    </w:p>
    <w:p w14:paraId="00000026" w14:textId="4FB41224" w:rsidR="007370C7" w:rsidRPr="00504873" w:rsidRDefault="007370C7" w:rsidP="0076058A">
      <w:pPr>
        <w:spacing w:after="0" w:line="276" w:lineRule="auto"/>
        <w:ind w:left="1134" w:hanging="567"/>
        <w:jc w:val="both"/>
        <w:rPr>
          <w:rFonts w:ascii="Arial" w:eastAsia="Arial" w:hAnsi="Arial" w:cs="Arial"/>
          <w:sz w:val="28"/>
          <w:szCs w:val="28"/>
        </w:rPr>
      </w:pPr>
    </w:p>
    <w:p w14:paraId="68B961BC" w14:textId="44BF0EF5" w:rsidR="00504873" w:rsidRPr="00504873" w:rsidRDefault="002B35B2" w:rsidP="00504873">
      <w:pPr>
        <w:pStyle w:val="ListParagraph"/>
        <w:numPr>
          <w:ilvl w:val="1"/>
          <w:numId w:val="4"/>
        </w:numPr>
        <w:spacing w:after="0" w:line="276" w:lineRule="auto"/>
        <w:ind w:left="1418" w:hanging="851"/>
        <w:jc w:val="both"/>
        <w:rPr>
          <w:rFonts w:ascii="Arial" w:hAnsi="Arial" w:cs="Arial"/>
          <w:sz w:val="28"/>
          <w:szCs w:val="28"/>
        </w:rPr>
      </w:pPr>
      <w:r w:rsidRPr="00504873">
        <w:rPr>
          <w:rFonts w:ascii="Arial" w:eastAsia="Arial" w:hAnsi="Arial" w:cs="Arial"/>
          <w:sz w:val="28"/>
          <w:szCs w:val="28"/>
        </w:rPr>
        <w:t>Establishment of several committees including a special committee under the National Council for Islamic Religious Affairs to strengthen the Sharia judiciary system;</w:t>
      </w:r>
    </w:p>
    <w:p w14:paraId="75F22419" w14:textId="167AD7C4" w:rsidR="00504873" w:rsidRPr="00504873" w:rsidRDefault="002B35B2" w:rsidP="00504873">
      <w:pPr>
        <w:pStyle w:val="ListParagraph"/>
        <w:numPr>
          <w:ilvl w:val="1"/>
          <w:numId w:val="4"/>
        </w:numPr>
        <w:spacing w:after="0" w:line="276" w:lineRule="auto"/>
        <w:ind w:left="1418" w:hanging="851"/>
        <w:jc w:val="both"/>
        <w:rPr>
          <w:rFonts w:ascii="Arial" w:hAnsi="Arial" w:cs="Arial"/>
          <w:sz w:val="28"/>
          <w:szCs w:val="28"/>
        </w:rPr>
      </w:pPr>
      <w:r w:rsidRPr="00504873">
        <w:rPr>
          <w:rFonts w:ascii="Arial" w:eastAsia="Arial" w:hAnsi="Arial" w:cs="Arial"/>
          <w:sz w:val="28"/>
          <w:szCs w:val="28"/>
        </w:rPr>
        <w:t xml:space="preserve">Amendment to the administration of Islamic law in several states to create opportunities for female officers to hold high rank positions in sharia </w:t>
      </w:r>
      <w:proofErr w:type="gramStart"/>
      <w:r w:rsidRPr="00504873">
        <w:rPr>
          <w:rFonts w:ascii="Arial" w:eastAsia="Arial" w:hAnsi="Arial" w:cs="Arial"/>
          <w:sz w:val="28"/>
          <w:szCs w:val="28"/>
        </w:rPr>
        <w:t>court;</w:t>
      </w:r>
      <w:proofErr w:type="gramEnd"/>
    </w:p>
    <w:p w14:paraId="28C20010" w14:textId="3CC829F5" w:rsidR="00504873" w:rsidRPr="00504873" w:rsidRDefault="002B35B2" w:rsidP="00504873">
      <w:pPr>
        <w:pStyle w:val="ListParagraph"/>
        <w:numPr>
          <w:ilvl w:val="1"/>
          <w:numId w:val="4"/>
        </w:numPr>
        <w:spacing w:after="0" w:line="276" w:lineRule="auto"/>
        <w:ind w:left="1418" w:hanging="851"/>
        <w:jc w:val="both"/>
        <w:rPr>
          <w:rFonts w:ascii="Arial" w:hAnsi="Arial" w:cs="Arial"/>
          <w:sz w:val="28"/>
          <w:szCs w:val="28"/>
        </w:rPr>
      </w:pPr>
      <w:r w:rsidRPr="00504873">
        <w:rPr>
          <w:rFonts w:ascii="Arial" w:eastAsia="Arial" w:hAnsi="Arial" w:cs="Arial"/>
          <w:sz w:val="28"/>
          <w:szCs w:val="28"/>
        </w:rPr>
        <w:t xml:space="preserve">Establishment of courts rule such as mediation rules, garnishee proceedings and fast track court </w:t>
      </w:r>
      <w:proofErr w:type="gramStart"/>
      <w:r w:rsidRPr="00504873">
        <w:rPr>
          <w:rFonts w:ascii="Arial" w:eastAsia="Arial" w:hAnsi="Arial" w:cs="Arial"/>
          <w:sz w:val="28"/>
          <w:szCs w:val="28"/>
        </w:rPr>
        <w:t>proceeding;</w:t>
      </w:r>
      <w:proofErr w:type="gramEnd"/>
    </w:p>
    <w:p w14:paraId="1B29B718" w14:textId="0FBEE5D5" w:rsidR="00504873" w:rsidRPr="00504873" w:rsidRDefault="002B35B2" w:rsidP="00504873">
      <w:pPr>
        <w:pStyle w:val="ListParagraph"/>
        <w:numPr>
          <w:ilvl w:val="1"/>
          <w:numId w:val="4"/>
        </w:numPr>
        <w:spacing w:after="0" w:line="276" w:lineRule="auto"/>
        <w:ind w:left="1418" w:hanging="851"/>
        <w:jc w:val="both"/>
        <w:rPr>
          <w:rFonts w:ascii="Arial" w:hAnsi="Arial" w:cs="Arial"/>
          <w:sz w:val="28"/>
          <w:szCs w:val="28"/>
        </w:rPr>
      </w:pPr>
      <w:r w:rsidRPr="00504873">
        <w:rPr>
          <w:rFonts w:ascii="Arial" w:eastAsia="Arial" w:hAnsi="Arial" w:cs="Arial"/>
          <w:sz w:val="28"/>
          <w:szCs w:val="28"/>
        </w:rPr>
        <w:t>Engagement with state authorities, NGOs and Bar Council to enhance access to justice for women under Sharia law; and</w:t>
      </w:r>
    </w:p>
    <w:p w14:paraId="0000002B" w14:textId="63C56921" w:rsidR="007370C7" w:rsidRPr="00504873" w:rsidRDefault="002B35B2" w:rsidP="0076058A">
      <w:pPr>
        <w:pStyle w:val="ListParagraph"/>
        <w:numPr>
          <w:ilvl w:val="1"/>
          <w:numId w:val="4"/>
        </w:numPr>
        <w:spacing w:after="0" w:line="276" w:lineRule="auto"/>
        <w:ind w:left="1418" w:hanging="851"/>
        <w:jc w:val="both"/>
        <w:rPr>
          <w:rFonts w:ascii="Arial" w:hAnsi="Arial" w:cs="Arial"/>
          <w:sz w:val="28"/>
          <w:szCs w:val="28"/>
        </w:rPr>
      </w:pPr>
      <w:r w:rsidRPr="00504873">
        <w:rPr>
          <w:rFonts w:ascii="Arial" w:eastAsia="Arial" w:hAnsi="Arial" w:cs="Arial"/>
          <w:sz w:val="28"/>
          <w:szCs w:val="28"/>
        </w:rPr>
        <w:t>Enhancement of the capabilities of the Family Support Division under the Department of Sharia Judiciary to safeguard the rights of women and children.</w:t>
      </w:r>
    </w:p>
    <w:p w14:paraId="0000002C" w14:textId="09BF386B" w:rsidR="007370C7" w:rsidRPr="00504873" w:rsidRDefault="007370C7" w:rsidP="0076058A">
      <w:pPr>
        <w:spacing w:after="0" w:line="276" w:lineRule="auto"/>
        <w:ind w:left="1134" w:hanging="567"/>
        <w:jc w:val="both"/>
        <w:rPr>
          <w:rFonts w:ascii="Arial" w:eastAsia="Arial" w:hAnsi="Arial" w:cs="Arial"/>
          <w:sz w:val="28"/>
          <w:szCs w:val="28"/>
        </w:rPr>
      </w:pPr>
    </w:p>
    <w:p w14:paraId="0000002D" w14:textId="77777777" w:rsidR="007370C7" w:rsidRPr="00504873" w:rsidRDefault="002B35B2" w:rsidP="0076058A">
      <w:pPr>
        <w:spacing w:after="0" w:line="276" w:lineRule="auto"/>
        <w:ind w:left="567"/>
        <w:jc w:val="both"/>
        <w:rPr>
          <w:rFonts w:ascii="Arial" w:eastAsia="Arial" w:hAnsi="Arial" w:cs="Arial"/>
          <w:color w:val="FF0000"/>
          <w:sz w:val="28"/>
          <w:szCs w:val="28"/>
        </w:rPr>
      </w:pPr>
      <w:r w:rsidRPr="00504873">
        <w:rPr>
          <w:rFonts w:ascii="Arial" w:eastAsia="Arial" w:hAnsi="Arial" w:cs="Arial"/>
          <w:sz w:val="28"/>
          <w:szCs w:val="28"/>
        </w:rPr>
        <w:t>Additionally, Malaysia has organised awareness and advocacy programmes, such as legal literacy on Islamic family law which aimed at women empowerment.</w:t>
      </w:r>
      <w:r w:rsidRPr="00504873">
        <w:rPr>
          <w:rFonts w:ascii="Arial" w:eastAsia="Arial" w:hAnsi="Arial" w:cs="Arial"/>
          <w:color w:val="FF0000"/>
          <w:sz w:val="28"/>
          <w:szCs w:val="28"/>
        </w:rPr>
        <w:t xml:space="preserve"> </w:t>
      </w:r>
    </w:p>
    <w:p w14:paraId="068D2CAD" w14:textId="77777777" w:rsidR="00504873" w:rsidRPr="00504873" w:rsidRDefault="00504873" w:rsidP="0076058A">
      <w:pPr>
        <w:pBdr>
          <w:top w:val="nil"/>
          <w:left w:val="nil"/>
          <w:bottom w:val="nil"/>
          <w:right w:val="nil"/>
          <w:between w:val="nil"/>
        </w:pBdr>
        <w:spacing w:after="0" w:line="276" w:lineRule="auto"/>
        <w:jc w:val="both"/>
        <w:rPr>
          <w:rFonts w:ascii="Arial" w:eastAsia="Arial" w:hAnsi="Arial" w:cs="Arial"/>
          <w:sz w:val="28"/>
          <w:szCs w:val="28"/>
        </w:rPr>
      </w:pPr>
    </w:p>
    <w:p w14:paraId="0000002F" w14:textId="77777777" w:rsidR="007370C7" w:rsidRPr="00504873" w:rsidRDefault="002B35B2" w:rsidP="0076058A">
      <w:pPr>
        <w:numPr>
          <w:ilvl w:val="0"/>
          <w:numId w:val="1"/>
        </w:numPr>
        <w:spacing w:after="0" w:line="276" w:lineRule="auto"/>
        <w:ind w:left="567" w:hanging="567"/>
        <w:jc w:val="both"/>
        <w:rPr>
          <w:rFonts w:ascii="Arial" w:eastAsia="Arial" w:hAnsi="Arial" w:cs="Arial"/>
          <w:b/>
          <w:sz w:val="28"/>
          <w:szCs w:val="28"/>
        </w:rPr>
      </w:pPr>
      <w:r w:rsidRPr="00504873">
        <w:rPr>
          <w:rFonts w:ascii="Arial" w:eastAsia="Arial" w:hAnsi="Arial" w:cs="Arial"/>
          <w:b/>
          <w:sz w:val="28"/>
          <w:szCs w:val="28"/>
        </w:rPr>
        <w:t>Rights of access to maternal healthcare services for unwed women</w:t>
      </w:r>
    </w:p>
    <w:p w14:paraId="034BE77F" w14:textId="77777777" w:rsidR="0076058A" w:rsidRPr="00504873" w:rsidRDefault="0076058A" w:rsidP="0076058A">
      <w:pPr>
        <w:spacing w:after="0" w:line="276" w:lineRule="auto"/>
        <w:ind w:left="567"/>
        <w:jc w:val="both"/>
        <w:rPr>
          <w:rFonts w:ascii="Arial" w:eastAsia="Arial" w:hAnsi="Arial" w:cs="Arial"/>
          <w:sz w:val="28"/>
          <w:szCs w:val="28"/>
        </w:rPr>
      </w:pPr>
    </w:p>
    <w:p w14:paraId="00000030" w14:textId="11ABB503" w:rsidR="007370C7" w:rsidRPr="00504873" w:rsidRDefault="002B35B2" w:rsidP="0076058A">
      <w:pPr>
        <w:spacing w:after="0" w:line="276" w:lineRule="auto"/>
        <w:ind w:left="567"/>
        <w:jc w:val="both"/>
        <w:rPr>
          <w:rFonts w:ascii="Arial" w:eastAsia="Arial" w:hAnsi="Arial" w:cs="Arial"/>
          <w:color w:val="FF0000"/>
          <w:sz w:val="28"/>
          <w:szCs w:val="28"/>
        </w:rPr>
      </w:pPr>
      <w:r w:rsidRPr="00504873">
        <w:rPr>
          <w:rFonts w:ascii="Arial" w:eastAsia="Arial" w:hAnsi="Arial" w:cs="Arial"/>
          <w:sz w:val="28"/>
          <w:szCs w:val="28"/>
        </w:rPr>
        <w:t xml:space="preserve">Malaysia wishes to emphasise that any woman, regardless of her background and marital status, is not barred from accessing healthcare services. The government is committed to ensuring that all women have the right to access the necessary healthcare without </w:t>
      </w:r>
      <w:r w:rsidRPr="00504873">
        <w:rPr>
          <w:rFonts w:ascii="Arial" w:eastAsia="Arial" w:hAnsi="Arial" w:cs="Arial"/>
          <w:sz w:val="28"/>
          <w:szCs w:val="28"/>
        </w:rPr>
        <w:lastRenderedPageBreak/>
        <w:t>discrimination, based on the principles of non-judgemental, professionalism and confidentiality.</w:t>
      </w:r>
      <w:r w:rsidRPr="00504873">
        <w:rPr>
          <w:rFonts w:ascii="Arial" w:eastAsia="Arial" w:hAnsi="Arial" w:cs="Arial"/>
          <w:color w:val="FF0000"/>
          <w:sz w:val="28"/>
          <w:szCs w:val="28"/>
        </w:rPr>
        <w:t xml:space="preserve"> </w:t>
      </w:r>
      <w:r w:rsidRPr="00504873">
        <w:rPr>
          <w:rFonts w:ascii="Arial" w:eastAsia="Arial" w:hAnsi="Arial" w:cs="Arial"/>
          <w:sz w:val="28"/>
          <w:szCs w:val="28"/>
        </w:rPr>
        <w:t xml:space="preserve">Our healthcare system is designed to provide comprehensive care and support to all women, including those facing challenges due to pregnancy and childbirth. </w:t>
      </w:r>
    </w:p>
    <w:p w14:paraId="00000031" w14:textId="77777777" w:rsidR="007370C7" w:rsidRPr="00504873" w:rsidRDefault="007370C7" w:rsidP="0076058A">
      <w:pPr>
        <w:pBdr>
          <w:top w:val="nil"/>
          <w:left w:val="nil"/>
          <w:bottom w:val="nil"/>
          <w:right w:val="nil"/>
          <w:between w:val="nil"/>
        </w:pBdr>
        <w:spacing w:after="0" w:line="276" w:lineRule="auto"/>
        <w:jc w:val="both"/>
        <w:rPr>
          <w:rFonts w:ascii="Arial" w:eastAsia="Arial" w:hAnsi="Arial" w:cs="Arial"/>
          <w:sz w:val="28"/>
          <w:szCs w:val="28"/>
        </w:rPr>
      </w:pPr>
    </w:p>
    <w:p w14:paraId="00000032" w14:textId="77777777" w:rsidR="007370C7" w:rsidRPr="00504873" w:rsidRDefault="002B35B2" w:rsidP="0076058A">
      <w:pPr>
        <w:numPr>
          <w:ilvl w:val="0"/>
          <w:numId w:val="1"/>
        </w:numPr>
        <w:spacing w:after="0" w:line="276" w:lineRule="auto"/>
        <w:ind w:left="567" w:hanging="567"/>
        <w:jc w:val="both"/>
        <w:rPr>
          <w:rFonts w:ascii="Arial" w:eastAsia="Arial" w:hAnsi="Arial" w:cs="Arial"/>
          <w:b/>
          <w:sz w:val="28"/>
          <w:szCs w:val="28"/>
        </w:rPr>
      </w:pPr>
      <w:r w:rsidRPr="00504873">
        <w:rPr>
          <w:rFonts w:ascii="Arial" w:eastAsia="Arial" w:hAnsi="Arial" w:cs="Arial"/>
          <w:b/>
          <w:sz w:val="28"/>
          <w:szCs w:val="28"/>
        </w:rPr>
        <w:t>Steps to end conversion practise for LBTI</w:t>
      </w:r>
    </w:p>
    <w:p w14:paraId="224C00D6" w14:textId="77777777" w:rsidR="0076058A" w:rsidRPr="00504873" w:rsidRDefault="0076058A" w:rsidP="0076058A">
      <w:pPr>
        <w:spacing w:after="0" w:line="276" w:lineRule="auto"/>
        <w:ind w:left="420"/>
        <w:jc w:val="both"/>
        <w:rPr>
          <w:rFonts w:ascii="Arial" w:eastAsia="Arial" w:hAnsi="Arial" w:cs="Arial"/>
          <w:sz w:val="28"/>
          <w:szCs w:val="28"/>
        </w:rPr>
      </w:pPr>
    </w:p>
    <w:p w14:paraId="00000033" w14:textId="11FC977B" w:rsidR="007370C7" w:rsidRPr="00504873" w:rsidRDefault="002B35B2" w:rsidP="0076058A">
      <w:pPr>
        <w:spacing w:after="0" w:line="276" w:lineRule="auto"/>
        <w:ind w:left="567"/>
        <w:jc w:val="both"/>
        <w:rPr>
          <w:rFonts w:ascii="Arial" w:eastAsia="Arial" w:hAnsi="Arial" w:cs="Arial"/>
          <w:sz w:val="28"/>
          <w:szCs w:val="28"/>
        </w:rPr>
      </w:pPr>
      <w:r w:rsidRPr="00504873">
        <w:rPr>
          <w:rFonts w:ascii="Arial" w:eastAsia="Arial" w:hAnsi="Arial" w:cs="Arial"/>
          <w:sz w:val="28"/>
          <w:szCs w:val="28"/>
        </w:rPr>
        <w:t xml:space="preserve">Malaysia wishes to emphasise that there is no programme intended for coerced conversion of LBTI. The Government only provides spiritual guidance programmes which are offered on a voluntary basis for those who wish to participate.  </w:t>
      </w:r>
    </w:p>
    <w:p w14:paraId="00000034" w14:textId="77777777" w:rsidR="007370C7" w:rsidRPr="00504873" w:rsidRDefault="007370C7" w:rsidP="0076058A">
      <w:pPr>
        <w:spacing w:after="0" w:line="276" w:lineRule="auto"/>
        <w:ind w:left="420"/>
        <w:jc w:val="both"/>
        <w:rPr>
          <w:rFonts w:ascii="Arial" w:eastAsia="Arial" w:hAnsi="Arial" w:cs="Arial"/>
          <w:sz w:val="28"/>
          <w:szCs w:val="28"/>
        </w:rPr>
      </w:pPr>
    </w:p>
    <w:p w14:paraId="00000035" w14:textId="07E41D58" w:rsidR="007370C7" w:rsidRPr="00504873" w:rsidRDefault="002B35B2" w:rsidP="0076058A">
      <w:pPr>
        <w:spacing w:after="0" w:line="276" w:lineRule="auto"/>
        <w:ind w:left="567"/>
        <w:jc w:val="both"/>
        <w:rPr>
          <w:rFonts w:ascii="Arial" w:eastAsia="Arial" w:hAnsi="Arial" w:cs="Arial"/>
          <w:sz w:val="28"/>
          <w:szCs w:val="28"/>
        </w:rPr>
      </w:pPr>
      <w:r w:rsidRPr="00504873">
        <w:rPr>
          <w:rFonts w:ascii="Arial" w:eastAsia="Arial" w:hAnsi="Arial" w:cs="Arial"/>
          <w:sz w:val="28"/>
          <w:szCs w:val="28"/>
        </w:rPr>
        <w:t>Spiritual guidance programmes provide knowledge about spiritual and health awareness, self-motivation, and group activities. It promotes dialogue and provides psychosocial support from the religious perspective. It also imparts the awareness that everyone can continue to practise their religious belief without being affected by their personal choices.</w:t>
      </w:r>
    </w:p>
    <w:p w14:paraId="00000036" w14:textId="77777777" w:rsidR="007370C7" w:rsidRPr="00504873" w:rsidRDefault="007370C7" w:rsidP="0076058A">
      <w:pPr>
        <w:pBdr>
          <w:top w:val="nil"/>
          <w:left w:val="nil"/>
          <w:bottom w:val="nil"/>
          <w:right w:val="nil"/>
          <w:between w:val="nil"/>
        </w:pBdr>
        <w:spacing w:after="0" w:line="276" w:lineRule="auto"/>
        <w:jc w:val="both"/>
        <w:rPr>
          <w:rFonts w:ascii="Arial" w:eastAsia="Arial" w:hAnsi="Arial" w:cs="Arial"/>
          <w:sz w:val="28"/>
          <w:szCs w:val="28"/>
        </w:rPr>
      </w:pPr>
    </w:p>
    <w:p w14:paraId="00000037" w14:textId="77777777" w:rsidR="007370C7" w:rsidRPr="00504873" w:rsidRDefault="002B35B2" w:rsidP="0076058A">
      <w:pPr>
        <w:numPr>
          <w:ilvl w:val="0"/>
          <w:numId w:val="1"/>
        </w:numPr>
        <w:spacing w:after="0" w:line="276" w:lineRule="auto"/>
        <w:ind w:left="567" w:hanging="567"/>
        <w:jc w:val="both"/>
        <w:rPr>
          <w:rFonts w:ascii="Arial" w:eastAsia="Arial" w:hAnsi="Arial" w:cs="Arial"/>
          <w:b/>
          <w:sz w:val="28"/>
          <w:szCs w:val="28"/>
        </w:rPr>
      </w:pPr>
      <w:r w:rsidRPr="00504873">
        <w:rPr>
          <w:rFonts w:ascii="Arial" w:eastAsia="Arial" w:hAnsi="Arial" w:cs="Arial"/>
          <w:b/>
          <w:sz w:val="28"/>
          <w:szCs w:val="28"/>
        </w:rPr>
        <w:t>Women’s representation in foreign service</w:t>
      </w:r>
    </w:p>
    <w:p w14:paraId="3AB3E129" w14:textId="77777777" w:rsidR="0076058A" w:rsidRPr="00504873" w:rsidRDefault="0076058A" w:rsidP="00504873">
      <w:pPr>
        <w:pBdr>
          <w:top w:val="nil"/>
          <w:left w:val="nil"/>
          <w:bottom w:val="nil"/>
          <w:right w:val="nil"/>
          <w:between w:val="nil"/>
        </w:pBdr>
        <w:spacing w:after="0" w:line="276" w:lineRule="auto"/>
        <w:jc w:val="both"/>
        <w:rPr>
          <w:rFonts w:ascii="Arial" w:eastAsia="Arial" w:hAnsi="Arial" w:cs="Arial"/>
          <w:sz w:val="28"/>
          <w:szCs w:val="28"/>
        </w:rPr>
      </w:pPr>
    </w:p>
    <w:p w14:paraId="00000038" w14:textId="56D8153E" w:rsidR="007370C7" w:rsidRPr="00504873" w:rsidRDefault="002B35B2" w:rsidP="0076058A">
      <w:pPr>
        <w:pBdr>
          <w:top w:val="nil"/>
          <w:left w:val="nil"/>
          <w:bottom w:val="nil"/>
          <w:right w:val="nil"/>
          <w:between w:val="nil"/>
        </w:pBdr>
        <w:spacing w:after="0" w:line="276" w:lineRule="auto"/>
        <w:ind w:left="567"/>
        <w:jc w:val="both"/>
        <w:rPr>
          <w:rFonts w:ascii="Arial" w:eastAsia="Arial" w:hAnsi="Arial" w:cs="Arial"/>
          <w:sz w:val="28"/>
          <w:szCs w:val="28"/>
        </w:rPr>
      </w:pPr>
      <w:r w:rsidRPr="00504873">
        <w:rPr>
          <w:rFonts w:ascii="Arial" w:eastAsia="Arial" w:hAnsi="Arial" w:cs="Arial"/>
          <w:sz w:val="28"/>
          <w:szCs w:val="28"/>
        </w:rPr>
        <w:t>Currently, 38.9 percent women hold decision-making positions in public services. Since the creation of the Foreign Ministry in 1956, the number of women diplomats has steadily increased over the years. Currently, 49.68 percent women serve in the foreign service at all levels. 24.6 percent women in the foreign service hold positions at the decision-making levels and 20 percent women are Heads of Mission at the rank of Ambassador and High Commissioner. Women have also assumed the positions of Deputy Secretary-General, Director-General and Undersecretary at the Foreign Ministry, which all are also equivalent to the rank of Ambassador.</w:t>
      </w:r>
    </w:p>
    <w:p w14:paraId="071EA155" w14:textId="77777777" w:rsidR="0076058A" w:rsidRPr="00504873" w:rsidRDefault="0076058A" w:rsidP="0076058A">
      <w:pPr>
        <w:spacing w:after="0" w:line="276" w:lineRule="auto"/>
        <w:ind w:left="567"/>
        <w:jc w:val="both"/>
        <w:rPr>
          <w:rFonts w:ascii="Arial" w:eastAsia="Arial" w:hAnsi="Arial" w:cs="Arial"/>
          <w:sz w:val="28"/>
          <w:szCs w:val="28"/>
        </w:rPr>
      </w:pPr>
    </w:p>
    <w:p w14:paraId="1751848B" w14:textId="77777777" w:rsidR="0076058A" w:rsidRPr="00504873" w:rsidRDefault="002B35B2" w:rsidP="0076058A">
      <w:pPr>
        <w:spacing w:after="0" w:line="276" w:lineRule="auto"/>
        <w:ind w:left="567"/>
        <w:jc w:val="both"/>
        <w:rPr>
          <w:rFonts w:ascii="Arial" w:eastAsia="Arial" w:hAnsi="Arial" w:cs="Arial"/>
          <w:sz w:val="28"/>
          <w:szCs w:val="28"/>
        </w:rPr>
      </w:pPr>
      <w:r w:rsidRPr="00504873">
        <w:rPr>
          <w:rFonts w:ascii="Arial" w:eastAsia="Arial" w:hAnsi="Arial" w:cs="Arial"/>
          <w:sz w:val="28"/>
          <w:szCs w:val="28"/>
        </w:rPr>
        <w:t xml:space="preserve">Malaysia fully recognises that the level of women's representation in leadership positions, including in the foreign service, can be further improved. In doing so, we continue to provide training and leadership courses to better equip women with the necessary leadership skills, expertise and international exposure. This will gradually pave the way </w:t>
      </w:r>
      <w:r w:rsidRPr="00504873">
        <w:rPr>
          <w:rFonts w:ascii="Arial" w:eastAsia="Arial" w:hAnsi="Arial" w:cs="Arial"/>
          <w:sz w:val="28"/>
          <w:szCs w:val="28"/>
        </w:rPr>
        <w:lastRenderedPageBreak/>
        <w:t>for them to attain leadership roles and assume decision-making positions at the rank of Ambassador and High Commissioner.</w:t>
      </w:r>
    </w:p>
    <w:p w14:paraId="6CD2CF1D" w14:textId="77777777" w:rsidR="0076058A" w:rsidRPr="00504873" w:rsidRDefault="0076058A" w:rsidP="0076058A">
      <w:pPr>
        <w:spacing w:after="0" w:line="276" w:lineRule="auto"/>
        <w:ind w:left="567"/>
        <w:jc w:val="both"/>
        <w:rPr>
          <w:rFonts w:ascii="Arial" w:eastAsia="Arial" w:hAnsi="Arial" w:cs="Arial"/>
          <w:sz w:val="28"/>
          <w:szCs w:val="28"/>
        </w:rPr>
      </w:pPr>
    </w:p>
    <w:p w14:paraId="1CB82255" w14:textId="279B35B4" w:rsidR="0076058A" w:rsidRPr="00504873" w:rsidRDefault="002B35B2" w:rsidP="0076058A">
      <w:pPr>
        <w:spacing w:after="0" w:line="276" w:lineRule="auto"/>
        <w:ind w:left="567"/>
        <w:jc w:val="both"/>
        <w:rPr>
          <w:rFonts w:ascii="Arial" w:eastAsia="Arial" w:hAnsi="Arial" w:cs="Arial"/>
          <w:sz w:val="28"/>
          <w:szCs w:val="28"/>
        </w:rPr>
      </w:pPr>
      <w:r w:rsidRPr="00504873">
        <w:rPr>
          <w:rFonts w:ascii="Arial" w:eastAsia="Arial" w:hAnsi="Arial" w:cs="Arial"/>
          <w:sz w:val="28"/>
          <w:szCs w:val="28"/>
        </w:rPr>
        <w:t>Prepared by:</w:t>
      </w:r>
    </w:p>
    <w:p w14:paraId="1BA1C43E" w14:textId="77777777" w:rsidR="0076058A" w:rsidRPr="00504873" w:rsidRDefault="002B35B2" w:rsidP="0076058A">
      <w:pPr>
        <w:spacing w:after="0" w:line="276" w:lineRule="auto"/>
        <w:ind w:left="567"/>
        <w:jc w:val="both"/>
        <w:rPr>
          <w:rFonts w:ascii="Arial" w:eastAsia="Arial" w:hAnsi="Arial" w:cs="Arial"/>
          <w:bCs/>
          <w:sz w:val="28"/>
          <w:szCs w:val="28"/>
        </w:rPr>
      </w:pPr>
      <w:r w:rsidRPr="00504873">
        <w:rPr>
          <w:rFonts w:ascii="Arial" w:eastAsia="Arial" w:hAnsi="Arial" w:cs="Arial"/>
          <w:b/>
          <w:sz w:val="28"/>
          <w:szCs w:val="28"/>
        </w:rPr>
        <w:t>The Government of Malaysia</w:t>
      </w:r>
    </w:p>
    <w:p w14:paraId="0000003D" w14:textId="27F24781" w:rsidR="007370C7" w:rsidRPr="00504873" w:rsidRDefault="002B35B2" w:rsidP="0076058A">
      <w:pPr>
        <w:spacing w:after="0" w:line="276" w:lineRule="auto"/>
        <w:ind w:left="567"/>
        <w:jc w:val="both"/>
        <w:rPr>
          <w:rFonts w:ascii="Arial" w:eastAsia="Arial" w:hAnsi="Arial" w:cs="Arial"/>
          <w:bCs/>
          <w:sz w:val="28"/>
          <w:szCs w:val="28"/>
        </w:rPr>
      </w:pPr>
      <w:r w:rsidRPr="00504873">
        <w:rPr>
          <w:rFonts w:ascii="Arial" w:eastAsia="Arial" w:hAnsi="Arial" w:cs="Arial"/>
          <w:b/>
          <w:sz w:val="28"/>
          <w:szCs w:val="28"/>
        </w:rPr>
        <w:t>23 May 2024</w:t>
      </w:r>
    </w:p>
    <w:sectPr w:rsidR="007370C7" w:rsidRPr="00504873" w:rsidSect="00504873">
      <w:footerReference w:type="default" r:id="rId8"/>
      <w:pgSz w:w="11906" w:h="16838"/>
      <w:pgMar w:top="1582" w:right="1304" w:bottom="1247" w:left="1440" w:header="709" w:footer="49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DC4604" w14:textId="77777777" w:rsidR="00A16E7A" w:rsidRDefault="00A16E7A">
      <w:pPr>
        <w:spacing w:after="0" w:line="240" w:lineRule="auto"/>
      </w:pPr>
      <w:r>
        <w:separator/>
      </w:r>
    </w:p>
  </w:endnote>
  <w:endnote w:type="continuationSeparator" w:id="0">
    <w:p w14:paraId="3526DD82" w14:textId="77777777" w:rsidR="00A16E7A" w:rsidRDefault="00A16E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3E" w14:textId="4B92090D" w:rsidR="007370C7" w:rsidRPr="0076058A" w:rsidRDefault="002B35B2" w:rsidP="0076058A">
    <w:pPr>
      <w:jc w:val="center"/>
      <w:rPr>
        <w:rFonts w:ascii="Arial" w:eastAsia="Arial" w:hAnsi="Arial" w:cs="Arial"/>
        <w:sz w:val="28"/>
        <w:szCs w:val="28"/>
      </w:rPr>
    </w:pPr>
    <w:r w:rsidRPr="0076058A">
      <w:rPr>
        <w:rFonts w:ascii="Arial" w:eastAsia="Arial" w:hAnsi="Arial" w:cs="Arial"/>
        <w:sz w:val="28"/>
        <w:szCs w:val="28"/>
      </w:rPr>
      <w:fldChar w:fldCharType="begin"/>
    </w:r>
    <w:r w:rsidRPr="0076058A">
      <w:rPr>
        <w:rFonts w:ascii="Arial" w:eastAsia="Arial" w:hAnsi="Arial" w:cs="Arial"/>
        <w:sz w:val="28"/>
        <w:szCs w:val="28"/>
      </w:rPr>
      <w:instrText>PAGE</w:instrText>
    </w:r>
    <w:r w:rsidRPr="0076058A">
      <w:rPr>
        <w:rFonts w:ascii="Arial" w:eastAsia="Arial" w:hAnsi="Arial" w:cs="Arial"/>
        <w:sz w:val="28"/>
        <w:szCs w:val="28"/>
      </w:rPr>
      <w:fldChar w:fldCharType="separate"/>
    </w:r>
    <w:r w:rsidR="001A0DE1" w:rsidRPr="0076058A">
      <w:rPr>
        <w:rFonts w:ascii="Arial" w:eastAsia="Arial" w:hAnsi="Arial" w:cs="Arial"/>
        <w:noProof/>
        <w:sz w:val="28"/>
        <w:szCs w:val="28"/>
      </w:rPr>
      <w:t>1</w:t>
    </w:r>
    <w:r w:rsidRPr="0076058A">
      <w:rPr>
        <w:rFonts w:ascii="Arial" w:eastAsia="Arial" w:hAnsi="Arial" w:cs="Arial"/>
        <w:sz w:val="2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D2C8C7" w14:textId="77777777" w:rsidR="00A16E7A" w:rsidRDefault="00A16E7A">
      <w:pPr>
        <w:spacing w:after="0" w:line="240" w:lineRule="auto"/>
      </w:pPr>
      <w:r>
        <w:separator/>
      </w:r>
    </w:p>
  </w:footnote>
  <w:footnote w:type="continuationSeparator" w:id="0">
    <w:p w14:paraId="305F31CB" w14:textId="77777777" w:rsidR="00A16E7A" w:rsidRDefault="00A16E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D168E7"/>
    <w:multiLevelType w:val="multilevel"/>
    <w:tmpl w:val="844CF46C"/>
    <w:lvl w:ilvl="0">
      <w:start w:val="6"/>
      <w:numFmt w:val="decimal"/>
      <w:lvlText w:val="%1."/>
      <w:lvlJc w:val="left"/>
      <w:pPr>
        <w:ind w:left="460" w:hanging="460"/>
      </w:pPr>
      <w:rPr>
        <w:rFonts w:ascii="Arial" w:eastAsia="Arial" w:hAnsi="Arial" w:cs="Arial" w:hint="default"/>
      </w:rPr>
    </w:lvl>
    <w:lvl w:ilvl="1">
      <w:start w:val="1"/>
      <w:numFmt w:val="decimal"/>
      <w:lvlText w:val="%1.%2."/>
      <w:lvlJc w:val="left"/>
      <w:pPr>
        <w:ind w:left="720" w:hanging="720"/>
      </w:pPr>
      <w:rPr>
        <w:rFonts w:ascii="Arial" w:eastAsia="Arial" w:hAnsi="Arial" w:cs="Arial" w:hint="default"/>
      </w:rPr>
    </w:lvl>
    <w:lvl w:ilvl="2">
      <w:start w:val="1"/>
      <w:numFmt w:val="decimal"/>
      <w:lvlText w:val="%1.%2.%3."/>
      <w:lvlJc w:val="left"/>
      <w:pPr>
        <w:ind w:left="720" w:hanging="720"/>
      </w:pPr>
      <w:rPr>
        <w:rFonts w:ascii="Arial" w:eastAsia="Arial" w:hAnsi="Arial" w:cs="Arial" w:hint="default"/>
      </w:rPr>
    </w:lvl>
    <w:lvl w:ilvl="3">
      <w:start w:val="1"/>
      <w:numFmt w:val="decimal"/>
      <w:lvlText w:val="%1.%2.%3.%4."/>
      <w:lvlJc w:val="left"/>
      <w:pPr>
        <w:ind w:left="1080" w:hanging="1080"/>
      </w:pPr>
      <w:rPr>
        <w:rFonts w:ascii="Arial" w:eastAsia="Arial" w:hAnsi="Arial" w:cs="Arial" w:hint="default"/>
      </w:rPr>
    </w:lvl>
    <w:lvl w:ilvl="4">
      <w:start w:val="1"/>
      <w:numFmt w:val="decimal"/>
      <w:lvlText w:val="%1.%2.%3.%4.%5."/>
      <w:lvlJc w:val="left"/>
      <w:pPr>
        <w:ind w:left="1080" w:hanging="1080"/>
      </w:pPr>
      <w:rPr>
        <w:rFonts w:ascii="Arial" w:eastAsia="Arial" w:hAnsi="Arial" w:cs="Arial" w:hint="default"/>
      </w:rPr>
    </w:lvl>
    <w:lvl w:ilvl="5">
      <w:start w:val="1"/>
      <w:numFmt w:val="decimal"/>
      <w:lvlText w:val="%1.%2.%3.%4.%5.%6."/>
      <w:lvlJc w:val="left"/>
      <w:pPr>
        <w:ind w:left="1440" w:hanging="1440"/>
      </w:pPr>
      <w:rPr>
        <w:rFonts w:ascii="Arial" w:eastAsia="Arial" w:hAnsi="Arial" w:cs="Arial" w:hint="default"/>
      </w:rPr>
    </w:lvl>
    <w:lvl w:ilvl="6">
      <w:start w:val="1"/>
      <w:numFmt w:val="decimal"/>
      <w:lvlText w:val="%1.%2.%3.%4.%5.%6.%7."/>
      <w:lvlJc w:val="left"/>
      <w:pPr>
        <w:ind w:left="1800" w:hanging="1800"/>
      </w:pPr>
      <w:rPr>
        <w:rFonts w:ascii="Arial" w:eastAsia="Arial" w:hAnsi="Arial" w:cs="Arial" w:hint="default"/>
      </w:rPr>
    </w:lvl>
    <w:lvl w:ilvl="7">
      <w:start w:val="1"/>
      <w:numFmt w:val="decimal"/>
      <w:lvlText w:val="%1.%2.%3.%4.%5.%6.%7.%8."/>
      <w:lvlJc w:val="left"/>
      <w:pPr>
        <w:ind w:left="1800" w:hanging="1800"/>
      </w:pPr>
      <w:rPr>
        <w:rFonts w:ascii="Arial" w:eastAsia="Arial" w:hAnsi="Arial" w:cs="Arial" w:hint="default"/>
      </w:rPr>
    </w:lvl>
    <w:lvl w:ilvl="8">
      <w:start w:val="1"/>
      <w:numFmt w:val="decimal"/>
      <w:lvlText w:val="%1.%2.%3.%4.%5.%6.%7.%8.%9."/>
      <w:lvlJc w:val="left"/>
      <w:pPr>
        <w:ind w:left="2160" w:hanging="2160"/>
      </w:pPr>
      <w:rPr>
        <w:rFonts w:ascii="Arial" w:eastAsia="Arial" w:hAnsi="Arial" w:cs="Arial" w:hint="default"/>
      </w:rPr>
    </w:lvl>
  </w:abstractNum>
  <w:abstractNum w:abstractNumId="1" w15:restartNumberingAfterBreak="0">
    <w:nsid w:val="4BC20CBB"/>
    <w:multiLevelType w:val="multilevel"/>
    <w:tmpl w:val="3CE48362"/>
    <w:lvl w:ilvl="0">
      <w:start w:val="1"/>
      <w:numFmt w:val="decimal"/>
      <w:lvlText w:val="%1."/>
      <w:lvlJc w:val="left"/>
      <w:pPr>
        <w:ind w:left="425" w:hanging="354"/>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665338DB"/>
    <w:multiLevelType w:val="multilevel"/>
    <w:tmpl w:val="0809001F"/>
    <w:lvl w:ilvl="0">
      <w:start w:val="1"/>
      <w:numFmt w:val="decimal"/>
      <w:lvlText w:val="%1."/>
      <w:lvlJc w:val="left"/>
      <w:pPr>
        <w:ind w:left="360" w:hanging="360"/>
      </w:pPr>
      <w:rPr>
        <w:b w:val="0"/>
        <w:u w:val="none"/>
      </w:rPr>
    </w:lvl>
    <w:lvl w:ilvl="1">
      <w:start w:val="1"/>
      <w:numFmt w:val="decimal"/>
      <w:lvlText w:val="%1.%2."/>
      <w:lvlJc w:val="left"/>
      <w:pPr>
        <w:ind w:left="792" w:hanging="432"/>
      </w:pPr>
      <w:rPr>
        <w:u w:val="none"/>
      </w:rPr>
    </w:lvl>
    <w:lvl w:ilvl="2">
      <w:start w:val="1"/>
      <w:numFmt w:val="decimal"/>
      <w:lvlText w:val="%1.%2.%3."/>
      <w:lvlJc w:val="left"/>
      <w:pPr>
        <w:ind w:left="1224" w:hanging="504"/>
      </w:pPr>
      <w:rPr>
        <w:u w:val="none"/>
      </w:rPr>
    </w:lvl>
    <w:lvl w:ilvl="3">
      <w:start w:val="1"/>
      <w:numFmt w:val="decimal"/>
      <w:lvlText w:val="%1.%2.%3.%4."/>
      <w:lvlJc w:val="left"/>
      <w:pPr>
        <w:ind w:left="1728" w:hanging="648"/>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6"/>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3" w15:restartNumberingAfterBreak="0">
    <w:nsid w:val="7B0376BF"/>
    <w:multiLevelType w:val="multilevel"/>
    <w:tmpl w:val="B78C120C"/>
    <w:lvl w:ilvl="0">
      <w:start w:val="6"/>
      <w:numFmt w:val="decimal"/>
      <w:lvlText w:val="%1."/>
      <w:lvlJc w:val="left"/>
      <w:pPr>
        <w:ind w:left="460" w:hanging="460"/>
      </w:pPr>
      <w:rPr>
        <w:rFonts w:ascii="Arial" w:eastAsia="Arial" w:hAnsi="Arial" w:cs="Arial" w:hint="default"/>
      </w:rPr>
    </w:lvl>
    <w:lvl w:ilvl="1">
      <w:start w:val="1"/>
      <w:numFmt w:val="decimal"/>
      <w:lvlText w:val="%1.%2."/>
      <w:lvlJc w:val="left"/>
      <w:pPr>
        <w:ind w:left="1800" w:hanging="720"/>
      </w:pPr>
      <w:rPr>
        <w:rFonts w:ascii="Arial" w:eastAsia="Arial" w:hAnsi="Arial" w:cs="Arial" w:hint="default"/>
      </w:rPr>
    </w:lvl>
    <w:lvl w:ilvl="2">
      <w:start w:val="1"/>
      <w:numFmt w:val="decimal"/>
      <w:lvlText w:val="%1.%2.%3."/>
      <w:lvlJc w:val="left"/>
      <w:pPr>
        <w:ind w:left="2880" w:hanging="720"/>
      </w:pPr>
      <w:rPr>
        <w:rFonts w:ascii="Arial" w:eastAsia="Arial" w:hAnsi="Arial" w:cs="Arial" w:hint="default"/>
      </w:rPr>
    </w:lvl>
    <w:lvl w:ilvl="3">
      <w:start w:val="1"/>
      <w:numFmt w:val="decimal"/>
      <w:lvlText w:val="%1.%2.%3.%4."/>
      <w:lvlJc w:val="left"/>
      <w:pPr>
        <w:ind w:left="4320" w:hanging="1080"/>
      </w:pPr>
      <w:rPr>
        <w:rFonts w:ascii="Arial" w:eastAsia="Arial" w:hAnsi="Arial" w:cs="Arial" w:hint="default"/>
      </w:rPr>
    </w:lvl>
    <w:lvl w:ilvl="4">
      <w:start w:val="1"/>
      <w:numFmt w:val="decimal"/>
      <w:lvlText w:val="%1.%2.%3.%4.%5."/>
      <w:lvlJc w:val="left"/>
      <w:pPr>
        <w:ind w:left="5400" w:hanging="1080"/>
      </w:pPr>
      <w:rPr>
        <w:rFonts w:ascii="Arial" w:eastAsia="Arial" w:hAnsi="Arial" w:cs="Arial" w:hint="default"/>
      </w:rPr>
    </w:lvl>
    <w:lvl w:ilvl="5">
      <w:start w:val="1"/>
      <w:numFmt w:val="decimal"/>
      <w:lvlText w:val="%1.%2.%3.%4.%5.%6."/>
      <w:lvlJc w:val="left"/>
      <w:pPr>
        <w:ind w:left="6840" w:hanging="1440"/>
      </w:pPr>
      <w:rPr>
        <w:rFonts w:ascii="Arial" w:eastAsia="Arial" w:hAnsi="Arial" w:cs="Arial" w:hint="default"/>
      </w:rPr>
    </w:lvl>
    <w:lvl w:ilvl="6">
      <w:start w:val="1"/>
      <w:numFmt w:val="decimal"/>
      <w:lvlText w:val="%1.%2.%3.%4.%5.%6.%7."/>
      <w:lvlJc w:val="left"/>
      <w:pPr>
        <w:ind w:left="8280" w:hanging="1800"/>
      </w:pPr>
      <w:rPr>
        <w:rFonts w:ascii="Arial" w:eastAsia="Arial" w:hAnsi="Arial" w:cs="Arial" w:hint="default"/>
      </w:rPr>
    </w:lvl>
    <w:lvl w:ilvl="7">
      <w:start w:val="1"/>
      <w:numFmt w:val="decimal"/>
      <w:lvlText w:val="%1.%2.%3.%4.%5.%6.%7.%8."/>
      <w:lvlJc w:val="left"/>
      <w:pPr>
        <w:ind w:left="9360" w:hanging="1800"/>
      </w:pPr>
      <w:rPr>
        <w:rFonts w:ascii="Arial" w:eastAsia="Arial" w:hAnsi="Arial" w:cs="Arial" w:hint="default"/>
      </w:rPr>
    </w:lvl>
    <w:lvl w:ilvl="8">
      <w:start w:val="1"/>
      <w:numFmt w:val="decimal"/>
      <w:lvlText w:val="%1.%2.%3.%4.%5.%6.%7.%8.%9."/>
      <w:lvlJc w:val="left"/>
      <w:pPr>
        <w:ind w:left="10800" w:hanging="2160"/>
      </w:pPr>
      <w:rPr>
        <w:rFonts w:ascii="Arial" w:eastAsia="Arial" w:hAnsi="Arial" w:cs="Arial" w:hint="default"/>
      </w:rPr>
    </w:lvl>
  </w:abstractNum>
  <w:num w:numId="1" w16cid:durableId="1220900356">
    <w:abstractNumId w:val="1"/>
  </w:num>
  <w:num w:numId="2" w16cid:durableId="239756159">
    <w:abstractNumId w:val="2"/>
  </w:num>
  <w:num w:numId="3" w16cid:durableId="1184788331">
    <w:abstractNumId w:val="0"/>
  </w:num>
  <w:num w:numId="4" w16cid:durableId="12486868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70C7"/>
    <w:rsid w:val="001A0DE1"/>
    <w:rsid w:val="002B35B2"/>
    <w:rsid w:val="00352FFE"/>
    <w:rsid w:val="004F6894"/>
    <w:rsid w:val="00504873"/>
    <w:rsid w:val="007370C7"/>
    <w:rsid w:val="0076058A"/>
    <w:rsid w:val="00A16E7A"/>
    <w:rsid w:val="00A35689"/>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336E2"/>
  <w15:docId w15:val="{68640EE1-6962-4A5C-AAA2-744D83552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MY"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7605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058A"/>
  </w:style>
  <w:style w:type="paragraph" w:styleId="Footer">
    <w:name w:val="footer"/>
    <w:basedOn w:val="Normal"/>
    <w:link w:val="FooterChar"/>
    <w:uiPriority w:val="99"/>
    <w:unhideWhenUsed/>
    <w:rsid w:val="007605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058A"/>
  </w:style>
  <w:style w:type="paragraph" w:styleId="ListParagraph">
    <w:name w:val="List Paragraph"/>
    <w:basedOn w:val="Normal"/>
    <w:uiPriority w:val="34"/>
    <w:qFormat/>
    <w:rsid w:val="007605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NmLzZ+9sq2xF1SnM3HIZAGfP1g==">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</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8b722901c2069a607e793763e6349e5b">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4f4039102339dd6133f87f7d0d3f38a5"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064FDCA-C26E-4286-A990-555480A106A3}"/>
</file>

<file path=customXml/itemProps3.xml><?xml version="1.0" encoding="utf-8"?>
<ds:datastoreItem xmlns:ds="http://schemas.openxmlformats.org/officeDocument/2006/customXml" ds:itemID="{11C7B785-AC58-4C95-BDB1-E6802087DC08}"/>
</file>

<file path=docProps/app.xml><?xml version="1.0" encoding="utf-8"?>
<Properties xmlns="http://schemas.openxmlformats.org/officeDocument/2006/extended-properties" xmlns:vt="http://schemas.openxmlformats.org/officeDocument/2006/docPropsVTypes">
  <Template>Normal.dotm</Template>
  <TotalTime>0</TotalTime>
  <Pages>6</Pages>
  <Words>1318</Words>
  <Characters>7518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Nurul Aishah</cp:lastModifiedBy>
  <cp:revision>2</cp:revision>
  <cp:lastPrinted>2024-05-23T12:38:00Z</cp:lastPrinted>
  <dcterms:created xsi:type="dcterms:W3CDTF">2024-05-23T12:41:00Z</dcterms:created>
  <dcterms:modified xsi:type="dcterms:W3CDTF">2024-05-23T12:41:00Z</dcterms:modified>
</cp:coreProperties>
</file>