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4A536" w14:textId="77777777" w:rsidR="008041A5" w:rsidRPr="004467CC" w:rsidRDefault="008041A5" w:rsidP="004D32BA">
      <w:pPr>
        <w:spacing w:after="120"/>
        <w:jc w:val="center"/>
        <w:rPr>
          <w:rFonts w:ascii="Times New Roman" w:hAnsi="Times New Roman" w:cs="Times New Roman"/>
          <w:b/>
          <w:sz w:val="28"/>
          <w:szCs w:val="28"/>
        </w:rPr>
      </w:pPr>
      <w:bookmarkStart w:id="0" w:name="_GoBack"/>
      <w:bookmarkEnd w:id="0"/>
      <w:r w:rsidRPr="004467CC">
        <w:rPr>
          <w:rFonts w:ascii="Times New Roman" w:hAnsi="Times New Roman" w:cs="Times New Roman"/>
          <w:b/>
          <w:sz w:val="28"/>
          <w:szCs w:val="28"/>
        </w:rPr>
        <w:t xml:space="preserve">Australia’s </w:t>
      </w:r>
      <w:r w:rsidR="004D32BA" w:rsidRPr="004467CC">
        <w:rPr>
          <w:rFonts w:ascii="Times New Roman" w:hAnsi="Times New Roman" w:cs="Times New Roman"/>
          <w:b/>
          <w:sz w:val="28"/>
          <w:szCs w:val="28"/>
        </w:rPr>
        <w:t>Combined Second and Third Periodic R</w:t>
      </w:r>
      <w:r w:rsidRPr="004467CC">
        <w:rPr>
          <w:rFonts w:ascii="Times New Roman" w:hAnsi="Times New Roman" w:cs="Times New Roman"/>
          <w:b/>
          <w:sz w:val="28"/>
          <w:szCs w:val="28"/>
        </w:rPr>
        <w:t xml:space="preserve">eport under the Convention on the Rights of </w:t>
      </w:r>
      <w:r w:rsidR="004D32BA" w:rsidRPr="004467CC">
        <w:rPr>
          <w:rFonts w:ascii="Times New Roman" w:hAnsi="Times New Roman" w:cs="Times New Roman"/>
          <w:b/>
          <w:sz w:val="28"/>
          <w:szCs w:val="28"/>
        </w:rPr>
        <w:t>Persons with Disabilities</w:t>
      </w:r>
    </w:p>
    <w:p w14:paraId="55B4A537" w14:textId="77777777" w:rsidR="001B2267" w:rsidRPr="004467CC" w:rsidRDefault="001B2267">
      <w:pPr>
        <w:pStyle w:val="TOCHeading"/>
        <w:rPr>
          <w:rFonts w:cs="Times New Roman"/>
          <w:spacing w:val="0"/>
          <w:szCs w:val="28"/>
          <w:lang w:bidi="ar-SA"/>
        </w:rPr>
      </w:pPr>
      <w:r w:rsidRPr="004467CC">
        <w:rPr>
          <w:rFonts w:cs="Times New Roman"/>
          <w:spacing w:val="0"/>
          <w:szCs w:val="28"/>
          <w:lang w:bidi="ar-SA"/>
        </w:rPr>
        <w:t>Appendices</w:t>
      </w:r>
    </w:p>
    <w:sdt>
      <w:sdtPr>
        <w:rPr>
          <w:rFonts w:asciiTheme="majorHAnsi" w:hAnsiTheme="majorHAnsi" w:cs="Times New Roman"/>
          <w:b w:val="0"/>
          <w:spacing w:val="0"/>
          <w:sz w:val="24"/>
          <w:szCs w:val="24"/>
          <w:lang w:bidi="ar-SA"/>
        </w:rPr>
        <w:id w:val="-1323119421"/>
        <w:docPartObj>
          <w:docPartGallery w:val="Table of Contents"/>
          <w:docPartUnique/>
        </w:docPartObj>
      </w:sdtPr>
      <w:sdtEndPr>
        <w:rPr>
          <w:bCs/>
          <w:noProof/>
        </w:rPr>
      </w:sdtEndPr>
      <w:sdtContent>
        <w:p w14:paraId="55B4A538" w14:textId="77777777" w:rsidR="00274FA2" w:rsidRPr="004467CC" w:rsidRDefault="00274FA2">
          <w:pPr>
            <w:pStyle w:val="TOCHeading"/>
            <w:rPr>
              <w:rFonts w:cs="Times New Roman"/>
              <w:sz w:val="24"/>
              <w:szCs w:val="24"/>
            </w:rPr>
          </w:pPr>
          <w:r w:rsidRPr="004467CC">
            <w:rPr>
              <w:rFonts w:cs="Times New Roman"/>
              <w:sz w:val="24"/>
              <w:szCs w:val="24"/>
            </w:rPr>
            <w:t>Contents</w:t>
          </w:r>
        </w:p>
        <w:p w14:paraId="3F031291" w14:textId="77777777" w:rsidR="008C44E7" w:rsidRDefault="00274FA2">
          <w:pPr>
            <w:pStyle w:val="TOC1"/>
            <w:tabs>
              <w:tab w:val="right" w:leader="dot" w:pos="9016"/>
            </w:tabs>
            <w:rPr>
              <w:rFonts w:asciiTheme="minorHAnsi" w:hAnsiTheme="minorHAnsi"/>
              <w:noProof/>
              <w:sz w:val="22"/>
              <w:szCs w:val="22"/>
              <w:lang w:eastAsia="en-AU"/>
            </w:rPr>
          </w:pPr>
          <w:r w:rsidRPr="004467CC">
            <w:rPr>
              <w:rFonts w:ascii="Times New Roman" w:hAnsi="Times New Roman" w:cs="Times New Roman"/>
              <w:sz w:val="24"/>
              <w:szCs w:val="24"/>
            </w:rPr>
            <w:fldChar w:fldCharType="begin"/>
          </w:r>
          <w:r w:rsidRPr="004467CC">
            <w:rPr>
              <w:rFonts w:ascii="Times New Roman" w:hAnsi="Times New Roman" w:cs="Times New Roman"/>
              <w:sz w:val="24"/>
              <w:szCs w:val="24"/>
            </w:rPr>
            <w:instrText xml:space="preserve"> TOC \o "1-3" \h \z \u </w:instrText>
          </w:r>
          <w:r w:rsidRPr="004467CC">
            <w:rPr>
              <w:rFonts w:ascii="Times New Roman" w:hAnsi="Times New Roman" w:cs="Times New Roman"/>
              <w:sz w:val="24"/>
              <w:szCs w:val="24"/>
            </w:rPr>
            <w:fldChar w:fldCharType="separate"/>
          </w:r>
          <w:hyperlink w:anchor="_Toc523921586" w:history="1">
            <w:r w:rsidR="008C44E7" w:rsidRPr="00B802DC">
              <w:rPr>
                <w:rStyle w:val="Hyperlink"/>
                <w:rFonts w:cs="Times New Roman"/>
                <w:noProof/>
              </w:rPr>
              <w:t>Appendix I – Introduction</w:t>
            </w:r>
            <w:r w:rsidR="008C44E7">
              <w:rPr>
                <w:noProof/>
                <w:webHidden/>
              </w:rPr>
              <w:tab/>
            </w:r>
            <w:r w:rsidR="008C44E7">
              <w:rPr>
                <w:noProof/>
                <w:webHidden/>
              </w:rPr>
              <w:fldChar w:fldCharType="begin"/>
            </w:r>
            <w:r w:rsidR="008C44E7">
              <w:rPr>
                <w:noProof/>
                <w:webHidden/>
              </w:rPr>
              <w:instrText xml:space="preserve"> PAGEREF _Toc523921586 \h </w:instrText>
            </w:r>
            <w:r w:rsidR="008C44E7">
              <w:rPr>
                <w:noProof/>
                <w:webHidden/>
              </w:rPr>
            </w:r>
            <w:r w:rsidR="008C44E7">
              <w:rPr>
                <w:noProof/>
                <w:webHidden/>
              </w:rPr>
              <w:fldChar w:fldCharType="separate"/>
            </w:r>
            <w:r w:rsidR="008C44E7">
              <w:rPr>
                <w:noProof/>
                <w:webHidden/>
              </w:rPr>
              <w:t>2</w:t>
            </w:r>
            <w:r w:rsidR="008C44E7">
              <w:rPr>
                <w:noProof/>
                <w:webHidden/>
              </w:rPr>
              <w:fldChar w:fldCharType="end"/>
            </w:r>
          </w:hyperlink>
        </w:p>
        <w:p w14:paraId="73EC0CE7" w14:textId="77777777" w:rsidR="008C44E7" w:rsidRDefault="009D2F34">
          <w:pPr>
            <w:pStyle w:val="TOC2"/>
            <w:tabs>
              <w:tab w:val="right" w:leader="dot" w:pos="9016"/>
            </w:tabs>
            <w:rPr>
              <w:rFonts w:asciiTheme="minorHAnsi" w:hAnsiTheme="minorHAnsi"/>
              <w:noProof/>
              <w:sz w:val="22"/>
              <w:szCs w:val="22"/>
              <w:lang w:eastAsia="en-AU"/>
            </w:rPr>
          </w:pPr>
          <w:hyperlink w:anchor="_Toc523921587" w:history="1">
            <w:r w:rsidR="008C44E7" w:rsidRPr="00B802DC">
              <w:rPr>
                <w:rStyle w:val="Hyperlink"/>
                <w:rFonts w:ascii="Times New Roman" w:hAnsi="Times New Roman" w:cs="Times New Roman"/>
                <w:noProof/>
              </w:rPr>
              <w:t>Consultation with non-government organisations</w:t>
            </w:r>
            <w:r w:rsidR="008C44E7">
              <w:rPr>
                <w:noProof/>
                <w:webHidden/>
              </w:rPr>
              <w:tab/>
            </w:r>
            <w:r w:rsidR="008C44E7">
              <w:rPr>
                <w:noProof/>
                <w:webHidden/>
              </w:rPr>
              <w:fldChar w:fldCharType="begin"/>
            </w:r>
            <w:r w:rsidR="008C44E7">
              <w:rPr>
                <w:noProof/>
                <w:webHidden/>
              </w:rPr>
              <w:instrText xml:space="preserve"> PAGEREF _Toc523921587 \h </w:instrText>
            </w:r>
            <w:r w:rsidR="008C44E7">
              <w:rPr>
                <w:noProof/>
                <w:webHidden/>
              </w:rPr>
            </w:r>
            <w:r w:rsidR="008C44E7">
              <w:rPr>
                <w:noProof/>
                <w:webHidden/>
              </w:rPr>
              <w:fldChar w:fldCharType="separate"/>
            </w:r>
            <w:r w:rsidR="008C44E7">
              <w:rPr>
                <w:noProof/>
                <w:webHidden/>
              </w:rPr>
              <w:t>2</w:t>
            </w:r>
            <w:r w:rsidR="008C44E7">
              <w:rPr>
                <w:noProof/>
                <w:webHidden/>
              </w:rPr>
              <w:fldChar w:fldCharType="end"/>
            </w:r>
          </w:hyperlink>
        </w:p>
        <w:p w14:paraId="41B7FE04" w14:textId="77777777" w:rsidR="008C44E7" w:rsidRDefault="009D2F34">
          <w:pPr>
            <w:pStyle w:val="TOC1"/>
            <w:tabs>
              <w:tab w:val="right" w:leader="dot" w:pos="9016"/>
            </w:tabs>
            <w:rPr>
              <w:rFonts w:asciiTheme="minorHAnsi" w:hAnsiTheme="minorHAnsi"/>
              <w:noProof/>
              <w:sz w:val="22"/>
              <w:szCs w:val="22"/>
              <w:lang w:eastAsia="en-AU"/>
            </w:rPr>
          </w:pPr>
          <w:hyperlink w:anchor="_Toc523921588" w:history="1">
            <w:r w:rsidR="008C44E7" w:rsidRPr="00B802DC">
              <w:rPr>
                <w:rStyle w:val="Hyperlink"/>
                <w:rFonts w:cs="Times New Roman"/>
                <w:noProof/>
              </w:rPr>
              <w:t>Appendix II – Key Issue 18 (Freedom from torture etc)</w:t>
            </w:r>
            <w:r w:rsidR="008C44E7">
              <w:rPr>
                <w:noProof/>
                <w:webHidden/>
              </w:rPr>
              <w:tab/>
            </w:r>
            <w:r w:rsidR="008C44E7">
              <w:rPr>
                <w:noProof/>
                <w:webHidden/>
              </w:rPr>
              <w:fldChar w:fldCharType="begin"/>
            </w:r>
            <w:r w:rsidR="008C44E7">
              <w:rPr>
                <w:noProof/>
                <w:webHidden/>
              </w:rPr>
              <w:instrText xml:space="preserve"> PAGEREF _Toc523921588 \h </w:instrText>
            </w:r>
            <w:r w:rsidR="008C44E7">
              <w:rPr>
                <w:noProof/>
                <w:webHidden/>
              </w:rPr>
            </w:r>
            <w:r w:rsidR="008C44E7">
              <w:rPr>
                <w:noProof/>
                <w:webHidden/>
              </w:rPr>
              <w:fldChar w:fldCharType="separate"/>
            </w:r>
            <w:r w:rsidR="008C44E7">
              <w:rPr>
                <w:noProof/>
                <w:webHidden/>
              </w:rPr>
              <w:t>3</w:t>
            </w:r>
            <w:r w:rsidR="008C44E7">
              <w:rPr>
                <w:noProof/>
                <w:webHidden/>
              </w:rPr>
              <w:fldChar w:fldCharType="end"/>
            </w:r>
          </w:hyperlink>
        </w:p>
        <w:p w14:paraId="4A98C249" w14:textId="77777777" w:rsidR="008C44E7" w:rsidRDefault="009D2F34">
          <w:pPr>
            <w:pStyle w:val="TOC2"/>
            <w:tabs>
              <w:tab w:val="right" w:leader="dot" w:pos="9016"/>
            </w:tabs>
            <w:rPr>
              <w:rFonts w:asciiTheme="minorHAnsi" w:hAnsiTheme="minorHAnsi"/>
              <w:noProof/>
              <w:sz w:val="22"/>
              <w:szCs w:val="22"/>
              <w:lang w:eastAsia="en-AU"/>
            </w:rPr>
          </w:pPr>
          <w:hyperlink w:anchor="_Toc523921589" w:history="1">
            <w:r w:rsidR="008C44E7" w:rsidRPr="00B802DC">
              <w:rPr>
                <w:rStyle w:val="Hyperlink"/>
                <w:rFonts w:ascii="Times New Roman" w:hAnsi="Times New Roman" w:cs="Times New Roman"/>
                <w:noProof/>
              </w:rPr>
              <w:t>2015 Senate inquiries about the use of restrictive practices</w:t>
            </w:r>
            <w:r w:rsidR="008C44E7">
              <w:rPr>
                <w:noProof/>
                <w:webHidden/>
              </w:rPr>
              <w:tab/>
            </w:r>
            <w:r w:rsidR="008C44E7">
              <w:rPr>
                <w:noProof/>
                <w:webHidden/>
              </w:rPr>
              <w:fldChar w:fldCharType="begin"/>
            </w:r>
            <w:r w:rsidR="008C44E7">
              <w:rPr>
                <w:noProof/>
                <w:webHidden/>
              </w:rPr>
              <w:instrText xml:space="preserve"> PAGEREF _Toc523921589 \h </w:instrText>
            </w:r>
            <w:r w:rsidR="008C44E7">
              <w:rPr>
                <w:noProof/>
                <w:webHidden/>
              </w:rPr>
            </w:r>
            <w:r w:rsidR="008C44E7">
              <w:rPr>
                <w:noProof/>
                <w:webHidden/>
              </w:rPr>
              <w:fldChar w:fldCharType="separate"/>
            </w:r>
            <w:r w:rsidR="008C44E7">
              <w:rPr>
                <w:noProof/>
                <w:webHidden/>
              </w:rPr>
              <w:t>3</w:t>
            </w:r>
            <w:r w:rsidR="008C44E7">
              <w:rPr>
                <w:noProof/>
                <w:webHidden/>
              </w:rPr>
              <w:fldChar w:fldCharType="end"/>
            </w:r>
          </w:hyperlink>
        </w:p>
        <w:p w14:paraId="61623466" w14:textId="77777777" w:rsidR="008C44E7" w:rsidRDefault="009D2F34">
          <w:pPr>
            <w:pStyle w:val="TOC1"/>
            <w:tabs>
              <w:tab w:val="right" w:leader="dot" w:pos="9016"/>
            </w:tabs>
            <w:rPr>
              <w:rFonts w:asciiTheme="minorHAnsi" w:hAnsiTheme="minorHAnsi"/>
              <w:noProof/>
              <w:sz w:val="22"/>
              <w:szCs w:val="22"/>
              <w:lang w:eastAsia="en-AU"/>
            </w:rPr>
          </w:pPr>
          <w:hyperlink w:anchor="_Toc523921590" w:history="1">
            <w:r w:rsidR="008C44E7" w:rsidRPr="00B802DC">
              <w:rPr>
                <w:rStyle w:val="Hyperlink"/>
                <w:rFonts w:cs="Times New Roman"/>
                <w:noProof/>
              </w:rPr>
              <w:t>Appendix III – Key Issue 22 (Living independently and being included in the community)</w:t>
            </w:r>
            <w:r w:rsidR="008C44E7">
              <w:rPr>
                <w:noProof/>
                <w:webHidden/>
              </w:rPr>
              <w:tab/>
            </w:r>
            <w:r w:rsidR="008C44E7">
              <w:rPr>
                <w:noProof/>
                <w:webHidden/>
              </w:rPr>
              <w:fldChar w:fldCharType="begin"/>
            </w:r>
            <w:r w:rsidR="008C44E7">
              <w:rPr>
                <w:noProof/>
                <w:webHidden/>
              </w:rPr>
              <w:instrText xml:space="preserve"> PAGEREF _Toc523921590 \h </w:instrText>
            </w:r>
            <w:r w:rsidR="008C44E7">
              <w:rPr>
                <w:noProof/>
                <w:webHidden/>
              </w:rPr>
            </w:r>
            <w:r w:rsidR="008C44E7">
              <w:rPr>
                <w:noProof/>
                <w:webHidden/>
              </w:rPr>
              <w:fldChar w:fldCharType="separate"/>
            </w:r>
            <w:r w:rsidR="008C44E7">
              <w:rPr>
                <w:noProof/>
                <w:webHidden/>
              </w:rPr>
              <w:t>4</w:t>
            </w:r>
            <w:r w:rsidR="008C44E7">
              <w:rPr>
                <w:noProof/>
                <w:webHidden/>
              </w:rPr>
              <w:fldChar w:fldCharType="end"/>
            </w:r>
          </w:hyperlink>
        </w:p>
        <w:p w14:paraId="0F810AA5" w14:textId="77777777" w:rsidR="008C44E7" w:rsidRDefault="009D2F34">
          <w:pPr>
            <w:pStyle w:val="TOC2"/>
            <w:tabs>
              <w:tab w:val="right" w:leader="dot" w:pos="9016"/>
            </w:tabs>
            <w:rPr>
              <w:rFonts w:asciiTheme="minorHAnsi" w:hAnsiTheme="minorHAnsi"/>
              <w:noProof/>
              <w:sz w:val="22"/>
              <w:szCs w:val="22"/>
              <w:lang w:eastAsia="en-AU"/>
            </w:rPr>
          </w:pPr>
          <w:hyperlink w:anchor="_Toc523921591" w:history="1">
            <w:r w:rsidR="008C44E7" w:rsidRPr="00B802DC">
              <w:rPr>
                <w:rStyle w:val="Hyperlink"/>
                <w:rFonts w:ascii="Times New Roman" w:hAnsi="Times New Roman" w:cs="Times New Roman"/>
                <w:noProof/>
              </w:rPr>
              <w:t>Australian Institute of Health and Welfare report on disability support services</w:t>
            </w:r>
            <w:r w:rsidR="008C44E7">
              <w:rPr>
                <w:noProof/>
                <w:webHidden/>
              </w:rPr>
              <w:tab/>
            </w:r>
            <w:r w:rsidR="008C44E7">
              <w:rPr>
                <w:noProof/>
                <w:webHidden/>
              </w:rPr>
              <w:fldChar w:fldCharType="begin"/>
            </w:r>
            <w:r w:rsidR="008C44E7">
              <w:rPr>
                <w:noProof/>
                <w:webHidden/>
              </w:rPr>
              <w:instrText xml:space="preserve"> PAGEREF _Toc523921591 \h </w:instrText>
            </w:r>
            <w:r w:rsidR="008C44E7">
              <w:rPr>
                <w:noProof/>
                <w:webHidden/>
              </w:rPr>
            </w:r>
            <w:r w:rsidR="008C44E7">
              <w:rPr>
                <w:noProof/>
                <w:webHidden/>
              </w:rPr>
              <w:fldChar w:fldCharType="separate"/>
            </w:r>
            <w:r w:rsidR="008C44E7">
              <w:rPr>
                <w:noProof/>
                <w:webHidden/>
              </w:rPr>
              <w:t>4</w:t>
            </w:r>
            <w:r w:rsidR="008C44E7">
              <w:rPr>
                <w:noProof/>
                <w:webHidden/>
              </w:rPr>
              <w:fldChar w:fldCharType="end"/>
            </w:r>
          </w:hyperlink>
        </w:p>
        <w:p w14:paraId="64820A65" w14:textId="77777777" w:rsidR="008C44E7" w:rsidRDefault="009D2F34">
          <w:pPr>
            <w:pStyle w:val="TOC1"/>
            <w:tabs>
              <w:tab w:val="right" w:leader="dot" w:pos="9016"/>
            </w:tabs>
            <w:rPr>
              <w:rFonts w:asciiTheme="minorHAnsi" w:hAnsiTheme="minorHAnsi"/>
              <w:noProof/>
              <w:sz w:val="22"/>
              <w:szCs w:val="22"/>
              <w:lang w:eastAsia="en-AU"/>
            </w:rPr>
          </w:pPr>
          <w:hyperlink w:anchor="_Toc523921592" w:history="1">
            <w:r w:rsidR="008C44E7" w:rsidRPr="00B802DC">
              <w:rPr>
                <w:rStyle w:val="Hyperlink"/>
                <w:noProof/>
              </w:rPr>
              <w:t>Appendix IV – Key Issue 24 (Education)</w:t>
            </w:r>
            <w:r w:rsidR="008C44E7">
              <w:rPr>
                <w:noProof/>
                <w:webHidden/>
              </w:rPr>
              <w:tab/>
            </w:r>
            <w:r w:rsidR="008C44E7">
              <w:rPr>
                <w:noProof/>
                <w:webHidden/>
              </w:rPr>
              <w:fldChar w:fldCharType="begin"/>
            </w:r>
            <w:r w:rsidR="008C44E7">
              <w:rPr>
                <w:noProof/>
                <w:webHidden/>
              </w:rPr>
              <w:instrText xml:space="preserve"> PAGEREF _Toc523921592 \h </w:instrText>
            </w:r>
            <w:r w:rsidR="008C44E7">
              <w:rPr>
                <w:noProof/>
                <w:webHidden/>
              </w:rPr>
            </w:r>
            <w:r w:rsidR="008C44E7">
              <w:rPr>
                <w:noProof/>
                <w:webHidden/>
              </w:rPr>
              <w:fldChar w:fldCharType="separate"/>
            </w:r>
            <w:r w:rsidR="008C44E7">
              <w:rPr>
                <w:noProof/>
                <w:webHidden/>
              </w:rPr>
              <w:t>5</w:t>
            </w:r>
            <w:r w:rsidR="008C44E7">
              <w:rPr>
                <w:noProof/>
                <w:webHidden/>
              </w:rPr>
              <w:fldChar w:fldCharType="end"/>
            </w:r>
          </w:hyperlink>
        </w:p>
        <w:p w14:paraId="6BD5B635" w14:textId="77777777" w:rsidR="008C44E7" w:rsidRDefault="009D2F34">
          <w:pPr>
            <w:pStyle w:val="TOC2"/>
            <w:tabs>
              <w:tab w:val="right" w:leader="dot" w:pos="9016"/>
            </w:tabs>
            <w:rPr>
              <w:rFonts w:asciiTheme="minorHAnsi" w:hAnsiTheme="minorHAnsi"/>
              <w:noProof/>
              <w:sz w:val="22"/>
              <w:szCs w:val="22"/>
              <w:lang w:eastAsia="en-AU"/>
            </w:rPr>
          </w:pPr>
          <w:hyperlink w:anchor="_Toc523921593" w:history="1">
            <w:r w:rsidR="008C44E7" w:rsidRPr="00B802DC">
              <w:rPr>
                <w:rStyle w:val="Hyperlink"/>
                <w:noProof/>
              </w:rPr>
              <w:t>Table 1: Report on Government Services 2018 – School Education – Funded students with disability</w:t>
            </w:r>
            <w:r w:rsidR="008C44E7">
              <w:rPr>
                <w:noProof/>
                <w:webHidden/>
              </w:rPr>
              <w:tab/>
            </w:r>
            <w:r w:rsidR="008C44E7">
              <w:rPr>
                <w:noProof/>
                <w:webHidden/>
              </w:rPr>
              <w:fldChar w:fldCharType="begin"/>
            </w:r>
            <w:r w:rsidR="008C44E7">
              <w:rPr>
                <w:noProof/>
                <w:webHidden/>
              </w:rPr>
              <w:instrText xml:space="preserve"> PAGEREF _Toc523921593 \h </w:instrText>
            </w:r>
            <w:r w:rsidR="008C44E7">
              <w:rPr>
                <w:noProof/>
                <w:webHidden/>
              </w:rPr>
            </w:r>
            <w:r w:rsidR="008C44E7">
              <w:rPr>
                <w:noProof/>
                <w:webHidden/>
              </w:rPr>
              <w:fldChar w:fldCharType="separate"/>
            </w:r>
            <w:r w:rsidR="008C44E7">
              <w:rPr>
                <w:noProof/>
                <w:webHidden/>
              </w:rPr>
              <w:t>5</w:t>
            </w:r>
            <w:r w:rsidR="008C44E7">
              <w:rPr>
                <w:noProof/>
                <w:webHidden/>
              </w:rPr>
              <w:fldChar w:fldCharType="end"/>
            </w:r>
          </w:hyperlink>
        </w:p>
        <w:p w14:paraId="00BBF037" w14:textId="77777777" w:rsidR="008C44E7" w:rsidRDefault="009D2F34">
          <w:pPr>
            <w:pStyle w:val="TOC2"/>
            <w:tabs>
              <w:tab w:val="right" w:leader="dot" w:pos="9016"/>
            </w:tabs>
            <w:rPr>
              <w:rFonts w:asciiTheme="minorHAnsi" w:hAnsiTheme="minorHAnsi"/>
              <w:noProof/>
              <w:sz w:val="22"/>
              <w:szCs w:val="22"/>
              <w:lang w:eastAsia="en-AU"/>
            </w:rPr>
          </w:pPr>
          <w:hyperlink w:anchor="_Toc523921594" w:history="1">
            <w:r w:rsidR="008C44E7" w:rsidRPr="00B802DC">
              <w:rPr>
                <w:rStyle w:val="Hyperlink"/>
                <w:noProof/>
              </w:rPr>
              <w:t>Table 2: Education Council – 2017 – Students in Australian schools receiving adjustments for disability, by level of adjustment</w:t>
            </w:r>
            <w:r w:rsidR="008C44E7">
              <w:rPr>
                <w:noProof/>
                <w:webHidden/>
              </w:rPr>
              <w:tab/>
            </w:r>
            <w:r w:rsidR="008C44E7">
              <w:rPr>
                <w:noProof/>
                <w:webHidden/>
              </w:rPr>
              <w:fldChar w:fldCharType="begin"/>
            </w:r>
            <w:r w:rsidR="008C44E7">
              <w:rPr>
                <w:noProof/>
                <w:webHidden/>
              </w:rPr>
              <w:instrText xml:space="preserve"> PAGEREF _Toc523921594 \h </w:instrText>
            </w:r>
            <w:r w:rsidR="008C44E7">
              <w:rPr>
                <w:noProof/>
                <w:webHidden/>
              </w:rPr>
            </w:r>
            <w:r w:rsidR="008C44E7">
              <w:rPr>
                <w:noProof/>
                <w:webHidden/>
              </w:rPr>
              <w:fldChar w:fldCharType="separate"/>
            </w:r>
            <w:r w:rsidR="008C44E7">
              <w:rPr>
                <w:noProof/>
                <w:webHidden/>
              </w:rPr>
              <w:t>7</w:t>
            </w:r>
            <w:r w:rsidR="008C44E7">
              <w:rPr>
                <w:noProof/>
                <w:webHidden/>
              </w:rPr>
              <w:fldChar w:fldCharType="end"/>
            </w:r>
          </w:hyperlink>
        </w:p>
        <w:p w14:paraId="44FB231B" w14:textId="77777777" w:rsidR="008C44E7" w:rsidRDefault="009D2F34">
          <w:pPr>
            <w:pStyle w:val="TOC2"/>
            <w:tabs>
              <w:tab w:val="right" w:leader="dot" w:pos="9016"/>
            </w:tabs>
            <w:rPr>
              <w:rFonts w:asciiTheme="minorHAnsi" w:hAnsiTheme="minorHAnsi"/>
              <w:noProof/>
              <w:sz w:val="22"/>
              <w:szCs w:val="22"/>
              <w:lang w:eastAsia="en-AU"/>
            </w:rPr>
          </w:pPr>
          <w:hyperlink w:anchor="_Toc523921595" w:history="1">
            <w:r w:rsidR="008C44E7" w:rsidRPr="00B802DC">
              <w:rPr>
                <w:rStyle w:val="Hyperlink"/>
                <w:noProof/>
              </w:rPr>
              <w:t>Table 3: Education Council – 2017 – Students in Australian schools receiving adjustments for disability, by category of disability</w:t>
            </w:r>
            <w:r w:rsidR="008C44E7">
              <w:rPr>
                <w:noProof/>
                <w:webHidden/>
              </w:rPr>
              <w:tab/>
            </w:r>
            <w:r w:rsidR="008C44E7">
              <w:rPr>
                <w:noProof/>
                <w:webHidden/>
              </w:rPr>
              <w:fldChar w:fldCharType="begin"/>
            </w:r>
            <w:r w:rsidR="008C44E7">
              <w:rPr>
                <w:noProof/>
                <w:webHidden/>
              </w:rPr>
              <w:instrText xml:space="preserve"> PAGEREF _Toc523921595 \h </w:instrText>
            </w:r>
            <w:r w:rsidR="008C44E7">
              <w:rPr>
                <w:noProof/>
                <w:webHidden/>
              </w:rPr>
            </w:r>
            <w:r w:rsidR="008C44E7">
              <w:rPr>
                <w:noProof/>
                <w:webHidden/>
              </w:rPr>
              <w:fldChar w:fldCharType="separate"/>
            </w:r>
            <w:r w:rsidR="008C44E7">
              <w:rPr>
                <w:noProof/>
                <w:webHidden/>
              </w:rPr>
              <w:t>7</w:t>
            </w:r>
            <w:r w:rsidR="008C44E7">
              <w:rPr>
                <w:noProof/>
                <w:webHidden/>
              </w:rPr>
              <w:fldChar w:fldCharType="end"/>
            </w:r>
          </w:hyperlink>
        </w:p>
        <w:p w14:paraId="717E9454" w14:textId="77777777" w:rsidR="008C44E7" w:rsidRDefault="009D2F34">
          <w:pPr>
            <w:pStyle w:val="TOC2"/>
            <w:tabs>
              <w:tab w:val="right" w:leader="dot" w:pos="9016"/>
            </w:tabs>
            <w:rPr>
              <w:rFonts w:asciiTheme="minorHAnsi" w:hAnsiTheme="minorHAnsi"/>
              <w:noProof/>
              <w:sz w:val="22"/>
              <w:szCs w:val="22"/>
              <w:lang w:eastAsia="en-AU"/>
            </w:rPr>
          </w:pPr>
          <w:hyperlink w:anchor="_Toc523921596" w:history="1">
            <w:r w:rsidR="008C44E7" w:rsidRPr="00B802DC">
              <w:rPr>
                <w:rStyle w:val="Hyperlink"/>
                <w:noProof/>
              </w:rPr>
              <w:t xml:space="preserve">Table 4: Australian Institute of Health and Welfare – </w:t>
            </w:r>
            <w:r w:rsidR="008C44E7" w:rsidRPr="00B802DC">
              <w:rPr>
                <w:rStyle w:val="Hyperlink"/>
                <w:rFonts w:eastAsia="Times New Roman"/>
                <w:bCs/>
                <w:noProof/>
                <w:lang w:eastAsia="en-AU"/>
              </w:rPr>
              <w:t>Participation in education by people aged 5-20 with disability living in households, by selected disability status and severity, 2003 and 2015</w:t>
            </w:r>
            <w:r w:rsidR="008C44E7">
              <w:rPr>
                <w:noProof/>
                <w:webHidden/>
              </w:rPr>
              <w:tab/>
            </w:r>
            <w:r w:rsidR="008C44E7">
              <w:rPr>
                <w:noProof/>
                <w:webHidden/>
              </w:rPr>
              <w:fldChar w:fldCharType="begin"/>
            </w:r>
            <w:r w:rsidR="008C44E7">
              <w:rPr>
                <w:noProof/>
                <w:webHidden/>
              </w:rPr>
              <w:instrText xml:space="preserve"> PAGEREF _Toc523921596 \h </w:instrText>
            </w:r>
            <w:r w:rsidR="008C44E7">
              <w:rPr>
                <w:noProof/>
                <w:webHidden/>
              </w:rPr>
            </w:r>
            <w:r w:rsidR="008C44E7">
              <w:rPr>
                <w:noProof/>
                <w:webHidden/>
              </w:rPr>
              <w:fldChar w:fldCharType="separate"/>
            </w:r>
            <w:r w:rsidR="008C44E7">
              <w:rPr>
                <w:noProof/>
                <w:webHidden/>
              </w:rPr>
              <w:t>8</w:t>
            </w:r>
            <w:r w:rsidR="008C44E7">
              <w:rPr>
                <w:noProof/>
                <w:webHidden/>
              </w:rPr>
              <w:fldChar w:fldCharType="end"/>
            </w:r>
          </w:hyperlink>
        </w:p>
        <w:p w14:paraId="200D57CC" w14:textId="77777777" w:rsidR="008C44E7" w:rsidRDefault="009D2F34">
          <w:pPr>
            <w:pStyle w:val="TOC2"/>
            <w:tabs>
              <w:tab w:val="right" w:leader="dot" w:pos="9016"/>
            </w:tabs>
            <w:rPr>
              <w:rFonts w:asciiTheme="minorHAnsi" w:hAnsiTheme="minorHAnsi"/>
              <w:noProof/>
              <w:sz w:val="22"/>
              <w:szCs w:val="22"/>
              <w:lang w:eastAsia="en-AU"/>
            </w:rPr>
          </w:pPr>
          <w:hyperlink w:anchor="_Toc523921597" w:history="1">
            <w:r w:rsidR="008C44E7" w:rsidRPr="00B802DC">
              <w:rPr>
                <w:rStyle w:val="Hyperlink"/>
                <w:noProof/>
              </w:rPr>
              <w:t xml:space="preserve">Table 5: Australian Institute of Health and Welfare – </w:t>
            </w:r>
            <w:r w:rsidR="008C44E7" w:rsidRPr="00B802DC">
              <w:rPr>
                <w:rStyle w:val="Hyperlink"/>
                <w:rFonts w:eastAsia="Times New Roman"/>
                <w:noProof/>
                <w:lang w:eastAsia="en-AU"/>
              </w:rPr>
              <w:t>Completion of Year 12 or equivalent by people aged 20 or over, by selected disability status and severity, 2003 and 2015</w:t>
            </w:r>
            <w:r w:rsidR="008C44E7">
              <w:rPr>
                <w:noProof/>
                <w:webHidden/>
              </w:rPr>
              <w:tab/>
            </w:r>
            <w:r w:rsidR="008C44E7">
              <w:rPr>
                <w:noProof/>
                <w:webHidden/>
              </w:rPr>
              <w:fldChar w:fldCharType="begin"/>
            </w:r>
            <w:r w:rsidR="008C44E7">
              <w:rPr>
                <w:noProof/>
                <w:webHidden/>
              </w:rPr>
              <w:instrText xml:space="preserve"> PAGEREF _Toc523921597 \h </w:instrText>
            </w:r>
            <w:r w:rsidR="008C44E7">
              <w:rPr>
                <w:noProof/>
                <w:webHidden/>
              </w:rPr>
            </w:r>
            <w:r w:rsidR="008C44E7">
              <w:rPr>
                <w:noProof/>
                <w:webHidden/>
              </w:rPr>
              <w:fldChar w:fldCharType="separate"/>
            </w:r>
            <w:r w:rsidR="008C44E7">
              <w:rPr>
                <w:noProof/>
                <w:webHidden/>
              </w:rPr>
              <w:t>10</w:t>
            </w:r>
            <w:r w:rsidR="008C44E7">
              <w:rPr>
                <w:noProof/>
                <w:webHidden/>
              </w:rPr>
              <w:fldChar w:fldCharType="end"/>
            </w:r>
          </w:hyperlink>
        </w:p>
        <w:p w14:paraId="55B4A545" w14:textId="77777777" w:rsidR="00274FA2" w:rsidRPr="004467CC" w:rsidRDefault="00274FA2">
          <w:pPr>
            <w:rPr>
              <w:rFonts w:ascii="Times New Roman" w:hAnsi="Times New Roman" w:cs="Times New Roman"/>
            </w:rPr>
          </w:pPr>
          <w:r w:rsidRPr="004467CC">
            <w:rPr>
              <w:rFonts w:ascii="Times New Roman" w:hAnsi="Times New Roman" w:cs="Times New Roman"/>
              <w:b/>
              <w:bCs/>
              <w:noProof/>
              <w:sz w:val="24"/>
              <w:szCs w:val="24"/>
            </w:rPr>
            <w:fldChar w:fldCharType="end"/>
          </w:r>
        </w:p>
      </w:sdtContent>
    </w:sdt>
    <w:p w14:paraId="55B4A546" w14:textId="77777777" w:rsidR="00274FA2" w:rsidRPr="004467CC" w:rsidRDefault="00274FA2">
      <w:pPr>
        <w:spacing w:after="200" w:line="276" w:lineRule="auto"/>
        <w:rPr>
          <w:rFonts w:ascii="Times New Roman" w:hAnsi="Times New Roman" w:cs="Times New Roman"/>
          <w:b/>
          <w:spacing w:val="5"/>
          <w:sz w:val="22"/>
          <w:szCs w:val="22"/>
        </w:rPr>
      </w:pPr>
      <w:r w:rsidRPr="004467CC">
        <w:rPr>
          <w:rFonts w:ascii="Times New Roman" w:hAnsi="Times New Roman" w:cs="Times New Roman"/>
          <w:sz w:val="22"/>
          <w:szCs w:val="22"/>
        </w:rPr>
        <w:br w:type="page"/>
      </w:r>
    </w:p>
    <w:p w14:paraId="55B4A547" w14:textId="77777777" w:rsidR="007F2F7E" w:rsidRPr="004467CC" w:rsidRDefault="005912CA" w:rsidP="008822E6">
      <w:pPr>
        <w:pStyle w:val="Heading1"/>
        <w:spacing w:before="120" w:after="120" w:line="240" w:lineRule="auto"/>
        <w:rPr>
          <w:rFonts w:cs="Times New Roman"/>
          <w:sz w:val="24"/>
          <w:szCs w:val="22"/>
        </w:rPr>
      </w:pPr>
      <w:bookmarkStart w:id="1" w:name="_Toc523921586"/>
      <w:r w:rsidRPr="004467CC">
        <w:rPr>
          <w:rFonts w:cs="Times New Roman"/>
          <w:sz w:val="24"/>
          <w:szCs w:val="22"/>
        </w:rPr>
        <w:lastRenderedPageBreak/>
        <w:t xml:space="preserve">Appendix I </w:t>
      </w:r>
      <w:r w:rsidR="007F2F7E" w:rsidRPr="004467CC">
        <w:rPr>
          <w:rFonts w:cs="Times New Roman"/>
          <w:sz w:val="24"/>
          <w:szCs w:val="22"/>
        </w:rPr>
        <w:t>–</w:t>
      </w:r>
      <w:r w:rsidRPr="004467CC">
        <w:rPr>
          <w:rFonts w:cs="Times New Roman"/>
          <w:sz w:val="24"/>
          <w:szCs w:val="22"/>
        </w:rPr>
        <w:t xml:space="preserve"> </w:t>
      </w:r>
      <w:r w:rsidR="00EF631A" w:rsidRPr="004467CC">
        <w:rPr>
          <w:rFonts w:cs="Times New Roman"/>
          <w:sz w:val="24"/>
          <w:szCs w:val="22"/>
        </w:rPr>
        <w:t>Introduction</w:t>
      </w:r>
      <w:bookmarkEnd w:id="1"/>
    </w:p>
    <w:p w14:paraId="55B4A548" w14:textId="77777777" w:rsidR="00274FA2" w:rsidRPr="004467CC" w:rsidRDefault="00EF631A" w:rsidP="00274FA2">
      <w:pPr>
        <w:pStyle w:val="Heading2"/>
        <w:spacing w:before="120" w:after="120" w:line="240" w:lineRule="auto"/>
        <w:rPr>
          <w:rFonts w:ascii="Times New Roman" w:hAnsi="Times New Roman" w:cs="Times New Roman"/>
          <w:sz w:val="22"/>
          <w:szCs w:val="22"/>
        </w:rPr>
      </w:pPr>
      <w:bookmarkStart w:id="2" w:name="_Toc523921587"/>
      <w:r w:rsidRPr="004467CC">
        <w:rPr>
          <w:rFonts w:ascii="Times New Roman" w:hAnsi="Times New Roman" w:cs="Times New Roman"/>
          <w:sz w:val="22"/>
          <w:szCs w:val="22"/>
        </w:rPr>
        <w:t>Consulta</w:t>
      </w:r>
      <w:r w:rsidR="005912CA" w:rsidRPr="004467CC">
        <w:rPr>
          <w:rFonts w:ascii="Times New Roman" w:hAnsi="Times New Roman" w:cs="Times New Roman"/>
          <w:sz w:val="22"/>
          <w:szCs w:val="22"/>
        </w:rPr>
        <w:t>tion with non-government organis</w:t>
      </w:r>
      <w:r w:rsidRPr="004467CC">
        <w:rPr>
          <w:rFonts w:ascii="Times New Roman" w:hAnsi="Times New Roman" w:cs="Times New Roman"/>
          <w:sz w:val="22"/>
          <w:szCs w:val="22"/>
        </w:rPr>
        <w:t>ations</w:t>
      </w:r>
      <w:bookmarkEnd w:id="2"/>
      <w:r w:rsidR="00274FA2" w:rsidRPr="004467CC">
        <w:rPr>
          <w:rFonts w:ascii="Times New Roman" w:hAnsi="Times New Roman" w:cs="Times New Roman"/>
          <w:sz w:val="22"/>
          <w:szCs w:val="22"/>
        </w:rPr>
        <w:t xml:space="preserve"> </w:t>
      </w:r>
    </w:p>
    <w:p w14:paraId="55B4A549" w14:textId="77777777" w:rsidR="00175FCD" w:rsidRPr="004467CC" w:rsidRDefault="00175FCD" w:rsidP="00175FCD">
      <w:pPr>
        <w:rPr>
          <w:rFonts w:ascii="Times New Roman" w:hAnsi="Times New Roman" w:cs="Times New Roman"/>
        </w:rPr>
      </w:pPr>
      <w:r w:rsidRPr="004467CC">
        <w:rPr>
          <w:rFonts w:ascii="Times New Roman" w:hAnsi="Times New Roman" w:cs="Times New Roman"/>
        </w:rPr>
        <w:t xml:space="preserve">The following organisations </w:t>
      </w:r>
      <w:r w:rsidR="004467CC">
        <w:rPr>
          <w:rFonts w:ascii="Times New Roman" w:hAnsi="Times New Roman" w:cs="Times New Roman"/>
        </w:rPr>
        <w:t xml:space="preserve">were invited to submit </w:t>
      </w:r>
      <w:r w:rsidRPr="004467CC">
        <w:rPr>
          <w:rFonts w:ascii="Times New Roman" w:hAnsi="Times New Roman" w:cs="Times New Roman"/>
        </w:rPr>
        <w:t>comments on the Australian Government</w:t>
      </w:r>
      <w:r w:rsidR="008D106C" w:rsidRPr="004467CC">
        <w:rPr>
          <w:rFonts w:ascii="Times New Roman" w:hAnsi="Times New Roman" w:cs="Times New Roman"/>
        </w:rPr>
        <w:t>’</w:t>
      </w:r>
      <w:r w:rsidRPr="004467CC">
        <w:rPr>
          <w:rFonts w:ascii="Times New Roman" w:hAnsi="Times New Roman" w:cs="Times New Roman"/>
        </w:rPr>
        <w:t xml:space="preserve">s draft report. </w:t>
      </w:r>
    </w:p>
    <w:p w14:paraId="55B4A54A" w14:textId="77777777" w:rsidR="00D4418A" w:rsidRPr="004467CC" w:rsidRDefault="00D4418A" w:rsidP="00E34C2E">
      <w:pPr>
        <w:pStyle w:val="ListParagraph"/>
        <w:numPr>
          <w:ilvl w:val="0"/>
          <w:numId w:val="4"/>
        </w:numPr>
        <w:rPr>
          <w:rFonts w:ascii="Times New Roman" w:hAnsi="Times New Roman" w:cs="Times New Roman"/>
        </w:rPr>
      </w:pPr>
      <w:r w:rsidRPr="004467CC">
        <w:rPr>
          <w:rFonts w:ascii="Times New Roman" w:hAnsi="Times New Roman" w:cs="Times New Roman"/>
        </w:rPr>
        <w:t>Australian Human Rights Commission</w:t>
      </w:r>
    </w:p>
    <w:p w14:paraId="55B4A54B" w14:textId="77777777" w:rsidR="00D4418A"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 xml:space="preserve">Amnesty international </w:t>
      </w:r>
    </w:p>
    <w:p w14:paraId="55B4A54C"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Anti-Slavery Australia</w:t>
      </w:r>
    </w:p>
    <w:p w14:paraId="55B4A54D"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 xml:space="preserve">Australian Council of Social Services </w:t>
      </w:r>
    </w:p>
    <w:p w14:paraId="55B4A54E"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 xml:space="preserve">Australian Lawyers for Human Rights </w:t>
      </w:r>
    </w:p>
    <w:p w14:paraId="55B4A54F"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Australian Women Against Violence Alliance</w:t>
      </w:r>
    </w:p>
    <w:p w14:paraId="55B4A550"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Disabled People's Organisations Australia</w:t>
      </w:r>
    </w:p>
    <w:p w14:paraId="55B4A551"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Federation of Ethnic Communities Councils of Australia</w:t>
      </w:r>
    </w:p>
    <w:p w14:paraId="55B4A552"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First People's Disability Network</w:t>
      </w:r>
    </w:p>
    <w:p w14:paraId="55B4A553"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Human Rights Law Centre</w:t>
      </w:r>
    </w:p>
    <w:p w14:paraId="55B4A554"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Human Rights Watch</w:t>
      </w:r>
    </w:p>
    <w:p w14:paraId="55B4A555"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International Social Services Australia</w:t>
      </w:r>
    </w:p>
    <w:p w14:paraId="55B4A556"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Kingsford Legal Centre</w:t>
      </w:r>
    </w:p>
    <w:p w14:paraId="55B4A557"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Law Council of Australia</w:t>
      </w:r>
    </w:p>
    <w:p w14:paraId="55B4A558"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Aboriginal and Torres Strait Islander Legal Services</w:t>
      </w:r>
    </w:p>
    <w:p w14:paraId="55B4A559"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Association of Community Legal Centres</w:t>
      </w:r>
    </w:p>
    <w:p w14:paraId="55B4A55A"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Children's and Youth Law Centre</w:t>
      </w:r>
    </w:p>
    <w:p w14:paraId="55B4A55B"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Congress of Australia's First People</w:t>
      </w:r>
    </w:p>
    <w:p w14:paraId="55B4A55C"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Ethnic Disability Alliance</w:t>
      </w:r>
    </w:p>
    <w:p w14:paraId="55B4A55D"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Family Violence Prevention Legal Services</w:t>
      </w:r>
    </w:p>
    <w:p w14:paraId="55B4A55E"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Social Security Rights Network</w:t>
      </w:r>
    </w:p>
    <w:p w14:paraId="55B4A55F"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Organisation of Intersex International Australia</w:t>
      </w:r>
    </w:p>
    <w:p w14:paraId="55B4A560"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People With Disability Australia</w:t>
      </w:r>
    </w:p>
    <w:p w14:paraId="55B4A561"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Public Interest Advocacy Centre</w:t>
      </w:r>
    </w:p>
    <w:p w14:paraId="55B4A562"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Refugee Council of Australia</w:t>
      </w:r>
    </w:p>
    <w:p w14:paraId="55B4A563"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Save the Children</w:t>
      </w:r>
    </w:p>
    <w:p w14:paraId="55B4A564"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Sisters Inside Inc</w:t>
      </w:r>
    </w:p>
    <w:p w14:paraId="55B4A565"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SNAICC</w:t>
      </w:r>
    </w:p>
    <w:p w14:paraId="55B4A566"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Uniting Justice Australia</w:t>
      </w:r>
    </w:p>
    <w:p w14:paraId="55B4A567"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UNICEF Australia</w:t>
      </w:r>
    </w:p>
    <w:p w14:paraId="55B4A568"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Women With Disabilities Australia</w:t>
      </w:r>
    </w:p>
    <w:p w14:paraId="55B4A569"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Australian Centre for Disability Law</w:t>
      </w:r>
    </w:p>
    <w:p w14:paraId="55B4A56A"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Australian Federation of Disability Organisations</w:t>
      </w:r>
    </w:p>
    <w:p w14:paraId="55B4A56B"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National Disability Services</w:t>
      </w:r>
    </w:p>
    <w:p w14:paraId="55B4A56C"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Physical Disability Australia</w:t>
      </w:r>
    </w:p>
    <w:p w14:paraId="55B4A56D"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Children and Young People with Disability Australia</w:t>
      </w:r>
    </w:p>
    <w:p w14:paraId="55B4A56E" w14:textId="77777777" w:rsidR="00893306" w:rsidRPr="004467CC" w:rsidRDefault="00893306" w:rsidP="00E34C2E">
      <w:pPr>
        <w:pStyle w:val="ListParagraph"/>
        <w:numPr>
          <w:ilvl w:val="0"/>
          <w:numId w:val="4"/>
        </w:numPr>
        <w:rPr>
          <w:rFonts w:ascii="Times New Roman" w:hAnsi="Times New Roman" w:cs="Times New Roman"/>
        </w:rPr>
      </w:pPr>
      <w:r w:rsidRPr="004467CC">
        <w:rPr>
          <w:rFonts w:ascii="Times New Roman" w:hAnsi="Times New Roman" w:cs="Times New Roman"/>
        </w:rPr>
        <w:t>Justice Connect</w:t>
      </w:r>
    </w:p>
    <w:p w14:paraId="55B4A56F" w14:textId="77777777" w:rsidR="004F41DD" w:rsidRPr="004467CC" w:rsidRDefault="004F41DD" w:rsidP="004F41DD">
      <w:pPr>
        <w:pStyle w:val="Heading1"/>
        <w:spacing w:before="120" w:after="120" w:line="240" w:lineRule="auto"/>
        <w:rPr>
          <w:rFonts w:cs="Times New Roman"/>
          <w:sz w:val="24"/>
          <w:szCs w:val="22"/>
        </w:rPr>
      </w:pPr>
      <w:bookmarkStart w:id="3" w:name="_Toc523921588"/>
      <w:r w:rsidRPr="004467CC">
        <w:rPr>
          <w:rFonts w:cs="Times New Roman"/>
          <w:sz w:val="24"/>
          <w:szCs w:val="22"/>
        </w:rPr>
        <w:lastRenderedPageBreak/>
        <w:t>Appendix II – Key Issue 18 (</w:t>
      </w:r>
      <w:r w:rsidR="00E866E2" w:rsidRPr="004467CC">
        <w:rPr>
          <w:rFonts w:cs="Times New Roman"/>
          <w:sz w:val="24"/>
          <w:szCs w:val="22"/>
        </w:rPr>
        <w:t xml:space="preserve">Freedom from torture </w:t>
      </w:r>
      <w:r w:rsidR="003E3EF5" w:rsidRPr="004467CC">
        <w:rPr>
          <w:rFonts w:cs="Times New Roman"/>
          <w:sz w:val="24"/>
          <w:szCs w:val="22"/>
        </w:rPr>
        <w:t>etc</w:t>
      </w:r>
      <w:r w:rsidRPr="004467CC">
        <w:rPr>
          <w:rFonts w:cs="Times New Roman"/>
          <w:sz w:val="24"/>
          <w:szCs w:val="22"/>
        </w:rPr>
        <w:t>)</w:t>
      </w:r>
      <w:bookmarkEnd w:id="3"/>
      <w:r w:rsidRPr="004467CC">
        <w:rPr>
          <w:rFonts w:cs="Times New Roman"/>
          <w:sz w:val="24"/>
          <w:szCs w:val="22"/>
        </w:rPr>
        <w:t xml:space="preserve"> </w:t>
      </w:r>
    </w:p>
    <w:p w14:paraId="55B4A570" w14:textId="77777777" w:rsidR="009B3055" w:rsidRPr="004467CC" w:rsidRDefault="00E866E2" w:rsidP="00E866E2">
      <w:pPr>
        <w:pStyle w:val="Heading2"/>
        <w:rPr>
          <w:rFonts w:ascii="Times New Roman" w:hAnsi="Times New Roman" w:cs="Times New Roman"/>
        </w:rPr>
      </w:pPr>
      <w:bookmarkStart w:id="4" w:name="_Toc523921589"/>
      <w:r w:rsidRPr="004467CC">
        <w:rPr>
          <w:rFonts w:ascii="Times New Roman" w:hAnsi="Times New Roman" w:cs="Times New Roman"/>
        </w:rPr>
        <w:t xml:space="preserve">2015 Senate inquiries </w:t>
      </w:r>
      <w:r w:rsidR="009B3055" w:rsidRPr="004467CC">
        <w:rPr>
          <w:rFonts w:ascii="Times New Roman" w:hAnsi="Times New Roman" w:cs="Times New Roman"/>
        </w:rPr>
        <w:t>about the use of restrictive practices</w:t>
      </w:r>
      <w:bookmarkEnd w:id="4"/>
    </w:p>
    <w:p w14:paraId="55B4A571" w14:textId="77777777" w:rsidR="009B3055" w:rsidRPr="004467CC" w:rsidRDefault="009B3055" w:rsidP="009B3055">
      <w:pPr>
        <w:pStyle w:val="BodyText1"/>
        <w:numPr>
          <w:ilvl w:val="0"/>
          <w:numId w:val="9"/>
        </w:numPr>
        <w:rPr>
          <w:rFonts w:ascii="Times New Roman" w:hAnsi="Times New Roman" w:cs="Times New Roman"/>
          <w:b w:val="0"/>
          <w:i/>
        </w:rPr>
      </w:pPr>
      <w:r w:rsidRPr="004467CC">
        <w:rPr>
          <w:rFonts w:ascii="Times New Roman" w:hAnsi="Times New Roman" w:cs="Times New Roman"/>
          <w:b w:val="0"/>
          <w:i/>
        </w:rPr>
        <w:t>Senate Education and Employment References Committee Inquiry into current levels of access and attainment for students with disability in the school system, and the impact on students and families associated with inadequate levels of support</w:t>
      </w:r>
      <w:r w:rsidR="008B46D8" w:rsidRPr="004467CC">
        <w:rPr>
          <w:rFonts w:ascii="Times New Roman" w:hAnsi="Times New Roman" w:cs="Times New Roman"/>
          <w:b w:val="0"/>
          <w:i/>
        </w:rPr>
        <w:t>.</w:t>
      </w:r>
    </w:p>
    <w:p w14:paraId="55B4A572" w14:textId="77777777" w:rsidR="009B3055" w:rsidRPr="004467CC" w:rsidRDefault="009B3055" w:rsidP="009B3055">
      <w:pPr>
        <w:pStyle w:val="BodyText1"/>
        <w:numPr>
          <w:ilvl w:val="0"/>
          <w:numId w:val="9"/>
        </w:numPr>
        <w:rPr>
          <w:rFonts w:ascii="Times New Roman" w:hAnsi="Times New Roman" w:cs="Times New Roman"/>
          <w:b w:val="0"/>
          <w:i/>
        </w:rPr>
      </w:pPr>
      <w:r w:rsidRPr="004467CC">
        <w:rPr>
          <w:rFonts w:ascii="Times New Roman" w:hAnsi="Times New Roman" w:cs="Times New Roman"/>
          <w:b w:val="0"/>
          <w:i/>
        </w:rPr>
        <w:t>Senate Community Affairs References Committee Inquiry into violence, abuse and neglect against people with disability in institutional and residential settings, including the gender and age related dimensions, and the particular situation of Aboriginal and Torres Strait Islander people with disability, and culturally and linguistically</w:t>
      </w:r>
      <w:r w:rsidR="00EC77DB" w:rsidRPr="004467CC">
        <w:rPr>
          <w:rFonts w:ascii="Times New Roman" w:hAnsi="Times New Roman" w:cs="Times New Roman"/>
          <w:b w:val="0"/>
          <w:i/>
        </w:rPr>
        <w:t xml:space="preserve"> diverse people with disability</w:t>
      </w:r>
      <w:r w:rsidR="008B46D8" w:rsidRPr="004467CC">
        <w:rPr>
          <w:rFonts w:ascii="Times New Roman" w:hAnsi="Times New Roman" w:cs="Times New Roman"/>
          <w:b w:val="0"/>
          <w:i/>
        </w:rPr>
        <w:t>.</w:t>
      </w:r>
    </w:p>
    <w:p w14:paraId="55B4A573" w14:textId="77777777" w:rsidR="004F41DD" w:rsidRPr="004467CC" w:rsidRDefault="004F41DD" w:rsidP="009B3055">
      <w:pPr>
        <w:pStyle w:val="BodyText1"/>
        <w:numPr>
          <w:ilvl w:val="0"/>
          <w:numId w:val="6"/>
        </w:numPr>
        <w:rPr>
          <w:rFonts w:ascii="Times New Roman" w:hAnsi="Times New Roman" w:cs="Times New Roman"/>
          <w:b w:val="0"/>
        </w:rPr>
      </w:pPr>
      <w:r w:rsidRPr="004467CC">
        <w:rPr>
          <w:rFonts w:ascii="Times New Roman" w:hAnsi="Times New Roman" w:cs="Times New Roman"/>
          <w:b w:val="0"/>
        </w:rPr>
        <w:br w:type="page"/>
      </w:r>
    </w:p>
    <w:p w14:paraId="55B4A574" w14:textId="77777777" w:rsidR="00E34C2E" w:rsidRPr="004467CC" w:rsidRDefault="00E34C2E" w:rsidP="00E34C2E">
      <w:pPr>
        <w:pStyle w:val="Heading1"/>
        <w:spacing w:before="120" w:after="120" w:line="240" w:lineRule="auto"/>
        <w:rPr>
          <w:rFonts w:cs="Times New Roman"/>
          <w:sz w:val="24"/>
          <w:szCs w:val="22"/>
        </w:rPr>
      </w:pPr>
      <w:bookmarkStart w:id="5" w:name="_Toc523921590"/>
      <w:r w:rsidRPr="004467CC">
        <w:rPr>
          <w:rFonts w:cs="Times New Roman"/>
          <w:sz w:val="24"/>
          <w:szCs w:val="22"/>
        </w:rPr>
        <w:lastRenderedPageBreak/>
        <w:t>Appendix I</w:t>
      </w:r>
      <w:r w:rsidR="00177F99" w:rsidRPr="004467CC">
        <w:rPr>
          <w:rFonts w:cs="Times New Roman"/>
          <w:sz w:val="24"/>
          <w:szCs w:val="22"/>
        </w:rPr>
        <w:t>I</w:t>
      </w:r>
      <w:r w:rsidR="004F41DD" w:rsidRPr="004467CC">
        <w:rPr>
          <w:rFonts w:cs="Times New Roman"/>
          <w:sz w:val="24"/>
          <w:szCs w:val="22"/>
        </w:rPr>
        <w:t>I</w:t>
      </w:r>
      <w:r w:rsidRPr="004467CC">
        <w:rPr>
          <w:rFonts w:cs="Times New Roman"/>
          <w:sz w:val="24"/>
          <w:szCs w:val="22"/>
        </w:rPr>
        <w:t xml:space="preserve"> – </w:t>
      </w:r>
      <w:r w:rsidR="00FE466C" w:rsidRPr="004467CC">
        <w:rPr>
          <w:rFonts w:cs="Times New Roman"/>
          <w:sz w:val="24"/>
          <w:szCs w:val="22"/>
        </w:rPr>
        <w:t>Key I</w:t>
      </w:r>
      <w:r w:rsidRPr="004467CC">
        <w:rPr>
          <w:rFonts w:cs="Times New Roman"/>
          <w:sz w:val="24"/>
          <w:szCs w:val="22"/>
        </w:rPr>
        <w:t>ssue 22 (Living independently and being included in the community)</w:t>
      </w:r>
      <w:bookmarkEnd w:id="5"/>
      <w:r w:rsidRPr="004467CC">
        <w:rPr>
          <w:rFonts w:cs="Times New Roman"/>
          <w:sz w:val="24"/>
          <w:szCs w:val="22"/>
        </w:rPr>
        <w:t xml:space="preserve"> </w:t>
      </w:r>
    </w:p>
    <w:p w14:paraId="55B4A575" w14:textId="77777777" w:rsidR="00145DEB" w:rsidRPr="004467CC" w:rsidRDefault="00737578" w:rsidP="00737578">
      <w:pPr>
        <w:pStyle w:val="Heading2"/>
        <w:spacing w:before="120" w:after="120" w:line="240" w:lineRule="auto"/>
        <w:rPr>
          <w:rFonts w:ascii="Times New Roman" w:hAnsi="Times New Roman" w:cs="Times New Roman"/>
          <w:i/>
          <w:sz w:val="22"/>
          <w:szCs w:val="22"/>
        </w:rPr>
      </w:pPr>
      <w:bookmarkStart w:id="6" w:name="_Toc523921591"/>
      <w:r w:rsidRPr="004467CC">
        <w:rPr>
          <w:rFonts w:ascii="Times New Roman" w:hAnsi="Times New Roman" w:cs="Times New Roman"/>
          <w:sz w:val="22"/>
          <w:szCs w:val="22"/>
        </w:rPr>
        <w:t>Australian Institute of Health and Welfare</w:t>
      </w:r>
      <w:r w:rsidR="00145DEB" w:rsidRPr="004467CC">
        <w:rPr>
          <w:rFonts w:ascii="Times New Roman" w:hAnsi="Times New Roman" w:cs="Times New Roman"/>
          <w:sz w:val="22"/>
          <w:szCs w:val="22"/>
        </w:rPr>
        <w:t xml:space="preserve"> report on d</w:t>
      </w:r>
      <w:r w:rsidRPr="004467CC">
        <w:rPr>
          <w:rFonts w:ascii="Times New Roman" w:hAnsi="Times New Roman" w:cs="Times New Roman"/>
          <w:sz w:val="22"/>
          <w:szCs w:val="22"/>
        </w:rPr>
        <w:t>isability support services</w:t>
      </w:r>
      <w:bookmarkEnd w:id="6"/>
    </w:p>
    <w:p w14:paraId="55B4A576" w14:textId="77777777" w:rsidR="00737578" w:rsidRPr="004467CC" w:rsidRDefault="00145DEB" w:rsidP="00145DEB">
      <w:pPr>
        <w:pStyle w:val="BodyText1"/>
        <w:rPr>
          <w:rFonts w:ascii="Times New Roman" w:hAnsi="Times New Roman" w:cs="Times New Roman"/>
        </w:rPr>
      </w:pPr>
      <w:r w:rsidRPr="004467CC">
        <w:rPr>
          <w:rFonts w:ascii="Times New Roman" w:hAnsi="Times New Roman" w:cs="Times New Roman"/>
        </w:rPr>
        <w:t>S</w:t>
      </w:r>
      <w:r w:rsidR="00737578" w:rsidRPr="004467CC">
        <w:rPr>
          <w:rFonts w:ascii="Times New Roman" w:hAnsi="Times New Roman" w:cs="Times New Roman"/>
        </w:rPr>
        <w:t>ervices provided under the National Disability Agreement 2015–16</w:t>
      </w:r>
    </w:p>
    <w:p w14:paraId="55B4A577" w14:textId="77777777" w:rsidR="000E678E" w:rsidRPr="004467CC" w:rsidRDefault="000E678E" w:rsidP="000E678E">
      <w:pPr>
        <w:rPr>
          <w:rFonts w:ascii="Times New Roman" w:hAnsi="Times New Roman" w:cs="Times New Roman"/>
        </w:rPr>
      </w:pPr>
    </w:p>
    <w:tbl>
      <w:tblPr>
        <w:tblpPr w:leftFromText="180" w:rightFromText="180" w:vertAnchor="text" w:tblpX="79"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9"/>
        <w:gridCol w:w="1418"/>
        <w:gridCol w:w="1275"/>
        <w:gridCol w:w="1560"/>
        <w:gridCol w:w="1737"/>
        <w:gridCol w:w="1701"/>
      </w:tblGrid>
      <w:tr w:rsidR="000E678E" w:rsidRPr="004467CC" w14:paraId="55B4A57E" w14:textId="77777777" w:rsidTr="00F33C61">
        <w:tc>
          <w:tcPr>
            <w:tcW w:w="1489" w:type="dxa"/>
            <w:shd w:val="clear" w:color="auto" w:fill="A6A6A6"/>
          </w:tcPr>
          <w:p w14:paraId="55B4A578" w14:textId="77777777" w:rsidR="000E678E" w:rsidRPr="004467CC" w:rsidRDefault="000E678E" w:rsidP="00F33C61">
            <w:pPr>
              <w:pStyle w:val="ListParagraph"/>
              <w:spacing w:line="240" w:lineRule="auto"/>
              <w:ind w:left="0"/>
              <w:jc w:val="center"/>
              <w:rPr>
                <w:rFonts w:ascii="Times New Roman" w:hAnsi="Times New Roman" w:cs="Times New Roman"/>
                <w:b/>
                <w:lang w:val="en"/>
              </w:rPr>
            </w:pPr>
            <w:r w:rsidRPr="004467CC">
              <w:rPr>
                <w:rFonts w:ascii="Times New Roman" w:hAnsi="Times New Roman" w:cs="Times New Roman"/>
                <w:b/>
                <w:lang w:val="en"/>
              </w:rPr>
              <w:t>Disability service users</w:t>
            </w:r>
          </w:p>
        </w:tc>
        <w:tc>
          <w:tcPr>
            <w:tcW w:w="1418" w:type="dxa"/>
            <w:shd w:val="clear" w:color="auto" w:fill="A6A6A6"/>
          </w:tcPr>
          <w:p w14:paraId="55B4A579" w14:textId="77777777" w:rsidR="000E678E" w:rsidRPr="004467CC" w:rsidRDefault="000E678E" w:rsidP="00F33C61">
            <w:pPr>
              <w:pStyle w:val="ListParagraph"/>
              <w:spacing w:line="240" w:lineRule="auto"/>
              <w:ind w:left="0"/>
              <w:jc w:val="center"/>
              <w:rPr>
                <w:rFonts w:ascii="Times New Roman" w:hAnsi="Times New Roman" w:cs="Times New Roman"/>
                <w:b/>
                <w:lang w:val="en"/>
              </w:rPr>
            </w:pPr>
            <w:r w:rsidRPr="004467CC">
              <w:rPr>
                <w:rFonts w:ascii="Times New Roman" w:hAnsi="Times New Roman" w:cs="Times New Roman"/>
                <w:b/>
                <w:lang w:val="en"/>
              </w:rPr>
              <w:t>Percentage of disability service users in 2015-16</w:t>
            </w:r>
          </w:p>
        </w:tc>
        <w:tc>
          <w:tcPr>
            <w:tcW w:w="1275" w:type="dxa"/>
            <w:shd w:val="clear" w:color="auto" w:fill="A6A6A6"/>
          </w:tcPr>
          <w:p w14:paraId="55B4A57A" w14:textId="77777777" w:rsidR="000E678E" w:rsidRPr="004467CC" w:rsidRDefault="000E678E" w:rsidP="00F33C61">
            <w:pPr>
              <w:pStyle w:val="ListParagraph"/>
              <w:spacing w:line="240" w:lineRule="auto"/>
              <w:ind w:left="0"/>
              <w:jc w:val="center"/>
              <w:rPr>
                <w:rFonts w:ascii="Times New Roman" w:hAnsi="Times New Roman" w:cs="Times New Roman"/>
                <w:b/>
                <w:lang w:val="en"/>
              </w:rPr>
            </w:pPr>
            <w:r w:rsidRPr="004467CC">
              <w:rPr>
                <w:rFonts w:ascii="Times New Roman" w:hAnsi="Times New Roman" w:cs="Times New Roman"/>
                <w:b/>
                <w:lang w:val="en"/>
              </w:rPr>
              <w:t>Living in private residences</w:t>
            </w:r>
          </w:p>
        </w:tc>
        <w:tc>
          <w:tcPr>
            <w:tcW w:w="1560" w:type="dxa"/>
            <w:shd w:val="clear" w:color="auto" w:fill="A6A6A6"/>
          </w:tcPr>
          <w:p w14:paraId="55B4A57B" w14:textId="77777777" w:rsidR="000E678E" w:rsidRPr="004467CC" w:rsidRDefault="000E678E" w:rsidP="00F33C61">
            <w:pPr>
              <w:pStyle w:val="ListParagraph"/>
              <w:spacing w:line="240" w:lineRule="auto"/>
              <w:ind w:left="0"/>
              <w:jc w:val="center"/>
              <w:rPr>
                <w:rFonts w:ascii="Times New Roman" w:hAnsi="Times New Roman" w:cs="Times New Roman"/>
                <w:b/>
                <w:lang w:val="en"/>
              </w:rPr>
            </w:pPr>
            <w:r w:rsidRPr="004467CC">
              <w:rPr>
                <w:rFonts w:ascii="Times New Roman" w:hAnsi="Times New Roman" w:cs="Times New Roman"/>
                <w:b/>
              </w:rPr>
              <w:t>Domestic-scale supported living facilities</w:t>
            </w:r>
          </w:p>
        </w:tc>
        <w:tc>
          <w:tcPr>
            <w:tcW w:w="1737" w:type="dxa"/>
            <w:shd w:val="clear" w:color="auto" w:fill="A6A6A6"/>
          </w:tcPr>
          <w:p w14:paraId="55B4A57C" w14:textId="77777777" w:rsidR="000E678E" w:rsidRPr="004467CC" w:rsidRDefault="000E678E" w:rsidP="00F33C61">
            <w:pPr>
              <w:pStyle w:val="ListParagraph"/>
              <w:spacing w:line="240" w:lineRule="auto"/>
              <w:ind w:left="0"/>
              <w:jc w:val="center"/>
              <w:rPr>
                <w:rFonts w:ascii="Times New Roman" w:hAnsi="Times New Roman" w:cs="Times New Roman"/>
                <w:b/>
                <w:lang w:val="en"/>
              </w:rPr>
            </w:pPr>
            <w:r w:rsidRPr="004467CC">
              <w:rPr>
                <w:rFonts w:ascii="Times New Roman" w:hAnsi="Times New Roman" w:cs="Times New Roman"/>
                <w:b/>
              </w:rPr>
              <w:t>Supported accommodation facilities</w:t>
            </w:r>
          </w:p>
        </w:tc>
        <w:tc>
          <w:tcPr>
            <w:tcW w:w="1701" w:type="dxa"/>
            <w:shd w:val="clear" w:color="auto" w:fill="A6A6A6"/>
          </w:tcPr>
          <w:p w14:paraId="55B4A57D" w14:textId="77777777" w:rsidR="000E678E" w:rsidRPr="004467CC" w:rsidRDefault="000E678E" w:rsidP="00F33C61">
            <w:pPr>
              <w:pStyle w:val="ListParagraph"/>
              <w:spacing w:line="240" w:lineRule="auto"/>
              <w:ind w:left="0"/>
              <w:jc w:val="center"/>
              <w:rPr>
                <w:rFonts w:ascii="Times New Roman" w:hAnsi="Times New Roman" w:cs="Times New Roman"/>
                <w:b/>
              </w:rPr>
            </w:pPr>
            <w:r w:rsidRPr="004467CC">
              <w:rPr>
                <w:rFonts w:ascii="Times New Roman" w:hAnsi="Times New Roman" w:cs="Times New Roman"/>
                <w:b/>
              </w:rPr>
              <w:t>Other accommodation</w:t>
            </w:r>
          </w:p>
        </w:tc>
      </w:tr>
      <w:tr w:rsidR="000E678E" w:rsidRPr="004467CC" w14:paraId="55B4A580" w14:textId="77777777" w:rsidTr="00F33C61">
        <w:tc>
          <w:tcPr>
            <w:tcW w:w="9180" w:type="dxa"/>
            <w:gridSpan w:val="6"/>
            <w:shd w:val="clear" w:color="auto" w:fill="D9D9D9"/>
          </w:tcPr>
          <w:p w14:paraId="55B4A57F"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Gender</w:t>
            </w:r>
          </w:p>
        </w:tc>
      </w:tr>
      <w:tr w:rsidR="000E678E" w:rsidRPr="004467CC" w14:paraId="55B4A587" w14:textId="77777777" w:rsidTr="00F33C61">
        <w:tc>
          <w:tcPr>
            <w:tcW w:w="1489" w:type="dxa"/>
            <w:shd w:val="clear" w:color="auto" w:fill="auto"/>
          </w:tcPr>
          <w:p w14:paraId="55B4A581"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lang w:val="en"/>
              </w:rPr>
              <w:t>Male</w:t>
            </w:r>
          </w:p>
        </w:tc>
        <w:tc>
          <w:tcPr>
            <w:tcW w:w="1418" w:type="dxa"/>
            <w:shd w:val="clear" w:color="auto" w:fill="auto"/>
          </w:tcPr>
          <w:p w14:paraId="55B4A582"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58.7%</w:t>
            </w:r>
          </w:p>
        </w:tc>
        <w:tc>
          <w:tcPr>
            <w:tcW w:w="1275" w:type="dxa"/>
            <w:shd w:val="clear" w:color="auto" w:fill="auto"/>
          </w:tcPr>
          <w:p w14:paraId="55B4A583"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80.1%</w:t>
            </w:r>
          </w:p>
        </w:tc>
        <w:tc>
          <w:tcPr>
            <w:tcW w:w="1560" w:type="dxa"/>
            <w:shd w:val="clear" w:color="auto" w:fill="auto"/>
          </w:tcPr>
          <w:p w14:paraId="55B4A584"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5.2%</w:t>
            </w:r>
          </w:p>
        </w:tc>
        <w:tc>
          <w:tcPr>
            <w:tcW w:w="1737" w:type="dxa"/>
            <w:shd w:val="clear" w:color="auto" w:fill="auto"/>
          </w:tcPr>
          <w:p w14:paraId="55B4A585"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2.9%</w:t>
            </w:r>
          </w:p>
        </w:tc>
        <w:tc>
          <w:tcPr>
            <w:tcW w:w="1701" w:type="dxa"/>
            <w:shd w:val="clear" w:color="auto" w:fill="auto"/>
          </w:tcPr>
          <w:p w14:paraId="55B4A586"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11.8%</w:t>
            </w:r>
          </w:p>
        </w:tc>
      </w:tr>
      <w:tr w:rsidR="000E678E" w:rsidRPr="004467CC" w14:paraId="55B4A58E" w14:textId="77777777" w:rsidTr="00F33C61">
        <w:tc>
          <w:tcPr>
            <w:tcW w:w="1489" w:type="dxa"/>
            <w:shd w:val="clear" w:color="auto" w:fill="auto"/>
          </w:tcPr>
          <w:p w14:paraId="55B4A588"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lang w:val="en"/>
              </w:rPr>
              <w:t>Female</w:t>
            </w:r>
          </w:p>
        </w:tc>
        <w:tc>
          <w:tcPr>
            <w:tcW w:w="1418" w:type="dxa"/>
            <w:shd w:val="clear" w:color="auto" w:fill="auto"/>
          </w:tcPr>
          <w:p w14:paraId="55B4A589"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41.3%</w:t>
            </w:r>
          </w:p>
        </w:tc>
        <w:tc>
          <w:tcPr>
            <w:tcW w:w="1275" w:type="dxa"/>
            <w:shd w:val="clear" w:color="auto" w:fill="auto"/>
          </w:tcPr>
          <w:p w14:paraId="55B4A58A"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81.5%</w:t>
            </w:r>
          </w:p>
        </w:tc>
        <w:tc>
          <w:tcPr>
            <w:tcW w:w="1560" w:type="dxa"/>
            <w:shd w:val="clear" w:color="auto" w:fill="auto"/>
          </w:tcPr>
          <w:p w14:paraId="55B4A58B"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5.1%</w:t>
            </w:r>
          </w:p>
        </w:tc>
        <w:tc>
          <w:tcPr>
            <w:tcW w:w="1737" w:type="dxa"/>
            <w:shd w:val="clear" w:color="auto" w:fill="auto"/>
          </w:tcPr>
          <w:p w14:paraId="55B4A58C"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2.6%</w:t>
            </w:r>
          </w:p>
        </w:tc>
        <w:tc>
          <w:tcPr>
            <w:tcW w:w="1701" w:type="dxa"/>
            <w:shd w:val="clear" w:color="auto" w:fill="auto"/>
          </w:tcPr>
          <w:p w14:paraId="55B4A58D"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10.8%</w:t>
            </w:r>
          </w:p>
        </w:tc>
      </w:tr>
      <w:tr w:rsidR="000E678E" w:rsidRPr="004467CC" w14:paraId="55B4A590" w14:textId="77777777" w:rsidTr="00F33C61">
        <w:tc>
          <w:tcPr>
            <w:tcW w:w="9180" w:type="dxa"/>
            <w:gridSpan w:val="6"/>
            <w:shd w:val="clear" w:color="auto" w:fill="D9D9D9"/>
          </w:tcPr>
          <w:p w14:paraId="55B4A58F"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lang w:val="en"/>
              </w:rPr>
              <w:t>Ethnicity</w:t>
            </w:r>
          </w:p>
        </w:tc>
      </w:tr>
      <w:tr w:rsidR="000E678E" w:rsidRPr="004467CC" w14:paraId="55B4A597" w14:textId="77777777" w:rsidTr="00F33C61">
        <w:tc>
          <w:tcPr>
            <w:tcW w:w="1489" w:type="dxa"/>
            <w:shd w:val="clear" w:color="auto" w:fill="auto"/>
          </w:tcPr>
          <w:p w14:paraId="55B4A591"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lang w:val="en"/>
              </w:rPr>
              <w:t>Born in Australia</w:t>
            </w:r>
          </w:p>
        </w:tc>
        <w:tc>
          <w:tcPr>
            <w:tcW w:w="1418" w:type="dxa"/>
            <w:shd w:val="clear" w:color="auto" w:fill="auto"/>
          </w:tcPr>
          <w:p w14:paraId="55B4A592"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85.9%</w:t>
            </w:r>
          </w:p>
        </w:tc>
        <w:tc>
          <w:tcPr>
            <w:tcW w:w="1275" w:type="dxa"/>
            <w:shd w:val="clear" w:color="auto" w:fill="auto"/>
          </w:tcPr>
          <w:p w14:paraId="55B4A593"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80.1%</w:t>
            </w:r>
          </w:p>
        </w:tc>
        <w:tc>
          <w:tcPr>
            <w:tcW w:w="1560" w:type="dxa"/>
            <w:shd w:val="clear" w:color="auto" w:fill="auto"/>
          </w:tcPr>
          <w:p w14:paraId="55B4A594"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5.6%</w:t>
            </w:r>
          </w:p>
        </w:tc>
        <w:tc>
          <w:tcPr>
            <w:tcW w:w="1737" w:type="dxa"/>
            <w:shd w:val="clear" w:color="auto" w:fill="auto"/>
          </w:tcPr>
          <w:p w14:paraId="55B4A595"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3.0%</w:t>
            </w:r>
          </w:p>
        </w:tc>
        <w:tc>
          <w:tcPr>
            <w:tcW w:w="1701" w:type="dxa"/>
            <w:shd w:val="clear" w:color="auto" w:fill="auto"/>
          </w:tcPr>
          <w:p w14:paraId="55B4A596"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11.3%</w:t>
            </w:r>
          </w:p>
        </w:tc>
      </w:tr>
      <w:tr w:rsidR="000E678E" w:rsidRPr="004467CC" w14:paraId="55B4A59E" w14:textId="77777777" w:rsidTr="00F33C61">
        <w:tc>
          <w:tcPr>
            <w:tcW w:w="1489" w:type="dxa"/>
            <w:shd w:val="clear" w:color="auto" w:fill="auto"/>
          </w:tcPr>
          <w:p w14:paraId="55B4A598"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lang w:val="en"/>
              </w:rPr>
              <w:t>Born overseas – non-English speaking</w:t>
            </w:r>
          </w:p>
        </w:tc>
        <w:tc>
          <w:tcPr>
            <w:tcW w:w="1418" w:type="dxa"/>
            <w:shd w:val="clear" w:color="auto" w:fill="auto"/>
          </w:tcPr>
          <w:p w14:paraId="55B4A599"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9.7%</w:t>
            </w:r>
          </w:p>
        </w:tc>
        <w:tc>
          <w:tcPr>
            <w:tcW w:w="1275" w:type="dxa"/>
            <w:shd w:val="clear" w:color="auto" w:fill="auto"/>
          </w:tcPr>
          <w:p w14:paraId="55B4A59A"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86.1%</w:t>
            </w:r>
          </w:p>
        </w:tc>
        <w:tc>
          <w:tcPr>
            <w:tcW w:w="1560" w:type="dxa"/>
            <w:shd w:val="clear" w:color="auto" w:fill="auto"/>
          </w:tcPr>
          <w:p w14:paraId="55B4A59B"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1.8%</w:t>
            </w:r>
          </w:p>
        </w:tc>
        <w:tc>
          <w:tcPr>
            <w:tcW w:w="1737" w:type="dxa"/>
            <w:shd w:val="clear" w:color="auto" w:fill="auto"/>
          </w:tcPr>
          <w:p w14:paraId="55B4A59C"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1.3%</w:t>
            </w:r>
          </w:p>
        </w:tc>
        <w:tc>
          <w:tcPr>
            <w:tcW w:w="1701" w:type="dxa"/>
            <w:shd w:val="clear" w:color="auto" w:fill="auto"/>
          </w:tcPr>
          <w:p w14:paraId="55B4A59D"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10.8%</w:t>
            </w:r>
          </w:p>
        </w:tc>
      </w:tr>
      <w:tr w:rsidR="000E678E" w:rsidRPr="004467CC" w14:paraId="55B4A5A5" w14:textId="77777777" w:rsidTr="00F33C61">
        <w:tc>
          <w:tcPr>
            <w:tcW w:w="1489" w:type="dxa"/>
            <w:shd w:val="clear" w:color="auto" w:fill="auto"/>
          </w:tcPr>
          <w:p w14:paraId="55B4A59F"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lang w:val="en"/>
              </w:rPr>
              <w:t>Born overseas –English speaking</w:t>
            </w:r>
          </w:p>
        </w:tc>
        <w:tc>
          <w:tcPr>
            <w:tcW w:w="1418" w:type="dxa"/>
            <w:shd w:val="clear" w:color="auto" w:fill="auto"/>
          </w:tcPr>
          <w:p w14:paraId="55B4A5A0"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4.4%</w:t>
            </w:r>
          </w:p>
        </w:tc>
        <w:tc>
          <w:tcPr>
            <w:tcW w:w="1275" w:type="dxa"/>
            <w:shd w:val="clear" w:color="auto" w:fill="auto"/>
          </w:tcPr>
          <w:p w14:paraId="55B4A5A1"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83.5%</w:t>
            </w:r>
          </w:p>
        </w:tc>
        <w:tc>
          <w:tcPr>
            <w:tcW w:w="1560" w:type="dxa"/>
            <w:shd w:val="clear" w:color="auto" w:fill="auto"/>
          </w:tcPr>
          <w:p w14:paraId="55B4A5A2"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2.5%</w:t>
            </w:r>
          </w:p>
        </w:tc>
        <w:tc>
          <w:tcPr>
            <w:tcW w:w="1737" w:type="dxa"/>
            <w:shd w:val="clear" w:color="auto" w:fill="auto"/>
          </w:tcPr>
          <w:p w14:paraId="55B4A5A3"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1.8%</w:t>
            </w:r>
          </w:p>
        </w:tc>
        <w:tc>
          <w:tcPr>
            <w:tcW w:w="1701" w:type="dxa"/>
            <w:shd w:val="clear" w:color="auto" w:fill="auto"/>
          </w:tcPr>
          <w:p w14:paraId="55B4A5A4"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12.2%</w:t>
            </w:r>
          </w:p>
        </w:tc>
      </w:tr>
      <w:tr w:rsidR="000E678E" w:rsidRPr="004467CC" w14:paraId="55B4A5A7" w14:textId="77777777" w:rsidTr="00F33C61">
        <w:tc>
          <w:tcPr>
            <w:tcW w:w="9180" w:type="dxa"/>
            <w:gridSpan w:val="6"/>
            <w:shd w:val="clear" w:color="auto" w:fill="D9D9D9"/>
          </w:tcPr>
          <w:p w14:paraId="55B4A5A6"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lang w:val="en"/>
              </w:rPr>
              <w:t>Disability type</w:t>
            </w:r>
          </w:p>
        </w:tc>
      </w:tr>
      <w:tr w:rsidR="000E678E" w:rsidRPr="004467CC" w14:paraId="55B4A5AF" w14:textId="77777777" w:rsidTr="00F33C61">
        <w:tc>
          <w:tcPr>
            <w:tcW w:w="1489" w:type="dxa"/>
            <w:shd w:val="clear" w:color="auto" w:fill="auto"/>
          </w:tcPr>
          <w:p w14:paraId="55B4A5A8" w14:textId="77777777" w:rsidR="00D040EB"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intellectual/</w:t>
            </w:r>
          </w:p>
          <w:p w14:paraId="55B4A5A9"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learning disability</w:t>
            </w:r>
          </w:p>
        </w:tc>
        <w:tc>
          <w:tcPr>
            <w:tcW w:w="1418" w:type="dxa"/>
            <w:shd w:val="clear" w:color="auto" w:fill="auto"/>
          </w:tcPr>
          <w:p w14:paraId="55B4A5AA"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41.7%</w:t>
            </w:r>
          </w:p>
        </w:tc>
        <w:tc>
          <w:tcPr>
            <w:tcW w:w="1275" w:type="dxa"/>
            <w:shd w:val="clear" w:color="auto" w:fill="auto"/>
          </w:tcPr>
          <w:p w14:paraId="55B4A5AB"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76.2%</w:t>
            </w:r>
          </w:p>
        </w:tc>
        <w:tc>
          <w:tcPr>
            <w:tcW w:w="1560" w:type="dxa"/>
            <w:shd w:val="clear" w:color="auto" w:fill="auto"/>
          </w:tcPr>
          <w:p w14:paraId="55B4A5AC"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9.8%</w:t>
            </w:r>
          </w:p>
        </w:tc>
        <w:tc>
          <w:tcPr>
            <w:tcW w:w="1737" w:type="dxa"/>
            <w:shd w:val="clear" w:color="auto" w:fill="auto"/>
          </w:tcPr>
          <w:p w14:paraId="55B4A5AD"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4.4%</w:t>
            </w:r>
          </w:p>
        </w:tc>
        <w:tc>
          <w:tcPr>
            <w:tcW w:w="1701" w:type="dxa"/>
            <w:shd w:val="clear" w:color="auto" w:fill="auto"/>
          </w:tcPr>
          <w:p w14:paraId="55B4A5AE"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9.6%</w:t>
            </w:r>
          </w:p>
        </w:tc>
      </w:tr>
      <w:tr w:rsidR="000E678E" w:rsidRPr="004467CC" w14:paraId="55B4A5B6" w14:textId="77777777" w:rsidTr="00F33C61">
        <w:tc>
          <w:tcPr>
            <w:tcW w:w="1489" w:type="dxa"/>
            <w:shd w:val="clear" w:color="auto" w:fill="auto"/>
          </w:tcPr>
          <w:p w14:paraId="55B4A5B0"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physical or diverse disability</w:t>
            </w:r>
          </w:p>
        </w:tc>
        <w:tc>
          <w:tcPr>
            <w:tcW w:w="1418" w:type="dxa"/>
            <w:shd w:val="clear" w:color="auto" w:fill="auto"/>
          </w:tcPr>
          <w:p w14:paraId="55B4A5B1"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29.3%</w:t>
            </w:r>
          </w:p>
        </w:tc>
        <w:tc>
          <w:tcPr>
            <w:tcW w:w="1275" w:type="dxa"/>
            <w:shd w:val="clear" w:color="auto" w:fill="auto"/>
          </w:tcPr>
          <w:p w14:paraId="55B4A5B2"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84.7%</w:t>
            </w:r>
          </w:p>
        </w:tc>
        <w:tc>
          <w:tcPr>
            <w:tcW w:w="1560" w:type="dxa"/>
            <w:shd w:val="clear" w:color="auto" w:fill="auto"/>
          </w:tcPr>
          <w:p w14:paraId="55B4A5B3"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2.3%</w:t>
            </w:r>
          </w:p>
        </w:tc>
        <w:tc>
          <w:tcPr>
            <w:tcW w:w="1737" w:type="dxa"/>
            <w:shd w:val="clear" w:color="auto" w:fill="auto"/>
          </w:tcPr>
          <w:p w14:paraId="55B4A5B4"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1.9%</w:t>
            </w:r>
          </w:p>
        </w:tc>
        <w:tc>
          <w:tcPr>
            <w:tcW w:w="1701" w:type="dxa"/>
            <w:shd w:val="clear" w:color="auto" w:fill="auto"/>
          </w:tcPr>
          <w:p w14:paraId="55B4A5B5"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11.2%</w:t>
            </w:r>
          </w:p>
        </w:tc>
      </w:tr>
      <w:tr w:rsidR="000E678E" w:rsidRPr="004467CC" w14:paraId="55B4A5BD" w14:textId="77777777" w:rsidTr="00F33C61">
        <w:tc>
          <w:tcPr>
            <w:tcW w:w="1489" w:type="dxa"/>
            <w:shd w:val="clear" w:color="auto" w:fill="auto"/>
          </w:tcPr>
          <w:p w14:paraId="55B4A5B7"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psychiatric disability</w:t>
            </w:r>
          </w:p>
        </w:tc>
        <w:tc>
          <w:tcPr>
            <w:tcW w:w="1418" w:type="dxa"/>
            <w:shd w:val="clear" w:color="auto" w:fill="auto"/>
          </w:tcPr>
          <w:p w14:paraId="55B4A5B8"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19.7%</w:t>
            </w:r>
          </w:p>
        </w:tc>
        <w:tc>
          <w:tcPr>
            <w:tcW w:w="1275" w:type="dxa"/>
            <w:shd w:val="clear" w:color="auto" w:fill="auto"/>
          </w:tcPr>
          <w:p w14:paraId="55B4A5B9"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80.5%</w:t>
            </w:r>
          </w:p>
        </w:tc>
        <w:tc>
          <w:tcPr>
            <w:tcW w:w="1560" w:type="dxa"/>
            <w:shd w:val="clear" w:color="auto" w:fill="auto"/>
          </w:tcPr>
          <w:p w14:paraId="55B4A5BA"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1.0%</w:t>
            </w:r>
          </w:p>
        </w:tc>
        <w:tc>
          <w:tcPr>
            <w:tcW w:w="1737" w:type="dxa"/>
            <w:shd w:val="clear" w:color="auto" w:fill="auto"/>
          </w:tcPr>
          <w:p w14:paraId="55B4A5BB"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1.7%</w:t>
            </w:r>
          </w:p>
        </w:tc>
        <w:tc>
          <w:tcPr>
            <w:tcW w:w="1701" w:type="dxa"/>
            <w:shd w:val="clear" w:color="auto" w:fill="auto"/>
          </w:tcPr>
          <w:p w14:paraId="55B4A5BC"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16.8%</w:t>
            </w:r>
          </w:p>
        </w:tc>
      </w:tr>
      <w:tr w:rsidR="000E678E" w:rsidRPr="004467CC" w14:paraId="55B4A5C4" w14:textId="77777777" w:rsidTr="00F33C61">
        <w:tc>
          <w:tcPr>
            <w:tcW w:w="1489" w:type="dxa"/>
            <w:shd w:val="clear" w:color="auto" w:fill="auto"/>
          </w:tcPr>
          <w:p w14:paraId="55B4A5BE"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sensory or speech disability</w:t>
            </w:r>
          </w:p>
        </w:tc>
        <w:tc>
          <w:tcPr>
            <w:tcW w:w="1418" w:type="dxa"/>
            <w:shd w:val="clear" w:color="auto" w:fill="auto"/>
          </w:tcPr>
          <w:p w14:paraId="55B4A5BF"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9.4%</w:t>
            </w:r>
          </w:p>
        </w:tc>
        <w:tc>
          <w:tcPr>
            <w:tcW w:w="1275" w:type="dxa"/>
            <w:shd w:val="clear" w:color="auto" w:fill="auto"/>
          </w:tcPr>
          <w:p w14:paraId="55B4A5C0"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88.2%</w:t>
            </w:r>
          </w:p>
        </w:tc>
        <w:tc>
          <w:tcPr>
            <w:tcW w:w="1560" w:type="dxa"/>
            <w:shd w:val="clear" w:color="auto" w:fill="auto"/>
          </w:tcPr>
          <w:p w14:paraId="55B4A5C1"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0.7%</w:t>
            </w:r>
          </w:p>
        </w:tc>
        <w:tc>
          <w:tcPr>
            <w:tcW w:w="1737" w:type="dxa"/>
            <w:shd w:val="clear" w:color="auto" w:fill="auto"/>
          </w:tcPr>
          <w:p w14:paraId="55B4A5C2"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0.6%</w:t>
            </w:r>
          </w:p>
        </w:tc>
        <w:tc>
          <w:tcPr>
            <w:tcW w:w="1701" w:type="dxa"/>
            <w:shd w:val="clear" w:color="auto" w:fill="auto"/>
          </w:tcPr>
          <w:p w14:paraId="55B4A5C3" w14:textId="77777777" w:rsidR="000E678E" w:rsidRPr="004467CC" w:rsidRDefault="000E678E" w:rsidP="00F33C61">
            <w:pPr>
              <w:pStyle w:val="ListParagraph"/>
              <w:spacing w:line="240" w:lineRule="auto"/>
              <w:ind w:left="0"/>
              <w:rPr>
                <w:rFonts w:ascii="Times New Roman" w:hAnsi="Times New Roman" w:cs="Times New Roman"/>
                <w:lang w:val="en"/>
              </w:rPr>
            </w:pPr>
            <w:r w:rsidRPr="004467CC">
              <w:rPr>
                <w:rFonts w:ascii="Times New Roman" w:hAnsi="Times New Roman" w:cs="Times New Roman"/>
              </w:rPr>
              <w:t>10.4%</w:t>
            </w:r>
          </w:p>
        </w:tc>
      </w:tr>
      <w:tr w:rsidR="000E678E" w:rsidRPr="004467CC" w14:paraId="55B4A5C6" w14:textId="77777777" w:rsidTr="00F33C61">
        <w:tc>
          <w:tcPr>
            <w:tcW w:w="9180" w:type="dxa"/>
            <w:gridSpan w:val="6"/>
            <w:shd w:val="clear" w:color="auto" w:fill="D9D9D9"/>
          </w:tcPr>
          <w:p w14:paraId="55B4A5C5"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Age in years</w:t>
            </w:r>
          </w:p>
        </w:tc>
      </w:tr>
      <w:tr w:rsidR="000E678E" w:rsidRPr="004467CC" w14:paraId="55B4A5CD" w14:textId="77777777" w:rsidTr="00F33C61">
        <w:tc>
          <w:tcPr>
            <w:tcW w:w="1489" w:type="dxa"/>
            <w:shd w:val="clear" w:color="auto" w:fill="auto"/>
          </w:tcPr>
          <w:p w14:paraId="55B4A5C7"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under 50</w:t>
            </w:r>
          </w:p>
        </w:tc>
        <w:tc>
          <w:tcPr>
            <w:tcW w:w="1418" w:type="dxa"/>
            <w:shd w:val="clear" w:color="auto" w:fill="auto"/>
          </w:tcPr>
          <w:p w14:paraId="55B4A5C8"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72.5%</w:t>
            </w:r>
          </w:p>
        </w:tc>
        <w:tc>
          <w:tcPr>
            <w:tcW w:w="1275" w:type="dxa"/>
            <w:shd w:val="clear" w:color="auto" w:fill="auto"/>
          </w:tcPr>
          <w:p w14:paraId="55B4A5C9"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82.8%</w:t>
            </w:r>
          </w:p>
        </w:tc>
        <w:tc>
          <w:tcPr>
            <w:tcW w:w="1560" w:type="dxa"/>
            <w:shd w:val="clear" w:color="auto" w:fill="auto"/>
          </w:tcPr>
          <w:p w14:paraId="55B4A5CA"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3.9%</w:t>
            </w:r>
          </w:p>
        </w:tc>
        <w:tc>
          <w:tcPr>
            <w:tcW w:w="1737" w:type="dxa"/>
            <w:shd w:val="clear" w:color="auto" w:fill="auto"/>
          </w:tcPr>
          <w:p w14:paraId="55B4A5CB"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2.0%</w:t>
            </w:r>
          </w:p>
        </w:tc>
        <w:tc>
          <w:tcPr>
            <w:tcW w:w="1701" w:type="dxa"/>
            <w:shd w:val="clear" w:color="auto" w:fill="auto"/>
          </w:tcPr>
          <w:p w14:paraId="55B4A5CC"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11.3%</w:t>
            </w:r>
          </w:p>
        </w:tc>
      </w:tr>
      <w:tr w:rsidR="000E678E" w:rsidRPr="004467CC" w14:paraId="55B4A5D4" w14:textId="77777777" w:rsidTr="00F33C61">
        <w:tc>
          <w:tcPr>
            <w:tcW w:w="1489" w:type="dxa"/>
            <w:shd w:val="clear" w:color="auto" w:fill="auto"/>
          </w:tcPr>
          <w:p w14:paraId="55B4A5CE"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50 to 64</w:t>
            </w:r>
          </w:p>
        </w:tc>
        <w:tc>
          <w:tcPr>
            <w:tcW w:w="1418" w:type="dxa"/>
            <w:shd w:val="clear" w:color="auto" w:fill="auto"/>
          </w:tcPr>
          <w:p w14:paraId="55B4A5CF"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22.3%</w:t>
            </w:r>
          </w:p>
        </w:tc>
        <w:tc>
          <w:tcPr>
            <w:tcW w:w="1275" w:type="dxa"/>
            <w:shd w:val="clear" w:color="auto" w:fill="auto"/>
          </w:tcPr>
          <w:p w14:paraId="55B4A5D0"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77.3%</w:t>
            </w:r>
          </w:p>
        </w:tc>
        <w:tc>
          <w:tcPr>
            <w:tcW w:w="1560" w:type="dxa"/>
            <w:shd w:val="clear" w:color="auto" w:fill="auto"/>
          </w:tcPr>
          <w:p w14:paraId="55B4A5D1"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8.1%</w:t>
            </w:r>
          </w:p>
        </w:tc>
        <w:tc>
          <w:tcPr>
            <w:tcW w:w="1737" w:type="dxa"/>
            <w:shd w:val="clear" w:color="auto" w:fill="auto"/>
          </w:tcPr>
          <w:p w14:paraId="55B4A5D2"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4.6%</w:t>
            </w:r>
          </w:p>
        </w:tc>
        <w:tc>
          <w:tcPr>
            <w:tcW w:w="1701" w:type="dxa"/>
            <w:shd w:val="clear" w:color="auto" w:fill="auto"/>
          </w:tcPr>
          <w:p w14:paraId="55B4A5D3"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10.1%</w:t>
            </w:r>
          </w:p>
        </w:tc>
      </w:tr>
      <w:tr w:rsidR="000E678E" w:rsidRPr="004467CC" w14:paraId="55B4A5DB" w14:textId="77777777" w:rsidTr="00F33C61">
        <w:tc>
          <w:tcPr>
            <w:tcW w:w="1489" w:type="dxa"/>
            <w:shd w:val="clear" w:color="auto" w:fill="auto"/>
          </w:tcPr>
          <w:p w14:paraId="55B4A5D5"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65+</w:t>
            </w:r>
          </w:p>
        </w:tc>
        <w:tc>
          <w:tcPr>
            <w:tcW w:w="1418" w:type="dxa"/>
            <w:shd w:val="clear" w:color="auto" w:fill="auto"/>
          </w:tcPr>
          <w:p w14:paraId="55B4A5D6"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5.2%</w:t>
            </w:r>
          </w:p>
        </w:tc>
        <w:tc>
          <w:tcPr>
            <w:tcW w:w="1275" w:type="dxa"/>
            <w:shd w:val="clear" w:color="auto" w:fill="auto"/>
          </w:tcPr>
          <w:p w14:paraId="55B4A5D7"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66.2%</w:t>
            </w:r>
          </w:p>
        </w:tc>
        <w:tc>
          <w:tcPr>
            <w:tcW w:w="1560" w:type="dxa"/>
            <w:shd w:val="clear" w:color="auto" w:fill="auto"/>
          </w:tcPr>
          <w:p w14:paraId="55B4A5D8"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9.6%</w:t>
            </w:r>
          </w:p>
        </w:tc>
        <w:tc>
          <w:tcPr>
            <w:tcW w:w="1737" w:type="dxa"/>
            <w:shd w:val="clear" w:color="auto" w:fill="auto"/>
          </w:tcPr>
          <w:p w14:paraId="55B4A5D9"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6.2%</w:t>
            </w:r>
          </w:p>
        </w:tc>
        <w:tc>
          <w:tcPr>
            <w:tcW w:w="1701" w:type="dxa"/>
            <w:shd w:val="clear" w:color="auto" w:fill="auto"/>
          </w:tcPr>
          <w:p w14:paraId="55B4A5DA" w14:textId="77777777" w:rsidR="000E678E" w:rsidRPr="004467CC" w:rsidRDefault="000E678E" w:rsidP="00F33C61">
            <w:pPr>
              <w:pStyle w:val="ListParagraph"/>
              <w:spacing w:line="240" w:lineRule="auto"/>
              <w:ind w:left="0"/>
              <w:rPr>
                <w:rFonts w:ascii="Times New Roman" w:hAnsi="Times New Roman" w:cs="Times New Roman"/>
              </w:rPr>
            </w:pPr>
            <w:r w:rsidRPr="004467CC">
              <w:rPr>
                <w:rFonts w:ascii="Times New Roman" w:hAnsi="Times New Roman" w:cs="Times New Roman"/>
              </w:rPr>
              <w:t>18.0%</w:t>
            </w:r>
          </w:p>
        </w:tc>
      </w:tr>
    </w:tbl>
    <w:p w14:paraId="55B4A5DC" w14:textId="77777777" w:rsidR="00E34C2E" w:rsidRPr="004467CC" w:rsidRDefault="00E34C2E" w:rsidP="00384CB8">
      <w:pPr>
        <w:keepNext/>
        <w:keepLines/>
        <w:rPr>
          <w:rFonts w:ascii="Times New Roman" w:hAnsi="Times New Roman" w:cs="Times New Roman"/>
        </w:rPr>
      </w:pPr>
    </w:p>
    <w:p w14:paraId="55B4A5DD" w14:textId="77777777" w:rsidR="00E34C2E" w:rsidRPr="004467CC" w:rsidRDefault="00E34C2E" w:rsidP="00384CB8">
      <w:pPr>
        <w:keepNext/>
        <w:keepLines/>
        <w:rPr>
          <w:rFonts w:ascii="Times New Roman" w:hAnsi="Times New Roman" w:cs="Times New Roman"/>
        </w:rPr>
        <w:sectPr w:rsidR="00E34C2E" w:rsidRPr="004467CC" w:rsidSect="00DA459C">
          <w:footerReference w:type="default" r:id="rId11"/>
          <w:pgSz w:w="11906" w:h="16838"/>
          <w:pgMar w:top="1440" w:right="1440" w:bottom="1440" w:left="1440" w:header="708" w:footer="708" w:gutter="0"/>
          <w:cols w:space="708"/>
          <w:docGrid w:linePitch="360"/>
        </w:sectPr>
      </w:pPr>
    </w:p>
    <w:p w14:paraId="55B4A5DE" w14:textId="77777777" w:rsidR="00835393" w:rsidRPr="004467CC" w:rsidRDefault="00835393" w:rsidP="00F31F1C">
      <w:pPr>
        <w:pStyle w:val="Heading1"/>
      </w:pPr>
      <w:bookmarkStart w:id="7" w:name="_Toc523921592"/>
      <w:r w:rsidRPr="004467CC">
        <w:lastRenderedPageBreak/>
        <w:t>Appendix I</w:t>
      </w:r>
      <w:r w:rsidR="004F41DD" w:rsidRPr="004467CC">
        <w:t>V</w:t>
      </w:r>
      <w:r w:rsidRPr="004467CC">
        <w:t xml:space="preserve"> – </w:t>
      </w:r>
      <w:r w:rsidR="00FE466C" w:rsidRPr="004467CC">
        <w:t>Key I</w:t>
      </w:r>
      <w:r w:rsidR="003D560A" w:rsidRPr="004467CC">
        <w:t>ssue 24 (</w:t>
      </w:r>
      <w:r w:rsidR="003D560A" w:rsidRPr="00F31F1C">
        <w:t>Education</w:t>
      </w:r>
      <w:r w:rsidR="003D560A" w:rsidRPr="004467CC">
        <w:t>)</w:t>
      </w:r>
      <w:bookmarkEnd w:id="7"/>
    </w:p>
    <w:p w14:paraId="55B4A5DF" w14:textId="77777777" w:rsidR="0042119C" w:rsidRPr="002822C9" w:rsidRDefault="0042119C" w:rsidP="00F31F1C">
      <w:pPr>
        <w:pStyle w:val="Heading2"/>
        <w:rPr>
          <w:highlight w:val="yellow"/>
        </w:rPr>
      </w:pPr>
      <w:bookmarkStart w:id="8" w:name="_Toc523921593"/>
      <w:r w:rsidRPr="00850CAA">
        <w:t>Table 1:</w:t>
      </w:r>
      <w:r w:rsidR="004624F8" w:rsidRPr="00850CAA">
        <w:t xml:space="preserve"> </w:t>
      </w:r>
      <w:r w:rsidR="004624F8" w:rsidRPr="004624F8">
        <w:t>Report on Government Services 2018</w:t>
      </w:r>
      <w:r w:rsidR="004624F8">
        <w:t xml:space="preserve"> – School Education</w:t>
      </w:r>
      <w:r w:rsidR="002822C9">
        <w:t xml:space="preserve"> – </w:t>
      </w:r>
      <w:r w:rsidR="002822C9" w:rsidRPr="002822C9">
        <w:t>Funded students with disability</w:t>
      </w:r>
      <w:bookmarkEnd w:id="8"/>
    </w:p>
    <w:tbl>
      <w:tblPr>
        <w:tblW w:w="5000" w:type="pct"/>
        <w:tblLook w:val="04A0" w:firstRow="1" w:lastRow="0" w:firstColumn="1" w:lastColumn="0" w:noHBand="0" w:noVBand="1"/>
      </w:tblPr>
      <w:tblGrid>
        <w:gridCol w:w="450"/>
        <w:gridCol w:w="663"/>
        <w:gridCol w:w="663"/>
        <w:gridCol w:w="666"/>
        <w:gridCol w:w="431"/>
        <w:gridCol w:w="730"/>
        <w:gridCol w:w="1303"/>
        <w:gridCol w:w="1303"/>
        <w:gridCol w:w="1306"/>
        <w:gridCol w:w="1108"/>
        <w:gridCol w:w="1108"/>
        <w:gridCol w:w="1108"/>
        <w:gridCol w:w="1108"/>
        <w:gridCol w:w="1108"/>
        <w:gridCol w:w="1165"/>
      </w:tblGrid>
      <w:tr w:rsidR="00835393" w:rsidRPr="004467CC" w14:paraId="55B4A5E8" w14:textId="77777777" w:rsidTr="00850CAA">
        <w:trPr>
          <w:trHeight w:val="390"/>
        </w:trPr>
        <w:tc>
          <w:tcPr>
            <w:tcW w:w="870" w:type="pct"/>
            <w:gridSpan w:val="4"/>
            <w:tcBorders>
              <w:top w:val="nil"/>
              <w:left w:val="nil"/>
              <w:bottom w:val="nil"/>
              <w:right w:val="nil"/>
            </w:tcBorders>
            <w:shd w:val="clear" w:color="auto" w:fill="auto"/>
            <w:noWrap/>
            <w:hideMark/>
          </w:tcPr>
          <w:p w14:paraId="55B4A5E0" w14:textId="77777777" w:rsidR="00835393" w:rsidRPr="004467CC" w:rsidRDefault="00835393" w:rsidP="00AB365A">
            <w:pPr>
              <w:spacing w:line="240" w:lineRule="auto"/>
              <w:rPr>
                <w:rFonts w:ascii="Times New Roman" w:eastAsia="Times New Roman" w:hAnsi="Times New Roman" w:cs="Times New Roman"/>
                <w:lang w:eastAsia="en-AU"/>
              </w:rPr>
            </w:pPr>
            <w:bookmarkStart w:id="9" w:name="RANGE!A1:O35"/>
            <w:bookmarkEnd w:id="9"/>
          </w:p>
        </w:tc>
        <w:tc>
          <w:tcPr>
            <w:tcW w:w="1777" w:type="pct"/>
            <w:gridSpan w:val="5"/>
            <w:tcBorders>
              <w:top w:val="nil"/>
              <w:left w:val="nil"/>
              <w:bottom w:val="nil"/>
              <w:right w:val="nil"/>
            </w:tcBorders>
            <w:shd w:val="clear" w:color="auto" w:fill="auto"/>
            <w:noWrap/>
            <w:hideMark/>
          </w:tcPr>
          <w:p w14:paraId="55B4A5E1" w14:textId="77777777" w:rsidR="00835393" w:rsidRPr="004467CC" w:rsidRDefault="00835393" w:rsidP="00AB365A">
            <w:pPr>
              <w:spacing w:line="240" w:lineRule="auto"/>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Funded students with disability (a), (b), (c)</w:t>
            </w:r>
          </w:p>
        </w:tc>
        <w:tc>
          <w:tcPr>
            <w:tcW w:w="389" w:type="pct"/>
            <w:tcBorders>
              <w:top w:val="nil"/>
              <w:left w:val="nil"/>
              <w:bottom w:val="nil"/>
              <w:right w:val="nil"/>
            </w:tcBorders>
            <w:shd w:val="clear" w:color="auto" w:fill="auto"/>
            <w:noWrap/>
            <w:vAlign w:val="bottom"/>
            <w:hideMark/>
          </w:tcPr>
          <w:p w14:paraId="55B4A5E2" w14:textId="77777777" w:rsidR="00835393" w:rsidRPr="004467CC" w:rsidRDefault="00835393" w:rsidP="00AB365A">
            <w:pPr>
              <w:spacing w:line="240" w:lineRule="auto"/>
              <w:rPr>
                <w:rFonts w:ascii="Times New Roman" w:eastAsia="Times New Roman" w:hAnsi="Times New Roman" w:cs="Times New Roman"/>
                <w:b/>
                <w:bCs/>
                <w:lang w:eastAsia="en-AU"/>
              </w:rPr>
            </w:pPr>
          </w:p>
        </w:tc>
        <w:tc>
          <w:tcPr>
            <w:tcW w:w="389" w:type="pct"/>
            <w:tcBorders>
              <w:top w:val="nil"/>
              <w:left w:val="nil"/>
              <w:bottom w:val="nil"/>
              <w:right w:val="nil"/>
            </w:tcBorders>
            <w:shd w:val="clear" w:color="auto" w:fill="auto"/>
            <w:noWrap/>
            <w:vAlign w:val="bottom"/>
            <w:hideMark/>
          </w:tcPr>
          <w:p w14:paraId="55B4A5E3" w14:textId="77777777" w:rsidR="00835393" w:rsidRPr="004467CC" w:rsidRDefault="00835393" w:rsidP="00AB365A">
            <w:pPr>
              <w:spacing w:line="240" w:lineRule="auto"/>
              <w:rPr>
                <w:rFonts w:ascii="Times New Roman" w:eastAsia="Times New Roman" w:hAnsi="Times New Roman" w:cs="Times New Roman"/>
                <w:b/>
                <w:bCs/>
                <w:lang w:eastAsia="en-AU"/>
              </w:rPr>
            </w:pPr>
          </w:p>
        </w:tc>
        <w:tc>
          <w:tcPr>
            <w:tcW w:w="389" w:type="pct"/>
            <w:tcBorders>
              <w:top w:val="nil"/>
              <w:left w:val="nil"/>
              <w:bottom w:val="nil"/>
              <w:right w:val="nil"/>
            </w:tcBorders>
            <w:shd w:val="clear" w:color="auto" w:fill="auto"/>
            <w:noWrap/>
            <w:vAlign w:val="bottom"/>
            <w:hideMark/>
          </w:tcPr>
          <w:p w14:paraId="55B4A5E4" w14:textId="77777777" w:rsidR="00835393" w:rsidRPr="004467CC" w:rsidRDefault="00835393" w:rsidP="00AB365A">
            <w:pPr>
              <w:spacing w:line="240" w:lineRule="auto"/>
              <w:rPr>
                <w:rFonts w:ascii="Times New Roman" w:eastAsia="Times New Roman" w:hAnsi="Times New Roman" w:cs="Times New Roman"/>
                <w:b/>
                <w:bCs/>
                <w:lang w:eastAsia="en-AU"/>
              </w:rPr>
            </w:pPr>
          </w:p>
        </w:tc>
        <w:tc>
          <w:tcPr>
            <w:tcW w:w="389" w:type="pct"/>
            <w:tcBorders>
              <w:top w:val="nil"/>
              <w:left w:val="nil"/>
              <w:bottom w:val="nil"/>
              <w:right w:val="nil"/>
            </w:tcBorders>
            <w:shd w:val="clear" w:color="auto" w:fill="auto"/>
            <w:noWrap/>
            <w:vAlign w:val="bottom"/>
            <w:hideMark/>
          </w:tcPr>
          <w:p w14:paraId="55B4A5E5" w14:textId="77777777" w:rsidR="00835393" w:rsidRPr="004467CC" w:rsidRDefault="00835393" w:rsidP="00AB365A">
            <w:pPr>
              <w:spacing w:line="240" w:lineRule="auto"/>
              <w:rPr>
                <w:rFonts w:ascii="Times New Roman" w:eastAsia="Times New Roman" w:hAnsi="Times New Roman" w:cs="Times New Roman"/>
                <w:b/>
                <w:bCs/>
                <w:lang w:eastAsia="en-AU"/>
              </w:rPr>
            </w:pPr>
          </w:p>
        </w:tc>
        <w:tc>
          <w:tcPr>
            <w:tcW w:w="389" w:type="pct"/>
            <w:tcBorders>
              <w:top w:val="nil"/>
              <w:left w:val="nil"/>
              <w:bottom w:val="nil"/>
              <w:right w:val="nil"/>
            </w:tcBorders>
            <w:shd w:val="clear" w:color="auto" w:fill="auto"/>
            <w:noWrap/>
            <w:vAlign w:val="bottom"/>
            <w:hideMark/>
          </w:tcPr>
          <w:p w14:paraId="55B4A5E6" w14:textId="77777777" w:rsidR="00835393" w:rsidRPr="004467CC" w:rsidRDefault="00835393" w:rsidP="00AB365A">
            <w:pPr>
              <w:spacing w:line="240" w:lineRule="auto"/>
              <w:rPr>
                <w:rFonts w:ascii="Times New Roman" w:eastAsia="Times New Roman" w:hAnsi="Times New Roman" w:cs="Times New Roman"/>
                <w:b/>
                <w:bCs/>
                <w:lang w:eastAsia="en-AU"/>
              </w:rPr>
            </w:pPr>
          </w:p>
        </w:tc>
        <w:tc>
          <w:tcPr>
            <w:tcW w:w="409" w:type="pct"/>
            <w:tcBorders>
              <w:top w:val="nil"/>
              <w:left w:val="nil"/>
              <w:bottom w:val="nil"/>
              <w:right w:val="nil"/>
            </w:tcBorders>
            <w:shd w:val="clear" w:color="auto" w:fill="auto"/>
            <w:noWrap/>
            <w:vAlign w:val="bottom"/>
            <w:hideMark/>
          </w:tcPr>
          <w:p w14:paraId="55B4A5E7" w14:textId="77777777" w:rsidR="00835393" w:rsidRPr="004467CC" w:rsidRDefault="00835393" w:rsidP="00AB365A">
            <w:pPr>
              <w:spacing w:line="240" w:lineRule="auto"/>
              <w:rPr>
                <w:rFonts w:ascii="Times New Roman" w:eastAsia="Times New Roman" w:hAnsi="Times New Roman" w:cs="Times New Roman"/>
                <w:b/>
                <w:bCs/>
                <w:lang w:eastAsia="en-AU"/>
              </w:rPr>
            </w:pPr>
          </w:p>
        </w:tc>
      </w:tr>
      <w:tr w:rsidR="00835393" w:rsidRPr="004467CC" w14:paraId="55B4A5F8" w14:textId="77777777" w:rsidTr="00850CAA">
        <w:trPr>
          <w:trHeight w:val="330"/>
        </w:trPr>
        <w:tc>
          <w:tcPr>
            <w:tcW w:w="194" w:type="pct"/>
            <w:tcBorders>
              <w:top w:val="single" w:sz="4" w:space="0" w:color="auto"/>
              <w:left w:val="nil"/>
              <w:bottom w:val="single" w:sz="4" w:space="0" w:color="auto"/>
              <w:right w:val="nil"/>
            </w:tcBorders>
            <w:shd w:val="clear" w:color="auto" w:fill="auto"/>
            <w:noWrap/>
            <w:vAlign w:val="center"/>
            <w:hideMark/>
          </w:tcPr>
          <w:p w14:paraId="55B4A5E9"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5" w:type="pct"/>
            <w:tcBorders>
              <w:top w:val="single" w:sz="4" w:space="0" w:color="auto"/>
              <w:left w:val="nil"/>
              <w:bottom w:val="single" w:sz="4" w:space="0" w:color="auto"/>
              <w:right w:val="nil"/>
            </w:tcBorders>
            <w:shd w:val="clear" w:color="auto" w:fill="auto"/>
            <w:noWrap/>
            <w:vAlign w:val="center"/>
            <w:hideMark/>
          </w:tcPr>
          <w:p w14:paraId="55B4A5EA"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5" w:type="pct"/>
            <w:tcBorders>
              <w:top w:val="single" w:sz="4" w:space="0" w:color="auto"/>
              <w:left w:val="nil"/>
              <w:bottom w:val="single" w:sz="4" w:space="0" w:color="auto"/>
              <w:right w:val="nil"/>
            </w:tcBorders>
            <w:shd w:val="clear" w:color="auto" w:fill="auto"/>
            <w:noWrap/>
            <w:vAlign w:val="center"/>
            <w:hideMark/>
          </w:tcPr>
          <w:p w14:paraId="55B4A5EB"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6" w:type="pct"/>
            <w:tcBorders>
              <w:top w:val="single" w:sz="4" w:space="0" w:color="auto"/>
              <w:left w:val="nil"/>
              <w:bottom w:val="single" w:sz="4" w:space="0" w:color="auto"/>
              <w:right w:val="nil"/>
            </w:tcBorders>
            <w:shd w:val="clear" w:color="auto" w:fill="auto"/>
            <w:noWrap/>
            <w:vAlign w:val="center"/>
            <w:hideMark/>
          </w:tcPr>
          <w:p w14:paraId="55B4A5EC"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 </w:t>
            </w:r>
          </w:p>
        </w:tc>
        <w:tc>
          <w:tcPr>
            <w:tcW w:w="146" w:type="pct"/>
            <w:tcBorders>
              <w:top w:val="single" w:sz="4" w:space="0" w:color="auto"/>
              <w:left w:val="nil"/>
              <w:bottom w:val="single" w:sz="4" w:space="0" w:color="auto"/>
              <w:right w:val="nil"/>
            </w:tcBorders>
            <w:shd w:val="clear" w:color="auto" w:fill="auto"/>
            <w:noWrap/>
            <w:vAlign w:val="center"/>
            <w:hideMark/>
          </w:tcPr>
          <w:p w14:paraId="55B4A5ED"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 </w:t>
            </w:r>
          </w:p>
        </w:tc>
        <w:tc>
          <w:tcPr>
            <w:tcW w:w="256" w:type="pct"/>
            <w:tcBorders>
              <w:top w:val="single" w:sz="4" w:space="0" w:color="auto"/>
              <w:left w:val="nil"/>
              <w:bottom w:val="single" w:sz="4" w:space="0" w:color="auto"/>
              <w:right w:val="nil"/>
            </w:tcBorders>
            <w:shd w:val="clear" w:color="auto" w:fill="auto"/>
            <w:noWrap/>
            <w:vAlign w:val="center"/>
            <w:hideMark/>
          </w:tcPr>
          <w:p w14:paraId="55B4A5EE" w14:textId="77777777" w:rsidR="00835393" w:rsidRPr="004467CC" w:rsidRDefault="00835393" w:rsidP="00AB365A">
            <w:pPr>
              <w:spacing w:line="240" w:lineRule="auto"/>
              <w:jc w:val="center"/>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Unit</w:t>
            </w:r>
          </w:p>
        </w:tc>
        <w:tc>
          <w:tcPr>
            <w:tcW w:w="458" w:type="pct"/>
            <w:tcBorders>
              <w:top w:val="single" w:sz="4" w:space="0" w:color="auto"/>
              <w:left w:val="nil"/>
              <w:bottom w:val="single" w:sz="4" w:space="0" w:color="auto"/>
              <w:right w:val="nil"/>
            </w:tcBorders>
            <w:shd w:val="clear" w:color="auto" w:fill="auto"/>
            <w:noWrap/>
            <w:vAlign w:val="center"/>
            <w:hideMark/>
          </w:tcPr>
          <w:p w14:paraId="55B4A5EF"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NSW</w:t>
            </w:r>
          </w:p>
        </w:tc>
        <w:tc>
          <w:tcPr>
            <w:tcW w:w="458" w:type="pct"/>
            <w:tcBorders>
              <w:top w:val="single" w:sz="4" w:space="0" w:color="auto"/>
              <w:left w:val="nil"/>
              <w:bottom w:val="single" w:sz="4" w:space="0" w:color="auto"/>
              <w:right w:val="nil"/>
            </w:tcBorders>
            <w:shd w:val="clear" w:color="auto" w:fill="auto"/>
            <w:noWrap/>
            <w:vAlign w:val="center"/>
            <w:hideMark/>
          </w:tcPr>
          <w:p w14:paraId="55B4A5F0"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Vic</w:t>
            </w:r>
          </w:p>
        </w:tc>
        <w:tc>
          <w:tcPr>
            <w:tcW w:w="458" w:type="pct"/>
            <w:tcBorders>
              <w:top w:val="single" w:sz="4" w:space="0" w:color="auto"/>
              <w:left w:val="nil"/>
              <w:bottom w:val="single" w:sz="4" w:space="0" w:color="auto"/>
              <w:right w:val="nil"/>
            </w:tcBorders>
            <w:shd w:val="clear" w:color="auto" w:fill="auto"/>
            <w:noWrap/>
            <w:vAlign w:val="center"/>
            <w:hideMark/>
          </w:tcPr>
          <w:p w14:paraId="55B4A5F1"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Qld</w:t>
            </w:r>
          </w:p>
        </w:tc>
        <w:tc>
          <w:tcPr>
            <w:tcW w:w="389" w:type="pct"/>
            <w:tcBorders>
              <w:top w:val="single" w:sz="4" w:space="0" w:color="auto"/>
              <w:left w:val="nil"/>
              <w:bottom w:val="single" w:sz="4" w:space="0" w:color="auto"/>
              <w:right w:val="nil"/>
            </w:tcBorders>
            <w:shd w:val="clear" w:color="auto" w:fill="auto"/>
            <w:noWrap/>
            <w:vAlign w:val="center"/>
            <w:hideMark/>
          </w:tcPr>
          <w:p w14:paraId="55B4A5F2"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WA</w:t>
            </w:r>
          </w:p>
        </w:tc>
        <w:tc>
          <w:tcPr>
            <w:tcW w:w="389" w:type="pct"/>
            <w:tcBorders>
              <w:top w:val="single" w:sz="4" w:space="0" w:color="auto"/>
              <w:left w:val="nil"/>
              <w:bottom w:val="single" w:sz="4" w:space="0" w:color="auto"/>
              <w:right w:val="nil"/>
            </w:tcBorders>
            <w:shd w:val="clear" w:color="auto" w:fill="auto"/>
            <w:noWrap/>
            <w:vAlign w:val="center"/>
            <w:hideMark/>
          </w:tcPr>
          <w:p w14:paraId="55B4A5F3"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SA</w:t>
            </w:r>
          </w:p>
        </w:tc>
        <w:tc>
          <w:tcPr>
            <w:tcW w:w="389" w:type="pct"/>
            <w:tcBorders>
              <w:top w:val="single" w:sz="4" w:space="0" w:color="auto"/>
              <w:left w:val="nil"/>
              <w:bottom w:val="single" w:sz="4" w:space="0" w:color="auto"/>
              <w:right w:val="nil"/>
            </w:tcBorders>
            <w:shd w:val="clear" w:color="auto" w:fill="auto"/>
            <w:noWrap/>
            <w:vAlign w:val="center"/>
            <w:hideMark/>
          </w:tcPr>
          <w:p w14:paraId="55B4A5F4"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Tas</w:t>
            </w:r>
          </w:p>
        </w:tc>
        <w:tc>
          <w:tcPr>
            <w:tcW w:w="389" w:type="pct"/>
            <w:tcBorders>
              <w:top w:val="single" w:sz="4" w:space="0" w:color="auto"/>
              <w:left w:val="nil"/>
              <w:bottom w:val="single" w:sz="4" w:space="0" w:color="auto"/>
              <w:right w:val="nil"/>
            </w:tcBorders>
            <w:shd w:val="clear" w:color="auto" w:fill="auto"/>
            <w:noWrap/>
            <w:vAlign w:val="center"/>
            <w:hideMark/>
          </w:tcPr>
          <w:p w14:paraId="55B4A5F5"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ACT</w:t>
            </w:r>
          </w:p>
        </w:tc>
        <w:tc>
          <w:tcPr>
            <w:tcW w:w="389" w:type="pct"/>
            <w:tcBorders>
              <w:top w:val="single" w:sz="4" w:space="0" w:color="auto"/>
              <w:left w:val="nil"/>
              <w:bottom w:val="single" w:sz="4" w:space="0" w:color="auto"/>
              <w:right w:val="nil"/>
            </w:tcBorders>
            <w:shd w:val="clear" w:color="auto" w:fill="auto"/>
            <w:noWrap/>
            <w:vAlign w:val="center"/>
            <w:hideMark/>
          </w:tcPr>
          <w:p w14:paraId="55B4A5F6"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NT</w:t>
            </w:r>
          </w:p>
        </w:tc>
        <w:tc>
          <w:tcPr>
            <w:tcW w:w="409" w:type="pct"/>
            <w:tcBorders>
              <w:top w:val="single" w:sz="4" w:space="0" w:color="auto"/>
              <w:left w:val="nil"/>
              <w:bottom w:val="single" w:sz="4" w:space="0" w:color="auto"/>
              <w:right w:val="nil"/>
            </w:tcBorders>
            <w:shd w:val="clear" w:color="auto" w:fill="auto"/>
            <w:noWrap/>
            <w:vAlign w:val="center"/>
            <w:hideMark/>
          </w:tcPr>
          <w:p w14:paraId="55B4A5F7" w14:textId="77777777" w:rsidR="00835393" w:rsidRPr="004467CC" w:rsidRDefault="00835393" w:rsidP="00AB365A">
            <w:pPr>
              <w:spacing w:line="240" w:lineRule="auto"/>
              <w:jc w:val="right"/>
              <w:rPr>
                <w:rFonts w:ascii="Times New Roman" w:eastAsia="Times New Roman" w:hAnsi="Times New Roman" w:cs="Times New Roman"/>
                <w:i/>
                <w:iCs/>
                <w:lang w:eastAsia="en-AU"/>
              </w:rPr>
            </w:pPr>
            <w:r w:rsidRPr="004467CC">
              <w:rPr>
                <w:rFonts w:ascii="Times New Roman" w:eastAsia="Times New Roman" w:hAnsi="Times New Roman" w:cs="Times New Roman"/>
                <w:i/>
                <w:iCs/>
                <w:lang w:eastAsia="en-AU"/>
              </w:rPr>
              <w:t>Aust</w:t>
            </w:r>
          </w:p>
        </w:tc>
      </w:tr>
      <w:tr w:rsidR="00835393" w:rsidRPr="004467CC" w14:paraId="55B4A602" w14:textId="77777777" w:rsidTr="00850CAA">
        <w:trPr>
          <w:trHeight w:val="330"/>
        </w:trPr>
        <w:tc>
          <w:tcPr>
            <w:tcW w:w="1730" w:type="pct"/>
            <w:gridSpan w:val="7"/>
            <w:tcBorders>
              <w:top w:val="nil"/>
              <w:left w:val="nil"/>
              <w:bottom w:val="nil"/>
              <w:right w:val="nil"/>
            </w:tcBorders>
            <w:shd w:val="clear" w:color="auto" w:fill="auto"/>
            <w:noWrap/>
            <w:vAlign w:val="center"/>
            <w:hideMark/>
          </w:tcPr>
          <w:p w14:paraId="55B4A5F9" w14:textId="77777777" w:rsidR="00835393" w:rsidRPr="004467CC" w:rsidRDefault="00835393" w:rsidP="00AB365A">
            <w:pPr>
              <w:spacing w:line="240" w:lineRule="auto"/>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Total funded students with disability (d)</w:t>
            </w:r>
          </w:p>
        </w:tc>
        <w:tc>
          <w:tcPr>
            <w:tcW w:w="458" w:type="pct"/>
            <w:tcBorders>
              <w:top w:val="nil"/>
              <w:left w:val="nil"/>
              <w:bottom w:val="nil"/>
              <w:right w:val="nil"/>
            </w:tcBorders>
            <w:shd w:val="clear" w:color="auto" w:fill="auto"/>
            <w:noWrap/>
            <w:vAlign w:val="center"/>
            <w:hideMark/>
          </w:tcPr>
          <w:p w14:paraId="55B4A5FA"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center"/>
            <w:hideMark/>
          </w:tcPr>
          <w:p w14:paraId="55B4A5FB"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5FC"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5FD"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5FE"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5F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600"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center"/>
            <w:hideMark/>
          </w:tcPr>
          <w:p w14:paraId="55B4A601" w14:textId="77777777" w:rsidR="00835393" w:rsidRPr="004467CC" w:rsidRDefault="00835393" w:rsidP="00AB365A">
            <w:pPr>
              <w:spacing w:line="240" w:lineRule="auto"/>
              <w:rPr>
                <w:rFonts w:ascii="Times New Roman" w:eastAsia="Times New Roman" w:hAnsi="Times New Roman" w:cs="Times New Roman"/>
                <w:lang w:eastAsia="en-AU"/>
              </w:rPr>
            </w:pPr>
          </w:p>
        </w:tc>
      </w:tr>
      <w:tr w:rsidR="00835393" w:rsidRPr="004467CC" w14:paraId="55B4A611"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603"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2016</w:t>
            </w:r>
          </w:p>
        </w:tc>
        <w:tc>
          <w:tcPr>
            <w:tcW w:w="225" w:type="pct"/>
            <w:tcBorders>
              <w:top w:val="nil"/>
              <w:left w:val="nil"/>
              <w:bottom w:val="nil"/>
              <w:right w:val="nil"/>
            </w:tcBorders>
            <w:shd w:val="clear" w:color="auto" w:fill="auto"/>
            <w:noWrap/>
            <w:vAlign w:val="bottom"/>
            <w:hideMark/>
          </w:tcPr>
          <w:p w14:paraId="55B4A604"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bottom"/>
            <w:hideMark/>
          </w:tcPr>
          <w:p w14:paraId="55B4A605"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bottom"/>
            <w:hideMark/>
          </w:tcPr>
          <w:p w14:paraId="55B4A606"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bottom"/>
            <w:hideMark/>
          </w:tcPr>
          <w:p w14:paraId="55B4A607"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08"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09"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0A"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0B"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0C"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0D"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0E"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0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bottom"/>
            <w:hideMark/>
          </w:tcPr>
          <w:p w14:paraId="55B4A610" w14:textId="77777777" w:rsidR="00835393" w:rsidRPr="004467CC" w:rsidRDefault="00835393" w:rsidP="00AB365A">
            <w:pPr>
              <w:spacing w:line="240" w:lineRule="auto"/>
              <w:rPr>
                <w:rFonts w:ascii="Times New Roman" w:eastAsia="Times New Roman" w:hAnsi="Times New Roman" w:cs="Times New Roman"/>
                <w:lang w:eastAsia="en-AU"/>
              </w:rPr>
            </w:pPr>
          </w:p>
        </w:tc>
      </w:tr>
      <w:tr w:rsidR="00835393" w:rsidRPr="004467CC" w14:paraId="55B4A61E" w14:textId="77777777" w:rsidTr="00850CAA">
        <w:trPr>
          <w:trHeight w:val="330"/>
        </w:trPr>
        <w:tc>
          <w:tcPr>
            <w:tcW w:w="194" w:type="pct"/>
            <w:tcBorders>
              <w:top w:val="nil"/>
              <w:left w:val="nil"/>
              <w:bottom w:val="nil"/>
              <w:right w:val="nil"/>
            </w:tcBorders>
            <w:shd w:val="clear" w:color="auto" w:fill="auto"/>
            <w:noWrap/>
            <w:vAlign w:val="center"/>
            <w:hideMark/>
          </w:tcPr>
          <w:p w14:paraId="55B4A612"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13"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614"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1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51 131</w:t>
            </w:r>
          </w:p>
        </w:tc>
        <w:tc>
          <w:tcPr>
            <w:tcW w:w="458" w:type="pct"/>
            <w:tcBorders>
              <w:top w:val="nil"/>
              <w:left w:val="nil"/>
              <w:bottom w:val="nil"/>
              <w:right w:val="nil"/>
            </w:tcBorders>
            <w:shd w:val="clear" w:color="auto" w:fill="auto"/>
            <w:noWrap/>
            <w:vAlign w:val="center"/>
            <w:hideMark/>
          </w:tcPr>
          <w:p w14:paraId="55B4A61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32 944</w:t>
            </w:r>
          </w:p>
        </w:tc>
        <w:tc>
          <w:tcPr>
            <w:tcW w:w="458" w:type="pct"/>
            <w:tcBorders>
              <w:top w:val="nil"/>
              <w:left w:val="nil"/>
              <w:bottom w:val="nil"/>
              <w:right w:val="nil"/>
            </w:tcBorders>
            <w:shd w:val="clear" w:color="auto" w:fill="auto"/>
            <w:noWrap/>
            <w:vAlign w:val="center"/>
            <w:hideMark/>
          </w:tcPr>
          <w:p w14:paraId="55B4A61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31 198</w:t>
            </w:r>
          </w:p>
        </w:tc>
        <w:tc>
          <w:tcPr>
            <w:tcW w:w="389" w:type="pct"/>
            <w:tcBorders>
              <w:top w:val="nil"/>
              <w:left w:val="nil"/>
              <w:bottom w:val="nil"/>
              <w:right w:val="nil"/>
            </w:tcBorders>
            <w:shd w:val="clear" w:color="auto" w:fill="auto"/>
            <w:noWrap/>
            <w:vAlign w:val="center"/>
            <w:hideMark/>
          </w:tcPr>
          <w:p w14:paraId="55B4A61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11 679</w:t>
            </w:r>
          </w:p>
        </w:tc>
        <w:tc>
          <w:tcPr>
            <w:tcW w:w="389" w:type="pct"/>
            <w:tcBorders>
              <w:top w:val="nil"/>
              <w:left w:val="nil"/>
              <w:bottom w:val="nil"/>
              <w:right w:val="nil"/>
            </w:tcBorders>
            <w:shd w:val="clear" w:color="auto" w:fill="auto"/>
            <w:noWrap/>
            <w:vAlign w:val="center"/>
            <w:hideMark/>
          </w:tcPr>
          <w:p w14:paraId="55B4A61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15 447</w:t>
            </w:r>
          </w:p>
        </w:tc>
        <w:tc>
          <w:tcPr>
            <w:tcW w:w="389" w:type="pct"/>
            <w:tcBorders>
              <w:top w:val="nil"/>
              <w:left w:val="nil"/>
              <w:bottom w:val="nil"/>
              <w:right w:val="nil"/>
            </w:tcBorders>
            <w:shd w:val="clear" w:color="auto" w:fill="auto"/>
            <w:noWrap/>
            <w:vAlign w:val="center"/>
            <w:hideMark/>
          </w:tcPr>
          <w:p w14:paraId="55B4A61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4 594</w:t>
            </w:r>
          </w:p>
        </w:tc>
        <w:tc>
          <w:tcPr>
            <w:tcW w:w="389" w:type="pct"/>
            <w:tcBorders>
              <w:top w:val="nil"/>
              <w:left w:val="nil"/>
              <w:bottom w:val="nil"/>
              <w:right w:val="nil"/>
            </w:tcBorders>
            <w:shd w:val="clear" w:color="auto" w:fill="auto"/>
            <w:noWrap/>
            <w:vAlign w:val="center"/>
            <w:hideMark/>
          </w:tcPr>
          <w:p w14:paraId="55B4A61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2 228</w:t>
            </w:r>
          </w:p>
        </w:tc>
        <w:tc>
          <w:tcPr>
            <w:tcW w:w="389" w:type="pct"/>
            <w:tcBorders>
              <w:top w:val="nil"/>
              <w:left w:val="nil"/>
              <w:bottom w:val="nil"/>
              <w:right w:val="nil"/>
            </w:tcBorders>
            <w:shd w:val="clear" w:color="auto" w:fill="auto"/>
            <w:noWrap/>
            <w:vAlign w:val="center"/>
            <w:hideMark/>
          </w:tcPr>
          <w:p w14:paraId="55B4A61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4 943</w:t>
            </w:r>
          </w:p>
        </w:tc>
        <w:tc>
          <w:tcPr>
            <w:tcW w:w="409" w:type="pct"/>
            <w:tcBorders>
              <w:top w:val="nil"/>
              <w:left w:val="nil"/>
              <w:bottom w:val="nil"/>
              <w:right w:val="nil"/>
            </w:tcBorders>
            <w:shd w:val="clear" w:color="auto" w:fill="auto"/>
            <w:noWrap/>
            <w:vAlign w:val="center"/>
            <w:hideMark/>
          </w:tcPr>
          <w:p w14:paraId="55B4A61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154 164</w:t>
            </w:r>
          </w:p>
        </w:tc>
      </w:tr>
      <w:tr w:rsidR="00835393" w:rsidRPr="004467CC" w14:paraId="55B4A62B" w14:textId="77777777" w:rsidTr="00850CAA">
        <w:trPr>
          <w:trHeight w:val="330"/>
        </w:trPr>
        <w:tc>
          <w:tcPr>
            <w:tcW w:w="194" w:type="pct"/>
            <w:tcBorders>
              <w:top w:val="nil"/>
              <w:left w:val="nil"/>
              <w:bottom w:val="nil"/>
              <w:right w:val="nil"/>
            </w:tcBorders>
            <w:shd w:val="clear" w:color="auto" w:fill="auto"/>
            <w:noWrap/>
            <w:vAlign w:val="center"/>
            <w:hideMark/>
          </w:tcPr>
          <w:p w14:paraId="55B4A61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20"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621"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2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20 567</w:t>
            </w:r>
          </w:p>
        </w:tc>
        <w:tc>
          <w:tcPr>
            <w:tcW w:w="458" w:type="pct"/>
            <w:tcBorders>
              <w:top w:val="nil"/>
              <w:left w:val="nil"/>
              <w:bottom w:val="nil"/>
              <w:right w:val="nil"/>
            </w:tcBorders>
            <w:shd w:val="clear" w:color="auto" w:fill="auto"/>
            <w:noWrap/>
            <w:vAlign w:val="center"/>
            <w:hideMark/>
          </w:tcPr>
          <w:p w14:paraId="55B4A62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13 887</w:t>
            </w:r>
          </w:p>
        </w:tc>
        <w:tc>
          <w:tcPr>
            <w:tcW w:w="458" w:type="pct"/>
            <w:tcBorders>
              <w:top w:val="nil"/>
              <w:left w:val="nil"/>
              <w:bottom w:val="nil"/>
              <w:right w:val="nil"/>
            </w:tcBorders>
            <w:shd w:val="clear" w:color="auto" w:fill="auto"/>
            <w:noWrap/>
            <w:vAlign w:val="center"/>
            <w:hideMark/>
          </w:tcPr>
          <w:p w14:paraId="55B4A62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9 807</w:t>
            </w:r>
          </w:p>
        </w:tc>
        <w:tc>
          <w:tcPr>
            <w:tcW w:w="389" w:type="pct"/>
            <w:tcBorders>
              <w:top w:val="nil"/>
              <w:left w:val="nil"/>
              <w:bottom w:val="nil"/>
              <w:right w:val="nil"/>
            </w:tcBorders>
            <w:shd w:val="clear" w:color="auto" w:fill="auto"/>
            <w:noWrap/>
            <w:vAlign w:val="center"/>
            <w:hideMark/>
          </w:tcPr>
          <w:p w14:paraId="55B4A62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3 811</w:t>
            </w:r>
          </w:p>
        </w:tc>
        <w:tc>
          <w:tcPr>
            <w:tcW w:w="389" w:type="pct"/>
            <w:tcBorders>
              <w:top w:val="nil"/>
              <w:left w:val="nil"/>
              <w:bottom w:val="nil"/>
              <w:right w:val="nil"/>
            </w:tcBorders>
            <w:shd w:val="clear" w:color="auto" w:fill="auto"/>
            <w:noWrap/>
            <w:vAlign w:val="center"/>
            <w:hideMark/>
          </w:tcPr>
          <w:p w14:paraId="55B4A62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4 418</w:t>
            </w:r>
          </w:p>
        </w:tc>
        <w:tc>
          <w:tcPr>
            <w:tcW w:w="389" w:type="pct"/>
            <w:tcBorders>
              <w:top w:val="nil"/>
              <w:left w:val="nil"/>
              <w:bottom w:val="nil"/>
              <w:right w:val="nil"/>
            </w:tcBorders>
            <w:shd w:val="clear" w:color="auto" w:fill="auto"/>
            <w:noWrap/>
            <w:vAlign w:val="center"/>
            <w:hideMark/>
          </w:tcPr>
          <w:p w14:paraId="55B4A62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1 221</w:t>
            </w:r>
          </w:p>
        </w:tc>
        <w:tc>
          <w:tcPr>
            <w:tcW w:w="389" w:type="pct"/>
            <w:tcBorders>
              <w:top w:val="nil"/>
              <w:left w:val="nil"/>
              <w:bottom w:val="nil"/>
              <w:right w:val="nil"/>
            </w:tcBorders>
            <w:shd w:val="clear" w:color="auto" w:fill="auto"/>
            <w:noWrap/>
            <w:vAlign w:val="center"/>
            <w:hideMark/>
          </w:tcPr>
          <w:p w14:paraId="55B4A62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846</w:t>
            </w:r>
          </w:p>
        </w:tc>
        <w:tc>
          <w:tcPr>
            <w:tcW w:w="389" w:type="pct"/>
            <w:tcBorders>
              <w:top w:val="nil"/>
              <w:left w:val="nil"/>
              <w:bottom w:val="nil"/>
              <w:right w:val="nil"/>
            </w:tcBorders>
            <w:shd w:val="clear" w:color="auto" w:fill="auto"/>
            <w:noWrap/>
            <w:vAlign w:val="center"/>
            <w:hideMark/>
          </w:tcPr>
          <w:p w14:paraId="55B4A62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846</w:t>
            </w:r>
          </w:p>
        </w:tc>
        <w:tc>
          <w:tcPr>
            <w:tcW w:w="409" w:type="pct"/>
            <w:tcBorders>
              <w:top w:val="nil"/>
              <w:left w:val="nil"/>
              <w:bottom w:val="nil"/>
              <w:right w:val="nil"/>
            </w:tcBorders>
            <w:shd w:val="clear" w:color="auto" w:fill="auto"/>
            <w:noWrap/>
            <w:vAlign w:val="center"/>
            <w:hideMark/>
          </w:tcPr>
          <w:p w14:paraId="55B4A62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55 405</w:t>
            </w:r>
          </w:p>
        </w:tc>
      </w:tr>
      <w:tr w:rsidR="00835393" w:rsidRPr="004467CC" w14:paraId="55B4A639" w14:textId="77777777" w:rsidTr="00850CAA">
        <w:trPr>
          <w:trHeight w:val="330"/>
        </w:trPr>
        <w:tc>
          <w:tcPr>
            <w:tcW w:w="194" w:type="pct"/>
            <w:tcBorders>
              <w:top w:val="nil"/>
              <w:left w:val="nil"/>
              <w:bottom w:val="nil"/>
              <w:right w:val="nil"/>
            </w:tcBorders>
            <w:shd w:val="clear" w:color="auto" w:fill="auto"/>
            <w:noWrap/>
            <w:vAlign w:val="center"/>
            <w:hideMark/>
          </w:tcPr>
          <w:p w14:paraId="55B4A62C"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62D"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62E"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62F"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3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71 698</w:t>
            </w:r>
          </w:p>
        </w:tc>
        <w:tc>
          <w:tcPr>
            <w:tcW w:w="458" w:type="pct"/>
            <w:tcBorders>
              <w:top w:val="nil"/>
              <w:left w:val="nil"/>
              <w:bottom w:val="nil"/>
              <w:right w:val="nil"/>
            </w:tcBorders>
            <w:shd w:val="clear" w:color="auto" w:fill="auto"/>
            <w:noWrap/>
            <w:vAlign w:val="center"/>
            <w:hideMark/>
          </w:tcPr>
          <w:p w14:paraId="55B4A63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46 832</w:t>
            </w:r>
          </w:p>
        </w:tc>
        <w:tc>
          <w:tcPr>
            <w:tcW w:w="458" w:type="pct"/>
            <w:tcBorders>
              <w:top w:val="nil"/>
              <w:left w:val="nil"/>
              <w:bottom w:val="nil"/>
              <w:right w:val="nil"/>
            </w:tcBorders>
            <w:shd w:val="clear" w:color="auto" w:fill="auto"/>
            <w:noWrap/>
            <w:vAlign w:val="center"/>
            <w:hideMark/>
          </w:tcPr>
          <w:p w14:paraId="55B4A63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41 005</w:t>
            </w:r>
          </w:p>
        </w:tc>
        <w:tc>
          <w:tcPr>
            <w:tcW w:w="389" w:type="pct"/>
            <w:tcBorders>
              <w:top w:val="nil"/>
              <w:left w:val="nil"/>
              <w:bottom w:val="nil"/>
              <w:right w:val="nil"/>
            </w:tcBorders>
            <w:shd w:val="clear" w:color="auto" w:fill="auto"/>
            <w:noWrap/>
            <w:vAlign w:val="center"/>
            <w:hideMark/>
          </w:tcPr>
          <w:p w14:paraId="55B4A63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15 490</w:t>
            </w:r>
          </w:p>
        </w:tc>
        <w:tc>
          <w:tcPr>
            <w:tcW w:w="389" w:type="pct"/>
            <w:tcBorders>
              <w:top w:val="nil"/>
              <w:left w:val="nil"/>
              <w:bottom w:val="nil"/>
              <w:right w:val="nil"/>
            </w:tcBorders>
            <w:shd w:val="clear" w:color="auto" w:fill="auto"/>
            <w:noWrap/>
            <w:vAlign w:val="center"/>
            <w:hideMark/>
          </w:tcPr>
          <w:p w14:paraId="55B4A63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19 865</w:t>
            </w:r>
          </w:p>
        </w:tc>
        <w:tc>
          <w:tcPr>
            <w:tcW w:w="389" w:type="pct"/>
            <w:tcBorders>
              <w:top w:val="nil"/>
              <w:left w:val="nil"/>
              <w:bottom w:val="nil"/>
              <w:right w:val="nil"/>
            </w:tcBorders>
            <w:shd w:val="clear" w:color="auto" w:fill="auto"/>
            <w:noWrap/>
            <w:vAlign w:val="center"/>
            <w:hideMark/>
          </w:tcPr>
          <w:p w14:paraId="55B4A63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5 815</w:t>
            </w:r>
          </w:p>
        </w:tc>
        <w:tc>
          <w:tcPr>
            <w:tcW w:w="389" w:type="pct"/>
            <w:tcBorders>
              <w:top w:val="nil"/>
              <w:left w:val="nil"/>
              <w:bottom w:val="nil"/>
              <w:right w:val="nil"/>
            </w:tcBorders>
            <w:shd w:val="clear" w:color="auto" w:fill="auto"/>
            <w:noWrap/>
            <w:vAlign w:val="center"/>
            <w:hideMark/>
          </w:tcPr>
          <w:p w14:paraId="55B4A63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3 074</w:t>
            </w:r>
          </w:p>
        </w:tc>
        <w:tc>
          <w:tcPr>
            <w:tcW w:w="389" w:type="pct"/>
            <w:tcBorders>
              <w:top w:val="nil"/>
              <w:left w:val="nil"/>
              <w:bottom w:val="nil"/>
              <w:right w:val="nil"/>
            </w:tcBorders>
            <w:shd w:val="clear" w:color="auto" w:fill="auto"/>
            <w:noWrap/>
            <w:vAlign w:val="center"/>
            <w:hideMark/>
          </w:tcPr>
          <w:p w14:paraId="55B4A63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5 790</w:t>
            </w:r>
          </w:p>
        </w:tc>
        <w:tc>
          <w:tcPr>
            <w:tcW w:w="409" w:type="pct"/>
            <w:tcBorders>
              <w:top w:val="nil"/>
              <w:left w:val="nil"/>
              <w:bottom w:val="nil"/>
              <w:right w:val="nil"/>
            </w:tcBorders>
            <w:shd w:val="clear" w:color="auto" w:fill="auto"/>
            <w:noWrap/>
            <w:vAlign w:val="center"/>
            <w:hideMark/>
          </w:tcPr>
          <w:p w14:paraId="55B4A63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xml:space="preserve"> 209 569</w:t>
            </w:r>
          </w:p>
        </w:tc>
      </w:tr>
      <w:tr w:rsidR="00835393" w:rsidRPr="004467CC" w14:paraId="55B4A63F" w14:textId="77777777" w:rsidTr="00850CAA">
        <w:trPr>
          <w:trHeight w:val="330"/>
        </w:trPr>
        <w:tc>
          <w:tcPr>
            <w:tcW w:w="3424" w:type="pct"/>
            <w:gridSpan w:val="11"/>
            <w:tcBorders>
              <w:top w:val="nil"/>
              <w:left w:val="nil"/>
              <w:bottom w:val="nil"/>
              <w:right w:val="nil"/>
            </w:tcBorders>
            <w:shd w:val="clear" w:color="auto" w:fill="auto"/>
            <w:noWrap/>
            <w:vAlign w:val="center"/>
            <w:hideMark/>
          </w:tcPr>
          <w:p w14:paraId="55B4A63A" w14:textId="77777777" w:rsidR="00835393" w:rsidRPr="004467CC" w:rsidRDefault="00835393" w:rsidP="00AB365A">
            <w:pPr>
              <w:spacing w:line="240" w:lineRule="auto"/>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Funded students with disability as a proportion of all full time students, by school sector (e)</w:t>
            </w:r>
          </w:p>
        </w:tc>
        <w:tc>
          <w:tcPr>
            <w:tcW w:w="389" w:type="pct"/>
            <w:tcBorders>
              <w:top w:val="nil"/>
              <w:left w:val="nil"/>
              <w:bottom w:val="nil"/>
              <w:right w:val="nil"/>
            </w:tcBorders>
            <w:shd w:val="clear" w:color="auto" w:fill="auto"/>
            <w:noWrap/>
            <w:vAlign w:val="center"/>
            <w:hideMark/>
          </w:tcPr>
          <w:p w14:paraId="55B4A63B"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63C"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63D"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center"/>
            <w:hideMark/>
          </w:tcPr>
          <w:p w14:paraId="55B4A63E"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64E"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640"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2016</w:t>
            </w:r>
          </w:p>
        </w:tc>
        <w:tc>
          <w:tcPr>
            <w:tcW w:w="225" w:type="pct"/>
            <w:tcBorders>
              <w:top w:val="nil"/>
              <w:left w:val="nil"/>
              <w:bottom w:val="nil"/>
              <w:right w:val="nil"/>
            </w:tcBorders>
            <w:shd w:val="clear" w:color="auto" w:fill="auto"/>
            <w:noWrap/>
            <w:vAlign w:val="bottom"/>
            <w:hideMark/>
          </w:tcPr>
          <w:p w14:paraId="55B4A641"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bottom"/>
            <w:hideMark/>
          </w:tcPr>
          <w:p w14:paraId="55B4A642"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bottom"/>
            <w:hideMark/>
          </w:tcPr>
          <w:p w14:paraId="55B4A643"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bottom"/>
            <w:hideMark/>
          </w:tcPr>
          <w:p w14:paraId="55B4A644"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45"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46"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47"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48"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49"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4A"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4B"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4C"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bottom"/>
            <w:hideMark/>
          </w:tcPr>
          <w:p w14:paraId="55B4A64D"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65B" w14:textId="77777777" w:rsidTr="00850CAA">
        <w:trPr>
          <w:trHeight w:val="330"/>
        </w:trPr>
        <w:tc>
          <w:tcPr>
            <w:tcW w:w="194" w:type="pct"/>
            <w:tcBorders>
              <w:top w:val="nil"/>
              <w:left w:val="nil"/>
              <w:bottom w:val="nil"/>
              <w:right w:val="nil"/>
            </w:tcBorders>
            <w:shd w:val="clear" w:color="auto" w:fill="auto"/>
            <w:noWrap/>
            <w:vAlign w:val="center"/>
            <w:hideMark/>
          </w:tcPr>
          <w:p w14:paraId="55B4A64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50"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651"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w:t>
            </w:r>
          </w:p>
        </w:tc>
        <w:tc>
          <w:tcPr>
            <w:tcW w:w="458" w:type="pct"/>
            <w:tcBorders>
              <w:top w:val="nil"/>
              <w:left w:val="nil"/>
              <w:bottom w:val="nil"/>
              <w:right w:val="nil"/>
            </w:tcBorders>
            <w:shd w:val="clear" w:color="auto" w:fill="auto"/>
            <w:noWrap/>
            <w:vAlign w:val="center"/>
            <w:hideMark/>
          </w:tcPr>
          <w:p w14:paraId="55B4A65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6.6</w:t>
            </w:r>
          </w:p>
        </w:tc>
        <w:tc>
          <w:tcPr>
            <w:tcW w:w="458" w:type="pct"/>
            <w:tcBorders>
              <w:top w:val="nil"/>
              <w:left w:val="nil"/>
              <w:bottom w:val="nil"/>
              <w:right w:val="nil"/>
            </w:tcBorders>
            <w:shd w:val="clear" w:color="auto" w:fill="auto"/>
            <w:noWrap/>
            <w:vAlign w:val="center"/>
            <w:hideMark/>
          </w:tcPr>
          <w:p w14:paraId="55B4A65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458" w:type="pct"/>
            <w:tcBorders>
              <w:top w:val="nil"/>
              <w:left w:val="nil"/>
              <w:bottom w:val="nil"/>
              <w:right w:val="nil"/>
            </w:tcBorders>
            <w:shd w:val="clear" w:color="auto" w:fill="auto"/>
            <w:noWrap/>
            <w:vAlign w:val="center"/>
            <w:hideMark/>
          </w:tcPr>
          <w:p w14:paraId="55B4A65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5.9</w:t>
            </w:r>
          </w:p>
        </w:tc>
        <w:tc>
          <w:tcPr>
            <w:tcW w:w="389" w:type="pct"/>
            <w:tcBorders>
              <w:top w:val="nil"/>
              <w:left w:val="nil"/>
              <w:bottom w:val="nil"/>
              <w:right w:val="nil"/>
            </w:tcBorders>
            <w:shd w:val="clear" w:color="auto" w:fill="auto"/>
            <w:noWrap/>
            <w:vAlign w:val="center"/>
            <w:hideMark/>
          </w:tcPr>
          <w:p w14:paraId="55B4A65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389" w:type="pct"/>
            <w:tcBorders>
              <w:top w:val="nil"/>
              <w:left w:val="nil"/>
              <w:bottom w:val="nil"/>
              <w:right w:val="nil"/>
            </w:tcBorders>
            <w:shd w:val="clear" w:color="auto" w:fill="auto"/>
            <w:noWrap/>
            <w:vAlign w:val="center"/>
            <w:hideMark/>
          </w:tcPr>
          <w:p w14:paraId="55B4A65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9.1</w:t>
            </w:r>
          </w:p>
        </w:tc>
        <w:tc>
          <w:tcPr>
            <w:tcW w:w="389" w:type="pct"/>
            <w:tcBorders>
              <w:top w:val="nil"/>
              <w:left w:val="nil"/>
              <w:bottom w:val="nil"/>
              <w:right w:val="nil"/>
            </w:tcBorders>
            <w:shd w:val="clear" w:color="auto" w:fill="auto"/>
            <w:noWrap/>
            <w:vAlign w:val="center"/>
            <w:hideMark/>
          </w:tcPr>
          <w:p w14:paraId="55B4A65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8.2</w:t>
            </w:r>
          </w:p>
        </w:tc>
        <w:tc>
          <w:tcPr>
            <w:tcW w:w="389" w:type="pct"/>
            <w:tcBorders>
              <w:top w:val="nil"/>
              <w:left w:val="nil"/>
              <w:bottom w:val="nil"/>
              <w:right w:val="nil"/>
            </w:tcBorders>
            <w:shd w:val="clear" w:color="auto" w:fill="auto"/>
            <w:noWrap/>
            <w:vAlign w:val="center"/>
            <w:hideMark/>
          </w:tcPr>
          <w:p w14:paraId="55B4A65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5.5</w:t>
            </w:r>
          </w:p>
        </w:tc>
        <w:tc>
          <w:tcPr>
            <w:tcW w:w="389" w:type="pct"/>
            <w:tcBorders>
              <w:top w:val="nil"/>
              <w:left w:val="nil"/>
              <w:bottom w:val="nil"/>
              <w:right w:val="nil"/>
            </w:tcBorders>
            <w:shd w:val="clear" w:color="auto" w:fill="auto"/>
            <w:noWrap/>
            <w:vAlign w:val="center"/>
            <w:hideMark/>
          </w:tcPr>
          <w:p w14:paraId="55B4A65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16.9</w:t>
            </w:r>
          </w:p>
        </w:tc>
        <w:tc>
          <w:tcPr>
            <w:tcW w:w="409" w:type="pct"/>
            <w:tcBorders>
              <w:top w:val="nil"/>
              <w:left w:val="nil"/>
              <w:bottom w:val="nil"/>
              <w:right w:val="nil"/>
            </w:tcBorders>
            <w:shd w:val="clear" w:color="auto" w:fill="auto"/>
            <w:noWrap/>
            <w:vAlign w:val="center"/>
            <w:hideMark/>
          </w:tcPr>
          <w:p w14:paraId="55B4A65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6.3</w:t>
            </w:r>
          </w:p>
        </w:tc>
      </w:tr>
      <w:tr w:rsidR="00835393" w:rsidRPr="004467CC" w14:paraId="55B4A668" w14:textId="77777777" w:rsidTr="00850CAA">
        <w:trPr>
          <w:trHeight w:val="330"/>
        </w:trPr>
        <w:tc>
          <w:tcPr>
            <w:tcW w:w="194" w:type="pct"/>
            <w:tcBorders>
              <w:top w:val="nil"/>
              <w:left w:val="nil"/>
              <w:bottom w:val="nil"/>
              <w:right w:val="nil"/>
            </w:tcBorders>
            <w:shd w:val="clear" w:color="auto" w:fill="auto"/>
            <w:noWrap/>
            <w:vAlign w:val="center"/>
            <w:hideMark/>
          </w:tcPr>
          <w:p w14:paraId="55B4A65C"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5D"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65E"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w:t>
            </w:r>
          </w:p>
        </w:tc>
        <w:tc>
          <w:tcPr>
            <w:tcW w:w="458" w:type="pct"/>
            <w:tcBorders>
              <w:top w:val="nil"/>
              <w:left w:val="nil"/>
              <w:bottom w:val="nil"/>
              <w:right w:val="nil"/>
            </w:tcBorders>
            <w:shd w:val="clear" w:color="auto" w:fill="auto"/>
            <w:noWrap/>
            <w:vAlign w:val="center"/>
            <w:hideMark/>
          </w:tcPr>
          <w:p w14:paraId="55B4A65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458" w:type="pct"/>
            <w:tcBorders>
              <w:top w:val="nil"/>
              <w:left w:val="nil"/>
              <w:bottom w:val="nil"/>
              <w:right w:val="nil"/>
            </w:tcBorders>
            <w:shd w:val="clear" w:color="auto" w:fill="auto"/>
            <w:noWrap/>
            <w:vAlign w:val="center"/>
            <w:hideMark/>
          </w:tcPr>
          <w:p w14:paraId="55B4A66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4.1</w:t>
            </w:r>
          </w:p>
        </w:tc>
        <w:tc>
          <w:tcPr>
            <w:tcW w:w="458" w:type="pct"/>
            <w:tcBorders>
              <w:top w:val="nil"/>
              <w:left w:val="nil"/>
              <w:bottom w:val="nil"/>
              <w:right w:val="nil"/>
            </w:tcBorders>
            <w:shd w:val="clear" w:color="auto" w:fill="auto"/>
            <w:noWrap/>
            <w:vAlign w:val="center"/>
            <w:hideMark/>
          </w:tcPr>
          <w:p w14:paraId="55B4A66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3.7</w:t>
            </w:r>
          </w:p>
        </w:tc>
        <w:tc>
          <w:tcPr>
            <w:tcW w:w="389" w:type="pct"/>
            <w:tcBorders>
              <w:top w:val="nil"/>
              <w:left w:val="nil"/>
              <w:bottom w:val="nil"/>
              <w:right w:val="nil"/>
            </w:tcBorders>
            <w:shd w:val="clear" w:color="auto" w:fill="auto"/>
            <w:noWrap/>
            <w:vAlign w:val="center"/>
            <w:hideMark/>
          </w:tcPr>
          <w:p w14:paraId="55B4A66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2.8</w:t>
            </w:r>
          </w:p>
        </w:tc>
        <w:tc>
          <w:tcPr>
            <w:tcW w:w="389" w:type="pct"/>
            <w:tcBorders>
              <w:top w:val="nil"/>
              <w:left w:val="nil"/>
              <w:bottom w:val="nil"/>
              <w:right w:val="nil"/>
            </w:tcBorders>
            <w:shd w:val="clear" w:color="auto" w:fill="auto"/>
            <w:noWrap/>
            <w:vAlign w:val="center"/>
            <w:hideMark/>
          </w:tcPr>
          <w:p w14:paraId="55B4A66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4.7</w:t>
            </w:r>
          </w:p>
        </w:tc>
        <w:tc>
          <w:tcPr>
            <w:tcW w:w="389" w:type="pct"/>
            <w:tcBorders>
              <w:top w:val="nil"/>
              <w:left w:val="nil"/>
              <w:bottom w:val="nil"/>
              <w:right w:val="nil"/>
            </w:tcBorders>
            <w:shd w:val="clear" w:color="auto" w:fill="auto"/>
            <w:noWrap/>
            <w:vAlign w:val="center"/>
            <w:hideMark/>
          </w:tcPr>
          <w:p w14:paraId="55B4A66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389" w:type="pct"/>
            <w:tcBorders>
              <w:top w:val="nil"/>
              <w:left w:val="nil"/>
              <w:bottom w:val="nil"/>
              <w:right w:val="nil"/>
            </w:tcBorders>
            <w:shd w:val="clear" w:color="auto" w:fill="auto"/>
            <w:noWrap/>
            <w:vAlign w:val="center"/>
            <w:hideMark/>
          </w:tcPr>
          <w:p w14:paraId="55B4A66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3.1</w:t>
            </w:r>
          </w:p>
        </w:tc>
        <w:tc>
          <w:tcPr>
            <w:tcW w:w="389" w:type="pct"/>
            <w:tcBorders>
              <w:top w:val="nil"/>
              <w:left w:val="nil"/>
              <w:bottom w:val="nil"/>
              <w:right w:val="nil"/>
            </w:tcBorders>
            <w:shd w:val="clear" w:color="auto" w:fill="auto"/>
            <w:noWrap/>
            <w:vAlign w:val="center"/>
            <w:hideMark/>
          </w:tcPr>
          <w:p w14:paraId="55B4A66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7.3</w:t>
            </w:r>
          </w:p>
        </w:tc>
        <w:tc>
          <w:tcPr>
            <w:tcW w:w="409" w:type="pct"/>
            <w:tcBorders>
              <w:top w:val="nil"/>
              <w:left w:val="nil"/>
              <w:bottom w:val="nil"/>
              <w:right w:val="nil"/>
            </w:tcBorders>
            <w:shd w:val="clear" w:color="auto" w:fill="auto"/>
            <w:noWrap/>
            <w:vAlign w:val="center"/>
            <w:hideMark/>
          </w:tcPr>
          <w:p w14:paraId="55B4A66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4.2</w:t>
            </w:r>
          </w:p>
        </w:tc>
      </w:tr>
      <w:tr w:rsidR="00835393" w:rsidRPr="004467CC" w14:paraId="55B4A676" w14:textId="77777777" w:rsidTr="00850CAA">
        <w:trPr>
          <w:trHeight w:val="330"/>
        </w:trPr>
        <w:tc>
          <w:tcPr>
            <w:tcW w:w="194" w:type="pct"/>
            <w:tcBorders>
              <w:top w:val="nil"/>
              <w:left w:val="nil"/>
              <w:bottom w:val="nil"/>
              <w:right w:val="nil"/>
            </w:tcBorders>
            <w:shd w:val="clear" w:color="auto" w:fill="auto"/>
            <w:noWrap/>
            <w:vAlign w:val="center"/>
            <w:hideMark/>
          </w:tcPr>
          <w:p w14:paraId="55B4A669"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66A"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66B"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66C"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w:t>
            </w:r>
          </w:p>
        </w:tc>
        <w:tc>
          <w:tcPr>
            <w:tcW w:w="458" w:type="pct"/>
            <w:tcBorders>
              <w:top w:val="nil"/>
              <w:left w:val="nil"/>
              <w:bottom w:val="nil"/>
              <w:right w:val="nil"/>
            </w:tcBorders>
            <w:shd w:val="clear" w:color="auto" w:fill="auto"/>
            <w:noWrap/>
            <w:vAlign w:val="center"/>
            <w:hideMark/>
          </w:tcPr>
          <w:p w14:paraId="55B4A66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6.0</w:t>
            </w:r>
          </w:p>
        </w:tc>
        <w:tc>
          <w:tcPr>
            <w:tcW w:w="458" w:type="pct"/>
            <w:tcBorders>
              <w:top w:val="nil"/>
              <w:left w:val="nil"/>
              <w:bottom w:val="nil"/>
              <w:right w:val="nil"/>
            </w:tcBorders>
            <w:shd w:val="clear" w:color="auto" w:fill="auto"/>
            <w:noWrap/>
            <w:vAlign w:val="center"/>
            <w:hideMark/>
          </w:tcPr>
          <w:p w14:paraId="55B4A66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458" w:type="pct"/>
            <w:tcBorders>
              <w:top w:val="nil"/>
              <w:left w:val="nil"/>
              <w:bottom w:val="nil"/>
              <w:right w:val="nil"/>
            </w:tcBorders>
            <w:shd w:val="clear" w:color="auto" w:fill="auto"/>
            <w:noWrap/>
            <w:vAlign w:val="center"/>
            <w:hideMark/>
          </w:tcPr>
          <w:p w14:paraId="55B4A66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5.2</w:t>
            </w:r>
          </w:p>
        </w:tc>
        <w:tc>
          <w:tcPr>
            <w:tcW w:w="389" w:type="pct"/>
            <w:tcBorders>
              <w:top w:val="nil"/>
              <w:left w:val="nil"/>
              <w:bottom w:val="nil"/>
              <w:right w:val="nil"/>
            </w:tcBorders>
            <w:shd w:val="clear" w:color="auto" w:fill="auto"/>
            <w:noWrap/>
            <w:vAlign w:val="center"/>
            <w:hideMark/>
          </w:tcPr>
          <w:p w14:paraId="55B4A67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3.8</w:t>
            </w:r>
          </w:p>
        </w:tc>
        <w:tc>
          <w:tcPr>
            <w:tcW w:w="389" w:type="pct"/>
            <w:tcBorders>
              <w:top w:val="nil"/>
              <w:left w:val="nil"/>
              <w:bottom w:val="nil"/>
              <w:right w:val="nil"/>
            </w:tcBorders>
            <w:shd w:val="clear" w:color="auto" w:fill="auto"/>
            <w:noWrap/>
            <w:vAlign w:val="center"/>
            <w:hideMark/>
          </w:tcPr>
          <w:p w14:paraId="55B4A67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7.5</w:t>
            </w:r>
          </w:p>
        </w:tc>
        <w:tc>
          <w:tcPr>
            <w:tcW w:w="389" w:type="pct"/>
            <w:tcBorders>
              <w:top w:val="nil"/>
              <w:left w:val="nil"/>
              <w:bottom w:val="nil"/>
              <w:right w:val="nil"/>
            </w:tcBorders>
            <w:shd w:val="clear" w:color="auto" w:fill="auto"/>
            <w:noWrap/>
            <w:vAlign w:val="center"/>
            <w:hideMark/>
          </w:tcPr>
          <w:p w14:paraId="55B4A67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7.2</w:t>
            </w:r>
          </w:p>
        </w:tc>
        <w:tc>
          <w:tcPr>
            <w:tcW w:w="389" w:type="pct"/>
            <w:tcBorders>
              <w:top w:val="nil"/>
              <w:left w:val="nil"/>
              <w:bottom w:val="nil"/>
              <w:right w:val="nil"/>
            </w:tcBorders>
            <w:shd w:val="clear" w:color="auto" w:fill="auto"/>
            <w:noWrap/>
            <w:vAlign w:val="center"/>
            <w:hideMark/>
          </w:tcPr>
          <w:p w14:paraId="55B4A67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4.6</w:t>
            </w:r>
          </w:p>
        </w:tc>
        <w:tc>
          <w:tcPr>
            <w:tcW w:w="389" w:type="pct"/>
            <w:tcBorders>
              <w:top w:val="nil"/>
              <w:left w:val="nil"/>
              <w:bottom w:val="nil"/>
              <w:right w:val="nil"/>
            </w:tcBorders>
            <w:shd w:val="clear" w:color="auto" w:fill="auto"/>
            <w:noWrap/>
            <w:vAlign w:val="center"/>
            <w:hideMark/>
          </w:tcPr>
          <w:p w14:paraId="55B4A67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14.1</w:t>
            </w:r>
          </w:p>
        </w:tc>
        <w:tc>
          <w:tcPr>
            <w:tcW w:w="409" w:type="pct"/>
            <w:tcBorders>
              <w:top w:val="nil"/>
              <w:left w:val="nil"/>
              <w:bottom w:val="nil"/>
              <w:right w:val="nil"/>
            </w:tcBorders>
            <w:shd w:val="clear" w:color="auto" w:fill="auto"/>
            <w:noWrap/>
            <w:vAlign w:val="center"/>
            <w:hideMark/>
          </w:tcPr>
          <w:p w14:paraId="55B4A67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5.5</w:t>
            </w:r>
          </w:p>
        </w:tc>
      </w:tr>
      <w:tr w:rsidR="00835393" w:rsidRPr="004467CC" w14:paraId="55B4A685"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677"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2015</w:t>
            </w:r>
          </w:p>
        </w:tc>
        <w:tc>
          <w:tcPr>
            <w:tcW w:w="225" w:type="pct"/>
            <w:tcBorders>
              <w:top w:val="nil"/>
              <w:left w:val="nil"/>
              <w:bottom w:val="nil"/>
              <w:right w:val="nil"/>
            </w:tcBorders>
            <w:shd w:val="clear" w:color="auto" w:fill="auto"/>
            <w:noWrap/>
            <w:vAlign w:val="bottom"/>
            <w:hideMark/>
          </w:tcPr>
          <w:p w14:paraId="55B4A678"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bottom"/>
            <w:hideMark/>
          </w:tcPr>
          <w:p w14:paraId="55B4A679"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bottom"/>
            <w:hideMark/>
          </w:tcPr>
          <w:p w14:paraId="55B4A67A"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bottom"/>
            <w:hideMark/>
          </w:tcPr>
          <w:p w14:paraId="55B4A67B"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7C"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7D"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7E"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7F"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80"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81"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82"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83"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bottom"/>
            <w:hideMark/>
          </w:tcPr>
          <w:p w14:paraId="55B4A684"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692" w14:textId="77777777" w:rsidTr="00850CAA">
        <w:trPr>
          <w:trHeight w:val="330"/>
        </w:trPr>
        <w:tc>
          <w:tcPr>
            <w:tcW w:w="194" w:type="pct"/>
            <w:tcBorders>
              <w:top w:val="nil"/>
              <w:left w:val="nil"/>
              <w:bottom w:val="nil"/>
              <w:right w:val="nil"/>
            </w:tcBorders>
            <w:shd w:val="clear" w:color="auto" w:fill="auto"/>
            <w:noWrap/>
            <w:vAlign w:val="center"/>
            <w:hideMark/>
          </w:tcPr>
          <w:p w14:paraId="55B4A686"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87"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688"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8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6.5</w:t>
            </w:r>
          </w:p>
        </w:tc>
        <w:tc>
          <w:tcPr>
            <w:tcW w:w="458" w:type="pct"/>
            <w:tcBorders>
              <w:top w:val="nil"/>
              <w:left w:val="nil"/>
              <w:bottom w:val="nil"/>
              <w:right w:val="nil"/>
            </w:tcBorders>
            <w:shd w:val="clear" w:color="auto" w:fill="auto"/>
            <w:noWrap/>
            <w:vAlign w:val="center"/>
            <w:hideMark/>
          </w:tcPr>
          <w:p w14:paraId="55B4A68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5.7</w:t>
            </w:r>
          </w:p>
        </w:tc>
        <w:tc>
          <w:tcPr>
            <w:tcW w:w="458" w:type="pct"/>
            <w:tcBorders>
              <w:top w:val="nil"/>
              <w:left w:val="nil"/>
              <w:bottom w:val="nil"/>
              <w:right w:val="nil"/>
            </w:tcBorders>
            <w:shd w:val="clear" w:color="auto" w:fill="auto"/>
            <w:noWrap/>
            <w:vAlign w:val="center"/>
            <w:hideMark/>
          </w:tcPr>
          <w:p w14:paraId="55B4A68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389" w:type="pct"/>
            <w:tcBorders>
              <w:top w:val="nil"/>
              <w:left w:val="nil"/>
              <w:bottom w:val="nil"/>
              <w:right w:val="nil"/>
            </w:tcBorders>
            <w:shd w:val="clear" w:color="auto" w:fill="auto"/>
            <w:noWrap/>
            <w:vAlign w:val="center"/>
            <w:hideMark/>
          </w:tcPr>
          <w:p w14:paraId="55B4A68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389" w:type="pct"/>
            <w:tcBorders>
              <w:top w:val="nil"/>
              <w:left w:val="nil"/>
              <w:bottom w:val="nil"/>
              <w:right w:val="nil"/>
            </w:tcBorders>
            <w:shd w:val="clear" w:color="auto" w:fill="auto"/>
            <w:noWrap/>
            <w:vAlign w:val="center"/>
            <w:hideMark/>
          </w:tcPr>
          <w:p w14:paraId="55B4A68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9.0</w:t>
            </w:r>
          </w:p>
        </w:tc>
        <w:tc>
          <w:tcPr>
            <w:tcW w:w="389" w:type="pct"/>
            <w:tcBorders>
              <w:top w:val="nil"/>
              <w:left w:val="nil"/>
              <w:bottom w:val="nil"/>
              <w:right w:val="nil"/>
            </w:tcBorders>
            <w:shd w:val="clear" w:color="auto" w:fill="auto"/>
            <w:noWrap/>
            <w:vAlign w:val="center"/>
            <w:hideMark/>
          </w:tcPr>
          <w:p w14:paraId="55B4A68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8.4</w:t>
            </w:r>
          </w:p>
        </w:tc>
        <w:tc>
          <w:tcPr>
            <w:tcW w:w="389" w:type="pct"/>
            <w:tcBorders>
              <w:top w:val="nil"/>
              <w:left w:val="nil"/>
              <w:bottom w:val="nil"/>
              <w:right w:val="nil"/>
            </w:tcBorders>
            <w:shd w:val="clear" w:color="auto" w:fill="auto"/>
            <w:noWrap/>
            <w:vAlign w:val="center"/>
            <w:hideMark/>
          </w:tcPr>
          <w:p w14:paraId="55B4A68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5.4</w:t>
            </w:r>
          </w:p>
        </w:tc>
        <w:tc>
          <w:tcPr>
            <w:tcW w:w="389" w:type="pct"/>
            <w:tcBorders>
              <w:top w:val="nil"/>
              <w:left w:val="nil"/>
              <w:bottom w:val="nil"/>
              <w:right w:val="nil"/>
            </w:tcBorders>
            <w:shd w:val="clear" w:color="auto" w:fill="auto"/>
            <w:noWrap/>
            <w:vAlign w:val="center"/>
            <w:hideMark/>
          </w:tcPr>
          <w:p w14:paraId="55B4A69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5.9</w:t>
            </w:r>
          </w:p>
        </w:tc>
        <w:tc>
          <w:tcPr>
            <w:tcW w:w="409" w:type="pct"/>
            <w:tcBorders>
              <w:top w:val="nil"/>
              <w:left w:val="nil"/>
              <w:bottom w:val="nil"/>
              <w:right w:val="nil"/>
            </w:tcBorders>
            <w:shd w:val="clear" w:color="auto" w:fill="auto"/>
            <w:noWrap/>
            <w:vAlign w:val="center"/>
            <w:hideMark/>
          </w:tcPr>
          <w:p w14:paraId="55B4A69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6.1</w:t>
            </w:r>
          </w:p>
        </w:tc>
      </w:tr>
      <w:tr w:rsidR="00835393" w:rsidRPr="004467CC" w14:paraId="55B4A69F" w14:textId="77777777" w:rsidTr="00850CAA">
        <w:trPr>
          <w:trHeight w:val="330"/>
        </w:trPr>
        <w:tc>
          <w:tcPr>
            <w:tcW w:w="194" w:type="pct"/>
            <w:tcBorders>
              <w:top w:val="nil"/>
              <w:left w:val="nil"/>
              <w:bottom w:val="nil"/>
              <w:right w:val="nil"/>
            </w:tcBorders>
            <w:shd w:val="clear" w:color="auto" w:fill="auto"/>
            <w:noWrap/>
            <w:vAlign w:val="center"/>
            <w:hideMark/>
          </w:tcPr>
          <w:p w14:paraId="55B4A693"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94"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695"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9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4.9</w:t>
            </w:r>
          </w:p>
        </w:tc>
        <w:tc>
          <w:tcPr>
            <w:tcW w:w="458" w:type="pct"/>
            <w:tcBorders>
              <w:top w:val="nil"/>
              <w:left w:val="nil"/>
              <w:bottom w:val="nil"/>
              <w:right w:val="nil"/>
            </w:tcBorders>
            <w:shd w:val="clear" w:color="auto" w:fill="auto"/>
            <w:noWrap/>
            <w:vAlign w:val="center"/>
            <w:hideMark/>
          </w:tcPr>
          <w:p w14:paraId="55B4A69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3.9</w:t>
            </w:r>
          </w:p>
        </w:tc>
        <w:tc>
          <w:tcPr>
            <w:tcW w:w="458" w:type="pct"/>
            <w:tcBorders>
              <w:top w:val="nil"/>
              <w:left w:val="nil"/>
              <w:bottom w:val="nil"/>
              <w:right w:val="nil"/>
            </w:tcBorders>
            <w:shd w:val="clear" w:color="auto" w:fill="auto"/>
            <w:noWrap/>
            <w:vAlign w:val="center"/>
            <w:hideMark/>
          </w:tcPr>
          <w:p w14:paraId="55B4A69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3.4</w:t>
            </w:r>
          </w:p>
        </w:tc>
        <w:tc>
          <w:tcPr>
            <w:tcW w:w="389" w:type="pct"/>
            <w:tcBorders>
              <w:top w:val="nil"/>
              <w:left w:val="nil"/>
              <w:bottom w:val="nil"/>
              <w:right w:val="nil"/>
            </w:tcBorders>
            <w:shd w:val="clear" w:color="auto" w:fill="auto"/>
            <w:noWrap/>
            <w:vAlign w:val="center"/>
            <w:hideMark/>
          </w:tcPr>
          <w:p w14:paraId="55B4A69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2.6</w:t>
            </w:r>
          </w:p>
        </w:tc>
        <w:tc>
          <w:tcPr>
            <w:tcW w:w="389" w:type="pct"/>
            <w:tcBorders>
              <w:top w:val="nil"/>
              <w:left w:val="nil"/>
              <w:bottom w:val="nil"/>
              <w:right w:val="nil"/>
            </w:tcBorders>
            <w:shd w:val="clear" w:color="auto" w:fill="auto"/>
            <w:noWrap/>
            <w:vAlign w:val="center"/>
            <w:hideMark/>
          </w:tcPr>
          <w:p w14:paraId="55B4A69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389" w:type="pct"/>
            <w:tcBorders>
              <w:top w:val="nil"/>
              <w:left w:val="nil"/>
              <w:bottom w:val="nil"/>
              <w:right w:val="nil"/>
            </w:tcBorders>
            <w:shd w:val="clear" w:color="auto" w:fill="auto"/>
            <w:noWrap/>
            <w:vAlign w:val="center"/>
            <w:hideMark/>
          </w:tcPr>
          <w:p w14:paraId="55B4A69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4.6</w:t>
            </w:r>
          </w:p>
        </w:tc>
        <w:tc>
          <w:tcPr>
            <w:tcW w:w="389" w:type="pct"/>
            <w:tcBorders>
              <w:top w:val="nil"/>
              <w:left w:val="nil"/>
              <w:bottom w:val="nil"/>
              <w:right w:val="nil"/>
            </w:tcBorders>
            <w:shd w:val="clear" w:color="auto" w:fill="auto"/>
            <w:noWrap/>
            <w:vAlign w:val="center"/>
            <w:hideMark/>
          </w:tcPr>
          <w:p w14:paraId="55B4A69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3.0</w:t>
            </w:r>
          </w:p>
        </w:tc>
        <w:tc>
          <w:tcPr>
            <w:tcW w:w="389" w:type="pct"/>
            <w:tcBorders>
              <w:top w:val="nil"/>
              <w:left w:val="nil"/>
              <w:bottom w:val="nil"/>
              <w:right w:val="nil"/>
            </w:tcBorders>
            <w:shd w:val="clear" w:color="auto" w:fill="auto"/>
            <w:noWrap/>
            <w:vAlign w:val="center"/>
            <w:hideMark/>
          </w:tcPr>
          <w:p w14:paraId="55B4A69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7.1</w:t>
            </w:r>
          </w:p>
        </w:tc>
        <w:tc>
          <w:tcPr>
            <w:tcW w:w="409" w:type="pct"/>
            <w:tcBorders>
              <w:top w:val="nil"/>
              <w:left w:val="nil"/>
              <w:bottom w:val="nil"/>
              <w:right w:val="nil"/>
            </w:tcBorders>
            <w:shd w:val="clear" w:color="auto" w:fill="auto"/>
            <w:noWrap/>
            <w:vAlign w:val="center"/>
            <w:hideMark/>
          </w:tcPr>
          <w:p w14:paraId="55B4A69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4.0</w:t>
            </w:r>
          </w:p>
        </w:tc>
      </w:tr>
      <w:tr w:rsidR="00835393" w:rsidRPr="004467CC" w14:paraId="55B4A6AD" w14:textId="77777777" w:rsidTr="00850CAA">
        <w:trPr>
          <w:trHeight w:val="330"/>
        </w:trPr>
        <w:tc>
          <w:tcPr>
            <w:tcW w:w="194" w:type="pct"/>
            <w:tcBorders>
              <w:top w:val="nil"/>
              <w:left w:val="nil"/>
              <w:bottom w:val="nil"/>
              <w:right w:val="nil"/>
            </w:tcBorders>
            <w:shd w:val="clear" w:color="auto" w:fill="auto"/>
            <w:noWrap/>
            <w:vAlign w:val="center"/>
            <w:hideMark/>
          </w:tcPr>
          <w:p w14:paraId="55B4A6A0"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6A1"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6A2"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6A3"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A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6.0</w:t>
            </w:r>
          </w:p>
        </w:tc>
        <w:tc>
          <w:tcPr>
            <w:tcW w:w="458" w:type="pct"/>
            <w:tcBorders>
              <w:top w:val="nil"/>
              <w:left w:val="nil"/>
              <w:bottom w:val="nil"/>
              <w:right w:val="nil"/>
            </w:tcBorders>
            <w:shd w:val="clear" w:color="auto" w:fill="auto"/>
            <w:noWrap/>
            <w:vAlign w:val="center"/>
            <w:hideMark/>
          </w:tcPr>
          <w:p w14:paraId="55B4A6A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458" w:type="pct"/>
            <w:tcBorders>
              <w:top w:val="nil"/>
              <w:left w:val="nil"/>
              <w:bottom w:val="nil"/>
              <w:right w:val="nil"/>
            </w:tcBorders>
            <w:shd w:val="clear" w:color="auto" w:fill="auto"/>
            <w:noWrap/>
            <w:vAlign w:val="center"/>
            <w:hideMark/>
          </w:tcPr>
          <w:p w14:paraId="55B4A6A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4.9</w:t>
            </w:r>
          </w:p>
        </w:tc>
        <w:tc>
          <w:tcPr>
            <w:tcW w:w="389" w:type="pct"/>
            <w:tcBorders>
              <w:top w:val="nil"/>
              <w:left w:val="nil"/>
              <w:bottom w:val="nil"/>
              <w:right w:val="nil"/>
            </w:tcBorders>
            <w:shd w:val="clear" w:color="auto" w:fill="auto"/>
            <w:noWrap/>
            <w:vAlign w:val="center"/>
            <w:hideMark/>
          </w:tcPr>
          <w:p w14:paraId="55B4A6A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3.7</w:t>
            </w:r>
          </w:p>
        </w:tc>
        <w:tc>
          <w:tcPr>
            <w:tcW w:w="389" w:type="pct"/>
            <w:tcBorders>
              <w:top w:val="nil"/>
              <w:left w:val="nil"/>
              <w:bottom w:val="nil"/>
              <w:right w:val="nil"/>
            </w:tcBorders>
            <w:shd w:val="clear" w:color="auto" w:fill="auto"/>
            <w:noWrap/>
            <w:vAlign w:val="center"/>
            <w:hideMark/>
          </w:tcPr>
          <w:p w14:paraId="55B4A6A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7.3</w:t>
            </w:r>
          </w:p>
        </w:tc>
        <w:tc>
          <w:tcPr>
            <w:tcW w:w="389" w:type="pct"/>
            <w:tcBorders>
              <w:top w:val="nil"/>
              <w:left w:val="nil"/>
              <w:bottom w:val="nil"/>
              <w:right w:val="nil"/>
            </w:tcBorders>
            <w:shd w:val="clear" w:color="auto" w:fill="auto"/>
            <w:noWrap/>
            <w:vAlign w:val="center"/>
            <w:hideMark/>
          </w:tcPr>
          <w:p w14:paraId="55B4A6A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7.2</w:t>
            </w:r>
          </w:p>
        </w:tc>
        <w:tc>
          <w:tcPr>
            <w:tcW w:w="389" w:type="pct"/>
            <w:tcBorders>
              <w:top w:val="nil"/>
              <w:left w:val="nil"/>
              <w:bottom w:val="nil"/>
              <w:right w:val="nil"/>
            </w:tcBorders>
            <w:shd w:val="clear" w:color="auto" w:fill="auto"/>
            <w:noWrap/>
            <w:vAlign w:val="center"/>
            <w:hideMark/>
          </w:tcPr>
          <w:p w14:paraId="55B4A6A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4.4</w:t>
            </w:r>
          </w:p>
        </w:tc>
        <w:tc>
          <w:tcPr>
            <w:tcW w:w="389" w:type="pct"/>
            <w:tcBorders>
              <w:top w:val="nil"/>
              <w:left w:val="nil"/>
              <w:bottom w:val="nil"/>
              <w:right w:val="nil"/>
            </w:tcBorders>
            <w:shd w:val="clear" w:color="auto" w:fill="auto"/>
            <w:noWrap/>
            <w:vAlign w:val="center"/>
            <w:hideMark/>
          </w:tcPr>
          <w:p w14:paraId="55B4A6A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6.3</w:t>
            </w:r>
          </w:p>
        </w:tc>
        <w:tc>
          <w:tcPr>
            <w:tcW w:w="409" w:type="pct"/>
            <w:tcBorders>
              <w:top w:val="nil"/>
              <w:left w:val="nil"/>
              <w:bottom w:val="nil"/>
              <w:right w:val="nil"/>
            </w:tcBorders>
            <w:shd w:val="clear" w:color="auto" w:fill="auto"/>
            <w:noWrap/>
            <w:vAlign w:val="center"/>
            <w:hideMark/>
          </w:tcPr>
          <w:p w14:paraId="55B4A6A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5.4</w:t>
            </w:r>
          </w:p>
        </w:tc>
      </w:tr>
      <w:tr w:rsidR="00835393" w:rsidRPr="004467CC" w14:paraId="55B4A6BC"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6AE"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2014</w:t>
            </w:r>
          </w:p>
        </w:tc>
        <w:tc>
          <w:tcPr>
            <w:tcW w:w="225" w:type="pct"/>
            <w:tcBorders>
              <w:top w:val="nil"/>
              <w:left w:val="nil"/>
              <w:bottom w:val="nil"/>
              <w:right w:val="nil"/>
            </w:tcBorders>
            <w:shd w:val="clear" w:color="auto" w:fill="auto"/>
            <w:noWrap/>
            <w:vAlign w:val="bottom"/>
            <w:hideMark/>
          </w:tcPr>
          <w:p w14:paraId="55B4A6A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bottom"/>
            <w:hideMark/>
          </w:tcPr>
          <w:p w14:paraId="55B4A6B0"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bottom"/>
            <w:hideMark/>
          </w:tcPr>
          <w:p w14:paraId="55B4A6B1"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bottom"/>
            <w:hideMark/>
          </w:tcPr>
          <w:p w14:paraId="55B4A6B2"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B3"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B4"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B5"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B6"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B7"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B8"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B9"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BA"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bottom"/>
            <w:hideMark/>
          </w:tcPr>
          <w:p w14:paraId="55B4A6BB"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6C9" w14:textId="77777777" w:rsidTr="00850CAA">
        <w:trPr>
          <w:trHeight w:val="330"/>
        </w:trPr>
        <w:tc>
          <w:tcPr>
            <w:tcW w:w="194" w:type="pct"/>
            <w:tcBorders>
              <w:top w:val="nil"/>
              <w:left w:val="nil"/>
              <w:bottom w:val="nil"/>
              <w:right w:val="nil"/>
            </w:tcBorders>
            <w:shd w:val="clear" w:color="auto" w:fill="auto"/>
            <w:noWrap/>
            <w:vAlign w:val="center"/>
            <w:hideMark/>
          </w:tcPr>
          <w:p w14:paraId="55B4A6BD"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BE"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6BF"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C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6.4</w:t>
            </w:r>
          </w:p>
        </w:tc>
        <w:tc>
          <w:tcPr>
            <w:tcW w:w="458" w:type="pct"/>
            <w:tcBorders>
              <w:top w:val="nil"/>
              <w:left w:val="nil"/>
              <w:bottom w:val="nil"/>
              <w:right w:val="nil"/>
            </w:tcBorders>
            <w:shd w:val="clear" w:color="auto" w:fill="auto"/>
            <w:noWrap/>
            <w:vAlign w:val="center"/>
            <w:hideMark/>
          </w:tcPr>
          <w:p w14:paraId="55B4A6C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458" w:type="pct"/>
            <w:tcBorders>
              <w:top w:val="nil"/>
              <w:left w:val="nil"/>
              <w:bottom w:val="nil"/>
              <w:right w:val="nil"/>
            </w:tcBorders>
            <w:shd w:val="clear" w:color="auto" w:fill="auto"/>
            <w:noWrap/>
            <w:vAlign w:val="center"/>
            <w:hideMark/>
          </w:tcPr>
          <w:p w14:paraId="55B4A6C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5.8</w:t>
            </w:r>
          </w:p>
        </w:tc>
        <w:tc>
          <w:tcPr>
            <w:tcW w:w="389" w:type="pct"/>
            <w:tcBorders>
              <w:top w:val="nil"/>
              <w:left w:val="nil"/>
              <w:bottom w:val="nil"/>
              <w:right w:val="nil"/>
            </w:tcBorders>
            <w:shd w:val="clear" w:color="auto" w:fill="auto"/>
            <w:noWrap/>
            <w:vAlign w:val="center"/>
            <w:hideMark/>
          </w:tcPr>
          <w:p w14:paraId="55B4A6C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4.4</w:t>
            </w:r>
          </w:p>
        </w:tc>
        <w:tc>
          <w:tcPr>
            <w:tcW w:w="389" w:type="pct"/>
            <w:tcBorders>
              <w:top w:val="nil"/>
              <w:left w:val="nil"/>
              <w:bottom w:val="nil"/>
              <w:right w:val="nil"/>
            </w:tcBorders>
            <w:shd w:val="clear" w:color="auto" w:fill="auto"/>
            <w:noWrap/>
            <w:vAlign w:val="center"/>
            <w:hideMark/>
          </w:tcPr>
          <w:p w14:paraId="55B4A6C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9.0</w:t>
            </w:r>
          </w:p>
        </w:tc>
        <w:tc>
          <w:tcPr>
            <w:tcW w:w="389" w:type="pct"/>
            <w:tcBorders>
              <w:top w:val="nil"/>
              <w:left w:val="nil"/>
              <w:bottom w:val="nil"/>
              <w:right w:val="nil"/>
            </w:tcBorders>
            <w:shd w:val="clear" w:color="auto" w:fill="auto"/>
            <w:noWrap/>
            <w:vAlign w:val="center"/>
            <w:hideMark/>
          </w:tcPr>
          <w:p w14:paraId="55B4A6C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8.8</w:t>
            </w:r>
          </w:p>
        </w:tc>
        <w:tc>
          <w:tcPr>
            <w:tcW w:w="389" w:type="pct"/>
            <w:tcBorders>
              <w:top w:val="nil"/>
              <w:left w:val="nil"/>
              <w:bottom w:val="nil"/>
              <w:right w:val="nil"/>
            </w:tcBorders>
            <w:shd w:val="clear" w:color="auto" w:fill="auto"/>
            <w:noWrap/>
            <w:vAlign w:val="center"/>
            <w:hideMark/>
          </w:tcPr>
          <w:p w14:paraId="55B4A6C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c>
          <w:tcPr>
            <w:tcW w:w="389" w:type="pct"/>
            <w:tcBorders>
              <w:top w:val="nil"/>
              <w:left w:val="nil"/>
              <w:bottom w:val="nil"/>
              <w:right w:val="nil"/>
            </w:tcBorders>
            <w:shd w:val="clear" w:color="auto" w:fill="auto"/>
            <w:noWrap/>
            <w:vAlign w:val="center"/>
            <w:hideMark/>
          </w:tcPr>
          <w:p w14:paraId="55B4A6C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4.9</w:t>
            </w:r>
          </w:p>
        </w:tc>
        <w:tc>
          <w:tcPr>
            <w:tcW w:w="409" w:type="pct"/>
            <w:tcBorders>
              <w:top w:val="nil"/>
              <w:left w:val="nil"/>
              <w:bottom w:val="nil"/>
              <w:right w:val="nil"/>
            </w:tcBorders>
            <w:shd w:val="clear" w:color="auto" w:fill="auto"/>
            <w:noWrap/>
            <w:vAlign w:val="center"/>
            <w:hideMark/>
          </w:tcPr>
          <w:p w14:paraId="55B4A6C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6.1</w:t>
            </w:r>
          </w:p>
        </w:tc>
      </w:tr>
      <w:tr w:rsidR="00835393" w:rsidRPr="004467CC" w14:paraId="55B4A6D6" w14:textId="77777777" w:rsidTr="00850CAA">
        <w:trPr>
          <w:trHeight w:val="330"/>
        </w:trPr>
        <w:tc>
          <w:tcPr>
            <w:tcW w:w="194" w:type="pct"/>
            <w:tcBorders>
              <w:top w:val="nil"/>
              <w:left w:val="nil"/>
              <w:bottom w:val="nil"/>
              <w:right w:val="nil"/>
            </w:tcBorders>
            <w:shd w:val="clear" w:color="auto" w:fill="auto"/>
            <w:noWrap/>
            <w:vAlign w:val="center"/>
            <w:hideMark/>
          </w:tcPr>
          <w:p w14:paraId="55B4A6CA"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CB"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6CC"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C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4.7</w:t>
            </w:r>
          </w:p>
        </w:tc>
        <w:tc>
          <w:tcPr>
            <w:tcW w:w="458" w:type="pct"/>
            <w:tcBorders>
              <w:top w:val="nil"/>
              <w:left w:val="nil"/>
              <w:bottom w:val="nil"/>
              <w:right w:val="nil"/>
            </w:tcBorders>
            <w:shd w:val="clear" w:color="auto" w:fill="auto"/>
            <w:noWrap/>
            <w:vAlign w:val="center"/>
            <w:hideMark/>
          </w:tcPr>
          <w:p w14:paraId="55B4A6C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3.7</w:t>
            </w:r>
          </w:p>
        </w:tc>
        <w:tc>
          <w:tcPr>
            <w:tcW w:w="458" w:type="pct"/>
            <w:tcBorders>
              <w:top w:val="nil"/>
              <w:left w:val="nil"/>
              <w:bottom w:val="nil"/>
              <w:right w:val="nil"/>
            </w:tcBorders>
            <w:shd w:val="clear" w:color="auto" w:fill="auto"/>
            <w:noWrap/>
            <w:vAlign w:val="center"/>
            <w:hideMark/>
          </w:tcPr>
          <w:p w14:paraId="55B4A6C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3.2</w:t>
            </w:r>
          </w:p>
        </w:tc>
        <w:tc>
          <w:tcPr>
            <w:tcW w:w="389" w:type="pct"/>
            <w:tcBorders>
              <w:top w:val="nil"/>
              <w:left w:val="nil"/>
              <w:bottom w:val="nil"/>
              <w:right w:val="nil"/>
            </w:tcBorders>
            <w:shd w:val="clear" w:color="auto" w:fill="auto"/>
            <w:noWrap/>
            <w:vAlign w:val="center"/>
            <w:hideMark/>
          </w:tcPr>
          <w:p w14:paraId="55B4A6D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2.5</w:t>
            </w:r>
          </w:p>
        </w:tc>
        <w:tc>
          <w:tcPr>
            <w:tcW w:w="389" w:type="pct"/>
            <w:tcBorders>
              <w:top w:val="nil"/>
              <w:left w:val="nil"/>
              <w:bottom w:val="nil"/>
              <w:right w:val="nil"/>
            </w:tcBorders>
            <w:shd w:val="clear" w:color="auto" w:fill="auto"/>
            <w:noWrap/>
            <w:vAlign w:val="center"/>
            <w:hideMark/>
          </w:tcPr>
          <w:p w14:paraId="55B4A6D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4.1</w:t>
            </w:r>
          </w:p>
        </w:tc>
        <w:tc>
          <w:tcPr>
            <w:tcW w:w="389" w:type="pct"/>
            <w:tcBorders>
              <w:top w:val="nil"/>
              <w:left w:val="nil"/>
              <w:bottom w:val="nil"/>
              <w:right w:val="nil"/>
            </w:tcBorders>
            <w:shd w:val="clear" w:color="auto" w:fill="auto"/>
            <w:noWrap/>
            <w:vAlign w:val="center"/>
            <w:hideMark/>
          </w:tcPr>
          <w:p w14:paraId="55B4A6D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4.1</w:t>
            </w:r>
          </w:p>
        </w:tc>
        <w:tc>
          <w:tcPr>
            <w:tcW w:w="389" w:type="pct"/>
            <w:tcBorders>
              <w:top w:val="nil"/>
              <w:left w:val="nil"/>
              <w:bottom w:val="nil"/>
              <w:right w:val="nil"/>
            </w:tcBorders>
            <w:shd w:val="clear" w:color="auto" w:fill="auto"/>
            <w:noWrap/>
            <w:vAlign w:val="center"/>
            <w:hideMark/>
          </w:tcPr>
          <w:p w14:paraId="55B4A6D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2.8</w:t>
            </w:r>
          </w:p>
        </w:tc>
        <w:tc>
          <w:tcPr>
            <w:tcW w:w="389" w:type="pct"/>
            <w:tcBorders>
              <w:top w:val="nil"/>
              <w:left w:val="nil"/>
              <w:bottom w:val="nil"/>
              <w:right w:val="nil"/>
            </w:tcBorders>
            <w:shd w:val="clear" w:color="auto" w:fill="auto"/>
            <w:noWrap/>
            <w:vAlign w:val="center"/>
            <w:hideMark/>
          </w:tcPr>
          <w:p w14:paraId="55B4A6D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6.8</w:t>
            </w:r>
          </w:p>
        </w:tc>
        <w:tc>
          <w:tcPr>
            <w:tcW w:w="409" w:type="pct"/>
            <w:tcBorders>
              <w:top w:val="nil"/>
              <w:left w:val="nil"/>
              <w:bottom w:val="nil"/>
              <w:right w:val="nil"/>
            </w:tcBorders>
            <w:shd w:val="clear" w:color="auto" w:fill="auto"/>
            <w:noWrap/>
            <w:vAlign w:val="center"/>
            <w:hideMark/>
          </w:tcPr>
          <w:p w14:paraId="55B4A6D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3.9</w:t>
            </w:r>
          </w:p>
        </w:tc>
      </w:tr>
      <w:tr w:rsidR="00835393" w:rsidRPr="004467CC" w14:paraId="55B4A6E4" w14:textId="77777777" w:rsidTr="00850CAA">
        <w:trPr>
          <w:trHeight w:val="330"/>
        </w:trPr>
        <w:tc>
          <w:tcPr>
            <w:tcW w:w="194" w:type="pct"/>
            <w:tcBorders>
              <w:top w:val="nil"/>
              <w:left w:val="nil"/>
              <w:bottom w:val="nil"/>
              <w:right w:val="nil"/>
            </w:tcBorders>
            <w:shd w:val="clear" w:color="auto" w:fill="auto"/>
            <w:noWrap/>
            <w:vAlign w:val="center"/>
            <w:hideMark/>
          </w:tcPr>
          <w:p w14:paraId="55B4A6D7"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6D8"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6D9"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6DA"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D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5.8</w:t>
            </w:r>
          </w:p>
        </w:tc>
        <w:tc>
          <w:tcPr>
            <w:tcW w:w="458" w:type="pct"/>
            <w:tcBorders>
              <w:top w:val="nil"/>
              <w:left w:val="nil"/>
              <w:bottom w:val="nil"/>
              <w:right w:val="nil"/>
            </w:tcBorders>
            <w:shd w:val="clear" w:color="auto" w:fill="auto"/>
            <w:noWrap/>
            <w:vAlign w:val="center"/>
            <w:hideMark/>
          </w:tcPr>
          <w:p w14:paraId="55B4A6D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4.9</w:t>
            </w:r>
          </w:p>
        </w:tc>
        <w:tc>
          <w:tcPr>
            <w:tcW w:w="458" w:type="pct"/>
            <w:tcBorders>
              <w:top w:val="nil"/>
              <w:left w:val="nil"/>
              <w:bottom w:val="nil"/>
              <w:right w:val="nil"/>
            </w:tcBorders>
            <w:shd w:val="clear" w:color="auto" w:fill="auto"/>
            <w:noWrap/>
            <w:vAlign w:val="center"/>
            <w:hideMark/>
          </w:tcPr>
          <w:p w14:paraId="55B4A6D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389" w:type="pct"/>
            <w:tcBorders>
              <w:top w:val="nil"/>
              <w:left w:val="nil"/>
              <w:bottom w:val="nil"/>
              <w:right w:val="nil"/>
            </w:tcBorders>
            <w:shd w:val="clear" w:color="auto" w:fill="auto"/>
            <w:noWrap/>
            <w:vAlign w:val="center"/>
            <w:hideMark/>
          </w:tcPr>
          <w:p w14:paraId="55B4A6D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3.8</w:t>
            </w:r>
          </w:p>
        </w:tc>
        <w:tc>
          <w:tcPr>
            <w:tcW w:w="389" w:type="pct"/>
            <w:tcBorders>
              <w:top w:val="nil"/>
              <w:left w:val="nil"/>
              <w:bottom w:val="nil"/>
              <w:right w:val="nil"/>
            </w:tcBorders>
            <w:shd w:val="clear" w:color="auto" w:fill="auto"/>
            <w:noWrap/>
            <w:vAlign w:val="center"/>
            <w:hideMark/>
          </w:tcPr>
          <w:p w14:paraId="55B4A6D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7.2</w:t>
            </w:r>
          </w:p>
        </w:tc>
        <w:tc>
          <w:tcPr>
            <w:tcW w:w="389" w:type="pct"/>
            <w:tcBorders>
              <w:top w:val="nil"/>
              <w:left w:val="nil"/>
              <w:bottom w:val="nil"/>
              <w:right w:val="nil"/>
            </w:tcBorders>
            <w:shd w:val="clear" w:color="auto" w:fill="auto"/>
            <w:noWrap/>
            <w:vAlign w:val="center"/>
            <w:hideMark/>
          </w:tcPr>
          <w:p w14:paraId="55B4A6E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7.4</w:t>
            </w:r>
          </w:p>
        </w:tc>
        <w:tc>
          <w:tcPr>
            <w:tcW w:w="389" w:type="pct"/>
            <w:tcBorders>
              <w:top w:val="nil"/>
              <w:left w:val="nil"/>
              <w:bottom w:val="nil"/>
              <w:right w:val="nil"/>
            </w:tcBorders>
            <w:shd w:val="clear" w:color="auto" w:fill="auto"/>
            <w:noWrap/>
            <w:vAlign w:val="center"/>
            <w:hideMark/>
          </w:tcPr>
          <w:p w14:paraId="55B4A6E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389" w:type="pct"/>
            <w:tcBorders>
              <w:top w:val="nil"/>
              <w:left w:val="nil"/>
              <w:bottom w:val="nil"/>
              <w:right w:val="nil"/>
            </w:tcBorders>
            <w:shd w:val="clear" w:color="auto" w:fill="auto"/>
            <w:noWrap/>
            <w:vAlign w:val="center"/>
            <w:hideMark/>
          </w:tcPr>
          <w:p w14:paraId="55B4A6E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5.4</w:t>
            </w:r>
          </w:p>
        </w:tc>
        <w:tc>
          <w:tcPr>
            <w:tcW w:w="409" w:type="pct"/>
            <w:tcBorders>
              <w:top w:val="nil"/>
              <w:left w:val="nil"/>
              <w:bottom w:val="nil"/>
              <w:right w:val="nil"/>
            </w:tcBorders>
            <w:shd w:val="clear" w:color="auto" w:fill="auto"/>
            <w:noWrap/>
            <w:vAlign w:val="center"/>
            <w:hideMark/>
          </w:tcPr>
          <w:p w14:paraId="55B4A6E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r>
      <w:tr w:rsidR="00835393" w:rsidRPr="004467CC" w14:paraId="55B4A6F3"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6E5"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2013</w:t>
            </w:r>
          </w:p>
        </w:tc>
        <w:tc>
          <w:tcPr>
            <w:tcW w:w="225" w:type="pct"/>
            <w:tcBorders>
              <w:top w:val="nil"/>
              <w:left w:val="nil"/>
              <w:bottom w:val="nil"/>
              <w:right w:val="nil"/>
            </w:tcBorders>
            <w:shd w:val="clear" w:color="auto" w:fill="auto"/>
            <w:noWrap/>
            <w:vAlign w:val="bottom"/>
            <w:hideMark/>
          </w:tcPr>
          <w:p w14:paraId="55B4A6E6"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bottom"/>
            <w:hideMark/>
          </w:tcPr>
          <w:p w14:paraId="55B4A6E7"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bottom"/>
            <w:hideMark/>
          </w:tcPr>
          <w:p w14:paraId="55B4A6E8"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bottom"/>
            <w:hideMark/>
          </w:tcPr>
          <w:p w14:paraId="55B4A6E9"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EA"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EB"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bottom"/>
            <w:hideMark/>
          </w:tcPr>
          <w:p w14:paraId="55B4A6EC"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ED"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EE"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EF"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F0"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bottom"/>
            <w:hideMark/>
          </w:tcPr>
          <w:p w14:paraId="55B4A6F1"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bottom"/>
            <w:hideMark/>
          </w:tcPr>
          <w:p w14:paraId="55B4A6F2"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700" w14:textId="77777777" w:rsidTr="00850CAA">
        <w:trPr>
          <w:trHeight w:val="330"/>
        </w:trPr>
        <w:tc>
          <w:tcPr>
            <w:tcW w:w="194" w:type="pct"/>
            <w:tcBorders>
              <w:top w:val="nil"/>
              <w:left w:val="nil"/>
              <w:bottom w:val="nil"/>
              <w:right w:val="nil"/>
            </w:tcBorders>
            <w:shd w:val="clear" w:color="auto" w:fill="auto"/>
            <w:noWrap/>
            <w:vAlign w:val="center"/>
            <w:hideMark/>
          </w:tcPr>
          <w:p w14:paraId="55B4A6F4"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6F5"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6F6"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6F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6.4</w:t>
            </w:r>
          </w:p>
        </w:tc>
        <w:tc>
          <w:tcPr>
            <w:tcW w:w="458" w:type="pct"/>
            <w:tcBorders>
              <w:top w:val="nil"/>
              <w:left w:val="nil"/>
              <w:bottom w:val="nil"/>
              <w:right w:val="nil"/>
            </w:tcBorders>
            <w:shd w:val="clear" w:color="auto" w:fill="auto"/>
            <w:noWrap/>
            <w:vAlign w:val="center"/>
            <w:hideMark/>
          </w:tcPr>
          <w:p w14:paraId="55B4A6F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6.3</w:t>
            </w:r>
          </w:p>
        </w:tc>
        <w:tc>
          <w:tcPr>
            <w:tcW w:w="458" w:type="pct"/>
            <w:tcBorders>
              <w:top w:val="nil"/>
              <w:left w:val="nil"/>
              <w:bottom w:val="nil"/>
              <w:right w:val="nil"/>
            </w:tcBorders>
            <w:shd w:val="clear" w:color="auto" w:fill="auto"/>
            <w:noWrap/>
            <w:vAlign w:val="center"/>
            <w:hideMark/>
          </w:tcPr>
          <w:p w14:paraId="55B4A6F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389" w:type="pct"/>
            <w:tcBorders>
              <w:top w:val="nil"/>
              <w:left w:val="nil"/>
              <w:bottom w:val="nil"/>
              <w:right w:val="nil"/>
            </w:tcBorders>
            <w:shd w:val="clear" w:color="auto" w:fill="auto"/>
            <w:noWrap/>
            <w:vAlign w:val="center"/>
            <w:hideMark/>
          </w:tcPr>
          <w:p w14:paraId="55B4A6F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389" w:type="pct"/>
            <w:tcBorders>
              <w:top w:val="nil"/>
              <w:left w:val="nil"/>
              <w:bottom w:val="nil"/>
              <w:right w:val="nil"/>
            </w:tcBorders>
            <w:shd w:val="clear" w:color="auto" w:fill="auto"/>
            <w:noWrap/>
            <w:vAlign w:val="center"/>
            <w:hideMark/>
          </w:tcPr>
          <w:p w14:paraId="55B4A6F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8.9</w:t>
            </w:r>
          </w:p>
        </w:tc>
        <w:tc>
          <w:tcPr>
            <w:tcW w:w="389" w:type="pct"/>
            <w:tcBorders>
              <w:top w:val="nil"/>
              <w:left w:val="nil"/>
              <w:bottom w:val="nil"/>
              <w:right w:val="nil"/>
            </w:tcBorders>
            <w:shd w:val="clear" w:color="auto" w:fill="auto"/>
            <w:noWrap/>
            <w:vAlign w:val="center"/>
            <w:hideMark/>
          </w:tcPr>
          <w:p w14:paraId="55B4A6F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7.9</w:t>
            </w:r>
          </w:p>
        </w:tc>
        <w:tc>
          <w:tcPr>
            <w:tcW w:w="389" w:type="pct"/>
            <w:tcBorders>
              <w:top w:val="nil"/>
              <w:left w:val="nil"/>
              <w:bottom w:val="nil"/>
              <w:right w:val="nil"/>
            </w:tcBorders>
            <w:shd w:val="clear" w:color="auto" w:fill="auto"/>
            <w:noWrap/>
            <w:vAlign w:val="center"/>
            <w:hideMark/>
          </w:tcPr>
          <w:p w14:paraId="55B4A6F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5.2</w:t>
            </w:r>
          </w:p>
        </w:tc>
        <w:tc>
          <w:tcPr>
            <w:tcW w:w="389" w:type="pct"/>
            <w:tcBorders>
              <w:top w:val="nil"/>
              <w:left w:val="nil"/>
              <w:bottom w:val="nil"/>
              <w:right w:val="nil"/>
            </w:tcBorders>
            <w:shd w:val="clear" w:color="auto" w:fill="auto"/>
            <w:noWrap/>
            <w:vAlign w:val="center"/>
            <w:hideMark/>
          </w:tcPr>
          <w:p w14:paraId="55B4A6F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4.4</w:t>
            </w:r>
          </w:p>
        </w:tc>
        <w:tc>
          <w:tcPr>
            <w:tcW w:w="409" w:type="pct"/>
            <w:tcBorders>
              <w:top w:val="nil"/>
              <w:left w:val="nil"/>
              <w:bottom w:val="nil"/>
              <w:right w:val="nil"/>
            </w:tcBorders>
            <w:shd w:val="clear" w:color="auto" w:fill="auto"/>
            <w:noWrap/>
            <w:vAlign w:val="center"/>
            <w:hideMark/>
          </w:tcPr>
          <w:p w14:paraId="55B4A6F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6.2</w:t>
            </w:r>
          </w:p>
        </w:tc>
      </w:tr>
      <w:tr w:rsidR="00835393" w:rsidRPr="004467CC" w14:paraId="55B4A70D" w14:textId="77777777" w:rsidTr="00850CAA">
        <w:trPr>
          <w:trHeight w:val="330"/>
        </w:trPr>
        <w:tc>
          <w:tcPr>
            <w:tcW w:w="194" w:type="pct"/>
            <w:tcBorders>
              <w:top w:val="nil"/>
              <w:left w:val="nil"/>
              <w:bottom w:val="nil"/>
              <w:right w:val="nil"/>
            </w:tcBorders>
            <w:shd w:val="clear" w:color="auto" w:fill="auto"/>
            <w:noWrap/>
            <w:vAlign w:val="center"/>
            <w:hideMark/>
          </w:tcPr>
          <w:p w14:paraId="55B4A701"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702"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703"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70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4.4</w:t>
            </w:r>
          </w:p>
        </w:tc>
        <w:tc>
          <w:tcPr>
            <w:tcW w:w="458" w:type="pct"/>
            <w:tcBorders>
              <w:top w:val="nil"/>
              <w:left w:val="nil"/>
              <w:bottom w:val="nil"/>
              <w:right w:val="nil"/>
            </w:tcBorders>
            <w:shd w:val="clear" w:color="auto" w:fill="auto"/>
            <w:noWrap/>
            <w:vAlign w:val="center"/>
            <w:hideMark/>
          </w:tcPr>
          <w:p w14:paraId="55B4A70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3.6</w:t>
            </w:r>
          </w:p>
        </w:tc>
        <w:tc>
          <w:tcPr>
            <w:tcW w:w="458" w:type="pct"/>
            <w:tcBorders>
              <w:top w:val="nil"/>
              <w:left w:val="nil"/>
              <w:bottom w:val="nil"/>
              <w:right w:val="nil"/>
            </w:tcBorders>
            <w:shd w:val="clear" w:color="auto" w:fill="auto"/>
            <w:noWrap/>
            <w:vAlign w:val="center"/>
            <w:hideMark/>
          </w:tcPr>
          <w:p w14:paraId="55B4A70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2.9</w:t>
            </w:r>
          </w:p>
        </w:tc>
        <w:tc>
          <w:tcPr>
            <w:tcW w:w="389" w:type="pct"/>
            <w:tcBorders>
              <w:top w:val="nil"/>
              <w:left w:val="nil"/>
              <w:bottom w:val="nil"/>
              <w:right w:val="nil"/>
            </w:tcBorders>
            <w:shd w:val="clear" w:color="auto" w:fill="auto"/>
            <w:noWrap/>
            <w:vAlign w:val="center"/>
            <w:hideMark/>
          </w:tcPr>
          <w:p w14:paraId="55B4A70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2.5</w:t>
            </w:r>
          </w:p>
        </w:tc>
        <w:tc>
          <w:tcPr>
            <w:tcW w:w="389" w:type="pct"/>
            <w:tcBorders>
              <w:top w:val="nil"/>
              <w:left w:val="nil"/>
              <w:bottom w:val="nil"/>
              <w:right w:val="nil"/>
            </w:tcBorders>
            <w:shd w:val="clear" w:color="auto" w:fill="auto"/>
            <w:noWrap/>
            <w:vAlign w:val="center"/>
            <w:hideMark/>
          </w:tcPr>
          <w:p w14:paraId="55B4A70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3.8</w:t>
            </w:r>
          </w:p>
        </w:tc>
        <w:tc>
          <w:tcPr>
            <w:tcW w:w="389" w:type="pct"/>
            <w:tcBorders>
              <w:top w:val="nil"/>
              <w:left w:val="nil"/>
              <w:bottom w:val="nil"/>
              <w:right w:val="nil"/>
            </w:tcBorders>
            <w:shd w:val="clear" w:color="auto" w:fill="auto"/>
            <w:noWrap/>
            <w:vAlign w:val="center"/>
            <w:hideMark/>
          </w:tcPr>
          <w:p w14:paraId="55B4A70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3.6</w:t>
            </w:r>
          </w:p>
        </w:tc>
        <w:tc>
          <w:tcPr>
            <w:tcW w:w="389" w:type="pct"/>
            <w:tcBorders>
              <w:top w:val="nil"/>
              <w:left w:val="nil"/>
              <w:bottom w:val="nil"/>
              <w:right w:val="nil"/>
            </w:tcBorders>
            <w:shd w:val="clear" w:color="auto" w:fill="auto"/>
            <w:noWrap/>
            <w:vAlign w:val="center"/>
            <w:hideMark/>
          </w:tcPr>
          <w:p w14:paraId="55B4A70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2.6</w:t>
            </w:r>
          </w:p>
        </w:tc>
        <w:tc>
          <w:tcPr>
            <w:tcW w:w="389" w:type="pct"/>
            <w:tcBorders>
              <w:top w:val="nil"/>
              <w:left w:val="nil"/>
              <w:bottom w:val="nil"/>
              <w:right w:val="nil"/>
            </w:tcBorders>
            <w:shd w:val="clear" w:color="auto" w:fill="auto"/>
            <w:noWrap/>
            <w:vAlign w:val="center"/>
            <w:hideMark/>
          </w:tcPr>
          <w:p w14:paraId="55B4A70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4.9</w:t>
            </w:r>
          </w:p>
        </w:tc>
        <w:tc>
          <w:tcPr>
            <w:tcW w:w="409" w:type="pct"/>
            <w:tcBorders>
              <w:top w:val="nil"/>
              <w:left w:val="nil"/>
              <w:bottom w:val="nil"/>
              <w:right w:val="nil"/>
            </w:tcBorders>
            <w:shd w:val="clear" w:color="auto" w:fill="auto"/>
            <w:noWrap/>
            <w:vAlign w:val="center"/>
            <w:hideMark/>
          </w:tcPr>
          <w:p w14:paraId="55B4A70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3.6</w:t>
            </w:r>
          </w:p>
        </w:tc>
      </w:tr>
      <w:tr w:rsidR="00835393" w:rsidRPr="004467CC" w14:paraId="55B4A71B" w14:textId="77777777" w:rsidTr="00850CAA">
        <w:trPr>
          <w:trHeight w:val="330"/>
        </w:trPr>
        <w:tc>
          <w:tcPr>
            <w:tcW w:w="194" w:type="pct"/>
            <w:tcBorders>
              <w:top w:val="nil"/>
              <w:left w:val="nil"/>
              <w:bottom w:val="nil"/>
              <w:right w:val="nil"/>
            </w:tcBorders>
            <w:shd w:val="clear" w:color="auto" w:fill="auto"/>
            <w:noWrap/>
            <w:vAlign w:val="center"/>
            <w:hideMark/>
          </w:tcPr>
          <w:p w14:paraId="55B4A70E"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70F"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710"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711"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71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5.7</w:t>
            </w:r>
          </w:p>
        </w:tc>
        <w:tc>
          <w:tcPr>
            <w:tcW w:w="458" w:type="pct"/>
            <w:tcBorders>
              <w:top w:val="nil"/>
              <w:left w:val="nil"/>
              <w:bottom w:val="nil"/>
              <w:right w:val="nil"/>
            </w:tcBorders>
            <w:shd w:val="clear" w:color="auto" w:fill="auto"/>
            <w:noWrap/>
            <w:vAlign w:val="center"/>
            <w:hideMark/>
          </w:tcPr>
          <w:p w14:paraId="55B4A71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c>
          <w:tcPr>
            <w:tcW w:w="458" w:type="pct"/>
            <w:tcBorders>
              <w:top w:val="nil"/>
              <w:left w:val="nil"/>
              <w:bottom w:val="nil"/>
              <w:right w:val="nil"/>
            </w:tcBorders>
            <w:shd w:val="clear" w:color="auto" w:fill="auto"/>
            <w:noWrap/>
            <w:vAlign w:val="center"/>
            <w:hideMark/>
          </w:tcPr>
          <w:p w14:paraId="55B4A71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4.7</w:t>
            </w:r>
          </w:p>
        </w:tc>
        <w:tc>
          <w:tcPr>
            <w:tcW w:w="389" w:type="pct"/>
            <w:tcBorders>
              <w:top w:val="nil"/>
              <w:left w:val="nil"/>
              <w:bottom w:val="nil"/>
              <w:right w:val="nil"/>
            </w:tcBorders>
            <w:shd w:val="clear" w:color="auto" w:fill="auto"/>
            <w:noWrap/>
            <w:vAlign w:val="center"/>
            <w:hideMark/>
          </w:tcPr>
          <w:p w14:paraId="55B4A71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3.7</w:t>
            </w:r>
          </w:p>
        </w:tc>
        <w:tc>
          <w:tcPr>
            <w:tcW w:w="389" w:type="pct"/>
            <w:tcBorders>
              <w:top w:val="nil"/>
              <w:left w:val="nil"/>
              <w:bottom w:val="nil"/>
              <w:right w:val="nil"/>
            </w:tcBorders>
            <w:shd w:val="clear" w:color="auto" w:fill="auto"/>
            <w:noWrap/>
            <w:vAlign w:val="center"/>
            <w:hideMark/>
          </w:tcPr>
          <w:p w14:paraId="55B4A71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7.0</w:t>
            </w:r>
          </w:p>
        </w:tc>
        <w:tc>
          <w:tcPr>
            <w:tcW w:w="389" w:type="pct"/>
            <w:tcBorders>
              <w:top w:val="nil"/>
              <w:left w:val="nil"/>
              <w:bottom w:val="nil"/>
              <w:right w:val="nil"/>
            </w:tcBorders>
            <w:shd w:val="clear" w:color="auto" w:fill="auto"/>
            <w:noWrap/>
            <w:vAlign w:val="center"/>
            <w:hideMark/>
          </w:tcPr>
          <w:p w14:paraId="55B4A717"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6.6</w:t>
            </w:r>
          </w:p>
        </w:tc>
        <w:tc>
          <w:tcPr>
            <w:tcW w:w="389" w:type="pct"/>
            <w:tcBorders>
              <w:top w:val="nil"/>
              <w:left w:val="nil"/>
              <w:bottom w:val="nil"/>
              <w:right w:val="nil"/>
            </w:tcBorders>
            <w:shd w:val="clear" w:color="auto" w:fill="auto"/>
            <w:noWrap/>
            <w:vAlign w:val="center"/>
            <w:hideMark/>
          </w:tcPr>
          <w:p w14:paraId="55B4A718"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4.1</w:t>
            </w:r>
          </w:p>
        </w:tc>
        <w:tc>
          <w:tcPr>
            <w:tcW w:w="389" w:type="pct"/>
            <w:tcBorders>
              <w:top w:val="nil"/>
              <w:left w:val="nil"/>
              <w:bottom w:val="nil"/>
              <w:right w:val="nil"/>
            </w:tcBorders>
            <w:shd w:val="clear" w:color="auto" w:fill="auto"/>
            <w:noWrap/>
            <w:vAlign w:val="center"/>
            <w:hideMark/>
          </w:tcPr>
          <w:p w14:paraId="55B4A71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4.5</w:t>
            </w:r>
          </w:p>
        </w:tc>
        <w:tc>
          <w:tcPr>
            <w:tcW w:w="409" w:type="pct"/>
            <w:tcBorders>
              <w:top w:val="nil"/>
              <w:left w:val="nil"/>
              <w:bottom w:val="nil"/>
              <w:right w:val="nil"/>
            </w:tcBorders>
            <w:shd w:val="clear" w:color="auto" w:fill="auto"/>
            <w:noWrap/>
            <w:vAlign w:val="center"/>
            <w:hideMark/>
          </w:tcPr>
          <w:p w14:paraId="55B4A71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r>
      <w:tr w:rsidR="00835393" w:rsidRPr="004467CC" w14:paraId="55B4A72A" w14:textId="77777777" w:rsidTr="00850CAA">
        <w:trPr>
          <w:trHeight w:val="330"/>
        </w:trPr>
        <w:tc>
          <w:tcPr>
            <w:tcW w:w="419" w:type="pct"/>
            <w:gridSpan w:val="2"/>
            <w:tcBorders>
              <w:top w:val="nil"/>
              <w:left w:val="nil"/>
              <w:bottom w:val="nil"/>
              <w:right w:val="nil"/>
            </w:tcBorders>
            <w:shd w:val="clear" w:color="auto" w:fill="auto"/>
            <w:noWrap/>
            <w:vAlign w:val="center"/>
            <w:hideMark/>
          </w:tcPr>
          <w:p w14:paraId="55B4A71C" w14:textId="77777777" w:rsidR="00835393" w:rsidRPr="004467CC" w:rsidRDefault="00835393" w:rsidP="00A17C0E">
            <w:pPr>
              <w:spacing w:line="240" w:lineRule="auto"/>
              <w:ind w:firstLineChars="100" w:firstLine="200"/>
              <w:rPr>
                <w:rFonts w:ascii="Times New Roman" w:eastAsia="Times New Roman" w:hAnsi="Times New Roman" w:cs="Times New Roman"/>
                <w:b/>
                <w:bCs/>
                <w:lang w:eastAsia="en-AU"/>
              </w:rPr>
            </w:pPr>
            <w:r w:rsidRPr="004467CC">
              <w:rPr>
                <w:rFonts w:ascii="Times New Roman" w:eastAsia="Times New Roman" w:hAnsi="Times New Roman" w:cs="Times New Roman"/>
                <w:b/>
                <w:bCs/>
                <w:lang w:eastAsia="en-AU"/>
              </w:rPr>
              <w:t>2012</w:t>
            </w:r>
          </w:p>
        </w:tc>
        <w:tc>
          <w:tcPr>
            <w:tcW w:w="225" w:type="pct"/>
            <w:tcBorders>
              <w:top w:val="nil"/>
              <w:left w:val="nil"/>
              <w:bottom w:val="nil"/>
              <w:right w:val="nil"/>
            </w:tcBorders>
            <w:shd w:val="clear" w:color="auto" w:fill="auto"/>
            <w:noWrap/>
            <w:vAlign w:val="center"/>
            <w:hideMark/>
          </w:tcPr>
          <w:p w14:paraId="55B4A71D"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26" w:type="pct"/>
            <w:tcBorders>
              <w:top w:val="nil"/>
              <w:left w:val="nil"/>
              <w:bottom w:val="nil"/>
              <w:right w:val="nil"/>
            </w:tcBorders>
            <w:shd w:val="clear" w:color="auto" w:fill="auto"/>
            <w:noWrap/>
            <w:vAlign w:val="center"/>
            <w:hideMark/>
          </w:tcPr>
          <w:p w14:paraId="55B4A71E"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146" w:type="pct"/>
            <w:tcBorders>
              <w:top w:val="nil"/>
              <w:left w:val="nil"/>
              <w:bottom w:val="nil"/>
              <w:right w:val="nil"/>
            </w:tcBorders>
            <w:shd w:val="clear" w:color="auto" w:fill="auto"/>
            <w:noWrap/>
            <w:vAlign w:val="center"/>
            <w:hideMark/>
          </w:tcPr>
          <w:p w14:paraId="55B4A71F"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720" w14:textId="77777777" w:rsidR="00835393" w:rsidRPr="004467CC" w:rsidRDefault="00835393" w:rsidP="00AB365A">
            <w:pPr>
              <w:spacing w:line="240" w:lineRule="auto"/>
              <w:jc w:val="center"/>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center"/>
            <w:hideMark/>
          </w:tcPr>
          <w:p w14:paraId="55B4A721"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center"/>
            <w:hideMark/>
          </w:tcPr>
          <w:p w14:paraId="55B4A722"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58" w:type="pct"/>
            <w:tcBorders>
              <w:top w:val="nil"/>
              <w:left w:val="nil"/>
              <w:bottom w:val="nil"/>
              <w:right w:val="nil"/>
            </w:tcBorders>
            <w:shd w:val="clear" w:color="auto" w:fill="auto"/>
            <w:noWrap/>
            <w:vAlign w:val="center"/>
            <w:hideMark/>
          </w:tcPr>
          <w:p w14:paraId="55B4A723"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724"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725"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726"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727"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vAlign w:val="center"/>
            <w:hideMark/>
          </w:tcPr>
          <w:p w14:paraId="55B4A728" w14:textId="77777777" w:rsidR="00835393" w:rsidRPr="004467CC" w:rsidRDefault="00835393" w:rsidP="00AB365A">
            <w:pPr>
              <w:spacing w:line="240" w:lineRule="auto"/>
              <w:jc w:val="right"/>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vAlign w:val="center"/>
            <w:hideMark/>
          </w:tcPr>
          <w:p w14:paraId="55B4A729" w14:textId="77777777" w:rsidR="00835393" w:rsidRPr="004467CC" w:rsidRDefault="00835393" w:rsidP="00AB365A">
            <w:pPr>
              <w:spacing w:line="240" w:lineRule="auto"/>
              <w:jc w:val="right"/>
              <w:rPr>
                <w:rFonts w:ascii="Times New Roman" w:eastAsia="Times New Roman" w:hAnsi="Times New Roman" w:cs="Times New Roman"/>
                <w:lang w:eastAsia="en-AU"/>
              </w:rPr>
            </w:pPr>
          </w:p>
        </w:tc>
      </w:tr>
      <w:tr w:rsidR="00835393" w:rsidRPr="004467CC" w14:paraId="55B4A737" w14:textId="77777777" w:rsidTr="00850CAA">
        <w:trPr>
          <w:trHeight w:val="330"/>
        </w:trPr>
        <w:tc>
          <w:tcPr>
            <w:tcW w:w="194" w:type="pct"/>
            <w:tcBorders>
              <w:top w:val="nil"/>
              <w:left w:val="nil"/>
              <w:bottom w:val="nil"/>
              <w:right w:val="nil"/>
            </w:tcBorders>
            <w:shd w:val="clear" w:color="auto" w:fill="auto"/>
            <w:noWrap/>
            <w:vAlign w:val="center"/>
            <w:hideMark/>
          </w:tcPr>
          <w:p w14:paraId="55B4A72B"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72C"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Government schools</w:t>
            </w:r>
          </w:p>
        </w:tc>
        <w:tc>
          <w:tcPr>
            <w:tcW w:w="256" w:type="pct"/>
            <w:tcBorders>
              <w:top w:val="nil"/>
              <w:left w:val="nil"/>
              <w:bottom w:val="nil"/>
              <w:right w:val="nil"/>
            </w:tcBorders>
            <w:shd w:val="clear" w:color="auto" w:fill="auto"/>
            <w:noWrap/>
            <w:vAlign w:val="center"/>
            <w:hideMark/>
          </w:tcPr>
          <w:p w14:paraId="55B4A72D"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72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6.3</w:t>
            </w:r>
          </w:p>
        </w:tc>
        <w:tc>
          <w:tcPr>
            <w:tcW w:w="458" w:type="pct"/>
            <w:tcBorders>
              <w:top w:val="nil"/>
              <w:left w:val="nil"/>
              <w:bottom w:val="nil"/>
              <w:right w:val="nil"/>
            </w:tcBorders>
            <w:shd w:val="clear" w:color="auto" w:fill="auto"/>
            <w:noWrap/>
            <w:vAlign w:val="center"/>
            <w:hideMark/>
          </w:tcPr>
          <w:p w14:paraId="55B4A72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6.2</w:t>
            </w:r>
          </w:p>
        </w:tc>
        <w:tc>
          <w:tcPr>
            <w:tcW w:w="458" w:type="pct"/>
            <w:tcBorders>
              <w:top w:val="nil"/>
              <w:left w:val="nil"/>
              <w:bottom w:val="nil"/>
              <w:right w:val="nil"/>
            </w:tcBorders>
            <w:shd w:val="clear" w:color="auto" w:fill="auto"/>
            <w:noWrap/>
            <w:vAlign w:val="center"/>
            <w:hideMark/>
          </w:tcPr>
          <w:p w14:paraId="55B4A73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c>
          <w:tcPr>
            <w:tcW w:w="389" w:type="pct"/>
            <w:tcBorders>
              <w:top w:val="nil"/>
              <w:left w:val="nil"/>
              <w:bottom w:val="nil"/>
              <w:right w:val="nil"/>
            </w:tcBorders>
            <w:shd w:val="clear" w:color="auto" w:fill="auto"/>
            <w:noWrap/>
            <w:vAlign w:val="center"/>
            <w:hideMark/>
          </w:tcPr>
          <w:p w14:paraId="55B4A73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4.8</w:t>
            </w:r>
          </w:p>
        </w:tc>
        <w:tc>
          <w:tcPr>
            <w:tcW w:w="389" w:type="pct"/>
            <w:tcBorders>
              <w:top w:val="nil"/>
              <w:left w:val="nil"/>
              <w:bottom w:val="nil"/>
              <w:right w:val="nil"/>
            </w:tcBorders>
            <w:shd w:val="clear" w:color="auto" w:fill="auto"/>
            <w:noWrap/>
            <w:vAlign w:val="center"/>
            <w:hideMark/>
          </w:tcPr>
          <w:p w14:paraId="55B4A73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9.2</w:t>
            </w:r>
          </w:p>
        </w:tc>
        <w:tc>
          <w:tcPr>
            <w:tcW w:w="389" w:type="pct"/>
            <w:tcBorders>
              <w:top w:val="nil"/>
              <w:left w:val="nil"/>
              <w:bottom w:val="nil"/>
              <w:right w:val="nil"/>
            </w:tcBorders>
            <w:shd w:val="clear" w:color="auto" w:fill="auto"/>
            <w:noWrap/>
            <w:vAlign w:val="center"/>
            <w:hideMark/>
          </w:tcPr>
          <w:p w14:paraId="55B4A73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389" w:type="pct"/>
            <w:tcBorders>
              <w:top w:val="nil"/>
              <w:left w:val="nil"/>
              <w:bottom w:val="nil"/>
              <w:right w:val="nil"/>
            </w:tcBorders>
            <w:shd w:val="clear" w:color="auto" w:fill="auto"/>
            <w:noWrap/>
            <w:vAlign w:val="center"/>
            <w:hideMark/>
          </w:tcPr>
          <w:p w14:paraId="55B4A734"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5.2</w:t>
            </w:r>
          </w:p>
        </w:tc>
        <w:tc>
          <w:tcPr>
            <w:tcW w:w="389" w:type="pct"/>
            <w:tcBorders>
              <w:top w:val="nil"/>
              <w:left w:val="nil"/>
              <w:bottom w:val="nil"/>
              <w:right w:val="nil"/>
            </w:tcBorders>
            <w:shd w:val="clear" w:color="auto" w:fill="auto"/>
            <w:noWrap/>
            <w:vAlign w:val="center"/>
            <w:hideMark/>
          </w:tcPr>
          <w:p w14:paraId="55B4A735"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5.3</w:t>
            </w:r>
          </w:p>
        </w:tc>
        <w:tc>
          <w:tcPr>
            <w:tcW w:w="409" w:type="pct"/>
            <w:tcBorders>
              <w:top w:val="nil"/>
              <w:left w:val="nil"/>
              <w:bottom w:val="nil"/>
              <w:right w:val="nil"/>
            </w:tcBorders>
            <w:shd w:val="clear" w:color="auto" w:fill="auto"/>
            <w:noWrap/>
            <w:vAlign w:val="center"/>
            <w:hideMark/>
          </w:tcPr>
          <w:p w14:paraId="55B4A736"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6.1</w:t>
            </w:r>
          </w:p>
        </w:tc>
      </w:tr>
      <w:tr w:rsidR="00835393" w:rsidRPr="004467CC" w14:paraId="55B4A744" w14:textId="77777777" w:rsidTr="00850CAA">
        <w:trPr>
          <w:trHeight w:val="330"/>
        </w:trPr>
        <w:tc>
          <w:tcPr>
            <w:tcW w:w="194" w:type="pct"/>
            <w:tcBorders>
              <w:top w:val="nil"/>
              <w:left w:val="nil"/>
              <w:bottom w:val="nil"/>
              <w:right w:val="nil"/>
            </w:tcBorders>
            <w:shd w:val="clear" w:color="auto" w:fill="auto"/>
            <w:noWrap/>
            <w:vAlign w:val="center"/>
            <w:hideMark/>
          </w:tcPr>
          <w:p w14:paraId="55B4A738"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821" w:type="pct"/>
            <w:gridSpan w:val="4"/>
            <w:tcBorders>
              <w:top w:val="nil"/>
              <w:left w:val="nil"/>
              <w:bottom w:val="nil"/>
              <w:right w:val="nil"/>
            </w:tcBorders>
            <w:shd w:val="clear" w:color="auto" w:fill="auto"/>
            <w:noWrap/>
            <w:vAlign w:val="center"/>
            <w:hideMark/>
          </w:tcPr>
          <w:p w14:paraId="55B4A739"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Non-government schools</w:t>
            </w:r>
          </w:p>
        </w:tc>
        <w:tc>
          <w:tcPr>
            <w:tcW w:w="256" w:type="pct"/>
            <w:tcBorders>
              <w:top w:val="nil"/>
              <w:left w:val="nil"/>
              <w:bottom w:val="nil"/>
              <w:right w:val="nil"/>
            </w:tcBorders>
            <w:shd w:val="clear" w:color="auto" w:fill="auto"/>
            <w:noWrap/>
            <w:vAlign w:val="center"/>
            <w:hideMark/>
          </w:tcPr>
          <w:p w14:paraId="55B4A73A"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73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4.2</w:t>
            </w:r>
          </w:p>
        </w:tc>
        <w:tc>
          <w:tcPr>
            <w:tcW w:w="458" w:type="pct"/>
            <w:tcBorders>
              <w:top w:val="nil"/>
              <w:left w:val="nil"/>
              <w:bottom w:val="nil"/>
              <w:right w:val="nil"/>
            </w:tcBorders>
            <w:shd w:val="clear" w:color="auto" w:fill="auto"/>
            <w:noWrap/>
            <w:vAlign w:val="center"/>
            <w:hideMark/>
          </w:tcPr>
          <w:p w14:paraId="55B4A73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3.5</w:t>
            </w:r>
          </w:p>
        </w:tc>
        <w:tc>
          <w:tcPr>
            <w:tcW w:w="458" w:type="pct"/>
            <w:tcBorders>
              <w:top w:val="nil"/>
              <w:left w:val="nil"/>
              <w:bottom w:val="nil"/>
              <w:right w:val="nil"/>
            </w:tcBorders>
            <w:shd w:val="clear" w:color="auto" w:fill="auto"/>
            <w:noWrap/>
            <w:vAlign w:val="center"/>
            <w:hideMark/>
          </w:tcPr>
          <w:p w14:paraId="55B4A73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2.7</w:t>
            </w:r>
          </w:p>
        </w:tc>
        <w:tc>
          <w:tcPr>
            <w:tcW w:w="389" w:type="pct"/>
            <w:tcBorders>
              <w:top w:val="nil"/>
              <w:left w:val="nil"/>
              <w:bottom w:val="nil"/>
              <w:right w:val="nil"/>
            </w:tcBorders>
            <w:shd w:val="clear" w:color="auto" w:fill="auto"/>
            <w:noWrap/>
            <w:vAlign w:val="center"/>
            <w:hideMark/>
          </w:tcPr>
          <w:p w14:paraId="55B4A73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2.5</w:t>
            </w:r>
          </w:p>
        </w:tc>
        <w:tc>
          <w:tcPr>
            <w:tcW w:w="389" w:type="pct"/>
            <w:tcBorders>
              <w:top w:val="nil"/>
              <w:left w:val="nil"/>
              <w:bottom w:val="nil"/>
              <w:right w:val="nil"/>
            </w:tcBorders>
            <w:shd w:val="clear" w:color="auto" w:fill="auto"/>
            <w:noWrap/>
            <w:vAlign w:val="center"/>
            <w:hideMark/>
          </w:tcPr>
          <w:p w14:paraId="55B4A73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3.7</w:t>
            </w:r>
          </w:p>
        </w:tc>
        <w:tc>
          <w:tcPr>
            <w:tcW w:w="389" w:type="pct"/>
            <w:tcBorders>
              <w:top w:val="nil"/>
              <w:left w:val="nil"/>
              <w:bottom w:val="nil"/>
              <w:right w:val="nil"/>
            </w:tcBorders>
            <w:shd w:val="clear" w:color="auto" w:fill="auto"/>
            <w:noWrap/>
            <w:vAlign w:val="center"/>
            <w:hideMark/>
          </w:tcPr>
          <w:p w14:paraId="55B4A74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3.0</w:t>
            </w:r>
          </w:p>
        </w:tc>
        <w:tc>
          <w:tcPr>
            <w:tcW w:w="389" w:type="pct"/>
            <w:tcBorders>
              <w:top w:val="nil"/>
              <w:left w:val="nil"/>
              <w:bottom w:val="nil"/>
              <w:right w:val="nil"/>
            </w:tcBorders>
            <w:shd w:val="clear" w:color="auto" w:fill="auto"/>
            <w:noWrap/>
            <w:vAlign w:val="center"/>
            <w:hideMark/>
          </w:tcPr>
          <w:p w14:paraId="55B4A74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2.3</w:t>
            </w:r>
          </w:p>
        </w:tc>
        <w:tc>
          <w:tcPr>
            <w:tcW w:w="389" w:type="pct"/>
            <w:tcBorders>
              <w:top w:val="nil"/>
              <w:left w:val="nil"/>
              <w:bottom w:val="nil"/>
              <w:right w:val="nil"/>
            </w:tcBorders>
            <w:shd w:val="clear" w:color="auto" w:fill="auto"/>
            <w:noWrap/>
            <w:vAlign w:val="center"/>
            <w:hideMark/>
          </w:tcPr>
          <w:p w14:paraId="55B4A742"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4.3</w:t>
            </w:r>
          </w:p>
        </w:tc>
        <w:tc>
          <w:tcPr>
            <w:tcW w:w="409" w:type="pct"/>
            <w:tcBorders>
              <w:top w:val="nil"/>
              <w:left w:val="nil"/>
              <w:bottom w:val="nil"/>
              <w:right w:val="nil"/>
            </w:tcBorders>
            <w:shd w:val="clear" w:color="auto" w:fill="auto"/>
            <w:noWrap/>
            <w:vAlign w:val="center"/>
            <w:hideMark/>
          </w:tcPr>
          <w:p w14:paraId="55B4A743"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3.4</w:t>
            </w:r>
          </w:p>
        </w:tc>
      </w:tr>
      <w:tr w:rsidR="00835393" w:rsidRPr="004467CC" w14:paraId="55B4A752" w14:textId="77777777" w:rsidTr="00850CAA">
        <w:trPr>
          <w:trHeight w:val="330"/>
        </w:trPr>
        <w:tc>
          <w:tcPr>
            <w:tcW w:w="194" w:type="pct"/>
            <w:tcBorders>
              <w:top w:val="nil"/>
              <w:left w:val="nil"/>
              <w:bottom w:val="nil"/>
              <w:right w:val="nil"/>
            </w:tcBorders>
            <w:shd w:val="clear" w:color="auto" w:fill="auto"/>
            <w:noWrap/>
            <w:vAlign w:val="center"/>
            <w:hideMark/>
          </w:tcPr>
          <w:p w14:paraId="55B4A745"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675" w:type="pct"/>
            <w:gridSpan w:val="3"/>
            <w:tcBorders>
              <w:top w:val="nil"/>
              <w:left w:val="nil"/>
              <w:bottom w:val="nil"/>
              <w:right w:val="nil"/>
            </w:tcBorders>
            <w:shd w:val="clear" w:color="auto" w:fill="auto"/>
            <w:noWrap/>
            <w:vAlign w:val="center"/>
            <w:hideMark/>
          </w:tcPr>
          <w:p w14:paraId="55B4A746" w14:textId="77777777" w:rsidR="00835393" w:rsidRPr="004467CC" w:rsidRDefault="00835393" w:rsidP="00DA459C">
            <w:pPr>
              <w:spacing w:line="240" w:lineRule="auto"/>
              <w:ind w:firstLineChars="100" w:firstLine="200"/>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All schools</w:t>
            </w:r>
          </w:p>
        </w:tc>
        <w:tc>
          <w:tcPr>
            <w:tcW w:w="146" w:type="pct"/>
            <w:tcBorders>
              <w:top w:val="nil"/>
              <w:left w:val="nil"/>
              <w:bottom w:val="nil"/>
              <w:right w:val="nil"/>
            </w:tcBorders>
            <w:shd w:val="clear" w:color="auto" w:fill="auto"/>
            <w:noWrap/>
            <w:vAlign w:val="center"/>
            <w:hideMark/>
          </w:tcPr>
          <w:p w14:paraId="55B4A747"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256" w:type="pct"/>
            <w:tcBorders>
              <w:top w:val="nil"/>
              <w:left w:val="nil"/>
              <w:bottom w:val="nil"/>
              <w:right w:val="nil"/>
            </w:tcBorders>
            <w:shd w:val="clear" w:color="auto" w:fill="auto"/>
            <w:noWrap/>
            <w:vAlign w:val="center"/>
            <w:hideMark/>
          </w:tcPr>
          <w:p w14:paraId="55B4A748"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no.</w:t>
            </w:r>
          </w:p>
        </w:tc>
        <w:tc>
          <w:tcPr>
            <w:tcW w:w="458" w:type="pct"/>
            <w:tcBorders>
              <w:top w:val="nil"/>
              <w:left w:val="nil"/>
              <w:bottom w:val="nil"/>
              <w:right w:val="nil"/>
            </w:tcBorders>
            <w:shd w:val="clear" w:color="auto" w:fill="auto"/>
            <w:noWrap/>
            <w:vAlign w:val="center"/>
            <w:hideMark/>
          </w:tcPr>
          <w:p w14:paraId="55B4A749"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5.6</w:t>
            </w:r>
          </w:p>
        </w:tc>
        <w:tc>
          <w:tcPr>
            <w:tcW w:w="458" w:type="pct"/>
            <w:tcBorders>
              <w:top w:val="nil"/>
              <w:left w:val="nil"/>
              <w:bottom w:val="nil"/>
              <w:right w:val="nil"/>
            </w:tcBorders>
            <w:shd w:val="clear" w:color="auto" w:fill="auto"/>
            <w:noWrap/>
            <w:vAlign w:val="center"/>
            <w:hideMark/>
          </w:tcPr>
          <w:p w14:paraId="55B4A74A"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5.2</w:t>
            </w:r>
          </w:p>
        </w:tc>
        <w:tc>
          <w:tcPr>
            <w:tcW w:w="458" w:type="pct"/>
            <w:tcBorders>
              <w:top w:val="nil"/>
              <w:left w:val="nil"/>
              <w:bottom w:val="nil"/>
              <w:right w:val="nil"/>
            </w:tcBorders>
            <w:shd w:val="clear" w:color="auto" w:fill="auto"/>
            <w:noWrap/>
            <w:vAlign w:val="center"/>
            <w:hideMark/>
          </w:tcPr>
          <w:p w14:paraId="55B4A74B"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4.5</w:t>
            </w:r>
          </w:p>
        </w:tc>
        <w:tc>
          <w:tcPr>
            <w:tcW w:w="389" w:type="pct"/>
            <w:tcBorders>
              <w:top w:val="nil"/>
              <w:left w:val="nil"/>
              <w:bottom w:val="nil"/>
              <w:right w:val="nil"/>
            </w:tcBorders>
            <w:shd w:val="clear" w:color="auto" w:fill="auto"/>
            <w:noWrap/>
            <w:vAlign w:val="center"/>
            <w:hideMark/>
          </w:tcPr>
          <w:p w14:paraId="55B4A74C"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4.0</w:t>
            </w:r>
          </w:p>
        </w:tc>
        <w:tc>
          <w:tcPr>
            <w:tcW w:w="389" w:type="pct"/>
            <w:tcBorders>
              <w:top w:val="nil"/>
              <w:left w:val="nil"/>
              <w:bottom w:val="nil"/>
              <w:right w:val="nil"/>
            </w:tcBorders>
            <w:shd w:val="clear" w:color="auto" w:fill="auto"/>
            <w:noWrap/>
            <w:vAlign w:val="center"/>
            <w:hideMark/>
          </w:tcPr>
          <w:p w14:paraId="55B4A74D"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7.2</w:t>
            </w:r>
          </w:p>
        </w:tc>
        <w:tc>
          <w:tcPr>
            <w:tcW w:w="389" w:type="pct"/>
            <w:tcBorders>
              <w:top w:val="nil"/>
              <w:left w:val="nil"/>
              <w:bottom w:val="nil"/>
              <w:right w:val="nil"/>
            </w:tcBorders>
            <w:shd w:val="clear" w:color="auto" w:fill="auto"/>
            <w:noWrap/>
            <w:vAlign w:val="center"/>
            <w:hideMark/>
          </w:tcPr>
          <w:p w14:paraId="55B4A74E"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4.8</w:t>
            </w:r>
          </w:p>
        </w:tc>
        <w:tc>
          <w:tcPr>
            <w:tcW w:w="389" w:type="pct"/>
            <w:tcBorders>
              <w:top w:val="nil"/>
              <w:left w:val="nil"/>
              <w:bottom w:val="nil"/>
              <w:right w:val="nil"/>
            </w:tcBorders>
            <w:shd w:val="clear" w:color="auto" w:fill="auto"/>
            <w:noWrap/>
            <w:vAlign w:val="center"/>
            <w:hideMark/>
          </w:tcPr>
          <w:p w14:paraId="55B4A74F"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3.9</w:t>
            </w:r>
          </w:p>
        </w:tc>
        <w:tc>
          <w:tcPr>
            <w:tcW w:w="389" w:type="pct"/>
            <w:tcBorders>
              <w:top w:val="nil"/>
              <w:left w:val="nil"/>
              <w:bottom w:val="nil"/>
              <w:right w:val="nil"/>
            </w:tcBorders>
            <w:shd w:val="clear" w:color="auto" w:fill="auto"/>
            <w:noWrap/>
            <w:vAlign w:val="center"/>
            <w:hideMark/>
          </w:tcPr>
          <w:p w14:paraId="55B4A750"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5.0</w:t>
            </w:r>
          </w:p>
        </w:tc>
        <w:tc>
          <w:tcPr>
            <w:tcW w:w="409" w:type="pct"/>
            <w:tcBorders>
              <w:top w:val="nil"/>
              <w:left w:val="nil"/>
              <w:bottom w:val="nil"/>
              <w:right w:val="nil"/>
            </w:tcBorders>
            <w:shd w:val="clear" w:color="auto" w:fill="auto"/>
            <w:noWrap/>
            <w:vAlign w:val="center"/>
            <w:hideMark/>
          </w:tcPr>
          <w:p w14:paraId="55B4A751" w14:textId="77777777" w:rsidR="00835393" w:rsidRPr="004467CC" w:rsidRDefault="00835393" w:rsidP="00AB365A">
            <w:pPr>
              <w:spacing w:line="240" w:lineRule="auto"/>
              <w:jc w:val="right"/>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5.1</w:t>
            </w:r>
          </w:p>
        </w:tc>
      </w:tr>
      <w:tr w:rsidR="00835393" w:rsidRPr="004467CC" w14:paraId="55B4A762" w14:textId="77777777" w:rsidTr="00850CAA">
        <w:trPr>
          <w:trHeight w:val="75"/>
        </w:trPr>
        <w:tc>
          <w:tcPr>
            <w:tcW w:w="194" w:type="pct"/>
            <w:tcBorders>
              <w:top w:val="single" w:sz="4" w:space="0" w:color="auto"/>
              <w:left w:val="nil"/>
              <w:bottom w:val="nil"/>
              <w:right w:val="nil"/>
            </w:tcBorders>
            <w:shd w:val="clear" w:color="auto" w:fill="auto"/>
            <w:noWrap/>
            <w:vAlign w:val="bottom"/>
            <w:hideMark/>
          </w:tcPr>
          <w:p w14:paraId="55B4A753"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5" w:type="pct"/>
            <w:tcBorders>
              <w:top w:val="single" w:sz="4" w:space="0" w:color="auto"/>
              <w:left w:val="nil"/>
              <w:bottom w:val="nil"/>
              <w:right w:val="nil"/>
            </w:tcBorders>
            <w:shd w:val="clear" w:color="auto" w:fill="auto"/>
            <w:noWrap/>
            <w:vAlign w:val="bottom"/>
            <w:hideMark/>
          </w:tcPr>
          <w:p w14:paraId="55B4A754"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5" w:type="pct"/>
            <w:tcBorders>
              <w:top w:val="single" w:sz="4" w:space="0" w:color="auto"/>
              <w:left w:val="nil"/>
              <w:bottom w:val="nil"/>
              <w:right w:val="nil"/>
            </w:tcBorders>
            <w:shd w:val="clear" w:color="auto" w:fill="auto"/>
            <w:noWrap/>
            <w:vAlign w:val="bottom"/>
            <w:hideMark/>
          </w:tcPr>
          <w:p w14:paraId="55B4A755"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26" w:type="pct"/>
            <w:tcBorders>
              <w:top w:val="single" w:sz="4" w:space="0" w:color="auto"/>
              <w:left w:val="nil"/>
              <w:bottom w:val="nil"/>
              <w:right w:val="nil"/>
            </w:tcBorders>
            <w:shd w:val="clear" w:color="auto" w:fill="auto"/>
            <w:noWrap/>
            <w:vAlign w:val="bottom"/>
            <w:hideMark/>
          </w:tcPr>
          <w:p w14:paraId="55B4A756"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146" w:type="pct"/>
            <w:tcBorders>
              <w:top w:val="single" w:sz="4" w:space="0" w:color="auto"/>
              <w:left w:val="nil"/>
              <w:bottom w:val="nil"/>
              <w:right w:val="nil"/>
            </w:tcBorders>
            <w:shd w:val="clear" w:color="auto" w:fill="auto"/>
            <w:noWrap/>
            <w:vAlign w:val="bottom"/>
            <w:hideMark/>
          </w:tcPr>
          <w:p w14:paraId="55B4A757"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256" w:type="pct"/>
            <w:tcBorders>
              <w:top w:val="single" w:sz="4" w:space="0" w:color="auto"/>
              <w:left w:val="nil"/>
              <w:bottom w:val="nil"/>
              <w:right w:val="nil"/>
            </w:tcBorders>
            <w:shd w:val="clear" w:color="auto" w:fill="auto"/>
            <w:noWrap/>
            <w:vAlign w:val="bottom"/>
            <w:hideMark/>
          </w:tcPr>
          <w:p w14:paraId="55B4A758" w14:textId="77777777" w:rsidR="00835393" w:rsidRPr="004467CC" w:rsidRDefault="00835393" w:rsidP="00AB365A">
            <w:pPr>
              <w:spacing w:line="240" w:lineRule="auto"/>
              <w:jc w:val="center"/>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458" w:type="pct"/>
            <w:tcBorders>
              <w:top w:val="single" w:sz="4" w:space="0" w:color="auto"/>
              <w:left w:val="nil"/>
              <w:bottom w:val="nil"/>
              <w:right w:val="nil"/>
            </w:tcBorders>
            <w:shd w:val="clear" w:color="auto" w:fill="auto"/>
            <w:noWrap/>
            <w:vAlign w:val="bottom"/>
            <w:hideMark/>
          </w:tcPr>
          <w:p w14:paraId="55B4A759"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458" w:type="pct"/>
            <w:tcBorders>
              <w:top w:val="single" w:sz="4" w:space="0" w:color="auto"/>
              <w:left w:val="nil"/>
              <w:bottom w:val="nil"/>
              <w:right w:val="nil"/>
            </w:tcBorders>
            <w:shd w:val="clear" w:color="auto" w:fill="auto"/>
            <w:noWrap/>
            <w:vAlign w:val="bottom"/>
            <w:hideMark/>
          </w:tcPr>
          <w:p w14:paraId="55B4A75A"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458" w:type="pct"/>
            <w:tcBorders>
              <w:top w:val="single" w:sz="4" w:space="0" w:color="auto"/>
              <w:left w:val="nil"/>
              <w:bottom w:val="nil"/>
              <w:right w:val="nil"/>
            </w:tcBorders>
            <w:shd w:val="clear" w:color="auto" w:fill="auto"/>
            <w:noWrap/>
            <w:vAlign w:val="bottom"/>
            <w:hideMark/>
          </w:tcPr>
          <w:p w14:paraId="55B4A75B"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389" w:type="pct"/>
            <w:tcBorders>
              <w:top w:val="single" w:sz="4" w:space="0" w:color="auto"/>
              <w:left w:val="nil"/>
              <w:bottom w:val="nil"/>
              <w:right w:val="nil"/>
            </w:tcBorders>
            <w:shd w:val="clear" w:color="auto" w:fill="auto"/>
            <w:noWrap/>
            <w:vAlign w:val="bottom"/>
            <w:hideMark/>
          </w:tcPr>
          <w:p w14:paraId="55B4A75C"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389" w:type="pct"/>
            <w:tcBorders>
              <w:top w:val="single" w:sz="4" w:space="0" w:color="auto"/>
              <w:left w:val="nil"/>
              <w:bottom w:val="nil"/>
              <w:right w:val="nil"/>
            </w:tcBorders>
            <w:shd w:val="clear" w:color="auto" w:fill="auto"/>
            <w:noWrap/>
            <w:vAlign w:val="bottom"/>
            <w:hideMark/>
          </w:tcPr>
          <w:p w14:paraId="55B4A75D"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389" w:type="pct"/>
            <w:tcBorders>
              <w:top w:val="single" w:sz="4" w:space="0" w:color="auto"/>
              <w:left w:val="nil"/>
              <w:bottom w:val="nil"/>
              <w:right w:val="nil"/>
            </w:tcBorders>
            <w:shd w:val="clear" w:color="auto" w:fill="auto"/>
            <w:noWrap/>
            <w:vAlign w:val="bottom"/>
            <w:hideMark/>
          </w:tcPr>
          <w:p w14:paraId="55B4A75E"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389" w:type="pct"/>
            <w:tcBorders>
              <w:top w:val="single" w:sz="4" w:space="0" w:color="auto"/>
              <w:left w:val="nil"/>
              <w:bottom w:val="nil"/>
              <w:right w:val="nil"/>
            </w:tcBorders>
            <w:shd w:val="clear" w:color="auto" w:fill="auto"/>
            <w:noWrap/>
            <w:vAlign w:val="bottom"/>
            <w:hideMark/>
          </w:tcPr>
          <w:p w14:paraId="55B4A75F"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389" w:type="pct"/>
            <w:tcBorders>
              <w:top w:val="single" w:sz="4" w:space="0" w:color="auto"/>
              <w:left w:val="nil"/>
              <w:bottom w:val="nil"/>
              <w:right w:val="nil"/>
            </w:tcBorders>
            <w:shd w:val="clear" w:color="auto" w:fill="auto"/>
            <w:noWrap/>
            <w:vAlign w:val="bottom"/>
            <w:hideMark/>
          </w:tcPr>
          <w:p w14:paraId="55B4A760"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c>
          <w:tcPr>
            <w:tcW w:w="409" w:type="pct"/>
            <w:tcBorders>
              <w:top w:val="single" w:sz="4" w:space="0" w:color="auto"/>
              <w:left w:val="nil"/>
              <w:bottom w:val="nil"/>
              <w:right w:val="nil"/>
            </w:tcBorders>
            <w:shd w:val="clear" w:color="auto" w:fill="auto"/>
            <w:noWrap/>
            <w:vAlign w:val="bottom"/>
            <w:hideMark/>
          </w:tcPr>
          <w:p w14:paraId="55B4A761"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 </w:t>
            </w:r>
          </w:p>
        </w:tc>
      </w:tr>
      <w:tr w:rsidR="00835393" w:rsidRPr="004467CC" w14:paraId="55B4A765" w14:textId="77777777" w:rsidTr="00850CAA">
        <w:trPr>
          <w:trHeight w:val="1088"/>
        </w:trPr>
        <w:tc>
          <w:tcPr>
            <w:tcW w:w="194" w:type="pct"/>
            <w:tcBorders>
              <w:top w:val="nil"/>
              <w:left w:val="nil"/>
              <w:bottom w:val="nil"/>
              <w:right w:val="nil"/>
            </w:tcBorders>
            <w:shd w:val="clear" w:color="auto" w:fill="auto"/>
            <w:noWrap/>
            <w:hideMark/>
          </w:tcPr>
          <w:p w14:paraId="55B4A763"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(a)</w:t>
            </w:r>
          </w:p>
        </w:tc>
        <w:tc>
          <w:tcPr>
            <w:tcW w:w="4806" w:type="pct"/>
            <w:gridSpan w:val="14"/>
            <w:tcBorders>
              <w:top w:val="nil"/>
              <w:left w:val="nil"/>
              <w:bottom w:val="nil"/>
              <w:right w:val="nil"/>
            </w:tcBorders>
            <w:shd w:val="clear" w:color="auto" w:fill="auto"/>
            <w:hideMark/>
          </w:tcPr>
          <w:p w14:paraId="55B4A764"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To be an eligible student with disability, the student (among other things) must satisfy the criteria for enrolment in special education services or special education programs provided by the government of the state or territory in which the student resides. Data should be used with caution as these criteria vary across jurisdictions, for example, SA data include a large number of students in the communication and language impairment category. This subset of students is not counted by other States/Territories under funded students with disability. Other States/Territories fund these students with other specific programs.</w:t>
            </w:r>
          </w:p>
        </w:tc>
      </w:tr>
      <w:tr w:rsidR="00835393" w:rsidRPr="004467CC" w14:paraId="55B4A768" w14:textId="77777777" w:rsidTr="00850CAA">
        <w:trPr>
          <w:trHeight w:val="1335"/>
        </w:trPr>
        <w:tc>
          <w:tcPr>
            <w:tcW w:w="194" w:type="pct"/>
            <w:tcBorders>
              <w:top w:val="nil"/>
              <w:left w:val="nil"/>
              <w:bottom w:val="nil"/>
              <w:right w:val="nil"/>
            </w:tcBorders>
            <w:shd w:val="clear" w:color="auto" w:fill="auto"/>
            <w:noWrap/>
            <w:hideMark/>
          </w:tcPr>
          <w:p w14:paraId="55B4A766"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(b)</w:t>
            </w:r>
          </w:p>
        </w:tc>
        <w:tc>
          <w:tcPr>
            <w:tcW w:w="4806" w:type="pct"/>
            <w:gridSpan w:val="14"/>
            <w:tcBorders>
              <w:top w:val="nil"/>
              <w:left w:val="nil"/>
              <w:bottom w:val="nil"/>
              <w:right w:val="nil"/>
            </w:tcBorders>
            <w:shd w:val="clear" w:color="auto" w:fill="auto"/>
            <w:hideMark/>
          </w:tcPr>
          <w:p w14:paraId="55B4A767"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Care should be taken when comparing data in this table with the Nationally Consistent Collection of Data on Students with Disability (NCCD). The NCCD has been designed to collect information on the full range of students receiving adjustments to support their access and participation in learning because of disability. The definition of disability in the NCCD is broader than the definition of disability used for the data in the table above and as a result higher numbers of students are reported. Data on the proportions of students receiving adjustments at school because of disability are available from the Education Council website (http://scseec.edu.au/EC-Reports-and-Publications.aspx). NCCD data are available for 2015 and 2016 only.</w:t>
            </w:r>
          </w:p>
        </w:tc>
      </w:tr>
      <w:tr w:rsidR="00835393" w:rsidRPr="004467CC" w14:paraId="55B4A76B" w14:textId="77777777" w:rsidTr="00850CAA">
        <w:trPr>
          <w:trHeight w:val="330"/>
        </w:trPr>
        <w:tc>
          <w:tcPr>
            <w:tcW w:w="194" w:type="pct"/>
            <w:tcBorders>
              <w:top w:val="nil"/>
              <w:left w:val="nil"/>
              <w:bottom w:val="nil"/>
              <w:right w:val="nil"/>
            </w:tcBorders>
            <w:shd w:val="clear" w:color="auto" w:fill="auto"/>
            <w:noWrap/>
            <w:hideMark/>
          </w:tcPr>
          <w:p w14:paraId="55B4A769"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(c)</w:t>
            </w:r>
          </w:p>
        </w:tc>
        <w:tc>
          <w:tcPr>
            <w:tcW w:w="4806" w:type="pct"/>
            <w:gridSpan w:val="14"/>
            <w:tcBorders>
              <w:top w:val="nil"/>
              <w:left w:val="nil"/>
              <w:bottom w:val="nil"/>
              <w:right w:val="nil"/>
            </w:tcBorders>
            <w:shd w:val="clear" w:color="auto" w:fill="auto"/>
            <w:hideMark/>
          </w:tcPr>
          <w:p w14:paraId="55B4A76A"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Excludes Full Fee Paying Overseas students from both the government and non-government sectors as well students on Christmas and Cocos Islands.</w:t>
            </w:r>
          </w:p>
        </w:tc>
      </w:tr>
      <w:tr w:rsidR="00835393" w:rsidRPr="004467CC" w14:paraId="55B4A76E" w14:textId="77777777" w:rsidTr="00850CAA">
        <w:trPr>
          <w:trHeight w:val="330"/>
        </w:trPr>
        <w:tc>
          <w:tcPr>
            <w:tcW w:w="194" w:type="pct"/>
            <w:tcBorders>
              <w:top w:val="nil"/>
              <w:left w:val="nil"/>
              <w:bottom w:val="nil"/>
              <w:right w:val="nil"/>
            </w:tcBorders>
            <w:shd w:val="clear" w:color="auto" w:fill="auto"/>
            <w:noWrap/>
            <w:hideMark/>
          </w:tcPr>
          <w:p w14:paraId="55B4A76C"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(d)</w:t>
            </w:r>
          </w:p>
        </w:tc>
        <w:tc>
          <w:tcPr>
            <w:tcW w:w="4806" w:type="pct"/>
            <w:gridSpan w:val="14"/>
            <w:tcBorders>
              <w:top w:val="nil"/>
              <w:left w:val="nil"/>
              <w:bottom w:val="nil"/>
              <w:right w:val="nil"/>
            </w:tcBorders>
            <w:shd w:val="clear" w:color="auto" w:fill="auto"/>
            <w:hideMark/>
          </w:tcPr>
          <w:p w14:paraId="55B4A76D"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Total students with disability is the number of full time equivalent students.</w:t>
            </w:r>
          </w:p>
        </w:tc>
      </w:tr>
      <w:tr w:rsidR="00835393" w:rsidRPr="004467CC" w14:paraId="55B4A778" w14:textId="77777777" w:rsidTr="00850CAA">
        <w:trPr>
          <w:trHeight w:val="330"/>
        </w:trPr>
        <w:tc>
          <w:tcPr>
            <w:tcW w:w="194" w:type="pct"/>
            <w:tcBorders>
              <w:top w:val="nil"/>
              <w:left w:val="nil"/>
              <w:bottom w:val="nil"/>
              <w:right w:val="nil"/>
            </w:tcBorders>
            <w:shd w:val="clear" w:color="auto" w:fill="auto"/>
            <w:noWrap/>
            <w:hideMark/>
          </w:tcPr>
          <w:p w14:paraId="55B4A76F"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(e)</w:t>
            </w:r>
          </w:p>
        </w:tc>
        <w:tc>
          <w:tcPr>
            <w:tcW w:w="1994" w:type="pct"/>
            <w:gridSpan w:val="7"/>
            <w:tcBorders>
              <w:top w:val="nil"/>
              <w:left w:val="nil"/>
              <w:bottom w:val="nil"/>
              <w:right w:val="nil"/>
            </w:tcBorders>
            <w:shd w:val="clear" w:color="auto" w:fill="auto"/>
            <w:noWrap/>
            <w:hideMark/>
          </w:tcPr>
          <w:p w14:paraId="55B4A770" w14:textId="77777777" w:rsidR="00835393" w:rsidRPr="004467CC" w:rsidRDefault="00835393" w:rsidP="00AB365A">
            <w:pPr>
              <w:spacing w:line="240" w:lineRule="auto"/>
              <w:rPr>
                <w:rFonts w:ascii="Times New Roman" w:eastAsia="Times New Roman" w:hAnsi="Times New Roman" w:cs="Times New Roman"/>
                <w:lang w:eastAsia="en-AU"/>
              </w:rPr>
            </w:pPr>
            <w:r w:rsidRPr="004467CC">
              <w:rPr>
                <w:rFonts w:ascii="Times New Roman" w:eastAsia="Times New Roman" w:hAnsi="Times New Roman" w:cs="Times New Roman"/>
                <w:lang w:eastAsia="en-AU"/>
              </w:rPr>
              <w:t>The ABS total student data refer to full time students.</w:t>
            </w:r>
          </w:p>
        </w:tc>
        <w:tc>
          <w:tcPr>
            <w:tcW w:w="458" w:type="pct"/>
            <w:tcBorders>
              <w:top w:val="nil"/>
              <w:left w:val="nil"/>
              <w:bottom w:val="nil"/>
              <w:right w:val="nil"/>
            </w:tcBorders>
            <w:shd w:val="clear" w:color="auto" w:fill="auto"/>
            <w:noWrap/>
            <w:hideMark/>
          </w:tcPr>
          <w:p w14:paraId="55B4A771"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hideMark/>
          </w:tcPr>
          <w:p w14:paraId="55B4A772"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hideMark/>
          </w:tcPr>
          <w:p w14:paraId="55B4A773"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hideMark/>
          </w:tcPr>
          <w:p w14:paraId="55B4A774"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hideMark/>
          </w:tcPr>
          <w:p w14:paraId="55B4A775"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389" w:type="pct"/>
            <w:tcBorders>
              <w:top w:val="nil"/>
              <w:left w:val="nil"/>
              <w:bottom w:val="nil"/>
              <w:right w:val="nil"/>
            </w:tcBorders>
            <w:shd w:val="clear" w:color="auto" w:fill="auto"/>
            <w:noWrap/>
            <w:hideMark/>
          </w:tcPr>
          <w:p w14:paraId="55B4A776" w14:textId="77777777" w:rsidR="00835393" w:rsidRPr="004467CC" w:rsidRDefault="00835393" w:rsidP="00AB365A">
            <w:pPr>
              <w:spacing w:line="240" w:lineRule="auto"/>
              <w:rPr>
                <w:rFonts w:ascii="Times New Roman" w:eastAsia="Times New Roman" w:hAnsi="Times New Roman" w:cs="Times New Roman"/>
                <w:lang w:eastAsia="en-AU"/>
              </w:rPr>
            </w:pPr>
          </w:p>
        </w:tc>
        <w:tc>
          <w:tcPr>
            <w:tcW w:w="409" w:type="pct"/>
            <w:tcBorders>
              <w:top w:val="nil"/>
              <w:left w:val="nil"/>
              <w:bottom w:val="nil"/>
              <w:right w:val="nil"/>
            </w:tcBorders>
            <w:shd w:val="clear" w:color="auto" w:fill="auto"/>
            <w:noWrap/>
            <w:hideMark/>
          </w:tcPr>
          <w:p w14:paraId="55B4A777" w14:textId="77777777" w:rsidR="00835393" w:rsidRPr="004467CC" w:rsidRDefault="00835393" w:rsidP="00AB365A">
            <w:pPr>
              <w:spacing w:line="240" w:lineRule="auto"/>
              <w:rPr>
                <w:rFonts w:ascii="Times New Roman" w:eastAsia="Times New Roman" w:hAnsi="Times New Roman" w:cs="Times New Roman"/>
                <w:lang w:eastAsia="en-AU"/>
              </w:rPr>
            </w:pPr>
          </w:p>
        </w:tc>
      </w:tr>
      <w:tr w:rsidR="00835393" w:rsidRPr="004467CC" w14:paraId="55B4A77D" w14:textId="77777777" w:rsidTr="00850CAA">
        <w:trPr>
          <w:trHeight w:val="330"/>
        </w:trPr>
        <w:tc>
          <w:tcPr>
            <w:tcW w:w="644" w:type="pct"/>
            <w:gridSpan w:val="3"/>
            <w:tcBorders>
              <w:top w:val="nil"/>
              <w:left w:val="nil"/>
              <w:bottom w:val="nil"/>
              <w:right w:val="nil"/>
            </w:tcBorders>
            <w:shd w:val="clear" w:color="auto" w:fill="auto"/>
            <w:noWrap/>
            <w:hideMark/>
          </w:tcPr>
          <w:p w14:paraId="55B4A779" w14:textId="77777777" w:rsidR="00835393" w:rsidRPr="00653A25" w:rsidRDefault="00835393" w:rsidP="00AB365A">
            <w:pPr>
              <w:spacing w:line="240" w:lineRule="auto"/>
              <w:rPr>
                <w:rFonts w:ascii="Times New Roman" w:eastAsia="Times New Roman" w:hAnsi="Times New Roman" w:cs="Times New Roman"/>
                <w:iCs/>
                <w:lang w:eastAsia="en-AU"/>
              </w:rPr>
            </w:pPr>
            <w:r w:rsidRPr="00653A25">
              <w:rPr>
                <w:rFonts w:ascii="Times New Roman" w:eastAsia="Times New Roman" w:hAnsi="Times New Roman" w:cs="Times New Roman"/>
                <w:iCs/>
                <w:lang w:eastAsia="en-AU"/>
              </w:rPr>
              <w:t>Source</w:t>
            </w:r>
            <w:r w:rsidRPr="00653A25">
              <w:rPr>
                <w:rFonts w:ascii="Times New Roman" w:eastAsia="Times New Roman" w:hAnsi="Times New Roman" w:cs="Times New Roman"/>
                <w:lang w:eastAsia="en-AU"/>
              </w:rPr>
              <w:t>:</w:t>
            </w:r>
          </w:p>
        </w:tc>
        <w:tc>
          <w:tcPr>
            <w:tcW w:w="4356" w:type="pct"/>
            <w:gridSpan w:val="12"/>
            <w:tcBorders>
              <w:top w:val="nil"/>
              <w:left w:val="nil"/>
              <w:bottom w:val="nil"/>
              <w:right w:val="nil"/>
            </w:tcBorders>
            <w:shd w:val="clear" w:color="auto" w:fill="auto"/>
            <w:noWrap/>
            <w:hideMark/>
          </w:tcPr>
          <w:p w14:paraId="55B4A77A" w14:textId="77777777" w:rsidR="00EA556E" w:rsidRDefault="009D2F34" w:rsidP="00AB365A">
            <w:pPr>
              <w:spacing w:line="240" w:lineRule="auto"/>
              <w:rPr>
                <w:rFonts w:ascii="Times New Roman" w:eastAsia="Times New Roman" w:hAnsi="Times New Roman" w:cs="Times New Roman"/>
                <w:lang w:eastAsia="en-AU"/>
              </w:rPr>
            </w:pPr>
            <w:hyperlink r:id="rId12" w:history="1">
              <w:r w:rsidR="00C85D46" w:rsidRPr="00513140">
                <w:rPr>
                  <w:rStyle w:val="Hyperlink"/>
                  <w:rFonts w:ascii="Times New Roman" w:eastAsia="Times New Roman" w:hAnsi="Times New Roman" w:cs="Times New Roman"/>
                  <w:lang w:eastAsia="en-AU"/>
                </w:rPr>
                <w:t>www.pc.gov.au/research/ongoing/report-on-government-services/2018/child-care-education-and-training/school-education/rogs-2018-partb-chapter4.pdf</w:t>
              </w:r>
            </w:hyperlink>
          </w:p>
          <w:p w14:paraId="55B4A77B" w14:textId="77777777" w:rsidR="00EA556E" w:rsidRPr="004467CC" w:rsidRDefault="00EA556E" w:rsidP="00AB365A">
            <w:pPr>
              <w:spacing w:line="240" w:lineRule="auto"/>
              <w:rPr>
                <w:rFonts w:ascii="Times New Roman" w:eastAsia="Times New Roman" w:hAnsi="Times New Roman" w:cs="Times New Roman"/>
                <w:lang w:eastAsia="en-AU"/>
              </w:rPr>
            </w:pPr>
          </w:p>
          <w:p w14:paraId="55B4A77C" w14:textId="77777777" w:rsidR="00835393" w:rsidRPr="004467CC" w:rsidRDefault="00835393" w:rsidP="00AB365A">
            <w:pPr>
              <w:spacing w:line="240" w:lineRule="auto"/>
              <w:rPr>
                <w:rFonts w:ascii="Times New Roman" w:eastAsia="Times New Roman" w:hAnsi="Times New Roman" w:cs="Times New Roman"/>
                <w:lang w:eastAsia="en-AU"/>
              </w:rPr>
            </w:pPr>
          </w:p>
        </w:tc>
      </w:tr>
    </w:tbl>
    <w:p w14:paraId="55B4A77E" w14:textId="77777777" w:rsidR="00835393" w:rsidRPr="004467CC" w:rsidRDefault="00835393" w:rsidP="00FE3F81">
      <w:pPr>
        <w:pStyle w:val="BodyText1"/>
        <w:rPr>
          <w:rFonts w:ascii="Times New Roman" w:hAnsi="Times New Roman" w:cs="Times New Roman"/>
        </w:rPr>
      </w:pPr>
    </w:p>
    <w:p w14:paraId="55B4A77F" w14:textId="77777777" w:rsidR="00490D76" w:rsidRPr="004467CC" w:rsidRDefault="00490D76" w:rsidP="00FE3F81">
      <w:pPr>
        <w:pStyle w:val="BodyText1"/>
        <w:rPr>
          <w:rFonts w:ascii="Times New Roman" w:hAnsi="Times New Roman" w:cs="Times New Roman"/>
        </w:rPr>
      </w:pPr>
    </w:p>
    <w:p w14:paraId="55B4A780" w14:textId="77777777" w:rsidR="0042119C" w:rsidRDefault="0042119C">
      <w:pPr>
        <w:spacing w:after="200" w:line="276" w:lineRule="auto"/>
        <w:rPr>
          <w:rFonts w:ascii="Times New Roman" w:hAnsi="Times New Roman" w:cs="Times New Roman"/>
        </w:rPr>
      </w:pPr>
      <w:r>
        <w:rPr>
          <w:rFonts w:ascii="Times New Roman" w:hAnsi="Times New Roman" w:cs="Times New Roman"/>
        </w:rPr>
        <w:br w:type="page"/>
      </w:r>
    </w:p>
    <w:p w14:paraId="55B4A781" w14:textId="77777777" w:rsidR="0042119C" w:rsidRPr="003A16CD" w:rsidRDefault="0042119C" w:rsidP="00C85D46">
      <w:pPr>
        <w:pStyle w:val="Heading2"/>
      </w:pPr>
      <w:bookmarkStart w:id="10" w:name="_Toc523921594"/>
      <w:r w:rsidRPr="00850CAA">
        <w:lastRenderedPageBreak/>
        <w:t>Table 2:</w:t>
      </w:r>
      <w:r w:rsidR="00C85D46" w:rsidRPr="00850CAA">
        <w:t xml:space="preserve"> </w:t>
      </w:r>
      <w:r w:rsidRPr="00850CAA">
        <w:t>Education</w:t>
      </w:r>
      <w:r w:rsidRPr="003A16CD">
        <w:t xml:space="preserve"> Council</w:t>
      </w:r>
      <w:r w:rsidR="00C85D46">
        <w:t xml:space="preserve"> –</w:t>
      </w:r>
      <w:r w:rsidRPr="003A16CD">
        <w:t xml:space="preserve"> 2017 </w:t>
      </w:r>
      <w:r w:rsidR="00C85D46">
        <w:t>–</w:t>
      </w:r>
      <w:r w:rsidRPr="003A16CD">
        <w:t xml:space="preserve"> </w:t>
      </w:r>
      <w:r w:rsidR="00C85D46">
        <w:t>S</w:t>
      </w:r>
      <w:r w:rsidRPr="003A16CD">
        <w:t>tudents in Australian schools receiving adjustments for disability</w:t>
      </w:r>
      <w:r w:rsidR="00850CAA">
        <w:t>,</w:t>
      </w:r>
      <w:r w:rsidRPr="003A16CD">
        <w:t xml:space="preserve"> </w:t>
      </w:r>
      <w:r w:rsidR="00850CAA">
        <w:t>by level of adjustment</w:t>
      </w:r>
      <w:bookmarkEnd w:id="10"/>
    </w:p>
    <w:p w14:paraId="55B4A782" w14:textId="77777777" w:rsidR="0042119C" w:rsidRPr="0042119C" w:rsidRDefault="0042119C" w:rsidP="0042119C">
      <w:pPr>
        <w:spacing w:after="120"/>
        <w:rPr>
          <w:rFonts w:ascii="Times New Roman" w:hAnsi="Times New Roman" w:cs="Times New Roman"/>
          <w:b/>
          <w:i/>
        </w:rPr>
      </w:pPr>
      <w:r w:rsidRPr="00850CAA">
        <w:rPr>
          <w:rFonts w:ascii="Times New Roman" w:hAnsi="Times New Roman" w:cs="Times New Roman"/>
          <w:b/>
          <w:i/>
        </w:rPr>
        <w:t>(Compiled from the Nationally Consistent Collection of Data on Schools Students with Disability (NCCD))</w:t>
      </w:r>
    </w:p>
    <w:p w14:paraId="55B4A783" w14:textId="77777777" w:rsidR="0042119C" w:rsidRPr="004467CC" w:rsidRDefault="0042119C" w:rsidP="0042119C">
      <w:pPr>
        <w:spacing w:after="120"/>
        <w:rPr>
          <w:rFonts w:ascii="Times New Roman" w:hAnsi="Times New Roman" w:cs="Times New Roman"/>
        </w:rPr>
      </w:pPr>
      <w:r w:rsidRPr="004467CC">
        <w:rPr>
          <w:rFonts w:ascii="Times New Roman" w:hAnsi="Times New Roman" w:cs="Times New Roman"/>
        </w:rPr>
        <w:t>Students with disability receiving adjustments by level of adjustment as a percentage of the total student population in each state and territory and nationally (2017)</w:t>
      </w:r>
    </w:p>
    <w:tbl>
      <w:tblPr>
        <w:tblpPr w:leftFromText="180" w:rightFromText="180" w:vertAnchor="text" w:tblpX="79"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851"/>
        <w:gridCol w:w="850"/>
        <w:gridCol w:w="851"/>
        <w:gridCol w:w="850"/>
        <w:gridCol w:w="851"/>
        <w:gridCol w:w="850"/>
        <w:gridCol w:w="851"/>
        <w:gridCol w:w="850"/>
        <w:gridCol w:w="993"/>
      </w:tblGrid>
      <w:tr w:rsidR="0042119C" w:rsidRPr="00B929FF" w14:paraId="55B4A78E" w14:textId="77777777" w:rsidTr="0042119C">
        <w:tc>
          <w:tcPr>
            <w:tcW w:w="1809" w:type="dxa"/>
            <w:shd w:val="clear" w:color="auto" w:fill="A6A6A6"/>
          </w:tcPr>
          <w:p w14:paraId="55B4A784"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Level of Adjustment</w:t>
            </w:r>
          </w:p>
        </w:tc>
        <w:tc>
          <w:tcPr>
            <w:tcW w:w="851" w:type="dxa"/>
            <w:shd w:val="clear" w:color="auto" w:fill="A6A6A6"/>
          </w:tcPr>
          <w:p w14:paraId="55B4A785"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NSW</w:t>
            </w:r>
          </w:p>
        </w:tc>
        <w:tc>
          <w:tcPr>
            <w:tcW w:w="850" w:type="dxa"/>
            <w:shd w:val="clear" w:color="auto" w:fill="A6A6A6"/>
          </w:tcPr>
          <w:p w14:paraId="55B4A786"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VIC</w:t>
            </w:r>
          </w:p>
        </w:tc>
        <w:tc>
          <w:tcPr>
            <w:tcW w:w="851" w:type="dxa"/>
            <w:shd w:val="clear" w:color="auto" w:fill="A6A6A6"/>
          </w:tcPr>
          <w:p w14:paraId="55B4A787"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rPr>
              <w:t>QLD</w:t>
            </w:r>
          </w:p>
        </w:tc>
        <w:tc>
          <w:tcPr>
            <w:tcW w:w="850" w:type="dxa"/>
            <w:shd w:val="clear" w:color="auto" w:fill="A6A6A6"/>
          </w:tcPr>
          <w:p w14:paraId="55B4A788"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rPr>
              <w:t>SA</w:t>
            </w:r>
          </w:p>
        </w:tc>
        <w:tc>
          <w:tcPr>
            <w:tcW w:w="851" w:type="dxa"/>
            <w:shd w:val="clear" w:color="auto" w:fill="A6A6A6"/>
          </w:tcPr>
          <w:p w14:paraId="55B4A789"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WA</w:t>
            </w:r>
          </w:p>
        </w:tc>
        <w:tc>
          <w:tcPr>
            <w:tcW w:w="850" w:type="dxa"/>
            <w:shd w:val="clear" w:color="auto" w:fill="A6A6A6"/>
          </w:tcPr>
          <w:p w14:paraId="55B4A78A"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TAS</w:t>
            </w:r>
          </w:p>
        </w:tc>
        <w:tc>
          <w:tcPr>
            <w:tcW w:w="851" w:type="dxa"/>
            <w:shd w:val="clear" w:color="auto" w:fill="A6A6A6"/>
          </w:tcPr>
          <w:p w14:paraId="55B4A78B"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NT</w:t>
            </w:r>
          </w:p>
        </w:tc>
        <w:tc>
          <w:tcPr>
            <w:tcW w:w="850" w:type="dxa"/>
            <w:shd w:val="clear" w:color="auto" w:fill="A6A6A6"/>
          </w:tcPr>
          <w:p w14:paraId="55B4A78C"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ACT</w:t>
            </w:r>
          </w:p>
        </w:tc>
        <w:tc>
          <w:tcPr>
            <w:tcW w:w="993" w:type="dxa"/>
            <w:shd w:val="clear" w:color="auto" w:fill="A6A6A6"/>
          </w:tcPr>
          <w:p w14:paraId="55B4A78D"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National</w:t>
            </w:r>
          </w:p>
        </w:tc>
      </w:tr>
      <w:tr w:rsidR="0042119C" w:rsidRPr="00B929FF" w14:paraId="55B4A799" w14:textId="77777777" w:rsidTr="0042119C">
        <w:tc>
          <w:tcPr>
            <w:tcW w:w="1809" w:type="dxa"/>
            <w:shd w:val="clear" w:color="auto" w:fill="auto"/>
          </w:tcPr>
          <w:p w14:paraId="55B4A78F"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Support within QDTP</w:t>
            </w:r>
          </w:p>
        </w:tc>
        <w:tc>
          <w:tcPr>
            <w:tcW w:w="851" w:type="dxa"/>
            <w:shd w:val="clear" w:color="auto" w:fill="auto"/>
          </w:tcPr>
          <w:p w14:paraId="55B4A790"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4.3%</w:t>
            </w:r>
          </w:p>
        </w:tc>
        <w:tc>
          <w:tcPr>
            <w:tcW w:w="850" w:type="dxa"/>
            <w:shd w:val="clear" w:color="auto" w:fill="auto"/>
          </w:tcPr>
          <w:p w14:paraId="55B4A791"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7.5%</w:t>
            </w:r>
          </w:p>
        </w:tc>
        <w:tc>
          <w:tcPr>
            <w:tcW w:w="851" w:type="dxa"/>
            <w:shd w:val="clear" w:color="auto" w:fill="auto"/>
          </w:tcPr>
          <w:p w14:paraId="55B4A792"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6.1%</w:t>
            </w:r>
          </w:p>
        </w:tc>
        <w:tc>
          <w:tcPr>
            <w:tcW w:w="850" w:type="dxa"/>
            <w:shd w:val="clear" w:color="auto" w:fill="auto"/>
          </w:tcPr>
          <w:p w14:paraId="55B4A793"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7.4%</w:t>
            </w:r>
          </w:p>
        </w:tc>
        <w:tc>
          <w:tcPr>
            <w:tcW w:w="851" w:type="dxa"/>
            <w:shd w:val="clear" w:color="auto" w:fill="auto"/>
          </w:tcPr>
          <w:p w14:paraId="55B4A794"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8.9%</w:t>
            </w:r>
          </w:p>
        </w:tc>
        <w:tc>
          <w:tcPr>
            <w:tcW w:w="850" w:type="dxa"/>
          </w:tcPr>
          <w:p w14:paraId="55B4A795"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4.4%</w:t>
            </w:r>
          </w:p>
        </w:tc>
        <w:tc>
          <w:tcPr>
            <w:tcW w:w="851" w:type="dxa"/>
          </w:tcPr>
          <w:p w14:paraId="55B4A796"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6.6%</w:t>
            </w:r>
          </w:p>
        </w:tc>
        <w:tc>
          <w:tcPr>
            <w:tcW w:w="850" w:type="dxa"/>
          </w:tcPr>
          <w:p w14:paraId="55B4A797"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3.7%</w:t>
            </w:r>
          </w:p>
        </w:tc>
        <w:tc>
          <w:tcPr>
            <w:tcW w:w="993" w:type="dxa"/>
          </w:tcPr>
          <w:p w14:paraId="55B4A798"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6.2%</w:t>
            </w:r>
          </w:p>
        </w:tc>
      </w:tr>
      <w:tr w:rsidR="0042119C" w:rsidRPr="00B929FF" w14:paraId="55B4A7A4" w14:textId="77777777" w:rsidTr="0042119C">
        <w:tc>
          <w:tcPr>
            <w:tcW w:w="1809" w:type="dxa"/>
            <w:shd w:val="clear" w:color="auto" w:fill="auto"/>
          </w:tcPr>
          <w:p w14:paraId="55B4A79A"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 xml:space="preserve">Supplementary </w:t>
            </w:r>
          </w:p>
        </w:tc>
        <w:tc>
          <w:tcPr>
            <w:tcW w:w="851" w:type="dxa"/>
            <w:shd w:val="clear" w:color="auto" w:fill="auto"/>
          </w:tcPr>
          <w:p w14:paraId="55B4A79B"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10.8%</w:t>
            </w:r>
          </w:p>
        </w:tc>
        <w:tc>
          <w:tcPr>
            <w:tcW w:w="850" w:type="dxa"/>
            <w:shd w:val="clear" w:color="auto" w:fill="auto"/>
          </w:tcPr>
          <w:p w14:paraId="55B4A79C"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6.6%</w:t>
            </w:r>
          </w:p>
        </w:tc>
        <w:tc>
          <w:tcPr>
            <w:tcW w:w="851" w:type="dxa"/>
            <w:shd w:val="clear" w:color="auto" w:fill="auto"/>
          </w:tcPr>
          <w:p w14:paraId="55B4A79D"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6.1%</w:t>
            </w:r>
          </w:p>
        </w:tc>
        <w:tc>
          <w:tcPr>
            <w:tcW w:w="850" w:type="dxa"/>
            <w:shd w:val="clear" w:color="auto" w:fill="auto"/>
          </w:tcPr>
          <w:p w14:paraId="55B4A79E"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9.2%</w:t>
            </w:r>
          </w:p>
        </w:tc>
        <w:tc>
          <w:tcPr>
            <w:tcW w:w="851" w:type="dxa"/>
            <w:shd w:val="clear" w:color="auto" w:fill="auto"/>
          </w:tcPr>
          <w:p w14:paraId="55B4A79F"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8.3%</w:t>
            </w:r>
          </w:p>
        </w:tc>
        <w:tc>
          <w:tcPr>
            <w:tcW w:w="850" w:type="dxa"/>
          </w:tcPr>
          <w:p w14:paraId="55B4A7A0"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5.0%</w:t>
            </w:r>
          </w:p>
        </w:tc>
        <w:tc>
          <w:tcPr>
            <w:tcW w:w="851" w:type="dxa"/>
          </w:tcPr>
          <w:p w14:paraId="55B4A7A1"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10.7%</w:t>
            </w:r>
          </w:p>
        </w:tc>
        <w:tc>
          <w:tcPr>
            <w:tcW w:w="850" w:type="dxa"/>
          </w:tcPr>
          <w:p w14:paraId="55B4A7A2"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6.6%</w:t>
            </w:r>
          </w:p>
        </w:tc>
        <w:tc>
          <w:tcPr>
            <w:tcW w:w="993" w:type="dxa"/>
          </w:tcPr>
          <w:p w14:paraId="55B4A7A3"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8.2%</w:t>
            </w:r>
          </w:p>
        </w:tc>
      </w:tr>
      <w:tr w:rsidR="0042119C" w:rsidRPr="00B929FF" w14:paraId="55B4A7AF" w14:textId="77777777" w:rsidTr="0042119C">
        <w:tc>
          <w:tcPr>
            <w:tcW w:w="1809" w:type="dxa"/>
            <w:shd w:val="clear" w:color="auto" w:fill="auto"/>
          </w:tcPr>
          <w:p w14:paraId="55B4A7A5"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Substantial</w:t>
            </w:r>
          </w:p>
        </w:tc>
        <w:tc>
          <w:tcPr>
            <w:tcW w:w="851" w:type="dxa"/>
            <w:shd w:val="clear" w:color="auto" w:fill="auto"/>
          </w:tcPr>
          <w:p w14:paraId="55B4A7A6"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2.8%</w:t>
            </w:r>
          </w:p>
        </w:tc>
        <w:tc>
          <w:tcPr>
            <w:tcW w:w="850" w:type="dxa"/>
            <w:shd w:val="clear" w:color="auto" w:fill="auto"/>
          </w:tcPr>
          <w:p w14:paraId="55B4A7A7"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3.1%</w:t>
            </w:r>
          </w:p>
        </w:tc>
        <w:tc>
          <w:tcPr>
            <w:tcW w:w="851" w:type="dxa"/>
            <w:shd w:val="clear" w:color="auto" w:fill="auto"/>
          </w:tcPr>
          <w:p w14:paraId="55B4A7A8"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3.3%</w:t>
            </w:r>
          </w:p>
        </w:tc>
        <w:tc>
          <w:tcPr>
            <w:tcW w:w="850" w:type="dxa"/>
            <w:shd w:val="clear" w:color="auto" w:fill="auto"/>
          </w:tcPr>
          <w:p w14:paraId="55B4A7A9"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3.1%</w:t>
            </w:r>
          </w:p>
        </w:tc>
        <w:tc>
          <w:tcPr>
            <w:tcW w:w="851" w:type="dxa"/>
            <w:shd w:val="clear" w:color="auto" w:fill="auto"/>
          </w:tcPr>
          <w:p w14:paraId="55B4A7AA"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2.5%</w:t>
            </w:r>
          </w:p>
        </w:tc>
        <w:tc>
          <w:tcPr>
            <w:tcW w:w="850" w:type="dxa"/>
          </w:tcPr>
          <w:p w14:paraId="55B4A7AB"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2.5%</w:t>
            </w:r>
          </w:p>
        </w:tc>
        <w:tc>
          <w:tcPr>
            <w:tcW w:w="851" w:type="dxa"/>
          </w:tcPr>
          <w:p w14:paraId="55B4A7AC"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6.6%</w:t>
            </w:r>
          </w:p>
        </w:tc>
        <w:tc>
          <w:tcPr>
            <w:tcW w:w="850" w:type="dxa"/>
          </w:tcPr>
          <w:p w14:paraId="55B4A7AD"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2.5%</w:t>
            </w:r>
          </w:p>
        </w:tc>
        <w:tc>
          <w:tcPr>
            <w:tcW w:w="993" w:type="dxa"/>
          </w:tcPr>
          <w:p w14:paraId="55B4A7AE"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3.0%</w:t>
            </w:r>
          </w:p>
        </w:tc>
      </w:tr>
      <w:tr w:rsidR="0042119C" w:rsidRPr="00B929FF" w14:paraId="55B4A7BA" w14:textId="77777777" w:rsidTr="0042119C">
        <w:tc>
          <w:tcPr>
            <w:tcW w:w="1809" w:type="dxa"/>
            <w:tcBorders>
              <w:bottom w:val="single" w:sz="4" w:space="0" w:color="auto"/>
            </w:tcBorders>
            <w:shd w:val="clear" w:color="auto" w:fill="auto"/>
          </w:tcPr>
          <w:p w14:paraId="55B4A7B0"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Extensive</w:t>
            </w:r>
          </w:p>
        </w:tc>
        <w:tc>
          <w:tcPr>
            <w:tcW w:w="851" w:type="dxa"/>
            <w:tcBorders>
              <w:bottom w:val="single" w:sz="4" w:space="0" w:color="auto"/>
            </w:tcBorders>
            <w:shd w:val="clear" w:color="auto" w:fill="auto"/>
          </w:tcPr>
          <w:p w14:paraId="55B4A7B1"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1.4%</w:t>
            </w:r>
          </w:p>
        </w:tc>
        <w:tc>
          <w:tcPr>
            <w:tcW w:w="850" w:type="dxa"/>
            <w:tcBorders>
              <w:bottom w:val="single" w:sz="4" w:space="0" w:color="auto"/>
            </w:tcBorders>
            <w:shd w:val="clear" w:color="auto" w:fill="auto"/>
          </w:tcPr>
          <w:p w14:paraId="55B4A7B2"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1.9%</w:t>
            </w:r>
          </w:p>
        </w:tc>
        <w:tc>
          <w:tcPr>
            <w:tcW w:w="851" w:type="dxa"/>
            <w:tcBorders>
              <w:bottom w:val="single" w:sz="4" w:space="0" w:color="auto"/>
            </w:tcBorders>
            <w:shd w:val="clear" w:color="auto" w:fill="auto"/>
          </w:tcPr>
          <w:p w14:paraId="55B4A7B3"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1.4%</w:t>
            </w:r>
          </w:p>
        </w:tc>
        <w:tc>
          <w:tcPr>
            <w:tcW w:w="850" w:type="dxa"/>
            <w:tcBorders>
              <w:bottom w:val="single" w:sz="4" w:space="0" w:color="auto"/>
            </w:tcBorders>
            <w:shd w:val="clear" w:color="auto" w:fill="auto"/>
          </w:tcPr>
          <w:p w14:paraId="55B4A7B4"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1.4%</w:t>
            </w:r>
          </w:p>
        </w:tc>
        <w:tc>
          <w:tcPr>
            <w:tcW w:w="851" w:type="dxa"/>
            <w:tcBorders>
              <w:bottom w:val="single" w:sz="4" w:space="0" w:color="auto"/>
            </w:tcBorders>
            <w:shd w:val="clear" w:color="auto" w:fill="auto"/>
          </w:tcPr>
          <w:p w14:paraId="55B4A7B5"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0.8%</w:t>
            </w:r>
          </w:p>
        </w:tc>
        <w:tc>
          <w:tcPr>
            <w:tcW w:w="850" w:type="dxa"/>
            <w:tcBorders>
              <w:bottom w:val="single" w:sz="4" w:space="0" w:color="auto"/>
            </w:tcBorders>
          </w:tcPr>
          <w:p w14:paraId="55B4A7B6"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0.8%</w:t>
            </w:r>
          </w:p>
        </w:tc>
        <w:tc>
          <w:tcPr>
            <w:tcW w:w="851" w:type="dxa"/>
            <w:tcBorders>
              <w:bottom w:val="single" w:sz="4" w:space="0" w:color="auto"/>
            </w:tcBorders>
          </w:tcPr>
          <w:p w14:paraId="55B4A7B7"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2.8%</w:t>
            </w:r>
          </w:p>
        </w:tc>
        <w:tc>
          <w:tcPr>
            <w:tcW w:w="850" w:type="dxa"/>
            <w:tcBorders>
              <w:bottom w:val="single" w:sz="4" w:space="0" w:color="auto"/>
            </w:tcBorders>
          </w:tcPr>
          <w:p w14:paraId="55B4A7B8"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1.0%</w:t>
            </w:r>
          </w:p>
        </w:tc>
        <w:tc>
          <w:tcPr>
            <w:tcW w:w="993" w:type="dxa"/>
            <w:tcBorders>
              <w:bottom w:val="single" w:sz="4" w:space="0" w:color="auto"/>
            </w:tcBorders>
          </w:tcPr>
          <w:p w14:paraId="55B4A7B9"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1.5%</w:t>
            </w:r>
          </w:p>
        </w:tc>
      </w:tr>
      <w:tr w:rsidR="0042119C" w:rsidRPr="00B929FF" w14:paraId="55B4A7C5" w14:textId="77777777" w:rsidTr="0042119C">
        <w:tc>
          <w:tcPr>
            <w:tcW w:w="1809" w:type="dxa"/>
            <w:shd w:val="clear" w:color="auto" w:fill="D9D9D9" w:themeFill="background1" w:themeFillShade="D9"/>
          </w:tcPr>
          <w:p w14:paraId="55B4A7BB"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All Adjustments</w:t>
            </w:r>
          </w:p>
        </w:tc>
        <w:tc>
          <w:tcPr>
            <w:tcW w:w="851" w:type="dxa"/>
            <w:shd w:val="clear" w:color="auto" w:fill="D9D9D9" w:themeFill="background1" w:themeFillShade="D9"/>
          </w:tcPr>
          <w:p w14:paraId="55B4A7BC"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19.2%</w:t>
            </w:r>
          </w:p>
        </w:tc>
        <w:tc>
          <w:tcPr>
            <w:tcW w:w="850" w:type="dxa"/>
            <w:shd w:val="clear" w:color="auto" w:fill="D9D9D9" w:themeFill="background1" w:themeFillShade="D9"/>
          </w:tcPr>
          <w:p w14:paraId="55B4A7BD"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19.1%</w:t>
            </w:r>
          </w:p>
        </w:tc>
        <w:tc>
          <w:tcPr>
            <w:tcW w:w="851" w:type="dxa"/>
            <w:shd w:val="clear" w:color="auto" w:fill="D9D9D9" w:themeFill="background1" w:themeFillShade="D9"/>
          </w:tcPr>
          <w:p w14:paraId="55B4A7BE"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16.8%</w:t>
            </w:r>
          </w:p>
        </w:tc>
        <w:tc>
          <w:tcPr>
            <w:tcW w:w="850" w:type="dxa"/>
            <w:shd w:val="clear" w:color="auto" w:fill="D9D9D9" w:themeFill="background1" w:themeFillShade="D9"/>
          </w:tcPr>
          <w:p w14:paraId="55B4A7BF"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21.0%</w:t>
            </w:r>
          </w:p>
        </w:tc>
        <w:tc>
          <w:tcPr>
            <w:tcW w:w="851" w:type="dxa"/>
            <w:shd w:val="clear" w:color="auto" w:fill="D9D9D9" w:themeFill="background1" w:themeFillShade="D9"/>
          </w:tcPr>
          <w:p w14:paraId="55B4A7C0"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20.5%</w:t>
            </w:r>
          </w:p>
        </w:tc>
        <w:tc>
          <w:tcPr>
            <w:tcW w:w="850" w:type="dxa"/>
            <w:shd w:val="clear" w:color="auto" w:fill="D9D9D9" w:themeFill="background1" w:themeFillShade="D9"/>
          </w:tcPr>
          <w:p w14:paraId="55B4A7C1"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12.7%</w:t>
            </w:r>
          </w:p>
        </w:tc>
        <w:tc>
          <w:tcPr>
            <w:tcW w:w="851" w:type="dxa"/>
            <w:shd w:val="clear" w:color="auto" w:fill="D9D9D9" w:themeFill="background1" w:themeFillShade="D9"/>
          </w:tcPr>
          <w:p w14:paraId="55B4A7C2"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26.8%</w:t>
            </w:r>
          </w:p>
        </w:tc>
        <w:tc>
          <w:tcPr>
            <w:tcW w:w="850" w:type="dxa"/>
            <w:shd w:val="clear" w:color="auto" w:fill="D9D9D9" w:themeFill="background1" w:themeFillShade="D9"/>
          </w:tcPr>
          <w:p w14:paraId="55B4A7C3"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13.7%</w:t>
            </w:r>
          </w:p>
        </w:tc>
        <w:tc>
          <w:tcPr>
            <w:tcW w:w="993" w:type="dxa"/>
            <w:shd w:val="clear" w:color="auto" w:fill="D9D9D9" w:themeFill="background1" w:themeFillShade="D9"/>
          </w:tcPr>
          <w:p w14:paraId="55B4A7C4"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18.8%</w:t>
            </w:r>
          </w:p>
        </w:tc>
      </w:tr>
    </w:tbl>
    <w:p w14:paraId="55B4A7C6" w14:textId="77777777" w:rsidR="0042119C" w:rsidRPr="00B929FF" w:rsidRDefault="0042119C" w:rsidP="0042119C">
      <w:pPr>
        <w:rPr>
          <w:rFonts w:ascii="Times New Roman" w:hAnsi="Times New Roman" w:cs="Times New Roman"/>
        </w:rPr>
      </w:pPr>
    </w:p>
    <w:p w14:paraId="55B4A7C7" w14:textId="77777777" w:rsidR="0042119C" w:rsidRPr="00B929FF" w:rsidRDefault="0042119C" w:rsidP="0042119C">
      <w:pPr>
        <w:rPr>
          <w:rFonts w:ascii="Times New Roman" w:hAnsi="Times New Roman" w:cs="Times New Roman"/>
        </w:rPr>
      </w:pPr>
    </w:p>
    <w:p w14:paraId="55B4A7C8" w14:textId="77777777" w:rsidR="0042119C" w:rsidRPr="00B929FF" w:rsidRDefault="0042119C" w:rsidP="0042119C">
      <w:pPr>
        <w:rPr>
          <w:rFonts w:ascii="Times New Roman" w:hAnsi="Times New Roman" w:cs="Times New Roman"/>
        </w:rPr>
      </w:pPr>
    </w:p>
    <w:p w14:paraId="55B4A7C9" w14:textId="77777777" w:rsidR="0042119C" w:rsidRPr="00B929FF" w:rsidRDefault="0042119C" w:rsidP="0042119C">
      <w:pPr>
        <w:rPr>
          <w:rFonts w:ascii="Times New Roman" w:hAnsi="Times New Roman" w:cs="Times New Roman"/>
        </w:rPr>
      </w:pPr>
    </w:p>
    <w:p w14:paraId="55B4A7CA" w14:textId="77777777" w:rsidR="0042119C" w:rsidRPr="00B929FF" w:rsidRDefault="0042119C" w:rsidP="0042119C">
      <w:pPr>
        <w:rPr>
          <w:rFonts w:ascii="Times New Roman" w:hAnsi="Times New Roman" w:cs="Times New Roman"/>
        </w:rPr>
      </w:pPr>
    </w:p>
    <w:p w14:paraId="55B4A7CB" w14:textId="77777777" w:rsidR="0042119C" w:rsidRPr="00B929FF" w:rsidRDefault="0042119C" w:rsidP="0042119C">
      <w:pPr>
        <w:rPr>
          <w:rFonts w:ascii="Times New Roman" w:hAnsi="Times New Roman" w:cs="Times New Roman"/>
        </w:rPr>
      </w:pPr>
    </w:p>
    <w:p w14:paraId="55B4A7CC" w14:textId="77777777" w:rsidR="0042119C" w:rsidRPr="00B929FF" w:rsidRDefault="0042119C" w:rsidP="0042119C">
      <w:pPr>
        <w:rPr>
          <w:rFonts w:ascii="Times New Roman" w:hAnsi="Times New Roman" w:cs="Times New Roman"/>
          <w:sz w:val="16"/>
          <w:szCs w:val="16"/>
        </w:rPr>
      </w:pPr>
      <w:r w:rsidRPr="00B929FF">
        <w:rPr>
          <w:rFonts w:ascii="Times New Roman" w:hAnsi="Times New Roman" w:cs="Times New Roman"/>
          <w:sz w:val="16"/>
          <w:szCs w:val="16"/>
        </w:rPr>
        <w:t xml:space="preserve">NB: Numbers may not add up due to rounding. </w:t>
      </w:r>
    </w:p>
    <w:p w14:paraId="55B4A7CD" w14:textId="77777777" w:rsidR="0042119C" w:rsidRDefault="0042119C" w:rsidP="0042119C">
      <w:pPr>
        <w:rPr>
          <w:rFonts w:ascii="Times New Roman" w:hAnsi="Times New Roman" w:cs="Times New Roman"/>
          <w:shd w:val="clear" w:color="auto" w:fill="FFFFFF" w:themeFill="background1"/>
        </w:rPr>
      </w:pPr>
    </w:p>
    <w:p w14:paraId="55B4A7CE" w14:textId="77777777" w:rsidR="00850CAA" w:rsidRPr="003A16CD" w:rsidRDefault="00850CAA" w:rsidP="00850CAA">
      <w:pPr>
        <w:pStyle w:val="Heading2"/>
      </w:pPr>
      <w:bookmarkStart w:id="11" w:name="_Toc523921595"/>
      <w:r w:rsidRPr="00850CAA">
        <w:t xml:space="preserve">Table 3: </w:t>
      </w:r>
      <w:r w:rsidRPr="003A16CD">
        <w:t>Education Council</w:t>
      </w:r>
      <w:r>
        <w:t xml:space="preserve"> –</w:t>
      </w:r>
      <w:r w:rsidRPr="003A16CD">
        <w:t xml:space="preserve"> 2017 </w:t>
      </w:r>
      <w:r>
        <w:t>–</w:t>
      </w:r>
      <w:r w:rsidRPr="003A16CD">
        <w:t xml:space="preserve"> </w:t>
      </w:r>
      <w:r>
        <w:t>S</w:t>
      </w:r>
      <w:r w:rsidRPr="003A16CD">
        <w:t>tudents in Australian schools receiving adjustments for disability</w:t>
      </w:r>
      <w:r>
        <w:t>,</w:t>
      </w:r>
      <w:r w:rsidRPr="003A16CD">
        <w:t xml:space="preserve"> </w:t>
      </w:r>
      <w:r>
        <w:t>by category of disability</w:t>
      </w:r>
      <w:bookmarkEnd w:id="11"/>
    </w:p>
    <w:p w14:paraId="55B4A7CF" w14:textId="77777777" w:rsidR="0042119C" w:rsidRPr="00B929FF" w:rsidRDefault="0042119C" w:rsidP="0042119C">
      <w:pPr>
        <w:spacing w:after="120"/>
        <w:rPr>
          <w:rFonts w:ascii="Times New Roman" w:hAnsi="Times New Roman" w:cs="Times New Roman"/>
        </w:rPr>
      </w:pPr>
      <w:r w:rsidRPr="004467CC">
        <w:rPr>
          <w:rFonts w:ascii="Times New Roman" w:hAnsi="Times New Roman" w:cs="Times New Roman"/>
        </w:rPr>
        <w:t>Students with disability receiving adjustments by category of disability as a percentage of the total student population in each state and territory and nationally (2017)</w:t>
      </w:r>
    </w:p>
    <w:tbl>
      <w:tblPr>
        <w:tblpPr w:leftFromText="180" w:rightFromText="180" w:vertAnchor="text" w:tblpX="79"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851"/>
        <w:gridCol w:w="850"/>
        <w:gridCol w:w="851"/>
        <w:gridCol w:w="850"/>
        <w:gridCol w:w="851"/>
        <w:gridCol w:w="850"/>
        <w:gridCol w:w="851"/>
        <w:gridCol w:w="850"/>
        <w:gridCol w:w="993"/>
      </w:tblGrid>
      <w:tr w:rsidR="0042119C" w:rsidRPr="00B929FF" w14:paraId="55B4A7DA" w14:textId="77777777" w:rsidTr="0042119C">
        <w:tc>
          <w:tcPr>
            <w:tcW w:w="1809" w:type="dxa"/>
            <w:shd w:val="clear" w:color="auto" w:fill="A6A6A6"/>
          </w:tcPr>
          <w:p w14:paraId="55B4A7D0"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Categories of Disability</w:t>
            </w:r>
          </w:p>
        </w:tc>
        <w:tc>
          <w:tcPr>
            <w:tcW w:w="851" w:type="dxa"/>
            <w:shd w:val="clear" w:color="auto" w:fill="A6A6A6"/>
          </w:tcPr>
          <w:p w14:paraId="55B4A7D1"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NSW</w:t>
            </w:r>
          </w:p>
        </w:tc>
        <w:tc>
          <w:tcPr>
            <w:tcW w:w="850" w:type="dxa"/>
            <w:shd w:val="clear" w:color="auto" w:fill="A6A6A6"/>
          </w:tcPr>
          <w:p w14:paraId="55B4A7D2"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lang w:val="en"/>
              </w:rPr>
              <w:t>VIC</w:t>
            </w:r>
          </w:p>
        </w:tc>
        <w:tc>
          <w:tcPr>
            <w:tcW w:w="851" w:type="dxa"/>
            <w:shd w:val="clear" w:color="auto" w:fill="A6A6A6"/>
          </w:tcPr>
          <w:p w14:paraId="55B4A7D3"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rPr>
              <w:t>QLD</w:t>
            </w:r>
          </w:p>
        </w:tc>
        <w:tc>
          <w:tcPr>
            <w:tcW w:w="850" w:type="dxa"/>
            <w:shd w:val="clear" w:color="auto" w:fill="A6A6A6"/>
          </w:tcPr>
          <w:p w14:paraId="55B4A7D4" w14:textId="77777777" w:rsidR="0042119C" w:rsidRPr="00B929FF" w:rsidRDefault="0042119C" w:rsidP="0042119C">
            <w:pPr>
              <w:pStyle w:val="ListParagraph"/>
              <w:spacing w:line="240" w:lineRule="auto"/>
              <w:ind w:left="0"/>
              <w:jc w:val="center"/>
              <w:rPr>
                <w:rFonts w:ascii="Times New Roman" w:hAnsi="Times New Roman" w:cs="Times New Roman"/>
                <w:b/>
                <w:lang w:val="en"/>
              </w:rPr>
            </w:pPr>
            <w:r w:rsidRPr="00B929FF">
              <w:rPr>
                <w:rFonts w:ascii="Times New Roman" w:hAnsi="Times New Roman" w:cs="Times New Roman"/>
                <w:b/>
              </w:rPr>
              <w:t>SA</w:t>
            </w:r>
          </w:p>
        </w:tc>
        <w:tc>
          <w:tcPr>
            <w:tcW w:w="851" w:type="dxa"/>
            <w:shd w:val="clear" w:color="auto" w:fill="A6A6A6"/>
          </w:tcPr>
          <w:p w14:paraId="55B4A7D5"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WA</w:t>
            </w:r>
          </w:p>
        </w:tc>
        <w:tc>
          <w:tcPr>
            <w:tcW w:w="850" w:type="dxa"/>
            <w:shd w:val="clear" w:color="auto" w:fill="A6A6A6"/>
          </w:tcPr>
          <w:p w14:paraId="55B4A7D6"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TAS</w:t>
            </w:r>
          </w:p>
        </w:tc>
        <w:tc>
          <w:tcPr>
            <w:tcW w:w="851" w:type="dxa"/>
            <w:shd w:val="clear" w:color="auto" w:fill="A6A6A6"/>
          </w:tcPr>
          <w:p w14:paraId="55B4A7D7"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NT</w:t>
            </w:r>
          </w:p>
        </w:tc>
        <w:tc>
          <w:tcPr>
            <w:tcW w:w="850" w:type="dxa"/>
            <w:shd w:val="clear" w:color="auto" w:fill="A6A6A6"/>
          </w:tcPr>
          <w:p w14:paraId="55B4A7D8"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ACT</w:t>
            </w:r>
          </w:p>
        </w:tc>
        <w:tc>
          <w:tcPr>
            <w:tcW w:w="993" w:type="dxa"/>
            <w:shd w:val="clear" w:color="auto" w:fill="A6A6A6"/>
          </w:tcPr>
          <w:p w14:paraId="55B4A7D9" w14:textId="77777777" w:rsidR="0042119C" w:rsidRPr="00B929FF" w:rsidRDefault="0042119C" w:rsidP="0042119C">
            <w:pPr>
              <w:pStyle w:val="ListParagraph"/>
              <w:spacing w:line="240" w:lineRule="auto"/>
              <w:ind w:left="0"/>
              <w:jc w:val="center"/>
              <w:rPr>
                <w:rFonts w:ascii="Times New Roman" w:hAnsi="Times New Roman" w:cs="Times New Roman"/>
                <w:b/>
              </w:rPr>
            </w:pPr>
            <w:r w:rsidRPr="00B929FF">
              <w:rPr>
                <w:rFonts w:ascii="Times New Roman" w:hAnsi="Times New Roman" w:cs="Times New Roman"/>
                <w:b/>
              </w:rPr>
              <w:t>National</w:t>
            </w:r>
          </w:p>
        </w:tc>
      </w:tr>
      <w:tr w:rsidR="0042119C" w:rsidRPr="00B929FF" w14:paraId="55B4A7E5" w14:textId="77777777" w:rsidTr="0042119C">
        <w:tc>
          <w:tcPr>
            <w:tcW w:w="1809" w:type="dxa"/>
            <w:shd w:val="clear" w:color="auto" w:fill="auto"/>
          </w:tcPr>
          <w:p w14:paraId="55B4A7DB"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Cognitive</w:t>
            </w:r>
          </w:p>
        </w:tc>
        <w:tc>
          <w:tcPr>
            <w:tcW w:w="851" w:type="dxa"/>
            <w:shd w:val="clear" w:color="auto" w:fill="auto"/>
          </w:tcPr>
          <w:p w14:paraId="55B4A7DC"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10.8%</w:t>
            </w:r>
          </w:p>
        </w:tc>
        <w:tc>
          <w:tcPr>
            <w:tcW w:w="850" w:type="dxa"/>
            <w:shd w:val="clear" w:color="auto" w:fill="auto"/>
          </w:tcPr>
          <w:p w14:paraId="55B4A7DD"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9.6%</w:t>
            </w:r>
          </w:p>
        </w:tc>
        <w:tc>
          <w:tcPr>
            <w:tcW w:w="851" w:type="dxa"/>
            <w:shd w:val="clear" w:color="auto" w:fill="auto"/>
          </w:tcPr>
          <w:p w14:paraId="55B4A7DE"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9.5%</w:t>
            </w:r>
          </w:p>
        </w:tc>
        <w:tc>
          <w:tcPr>
            <w:tcW w:w="850" w:type="dxa"/>
            <w:shd w:val="clear" w:color="auto" w:fill="auto"/>
          </w:tcPr>
          <w:p w14:paraId="55B4A7DF"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13.5%</w:t>
            </w:r>
          </w:p>
        </w:tc>
        <w:tc>
          <w:tcPr>
            <w:tcW w:w="851" w:type="dxa"/>
            <w:shd w:val="clear" w:color="auto" w:fill="auto"/>
          </w:tcPr>
          <w:p w14:paraId="55B4A7E0"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11.8%</w:t>
            </w:r>
          </w:p>
        </w:tc>
        <w:tc>
          <w:tcPr>
            <w:tcW w:w="850" w:type="dxa"/>
          </w:tcPr>
          <w:p w14:paraId="55B4A7E1"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7.6%</w:t>
            </w:r>
          </w:p>
        </w:tc>
        <w:tc>
          <w:tcPr>
            <w:tcW w:w="851" w:type="dxa"/>
          </w:tcPr>
          <w:p w14:paraId="55B4A7E2"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12.0%</w:t>
            </w:r>
          </w:p>
        </w:tc>
        <w:tc>
          <w:tcPr>
            <w:tcW w:w="850" w:type="dxa"/>
          </w:tcPr>
          <w:p w14:paraId="55B4A7E3"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7.4%</w:t>
            </w:r>
          </w:p>
        </w:tc>
        <w:tc>
          <w:tcPr>
            <w:tcW w:w="993" w:type="dxa"/>
          </w:tcPr>
          <w:p w14:paraId="55B4A7E4"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10.4%</w:t>
            </w:r>
          </w:p>
        </w:tc>
      </w:tr>
      <w:tr w:rsidR="0042119C" w:rsidRPr="00B929FF" w14:paraId="55B4A7F0" w14:textId="77777777" w:rsidTr="0042119C">
        <w:tc>
          <w:tcPr>
            <w:tcW w:w="1809" w:type="dxa"/>
            <w:shd w:val="clear" w:color="auto" w:fill="auto"/>
          </w:tcPr>
          <w:p w14:paraId="55B4A7E6"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Physical</w:t>
            </w:r>
          </w:p>
        </w:tc>
        <w:tc>
          <w:tcPr>
            <w:tcW w:w="851" w:type="dxa"/>
            <w:shd w:val="clear" w:color="auto" w:fill="auto"/>
          </w:tcPr>
          <w:p w14:paraId="55B4A7E7"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2.7%</w:t>
            </w:r>
          </w:p>
        </w:tc>
        <w:tc>
          <w:tcPr>
            <w:tcW w:w="850" w:type="dxa"/>
            <w:shd w:val="clear" w:color="auto" w:fill="auto"/>
          </w:tcPr>
          <w:p w14:paraId="55B4A7E8"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3.5%</w:t>
            </w:r>
          </w:p>
        </w:tc>
        <w:tc>
          <w:tcPr>
            <w:tcW w:w="851" w:type="dxa"/>
            <w:shd w:val="clear" w:color="auto" w:fill="auto"/>
          </w:tcPr>
          <w:p w14:paraId="55B4A7E9"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1.6%</w:t>
            </w:r>
          </w:p>
        </w:tc>
        <w:tc>
          <w:tcPr>
            <w:tcW w:w="850" w:type="dxa"/>
            <w:shd w:val="clear" w:color="auto" w:fill="auto"/>
          </w:tcPr>
          <w:p w14:paraId="55B4A7EA"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1.8%</w:t>
            </w:r>
          </w:p>
        </w:tc>
        <w:tc>
          <w:tcPr>
            <w:tcW w:w="851" w:type="dxa"/>
            <w:shd w:val="clear" w:color="auto" w:fill="auto"/>
          </w:tcPr>
          <w:p w14:paraId="55B4A7EB"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5.0%</w:t>
            </w:r>
          </w:p>
        </w:tc>
        <w:tc>
          <w:tcPr>
            <w:tcW w:w="850" w:type="dxa"/>
          </w:tcPr>
          <w:p w14:paraId="55B4A7EC"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1.9%</w:t>
            </w:r>
          </w:p>
        </w:tc>
        <w:tc>
          <w:tcPr>
            <w:tcW w:w="851" w:type="dxa"/>
          </w:tcPr>
          <w:p w14:paraId="55B4A7ED"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3.0%</w:t>
            </w:r>
          </w:p>
        </w:tc>
        <w:tc>
          <w:tcPr>
            <w:tcW w:w="850" w:type="dxa"/>
          </w:tcPr>
          <w:p w14:paraId="55B4A7EE"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1.5%</w:t>
            </w:r>
          </w:p>
        </w:tc>
        <w:tc>
          <w:tcPr>
            <w:tcW w:w="993" w:type="dxa"/>
          </w:tcPr>
          <w:p w14:paraId="55B4A7EF"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2.8%</w:t>
            </w:r>
          </w:p>
        </w:tc>
      </w:tr>
      <w:tr w:rsidR="0042119C" w:rsidRPr="00B929FF" w14:paraId="55B4A7FB" w14:textId="77777777" w:rsidTr="0042119C">
        <w:tc>
          <w:tcPr>
            <w:tcW w:w="1809" w:type="dxa"/>
            <w:shd w:val="clear" w:color="auto" w:fill="auto"/>
          </w:tcPr>
          <w:p w14:paraId="55B4A7F1"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Sensory</w:t>
            </w:r>
          </w:p>
        </w:tc>
        <w:tc>
          <w:tcPr>
            <w:tcW w:w="851" w:type="dxa"/>
            <w:shd w:val="clear" w:color="auto" w:fill="auto"/>
          </w:tcPr>
          <w:p w14:paraId="55B4A7F2"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0.6%</w:t>
            </w:r>
          </w:p>
        </w:tc>
        <w:tc>
          <w:tcPr>
            <w:tcW w:w="850" w:type="dxa"/>
            <w:shd w:val="clear" w:color="auto" w:fill="auto"/>
          </w:tcPr>
          <w:p w14:paraId="55B4A7F3"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0.5%</w:t>
            </w:r>
          </w:p>
        </w:tc>
        <w:tc>
          <w:tcPr>
            <w:tcW w:w="851" w:type="dxa"/>
            <w:shd w:val="clear" w:color="auto" w:fill="auto"/>
          </w:tcPr>
          <w:p w14:paraId="55B4A7F4"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1.0%</w:t>
            </w:r>
          </w:p>
        </w:tc>
        <w:tc>
          <w:tcPr>
            <w:tcW w:w="850" w:type="dxa"/>
            <w:shd w:val="clear" w:color="auto" w:fill="auto"/>
          </w:tcPr>
          <w:p w14:paraId="55B4A7F5"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0.8%</w:t>
            </w:r>
          </w:p>
        </w:tc>
        <w:tc>
          <w:tcPr>
            <w:tcW w:w="851" w:type="dxa"/>
            <w:shd w:val="clear" w:color="auto" w:fill="auto"/>
          </w:tcPr>
          <w:p w14:paraId="55B4A7F6"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0.8%</w:t>
            </w:r>
          </w:p>
        </w:tc>
        <w:tc>
          <w:tcPr>
            <w:tcW w:w="850" w:type="dxa"/>
          </w:tcPr>
          <w:p w14:paraId="55B4A7F7"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0.3%</w:t>
            </w:r>
          </w:p>
        </w:tc>
        <w:tc>
          <w:tcPr>
            <w:tcW w:w="851" w:type="dxa"/>
          </w:tcPr>
          <w:p w14:paraId="55B4A7F8"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2.3%</w:t>
            </w:r>
          </w:p>
        </w:tc>
        <w:tc>
          <w:tcPr>
            <w:tcW w:w="850" w:type="dxa"/>
          </w:tcPr>
          <w:p w14:paraId="55B4A7F9"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0.5%</w:t>
            </w:r>
          </w:p>
        </w:tc>
        <w:tc>
          <w:tcPr>
            <w:tcW w:w="993" w:type="dxa"/>
          </w:tcPr>
          <w:p w14:paraId="55B4A7FA"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0.7%</w:t>
            </w:r>
          </w:p>
        </w:tc>
      </w:tr>
      <w:tr w:rsidR="0042119C" w:rsidRPr="00B929FF" w14:paraId="55B4A806" w14:textId="77777777" w:rsidTr="0042119C">
        <w:tc>
          <w:tcPr>
            <w:tcW w:w="1809" w:type="dxa"/>
            <w:tcBorders>
              <w:bottom w:val="single" w:sz="4" w:space="0" w:color="auto"/>
            </w:tcBorders>
            <w:shd w:val="clear" w:color="auto" w:fill="auto"/>
          </w:tcPr>
          <w:p w14:paraId="55B4A7FC"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Social-emotional</w:t>
            </w:r>
          </w:p>
        </w:tc>
        <w:tc>
          <w:tcPr>
            <w:tcW w:w="851" w:type="dxa"/>
            <w:tcBorders>
              <w:bottom w:val="single" w:sz="4" w:space="0" w:color="auto"/>
            </w:tcBorders>
            <w:shd w:val="clear" w:color="auto" w:fill="auto"/>
          </w:tcPr>
          <w:p w14:paraId="55B4A7FD"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5.1%</w:t>
            </w:r>
          </w:p>
        </w:tc>
        <w:tc>
          <w:tcPr>
            <w:tcW w:w="850" w:type="dxa"/>
            <w:tcBorders>
              <w:bottom w:val="single" w:sz="4" w:space="0" w:color="auto"/>
            </w:tcBorders>
            <w:shd w:val="clear" w:color="auto" w:fill="auto"/>
          </w:tcPr>
          <w:p w14:paraId="55B4A7FE"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5.5%</w:t>
            </w:r>
          </w:p>
        </w:tc>
        <w:tc>
          <w:tcPr>
            <w:tcW w:w="851" w:type="dxa"/>
            <w:tcBorders>
              <w:bottom w:val="single" w:sz="4" w:space="0" w:color="auto"/>
            </w:tcBorders>
            <w:shd w:val="clear" w:color="auto" w:fill="auto"/>
          </w:tcPr>
          <w:p w14:paraId="55B4A7FF"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4.8%</w:t>
            </w:r>
          </w:p>
        </w:tc>
        <w:tc>
          <w:tcPr>
            <w:tcW w:w="850" w:type="dxa"/>
            <w:tcBorders>
              <w:bottom w:val="single" w:sz="4" w:space="0" w:color="auto"/>
            </w:tcBorders>
            <w:shd w:val="clear" w:color="auto" w:fill="auto"/>
          </w:tcPr>
          <w:p w14:paraId="55B4A800"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4.8%</w:t>
            </w:r>
          </w:p>
        </w:tc>
        <w:tc>
          <w:tcPr>
            <w:tcW w:w="851" w:type="dxa"/>
            <w:tcBorders>
              <w:bottom w:val="single" w:sz="4" w:space="0" w:color="auto"/>
            </w:tcBorders>
            <w:shd w:val="clear" w:color="auto" w:fill="auto"/>
          </w:tcPr>
          <w:p w14:paraId="55B4A801"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Pr>
                <w:rFonts w:ascii="Times New Roman" w:hAnsi="Times New Roman" w:cs="Times New Roman"/>
                <w:lang w:val="en"/>
              </w:rPr>
              <w:t>2.9%</w:t>
            </w:r>
          </w:p>
        </w:tc>
        <w:tc>
          <w:tcPr>
            <w:tcW w:w="850" w:type="dxa"/>
            <w:tcBorders>
              <w:bottom w:val="single" w:sz="4" w:space="0" w:color="auto"/>
            </w:tcBorders>
          </w:tcPr>
          <w:p w14:paraId="55B4A802"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2.8%</w:t>
            </w:r>
          </w:p>
        </w:tc>
        <w:tc>
          <w:tcPr>
            <w:tcW w:w="851" w:type="dxa"/>
            <w:tcBorders>
              <w:bottom w:val="single" w:sz="4" w:space="0" w:color="auto"/>
            </w:tcBorders>
          </w:tcPr>
          <w:p w14:paraId="55B4A803"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9.5%</w:t>
            </w:r>
          </w:p>
        </w:tc>
        <w:tc>
          <w:tcPr>
            <w:tcW w:w="850" w:type="dxa"/>
            <w:tcBorders>
              <w:bottom w:val="single" w:sz="4" w:space="0" w:color="auto"/>
            </w:tcBorders>
          </w:tcPr>
          <w:p w14:paraId="55B4A804"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4.3%</w:t>
            </w:r>
          </w:p>
        </w:tc>
        <w:tc>
          <w:tcPr>
            <w:tcW w:w="993" w:type="dxa"/>
            <w:tcBorders>
              <w:bottom w:val="single" w:sz="4" w:space="0" w:color="auto"/>
            </w:tcBorders>
          </w:tcPr>
          <w:p w14:paraId="55B4A805" w14:textId="77777777" w:rsidR="0042119C" w:rsidRPr="00B929FF" w:rsidRDefault="0042119C" w:rsidP="0042119C">
            <w:pPr>
              <w:pStyle w:val="ListParagraph"/>
              <w:spacing w:line="240" w:lineRule="auto"/>
              <w:ind w:left="0"/>
              <w:jc w:val="center"/>
              <w:rPr>
                <w:rFonts w:ascii="Times New Roman" w:hAnsi="Times New Roman" w:cs="Times New Roman"/>
              </w:rPr>
            </w:pPr>
            <w:r>
              <w:rPr>
                <w:rFonts w:ascii="Times New Roman" w:hAnsi="Times New Roman" w:cs="Times New Roman"/>
              </w:rPr>
              <w:t>4.9%</w:t>
            </w:r>
          </w:p>
        </w:tc>
      </w:tr>
      <w:tr w:rsidR="0042119C" w:rsidRPr="00B929FF" w14:paraId="55B4A811" w14:textId="77777777" w:rsidTr="0042119C">
        <w:tc>
          <w:tcPr>
            <w:tcW w:w="1809" w:type="dxa"/>
            <w:shd w:val="clear" w:color="auto" w:fill="D9D9D9" w:themeFill="background1" w:themeFillShade="D9"/>
          </w:tcPr>
          <w:p w14:paraId="55B4A807" w14:textId="77777777" w:rsidR="0042119C" w:rsidRPr="00B929FF" w:rsidRDefault="0042119C" w:rsidP="0042119C">
            <w:pPr>
              <w:pStyle w:val="ListParagraph"/>
              <w:spacing w:line="240" w:lineRule="auto"/>
              <w:ind w:left="0"/>
              <w:jc w:val="left"/>
              <w:rPr>
                <w:rFonts w:ascii="Times New Roman" w:hAnsi="Times New Roman" w:cs="Times New Roman"/>
                <w:lang w:val="en"/>
              </w:rPr>
            </w:pPr>
            <w:r w:rsidRPr="00B929FF">
              <w:rPr>
                <w:rFonts w:ascii="Times New Roman" w:hAnsi="Times New Roman" w:cs="Times New Roman"/>
                <w:lang w:val="en"/>
              </w:rPr>
              <w:t>All Categories of Disability</w:t>
            </w:r>
          </w:p>
        </w:tc>
        <w:tc>
          <w:tcPr>
            <w:tcW w:w="851" w:type="dxa"/>
            <w:shd w:val="clear" w:color="auto" w:fill="D9D9D9" w:themeFill="background1" w:themeFillShade="D9"/>
          </w:tcPr>
          <w:p w14:paraId="55B4A808"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19.2%</w:t>
            </w:r>
          </w:p>
        </w:tc>
        <w:tc>
          <w:tcPr>
            <w:tcW w:w="850" w:type="dxa"/>
            <w:shd w:val="clear" w:color="auto" w:fill="D9D9D9" w:themeFill="background1" w:themeFillShade="D9"/>
          </w:tcPr>
          <w:p w14:paraId="55B4A809"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19.1%</w:t>
            </w:r>
          </w:p>
        </w:tc>
        <w:tc>
          <w:tcPr>
            <w:tcW w:w="851" w:type="dxa"/>
            <w:shd w:val="clear" w:color="auto" w:fill="D9D9D9" w:themeFill="background1" w:themeFillShade="D9"/>
          </w:tcPr>
          <w:p w14:paraId="55B4A80A"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16.8%</w:t>
            </w:r>
          </w:p>
        </w:tc>
        <w:tc>
          <w:tcPr>
            <w:tcW w:w="850" w:type="dxa"/>
            <w:shd w:val="clear" w:color="auto" w:fill="D9D9D9" w:themeFill="background1" w:themeFillShade="D9"/>
          </w:tcPr>
          <w:p w14:paraId="55B4A80B"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21.0%</w:t>
            </w:r>
          </w:p>
        </w:tc>
        <w:tc>
          <w:tcPr>
            <w:tcW w:w="851" w:type="dxa"/>
            <w:shd w:val="clear" w:color="auto" w:fill="D9D9D9" w:themeFill="background1" w:themeFillShade="D9"/>
          </w:tcPr>
          <w:p w14:paraId="55B4A80C" w14:textId="77777777" w:rsidR="0042119C" w:rsidRPr="00B929FF" w:rsidRDefault="0042119C" w:rsidP="0042119C">
            <w:pPr>
              <w:pStyle w:val="ListParagraph"/>
              <w:spacing w:line="240" w:lineRule="auto"/>
              <w:ind w:left="0"/>
              <w:jc w:val="center"/>
              <w:rPr>
                <w:rFonts w:ascii="Times New Roman" w:hAnsi="Times New Roman" w:cs="Times New Roman"/>
                <w:lang w:val="en"/>
              </w:rPr>
            </w:pPr>
            <w:r w:rsidRPr="00B929FF">
              <w:rPr>
                <w:rFonts w:ascii="Times New Roman" w:hAnsi="Times New Roman" w:cs="Times New Roman"/>
                <w:lang w:val="en"/>
              </w:rPr>
              <w:t>20.5%</w:t>
            </w:r>
          </w:p>
        </w:tc>
        <w:tc>
          <w:tcPr>
            <w:tcW w:w="850" w:type="dxa"/>
            <w:shd w:val="clear" w:color="auto" w:fill="D9D9D9" w:themeFill="background1" w:themeFillShade="D9"/>
          </w:tcPr>
          <w:p w14:paraId="55B4A80D"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12.7%</w:t>
            </w:r>
          </w:p>
        </w:tc>
        <w:tc>
          <w:tcPr>
            <w:tcW w:w="851" w:type="dxa"/>
            <w:shd w:val="clear" w:color="auto" w:fill="D9D9D9" w:themeFill="background1" w:themeFillShade="D9"/>
          </w:tcPr>
          <w:p w14:paraId="55B4A80E"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26.8%</w:t>
            </w:r>
          </w:p>
        </w:tc>
        <w:tc>
          <w:tcPr>
            <w:tcW w:w="850" w:type="dxa"/>
            <w:shd w:val="clear" w:color="auto" w:fill="D9D9D9" w:themeFill="background1" w:themeFillShade="D9"/>
          </w:tcPr>
          <w:p w14:paraId="55B4A80F"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13.7%</w:t>
            </w:r>
          </w:p>
        </w:tc>
        <w:tc>
          <w:tcPr>
            <w:tcW w:w="993" w:type="dxa"/>
            <w:shd w:val="clear" w:color="auto" w:fill="D9D9D9" w:themeFill="background1" w:themeFillShade="D9"/>
          </w:tcPr>
          <w:p w14:paraId="55B4A810" w14:textId="77777777" w:rsidR="0042119C" w:rsidRPr="00B929FF" w:rsidRDefault="0042119C" w:rsidP="0042119C">
            <w:pPr>
              <w:pStyle w:val="ListParagraph"/>
              <w:spacing w:line="240" w:lineRule="auto"/>
              <w:ind w:left="0"/>
              <w:jc w:val="center"/>
              <w:rPr>
                <w:rFonts w:ascii="Times New Roman" w:hAnsi="Times New Roman" w:cs="Times New Roman"/>
              </w:rPr>
            </w:pPr>
            <w:r w:rsidRPr="00B929FF">
              <w:rPr>
                <w:rFonts w:ascii="Times New Roman" w:hAnsi="Times New Roman" w:cs="Times New Roman"/>
              </w:rPr>
              <w:t>18.8%</w:t>
            </w:r>
          </w:p>
        </w:tc>
      </w:tr>
    </w:tbl>
    <w:p w14:paraId="55B4A812" w14:textId="77777777" w:rsidR="0042119C" w:rsidRPr="00B929FF" w:rsidRDefault="0042119C" w:rsidP="0042119C">
      <w:pPr>
        <w:rPr>
          <w:rFonts w:ascii="Times New Roman" w:hAnsi="Times New Roman" w:cs="Times New Roman"/>
        </w:rPr>
      </w:pPr>
    </w:p>
    <w:p w14:paraId="55B4A813" w14:textId="77777777" w:rsidR="0042119C" w:rsidRPr="00B929FF" w:rsidRDefault="0042119C" w:rsidP="0042119C">
      <w:pPr>
        <w:rPr>
          <w:rFonts w:ascii="Times New Roman" w:hAnsi="Times New Roman" w:cs="Times New Roman"/>
        </w:rPr>
      </w:pPr>
    </w:p>
    <w:p w14:paraId="55B4A814" w14:textId="77777777" w:rsidR="0042119C" w:rsidRPr="00B929FF" w:rsidRDefault="0042119C" w:rsidP="0042119C">
      <w:pPr>
        <w:rPr>
          <w:rFonts w:ascii="Times New Roman" w:hAnsi="Times New Roman" w:cs="Times New Roman"/>
        </w:rPr>
      </w:pPr>
    </w:p>
    <w:p w14:paraId="55B4A815" w14:textId="77777777" w:rsidR="0042119C" w:rsidRPr="00B929FF" w:rsidRDefault="0042119C" w:rsidP="0042119C">
      <w:pPr>
        <w:rPr>
          <w:rFonts w:ascii="Times New Roman" w:hAnsi="Times New Roman" w:cs="Times New Roman"/>
        </w:rPr>
      </w:pPr>
    </w:p>
    <w:p w14:paraId="55B4A816" w14:textId="77777777" w:rsidR="0042119C" w:rsidRPr="00B929FF" w:rsidRDefault="0042119C" w:rsidP="0042119C">
      <w:pPr>
        <w:rPr>
          <w:rFonts w:ascii="Times New Roman" w:hAnsi="Times New Roman" w:cs="Times New Roman"/>
        </w:rPr>
      </w:pPr>
    </w:p>
    <w:p w14:paraId="55B4A817" w14:textId="77777777" w:rsidR="0042119C" w:rsidRPr="00B929FF" w:rsidRDefault="0042119C" w:rsidP="0042119C">
      <w:pPr>
        <w:rPr>
          <w:rFonts w:ascii="Times New Roman" w:hAnsi="Times New Roman" w:cs="Times New Roman"/>
        </w:rPr>
      </w:pPr>
    </w:p>
    <w:p w14:paraId="55B4A818" w14:textId="77777777" w:rsidR="0042119C" w:rsidRPr="00B929FF" w:rsidRDefault="0042119C" w:rsidP="0042119C">
      <w:pPr>
        <w:rPr>
          <w:rFonts w:ascii="Times New Roman" w:hAnsi="Times New Roman" w:cs="Times New Roman"/>
          <w:sz w:val="16"/>
          <w:szCs w:val="16"/>
        </w:rPr>
      </w:pPr>
      <w:r w:rsidRPr="00B929FF">
        <w:rPr>
          <w:rFonts w:ascii="Times New Roman" w:hAnsi="Times New Roman" w:cs="Times New Roman"/>
          <w:sz w:val="16"/>
          <w:szCs w:val="16"/>
        </w:rPr>
        <w:t xml:space="preserve">NB: Numbers may not add up due to rounding. </w:t>
      </w:r>
    </w:p>
    <w:p w14:paraId="55B4A819" w14:textId="77777777" w:rsidR="0042119C" w:rsidRPr="00DF5C78" w:rsidRDefault="0042119C" w:rsidP="0042119C">
      <w:pPr>
        <w:jc w:val="left"/>
        <w:rPr>
          <w:rFonts w:ascii="Times New Roman" w:hAnsi="Times New Roman" w:cs="Times New Roman"/>
          <w:sz w:val="16"/>
          <w:szCs w:val="16"/>
          <w:shd w:val="clear" w:color="auto" w:fill="FFFFFF" w:themeFill="background1"/>
        </w:rPr>
      </w:pPr>
      <w:r w:rsidRPr="004467CC">
        <w:rPr>
          <w:rFonts w:ascii="Times New Roman" w:hAnsi="Times New Roman" w:cs="Times New Roman"/>
          <w:shd w:val="clear" w:color="auto" w:fill="FFFFFF" w:themeFill="background1"/>
        </w:rPr>
        <w:br/>
      </w:r>
      <w:r w:rsidRPr="00DF5C78">
        <w:rPr>
          <w:rFonts w:ascii="Times New Roman" w:hAnsi="Times New Roman" w:cs="Times New Roman"/>
          <w:sz w:val="16"/>
          <w:szCs w:val="16"/>
        </w:rPr>
        <w:t>Source: Education Council:</w:t>
      </w:r>
      <w:r w:rsidRPr="004467CC">
        <w:rPr>
          <w:rFonts w:ascii="Times New Roman" w:hAnsi="Times New Roman" w:cs="Times New Roman"/>
          <w:shd w:val="clear" w:color="auto" w:fill="FFFFFF" w:themeFill="background1"/>
        </w:rPr>
        <w:t xml:space="preserve"> </w:t>
      </w:r>
      <w:hyperlink r:id="rId13" w:history="1">
        <w:r w:rsidRPr="00DF5C78">
          <w:rPr>
            <w:rStyle w:val="Hyperlink"/>
            <w:rFonts w:ascii="Times New Roman" w:hAnsi="Times New Roman" w:cs="Times New Roman"/>
            <w:sz w:val="16"/>
            <w:szCs w:val="16"/>
            <w:shd w:val="clear" w:color="auto" w:fill="FFFFFF" w:themeFill="background1"/>
          </w:rPr>
          <w:t>www.educationcouncil.edu.au/site/DefaultSite/filesystem/documents/Reports%20and%20publications/Publications/Glossy%202017%20NCCD%20Public%20Report%20FINAL.pdf</w:t>
        </w:r>
      </w:hyperlink>
    </w:p>
    <w:p w14:paraId="55B4A81A" w14:textId="77777777" w:rsidR="00835393" w:rsidRPr="004467CC" w:rsidRDefault="00835393">
      <w:pPr>
        <w:spacing w:after="200" w:line="276" w:lineRule="auto"/>
        <w:rPr>
          <w:rFonts w:ascii="Times New Roman" w:hAnsi="Times New Roman" w:cs="Times New Roman"/>
          <w:b/>
        </w:rPr>
      </w:pPr>
      <w:r w:rsidRPr="004467CC">
        <w:rPr>
          <w:rFonts w:ascii="Times New Roman" w:hAnsi="Times New Roman" w:cs="Times New Roman"/>
        </w:rPr>
        <w:br w:type="page"/>
      </w:r>
    </w:p>
    <w:tbl>
      <w:tblPr>
        <w:tblW w:w="13352" w:type="dxa"/>
        <w:tblInd w:w="93" w:type="dxa"/>
        <w:tblLook w:val="04A0" w:firstRow="1" w:lastRow="0" w:firstColumn="1" w:lastColumn="0" w:noHBand="0" w:noVBand="1"/>
      </w:tblPr>
      <w:tblGrid>
        <w:gridCol w:w="3680"/>
        <w:gridCol w:w="1900"/>
        <w:gridCol w:w="1140"/>
        <w:gridCol w:w="266"/>
        <w:gridCol w:w="1960"/>
        <w:gridCol w:w="1140"/>
        <w:gridCol w:w="266"/>
        <w:gridCol w:w="1940"/>
        <w:gridCol w:w="1060"/>
      </w:tblGrid>
      <w:tr w:rsidR="00835393" w:rsidRPr="004467CC" w14:paraId="55B4A81C" w14:textId="77777777" w:rsidTr="00C85D46">
        <w:trPr>
          <w:trHeight w:val="705"/>
        </w:trPr>
        <w:tc>
          <w:tcPr>
            <w:tcW w:w="13352" w:type="dxa"/>
            <w:gridSpan w:val="9"/>
            <w:tcBorders>
              <w:top w:val="nil"/>
              <w:left w:val="nil"/>
              <w:bottom w:val="nil"/>
              <w:right w:val="nil"/>
            </w:tcBorders>
            <w:shd w:val="clear" w:color="auto" w:fill="auto"/>
            <w:vAlign w:val="bottom"/>
            <w:hideMark/>
          </w:tcPr>
          <w:p w14:paraId="55B4A81B" w14:textId="77777777" w:rsidR="00835393" w:rsidRPr="004467CC" w:rsidRDefault="00C85D46" w:rsidP="00850CAA">
            <w:pPr>
              <w:pStyle w:val="Heading2"/>
              <w:rPr>
                <w:rFonts w:eastAsia="Times New Roman"/>
                <w:bCs/>
                <w:color w:val="000000"/>
                <w:lang w:eastAsia="en-AU"/>
              </w:rPr>
            </w:pPr>
            <w:bookmarkStart w:id="12" w:name="_Toc523921596"/>
            <w:r w:rsidRPr="00850CAA">
              <w:lastRenderedPageBreak/>
              <w:t xml:space="preserve">Table </w:t>
            </w:r>
            <w:r w:rsidR="00850CAA" w:rsidRPr="00850CAA">
              <w:t>4</w:t>
            </w:r>
            <w:r w:rsidRPr="00850CAA">
              <w:t xml:space="preserve">: </w:t>
            </w:r>
            <w:r w:rsidR="00517F0D" w:rsidRPr="00850CAA">
              <w:t>Australian</w:t>
            </w:r>
            <w:r w:rsidR="00517F0D">
              <w:t xml:space="preserve"> Institute of Health and Welfare – </w:t>
            </w:r>
            <w:r w:rsidR="00835393" w:rsidRPr="004467CC">
              <w:rPr>
                <w:rFonts w:eastAsia="Times New Roman"/>
                <w:bCs/>
                <w:color w:val="000000"/>
                <w:lang w:eastAsia="en-AU"/>
              </w:rPr>
              <w:t>Participation in education by people aged 5-20 with disability living in households, by selected disability status and severity, 2003 and 2015</w:t>
            </w:r>
            <w:bookmarkEnd w:id="12"/>
          </w:p>
        </w:tc>
      </w:tr>
      <w:tr w:rsidR="00835393" w:rsidRPr="004467CC" w14:paraId="55B4A826" w14:textId="77777777" w:rsidTr="00C85D46">
        <w:trPr>
          <w:trHeight w:val="315"/>
        </w:trPr>
        <w:tc>
          <w:tcPr>
            <w:tcW w:w="3680" w:type="dxa"/>
            <w:tcBorders>
              <w:top w:val="nil"/>
              <w:left w:val="nil"/>
              <w:bottom w:val="single" w:sz="4" w:space="0" w:color="auto"/>
              <w:right w:val="nil"/>
            </w:tcBorders>
            <w:shd w:val="clear" w:color="auto" w:fill="auto"/>
            <w:vAlign w:val="bottom"/>
            <w:hideMark/>
          </w:tcPr>
          <w:p w14:paraId="55B4A81D"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00" w:type="dxa"/>
            <w:tcBorders>
              <w:top w:val="nil"/>
              <w:left w:val="nil"/>
              <w:bottom w:val="single" w:sz="4" w:space="0" w:color="auto"/>
              <w:right w:val="nil"/>
            </w:tcBorders>
            <w:shd w:val="clear" w:color="auto" w:fill="auto"/>
            <w:vAlign w:val="bottom"/>
            <w:hideMark/>
          </w:tcPr>
          <w:p w14:paraId="55B4A81E"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140" w:type="dxa"/>
            <w:tcBorders>
              <w:top w:val="nil"/>
              <w:left w:val="nil"/>
              <w:bottom w:val="single" w:sz="4" w:space="0" w:color="auto"/>
              <w:right w:val="nil"/>
            </w:tcBorders>
            <w:shd w:val="clear" w:color="auto" w:fill="auto"/>
            <w:vAlign w:val="bottom"/>
            <w:hideMark/>
          </w:tcPr>
          <w:p w14:paraId="55B4A81F"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266" w:type="dxa"/>
            <w:tcBorders>
              <w:top w:val="nil"/>
              <w:left w:val="nil"/>
              <w:bottom w:val="single" w:sz="4" w:space="0" w:color="auto"/>
              <w:right w:val="nil"/>
            </w:tcBorders>
            <w:shd w:val="clear" w:color="auto" w:fill="auto"/>
            <w:vAlign w:val="bottom"/>
            <w:hideMark/>
          </w:tcPr>
          <w:p w14:paraId="55B4A820"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60" w:type="dxa"/>
            <w:tcBorders>
              <w:top w:val="nil"/>
              <w:left w:val="nil"/>
              <w:bottom w:val="single" w:sz="4" w:space="0" w:color="auto"/>
              <w:right w:val="nil"/>
            </w:tcBorders>
            <w:shd w:val="clear" w:color="auto" w:fill="auto"/>
            <w:vAlign w:val="bottom"/>
            <w:hideMark/>
          </w:tcPr>
          <w:p w14:paraId="55B4A821"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140" w:type="dxa"/>
            <w:tcBorders>
              <w:top w:val="nil"/>
              <w:left w:val="nil"/>
              <w:bottom w:val="single" w:sz="4" w:space="0" w:color="auto"/>
              <w:right w:val="nil"/>
            </w:tcBorders>
            <w:shd w:val="clear" w:color="auto" w:fill="auto"/>
            <w:vAlign w:val="bottom"/>
            <w:hideMark/>
          </w:tcPr>
          <w:p w14:paraId="55B4A822"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266" w:type="dxa"/>
            <w:tcBorders>
              <w:top w:val="nil"/>
              <w:left w:val="nil"/>
              <w:bottom w:val="single" w:sz="4" w:space="0" w:color="auto"/>
              <w:right w:val="nil"/>
            </w:tcBorders>
            <w:shd w:val="clear" w:color="auto" w:fill="auto"/>
            <w:vAlign w:val="bottom"/>
            <w:hideMark/>
          </w:tcPr>
          <w:p w14:paraId="55B4A823"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40" w:type="dxa"/>
            <w:tcBorders>
              <w:top w:val="nil"/>
              <w:left w:val="nil"/>
              <w:bottom w:val="single" w:sz="4" w:space="0" w:color="auto"/>
              <w:right w:val="nil"/>
            </w:tcBorders>
            <w:shd w:val="clear" w:color="auto" w:fill="auto"/>
            <w:vAlign w:val="bottom"/>
            <w:hideMark/>
          </w:tcPr>
          <w:p w14:paraId="55B4A824"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060" w:type="dxa"/>
            <w:tcBorders>
              <w:top w:val="nil"/>
              <w:left w:val="nil"/>
              <w:bottom w:val="single" w:sz="4" w:space="0" w:color="auto"/>
              <w:right w:val="nil"/>
            </w:tcBorders>
            <w:shd w:val="clear" w:color="auto" w:fill="auto"/>
            <w:vAlign w:val="bottom"/>
            <w:hideMark/>
          </w:tcPr>
          <w:p w14:paraId="55B4A825"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r>
      <w:tr w:rsidR="00835393" w:rsidRPr="004467CC" w14:paraId="55B4A82D" w14:textId="77777777" w:rsidTr="00C85D46">
        <w:trPr>
          <w:trHeight w:val="315"/>
        </w:trPr>
        <w:tc>
          <w:tcPr>
            <w:tcW w:w="3680" w:type="dxa"/>
            <w:tcBorders>
              <w:top w:val="nil"/>
              <w:left w:val="nil"/>
              <w:bottom w:val="nil"/>
              <w:right w:val="nil"/>
            </w:tcBorders>
            <w:shd w:val="clear" w:color="auto" w:fill="auto"/>
            <w:noWrap/>
            <w:vAlign w:val="bottom"/>
            <w:hideMark/>
          </w:tcPr>
          <w:p w14:paraId="55B4A827"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p>
        </w:tc>
        <w:tc>
          <w:tcPr>
            <w:tcW w:w="3040" w:type="dxa"/>
            <w:gridSpan w:val="2"/>
            <w:tcBorders>
              <w:top w:val="nil"/>
              <w:left w:val="nil"/>
              <w:bottom w:val="single" w:sz="4" w:space="0" w:color="auto"/>
              <w:right w:val="nil"/>
            </w:tcBorders>
            <w:shd w:val="clear" w:color="auto" w:fill="auto"/>
            <w:noWrap/>
            <w:vAlign w:val="bottom"/>
            <w:hideMark/>
          </w:tcPr>
          <w:p w14:paraId="55B4A828"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2003</w:t>
            </w:r>
          </w:p>
        </w:tc>
        <w:tc>
          <w:tcPr>
            <w:tcW w:w="266" w:type="dxa"/>
            <w:tcBorders>
              <w:top w:val="nil"/>
              <w:left w:val="nil"/>
              <w:bottom w:val="nil"/>
              <w:right w:val="nil"/>
            </w:tcBorders>
            <w:shd w:val="clear" w:color="auto" w:fill="auto"/>
            <w:noWrap/>
            <w:vAlign w:val="bottom"/>
            <w:hideMark/>
          </w:tcPr>
          <w:p w14:paraId="55B4A829"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3100" w:type="dxa"/>
            <w:gridSpan w:val="2"/>
            <w:tcBorders>
              <w:top w:val="nil"/>
              <w:left w:val="nil"/>
              <w:bottom w:val="single" w:sz="4" w:space="0" w:color="auto"/>
              <w:right w:val="nil"/>
            </w:tcBorders>
            <w:shd w:val="clear" w:color="auto" w:fill="auto"/>
            <w:noWrap/>
            <w:vAlign w:val="bottom"/>
            <w:hideMark/>
          </w:tcPr>
          <w:p w14:paraId="55B4A82A"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2015</w:t>
            </w:r>
          </w:p>
        </w:tc>
        <w:tc>
          <w:tcPr>
            <w:tcW w:w="266" w:type="dxa"/>
            <w:tcBorders>
              <w:top w:val="nil"/>
              <w:left w:val="nil"/>
              <w:bottom w:val="nil"/>
              <w:right w:val="nil"/>
            </w:tcBorders>
            <w:shd w:val="clear" w:color="auto" w:fill="auto"/>
            <w:noWrap/>
            <w:vAlign w:val="bottom"/>
            <w:hideMark/>
          </w:tcPr>
          <w:p w14:paraId="55B4A82B"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3000" w:type="dxa"/>
            <w:gridSpan w:val="2"/>
            <w:tcBorders>
              <w:top w:val="nil"/>
              <w:left w:val="nil"/>
              <w:bottom w:val="single" w:sz="4" w:space="0" w:color="auto"/>
              <w:right w:val="nil"/>
            </w:tcBorders>
            <w:shd w:val="clear" w:color="auto" w:fill="auto"/>
            <w:noWrap/>
            <w:vAlign w:val="bottom"/>
            <w:hideMark/>
          </w:tcPr>
          <w:p w14:paraId="55B4A82C"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Change 2003 to 2015</w:t>
            </w:r>
          </w:p>
        </w:tc>
      </w:tr>
      <w:tr w:rsidR="00835393" w:rsidRPr="004467CC" w14:paraId="55B4A837" w14:textId="77777777" w:rsidTr="00C85D46">
        <w:trPr>
          <w:trHeight w:val="915"/>
        </w:trPr>
        <w:tc>
          <w:tcPr>
            <w:tcW w:w="3680" w:type="dxa"/>
            <w:tcBorders>
              <w:top w:val="nil"/>
              <w:left w:val="nil"/>
              <w:bottom w:val="single" w:sz="4" w:space="0" w:color="auto"/>
              <w:right w:val="nil"/>
            </w:tcBorders>
            <w:shd w:val="clear" w:color="auto" w:fill="auto"/>
            <w:noWrap/>
            <w:vAlign w:val="bottom"/>
            <w:hideMark/>
          </w:tcPr>
          <w:p w14:paraId="55B4A82E"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 </w:t>
            </w:r>
          </w:p>
        </w:tc>
        <w:tc>
          <w:tcPr>
            <w:tcW w:w="1900" w:type="dxa"/>
            <w:tcBorders>
              <w:top w:val="nil"/>
              <w:left w:val="nil"/>
              <w:bottom w:val="single" w:sz="4" w:space="0" w:color="auto"/>
              <w:right w:val="nil"/>
            </w:tcBorders>
            <w:shd w:val="clear" w:color="auto" w:fill="auto"/>
            <w:vAlign w:val="bottom"/>
            <w:hideMark/>
          </w:tcPr>
          <w:p w14:paraId="55B4A82F"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1140" w:type="dxa"/>
            <w:tcBorders>
              <w:top w:val="nil"/>
              <w:left w:val="nil"/>
              <w:bottom w:val="single" w:sz="4" w:space="0" w:color="auto"/>
              <w:right w:val="nil"/>
            </w:tcBorders>
            <w:shd w:val="clear" w:color="auto" w:fill="auto"/>
            <w:vAlign w:val="bottom"/>
            <w:hideMark/>
          </w:tcPr>
          <w:p w14:paraId="55B4A830"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c>
          <w:tcPr>
            <w:tcW w:w="266" w:type="dxa"/>
            <w:tcBorders>
              <w:top w:val="nil"/>
              <w:left w:val="nil"/>
              <w:bottom w:val="single" w:sz="4" w:space="0" w:color="auto"/>
              <w:right w:val="nil"/>
            </w:tcBorders>
            <w:shd w:val="clear" w:color="auto" w:fill="auto"/>
            <w:vAlign w:val="bottom"/>
            <w:hideMark/>
          </w:tcPr>
          <w:p w14:paraId="55B4A831"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60" w:type="dxa"/>
            <w:tcBorders>
              <w:top w:val="nil"/>
              <w:left w:val="nil"/>
              <w:bottom w:val="single" w:sz="4" w:space="0" w:color="auto"/>
              <w:right w:val="nil"/>
            </w:tcBorders>
            <w:shd w:val="clear" w:color="auto" w:fill="auto"/>
            <w:vAlign w:val="bottom"/>
            <w:hideMark/>
          </w:tcPr>
          <w:p w14:paraId="55B4A832"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1140" w:type="dxa"/>
            <w:tcBorders>
              <w:top w:val="nil"/>
              <w:left w:val="nil"/>
              <w:bottom w:val="single" w:sz="4" w:space="0" w:color="auto"/>
              <w:right w:val="nil"/>
            </w:tcBorders>
            <w:shd w:val="clear" w:color="auto" w:fill="auto"/>
            <w:vAlign w:val="bottom"/>
            <w:hideMark/>
          </w:tcPr>
          <w:p w14:paraId="55B4A833"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c>
          <w:tcPr>
            <w:tcW w:w="266" w:type="dxa"/>
            <w:tcBorders>
              <w:top w:val="nil"/>
              <w:left w:val="nil"/>
              <w:bottom w:val="single" w:sz="4" w:space="0" w:color="auto"/>
              <w:right w:val="nil"/>
            </w:tcBorders>
            <w:shd w:val="clear" w:color="auto" w:fill="auto"/>
            <w:vAlign w:val="bottom"/>
            <w:hideMark/>
          </w:tcPr>
          <w:p w14:paraId="55B4A834"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40" w:type="dxa"/>
            <w:tcBorders>
              <w:top w:val="nil"/>
              <w:left w:val="nil"/>
              <w:bottom w:val="single" w:sz="4" w:space="0" w:color="auto"/>
              <w:right w:val="nil"/>
            </w:tcBorders>
            <w:shd w:val="clear" w:color="auto" w:fill="auto"/>
            <w:vAlign w:val="bottom"/>
            <w:hideMark/>
          </w:tcPr>
          <w:p w14:paraId="55B4A835"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1060" w:type="dxa"/>
            <w:tcBorders>
              <w:top w:val="nil"/>
              <w:left w:val="nil"/>
              <w:bottom w:val="single" w:sz="4" w:space="0" w:color="auto"/>
              <w:right w:val="nil"/>
            </w:tcBorders>
            <w:shd w:val="clear" w:color="auto" w:fill="auto"/>
            <w:vAlign w:val="bottom"/>
            <w:hideMark/>
          </w:tcPr>
          <w:p w14:paraId="55B4A836"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r>
      <w:tr w:rsidR="00835393" w:rsidRPr="004467CC" w14:paraId="55B4A83C" w14:textId="77777777" w:rsidTr="00C85D46">
        <w:trPr>
          <w:trHeight w:val="300"/>
        </w:trPr>
        <w:tc>
          <w:tcPr>
            <w:tcW w:w="3680" w:type="dxa"/>
            <w:tcBorders>
              <w:top w:val="nil"/>
              <w:left w:val="nil"/>
              <w:bottom w:val="nil"/>
              <w:right w:val="nil"/>
            </w:tcBorders>
            <w:shd w:val="clear" w:color="auto" w:fill="auto"/>
            <w:noWrap/>
            <w:vAlign w:val="bottom"/>
            <w:hideMark/>
          </w:tcPr>
          <w:p w14:paraId="55B4A838"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6406" w:type="dxa"/>
            <w:gridSpan w:val="5"/>
            <w:tcBorders>
              <w:top w:val="nil"/>
              <w:left w:val="nil"/>
              <w:bottom w:val="nil"/>
              <w:right w:val="nil"/>
            </w:tcBorders>
            <w:shd w:val="clear" w:color="auto" w:fill="auto"/>
            <w:noWrap/>
            <w:vAlign w:val="bottom"/>
            <w:hideMark/>
          </w:tcPr>
          <w:p w14:paraId="55B4A839"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(‘000)</w:t>
            </w:r>
          </w:p>
        </w:tc>
        <w:tc>
          <w:tcPr>
            <w:tcW w:w="266" w:type="dxa"/>
            <w:tcBorders>
              <w:top w:val="nil"/>
              <w:left w:val="nil"/>
              <w:bottom w:val="nil"/>
              <w:right w:val="nil"/>
            </w:tcBorders>
            <w:shd w:val="clear" w:color="auto" w:fill="auto"/>
            <w:noWrap/>
            <w:vAlign w:val="bottom"/>
            <w:hideMark/>
          </w:tcPr>
          <w:p w14:paraId="55B4A83A"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3000" w:type="dxa"/>
            <w:gridSpan w:val="2"/>
            <w:tcBorders>
              <w:top w:val="nil"/>
              <w:left w:val="nil"/>
              <w:bottom w:val="nil"/>
              <w:right w:val="nil"/>
            </w:tcBorders>
            <w:shd w:val="clear" w:color="auto" w:fill="auto"/>
            <w:noWrap/>
            <w:vAlign w:val="bottom"/>
            <w:hideMark/>
          </w:tcPr>
          <w:p w14:paraId="55B4A83B"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w:t>
            </w:r>
          </w:p>
        </w:tc>
      </w:tr>
      <w:tr w:rsidR="00835393" w:rsidRPr="004467CC" w14:paraId="55B4A846" w14:textId="77777777" w:rsidTr="00C85D46">
        <w:trPr>
          <w:trHeight w:val="300"/>
        </w:trPr>
        <w:tc>
          <w:tcPr>
            <w:tcW w:w="3680" w:type="dxa"/>
            <w:tcBorders>
              <w:top w:val="nil"/>
              <w:left w:val="nil"/>
              <w:bottom w:val="nil"/>
              <w:right w:val="nil"/>
            </w:tcBorders>
            <w:shd w:val="clear" w:color="auto" w:fill="auto"/>
            <w:vAlign w:val="bottom"/>
            <w:hideMark/>
          </w:tcPr>
          <w:p w14:paraId="55B4A83D"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Selected schooling restrictions</w:t>
            </w:r>
          </w:p>
        </w:tc>
        <w:tc>
          <w:tcPr>
            <w:tcW w:w="1900" w:type="dxa"/>
            <w:tcBorders>
              <w:top w:val="nil"/>
              <w:left w:val="nil"/>
              <w:bottom w:val="nil"/>
              <w:right w:val="nil"/>
            </w:tcBorders>
            <w:shd w:val="clear" w:color="auto" w:fill="auto"/>
            <w:noWrap/>
            <w:vAlign w:val="bottom"/>
            <w:hideMark/>
          </w:tcPr>
          <w:p w14:paraId="55B4A83E"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3F"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40"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41"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42"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43"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44"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060" w:type="dxa"/>
            <w:tcBorders>
              <w:top w:val="nil"/>
              <w:left w:val="nil"/>
              <w:bottom w:val="nil"/>
              <w:right w:val="nil"/>
            </w:tcBorders>
            <w:shd w:val="clear" w:color="auto" w:fill="auto"/>
            <w:noWrap/>
            <w:vAlign w:val="bottom"/>
            <w:hideMark/>
          </w:tcPr>
          <w:p w14:paraId="55B4A845"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r>
      <w:tr w:rsidR="00835393" w:rsidRPr="004467CC" w14:paraId="55B4A850" w14:textId="77777777" w:rsidTr="00C85D46">
        <w:trPr>
          <w:trHeight w:val="300"/>
        </w:trPr>
        <w:tc>
          <w:tcPr>
            <w:tcW w:w="3680" w:type="dxa"/>
            <w:tcBorders>
              <w:top w:val="nil"/>
              <w:left w:val="nil"/>
              <w:bottom w:val="nil"/>
              <w:right w:val="nil"/>
            </w:tcBorders>
            <w:shd w:val="clear" w:color="auto" w:fill="auto"/>
            <w:vAlign w:val="bottom"/>
            <w:hideMark/>
          </w:tcPr>
          <w:p w14:paraId="55B4A847"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Special class</w:t>
            </w:r>
          </w:p>
        </w:tc>
        <w:tc>
          <w:tcPr>
            <w:tcW w:w="1900" w:type="dxa"/>
            <w:tcBorders>
              <w:top w:val="nil"/>
              <w:left w:val="nil"/>
              <w:bottom w:val="nil"/>
              <w:right w:val="nil"/>
            </w:tcBorders>
            <w:shd w:val="clear" w:color="auto" w:fill="auto"/>
            <w:vAlign w:val="bottom"/>
            <w:hideMark/>
          </w:tcPr>
          <w:p w14:paraId="55B4A84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40.1</w:t>
            </w:r>
          </w:p>
        </w:tc>
        <w:tc>
          <w:tcPr>
            <w:tcW w:w="1140" w:type="dxa"/>
            <w:tcBorders>
              <w:top w:val="nil"/>
              <w:left w:val="nil"/>
              <w:bottom w:val="nil"/>
              <w:right w:val="nil"/>
            </w:tcBorders>
            <w:shd w:val="clear" w:color="auto" w:fill="auto"/>
            <w:vAlign w:val="bottom"/>
            <w:hideMark/>
          </w:tcPr>
          <w:p w14:paraId="55B4A84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81.5</w:t>
            </w:r>
          </w:p>
        </w:tc>
        <w:tc>
          <w:tcPr>
            <w:tcW w:w="266" w:type="dxa"/>
            <w:tcBorders>
              <w:top w:val="nil"/>
              <w:left w:val="nil"/>
              <w:bottom w:val="nil"/>
              <w:right w:val="nil"/>
            </w:tcBorders>
            <w:shd w:val="clear" w:color="auto" w:fill="auto"/>
            <w:noWrap/>
            <w:vAlign w:val="bottom"/>
            <w:hideMark/>
          </w:tcPr>
          <w:p w14:paraId="55B4A84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4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36.9</w:t>
            </w:r>
          </w:p>
        </w:tc>
        <w:tc>
          <w:tcPr>
            <w:tcW w:w="1140" w:type="dxa"/>
            <w:tcBorders>
              <w:top w:val="nil"/>
              <w:left w:val="nil"/>
              <w:bottom w:val="nil"/>
              <w:right w:val="nil"/>
            </w:tcBorders>
            <w:shd w:val="clear" w:color="auto" w:fill="auto"/>
            <w:noWrap/>
            <w:vAlign w:val="bottom"/>
            <w:hideMark/>
          </w:tcPr>
          <w:p w14:paraId="55B4A84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63.3</w:t>
            </w:r>
          </w:p>
        </w:tc>
        <w:tc>
          <w:tcPr>
            <w:tcW w:w="266" w:type="dxa"/>
            <w:tcBorders>
              <w:top w:val="nil"/>
              <w:left w:val="nil"/>
              <w:bottom w:val="nil"/>
              <w:right w:val="nil"/>
            </w:tcBorders>
            <w:shd w:val="clear" w:color="auto" w:fill="auto"/>
            <w:noWrap/>
            <w:vAlign w:val="bottom"/>
            <w:hideMark/>
          </w:tcPr>
          <w:p w14:paraId="55B4A84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4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–8.0</w:t>
            </w:r>
          </w:p>
        </w:tc>
        <w:tc>
          <w:tcPr>
            <w:tcW w:w="1060" w:type="dxa"/>
            <w:tcBorders>
              <w:top w:val="nil"/>
              <w:left w:val="nil"/>
              <w:bottom w:val="nil"/>
              <w:right w:val="nil"/>
            </w:tcBorders>
            <w:shd w:val="clear" w:color="auto" w:fill="auto"/>
            <w:noWrap/>
            <w:vAlign w:val="bottom"/>
            <w:hideMark/>
          </w:tcPr>
          <w:p w14:paraId="55B4A84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–22.3</w:t>
            </w:r>
          </w:p>
        </w:tc>
      </w:tr>
      <w:tr w:rsidR="00835393" w:rsidRPr="004467CC" w14:paraId="55B4A85A" w14:textId="77777777" w:rsidTr="00C85D46">
        <w:trPr>
          <w:trHeight w:val="300"/>
        </w:trPr>
        <w:tc>
          <w:tcPr>
            <w:tcW w:w="3680" w:type="dxa"/>
            <w:tcBorders>
              <w:top w:val="nil"/>
              <w:left w:val="nil"/>
              <w:bottom w:val="nil"/>
              <w:right w:val="nil"/>
            </w:tcBorders>
            <w:shd w:val="clear" w:color="auto" w:fill="auto"/>
            <w:vAlign w:val="bottom"/>
            <w:hideMark/>
          </w:tcPr>
          <w:p w14:paraId="55B4A851"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Special school</w:t>
            </w:r>
          </w:p>
        </w:tc>
        <w:tc>
          <w:tcPr>
            <w:tcW w:w="1900" w:type="dxa"/>
            <w:tcBorders>
              <w:top w:val="nil"/>
              <w:left w:val="nil"/>
              <w:bottom w:val="nil"/>
              <w:right w:val="nil"/>
            </w:tcBorders>
            <w:shd w:val="clear" w:color="auto" w:fill="auto"/>
            <w:vAlign w:val="bottom"/>
            <w:hideMark/>
          </w:tcPr>
          <w:p w14:paraId="55B4A85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32.0</w:t>
            </w:r>
          </w:p>
        </w:tc>
        <w:tc>
          <w:tcPr>
            <w:tcW w:w="1140" w:type="dxa"/>
            <w:tcBorders>
              <w:top w:val="nil"/>
              <w:left w:val="nil"/>
              <w:bottom w:val="nil"/>
              <w:right w:val="nil"/>
            </w:tcBorders>
            <w:shd w:val="clear" w:color="auto" w:fill="auto"/>
            <w:vAlign w:val="bottom"/>
            <w:hideMark/>
          </w:tcPr>
          <w:p w14:paraId="55B4A85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36.4</w:t>
            </w:r>
          </w:p>
        </w:tc>
        <w:tc>
          <w:tcPr>
            <w:tcW w:w="266" w:type="dxa"/>
            <w:tcBorders>
              <w:top w:val="nil"/>
              <w:left w:val="nil"/>
              <w:bottom w:val="nil"/>
              <w:right w:val="nil"/>
            </w:tcBorders>
            <w:shd w:val="clear" w:color="auto" w:fill="auto"/>
            <w:noWrap/>
            <w:vAlign w:val="bottom"/>
            <w:hideMark/>
          </w:tcPr>
          <w:p w14:paraId="55B4A85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5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42.0</w:t>
            </w:r>
          </w:p>
        </w:tc>
        <w:tc>
          <w:tcPr>
            <w:tcW w:w="1140" w:type="dxa"/>
            <w:tcBorders>
              <w:top w:val="nil"/>
              <w:left w:val="nil"/>
              <w:bottom w:val="nil"/>
              <w:right w:val="nil"/>
            </w:tcBorders>
            <w:shd w:val="clear" w:color="auto" w:fill="auto"/>
            <w:noWrap/>
            <w:vAlign w:val="bottom"/>
            <w:hideMark/>
          </w:tcPr>
          <w:p w14:paraId="55B4A85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49.0</w:t>
            </w:r>
          </w:p>
        </w:tc>
        <w:tc>
          <w:tcPr>
            <w:tcW w:w="266" w:type="dxa"/>
            <w:tcBorders>
              <w:top w:val="nil"/>
              <w:left w:val="nil"/>
              <w:bottom w:val="nil"/>
              <w:right w:val="nil"/>
            </w:tcBorders>
            <w:shd w:val="clear" w:color="auto" w:fill="auto"/>
            <w:noWrap/>
            <w:vAlign w:val="bottom"/>
            <w:hideMark/>
          </w:tcPr>
          <w:p w14:paraId="55B4A85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5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31.3</w:t>
            </w:r>
          </w:p>
        </w:tc>
        <w:tc>
          <w:tcPr>
            <w:tcW w:w="1060" w:type="dxa"/>
            <w:tcBorders>
              <w:top w:val="nil"/>
              <w:left w:val="nil"/>
              <w:bottom w:val="nil"/>
              <w:right w:val="nil"/>
            </w:tcBorders>
            <w:shd w:val="clear" w:color="auto" w:fill="auto"/>
            <w:noWrap/>
            <w:vAlign w:val="bottom"/>
            <w:hideMark/>
          </w:tcPr>
          <w:p w14:paraId="55B4A85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34.6</w:t>
            </w:r>
          </w:p>
        </w:tc>
      </w:tr>
      <w:tr w:rsidR="00835393" w:rsidRPr="004467CC" w14:paraId="55B4A864" w14:textId="77777777" w:rsidTr="00C85D46">
        <w:trPr>
          <w:trHeight w:val="300"/>
        </w:trPr>
        <w:tc>
          <w:tcPr>
            <w:tcW w:w="3680" w:type="dxa"/>
            <w:tcBorders>
              <w:top w:val="nil"/>
              <w:left w:val="nil"/>
              <w:bottom w:val="nil"/>
              <w:right w:val="nil"/>
            </w:tcBorders>
            <w:shd w:val="clear" w:color="auto" w:fill="auto"/>
            <w:vAlign w:val="bottom"/>
            <w:hideMark/>
          </w:tcPr>
          <w:p w14:paraId="55B4A85B"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Need 1+ days off</w:t>
            </w:r>
            <w:r w:rsidRPr="004467CC">
              <w:rPr>
                <w:rFonts w:ascii="Times New Roman" w:eastAsia="Times New Roman" w:hAnsi="Times New Roman" w:cs="Times New Roman"/>
                <w:color w:val="000000"/>
                <w:vertAlign w:val="superscript"/>
                <w:lang w:eastAsia="en-AU"/>
              </w:rPr>
              <w:t xml:space="preserve"> </w:t>
            </w:r>
            <w:r w:rsidRPr="004467CC">
              <w:rPr>
                <w:rFonts w:ascii="Times New Roman" w:eastAsia="Times New Roman" w:hAnsi="Times New Roman" w:cs="Times New Roman"/>
                <w:color w:val="000000"/>
                <w:lang w:eastAsia="en-AU"/>
              </w:rPr>
              <w:t>weekly</w:t>
            </w:r>
          </w:p>
        </w:tc>
        <w:tc>
          <w:tcPr>
            <w:tcW w:w="1900" w:type="dxa"/>
            <w:tcBorders>
              <w:top w:val="nil"/>
              <w:left w:val="nil"/>
              <w:bottom w:val="nil"/>
              <w:right w:val="nil"/>
            </w:tcBorders>
            <w:shd w:val="clear" w:color="auto" w:fill="auto"/>
            <w:vAlign w:val="bottom"/>
            <w:hideMark/>
          </w:tcPr>
          <w:p w14:paraId="55B4A85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11.6</w:t>
            </w:r>
            <w:r w:rsidRPr="004467CC">
              <w:rPr>
                <w:rFonts w:ascii="Times New Roman" w:eastAsia="Times New Roman" w:hAnsi="Times New Roman" w:cs="Times New Roman"/>
                <w:color w:val="000000"/>
                <w:vertAlign w:val="superscript"/>
                <w:lang w:eastAsia="en-AU"/>
              </w:rPr>
              <w:t>(a)</w:t>
            </w:r>
          </w:p>
        </w:tc>
        <w:tc>
          <w:tcPr>
            <w:tcW w:w="1140" w:type="dxa"/>
            <w:tcBorders>
              <w:top w:val="nil"/>
              <w:left w:val="nil"/>
              <w:bottom w:val="nil"/>
              <w:right w:val="nil"/>
            </w:tcBorders>
            <w:shd w:val="clear" w:color="auto" w:fill="auto"/>
            <w:vAlign w:val="bottom"/>
            <w:hideMark/>
          </w:tcPr>
          <w:p w14:paraId="55B4A85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22.7</w:t>
            </w:r>
          </w:p>
        </w:tc>
        <w:tc>
          <w:tcPr>
            <w:tcW w:w="266" w:type="dxa"/>
            <w:tcBorders>
              <w:top w:val="nil"/>
              <w:left w:val="nil"/>
              <w:bottom w:val="nil"/>
              <w:right w:val="nil"/>
            </w:tcBorders>
            <w:shd w:val="clear" w:color="auto" w:fill="auto"/>
            <w:noWrap/>
            <w:vAlign w:val="bottom"/>
            <w:hideMark/>
          </w:tcPr>
          <w:p w14:paraId="55B4A85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5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20.8</w:t>
            </w:r>
          </w:p>
        </w:tc>
        <w:tc>
          <w:tcPr>
            <w:tcW w:w="1140" w:type="dxa"/>
            <w:tcBorders>
              <w:top w:val="nil"/>
              <w:left w:val="nil"/>
              <w:bottom w:val="nil"/>
              <w:right w:val="nil"/>
            </w:tcBorders>
            <w:shd w:val="clear" w:color="auto" w:fill="auto"/>
            <w:noWrap/>
            <w:vAlign w:val="bottom"/>
            <w:hideMark/>
          </w:tcPr>
          <w:p w14:paraId="55B4A86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33.3</w:t>
            </w:r>
          </w:p>
        </w:tc>
        <w:tc>
          <w:tcPr>
            <w:tcW w:w="266" w:type="dxa"/>
            <w:tcBorders>
              <w:top w:val="nil"/>
              <w:left w:val="nil"/>
              <w:bottom w:val="nil"/>
              <w:right w:val="nil"/>
            </w:tcBorders>
            <w:shd w:val="clear" w:color="auto" w:fill="auto"/>
            <w:noWrap/>
            <w:vAlign w:val="bottom"/>
            <w:hideMark/>
          </w:tcPr>
          <w:p w14:paraId="55B4A86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6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79.3</w:t>
            </w:r>
          </w:p>
        </w:tc>
        <w:tc>
          <w:tcPr>
            <w:tcW w:w="1060" w:type="dxa"/>
            <w:tcBorders>
              <w:top w:val="nil"/>
              <w:left w:val="nil"/>
              <w:bottom w:val="nil"/>
              <w:right w:val="nil"/>
            </w:tcBorders>
            <w:shd w:val="clear" w:color="auto" w:fill="auto"/>
            <w:noWrap/>
            <w:vAlign w:val="bottom"/>
            <w:hideMark/>
          </w:tcPr>
          <w:p w14:paraId="55B4A86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46.7</w:t>
            </w:r>
          </w:p>
        </w:tc>
      </w:tr>
      <w:tr w:rsidR="00835393" w:rsidRPr="004467CC" w14:paraId="55B4A86E" w14:textId="77777777" w:rsidTr="00C85D46">
        <w:trPr>
          <w:trHeight w:val="300"/>
        </w:trPr>
        <w:tc>
          <w:tcPr>
            <w:tcW w:w="3680" w:type="dxa"/>
            <w:tcBorders>
              <w:top w:val="nil"/>
              <w:left w:val="nil"/>
              <w:bottom w:val="nil"/>
              <w:right w:val="nil"/>
            </w:tcBorders>
            <w:shd w:val="clear" w:color="auto" w:fill="auto"/>
            <w:vAlign w:val="bottom"/>
            <w:hideMark/>
          </w:tcPr>
          <w:p w14:paraId="55B4A865"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Has difficulty at school</w:t>
            </w:r>
          </w:p>
        </w:tc>
        <w:tc>
          <w:tcPr>
            <w:tcW w:w="1900" w:type="dxa"/>
            <w:tcBorders>
              <w:top w:val="nil"/>
              <w:left w:val="nil"/>
              <w:bottom w:val="nil"/>
              <w:right w:val="nil"/>
            </w:tcBorders>
            <w:shd w:val="clear" w:color="auto" w:fill="auto"/>
            <w:vAlign w:val="bottom"/>
            <w:hideMark/>
          </w:tcPr>
          <w:p w14:paraId="55B4A86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108.9</w:t>
            </w:r>
          </w:p>
        </w:tc>
        <w:tc>
          <w:tcPr>
            <w:tcW w:w="1140" w:type="dxa"/>
            <w:tcBorders>
              <w:top w:val="nil"/>
              <w:left w:val="nil"/>
              <w:bottom w:val="nil"/>
              <w:right w:val="nil"/>
            </w:tcBorders>
            <w:shd w:val="clear" w:color="auto" w:fill="auto"/>
            <w:vAlign w:val="bottom"/>
            <w:hideMark/>
          </w:tcPr>
          <w:p w14:paraId="55B4A86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201.2</w:t>
            </w:r>
          </w:p>
        </w:tc>
        <w:tc>
          <w:tcPr>
            <w:tcW w:w="266" w:type="dxa"/>
            <w:tcBorders>
              <w:top w:val="nil"/>
              <w:left w:val="nil"/>
              <w:bottom w:val="nil"/>
              <w:right w:val="nil"/>
            </w:tcBorders>
            <w:shd w:val="clear" w:color="auto" w:fill="auto"/>
            <w:noWrap/>
            <w:vAlign w:val="bottom"/>
            <w:hideMark/>
          </w:tcPr>
          <w:p w14:paraId="55B4A86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6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124.5</w:t>
            </w:r>
          </w:p>
        </w:tc>
        <w:tc>
          <w:tcPr>
            <w:tcW w:w="1140" w:type="dxa"/>
            <w:tcBorders>
              <w:top w:val="nil"/>
              <w:left w:val="nil"/>
              <w:bottom w:val="nil"/>
              <w:right w:val="nil"/>
            </w:tcBorders>
            <w:shd w:val="clear" w:color="auto" w:fill="auto"/>
            <w:noWrap/>
            <w:vAlign w:val="bottom"/>
            <w:hideMark/>
          </w:tcPr>
          <w:p w14:paraId="55B4A86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216.3</w:t>
            </w:r>
          </w:p>
        </w:tc>
        <w:tc>
          <w:tcPr>
            <w:tcW w:w="266" w:type="dxa"/>
            <w:tcBorders>
              <w:top w:val="nil"/>
              <w:left w:val="nil"/>
              <w:bottom w:val="nil"/>
              <w:right w:val="nil"/>
            </w:tcBorders>
            <w:shd w:val="clear" w:color="auto" w:fill="auto"/>
            <w:noWrap/>
            <w:vAlign w:val="bottom"/>
            <w:hideMark/>
          </w:tcPr>
          <w:p w14:paraId="55B4A86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6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14.3</w:t>
            </w:r>
          </w:p>
        </w:tc>
        <w:tc>
          <w:tcPr>
            <w:tcW w:w="1060" w:type="dxa"/>
            <w:tcBorders>
              <w:top w:val="nil"/>
              <w:left w:val="nil"/>
              <w:bottom w:val="nil"/>
              <w:right w:val="nil"/>
            </w:tcBorders>
            <w:shd w:val="clear" w:color="auto" w:fill="auto"/>
            <w:noWrap/>
            <w:vAlign w:val="bottom"/>
            <w:hideMark/>
          </w:tcPr>
          <w:p w14:paraId="55B4A86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7.5</w:t>
            </w:r>
          </w:p>
        </w:tc>
      </w:tr>
      <w:tr w:rsidR="00835393" w:rsidRPr="004467CC" w14:paraId="55B4A878" w14:textId="77777777" w:rsidTr="00C85D46">
        <w:trPr>
          <w:trHeight w:val="300"/>
        </w:trPr>
        <w:tc>
          <w:tcPr>
            <w:tcW w:w="3680" w:type="dxa"/>
            <w:tcBorders>
              <w:top w:val="nil"/>
              <w:left w:val="nil"/>
              <w:bottom w:val="nil"/>
              <w:right w:val="nil"/>
            </w:tcBorders>
            <w:shd w:val="clear" w:color="auto" w:fill="auto"/>
            <w:vAlign w:val="bottom"/>
            <w:hideMark/>
          </w:tcPr>
          <w:p w14:paraId="55B4A86F"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Assistance from person</w:t>
            </w:r>
          </w:p>
        </w:tc>
        <w:tc>
          <w:tcPr>
            <w:tcW w:w="1900" w:type="dxa"/>
            <w:tcBorders>
              <w:top w:val="nil"/>
              <w:left w:val="nil"/>
              <w:bottom w:val="nil"/>
              <w:right w:val="nil"/>
            </w:tcBorders>
            <w:shd w:val="clear" w:color="auto" w:fill="auto"/>
            <w:vAlign w:val="bottom"/>
            <w:hideMark/>
          </w:tcPr>
          <w:p w14:paraId="55B4A87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82.6</w:t>
            </w:r>
          </w:p>
        </w:tc>
        <w:tc>
          <w:tcPr>
            <w:tcW w:w="1140" w:type="dxa"/>
            <w:tcBorders>
              <w:top w:val="nil"/>
              <w:left w:val="nil"/>
              <w:bottom w:val="nil"/>
              <w:right w:val="nil"/>
            </w:tcBorders>
            <w:shd w:val="clear" w:color="auto" w:fill="auto"/>
            <w:vAlign w:val="bottom"/>
            <w:hideMark/>
          </w:tcPr>
          <w:p w14:paraId="55B4A87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142.8</w:t>
            </w:r>
          </w:p>
        </w:tc>
        <w:tc>
          <w:tcPr>
            <w:tcW w:w="266" w:type="dxa"/>
            <w:tcBorders>
              <w:top w:val="nil"/>
              <w:left w:val="nil"/>
              <w:bottom w:val="nil"/>
              <w:right w:val="nil"/>
            </w:tcBorders>
            <w:shd w:val="clear" w:color="auto" w:fill="auto"/>
            <w:noWrap/>
            <w:vAlign w:val="bottom"/>
            <w:hideMark/>
          </w:tcPr>
          <w:p w14:paraId="55B4A87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7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98.5</w:t>
            </w:r>
          </w:p>
        </w:tc>
        <w:tc>
          <w:tcPr>
            <w:tcW w:w="1140" w:type="dxa"/>
            <w:tcBorders>
              <w:top w:val="nil"/>
              <w:left w:val="nil"/>
              <w:bottom w:val="nil"/>
              <w:right w:val="nil"/>
            </w:tcBorders>
            <w:shd w:val="clear" w:color="auto" w:fill="auto"/>
            <w:noWrap/>
            <w:vAlign w:val="bottom"/>
            <w:hideMark/>
          </w:tcPr>
          <w:p w14:paraId="55B4A87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154.9</w:t>
            </w:r>
          </w:p>
        </w:tc>
        <w:tc>
          <w:tcPr>
            <w:tcW w:w="266" w:type="dxa"/>
            <w:tcBorders>
              <w:top w:val="nil"/>
              <w:left w:val="nil"/>
              <w:bottom w:val="nil"/>
              <w:right w:val="nil"/>
            </w:tcBorders>
            <w:shd w:val="clear" w:color="auto" w:fill="auto"/>
            <w:noWrap/>
            <w:vAlign w:val="bottom"/>
            <w:hideMark/>
          </w:tcPr>
          <w:p w14:paraId="55B4A87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7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19.2</w:t>
            </w:r>
          </w:p>
        </w:tc>
        <w:tc>
          <w:tcPr>
            <w:tcW w:w="1060" w:type="dxa"/>
            <w:tcBorders>
              <w:top w:val="nil"/>
              <w:left w:val="nil"/>
              <w:bottom w:val="nil"/>
              <w:right w:val="nil"/>
            </w:tcBorders>
            <w:shd w:val="clear" w:color="auto" w:fill="auto"/>
            <w:noWrap/>
            <w:vAlign w:val="bottom"/>
            <w:hideMark/>
          </w:tcPr>
          <w:p w14:paraId="55B4A87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8.5</w:t>
            </w:r>
          </w:p>
        </w:tc>
      </w:tr>
      <w:tr w:rsidR="00835393" w:rsidRPr="004467CC" w14:paraId="55B4A882" w14:textId="77777777" w:rsidTr="00C85D46">
        <w:trPr>
          <w:trHeight w:val="300"/>
        </w:trPr>
        <w:tc>
          <w:tcPr>
            <w:tcW w:w="3680" w:type="dxa"/>
            <w:tcBorders>
              <w:top w:val="nil"/>
              <w:left w:val="nil"/>
              <w:bottom w:val="nil"/>
              <w:right w:val="nil"/>
            </w:tcBorders>
            <w:shd w:val="clear" w:color="auto" w:fill="auto"/>
            <w:vAlign w:val="bottom"/>
            <w:hideMark/>
          </w:tcPr>
          <w:p w14:paraId="55B4A879"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Equipment/arrangements</w:t>
            </w:r>
          </w:p>
        </w:tc>
        <w:tc>
          <w:tcPr>
            <w:tcW w:w="1900" w:type="dxa"/>
            <w:tcBorders>
              <w:top w:val="nil"/>
              <w:left w:val="nil"/>
              <w:bottom w:val="nil"/>
              <w:right w:val="nil"/>
            </w:tcBorders>
            <w:shd w:val="clear" w:color="auto" w:fill="auto"/>
            <w:vAlign w:val="bottom"/>
            <w:hideMark/>
          </w:tcPr>
          <w:p w14:paraId="55B4A87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59.0</w:t>
            </w:r>
          </w:p>
        </w:tc>
        <w:tc>
          <w:tcPr>
            <w:tcW w:w="1140" w:type="dxa"/>
            <w:tcBorders>
              <w:top w:val="nil"/>
              <w:left w:val="nil"/>
              <w:bottom w:val="nil"/>
              <w:right w:val="nil"/>
            </w:tcBorders>
            <w:shd w:val="clear" w:color="auto" w:fill="auto"/>
            <w:vAlign w:val="bottom"/>
            <w:hideMark/>
          </w:tcPr>
          <w:p w14:paraId="55B4A87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90.0</w:t>
            </w:r>
          </w:p>
        </w:tc>
        <w:tc>
          <w:tcPr>
            <w:tcW w:w="266" w:type="dxa"/>
            <w:tcBorders>
              <w:top w:val="nil"/>
              <w:left w:val="nil"/>
              <w:bottom w:val="nil"/>
              <w:right w:val="nil"/>
            </w:tcBorders>
            <w:shd w:val="clear" w:color="auto" w:fill="auto"/>
            <w:noWrap/>
            <w:vAlign w:val="bottom"/>
            <w:hideMark/>
          </w:tcPr>
          <w:p w14:paraId="55B4A87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7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73.5</w:t>
            </w:r>
          </w:p>
        </w:tc>
        <w:tc>
          <w:tcPr>
            <w:tcW w:w="1140" w:type="dxa"/>
            <w:tcBorders>
              <w:top w:val="nil"/>
              <w:left w:val="nil"/>
              <w:bottom w:val="nil"/>
              <w:right w:val="nil"/>
            </w:tcBorders>
            <w:shd w:val="clear" w:color="auto" w:fill="auto"/>
            <w:noWrap/>
            <w:vAlign w:val="bottom"/>
            <w:hideMark/>
          </w:tcPr>
          <w:p w14:paraId="55B4A87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111.6</w:t>
            </w:r>
          </w:p>
        </w:tc>
        <w:tc>
          <w:tcPr>
            <w:tcW w:w="266" w:type="dxa"/>
            <w:tcBorders>
              <w:top w:val="nil"/>
              <w:left w:val="nil"/>
              <w:bottom w:val="nil"/>
              <w:right w:val="nil"/>
            </w:tcBorders>
            <w:shd w:val="clear" w:color="auto" w:fill="auto"/>
            <w:noWrap/>
            <w:vAlign w:val="bottom"/>
            <w:hideMark/>
          </w:tcPr>
          <w:p w14:paraId="55B4A87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8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24.6</w:t>
            </w:r>
          </w:p>
        </w:tc>
        <w:tc>
          <w:tcPr>
            <w:tcW w:w="1060" w:type="dxa"/>
            <w:tcBorders>
              <w:top w:val="nil"/>
              <w:left w:val="nil"/>
              <w:bottom w:val="nil"/>
              <w:right w:val="nil"/>
            </w:tcBorders>
            <w:shd w:val="clear" w:color="auto" w:fill="auto"/>
            <w:noWrap/>
            <w:vAlign w:val="bottom"/>
            <w:hideMark/>
          </w:tcPr>
          <w:p w14:paraId="55B4A88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24.0</w:t>
            </w:r>
          </w:p>
        </w:tc>
      </w:tr>
      <w:tr w:rsidR="00835393" w:rsidRPr="004467CC" w14:paraId="55B4A88C" w14:textId="77777777" w:rsidTr="00C85D46">
        <w:trPr>
          <w:trHeight w:val="300"/>
        </w:trPr>
        <w:tc>
          <w:tcPr>
            <w:tcW w:w="3680" w:type="dxa"/>
            <w:tcBorders>
              <w:top w:val="nil"/>
              <w:left w:val="nil"/>
              <w:bottom w:val="nil"/>
              <w:right w:val="nil"/>
            </w:tcBorders>
            <w:shd w:val="clear" w:color="auto" w:fill="auto"/>
            <w:vAlign w:val="bottom"/>
            <w:hideMark/>
          </w:tcPr>
          <w:p w14:paraId="55B4A883"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No restriction</w:t>
            </w:r>
          </w:p>
        </w:tc>
        <w:tc>
          <w:tcPr>
            <w:tcW w:w="1900" w:type="dxa"/>
            <w:tcBorders>
              <w:top w:val="nil"/>
              <w:left w:val="nil"/>
              <w:bottom w:val="nil"/>
              <w:right w:val="nil"/>
            </w:tcBorders>
            <w:shd w:val="clear" w:color="auto" w:fill="auto"/>
            <w:vAlign w:val="bottom"/>
            <w:hideMark/>
          </w:tcPr>
          <w:p w14:paraId="55B4A88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13.4</w:t>
            </w:r>
          </w:p>
        </w:tc>
        <w:tc>
          <w:tcPr>
            <w:tcW w:w="1140" w:type="dxa"/>
            <w:tcBorders>
              <w:top w:val="nil"/>
              <w:left w:val="nil"/>
              <w:bottom w:val="nil"/>
              <w:right w:val="nil"/>
            </w:tcBorders>
            <w:shd w:val="clear" w:color="auto" w:fill="auto"/>
            <w:vAlign w:val="bottom"/>
            <w:hideMark/>
          </w:tcPr>
          <w:p w14:paraId="55B4A88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75.7</w:t>
            </w:r>
          </w:p>
        </w:tc>
        <w:tc>
          <w:tcPr>
            <w:tcW w:w="266" w:type="dxa"/>
            <w:tcBorders>
              <w:top w:val="nil"/>
              <w:left w:val="nil"/>
              <w:bottom w:val="nil"/>
              <w:right w:val="nil"/>
            </w:tcBorders>
            <w:shd w:val="clear" w:color="auto" w:fill="auto"/>
            <w:noWrap/>
            <w:vAlign w:val="bottom"/>
            <w:hideMark/>
          </w:tcPr>
          <w:p w14:paraId="55B4A886"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60" w:type="dxa"/>
            <w:tcBorders>
              <w:top w:val="nil"/>
              <w:left w:val="nil"/>
              <w:bottom w:val="nil"/>
              <w:right w:val="nil"/>
            </w:tcBorders>
            <w:shd w:val="clear" w:color="auto" w:fill="auto"/>
            <w:noWrap/>
            <w:vAlign w:val="bottom"/>
            <w:hideMark/>
          </w:tcPr>
          <w:p w14:paraId="55B4A88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12.6</w:t>
            </w:r>
          </w:p>
        </w:tc>
        <w:tc>
          <w:tcPr>
            <w:tcW w:w="1140" w:type="dxa"/>
            <w:tcBorders>
              <w:top w:val="nil"/>
              <w:left w:val="nil"/>
              <w:bottom w:val="nil"/>
              <w:right w:val="nil"/>
            </w:tcBorders>
            <w:shd w:val="clear" w:color="auto" w:fill="auto"/>
            <w:noWrap/>
            <w:vAlign w:val="bottom"/>
            <w:hideMark/>
          </w:tcPr>
          <w:p w14:paraId="55B4A88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62.5</w:t>
            </w:r>
          </w:p>
        </w:tc>
        <w:tc>
          <w:tcPr>
            <w:tcW w:w="266" w:type="dxa"/>
            <w:tcBorders>
              <w:top w:val="nil"/>
              <w:left w:val="nil"/>
              <w:bottom w:val="nil"/>
              <w:right w:val="nil"/>
            </w:tcBorders>
            <w:shd w:val="clear" w:color="auto" w:fill="auto"/>
            <w:noWrap/>
            <w:vAlign w:val="bottom"/>
            <w:hideMark/>
          </w:tcPr>
          <w:p w14:paraId="55B4A889"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40" w:type="dxa"/>
            <w:tcBorders>
              <w:top w:val="nil"/>
              <w:left w:val="nil"/>
              <w:bottom w:val="nil"/>
              <w:right w:val="nil"/>
            </w:tcBorders>
            <w:shd w:val="clear" w:color="auto" w:fill="auto"/>
            <w:noWrap/>
            <w:vAlign w:val="bottom"/>
            <w:hideMark/>
          </w:tcPr>
          <w:p w14:paraId="55B4A88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–6.0</w:t>
            </w:r>
          </w:p>
        </w:tc>
        <w:tc>
          <w:tcPr>
            <w:tcW w:w="1060" w:type="dxa"/>
            <w:tcBorders>
              <w:top w:val="nil"/>
              <w:left w:val="nil"/>
              <w:bottom w:val="nil"/>
              <w:right w:val="nil"/>
            </w:tcBorders>
            <w:shd w:val="clear" w:color="auto" w:fill="auto"/>
            <w:noWrap/>
            <w:vAlign w:val="bottom"/>
            <w:hideMark/>
          </w:tcPr>
          <w:p w14:paraId="55B4A88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–17.4</w:t>
            </w:r>
          </w:p>
        </w:tc>
      </w:tr>
      <w:tr w:rsidR="00835393" w:rsidRPr="004467CC" w14:paraId="55B4A896" w14:textId="77777777" w:rsidTr="00C85D46">
        <w:trPr>
          <w:trHeight w:val="330"/>
        </w:trPr>
        <w:tc>
          <w:tcPr>
            <w:tcW w:w="3680" w:type="dxa"/>
            <w:tcBorders>
              <w:top w:val="nil"/>
              <w:left w:val="nil"/>
              <w:bottom w:val="nil"/>
              <w:right w:val="nil"/>
            </w:tcBorders>
            <w:shd w:val="clear" w:color="auto" w:fill="auto"/>
            <w:vAlign w:val="bottom"/>
            <w:hideMark/>
          </w:tcPr>
          <w:p w14:paraId="55B4A88D"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 attending school</w:t>
            </w:r>
          </w:p>
        </w:tc>
        <w:tc>
          <w:tcPr>
            <w:tcW w:w="1900" w:type="dxa"/>
            <w:tcBorders>
              <w:top w:val="nil"/>
              <w:left w:val="nil"/>
              <w:bottom w:val="nil"/>
              <w:right w:val="nil"/>
            </w:tcBorders>
            <w:shd w:val="clear" w:color="auto" w:fill="auto"/>
            <w:noWrap/>
            <w:vAlign w:val="bottom"/>
            <w:hideMark/>
          </w:tcPr>
          <w:p w14:paraId="55B4A88E"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148.4</w:t>
            </w:r>
          </w:p>
        </w:tc>
        <w:tc>
          <w:tcPr>
            <w:tcW w:w="1140" w:type="dxa"/>
            <w:tcBorders>
              <w:top w:val="nil"/>
              <w:left w:val="nil"/>
              <w:bottom w:val="nil"/>
              <w:right w:val="nil"/>
            </w:tcBorders>
            <w:shd w:val="clear" w:color="auto" w:fill="auto"/>
            <w:noWrap/>
            <w:vAlign w:val="bottom"/>
            <w:hideMark/>
          </w:tcPr>
          <w:p w14:paraId="55B4A88F"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323.0</w:t>
            </w:r>
          </w:p>
        </w:tc>
        <w:tc>
          <w:tcPr>
            <w:tcW w:w="266" w:type="dxa"/>
            <w:tcBorders>
              <w:top w:val="nil"/>
              <w:left w:val="nil"/>
              <w:bottom w:val="nil"/>
              <w:right w:val="nil"/>
            </w:tcBorders>
            <w:shd w:val="clear" w:color="auto" w:fill="auto"/>
            <w:noWrap/>
            <w:vAlign w:val="bottom"/>
            <w:hideMark/>
          </w:tcPr>
          <w:p w14:paraId="55B4A890"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91"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164.6</w:t>
            </w:r>
          </w:p>
        </w:tc>
        <w:tc>
          <w:tcPr>
            <w:tcW w:w="1140" w:type="dxa"/>
            <w:tcBorders>
              <w:top w:val="nil"/>
              <w:left w:val="nil"/>
              <w:bottom w:val="nil"/>
              <w:right w:val="nil"/>
            </w:tcBorders>
            <w:shd w:val="clear" w:color="auto" w:fill="auto"/>
            <w:noWrap/>
            <w:vAlign w:val="bottom"/>
            <w:hideMark/>
          </w:tcPr>
          <w:p w14:paraId="55B4A892"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336.1</w:t>
            </w:r>
          </w:p>
        </w:tc>
        <w:tc>
          <w:tcPr>
            <w:tcW w:w="266" w:type="dxa"/>
            <w:tcBorders>
              <w:top w:val="nil"/>
              <w:left w:val="nil"/>
              <w:bottom w:val="nil"/>
              <w:right w:val="nil"/>
            </w:tcBorders>
            <w:shd w:val="clear" w:color="auto" w:fill="auto"/>
            <w:noWrap/>
            <w:vAlign w:val="bottom"/>
            <w:hideMark/>
          </w:tcPr>
          <w:p w14:paraId="55B4A893"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40" w:type="dxa"/>
            <w:tcBorders>
              <w:top w:val="nil"/>
              <w:left w:val="nil"/>
              <w:bottom w:val="nil"/>
              <w:right w:val="nil"/>
            </w:tcBorders>
            <w:shd w:val="clear" w:color="auto" w:fill="auto"/>
            <w:noWrap/>
            <w:vAlign w:val="bottom"/>
            <w:hideMark/>
          </w:tcPr>
          <w:p w14:paraId="55B4A894"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10.9</w:t>
            </w:r>
          </w:p>
        </w:tc>
        <w:tc>
          <w:tcPr>
            <w:tcW w:w="1060" w:type="dxa"/>
            <w:tcBorders>
              <w:top w:val="nil"/>
              <w:left w:val="nil"/>
              <w:bottom w:val="nil"/>
              <w:right w:val="nil"/>
            </w:tcBorders>
            <w:shd w:val="clear" w:color="auto" w:fill="auto"/>
            <w:noWrap/>
            <w:vAlign w:val="bottom"/>
            <w:hideMark/>
          </w:tcPr>
          <w:p w14:paraId="55B4A895"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4.1</w:t>
            </w:r>
          </w:p>
        </w:tc>
      </w:tr>
      <w:tr w:rsidR="00835393" w:rsidRPr="004467CC" w14:paraId="55B4A8A0" w14:textId="77777777" w:rsidTr="00C85D46">
        <w:trPr>
          <w:trHeight w:val="300"/>
        </w:trPr>
        <w:tc>
          <w:tcPr>
            <w:tcW w:w="3680" w:type="dxa"/>
            <w:tcBorders>
              <w:top w:val="nil"/>
              <w:left w:val="nil"/>
              <w:bottom w:val="nil"/>
              <w:right w:val="nil"/>
            </w:tcBorders>
            <w:shd w:val="clear" w:color="auto" w:fill="auto"/>
            <w:vAlign w:val="bottom"/>
            <w:hideMark/>
          </w:tcPr>
          <w:p w14:paraId="55B4A897"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Selected reasons for not attending school</w:t>
            </w:r>
          </w:p>
        </w:tc>
        <w:tc>
          <w:tcPr>
            <w:tcW w:w="1900" w:type="dxa"/>
            <w:tcBorders>
              <w:top w:val="nil"/>
              <w:left w:val="nil"/>
              <w:bottom w:val="nil"/>
              <w:right w:val="nil"/>
            </w:tcBorders>
            <w:shd w:val="clear" w:color="auto" w:fill="auto"/>
            <w:noWrap/>
            <w:vAlign w:val="bottom"/>
            <w:hideMark/>
          </w:tcPr>
          <w:p w14:paraId="55B4A898"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99"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9A"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9B"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9C"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9D"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9E"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060" w:type="dxa"/>
            <w:tcBorders>
              <w:top w:val="nil"/>
              <w:left w:val="nil"/>
              <w:bottom w:val="nil"/>
              <w:right w:val="nil"/>
            </w:tcBorders>
            <w:shd w:val="clear" w:color="auto" w:fill="auto"/>
            <w:noWrap/>
            <w:vAlign w:val="bottom"/>
            <w:hideMark/>
          </w:tcPr>
          <w:p w14:paraId="55B4A89F"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r>
      <w:tr w:rsidR="00835393" w:rsidRPr="004467CC" w14:paraId="55B4A8AA" w14:textId="77777777" w:rsidTr="00C85D46">
        <w:trPr>
          <w:trHeight w:val="300"/>
        </w:trPr>
        <w:tc>
          <w:tcPr>
            <w:tcW w:w="3680" w:type="dxa"/>
            <w:tcBorders>
              <w:top w:val="nil"/>
              <w:left w:val="nil"/>
              <w:bottom w:val="nil"/>
              <w:right w:val="nil"/>
            </w:tcBorders>
            <w:shd w:val="clear" w:color="auto" w:fill="auto"/>
            <w:vAlign w:val="bottom"/>
            <w:hideMark/>
          </w:tcPr>
          <w:p w14:paraId="55B4A8A1"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Condition(s) prevent(s) school attendance</w:t>
            </w:r>
          </w:p>
        </w:tc>
        <w:tc>
          <w:tcPr>
            <w:tcW w:w="1900" w:type="dxa"/>
            <w:tcBorders>
              <w:top w:val="nil"/>
              <w:left w:val="nil"/>
              <w:bottom w:val="nil"/>
              <w:right w:val="nil"/>
            </w:tcBorders>
            <w:shd w:val="clear" w:color="auto" w:fill="auto"/>
            <w:vAlign w:val="bottom"/>
            <w:hideMark/>
          </w:tcPr>
          <w:p w14:paraId="55B4A8A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6.0</w:t>
            </w:r>
            <w:r w:rsidRPr="004467CC">
              <w:rPr>
                <w:rFonts w:ascii="Times New Roman" w:eastAsia="Times New Roman" w:hAnsi="Times New Roman" w:cs="Times New Roman"/>
                <w:color w:val="000000"/>
                <w:vertAlign w:val="superscript"/>
                <w:lang w:eastAsia="en-AU"/>
              </w:rPr>
              <w:t>(a)</w:t>
            </w:r>
          </w:p>
        </w:tc>
        <w:tc>
          <w:tcPr>
            <w:tcW w:w="1140" w:type="dxa"/>
            <w:tcBorders>
              <w:top w:val="nil"/>
              <w:left w:val="nil"/>
              <w:bottom w:val="nil"/>
              <w:right w:val="nil"/>
            </w:tcBorders>
            <w:shd w:val="clear" w:color="auto" w:fill="auto"/>
            <w:vAlign w:val="bottom"/>
            <w:hideMark/>
          </w:tcPr>
          <w:p w14:paraId="55B4A8A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8.6</w:t>
            </w:r>
            <w:r w:rsidRPr="004467CC">
              <w:rPr>
                <w:rFonts w:ascii="Times New Roman" w:eastAsia="Times New Roman" w:hAnsi="Times New Roman" w:cs="Times New Roman"/>
                <w:color w:val="000000"/>
                <w:vertAlign w:val="superscript"/>
                <w:lang w:eastAsia="en-AU"/>
              </w:rPr>
              <w:t>(a)</w:t>
            </w:r>
          </w:p>
        </w:tc>
        <w:tc>
          <w:tcPr>
            <w:tcW w:w="266" w:type="dxa"/>
            <w:tcBorders>
              <w:top w:val="nil"/>
              <w:left w:val="nil"/>
              <w:bottom w:val="nil"/>
              <w:right w:val="nil"/>
            </w:tcBorders>
            <w:shd w:val="clear" w:color="auto" w:fill="auto"/>
            <w:noWrap/>
            <w:vAlign w:val="bottom"/>
            <w:hideMark/>
          </w:tcPr>
          <w:p w14:paraId="55B4A8A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A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8.8</w:t>
            </w:r>
          </w:p>
        </w:tc>
        <w:tc>
          <w:tcPr>
            <w:tcW w:w="1140" w:type="dxa"/>
            <w:tcBorders>
              <w:top w:val="nil"/>
              <w:left w:val="nil"/>
              <w:bottom w:val="nil"/>
              <w:right w:val="nil"/>
            </w:tcBorders>
            <w:shd w:val="clear" w:color="auto" w:fill="auto"/>
            <w:noWrap/>
            <w:vAlign w:val="bottom"/>
            <w:hideMark/>
          </w:tcPr>
          <w:p w14:paraId="55B4A8A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13.1</w:t>
            </w:r>
          </w:p>
        </w:tc>
        <w:tc>
          <w:tcPr>
            <w:tcW w:w="266" w:type="dxa"/>
            <w:tcBorders>
              <w:top w:val="nil"/>
              <w:left w:val="nil"/>
              <w:bottom w:val="nil"/>
              <w:right w:val="nil"/>
            </w:tcBorders>
            <w:shd w:val="clear" w:color="auto" w:fill="auto"/>
            <w:noWrap/>
            <w:vAlign w:val="bottom"/>
            <w:hideMark/>
          </w:tcPr>
          <w:p w14:paraId="55B4A8A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A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46.7</w:t>
            </w:r>
          </w:p>
        </w:tc>
        <w:tc>
          <w:tcPr>
            <w:tcW w:w="1060" w:type="dxa"/>
            <w:tcBorders>
              <w:top w:val="nil"/>
              <w:left w:val="nil"/>
              <w:bottom w:val="nil"/>
              <w:right w:val="nil"/>
            </w:tcBorders>
            <w:shd w:val="clear" w:color="auto" w:fill="auto"/>
            <w:noWrap/>
            <w:vAlign w:val="bottom"/>
            <w:hideMark/>
          </w:tcPr>
          <w:p w14:paraId="55B4A8A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52.3</w:t>
            </w:r>
          </w:p>
        </w:tc>
      </w:tr>
      <w:tr w:rsidR="00835393" w:rsidRPr="004467CC" w14:paraId="55B4A8B4" w14:textId="77777777" w:rsidTr="00C85D46">
        <w:trPr>
          <w:trHeight w:val="300"/>
        </w:trPr>
        <w:tc>
          <w:tcPr>
            <w:tcW w:w="3680" w:type="dxa"/>
            <w:tcBorders>
              <w:top w:val="nil"/>
              <w:left w:val="nil"/>
              <w:bottom w:val="nil"/>
              <w:right w:val="nil"/>
            </w:tcBorders>
            <w:shd w:val="clear" w:color="auto" w:fill="auto"/>
            <w:vAlign w:val="bottom"/>
            <w:hideMark/>
          </w:tcPr>
          <w:p w14:paraId="55B4A8AB"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Finished school</w:t>
            </w:r>
          </w:p>
        </w:tc>
        <w:tc>
          <w:tcPr>
            <w:tcW w:w="1900" w:type="dxa"/>
            <w:tcBorders>
              <w:top w:val="nil"/>
              <w:left w:val="nil"/>
              <w:bottom w:val="nil"/>
              <w:right w:val="nil"/>
            </w:tcBorders>
            <w:shd w:val="clear" w:color="auto" w:fill="auto"/>
            <w:noWrap/>
            <w:vAlign w:val="bottom"/>
            <w:hideMark/>
          </w:tcPr>
          <w:p w14:paraId="55B4A8A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13.5</w:t>
            </w:r>
          </w:p>
        </w:tc>
        <w:tc>
          <w:tcPr>
            <w:tcW w:w="1140" w:type="dxa"/>
            <w:tcBorders>
              <w:top w:val="nil"/>
              <w:left w:val="nil"/>
              <w:bottom w:val="nil"/>
              <w:right w:val="nil"/>
            </w:tcBorders>
            <w:shd w:val="clear" w:color="auto" w:fill="auto"/>
            <w:noWrap/>
            <w:vAlign w:val="bottom"/>
            <w:hideMark/>
          </w:tcPr>
          <w:p w14:paraId="55B4A8A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68.8</w:t>
            </w:r>
          </w:p>
        </w:tc>
        <w:tc>
          <w:tcPr>
            <w:tcW w:w="266" w:type="dxa"/>
            <w:tcBorders>
              <w:top w:val="nil"/>
              <w:left w:val="nil"/>
              <w:bottom w:val="nil"/>
              <w:right w:val="nil"/>
            </w:tcBorders>
            <w:shd w:val="clear" w:color="auto" w:fill="auto"/>
            <w:noWrap/>
            <w:vAlign w:val="bottom"/>
            <w:hideMark/>
          </w:tcPr>
          <w:p w14:paraId="55B4A8AE"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60" w:type="dxa"/>
            <w:tcBorders>
              <w:top w:val="nil"/>
              <w:left w:val="nil"/>
              <w:bottom w:val="nil"/>
              <w:right w:val="nil"/>
            </w:tcBorders>
            <w:shd w:val="clear" w:color="auto" w:fill="auto"/>
            <w:noWrap/>
            <w:vAlign w:val="bottom"/>
            <w:hideMark/>
          </w:tcPr>
          <w:p w14:paraId="55B4A8A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17.4</w:t>
            </w:r>
          </w:p>
        </w:tc>
        <w:tc>
          <w:tcPr>
            <w:tcW w:w="1140" w:type="dxa"/>
            <w:tcBorders>
              <w:top w:val="nil"/>
              <w:left w:val="nil"/>
              <w:bottom w:val="nil"/>
              <w:right w:val="nil"/>
            </w:tcBorders>
            <w:shd w:val="clear" w:color="auto" w:fill="auto"/>
            <w:noWrap/>
            <w:vAlign w:val="bottom"/>
            <w:hideMark/>
          </w:tcPr>
          <w:p w14:paraId="55B4A8B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56.7</w:t>
            </w:r>
          </w:p>
        </w:tc>
        <w:tc>
          <w:tcPr>
            <w:tcW w:w="266" w:type="dxa"/>
            <w:tcBorders>
              <w:top w:val="nil"/>
              <w:left w:val="nil"/>
              <w:bottom w:val="nil"/>
              <w:right w:val="nil"/>
            </w:tcBorders>
            <w:shd w:val="clear" w:color="auto" w:fill="auto"/>
            <w:noWrap/>
            <w:vAlign w:val="bottom"/>
            <w:hideMark/>
          </w:tcPr>
          <w:p w14:paraId="55B4A8B1"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40" w:type="dxa"/>
            <w:tcBorders>
              <w:top w:val="nil"/>
              <w:left w:val="nil"/>
              <w:bottom w:val="nil"/>
              <w:right w:val="nil"/>
            </w:tcBorders>
            <w:shd w:val="clear" w:color="auto" w:fill="auto"/>
            <w:noWrap/>
            <w:vAlign w:val="bottom"/>
            <w:hideMark/>
          </w:tcPr>
          <w:p w14:paraId="55B4A8B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28.9</w:t>
            </w:r>
          </w:p>
        </w:tc>
        <w:tc>
          <w:tcPr>
            <w:tcW w:w="1060" w:type="dxa"/>
            <w:tcBorders>
              <w:top w:val="nil"/>
              <w:left w:val="nil"/>
              <w:bottom w:val="nil"/>
              <w:right w:val="nil"/>
            </w:tcBorders>
            <w:shd w:val="clear" w:color="auto" w:fill="auto"/>
            <w:noWrap/>
            <w:vAlign w:val="bottom"/>
            <w:hideMark/>
          </w:tcPr>
          <w:p w14:paraId="55B4A8B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–17.6</w:t>
            </w:r>
          </w:p>
        </w:tc>
      </w:tr>
      <w:tr w:rsidR="00835393" w:rsidRPr="004467CC" w14:paraId="55B4A8BE" w14:textId="77777777" w:rsidTr="00C85D46">
        <w:trPr>
          <w:trHeight w:val="330"/>
        </w:trPr>
        <w:tc>
          <w:tcPr>
            <w:tcW w:w="3680" w:type="dxa"/>
            <w:tcBorders>
              <w:top w:val="nil"/>
              <w:left w:val="nil"/>
              <w:bottom w:val="nil"/>
              <w:right w:val="nil"/>
            </w:tcBorders>
            <w:shd w:val="clear" w:color="auto" w:fill="auto"/>
            <w:vAlign w:val="bottom"/>
            <w:hideMark/>
          </w:tcPr>
          <w:p w14:paraId="55B4A8B5"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 not attending school</w:t>
            </w:r>
          </w:p>
        </w:tc>
        <w:tc>
          <w:tcPr>
            <w:tcW w:w="1900" w:type="dxa"/>
            <w:tcBorders>
              <w:top w:val="nil"/>
              <w:left w:val="nil"/>
              <w:bottom w:val="nil"/>
              <w:right w:val="nil"/>
            </w:tcBorders>
            <w:shd w:val="clear" w:color="auto" w:fill="auto"/>
            <w:noWrap/>
            <w:vAlign w:val="bottom"/>
            <w:hideMark/>
          </w:tcPr>
          <w:p w14:paraId="55B4A8B6"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21.5</w:t>
            </w:r>
          </w:p>
        </w:tc>
        <w:tc>
          <w:tcPr>
            <w:tcW w:w="1140" w:type="dxa"/>
            <w:tcBorders>
              <w:top w:val="nil"/>
              <w:left w:val="nil"/>
              <w:bottom w:val="nil"/>
              <w:right w:val="nil"/>
            </w:tcBorders>
            <w:shd w:val="clear" w:color="auto" w:fill="auto"/>
            <w:noWrap/>
            <w:vAlign w:val="bottom"/>
            <w:hideMark/>
          </w:tcPr>
          <w:p w14:paraId="55B4A8B7"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84.4</w:t>
            </w:r>
          </w:p>
        </w:tc>
        <w:tc>
          <w:tcPr>
            <w:tcW w:w="266" w:type="dxa"/>
            <w:tcBorders>
              <w:top w:val="nil"/>
              <w:left w:val="nil"/>
              <w:bottom w:val="nil"/>
              <w:right w:val="nil"/>
            </w:tcBorders>
            <w:shd w:val="clear" w:color="auto" w:fill="auto"/>
            <w:noWrap/>
            <w:vAlign w:val="bottom"/>
            <w:hideMark/>
          </w:tcPr>
          <w:p w14:paraId="55B4A8B8"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B9"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31.5</w:t>
            </w:r>
          </w:p>
        </w:tc>
        <w:tc>
          <w:tcPr>
            <w:tcW w:w="1140" w:type="dxa"/>
            <w:tcBorders>
              <w:top w:val="nil"/>
              <w:left w:val="nil"/>
              <w:bottom w:val="nil"/>
              <w:right w:val="nil"/>
            </w:tcBorders>
            <w:shd w:val="clear" w:color="auto" w:fill="auto"/>
            <w:noWrap/>
            <w:vAlign w:val="bottom"/>
            <w:hideMark/>
          </w:tcPr>
          <w:p w14:paraId="55B4A8BA"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78.6</w:t>
            </w:r>
          </w:p>
        </w:tc>
        <w:tc>
          <w:tcPr>
            <w:tcW w:w="266" w:type="dxa"/>
            <w:tcBorders>
              <w:top w:val="nil"/>
              <w:left w:val="nil"/>
              <w:bottom w:val="nil"/>
              <w:right w:val="nil"/>
            </w:tcBorders>
            <w:shd w:val="clear" w:color="auto" w:fill="auto"/>
            <w:noWrap/>
            <w:vAlign w:val="bottom"/>
            <w:hideMark/>
          </w:tcPr>
          <w:p w14:paraId="55B4A8BB"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40" w:type="dxa"/>
            <w:tcBorders>
              <w:top w:val="nil"/>
              <w:left w:val="nil"/>
              <w:bottom w:val="nil"/>
              <w:right w:val="nil"/>
            </w:tcBorders>
            <w:shd w:val="clear" w:color="auto" w:fill="auto"/>
            <w:noWrap/>
            <w:vAlign w:val="bottom"/>
            <w:hideMark/>
          </w:tcPr>
          <w:p w14:paraId="55B4A8BC"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46.5</w:t>
            </w:r>
          </w:p>
        </w:tc>
        <w:tc>
          <w:tcPr>
            <w:tcW w:w="1060" w:type="dxa"/>
            <w:tcBorders>
              <w:top w:val="nil"/>
              <w:left w:val="nil"/>
              <w:bottom w:val="nil"/>
              <w:right w:val="nil"/>
            </w:tcBorders>
            <w:shd w:val="clear" w:color="auto" w:fill="auto"/>
            <w:noWrap/>
            <w:vAlign w:val="bottom"/>
            <w:hideMark/>
          </w:tcPr>
          <w:p w14:paraId="55B4A8BD"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–6.9</w:t>
            </w:r>
          </w:p>
        </w:tc>
      </w:tr>
      <w:tr w:rsidR="00835393" w:rsidRPr="004467CC" w14:paraId="55B4A8C3" w14:textId="77777777" w:rsidTr="00C85D46">
        <w:trPr>
          <w:trHeight w:val="330"/>
        </w:trPr>
        <w:tc>
          <w:tcPr>
            <w:tcW w:w="3680" w:type="dxa"/>
            <w:tcBorders>
              <w:top w:val="nil"/>
              <w:left w:val="nil"/>
              <w:bottom w:val="nil"/>
              <w:right w:val="nil"/>
            </w:tcBorders>
            <w:shd w:val="clear" w:color="auto" w:fill="auto"/>
            <w:vAlign w:val="bottom"/>
            <w:hideMark/>
          </w:tcPr>
          <w:p w14:paraId="55B4A8BF"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6406" w:type="dxa"/>
            <w:gridSpan w:val="5"/>
            <w:tcBorders>
              <w:top w:val="nil"/>
              <w:left w:val="nil"/>
              <w:bottom w:val="nil"/>
              <w:right w:val="nil"/>
            </w:tcBorders>
            <w:shd w:val="clear" w:color="auto" w:fill="auto"/>
            <w:noWrap/>
            <w:vAlign w:val="bottom"/>
            <w:hideMark/>
          </w:tcPr>
          <w:p w14:paraId="55B4A8C0"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Per cent</w:t>
            </w:r>
          </w:p>
        </w:tc>
        <w:tc>
          <w:tcPr>
            <w:tcW w:w="266" w:type="dxa"/>
            <w:tcBorders>
              <w:top w:val="nil"/>
              <w:left w:val="nil"/>
              <w:bottom w:val="nil"/>
              <w:right w:val="nil"/>
            </w:tcBorders>
            <w:shd w:val="clear" w:color="auto" w:fill="auto"/>
            <w:noWrap/>
            <w:vAlign w:val="bottom"/>
            <w:hideMark/>
          </w:tcPr>
          <w:p w14:paraId="55B4A8C1"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3000" w:type="dxa"/>
            <w:gridSpan w:val="2"/>
            <w:tcBorders>
              <w:top w:val="nil"/>
              <w:left w:val="nil"/>
              <w:bottom w:val="nil"/>
              <w:right w:val="nil"/>
            </w:tcBorders>
            <w:shd w:val="clear" w:color="auto" w:fill="auto"/>
            <w:noWrap/>
            <w:vAlign w:val="bottom"/>
            <w:hideMark/>
          </w:tcPr>
          <w:p w14:paraId="55B4A8C2" w14:textId="77777777" w:rsidR="00835393" w:rsidRPr="004467CC" w:rsidRDefault="00835393"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Percentage points</w:t>
            </w:r>
          </w:p>
        </w:tc>
      </w:tr>
      <w:tr w:rsidR="00835393" w:rsidRPr="004467CC" w14:paraId="55B4A8CD" w14:textId="77777777" w:rsidTr="00C85D46">
        <w:trPr>
          <w:trHeight w:val="300"/>
        </w:trPr>
        <w:tc>
          <w:tcPr>
            <w:tcW w:w="3680" w:type="dxa"/>
            <w:tcBorders>
              <w:top w:val="nil"/>
              <w:left w:val="nil"/>
              <w:bottom w:val="nil"/>
              <w:right w:val="nil"/>
            </w:tcBorders>
            <w:shd w:val="clear" w:color="auto" w:fill="auto"/>
            <w:vAlign w:val="bottom"/>
            <w:hideMark/>
          </w:tcPr>
          <w:p w14:paraId="55B4A8C4"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Selected schooling restrictions</w:t>
            </w:r>
          </w:p>
        </w:tc>
        <w:tc>
          <w:tcPr>
            <w:tcW w:w="1900" w:type="dxa"/>
            <w:tcBorders>
              <w:top w:val="nil"/>
              <w:left w:val="nil"/>
              <w:bottom w:val="nil"/>
              <w:right w:val="nil"/>
            </w:tcBorders>
            <w:shd w:val="clear" w:color="auto" w:fill="auto"/>
            <w:noWrap/>
            <w:vAlign w:val="bottom"/>
            <w:hideMark/>
          </w:tcPr>
          <w:p w14:paraId="55B4A8C5"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C6"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C7"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8C8"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8C9"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8CA"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8CB"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060" w:type="dxa"/>
            <w:tcBorders>
              <w:top w:val="nil"/>
              <w:left w:val="nil"/>
              <w:bottom w:val="nil"/>
              <w:right w:val="nil"/>
            </w:tcBorders>
            <w:shd w:val="clear" w:color="auto" w:fill="auto"/>
            <w:noWrap/>
            <w:vAlign w:val="bottom"/>
            <w:hideMark/>
          </w:tcPr>
          <w:p w14:paraId="55B4A8CC"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r>
      <w:tr w:rsidR="00835393" w:rsidRPr="004467CC" w14:paraId="55B4A8D7" w14:textId="77777777" w:rsidTr="00C85D46">
        <w:trPr>
          <w:trHeight w:val="330"/>
        </w:trPr>
        <w:tc>
          <w:tcPr>
            <w:tcW w:w="3680" w:type="dxa"/>
            <w:tcBorders>
              <w:top w:val="nil"/>
              <w:left w:val="nil"/>
              <w:bottom w:val="nil"/>
              <w:right w:val="nil"/>
            </w:tcBorders>
            <w:shd w:val="clear" w:color="auto" w:fill="auto"/>
            <w:vAlign w:val="bottom"/>
            <w:hideMark/>
          </w:tcPr>
          <w:p w14:paraId="55B4A8CE"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Special class</w:t>
            </w:r>
          </w:p>
        </w:tc>
        <w:tc>
          <w:tcPr>
            <w:tcW w:w="1900" w:type="dxa"/>
            <w:tcBorders>
              <w:top w:val="nil"/>
              <w:left w:val="nil"/>
              <w:bottom w:val="nil"/>
              <w:right w:val="nil"/>
            </w:tcBorders>
            <w:shd w:val="clear" w:color="auto" w:fill="auto"/>
            <w:vAlign w:val="bottom"/>
            <w:hideMark/>
          </w:tcPr>
          <w:p w14:paraId="55B4A8C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27.0</w:t>
            </w:r>
          </w:p>
        </w:tc>
        <w:tc>
          <w:tcPr>
            <w:tcW w:w="1140" w:type="dxa"/>
            <w:tcBorders>
              <w:top w:val="nil"/>
              <w:left w:val="nil"/>
              <w:bottom w:val="nil"/>
              <w:right w:val="nil"/>
            </w:tcBorders>
            <w:shd w:val="clear" w:color="auto" w:fill="auto"/>
            <w:vAlign w:val="bottom"/>
            <w:hideMark/>
          </w:tcPr>
          <w:p w14:paraId="55B4A8D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25.2</w:t>
            </w:r>
          </w:p>
        </w:tc>
        <w:tc>
          <w:tcPr>
            <w:tcW w:w="266" w:type="dxa"/>
            <w:tcBorders>
              <w:top w:val="nil"/>
              <w:left w:val="nil"/>
              <w:bottom w:val="nil"/>
              <w:right w:val="nil"/>
            </w:tcBorders>
            <w:shd w:val="clear" w:color="auto" w:fill="auto"/>
            <w:vAlign w:val="bottom"/>
            <w:hideMark/>
          </w:tcPr>
          <w:p w14:paraId="55B4A8D1"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8D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22.4</w:t>
            </w:r>
          </w:p>
        </w:tc>
        <w:tc>
          <w:tcPr>
            <w:tcW w:w="1140" w:type="dxa"/>
            <w:tcBorders>
              <w:top w:val="nil"/>
              <w:left w:val="nil"/>
              <w:bottom w:val="nil"/>
              <w:right w:val="nil"/>
            </w:tcBorders>
            <w:shd w:val="clear" w:color="auto" w:fill="auto"/>
            <w:vAlign w:val="bottom"/>
            <w:hideMark/>
          </w:tcPr>
          <w:p w14:paraId="55B4A8D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18.8</w:t>
            </w:r>
          </w:p>
        </w:tc>
        <w:tc>
          <w:tcPr>
            <w:tcW w:w="266" w:type="dxa"/>
            <w:tcBorders>
              <w:top w:val="nil"/>
              <w:left w:val="nil"/>
              <w:bottom w:val="nil"/>
              <w:right w:val="nil"/>
            </w:tcBorders>
            <w:shd w:val="clear" w:color="auto" w:fill="auto"/>
            <w:vAlign w:val="bottom"/>
            <w:hideMark/>
          </w:tcPr>
          <w:p w14:paraId="55B4A8D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8D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–4.6</w:t>
            </w:r>
          </w:p>
        </w:tc>
        <w:tc>
          <w:tcPr>
            <w:tcW w:w="1060" w:type="dxa"/>
            <w:tcBorders>
              <w:top w:val="nil"/>
              <w:left w:val="nil"/>
              <w:bottom w:val="nil"/>
              <w:right w:val="nil"/>
            </w:tcBorders>
            <w:shd w:val="clear" w:color="auto" w:fill="auto"/>
            <w:vAlign w:val="bottom"/>
            <w:hideMark/>
          </w:tcPr>
          <w:p w14:paraId="55B4A8D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–6.4</w:t>
            </w:r>
          </w:p>
        </w:tc>
      </w:tr>
      <w:tr w:rsidR="00835393" w:rsidRPr="004467CC" w14:paraId="55B4A8E1" w14:textId="77777777" w:rsidTr="00C85D46">
        <w:trPr>
          <w:trHeight w:val="330"/>
        </w:trPr>
        <w:tc>
          <w:tcPr>
            <w:tcW w:w="3680" w:type="dxa"/>
            <w:tcBorders>
              <w:top w:val="nil"/>
              <w:left w:val="nil"/>
              <w:bottom w:val="nil"/>
              <w:right w:val="nil"/>
            </w:tcBorders>
            <w:shd w:val="clear" w:color="auto" w:fill="auto"/>
            <w:vAlign w:val="bottom"/>
            <w:hideMark/>
          </w:tcPr>
          <w:p w14:paraId="55B4A8D8"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Special school</w:t>
            </w:r>
          </w:p>
        </w:tc>
        <w:tc>
          <w:tcPr>
            <w:tcW w:w="1900" w:type="dxa"/>
            <w:tcBorders>
              <w:top w:val="nil"/>
              <w:left w:val="nil"/>
              <w:bottom w:val="nil"/>
              <w:right w:val="nil"/>
            </w:tcBorders>
            <w:shd w:val="clear" w:color="auto" w:fill="auto"/>
            <w:vAlign w:val="bottom"/>
            <w:hideMark/>
          </w:tcPr>
          <w:p w14:paraId="55B4A8D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21.6</w:t>
            </w:r>
          </w:p>
        </w:tc>
        <w:tc>
          <w:tcPr>
            <w:tcW w:w="1140" w:type="dxa"/>
            <w:tcBorders>
              <w:top w:val="nil"/>
              <w:left w:val="nil"/>
              <w:bottom w:val="nil"/>
              <w:right w:val="nil"/>
            </w:tcBorders>
            <w:shd w:val="clear" w:color="auto" w:fill="auto"/>
            <w:vAlign w:val="bottom"/>
            <w:hideMark/>
          </w:tcPr>
          <w:p w14:paraId="55B4A8D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11.3</w:t>
            </w:r>
          </w:p>
        </w:tc>
        <w:tc>
          <w:tcPr>
            <w:tcW w:w="266" w:type="dxa"/>
            <w:tcBorders>
              <w:top w:val="nil"/>
              <w:left w:val="nil"/>
              <w:bottom w:val="nil"/>
              <w:right w:val="nil"/>
            </w:tcBorders>
            <w:shd w:val="clear" w:color="auto" w:fill="auto"/>
            <w:vAlign w:val="bottom"/>
            <w:hideMark/>
          </w:tcPr>
          <w:p w14:paraId="55B4A8DB"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8D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25.5</w:t>
            </w:r>
          </w:p>
        </w:tc>
        <w:tc>
          <w:tcPr>
            <w:tcW w:w="1140" w:type="dxa"/>
            <w:tcBorders>
              <w:top w:val="nil"/>
              <w:left w:val="nil"/>
              <w:bottom w:val="nil"/>
              <w:right w:val="nil"/>
            </w:tcBorders>
            <w:shd w:val="clear" w:color="auto" w:fill="auto"/>
            <w:vAlign w:val="bottom"/>
            <w:hideMark/>
          </w:tcPr>
          <w:p w14:paraId="55B4A8D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14.6</w:t>
            </w:r>
          </w:p>
        </w:tc>
        <w:tc>
          <w:tcPr>
            <w:tcW w:w="266" w:type="dxa"/>
            <w:tcBorders>
              <w:top w:val="nil"/>
              <w:left w:val="nil"/>
              <w:bottom w:val="nil"/>
              <w:right w:val="nil"/>
            </w:tcBorders>
            <w:shd w:val="clear" w:color="auto" w:fill="auto"/>
            <w:vAlign w:val="bottom"/>
            <w:hideMark/>
          </w:tcPr>
          <w:p w14:paraId="55B4A8D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8D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4.0</w:t>
            </w:r>
          </w:p>
        </w:tc>
        <w:tc>
          <w:tcPr>
            <w:tcW w:w="1060" w:type="dxa"/>
            <w:tcBorders>
              <w:top w:val="nil"/>
              <w:left w:val="nil"/>
              <w:bottom w:val="nil"/>
              <w:right w:val="nil"/>
            </w:tcBorders>
            <w:shd w:val="clear" w:color="auto" w:fill="auto"/>
            <w:vAlign w:val="bottom"/>
            <w:hideMark/>
          </w:tcPr>
          <w:p w14:paraId="55B4A8E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3.3</w:t>
            </w:r>
          </w:p>
        </w:tc>
      </w:tr>
      <w:tr w:rsidR="00835393" w:rsidRPr="004467CC" w14:paraId="55B4A8EB" w14:textId="77777777" w:rsidTr="00C85D46">
        <w:trPr>
          <w:trHeight w:val="330"/>
        </w:trPr>
        <w:tc>
          <w:tcPr>
            <w:tcW w:w="3680" w:type="dxa"/>
            <w:tcBorders>
              <w:top w:val="nil"/>
              <w:left w:val="nil"/>
              <w:bottom w:val="nil"/>
              <w:right w:val="nil"/>
            </w:tcBorders>
            <w:shd w:val="clear" w:color="auto" w:fill="auto"/>
            <w:vAlign w:val="bottom"/>
            <w:hideMark/>
          </w:tcPr>
          <w:p w14:paraId="55B4A8E2"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Need 1+ days off</w:t>
            </w:r>
            <w:r w:rsidRPr="004467CC">
              <w:rPr>
                <w:rFonts w:ascii="Times New Roman" w:eastAsia="Times New Roman" w:hAnsi="Times New Roman" w:cs="Times New Roman"/>
                <w:color w:val="000000"/>
                <w:vertAlign w:val="superscript"/>
                <w:lang w:eastAsia="en-AU"/>
              </w:rPr>
              <w:t xml:space="preserve"> </w:t>
            </w:r>
            <w:r w:rsidRPr="004467CC">
              <w:rPr>
                <w:rFonts w:ascii="Times New Roman" w:eastAsia="Times New Roman" w:hAnsi="Times New Roman" w:cs="Times New Roman"/>
                <w:color w:val="000000"/>
                <w:lang w:eastAsia="en-AU"/>
              </w:rPr>
              <w:t>weekly</w:t>
            </w:r>
          </w:p>
        </w:tc>
        <w:tc>
          <w:tcPr>
            <w:tcW w:w="1900" w:type="dxa"/>
            <w:tcBorders>
              <w:top w:val="nil"/>
              <w:left w:val="nil"/>
              <w:bottom w:val="nil"/>
              <w:right w:val="nil"/>
            </w:tcBorders>
            <w:shd w:val="clear" w:color="auto" w:fill="auto"/>
            <w:vAlign w:val="bottom"/>
            <w:hideMark/>
          </w:tcPr>
          <w:p w14:paraId="55B4A8E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7.8</w:t>
            </w:r>
          </w:p>
        </w:tc>
        <w:tc>
          <w:tcPr>
            <w:tcW w:w="1140" w:type="dxa"/>
            <w:tcBorders>
              <w:top w:val="nil"/>
              <w:left w:val="nil"/>
              <w:bottom w:val="nil"/>
              <w:right w:val="nil"/>
            </w:tcBorders>
            <w:shd w:val="clear" w:color="auto" w:fill="auto"/>
            <w:vAlign w:val="bottom"/>
            <w:hideMark/>
          </w:tcPr>
          <w:p w14:paraId="55B4A8E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7.0</w:t>
            </w:r>
          </w:p>
        </w:tc>
        <w:tc>
          <w:tcPr>
            <w:tcW w:w="266" w:type="dxa"/>
            <w:tcBorders>
              <w:top w:val="nil"/>
              <w:left w:val="nil"/>
              <w:bottom w:val="nil"/>
              <w:right w:val="nil"/>
            </w:tcBorders>
            <w:shd w:val="clear" w:color="auto" w:fill="auto"/>
            <w:vAlign w:val="bottom"/>
            <w:hideMark/>
          </w:tcPr>
          <w:p w14:paraId="55B4A8E5"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8E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12.6</w:t>
            </w:r>
          </w:p>
        </w:tc>
        <w:tc>
          <w:tcPr>
            <w:tcW w:w="1140" w:type="dxa"/>
            <w:tcBorders>
              <w:top w:val="nil"/>
              <w:left w:val="nil"/>
              <w:bottom w:val="nil"/>
              <w:right w:val="nil"/>
            </w:tcBorders>
            <w:shd w:val="clear" w:color="auto" w:fill="auto"/>
            <w:vAlign w:val="bottom"/>
            <w:hideMark/>
          </w:tcPr>
          <w:p w14:paraId="55B4A8E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9.9</w:t>
            </w:r>
          </w:p>
        </w:tc>
        <w:tc>
          <w:tcPr>
            <w:tcW w:w="266" w:type="dxa"/>
            <w:tcBorders>
              <w:top w:val="nil"/>
              <w:left w:val="nil"/>
              <w:bottom w:val="nil"/>
              <w:right w:val="nil"/>
            </w:tcBorders>
            <w:shd w:val="clear" w:color="auto" w:fill="auto"/>
            <w:vAlign w:val="bottom"/>
            <w:hideMark/>
          </w:tcPr>
          <w:p w14:paraId="55B4A8E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8E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4.8</w:t>
            </w:r>
          </w:p>
        </w:tc>
        <w:tc>
          <w:tcPr>
            <w:tcW w:w="1060" w:type="dxa"/>
            <w:tcBorders>
              <w:top w:val="nil"/>
              <w:left w:val="nil"/>
              <w:bottom w:val="nil"/>
              <w:right w:val="nil"/>
            </w:tcBorders>
            <w:shd w:val="clear" w:color="auto" w:fill="auto"/>
            <w:vAlign w:val="bottom"/>
            <w:hideMark/>
          </w:tcPr>
          <w:p w14:paraId="55B4A8E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2.9</w:t>
            </w:r>
          </w:p>
        </w:tc>
      </w:tr>
      <w:tr w:rsidR="00835393" w:rsidRPr="004467CC" w14:paraId="55B4A8F5" w14:textId="77777777" w:rsidTr="00C85D46">
        <w:trPr>
          <w:trHeight w:val="330"/>
        </w:trPr>
        <w:tc>
          <w:tcPr>
            <w:tcW w:w="3680" w:type="dxa"/>
            <w:tcBorders>
              <w:top w:val="nil"/>
              <w:left w:val="nil"/>
              <w:bottom w:val="nil"/>
              <w:right w:val="nil"/>
            </w:tcBorders>
            <w:shd w:val="clear" w:color="auto" w:fill="auto"/>
            <w:vAlign w:val="bottom"/>
            <w:hideMark/>
          </w:tcPr>
          <w:p w14:paraId="55B4A8EC"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Has difficulty at school</w:t>
            </w:r>
          </w:p>
        </w:tc>
        <w:tc>
          <w:tcPr>
            <w:tcW w:w="1900" w:type="dxa"/>
            <w:tcBorders>
              <w:top w:val="nil"/>
              <w:left w:val="nil"/>
              <w:bottom w:val="nil"/>
              <w:right w:val="nil"/>
            </w:tcBorders>
            <w:shd w:val="clear" w:color="auto" w:fill="auto"/>
            <w:vAlign w:val="bottom"/>
            <w:hideMark/>
          </w:tcPr>
          <w:p w14:paraId="55B4A8E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73.4</w:t>
            </w:r>
          </w:p>
        </w:tc>
        <w:tc>
          <w:tcPr>
            <w:tcW w:w="1140" w:type="dxa"/>
            <w:tcBorders>
              <w:top w:val="nil"/>
              <w:left w:val="nil"/>
              <w:bottom w:val="nil"/>
              <w:right w:val="nil"/>
            </w:tcBorders>
            <w:shd w:val="clear" w:color="auto" w:fill="auto"/>
            <w:vAlign w:val="bottom"/>
            <w:hideMark/>
          </w:tcPr>
          <w:p w14:paraId="55B4A8E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62.3</w:t>
            </w:r>
          </w:p>
        </w:tc>
        <w:tc>
          <w:tcPr>
            <w:tcW w:w="266" w:type="dxa"/>
            <w:tcBorders>
              <w:top w:val="nil"/>
              <w:left w:val="nil"/>
              <w:bottom w:val="nil"/>
              <w:right w:val="nil"/>
            </w:tcBorders>
            <w:shd w:val="clear" w:color="auto" w:fill="auto"/>
            <w:vAlign w:val="bottom"/>
            <w:hideMark/>
          </w:tcPr>
          <w:p w14:paraId="55B4A8EF"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8F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75.6</w:t>
            </w:r>
          </w:p>
        </w:tc>
        <w:tc>
          <w:tcPr>
            <w:tcW w:w="1140" w:type="dxa"/>
            <w:tcBorders>
              <w:top w:val="nil"/>
              <w:left w:val="nil"/>
              <w:bottom w:val="nil"/>
              <w:right w:val="nil"/>
            </w:tcBorders>
            <w:shd w:val="clear" w:color="auto" w:fill="auto"/>
            <w:vAlign w:val="bottom"/>
            <w:hideMark/>
          </w:tcPr>
          <w:p w14:paraId="55B4A8F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64.4</w:t>
            </w:r>
          </w:p>
        </w:tc>
        <w:tc>
          <w:tcPr>
            <w:tcW w:w="266" w:type="dxa"/>
            <w:tcBorders>
              <w:top w:val="nil"/>
              <w:left w:val="nil"/>
              <w:bottom w:val="nil"/>
              <w:right w:val="nil"/>
            </w:tcBorders>
            <w:shd w:val="clear" w:color="auto" w:fill="auto"/>
            <w:vAlign w:val="bottom"/>
            <w:hideMark/>
          </w:tcPr>
          <w:p w14:paraId="55B4A8F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8F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2.3</w:t>
            </w:r>
          </w:p>
        </w:tc>
        <w:tc>
          <w:tcPr>
            <w:tcW w:w="1060" w:type="dxa"/>
            <w:tcBorders>
              <w:top w:val="nil"/>
              <w:left w:val="nil"/>
              <w:bottom w:val="nil"/>
              <w:right w:val="nil"/>
            </w:tcBorders>
            <w:shd w:val="clear" w:color="auto" w:fill="auto"/>
            <w:vAlign w:val="bottom"/>
            <w:hideMark/>
          </w:tcPr>
          <w:p w14:paraId="55B4A8F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2.1</w:t>
            </w:r>
          </w:p>
        </w:tc>
      </w:tr>
      <w:tr w:rsidR="00835393" w:rsidRPr="004467CC" w14:paraId="55B4A8FF" w14:textId="77777777" w:rsidTr="00C85D46">
        <w:trPr>
          <w:trHeight w:val="330"/>
        </w:trPr>
        <w:tc>
          <w:tcPr>
            <w:tcW w:w="3680" w:type="dxa"/>
            <w:tcBorders>
              <w:top w:val="nil"/>
              <w:left w:val="nil"/>
              <w:bottom w:val="nil"/>
              <w:right w:val="nil"/>
            </w:tcBorders>
            <w:shd w:val="clear" w:color="auto" w:fill="auto"/>
            <w:vAlign w:val="bottom"/>
            <w:hideMark/>
          </w:tcPr>
          <w:p w14:paraId="55B4A8F6"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lastRenderedPageBreak/>
              <w:t>Assistance from person</w:t>
            </w:r>
          </w:p>
        </w:tc>
        <w:tc>
          <w:tcPr>
            <w:tcW w:w="1900" w:type="dxa"/>
            <w:tcBorders>
              <w:top w:val="nil"/>
              <w:left w:val="nil"/>
              <w:bottom w:val="nil"/>
              <w:right w:val="nil"/>
            </w:tcBorders>
            <w:shd w:val="clear" w:color="auto" w:fill="auto"/>
            <w:vAlign w:val="bottom"/>
            <w:hideMark/>
          </w:tcPr>
          <w:p w14:paraId="55B4A8F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55.7</w:t>
            </w:r>
          </w:p>
        </w:tc>
        <w:tc>
          <w:tcPr>
            <w:tcW w:w="1140" w:type="dxa"/>
            <w:tcBorders>
              <w:top w:val="nil"/>
              <w:left w:val="nil"/>
              <w:bottom w:val="nil"/>
              <w:right w:val="nil"/>
            </w:tcBorders>
            <w:shd w:val="clear" w:color="auto" w:fill="auto"/>
            <w:vAlign w:val="bottom"/>
            <w:hideMark/>
          </w:tcPr>
          <w:p w14:paraId="55B4A8F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44.2</w:t>
            </w:r>
          </w:p>
        </w:tc>
        <w:tc>
          <w:tcPr>
            <w:tcW w:w="266" w:type="dxa"/>
            <w:tcBorders>
              <w:top w:val="nil"/>
              <w:left w:val="nil"/>
              <w:bottom w:val="nil"/>
              <w:right w:val="nil"/>
            </w:tcBorders>
            <w:shd w:val="clear" w:color="auto" w:fill="auto"/>
            <w:vAlign w:val="bottom"/>
            <w:hideMark/>
          </w:tcPr>
          <w:p w14:paraId="55B4A8F9"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8F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59.8</w:t>
            </w:r>
          </w:p>
        </w:tc>
        <w:tc>
          <w:tcPr>
            <w:tcW w:w="1140" w:type="dxa"/>
            <w:tcBorders>
              <w:top w:val="nil"/>
              <w:left w:val="nil"/>
              <w:bottom w:val="nil"/>
              <w:right w:val="nil"/>
            </w:tcBorders>
            <w:shd w:val="clear" w:color="auto" w:fill="auto"/>
            <w:vAlign w:val="bottom"/>
            <w:hideMark/>
          </w:tcPr>
          <w:p w14:paraId="55B4A8F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46.1</w:t>
            </w:r>
          </w:p>
        </w:tc>
        <w:tc>
          <w:tcPr>
            <w:tcW w:w="266" w:type="dxa"/>
            <w:tcBorders>
              <w:top w:val="nil"/>
              <w:left w:val="nil"/>
              <w:bottom w:val="nil"/>
              <w:right w:val="nil"/>
            </w:tcBorders>
            <w:shd w:val="clear" w:color="auto" w:fill="auto"/>
            <w:vAlign w:val="bottom"/>
            <w:hideMark/>
          </w:tcPr>
          <w:p w14:paraId="55B4A8F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8F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4.2</w:t>
            </w:r>
          </w:p>
        </w:tc>
        <w:tc>
          <w:tcPr>
            <w:tcW w:w="1060" w:type="dxa"/>
            <w:tcBorders>
              <w:top w:val="nil"/>
              <w:left w:val="nil"/>
              <w:bottom w:val="nil"/>
              <w:right w:val="nil"/>
            </w:tcBorders>
            <w:shd w:val="clear" w:color="auto" w:fill="auto"/>
            <w:vAlign w:val="bottom"/>
            <w:hideMark/>
          </w:tcPr>
          <w:p w14:paraId="55B4A8F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1.9</w:t>
            </w:r>
          </w:p>
        </w:tc>
      </w:tr>
      <w:tr w:rsidR="00835393" w:rsidRPr="004467CC" w14:paraId="55B4A909" w14:textId="77777777" w:rsidTr="00C85D46">
        <w:trPr>
          <w:trHeight w:val="330"/>
        </w:trPr>
        <w:tc>
          <w:tcPr>
            <w:tcW w:w="3680" w:type="dxa"/>
            <w:tcBorders>
              <w:top w:val="nil"/>
              <w:left w:val="nil"/>
              <w:bottom w:val="nil"/>
              <w:right w:val="nil"/>
            </w:tcBorders>
            <w:shd w:val="clear" w:color="auto" w:fill="auto"/>
            <w:vAlign w:val="bottom"/>
            <w:hideMark/>
          </w:tcPr>
          <w:p w14:paraId="55B4A900"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Equipment/arrangements</w:t>
            </w:r>
          </w:p>
        </w:tc>
        <w:tc>
          <w:tcPr>
            <w:tcW w:w="1900" w:type="dxa"/>
            <w:tcBorders>
              <w:top w:val="nil"/>
              <w:left w:val="nil"/>
              <w:bottom w:val="nil"/>
              <w:right w:val="nil"/>
            </w:tcBorders>
            <w:shd w:val="clear" w:color="auto" w:fill="auto"/>
            <w:vAlign w:val="bottom"/>
            <w:hideMark/>
          </w:tcPr>
          <w:p w14:paraId="55B4A90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39.8</w:t>
            </w:r>
          </w:p>
        </w:tc>
        <w:tc>
          <w:tcPr>
            <w:tcW w:w="1140" w:type="dxa"/>
            <w:tcBorders>
              <w:top w:val="nil"/>
              <w:left w:val="nil"/>
              <w:bottom w:val="nil"/>
              <w:right w:val="nil"/>
            </w:tcBorders>
            <w:shd w:val="clear" w:color="auto" w:fill="auto"/>
            <w:vAlign w:val="bottom"/>
            <w:hideMark/>
          </w:tcPr>
          <w:p w14:paraId="55B4A90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27.9</w:t>
            </w:r>
          </w:p>
        </w:tc>
        <w:tc>
          <w:tcPr>
            <w:tcW w:w="266" w:type="dxa"/>
            <w:tcBorders>
              <w:top w:val="nil"/>
              <w:left w:val="nil"/>
              <w:bottom w:val="nil"/>
              <w:right w:val="nil"/>
            </w:tcBorders>
            <w:shd w:val="clear" w:color="auto" w:fill="auto"/>
            <w:vAlign w:val="bottom"/>
            <w:hideMark/>
          </w:tcPr>
          <w:p w14:paraId="55B4A903"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90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44.7</w:t>
            </w:r>
          </w:p>
        </w:tc>
        <w:tc>
          <w:tcPr>
            <w:tcW w:w="1140" w:type="dxa"/>
            <w:tcBorders>
              <w:top w:val="nil"/>
              <w:left w:val="nil"/>
              <w:bottom w:val="nil"/>
              <w:right w:val="nil"/>
            </w:tcBorders>
            <w:shd w:val="clear" w:color="auto" w:fill="auto"/>
            <w:vAlign w:val="bottom"/>
            <w:hideMark/>
          </w:tcPr>
          <w:p w14:paraId="55B4A905"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33.2</w:t>
            </w:r>
          </w:p>
        </w:tc>
        <w:tc>
          <w:tcPr>
            <w:tcW w:w="266" w:type="dxa"/>
            <w:tcBorders>
              <w:top w:val="nil"/>
              <w:left w:val="nil"/>
              <w:bottom w:val="nil"/>
              <w:right w:val="nil"/>
            </w:tcBorders>
            <w:shd w:val="clear" w:color="auto" w:fill="auto"/>
            <w:vAlign w:val="bottom"/>
            <w:hideMark/>
          </w:tcPr>
          <w:p w14:paraId="55B4A90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90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4.9</w:t>
            </w:r>
          </w:p>
        </w:tc>
        <w:tc>
          <w:tcPr>
            <w:tcW w:w="1060" w:type="dxa"/>
            <w:tcBorders>
              <w:top w:val="nil"/>
              <w:left w:val="nil"/>
              <w:bottom w:val="nil"/>
              <w:right w:val="nil"/>
            </w:tcBorders>
            <w:shd w:val="clear" w:color="auto" w:fill="auto"/>
            <w:vAlign w:val="bottom"/>
            <w:hideMark/>
          </w:tcPr>
          <w:p w14:paraId="55B4A90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5.3</w:t>
            </w:r>
          </w:p>
        </w:tc>
      </w:tr>
      <w:tr w:rsidR="00835393" w:rsidRPr="004467CC" w14:paraId="55B4A913" w14:textId="77777777" w:rsidTr="00C85D46">
        <w:trPr>
          <w:trHeight w:val="330"/>
        </w:trPr>
        <w:tc>
          <w:tcPr>
            <w:tcW w:w="3680" w:type="dxa"/>
            <w:tcBorders>
              <w:top w:val="nil"/>
              <w:left w:val="nil"/>
              <w:bottom w:val="nil"/>
              <w:right w:val="nil"/>
            </w:tcBorders>
            <w:shd w:val="clear" w:color="auto" w:fill="auto"/>
            <w:vAlign w:val="bottom"/>
            <w:hideMark/>
          </w:tcPr>
          <w:p w14:paraId="55B4A90A"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No restriction</w:t>
            </w:r>
          </w:p>
        </w:tc>
        <w:tc>
          <w:tcPr>
            <w:tcW w:w="1900" w:type="dxa"/>
            <w:tcBorders>
              <w:top w:val="nil"/>
              <w:left w:val="nil"/>
              <w:bottom w:val="nil"/>
              <w:right w:val="nil"/>
            </w:tcBorders>
            <w:shd w:val="clear" w:color="auto" w:fill="auto"/>
            <w:vAlign w:val="bottom"/>
            <w:hideMark/>
          </w:tcPr>
          <w:p w14:paraId="55B4A90B"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9.0</w:t>
            </w:r>
          </w:p>
        </w:tc>
        <w:tc>
          <w:tcPr>
            <w:tcW w:w="1140" w:type="dxa"/>
            <w:tcBorders>
              <w:top w:val="nil"/>
              <w:left w:val="nil"/>
              <w:bottom w:val="nil"/>
              <w:right w:val="nil"/>
            </w:tcBorders>
            <w:shd w:val="clear" w:color="auto" w:fill="auto"/>
            <w:vAlign w:val="bottom"/>
            <w:hideMark/>
          </w:tcPr>
          <w:p w14:paraId="55B4A90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23.4</w:t>
            </w:r>
          </w:p>
        </w:tc>
        <w:tc>
          <w:tcPr>
            <w:tcW w:w="266" w:type="dxa"/>
            <w:tcBorders>
              <w:top w:val="nil"/>
              <w:left w:val="nil"/>
              <w:bottom w:val="nil"/>
              <w:right w:val="nil"/>
            </w:tcBorders>
            <w:shd w:val="clear" w:color="auto" w:fill="auto"/>
            <w:vAlign w:val="bottom"/>
            <w:hideMark/>
          </w:tcPr>
          <w:p w14:paraId="55B4A90D"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90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7.7</w:t>
            </w:r>
          </w:p>
        </w:tc>
        <w:tc>
          <w:tcPr>
            <w:tcW w:w="1140" w:type="dxa"/>
            <w:tcBorders>
              <w:top w:val="nil"/>
              <w:left w:val="nil"/>
              <w:bottom w:val="nil"/>
              <w:right w:val="nil"/>
            </w:tcBorders>
            <w:shd w:val="clear" w:color="auto" w:fill="auto"/>
            <w:vAlign w:val="bottom"/>
            <w:hideMark/>
          </w:tcPr>
          <w:p w14:paraId="55B4A90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18.6</w:t>
            </w:r>
          </w:p>
        </w:tc>
        <w:tc>
          <w:tcPr>
            <w:tcW w:w="266" w:type="dxa"/>
            <w:tcBorders>
              <w:top w:val="nil"/>
              <w:left w:val="nil"/>
              <w:bottom w:val="nil"/>
              <w:right w:val="nil"/>
            </w:tcBorders>
            <w:shd w:val="clear" w:color="auto" w:fill="auto"/>
            <w:vAlign w:val="bottom"/>
            <w:hideMark/>
          </w:tcPr>
          <w:p w14:paraId="55B4A91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911"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–1.4</w:t>
            </w:r>
          </w:p>
        </w:tc>
        <w:tc>
          <w:tcPr>
            <w:tcW w:w="1060" w:type="dxa"/>
            <w:tcBorders>
              <w:top w:val="nil"/>
              <w:left w:val="nil"/>
              <w:bottom w:val="nil"/>
              <w:right w:val="nil"/>
            </w:tcBorders>
            <w:shd w:val="clear" w:color="auto" w:fill="auto"/>
            <w:vAlign w:val="bottom"/>
            <w:hideMark/>
          </w:tcPr>
          <w:p w14:paraId="55B4A912"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–4.8</w:t>
            </w:r>
          </w:p>
        </w:tc>
      </w:tr>
      <w:tr w:rsidR="00835393" w:rsidRPr="004467CC" w14:paraId="55B4A91D" w14:textId="77777777" w:rsidTr="00C85D46">
        <w:trPr>
          <w:trHeight w:val="330"/>
        </w:trPr>
        <w:tc>
          <w:tcPr>
            <w:tcW w:w="3680" w:type="dxa"/>
            <w:tcBorders>
              <w:top w:val="nil"/>
              <w:left w:val="nil"/>
              <w:bottom w:val="nil"/>
              <w:right w:val="nil"/>
            </w:tcBorders>
            <w:shd w:val="clear" w:color="auto" w:fill="auto"/>
            <w:vAlign w:val="bottom"/>
            <w:hideMark/>
          </w:tcPr>
          <w:p w14:paraId="55B4A914"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 attending school</w:t>
            </w:r>
          </w:p>
        </w:tc>
        <w:tc>
          <w:tcPr>
            <w:tcW w:w="1900" w:type="dxa"/>
            <w:tcBorders>
              <w:top w:val="nil"/>
              <w:left w:val="nil"/>
              <w:bottom w:val="nil"/>
              <w:right w:val="nil"/>
            </w:tcBorders>
            <w:shd w:val="clear" w:color="auto" w:fill="auto"/>
            <w:vAlign w:val="bottom"/>
            <w:hideMark/>
          </w:tcPr>
          <w:p w14:paraId="55B4A915"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1140" w:type="dxa"/>
            <w:tcBorders>
              <w:top w:val="nil"/>
              <w:left w:val="nil"/>
              <w:bottom w:val="nil"/>
              <w:right w:val="nil"/>
            </w:tcBorders>
            <w:shd w:val="clear" w:color="auto" w:fill="auto"/>
            <w:vAlign w:val="bottom"/>
            <w:hideMark/>
          </w:tcPr>
          <w:p w14:paraId="55B4A916"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266" w:type="dxa"/>
            <w:tcBorders>
              <w:top w:val="nil"/>
              <w:left w:val="nil"/>
              <w:bottom w:val="nil"/>
              <w:right w:val="nil"/>
            </w:tcBorders>
            <w:shd w:val="clear" w:color="auto" w:fill="auto"/>
            <w:vAlign w:val="bottom"/>
            <w:hideMark/>
          </w:tcPr>
          <w:p w14:paraId="55B4A917"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918"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1140" w:type="dxa"/>
            <w:tcBorders>
              <w:top w:val="nil"/>
              <w:left w:val="nil"/>
              <w:bottom w:val="nil"/>
              <w:right w:val="nil"/>
            </w:tcBorders>
            <w:shd w:val="clear" w:color="auto" w:fill="auto"/>
            <w:vAlign w:val="bottom"/>
            <w:hideMark/>
          </w:tcPr>
          <w:p w14:paraId="55B4A919"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266" w:type="dxa"/>
            <w:tcBorders>
              <w:top w:val="nil"/>
              <w:left w:val="nil"/>
              <w:bottom w:val="nil"/>
              <w:right w:val="nil"/>
            </w:tcBorders>
            <w:shd w:val="clear" w:color="auto" w:fill="auto"/>
            <w:vAlign w:val="bottom"/>
            <w:hideMark/>
          </w:tcPr>
          <w:p w14:paraId="55B4A91A"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p>
        </w:tc>
        <w:tc>
          <w:tcPr>
            <w:tcW w:w="1940" w:type="dxa"/>
            <w:tcBorders>
              <w:top w:val="nil"/>
              <w:left w:val="nil"/>
              <w:bottom w:val="nil"/>
              <w:right w:val="nil"/>
            </w:tcBorders>
            <w:shd w:val="clear" w:color="auto" w:fill="auto"/>
            <w:vAlign w:val="bottom"/>
            <w:hideMark/>
          </w:tcPr>
          <w:p w14:paraId="55B4A91B"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060" w:type="dxa"/>
            <w:tcBorders>
              <w:top w:val="nil"/>
              <w:left w:val="nil"/>
              <w:bottom w:val="nil"/>
              <w:right w:val="nil"/>
            </w:tcBorders>
            <w:shd w:val="clear" w:color="auto" w:fill="auto"/>
            <w:vAlign w:val="bottom"/>
            <w:hideMark/>
          </w:tcPr>
          <w:p w14:paraId="55B4A91C"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r>
      <w:tr w:rsidR="00835393" w:rsidRPr="004467CC" w14:paraId="55B4A927" w14:textId="77777777" w:rsidTr="00C85D46">
        <w:trPr>
          <w:trHeight w:val="300"/>
        </w:trPr>
        <w:tc>
          <w:tcPr>
            <w:tcW w:w="3680" w:type="dxa"/>
            <w:tcBorders>
              <w:top w:val="nil"/>
              <w:left w:val="nil"/>
              <w:bottom w:val="nil"/>
              <w:right w:val="nil"/>
            </w:tcBorders>
            <w:shd w:val="clear" w:color="auto" w:fill="auto"/>
            <w:vAlign w:val="bottom"/>
            <w:hideMark/>
          </w:tcPr>
          <w:p w14:paraId="55B4A91E"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Selected reasons for not attending school</w:t>
            </w:r>
          </w:p>
        </w:tc>
        <w:tc>
          <w:tcPr>
            <w:tcW w:w="1900" w:type="dxa"/>
            <w:tcBorders>
              <w:top w:val="nil"/>
              <w:left w:val="nil"/>
              <w:bottom w:val="nil"/>
              <w:right w:val="nil"/>
            </w:tcBorders>
            <w:shd w:val="clear" w:color="auto" w:fill="auto"/>
            <w:noWrap/>
            <w:vAlign w:val="bottom"/>
            <w:hideMark/>
          </w:tcPr>
          <w:p w14:paraId="55B4A91F"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920"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921"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noWrap/>
            <w:vAlign w:val="bottom"/>
            <w:hideMark/>
          </w:tcPr>
          <w:p w14:paraId="55B4A922"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140" w:type="dxa"/>
            <w:tcBorders>
              <w:top w:val="nil"/>
              <w:left w:val="nil"/>
              <w:bottom w:val="nil"/>
              <w:right w:val="nil"/>
            </w:tcBorders>
            <w:shd w:val="clear" w:color="auto" w:fill="auto"/>
            <w:noWrap/>
            <w:vAlign w:val="bottom"/>
            <w:hideMark/>
          </w:tcPr>
          <w:p w14:paraId="55B4A923"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266" w:type="dxa"/>
            <w:tcBorders>
              <w:top w:val="nil"/>
              <w:left w:val="nil"/>
              <w:bottom w:val="nil"/>
              <w:right w:val="nil"/>
            </w:tcBorders>
            <w:shd w:val="clear" w:color="auto" w:fill="auto"/>
            <w:noWrap/>
            <w:vAlign w:val="bottom"/>
            <w:hideMark/>
          </w:tcPr>
          <w:p w14:paraId="55B4A924"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noWrap/>
            <w:vAlign w:val="bottom"/>
            <w:hideMark/>
          </w:tcPr>
          <w:p w14:paraId="55B4A925"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060" w:type="dxa"/>
            <w:tcBorders>
              <w:top w:val="nil"/>
              <w:left w:val="nil"/>
              <w:bottom w:val="nil"/>
              <w:right w:val="nil"/>
            </w:tcBorders>
            <w:shd w:val="clear" w:color="auto" w:fill="auto"/>
            <w:noWrap/>
            <w:vAlign w:val="bottom"/>
            <w:hideMark/>
          </w:tcPr>
          <w:p w14:paraId="55B4A926"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r>
      <w:tr w:rsidR="00835393" w:rsidRPr="004467CC" w14:paraId="55B4A931" w14:textId="77777777" w:rsidTr="00C85D46">
        <w:trPr>
          <w:trHeight w:val="330"/>
        </w:trPr>
        <w:tc>
          <w:tcPr>
            <w:tcW w:w="3680" w:type="dxa"/>
            <w:tcBorders>
              <w:top w:val="nil"/>
              <w:left w:val="nil"/>
              <w:bottom w:val="nil"/>
              <w:right w:val="nil"/>
            </w:tcBorders>
            <w:shd w:val="clear" w:color="auto" w:fill="auto"/>
            <w:vAlign w:val="bottom"/>
            <w:hideMark/>
          </w:tcPr>
          <w:p w14:paraId="55B4A928"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Condition(s) prevent(s) school attendance</w:t>
            </w:r>
          </w:p>
        </w:tc>
        <w:tc>
          <w:tcPr>
            <w:tcW w:w="1900" w:type="dxa"/>
            <w:tcBorders>
              <w:top w:val="nil"/>
              <w:left w:val="nil"/>
              <w:bottom w:val="nil"/>
              <w:right w:val="nil"/>
            </w:tcBorders>
            <w:shd w:val="clear" w:color="auto" w:fill="auto"/>
            <w:vAlign w:val="bottom"/>
            <w:hideMark/>
          </w:tcPr>
          <w:p w14:paraId="55B4A92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27.9</w:t>
            </w:r>
          </w:p>
        </w:tc>
        <w:tc>
          <w:tcPr>
            <w:tcW w:w="1140" w:type="dxa"/>
            <w:tcBorders>
              <w:top w:val="nil"/>
              <w:left w:val="nil"/>
              <w:bottom w:val="nil"/>
              <w:right w:val="nil"/>
            </w:tcBorders>
            <w:shd w:val="clear" w:color="auto" w:fill="auto"/>
            <w:vAlign w:val="bottom"/>
            <w:hideMark/>
          </w:tcPr>
          <w:p w14:paraId="55B4A92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10.2</w:t>
            </w:r>
          </w:p>
        </w:tc>
        <w:tc>
          <w:tcPr>
            <w:tcW w:w="266" w:type="dxa"/>
            <w:tcBorders>
              <w:top w:val="nil"/>
              <w:left w:val="nil"/>
              <w:bottom w:val="nil"/>
              <w:right w:val="nil"/>
            </w:tcBorders>
            <w:shd w:val="clear" w:color="auto" w:fill="auto"/>
            <w:vAlign w:val="bottom"/>
            <w:hideMark/>
          </w:tcPr>
          <w:p w14:paraId="55B4A92B"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92C"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27.9</w:t>
            </w:r>
          </w:p>
        </w:tc>
        <w:tc>
          <w:tcPr>
            <w:tcW w:w="1140" w:type="dxa"/>
            <w:tcBorders>
              <w:top w:val="nil"/>
              <w:left w:val="nil"/>
              <w:bottom w:val="nil"/>
              <w:right w:val="nil"/>
            </w:tcBorders>
            <w:shd w:val="clear" w:color="auto" w:fill="auto"/>
            <w:vAlign w:val="bottom"/>
            <w:hideMark/>
          </w:tcPr>
          <w:p w14:paraId="55B4A92D"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16.7</w:t>
            </w:r>
          </w:p>
        </w:tc>
        <w:tc>
          <w:tcPr>
            <w:tcW w:w="266" w:type="dxa"/>
            <w:tcBorders>
              <w:top w:val="nil"/>
              <w:left w:val="nil"/>
              <w:bottom w:val="nil"/>
              <w:right w:val="nil"/>
            </w:tcBorders>
            <w:shd w:val="clear" w:color="auto" w:fill="auto"/>
            <w:vAlign w:val="bottom"/>
            <w:hideMark/>
          </w:tcPr>
          <w:p w14:paraId="55B4A92E"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92F"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w:t>
            </w:r>
          </w:p>
        </w:tc>
        <w:tc>
          <w:tcPr>
            <w:tcW w:w="1060" w:type="dxa"/>
            <w:tcBorders>
              <w:top w:val="nil"/>
              <w:left w:val="nil"/>
              <w:bottom w:val="nil"/>
              <w:right w:val="nil"/>
            </w:tcBorders>
            <w:shd w:val="clear" w:color="auto" w:fill="auto"/>
            <w:vAlign w:val="bottom"/>
            <w:hideMark/>
          </w:tcPr>
          <w:p w14:paraId="55B4A930"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6.5</w:t>
            </w:r>
          </w:p>
        </w:tc>
      </w:tr>
      <w:tr w:rsidR="00835393" w:rsidRPr="004467CC" w14:paraId="55B4A93B" w14:textId="77777777" w:rsidTr="00C85D46">
        <w:trPr>
          <w:trHeight w:val="330"/>
        </w:trPr>
        <w:tc>
          <w:tcPr>
            <w:tcW w:w="3680" w:type="dxa"/>
            <w:tcBorders>
              <w:top w:val="nil"/>
              <w:left w:val="nil"/>
              <w:bottom w:val="nil"/>
              <w:right w:val="nil"/>
            </w:tcBorders>
            <w:shd w:val="clear" w:color="auto" w:fill="auto"/>
            <w:vAlign w:val="bottom"/>
            <w:hideMark/>
          </w:tcPr>
          <w:p w14:paraId="55B4A932"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Finished school</w:t>
            </w:r>
          </w:p>
        </w:tc>
        <w:tc>
          <w:tcPr>
            <w:tcW w:w="1900" w:type="dxa"/>
            <w:tcBorders>
              <w:top w:val="nil"/>
              <w:left w:val="nil"/>
              <w:bottom w:val="nil"/>
              <w:right w:val="nil"/>
            </w:tcBorders>
            <w:shd w:val="clear" w:color="auto" w:fill="auto"/>
            <w:vAlign w:val="bottom"/>
            <w:hideMark/>
          </w:tcPr>
          <w:p w14:paraId="55B4A933"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62.8</w:t>
            </w:r>
          </w:p>
        </w:tc>
        <w:tc>
          <w:tcPr>
            <w:tcW w:w="1140" w:type="dxa"/>
            <w:tcBorders>
              <w:top w:val="nil"/>
              <w:left w:val="nil"/>
              <w:bottom w:val="nil"/>
              <w:right w:val="nil"/>
            </w:tcBorders>
            <w:shd w:val="clear" w:color="auto" w:fill="auto"/>
            <w:vAlign w:val="bottom"/>
            <w:hideMark/>
          </w:tcPr>
          <w:p w14:paraId="55B4A934"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81.5</w:t>
            </w:r>
          </w:p>
        </w:tc>
        <w:tc>
          <w:tcPr>
            <w:tcW w:w="266" w:type="dxa"/>
            <w:tcBorders>
              <w:top w:val="nil"/>
              <w:left w:val="nil"/>
              <w:bottom w:val="nil"/>
              <w:right w:val="nil"/>
            </w:tcBorders>
            <w:shd w:val="clear" w:color="auto" w:fill="auto"/>
            <w:vAlign w:val="bottom"/>
            <w:hideMark/>
          </w:tcPr>
          <w:p w14:paraId="55B4A935" w14:textId="77777777" w:rsidR="00835393" w:rsidRPr="004467CC" w:rsidRDefault="00835393" w:rsidP="00AB365A">
            <w:pPr>
              <w:spacing w:line="240" w:lineRule="auto"/>
              <w:rPr>
                <w:rFonts w:ascii="Times New Roman" w:eastAsia="Times New Roman" w:hAnsi="Times New Roman" w:cs="Times New Roman"/>
                <w:color w:val="000000"/>
                <w:lang w:eastAsia="en-AU"/>
              </w:rPr>
            </w:pPr>
          </w:p>
        </w:tc>
        <w:tc>
          <w:tcPr>
            <w:tcW w:w="1960" w:type="dxa"/>
            <w:tcBorders>
              <w:top w:val="nil"/>
              <w:left w:val="nil"/>
              <w:bottom w:val="nil"/>
              <w:right w:val="nil"/>
            </w:tcBorders>
            <w:shd w:val="clear" w:color="auto" w:fill="auto"/>
            <w:vAlign w:val="bottom"/>
            <w:hideMark/>
          </w:tcPr>
          <w:p w14:paraId="55B4A936"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55.2</w:t>
            </w:r>
          </w:p>
        </w:tc>
        <w:tc>
          <w:tcPr>
            <w:tcW w:w="1140" w:type="dxa"/>
            <w:tcBorders>
              <w:top w:val="nil"/>
              <w:left w:val="nil"/>
              <w:bottom w:val="nil"/>
              <w:right w:val="nil"/>
            </w:tcBorders>
            <w:shd w:val="clear" w:color="auto" w:fill="auto"/>
            <w:vAlign w:val="bottom"/>
            <w:hideMark/>
          </w:tcPr>
          <w:p w14:paraId="55B4A937"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72.1</w:t>
            </w:r>
          </w:p>
        </w:tc>
        <w:tc>
          <w:tcPr>
            <w:tcW w:w="266" w:type="dxa"/>
            <w:tcBorders>
              <w:top w:val="nil"/>
              <w:left w:val="nil"/>
              <w:bottom w:val="nil"/>
              <w:right w:val="nil"/>
            </w:tcBorders>
            <w:shd w:val="clear" w:color="auto" w:fill="auto"/>
            <w:vAlign w:val="bottom"/>
            <w:hideMark/>
          </w:tcPr>
          <w:p w14:paraId="55B4A938"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p>
        </w:tc>
        <w:tc>
          <w:tcPr>
            <w:tcW w:w="1940" w:type="dxa"/>
            <w:tcBorders>
              <w:top w:val="nil"/>
              <w:left w:val="nil"/>
              <w:bottom w:val="nil"/>
              <w:right w:val="nil"/>
            </w:tcBorders>
            <w:shd w:val="clear" w:color="auto" w:fill="auto"/>
            <w:vAlign w:val="bottom"/>
            <w:hideMark/>
          </w:tcPr>
          <w:p w14:paraId="55B4A939"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–7.6</w:t>
            </w:r>
          </w:p>
        </w:tc>
        <w:tc>
          <w:tcPr>
            <w:tcW w:w="1060" w:type="dxa"/>
            <w:tcBorders>
              <w:top w:val="nil"/>
              <w:left w:val="nil"/>
              <w:bottom w:val="nil"/>
              <w:right w:val="nil"/>
            </w:tcBorders>
            <w:shd w:val="clear" w:color="auto" w:fill="auto"/>
            <w:vAlign w:val="bottom"/>
            <w:hideMark/>
          </w:tcPr>
          <w:p w14:paraId="55B4A93A" w14:textId="77777777" w:rsidR="00835393" w:rsidRPr="004467CC" w:rsidRDefault="00835393"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–9.4</w:t>
            </w:r>
          </w:p>
        </w:tc>
      </w:tr>
      <w:tr w:rsidR="00835393" w:rsidRPr="004467CC" w14:paraId="55B4A945" w14:textId="77777777" w:rsidTr="00C85D46">
        <w:trPr>
          <w:trHeight w:val="330"/>
        </w:trPr>
        <w:tc>
          <w:tcPr>
            <w:tcW w:w="3680" w:type="dxa"/>
            <w:tcBorders>
              <w:top w:val="nil"/>
              <w:left w:val="nil"/>
              <w:bottom w:val="single" w:sz="4" w:space="0" w:color="auto"/>
              <w:right w:val="nil"/>
            </w:tcBorders>
            <w:shd w:val="clear" w:color="auto" w:fill="auto"/>
            <w:vAlign w:val="bottom"/>
            <w:hideMark/>
          </w:tcPr>
          <w:p w14:paraId="55B4A93C" w14:textId="77777777" w:rsidR="00835393" w:rsidRPr="004467CC" w:rsidRDefault="00835393"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 not attending school</w:t>
            </w:r>
          </w:p>
        </w:tc>
        <w:tc>
          <w:tcPr>
            <w:tcW w:w="1900" w:type="dxa"/>
            <w:tcBorders>
              <w:top w:val="nil"/>
              <w:left w:val="nil"/>
              <w:bottom w:val="single" w:sz="4" w:space="0" w:color="auto"/>
              <w:right w:val="nil"/>
            </w:tcBorders>
            <w:shd w:val="clear" w:color="auto" w:fill="auto"/>
            <w:vAlign w:val="bottom"/>
            <w:hideMark/>
          </w:tcPr>
          <w:p w14:paraId="55B4A93D"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1140" w:type="dxa"/>
            <w:tcBorders>
              <w:top w:val="nil"/>
              <w:left w:val="nil"/>
              <w:bottom w:val="single" w:sz="4" w:space="0" w:color="auto"/>
              <w:right w:val="nil"/>
            </w:tcBorders>
            <w:shd w:val="clear" w:color="auto" w:fill="auto"/>
            <w:vAlign w:val="bottom"/>
            <w:hideMark/>
          </w:tcPr>
          <w:p w14:paraId="55B4A93E"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266" w:type="dxa"/>
            <w:tcBorders>
              <w:top w:val="nil"/>
              <w:left w:val="nil"/>
              <w:bottom w:val="single" w:sz="4" w:space="0" w:color="auto"/>
              <w:right w:val="nil"/>
            </w:tcBorders>
            <w:shd w:val="clear" w:color="auto" w:fill="auto"/>
            <w:vAlign w:val="bottom"/>
            <w:hideMark/>
          </w:tcPr>
          <w:p w14:paraId="55B4A93F" w14:textId="77777777" w:rsidR="00835393" w:rsidRPr="004467CC" w:rsidRDefault="00835393"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 </w:t>
            </w:r>
          </w:p>
        </w:tc>
        <w:tc>
          <w:tcPr>
            <w:tcW w:w="1960" w:type="dxa"/>
            <w:tcBorders>
              <w:top w:val="nil"/>
              <w:left w:val="nil"/>
              <w:bottom w:val="single" w:sz="4" w:space="0" w:color="auto"/>
              <w:right w:val="nil"/>
            </w:tcBorders>
            <w:shd w:val="clear" w:color="auto" w:fill="auto"/>
            <w:vAlign w:val="bottom"/>
            <w:hideMark/>
          </w:tcPr>
          <w:p w14:paraId="55B4A940"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1140" w:type="dxa"/>
            <w:tcBorders>
              <w:top w:val="nil"/>
              <w:left w:val="nil"/>
              <w:bottom w:val="single" w:sz="4" w:space="0" w:color="auto"/>
              <w:right w:val="nil"/>
            </w:tcBorders>
            <w:shd w:val="clear" w:color="auto" w:fill="auto"/>
            <w:vAlign w:val="bottom"/>
            <w:hideMark/>
          </w:tcPr>
          <w:p w14:paraId="55B4A941"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266" w:type="dxa"/>
            <w:tcBorders>
              <w:top w:val="nil"/>
              <w:left w:val="nil"/>
              <w:bottom w:val="single" w:sz="4" w:space="0" w:color="auto"/>
              <w:right w:val="nil"/>
            </w:tcBorders>
            <w:shd w:val="clear" w:color="auto" w:fill="auto"/>
            <w:vAlign w:val="bottom"/>
            <w:hideMark/>
          </w:tcPr>
          <w:p w14:paraId="55B4A942"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940" w:type="dxa"/>
            <w:tcBorders>
              <w:top w:val="nil"/>
              <w:left w:val="nil"/>
              <w:bottom w:val="single" w:sz="4" w:space="0" w:color="auto"/>
              <w:right w:val="nil"/>
            </w:tcBorders>
            <w:shd w:val="clear" w:color="auto" w:fill="auto"/>
            <w:vAlign w:val="bottom"/>
            <w:hideMark/>
          </w:tcPr>
          <w:p w14:paraId="55B4A943"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1060" w:type="dxa"/>
            <w:tcBorders>
              <w:top w:val="nil"/>
              <w:left w:val="nil"/>
              <w:bottom w:val="single" w:sz="4" w:space="0" w:color="auto"/>
              <w:right w:val="nil"/>
            </w:tcBorders>
            <w:shd w:val="clear" w:color="auto" w:fill="auto"/>
            <w:vAlign w:val="bottom"/>
            <w:hideMark/>
          </w:tcPr>
          <w:p w14:paraId="55B4A944" w14:textId="77777777" w:rsidR="00835393" w:rsidRPr="004467CC" w:rsidRDefault="00835393"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r>
      <w:tr w:rsidR="00835393" w:rsidRPr="004467CC" w14:paraId="55B4A947" w14:textId="77777777" w:rsidTr="00C85D46">
        <w:trPr>
          <w:trHeight w:val="300"/>
        </w:trPr>
        <w:tc>
          <w:tcPr>
            <w:tcW w:w="13352" w:type="dxa"/>
            <w:gridSpan w:val="9"/>
            <w:tcBorders>
              <w:top w:val="single" w:sz="4" w:space="0" w:color="auto"/>
              <w:left w:val="nil"/>
              <w:bottom w:val="nil"/>
              <w:right w:val="nil"/>
            </w:tcBorders>
            <w:shd w:val="clear" w:color="auto" w:fill="auto"/>
            <w:noWrap/>
            <w:vAlign w:val="bottom"/>
            <w:hideMark/>
          </w:tcPr>
          <w:p w14:paraId="55B4A946" w14:textId="77777777" w:rsidR="00835393" w:rsidRPr="004467CC" w:rsidRDefault="00835393" w:rsidP="007F7A88">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(a) Estimate has a relative standard error of 25% to 50% and should be used with caution.</w:t>
            </w:r>
          </w:p>
        </w:tc>
      </w:tr>
      <w:tr w:rsidR="00835393" w:rsidRPr="004467CC" w14:paraId="55B4A949" w14:textId="77777777" w:rsidTr="00C85D46">
        <w:trPr>
          <w:trHeight w:val="300"/>
        </w:trPr>
        <w:tc>
          <w:tcPr>
            <w:tcW w:w="13352" w:type="dxa"/>
            <w:gridSpan w:val="9"/>
            <w:tcBorders>
              <w:top w:val="nil"/>
              <w:left w:val="nil"/>
              <w:bottom w:val="nil"/>
              <w:right w:val="nil"/>
            </w:tcBorders>
            <w:shd w:val="clear" w:color="auto" w:fill="auto"/>
            <w:noWrap/>
            <w:vAlign w:val="bottom"/>
            <w:hideMark/>
          </w:tcPr>
          <w:p w14:paraId="55B4A948" w14:textId="77777777" w:rsidR="00835393" w:rsidRPr="00653A25" w:rsidRDefault="00835393" w:rsidP="00AB365A">
            <w:pPr>
              <w:spacing w:line="240" w:lineRule="auto"/>
              <w:rPr>
                <w:rFonts w:ascii="Times New Roman" w:eastAsia="Times New Roman" w:hAnsi="Times New Roman" w:cs="Times New Roman"/>
                <w:iCs/>
                <w:color w:val="000000"/>
                <w:lang w:eastAsia="en-AU"/>
              </w:rPr>
            </w:pPr>
            <w:r w:rsidRPr="00653A25">
              <w:rPr>
                <w:rFonts w:ascii="Times New Roman" w:eastAsia="Times New Roman" w:hAnsi="Times New Roman" w:cs="Times New Roman"/>
                <w:iCs/>
                <w:color w:val="000000"/>
                <w:lang w:eastAsia="en-AU"/>
              </w:rPr>
              <w:t xml:space="preserve">Notes: </w:t>
            </w:r>
          </w:p>
        </w:tc>
      </w:tr>
      <w:tr w:rsidR="00835393" w:rsidRPr="004467CC" w14:paraId="55B4A94B" w14:textId="77777777" w:rsidTr="00C85D46">
        <w:trPr>
          <w:trHeight w:val="300"/>
        </w:trPr>
        <w:tc>
          <w:tcPr>
            <w:tcW w:w="13352" w:type="dxa"/>
            <w:gridSpan w:val="9"/>
            <w:tcBorders>
              <w:top w:val="nil"/>
              <w:left w:val="nil"/>
              <w:bottom w:val="nil"/>
              <w:right w:val="nil"/>
            </w:tcBorders>
            <w:shd w:val="clear" w:color="auto" w:fill="auto"/>
            <w:noWrap/>
            <w:vAlign w:val="bottom"/>
            <w:hideMark/>
          </w:tcPr>
          <w:p w14:paraId="55B4A94A" w14:textId="77777777" w:rsidR="00835393" w:rsidRPr="00653A25" w:rsidRDefault="00835393" w:rsidP="00806E96">
            <w:pPr>
              <w:pStyle w:val="ListParagraph"/>
              <w:numPr>
                <w:ilvl w:val="0"/>
                <w:numId w:val="10"/>
              </w:numPr>
              <w:spacing w:line="240" w:lineRule="auto"/>
              <w:jc w:val="left"/>
              <w:rPr>
                <w:rFonts w:ascii="Times New Roman" w:eastAsia="Times New Roman" w:hAnsi="Times New Roman" w:cs="Times New Roman"/>
                <w:color w:val="000000"/>
                <w:lang w:eastAsia="en-AU"/>
              </w:rPr>
            </w:pPr>
            <w:r w:rsidRPr="00653A25">
              <w:rPr>
                <w:rFonts w:ascii="Times New Roman" w:eastAsia="Times New Roman" w:hAnsi="Times New Roman" w:cs="Times New Roman"/>
                <w:color w:val="000000"/>
                <w:lang w:eastAsia="en-AU"/>
              </w:rPr>
              <w:t>A person may experience more than one type of schooling restriction.</w:t>
            </w:r>
          </w:p>
        </w:tc>
      </w:tr>
      <w:tr w:rsidR="00835393" w:rsidRPr="004467CC" w14:paraId="55B4A94D" w14:textId="77777777" w:rsidTr="00C85D46">
        <w:trPr>
          <w:trHeight w:val="300"/>
        </w:trPr>
        <w:tc>
          <w:tcPr>
            <w:tcW w:w="13352" w:type="dxa"/>
            <w:gridSpan w:val="9"/>
            <w:tcBorders>
              <w:top w:val="nil"/>
              <w:left w:val="nil"/>
              <w:bottom w:val="nil"/>
              <w:right w:val="nil"/>
            </w:tcBorders>
            <w:shd w:val="clear" w:color="auto" w:fill="auto"/>
            <w:noWrap/>
            <w:vAlign w:val="bottom"/>
            <w:hideMark/>
          </w:tcPr>
          <w:p w14:paraId="55B4A94C" w14:textId="77777777" w:rsidR="00835393" w:rsidRPr="00653A25" w:rsidRDefault="00835393" w:rsidP="00806E96">
            <w:pPr>
              <w:pStyle w:val="ListParagraph"/>
              <w:numPr>
                <w:ilvl w:val="0"/>
                <w:numId w:val="10"/>
              </w:numPr>
              <w:spacing w:line="240" w:lineRule="auto"/>
              <w:jc w:val="left"/>
              <w:rPr>
                <w:rFonts w:ascii="Times New Roman" w:eastAsia="Times New Roman" w:hAnsi="Times New Roman" w:cs="Times New Roman"/>
                <w:color w:val="000000"/>
                <w:lang w:eastAsia="en-AU"/>
              </w:rPr>
            </w:pPr>
            <w:r w:rsidRPr="00653A25">
              <w:rPr>
                <w:rFonts w:ascii="Times New Roman" w:eastAsia="Times New Roman" w:hAnsi="Times New Roman" w:cs="Times New Roman"/>
                <w:color w:val="000000"/>
                <w:lang w:eastAsia="en-AU"/>
              </w:rPr>
              <w:t>Figures are rounded and discrepancies may occur between sums of the component items and totals because of ABS confidentiality and perturbation processes.</w:t>
            </w:r>
          </w:p>
        </w:tc>
      </w:tr>
      <w:tr w:rsidR="00835393" w:rsidRPr="004467CC" w14:paraId="55B4A94F" w14:textId="77777777" w:rsidTr="00C85D46">
        <w:trPr>
          <w:trHeight w:val="300"/>
        </w:trPr>
        <w:tc>
          <w:tcPr>
            <w:tcW w:w="13352" w:type="dxa"/>
            <w:gridSpan w:val="9"/>
            <w:tcBorders>
              <w:top w:val="nil"/>
              <w:left w:val="nil"/>
              <w:bottom w:val="nil"/>
              <w:right w:val="nil"/>
            </w:tcBorders>
            <w:shd w:val="clear" w:color="auto" w:fill="auto"/>
            <w:noWrap/>
            <w:vAlign w:val="bottom"/>
            <w:hideMark/>
          </w:tcPr>
          <w:p w14:paraId="55B4A94E" w14:textId="77777777" w:rsidR="00835393" w:rsidRPr="00653A25" w:rsidRDefault="00835393" w:rsidP="00AB365A">
            <w:pPr>
              <w:spacing w:line="240" w:lineRule="auto"/>
              <w:rPr>
                <w:rFonts w:ascii="Times New Roman" w:eastAsia="Times New Roman" w:hAnsi="Times New Roman" w:cs="Times New Roman"/>
                <w:color w:val="000000"/>
                <w:lang w:eastAsia="en-AU"/>
              </w:rPr>
            </w:pPr>
            <w:r w:rsidRPr="00653A25">
              <w:rPr>
                <w:rFonts w:ascii="Times New Roman" w:eastAsia="Times New Roman" w:hAnsi="Times New Roman" w:cs="Times New Roman"/>
                <w:iCs/>
                <w:color w:val="000000"/>
                <w:lang w:eastAsia="en-AU"/>
              </w:rPr>
              <w:t>Source:</w:t>
            </w:r>
            <w:r w:rsidRPr="00653A25">
              <w:rPr>
                <w:rFonts w:ascii="Times New Roman" w:eastAsia="Times New Roman" w:hAnsi="Times New Roman" w:cs="Times New Roman"/>
                <w:color w:val="000000"/>
                <w:lang w:eastAsia="en-AU"/>
              </w:rPr>
              <w:t xml:space="preserve"> AIHW analysis of the ABS 2003 and 2015 Surveys of Disability, Ageing and Carers data. Findings based on use of ABS TableBuilder data.</w:t>
            </w:r>
          </w:p>
        </w:tc>
      </w:tr>
    </w:tbl>
    <w:p w14:paraId="55B4A950" w14:textId="77777777" w:rsidR="00835393" w:rsidRPr="004467CC" w:rsidRDefault="00835393" w:rsidP="00FE3F81">
      <w:pPr>
        <w:pStyle w:val="BodyText1"/>
        <w:rPr>
          <w:rFonts w:ascii="Times New Roman" w:hAnsi="Times New Roman" w:cs="Times New Roman"/>
        </w:rPr>
      </w:pPr>
    </w:p>
    <w:p w14:paraId="55B4A951" w14:textId="77777777" w:rsidR="00AB365A" w:rsidRPr="004467CC" w:rsidRDefault="00AB365A">
      <w:pPr>
        <w:spacing w:after="200" w:line="276" w:lineRule="auto"/>
        <w:rPr>
          <w:rFonts w:ascii="Times New Roman" w:hAnsi="Times New Roman" w:cs="Times New Roman"/>
          <w:b/>
        </w:rPr>
      </w:pPr>
      <w:r w:rsidRPr="004467CC">
        <w:rPr>
          <w:rFonts w:ascii="Times New Roman" w:hAnsi="Times New Roman" w:cs="Times New Roman"/>
        </w:rPr>
        <w:br w:type="page"/>
      </w:r>
    </w:p>
    <w:tbl>
      <w:tblPr>
        <w:tblW w:w="5000" w:type="pct"/>
        <w:tblLook w:val="04A0" w:firstRow="1" w:lastRow="0" w:firstColumn="1" w:lastColumn="0" w:noHBand="0" w:noVBand="1"/>
      </w:tblPr>
      <w:tblGrid>
        <w:gridCol w:w="2608"/>
        <w:gridCol w:w="1692"/>
        <w:gridCol w:w="1022"/>
        <w:gridCol w:w="1022"/>
        <w:gridCol w:w="271"/>
        <w:gridCol w:w="1744"/>
        <w:gridCol w:w="1022"/>
        <w:gridCol w:w="1022"/>
        <w:gridCol w:w="271"/>
        <w:gridCol w:w="1727"/>
        <w:gridCol w:w="1022"/>
        <w:gridCol w:w="1013"/>
      </w:tblGrid>
      <w:tr w:rsidR="00AB365A" w:rsidRPr="004467CC" w14:paraId="55B4A953" w14:textId="77777777" w:rsidTr="00AB365A">
        <w:trPr>
          <w:trHeight w:val="315"/>
        </w:trPr>
        <w:tc>
          <w:tcPr>
            <w:tcW w:w="5000" w:type="pct"/>
            <w:gridSpan w:val="12"/>
            <w:tcBorders>
              <w:top w:val="nil"/>
              <w:left w:val="nil"/>
              <w:bottom w:val="nil"/>
              <w:right w:val="nil"/>
            </w:tcBorders>
            <w:shd w:val="clear" w:color="auto" w:fill="auto"/>
            <w:vAlign w:val="bottom"/>
            <w:hideMark/>
          </w:tcPr>
          <w:p w14:paraId="55B4A952" w14:textId="77777777" w:rsidR="00AB365A" w:rsidRPr="004467CC" w:rsidRDefault="00C85D46" w:rsidP="00850CAA">
            <w:pPr>
              <w:pStyle w:val="Heading2"/>
              <w:rPr>
                <w:rFonts w:eastAsia="Times New Roman"/>
                <w:lang w:eastAsia="en-AU"/>
              </w:rPr>
            </w:pPr>
            <w:bookmarkStart w:id="13" w:name="_Toc523921597"/>
            <w:r w:rsidRPr="00850CAA">
              <w:rPr>
                <w:sz w:val="22"/>
                <w:szCs w:val="22"/>
              </w:rPr>
              <w:lastRenderedPageBreak/>
              <w:t xml:space="preserve">Table </w:t>
            </w:r>
            <w:r w:rsidR="00850CAA" w:rsidRPr="00850CAA">
              <w:rPr>
                <w:sz w:val="22"/>
                <w:szCs w:val="22"/>
              </w:rPr>
              <w:t>5</w:t>
            </w:r>
            <w:r w:rsidRPr="00850CAA">
              <w:rPr>
                <w:sz w:val="22"/>
                <w:szCs w:val="22"/>
              </w:rPr>
              <w:t xml:space="preserve">: </w:t>
            </w:r>
            <w:r w:rsidR="00517F0D">
              <w:t xml:space="preserve">Australian Institute of Health and Welfare – </w:t>
            </w:r>
            <w:r w:rsidR="00517F0D">
              <w:rPr>
                <w:rFonts w:eastAsia="Times New Roman"/>
                <w:lang w:eastAsia="en-AU"/>
              </w:rPr>
              <w:t>Completion of Year 12 or equivalent</w:t>
            </w:r>
            <w:r w:rsidR="00AB365A" w:rsidRPr="004467CC">
              <w:rPr>
                <w:rFonts w:eastAsia="Times New Roman"/>
                <w:lang w:eastAsia="en-AU"/>
              </w:rPr>
              <w:t xml:space="preserve"> </w:t>
            </w:r>
            <w:r w:rsidR="00517F0D">
              <w:rPr>
                <w:rFonts w:eastAsia="Times New Roman"/>
                <w:lang w:eastAsia="en-AU"/>
              </w:rPr>
              <w:t xml:space="preserve">by people aged 20 or over, </w:t>
            </w:r>
            <w:r w:rsidR="00AB365A" w:rsidRPr="004467CC">
              <w:rPr>
                <w:rFonts w:eastAsia="Times New Roman"/>
                <w:lang w:eastAsia="en-AU"/>
              </w:rPr>
              <w:t>by selected disability status and severity, 2003 and 2015</w:t>
            </w:r>
            <w:bookmarkEnd w:id="13"/>
          </w:p>
        </w:tc>
      </w:tr>
      <w:tr w:rsidR="00AB365A" w:rsidRPr="004467CC" w14:paraId="55B4A960" w14:textId="77777777" w:rsidTr="00C85D46">
        <w:trPr>
          <w:trHeight w:val="315"/>
        </w:trPr>
        <w:tc>
          <w:tcPr>
            <w:tcW w:w="903" w:type="pct"/>
            <w:tcBorders>
              <w:top w:val="nil"/>
              <w:left w:val="nil"/>
              <w:bottom w:val="single" w:sz="4" w:space="0" w:color="auto"/>
              <w:right w:val="nil"/>
            </w:tcBorders>
            <w:shd w:val="clear" w:color="auto" w:fill="auto"/>
            <w:vAlign w:val="bottom"/>
            <w:hideMark/>
          </w:tcPr>
          <w:p w14:paraId="55B4A954"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586" w:type="pct"/>
            <w:tcBorders>
              <w:top w:val="nil"/>
              <w:left w:val="nil"/>
              <w:bottom w:val="single" w:sz="4" w:space="0" w:color="auto"/>
              <w:right w:val="nil"/>
            </w:tcBorders>
            <w:shd w:val="clear" w:color="auto" w:fill="auto"/>
            <w:vAlign w:val="bottom"/>
            <w:hideMark/>
          </w:tcPr>
          <w:p w14:paraId="55B4A955"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6"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7"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94" w:type="pct"/>
            <w:tcBorders>
              <w:top w:val="nil"/>
              <w:left w:val="nil"/>
              <w:bottom w:val="single" w:sz="4" w:space="0" w:color="auto"/>
              <w:right w:val="nil"/>
            </w:tcBorders>
            <w:shd w:val="clear" w:color="auto" w:fill="auto"/>
            <w:vAlign w:val="bottom"/>
            <w:hideMark/>
          </w:tcPr>
          <w:p w14:paraId="55B4A958"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604" w:type="pct"/>
            <w:tcBorders>
              <w:top w:val="nil"/>
              <w:left w:val="nil"/>
              <w:bottom w:val="single" w:sz="4" w:space="0" w:color="auto"/>
              <w:right w:val="nil"/>
            </w:tcBorders>
            <w:shd w:val="clear" w:color="auto" w:fill="auto"/>
            <w:vAlign w:val="bottom"/>
            <w:hideMark/>
          </w:tcPr>
          <w:p w14:paraId="55B4A959"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A"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B"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94" w:type="pct"/>
            <w:tcBorders>
              <w:top w:val="nil"/>
              <w:left w:val="nil"/>
              <w:bottom w:val="single" w:sz="4" w:space="0" w:color="auto"/>
              <w:right w:val="nil"/>
            </w:tcBorders>
            <w:shd w:val="clear" w:color="auto" w:fill="auto"/>
            <w:vAlign w:val="bottom"/>
            <w:hideMark/>
          </w:tcPr>
          <w:p w14:paraId="55B4A95C"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598" w:type="pct"/>
            <w:tcBorders>
              <w:top w:val="nil"/>
              <w:left w:val="nil"/>
              <w:bottom w:val="single" w:sz="4" w:space="0" w:color="auto"/>
              <w:right w:val="nil"/>
            </w:tcBorders>
            <w:shd w:val="clear" w:color="auto" w:fill="auto"/>
            <w:vAlign w:val="bottom"/>
            <w:hideMark/>
          </w:tcPr>
          <w:p w14:paraId="55B4A95D"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E"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5F"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r>
      <w:tr w:rsidR="00AB365A" w:rsidRPr="004467CC" w14:paraId="55B4A967" w14:textId="77777777" w:rsidTr="00C85D46">
        <w:trPr>
          <w:trHeight w:val="315"/>
        </w:trPr>
        <w:tc>
          <w:tcPr>
            <w:tcW w:w="903" w:type="pct"/>
            <w:tcBorders>
              <w:top w:val="nil"/>
              <w:left w:val="nil"/>
              <w:bottom w:val="nil"/>
              <w:right w:val="nil"/>
            </w:tcBorders>
            <w:shd w:val="clear" w:color="auto" w:fill="auto"/>
            <w:noWrap/>
            <w:vAlign w:val="bottom"/>
            <w:hideMark/>
          </w:tcPr>
          <w:p w14:paraId="55B4A961"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p>
        </w:tc>
        <w:tc>
          <w:tcPr>
            <w:tcW w:w="1293" w:type="pct"/>
            <w:gridSpan w:val="3"/>
            <w:tcBorders>
              <w:top w:val="nil"/>
              <w:left w:val="nil"/>
              <w:bottom w:val="single" w:sz="4" w:space="0" w:color="auto"/>
              <w:right w:val="nil"/>
            </w:tcBorders>
            <w:shd w:val="clear" w:color="auto" w:fill="auto"/>
            <w:noWrap/>
            <w:vAlign w:val="bottom"/>
            <w:hideMark/>
          </w:tcPr>
          <w:p w14:paraId="55B4A962"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2003</w:t>
            </w:r>
          </w:p>
        </w:tc>
        <w:tc>
          <w:tcPr>
            <w:tcW w:w="94" w:type="pct"/>
            <w:tcBorders>
              <w:top w:val="nil"/>
              <w:left w:val="nil"/>
              <w:bottom w:val="nil"/>
              <w:right w:val="nil"/>
            </w:tcBorders>
            <w:shd w:val="clear" w:color="auto" w:fill="auto"/>
            <w:noWrap/>
            <w:vAlign w:val="bottom"/>
            <w:hideMark/>
          </w:tcPr>
          <w:p w14:paraId="55B4A963"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1311" w:type="pct"/>
            <w:gridSpan w:val="3"/>
            <w:tcBorders>
              <w:top w:val="nil"/>
              <w:left w:val="nil"/>
              <w:bottom w:val="single" w:sz="4" w:space="0" w:color="auto"/>
              <w:right w:val="nil"/>
            </w:tcBorders>
            <w:shd w:val="clear" w:color="auto" w:fill="auto"/>
            <w:noWrap/>
            <w:vAlign w:val="bottom"/>
            <w:hideMark/>
          </w:tcPr>
          <w:p w14:paraId="55B4A964"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2015</w:t>
            </w:r>
          </w:p>
        </w:tc>
        <w:tc>
          <w:tcPr>
            <w:tcW w:w="94" w:type="pct"/>
            <w:tcBorders>
              <w:top w:val="nil"/>
              <w:left w:val="nil"/>
              <w:bottom w:val="nil"/>
              <w:right w:val="nil"/>
            </w:tcBorders>
            <w:shd w:val="clear" w:color="auto" w:fill="auto"/>
            <w:noWrap/>
            <w:vAlign w:val="bottom"/>
            <w:hideMark/>
          </w:tcPr>
          <w:p w14:paraId="55B4A965"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1306" w:type="pct"/>
            <w:gridSpan w:val="3"/>
            <w:tcBorders>
              <w:top w:val="nil"/>
              <w:left w:val="nil"/>
              <w:bottom w:val="single" w:sz="4" w:space="0" w:color="auto"/>
              <w:right w:val="nil"/>
            </w:tcBorders>
            <w:shd w:val="clear" w:color="auto" w:fill="auto"/>
            <w:noWrap/>
            <w:vAlign w:val="bottom"/>
            <w:hideMark/>
          </w:tcPr>
          <w:p w14:paraId="55B4A966"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Change 2003 to 2015</w:t>
            </w:r>
          </w:p>
        </w:tc>
      </w:tr>
      <w:tr w:rsidR="00AB365A" w:rsidRPr="004467CC" w14:paraId="55B4A974" w14:textId="77777777" w:rsidTr="00C85D46">
        <w:trPr>
          <w:trHeight w:val="690"/>
        </w:trPr>
        <w:tc>
          <w:tcPr>
            <w:tcW w:w="903" w:type="pct"/>
            <w:tcBorders>
              <w:top w:val="nil"/>
              <w:left w:val="nil"/>
              <w:bottom w:val="single" w:sz="4" w:space="0" w:color="auto"/>
              <w:right w:val="nil"/>
            </w:tcBorders>
            <w:shd w:val="clear" w:color="auto" w:fill="auto"/>
            <w:noWrap/>
            <w:vAlign w:val="bottom"/>
            <w:hideMark/>
          </w:tcPr>
          <w:p w14:paraId="55B4A968" w14:textId="77777777" w:rsidR="00AB365A" w:rsidRPr="004467CC" w:rsidRDefault="00AB365A"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 </w:t>
            </w:r>
          </w:p>
        </w:tc>
        <w:tc>
          <w:tcPr>
            <w:tcW w:w="586" w:type="pct"/>
            <w:tcBorders>
              <w:top w:val="nil"/>
              <w:left w:val="nil"/>
              <w:bottom w:val="single" w:sz="4" w:space="0" w:color="auto"/>
              <w:right w:val="nil"/>
            </w:tcBorders>
            <w:shd w:val="clear" w:color="auto" w:fill="auto"/>
            <w:vAlign w:val="bottom"/>
            <w:hideMark/>
          </w:tcPr>
          <w:p w14:paraId="55B4A969"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354" w:type="pct"/>
            <w:tcBorders>
              <w:top w:val="nil"/>
              <w:left w:val="nil"/>
              <w:bottom w:val="single" w:sz="4" w:space="0" w:color="auto"/>
              <w:right w:val="nil"/>
            </w:tcBorders>
            <w:shd w:val="clear" w:color="auto" w:fill="auto"/>
            <w:vAlign w:val="bottom"/>
            <w:hideMark/>
          </w:tcPr>
          <w:p w14:paraId="55B4A96A"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c>
          <w:tcPr>
            <w:tcW w:w="354" w:type="pct"/>
            <w:tcBorders>
              <w:top w:val="nil"/>
              <w:left w:val="nil"/>
              <w:bottom w:val="single" w:sz="4" w:space="0" w:color="auto"/>
              <w:right w:val="nil"/>
            </w:tcBorders>
            <w:shd w:val="clear" w:color="auto" w:fill="auto"/>
            <w:vAlign w:val="bottom"/>
            <w:hideMark/>
          </w:tcPr>
          <w:p w14:paraId="55B4A96B"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No disability </w:t>
            </w:r>
          </w:p>
        </w:tc>
        <w:tc>
          <w:tcPr>
            <w:tcW w:w="94" w:type="pct"/>
            <w:tcBorders>
              <w:top w:val="nil"/>
              <w:left w:val="nil"/>
              <w:bottom w:val="single" w:sz="4" w:space="0" w:color="auto"/>
              <w:right w:val="nil"/>
            </w:tcBorders>
            <w:shd w:val="clear" w:color="auto" w:fill="auto"/>
            <w:vAlign w:val="bottom"/>
            <w:hideMark/>
          </w:tcPr>
          <w:p w14:paraId="55B4A96C"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604" w:type="pct"/>
            <w:tcBorders>
              <w:top w:val="nil"/>
              <w:left w:val="nil"/>
              <w:bottom w:val="single" w:sz="4" w:space="0" w:color="auto"/>
              <w:right w:val="nil"/>
            </w:tcBorders>
            <w:shd w:val="clear" w:color="auto" w:fill="auto"/>
            <w:vAlign w:val="bottom"/>
            <w:hideMark/>
          </w:tcPr>
          <w:p w14:paraId="55B4A96D"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354" w:type="pct"/>
            <w:tcBorders>
              <w:top w:val="nil"/>
              <w:left w:val="nil"/>
              <w:bottom w:val="single" w:sz="4" w:space="0" w:color="auto"/>
              <w:right w:val="nil"/>
            </w:tcBorders>
            <w:shd w:val="clear" w:color="auto" w:fill="auto"/>
            <w:vAlign w:val="bottom"/>
            <w:hideMark/>
          </w:tcPr>
          <w:p w14:paraId="55B4A96E"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c>
          <w:tcPr>
            <w:tcW w:w="354" w:type="pct"/>
            <w:tcBorders>
              <w:top w:val="nil"/>
              <w:left w:val="nil"/>
              <w:bottom w:val="single" w:sz="4" w:space="0" w:color="auto"/>
              <w:right w:val="nil"/>
            </w:tcBorders>
            <w:shd w:val="clear" w:color="auto" w:fill="auto"/>
            <w:vAlign w:val="bottom"/>
            <w:hideMark/>
          </w:tcPr>
          <w:p w14:paraId="55B4A96F"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No disability </w:t>
            </w:r>
          </w:p>
        </w:tc>
        <w:tc>
          <w:tcPr>
            <w:tcW w:w="94" w:type="pct"/>
            <w:tcBorders>
              <w:top w:val="nil"/>
              <w:left w:val="nil"/>
              <w:bottom w:val="single" w:sz="4" w:space="0" w:color="auto"/>
              <w:right w:val="nil"/>
            </w:tcBorders>
            <w:shd w:val="clear" w:color="auto" w:fill="auto"/>
            <w:vAlign w:val="bottom"/>
            <w:hideMark/>
          </w:tcPr>
          <w:p w14:paraId="55B4A970"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598" w:type="pct"/>
            <w:tcBorders>
              <w:top w:val="nil"/>
              <w:left w:val="nil"/>
              <w:bottom w:val="single" w:sz="4" w:space="0" w:color="auto"/>
              <w:right w:val="nil"/>
            </w:tcBorders>
            <w:shd w:val="clear" w:color="auto" w:fill="auto"/>
            <w:vAlign w:val="bottom"/>
            <w:hideMark/>
          </w:tcPr>
          <w:p w14:paraId="55B4A971"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Disability with severe/profound </w:t>
            </w:r>
            <w:r w:rsidRPr="004467CC">
              <w:rPr>
                <w:rFonts w:ascii="Times New Roman" w:eastAsia="Times New Roman" w:hAnsi="Times New Roman" w:cs="Times New Roman"/>
                <w:b/>
                <w:bCs/>
                <w:color w:val="000000"/>
                <w:lang w:eastAsia="en-AU"/>
              </w:rPr>
              <w:br/>
              <w:t>core activity limitation</w:t>
            </w:r>
          </w:p>
        </w:tc>
        <w:tc>
          <w:tcPr>
            <w:tcW w:w="354" w:type="pct"/>
            <w:tcBorders>
              <w:top w:val="nil"/>
              <w:left w:val="nil"/>
              <w:bottom w:val="single" w:sz="4" w:space="0" w:color="auto"/>
              <w:right w:val="nil"/>
            </w:tcBorders>
            <w:shd w:val="clear" w:color="auto" w:fill="auto"/>
            <w:vAlign w:val="bottom"/>
            <w:hideMark/>
          </w:tcPr>
          <w:p w14:paraId="55B4A972"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All with disability</w:t>
            </w:r>
          </w:p>
        </w:tc>
        <w:tc>
          <w:tcPr>
            <w:tcW w:w="354" w:type="pct"/>
            <w:tcBorders>
              <w:top w:val="nil"/>
              <w:left w:val="nil"/>
              <w:bottom w:val="single" w:sz="4" w:space="0" w:color="auto"/>
              <w:right w:val="nil"/>
            </w:tcBorders>
            <w:shd w:val="clear" w:color="auto" w:fill="auto"/>
            <w:vAlign w:val="bottom"/>
            <w:hideMark/>
          </w:tcPr>
          <w:p w14:paraId="55B4A973"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xml:space="preserve">No disability </w:t>
            </w:r>
          </w:p>
        </w:tc>
      </w:tr>
      <w:tr w:rsidR="00AB365A" w:rsidRPr="004467CC" w14:paraId="55B4A979" w14:textId="77777777" w:rsidTr="00C85D46">
        <w:trPr>
          <w:trHeight w:val="300"/>
        </w:trPr>
        <w:tc>
          <w:tcPr>
            <w:tcW w:w="903" w:type="pct"/>
            <w:tcBorders>
              <w:top w:val="nil"/>
              <w:left w:val="nil"/>
              <w:bottom w:val="nil"/>
              <w:right w:val="nil"/>
            </w:tcBorders>
            <w:shd w:val="clear" w:color="auto" w:fill="auto"/>
            <w:noWrap/>
            <w:vAlign w:val="bottom"/>
            <w:hideMark/>
          </w:tcPr>
          <w:p w14:paraId="55B4A975"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2698" w:type="pct"/>
            <w:gridSpan w:val="7"/>
            <w:tcBorders>
              <w:top w:val="nil"/>
              <w:left w:val="nil"/>
              <w:bottom w:val="nil"/>
              <w:right w:val="nil"/>
            </w:tcBorders>
            <w:shd w:val="clear" w:color="auto" w:fill="auto"/>
            <w:noWrap/>
            <w:vAlign w:val="bottom"/>
            <w:hideMark/>
          </w:tcPr>
          <w:p w14:paraId="55B4A976"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(‘000)</w:t>
            </w:r>
          </w:p>
        </w:tc>
        <w:tc>
          <w:tcPr>
            <w:tcW w:w="94" w:type="pct"/>
            <w:tcBorders>
              <w:top w:val="nil"/>
              <w:left w:val="nil"/>
              <w:bottom w:val="nil"/>
              <w:right w:val="nil"/>
            </w:tcBorders>
            <w:shd w:val="clear" w:color="auto" w:fill="auto"/>
            <w:noWrap/>
            <w:vAlign w:val="bottom"/>
            <w:hideMark/>
          </w:tcPr>
          <w:p w14:paraId="55B4A977"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1306" w:type="pct"/>
            <w:gridSpan w:val="3"/>
            <w:tcBorders>
              <w:top w:val="single" w:sz="4" w:space="0" w:color="auto"/>
              <w:left w:val="nil"/>
              <w:bottom w:val="nil"/>
              <w:right w:val="nil"/>
            </w:tcBorders>
            <w:shd w:val="clear" w:color="auto" w:fill="auto"/>
            <w:noWrap/>
            <w:vAlign w:val="bottom"/>
            <w:hideMark/>
          </w:tcPr>
          <w:p w14:paraId="55B4A978"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w:t>
            </w:r>
          </w:p>
        </w:tc>
      </w:tr>
      <w:tr w:rsidR="00AB365A" w:rsidRPr="004467CC" w14:paraId="55B4A986" w14:textId="77777777" w:rsidTr="00C85D46">
        <w:trPr>
          <w:trHeight w:val="330"/>
        </w:trPr>
        <w:tc>
          <w:tcPr>
            <w:tcW w:w="903" w:type="pct"/>
            <w:tcBorders>
              <w:top w:val="nil"/>
              <w:left w:val="nil"/>
              <w:bottom w:val="nil"/>
              <w:right w:val="nil"/>
            </w:tcBorders>
            <w:shd w:val="clear" w:color="auto" w:fill="auto"/>
            <w:vAlign w:val="bottom"/>
            <w:hideMark/>
          </w:tcPr>
          <w:p w14:paraId="55B4A97A" w14:textId="77777777" w:rsidR="00AB365A" w:rsidRPr="004467CC" w:rsidRDefault="00AB365A"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Completed Year 12 or equivalent</w:t>
            </w:r>
          </w:p>
        </w:tc>
        <w:tc>
          <w:tcPr>
            <w:tcW w:w="586" w:type="pct"/>
            <w:tcBorders>
              <w:top w:val="nil"/>
              <w:left w:val="nil"/>
              <w:bottom w:val="nil"/>
              <w:right w:val="nil"/>
            </w:tcBorders>
            <w:shd w:val="clear" w:color="auto" w:fill="auto"/>
            <w:vAlign w:val="bottom"/>
            <w:hideMark/>
          </w:tcPr>
          <w:p w14:paraId="55B4A97B"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167.9</w:t>
            </w:r>
          </w:p>
        </w:tc>
        <w:tc>
          <w:tcPr>
            <w:tcW w:w="354" w:type="pct"/>
            <w:tcBorders>
              <w:top w:val="nil"/>
              <w:left w:val="nil"/>
              <w:bottom w:val="nil"/>
              <w:right w:val="nil"/>
            </w:tcBorders>
            <w:shd w:val="clear" w:color="auto" w:fill="auto"/>
            <w:vAlign w:val="bottom"/>
            <w:hideMark/>
          </w:tcPr>
          <w:p w14:paraId="55B4A97C"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794.5</w:t>
            </w:r>
          </w:p>
        </w:tc>
        <w:tc>
          <w:tcPr>
            <w:tcW w:w="354" w:type="pct"/>
            <w:tcBorders>
              <w:top w:val="nil"/>
              <w:left w:val="nil"/>
              <w:bottom w:val="nil"/>
              <w:right w:val="nil"/>
            </w:tcBorders>
            <w:shd w:val="clear" w:color="auto" w:fill="auto"/>
            <w:vAlign w:val="bottom"/>
            <w:hideMark/>
          </w:tcPr>
          <w:p w14:paraId="55B4A97D"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5,356.4</w:t>
            </w:r>
          </w:p>
        </w:tc>
        <w:tc>
          <w:tcPr>
            <w:tcW w:w="94" w:type="pct"/>
            <w:tcBorders>
              <w:top w:val="nil"/>
              <w:left w:val="nil"/>
              <w:bottom w:val="nil"/>
              <w:right w:val="nil"/>
            </w:tcBorders>
            <w:shd w:val="clear" w:color="auto" w:fill="auto"/>
            <w:vAlign w:val="bottom"/>
            <w:hideMark/>
          </w:tcPr>
          <w:p w14:paraId="55B4A97E"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604" w:type="pct"/>
            <w:tcBorders>
              <w:top w:val="nil"/>
              <w:left w:val="nil"/>
              <w:bottom w:val="nil"/>
              <w:right w:val="nil"/>
            </w:tcBorders>
            <w:shd w:val="clear" w:color="auto" w:fill="auto"/>
            <w:vAlign w:val="bottom"/>
            <w:hideMark/>
          </w:tcPr>
          <w:p w14:paraId="55B4A97F"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239.6</w:t>
            </w:r>
          </w:p>
        </w:tc>
        <w:tc>
          <w:tcPr>
            <w:tcW w:w="354" w:type="pct"/>
            <w:tcBorders>
              <w:top w:val="nil"/>
              <w:left w:val="nil"/>
              <w:bottom w:val="nil"/>
              <w:right w:val="nil"/>
            </w:tcBorders>
            <w:shd w:val="clear" w:color="auto" w:fill="auto"/>
            <w:vAlign w:val="bottom"/>
            <w:hideMark/>
          </w:tcPr>
          <w:p w14:paraId="55B4A980"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1,158.5</w:t>
            </w:r>
          </w:p>
        </w:tc>
        <w:tc>
          <w:tcPr>
            <w:tcW w:w="354" w:type="pct"/>
            <w:tcBorders>
              <w:top w:val="nil"/>
              <w:left w:val="nil"/>
              <w:bottom w:val="nil"/>
              <w:right w:val="nil"/>
            </w:tcBorders>
            <w:shd w:val="clear" w:color="auto" w:fill="auto"/>
            <w:vAlign w:val="bottom"/>
            <w:hideMark/>
          </w:tcPr>
          <w:p w14:paraId="55B4A981"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8,464.7</w:t>
            </w:r>
          </w:p>
        </w:tc>
        <w:tc>
          <w:tcPr>
            <w:tcW w:w="94" w:type="pct"/>
            <w:tcBorders>
              <w:top w:val="nil"/>
              <w:left w:val="nil"/>
              <w:bottom w:val="nil"/>
              <w:right w:val="nil"/>
            </w:tcBorders>
            <w:shd w:val="clear" w:color="auto" w:fill="auto"/>
            <w:vAlign w:val="bottom"/>
            <w:hideMark/>
          </w:tcPr>
          <w:p w14:paraId="55B4A982"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598" w:type="pct"/>
            <w:tcBorders>
              <w:top w:val="nil"/>
              <w:left w:val="nil"/>
              <w:bottom w:val="nil"/>
              <w:right w:val="nil"/>
            </w:tcBorders>
            <w:shd w:val="clear" w:color="auto" w:fill="auto"/>
            <w:vAlign w:val="bottom"/>
            <w:hideMark/>
          </w:tcPr>
          <w:p w14:paraId="55B4A983"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42.7</w:t>
            </w:r>
          </w:p>
        </w:tc>
        <w:tc>
          <w:tcPr>
            <w:tcW w:w="354" w:type="pct"/>
            <w:tcBorders>
              <w:top w:val="nil"/>
              <w:left w:val="nil"/>
              <w:bottom w:val="nil"/>
              <w:right w:val="nil"/>
            </w:tcBorders>
            <w:shd w:val="clear" w:color="auto" w:fill="auto"/>
            <w:vAlign w:val="bottom"/>
            <w:hideMark/>
          </w:tcPr>
          <w:p w14:paraId="55B4A984"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45.8</w:t>
            </w:r>
          </w:p>
        </w:tc>
        <w:tc>
          <w:tcPr>
            <w:tcW w:w="354" w:type="pct"/>
            <w:tcBorders>
              <w:top w:val="nil"/>
              <w:left w:val="nil"/>
              <w:bottom w:val="nil"/>
              <w:right w:val="nil"/>
            </w:tcBorders>
            <w:shd w:val="clear" w:color="auto" w:fill="auto"/>
            <w:vAlign w:val="bottom"/>
            <w:hideMark/>
          </w:tcPr>
          <w:p w14:paraId="55B4A985"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58.0</w:t>
            </w:r>
          </w:p>
        </w:tc>
      </w:tr>
      <w:tr w:rsidR="00AB365A" w:rsidRPr="004467CC" w14:paraId="55B4A993" w14:textId="77777777" w:rsidTr="00C85D46">
        <w:trPr>
          <w:trHeight w:val="330"/>
        </w:trPr>
        <w:tc>
          <w:tcPr>
            <w:tcW w:w="903" w:type="pct"/>
            <w:tcBorders>
              <w:top w:val="nil"/>
              <w:left w:val="nil"/>
              <w:bottom w:val="nil"/>
              <w:right w:val="nil"/>
            </w:tcBorders>
            <w:shd w:val="clear" w:color="auto" w:fill="auto"/>
            <w:vAlign w:val="bottom"/>
            <w:hideMark/>
          </w:tcPr>
          <w:p w14:paraId="55B4A987" w14:textId="77777777" w:rsidR="00AB365A" w:rsidRPr="004467CC" w:rsidRDefault="00AB365A"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Didn't complete Year 12 or equivalent</w:t>
            </w:r>
          </w:p>
        </w:tc>
        <w:tc>
          <w:tcPr>
            <w:tcW w:w="586" w:type="pct"/>
            <w:tcBorders>
              <w:top w:val="nil"/>
              <w:left w:val="nil"/>
              <w:bottom w:val="nil"/>
              <w:right w:val="nil"/>
            </w:tcBorders>
            <w:shd w:val="clear" w:color="auto" w:fill="auto"/>
            <w:vAlign w:val="bottom"/>
            <w:hideMark/>
          </w:tcPr>
          <w:p w14:paraId="55B4A988"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703.3</w:t>
            </w:r>
          </w:p>
        </w:tc>
        <w:tc>
          <w:tcPr>
            <w:tcW w:w="354" w:type="pct"/>
            <w:tcBorders>
              <w:top w:val="nil"/>
              <w:left w:val="nil"/>
              <w:bottom w:val="nil"/>
              <w:right w:val="nil"/>
            </w:tcBorders>
            <w:shd w:val="clear" w:color="auto" w:fill="auto"/>
            <w:vAlign w:val="bottom"/>
            <w:hideMark/>
          </w:tcPr>
          <w:p w14:paraId="55B4A989"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2,538.6</w:t>
            </w:r>
          </w:p>
        </w:tc>
        <w:tc>
          <w:tcPr>
            <w:tcW w:w="354" w:type="pct"/>
            <w:tcBorders>
              <w:top w:val="nil"/>
              <w:left w:val="nil"/>
              <w:bottom w:val="nil"/>
              <w:right w:val="nil"/>
            </w:tcBorders>
            <w:shd w:val="clear" w:color="auto" w:fill="auto"/>
            <w:vAlign w:val="bottom"/>
            <w:hideMark/>
          </w:tcPr>
          <w:p w14:paraId="55B4A98A"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5,653.0</w:t>
            </w:r>
          </w:p>
        </w:tc>
        <w:tc>
          <w:tcPr>
            <w:tcW w:w="94" w:type="pct"/>
            <w:tcBorders>
              <w:top w:val="nil"/>
              <w:left w:val="nil"/>
              <w:bottom w:val="nil"/>
              <w:right w:val="nil"/>
            </w:tcBorders>
            <w:shd w:val="clear" w:color="auto" w:fill="auto"/>
            <w:vAlign w:val="bottom"/>
            <w:hideMark/>
          </w:tcPr>
          <w:p w14:paraId="55B4A98B"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604" w:type="pct"/>
            <w:tcBorders>
              <w:top w:val="nil"/>
              <w:left w:val="nil"/>
              <w:bottom w:val="nil"/>
              <w:right w:val="nil"/>
            </w:tcBorders>
            <w:shd w:val="clear" w:color="auto" w:fill="auto"/>
            <w:vAlign w:val="bottom"/>
            <w:hideMark/>
          </w:tcPr>
          <w:p w14:paraId="55B4A98C"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724.1</w:t>
            </w:r>
          </w:p>
        </w:tc>
        <w:tc>
          <w:tcPr>
            <w:tcW w:w="354" w:type="pct"/>
            <w:tcBorders>
              <w:top w:val="nil"/>
              <w:left w:val="nil"/>
              <w:bottom w:val="nil"/>
              <w:right w:val="nil"/>
            </w:tcBorders>
            <w:shd w:val="clear" w:color="auto" w:fill="auto"/>
            <w:vAlign w:val="bottom"/>
            <w:hideMark/>
          </w:tcPr>
          <w:p w14:paraId="55B4A98D"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2,495.4</w:t>
            </w:r>
          </w:p>
        </w:tc>
        <w:tc>
          <w:tcPr>
            <w:tcW w:w="354" w:type="pct"/>
            <w:tcBorders>
              <w:top w:val="nil"/>
              <w:left w:val="nil"/>
              <w:bottom w:val="nil"/>
              <w:right w:val="nil"/>
            </w:tcBorders>
            <w:shd w:val="clear" w:color="auto" w:fill="auto"/>
            <w:vAlign w:val="bottom"/>
            <w:hideMark/>
          </w:tcPr>
          <w:p w14:paraId="55B4A98E"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5,223.4</w:t>
            </w:r>
          </w:p>
        </w:tc>
        <w:tc>
          <w:tcPr>
            <w:tcW w:w="94" w:type="pct"/>
            <w:tcBorders>
              <w:top w:val="nil"/>
              <w:left w:val="nil"/>
              <w:bottom w:val="nil"/>
              <w:right w:val="nil"/>
            </w:tcBorders>
            <w:shd w:val="clear" w:color="auto" w:fill="auto"/>
            <w:vAlign w:val="bottom"/>
            <w:hideMark/>
          </w:tcPr>
          <w:p w14:paraId="55B4A98F"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598" w:type="pct"/>
            <w:tcBorders>
              <w:top w:val="nil"/>
              <w:left w:val="nil"/>
              <w:bottom w:val="nil"/>
              <w:right w:val="nil"/>
            </w:tcBorders>
            <w:shd w:val="clear" w:color="auto" w:fill="auto"/>
            <w:vAlign w:val="bottom"/>
            <w:hideMark/>
          </w:tcPr>
          <w:p w14:paraId="55B4A990"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3.0</w:t>
            </w:r>
          </w:p>
        </w:tc>
        <w:tc>
          <w:tcPr>
            <w:tcW w:w="354" w:type="pct"/>
            <w:tcBorders>
              <w:top w:val="nil"/>
              <w:left w:val="nil"/>
              <w:bottom w:val="nil"/>
              <w:right w:val="nil"/>
            </w:tcBorders>
            <w:shd w:val="clear" w:color="auto" w:fill="auto"/>
            <w:vAlign w:val="bottom"/>
            <w:hideMark/>
          </w:tcPr>
          <w:p w14:paraId="55B4A991"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–1.7</w:t>
            </w:r>
          </w:p>
        </w:tc>
        <w:tc>
          <w:tcPr>
            <w:tcW w:w="354" w:type="pct"/>
            <w:tcBorders>
              <w:top w:val="nil"/>
              <w:left w:val="nil"/>
              <w:bottom w:val="nil"/>
              <w:right w:val="nil"/>
            </w:tcBorders>
            <w:shd w:val="clear" w:color="auto" w:fill="auto"/>
            <w:vAlign w:val="bottom"/>
            <w:hideMark/>
          </w:tcPr>
          <w:p w14:paraId="55B4A992"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–7.6</w:t>
            </w:r>
          </w:p>
        </w:tc>
      </w:tr>
      <w:tr w:rsidR="00AB365A" w:rsidRPr="004467CC" w14:paraId="55B4A9A0" w14:textId="77777777" w:rsidTr="00C85D46">
        <w:trPr>
          <w:trHeight w:val="330"/>
        </w:trPr>
        <w:tc>
          <w:tcPr>
            <w:tcW w:w="903" w:type="pct"/>
            <w:tcBorders>
              <w:top w:val="nil"/>
              <w:left w:val="nil"/>
              <w:bottom w:val="nil"/>
              <w:right w:val="nil"/>
            </w:tcBorders>
            <w:shd w:val="clear" w:color="auto" w:fill="auto"/>
            <w:vAlign w:val="bottom"/>
            <w:hideMark/>
          </w:tcPr>
          <w:p w14:paraId="55B4A994"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w:t>
            </w:r>
          </w:p>
        </w:tc>
        <w:tc>
          <w:tcPr>
            <w:tcW w:w="586" w:type="pct"/>
            <w:tcBorders>
              <w:top w:val="nil"/>
              <w:left w:val="nil"/>
              <w:bottom w:val="nil"/>
              <w:right w:val="nil"/>
            </w:tcBorders>
            <w:shd w:val="clear" w:color="auto" w:fill="auto"/>
            <w:vAlign w:val="bottom"/>
            <w:hideMark/>
          </w:tcPr>
          <w:p w14:paraId="55B4A995"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871.2</w:t>
            </w:r>
          </w:p>
        </w:tc>
        <w:tc>
          <w:tcPr>
            <w:tcW w:w="354" w:type="pct"/>
            <w:tcBorders>
              <w:top w:val="nil"/>
              <w:left w:val="nil"/>
              <w:bottom w:val="nil"/>
              <w:right w:val="nil"/>
            </w:tcBorders>
            <w:shd w:val="clear" w:color="auto" w:fill="auto"/>
            <w:vAlign w:val="bottom"/>
            <w:hideMark/>
          </w:tcPr>
          <w:p w14:paraId="55B4A996"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3,333.1</w:t>
            </w:r>
          </w:p>
        </w:tc>
        <w:tc>
          <w:tcPr>
            <w:tcW w:w="354" w:type="pct"/>
            <w:tcBorders>
              <w:top w:val="nil"/>
              <w:left w:val="nil"/>
              <w:bottom w:val="nil"/>
              <w:right w:val="nil"/>
            </w:tcBorders>
            <w:shd w:val="clear" w:color="auto" w:fill="auto"/>
            <w:vAlign w:val="bottom"/>
            <w:hideMark/>
          </w:tcPr>
          <w:p w14:paraId="55B4A997"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11,009.4</w:t>
            </w:r>
          </w:p>
        </w:tc>
        <w:tc>
          <w:tcPr>
            <w:tcW w:w="94" w:type="pct"/>
            <w:tcBorders>
              <w:top w:val="nil"/>
              <w:left w:val="nil"/>
              <w:bottom w:val="nil"/>
              <w:right w:val="nil"/>
            </w:tcBorders>
            <w:shd w:val="clear" w:color="auto" w:fill="auto"/>
            <w:vAlign w:val="bottom"/>
            <w:hideMark/>
          </w:tcPr>
          <w:p w14:paraId="55B4A998"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p>
        </w:tc>
        <w:tc>
          <w:tcPr>
            <w:tcW w:w="604" w:type="pct"/>
            <w:tcBorders>
              <w:top w:val="nil"/>
              <w:left w:val="nil"/>
              <w:bottom w:val="nil"/>
              <w:right w:val="nil"/>
            </w:tcBorders>
            <w:shd w:val="clear" w:color="auto" w:fill="auto"/>
            <w:vAlign w:val="bottom"/>
            <w:hideMark/>
          </w:tcPr>
          <w:p w14:paraId="55B4A999"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964.7</w:t>
            </w:r>
          </w:p>
        </w:tc>
        <w:tc>
          <w:tcPr>
            <w:tcW w:w="354" w:type="pct"/>
            <w:tcBorders>
              <w:top w:val="nil"/>
              <w:left w:val="nil"/>
              <w:bottom w:val="nil"/>
              <w:right w:val="nil"/>
            </w:tcBorders>
            <w:shd w:val="clear" w:color="auto" w:fill="auto"/>
            <w:vAlign w:val="bottom"/>
            <w:hideMark/>
          </w:tcPr>
          <w:p w14:paraId="55B4A99A"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3,655.3</w:t>
            </w:r>
          </w:p>
        </w:tc>
        <w:tc>
          <w:tcPr>
            <w:tcW w:w="354" w:type="pct"/>
            <w:tcBorders>
              <w:top w:val="nil"/>
              <w:left w:val="nil"/>
              <w:bottom w:val="nil"/>
              <w:right w:val="nil"/>
            </w:tcBorders>
            <w:shd w:val="clear" w:color="auto" w:fill="auto"/>
            <w:vAlign w:val="bottom"/>
            <w:hideMark/>
          </w:tcPr>
          <w:p w14:paraId="55B4A99B"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13,686.6</w:t>
            </w:r>
          </w:p>
        </w:tc>
        <w:tc>
          <w:tcPr>
            <w:tcW w:w="94" w:type="pct"/>
            <w:tcBorders>
              <w:top w:val="nil"/>
              <w:left w:val="nil"/>
              <w:bottom w:val="nil"/>
              <w:right w:val="nil"/>
            </w:tcBorders>
            <w:shd w:val="clear" w:color="auto" w:fill="auto"/>
            <w:vAlign w:val="bottom"/>
            <w:hideMark/>
          </w:tcPr>
          <w:p w14:paraId="55B4A99C"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598" w:type="pct"/>
            <w:tcBorders>
              <w:top w:val="nil"/>
              <w:left w:val="nil"/>
              <w:bottom w:val="nil"/>
              <w:right w:val="nil"/>
            </w:tcBorders>
            <w:shd w:val="clear" w:color="auto" w:fill="auto"/>
            <w:vAlign w:val="bottom"/>
            <w:hideMark/>
          </w:tcPr>
          <w:p w14:paraId="55B4A99D"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10.7</w:t>
            </w:r>
          </w:p>
        </w:tc>
        <w:tc>
          <w:tcPr>
            <w:tcW w:w="354" w:type="pct"/>
            <w:tcBorders>
              <w:top w:val="nil"/>
              <w:left w:val="nil"/>
              <w:bottom w:val="nil"/>
              <w:right w:val="nil"/>
            </w:tcBorders>
            <w:shd w:val="clear" w:color="auto" w:fill="auto"/>
            <w:vAlign w:val="bottom"/>
            <w:hideMark/>
          </w:tcPr>
          <w:p w14:paraId="55B4A99E"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9.7</w:t>
            </w:r>
          </w:p>
        </w:tc>
        <w:tc>
          <w:tcPr>
            <w:tcW w:w="354" w:type="pct"/>
            <w:tcBorders>
              <w:top w:val="nil"/>
              <w:left w:val="nil"/>
              <w:bottom w:val="nil"/>
              <w:right w:val="nil"/>
            </w:tcBorders>
            <w:shd w:val="clear" w:color="auto" w:fill="auto"/>
            <w:vAlign w:val="bottom"/>
            <w:hideMark/>
          </w:tcPr>
          <w:p w14:paraId="55B4A99F"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24.3</w:t>
            </w:r>
          </w:p>
        </w:tc>
      </w:tr>
      <w:tr w:rsidR="00AB365A" w:rsidRPr="004467CC" w14:paraId="55B4A9A5" w14:textId="77777777" w:rsidTr="00C85D46">
        <w:trPr>
          <w:trHeight w:val="300"/>
        </w:trPr>
        <w:tc>
          <w:tcPr>
            <w:tcW w:w="903" w:type="pct"/>
            <w:tcBorders>
              <w:top w:val="nil"/>
              <w:left w:val="nil"/>
              <w:bottom w:val="nil"/>
              <w:right w:val="nil"/>
            </w:tcBorders>
            <w:shd w:val="clear" w:color="auto" w:fill="auto"/>
            <w:noWrap/>
            <w:vAlign w:val="bottom"/>
            <w:hideMark/>
          </w:tcPr>
          <w:p w14:paraId="55B4A9A1"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2698" w:type="pct"/>
            <w:gridSpan w:val="7"/>
            <w:tcBorders>
              <w:top w:val="nil"/>
              <w:left w:val="nil"/>
              <w:bottom w:val="nil"/>
              <w:right w:val="nil"/>
            </w:tcBorders>
            <w:shd w:val="clear" w:color="auto" w:fill="auto"/>
            <w:noWrap/>
            <w:vAlign w:val="bottom"/>
            <w:hideMark/>
          </w:tcPr>
          <w:p w14:paraId="55B4A9A2"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Per cent</w:t>
            </w:r>
          </w:p>
        </w:tc>
        <w:tc>
          <w:tcPr>
            <w:tcW w:w="94" w:type="pct"/>
            <w:tcBorders>
              <w:top w:val="nil"/>
              <w:left w:val="nil"/>
              <w:bottom w:val="nil"/>
              <w:right w:val="nil"/>
            </w:tcBorders>
            <w:shd w:val="clear" w:color="auto" w:fill="auto"/>
            <w:noWrap/>
            <w:vAlign w:val="bottom"/>
            <w:hideMark/>
          </w:tcPr>
          <w:p w14:paraId="55B4A9A3" w14:textId="77777777" w:rsidR="00AB365A" w:rsidRPr="004467CC" w:rsidRDefault="00AB365A" w:rsidP="00AB365A">
            <w:pPr>
              <w:spacing w:line="240" w:lineRule="auto"/>
              <w:rPr>
                <w:rFonts w:ascii="Times New Roman" w:eastAsia="Times New Roman" w:hAnsi="Times New Roman" w:cs="Times New Roman"/>
                <w:color w:val="000000"/>
                <w:lang w:eastAsia="en-AU"/>
              </w:rPr>
            </w:pPr>
          </w:p>
        </w:tc>
        <w:tc>
          <w:tcPr>
            <w:tcW w:w="1306" w:type="pct"/>
            <w:gridSpan w:val="3"/>
            <w:tcBorders>
              <w:top w:val="nil"/>
              <w:left w:val="nil"/>
              <w:bottom w:val="nil"/>
              <w:right w:val="nil"/>
            </w:tcBorders>
            <w:shd w:val="clear" w:color="auto" w:fill="auto"/>
            <w:noWrap/>
            <w:vAlign w:val="bottom"/>
            <w:hideMark/>
          </w:tcPr>
          <w:p w14:paraId="55B4A9A4" w14:textId="77777777" w:rsidR="00AB365A" w:rsidRPr="004467CC" w:rsidRDefault="00AB365A" w:rsidP="00AB365A">
            <w:pPr>
              <w:spacing w:line="240" w:lineRule="auto"/>
              <w:jc w:val="center"/>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Percentage points</w:t>
            </w:r>
          </w:p>
        </w:tc>
      </w:tr>
      <w:tr w:rsidR="00AB365A" w:rsidRPr="004467CC" w14:paraId="55B4A9B2" w14:textId="77777777" w:rsidTr="00C85D46">
        <w:trPr>
          <w:trHeight w:val="300"/>
        </w:trPr>
        <w:tc>
          <w:tcPr>
            <w:tcW w:w="903" w:type="pct"/>
            <w:tcBorders>
              <w:top w:val="nil"/>
              <w:left w:val="nil"/>
              <w:bottom w:val="nil"/>
              <w:right w:val="nil"/>
            </w:tcBorders>
            <w:shd w:val="clear" w:color="auto" w:fill="auto"/>
            <w:vAlign w:val="bottom"/>
            <w:hideMark/>
          </w:tcPr>
          <w:p w14:paraId="55B4A9A6" w14:textId="77777777" w:rsidR="00AB365A" w:rsidRPr="004467CC" w:rsidRDefault="00AB365A"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Completed Year 12 or equivalent</w:t>
            </w:r>
          </w:p>
        </w:tc>
        <w:tc>
          <w:tcPr>
            <w:tcW w:w="586" w:type="pct"/>
            <w:tcBorders>
              <w:top w:val="nil"/>
              <w:left w:val="nil"/>
              <w:bottom w:val="nil"/>
              <w:right w:val="nil"/>
            </w:tcBorders>
            <w:shd w:val="clear" w:color="auto" w:fill="auto"/>
            <w:vAlign w:val="bottom"/>
            <w:hideMark/>
          </w:tcPr>
          <w:p w14:paraId="55B4A9A7"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19.3</w:t>
            </w:r>
          </w:p>
        </w:tc>
        <w:tc>
          <w:tcPr>
            <w:tcW w:w="354" w:type="pct"/>
            <w:tcBorders>
              <w:top w:val="nil"/>
              <w:left w:val="nil"/>
              <w:bottom w:val="nil"/>
              <w:right w:val="nil"/>
            </w:tcBorders>
            <w:shd w:val="clear" w:color="auto" w:fill="auto"/>
            <w:vAlign w:val="bottom"/>
            <w:hideMark/>
          </w:tcPr>
          <w:p w14:paraId="55B4A9A8"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23.8</w:t>
            </w:r>
          </w:p>
        </w:tc>
        <w:tc>
          <w:tcPr>
            <w:tcW w:w="354" w:type="pct"/>
            <w:tcBorders>
              <w:top w:val="nil"/>
              <w:left w:val="nil"/>
              <w:bottom w:val="nil"/>
              <w:right w:val="nil"/>
            </w:tcBorders>
            <w:shd w:val="clear" w:color="auto" w:fill="auto"/>
            <w:vAlign w:val="bottom"/>
            <w:hideMark/>
          </w:tcPr>
          <w:p w14:paraId="55B4A9A9"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48.7</w:t>
            </w:r>
          </w:p>
        </w:tc>
        <w:tc>
          <w:tcPr>
            <w:tcW w:w="94" w:type="pct"/>
            <w:tcBorders>
              <w:top w:val="nil"/>
              <w:left w:val="nil"/>
              <w:bottom w:val="nil"/>
              <w:right w:val="nil"/>
            </w:tcBorders>
            <w:shd w:val="clear" w:color="auto" w:fill="auto"/>
            <w:vAlign w:val="bottom"/>
            <w:hideMark/>
          </w:tcPr>
          <w:p w14:paraId="55B4A9AA"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604" w:type="pct"/>
            <w:tcBorders>
              <w:top w:val="nil"/>
              <w:left w:val="nil"/>
              <w:bottom w:val="nil"/>
              <w:right w:val="nil"/>
            </w:tcBorders>
            <w:shd w:val="clear" w:color="auto" w:fill="auto"/>
            <w:vAlign w:val="bottom"/>
            <w:hideMark/>
          </w:tcPr>
          <w:p w14:paraId="55B4A9AB"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24.8</w:t>
            </w:r>
          </w:p>
        </w:tc>
        <w:tc>
          <w:tcPr>
            <w:tcW w:w="354" w:type="pct"/>
            <w:tcBorders>
              <w:top w:val="nil"/>
              <w:left w:val="nil"/>
              <w:bottom w:val="nil"/>
              <w:right w:val="nil"/>
            </w:tcBorders>
            <w:shd w:val="clear" w:color="auto" w:fill="auto"/>
            <w:vAlign w:val="bottom"/>
            <w:hideMark/>
          </w:tcPr>
          <w:p w14:paraId="55B4A9AC"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31.7</w:t>
            </w:r>
          </w:p>
        </w:tc>
        <w:tc>
          <w:tcPr>
            <w:tcW w:w="354" w:type="pct"/>
            <w:tcBorders>
              <w:top w:val="nil"/>
              <w:left w:val="nil"/>
              <w:bottom w:val="nil"/>
              <w:right w:val="nil"/>
            </w:tcBorders>
            <w:shd w:val="clear" w:color="auto" w:fill="auto"/>
            <w:vAlign w:val="bottom"/>
            <w:hideMark/>
          </w:tcPr>
          <w:p w14:paraId="55B4A9AD"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61.8</w:t>
            </w:r>
          </w:p>
        </w:tc>
        <w:tc>
          <w:tcPr>
            <w:tcW w:w="94" w:type="pct"/>
            <w:tcBorders>
              <w:top w:val="nil"/>
              <w:left w:val="nil"/>
              <w:bottom w:val="nil"/>
              <w:right w:val="nil"/>
            </w:tcBorders>
            <w:shd w:val="clear" w:color="auto" w:fill="auto"/>
            <w:vAlign w:val="bottom"/>
            <w:hideMark/>
          </w:tcPr>
          <w:p w14:paraId="55B4A9AE"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598" w:type="pct"/>
            <w:tcBorders>
              <w:top w:val="nil"/>
              <w:left w:val="nil"/>
              <w:bottom w:val="nil"/>
              <w:right w:val="nil"/>
            </w:tcBorders>
            <w:shd w:val="clear" w:color="auto" w:fill="auto"/>
            <w:vAlign w:val="bottom"/>
            <w:hideMark/>
          </w:tcPr>
          <w:p w14:paraId="55B4A9AF"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5.6</w:t>
            </w:r>
          </w:p>
        </w:tc>
        <w:tc>
          <w:tcPr>
            <w:tcW w:w="354" w:type="pct"/>
            <w:tcBorders>
              <w:top w:val="nil"/>
              <w:left w:val="nil"/>
              <w:bottom w:val="nil"/>
              <w:right w:val="nil"/>
            </w:tcBorders>
            <w:shd w:val="clear" w:color="auto" w:fill="auto"/>
            <w:vAlign w:val="bottom"/>
            <w:hideMark/>
          </w:tcPr>
          <w:p w14:paraId="55B4A9B0"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7.9</w:t>
            </w:r>
          </w:p>
        </w:tc>
        <w:tc>
          <w:tcPr>
            <w:tcW w:w="354" w:type="pct"/>
            <w:tcBorders>
              <w:top w:val="nil"/>
              <w:left w:val="nil"/>
              <w:bottom w:val="nil"/>
              <w:right w:val="nil"/>
            </w:tcBorders>
            <w:shd w:val="clear" w:color="auto" w:fill="auto"/>
            <w:vAlign w:val="bottom"/>
            <w:hideMark/>
          </w:tcPr>
          <w:p w14:paraId="55B4A9B1"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13.2</w:t>
            </w:r>
          </w:p>
        </w:tc>
      </w:tr>
      <w:tr w:rsidR="00AB365A" w:rsidRPr="004467CC" w14:paraId="55B4A9BF" w14:textId="77777777" w:rsidTr="00C85D46">
        <w:trPr>
          <w:trHeight w:val="300"/>
        </w:trPr>
        <w:tc>
          <w:tcPr>
            <w:tcW w:w="903" w:type="pct"/>
            <w:tcBorders>
              <w:top w:val="nil"/>
              <w:left w:val="nil"/>
              <w:bottom w:val="nil"/>
              <w:right w:val="nil"/>
            </w:tcBorders>
            <w:shd w:val="clear" w:color="auto" w:fill="auto"/>
            <w:vAlign w:val="bottom"/>
            <w:hideMark/>
          </w:tcPr>
          <w:p w14:paraId="55B4A9B3" w14:textId="77777777" w:rsidR="00AB365A" w:rsidRPr="004467CC" w:rsidRDefault="00AB365A" w:rsidP="00AB365A">
            <w:pPr>
              <w:spacing w:line="240" w:lineRule="auto"/>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Didn't complete Year 12 or equivalent</w:t>
            </w:r>
          </w:p>
        </w:tc>
        <w:tc>
          <w:tcPr>
            <w:tcW w:w="586" w:type="pct"/>
            <w:tcBorders>
              <w:top w:val="nil"/>
              <w:left w:val="nil"/>
              <w:bottom w:val="nil"/>
              <w:right w:val="nil"/>
            </w:tcBorders>
            <w:shd w:val="clear" w:color="auto" w:fill="auto"/>
            <w:vAlign w:val="bottom"/>
            <w:hideMark/>
          </w:tcPr>
          <w:p w14:paraId="55B4A9B4"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80.7</w:t>
            </w:r>
          </w:p>
        </w:tc>
        <w:tc>
          <w:tcPr>
            <w:tcW w:w="354" w:type="pct"/>
            <w:tcBorders>
              <w:top w:val="nil"/>
              <w:left w:val="nil"/>
              <w:bottom w:val="nil"/>
              <w:right w:val="nil"/>
            </w:tcBorders>
            <w:shd w:val="clear" w:color="auto" w:fill="auto"/>
            <w:vAlign w:val="bottom"/>
            <w:hideMark/>
          </w:tcPr>
          <w:p w14:paraId="55B4A9B5"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76.2</w:t>
            </w:r>
          </w:p>
        </w:tc>
        <w:tc>
          <w:tcPr>
            <w:tcW w:w="354" w:type="pct"/>
            <w:tcBorders>
              <w:top w:val="nil"/>
              <w:left w:val="nil"/>
              <w:bottom w:val="nil"/>
              <w:right w:val="nil"/>
            </w:tcBorders>
            <w:shd w:val="clear" w:color="auto" w:fill="auto"/>
            <w:vAlign w:val="bottom"/>
            <w:hideMark/>
          </w:tcPr>
          <w:p w14:paraId="55B4A9B6"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51.3</w:t>
            </w:r>
          </w:p>
        </w:tc>
        <w:tc>
          <w:tcPr>
            <w:tcW w:w="94" w:type="pct"/>
            <w:tcBorders>
              <w:top w:val="nil"/>
              <w:left w:val="nil"/>
              <w:bottom w:val="nil"/>
              <w:right w:val="nil"/>
            </w:tcBorders>
            <w:shd w:val="clear" w:color="auto" w:fill="auto"/>
            <w:vAlign w:val="bottom"/>
            <w:hideMark/>
          </w:tcPr>
          <w:p w14:paraId="55B4A9B7"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604" w:type="pct"/>
            <w:tcBorders>
              <w:top w:val="nil"/>
              <w:left w:val="nil"/>
              <w:bottom w:val="nil"/>
              <w:right w:val="nil"/>
            </w:tcBorders>
            <w:shd w:val="clear" w:color="auto" w:fill="auto"/>
            <w:vAlign w:val="bottom"/>
            <w:hideMark/>
          </w:tcPr>
          <w:p w14:paraId="55B4A9B8"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75.1</w:t>
            </w:r>
          </w:p>
        </w:tc>
        <w:tc>
          <w:tcPr>
            <w:tcW w:w="354" w:type="pct"/>
            <w:tcBorders>
              <w:top w:val="nil"/>
              <w:left w:val="nil"/>
              <w:bottom w:val="nil"/>
              <w:right w:val="nil"/>
            </w:tcBorders>
            <w:shd w:val="clear" w:color="auto" w:fill="auto"/>
            <w:vAlign w:val="bottom"/>
            <w:hideMark/>
          </w:tcPr>
          <w:p w14:paraId="55B4A9B9"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68.3</w:t>
            </w:r>
          </w:p>
        </w:tc>
        <w:tc>
          <w:tcPr>
            <w:tcW w:w="354" w:type="pct"/>
            <w:tcBorders>
              <w:top w:val="nil"/>
              <w:left w:val="nil"/>
              <w:bottom w:val="nil"/>
              <w:right w:val="nil"/>
            </w:tcBorders>
            <w:shd w:val="clear" w:color="auto" w:fill="auto"/>
            <w:vAlign w:val="bottom"/>
            <w:hideMark/>
          </w:tcPr>
          <w:p w14:paraId="55B4A9BA"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38.2</w:t>
            </w:r>
          </w:p>
        </w:tc>
        <w:tc>
          <w:tcPr>
            <w:tcW w:w="94" w:type="pct"/>
            <w:tcBorders>
              <w:top w:val="nil"/>
              <w:left w:val="nil"/>
              <w:bottom w:val="nil"/>
              <w:right w:val="nil"/>
            </w:tcBorders>
            <w:shd w:val="clear" w:color="auto" w:fill="auto"/>
            <w:vAlign w:val="bottom"/>
            <w:hideMark/>
          </w:tcPr>
          <w:p w14:paraId="55B4A9BB"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p>
        </w:tc>
        <w:tc>
          <w:tcPr>
            <w:tcW w:w="598" w:type="pct"/>
            <w:tcBorders>
              <w:top w:val="nil"/>
              <w:left w:val="nil"/>
              <w:bottom w:val="nil"/>
              <w:right w:val="nil"/>
            </w:tcBorders>
            <w:shd w:val="clear" w:color="auto" w:fill="auto"/>
            <w:vAlign w:val="bottom"/>
            <w:hideMark/>
          </w:tcPr>
          <w:p w14:paraId="55B4A9BC"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–5.7</w:t>
            </w:r>
          </w:p>
        </w:tc>
        <w:tc>
          <w:tcPr>
            <w:tcW w:w="354" w:type="pct"/>
            <w:tcBorders>
              <w:top w:val="nil"/>
              <w:left w:val="nil"/>
              <w:bottom w:val="nil"/>
              <w:right w:val="nil"/>
            </w:tcBorders>
            <w:shd w:val="clear" w:color="auto" w:fill="auto"/>
            <w:vAlign w:val="bottom"/>
            <w:hideMark/>
          </w:tcPr>
          <w:p w14:paraId="55B4A9BD"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–7.9</w:t>
            </w:r>
          </w:p>
        </w:tc>
        <w:tc>
          <w:tcPr>
            <w:tcW w:w="354" w:type="pct"/>
            <w:tcBorders>
              <w:top w:val="nil"/>
              <w:left w:val="nil"/>
              <w:bottom w:val="nil"/>
              <w:right w:val="nil"/>
            </w:tcBorders>
            <w:shd w:val="clear" w:color="auto" w:fill="auto"/>
            <w:vAlign w:val="bottom"/>
            <w:hideMark/>
          </w:tcPr>
          <w:p w14:paraId="55B4A9BE" w14:textId="77777777" w:rsidR="00AB365A" w:rsidRPr="004467CC" w:rsidRDefault="00AB365A" w:rsidP="00AB365A">
            <w:pPr>
              <w:spacing w:line="240" w:lineRule="auto"/>
              <w:jc w:val="right"/>
              <w:rPr>
                <w:rFonts w:ascii="Times New Roman" w:eastAsia="Times New Roman" w:hAnsi="Times New Roman" w:cs="Times New Roman"/>
                <w:color w:val="000000"/>
                <w:lang w:eastAsia="en-AU"/>
              </w:rPr>
            </w:pPr>
            <w:r w:rsidRPr="004467CC">
              <w:rPr>
                <w:rFonts w:ascii="Times New Roman" w:eastAsia="Times New Roman" w:hAnsi="Times New Roman" w:cs="Times New Roman"/>
                <w:color w:val="000000"/>
                <w:lang w:eastAsia="en-AU"/>
              </w:rPr>
              <w:t>–13.2</w:t>
            </w:r>
          </w:p>
        </w:tc>
      </w:tr>
      <w:tr w:rsidR="00AB365A" w:rsidRPr="004467CC" w14:paraId="55B4A9CC" w14:textId="77777777" w:rsidTr="00C85D46">
        <w:trPr>
          <w:trHeight w:val="300"/>
        </w:trPr>
        <w:tc>
          <w:tcPr>
            <w:tcW w:w="903" w:type="pct"/>
            <w:tcBorders>
              <w:top w:val="nil"/>
              <w:left w:val="nil"/>
              <w:bottom w:val="single" w:sz="4" w:space="0" w:color="auto"/>
              <w:right w:val="nil"/>
            </w:tcBorders>
            <w:shd w:val="clear" w:color="auto" w:fill="auto"/>
            <w:vAlign w:val="bottom"/>
            <w:hideMark/>
          </w:tcPr>
          <w:p w14:paraId="55B4A9C0" w14:textId="77777777" w:rsidR="00AB365A" w:rsidRPr="004467CC" w:rsidRDefault="00AB365A" w:rsidP="00AB365A">
            <w:pPr>
              <w:spacing w:line="240" w:lineRule="auto"/>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Total</w:t>
            </w:r>
          </w:p>
        </w:tc>
        <w:tc>
          <w:tcPr>
            <w:tcW w:w="586" w:type="pct"/>
            <w:tcBorders>
              <w:top w:val="nil"/>
              <w:left w:val="nil"/>
              <w:bottom w:val="single" w:sz="4" w:space="0" w:color="auto"/>
              <w:right w:val="nil"/>
            </w:tcBorders>
            <w:shd w:val="clear" w:color="auto" w:fill="auto"/>
            <w:vAlign w:val="bottom"/>
            <w:hideMark/>
          </w:tcPr>
          <w:p w14:paraId="55B4A9C1"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354" w:type="pct"/>
            <w:tcBorders>
              <w:top w:val="nil"/>
              <w:left w:val="nil"/>
              <w:bottom w:val="single" w:sz="4" w:space="0" w:color="auto"/>
              <w:right w:val="nil"/>
            </w:tcBorders>
            <w:shd w:val="clear" w:color="auto" w:fill="auto"/>
            <w:vAlign w:val="bottom"/>
            <w:hideMark/>
          </w:tcPr>
          <w:p w14:paraId="55B4A9C2"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354" w:type="pct"/>
            <w:tcBorders>
              <w:top w:val="nil"/>
              <w:left w:val="nil"/>
              <w:bottom w:val="single" w:sz="4" w:space="0" w:color="auto"/>
              <w:right w:val="nil"/>
            </w:tcBorders>
            <w:shd w:val="clear" w:color="auto" w:fill="auto"/>
            <w:vAlign w:val="bottom"/>
            <w:hideMark/>
          </w:tcPr>
          <w:p w14:paraId="55B4A9C3"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94" w:type="pct"/>
            <w:tcBorders>
              <w:top w:val="nil"/>
              <w:left w:val="nil"/>
              <w:bottom w:val="single" w:sz="4" w:space="0" w:color="auto"/>
              <w:right w:val="nil"/>
            </w:tcBorders>
            <w:shd w:val="clear" w:color="auto" w:fill="auto"/>
            <w:vAlign w:val="bottom"/>
            <w:hideMark/>
          </w:tcPr>
          <w:p w14:paraId="55B4A9C4"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604" w:type="pct"/>
            <w:tcBorders>
              <w:top w:val="nil"/>
              <w:left w:val="nil"/>
              <w:bottom w:val="single" w:sz="4" w:space="0" w:color="auto"/>
              <w:right w:val="nil"/>
            </w:tcBorders>
            <w:shd w:val="clear" w:color="auto" w:fill="auto"/>
            <w:vAlign w:val="bottom"/>
            <w:hideMark/>
          </w:tcPr>
          <w:p w14:paraId="55B4A9C5"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354" w:type="pct"/>
            <w:tcBorders>
              <w:top w:val="nil"/>
              <w:left w:val="nil"/>
              <w:bottom w:val="single" w:sz="4" w:space="0" w:color="auto"/>
              <w:right w:val="nil"/>
            </w:tcBorders>
            <w:shd w:val="clear" w:color="auto" w:fill="auto"/>
            <w:vAlign w:val="bottom"/>
            <w:hideMark/>
          </w:tcPr>
          <w:p w14:paraId="55B4A9C6"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354" w:type="pct"/>
            <w:tcBorders>
              <w:top w:val="nil"/>
              <w:left w:val="nil"/>
              <w:bottom w:val="single" w:sz="4" w:space="0" w:color="auto"/>
              <w:right w:val="nil"/>
            </w:tcBorders>
            <w:shd w:val="clear" w:color="auto" w:fill="auto"/>
            <w:vAlign w:val="bottom"/>
            <w:hideMark/>
          </w:tcPr>
          <w:p w14:paraId="55B4A9C7"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100.0</w:t>
            </w:r>
          </w:p>
        </w:tc>
        <w:tc>
          <w:tcPr>
            <w:tcW w:w="94" w:type="pct"/>
            <w:tcBorders>
              <w:top w:val="nil"/>
              <w:left w:val="nil"/>
              <w:bottom w:val="single" w:sz="4" w:space="0" w:color="auto"/>
              <w:right w:val="nil"/>
            </w:tcBorders>
            <w:shd w:val="clear" w:color="auto" w:fill="auto"/>
            <w:vAlign w:val="bottom"/>
            <w:hideMark/>
          </w:tcPr>
          <w:p w14:paraId="55B4A9C8"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598" w:type="pct"/>
            <w:tcBorders>
              <w:top w:val="nil"/>
              <w:left w:val="nil"/>
              <w:bottom w:val="single" w:sz="4" w:space="0" w:color="auto"/>
              <w:right w:val="nil"/>
            </w:tcBorders>
            <w:shd w:val="clear" w:color="auto" w:fill="auto"/>
            <w:vAlign w:val="bottom"/>
            <w:hideMark/>
          </w:tcPr>
          <w:p w14:paraId="55B4A9C9"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CA"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c>
          <w:tcPr>
            <w:tcW w:w="354" w:type="pct"/>
            <w:tcBorders>
              <w:top w:val="nil"/>
              <w:left w:val="nil"/>
              <w:bottom w:val="single" w:sz="4" w:space="0" w:color="auto"/>
              <w:right w:val="nil"/>
            </w:tcBorders>
            <w:shd w:val="clear" w:color="auto" w:fill="auto"/>
            <w:vAlign w:val="bottom"/>
            <w:hideMark/>
          </w:tcPr>
          <w:p w14:paraId="55B4A9CB" w14:textId="77777777" w:rsidR="00AB365A" w:rsidRPr="004467CC" w:rsidRDefault="00AB365A" w:rsidP="00AB365A">
            <w:pPr>
              <w:spacing w:line="240" w:lineRule="auto"/>
              <w:jc w:val="right"/>
              <w:rPr>
                <w:rFonts w:ascii="Times New Roman" w:eastAsia="Times New Roman" w:hAnsi="Times New Roman" w:cs="Times New Roman"/>
                <w:b/>
                <w:bCs/>
                <w:color w:val="000000"/>
                <w:lang w:eastAsia="en-AU"/>
              </w:rPr>
            </w:pPr>
            <w:r w:rsidRPr="004467CC">
              <w:rPr>
                <w:rFonts w:ascii="Times New Roman" w:eastAsia="Times New Roman" w:hAnsi="Times New Roman" w:cs="Times New Roman"/>
                <w:b/>
                <w:bCs/>
                <w:color w:val="000000"/>
                <w:lang w:eastAsia="en-AU"/>
              </w:rPr>
              <w:t>. .</w:t>
            </w:r>
          </w:p>
        </w:tc>
      </w:tr>
      <w:tr w:rsidR="00AB365A" w:rsidRPr="004467CC" w14:paraId="55B4A9CE" w14:textId="77777777" w:rsidTr="00AB365A">
        <w:trPr>
          <w:trHeight w:val="300"/>
        </w:trPr>
        <w:tc>
          <w:tcPr>
            <w:tcW w:w="5000" w:type="pct"/>
            <w:gridSpan w:val="12"/>
            <w:tcBorders>
              <w:top w:val="single" w:sz="4" w:space="0" w:color="auto"/>
              <w:left w:val="nil"/>
              <w:bottom w:val="nil"/>
              <w:right w:val="nil"/>
            </w:tcBorders>
            <w:shd w:val="clear" w:color="auto" w:fill="auto"/>
            <w:noWrap/>
            <w:vAlign w:val="bottom"/>
            <w:hideMark/>
          </w:tcPr>
          <w:p w14:paraId="55B4A9CD" w14:textId="77777777" w:rsidR="00AB365A" w:rsidRPr="00653A25" w:rsidRDefault="00AB365A" w:rsidP="00AB365A">
            <w:pPr>
              <w:spacing w:line="240" w:lineRule="auto"/>
              <w:rPr>
                <w:rFonts w:ascii="Times New Roman" w:eastAsia="Times New Roman" w:hAnsi="Times New Roman" w:cs="Times New Roman"/>
                <w:i/>
                <w:iCs/>
                <w:color w:val="000000"/>
                <w:lang w:eastAsia="en-AU"/>
              </w:rPr>
            </w:pPr>
            <w:r w:rsidRPr="00653A25">
              <w:rPr>
                <w:rFonts w:ascii="Times New Roman" w:eastAsia="Times New Roman" w:hAnsi="Times New Roman" w:cs="Times New Roman"/>
                <w:iCs/>
                <w:color w:val="000000"/>
                <w:lang w:eastAsia="en-AU"/>
              </w:rPr>
              <w:t>Note:</w:t>
            </w:r>
            <w:r w:rsidRPr="00653A25">
              <w:rPr>
                <w:rFonts w:ascii="Times New Roman" w:eastAsia="Times New Roman" w:hAnsi="Times New Roman" w:cs="Times New Roman"/>
                <w:i/>
                <w:iCs/>
                <w:color w:val="000000"/>
                <w:lang w:eastAsia="en-AU"/>
              </w:rPr>
              <w:t xml:space="preserve"> </w:t>
            </w:r>
            <w:r w:rsidRPr="00653A25">
              <w:rPr>
                <w:rFonts w:ascii="Times New Roman" w:eastAsia="Times New Roman" w:hAnsi="Times New Roman" w:cs="Times New Roman"/>
                <w:color w:val="000000"/>
                <w:lang w:eastAsia="en-AU"/>
              </w:rPr>
              <w:t>Figures are rounded and discrepancies may occur between sums of the component items and totals because of ABS confidentiality and perturbation processes.</w:t>
            </w:r>
          </w:p>
        </w:tc>
      </w:tr>
      <w:tr w:rsidR="00AB365A" w:rsidRPr="004467CC" w14:paraId="55B4A9D0" w14:textId="77777777" w:rsidTr="00AB365A">
        <w:trPr>
          <w:trHeight w:val="300"/>
        </w:trPr>
        <w:tc>
          <w:tcPr>
            <w:tcW w:w="5000" w:type="pct"/>
            <w:gridSpan w:val="12"/>
            <w:tcBorders>
              <w:top w:val="nil"/>
              <w:left w:val="nil"/>
              <w:bottom w:val="nil"/>
              <w:right w:val="nil"/>
            </w:tcBorders>
            <w:shd w:val="clear" w:color="auto" w:fill="auto"/>
            <w:noWrap/>
            <w:vAlign w:val="bottom"/>
            <w:hideMark/>
          </w:tcPr>
          <w:p w14:paraId="55B4A9CF" w14:textId="77777777" w:rsidR="00AB365A" w:rsidRPr="00653A25" w:rsidRDefault="00AB365A" w:rsidP="00AB365A">
            <w:pPr>
              <w:spacing w:line="240" w:lineRule="auto"/>
              <w:rPr>
                <w:rFonts w:ascii="Times New Roman" w:eastAsia="Times New Roman" w:hAnsi="Times New Roman" w:cs="Times New Roman"/>
                <w:i/>
                <w:iCs/>
                <w:color w:val="000000"/>
                <w:lang w:eastAsia="en-AU"/>
              </w:rPr>
            </w:pPr>
            <w:r w:rsidRPr="00653A25">
              <w:rPr>
                <w:rFonts w:ascii="Times New Roman" w:eastAsia="Times New Roman" w:hAnsi="Times New Roman" w:cs="Times New Roman"/>
                <w:iCs/>
                <w:color w:val="000000"/>
                <w:lang w:eastAsia="en-AU"/>
              </w:rPr>
              <w:t>Source:</w:t>
            </w:r>
            <w:r w:rsidRPr="00653A25">
              <w:rPr>
                <w:rFonts w:ascii="Times New Roman" w:eastAsia="Times New Roman" w:hAnsi="Times New Roman" w:cs="Times New Roman"/>
                <w:color w:val="000000"/>
                <w:lang w:eastAsia="en-AU"/>
              </w:rPr>
              <w:t xml:space="preserve"> AIHW analysis of the ABS 2003 and 2015 Surveys of Disability, Ageing and Carers data. Findings based on use of ABS TableBuilder data.</w:t>
            </w:r>
          </w:p>
        </w:tc>
      </w:tr>
    </w:tbl>
    <w:p w14:paraId="55B4A9D1" w14:textId="77777777" w:rsidR="00490D76" w:rsidRPr="00DF5C78" w:rsidRDefault="00490D76" w:rsidP="00850CAA">
      <w:pPr>
        <w:pStyle w:val="BodyText1"/>
        <w:rPr>
          <w:rFonts w:ascii="Times New Roman" w:hAnsi="Times New Roman" w:cs="Times New Roman"/>
          <w:sz w:val="16"/>
          <w:szCs w:val="16"/>
          <w:shd w:val="clear" w:color="auto" w:fill="FFFFFF" w:themeFill="background1"/>
        </w:rPr>
      </w:pPr>
    </w:p>
    <w:sectPr w:rsidR="00490D76" w:rsidRPr="00DF5C78" w:rsidSect="00DA459C">
      <w:footerReference w:type="even" r:id="rId14"/>
      <w:footerReference w:type="default" r:id="rId15"/>
      <w:pgSz w:w="16840" w:h="11910" w:orient="landscape"/>
      <w:pgMar w:top="1179" w:right="1582" w:bottom="1202" w:left="1038" w:header="0" w:footer="85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4A9D4" w14:textId="77777777" w:rsidR="00EA556E" w:rsidRDefault="00EA556E" w:rsidP="00105DA4">
      <w:pPr>
        <w:spacing w:line="240" w:lineRule="auto"/>
      </w:pPr>
      <w:r>
        <w:separator/>
      </w:r>
    </w:p>
  </w:endnote>
  <w:endnote w:type="continuationSeparator" w:id="0">
    <w:p w14:paraId="55B4A9D5" w14:textId="77777777" w:rsidR="00EA556E" w:rsidRDefault="00EA556E" w:rsidP="00105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713427"/>
      <w:docPartObj>
        <w:docPartGallery w:val="Page Numbers (Bottom of Page)"/>
        <w:docPartUnique/>
      </w:docPartObj>
    </w:sdtPr>
    <w:sdtEndPr>
      <w:rPr>
        <w:noProof/>
      </w:rPr>
    </w:sdtEndPr>
    <w:sdtContent>
      <w:p w14:paraId="55B4A9D6" w14:textId="4F3847A2" w:rsidR="00EA556E" w:rsidRDefault="00EA556E">
        <w:pPr>
          <w:pStyle w:val="Footer"/>
          <w:jc w:val="right"/>
        </w:pPr>
        <w:r>
          <w:fldChar w:fldCharType="begin"/>
        </w:r>
        <w:r>
          <w:instrText xml:space="preserve"> PAGE   \* MERGEFORMAT </w:instrText>
        </w:r>
        <w:r>
          <w:fldChar w:fldCharType="separate"/>
        </w:r>
        <w:r w:rsidR="009D2F34">
          <w:rPr>
            <w:noProof/>
          </w:rPr>
          <w:t>4</w:t>
        </w:r>
        <w:r>
          <w:rPr>
            <w:noProof/>
          </w:rPr>
          <w:fldChar w:fldCharType="end"/>
        </w:r>
      </w:p>
    </w:sdtContent>
  </w:sdt>
  <w:p w14:paraId="55B4A9D7" w14:textId="77777777" w:rsidR="00EA556E" w:rsidRPr="0070414F" w:rsidRDefault="00EA556E" w:rsidP="00704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4A9D8" w14:textId="77777777" w:rsidR="00EA556E" w:rsidRDefault="00EA556E">
    <w:pPr>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812154"/>
      <w:docPartObj>
        <w:docPartGallery w:val="Page Numbers (Bottom of Page)"/>
        <w:docPartUnique/>
      </w:docPartObj>
    </w:sdtPr>
    <w:sdtEndPr>
      <w:rPr>
        <w:noProof/>
      </w:rPr>
    </w:sdtEndPr>
    <w:sdtContent>
      <w:p w14:paraId="55B4A9D9" w14:textId="663AA2F7" w:rsidR="003D10ED" w:rsidRDefault="003D10ED">
        <w:pPr>
          <w:pStyle w:val="Footer"/>
          <w:jc w:val="right"/>
        </w:pPr>
        <w:r>
          <w:fldChar w:fldCharType="begin"/>
        </w:r>
        <w:r>
          <w:instrText xml:space="preserve"> PAGE   \* MERGEFORMAT </w:instrText>
        </w:r>
        <w:r>
          <w:fldChar w:fldCharType="separate"/>
        </w:r>
        <w:r w:rsidR="009D2F34">
          <w:rPr>
            <w:noProof/>
          </w:rPr>
          <w:t>5</w:t>
        </w:r>
        <w:r>
          <w:rPr>
            <w:noProof/>
          </w:rPr>
          <w:fldChar w:fldCharType="end"/>
        </w:r>
      </w:p>
    </w:sdtContent>
  </w:sdt>
  <w:p w14:paraId="55B4A9DA" w14:textId="77777777" w:rsidR="00EA556E" w:rsidRPr="0070414F" w:rsidRDefault="00EA556E" w:rsidP="00704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4A9D2" w14:textId="77777777" w:rsidR="00EA556E" w:rsidRDefault="00EA556E" w:rsidP="00105DA4">
      <w:pPr>
        <w:spacing w:line="240" w:lineRule="auto"/>
      </w:pPr>
      <w:r>
        <w:separator/>
      </w:r>
    </w:p>
  </w:footnote>
  <w:footnote w:type="continuationSeparator" w:id="0">
    <w:p w14:paraId="55B4A9D3" w14:textId="77777777" w:rsidR="00EA556E" w:rsidRDefault="00EA556E" w:rsidP="00105D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F3A64"/>
    <w:multiLevelType w:val="hybridMultilevel"/>
    <w:tmpl w:val="F564B348"/>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 w15:restartNumberingAfterBreak="0">
    <w:nsid w:val="17235278"/>
    <w:multiLevelType w:val="hybridMultilevel"/>
    <w:tmpl w:val="0AAE2FA8"/>
    <w:lvl w:ilvl="0" w:tplc="6EB2335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C117854"/>
    <w:multiLevelType w:val="hybridMultilevel"/>
    <w:tmpl w:val="7FD23AE4"/>
    <w:lvl w:ilvl="0" w:tplc="B57E576E">
      <w:start w:val="1"/>
      <w:numFmt w:val="lowerRoman"/>
      <w:lvlText w:val="%1."/>
      <w:lvlJc w:val="righ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5D76436"/>
    <w:multiLevelType w:val="hybridMultilevel"/>
    <w:tmpl w:val="9F8EBA56"/>
    <w:lvl w:ilvl="0" w:tplc="AED47E1C">
      <w:start w:val="1"/>
      <w:numFmt w:val="decimal"/>
      <w:lvlText w:val="%1."/>
      <w:lvlJc w:val="left"/>
      <w:pPr>
        <w:ind w:left="360" w:hanging="360"/>
      </w:pPr>
      <w:rPr>
        <w:i w:val="0"/>
      </w:rPr>
    </w:lvl>
    <w:lvl w:ilvl="1" w:tplc="68F01E28">
      <w:start w:val="1"/>
      <w:numFmt w:val="lowerLetter"/>
      <w:lvlText w:val="%2."/>
      <w:lvlJc w:val="left"/>
      <w:pPr>
        <w:ind w:left="1440" w:hanging="360"/>
      </w:pPr>
      <w:rPr>
        <w:b w:val="0"/>
        <w:i w:val="0"/>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1024B54"/>
    <w:multiLevelType w:val="hybridMultilevel"/>
    <w:tmpl w:val="0B38E3E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37C54D0D"/>
    <w:multiLevelType w:val="hybridMultilevel"/>
    <w:tmpl w:val="8452AE32"/>
    <w:lvl w:ilvl="0" w:tplc="2AD484A4">
      <w:start w:val="1"/>
      <w:numFmt w:val="decimal"/>
      <w:lvlText w:val="%1."/>
      <w:lvlJc w:val="lef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CB10503"/>
    <w:multiLevelType w:val="hybridMultilevel"/>
    <w:tmpl w:val="CFD809DC"/>
    <w:lvl w:ilvl="0" w:tplc="0C09000F">
      <w:start w:val="1"/>
      <w:numFmt w:val="decimal"/>
      <w:lvlText w:val="%1."/>
      <w:lvlJc w:val="left"/>
      <w:pPr>
        <w:ind w:left="3600" w:hanging="360"/>
      </w:pPr>
    </w:lvl>
    <w:lvl w:ilvl="1" w:tplc="0C090019" w:tentative="1">
      <w:start w:val="1"/>
      <w:numFmt w:val="lowerLetter"/>
      <w:lvlText w:val="%2."/>
      <w:lvlJc w:val="left"/>
      <w:pPr>
        <w:ind w:left="4320" w:hanging="360"/>
      </w:pPr>
    </w:lvl>
    <w:lvl w:ilvl="2" w:tplc="0C09001B" w:tentative="1">
      <w:start w:val="1"/>
      <w:numFmt w:val="lowerRoman"/>
      <w:lvlText w:val="%3."/>
      <w:lvlJc w:val="right"/>
      <w:pPr>
        <w:ind w:left="5040" w:hanging="180"/>
      </w:pPr>
    </w:lvl>
    <w:lvl w:ilvl="3" w:tplc="0C09000F" w:tentative="1">
      <w:start w:val="1"/>
      <w:numFmt w:val="decimal"/>
      <w:lvlText w:val="%4."/>
      <w:lvlJc w:val="left"/>
      <w:pPr>
        <w:ind w:left="5760" w:hanging="360"/>
      </w:pPr>
    </w:lvl>
    <w:lvl w:ilvl="4" w:tplc="0C090019" w:tentative="1">
      <w:start w:val="1"/>
      <w:numFmt w:val="lowerLetter"/>
      <w:lvlText w:val="%5."/>
      <w:lvlJc w:val="left"/>
      <w:pPr>
        <w:ind w:left="6480" w:hanging="360"/>
      </w:pPr>
    </w:lvl>
    <w:lvl w:ilvl="5" w:tplc="0C09001B" w:tentative="1">
      <w:start w:val="1"/>
      <w:numFmt w:val="lowerRoman"/>
      <w:lvlText w:val="%6."/>
      <w:lvlJc w:val="right"/>
      <w:pPr>
        <w:ind w:left="7200" w:hanging="180"/>
      </w:pPr>
    </w:lvl>
    <w:lvl w:ilvl="6" w:tplc="0C09000F" w:tentative="1">
      <w:start w:val="1"/>
      <w:numFmt w:val="decimal"/>
      <w:lvlText w:val="%7."/>
      <w:lvlJc w:val="left"/>
      <w:pPr>
        <w:ind w:left="7920" w:hanging="360"/>
      </w:pPr>
    </w:lvl>
    <w:lvl w:ilvl="7" w:tplc="0C090019" w:tentative="1">
      <w:start w:val="1"/>
      <w:numFmt w:val="lowerLetter"/>
      <w:lvlText w:val="%8."/>
      <w:lvlJc w:val="left"/>
      <w:pPr>
        <w:ind w:left="8640" w:hanging="360"/>
      </w:pPr>
    </w:lvl>
    <w:lvl w:ilvl="8" w:tplc="0C09001B" w:tentative="1">
      <w:start w:val="1"/>
      <w:numFmt w:val="lowerRoman"/>
      <w:lvlText w:val="%9."/>
      <w:lvlJc w:val="right"/>
      <w:pPr>
        <w:ind w:left="9360" w:hanging="180"/>
      </w:pPr>
    </w:lvl>
  </w:abstractNum>
  <w:abstractNum w:abstractNumId="7" w15:restartNumberingAfterBreak="0">
    <w:nsid w:val="3FB2435A"/>
    <w:multiLevelType w:val="hybridMultilevel"/>
    <w:tmpl w:val="0B38E3E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 w15:restartNumberingAfterBreak="0">
    <w:nsid w:val="680712B3"/>
    <w:multiLevelType w:val="hybridMultilevel"/>
    <w:tmpl w:val="438A85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6"/>
  </w:num>
  <w:num w:numId="6">
    <w:abstractNumId w:val="7"/>
  </w:num>
  <w:num w:numId="7">
    <w:abstractNumId w:val="8"/>
  </w:num>
  <w:num w:numId="8">
    <w:abstractNumId w:val="8"/>
  </w:num>
  <w:num w:numId="9">
    <w:abstractNumId w:val="5"/>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removePersonalInformation/>
  <w:removeDateAndTime/>
  <w:doNotTrackFormatting/>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DA4"/>
    <w:rsid w:val="00006A0A"/>
    <w:rsid w:val="000116DC"/>
    <w:rsid w:val="00014C30"/>
    <w:rsid w:val="000165BE"/>
    <w:rsid w:val="000225EA"/>
    <w:rsid w:val="000243E6"/>
    <w:rsid w:val="00032206"/>
    <w:rsid w:val="000377F1"/>
    <w:rsid w:val="00052426"/>
    <w:rsid w:val="000645E3"/>
    <w:rsid w:val="0006480A"/>
    <w:rsid w:val="00064B52"/>
    <w:rsid w:val="000652DD"/>
    <w:rsid w:val="000669B6"/>
    <w:rsid w:val="00072D3D"/>
    <w:rsid w:val="00074DCB"/>
    <w:rsid w:val="00081003"/>
    <w:rsid w:val="00082484"/>
    <w:rsid w:val="00083B89"/>
    <w:rsid w:val="000857F8"/>
    <w:rsid w:val="000875CC"/>
    <w:rsid w:val="00091038"/>
    <w:rsid w:val="0009119D"/>
    <w:rsid w:val="00093138"/>
    <w:rsid w:val="00095D82"/>
    <w:rsid w:val="00097AC1"/>
    <w:rsid w:val="000A3C82"/>
    <w:rsid w:val="000A4CEB"/>
    <w:rsid w:val="000A5463"/>
    <w:rsid w:val="000A6D22"/>
    <w:rsid w:val="000A7552"/>
    <w:rsid w:val="000A7BDD"/>
    <w:rsid w:val="000A7E1C"/>
    <w:rsid w:val="000B02BB"/>
    <w:rsid w:val="000B5550"/>
    <w:rsid w:val="000C2100"/>
    <w:rsid w:val="000C6A76"/>
    <w:rsid w:val="000E61C3"/>
    <w:rsid w:val="000E678E"/>
    <w:rsid w:val="000E6955"/>
    <w:rsid w:val="00104F10"/>
    <w:rsid w:val="00105DA4"/>
    <w:rsid w:val="00106D0B"/>
    <w:rsid w:val="001128BD"/>
    <w:rsid w:val="0011400D"/>
    <w:rsid w:val="001148E0"/>
    <w:rsid w:val="00115EE3"/>
    <w:rsid w:val="00117953"/>
    <w:rsid w:val="00131086"/>
    <w:rsid w:val="00137715"/>
    <w:rsid w:val="0014056C"/>
    <w:rsid w:val="00145DEB"/>
    <w:rsid w:val="00147635"/>
    <w:rsid w:val="00150139"/>
    <w:rsid w:val="001555FB"/>
    <w:rsid w:val="00162207"/>
    <w:rsid w:val="00163804"/>
    <w:rsid w:val="00163B11"/>
    <w:rsid w:val="001734EE"/>
    <w:rsid w:val="00175808"/>
    <w:rsid w:val="00175FCD"/>
    <w:rsid w:val="001774DB"/>
    <w:rsid w:val="00177F99"/>
    <w:rsid w:val="00180589"/>
    <w:rsid w:val="00187FB0"/>
    <w:rsid w:val="001A695C"/>
    <w:rsid w:val="001B036B"/>
    <w:rsid w:val="001B1B3F"/>
    <w:rsid w:val="001B2267"/>
    <w:rsid w:val="001C0221"/>
    <w:rsid w:val="001C58AE"/>
    <w:rsid w:val="001C6E70"/>
    <w:rsid w:val="001D46FE"/>
    <w:rsid w:val="001E6558"/>
    <w:rsid w:val="001F272F"/>
    <w:rsid w:val="001F3446"/>
    <w:rsid w:val="001F65CF"/>
    <w:rsid w:val="00205667"/>
    <w:rsid w:val="00205D19"/>
    <w:rsid w:val="002270ED"/>
    <w:rsid w:val="002325E4"/>
    <w:rsid w:val="00244A63"/>
    <w:rsid w:val="00265389"/>
    <w:rsid w:val="002748F8"/>
    <w:rsid w:val="00274FA2"/>
    <w:rsid w:val="002822C9"/>
    <w:rsid w:val="002902C3"/>
    <w:rsid w:val="0029258E"/>
    <w:rsid w:val="00292D09"/>
    <w:rsid w:val="002948E1"/>
    <w:rsid w:val="002A1047"/>
    <w:rsid w:val="002B490F"/>
    <w:rsid w:val="002B4AFF"/>
    <w:rsid w:val="002C0098"/>
    <w:rsid w:val="002C1340"/>
    <w:rsid w:val="002C44EC"/>
    <w:rsid w:val="002C6CBA"/>
    <w:rsid w:val="002D3C08"/>
    <w:rsid w:val="002D3C10"/>
    <w:rsid w:val="002D449C"/>
    <w:rsid w:val="002D50B2"/>
    <w:rsid w:val="002D6154"/>
    <w:rsid w:val="002D6D5B"/>
    <w:rsid w:val="002D74FA"/>
    <w:rsid w:val="002E2295"/>
    <w:rsid w:val="002E27E5"/>
    <w:rsid w:val="002F31EA"/>
    <w:rsid w:val="002F37A8"/>
    <w:rsid w:val="002F767B"/>
    <w:rsid w:val="00317E7C"/>
    <w:rsid w:val="00323F1A"/>
    <w:rsid w:val="00323F32"/>
    <w:rsid w:val="003266A6"/>
    <w:rsid w:val="00327564"/>
    <w:rsid w:val="00344934"/>
    <w:rsid w:val="003506A9"/>
    <w:rsid w:val="00351D8E"/>
    <w:rsid w:val="003528D5"/>
    <w:rsid w:val="00354819"/>
    <w:rsid w:val="00354E23"/>
    <w:rsid w:val="0035687B"/>
    <w:rsid w:val="00362838"/>
    <w:rsid w:val="00363FBB"/>
    <w:rsid w:val="0036472C"/>
    <w:rsid w:val="0036592E"/>
    <w:rsid w:val="003731BC"/>
    <w:rsid w:val="00381FDF"/>
    <w:rsid w:val="00382613"/>
    <w:rsid w:val="00384CB8"/>
    <w:rsid w:val="00386219"/>
    <w:rsid w:val="0039121D"/>
    <w:rsid w:val="003A1654"/>
    <w:rsid w:val="003A16CD"/>
    <w:rsid w:val="003A395F"/>
    <w:rsid w:val="003A44B6"/>
    <w:rsid w:val="003A56B5"/>
    <w:rsid w:val="003A7871"/>
    <w:rsid w:val="003B0A7A"/>
    <w:rsid w:val="003B43B7"/>
    <w:rsid w:val="003B6CFD"/>
    <w:rsid w:val="003B6E58"/>
    <w:rsid w:val="003C1A37"/>
    <w:rsid w:val="003C4824"/>
    <w:rsid w:val="003D10ED"/>
    <w:rsid w:val="003D560A"/>
    <w:rsid w:val="003E0807"/>
    <w:rsid w:val="003E275D"/>
    <w:rsid w:val="003E35E9"/>
    <w:rsid w:val="003E3EF5"/>
    <w:rsid w:val="003E591D"/>
    <w:rsid w:val="003E7C71"/>
    <w:rsid w:val="00400899"/>
    <w:rsid w:val="00401A18"/>
    <w:rsid w:val="004030EB"/>
    <w:rsid w:val="00403401"/>
    <w:rsid w:val="00406701"/>
    <w:rsid w:val="004118FE"/>
    <w:rsid w:val="00414A03"/>
    <w:rsid w:val="00416ECB"/>
    <w:rsid w:val="0042119C"/>
    <w:rsid w:val="00423062"/>
    <w:rsid w:val="0042382B"/>
    <w:rsid w:val="00424792"/>
    <w:rsid w:val="00427B47"/>
    <w:rsid w:val="004359E6"/>
    <w:rsid w:val="0043695A"/>
    <w:rsid w:val="00443A55"/>
    <w:rsid w:val="004467CC"/>
    <w:rsid w:val="00452597"/>
    <w:rsid w:val="00454785"/>
    <w:rsid w:val="004624F8"/>
    <w:rsid w:val="004631DF"/>
    <w:rsid w:val="00466624"/>
    <w:rsid w:val="004706B0"/>
    <w:rsid w:val="00473532"/>
    <w:rsid w:val="004756EA"/>
    <w:rsid w:val="0047692B"/>
    <w:rsid w:val="00481C1E"/>
    <w:rsid w:val="00490D76"/>
    <w:rsid w:val="0049159D"/>
    <w:rsid w:val="00492EA2"/>
    <w:rsid w:val="004953C6"/>
    <w:rsid w:val="004A5D98"/>
    <w:rsid w:val="004A6719"/>
    <w:rsid w:val="004B0A1A"/>
    <w:rsid w:val="004B3480"/>
    <w:rsid w:val="004B472E"/>
    <w:rsid w:val="004B5BFA"/>
    <w:rsid w:val="004B6C5D"/>
    <w:rsid w:val="004B780B"/>
    <w:rsid w:val="004D1027"/>
    <w:rsid w:val="004D32BA"/>
    <w:rsid w:val="004D39D9"/>
    <w:rsid w:val="004D3F5A"/>
    <w:rsid w:val="004E3BC5"/>
    <w:rsid w:val="004E470B"/>
    <w:rsid w:val="004F41DD"/>
    <w:rsid w:val="004F6FCB"/>
    <w:rsid w:val="005102C3"/>
    <w:rsid w:val="00511CD3"/>
    <w:rsid w:val="00517F0D"/>
    <w:rsid w:val="00522CA5"/>
    <w:rsid w:val="005233FC"/>
    <w:rsid w:val="005243E2"/>
    <w:rsid w:val="00525FE1"/>
    <w:rsid w:val="005322B2"/>
    <w:rsid w:val="005378D0"/>
    <w:rsid w:val="00544037"/>
    <w:rsid w:val="005454A3"/>
    <w:rsid w:val="00546D06"/>
    <w:rsid w:val="00553856"/>
    <w:rsid w:val="00561FA5"/>
    <w:rsid w:val="00582D3E"/>
    <w:rsid w:val="00583A12"/>
    <w:rsid w:val="00585633"/>
    <w:rsid w:val="005912CA"/>
    <w:rsid w:val="00591C60"/>
    <w:rsid w:val="005957D3"/>
    <w:rsid w:val="005A39B1"/>
    <w:rsid w:val="005A5D80"/>
    <w:rsid w:val="005B67D1"/>
    <w:rsid w:val="005C6281"/>
    <w:rsid w:val="005D3A8D"/>
    <w:rsid w:val="005F3A80"/>
    <w:rsid w:val="0060460A"/>
    <w:rsid w:val="00612995"/>
    <w:rsid w:val="006272C2"/>
    <w:rsid w:val="006272E0"/>
    <w:rsid w:val="00630041"/>
    <w:rsid w:val="00631DE9"/>
    <w:rsid w:val="00634666"/>
    <w:rsid w:val="00637BFA"/>
    <w:rsid w:val="00642BFE"/>
    <w:rsid w:val="00653A25"/>
    <w:rsid w:val="00661E4E"/>
    <w:rsid w:val="00664611"/>
    <w:rsid w:val="00664C62"/>
    <w:rsid w:val="0066756D"/>
    <w:rsid w:val="00671476"/>
    <w:rsid w:val="00671F11"/>
    <w:rsid w:val="00673549"/>
    <w:rsid w:val="00683F7A"/>
    <w:rsid w:val="00685CF6"/>
    <w:rsid w:val="006874F4"/>
    <w:rsid w:val="006901BF"/>
    <w:rsid w:val="00692E24"/>
    <w:rsid w:val="0069389D"/>
    <w:rsid w:val="00697E96"/>
    <w:rsid w:val="006A086E"/>
    <w:rsid w:val="006B0937"/>
    <w:rsid w:val="006B24FF"/>
    <w:rsid w:val="006B353D"/>
    <w:rsid w:val="006B561C"/>
    <w:rsid w:val="006B5AA7"/>
    <w:rsid w:val="006C2C04"/>
    <w:rsid w:val="006E1B1A"/>
    <w:rsid w:val="006E4C22"/>
    <w:rsid w:val="006F0BC5"/>
    <w:rsid w:val="006F4509"/>
    <w:rsid w:val="0070013C"/>
    <w:rsid w:val="007009D3"/>
    <w:rsid w:val="00701926"/>
    <w:rsid w:val="0070414F"/>
    <w:rsid w:val="00710745"/>
    <w:rsid w:val="00715970"/>
    <w:rsid w:val="00717262"/>
    <w:rsid w:val="00726A50"/>
    <w:rsid w:val="00730753"/>
    <w:rsid w:val="00737578"/>
    <w:rsid w:val="007400E5"/>
    <w:rsid w:val="0074254D"/>
    <w:rsid w:val="007431B6"/>
    <w:rsid w:val="00745172"/>
    <w:rsid w:val="00751D08"/>
    <w:rsid w:val="00753839"/>
    <w:rsid w:val="007604A6"/>
    <w:rsid w:val="0076216F"/>
    <w:rsid w:val="0077076D"/>
    <w:rsid w:val="0077529C"/>
    <w:rsid w:val="007930E4"/>
    <w:rsid w:val="00793BFE"/>
    <w:rsid w:val="007951E7"/>
    <w:rsid w:val="007A2066"/>
    <w:rsid w:val="007B0D78"/>
    <w:rsid w:val="007C0DE2"/>
    <w:rsid w:val="007C5FAA"/>
    <w:rsid w:val="007D6162"/>
    <w:rsid w:val="007E4476"/>
    <w:rsid w:val="007F18E9"/>
    <w:rsid w:val="007F2F7E"/>
    <w:rsid w:val="007F7A88"/>
    <w:rsid w:val="008017D6"/>
    <w:rsid w:val="008041A5"/>
    <w:rsid w:val="008042A8"/>
    <w:rsid w:val="00804BBA"/>
    <w:rsid w:val="00806E96"/>
    <w:rsid w:val="008250F3"/>
    <w:rsid w:val="00826EEC"/>
    <w:rsid w:val="00831AEE"/>
    <w:rsid w:val="00835393"/>
    <w:rsid w:val="00837384"/>
    <w:rsid w:val="0084070B"/>
    <w:rsid w:val="00845219"/>
    <w:rsid w:val="008453B1"/>
    <w:rsid w:val="00850CAA"/>
    <w:rsid w:val="00851687"/>
    <w:rsid w:val="00853976"/>
    <w:rsid w:val="008543E0"/>
    <w:rsid w:val="0085446C"/>
    <w:rsid w:val="00876511"/>
    <w:rsid w:val="00877840"/>
    <w:rsid w:val="008822E6"/>
    <w:rsid w:val="00884333"/>
    <w:rsid w:val="0088508E"/>
    <w:rsid w:val="00886829"/>
    <w:rsid w:val="00890A88"/>
    <w:rsid w:val="00891935"/>
    <w:rsid w:val="00893306"/>
    <w:rsid w:val="008A0327"/>
    <w:rsid w:val="008A03D5"/>
    <w:rsid w:val="008A1656"/>
    <w:rsid w:val="008B46D8"/>
    <w:rsid w:val="008B6F1B"/>
    <w:rsid w:val="008C087F"/>
    <w:rsid w:val="008C44E7"/>
    <w:rsid w:val="008C63F2"/>
    <w:rsid w:val="008D106C"/>
    <w:rsid w:val="00900F07"/>
    <w:rsid w:val="00905E40"/>
    <w:rsid w:val="0091306D"/>
    <w:rsid w:val="009168A0"/>
    <w:rsid w:val="00917CD0"/>
    <w:rsid w:val="00920E98"/>
    <w:rsid w:val="00920F07"/>
    <w:rsid w:val="00927520"/>
    <w:rsid w:val="00930EB7"/>
    <w:rsid w:val="009311E6"/>
    <w:rsid w:val="009365F7"/>
    <w:rsid w:val="0095018A"/>
    <w:rsid w:val="0095169A"/>
    <w:rsid w:val="00953128"/>
    <w:rsid w:val="0095403A"/>
    <w:rsid w:val="00962312"/>
    <w:rsid w:val="009664DA"/>
    <w:rsid w:val="009676E4"/>
    <w:rsid w:val="00974418"/>
    <w:rsid w:val="0097449A"/>
    <w:rsid w:val="009745EA"/>
    <w:rsid w:val="00975B96"/>
    <w:rsid w:val="00985977"/>
    <w:rsid w:val="00986872"/>
    <w:rsid w:val="00987D77"/>
    <w:rsid w:val="0099448B"/>
    <w:rsid w:val="00997D33"/>
    <w:rsid w:val="00997D4B"/>
    <w:rsid w:val="009A45F8"/>
    <w:rsid w:val="009B1578"/>
    <w:rsid w:val="009B3055"/>
    <w:rsid w:val="009B3334"/>
    <w:rsid w:val="009B6C3D"/>
    <w:rsid w:val="009D2F34"/>
    <w:rsid w:val="009D5436"/>
    <w:rsid w:val="009D7CF8"/>
    <w:rsid w:val="009E01FE"/>
    <w:rsid w:val="009E3229"/>
    <w:rsid w:val="009E342B"/>
    <w:rsid w:val="009E6201"/>
    <w:rsid w:val="009F0102"/>
    <w:rsid w:val="009F27FC"/>
    <w:rsid w:val="009F357D"/>
    <w:rsid w:val="00A039B4"/>
    <w:rsid w:val="00A06654"/>
    <w:rsid w:val="00A06B7E"/>
    <w:rsid w:val="00A13EA1"/>
    <w:rsid w:val="00A16E01"/>
    <w:rsid w:val="00A17C0E"/>
    <w:rsid w:val="00A204EF"/>
    <w:rsid w:val="00A241E0"/>
    <w:rsid w:val="00A25AC7"/>
    <w:rsid w:val="00A33739"/>
    <w:rsid w:val="00A44C71"/>
    <w:rsid w:val="00A53343"/>
    <w:rsid w:val="00A611D2"/>
    <w:rsid w:val="00A66AAC"/>
    <w:rsid w:val="00A749D8"/>
    <w:rsid w:val="00A8544D"/>
    <w:rsid w:val="00A92FEE"/>
    <w:rsid w:val="00A97A1E"/>
    <w:rsid w:val="00AA0C89"/>
    <w:rsid w:val="00AA377B"/>
    <w:rsid w:val="00AA5E2B"/>
    <w:rsid w:val="00AB365A"/>
    <w:rsid w:val="00AB6E2D"/>
    <w:rsid w:val="00AC0DBC"/>
    <w:rsid w:val="00AC6654"/>
    <w:rsid w:val="00AD2AA2"/>
    <w:rsid w:val="00AE3BD8"/>
    <w:rsid w:val="00AE6741"/>
    <w:rsid w:val="00AF3074"/>
    <w:rsid w:val="00AF6F82"/>
    <w:rsid w:val="00B01E07"/>
    <w:rsid w:val="00B12296"/>
    <w:rsid w:val="00B137A9"/>
    <w:rsid w:val="00B151AA"/>
    <w:rsid w:val="00B217A0"/>
    <w:rsid w:val="00B24375"/>
    <w:rsid w:val="00B24746"/>
    <w:rsid w:val="00B24B9A"/>
    <w:rsid w:val="00B34651"/>
    <w:rsid w:val="00B3678E"/>
    <w:rsid w:val="00B41296"/>
    <w:rsid w:val="00B424D0"/>
    <w:rsid w:val="00B42867"/>
    <w:rsid w:val="00B4496B"/>
    <w:rsid w:val="00B52342"/>
    <w:rsid w:val="00B56144"/>
    <w:rsid w:val="00B66558"/>
    <w:rsid w:val="00B769B6"/>
    <w:rsid w:val="00B81305"/>
    <w:rsid w:val="00B83CEA"/>
    <w:rsid w:val="00B85B71"/>
    <w:rsid w:val="00B97197"/>
    <w:rsid w:val="00BA0F5B"/>
    <w:rsid w:val="00BA10D5"/>
    <w:rsid w:val="00BA2E78"/>
    <w:rsid w:val="00BA3631"/>
    <w:rsid w:val="00BB0E12"/>
    <w:rsid w:val="00BB1141"/>
    <w:rsid w:val="00BB64AD"/>
    <w:rsid w:val="00BB7560"/>
    <w:rsid w:val="00BC24AF"/>
    <w:rsid w:val="00BC394A"/>
    <w:rsid w:val="00BC725C"/>
    <w:rsid w:val="00BD1A58"/>
    <w:rsid w:val="00BD73DC"/>
    <w:rsid w:val="00BE3ECA"/>
    <w:rsid w:val="00BE7DBE"/>
    <w:rsid w:val="00BF183B"/>
    <w:rsid w:val="00C02873"/>
    <w:rsid w:val="00C02901"/>
    <w:rsid w:val="00C05CCE"/>
    <w:rsid w:val="00C06578"/>
    <w:rsid w:val="00C22A1C"/>
    <w:rsid w:val="00C23E92"/>
    <w:rsid w:val="00C31523"/>
    <w:rsid w:val="00C333DE"/>
    <w:rsid w:val="00C3667A"/>
    <w:rsid w:val="00C44EE8"/>
    <w:rsid w:val="00C50DB9"/>
    <w:rsid w:val="00C53254"/>
    <w:rsid w:val="00C5656F"/>
    <w:rsid w:val="00C7568F"/>
    <w:rsid w:val="00C8057B"/>
    <w:rsid w:val="00C83A70"/>
    <w:rsid w:val="00C85D46"/>
    <w:rsid w:val="00C95BB8"/>
    <w:rsid w:val="00C96E7B"/>
    <w:rsid w:val="00C97A3A"/>
    <w:rsid w:val="00CA141E"/>
    <w:rsid w:val="00CA3101"/>
    <w:rsid w:val="00CA690A"/>
    <w:rsid w:val="00CB29A2"/>
    <w:rsid w:val="00CB7ACE"/>
    <w:rsid w:val="00CC11A1"/>
    <w:rsid w:val="00CD1503"/>
    <w:rsid w:val="00CD2053"/>
    <w:rsid w:val="00CE2053"/>
    <w:rsid w:val="00CE2596"/>
    <w:rsid w:val="00CE6CFE"/>
    <w:rsid w:val="00CE7C44"/>
    <w:rsid w:val="00CF4B6E"/>
    <w:rsid w:val="00CF6E59"/>
    <w:rsid w:val="00CF7C31"/>
    <w:rsid w:val="00D040EB"/>
    <w:rsid w:val="00D04431"/>
    <w:rsid w:val="00D136F3"/>
    <w:rsid w:val="00D17E4D"/>
    <w:rsid w:val="00D251C1"/>
    <w:rsid w:val="00D26BF3"/>
    <w:rsid w:val="00D30615"/>
    <w:rsid w:val="00D30813"/>
    <w:rsid w:val="00D30971"/>
    <w:rsid w:val="00D40B56"/>
    <w:rsid w:val="00D4418A"/>
    <w:rsid w:val="00D46776"/>
    <w:rsid w:val="00D51239"/>
    <w:rsid w:val="00D5129B"/>
    <w:rsid w:val="00D54164"/>
    <w:rsid w:val="00D54442"/>
    <w:rsid w:val="00D5465B"/>
    <w:rsid w:val="00D558F4"/>
    <w:rsid w:val="00D65A99"/>
    <w:rsid w:val="00D66538"/>
    <w:rsid w:val="00D66F36"/>
    <w:rsid w:val="00D72DBD"/>
    <w:rsid w:val="00D77463"/>
    <w:rsid w:val="00D820EA"/>
    <w:rsid w:val="00D873F9"/>
    <w:rsid w:val="00DA459C"/>
    <w:rsid w:val="00DA481B"/>
    <w:rsid w:val="00DB0BAA"/>
    <w:rsid w:val="00DB25C2"/>
    <w:rsid w:val="00DC3E2C"/>
    <w:rsid w:val="00DC3E8F"/>
    <w:rsid w:val="00DC4672"/>
    <w:rsid w:val="00DC5BA7"/>
    <w:rsid w:val="00DC6FA4"/>
    <w:rsid w:val="00DD336B"/>
    <w:rsid w:val="00DD51EF"/>
    <w:rsid w:val="00DD62F2"/>
    <w:rsid w:val="00DD6F02"/>
    <w:rsid w:val="00DE0B71"/>
    <w:rsid w:val="00DE4FA3"/>
    <w:rsid w:val="00DE5124"/>
    <w:rsid w:val="00DF08C2"/>
    <w:rsid w:val="00DF0A3B"/>
    <w:rsid w:val="00DF5C78"/>
    <w:rsid w:val="00DF69EF"/>
    <w:rsid w:val="00E0211E"/>
    <w:rsid w:val="00E026CA"/>
    <w:rsid w:val="00E03588"/>
    <w:rsid w:val="00E060EA"/>
    <w:rsid w:val="00E11278"/>
    <w:rsid w:val="00E137DF"/>
    <w:rsid w:val="00E13D02"/>
    <w:rsid w:val="00E20CE2"/>
    <w:rsid w:val="00E26139"/>
    <w:rsid w:val="00E27B5A"/>
    <w:rsid w:val="00E321C4"/>
    <w:rsid w:val="00E34C2E"/>
    <w:rsid w:val="00E42234"/>
    <w:rsid w:val="00E50FA9"/>
    <w:rsid w:val="00E52876"/>
    <w:rsid w:val="00E63815"/>
    <w:rsid w:val="00E6798A"/>
    <w:rsid w:val="00E709CE"/>
    <w:rsid w:val="00E7421F"/>
    <w:rsid w:val="00E747ED"/>
    <w:rsid w:val="00E75C72"/>
    <w:rsid w:val="00E83D9A"/>
    <w:rsid w:val="00E866E2"/>
    <w:rsid w:val="00E909F0"/>
    <w:rsid w:val="00E92646"/>
    <w:rsid w:val="00EA2090"/>
    <w:rsid w:val="00EA556E"/>
    <w:rsid w:val="00EA5B8C"/>
    <w:rsid w:val="00EA5DCD"/>
    <w:rsid w:val="00EB06BE"/>
    <w:rsid w:val="00EB4A1D"/>
    <w:rsid w:val="00EC71F4"/>
    <w:rsid w:val="00EC77DB"/>
    <w:rsid w:val="00ED2D11"/>
    <w:rsid w:val="00ED4155"/>
    <w:rsid w:val="00ED426D"/>
    <w:rsid w:val="00EE3F50"/>
    <w:rsid w:val="00EE5D15"/>
    <w:rsid w:val="00EE6B7C"/>
    <w:rsid w:val="00EE7B9C"/>
    <w:rsid w:val="00EF309A"/>
    <w:rsid w:val="00EF631A"/>
    <w:rsid w:val="00EF7704"/>
    <w:rsid w:val="00F05BC6"/>
    <w:rsid w:val="00F06B2E"/>
    <w:rsid w:val="00F07564"/>
    <w:rsid w:val="00F121A0"/>
    <w:rsid w:val="00F132AA"/>
    <w:rsid w:val="00F15BEF"/>
    <w:rsid w:val="00F21555"/>
    <w:rsid w:val="00F242C5"/>
    <w:rsid w:val="00F250DB"/>
    <w:rsid w:val="00F2533C"/>
    <w:rsid w:val="00F31676"/>
    <w:rsid w:val="00F31F1C"/>
    <w:rsid w:val="00F33C61"/>
    <w:rsid w:val="00F35124"/>
    <w:rsid w:val="00F426EC"/>
    <w:rsid w:val="00F47DD3"/>
    <w:rsid w:val="00F52696"/>
    <w:rsid w:val="00F5452D"/>
    <w:rsid w:val="00F56AAA"/>
    <w:rsid w:val="00F60A57"/>
    <w:rsid w:val="00F60BC6"/>
    <w:rsid w:val="00F639EF"/>
    <w:rsid w:val="00F644E4"/>
    <w:rsid w:val="00F65900"/>
    <w:rsid w:val="00F80782"/>
    <w:rsid w:val="00F807E2"/>
    <w:rsid w:val="00F87900"/>
    <w:rsid w:val="00F87980"/>
    <w:rsid w:val="00F87E35"/>
    <w:rsid w:val="00F911CC"/>
    <w:rsid w:val="00F955CF"/>
    <w:rsid w:val="00F9715F"/>
    <w:rsid w:val="00F974C5"/>
    <w:rsid w:val="00FA54C7"/>
    <w:rsid w:val="00FA7F3D"/>
    <w:rsid w:val="00FB4028"/>
    <w:rsid w:val="00FB47BE"/>
    <w:rsid w:val="00FC108B"/>
    <w:rsid w:val="00FC2419"/>
    <w:rsid w:val="00FC36AC"/>
    <w:rsid w:val="00FC5AD6"/>
    <w:rsid w:val="00FD733B"/>
    <w:rsid w:val="00FD7A8B"/>
    <w:rsid w:val="00FE3CED"/>
    <w:rsid w:val="00FE3F81"/>
    <w:rsid w:val="00FE40D6"/>
    <w:rsid w:val="00FE466C"/>
    <w:rsid w:val="00FE7B17"/>
    <w:rsid w:val="00FF50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5B4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AU"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A3101"/>
    <w:pPr>
      <w:spacing w:after="0" w:line="360" w:lineRule="auto"/>
    </w:pPr>
    <w:rPr>
      <w:rFonts w:asciiTheme="majorHAnsi" w:hAnsiTheme="majorHAnsi"/>
    </w:rPr>
  </w:style>
  <w:style w:type="paragraph" w:styleId="Heading1">
    <w:name w:val="heading 1"/>
    <w:basedOn w:val="Normal"/>
    <w:next w:val="Normal"/>
    <w:link w:val="Heading1Char"/>
    <w:uiPriority w:val="9"/>
    <w:qFormat/>
    <w:rsid w:val="00EF631A"/>
    <w:pPr>
      <w:spacing w:before="300" w:after="40"/>
      <w:jc w:val="left"/>
      <w:outlineLvl w:val="0"/>
    </w:pPr>
    <w:rPr>
      <w:rFonts w:ascii="Times New Roman" w:hAnsi="Times New Roman"/>
      <w:b/>
      <w:spacing w:val="5"/>
      <w:sz w:val="28"/>
      <w:szCs w:val="32"/>
    </w:rPr>
  </w:style>
  <w:style w:type="paragraph" w:styleId="Heading2">
    <w:name w:val="heading 2"/>
    <w:basedOn w:val="Normal"/>
    <w:next w:val="Normal"/>
    <w:link w:val="Heading2Char"/>
    <w:uiPriority w:val="9"/>
    <w:unhideWhenUsed/>
    <w:qFormat/>
    <w:rsid w:val="00EF631A"/>
    <w:pPr>
      <w:spacing w:before="240" w:after="80"/>
      <w:jc w:val="left"/>
      <w:outlineLvl w:val="1"/>
    </w:pPr>
    <w:rPr>
      <w:b/>
      <w:spacing w:val="5"/>
      <w:sz w:val="24"/>
      <w:szCs w:val="28"/>
    </w:rPr>
  </w:style>
  <w:style w:type="paragraph" w:styleId="Heading3">
    <w:name w:val="heading 3"/>
    <w:basedOn w:val="Normal"/>
    <w:next w:val="Normal"/>
    <w:link w:val="Heading3Char"/>
    <w:uiPriority w:val="9"/>
    <w:unhideWhenUsed/>
    <w:qFormat/>
    <w:rsid w:val="00C05CCE"/>
    <w:pPr>
      <w:jc w:val="left"/>
      <w:outlineLvl w:val="2"/>
    </w:pPr>
    <w:rPr>
      <w:rFonts w:eastAsia="Times New Roman"/>
      <w:spacing w:val="5"/>
      <w:sz w:val="24"/>
      <w:szCs w:val="24"/>
      <w:u w:val="single"/>
    </w:rPr>
  </w:style>
  <w:style w:type="paragraph" w:styleId="Heading4">
    <w:name w:val="heading 4"/>
    <w:basedOn w:val="Normal"/>
    <w:next w:val="Normal"/>
    <w:link w:val="Heading4Char"/>
    <w:uiPriority w:val="9"/>
    <w:semiHidden/>
    <w:unhideWhenUsed/>
    <w:rsid w:val="002948E1"/>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948E1"/>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2948E1"/>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2948E1"/>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2948E1"/>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2948E1"/>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31A"/>
    <w:rPr>
      <w:rFonts w:ascii="Times New Roman" w:hAnsi="Times New Roman"/>
      <w:b/>
      <w:spacing w:val="5"/>
      <w:sz w:val="28"/>
      <w:szCs w:val="32"/>
    </w:rPr>
  </w:style>
  <w:style w:type="character" w:customStyle="1" w:styleId="Heading2Char">
    <w:name w:val="Heading 2 Char"/>
    <w:basedOn w:val="DefaultParagraphFont"/>
    <w:link w:val="Heading2"/>
    <w:uiPriority w:val="9"/>
    <w:rsid w:val="00EF631A"/>
    <w:rPr>
      <w:rFonts w:asciiTheme="majorHAnsi" w:hAnsiTheme="majorHAnsi"/>
      <w:b/>
      <w:spacing w:val="5"/>
      <w:sz w:val="24"/>
      <w:szCs w:val="28"/>
    </w:rPr>
  </w:style>
  <w:style w:type="character" w:customStyle="1" w:styleId="Heading3Char">
    <w:name w:val="Heading 3 Char"/>
    <w:basedOn w:val="DefaultParagraphFont"/>
    <w:link w:val="Heading3"/>
    <w:uiPriority w:val="9"/>
    <w:rsid w:val="00C05CCE"/>
    <w:rPr>
      <w:rFonts w:asciiTheme="majorHAnsi" w:eastAsia="Times New Roman" w:hAnsiTheme="majorHAnsi"/>
      <w:spacing w:val="5"/>
      <w:sz w:val="24"/>
      <w:szCs w:val="24"/>
      <w:u w:val="single"/>
    </w:rPr>
  </w:style>
  <w:style w:type="character" w:customStyle="1" w:styleId="Heading4Char">
    <w:name w:val="Heading 4 Char"/>
    <w:basedOn w:val="DefaultParagraphFont"/>
    <w:link w:val="Heading4"/>
    <w:uiPriority w:val="9"/>
    <w:semiHidden/>
    <w:rsid w:val="002948E1"/>
    <w:rPr>
      <w:smallCaps/>
      <w:spacing w:val="10"/>
      <w:sz w:val="22"/>
      <w:szCs w:val="22"/>
    </w:rPr>
  </w:style>
  <w:style w:type="character" w:customStyle="1" w:styleId="Heading5Char">
    <w:name w:val="Heading 5 Char"/>
    <w:basedOn w:val="DefaultParagraphFont"/>
    <w:link w:val="Heading5"/>
    <w:uiPriority w:val="9"/>
    <w:semiHidden/>
    <w:rsid w:val="002948E1"/>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2948E1"/>
    <w:rPr>
      <w:smallCaps/>
      <w:color w:val="C0504D" w:themeColor="accent2"/>
      <w:spacing w:val="5"/>
      <w:sz w:val="22"/>
    </w:rPr>
  </w:style>
  <w:style w:type="character" w:customStyle="1" w:styleId="Heading7Char">
    <w:name w:val="Heading 7 Char"/>
    <w:basedOn w:val="DefaultParagraphFont"/>
    <w:link w:val="Heading7"/>
    <w:uiPriority w:val="9"/>
    <w:semiHidden/>
    <w:rsid w:val="002948E1"/>
    <w:rPr>
      <w:b/>
      <w:smallCaps/>
      <w:color w:val="C0504D" w:themeColor="accent2"/>
      <w:spacing w:val="10"/>
    </w:rPr>
  </w:style>
  <w:style w:type="character" w:customStyle="1" w:styleId="Heading8Char">
    <w:name w:val="Heading 8 Char"/>
    <w:basedOn w:val="DefaultParagraphFont"/>
    <w:link w:val="Heading8"/>
    <w:uiPriority w:val="9"/>
    <w:semiHidden/>
    <w:rsid w:val="002948E1"/>
    <w:rPr>
      <w:b/>
      <w:i/>
      <w:smallCaps/>
      <w:color w:val="943634" w:themeColor="accent2" w:themeShade="BF"/>
    </w:rPr>
  </w:style>
  <w:style w:type="character" w:customStyle="1" w:styleId="Heading9Char">
    <w:name w:val="Heading 9 Char"/>
    <w:basedOn w:val="DefaultParagraphFont"/>
    <w:link w:val="Heading9"/>
    <w:uiPriority w:val="9"/>
    <w:semiHidden/>
    <w:rsid w:val="002948E1"/>
    <w:rPr>
      <w:b/>
      <w:i/>
      <w:smallCaps/>
      <w:color w:val="622423" w:themeColor="accent2" w:themeShade="7F"/>
    </w:rPr>
  </w:style>
  <w:style w:type="table" w:styleId="TableGrid">
    <w:name w:val="Table Grid"/>
    <w:basedOn w:val="TableNormal"/>
    <w:uiPriority w:val="59"/>
    <w:rsid w:val="00105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05DA4"/>
    <w:rPr>
      <w:sz w:val="16"/>
      <w:szCs w:val="16"/>
    </w:rPr>
  </w:style>
  <w:style w:type="paragraph" w:styleId="CommentText">
    <w:name w:val="annotation text"/>
    <w:basedOn w:val="Normal"/>
    <w:link w:val="CommentTextChar"/>
    <w:unhideWhenUsed/>
    <w:rsid w:val="00105DA4"/>
    <w:pPr>
      <w:spacing w:line="240" w:lineRule="auto"/>
    </w:pPr>
  </w:style>
  <w:style w:type="character" w:customStyle="1" w:styleId="CommentTextChar">
    <w:name w:val="Comment Text Char"/>
    <w:basedOn w:val="DefaultParagraphFont"/>
    <w:link w:val="CommentText"/>
    <w:rsid w:val="00105DA4"/>
    <w:rPr>
      <w:sz w:val="20"/>
      <w:szCs w:val="20"/>
    </w:rPr>
  </w:style>
  <w:style w:type="paragraph" w:styleId="CommentSubject">
    <w:name w:val="annotation subject"/>
    <w:basedOn w:val="CommentText"/>
    <w:next w:val="CommentText"/>
    <w:link w:val="CommentSubjectChar"/>
    <w:uiPriority w:val="99"/>
    <w:semiHidden/>
    <w:unhideWhenUsed/>
    <w:rsid w:val="00105DA4"/>
    <w:rPr>
      <w:b/>
      <w:bCs/>
    </w:rPr>
  </w:style>
  <w:style w:type="character" w:customStyle="1" w:styleId="CommentSubjectChar">
    <w:name w:val="Comment Subject Char"/>
    <w:basedOn w:val="CommentTextChar"/>
    <w:link w:val="CommentSubject"/>
    <w:uiPriority w:val="99"/>
    <w:semiHidden/>
    <w:rsid w:val="00105DA4"/>
    <w:rPr>
      <w:b/>
      <w:bCs/>
      <w:sz w:val="20"/>
      <w:szCs w:val="20"/>
    </w:rPr>
  </w:style>
  <w:style w:type="paragraph" w:styleId="BalloonText">
    <w:name w:val="Balloon Text"/>
    <w:basedOn w:val="Normal"/>
    <w:link w:val="BalloonTextChar"/>
    <w:uiPriority w:val="99"/>
    <w:semiHidden/>
    <w:unhideWhenUsed/>
    <w:rsid w:val="00105D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A4"/>
    <w:rPr>
      <w:rFonts w:ascii="Tahoma" w:hAnsi="Tahoma" w:cs="Tahoma"/>
      <w:sz w:val="16"/>
      <w:szCs w:val="16"/>
    </w:rPr>
  </w:style>
  <w:style w:type="character" w:styleId="Hyperlink">
    <w:name w:val="Hyperlink"/>
    <w:basedOn w:val="DefaultParagraphFont"/>
    <w:uiPriority w:val="99"/>
    <w:unhideWhenUsed/>
    <w:rsid w:val="00105DA4"/>
    <w:rPr>
      <w:color w:val="0000FF" w:themeColor="hyperlink"/>
      <w:u w:val="single"/>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Char"/>
    <w:basedOn w:val="Normal"/>
    <w:link w:val="FootnoteTextChar"/>
    <w:unhideWhenUsed/>
    <w:rsid w:val="00105DA4"/>
    <w:pPr>
      <w:spacing w:line="240" w:lineRule="auto"/>
    </w:p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105DA4"/>
    <w:rPr>
      <w:sz w:val="20"/>
      <w:szCs w:val="20"/>
    </w:rPr>
  </w:style>
  <w:style w:type="character" w:styleId="FootnoteReference">
    <w:name w:val="footnote reference"/>
    <w:aliases w:val="4_G,(NECG) Footnote Reference"/>
    <w:basedOn w:val="DefaultParagraphFont"/>
    <w:unhideWhenUsed/>
    <w:rsid w:val="00105DA4"/>
    <w:rPr>
      <w:vertAlign w:val="superscript"/>
    </w:rPr>
  </w:style>
  <w:style w:type="paragraph" w:styleId="Caption">
    <w:name w:val="caption"/>
    <w:basedOn w:val="Normal"/>
    <w:next w:val="Normal"/>
    <w:uiPriority w:val="35"/>
    <w:semiHidden/>
    <w:unhideWhenUsed/>
    <w:qFormat/>
    <w:rsid w:val="002948E1"/>
    <w:rPr>
      <w:b/>
      <w:bCs/>
      <w:caps/>
      <w:sz w:val="16"/>
      <w:szCs w:val="18"/>
    </w:rPr>
  </w:style>
  <w:style w:type="paragraph" w:styleId="Title">
    <w:name w:val="Title"/>
    <w:basedOn w:val="Normal"/>
    <w:next w:val="Normal"/>
    <w:link w:val="TitleChar"/>
    <w:uiPriority w:val="10"/>
    <w:rsid w:val="002948E1"/>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948E1"/>
    <w:rPr>
      <w:smallCaps/>
      <w:sz w:val="48"/>
      <w:szCs w:val="48"/>
    </w:rPr>
  </w:style>
  <w:style w:type="paragraph" w:styleId="Subtitle">
    <w:name w:val="Subtitle"/>
    <w:basedOn w:val="Normal"/>
    <w:next w:val="Normal"/>
    <w:link w:val="SubtitleChar"/>
    <w:uiPriority w:val="11"/>
    <w:rsid w:val="002948E1"/>
    <w:pPr>
      <w:spacing w:after="720" w:line="240" w:lineRule="auto"/>
      <w:jc w:val="right"/>
    </w:pPr>
    <w:rPr>
      <w:rFonts w:eastAsiaTheme="majorEastAsia" w:cstheme="majorBidi"/>
      <w:szCs w:val="22"/>
    </w:rPr>
  </w:style>
  <w:style w:type="character" w:customStyle="1" w:styleId="SubtitleChar">
    <w:name w:val="Subtitle Char"/>
    <w:basedOn w:val="DefaultParagraphFont"/>
    <w:link w:val="Subtitle"/>
    <w:uiPriority w:val="11"/>
    <w:rsid w:val="002948E1"/>
    <w:rPr>
      <w:rFonts w:asciiTheme="majorHAnsi" w:eastAsiaTheme="majorEastAsia" w:hAnsiTheme="majorHAnsi" w:cstheme="majorBidi"/>
      <w:szCs w:val="22"/>
    </w:rPr>
  </w:style>
  <w:style w:type="character" w:styleId="Strong">
    <w:name w:val="Strong"/>
    <w:uiPriority w:val="22"/>
    <w:rsid w:val="002948E1"/>
    <w:rPr>
      <w:b/>
      <w:color w:val="C0504D" w:themeColor="accent2"/>
    </w:rPr>
  </w:style>
  <w:style w:type="character" w:styleId="Emphasis">
    <w:name w:val="Emphasis"/>
    <w:uiPriority w:val="20"/>
    <w:qFormat/>
    <w:rsid w:val="002948E1"/>
    <w:rPr>
      <w:b/>
      <w:i/>
      <w:spacing w:val="10"/>
    </w:rPr>
  </w:style>
  <w:style w:type="paragraph" w:styleId="NoSpacing">
    <w:name w:val="No Spacing"/>
    <w:basedOn w:val="Normal"/>
    <w:link w:val="NoSpacingChar"/>
    <w:uiPriority w:val="1"/>
    <w:qFormat/>
    <w:rsid w:val="002948E1"/>
    <w:pPr>
      <w:spacing w:line="240" w:lineRule="auto"/>
    </w:pPr>
  </w:style>
  <w:style w:type="character" w:customStyle="1" w:styleId="NoSpacingChar">
    <w:name w:val="No Spacing Char"/>
    <w:basedOn w:val="DefaultParagraphFont"/>
    <w:link w:val="NoSpacing"/>
    <w:uiPriority w:val="1"/>
    <w:rsid w:val="002948E1"/>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uiPriority w:val="34"/>
    <w:qFormat/>
    <w:rsid w:val="002948E1"/>
    <w:pPr>
      <w:ind w:left="720"/>
      <w:contextualSpacing/>
    </w:p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qFormat/>
    <w:locked/>
    <w:rsid w:val="002C6CBA"/>
    <w:rPr>
      <w:rFonts w:asciiTheme="majorHAnsi" w:hAnsiTheme="majorHAnsi"/>
    </w:rPr>
  </w:style>
  <w:style w:type="paragraph" w:styleId="Quote">
    <w:name w:val="Quote"/>
    <w:basedOn w:val="Normal"/>
    <w:next w:val="Normal"/>
    <w:link w:val="QuoteChar"/>
    <w:uiPriority w:val="29"/>
    <w:rsid w:val="002948E1"/>
    <w:rPr>
      <w:i/>
    </w:rPr>
  </w:style>
  <w:style w:type="character" w:customStyle="1" w:styleId="QuoteChar">
    <w:name w:val="Quote Char"/>
    <w:basedOn w:val="DefaultParagraphFont"/>
    <w:link w:val="Quote"/>
    <w:uiPriority w:val="29"/>
    <w:rsid w:val="002948E1"/>
    <w:rPr>
      <w:i/>
    </w:rPr>
  </w:style>
  <w:style w:type="paragraph" w:styleId="IntenseQuote">
    <w:name w:val="Intense Quote"/>
    <w:basedOn w:val="Normal"/>
    <w:next w:val="Normal"/>
    <w:link w:val="IntenseQuoteChar"/>
    <w:uiPriority w:val="30"/>
    <w:rsid w:val="002948E1"/>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948E1"/>
    <w:rPr>
      <w:b/>
      <w:i/>
      <w:color w:val="FFFFFF" w:themeColor="background1"/>
      <w:shd w:val="clear" w:color="auto" w:fill="C0504D" w:themeFill="accent2"/>
    </w:rPr>
  </w:style>
  <w:style w:type="character" w:styleId="SubtleEmphasis">
    <w:name w:val="Subtle Emphasis"/>
    <w:uiPriority w:val="19"/>
    <w:rsid w:val="002948E1"/>
    <w:rPr>
      <w:i/>
    </w:rPr>
  </w:style>
  <w:style w:type="character" w:styleId="IntenseEmphasis">
    <w:name w:val="Intense Emphasis"/>
    <w:uiPriority w:val="21"/>
    <w:rsid w:val="002948E1"/>
    <w:rPr>
      <w:b/>
      <w:i/>
      <w:color w:val="C0504D" w:themeColor="accent2"/>
      <w:spacing w:val="10"/>
    </w:rPr>
  </w:style>
  <w:style w:type="character" w:styleId="SubtleReference">
    <w:name w:val="Subtle Reference"/>
    <w:uiPriority w:val="31"/>
    <w:rsid w:val="002948E1"/>
    <w:rPr>
      <w:b/>
    </w:rPr>
  </w:style>
  <w:style w:type="character" w:styleId="IntenseReference">
    <w:name w:val="Intense Reference"/>
    <w:uiPriority w:val="32"/>
    <w:rsid w:val="002948E1"/>
    <w:rPr>
      <w:b/>
      <w:bCs/>
      <w:smallCaps/>
      <w:spacing w:val="5"/>
      <w:sz w:val="22"/>
      <w:szCs w:val="22"/>
      <w:u w:val="single"/>
    </w:rPr>
  </w:style>
  <w:style w:type="character" w:styleId="BookTitle">
    <w:name w:val="Book Title"/>
    <w:uiPriority w:val="33"/>
    <w:rsid w:val="002948E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2948E1"/>
    <w:pPr>
      <w:outlineLvl w:val="9"/>
    </w:pPr>
    <w:rPr>
      <w:lang w:bidi="en-US"/>
    </w:rPr>
  </w:style>
  <w:style w:type="paragraph" w:styleId="Header">
    <w:name w:val="header"/>
    <w:basedOn w:val="Normal"/>
    <w:link w:val="HeaderChar"/>
    <w:unhideWhenUsed/>
    <w:rsid w:val="001F272F"/>
    <w:pPr>
      <w:tabs>
        <w:tab w:val="center" w:pos="4513"/>
        <w:tab w:val="right" w:pos="9026"/>
      </w:tabs>
      <w:spacing w:line="240" w:lineRule="auto"/>
    </w:pPr>
  </w:style>
  <w:style w:type="character" w:customStyle="1" w:styleId="HeaderChar">
    <w:name w:val="Header Char"/>
    <w:basedOn w:val="DefaultParagraphFont"/>
    <w:link w:val="Header"/>
    <w:rsid w:val="001F272F"/>
  </w:style>
  <w:style w:type="paragraph" w:styleId="Footer">
    <w:name w:val="footer"/>
    <w:basedOn w:val="Normal"/>
    <w:link w:val="FooterChar"/>
    <w:uiPriority w:val="99"/>
    <w:unhideWhenUsed/>
    <w:rsid w:val="001F272F"/>
    <w:pPr>
      <w:tabs>
        <w:tab w:val="center" w:pos="4513"/>
        <w:tab w:val="right" w:pos="9026"/>
      </w:tabs>
      <w:spacing w:line="240" w:lineRule="auto"/>
    </w:pPr>
  </w:style>
  <w:style w:type="character" w:customStyle="1" w:styleId="FooterChar">
    <w:name w:val="Footer Char"/>
    <w:basedOn w:val="DefaultParagraphFont"/>
    <w:link w:val="Footer"/>
    <w:uiPriority w:val="99"/>
    <w:rsid w:val="001F272F"/>
  </w:style>
  <w:style w:type="paragraph" w:styleId="TOC1">
    <w:name w:val="toc 1"/>
    <w:basedOn w:val="Normal"/>
    <w:next w:val="Normal"/>
    <w:autoRedefine/>
    <w:uiPriority w:val="39"/>
    <w:unhideWhenUsed/>
    <w:rsid w:val="002D3C10"/>
    <w:pPr>
      <w:spacing w:after="100"/>
    </w:pPr>
  </w:style>
  <w:style w:type="paragraph" w:styleId="TOC2">
    <w:name w:val="toc 2"/>
    <w:basedOn w:val="Normal"/>
    <w:next w:val="Normal"/>
    <w:autoRedefine/>
    <w:uiPriority w:val="39"/>
    <w:unhideWhenUsed/>
    <w:rsid w:val="002D3C10"/>
    <w:pPr>
      <w:spacing w:after="100"/>
      <w:ind w:left="200"/>
    </w:pPr>
  </w:style>
  <w:style w:type="paragraph" w:styleId="TOC3">
    <w:name w:val="toc 3"/>
    <w:basedOn w:val="Normal"/>
    <w:next w:val="Normal"/>
    <w:autoRedefine/>
    <w:uiPriority w:val="39"/>
    <w:unhideWhenUsed/>
    <w:rsid w:val="002D3C10"/>
    <w:pPr>
      <w:spacing w:after="100"/>
      <w:ind w:left="400"/>
    </w:pPr>
  </w:style>
  <w:style w:type="paragraph" w:styleId="Revision">
    <w:name w:val="Revision"/>
    <w:hidden/>
    <w:uiPriority w:val="99"/>
    <w:semiHidden/>
    <w:rsid w:val="002C6CBA"/>
    <w:pPr>
      <w:spacing w:after="0" w:line="240" w:lineRule="auto"/>
      <w:jc w:val="left"/>
    </w:pPr>
    <w:rPr>
      <w:rFonts w:asciiTheme="majorHAnsi" w:hAnsiTheme="majorHAnsi"/>
    </w:rPr>
  </w:style>
  <w:style w:type="paragraph" w:customStyle="1" w:styleId="Resourceslist">
    <w:name w:val="Resources list"/>
    <w:basedOn w:val="Normal"/>
    <w:link w:val="ResourceslistChar"/>
    <w:rsid w:val="0095169A"/>
    <w:pPr>
      <w:numPr>
        <w:ilvl w:val="1"/>
      </w:numPr>
      <w:ind w:left="1080" w:hanging="360"/>
      <w:contextualSpacing/>
    </w:pPr>
    <w:rPr>
      <w:rFonts w:ascii="Times New Roman" w:hAnsi="Times New Roman"/>
      <w:sz w:val="24"/>
    </w:rPr>
  </w:style>
  <w:style w:type="character" w:customStyle="1" w:styleId="ResourceslistChar">
    <w:name w:val="Resources list Char"/>
    <w:basedOn w:val="DefaultParagraphFont"/>
    <w:link w:val="Resourceslist"/>
    <w:rsid w:val="0095169A"/>
    <w:rPr>
      <w:rFonts w:ascii="Times New Roman" w:hAnsi="Times New Roman"/>
      <w:sz w:val="24"/>
    </w:rPr>
  </w:style>
  <w:style w:type="table" w:styleId="MediumList2">
    <w:name w:val="Medium List 2"/>
    <w:basedOn w:val="TableNormal"/>
    <w:uiPriority w:val="66"/>
    <w:rsid w:val="009F35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PageNumber">
    <w:name w:val="page number"/>
    <w:basedOn w:val="DefaultParagraphFont"/>
    <w:uiPriority w:val="99"/>
    <w:semiHidden/>
    <w:unhideWhenUsed/>
    <w:rsid w:val="00150139"/>
  </w:style>
  <w:style w:type="paragraph" w:customStyle="1" w:styleId="Lettereddotpoints">
    <w:name w:val="Lettered dot points"/>
    <w:basedOn w:val="ListParagraph"/>
    <w:qFormat/>
    <w:rsid w:val="00851687"/>
    <w:pPr>
      <w:ind w:left="1080" w:hanging="360"/>
    </w:pPr>
    <w:rPr>
      <w:rFonts w:ascii="Times New Roman" w:hAnsi="Times New Roman"/>
      <w:sz w:val="24"/>
    </w:rPr>
  </w:style>
  <w:style w:type="paragraph" w:customStyle="1" w:styleId="TableParagraph">
    <w:name w:val="Table Paragraph"/>
    <w:basedOn w:val="Normal"/>
    <w:uiPriority w:val="1"/>
    <w:qFormat/>
    <w:rsid w:val="00F80782"/>
    <w:pPr>
      <w:widowControl w:val="0"/>
      <w:spacing w:line="240" w:lineRule="auto"/>
      <w:jc w:val="left"/>
    </w:pPr>
    <w:rPr>
      <w:rFonts w:asciiTheme="minorHAnsi" w:eastAsiaTheme="minorHAnsi" w:hAnsiTheme="minorHAnsi"/>
      <w:sz w:val="22"/>
      <w:szCs w:val="22"/>
      <w:lang w:val="en-US"/>
    </w:rPr>
  </w:style>
  <w:style w:type="paragraph" w:styleId="BodyText">
    <w:name w:val="Body Text"/>
    <w:basedOn w:val="Normal"/>
    <w:link w:val="BodyTextChar"/>
    <w:uiPriority w:val="1"/>
    <w:rsid w:val="00890A88"/>
    <w:pPr>
      <w:widowControl w:val="0"/>
      <w:spacing w:before="120" w:line="240" w:lineRule="auto"/>
      <w:ind w:left="118"/>
      <w:jc w:val="left"/>
    </w:pPr>
    <w:rPr>
      <w:rFonts w:ascii="Book Antiqua" w:eastAsia="Book Antiqua" w:hAnsi="Book Antiqua"/>
      <w:sz w:val="22"/>
      <w:szCs w:val="22"/>
      <w:lang w:val="en-US"/>
    </w:rPr>
  </w:style>
  <w:style w:type="character" w:customStyle="1" w:styleId="BodyTextChar">
    <w:name w:val="Body Text Char"/>
    <w:basedOn w:val="DefaultParagraphFont"/>
    <w:link w:val="BodyText"/>
    <w:uiPriority w:val="1"/>
    <w:rsid w:val="00890A88"/>
    <w:rPr>
      <w:rFonts w:ascii="Book Antiqua" w:eastAsia="Book Antiqua" w:hAnsi="Book Antiqua"/>
      <w:sz w:val="22"/>
      <w:szCs w:val="22"/>
      <w:lang w:val="en-US"/>
    </w:rPr>
  </w:style>
  <w:style w:type="character" w:styleId="FollowedHyperlink">
    <w:name w:val="FollowedHyperlink"/>
    <w:basedOn w:val="DefaultParagraphFont"/>
    <w:uiPriority w:val="99"/>
    <w:semiHidden/>
    <w:unhideWhenUsed/>
    <w:rsid w:val="00354819"/>
    <w:rPr>
      <w:color w:val="800080"/>
      <w:u w:val="single"/>
    </w:rPr>
  </w:style>
  <w:style w:type="paragraph" w:customStyle="1" w:styleId="font5">
    <w:name w:val="font5"/>
    <w:basedOn w:val="Normal"/>
    <w:rsid w:val="00354819"/>
    <w:pPr>
      <w:spacing w:before="100" w:beforeAutospacing="1" w:after="100" w:afterAutospacing="1" w:line="240" w:lineRule="auto"/>
      <w:jc w:val="left"/>
    </w:pPr>
    <w:rPr>
      <w:rFonts w:ascii="Calibri" w:eastAsia="Times New Roman" w:hAnsi="Calibri" w:cs="Times New Roman"/>
      <w:color w:val="231F20"/>
      <w:sz w:val="10"/>
      <w:szCs w:val="10"/>
      <w:lang w:eastAsia="en-AU"/>
    </w:rPr>
  </w:style>
  <w:style w:type="paragraph" w:customStyle="1" w:styleId="font6">
    <w:name w:val="font6"/>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0"/>
      <w:szCs w:val="10"/>
      <w:lang w:eastAsia="en-AU"/>
    </w:rPr>
  </w:style>
  <w:style w:type="paragraph" w:customStyle="1" w:styleId="font7">
    <w:name w:val="font7"/>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6"/>
      <w:szCs w:val="16"/>
      <w:lang w:eastAsia="en-AU"/>
    </w:rPr>
  </w:style>
  <w:style w:type="paragraph" w:customStyle="1" w:styleId="font8">
    <w:name w:val="font8"/>
    <w:basedOn w:val="Normal"/>
    <w:rsid w:val="00354819"/>
    <w:pPr>
      <w:spacing w:before="100" w:beforeAutospacing="1" w:after="100" w:afterAutospacing="1" w:line="240" w:lineRule="auto"/>
      <w:jc w:val="left"/>
    </w:pPr>
    <w:rPr>
      <w:rFonts w:ascii="Calibri" w:eastAsia="Times New Roman" w:hAnsi="Calibri" w:cs="Times New Roman"/>
      <w:i/>
      <w:iCs/>
      <w:color w:val="231F20"/>
      <w:sz w:val="16"/>
      <w:szCs w:val="16"/>
      <w:lang w:eastAsia="en-AU"/>
    </w:rPr>
  </w:style>
  <w:style w:type="paragraph" w:customStyle="1" w:styleId="font9">
    <w:name w:val="font9"/>
    <w:basedOn w:val="Normal"/>
    <w:rsid w:val="00354819"/>
    <w:pPr>
      <w:spacing w:before="100" w:beforeAutospacing="1" w:after="100" w:afterAutospacing="1" w:line="240" w:lineRule="auto"/>
      <w:jc w:val="left"/>
    </w:pPr>
    <w:rPr>
      <w:rFonts w:ascii="Times New Roman" w:eastAsia="Times New Roman" w:hAnsi="Times New Roman" w:cs="Times New Roman"/>
      <w:color w:val="231F20"/>
      <w:sz w:val="14"/>
      <w:szCs w:val="14"/>
      <w:lang w:eastAsia="en-AU"/>
    </w:rPr>
  </w:style>
  <w:style w:type="paragraph" w:customStyle="1" w:styleId="xl63">
    <w:name w:val="xl63"/>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64">
    <w:name w:val="xl64"/>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lang w:eastAsia="en-AU"/>
    </w:rPr>
  </w:style>
  <w:style w:type="paragraph" w:customStyle="1" w:styleId="xl65">
    <w:name w:val="xl65"/>
    <w:basedOn w:val="Normal"/>
    <w:rsid w:val="00354819"/>
    <w:pPr>
      <w:pBdr>
        <w:bottom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66">
    <w:name w:val="xl66"/>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7">
    <w:name w:val="xl67"/>
    <w:basedOn w:val="Normal"/>
    <w:rsid w:val="00354819"/>
    <w:pPr>
      <w:pBdr>
        <w:top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8">
    <w:name w:val="xl68"/>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Times New Roman" w:eastAsia="Times New Roman" w:hAnsi="Times New Roman" w:cs="Times New Roman"/>
      <w:b/>
      <w:bCs/>
      <w:color w:val="231F20"/>
      <w:sz w:val="17"/>
      <w:szCs w:val="17"/>
      <w:lang w:eastAsia="en-AU"/>
    </w:rPr>
  </w:style>
  <w:style w:type="paragraph" w:customStyle="1" w:styleId="xl69">
    <w:name w:val="xl69"/>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color w:val="231F20"/>
      <w:sz w:val="17"/>
      <w:szCs w:val="17"/>
      <w:lang w:eastAsia="en-AU"/>
    </w:rPr>
  </w:style>
  <w:style w:type="paragraph" w:customStyle="1" w:styleId="xl70">
    <w:name w:val="xl70"/>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1">
    <w:name w:val="xl71"/>
    <w:basedOn w:val="Normal"/>
    <w:rsid w:val="00354819"/>
    <w:pP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2">
    <w:name w:val="xl72"/>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3">
    <w:name w:val="xl73"/>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4">
    <w:name w:val="xl74"/>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5">
    <w:name w:val="xl75"/>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6">
    <w:name w:val="xl76"/>
    <w:basedOn w:val="Normal"/>
    <w:rsid w:val="00354819"/>
    <w:pP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7">
    <w:name w:val="xl77"/>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8">
    <w:name w:val="xl78"/>
    <w:basedOn w:val="Normal"/>
    <w:rsid w:val="00354819"/>
    <w:pPr>
      <w:pBdr>
        <w:bottom w:val="single" w:sz="8" w:space="0" w:color="0083CA"/>
      </w:pBd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9">
    <w:name w:val="xl79"/>
    <w:basedOn w:val="Normal"/>
    <w:rsid w:val="00354819"/>
    <w:pPr>
      <w:pBdr>
        <w:bottom w:val="single" w:sz="8" w:space="0" w:color="0083CA"/>
      </w:pBd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0">
    <w:name w:val="xl80"/>
    <w:basedOn w:val="Normal"/>
    <w:rsid w:val="00354819"/>
    <w:pPr>
      <w:pBdr>
        <w:bottom w:val="single" w:sz="8" w:space="0" w:color="0083CA"/>
      </w:pBd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1">
    <w:name w:val="xl81"/>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2">
    <w:name w:val="xl82"/>
    <w:basedOn w:val="Normal"/>
    <w:rsid w:val="00354819"/>
    <w:pPr>
      <w:spacing w:before="100" w:beforeAutospacing="1" w:after="100" w:afterAutospacing="1" w:line="240" w:lineRule="auto"/>
      <w:jc w:val="center"/>
      <w:textAlignment w:val="center"/>
    </w:pPr>
    <w:rPr>
      <w:rFonts w:ascii="Lucida Sans Unicode" w:eastAsia="Times New Roman" w:hAnsi="Lucida Sans Unicode" w:cs="Lucida Sans Unicode"/>
      <w:color w:val="231F20"/>
      <w:sz w:val="17"/>
      <w:szCs w:val="17"/>
      <w:lang w:eastAsia="en-AU"/>
    </w:rPr>
  </w:style>
  <w:style w:type="paragraph" w:customStyle="1" w:styleId="xl83">
    <w:name w:val="xl83"/>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84">
    <w:name w:val="xl84"/>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85">
    <w:name w:val="xl85"/>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86">
    <w:name w:val="xl86"/>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7">
    <w:name w:val="xl87"/>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8">
    <w:name w:val="xl88"/>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9">
    <w:name w:val="xl89"/>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0">
    <w:name w:val="xl90"/>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1">
    <w:name w:val="xl91"/>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2">
    <w:name w:val="xl92"/>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3">
    <w:name w:val="xl93"/>
    <w:basedOn w:val="Normal"/>
    <w:rsid w:val="00354819"/>
    <w:pP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cs="Times New Roman"/>
      <w:i/>
      <w:iCs/>
      <w:color w:val="231F20"/>
      <w:sz w:val="17"/>
      <w:szCs w:val="17"/>
      <w:lang w:eastAsia="en-AU"/>
    </w:rPr>
  </w:style>
  <w:style w:type="paragraph" w:customStyle="1" w:styleId="xl94">
    <w:name w:val="xl94"/>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95">
    <w:name w:val="xl95"/>
    <w:basedOn w:val="Normal"/>
    <w:rsid w:val="00354819"/>
    <w:pPr>
      <w:spacing w:before="100" w:beforeAutospacing="1" w:after="100" w:afterAutospacing="1" w:line="240" w:lineRule="auto"/>
      <w:ind w:firstLineChars="600" w:firstLine="6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6">
    <w:name w:val="xl96"/>
    <w:basedOn w:val="Normal"/>
    <w:rsid w:val="00354819"/>
    <w:pPr>
      <w:spacing w:before="100" w:beforeAutospacing="1" w:after="100" w:afterAutospacing="1" w:line="240" w:lineRule="auto"/>
      <w:ind w:firstLineChars="800" w:firstLine="8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7">
    <w:name w:val="xl97"/>
    <w:basedOn w:val="Normal"/>
    <w:rsid w:val="00354819"/>
    <w:pPr>
      <w:spacing w:before="100" w:beforeAutospacing="1" w:after="100" w:afterAutospacing="1" w:line="240" w:lineRule="auto"/>
      <w:ind w:firstLineChars="600" w:firstLine="600"/>
      <w:jc w:val="left"/>
      <w:textAlignment w:val="center"/>
    </w:pPr>
    <w:rPr>
      <w:rFonts w:ascii="Times New Roman" w:eastAsia="Times New Roman" w:hAnsi="Times New Roman" w:cs="Times New Roman"/>
      <w:i/>
      <w:iCs/>
      <w:color w:val="231F20"/>
      <w:sz w:val="16"/>
      <w:szCs w:val="16"/>
      <w:lang w:eastAsia="en-AU"/>
    </w:rPr>
  </w:style>
  <w:style w:type="paragraph" w:customStyle="1" w:styleId="ExecSummaryCaption">
    <w:name w:val="ExecSummaryCaption"/>
    <w:basedOn w:val="Caption"/>
    <w:rsid w:val="00582D3E"/>
    <w:pPr>
      <w:spacing w:before="340" w:after="60" w:line="240" w:lineRule="auto"/>
      <w:jc w:val="left"/>
    </w:pPr>
    <w:rPr>
      <w:rFonts w:asciiTheme="minorHAnsi" w:eastAsiaTheme="minorHAnsi" w:hAnsiTheme="minorHAnsi"/>
      <w:caps w:val="0"/>
      <w:color w:val="2171B5"/>
      <w:sz w:val="20"/>
    </w:rPr>
  </w:style>
  <w:style w:type="paragraph" w:customStyle="1" w:styleId="FigurePilcrow">
    <w:name w:val="FigurePilcrow"/>
    <w:basedOn w:val="ExecSummaryCaption"/>
    <w:rsid w:val="00582D3E"/>
    <w:pPr>
      <w:spacing w:before="100" w:beforeAutospacing="1" w:after="100" w:afterAutospacing="1"/>
    </w:pPr>
  </w:style>
  <w:style w:type="paragraph" w:customStyle="1" w:styleId="Default">
    <w:name w:val="Default"/>
    <w:rsid w:val="00826EEC"/>
    <w:pPr>
      <w:autoSpaceDE w:val="0"/>
      <w:autoSpaceDN w:val="0"/>
      <w:adjustRightInd w:val="0"/>
      <w:spacing w:after="0" w:line="240" w:lineRule="auto"/>
      <w:jc w:val="left"/>
    </w:pPr>
    <w:rPr>
      <w:rFonts w:ascii="Corbel" w:eastAsiaTheme="minorHAnsi" w:hAnsi="Corbel" w:cs="Corbel"/>
      <w:color w:val="000000"/>
      <w:sz w:val="24"/>
      <w:szCs w:val="24"/>
    </w:rPr>
  </w:style>
  <w:style w:type="paragraph" w:styleId="NormalWeb">
    <w:name w:val="Normal (Web)"/>
    <w:basedOn w:val="Normal"/>
    <w:uiPriority w:val="99"/>
    <w:rsid w:val="00F426EC"/>
    <w:pPr>
      <w:spacing w:beforeLines="1" w:afterLines="1" w:after="200" w:line="240" w:lineRule="auto"/>
      <w:jc w:val="left"/>
    </w:pPr>
    <w:rPr>
      <w:rFonts w:ascii="Times" w:eastAsiaTheme="minorHAnsi" w:hAnsi="Times" w:cs="Times New Roman"/>
    </w:rPr>
  </w:style>
  <w:style w:type="paragraph" w:customStyle="1" w:styleId="BodyText1">
    <w:name w:val="Body Text1"/>
    <w:basedOn w:val="Normal"/>
    <w:qFormat/>
    <w:rsid w:val="00FE3F81"/>
    <w:rPr>
      <w:b/>
    </w:rPr>
  </w:style>
  <w:style w:type="paragraph" w:customStyle="1" w:styleId="acthead5">
    <w:name w:val="acthead5"/>
    <w:basedOn w:val="Normal"/>
    <w:rsid w:val="00D66538"/>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charsectno">
    <w:name w:val="charsectno"/>
    <w:basedOn w:val="DefaultParagraphFont"/>
    <w:rsid w:val="00D66538"/>
  </w:style>
  <w:style w:type="paragraph" w:customStyle="1" w:styleId="KeyPointsNum">
    <w:name w:val="KeyPoints_Num"/>
    <w:basedOn w:val="Normal"/>
    <w:uiPriority w:val="99"/>
    <w:rsid w:val="000243E6"/>
    <w:pPr>
      <w:spacing w:after="120" w:line="240" w:lineRule="atLeast"/>
      <w:jc w:val="left"/>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92E24"/>
    <w:pPr>
      <w:spacing w:line="240" w:lineRule="auto"/>
    </w:pPr>
    <w:rPr>
      <w:rFonts w:ascii="Times New Roman" w:hAnsi="Times New Roman"/>
    </w:rPr>
  </w:style>
  <w:style w:type="character" w:customStyle="1" w:styleId="EndnoteTextChar">
    <w:name w:val="Endnote Text Char"/>
    <w:basedOn w:val="DefaultParagraphFont"/>
    <w:link w:val="EndnoteText"/>
    <w:uiPriority w:val="99"/>
    <w:rsid w:val="00692E24"/>
    <w:rPr>
      <w:rFonts w:ascii="Times New Roman" w:hAnsi="Times New Roman"/>
    </w:rPr>
  </w:style>
  <w:style w:type="character" w:styleId="EndnoteReference">
    <w:name w:val="endnote reference"/>
    <w:basedOn w:val="DefaultParagraphFont"/>
    <w:uiPriority w:val="99"/>
    <w:semiHidden/>
    <w:unhideWhenUsed/>
    <w:rsid w:val="00692E24"/>
    <w:rPr>
      <w:vertAlign w:val="superscript"/>
    </w:rPr>
  </w:style>
  <w:style w:type="character" w:customStyle="1" w:styleId="selectable">
    <w:name w:val="selectable"/>
    <w:basedOn w:val="DefaultParagraphFont"/>
    <w:rsid w:val="00692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1126">
      <w:bodyDiv w:val="1"/>
      <w:marLeft w:val="0"/>
      <w:marRight w:val="0"/>
      <w:marTop w:val="0"/>
      <w:marBottom w:val="0"/>
      <w:divBdr>
        <w:top w:val="none" w:sz="0" w:space="0" w:color="auto"/>
        <w:left w:val="none" w:sz="0" w:space="0" w:color="auto"/>
        <w:bottom w:val="none" w:sz="0" w:space="0" w:color="auto"/>
        <w:right w:val="none" w:sz="0" w:space="0" w:color="auto"/>
      </w:divBdr>
    </w:div>
    <w:div w:id="66348082">
      <w:bodyDiv w:val="1"/>
      <w:marLeft w:val="0"/>
      <w:marRight w:val="0"/>
      <w:marTop w:val="0"/>
      <w:marBottom w:val="0"/>
      <w:divBdr>
        <w:top w:val="none" w:sz="0" w:space="0" w:color="auto"/>
        <w:left w:val="none" w:sz="0" w:space="0" w:color="auto"/>
        <w:bottom w:val="none" w:sz="0" w:space="0" w:color="auto"/>
        <w:right w:val="none" w:sz="0" w:space="0" w:color="auto"/>
      </w:divBdr>
    </w:div>
    <w:div w:id="67967356">
      <w:bodyDiv w:val="1"/>
      <w:marLeft w:val="0"/>
      <w:marRight w:val="0"/>
      <w:marTop w:val="0"/>
      <w:marBottom w:val="0"/>
      <w:divBdr>
        <w:top w:val="none" w:sz="0" w:space="0" w:color="auto"/>
        <w:left w:val="none" w:sz="0" w:space="0" w:color="auto"/>
        <w:bottom w:val="none" w:sz="0" w:space="0" w:color="auto"/>
        <w:right w:val="none" w:sz="0" w:space="0" w:color="auto"/>
      </w:divBdr>
    </w:div>
    <w:div w:id="68314838">
      <w:bodyDiv w:val="1"/>
      <w:marLeft w:val="0"/>
      <w:marRight w:val="0"/>
      <w:marTop w:val="0"/>
      <w:marBottom w:val="0"/>
      <w:divBdr>
        <w:top w:val="none" w:sz="0" w:space="0" w:color="auto"/>
        <w:left w:val="none" w:sz="0" w:space="0" w:color="auto"/>
        <w:bottom w:val="none" w:sz="0" w:space="0" w:color="auto"/>
        <w:right w:val="none" w:sz="0" w:space="0" w:color="auto"/>
      </w:divBdr>
    </w:div>
    <w:div w:id="79059683">
      <w:bodyDiv w:val="1"/>
      <w:marLeft w:val="0"/>
      <w:marRight w:val="0"/>
      <w:marTop w:val="0"/>
      <w:marBottom w:val="0"/>
      <w:divBdr>
        <w:top w:val="none" w:sz="0" w:space="0" w:color="auto"/>
        <w:left w:val="none" w:sz="0" w:space="0" w:color="auto"/>
        <w:bottom w:val="none" w:sz="0" w:space="0" w:color="auto"/>
        <w:right w:val="none" w:sz="0" w:space="0" w:color="auto"/>
      </w:divBdr>
    </w:div>
    <w:div w:id="84768316">
      <w:bodyDiv w:val="1"/>
      <w:marLeft w:val="0"/>
      <w:marRight w:val="0"/>
      <w:marTop w:val="0"/>
      <w:marBottom w:val="0"/>
      <w:divBdr>
        <w:top w:val="none" w:sz="0" w:space="0" w:color="auto"/>
        <w:left w:val="none" w:sz="0" w:space="0" w:color="auto"/>
        <w:bottom w:val="none" w:sz="0" w:space="0" w:color="auto"/>
        <w:right w:val="none" w:sz="0" w:space="0" w:color="auto"/>
      </w:divBdr>
    </w:div>
    <w:div w:id="95710491">
      <w:bodyDiv w:val="1"/>
      <w:marLeft w:val="0"/>
      <w:marRight w:val="0"/>
      <w:marTop w:val="0"/>
      <w:marBottom w:val="0"/>
      <w:divBdr>
        <w:top w:val="none" w:sz="0" w:space="0" w:color="auto"/>
        <w:left w:val="none" w:sz="0" w:space="0" w:color="auto"/>
        <w:bottom w:val="none" w:sz="0" w:space="0" w:color="auto"/>
        <w:right w:val="none" w:sz="0" w:space="0" w:color="auto"/>
      </w:divBdr>
    </w:div>
    <w:div w:id="188686617">
      <w:bodyDiv w:val="1"/>
      <w:marLeft w:val="0"/>
      <w:marRight w:val="0"/>
      <w:marTop w:val="0"/>
      <w:marBottom w:val="0"/>
      <w:divBdr>
        <w:top w:val="none" w:sz="0" w:space="0" w:color="auto"/>
        <w:left w:val="none" w:sz="0" w:space="0" w:color="auto"/>
        <w:bottom w:val="none" w:sz="0" w:space="0" w:color="auto"/>
        <w:right w:val="none" w:sz="0" w:space="0" w:color="auto"/>
      </w:divBdr>
    </w:div>
    <w:div w:id="200750672">
      <w:bodyDiv w:val="1"/>
      <w:marLeft w:val="0"/>
      <w:marRight w:val="0"/>
      <w:marTop w:val="0"/>
      <w:marBottom w:val="0"/>
      <w:divBdr>
        <w:top w:val="none" w:sz="0" w:space="0" w:color="auto"/>
        <w:left w:val="none" w:sz="0" w:space="0" w:color="auto"/>
        <w:bottom w:val="none" w:sz="0" w:space="0" w:color="auto"/>
        <w:right w:val="none" w:sz="0" w:space="0" w:color="auto"/>
      </w:divBdr>
    </w:div>
    <w:div w:id="306589326">
      <w:bodyDiv w:val="1"/>
      <w:marLeft w:val="0"/>
      <w:marRight w:val="0"/>
      <w:marTop w:val="0"/>
      <w:marBottom w:val="0"/>
      <w:divBdr>
        <w:top w:val="none" w:sz="0" w:space="0" w:color="auto"/>
        <w:left w:val="none" w:sz="0" w:space="0" w:color="auto"/>
        <w:bottom w:val="none" w:sz="0" w:space="0" w:color="auto"/>
        <w:right w:val="none" w:sz="0" w:space="0" w:color="auto"/>
      </w:divBdr>
    </w:div>
    <w:div w:id="310335458">
      <w:bodyDiv w:val="1"/>
      <w:marLeft w:val="0"/>
      <w:marRight w:val="0"/>
      <w:marTop w:val="0"/>
      <w:marBottom w:val="0"/>
      <w:divBdr>
        <w:top w:val="none" w:sz="0" w:space="0" w:color="auto"/>
        <w:left w:val="none" w:sz="0" w:space="0" w:color="auto"/>
        <w:bottom w:val="none" w:sz="0" w:space="0" w:color="auto"/>
        <w:right w:val="none" w:sz="0" w:space="0" w:color="auto"/>
      </w:divBdr>
    </w:div>
    <w:div w:id="334188933">
      <w:bodyDiv w:val="1"/>
      <w:marLeft w:val="0"/>
      <w:marRight w:val="0"/>
      <w:marTop w:val="0"/>
      <w:marBottom w:val="0"/>
      <w:divBdr>
        <w:top w:val="none" w:sz="0" w:space="0" w:color="auto"/>
        <w:left w:val="none" w:sz="0" w:space="0" w:color="auto"/>
        <w:bottom w:val="none" w:sz="0" w:space="0" w:color="auto"/>
        <w:right w:val="none" w:sz="0" w:space="0" w:color="auto"/>
      </w:divBdr>
    </w:div>
    <w:div w:id="347144938">
      <w:bodyDiv w:val="1"/>
      <w:marLeft w:val="0"/>
      <w:marRight w:val="0"/>
      <w:marTop w:val="0"/>
      <w:marBottom w:val="0"/>
      <w:divBdr>
        <w:top w:val="none" w:sz="0" w:space="0" w:color="auto"/>
        <w:left w:val="none" w:sz="0" w:space="0" w:color="auto"/>
        <w:bottom w:val="none" w:sz="0" w:space="0" w:color="auto"/>
        <w:right w:val="none" w:sz="0" w:space="0" w:color="auto"/>
      </w:divBdr>
    </w:div>
    <w:div w:id="370423425">
      <w:bodyDiv w:val="1"/>
      <w:marLeft w:val="0"/>
      <w:marRight w:val="0"/>
      <w:marTop w:val="0"/>
      <w:marBottom w:val="0"/>
      <w:divBdr>
        <w:top w:val="none" w:sz="0" w:space="0" w:color="auto"/>
        <w:left w:val="none" w:sz="0" w:space="0" w:color="auto"/>
        <w:bottom w:val="none" w:sz="0" w:space="0" w:color="auto"/>
        <w:right w:val="none" w:sz="0" w:space="0" w:color="auto"/>
      </w:divBdr>
    </w:div>
    <w:div w:id="427848268">
      <w:bodyDiv w:val="1"/>
      <w:marLeft w:val="0"/>
      <w:marRight w:val="0"/>
      <w:marTop w:val="0"/>
      <w:marBottom w:val="0"/>
      <w:divBdr>
        <w:top w:val="none" w:sz="0" w:space="0" w:color="auto"/>
        <w:left w:val="none" w:sz="0" w:space="0" w:color="auto"/>
        <w:bottom w:val="none" w:sz="0" w:space="0" w:color="auto"/>
        <w:right w:val="none" w:sz="0" w:space="0" w:color="auto"/>
      </w:divBdr>
    </w:div>
    <w:div w:id="468018910">
      <w:bodyDiv w:val="1"/>
      <w:marLeft w:val="0"/>
      <w:marRight w:val="0"/>
      <w:marTop w:val="0"/>
      <w:marBottom w:val="0"/>
      <w:divBdr>
        <w:top w:val="none" w:sz="0" w:space="0" w:color="auto"/>
        <w:left w:val="none" w:sz="0" w:space="0" w:color="auto"/>
        <w:bottom w:val="none" w:sz="0" w:space="0" w:color="auto"/>
        <w:right w:val="none" w:sz="0" w:space="0" w:color="auto"/>
      </w:divBdr>
    </w:div>
    <w:div w:id="486169161">
      <w:bodyDiv w:val="1"/>
      <w:marLeft w:val="0"/>
      <w:marRight w:val="0"/>
      <w:marTop w:val="0"/>
      <w:marBottom w:val="0"/>
      <w:divBdr>
        <w:top w:val="none" w:sz="0" w:space="0" w:color="auto"/>
        <w:left w:val="none" w:sz="0" w:space="0" w:color="auto"/>
        <w:bottom w:val="none" w:sz="0" w:space="0" w:color="auto"/>
        <w:right w:val="none" w:sz="0" w:space="0" w:color="auto"/>
      </w:divBdr>
    </w:div>
    <w:div w:id="542903869">
      <w:bodyDiv w:val="1"/>
      <w:marLeft w:val="0"/>
      <w:marRight w:val="0"/>
      <w:marTop w:val="0"/>
      <w:marBottom w:val="0"/>
      <w:divBdr>
        <w:top w:val="none" w:sz="0" w:space="0" w:color="auto"/>
        <w:left w:val="none" w:sz="0" w:space="0" w:color="auto"/>
        <w:bottom w:val="none" w:sz="0" w:space="0" w:color="auto"/>
        <w:right w:val="none" w:sz="0" w:space="0" w:color="auto"/>
      </w:divBdr>
    </w:div>
    <w:div w:id="551231218">
      <w:bodyDiv w:val="1"/>
      <w:marLeft w:val="0"/>
      <w:marRight w:val="0"/>
      <w:marTop w:val="0"/>
      <w:marBottom w:val="0"/>
      <w:divBdr>
        <w:top w:val="none" w:sz="0" w:space="0" w:color="auto"/>
        <w:left w:val="none" w:sz="0" w:space="0" w:color="auto"/>
        <w:bottom w:val="none" w:sz="0" w:space="0" w:color="auto"/>
        <w:right w:val="none" w:sz="0" w:space="0" w:color="auto"/>
      </w:divBdr>
    </w:div>
    <w:div w:id="572276134">
      <w:bodyDiv w:val="1"/>
      <w:marLeft w:val="0"/>
      <w:marRight w:val="0"/>
      <w:marTop w:val="0"/>
      <w:marBottom w:val="0"/>
      <w:divBdr>
        <w:top w:val="none" w:sz="0" w:space="0" w:color="auto"/>
        <w:left w:val="none" w:sz="0" w:space="0" w:color="auto"/>
        <w:bottom w:val="none" w:sz="0" w:space="0" w:color="auto"/>
        <w:right w:val="none" w:sz="0" w:space="0" w:color="auto"/>
      </w:divBdr>
    </w:div>
    <w:div w:id="594872229">
      <w:bodyDiv w:val="1"/>
      <w:marLeft w:val="0"/>
      <w:marRight w:val="0"/>
      <w:marTop w:val="0"/>
      <w:marBottom w:val="0"/>
      <w:divBdr>
        <w:top w:val="none" w:sz="0" w:space="0" w:color="auto"/>
        <w:left w:val="none" w:sz="0" w:space="0" w:color="auto"/>
        <w:bottom w:val="none" w:sz="0" w:space="0" w:color="auto"/>
        <w:right w:val="none" w:sz="0" w:space="0" w:color="auto"/>
      </w:divBdr>
    </w:div>
    <w:div w:id="647630168">
      <w:bodyDiv w:val="1"/>
      <w:marLeft w:val="0"/>
      <w:marRight w:val="0"/>
      <w:marTop w:val="0"/>
      <w:marBottom w:val="0"/>
      <w:divBdr>
        <w:top w:val="none" w:sz="0" w:space="0" w:color="auto"/>
        <w:left w:val="none" w:sz="0" w:space="0" w:color="auto"/>
        <w:bottom w:val="none" w:sz="0" w:space="0" w:color="auto"/>
        <w:right w:val="none" w:sz="0" w:space="0" w:color="auto"/>
      </w:divBdr>
    </w:div>
    <w:div w:id="667096399">
      <w:bodyDiv w:val="1"/>
      <w:marLeft w:val="0"/>
      <w:marRight w:val="0"/>
      <w:marTop w:val="0"/>
      <w:marBottom w:val="0"/>
      <w:divBdr>
        <w:top w:val="none" w:sz="0" w:space="0" w:color="auto"/>
        <w:left w:val="none" w:sz="0" w:space="0" w:color="auto"/>
        <w:bottom w:val="none" w:sz="0" w:space="0" w:color="auto"/>
        <w:right w:val="none" w:sz="0" w:space="0" w:color="auto"/>
      </w:divBdr>
    </w:div>
    <w:div w:id="673801535">
      <w:bodyDiv w:val="1"/>
      <w:marLeft w:val="0"/>
      <w:marRight w:val="0"/>
      <w:marTop w:val="0"/>
      <w:marBottom w:val="0"/>
      <w:divBdr>
        <w:top w:val="none" w:sz="0" w:space="0" w:color="auto"/>
        <w:left w:val="none" w:sz="0" w:space="0" w:color="auto"/>
        <w:bottom w:val="none" w:sz="0" w:space="0" w:color="auto"/>
        <w:right w:val="none" w:sz="0" w:space="0" w:color="auto"/>
      </w:divBdr>
    </w:div>
    <w:div w:id="693700576">
      <w:bodyDiv w:val="1"/>
      <w:marLeft w:val="0"/>
      <w:marRight w:val="0"/>
      <w:marTop w:val="0"/>
      <w:marBottom w:val="0"/>
      <w:divBdr>
        <w:top w:val="none" w:sz="0" w:space="0" w:color="auto"/>
        <w:left w:val="none" w:sz="0" w:space="0" w:color="auto"/>
        <w:bottom w:val="none" w:sz="0" w:space="0" w:color="auto"/>
        <w:right w:val="none" w:sz="0" w:space="0" w:color="auto"/>
      </w:divBdr>
    </w:div>
    <w:div w:id="724645413">
      <w:bodyDiv w:val="1"/>
      <w:marLeft w:val="0"/>
      <w:marRight w:val="0"/>
      <w:marTop w:val="0"/>
      <w:marBottom w:val="0"/>
      <w:divBdr>
        <w:top w:val="none" w:sz="0" w:space="0" w:color="auto"/>
        <w:left w:val="none" w:sz="0" w:space="0" w:color="auto"/>
        <w:bottom w:val="none" w:sz="0" w:space="0" w:color="auto"/>
        <w:right w:val="none" w:sz="0" w:space="0" w:color="auto"/>
      </w:divBdr>
    </w:div>
    <w:div w:id="741030026">
      <w:bodyDiv w:val="1"/>
      <w:marLeft w:val="0"/>
      <w:marRight w:val="0"/>
      <w:marTop w:val="0"/>
      <w:marBottom w:val="0"/>
      <w:divBdr>
        <w:top w:val="none" w:sz="0" w:space="0" w:color="auto"/>
        <w:left w:val="none" w:sz="0" w:space="0" w:color="auto"/>
        <w:bottom w:val="none" w:sz="0" w:space="0" w:color="auto"/>
        <w:right w:val="none" w:sz="0" w:space="0" w:color="auto"/>
      </w:divBdr>
    </w:div>
    <w:div w:id="742414085">
      <w:bodyDiv w:val="1"/>
      <w:marLeft w:val="0"/>
      <w:marRight w:val="0"/>
      <w:marTop w:val="0"/>
      <w:marBottom w:val="0"/>
      <w:divBdr>
        <w:top w:val="none" w:sz="0" w:space="0" w:color="auto"/>
        <w:left w:val="none" w:sz="0" w:space="0" w:color="auto"/>
        <w:bottom w:val="none" w:sz="0" w:space="0" w:color="auto"/>
        <w:right w:val="none" w:sz="0" w:space="0" w:color="auto"/>
      </w:divBdr>
    </w:div>
    <w:div w:id="747076055">
      <w:bodyDiv w:val="1"/>
      <w:marLeft w:val="0"/>
      <w:marRight w:val="0"/>
      <w:marTop w:val="0"/>
      <w:marBottom w:val="0"/>
      <w:divBdr>
        <w:top w:val="none" w:sz="0" w:space="0" w:color="auto"/>
        <w:left w:val="none" w:sz="0" w:space="0" w:color="auto"/>
        <w:bottom w:val="none" w:sz="0" w:space="0" w:color="auto"/>
        <w:right w:val="none" w:sz="0" w:space="0" w:color="auto"/>
      </w:divBdr>
      <w:divsChild>
        <w:div w:id="113788965">
          <w:marLeft w:val="0"/>
          <w:marRight w:val="0"/>
          <w:marTop w:val="0"/>
          <w:marBottom w:val="0"/>
          <w:divBdr>
            <w:top w:val="none" w:sz="0" w:space="0" w:color="C4DEEE"/>
            <w:left w:val="none" w:sz="0" w:space="0" w:color="C4DEEE"/>
            <w:bottom w:val="none" w:sz="0" w:space="0" w:color="C4DEEE"/>
            <w:right w:val="none" w:sz="0" w:space="0" w:color="C4DEEE"/>
          </w:divBdr>
        </w:div>
        <w:div w:id="119149585">
          <w:marLeft w:val="0"/>
          <w:marRight w:val="0"/>
          <w:marTop w:val="0"/>
          <w:marBottom w:val="0"/>
          <w:divBdr>
            <w:top w:val="none" w:sz="0" w:space="0" w:color="C4DEEE"/>
            <w:left w:val="none" w:sz="0" w:space="0" w:color="C4DEEE"/>
            <w:bottom w:val="none" w:sz="0" w:space="0" w:color="C4DEEE"/>
            <w:right w:val="none" w:sz="0" w:space="0" w:color="C4DEEE"/>
          </w:divBdr>
        </w:div>
        <w:div w:id="124396770">
          <w:marLeft w:val="0"/>
          <w:marRight w:val="0"/>
          <w:marTop w:val="0"/>
          <w:marBottom w:val="0"/>
          <w:divBdr>
            <w:top w:val="none" w:sz="0" w:space="0" w:color="C4DEEE"/>
            <w:left w:val="none" w:sz="0" w:space="0" w:color="C4DEEE"/>
            <w:bottom w:val="none" w:sz="0" w:space="0" w:color="C4DEEE"/>
            <w:right w:val="none" w:sz="0" w:space="0" w:color="C4DEEE"/>
          </w:divBdr>
        </w:div>
        <w:div w:id="133908731">
          <w:marLeft w:val="0"/>
          <w:marRight w:val="0"/>
          <w:marTop w:val="0"/>
          <w:marBottom w:val="0"/>
          <w:divBdr>
            <w:top w:val="none" w:sz="0" w:space="0" w:color="C4DEEE"/>
            <w:left w:val="none" w:sz="0" w:space="0" w:color="C4DEEE"/>
            <w:bottom w:val="none" w:sz="0" w:space="0" w:color="C4DEEE"/>
            <w:right w:val="none" w:sz="0" w:space="0" w:color="C4DEEE"/>
          </w:divBdr>
        </w:div>
        <w:div w:id="226766929">
          <w:marLeft w:val="0"/>
          <w:marRight w:val="0"/>
          <w:marTop w:val="0"/>
          <w:marBottom w:val="0"/>
          <w:divBdr>
            <w:top w:val="none" w:sz="0" w:space="0" w:color="C4DEEE"/>
            <w:left w:val="none" w:sz="0" w:space="0" w:color="C4DEEE"/>
            <w:bottom w:val="none" w:sz="0" w:space="0" w:color="C4DEEE"/>
            <w:right w:val="none" w:sz="0" w:space="0" w:color="C4DEEE"/>
          </w:divBdr>
        </w:div>
        <w:div w:id="241987713">
          <w:marLeft w:val="0"/>
          <w:marRight w:val="0"/>
          <w:marTop w:val="0"/>
          <w:marBottom w:val="0"/>
          <w:divBdr>
            <w:top w:val="none" w:sz="0" w:space="0" w:color="C4DEEE"/>
            <w:left w:val="none" w:sz="0" w:space="0" w:color="C4DEEE"/>
            <w:bottom w:val="none" w:sz="0" w:space="0" w:color="C4DEEE"/>
            <w:right w:val="none" w:sz="0" w:space="0" w:color="C4DEEE"/>
          </w:divBdr>
        </w:div>
        <w:div w:id="244994328">
          <w:marLeft w:val="0"/>
          <w:marRight w:val="0"/>
          <w:marTop w:val="0"/>
          <w:marBottom w:val="0"/>
          <w:divBdr>
            <w:top w:val="none" w:sz="0" w:space="0" w:color="C4DEEE"/>
            <w:left w:val="none" w:sz="0" w:space="0" w:color="C4DEEE"/>
            <w:bottom w:val="none" w:sz="0" w:space="0" w:color="C4DEEE"/>
            <w:right w:val="none" w:sz="0" w:space="0" w:color="C4DEEE"/>
          </w:divBdr>
        </w:div>
        <w:div w:id="274601338">
          <w:marLeft w:val="0"/>
          <w:marRight w:val="0"/>
          <w:marTop w:val="0"/>
          <w:marBottom w:val="0"/>
          <w:divBdr>
            <w:top w:val="none" w:sz="0" w:space="0" w:color="C4DEEE"/>
            <w:left w:val="none" w:sz="0" w:space="0" w:color="C4DEEE"/>
            <w:bottom w:val="none" w:sz="0" w:space="0" w:color="C4DEEE"/>
            <w:right w:val="none" w:sz="0" w:space="0" w:color="C4DEEE"/>
          </w:divBdr>
        </w:div>
        <w:div w:id="293951395">
          <w:marLeft w:val="0"/>
          <w:marRight w:val="0"/>
          <w:marTop w:val="0"/>
          <w:marBottom w:val="0"/>
          <w:divBdr>
            <w:top w:val="none" w:sz="0" w:space="0" w:color="C4DEEE"/>
            <w:left w:val="none" w:sz="0" w:space="0" w:color="C4DEEE"/>
            <w:bottom w:val="none" w:sz="0" w:space="0" w:color="C4DEEE"/>
            <w:right w:val="none" w:sz="0" w:space="0" w:color="C4DEEE"/>
          </w:divBdr>
        </w:div>
        <w:div w:id="318316025">
          <w:marLeft w:val="0"/>
          <w:marRight w:val="0"/>
          <w:marTop w:val="0"/>
          <w:marBottom w:val="0"/>
          <w:divBdr>
            <w:top w:val="none" w:sz="0" w:space="0" w:color="C4DEEE"/>
            <w:left w:val="none" w:sz="0" w:space="0" w:color="C4DEEE"/>
            <w:bottom w:val="none" w:sz="0" w:space="0" w:color="C4DEEE"/>
            <w:right w:val="none" w:sz="0" w:space="0" w:color="C4DEEE"/>
          </w:divBdr>
        </w:div>
        <w:div w:id="341132478">
          <w:marLeft w:val="0"/>
          <w:marRight w:val="0"/>
          <w:marTop w:val="0"/>
          <w:marBottom w:val="0"/>
          <w:divBdr>
            <w:top w:val="none" w:sz="0" w:space="0" w:color="C4DEEE"/>
            <w:left w:val="none" w:sz="0" w:space="0" w:color="C4DEEE"/>
            <w:bottom w:val="none" w:sz="0" w:space="0" w:color="C4DEEE"/>
            <w:right w:val="none" w:sz="0" w:space="0" w:color="C4DEEE"/>
          </w:divBdr>
        </w:div>
        <w:div w:id="344985037">
          <w:marLeft w:val="0"/>
          <w:marRight w:val="0"/>
          <w:marTop w:val="0"/>
          <w:marBottom w:val="0"/>
          <w:divBdr>
            <w:top w:val="none" w:sz="0" w:space="0" w:color="C4DEEE"/>
            <w:left w:val="none" w:sz="0" w:space="0" w:color="C4DEEE"/>
            <w:bottom w:val="none" w:sz="0" w:space="0" w:color="C4DEEE"/>
            <w:right w:val="none" w:sz="0" w:space="0" w:color="C4DEEE"/>
          </w:divBdr>
        </w:div>
        <w:div w:id="352803455">
          <w:marLeft w:val="0"/>
          <w:marRight w:val="0"/>
          <w:marTop w:val="0"/>
          <w:marBottom w:val="0"/>
          <w:divBdr>
            <w:top w:val="none" w:sz="0" w:space="0" w:color="C4DEEE"/>
            <w:left w:val="none" w:sz="0" w:space="0" w:color="C4DEEE"/>
            <w:bottom w:val="none" w:sz="0" w:space="0" w:color="C4DEEE"/>
            <w:right w:val="none" w:sz="0" w:space="0" w:color="C4DEEE"/>
          </w:divBdr>
        </w:div>
        <w:div w:id="357775427">
          <w:marLeft w:val="0"/>
          <w:marRight w:val="0"/>
          <w:marTop w:val="0"/>
          <w:marBottom w:val="0"/>
          <w:divBdr>
            <w:top w:val="none" w:sz="0" w:space="0" w:color="C4DEEE"/>
            <w:left w:val="none" w:sz="0" w:space="0" w:color="C4DEEE"/>
            <w:bottom w:val="none" w:sz="0" w:space="0" w:color="C4DEEE"/>
            <w:right w:val="none" w:sz="0" w:space="0" w:color="C4DEEE"/>
          </w:divBdr>
        </w:div>
        <w:div w:id="380445630">
          <w:marLeft w:val="0"/>
          <w:marRight w:val="0"/>
          <w:marTop w:val="0"/>
          <w:marBottom w:val="0"/>
          <w:divBdr>
            <w:top w:val="none" w:sz="0" w:space="0" w:color="C4DEEE"/>
            <w:left w:val="none" w:sz="0" w:space="0" w:color="C4DEEE"/>
            <w:bottom w:val="none" w:sz="0" w:space="0" w:color="C4DEEE"/>
            <w:right w:val="none" w:sz="0" w:space="0" w:color="C4DEEE"/>
          </w:divBdr>
        </w:div>
        <w:div w:id="413892205">
          <w:marLeft w:val="0"/>
          <w:marRight w:val="0"/>
          <w:marTop w:val="0"/>
          <w:marBottom w:val="0"/>
          <w:divBdr>
            <w:top w:val="none" w:sz="0" w:space="0" w:color="C4DEEE"/>
            <w:left w:val="none" w:sz="0" w:space="0" w:color="C4DEEE"/>
            <w:bottom w:val="none" w:sz="0" w:space="0" w:color="C4DEEE"/>
            <w:right w:val="none" w:sz="0" w:space="0" w:color="C4DEEE"/>
          </w:divBdr>
        </w:div>
        <w:div w:id="417404594">
          <w:marLeft w:val="0"/>
          <w:marRight w:val="0"/>
          <w:marTop w:val="0"/>
          <w:marBottom w:val="0"/>
          <w:divBdr>
            <w:top w:val="none" w:sz="0" w:space="0" w:color="C4DEEE"/>
            <w:left w:val="none" w:sz="0" w:space="0" w:color="C4DEEE"/>
            <w:bottom w:val="none" w:sz="0" w:space="0" w:color="C4DEEE"/>
            <w:right w:val="none" w:sz="0" w:space="0" w:color="C4DEEE"/>
          </w:divBdr>
        </w:div>
        <w:div w:id="471213694">
          <w:marLeft w:val="0"/>
          <w:marRight w:val="0"/>
          <w:marTop w:val="0"/>
          <w:marBottom w:val="0"/>
          <w:divBdr>
            <w:top w:val="none" w:sz="0" w:space="0" w:color="C4DEEE"/>
            <w:left w:val="none" w:sz="0" w:space="0" w:color="C4DEEE"/>
            <w:bottom w:val="none" w:sz="0" w:space="0" w:color="C4DEEE"/>
            <w:right w:val="none" w:sz="0" w:space="0" w:color="C4DEEE"/>
          </w:divBdr>
        </w:div>
        <w:div w:id="488521183">
          <w:marLeft w:val="0"/>
          <w:marRight w:val="0"/>
          <w:marTop w:val="0"/>
          <w:marBottom w:val="0"/>
          <w:divBdr>
            <w:top w:val="none" w:sz="0" w:space="0" w:color="C4DEEE"/>
            <w:left w:val="none" w:sz="0" w:space="0" w:color="C4DEEE"/>
            <w:bottom w:val="none" w:sz="0" w:space="0" w:color="C4DEEE"/>
            <w:right w:val="none" w:sz="0" w:space="0" w:color="C4DEEE"/>
          </w:divBdr>
        </w:div>
        <w:div w:id="513492839">
          <w:marLeft w:val="0"/>
          <w:marRight w:val="0"/>
          <w:marTop w:val="0"/>
          <w:marBottom w:val="0"/>
          <w:divBdr>
            <w:top w:val="none" w:sz="0" w:space="0" w:color="C4DEEE"/>
            <w:left w:val="none" w:sz="0" w:space="0" w:color="C4DEEE"/>
            <w:bottom w:val="none" w:sz="0" w:space="0" w:color="C4DEEE"/>
            <w:right w:val="none" w:sz="0" w:space="0" w:color="C4DEEE"/>
          </w:divBdr>
        </w:div>
        <w:div w:id="522789684">
          <w:marLeft w:val="0"/>
          <w:marRight w:val="0"/>
          <w:marTop w:val="0"/>
          <w:marBottom w:val="0"/>
          <w:divBdr>
            <w:top w:val="none" w:sz="0" w:space="0" w:color="C4DEEE"/>
            <w:left w:val="none" w:sz="0" w:space="0" w:color="C4DEEE"/>
            <w:bottom w:val="none" w:sz="0" w:space="0" w:color="C4DEEE"/>
            <w:right w:val="none" w:sz="0" w:space="0" w:color="C4DEEE"/>
          </w:divBdr>
        </w:div>
        <w:div w:id="534003254">
          <w:marLeft w:val="0"/>
          <w:marRight w:val="0"/>
          <w:marTop w:val="0"/>
          <w:marBottom w:val="0"/>
          <w:divBdr>
            <w:top w:val="none" w:sz="0" w:space="0" w:color="C4DEEE"/>
            <w:left w:val="none" w:sz="0" w:space="0" w:color="C4DEEE"/>
            <w:bottom w:val="none" w:sz="0" w:space="0" w:color="C4DEEE"/>
            <w:right w:val="none" w:sz="0" w:space="0" w:color="C4DEEE"/>
          </w:divBdr>
        </w:div>
        <w:div w:id="570237044">
          <w:marLeft w:val="0"/>
          <w:marRight w:val="0"/>
          <w:marTop w:val="0"/>
          <w:marBottom w:val="0"/>
          <w:divBdr>
            <w:top w:val="none" w:sz="0" w:space="0" w:color="C4DEEE"/>
            <w:left w:val="none" w:sz="0" w:space="0" w:color="C4DEEE"/>
            <w:bottom w:val="none" w:sz="0" w:space="0" w:color="C4DEEE"/>
            <w:right w:val="none" w:sz="0" w:space="0" w:color="C4DEEE"/>
          </w:divBdr>
        </w:div>
        <w:div w:id="575940141">
          <w:marLeft w:val="0"/>
          <w:marRight w:val="0"/>
          <w:marTop w:val="0"/>
          <w:marBottom w:val="0"/>
          <w:divBdr>
            <w:top w:val="none" w:sz="0" w:space="0" w:color="C4DEEE"/>
            <w:left w:val="none" w:sz="0" w:space="0" w:color="C4DEEE"/>
            <w:bottom w:val="none" w:sz="0" w:space="0" w:color="C4DEEE"/>
            <w:right w:val="none" w:sz="0" w:space="0" w:color="C4DEEE"/>
          </w:divBdr>
        </w:div>
        <w:div w:id="576208281">
          <w:marLeft w:val="0"/>
          <w:marRight w:val="0"/>
          <w:marTop w:val="0"/>
          <w:marBottom w:val="0"/>
          <w:divBdr>
            <w:top w:val="none" w:sz="0" w:space="0" w:color="C4DEEE"/>
            <w:left w:val="none" w:sz="0" w:space="0" w:color="C4DEEE"/>
            <w:bottom w:val="none" w:sz="0" w:space="0" w:color="C4DEEE"/>
            <w:right w:val="none" w:sz="0" w:space="0" w:color="C4DEEE"/>
          </w:divBdr>
        </w:div>
        <w:div w:id="586231497">
          <w:marLeft w:val="0"/>
          <w:marRight w:val="0"/>
          <w:marTop w:val="0"/>
          <w:marBottom w:val="0"/>
          <w:divBdr>
            <w:top w:val="none" w:sz="0" w:space="0" w:color="C4DEEE"/>
            <w:left w:val="none" w:sz="0" w:space="0" w:color="C4DEEE"/>
            <w:bottom w:val="none" w:sz="0" w:space="0" w:color="C4DEEE"/>
            <w:right w:val="none" w:sz="0" w:space="0" w:color="C4DEEE"/>
          </w:divBdr>
        </w:div>
        <w:div w:id="633801849">
          <w:marLeft w:val="0"/>
          <w:marRight w:val="0"/>
          <w:marTop w:val="0"/>
          <w:marBottom w:val="0"/>
          <w:divBdr>
            <w:top w:val="none" w:sz="0" w:space="0" w:color="C4DEEE"/>
            <w:left w:val="none" w:sz="0" w:space="0" w:color="C4DEEE"/>
            <w:bottom w:val="none" w:sz="0" w:space="0" w:color="C4DEEE"/>
            <w:right w:val="none" w:sz="0" w:space="0" w:color="C4DEEE"/>
          </w:divBdr>
        </w:div>
        <w:div w:id="651446020">
          <w:marLeft w:val="0"/>
          <w:marRight w:val="0"/>
          <w:marTop w:val="0"/>
          <w:marBottom w:val="0"/>
          <w:divBdr>
            <w:top w:val="none" w:sz="0" w:space="0" w:color="C4DEEE"/>
            <w:left w:val="none" w:sz="0" w:space="0" w:color="C4DEEE"/>
            <w:bottom w:val="none" w:sz="0" w:space="0" w:color="C4DEEE"/>
            <w:right w:val="none" w:sz="0" w:space="0" w:color="C4DEEE"/>
          </w:divBdr>
        </w:div>
        <w:div w:id="663629641">
          <w:marLeft w:val="0"/>
          <w:marRight w:val="0"/>
          <w:marTop w:val="0"/>
          <w:marBottom w:val="0"/>
          <w:divBdr>
            <w:top w:val="none" w:sz="0" w:space="0" w:color="C4DEEE"/>
            <w:left w:val="none" w:sz="0" w:space="0" w:color="C4DEEE"/>
            <w:bottom w:val="none" w:sz="0" w:space="0" w:color="C4DEEE"/>
            <w:right w:val="none" w:sz="0" w:space="0" w:color="C4DEEE"/>
          </w:divBdr>
        </w:div>
        <w:div w:id="664431685">
          <w:marLeft w:val="0"/>
          <w:marRight w:val="0"/>
          <w:marTop w:val="0"/>
          <w:marBottom w:val="0"/>
          <w:divBdr>
            <w:top w:val="none" w:sz="0" w:space="0" w:color="C4DEEE"/>
            <w:left w:val="none" w:sz="0" w:space="0" w:color="C4DEEE"/>
            <w:bottom w:val="none" w:sz="0" w:space="0" w:color="C4DEEE"/>
            <w:right w:val="none" w:sz="0" w:space="0" w:color="C4DEEE"/>
          </w:divBdr>
        </w:div>
        <w:div w:id="668869345">
          <w:marLeft w:val="0"/>
          <w:marRight w:val="0"/>
          <w:marTop w:val="0"/>
          <w:marBottom w:val="0"/>
          <w:divBdr>
            <w:top w:val="none" w:sz="0" w:space="0" w:color="C4DEEE"/>
            <w:left w:val="none" w:sz="0" w:space="0" w:color="C4DEEE"/>
            <w:bottom w:val="none" w:sz="0" w:space="0" w:color="C4DEEE"/>
            <w:right w:val="none" w:sz="0" w:space="0" w:color="C4DEEE"/>
          </w:divBdr>
        </w:div>
        <w:div w:id="706877915">
          <w:marLeft w:val="0"/>
          <w:marRight w:val="0"/>
          <w:marTop w:val="0"/>
          <w:marBottom w:val="0"/>
          <w:divBdr>
            <w:top w:val="none" w:sz="0" w:space="0" w:color="C4DEEE"/>
            <w:left w:val="none" w:sz="0" w:space="0" w:color="C4DEEE"/>
            <w:bottom w:val="none" w:sz="0" w:space="0" w:color="C4DEEE"/>
            <w:right w:val="none" w:sz="0" w:space="0" w:color="C4DEEE"/>
          </w:divBdr>
        </w:div>
        <w:div w:id="711270854">
          <w:marLeft w:val="0"/>
          <w:marRight w:val="0"/>
          <w:marTop w:val="0"/>
          <w:marBottom w:val="0"/>
          <w:divBdr>
            <w:top w:val="none" w:sz="0" w:space="0" w:color="C4DEEE"/>
            <w:left w:val="none" w:sz="0" w:space="0" w:color="C4DEEE"/>
            <w:bottom w:val="none" w:sz="0" w:space="0" w:color="C4DEEE"/>
            <w:right w:val="none" w:sz="0" w:space="0" w:color="C4DEEE"/>
          </w:divBdr>
        </w:div>
        <w:div w:id="712004720">
          <w:marLeft w:val="0"/>
          <w:marRight w:val="0"/>
          <w:marTop w:val="0"/>
          <w:marBottom w:val="0"/>
          <w:divBdr>
            <w:top w:val="none" w:sz="0" w:space="0" w:color="C4DEEE"/>
            <w:left w:val="none" w:sz="0" w:space="0" w:color="C4DEEE"/>
            <w:bottom w:val="none" w:sz="0" w:space="0" w:color="C4DEEE"/>
            <w:right w:val="none" w:sz="0" w:space="0" w:color="C4DEEE"/>
          </w:divBdr>
        </w:div>
        <w:div w:id="776675048">
          <w:marLeft w:val="0"/>
          <w:marRight w:val="0"/>
          <w:marTop w:val="0"/>
          <w:marBottom w:val="0"/>
          <w:divBdr>
            <w:top w:val="none" w:sz="0" w:space="0" w:color="C4DEEE"/>
            <w:left w:val="none" w:sz="0" w:space="0" w:color="C4DEEE"/>
            <w:bottom w:val="none" w:sz="0" w:space="0" w:color="C4DEEE"/>
            <w:right w:val="none" w:sz="0" w:space="0" w:color="C4DEEE"/>
          </w:divBdr>
        </w:div>
        <w:div w:id="788007541">
          <w:marLeft w:val="0"/>
          <w:marRight w:val="0"/>
          <w:marTop w:val="0"/>
          <w:marBottom w:val="0"/>
          <w:divBdr>
            <w:top w:val="none" w:sz="0" w:space="0" w:color="C4DEEE"/>
            <w:left w:val="none" w:sz="0" w:space="0" w:color="C4DEEE"/>
            <w:bottom w:val="none" w:sz="0" w:space="0" w:color="C4DEEE"/>
            <w:right w:val="none" w:sz="0" w:space="0" w:color="C4DEEE"/>
          </w:divBdr>
        </w:div>
        <w:div w:id="798718990">
          <w:marLeft w:val="0"/>
          <w:marRight w:val="0"/>
          <w:marTop w:val="0"/>
          <w:marBottom w:val="0"/>
          <w:divBdr>
            <w:top w:val="none" w:sz="0" w:space="0" w:color="C4DEEE"/>
            <w:left w:val="none" w:sz="0" w:space="0" w:color="C4DEEE"/>
            <w:bottom w:val="none" w:sz="0" w:space="0" w:color="C4DEEE"/>
            <w:right w:val="none" w:sz="0" w:space="0" w:color="C4DEEE"/>
          </w:divBdr>
        </w:div>
        <w:div w:id="902957115">
          <w:marLeft w:val="0"/>
          <w:marRight w:val="0"/>
          <w:marTop w:val="0"/>
          <w:marBottom w:val="0"/>
          <w:divBdr>
            <w:top w:val="none" w:sz="0" w:space="0" w:color="C4DEEE"/>
            <w:left w:val="none" w:sz="0" w:space="0" w:color="C4DEEE"/>
            <w:bottom w:val="none" w:sz="0" w:space="0" w:color="C4DEEE"/>
            <w:right w:val="none" w:sz="0" w:space="0" w:color="C4DEEE"/>
          </w:divBdr>
        </w:div>
        <w:div w:id="927688517">
          <w:marLeft w:val="0"/>
          <w:marRight w:val="0"/>
          <w:marTop w:val="0"/>
          <w:marBottom w:val="0"/>
          <w:divBdr>
            <w:top w:val="none" w:sz="0" w:space="0" w:color="C4DEEE"/>
            <w:left w:val="none" w:sz="0" w:space="0" w:color="C4DEEE"/>
            <w:bottom w:val="none" w:sz="0" w:space="0" w:color="C4DEEE"/>
            <w:right w:val="none" w:sz="0" w:space="0" w:color="C4DEEE"/>
          </w:divBdr>
        </w:div>
        <w:div w:id="938634857">
          <w:marLeft w:val="0"/>
          <w:marRight w:val="0"/>
          <w:marTop w:val="0"/>
          <w:marBottom w:val="0"/>
          <w:divBdr>
            <w:top w:val="none" w:sz="0" w:space="0" w:color="C4DEEE"/>
            <w:left w:val="none" w:sz="0" w:space="0" w:color="C4DEEE"/>
            <w:bottom w:val="none" w:sz="0" w:space="0" w:color="C4DEEE"/>
            <w:right w:val="none" w:sz="0" w:space="0" w:color="C4DEEE"/>
          </w:divBdr>
        </w:div>
        <w:div w:id="971248381">
          <w:marLeft w:val="0"/>
          <w:marRight w:val="0"/>
          <w:marTop w:val="0"/>
          <w:marBottom w:val="0"/>
          <w:divBdr>
            <w:top w:val="none" w:sz="0" w:space="0" w:color="C4DEEE"/>
            <w:left w:val="none" w:sz="0" w:space="0" w:color="C4DEEE"/>
            <w:bottom w:val="none" w:sz="0" w:space="0" w:color="C4DEEE"/>
            <w:right w:val="none" w:sz="0" w:space="0" w:color="C4DEEE"/>
          </w:divBdr>
        </w:div>
        <w:div w:id="1024021942">
          <w:marLeft w:val="0"/>
          <w:marRight w:val="0"/>
          <w:marTop w:val="0"/>
          <w:marBottom w:val="0"/>
          <w:divBdr>
            <w:top w:val="none" w:sz="0" w:space="0" w:color="C4DEEE"/>
            <w:left w:val="none" w:sz="0" w:space="0" w:color="C4DEEE"/>
            <w:bottom w:val="none" w:sz="0" w:space="0" w:color="C4DEEE"/>
            <w:right w:val="none" w:sz="0" w:space="0" w:color="C4DEEE"/>
          </w:divBdr>
        </w:div>
        <w:div w:id="1024407258">
          <w:marLeft w:val="0"/>
          <w:marRight w:val="0"/>
          <w:marTop w:val="0"/>
          <w:marBottom w:val="0"/>
          <w:divBdr>
            <w:top w:val="none" w:sz="0" w:space="0" w:color="C4DEEE"/>
            <w:left w:val="none" w:sz="0" w:space="0" w:color="C4DEEE"/>
            <w:bottom w:val="none" w:sz="0" w:space="0" w:color="C4DEEE"/>
            <w:right w:val="none" w:sz="0" w:space="0" w:color="C4DEEE"/>
          </w:divBdr>
        </w:div>
        <w:div w:id="1029258368">
          <w:marLeft w:val="0"/>
          <w:marRight w:val="0"/>
          <w:marTop w:val="0"/>
          <w:marBottom w:val="0"/>
          <w:divBdr>
            <w:top w:val="none" w:sz="0" w:space="0" w:color="C4DEEE"/>
            <w:left w:val="none" w:sz="0" w:space="0" w:color="C4DEEE"/>
            <w:bottom w:val="none" w:sz="0" w:space="0" w:color="C4DEEE"/>
            <w:right w:val="none" w:sz="0" w:space="0" w:color="C4DEEE"/>
          </w:divBdr>
        </w:div>
        <w:div w:id="1049450406">
          <w:marLeft w:val="0"/>
          <w:marRight w:val="0"/>
          <w:marTop w:val="0"/>
          <w:marBottom w:val="0"/>
          <w:divBdr>
            <w:top w:val="none" w:sz="0" w:space="0" w:color="C4DEEE"/>
            <w:left w:val="none" w:sz="0" w:space="0" w:color="C4DEEE"/>
            <w:bottom w:val="none" w:sz="0" w:space="0" w:color="C4DEEE"/>
            <w:right w:val="none" w:sz="0" w:space="0" w:color="C4DEEE"/>
          </w:divBdr>
        </w:div>
        <w:div w:id="1095978122">
          <w:marLeft w:val="0"/>
          <w:marRight w:val="0"/>
          <w:marTop w:val="0"/>
          <w:marBottom w:val="0"/>
          <w:divBdr>
            <w:top w:val="none" w:sz="0" w:space="0" w:color="C4DEEE"/>
            <w:left w:val="none" w:sz="0" w:space="0" w:color="C4DEEE"/>
            <w:bottom w:val="none" w:sz="0" w:space="0" w:color="C4DEEE"/>
            <w:right w:val="none" w:sz="0" w:space="0" w:color="C4DEEE"/>
          </w:divBdr>
        </w:div>
        <w:div w:id="1136875149">
          <w:marLeft w:val="0"/>
          <w:marRight w:val="0"/>
          <w:marTop w:val="0"/>
          <w:marBottom w:val="0"/>
          <w:divBdr>
            <w:top w:val="none" w:sz="0" w:space="0" w:color="C4DEEE"/>
            <w:left w:val="none" w:sz="0" w:space="0" w:color="C4DEEE"/>
            <w:bottom w:val="none" w:sz="0" w:space="0" w:color="C4DEEE"/>
            <w:right w:val="none" w:sz="0" w:space="0" w:color="C4DEEE"/>
          </w:divBdr>
        </w:div>
        <w:div w:id="1138768434">
          <w:marLeft w:val="0"/>
          <w:marRight w:val="0"/>
          <w:marTop w:val="0"/>
          <w:marBottom w:val="0"/>
          <w:divBdr>
            <w:top w:val="none" w:sz="0" w:space="0" w:color="C4DEEE"/>
            <w:left w:val="none" w:sz="0" w:space="0" w:color="C4DEEE"/>
            <w:bottom w:val="none" w:sz="0" w:space="0" w:color="C4DEEE"/>
            <w:right w:val="none" w:sz="0" w:space="0" w:color="C4DEEE"/>
          </w:divBdr>
        </w:div>
        <w:div w:id="1142042896">
          <w:marLeft w:val="0"/>
          <w:marRight w:val="0"/>
          <w:marTop w:val="0"/>
          <w:marBottom w:val="0"/>
          <w:divBdr>
            <w:top w:val="none" w:sz="0" w:space="0" w:color="C4DEEE"/>
            <w:left w:val="none" w:sz="0" w:space="0" w:color="C4DEEE"/>
            <w:bottom w:val="none" w:sz="0" w:space="0" w:color="C4DEEE"/>
            <w:right w:val="none" w:sz="0" w:space="0" w:color="C4DEEE"/>
          </w:divBdr>
        </w:div>
        <w:div w:id="1145588927">
          <w:marLeft w:val="0"/>
          <w:marRight w:val="0"/>
          <w:marTop w:val="0"/>
          <w:marBottom w:val="0"/>
          <w:divBdr>
            <w:top w:val="none" w:sz="0" w:space="0" w:color="C4DEEE"/>
            <w:left w:val="none" w:sz="0" w:space="0" w:color="C4DEEE"/>
            <w:bottom w:val="none" w:sz="0" w:space="0" w:color="C4DEEE"/>
            <w:right w:val="none" w:sz="0" w:space="0" w:color="C4DEEE"/>
          </w:divBdr>
        </w:div>
        <w:div w:id="1161310871">
          <w:marLeft w:val="0"/>
          <w:marRight w:val="0"/>
          <w:marTop w:val="0"/>
          <w:marBottom w:val="0"/>
          <w:divBdr>
            <w:top w:val="none" w:sz="0" w:space="0" w:color="C4DEEE"/>
            <w:left w:val="none" w:sz="0" w:space="0" w:color="C4DEEE"/>
            <w:bottom w:val="none" w:sz="0" w:space="0" w:color="C4DEEE"/>
            <w:right w:val="none" w:sz="0" w:space="0" w:color="C4DEEE"/>
          </w:divBdr>
        </w:div>
        <w:div w:id="1161778677">
          <w:marLeft w:val="0"/>
          <w:marRight w:val="0"/>
          <w:marTop w:val="0"/>
          <w:marBottom w:val="0"/>
          <w:divBdr>
            <w:top w:val="none" w:sz="0" w:space="0" w:color="C4DEEE"/>
            <w:left w:val="none" w:sz="0" w:space="0" w:color="C4DEEE"/>
            <w:bottom w:val="none" w:sz="0" w:space="0" w:color="C4DEEE"/>
            <w:right w:val="none" w:sz="0" w:space="0" w:color="C4DEEE"/>
          </w:divBdr>
        </w:div>
        <w:div w:id="1173644104">
          <w:marLeft w:val="0"/>
          <w:marRight w:val="0"/>
          <w:marTop w:val="0"/>
          <w:marBottom w:val="0"/>
          <w:divBdr>
            <w:top w:val="none" w:sz="0" w:space="0" w:color="C4DEEE"/>
            <w:left w:val="none" w:sz="0" w:space="0" w:color="C4DEEE"/>
            <w:bottom w:val="none" w:sz="0" w:space="0" w:color="C4DEEE"/>
            <w:right w:val="none" w:sz="0" w:space="0" w:color="C4DEEE"/>
          </w:divBdr>
        </w:div>
        <w:div w:id="1184586627">
          <w:marLeft w:val="0"/>
          <w:marRight w:val="0"/>
          <w:marTop w:val="0"/>
          <w:marBottom w:val="0"/>
          <w:divBdr>
            <w:top w:val="none" w:sz="0" w:space="0" w:color="C4DEEE"/>
            <w:left w:val="none" w:sz="0" w:space="0" w:color="C4DEEE"/>
            <w:bottom w:val="none" w:sz="0" w:space="0" w:color="C4DEEE"/>
            <w:right w:val="none" w:sz="0" w:space="0" w:color="C4DEEE"/>
          </w:divBdr>
        </w:div>
        <w:div w:id="1216353547">
          <w:marLeft w:val="0"/>
          <w:marRight w:val="0"/>
          <w:marTop w:val="0"/>
          <w:marBottom w:val="0"/>
          <w:divBdr>
            <w:top w:val="none" w:sz="0" w:space="0" w:color="C4DEEE"/>
            <w:left w:val="none" w:sz="0" w:space="0" w:color="C4DEEE"/>
            <w:bottom w:val="none" w:sz="0" w:space="0" w:color="C4DEEE"/>
            <w:right w:val="none" w:sz="0" w:space="0" w:color="C4DEEE"/>
          </w:divBdr>
        </w:div>
        <w:div w:id="1218935265">
          <w:marLeft w:val="0"/>
          <w:marRight w:val="0"/>
          <w:marTop w:val="0"/>
          <w:marBottom w:val="0"/>
          <w:divBdr>
            <w:top w:val="none" w:sz="0" w:space="0" w:color="C4DEEE"/>
            <w:left w:val="none" w:sz="0" w:space="0" w:color="C4DEEE"/>
            <w:bottom w:val="none" w:sz="0" w:space="0" w:color="C4DEEE"/>
            <w:right w:val="none" w:sz="0" w:space="0" w:color="C4DEEE"/>
          </w:divBdr>
        </w:div>
        <w:div w:id="1236815426">
          <w:marLeft w:val="0"/>
          <w:marRight w:val="0"/>
          <w:marTop w:val="0"/>
          <w:marBottom w:val="0"/>
          <w:divBdr>
            <w:top w:val="none" w:sz="0" w:space="0" w:color="C4DEEE"/>
            <w:left w:val="none" w:sz="0" w:space="0" w:color="C4DEEE"/>
            <w:bottom w:val="none" w:sz="0" w:space="0" w:color="C4DEEE"/>
            <w:right w:val="none" w:sz="0" w:space="0" w:color="C4DEEE"/>
          </w:divBdr>
        </w:div>
        <w:div w:id="1242982236">
          <w:marLeft w:val="0"/>
          <w:marRight w:val="0"/>
          <w:marTop w:val="0"/>
          <w:marBottom w:val="0"/>
          <w:divBdr>
            <w:top w:val="none" w:sz="0" w:space="0" w:color="C4DEEE"/>
            <w:left w:val="none" w:sz="0" w:space="0" w:color="C4DEEE"/>
            <w:bottom w:val="none" w:sz="0" w:space="0" w:color="C4DEEE"/>
            <w:right w:val="none" w:sz="0" w:space="0" w:color="C4DEEE"/>
          </w:divBdr>
        </w:div>
        <w:div w:id="1244606148">
          <w:marLeft w:val="0"/>
          <w:marRight w:val="0"/>
          <w:marTop w:val="0"/>
          <w:marBottom w:val="0"/>
          <w:divBdr>
            <w:top w:val="none" w:sz="0" w:space="0" w:color="C4DEEE"/>
            <w:left w:val="none" w:sz="0" w:space="0" w:color="C4DEEE"/>
            <w:bottom w:val="none" w:sz="0" w:space="0" w:color="C4DEEE"/>
            <w:right w:val="none" w:sz="0" w:space="0" w:color="C4DEEE"/>
          </w:divBdr>
        </w:div>
        <w:div w:id="1252272811">
          <w:marLeft w:val="0"/>
          <w:marRight w:val="0"/>
          <w:marTop w:val="0"/>
          <w:marBottom w:val="0"/>
          <w:divBdr>
            <w:top w:val="none" w:sz="0" w:space="0" w:color="C4DEEE"/>
            <w:left w:val="none" w:sz="0" w:space="0" w:color="C4DEEE"/>
            <w:bottom w:val="none" w:sz="0" w:space="0" w:color="C4DEEE"/>
            <w:right w:val="none" w:sz="0" w:space="0" w:color="C4DEEE"/>
          </w:divBdr>
        </w:div>
        <w:div w:id="1288853826">
          <w:marLeft w:val="0"/>
          <w:marRight w:val="0"/>
          <w:marTop w:val="0"/>
          <w:marBottom w:val="0"/>
          <w:divBdr>
            <w:top w:val="none" w:sz="0" w:space="0" w:color="C4DEEE"/>
            <w:left w:val="none" w:sz="0" w:space="0" w:color="C4DEEE"/>
            <w:bottom w:val="none" w:sz="0" w:space="0" w:color="C4DEEE"/>
            <w:right w:val="none" w:sz="0" w:space="0" w:color="C4DEEE"/>
          </w:divBdr>
        </w:div>
        <w:div w:id="1294556666">
          <w:marLeft w:val="0"/>
          <w:marRight w:val="0"/>
          <w:marTop w:val="0"/>
          <w:marBottom w:val="0"/>
          <w:divBdr>
            <w:top w:val="none" w:sz="0" w:space="0" w:color="C4DEEE"/>
            <w:left w:val="none" w:sz="0" w:space="0" w:color="C4DEEE"/>
            <w:bottom w:val="none" w:sz="0" w:space="0" w:color="C4DEEE"/>
            <w:right w:val="none" w:sz="0" w:space="0" w:color="C4DEEE"/>
          </w:divBdr>
        </w:div>
        <w:div w:id="1320500824">
          <w:marLeft w:val="0"/>
          <w:marRight w:val="0"/>
          <w:marTop w:val="0"/>
          <w:marBottom w:val="0"/>
          <w:divBdr>
            <w:top w:val="none" w:sz="0" w:space="0" w:color="C4DEEE"/>
            <w:left w:val="none" w:sz="0" w:space="0" w:color="C4DEEE"/>
            <w:bottom w:val="none" w:sz="0" w:space="0" w:color="C4DEEE"/>
            <w:right w:val="none" w:sz="0" w:space="0" w:color="C4DEEE"/>
          </w:divBdr>
        </w:div>
        <w:div w:id="1336304421">
          <w:marLeft w:val="0"/>
          <w:marRight w:val="0"/>
          <w:marTop w:val="0"/>
          <w:marBottom w:val="0"/>
          <w:divBdr>
            <w:top w:val="none" w:sz="0" w:space="0" w:color="C4DEEE"/>
            <w:left w:val="none" w:sz="0" w:space="0" w:color="C4DEEE"/>
            <w:bottom w:val="none" w:sz="0" w:space="0" w:color="C4DEEE"/>
            <w:right w:val="none" w:sz="0" w:space="0" w:color="C4DEEE"/>
          </w:divBdr>
        </w:div>
        <w:div w:id="1341657640">
          <w:marLeft w:val="0"/>
          <w:marRight w:val="0"/>
          <w:marTop w:val="0"/>
          <w:marBottom w:val="0"/>
          <w:divBdr>
            <w:top w:val="none" w:sz="0" w:space="0" w:color="C4DEEE"/>
            <w:left w:val="none" w:sz="0" w:space="0" w:color="C4DEEE"/>
            <w:bottom w:val="none" w:sz="0" w:space="0" w:color="C4DEEE"/>
            <w:right w:val="none" w:sz="0" w:space="0" w:color="C4DEEE"/>
          </w:divBdr>
        </w:div>
        <w:div w:id="1353141883">
          <w:marLeft w:val="0"/>
          <w:marRight w:val="0"/>
          <w:marTop w:val="0"/>
          <w:marBottom w:val="0"/>
          <w:divBdr>
            <w:top w:val="none" w:sz="0" w:space="0" w:color="C4DEEE"/>
            <w:left w:val="none" w:sz="0" w:space="0" w:color="C4DEEE"/>
            <w:bottom w:val="none" w:sz="0" w:space="0" w:color="C4DEEE"/>
            <w:right w:val="none" w:sz="0" w:space="0" w:color="C4DEEE"/>
          </w:divBdr>
        </w:div>
        <w:div w:id="1359624820">
          <w:marLeft w:val="0"/>
          <w:marRight w:val="0"/>
          <w:marTop w:val="0"/>
          <w:marBottom w:val="0"/>
          <w:divBdr>
            <w:top w:val="none" w:sz="0" w:space="0" w:color="C4DEEE"/>
            <w:left w:val="none" w:sz="0" w:space="0" w:color="C4DEEE"/>
            <w:bottom w:val="none" w:sz="0" w:space="0" w:color="C4DEEE"/>
            <w:right w:val="none" w:sz="0" w:space="0" w:color="C4DEEE"/>
          </w:divBdr>
        </w:div>
        <w:div w:id="1370452188">
          <w:marLeft w:val="0"/>
          <w:marRight w:val="0"/>
          <w:marTop w:val="0"/>
          <w:marBottom w:val="0"/>
          <w:divBdr>
            <w:top w:val="none" w:sz="0" w:space="0" w:color="C4DEEE"/>
            <w:left w:val="none" w:sz="0" w:space="0" w:color="C4DEEE"/>
            <w:bottom w:val="none" w:sz="0" w:space="0" w:color="C4DEEE"/>
            <w:right w:val="none" w:sz="0" w:space="0" w:color="C4DEEE"/>
          </w:divBdr>
        </w:div>
        <w:div w:id="1390152083">
          <w:marLeft w:val="0"/>
          <w:marRight w:val="0"/>
          <w:marTop w:val="0"/>
          <w:marBottom w:val="0"/>
          <w:divBdr>
            <w:top w:val="none" w:sz="0" w:space="0" w:color="C4DEEE"/>
            <w:left w:val="none" w:sz="0" w:space="0" w:color="C4DEEE"/>
            <w:bottom w:val="none" w:sz="0" w:space="0" w:color="C4DEEE"/>
            <w:right w:val="none" w:sz="0" w:space="0" w:color="C4DEEE"/>
          </w:divBdr>
        </w:div>
        <w:div w:id="1454516413">
          <w:marLeft w:val="0"/>
          <w:marRight w:val="0"/>
          <w:marTop w:val="0"/>
          <w:marBottom w:val="0"/>
          <w:divBdr>
            <w:top w:val="none" w:sz="0" w:space="0" w:color="C4DEEE"/>
            <w:left w:val="none" w:sz="0" w:space="0" w:color="C4DEEE"/>
            <w:bottom w:val="none" w:sz="0" w:space="0" w:color="C4DEEE"/>
            <w:right w:val="none" w:sz="0" w:space="0" w:color="C4DEEE"/>
          </w:divBdr>
        </w:div>
        <w:div w:id="1460031009">
          <w:marLeft w:val="0"/>
          <w:marRight w:val="0"/>
          <w:marTop w:val="0"/>
          <w:marBottom w:val="0"/>
          <w:divBdr>
            <w:top w:val="none" w:sz="0" w:space="0" w:color="C4DEEE"/>
            <w:left w:val="none" w:sz="0" w:space="0" w:color="C4DEEE"/>
            <w:bottom w:val="none" w:sz="0" w:space="0" w:color="C4DEEE"/>
            <w:right w:val="none" w:sz="0" w:space="0" w:color="C4DEEE"/>
          </w:divBdr>
        </w:div>
        <w:div w:id="1476414068">
          <w:marLeft w:val="0"/>
          <w:marRight w:val="0"/>
          <w:marTop w:val="0"/>
          <w:marBottom w:val="0"/>
          <w:divBdr>
            <w:top w:val="none" w:sz="0" w:space="0" w:color="C4DEEE"/>
            <w:left w:val="none" w:sz="0" w:space="0" w:color="C4DEEE"/>
            <w:bottom w:val="none" w:sz="0" w:space="0" w:color="C4DEEE"/>
            <w:right w:val="none" w:sz="0" w:space="0" w:color="C4DEEE"/>
          </w:divBdr>
        </w:div>
        <w:div w:id="1483473050">
          <w:marLeft w:val="0"/>
          <w:marRight w:val="0"/>
          <w:marTop w:val="0"/>
          <w:marBottom w:val="0"/>
          <w:divBdr>
            <w:top w:val="none" w:sz="0" w:space="0" w:color="C4DEEE"/>
            <w:left w:val="none" w:sz="0" w:space="0" w:color="C4DEEE"/>
            <w:bottom w:val="none" w:sz="0" w:space="0" w:color="C4DEEE"/>
            <w:right w:val="none" w:sz="0" w:space="0" w:color="C4DEEE"/>
          </w:divBdr>
        </w:div>
        <w:div w:id="1486512807">
          <w:marLeft w:val="0"/>
          <w:marRight w:val="0"/>
          <w:marTop w:val="0"/>
          <w:marBottom w:val="0"/>
          <w:divBdr>
            <w:top w:val="none" w:sz="0" w:space="0" w:color="C4DEEE"/>
            <w:left w:val="none" w:sz="0" w:space="0" w:color="C4DEEE"/>
            <w:bottom w:val="none" w:sz="0" w:space="0" w:color="C4DEEE"/>
            <w:right w:val="none" w:sz="0" w:space="0" w:color="C4DEEE"/>
          </w:divBdr>
        </w:div>
        <w:div w:id="1497308396">
          <w:marLeft w:val="0"/>
          <w:marRight w:val="0"/>
          <w:marTop w:val="0"/>
          <w:marBottom w:val="0"/>
          <w:divBdr>
            <w:top w:val="none" w:sz="0" w:space="0" w:color="C4DEEE"/>
            <w:left w:val="none" w:sz="0" w:space="0" w:color="C4DEEE"/>
            <w:bottom w:val="none" w:sz="0" w:space="0" w:color="C4DEEE"/>
            <w:right w:val="none" w:sz="0" w:space="0" w:color="C4DEEE"/>
          </w:divBdr>
        </w:div>
        <w:div w:id="1556043921">
          <w:marLeft w:val="0"/>
          <w:marRight w:val="0"/>
          <w:marTop w:val="0"/>
          <w:marBottom w:val="0"/>
          <w:divBdr>
            <w:top w:val="none" w:sz="0" w:space="0" w:color="C4DEEE"/>
            <w:left w:val="none" w:sz="0" w:space="0" w:color="C4DEEE"/>
            <w:bottom w:val="none" w:sz="0" w:space="0" w:color="C4DEEE"/>
            <w:right w:val="none" w:sz="0" w:space="0" w:color="C4DEEE"/>
          </w:divBdr>
        </w:div>
        <w:div w:id="1560288457">
          <w:marLeft w:val="0"/>
          <w:marRight w:val="0"/>
          <w:marTop w:val="0"/>
          <w:marBottom w:val="0"/>
          <w:divBdr>
            <w:top w:val="none" w:sz="0" w:space="0" w:color="C4DEEE"/>
            <w:left w:val="none" w:sz="0" w:space="0" w:color="C4DEEE"/>
            <w:bottom w:val="none" w:sz="0" w:space="0" w:color="C4DEEE"/>
            <w:right w:val="none" w:sz="0" w:space="0" w:color="C4DEEE"/>
          </w:divBdr>
        </w:div>
        <w:div w:id="1576087885">
          <w:marLeft w:val="0"/>
          <w:marRight w:val="0"/>
          <w:marTop w:val="0"/>
          <w:marBottom w:val="0"/>
          <w:divBdr>
            <w:top w:val="none" w:sz="0" w:space="0" w:color="C4DEEE"/>
            <w:left w:val="none" w:sz="0" w:space="0" w:color="C4DEEE"/>
            <w:bottom w:val="none" w:sz="0" w:space="0" w:color="C4DEEE"/>
            <w:right w:val="none" w:sz="0" w:space="0" w:color="C4DEEE"/>
          </w:divBdr>
        </w:div>
        <w:div w:id="1581523762">
          <w:marLeft w:val="0"/>
          <w:marRight w:val="0"/>
          <w:marTop w:val="0"/>
          <w:marBottom w:val="0"/>
          <w:divBdr>
            <w:top w:val="none" w:sz="0" w:space="0" w:color="C4DEEE"/>
            <w:left w:val="none" w:sz="0" w:space="0" w:color="C4DEEE"/>
            <w:bottom w:val="none" w:sz="0" w:space="0" w:color="C4DEEE"/>
            <w:right w:val="none" w:sz="0" w:space="0" w:color="C4DEEE"/>
          </w:divBdr>
        </w:div>
        <w:div w:id="1587107791">
          <w:marLeft w:val="0"/>
          <w:marRight w:val="0"/>
          <w:marTop w:val="0"/>
          <w:marBottom w:val="0"/>
          <w:divBdr>
            <w:top w:val="none" w:sz="0" w:space="0" w:color="C4DEEE"/>
            <w:left w:val="none" w:sz="0" w:space="0" w:color="C4DEEE"/>
            <w:bottom w:val="none" w:sz="0" w:space="0" w:color="C4DEEE"/>
            <w:right w:val="none" w:sz="0" w:space="0" w:color="C4DEEE"/>
          </w:divBdr>
        </w:div>
        <w:div w:id="1605726607">
          <w:marLeft w:val="0"/>
          <w:marRight w:val="0"/>
          <w:marTop w:val="0"/>
          <w:marBottom w:val="0"/>
          <w:divBdr>
            <w:top w:val="none" w:sz="0" w:space="0" w:color="C4DEEE"/>
            <w:left w:val="none" w:sz="0" w:space="0" w:color="C4DEEE"/>
            <w:bottom w:val="none" w:sz="0" w:space="0" w:color="C4DEEE"/>
            <w:right w:val="none" w:sz="0" w:space="0" w:color="C4DEEE"/>
          </w:divBdr>
        </w:div>
        <w:div w:id="1609580966">
          <w:marLeft w:val="0"/>
          <w:marRight w:val="0"/>
          <w:marTop w:val="0"/>
          <w:marBottom w:val="0"/>
          <w:divBdr>
            <w:top w:val="none" w:sz="0" w:space="0" w:color="C4DEEE"/>
            <w:left w:val="none" w:sz="0" w:space="0" w:color="C4DEEE"/>
            <w:bottom w:val="none" w:sz="0" w:space="0" w:color="C4DEEE"/>
            <w:right w:val="none" w:sz="0" w:space="0" w:color="C4DEEE"/>
          </w:divBdr>
        </w:div>
        <w:div w:id="1630623197">
          <w:marLeft w:val="0"/>
          <w:marRight w:val="0"/>
          <w:marTop w:val="0"/>
          <w:marBottom w:val="0"/>
          <w:divBdr>
            <w:top w:val="none" w:sz="0" w:space="0" w:color="C4DEEE"/>
            <w:left w:val="none" w:sz="0" w:space="0" w:color="C4DEEE"/>
            <w:bottom w:val="none" w:sz="0" w:space="0" w:color="C4DEEE"/>
            <w:right w:val="none" w:sz="0" w:space="0" w:color="C4DEEE"/>
          </w:divBdr>
        </w:div>
        <w:div w:id="1638955260">
          <w:marLeft w:val="0"/>
          <w:marRight w:val="0"/>
          <w:marTop w:val="0"/>
          <w:marBottom w:val="0"/>
          <w:divBdr>
            <w:top w:val="none" w:sz="0" w:space="0" w:color="C4DEEE"/>
            <w:left w:val="none" w:sz="0" w:space="0" w:color="C4DEEE"/>
            <w:bottom w:val="none" w:sz="0" w:space="0" w:color="C4DEEE"/>
            <w:right w:val="none" w:sz="0" w:space="0" w:color="C4DEEE"/>
          </w:divBdr>
        </w:div>
        <w:div w:id="1651589809">
          <w:marLeft w:val="0"/>
          <w:marRight w:val="0"/>
          <w:marTop w:val="0"/>
          <w:marBottom w:val="0"/>
          <w:divBdr>
            <w:top w:val="none" w:sz="0" w:space="0" w:color="C4DEEE"/>
            <w:left w:val="none" w:sz="0" w:space="0" w:color="C4DEEE"/>
            <w:bottom w:val="none" w:sz="0" w:space="0" w:color="C4DEEE"/>
            <w:right w:val="none" w:sz="0" w:space="0" w:color="C4DEEE"/>
          </w:divBdr>
        </w:div>
        <w:div w:id="1680547976">
          <w:marLeft w:val="0"/>
          <w:marRight w:val="0"/>
          <w:marTop w:val="0"/>
          <w:marBottom w:val="0"/>
          <w:divBdr>
            <w:top w:val="none" w:sz="0" w:space="0" w:color="C4DEEE"/>
            <w:left w:val="none" w:sz="0" w:space="0" w:color="C4DEEE"/>
            <w:bottom w:val="none" w:sz="0" w:space="0" w:color="C4DEEE"/>
            <w:right w:val="none" w:sz="0" w:space="0" w:color="C4DEEE"/>
          </w:divBdr>
        </w:div>
        <w:div w:id="1690717958">
          <w:marLeft w:val="0"/>
          <w:marRight w:val="0"/>
          <w:marTop w:val="0"/>
          <w:marBottom w:val="0"/>
          <w:divBdr>
            <w:top w:val="none" w:sz="0" w:space="0" w:color="C4DEEE"/>
            <w:left w:val="none" w:sz="0" w:space="0" w:color="C4DEEE"/>
            <w:bottom w:val="none" w:sz="0" w:space="0" w:color="C4DEEE"/>
            <w:right w:val="none" w:sz="0" w:space="0" w:color="C4DEEE"/>
          </w:divBdr>
        </w:div>
        <w:div w:id="1726250597">
          <w:marLeft w:val="0"/>
          <w:marRight w:val="0"/>
          <w:marTop w:val="0"/>
          <w:marBottom w:val="0"/>
          <w:divBdr>
            <w:top w:val="none" w:sz="0" w:space="0" w:color="C4DEEE"/>
            <w:left w:val="none" w:sz="0" w:space="0" w:color="C4DEEE"/>
            <w:bottom w:val="none" w:sz="0" w:space="0" w:color="C4DEEE"/>
            <w:right w:val="none" w:sz="0" w:space="0" w:color="C4DEEE"/>
          </w:divBdr>
        </w:div>
        <w:div w:id="1730834603">
          <w:marLeft w:val="0"/>
          <w:marRight w:val="0"/>
          <w:marTop w:val="0"/>
          <w:marBottom w:val="0"/>
          <w:divBdr>
            <w:top w:val="none" w:sz="0" w:space="0" w:color="C4DEEE"/>
            <w:left w:val="none" w:sz="0" w:space="0" w:color="C4DEEE"/>
            <w:bottom w:val="none" w:sz="0" w:space="0" w:color="C4DEEE"/>
            <w:right w:val="none" w:sz="0" w:space="0" w:color="C4DEEE"/>
          </w:divBdr>
        </w:div>
        <w:div w:id="1754545328">
          <w:marLeft w:val="0"/>
          <w:marRight w:val="0"/>
          <w:marTop w:val="0"/>
          <w:marBottom w:val="0"/>
          <w:divBdr>
            <w:top w:val="none" w:sz="0" w:space="0" w:color="C4DEEE"/>
            <w:left w:val="none" w:sz="0" w:space="0" w:color="C4DEEE"/>
            <w:bottom w:val="none" w:sz="0" w:space="0" w:color="C4DEEE"/>
            <w:right w:val="none" w:sz="0" w:space="0" w:color="C4DEEE"/>
          </w:divBdr>
        </w:div>
        <w:div w:id="1827936088">
          <w:marLeft w:val="0"/>
          <w:marRight w:val="0"/>
          <w:marTop w:val="0"/>
          <w:marBottom w:val="0"/>
          <w:divBdr>
            <w:top w:val="none" w:sz="0" w:space="0" w:color="C4DEEE"/>
            <w:left w:val="none" w:sz="0" w:space="0" w:color="C4DEEE"/>
            <w:bottom w:val="none" w:sz="0" w:space="0" w:color="C4DEEE"/>
            <w:right w:val="none" w:sz="0" w:space="0" w:color="C4DEEE"/>
          </w:divBdr>
        </w:div>
        <w:div w:id="1849370514">
          <w:marLeft w:val="0"/>
          <w:marRight w:val="0"/>
          <w:marTop w:val="0"/>
          <w:marBottom w:val="0"/>
          <w:divBdr>
            <w:top w:val="none" w:sz="0" w:space="0" w:color="C4DEEE"/>
            <w:left w:val="none" w:sz="0" w:space="0" w:color="C4DEEE"/>
            <w:bottom w:val="none" w:sz="0" w:space="0" w:color="C4DEEE"/>
            <w:right w:val="none" w:sz="0" w:space="0" w:color="C4DEEE"/>
          </w:divBdr>
        </w:div>
        <w:div w:id="1972009190">
          <w:marLeft w:val="0"/>
          <w:marRight w:val="0"/>
          <w:marTop w:val="0"/>
          <w:marBottom w:val="0"/>
          <w:divBdr>
            <w:top w:val="none" w:sz="0" w:space="0" w:color="C4DEEE"/>
            <w:left w:val="none" w:sz="0" w:space="0" w:color="C4DEEE"/>
            <w:bottom w:val="none" w:sz="0" w:space="0" w:color="C4DEEE"/>
            <w:right w:val="none" w:sz="0" w:space="0" w:color="C4DEEE"/>
          </w:divBdr>
        </w:div>
        <w:div w:id="2065105319">
          <w:marLeft w:val="0"/>
          <w:marRight w:val="0"/>
          <w:marTop w:val="0"/>
          <w:marBottom w:val="0"/>
          <w:divBdr>
            <w:top w:val="none" w:sz="0" w:space="0" w:color="C4DEEE"/>
            <w:left w:val="none" w:sz="0" w:space="0" w:color="C4DEEE"/>
            <w:bottom w:val="none" w:sz="0" w:space="0" w:color="C4DEEE"/>
            <w:right w:val="none" w:sz="0" w:space="0" w:color="C4DEEE"/>
          </w:divBdr>
        </w:div>
        <w:div w:id="2081053510">
          <w:marLeft w:val="0"/>
          <w:marRight w:val="0"/>
          <w:marTop w:val="0"/>
          <w:marBottom w:val="0"/>
          <w:divBdr>
            <w:top w:val="none" w:sz="0" w:space="0" w:color="C4DEEE"/>
            <w:left w:val="none" w:sz="0" w:space="0" w:color="C4DEEE"/>
            <w:bottom w:val="none" w:sz="0" w:space="0" w:color="C4DEEE"/>
            <w:right w:val="none" w:sz="0" w:space="0" w:color="C4DEEE"/>
          </w:divBdr>
        </w:div>
        <w:div w:id="2099328481">
          <w:marLeft w:val="0"/>
          <w:marRight w:val="0"/>
          <w:marTop w:val="0"/>
          <w:marBottom w:val="0"/>
          <w:divBdr>
            <w:top w:val="none" w:sz="0" w:space="0" w:color="C4DEEE"/>
            <w:left w:val="none" w:sz="0" w:space="0" w:color="C4DEEE"/>
            <w:bottom w:val="none" w:sz="0" w:space="0" w:color="C4DEEE"/>
            <w:right w:val="none" w:sz="0" w:space="0" w:color="C4DEEE"/>
          </w:divBdr>
        </w:div>
        <w:div w:id="2101831433">
          <w:marLeft w:val="0"/>
          <w:marRight w:val="0"/>
          <w:marTop w:val="0"/>
          <w:marBottom w:val="0"/>
          <w:divBdr>
            <w:top w:val="none" w:sz="0" w:space="0" w:color="C4DEEE"/>
            <w:left w:val="none" w:sz="0" w:space="0" w:color="C4DEEE"/>
            <w:bottom w:val="none" w:sz="0" w:space="0" w:color="C4DEEE"/>
            <w:right w:val="none" w:sz="0" w:space="0" w:color="C4DEEE"/>
          </w:divBdr>
        </w:div>
        <w:div w:id="2115440374">
          <w:marLeft w:val="0"/>
          <w:marRight w:val="0"/>
          <w:marTop w:val="0"/>
          <w:marBottom w:val="0"/>
          <w:divBdr>
            <w:top w:val="none" w:sz="0" w:space="0" w:color="C4DEEE"/>
            <w:left w:val="none" w:sz="0" w:space="0" w:color="C4DEEE"/>
            <w:bottom w:val="none" w:sz="0" w:space="0" w:color="C4DEEE"/>
            <w:right w:val="none" w:sz="0" w:space="0" w:color="C4DEEE"/>
          </w:divBdr>
        </w:div>
        <w:div w:id="2145268457">
          <w:marLeft w:val="0"/>
          <w:marRight w:val="0"/>
          <w:marTop w:val="0"/>
          <w:marBottom w:val="0"/>
          <w:divBdr>
            <w:top w:val="none" w:sz="0" w:space="0" w:color="C4DEEE"/>
            <w:left w:val="none" w:sz="0" w:space="0" w:color="C4DEEE"/>
            <w:bottom w:val="none" w:sz="0" w:space="0" w:color="C4DEEE"/>
            <w:right w:val="none" w:sz="0" w:space="0" w:color="C4DEEE"/>
          </w:divBdr>
        </w:div>
      </w:divsChild>
    </w:div>
    <w:div w:id="790243414">
      <w:bodyDiv w:val="1"/>
      <w:marLeft w:val="0"/>
      <w:marRight w:val="0"/>
      <w:marTop w:val="0"/>
      <w:marBottom w:val="0"/>
      <w:divBdr>
        <w:top w:val="none" w:sz="0" w:space="0" w:color="auto"/>
        <w:left w:val="none" w:sz="0" w:space="0" w:color="auto"/>
        <w:bottom w:val="none" w:sz="0" w:space="0" w:color="auto"/>
        <w:right w:val="none" w:sz="0" w:space="0" w:color="auto"/>
      </w:divBdr>
    </w:div>
    <w:div w:id="835799511">
      <w:bodyDiv w:val="1"/>
      <w:marLeft w:val="0"/>
      <w:marRight w:val="0"/>
      <w:marTop w:val="0"/>
      <w:marBottom w:val="0"/>
      <w:divBdr>
        <w:top w:val="none" w:sz="0" w:space="0" w:color="auto"/>
        <w:left w:val="none" w:sz="0" w:space="0" w:color="auto"/>
        <w:bottom w:val="none" w:sz="0" w:space="0" w:color="auto"/>
        <w:right w:val="none" w:sz="0" w:space="0" w:color="auto"/>
      </w:divBdr>
    </w:div>
    <w:div w:id="850526953">
      <w:bodyDiv w:val="1"/>
      <w:marLeft w:val="0"/>
      <w:marRight w:val="0"/>
      <w:marTop w:val="0"/>
      <w:marBottom w:val="0"/>
      <w:divBdr>
        <w:top w:val="none" w:sz="0" w:space="0" w:color="auto"/>
        <w:left w:val="none" w:sz="0" w:space="0" w:color="auto"/>
        <w:bottom w:val="none" w:sz="0" w:space="0" w:color="auto"/>
        <w:right w:val="none" w:sz="0" w:space="0" w:color="auto"/>
      </w:divBdr>
    </w:div>
    <w:div w:id="863253305">
      <w:bodyDiv w:val="1"/>
      <w:marLeft w:val="0"/>
      <w:marRight w:val="0"/>
      <w:marTop w:val="0"/>
      <w:marBottom w:val="0"/>
      <w:divBdr>
        <w:top w:val="none" w:sz="0" w:space="0" w:color="auto"/>
        <w:left w:val="none" w:sz="0" w:space="0" w:color="auto"/>
        <w:bottom w:val="none" w:sz="0" w:space="0" w:color="auto"/>
        <w:right w:val="none" w:sz="0" w:space="0" w:color="auto"/>
      </w:divBdr>
    </w:div>
    <w:div w:id="869299589">
      <w:bodyDiv w:val="1"/>
      <w:marLeft w:val="0"/>
      <w:marRight w:val="0"/>
      <w:marTop w:val="0"/>
      <w:marBottom w:val="0"/>
      <w:divBdr>
        <w:top w:val="none" w:sz="0" w:space="0" w:color="auto"/>
        <w:left w:val="none" w:sz="0" w:space="0" w:color="auto"/>
        <w:bottom w:val="none" w:sz="0" w:space="0" w:color="auto"/>
        <w:right w:val="none" w:sz="0" w:space="0" w:color="auto"/>
      </w:divBdr>
    </w:div>
    <w:div w:id="1040783319">
      <w:bodyDiv w:val="1"/>
      <w:marLeft w:val="0"/>
      <w:marRight w:val="0"/>
      <w:marTop w:val="0"/>
      <w:marBottom w:val="0"/>
      <w:divBdr>
        <w:top w:val="none" w:sz="0" w:space="0" w:color="auto"/>
        <w:left w:val="none" w:sz="0" w:space="0" w:color="auto"/>
        <w:bottom w:val="none" w:sz="0" w:space="0" w:color="auto"/>
        <w:right w:val="none" w:sz="0" w:space="0" w:color="auto"/>
      </w:divBdr>
    </w:div>
    <w:div w:id="1059325280">
      <w:bodyDiv w:val="1"/>
      <w:marLeft w:val="0"/>
      <w:marRight w:val="0"/>
      <w:marTop w:val="0"/>
      <w:marBottom w:val="0"/>
      <w:divBdr>
        <w:top w:val="none" w:sz="0" w:space="0" w:color="auto"/>
        <w:left w:val="none" w:sz="0" w:space="0" w:color="auto"/>
        <w:bottom w:val="none" w:sz="0" w:space="0" w:color="auto"/>
        <w:right w:val="none" w:sz="0" w:space="0" w:color="auto"/>
      </w:divBdr>
    </w:div>
    <w:div w:id="1123960989">
      <w:bodyDiv w:val="1"/>
      <w:marLeft w:val="0"/>
      <w:marRight w:val="0"/>
      <w:marTop w:val="0"/>
      <w:marBottom w:val="0"/>
      <w:divBdr>
        <w:top w:val="none" w:sz="0" w:space="0" w:color="auto"/>
        <w:left w:val="none" w:sz="0" w:space="0" w:color="auto"/>
        <w:bottom w:val="none" w:sz="0" w:space="0" w:color="auto"/>
        <w:right w:val="none" w:sz="0" w:space="0" w:color="auto"/>
      </w:divBdr>
    </w:div>
    <w:div w:id="1216744268">
      <w:bodyDiv w:val="1"/>
      <w:marLeft w:val="0"/>
      <w:marRight w:val="0"/>
      <w:marTop w:val="0"/>
      <w:marBottom w:val="0"/>
      <w:divBdr>
        <w:top w:val="none" w:sz="0" w:space="0" w:color="auto"/>
        <w:left w:val="none" w:sz="0" w:space="0" w:color="auto"/>
        <w:bottom w:val="none" w:sz="0" w:space="0" w:color="auto"/>
        <w:right w:val="none" w:sz="0" w:space="0" w:color="auto"/>
      </w:divBdr>
    </w:div>
    <w:div w:id="1290088378">
      <w:bodyDiv w:val="1"/>
      <w:marLeft w:val="0"/>
      <w:marRight w:val="0"/>
      <w:marTop w:val="0"/>
      <w:marBottom w:val="0"/>
      <w:divBdr>
        <w:top w:val="none" w:sz="0" w:space="0" w:color="auto"/>
        <w:left w:val="none" w:sz="0" w:space="0" w:color="auto"/>
        <w:bottom w:val="none" w:sz="0" w:space="0" w:color="auto"/>
        <w:right w:val="none" w:sz="0" w:space="0" w:color="auto"/>
      </w:divBdr>
    </w:div>
    <w:div w:id="1359966282">
      <w:bodyDiv w:val="1"/>
      <w:marLeft w:val="0"/>
      <w:marRight w:val="0"/>
      <w:marTop w:val="0"/>
      <w:marBottom w:val="0"/>
      <w:divBdr>
        <w:top w:val="none" w:sz="0" w:space="0" w:color="auto"/>
        <w:left w:val="none" w:sz="0" w:space="0" w:color="auto"/>
        <w:bottom w:val="none" w:sz="0" w:space="0" w:color="auto"/>
        <w:right w:val="none" w:sz="0" w:space="0" w:color="auto"/>
      </w:divBdr>
    </w:div>
    <w:div w:id="1378237336">
      <w:bodyDiv w:val="1"/>
      <w:marLeft w:val="0"/>
      <w:marRight w:val="0"/>
      <w:marTop w:val="0"/>
      <w:marBottom w:val="0"/>
      <w:divBdr>
        <w:top w:val="none" w:sz="0" w:space="0" w:color="auto"/>
        <w:left w:val="none" w:sz="0" w:space="0" w:color="auto"/>
        <w:bottom w:val="none" w:sz="0" w:space="0" w:color="auto"/>
        <w:right w:val="none" w:sz="0" w:space="0" w:color="auto"/>
      </w:divBdr>
    </w:div>
    <w:div w:id="1380089055">
      <w:bodyDiv w:val="1"/>
      <w:marLeft w:val="0"/>
      <w:marRight w:val="0"/>
      <w:marTop w:val="0"/>
      <w:marBottom w:val="0"/>
      <w:divBdr>
        <w:top w:val="none" w:sz="0" w:space="0" w:color="auto"/>
        <w:left w:val="none" w:sz="0" w:space="0" w:color="auto"/>
        <w:bottom w:val="none" w:sz="0" w:space="0" w:color="auto"/>
        <w:right w:val="none" w:sz="0" w:space="0" w:color="auto"/>
      </w:divBdr>
    </w:div>
    <w:div w:id="1399400743">
      <w:bodyDiv w:val="1"/>
      <w:marLeft w:val="0"/>
      <w:marRight w:val="0"/>
      <w:marTop w:val="0"/>
      <w:marBottom w:val="0"/>
      <w:divBdr>
        <w:top w:val="none" w:sz="0" w:space="0" w:color="auto"/>
        <w:left w:val="none" w:sz="0" w:space="0" w:color="auto"/>
        <w:bottom w:val="none" w:sz="0" w:space="0" w:color="auto"/>
        <w:right w:val="none" w:sz="0" w:space="0" w:color="auto"/>
      </w:divBdr>
    </w:div>
    <w:div w:id="1442652551">
      <w:bodyDiv w:val="1"/>
      <w:marLeft w:val="0"/>
      <w:marRight w:val="0"/>
      <w:marTop w:val="0"/>
      <w:marBottom w:val="0"/>
      <w:divBdr>
        <w:top w:val="none" w:sz="0" w:space="0" w:color="auto"/>
        <w:left w:val="none" w:sz="0" w:space="0" w:color="auto"/>
        <w:bottom w:val="none" w:sz="0" w:space="0" w:color="auto"/>
        <w:right w:val="none" w:sz="0" w:space="0" w:color="auto"/>
      </w:divBdr>
    </w:div>
    <w:div w:id="1561788680">
      <w:bodyDiv w:val="1"/>
      <w:marLeft w:val="0"/>
      <w:marRight w:val="0"/>
      <w:marTop w:val="0"/>
      <w:marBottom w:val="0"/>
      <w:divBdr>
        <w:top w:val="none" w:sz="0" w:space="0" w:color="auto"/>
        <w:left w:val="none" w:sz="0" w:space="0" w:color="auto"/>
        <w:bottom w:val="none" w:sz="0" w:space="0" w:color="auto"/>
        <w:right w:val="none" w:sz="0" w:space="0" w:color="auto"/>
      </w:divBdr>
    </w:div>
    <w:div w:id="1619096205">
      <w:bodyDiv w:val="1"/>
      <w:marLeft w:val="0"/>
      <w:marRight w:val="0"/>
      <w:marTop w:val="0"/>
      <w:marBottom w:val="0"/>
      <w:divBdr>
        <w:top w:val="none" w:sz="0" w:space="0" w:color="auto"/>
        <w:left w:val="none" w:sz="0" w:space="0" w:color="auto"/>
        <w:bottom w:val="none" w:sz="0" w:space="0" w:color="auto"/>
        <w:right w:val="none" w:sz="0" w:space="0" w:color="auto"/>
      </w:divBdr>
    </w:div>
    <w:div w:id="1634213337">
      <w:bodyDiv w:val="1"/>
      <w:marLeft w:val="0"/>
      <w:marRight w:val="0"/>
      <w:marTop w:val="0"/>
      <w:marBottom w:val="0"/>
      <w:divBdr>
        <w:top w:val="none" w:sz="0" w:space="0" w:color="auto"/>
        <w:left w:val="none" w:sz="0" w:space="0" w:color="auto"/>
        <w:bottom w:val="none" w:sz="0" w:space="0" w:color="auto"/>
        <w:right w:val="none" w:sz="0" w:space="0" w:color="auto"/>
      </w:divBdr>
    </w:div>
    <w:div w:id="1728213529">
      <w:bodyDiv w:val="1"/>
      <w:marLeft w:val="0"/>
      <w:marRight w:val="0"/>
      <w:marTop w:val="0"/>
      <w:marBottom w:val="0"/>
      <w:divBdr>
        <w:top w:val="none" w:sz="0" w:space="0" w:color="auto"/>
        <w:left w:val="none" w:sz="0" w:space="0" w:color="auto"/>
        <w:bottom w:val="none" w:sz="0" w:space="0" w:color="auto"/>
        <w:right w:val="none" w:sz="0" w:space="0" w:color="auto"/>
      </w:divBdr>
    </w:div>
    <w:div w:id="1757358283">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71588482">
      <w:bodyDiv w:val="1"/>
      <w:marLeft w:val="0"/>
      <w:marRight w:val="0"/>
      <w:marTop w:val="0"/>
      <w:marBottom w:val="0"/>
      <w:divBdr>
        <w:top w:val="none" w:sz="0" w:space="0" w:color="auto"/>
        <w:left w:val="none" w:sz="0" w:space="0" w:color="auto"/>
        <w:bottom w:val="none" w:sz="0" w:space="0" w:color="auto"/>
        <w:right w:val="none" w:sz="0" w:space="0" w:color="auto"/>
      </w:divBdr>
    </w:div>
    <w:div w:id="1774086035">
      <w:bodyDiv w:val="1"/>
      <w:marLeft w:val="0"/>
      <w:marRight w:val="0"/>
      <w:marTop w:val="0"/>
      <w:marBottom w:val="0"/>
      <w:divBdr>
        <w:top w:val="none" w:sz="0" w:space="0" w:color="auto"/>
        <w:left w:val="none" w:sz="0" w:space="0" w:color="auto"/>
        <w:bottom w:val="none" w:sz="0" w:space="0" w:color="auto"/>
        <w:right w:val="none" w:sz="0" w:space="0" w:color="auto"/>
      </w:divBdr>
    </w:div>
    <w:div w:id="1785689446">
      <w:bodyDiv w:val="1"/>
      <w:marLeft w:val="0"/>
      <w:marRight w:val="0"/>
      <w:marTop w:val="0"/>
      <w:marBottom w:val="0"/>
      <w:divBdr>
        <w:top w:val="none" w:sz="0" w:space="0" w:color="auto"/>
        <w:left w:val="none" w:sz="0" w:space="0" w:color="auto"/>
        <w:bottom w:val="none" w:sz="0" w:space="0" w:color="auto"/>
        <w:right w:val="none" w:sz="0" w:space="0" w:color="auto"/>
      </w:divBdr>
    </w:div>
    <w:div w:id="1843081343">
      <w:bodyDiv w:val="1"/>
      <w:marLeft w:val="0"/>
      <w:marRight w:val="0"/>
      <w:marTop w:val="0"/>
      <w:marBottom w:val="0"/>
      <w:divBdr>
        <w:top w:val="none" w:sz="0" w:space="0" w:color="auto"/>
        <w:left w:val="none" w:sz="0" w:space="0" w:color="auto"/>
        <w:bottom w:val="none" w:sz="0" w:space="0" w:color="auto"/>
        <w:right w:val="none" w:sz="0" w:space="0" w:color="auto"/>
      </w:divBdr>
    </w:div>
    <w:div w:id="1858763571">
      <w:bodyDiv w:val="1"/>
      <w:marLeft w:val="0"/>
      <w:marRight w:val="0"/>
      <w:marTop w:val="0"/>
      <w:marBottom w:val="0"/>
      <w:divBdr>
        <w:top w:val="none" w:sz="0" w:space="0" w:color="auto"/>
        <w:left w:val="none" w:sz="0" w:space="0" w:color="auto"/>
        <w:bottom w:val="none" w:sz="0" w:space="0" w:color="auto"/>
        <w:right w:val="none" w:sz="0" w:space="0" w:color="auto"/>
      </w:divBdr>
    </w:div>
    <w:div w:id="1892689905">
      <w:bodyDiv w:val="1"/>
      <w:marLeft w:val="0"/>
      <w:marRight w:val="0"/>
      <w:marTop w:val="0"/>
      <w:marBottom w:val="0"/>
      <w:divBdr>
        <w:top w:val="none" w:sz="0" w:space="0" w:color="auto"/>
        <w:left w:val="none" w:sz="0" w:space="0" w:color="auto"/>
        <w:bottom w:val="none" w:sz="0" w:space="0" w:color="auto"/>
        <w:right w:val="none" w:sz="0" w:space="0" w:color="auto"/>
      </w:divBdr>
    </w:div>
    <w:div w:id="1906257258">
      <w:bodyDiv w:val="1"/>
      <w:marLeft w:val="0"/>
      <w:marRight w:val="0"/>
      <w:marTop w:val="0"/>
      <w:marBottom w:val="0"/>
      <w:divBdr>
        <w:top w:val="none" w:sz="0" w:space="0" w:color="auto"/>
        <w:left w:val="none" w:sz="0" w:space="0" w:color="auto"/>
        <w:bottom w:val="none" w:sz="0" w:space="0" w:color="auto"/>
        <w:right w:val="none" w:sz="0" w:space="0" w:color="auto"/>
      </w:divBdr>
    </w:div>
    <w:div w:id="1979335982">
      <w:bodyDiv w:val="1"/>
      <w:marLeft w:val="0"/>
      <w:marRight w:val="0"/>
      <w:marTop w:val="0"/>
      <w:marBottom w:val="0"/>
      <w:divBdr>
        <w:top w:val="none" w:sz="0" w:space="0" w:color="auto"/>
        <w:left w:val="none" w:sz="0" w:space="0" w:color="auto"/>
        <w:bottom w:val="none" w:sz="0" w:space="0" w:color="auto"/>
        <w:right w:val="none" w:sz="0" w:space="0" w:color="auto"/>
      </w:divBdr>
    </w:div>
    <w:div w:id="2032219313">
      <w:bodyDiv w:val="1"/>
      <w:marLeft w:val="0"/>
      <w:marRight w:val="0"/>
      <w:marTop w:val="0"/>
      <w:marBottom w:val="0"/>
      <w:divBdr>
        <w:top w:val="none" w:sz="0" w:space="0" w:color="auto"/>
        <w:left w:val="none" w:sz="0" w:space="0" w:color="auto"/>
        <w:bottom w:val="none" w:sz="0" w:space="0" w:color="auto"/>
        <w:right w:val="none" w:sz="0" w:space="0" w:color="auto"/>
      </w:divBdr>
    </w:div>
    <w:div w:id="2033335644">
      <w:bodyDiv w:val="1"/>
      <w:marLeft w:val="0"/>
      <w:marRight w:val="0"/>
      <w:marTop w:val="0"/>
      <w:marBottom w:val="0"/>
      <w:divBdr>
        <w:top w:val="none" w:sz="0" w:space="0" w:color="auto"/>
        <w:left w:val="none" w:sz="0" w:space="0" w:color="auto"/>
        <w:bottom w:val="none" w:sz="0" w:space="0" w:color="auto"/>
        <w:right w:val="none" w:sz="0" w:space="0" w:color="auto"/>
      </w:divBdr>
    </w:div>
    <w:div w:id="2042127832">
      <w:bodyDiv w:val="1"/>
      <w:marLeft w:val="0"/>
      <w:marRight w:val="0"/>
      <w:marTop w:val="0"/>
      <w:marBottom w:val="0"/>
      <w:divBdr>
        <w:top w:val="none" w:sz="0" w:space="0" w:color="auto"/>
        <w:left w:val="none" w:sz="0" w:space="0" w:color="auto"/>
        <w:bottom w:val="none" w:sz="0" w:space="0" w:color="auto"/>
        <w:right w:val="none" w:sz="0" w:space="0" w:color="auto"/>
      </w:divBdr>
    </w:div>
    <w:div w:id="2083411352">
      <w:bodyDiv w:val="1"/>
      <w:marLeft w:val="0"/>
      <w:marRight w:val="0"/>
      <w:marTop w:val="0"/>
      <w:marBottom w:val="0"/>
      <w:divBdr>
        <w:top w:val="none" w:sz="0" w:space="0" w:color="auto"/>
        <w:left w:val="none" w:sz="0" w:space="0" w:color="auto"/>
        <w:bottom w:val="none" w:sz="0" w:space="0" w:color="auto"/>
        <w:right w:val="none" w:sz="0" w:space="0" w:color="auto"/>
      </w:divBdr>
    </w:div>
    <w:div w:id="2094356896">
      <w:bodyDiv w:val="1"/>
      <w:marLeft w:val="0"/>
      <w:marRight w:val="0"/>
      <w:marTop w:val="0"/>
      <w:marBottom w:val="0"/>
      <w:divBdr>
        <w:top w:val="none" w:sz="0" w:space="0" w:color="auto"/>
        <w:left w:val="none" w:sz="0" w:space="0" w:color="auto"/>
        <w:bottom w:val="none" w:sz="0" w:space="0" w:color="auto"/>
        <w:right w:val="none" w:sz="0" w:space="0" w:color="auto"/>
      </w:divBdr>
    </w:div>
    <w:div w:id="2110194596">
      <w:bodyDiv w:val="1"/>
      <w:marLeft w:val="0"/>
      <w:marRight w:val="0"/>
      <w:marTop w:val="0"/>
      <w:marBottom w:val="0"/>
      <w:divBdr>
        <w:top w:val="none" w:sz="0" w:space="0" w:color="auto"/>
        <w:left w:val="none" w:sz="0" w:space="0" w:color="auto"/>
        <w:bottom w:val="none" w:sz="0" w:space="0" w:color="auto"/>
        <w:right w:val="none" w:sz="0" w:space="0" w:color="auto"/>
      </w:divBdr>
    </w:div>
    <w:div w:id="21297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council.edu.au/site/DefaultSite/filesystem/documents/Reports%20and%20publications/Publications/Glossy%202017%20NCCD%20Public%20Report%20FINAL.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daviea/AppData/Local/Microsoft/Windows/Temporary%20Internet%20Files/Content.Outlook/9OX8V1DN/www.pc.gov.au/research/ongoing/report-on-government-services/2018/child-care-education-and-training/school-education/rogs-2018-partb-chapter4.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F6BF63-6F34-417F-B7B3-4952444ED641}"/>
</file>

<file path=customXml/itemProps2.xml><?xml version="1.0" encoding="utf-8"?>
<ds:datastoreItem xmlns:ds="http://schemas.openxmlformats.org/officeDocument/2006/customXml" ds:itemID="{CB05B248-943F-4292-A652-090918AE5920}"/>
</file>

<file path=customXml/itemProps3.xml><?xml version="1.0" encoding="utf-8"?>
<ds:datastoreItem xmlns:ds="http://schemas.openxmlformats.org/officeDocument/2006/customXml" ds:itemID="{6BDA7F43-B1C7-4C9F-8019-C5AEEA0A17F1}"/>
</file>

<file path=customXml/itemProps4.xml><?xml version="1.0" encoding="utf-8"?>
<ds:datastoreItem xmlns:ds="http://schemas.openxmlformats.org/officeDocument/2006/customXml" ds:itemID="{24ED40E5-4625-4A4F-B385-DB458BC130F7}"/>
</file>

<file path=docProps/app.xml><?xml version="1.0" encoding="utf-8"?>
<Properties xmlns="http://schemas.openxmlformats.org/officeDocument/2006/extended-properties" xmlns:vt="http://schemas.openxmlformats.org/officeDocument/2006/docPropsVTypes">
  <Template>Normal.dotm</Template>
  <TotalTime>0</TotalTime>
  <Pages>10</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2018-09-07T09:46:00Z</dcterms:created>
  <dcterms:modified xsi:type="dcterms:W3CDTF">2018-09-07T09:46:00Z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TitusGUID">
    <vt:lpwstr>f57d314b-b4d8-46db-92ae-5adbc8f1c7d2</vt:lpwstr>
  </property>
  <property fmtid="{D5CDD505-2E9C-101B-9397-08002B2CF9AE}" pid="4" name="SEC">
    <vt:lpwstr>UNCLASSIFIED</vt:lpwstr>
  </property>
  <property fmtid="{D5CDD505-2E9C-101B-9397-08002B2CF9AE}" pid="5" name="DLM">
    <vt:lpwstr>No DLM</vt:lpwstr>
  </property>
</Properties>
</file>