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072E6A" w14:textId="77777777" w:rsidR="00D91B06" w:rsidRPr="00FF213E" w:rsidRDefault="00D91B06">
      <w:pPr>
        <w:rPr>
          <w:rFonts w:ascii="Trebuchet MS" w:hAnsi="Trebuchet MS" w:cstheme="minorHAnsi"/>
          <w:lang w:val="en-GB"/>
        </w:rPr>
      </w:pPr>
    </w:p>
    <w:p w14:paraId="79B603EC" w14:textId="77777777" w:rsidR="00D91B06" w:rsidRPr="00FF213E" w:rsidRDefault="00D91B06">
      <w:pPr>
        <w:rPr>
          <w:rFonts w:ascii="Trebuchet MS" w:hAnsi="Trebuchet MS" w:cstheme="minorHAnsi"/>
          <w:lang w:val="en-GB"/>
        </w:rPr>
      </w:pPr>
    </w:p>
    <w:p w14:paraId="538B1125" w14:textId="77777777" w:rsidR="00D91B06" w:rsidRPr="00FF213E" w:rsidRDefault="00D91B06">
      <w:pPr>
        <w:rPr>
          <w:rFonts w:ascii="Trebuchet MS" w:hAnsi="Trebuchet MS" w:cstheme="minorHAnsi"/>
          <w:lang w:val="en-GB"/>
        </w:rPr>
      </w:pPr>
    </w:p>
    <w:p w14:paraId="1FEEB568" w14:textId="77777777" w:rsidR="00D91B06" w:rsidRPr="00FF213E" w:rsidRDefault="00D91B06">
      <w:pPr>
        <w:rPr>
          <w:rFonts w:ascii="Trebuchet MS" w:hAnsi="Trebuchet MS" w:cstheme="minorHAnsi"/>
          <w:lang w:val="en-GB"/>
        </w:rPr>
      </w:pPr>
    </w:p>
    <w:p w14:paraId="023D20C3" w14:textId="77777777" w:rsidR="00D91B06" w:rsidRPr="00FF213E" w:rsidRDefault="00D91B06">
      <w:pPr>
        <w:rPr>
          <w:rFonts w:ascii="Trebuchet MS" w:hAnsi="Trebuchet MS" w:cstheme="minorHAnsi"/>
          <w:lang w:val="en-GB"/>
        </w:rPr>
      </w:pPr>
    </w:p>
    <w:tbl>
      <w:tblPr>
        <w:tblW w:w="0" w:type="auto"/>
        <w:tblLayout w:type="fixed"/>
        <w:tblLook w:val="06A0" w:firstRow="1" w:lastRow="0" w:firstColumn="1" w:lastColumn="0" w:noHBand="1" w:noVBand="1"/>
      </w:tblPr>
      <w:tblGrid>
        <w:gridCol w:w="4508"/>
        <w:gridCol w:w="4508"/>
      </w:tblGrid>
      <w:tr w:rsidR="00A65AAF" w:rsidRPr="00FF213E" w14:paraId="4F898158" w14:textId="77777777" w:rsidTr="000421D5">
        <w:trPr>
          <w:trHeight w:val="300"/>
        </w:trPr>
        <w:tc>
          <w:tcPr>
            <w:tcW w:w="4508" w:type="dxa"/>
            <w:vAlign w:val="center"/>
          </w:tcPr>
          <w:p w14:paraId="77EB531C" w14:textId="77777777" w:rsidR="00A65AAF" w:rsidRPr="00FF213E" w:rsidRDefault="00A65AAF" w:rsidP="000421D5">
            <w:pPr>
              <w:rPr>
                <w:rFonts w:ascii="Trebuchet MS" w:hAnsi="Trebuchet MS" w:cstheme="minorHAnsi"/>
                <w:lang w:val="en-GB"/>
              </w:rPr>
            </w:pPr>
          </w:p>
        </w:tc>
        <w:tc>
          <w:tcPr>
            <w:tcW w:w="4508" w:type="dxa"/>
            <w:vAlign w:val="center"/>
          </w:tcPr>
          <w:p w14:paraId="19E05E2C" w14:textId="77777777" w:rsidR="00A65AAF" w:rsidRPr="00FF213E" w:rsidRDefault="00A65AAF" w:rsidP="000421D5">
            <w:pPr>
              <w:rPr>
                <w:rFonts w:ascii="Trebuchet MS" w:hAnsi="Trebuchet MS" w:cstheme="minorHAnsi"/>
                <w:lang w:val="en-GB"/>
              </w:rPr>
            </w:pPr>
            <w:r w:rsidRPr="00FF213E">
              <w:rPr>
                <w:rFonts w:ascii="Trebuchet MS" w:hAnsi="Trebuchet MS" w:cstheme="minorHAnsi"/>
                <w:noProof/>
                <w:lang w:val="en-GB"/>
              </w:rPr>
              <w:drawing>
                <wp:inline distT="0" distB="0" distL="0" distR="0" wp14:anchorId="0510FC16" wp14:editId="77A39BA6">
                  <wp:extent cx="2724150" cy="971550"/>
                  <wp:effectExtent l="0" t="0" r="0" b="0"/>
                  <wp:docPr id="1573336414" name="Afbeelding 1573336414" descr="Afbeelding met tekst, Lettertype, wit, ontwerp&#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336414" name="Afbeelding 1573336414" descr="Afbeelding met tekst, Lettertype, wit, ontwerp&#10;&#10;Automatisch gegenereerde beschrijving"/>
                          <pic:cNvPicPr/>
                        </pic:nvPicPr>
                        <pic:blipFill>
                          <a:blip r:embed="rId11">
                            <a:extLst>
                              <a:ext uri="{28A0092B-C50C-407E-A947-70E740481C1C}">
                                <a14:useLocalDpi xmlns:a14="http://schemas.microsoft.com/office/drawing/2010/main" val="0"/>
                              </a:ext>
                            </a:extLst>
                          </a:blip>
                          <a:stretch>
                            <a:fillRect/>
                          </a:stretch>
                        </pic:blipFill>
                        <pic:spPr>
                          <a:xfrm>
                            <a:off x="0" y="0"/>
                            <a:ext cx="2724150" cy="971550"/>
                          </a:xfrm>
                          <a:prstGeom prst="rect">
                            <a:avLst/>
                          </a:prstGeom>
                        </pic:spPr>
                      </pic:pic>
                    </a:graphicData>
                  </a:graphic>
                </wp:inline>
              </w:drawing>
            </w:r>
          </w:p>
        </w:tc>
      </w:tr>
      <w:tr w:rsidR="00A65AAF" w:rsidRPr="00FF213E" w14:paraId="0BF50DE5" w14:textId="77777777" w:rsidTr="000421D5">
        <w:trPr>
          <w:trHeight w:val="300"/>
        </w:trPr>
        <w:tc>
          <w:tcPr>
            <w:tcW w:w="4508" w:type="dxa"/>
            <w:vAlign w:val="center"/>
          </w:tcPr>
          <w:p w14:paraId="6933F21F" w14:textId="77777777" w:rsidR="00A65AAF" w:rsidRPr="00FF213E" w:rsidRDefault="00A65AAF" w:rsidP="000421D5">
            <w:pPr>
              <w:rPr>
                <w:rFonts w:ascii="Trebuchet MS" w:hAnsi="Trebuchet MS" w:cstheme="minorHAnsi"/>
                <w:lang w:val="en-GB"/>
              </w:rPr>
            </w:pPr>
          </w:p>
        </w:tc>
        <w:tc>
          <w:tcPr>
            <w:tcW w:w="4508" w:type="dxa"/>
            <w:vAlign w:val="center"/>
          </w:tcPr>
          <w:p w14:paraId="08DC7159" w14:textId="77777777" w:rsidR="00A65AAF" w:rsidRPr="00FF213E" w:rsidRDefault="00A65AAF" w:rsidP="000421D5">
            <w:pPr>
              <w:spacing w:after="0" w:line="254" w:lineRule="auto"/>
              <w:rPr>
                <w:rFonts w:ascii="Trebuchet MS" w:hAnsi="Trebuchet MS" w:cstheme="minorHAnsi"/>
                <w:lang w:val="en-GB"/>
              </w:rPr>
            </w:pPr>
          </w:p>
        </w:tc>
      </w:tr>
    </w:tbl>
    <w:p w14:paraId="5322C443" w14:textId="77777777" w:rsidR="00A65AAF" w:rsidRPr="00FF213E" w:rsidRDefault="00A65AAF" w:rsidP="00A65AAF">
      <w:pPr>
        <w:spacing w:line="254" w:lineRule="auto"/>
        <w:jc w:val="both"/>
        <w:rPr>
          <w:rFonts w:ascii="Trebuchet MS" w:hAnsi="Trebuchet MS" w:cstheme="minorHAnsi"/>
          <w:lang w:val="en-GB"/>
        </w:rPr>
      </w:pPr>
    </w:p>
    <w:p w14:paraId="77D00F69" w14:textId="77777777" w:rsidR="00A65AAF" w:rsidRPr="00FF213E" w:rsidRDefault="00A65AAF" w:rsidP="00A65AAF">
      <w:pPr>
        <w:spacing w:line="254" w:lineRule="auto"/>
        <w:jc w:val="center"/>
        <w:rPr>
          <w:rFonts w:ascii="Trebuchet MS" w:hAnsi="Trebuchet MS" w:cstheme="minorHAnsi"/>
          <w:lang w:val="en-GB"/>
        </w:rPr>
      </w:pPr>
      <w:r w:rsidRPr="00FF213E">
        <w:rPr>
          <w:rFonts w:ascii="Trebuchet MS" w:eastAsia="Trebuchet MS" w:hAnsi="Trebuchet MS" w:cstheme="minorHAnsi"/>
          <w:b/>
          <w:bCs/>
          <w:sz w:val="40"/>
          <w:szCs w:val="40"/>
          <w:lang w:val="en-GB"/>
        </w:rPr>
        <w:t>The Netherlands Institute for Human Rights</w:t>
      </w:r>
    </w:p>
    <w:p w14:paraId="03EC1D85" w14:textId="77777777" w:rsidR="00A65AAF" w:rsidRPr="00FF213E" w:rsidRDefault="00A65AAF" w:rsidP="00A65AAF">
      <w:pPr>
        <w:spacing w:line="254" w:lineRule="auto"/>
        <w:jc w:val="center"/>
        <w:rPr>
          <w:rFonts w:ascii="Trebuchet MS" w:hAnsi="Trebuchet MS" w:cstheme="minorHAnsi"/>
          <w:lang w:val="en-GB"/>
        </w:rPr>
      </w:pPr>
      <w:r w:rsidRPr="00FF213E">
        <w:rPr>
          <w:rFonts w:ascii="Trebuchet MS" w:eastAsia="Trebuchet MS" w:hAnsi="Trebuchet MS" w:cstheme="minorHAnsi"/>
          <w:b/>
          <w:bCs/>
          <w:sz w:val="40"/>
          <w:szCs w:val="40"/>
          <w:lang w:val="en-GB"/>
        </w:rPr>
        <w:t>Additional Report</w:t>
      </w:r>
    </w:p>
    <w:p w14:paraId="143519DD" w14:textId="7CF034CC" w:rsidR="00A65AAF" w:rsidRPr="00FF213E" w:rsidRDefault="00C25434" w:rsidP="00C25434">
      <w:pPr>
        <w:tabs>
          <w:tab w:val="center" w:pos="4513"/>
          <w:tab w:val="right" w:pos="9026"/>
        </w:tabs>
        <w:spacing w:line="254" w:lineRule="auto"/>
        <w:rPr>
          <w:rFonts w:ascii="Trebuchet MS" w:hAnsi="Trebuchet MS" w:cstheme="minorHAnsi"/>
          <w:lang w:val="en-GB"/>
        </w:rPr>
      </w:pPr>
      <w:r>
        <w:rPr>
          <w:rFonts w:ascii="Trebuchet MS" w:eastAsia="Trebuchet MS" w:hAnsi="Trebuchet MS" w:cstheme="minorHAnsi"/>
          <w:b/>
          <w:bCs/>
          <w:lang w:val="en-GB"/>
        </w:rPr>
        <w:tab/>
      </w:r>
      <w:r w:rsidR="00A65AAF" w:rsidRPr="00FF213E">
        <w:rPr>
          <w:rFonts w:ascii="Trebuchet MS" w:eastAsia="Trebuchet MS" w:hAnsi="Trebuchet MS" w:cstheme="minorHAnsi"/>
          <w:b/>
          <w:bCs/>
          <w:lang w:val="en-GB"/>
        </w:rPr>
        <w:t xml:space="preserve"> </w:t>
      </w:r>
      <w:r>
        <w:rPr>
          <w:rFonts w:ascii="Trebuchet MS" w:eastAsia="Trebuchet MS" w:hAnsi="Trebuchet MS" w:cstheme="minorHAnsi"/>
          <w:b/>
          <w:bCs/>
          <w:lang w:val="en-GB"/>
        </w:rPr>
        <w:tab/>
      </w:r>
    </w:p>
    <w:p w14:paraId="542DDCA5" w14:textId="187AB9D3" w:rsidR="00A65AAF" w:rsidRPr="00FF213E" w:rsidRDefault="00A65AAF" w:rsidP="00A65AAF">
      <w:pPr>
        <w:spacing w:line="254" w:lineRule="auto"/>
        <w:jc w:val="center"/>
        <w:rPr>
          <w:rFonts w:ascii="Trebuchet MS" w:hAnsi="Trebuchet MS" w:cstheme="minorHAnsi"/>
          <w:lang w:val="en-GB"/>
        </w:rPr>
      </w:pPr>
      <w:r w:rsidRPr="00FF213E">
        <w:rPr>
          <w:rFonts w:ascii="Trebuchet MS" w:eastAsia="Trebuchet MS" w:hAnsi="Trebuchet MS" w:cstheme="minorHAnsi"/>
          <w:sz w:val="32"/>
          <w:szCs w:val="32"/>
          <w:lang w:val="en-GB"/>
        </w:rPr>
        <w:t xml:space="preserve">to the Committee on the Rights of Persons with Disabilities for the review of the Netherlands during its </w:t>
      </w:r>
      <w:r w:rsidR="00730027" w:rsidRPr="00FF213E">
        <w:rPr>
          <w:rFonts w:ascii="Trebuchet MS" w:eastAsia="Trebuchet MS" w:hAnsi="Trebuchet MS" w:cstheme="minorHAnsi"/>
          <w:sz w:val="32"/>
          <w:szCs w:val="32"/>
          <w:lang w:val="en-GB"/>
        </w:rPr>
        <w:t>31st</w:t>
      </w:r>
      <w:r w:rsidRPr="00FF213E">
        <w:rPr>
          <w:rFonts w:ascii="Trebuchet MS" w:eastAsia="Trebuchet MS" w:hAnsi="Trebuchet MS" w:cstheme="minorHAnsi"/>
          <w:sz w:val="32"/>
          <w:szCs w:val="32"/>
          <w:lang w:val="en-GB"/>
        </w:rPr>
        <w:t xml:space="preserve"> session </w:t>
      </w:r>
    </w:p>
    <w:p w14:paraId="7E7689F8" w14:textId="77777777" w:rsidR="00A65AAF" w:rsidRPr="00FF213E" w:rsidRDefault="00A65AAF" w:rsidP="00A65AAF">
      <w:pPr>
        <w:jc w:val="center"/>
        <w:rPr>
          <w:rFonts w:ascii="Trebuchet MS" w:hAnsi="Trebuchet MS" w:cstheme="minorHAnsi"/>
          <w:lang w:val="en-GB"/>
        </w:rPr>
      </w:pPr>
    </w:p>
    <w:p w14:paraId="2497DBBE" w14:textId="77777777" w:rsidR="00A65AAF" w:rsidRPr="00FF213E" w:rsidRDefault="00A65AAF" w:rsidP="00A65AAF">
      <w:pPr>
        <w:jc w:val="center"/>
        <w:rPr>
          <w:rFonts w:ascii="Trebuchet MS" w:hAnsi="Trebuchet MS" w:cstheme="minorHAnsi"/>
          <w:lang w:val="en-GB"/>
        </w:rPr>
      </w:pPr>
    </w:p>
    <w:p w14:paraId="70D5CA2F" w14:textId="77777777" w:rsidR="00A65AAF" w:rsidRPr="00FF213E" w:rsidRDefault="00A65AAF" w:rsidP="00A65AAF">
      <w:pPr>
        <w:spacing w:line="254" w:lineRule="auto"/>
        <w:jc w:val="both"/>
        <w:rPr>
          <w:rFonts w:ascii="Trebuchet MS" w:hAnsi="Trebuchet MS" w:cstheme="minorHAnsi"/>
          <w:lang w:val="en-GB"/>
        </w:rPr>
      </w:pPr>
      <w:r w:rsidRPr="00FF213E">
        <w:rPr>
          <w:rFonts w:ascii="Trebuchet MS" w:eastAsia="Trebuchet MS" w:hAnsi="Trebuchet MS" w:cstheme="minorHAnsi"/>
          <w:b/>
          <w:bCs/>
          <w:lang w:val="en-GB"/>
        </w:rPr>
        <w:t xml:space="preserve"> </w:t>
      </w:r>
    </w:p>
    <w:p w14:paraId="54BA55D3" w14:textId="77777777" w:rsidR="00A65AAF" w:rsidRPr="00FF213E" w:rsidRDefault="00A65AAF" w:rsidP="00A65AAF">
      <w:pPr>
        <w:spacing w:line="254" w:lineRule="auto"/>
        <w:jc w:val="both"/>
        <w:rPr>
          <w:rFonts w:ascii="Trebuchet MS" w:hAnsi="Trebuchet MS" w:cstheme="minorHAnsi"/>
          <w:lang w:val="en-GB"/>
        </w:rPr>
      </w:pPr>
      <w:r w:rsidRPr="00FF213E">
        <w:rPr>
          <w:rFonts w:ascii="Trebuchet MS" w:eastAsia="Trebuchet MS" w:hAnsi="Trebuchet MS" w:cstheme="minorHAnsi"/>
          <w:b/>
          <w:bCs/>
          <w:lang w:val="en-GB"/>
        </w:rPr>
        <w:t xml:space="preserve"> </w:t>
      </w:r>
    </w:p>
    <w:p w14:paraId="0B7B5719" w14:textId="77777777" w:rsidR="00A65AAF" w:rsidRPr="00FF213E" w:rsidRDefault="00A65AAF" w:rsidP="00A65AAF">
      <w:pPr>
        <w:spacing w:line="254" w:lineRule="auto"/>
        <w:jc w:val="both"/>
        <w:rPr>
          <w:rFonts w:ascii="Trebuchet MS" w:hAnsi="Trebuchet MS" w:cstheme="minorHAnsi"/>
          <w:lang w:val="en-GB"/>
        </w:rPr>
      </w:pPr>
      <w:r w:rsidRPr="00FF213E">
        <w:rPr>
          <w:rFonts w:ascii="Trebuchet MS" w:eastAsia="Trebuchet MS" w:hAnsi="Trebuchet MS" w:cstheme="minorHAnsi"/>
          <w:b/>
          <w:bCs/>
          <w:lang w:val="en-GB"/>
        </w:rPr>
        <w:t xml:space="preserve"> </w:t>
      </w:r>
    </w:p>
    <w:p w14:paraId="15C90C96" w14:textId="77777777" w:rsidR="00A65AAF" w:rsidRPr="00FF213E" w:rsidRDefault="00A65AAF" w:rsidP="00A65AAF">
      <w:pPr>
        <w:spacing w:line="254" w:lineRule="auto"/>
        <w:jc w:val="both"/>
        <w:rPr>
          <w:rFonts w:ascii="Trebuchet MS" w:hAnsi="Trebuchet MS" w:cstheme="minorHAnsi"/>
          <w:lang w:val="en-GB"/>
        </w:rPr>
      </w:pPr>
      <w:r w:rsidRPr="00FF213E">
        <w:rPr>
          <w:rFonts w:ascii="Trebuchet MS" w:eastAsia="Trebuchet MS" w:hAnsi="Trebuchet MS" w:cstheme="minorHAnsi"/>
          <w:b/>
          <w:bCs/>
          <w:lang w:val="en-GB"/>
        </w:rPr>
        <w:t xml:space="preserve"> </w:t>
      </w:r>
    </w:p>
    <w:p w14:paraId="5CF49A4D" w14:textId="77777777" w:rsidR="00A65AAF" w:rsidRPr="00FF213E" w:rsidRDefault="00A65AAF" w:rsidP="00A65AAF">
      <w:pPr>
        <w:spacing w:line="254" w:lineRule="auto"/>
        <w:jc w:val="both"/>
        <w:rPr>
          <w:rFonts w:ascii="Trebuchet MS" w:hAnsi="Trebuchet MS" w:cstheme="minorHAnsi"/>
          <w:lang w:val="en-GB"/>
        </w:rPr>
      </w:pPr>
      <w:r w:rsidRPr="00FF213E">
        <w:rPr>
          <w:rFonts w:ascii="Trebuchet MS" w:eastAsia="Trebuchet MS" w:hAnsi="Trebuchet MS" w:cstheme="minorHAnsi"/>
          <w:b/>
          <w:bCs/>
          <w:lang w:val="en-GB"/>
        </w:rPr>
        <w:t xml:space="preserve"> </w:t>
      </w:r>
    </w:p>
    <w:p w14:paraId="2ED06493" w14:textId="77777777" w:rsidR="00A65AAF" w:rsidRPr="00FF213E" w:rsidRDefault="00A65AAF" w:rsidP="00A65AAF">
      <w:pPr>
        <w:spacing w:line="254" w:lineRule="auto"/>
        <w:jc w:val="both"/>
        <w:rPr>
          <w:rFonts w:ascii="Trebuchet MS" w:hAnsi="Trebuchet MS" w:cstheme="minorHAnsi"/>
          <w:lang w:val="en-GB"/>
        </w:rPr>
      </w:pPr>
      <w:r w:rsidRPr="00FF213E">
        <w:rPr>
          <w:rFonts w:ascii="Trebuchet MS" w:eastAsia="Trebuchet MS" w:hAnsi="Trebuchet MS" w:cstheme="minorHAnsi"/>
          <w:b/>
          <w:bCs/>
          <w:lang w:val="en-GB"/>
        </w:rPr>
        <w:t xml:space="preserve"> </w:t>
      </w:r>
    </w:p>
    <w:p w14:paraId="0BAF24C3" w14:textId="77777777" w:rsidR="00A65AAF" w:rsidRPr="00FF213E" w:rsidRDefault="00A65AAF" w:rsidP="00A65AAF">
      <w:pPr>
        <w:spacing w:line="254" w:lineRule="auto"/>
        <w:jc w:val="both"/>
        <w:rPr>
          <w:rFonts w:ascii="Trebuchet MS" w:hAnsi="Trebuchet MS" w:cstheme="minorHAnsi"/>
          <w:lang w:val="en-GB"/>
        </w:rPr>
      </w:pPr>
      <w:r w:rsidRPr="00FF213E">
        <w:rPr>
          <w:rFonts w:ascii="Trebuchet MS" w:eastAsia="Trebuchet MS" w:hAnsi="Trebuchet MS" w:cstheme="minorHAnsi"/>
          <w:b/>
          <w:bCs/>
          <w:lang w:val="en-GB"/>
        </w:rPr>
        <w:t xml:space="preserve"> </w:t>
      </w:r>
    </w:p>
    <w:p w14:paraId="5921F9A5" w14:textId="77777777" w:rsidR="00A65AAF" w:rsidRPr="00FF213E" w:rsidRDefault="00A65AAF" w:rsidP="00A65AAF">
      <w:pPr>
        <w:spacing w:line="254" w:lineRule="auto"/>
        <w:jc w:val="both"/>
        <w:rPr>
          <w:rFonts w:ascii="Trebuchet MS" w:hAnsi="Trebuchet MS" w:cstheme="minorHAnsi"/>
          <w:lang w:val="en-GB"/>
        </w:rPr>
      </w:pPr>
      <w:r w:rsidRPr="00FF213E">
        <w:rPr>
          <w:rFonts w:ascii="Trebuchet MS" w:eastAsia="Trebuchet MS" w:hAnsi="Trebuchet MS" w:cstheme="minorHAnsi"/>
          <w:b/>
          <w:bCs/>
          <w:lang w:val="en-GB"/>
        </w:rPr>
        <w:t xml:space="preserve"> </w:t>
      </w:r>
    </w:p>
    <w:p w14:paraId="0773209D" w14:textId="77777777" w:rsidR="00A65AAF" w:rsidRPr="00FF213E" w:rsidRDefault="00A65AAF" w:rsidP="00A65AAF">
      <w:pPr>
        <w:spacing w:line="254" w:lineRule="auto"/>
        <w:jc w:val="both"/>
        <w:rPr>
          <w:rFonts w:ascii="Trebuchet MS" w:hAnsi="Trebuchet MS" w:cstheme="minorHAnsi"/>
          <w:lang w:val="en-GB"/>
        </w:rPr>
      </w:pPr>
      <w:r w:rsidRPr="00FF213E">
        <w:rPr>
          <w:rFonts w:ascii="Trebuchet MS" w:eastAsia="Trebuchet MS" w:hAnsi="Trebuchet MS" w:cstheme="minorHAnsi"/>
          <w:b/>
          <w:bCs/>
          <w:lang w:val="en-GB"/>
        </w:rPr>
        <w:t xml:space="preserve"> </w:t>
      </w:r>
    </w:p>
    <w:p w14:paraId="66B6C933" w14:textId="77777777" w:rsidR="00A65AAF" w:rsidRPr="00FF213E" w:rsidRDefault="00A65AAF" w:rsidP="00A65AAF">
      <w:pPr>
        <w:spacing w:line="254" w:lineRule="auto"/>
        <w:ind w:firstLine="708"/>
        <w:jc w:val="right"/>
        <w:rPr>
          <w:rFonts w:ascii="Trebuchet MS" w:hAnsi="Trebuchet MS" w:cstheme="minorHAnsi"/>
          <w:lang w:val="en-GB"/>
        </w:rPr>
      </w:pPr>
      <w:r w:rsidRPr="00FF213E">
        <w:rPr>
          <w:rFonts w:ascii="Trebuchet MS" w:eastAsia="Trebuchet MS" w:hAnsi="Trebuchet MS" w:cstheme="minorHAnsi"/>
          <w:b/>
          <w:bCs/>
          <w:lang w:val="en-GB"/>
        </w:rPr>
        <w:t xml:space="preserve"> </w:t>
      </w:r>
    </w:p>
    <w:p w14:paraId="0D51A324" w14:textId="77777777" w:rsidR="00A65AAF" w:rsidRPr="00FF213E" w:rsidRDefault="00A65AAF" w:rsidP="00A65AAF">
      <w:pPr>
        <w:spacing w:line="254" w:lineRule="auto"/>
        <w:ind w:firstLine="708"/>
        <w:jc w:val="right"/>
        <w:rPr>
          <w:rFonts w:ascii="Trebuchet MS" w:hAnsi="Trebuchet MS" w:cstheme="minorHAnsi"/>
          <w:lang w:val="en-GB"/>
        </w:rPr>
      </w:pPr>
      <w:r w:rsidRPr="00FF213E">
        <w:rPr>
          <w:rFonts w:ascii="Trebuchet MS" w:eastAsia="Trebuchet MS" w:hAnsi="Trebuchet MS" w:cstheme="minorHAnsi"/>
          <w:b/>
          <w:bCs/>
          <w:lang w:val="en-GB"/>
        </w:rPr>
        <w:t xml:space="preserve"> </w:t>
      </w:r>
    </w:p>
    <w:p w14:paraId="35BC5DC9" w14:textId="7579E274" w:rsidR="00A65AAF" w:rsidRPr="00FF213E" w:rsidRDefault="00730027" w:rsidP="007871F6">
      <w:pPr>
        <w:spacing w:line="254" w:lineRule="auto"/>
        <w:ind w:firstLine="708"/>
        <w:jc w:val="right"/>
        <w:rPr>
          <w:rFonts w:ascii="Trebuchet MS" w:hAnsi="Trebuchet MS" w:cstheme="minorHAnsi"/>
          <w:lang w:val="en-GB"/>
        </w:rPr>
      </w:pPr>
      <w:r w:rsidRPr="00FF213E">
        <w:rPr>
          <w:rFonts w:ascii="Trebuchet MS" w:eastAsia="Trebuchet MS" w:hAnsi="Trebuchet MS" w:cstheme="minorHAnsi"/>
          <w:b/>
          <w:bCs/>
          <w:lang w:val="en-GB"/>
        </w:rPr>
        <w:t>Ju</w:t>
      </w:r>
      <w:r w:rsidR="007809C7">
        <w:rPr>
          <w:rFonts w:ascii="Trebuchet MS" w:eastAsia="Trebuchet MS" w:hAnsi="Trebuchet MS" w:cstheme="minorHAnsi"/>
          <w:b/>
          <w:bCs/>
          <w:lang w:val="en-GB"/>
        </w:rPr>
        <w:t>ne</w:t>
      </w:r>
      <w:r w:rsidRPr="00FF213E">
        <w:rPr>
          <w:rFonts w:ascii="Trebuchet MS" w:eastAsia="Trebuchet MS" w:hAnsi="Trebuchet MS" w:cstheme="minorHAnsi"/>
          <w:b/>
          <w:bCs/>
          <w:lang w:val="en-GB"/>
        </w:rPr>
        <w:t xml:space="preserve"> </w:t>
      </w:r>
      <w:r w:rsidR="00A65AAF" w:rsidRPr="00FF213E">
        <w:rPr>
          <w:rFonts w:ascii="Trebuchet MS" w:eastAsia="Trebuchet MS" w:hAnsi="Trebuchet MS" w:cstheme="minorHAnsi"/>
          <w:b/>
          <w:bCs/>
          <w:lang w:val="en-GB"/>
        </w:rPr>
        <w:t>2024</w:t>
      </w:r>
    </w:p>
    <w:p w14:paraId="4B9106AF" w14:textId="53684F6D" w:rsidR="00CE3059" w:rsidRPr="00FF213E" w:rsidRDefault="00A65AAF" w:rsidP="00A65AAF">
      <w:pPr>
        <w:pStyle w:val="Heading1"/>
        <w:rPr>
          <w:rFonts w:ascii="Trebuchet MS" w:hAnsi="Trebuchet MS" w:cstheme="minorHAnsi"/>
          <w:lang w:val="en-GB"/>
        </w:rPr>
      </w:pPr>
      <w:r w:rsidRPr="00FF213E">
        <w:rPr>
          <w:rFonts w:ascii="Trebuchet MS" w:eastAsia="Trebuchet MS" w:hAnsi="Trebuchet MS" w:cstheme="minorHAnsi"/>
          <w:sz w:val="22"/>
          <w:szCs w:val="22"/>
          <w:lang w:val="en-GB"/>
        </w:rPr>
        <w:lastRenderedPageBreak/>
        <w:t xml:space="preserve"> </w:t>
      </w:r>
      <w:bookmarkStart w:id="0" w:name="_Toc169826523"/>
      <w:r w:rsidRPr="00FF213E">
        <w:rPr>
          <w:rFonts w:ascii="Trebuchet MS" w:eastAsia="Trebuchet MS" w:hAnsi="Trebuchet MS" w:cstheme="minorHAnsi"/>
          <w:lang w:val="en-GB"/>
        </w:rPr>
        <w:t>Table of contents</w:t>
      </w:r>
      <w:bookmarkEnd w:id="0"/>
    </w:p>
    <w:sdt>
      <w:sdtPr>
        <w:rPr>
          <w:rFonts w:asciiTheme="minorHAnsi" w:eastAsiaTheme="minorEastAsia" w:hAnsiTheme="minorHAnsi" w:cstheme="minorBidi"/>
          <w:color w:val="auto"/>
          <w:sz w:val="22"/>
          <w:szCs w:val="22"/>
          <w:lang w:eastAsia="en-US"/>
        </w:rPr>
        <w:id w:val="473111318"/>
        <w:docPartObj>
          <w:docPartGallery w:val="Table of Contents"/>
          <w:docPartUnique/>
        </w:docPartObj>
      </w:sdtPr>
      <w:sdtEndPr>
        <w:rPr>
          <w:b/>
          <w:bCs/>
        </w:rPr>
      </w:sdtEndPr>
      <w:sdtContent>
        <w:p w14:paraId="7F3EB177" w14:textId="1BB4554D" w:rsidR="00CE3059" w:rsidRPr="00080161" w:rsidRDefault="00CE3059" w:rsidP="00080161">
          <w:pPr>
            <w:pStyle w:val="TOCHeading"/>
          </w:pPr>
          <w:r w:rsidRPr="00080161">
            <w:rPr>
              <w:sz w:val="24"/>
              <w:szCs w:val="24"/>
            </w:rPr>
            <w:fldChar w:fldCharType="begin"/>
          </w:r>
          <w:r w:rsidRPr="00080161">
            <w:rPr>
              <w:sz w:val="24"/>
              <w:szCs w:val="24"/>
            </w:rPr>
            <w:instrText xml:space="preserve"> TOC \o "1-3" \h \z \u </w:instrText>
          </w:r>
          <w:r w:rsidRPr="00080161">
            <w:rPr>
              <w:sz w:val="24"/>
              <w:szCs w:val="24"/>
            </w:rPr>
            <w:fldChar w:fldCharType="separate"/>
          </w:r>
        </w:p>
        <w:p w14:paraId="232B1639" w14:textId="439F1C4F" w:rsidR="00CE3059" w:rsidRPr="00080161" w:rsidRDefault="00AE2341">
          <w:pPr>
            <w:pStyle w:val="TOC1"/>
            <w:tabs>
              <w:tab w:val="right" w:leader="dot" w:pos="9016"/>
            </w:tabs>
            <w:rPr>
              <w:noProof/>
              <w:sz w:val="24"/>
              <w:szCs w:val="24"/>
            </w:rPr>
          </w:pPr>
          <w:hyperlink w:anchor="_Toc169826524" w:history="1">
            <w:r w:rsidR="00CE3059" w:rsidRPr="00080161">
              <w:rPr>
                <w:rStyle w:val="Hyperlink"/>
                <w:rFonts w:ascii="Trebuchet MS" w:eastAsia="Trebuchet MS" w:hAnsi="Trebuchet MS" w:cstheme="minorHAnsi"/>
                <w:noProof/>
                <w:sz w:val="24"/>
                <w:szCs w:val="24"/>
                <w:lang w:val="en-GB"/>
              </w:rPr>
              <w:t>Introduction</w:t>
            </w:r>
            <w:r w:rsidR="00CE3059" w:rsidRPr="00080161">
              <w:rPr>
                <w:noProof/>
                <w:webHidden/>
                <w:sz w:val="24"/>
                <w:szCs w:val="24"/>
              </w:rPr>
              <w:tab/>
            </w:r>
            <w:r w:rsidR="00CE3059" w:rsidRPr="00080161">
              <w:rPr>
                <w:noProof/>
                <w:webHidden/>
                <w:sz w:val="24"/>
                <w:szCs w:val="24"/>
              </w:rPr>
              <w:fldChar w:fldCharType="begin"/>
            </w:r>
            <w:r w:rsidR="00CE3059" w:rsidRPr="00080161">
              <w:rPr>
                <w:noProof/>
                <w:webHidden/>
                <w:sz w:val="24"/>
                <w:szCs w:val="24"/>
              </w:rPr>
              <w:instrText xml:space="preserve"> PAGEREF _Toc169826524 \h </w:instrText>
            </w:r>
            <w:r w:rsidR="00CE3059" w:rsidRPr="00080161">
              <w:rPr>
                <w:noProof/>
                <w:webHidden/>
                <w:sz w:val="24"/>
                <w:szCs w:val="24"/>
              </w:rPr>
            </w:r>
            <w:r w:rsidR="00CE3059" w:rsidRPr="00080161">
              <w:rPr>
                <w:noProof/>
                <w:webHidden/>
                <w:sz w:val="24"/>
                <w:szCs w:val="24"/>
              </w:rPr>
              <w:fldChar w:fldCharType="separate"/>
            </w:r>
            <w:r w:rsidR="00167C3C">
              <w:rPr>
                <w:noProof/>
                <w:webHidden/>
                <w:sz w:val="24"/>
                <w:szCs w:val="24"/>
              </w:rPr>
              <w:t>3</w:t>
            </w:r>
            <w:r w:rsidR="00CE3059" w:rsidRPr="00080161">
              <w:rPr>
                <w:noProof/>
                <w:webHidden/>
                <w:sz w:val="24"/>
                <w:szCs w:val="24"/>
              </w:rPr>
              <w:fldChar w:fldCharType="end"/>
            </w:r>
          </w:hyperlink>
        </w:p>
        <w:p w14:paraId="47004313" w14:textId="2F687BBD" w:rsidR="00CE3059" w:rsidRPr="00080161" w:rsidRDefault="00AE2341">
          <w:pPr>
            <w:pStyle w:val="TOC1"/>
            <w:tabs>
              <w:tab w:val="right" w:leader="dot" w:pos="9016"/>
            </w:tabs>
            <w:rPr>
              <w:noProof/>
              <w:sz w:val="24"/>
              <w:szCs w:val="24"/>
            </w:rPr>
          </w:pPr>
          <w:hyperlink w:anchor="_Toc169826525" w:history="1">
            <w:r w:rsidR="00CE3059" w:rsidRPr="00080161">
              <w:rPr>
                <w:rStyle w:val="Hyperlink"/>
                <w:rFonts w:ascii="Trebuchet MS" w:hAnsi="Trebuchet MS" w:cstheme="minorHAnsi"/>
                <w:noProof/>
                <w:sz w:val="24"/>
                <w:szCs w:val="24"/>
                <w:lang w:val="en-GB"/>
              </w:rPr>
              <w:t>About this report</w:t>
            </w:r>
            <w:r w:rsidR="00CE3059" w:rsidRPr="00080161">
              <w:rPr>
                <w:noProof/>
                <w:webHidden/>
                <w:sz w:val="24"/>
                <w:szCs w:val="24"/>
              </w:rPr>
              <w:tab/>
            </w:r>
            <w:r w:rsidR="00CE3059" w:rsidRPr="00080161">
              <w:rPr>
                <w:noProof/>
                <w:webHidden/>
                <w:sz w:val="24"/>
                <w:szCs w:val="24"/>
              </w:rPr>
              <w:fldChar w:fldCharType="begin"/>
            </w:r>
            <w:r w:rsidR="00CE3059" w:rsidRPr="00080161">
              <w:rPr>
                <w:noProof/>
                <w:webHidden/>
                <w:sz w:val="24"/>
                <w:szCs w:val="24"/>
              </w:rPr>
              <w:instrText xml:space="preserve"> PAGEREF _Toc169826525 \h </w:instrText>
            </w:r>
            <w:r w:rsidR="00CE3059" w:rsidRPr="00080161">
              <w:rPr>
                <w:noProof/>
                <w:webHidden/>
                <w:sz w:val="24"/>
                <w:szCs w:val="24"/>
              </w:rPr>
            </w:r>
            <w:r w:rsidR="00CE3059" w:rsidRPr="00080161">
              <w:rPr>
                <w:noProof/>
                <w:webHidden/>
                <w:sz w:val="24"/>
                <w:szCs w:val="24"/>
              </w:rPr>
              <w:fldChar w:fldCharType="separate"/>
            </w:r>
            <w:r w:rsidR="00167C3C">
              <w:rPr>
                <w:noProof/>
                <w:webHidden/>
                <w:sz w:val="24"/>
                <w:szCs w:val="24"/>
              </w:rPr>
              <w:t>3</w:t>
            </w:r>
            <w:r w:rsidR="00CE3059" w:rsidRPr="00080161">
              <w:rPr>
                <w:noProof/>
                <w:webHidden/>
                <w:sz w:val="24"/>
                <w:szCs w:val="24"/>
              </w:rPr>
              <w:fldChar w:fldCharType="end"/>
            </w:r>
          </w:hyperlink>
        </w:p>
        <w:p w14:paraId="701A1CD8" w14:textId="32FF3701" w:rsidR="00CE3059" w:rsidRPr="00080161" w:rsidRDefault="00AE2341">
          <w:pPr>
            <w:pStyle w:val="TOC1"/>
            <w:tabs>
              <w:tab w:val="right" w:leader="dot" w:pos="9016"/>
            </w:tabs>
            <w:rPr>
              <w:noProof/>
              <w:sz w:val="24"/>
              <w:szCs w:val="24"/>
            </w:rPr>
          </w:pPr>
          <w:hyperlink w:anchor="_Toc169826526" w:history="1">
            <w:r w:rsidR="00CE3059" w:rsidRPr="00080161">
              <w:rPr>
                <w:rStyle w:val="Hyperlink"/>
                <w:rFonts w:ascii="Trebuchet MS" w:hAnsi="Trebuchet MS" w:cstheme="minorHAnsi"/>
                <w:noProof/>
                <w:sz w:val="24"/>
                <w:szCs w:val="24"/>
                <w:lang w:val="en-GB"/>
              </w:rPr>
              <w:t>General remarks</w:t>
            </w:r>
            <w:r w:rsidR="00CE3059" w:rsidRPr="00080161">
              <w:rPr>
                <w:noProof/>
                <w:webHidden/>
                <w:sz w:val="24"/>
                <w:szCs w:val="24"/>
              </w:rPr>
              <w:tab/>
            </w:r>
            <w:r w:rsidR="00CE3059" w:rsidRPr="00080161">
              <w:rPr>
                <w:noProof/>
                <w:webHidden/>
                <w:sz w:val="24"/>
                <w:szCs w:val="24"/>
              </w:rPr>
              <w:fldChar w:fldCharType="begin"/>
            </w:r>
            <w:r w:rsidR="00CE3059" w:rsidRPr="00080161">
              <w:rPr>
                <w:noProof/>
                <w:webHidden/>
                <w:sz w:val="24"/>
                <w:szCs w:val="24"/>
              </w:rPr>
              <w:instrText xml:space="preserve"> PAGEREF _Toc169826526 \h </w:instrText>
            </w:r>
            <w:r w:rsidR="00CE3059" w:rsidRPr="00080161">
              <w:rPr>
                <w:noProof/>
                <w:webHidden/>
                <w:sz w:val="24"/>
                <w:szCs w:val="24"/>
              </w:rPr>
            </w:r>
            <w:r w:rsidR="00CE3059" w:rsidRPr="00080161">
              <w:rPr>
                <w:noProof/>
                <w:webHidden/>
                <w:sz w:val="24"/>
                <w:szCs w:val="24"/>
              </w:rPr>
              <w:fldChar w:fldCharType="separate"/>
            </w:r>
            <w:r w:rsidR="00167C3C">
              <w:rPr>
                <w:noProof/>
                <w:webHidden/>
                <w:sz w:val="24"/>
                <w:szCs w:val="24"/>
              </w:rPr>
              <w:t>4</w:t>
            </w:r>
            <w:r w:rsidR="00CE3059" w:rsidRPr="00080161">
              <w:rPr>
                <w:noProof/>
                <w:webHidden/>
                <w:sz w:val="24"/>
                <w:szCs w:val="24"/>
              </w:rPr>
              <w:fldChar w:fldCharType="end"/>
            </w:r>
          </w:hyperlink>
        </w:p>
        <w:p w14:paraId="34D18EB8" w14:textId="5C3806A6" w:rsidR="00CE3059" w:rsidRPr="00080161" w:rsidRDefault="00AE2341">
          <w:pPr>
            <w:pStyle w:val="TOC1"/>
            <w:tabs>
              <w:tab w:val="right" w:leader="dot" w:pos="9016"/>
            </w:tabs>
            <w:rPr>
              <w:noProof/>
              <w:sz w:val="24"/>
              <w:szCs w:val="24"/>
            </w:rPr>
          </w:pPr>
          <w:hyperlink w:anchor="_Toc169826527" w:history="1">
            <w:r w:rsidR="00CE3059" w:rsidRPr="00080161">
              <w:rPr>
                <w:rStyle w:val="Hyperlink"/>
                <w:rFonts w:ascii="Trebuchet MS" w:hAnsi="Trebuchet MS" w:cstheme="minorHAnsi"/>
                <w:noProof/>
                <w:sz w:val="24"/>
                <w:szCs w:val="24"/>
                <w:lang w:val="en-GB"/>
              </w:rPr>
              <w:t>The CRPD Article by Article (Extract)</w:t>
            </w:r>
            <w:r w:rsidR="00CE3059" w:rsidRPr="00080161">
              <w:rPr>
                <w:noProof/>
                <w:webHidden/>
                <w:sz w:val="24"/>
                <w:szCs w:val="24"/>
              </w:rPr>
              <w:tab/>
            </w:r>
            <w:r w:rsidR="00CE3059" w:rsidRPr="00080161">
              <w:rPr>
                <w:noProof/>
                <w:webHidden/>
                <w:sz w:val="24"/>
                <w:szCs w:val="24"/>
              </w:rPr>
              <w:fldChar w:fldCharType="begin"/>
            </w:r>
            <w:r w:rsidR="00CE3059" w:rsidRPr="00080161">
              <w:rPr>
                <w:noProof/>
                <w:webHidden/>
                <w:sz w:val="24"/>
                <w:szCs w:val="24"/>
              </w:rPr>
              <w:instrText xml:space="preserve"> PAGEREF _Toc169826527 \h </w:instrText>
            </w:r>
            <w:r w:rsidR="00CE3059" w:rsidRPr="00080161">
              <w:rPr>
                <w:noProof/>
                <w:webHidden/>
                <w:sz w:val="24"/>
                <w:szCs w:val="24"/>
              </w:rPr>
            </w:r>
            <w:r w:rsidR="00CE3059" w:rsidRPr="00080161">
              <w:rPr>
                <w:noProof/>
                <w:webHidden/>
                <w:sz w:val="24"/>
                <w:szCs w:val="24"/>
              </w:rPr>
              <w:fldChar w:fldCharType="separate"/>
            </w:r>
            <w:r w:rsidR="00167C3C">
              <w:rPr>
                <w:noProof/>
                <w:webHidden/>
                <w:sz w:val="24"/>
                <w:szCs w:val="24"/>
              </w:rPr>
              <w:t>5</w:t>
            </w:r>
            <w:r w:rsidR="00CE3059" w:rsidRPr="00080161">
              <w:rPr>
                <w:noProof/>
                <w:webHidden/>
                <w:sz w:val="24"/>
                <w:szCs w:val="24"/>
              </w:rPr>
              <w:fldChar w:fldCharType="end"/>
            </w:r>
          </w:hyperlink>
        </w:p>
        <w:p w14:paraId="665CF33F" w14:textId="4F43AB52" w:rsidR="00CE3059" w:rsidRPr="00080161" w:rsidRDefault="00AE2341">
          <w:pPr>
            <w:pStyle w:val="TOC1"/>
            <w:tabs>
              <w:tab w:val="right" w:leader="dot" w:pos="9016"/>
            </w:tabs>
            <w:rPr>
              <w:noProof/>
              <w:sz w:val="24"/>
              <w:szCs w:val="24"/>
            </w:rPr>
          </w:pPr>
          <w:hyperlink w:anchor="_Toc169826528" w:history="1">
            <w:r w:rsidR="00CE3059" w:rsidRPr="00080161">
              <w:rPr>
                <w:rStyle w:val="Hyperlink"/>
                <w:rFonts w:ascii="Trebuchet MS" w:hAnsi="Trebuchet MS" w:cstheme="minorHAnsi"/>
                <w:noProof/>
                <w:sz w:val="24"/>
                <w:szCs w:val="24"/>
                <w:lang w:val="en-GB"/>
              </w:rPr>
              <w:t xml:space="preserve">Article 4 (General obligations) </w:t>
            </w:r>
            <w:r w:rsidR="00CE3059" w:rsidRPr="00080161">
              <w:rPr>
                <w:noProof/>
                <w:webHidden/>
                <w:sz w:val="24"/>
                <w:szCs w:val="24"/>
              </w:rPr>
              <w:tab/>
            </w:r>
            <w:r w:rsidR="00CE3059" w:rsidRPr="00080161">
              <w:rPr>
                <w:noProof/>
                <w:webHidden/>
                <w:sz w:val="24"/>
                <w:szCs w:val="24"/>
              </w:rPr>
              <w:fldChar w:fldCharType="begin"/>
            </w:r>
            <w:r w:rsidR="00CE3059" w:rsidRPr="00080161">
              <w:rPr>
                <w:noProof/>
                <w:webHidden/>
                <w:sz w:val="24"/>
                <w:szCs w:val="24"/>
              </w:rPr>
              <w:instrText xml:space="preserve"> PAGEREF _Toc169826528 \h </w:instrText>
            </w:r>
            <w:r w:rsidR="00CE3059" w:rsidRPr="00080161">
              <w:rPr>
                <w:noProof/>
                <w:webHidden/>
                <w:sz w:val="24"/>
                <w:szCs w:val="24"/>
              </w:rPr>
            </w:r>
            <w:r w:rsidR="00CE3059" w:rsidRPr="00080161">
              <w:rPr>
                <w:noProof/>
                <w:webHidden/>
                <w:sz w:val="24"/>
                <w:szCs w:val="24"/>
              </w:rPr>
              <w:fldChar w:fldCharType="separate"/>
            </w:r>
            <w:r w:rsidR="00167C3C">
              <w:rPr>
                <w:noProof/>
                <w:webHidden/>
                <w:sz w:val="24"/>
                <w:szCs w:val="24"/>
              </w:rPr>
              <w:t>5</w:t>
            </w:r>
            <w:r w:rsidR="00CE3059" w:rsidRPr="00080161">
              <w:rPr>
                <w:noProof/>
                <w:webHidden/>
                <w:sz w:val="24"/>
                <w:szCs w:val="24"/>
              </w:rPr>
              <w:fldChar w:fldCharType="end"/>
            </w:r>
          </w:hyperlink>
        </w:p>
        <w:p w14:paraId="16EC9FE4" w14:textId="75B36254" w:rsidR="00CE3059" w:rsidRPr="00080161" w:rsidRDefault="00AE2341">
          <w:pPr>
            <w:pStyle w:val="TOC1"/>
            <w:tabs>
              <w:tab w:val="right" w:leader="dot" w:pos="9016"/>
            </w:tabs>
            <w:rPr>
              <w:noProof/>
              <w:sz w:val="24"/>
              <w:szCs w:val="24"/>
            </w:rPr>
          </w:pPr>
          <w:hyperlink w:anchor="_Toc169826529" w:history="1">
            <w:r w:rsidR="00CE3059" w:rsidRPr="00080161">
              <w:rPr>
                <w:rStyle w:val="Hyperlink"/>
                <w:rFonts w:ascii="Trebuchet MS" w:hAnsi="Trebuchet MS" w:cstheme="minorHAnsi"/>
                <w:noProof/>
                <w:sz w:val="24"/>
                <w:szCs w:val="24"/>
                <w:lang w:val="en-GB"/>
              </w:rPr>
              <w:t>Article 5 (Equality and non-discrimination)</w:t>
            </w:r>
            <w:r w:rsidR="00CE3059" w:rsidRPr="00080161">
              <w:rPr>
                <w:noProof/>
                <w:webHidden/>
                <w:sz w:val="24"/>
                <w:szCs w:val="24"/>
              </w:rPr>
              <w:tab/>
            </w:r>
            <w:r w:rsidR="00CE3059" w:rsidRPr="00080161">
              <w:rPr>
                <w:noProof/>
                <w:webHidden/>
                <w:sz w:val="24"/>
                <w:szCs w:val="24"/>
              </w:rPr>
              <w:fldChar w:fldCharType="begin"/>
            </w:r>
            <w:r w:rsidR="00CE3059" w:rsidRPr="00080161">
              <w:rPr>
                <w:noProof/>
                <w:webHidden/>
                <w:sz w:val="24"/>
                <w:szCs w:val="24"/>
              </w:rPr>
              <w:instrText xml:space="preserve"> PAGEREF _Toc169826529 \h </w:instrText>
            </w:r>
            <w:r w:rsidR="00CE3059" w:rsidRPr="00080161">
              <w:rPr>
                <w:noProof/>
                <w:webHidden/>
                <w:sz w:val="24"/>
                <w:szCs w:val="24"/>
              </w:rPr>
            </w:r>
            <w:r w:rsidR="00CE3059" w:rsidRPr="00080161">
              <w:rPr>
                <w:noProof/>
                <w:webHidden/>
                <w:sz w:val="24"/>
                <w:szCs w:val="24"/>
              </w:rPr>
              <w:fldChar w:fldCharType="separate"/>
            </w:r>
            <w:r w:rsidR="00167C3C">
              <w:rPr>
                <w:noProof/>
                <w:webHidden/>
                <w:sz w:val="24"/>
                <w:szCs w:val="24"/>
              </w:rPr>
              <w:t>7</w:t>
            </w:r>
            <w:r w:rsidR="00CE3059" w:rsidRPr="00080161">
              <w:rPr>
                <w:noProof/>
                <w:webHidden/>
                <w:sz w:val="24"/>
                <w:szCs w:val="24"/>
              </w:rPr>
              <w:fldChar w:fldCharType="end"/>
            </w:r>
          </w:hyperlink>
        </w:p>
        <w:p w14:paraId="0EBEA5CE" w14:textId="35ECDFF9" w:rsidR="00CE3059" w:rsidRPr="00080161" w:rsidRDefault="00AE2341">
          <w:pPr>
            <w:pStyle w:val="TOC1"/>
            <w:tabs>
              <w:tab w:val="right" w:leader="dot" w:pos="9016"/>
            </w:tabs>
            <w:rPr>
              <w:noProof/>
              <w:sz w:val="24"/>
              <w:szCs w:val="24"/>
            </w:rPr>
          </w:pPr>
          <w:hyperlink w:anchor="_Toc169826530" w:history="1">
            <w:r w:rsidR="00CE3059" w:rsidRPr="00080161">
              <w:rPr>
                <w:rStyle w:val="Hyperlink"/>
                <w:rFonts w:ascii="Trebuchet MS" w:hAnsi="Trebuchet MS" w:cstheme="minorHAnsi"/>
                <w:noProof/>
                <w:sz w:val="24"/>
                <w:szCs w:val="24"/>
                <w:lang w:val="en-GB"/>
              </w:rPr>
              <w:t>Article 13 (Access to justice)</w:t>
            </w:r>
            <w:r w:rsidR="00CE3059" w:rsidRPr="00080161">
              <w:rPr>
                <w:noProof/>
                <w:webHidden/>
                <w:sz w:val="24"/>
                <w:szCs w:val="24"/>
              </w:rPr>
              <w:tab/>
            </w:r>
            <w:r w:rsidR="00CE3059" w:rsidRPr="00080161">
              <w:rPr>
                <w:noProof/>
                <w:webHidden/>
                <w:sz w:val="24"/>
                <w:szCs w:val="24"/>
              </w:rPr>
              <w:fldChar w:fldCharType="begin"/>
            </w:r>
            <w:r w:rsidR="00CE3059" w:rsidRPr="00080161">
              <w:rPr>
                <w:noProof/>
                <w:webHidden/>
                <w:sz w:val="24"/>
                <w:szCs w:val="24"/>
              </w:rPr>
              <w:instrText xml:space="preserve"> PAGEREF _Toc169826530 \h </w:instrText>
            </w:r>
            <w:r w:rsidR="00CE3059" w:rsidRPr="00080161">
              <w:rPr>
                <w:noProof/>
                <w:webHidden/>
                <w:sz w:val="24"/>
                <w:szCs w:val="24"/>
              </w:rPr>
            </w:r>
            <w:r w:rsidR="00CE3059" w:rsidRPr="00080161">
              <w:rPr>
                <w:noProof/>
                <w:webHidden/>
                <w:sz w:val="24"/>
                <w:szCs w:val="24"/>
              </w:rPr>
              <w:fldChar w:fldCharType="separate"/>
            </w:r>
            <w:r w:rsidR="00167C3C">
              <w:rPr>
                <w:noProof/>
                <w:webHidden/>
                <w:sz w:val="24"/>
                <w:szCs w:val="24"/>
              </w:rPr>
              <w:t>8</w:t>
            </w:r>
            <w:r w:rsidR="00CE3059" w:rsidRPr="00080161">
              <w:rPr>
                <w:noProof/>
                <w:webHidden/>
                <w:sz w:val="24"/>
                <w:szCs w:val="24"/>
              </w:rPr>
              <w:fldChar w:fldCharType="end"/>
            </w:r>
          </w:hyperlink>
        </w:p>
        <w:p w14:paraId="42EB7740" w14:textId="0503A71E" w:rsidR="00CE3059" w:rsidRPr="00080161" w:rsidRDefault="00AE2341">
          <w:pPr>
            <w:pStyle w:val="TOC1"/>
            <w:tabs>
              <w:tab w:val="right" w:leader="dot" w:pos="9016"/>
            </w:tabs>
            <w:rPr>
              <w:noProof/>
              <w:sz w:val="24"/>
              <w:szCs w:val="24"/>
            </w:rPr>
          </w:pPr>
          <w:hyperlink w:anchor="_Toc169826531" w:history="1">
            <w:r w:rsidR="00CE3059" w:rsidRPr="00080161">
              <w:rPr>
                <w:rStyle w:val="Hyperlink"/>
                <w:rFonts w:ascii="Trebuchet MS" w:hAnsi="Trebuchet MS" w:cstheme="minorHAnsi"/>
                <w:noProof/>
                <w:sz w:val="24"/>
                <w:szCs w:val="24"/>
                <w:lang w:val="en-GB"/>
              </w:rPr>
              <w:t>Article 14 (Liberty and security of person)</w:t>
            </w:r>
            <w:r w:rsidR="00CE3059" w:rsidRPr="00080161">
              <w:rPr>
                <w:noProof/>
                <w:webHidden/>
                <w:sz w:val="24"/>
                <w:szCs w:val="24"/>
              </w:rPr>
              <w:tab/>
            </w:r>
            <w:r w:rsidR="00CE3059" w:rsidRPr="00080161">
              <w:rPr>
                <w:noProof/>
                <w:webHidden/>
                <w:sz w:val="24"/>
                <w:szCs w:val="24"/>
              </w:rPr>
              <w:fldChar w:fldCharType="begin"/>
            </w:r>
            <w:r w:rsidR="00CE3059" w:rsidRPr="00080161">
              <w:rPr>
                <w:noProof/>
                <w:webHidden/>
                <w:sz w:val="24"/>
                <w:szCs w:val="24"/>
              </w:rPr>
              <w:instrText xml:space="preserve"> PAGEREF _Toc169826531 \h </w:instrText>
            </w:r>
            <w:r w:rsidR="00CE3059" w:rsidRPr="00080161">
              <w:rPr>
                <w:noProof/>
                <w:webHidden/>
                <w:sz w:val="24"/>
                <w:szCs w:val="24"/>
              </w:rPr>
            </w:r>
            <w:r w:rsidR="00CE3059" w:rsidRPr="00080161">
              <w:rPr>
                <w:noProof/>
                <w:webHidden/>
                <w:sz w:val="24"/>
                <w:szCs w:val="24"/>
              </w:rPr>
              <w:fldChar w:fldCharType="separate"/>
            </w:r>
            <w:r w:rsidR="00167C3C">
              <w:rPr>
                <w:noProof/>
                <w:webHidden/>
                <w:sz w:val="24"/>
                <w:szCs w:val="24"/>
              </w:rPr>
              <w:t>9</w:t>
            </w:r>
            <w:r w:rsidR="00CE3059" w:rsidRPr="00080161">
              <w:rPr>
                <w:noProof/>
                <w:webHidden/>
                <w:sz w:val="24"/>
                <w:szCs w:val="24"/>
              </w:rPr>
              <w:fldChar w:fldCharType="end"/>
            </w:r>
          </w:hyperlink>
        </w:p>
        <w:p w14:paraId="5E4A9A8E" w14:textId="36B65727" w:rsidR="00CE3059" w:rsidRPr="00080161" w:rsidRDefault="00AE2341">
          <w:pPr>
            <w:pStyle w:val="TOC1"/>
            <w:tabs>
              <w:tab w:val="right" w:leader="dot" w:pos="9016"/>
            </w:tabs>
            <w:rPr>
              <w:noProof/>
              <w:sz w:val="24"/>
              <w:szCs w:val="24"/>
            </w:rPr>
          </w:pPr>
          <w:hyperlink w:anchor="_Toc169826532" w:history="1">
            <w:r w:rsidR="00CE3059" w:rsidRPr="00080161">
              <w:rPr>
                <w:rStyle w:val="Hyperlink"/>
                <w:rFonts w:ascii="Trebuchet MS" w:hAnsi="Trebuchet MS" w:cstheme="minorHAnsi"/>
                <w:noProof/>
                <w:sz w:val="24"/>
                <w:szCs w:val="24"/>
                <w:lang w:val="en-GB"/>
              </w:rPr>
              <w:t xml:space="preserve">Article 20 (Personal mobility) </w:t>
            </w:r>
            <w:r w:rsidR="00CE3059" w:rsidRPr="00080161">
              <w:rPr>
                <w:noProof/>
                <w:webHidden/>
                <w:sz w:val="24"/>
                <w:szCs w:val="24"/>
              </w:rPr>
              <w:tab/>
            </w:r>
            <w:r w:rsidR="00CE3059" w:rsidRPr="00080161">
              <w:rPr>
                <w:noProof/>
                <w:webHidden/>
                <w:sz w:val="24"/>
                <w:szCs w:val="24"/>
              </w:rPr>
              <w:fldChar w:fldCharType="begin"/>
            </w:r>
            <w:r w:rsidR="00CE3059" w:rsidRPr="00080161">
              <w:rPr>
                <w:noProof/>
                <w:webHidden/>
                <w:sz w:val="24"/>
                <w:szCs w:val="24"/>
              </w:rPr>
              <w:instrText xml:space="preserve"> PAGEREF _Toc169826532 \h </w:instrText>
            </w:r>
            <w:r w:rsidR="00CE3059" w:rsidRPr="00080161">
              <w:rPr>
                <w:noProof/>
                <w:webHidden/>
                <w:sz w:val="24"/>
                <w:szCs w:val="24"/>
              </w:rPr>
            </w:r>
            <w:r w:rsidR="00CE3059" w:rsidRPr="00080161">
              <w:rPr>
                <w:noProof/>
                <w:webHidden/>
                <w:sz w:val="24"/>
                <w:szCs w:val="24"/>
              </w:rPr>
              <w:fldChar w:fldCharType="separate"/>
            </w:r>
            <w:r w:rsidR="00167C3C">
              <w:rPr>
                <w:noProof/>
                <w:webHidden/>
                <w:sz w:val="24"/>
                <w:szCs w:val="24"/>
              </w:rPr>
              <w:t>10</w:t>
            </w:r>
            <w:r w:rsidR="00CE3059" w:rsidRPr="00080161">
              <w:rPr>
                <w:noProof/>
                <w:webHidden/>
                <w:sz w:val="24"/>
                <w:szCs w:val="24"/>
              </w:rPr>
              <w:fldChar w:fldCharType="end"/>
            </w:r>
          </w:hyperlink>
        </w:p>
        <w:p w14:paraId="6F181E49" w14:textId="35248654" w:rsidR="00CE3059" w:rsidRPr="00080161" w:rsidRDefault="00AE2341">
          <w:pPr>
            <w:pStyle w:val="TOC1"/>
            <w:tabs>
              <w:tab w:val="right" w:leader="dot" w:pos="9016"/>
            </w:tabs>
            <w:rPr>
              <w:noProof/>
              <w:sz w:val="24"/>
              <w:szCs w:val="24"/>
            </w:rPr>
          </w:pPr>
          <w:hyperlink w:anchor="_Toc169826533" w:history="1">
            <w:r w:rsidR="00CE3059" w:rsidRPr="00080161">
              <w:rPr>
                <w:rStyle w:val="Hyperlink"/>
                <w:rFonts w:ascii="Trebuchet MS" w:hAnsi="Trebuchet MS" w:cstheme="minorHAnsi"/>
                <w:noProof/>
                <w:sz w:val="24"/>
                <w:szCs w:val="24"/>
                <w:lang w:val="en-GB"/>
              </w:rPr>
              <w:t>Article 24 (Education)</w:t>
            </w:r>
            <w:r w:rsidR="00CE3059" w:rsidRPr="00080161">
              <w:rPr>
                <w:noProof/>
                <w:webHidden/>
                <w:sz w:val="24"/>
                <w:szCs w:val="24"/>
              </w:rPr>
              <w:tab/>
            </w:r>
            <w:r w:rsidR="00CE3059" w:rsidRPr="00080161">
              <w:rPr>
                <w:noProof/>
                <w:webHidden/>
                <w:sz w:val="24"/>
                <w:szCs w:val="24"/>
              </w:rPr>
              <w:fldChar w:fldCharType="begin"/>
            </w:r>
            <w:r w:rsidR="00CE3059" w:rsidRPr="00080161">
              <w:rPr>
                <w:noProof/>
                <w:webHidden/>
                <w:sz w:val="24"/>
                <w:szCs w:val="24"/>
              </w:rPr>
              <w:instrText xml:space="preserve"> PAGEREF _Toc169826533 \h </w:instrText>
            </w:r>
            <w:r w:rsidR="00CE3059" w:rsidRPr="00080161">
              <w:rPr>
                <w:noProof/>
                <w:webHidden/>
                <w:sz w:val="24"/>
                <w:szCs w:val="24"/>
              </w:rPr>
            </w:r>
            <w:r w:rsidR="00CE3059" w:rsidRPr="00080161">
              <w:rPr>
                <w:noProof/>
                <w:webHidden/>
                <w:sz w:val="24"/>
                <w:szCs w:val="24"/>
              </w:rPr>
              <w:fldChar w:fldCharType="separate"/>
            </w:r>
            <w:r w:rsidR="00167C3C">
              <w:rPr>
                <w:noProof/>
                <w:webHidden/>
                <w:sz w:val="24"/>
                <w:szCs w:val="24"/>
              </w:rPr>
              <w:t>11</w:t>
            </w:r>
            <w:r w:rsidR="00CE3059" w:rsidRPr="00080161">
              <w:rPr>
                <w:noProof/>
                <w:webHidden/>
                <w:sz w:val="24"/>
                <w:szCs w:val="24"/>
              </w:rPr>
              <w:fldChar w:fldCharType="end"/>
            </w:r>
          </w:hyperlink>
        </w:p>
        <w:p w14:paraId="0B4EDB85" w14:textId="6379A767" w:rsidR="00CE3059" w:rsidRPr="00080161" w:rsidRDefault="00AE2341">
          <w:pPr>
            <w:pStyle w:val="TOC1"/>
            <w:tabs>
              <w:tab w:val="right" w:leader="dot" w:pos="9016"/>
            </w:tabs>
            <w:rPr>
              <w:noProof/>
              <w:sz w:val="24"/>
              <w:szCs w:val="24"/>
            </w:rPr>
          </w:pPr>
          <w:hyperlink w:anchor="_Toc169826534" w:history="1">
            <w:r w:rsidR="00CE3059" w:rsidRPr="00080161">
              <w:rPr>
                <w:rStyle w:val="Hyperlink"/>
                <w:rFonts w:ascii="Trebuchet MS" w:hAnsi="Trebuchet MS" w:cstheme="minorHAnsi"/>
                <w:noProof/>
                <w:sz w:val="24"/>
                <w:szCs w:val="24"/>
                <w:lang w:val="en-GB"/>
              </w:rPr>
              <w:t>Article 28 (Adequate standard of living and social protection)</w:t>
            </w:r>
            <w:r w:rsidR="00CE3059" w:rsidRPr="00080161">
              <w:rPr>
                <w:noProof/>
                <w:webHidden/>
                <w:sz w:val="24"/>
                <w:szCs w:val="24"/>
              </w:rPr>
              <w:tab/>
            </w:r>
            <w:r w:rsidR="00CE3059" w:rsidRPr="00080161">
              <w:rPr>
                <w:noProof/>
                <w:webHidden/>
                <w:sz w:val="24"/>
                <w:szCs w:val="24"/>
              </w:rPr>
              <w:fldChar w:fldCharType="begin"/>
            </w:r>
            <w:r w:rsidR="00CE3059" w:rsidRPr="00080161">
              <w:rPr>
                <w:noProof/>
                <w:webHidden/>
                <w:sz w:val="24"/>
                <w:szCs w:val="24"/>
              </w:rPr>
              <w:instrText xml:space="preserve"> PAGEREF _Toc169826534 \h </w:instrText>
            </w:r>
            <w:r w:rsidR="00CE3059" w:rsidRPr="00080161">
              <w:rPr>
                <w:noProof/>
                <w:webHidden/>
                <w:sz w:val="24"/>
                <w:szCs w:val="24"/>
              </w:rPr>
            </w:r>
            <w:r w:rsidR="00CE3059" w:rsidRPr="00080161">
              <w:rPr>
                <w:noProof/>
                <w:webHidden/>
                <w:sz w:val="24"/>
                <w:szCs w:val="24"/>
              </w:rPr>
              <w:fldChar w:fldCharType="separate"/>
            </w:r>
            <w:r w:rsidR="00167C3C">
              <w:rPr>
                <w:noProof/>
                <w:webHidden/>
                <w:sz w:val="24"/>
                <w:szCs w:val="24"/>
              </w:rPr>
              <w:t>12</w:t>
            </w:r>
            <w:r w:rsidR="00CE3059" w:rsidRPr="00080161">
              <w:rPr>
                <w:noProof/>
                <w:webHidden/>
                <w:sz w:val="24"/>
                <w:szCs w:val="24"/>
              </w:rPr>
              <w:fldChar w:fldCharType="end"/>
            </w:r>
          </w:hyperlink>
        </w:p>
        <w:p w14:paraId="6B4840AD" w14:textId="2DF93782" w:rsidR="00CE3059" w:rsidRPr="00080161" w:rsidRDefault="00AE2341">
          <w:pPr>
            <w:pStyle w:val="TOC1"/>
            <w:tabs>
              <w:tab w:val="right" w:leader="dot" w:pos="9016"/>
            </w:tabs>
            <w:rPr>
              <w:noProof/>
              <w:sz w:val="24"/>
              <w:szCs w:val="24"/>
            </w:rPr>
          </w:pPr>
          <w:hyperlink w:anchor="_Toc169826535" w:history="1">
            <w:r w:rsidR="00CE3059" w:rsidRPr="00080161">
              <w:rPr>
                <w:rStyle w:val="Hyperlink"/>
                <w:rFonts w:ascii="Trebuchet MS" w:hAnsi="Trebuchet MS" w:cstheme="minorHAnsi"/>
                <w:noProof/>
                <w:sz w:val="24"/>
                <w:szCs w:val="24"/>
                <w:lang w:val="en-GB"/>
              </w:rPr>
              <w:t xml:space="preserve">Article 29 (Participation in </w:t>
            </w:r>
            <w:r w:rsidR="00B60BFC">
              <w:rPr>
                <w:rStyle w:val="Hyperlink"/>
                <w:rFonts w:ascii="Trebuchet MS" w:hAnsi="Trebuchet MS" w:cstheme="minorHAnsi"/>
                <w:noProof/>
                <w:sz w:val="24"/>
                <w:szCs w:val="24"/>
                <w:lang w:val="en-GB"/>
              </w:rPr>
              <w:t>p</w:t>
            </w:r>
            <w:r w:rsidR="00CE3059" w:rsidRPr="00080161">
              <w:rPr>
                <w:rStyle w:val="Hyperlink"/>
                <w:rFonts w:ascii="Trebuchet MS" w:hAnsi="Trebuchet MS" w:cstheme="minorHAnsi"/>
                <w:noProof/>
                <w:sz w:val="24"/>
                <w:szCs w:val="24"/>
                <w:lang w:val="en-GB"/>
              </w:rPr>
              <w:t>olitical and public life)</w:t>
            </w:r>
            <w:r w:rsidR="00CE3059" w:rsidRPr="00080161">
              <w:rPr>
                <w:noProof/>
                <w:webHidden/>
                <w:sz w:val="24"/>
                <w:szCs w:val="24"/>
              </w:rPr>
              <w:tab/>
            </w:r>
            <w:r w:rsidR="00CE3059" w:rsidRPr="00080161">
              <w:rPr>
                <w:noProof/>
                <w:webHidden/>
                <w:sz w:val="24"/>
                <w:szCs w:val="24"/>
              </w:rPr>
              <w:fldChar w:fldCharType="begin"/>
            </w:r>
            <w:r w:rsidR="00CE3059" w:rsidRPr="00080161">
              <w:rPr>
                <w:noProof/>
                <w:webHidden/>
                <w:sz w:val="24"/>
                <w:szCs w:val="24"/>
              </w:rPr>
              <w:instrText xml:space="preserve"> PAGEREF _Toc169826535 \h </w:instrText>
            </w:r>
            <w:r w:rsidR="00CE3059" w:rsidRPr="00080161">
              <w:rPr>
                <w:noProof/>
                <w:webHidden/>
                <w:sz w:val="24"/>
                <w:szCs w:val="24"/>
              </w:rPr>
            </w:r>
            <w:r w:rsidR="00CE3059" w:rsidRPr="00080161">
              <w:rPr>
                <w:noProof/>
                <w:webHidden/>
                <w:sz w:val="24"/>
                <w:szCs w:val="24"/>
              </w:rPr>
              <w:fldChar w:fldCharType="separate"/>
            </w:r>
            <w:r w:rsidR="00167C3C">
              <w:rPr>
                <w:noProof/>
                <w:webHidden/>
                <w:sz w:val="24"/>
                <w:szCs w:val="24"/>
              </w:rPr>
              <w:t>13</w:t>
            </w:r>
            <w:r w:rsidR="00CE3059" w:rsidRPr="00080161">
              <w:rPr>
                <w:noProof/>
                <w:webHidden/>
                <w:sz w:val="24"/>
                <w:szCs w:val="24"/>
              </w:rPr>
              <w:fldChar w:fldCharType="end"/>
            </w:r>
          </w:hyperlink>
        </w:p>
        <w:p w14:paraId="249D5A7E" w14:textId="5A6DCA83" w:rsidR="00CE3059" w:rsidRDefault="00CE3059">
          <w:r w:rsidRPr="00080161">
            <w:rPr>
              <w:b/>
              <w:bCs/>
              <w:sz w:val="24"/>
              <w:szCs w:val="24"/>
            </w:rPr>
            <w:fldChar w:fldCharType="end"/>
          </w:r>
        </w:p>
      </w:sdtContent>
    </w:sdt>
    <w:p w14:paraId="1920CA85" w14:textId="6CF34453" w:rsidR="00A65AAF" w:rsidRPr="00FF213E" w:rsidRDefault="00A65AAF" w:rsidP="00A65AAF">
      <w:pPr>
        <w:pStyle w:val="Heading1"/>
        <w:rPr>
          <w:rFonts w:ascii="Trebuchet MS" w:hAnsi="Trebuchet MS" w:cstheme="minorHAnsi"/>
          <w:lang w:val="en-GB"/>
        </w:rPr>
      </w:pPr>
    </w:p>
    <w:p w14:paraId="1A0613FB" w14:textId="671A1A0C" w:rsidR="00A65AAF" w:rsidRPr="00FF213E" w:rsidRDefault="00A65AAF" w:rsidP="00A65AAF">
      <w:pPr>
        <w:spacing w:line="254" w:lineRule="auto"/>
        <w:rPr>
          <w:rFonts w:ascii="Trebuchet MS" w:eastAsia="Trebuchet MS" w:hAnsi="Trebuchet MS" w:cstheme="minorHAnsi"/>
          <w:lang w:val="en-GB"/>
        </w:rPr>
      </w:pPr>
      <w:r w:rsidRPr="00FF213E">
        <w:rPr>
          <w:rFonts w:ascii="Trebuchet MS" w:eastAsia="Trebuchet MS" w:hAnsi="Trebuchet MS" w:cstheme="minorHAnsi"/>
          <w:lang w:val="en-GB"/>
        </w:rPr>
        <w:t xml:space="preserve"> </w:t>
      </w:r>
    </w:p>
    <w:p w14:paraId="7639387B" w14:textId="2B6AE74E" w:rsidR="00A65AAF" w:rsidRPr="00FF213E" w:rsidRDefault="00A65AAF" w:rsidP="00A65AAF">
      <w:pPr>
        <w:spacing w:line="254" w:lineRule="auto"/>
        <w:rPr>
          <w:rFonts w:ascii="Trebuchet MS" w:hAnsi="Trebuchet MS" w:cstheme="minorHAnsi"/>
          <w:lang w:val="en-GB"/>
        </w:rPr>
      </w:pPr>
    </w:p>
    <w:p w14:paraId="0C38BEA6" w14:textId="77777777" w:rsidR="00A65AAF" w:rsidRPr="00FF213E" w:rsidRDefault="00A65AAF" w:rsidP="00A65AAF">
      <w:pPr>
        <w:spacing w:line="254" w:lineRule="auto"/>
        <w:rPr>
          <w:rFonts w:ascii="Trebuchet MS" w:hAnsi="Trebuchet MS" w:cstheme="minorHAnsi"/>
          <w:lang w:val="en-GB"/>
        </w:rPr>
      </w:pPr>
      <w:r w:rsidRPr="00FF213E">
        <w:rPr>
          <w:rFonts w:ascii="Trebuchet MS" w:eastAsia="Trebuchet MS" w:hAnsi="Trebuchet MS" w:cstheme="minorHAnsi"/>
          <w:lang w:val="en-GB"/>
        </w:rPr>
        <w:t xml:space="preserve"> </w:t>
      </w:r>
    </w:p>
    <w:p w14:paraId="77F6926F" w14:textId="77777777" w:rsidR="00A65AAF" w:rsidRPr="00FF213E" w:rsidRDefault="00A65AAF" w:rsidP="00A65AAF">
      <w:pPr>
        <w:spacing w:line="254" w:lineRule="auto"/>
        <w:rPr>
          <w:rFonts w:ascii="Trebuchet MS" w:hAnsi="Trebuchet MS" w:cstheme="minorHAnsi"/>
          <w:lang w:val="en-GB"/>
        </w:rPr>
      </w:pPr>
      <w:r w:rsidRPr="00FF213E">
        <w:rPr>
          <w:rFonts w:ascii="Trebuchet MS" w:eastAsia="Trebuchet MS" w:hAnsi="Trebuchet MS" w:cstheme="minorHAnsi"/>
          <w:lang w:val="en-GB"/>
        </w:rPr>
        <w:t xml:space="preserve"> </w:t>
      </w:r>
    </w:p>
    <w:p w14:paraId="495CAC00" w14:textId="77777777" w:rsidR="00A65AAF" w:rsidRPr="00FF213E" w:rsidRDefault="00A65AAF" w:rsidP="00A65AAF">
      <w:pPr>
        <w:spacing w:line="254" w:lineRule="auto"/>
        <w:rPr>
          <w:rFonts w:ascii="Trebuchet MS" w:hAnsi="Trebuchet MS" w:cstheme="minorHAnsi"/>
          <w:lang w:val="en-GB"/>
        </w:rPr>
      </w:pPr>
      <w:r w:rsidRPr="00FF213E">
        <w:rPr>
          <w:rFonts w:ascii="Trebuchet MS" w:eastAsia="Trebuchet MS" w:hAnsi="Trebuchet MS" w:cstheme="minorHAnsi"/>
          <w:lang w:val="en-GB"/>
        </w:rPr>
        <w:t xml:space="preserve"> </w:t>
      </w:r>
    </w:p>
    <w:p w14:paraId="033F69A0" w14:textId="77777777" w:rsidR="00A65AAF" w:rsidRPr="00FF213E" w:rsidRDefault="00A65AAF" w:rsidP="00A65AAF">
      <w:pPr>
        <w:spacing w:line="254" w:lineRule="auto"/>
        <w:rPr>
          <w:rFonts w:ascii="Trebuchet MS" w:hAnsi="Trebuchet MS" w:cstheme="minorHAnsi"/>
          <w:lang w:val="en-GB"/>
        </w:rPr>
      </w:pPr>
      <w:r w:rsidRPr="00FF213E">
        <w:rPr>
          <w:rFonts w:ascii="Trebuchet MS" w:eastAsia="Trebuchet MS" w:hAnsi="Trebuchet MS" w:cstheme="minorHAnsi"/>
          <w:lang w:val="en-GB"/>
        </w:rPr>
        <w:t xml:space="preserve"> </w:t>
      </w:r>
    </w:p>
    <w:p w14:paraId="32C3C8A3" w14:textId="77777777" w:rsidR="00A65AAF" w:rsidRPr="00FF213E" w:rsidRDefault="00A65AAF" w:rsidP="00A65AAF">
      <w:pPr>
        <w:pStyle w:val="Heading1"/>
        <w:rPr>
          <w:rFonts w:ascii="Trebuchet MS" w:hAnsi="Trebuchet MS" w:cstheme="minorHAnsi"/>
          <w:lang w:val="en-GB"/>
        </w:rPr>
      </w:pPr>
      <w:r w:rsidRPr="00FF213E">
        <w:rPr>
          <w:rFonts w:ascii="Trebuchet MS" w:eastAsia="Trebuchet MS" w:hAnsi="Trebuchet MS" w:cstheme="minorHAnsi"/>
          <w:lang w:val="en-GB"/>
        </w:rPr>
        <w:t xml:space="preserve"> </w:t>
      </w:r>
    </w:p>
    <w:p w14:paraId="1BF4E0D3" w14:textId="77777777" w:rsidR="00A65AAF" w:rsidRPr="00FF213E" w:rsidRDefault="00A65AAF" w:rsidP="00A65AAF">
      <w:pPr>
        <w:spacing w:line="254" w:lineRule="auto"/>
        <w:rPr>
          <w:rFonts w:ascii="Trebuchet MS" w:hAnsi="Trebuchet MS" w:cstheme="minorHAnsi"/>
          <w:lang w:val="en-GB"/>
        </w:rPr>
      </w:pPr>
      <w:r w:rsidRPr="00FF213E">
        <w:rPr>
          <w:rFonts w:ascii="Trebuchet MS" w:eastAsia="Trebuchet MS" w:hAnsi="Trebuchet MS" w:cstheme="minorHAnsi"/>
          <w:lang w:val="en-GB"/>
        </w:rPr>
        <w:t xml:space="preserve"> </w:t>
      </w:r>
    </w:p>
    <w:p w14:paraId="6EF8EA8D" w14:textId="77777777" w:rsidR="00080161" w:rsidRDefault="00A65AAF" w:rsidP="00080161">
      <w:pPr>
        <w:spacing w:line="254" w:lineRule="auto"/>
        <w:rPr>
          <w:rFonts w:ascii="Trebuchet MS" w:eastAsia="Trebuchet MS" w:hAnsi="Trebuchet MS" w:cstheme="minorHAnsi"/>
          <w:lang w:val="en-GB"/>
        </w:rPr>
      </w:pPr>
      <w:r w:rsidRPr="00FF213E">
        <w:rPr>
          <w:rFonts w:ascii="Trebuchet MS" w:eastAsia="Trebuchet MS" w:hAnsi="Trebuchet MS" w:cstheme="minorHAnsi"/>
          <w:lang w:val="en-GB"/>
        </w:rPr>
        <w:t xml:space="preserve"> </w:t>
      </w:r>
    </w:p>
    <w:p w14:paraId="083DA0D2" w14:textId="77400B28" w:rsidR="00A65AAF" w:rsidRDefault="00A65AAF" w:rsidP="00080161">
      <w:pPr>
        <w:spacing w:line="254" w:lineRule="auto"/>
        <w:rPr>
          <w:rFonts w:ascii="Trebuchet MS" w:eastAsia="Trebuchet MS" w:hAnsi="Trebuchet MS" w:cstheme="minorHAnsi"/>
          <w:lang w:val="en-GB"/>
        </w:rPr>
      </w:pPr>
      <w:r w:rsidRPr="00FF213E">
        <w:rPr>
          <w:rFonts w:ascii="Trebuchet MS" w:eastAsia="Trebuchet MS" w:hAnsi="Trebuchet MS" w:cstheme="minorHAnsi"/>
          <w:lang w:val="en-GB"/>
        </w:rPr>
        <w:t xml:space="preserve"> </w:t>
      </w:r>
    </w:p>
    <w:p w14:paraId="20978676" w14:textId="77777777" w:rsidR="00080161" w:rsidRDefault="00080161" w:rsidP="00080161">
      <w:pPr>
        <w:spacing w:line="254" w:lineRule="auto"/>
        <w:rPr>
          <w:rFonts w:ascii="Trebuchet MS" w:eastAsia="Trebuchet MS" w:hAnsi="Trebuchet MS" w:cstheme="minorHAnsi"/>
          <w:lang w:val="en-GB"/>
        </w:rPr>
      </w:pPr>
    </w:p>
    <w:p w14:paraId="6155E717" w14:textId="77777777" w:rsidR="00080161" w:rsidRDefault="00080161" w:rsidP="00080161">
      <w:pPr>
        <w:spacing w:line="254" w:lineRule="auto"/>
        <w:rPr>
          <w:rFonts w:ascii="Trebuchet MS" w:eastAsia="Trebuchet MS" w:hAnsi="Trebuchet MS" w:cstheme="minorHAnsi"/>
          <w:lang w:val="en-GB"/>
        </w:rPr>
      </w:pPr>
    </w:p>
    <w:p w14:paraId="51A05544" w14:textId="77777777" w:rsidR="00080161" w:rsidRDefault="00080161" w:rsidP="00080161">
      <w:pPr>
        <w:spacing w:line="254" w:lineRule="auto"/>
        <w:rPr>
          <w:rFonts w:ascii="Trebuchet MS" w:eastAsia="Trebuchet MS" w:hAnsi="Trebuchet MS" w:cstheme="minorHAnsi"/>
          <w:lang w:val="en-GB"/>
        </w:rPr>
      </w:pPr>
    </w:p>
    <w:p w14:paraId="475CB194" w14:textId="77777777" w:rsidR="00080161" w:rsidRPr="00080161" w:rsidRDefault="00080161" w:rsidP="00080161">
      <w:pPr>
        <w:spacing w:line="254" w:lineRule="auto"/>
        <w:rPr>
          <w:rFonts w:ascii="Trebuchet MS" w:hAnsi="Trebuchet MS" w:cstheme="minorHAnsi"/>
          <w:lang w:val="en-GB"/>
        </w:rPr>
      </w:pPr>
    </w:p>
    <w:p w14:paraId="10B9FE4D" w14:textId="56724AF3" w:rsidR="00A65AAF" w:rsidRPr="00FF213E" w:rsidRDefault="00A65AAF" w:rsidP="00A65AAF">
      <w:pPr>
        <w:pStyle w:val="Heading1"/>
        <w:rPr>
          <w:rFonts w:ascii="Trebuchet MS" w:hAnsi="Trebuchet MS" w:cstheme="minorHAnsi"/>
          <w:lang w:val="en-GB"/>
        </w:rPr>
      </w:pPr>
      <w:bookmarkStart w:id="1" w:name="_Toc169826524"/>
      <w:r w:rsidRPr="00FF213E">
        <w:rPr>
          <w:rFonts w:ascii="Trebuchet MS" w:eastAsia="Trebuchet MS" w:hAnsi="Trebuchet MS" w:cstheme="minorHAnsi"/>
          <w:lang w:val="en-GB"/>
        </w:rPr>
        <w:lastRenderedPageBreak/>
        <w:t>Introduction</w:t>
      </w:r>
      <w:bookmarkEnd w:id="1"/>
      <w:r w:rsidR="00185B56">
        <w:rPr>
          <w:rFonts w:ascii="Trebuchet MS" w:eastAsia="Trebuchet MS" w:hAnsi="Trebuchet MS" w:cstheme="minorHAnsi"/>
          <w:lang w:val="en-GB"/>
        </w:rPr>
        <w:t xml:space="preserve"> </w:t>
      </w:r>
      <w:r w:rsidR="0001692F">
        <w:rPr>
          <w:rFonts w:ascii="Trebuchet MS" w:eastAsia="Trebuchet MS" w:hAnsi="Trebuchet MS" w:cstheme="minorHAnsi"/>
          <w:lang w:val="en-GB"/>
        </w:rPr>
        <w:br/>
      </w:r>
    </w:p>
    <w:p w14:paraId="2B70EE60" w14:textId="514F8C87" w:rsidR="00D025DC" w:rsidRPr="00763029" w:rsidRDefault="00A65AAF" w:rsidP="00A65AAF">
      <w:pPr>
        <w:spacing w:line="254" w:lineRule="auto"/>
        <w:rPr>
          <w:rFonts w:ascii="Trebuchet MS" w:hAnsi="Trebuchet MS"/>
          <w:color w:val="000000"/>
          <w:lang w:val="en-GB"/>
        </w:rPr>
      </w:pPr>
      <w:r w:rsidRPr="0CB3CD43">
        <w:rPr>
          <w:rFonts w:ascii="Trebuchet MS" w:eastAsia="Trebuchet MS" w:hAnsi="Trebuchet MS"/>
          <w:lang w:val="en-GB"/>
        </w:rPr>
        <w:t xml:space="preserve">The Netherlands Institute for Human Rights (hereinafter: the Institute) is an independent body established by law. Its objectives are set out in the Netherlands Institute for Human Rights Act 2012 (hereinafter: the Act): to protect human rights in the Netherlands, to increase awareness of these rights and to promote their observance. The Institute is the A-status National Human Rights Institution in the Netherlands. </w:t>
      </w:r>
      <w:r w:rsidR="00900BD6" w:rsidRPr="0CB3CD43">
        <w:rPr>
          <w:rFonts w:ascii="Trebuchet MS" w:eastAsia="Trebuchet MS" w:hAnsi="Trebuchet MS"/>
          <w:color w:val="000000" w:themeColor="text1"/>
          <w:lang w:val="en-GB"/>
        </w:rPr>
        <w:t>The Institute has jurisdiction to investigate complaints about alleged discrimination</w:t>
      </w:r>
      <w:r w:rsidR="00EB47F8" w:rsidRPr="0CB3CD43">
        <w:rPr>
          <w:rFonts w:ascii="Trebuchet MS" w:eastAsia="Trebuchet MS" w:hAnsi="Trebuchet MS"/>
          <w:color w:val="000000" w:themeColor="text1"/>
          <w:lang w:val="en-GB"/>
        </w:rPr>
        <w:t xml:space="preserve">. </w:t>
      </w:r>
      <w:proofErr w:type="gramStart"/>
      <w:r w:rsidR="00E02EA2" w:rsidRPr="0CB3CD43">
        <w:rPr>
          <w:rFonts w:ascii="Trebuchet MS" w:eastAsia="Trebuchet MS" w:hAnsi="Trebuchet MS"/>
          <w:color w:val="000000" w:themeColor="text1"/>
          <w:lang w:val="en-GB"/>
        </w:rPr>
        <w:t>On the basis of</w:t>
      </w:r>
      <w:proofErr w:type="gramEnd"/>
      <w:r w:rsidR="00E02EA2" w:rsidRPr="0CB3CD43">
        <w:rPr>
          <w:rFonts w:ascii="Trebuchet MS" w:eastAsia="Trebuchet MS" w:hAnsi="Trebuchet MS"/>
          <w:color w:val="000000" w:themeColor="text1"/>
          <w:lang w:val="en-GB"/>
        </w:rPr>
        <w:t xml:space="preserve"> the</w:t>
      </w:r>
      <w:r w:rsidR="00EB47F8" w:rsidRPr="0CB3CD43">
        <w:rPr>
          <w:rFonts w:ascii="Trebuchet MS" w:eastAsia="Trebuchet MS" w:hAnsi="Trebuchet MS"/>
          <w:color w:val="000000" w:themeColor="text1"/>
          <w:lang w:val="en-GB"/>
        </w:rPr>
        <w:t xml:space="preserve"> </w:t>
      </w:r>
      <w:r w:rsidR="00900BD6" w:rsidRPr="0CB3CD43">
        <w:rPr>
          <w:rFonts w:ascii="Trebuchet MS" w:eastAsia="Trebuchet MS" w:hAnsi="Trebuchet MS"/>
          <w:color w:val="000000" w:themeColor="text1"/>
          <w:lang w:val="en-GB"/>
        </w:rPr>
        <w:t>Act on equal treatment on the grounds of disability or chronic illness</w:t>
      </w:r>
      <w:r w:rsidR="00EB47F8" w:rsidRPr="0CB3CD43">
        <w:rPr>
          <w:rFonts w:ascii="Trebuchet MS" w:eastAsia="Trebuchet MS" w:hAnsi="Trebuchet MS"/>
          <w:color w:val="000000" w:themeColor="text1"/>
          <w:lang w:val="en-GB"/>
        </w:rPr>
        <w:t>, the Institute may investigate complai</w:t>
      </w:r>
      <w:r w:rsidR="00E02EA2" w:rsidRPr="0CB3CD43">
        <w:rPr>
          <w:rFonts w:ascii="Trebuchet MS" w:eastAsia="Trebuchet MS" w:hAnsi="Trebuchet MS"/>
          <w:color w:val="000000" w:themeColor="text1"/>
          <w:lang w:val="en-GB"/>
        </w:rPr>
        <w:t xml:space="preserve">nts </w:t>
      </w:r>
      <w:r w:rsidR="00D01EA5" w:rsidRPr="0CB3CD43">
        <w:rPr>
          <w:rFonts w:ascii="Trebuchet MS" w:eastAsia="Trebuchet MS" w:hAnsi="Trebuchet MS"/>
          <w:color w:val="000000" w:themeColor="text1"/>
          <w:lang w:val="en-GB"/>
        </w:rPr>
        <w:t>based on this specific ground. The Act applies</w:t>
      </w:r>
      <w:r w:rsidR="0037610B">
        <w:rPr>
          <w:rFonts w:ascii="Trebuchet MS" w:eastAsia="Trebuchet MS" w:hAnsi="Trebuchet MS"/>
          <w:color w:val="000000" w:themeColor="text1"/>
          <w:lang w:val="en-GB"/>
        </w:rPr>
        <w:t xml:space="preserve"> </w:t>
      </w:r>
      <w:r w:rsidR="0037610B" w:rsidRPr="00167C3C">
        <w:rPr>
          <w:rFonts w:ascii="Trebuchet MS" w:eastAsia="Trebuchet MS" w:hAnsi="Trebuchet MS"/>
          <w:i/>
          <w:iCs/>
          <w:color w:val="000000" w:themeColor="text1"/>
          <w:lang w:val="en-GB"/>
        </w:rPr>
        <w:t>inter alia</w:t>
      </w:r>
      <w:r w:rsidR="00D01EA5" w:rsidRPr="0CB3CD43">
        <w:rPr>
          <w:rFonts w:ascii="Trebuchet MS" w:eastAsia="Trebuchet MS" w:hAnsi="Trebuchet MS"/>
          <w:color w:val="000000" w:themeColor="text1"/>
          <w:lang w:val="en-GB"/>
        </w:rPr>
        <w:t xml:space="preserve"> to the areas of work, education </w:t>
      </w:r>
      <w:r w:rsidR="00900BD6" w:rsidRPr="0CB3CD43">
        <w:rPr>
          <w:rFonts w:ascii="Trebuchet MS" w:hAnsi="Trebuchet MS"/>
          <w:color w:val="000000" w:themeColor="text1"/>
          <w:lang w:val="en-GB"/>
        </w:rPr>
        <w:t>and the provision of goods and services</w:t>
      </w:r>
      <w:r w:rsidR="00D01EA5" w:rsidRPr="0CB3CD43">
        <w:rPr>
          <w:rFonts w:ascii="Trebuchet MS" w:hAnsi="Trebuchet MS"/>
          <w:color w:val="000000" w:themeColor="text1"/>
          <w:lang w:val="en-GB"/>
        </w:rPr>
        <w:t xml:space="preserve">. </w:t>
      </w:r>
      <w:r w:rsidR="00035E48">
        <w:rPr>
          <w:rFonts w:ascii="Trebuchet MS" w:hAnsi="Trebuchet MS"/>
          <w:color w:val="000000" w:themeColor="text1"/>
          <w:lang w:val="en-GB"/>
        </w:rPr>
        <w:t>The Institute has no power</w:t>
      </w:r>
      <w:r w:rsidR="009134F1">
        <w:rPr>
          <w:rFonts w:ascii="Trebuchet MS" w:hAnsi="Trebuchet MS"/>
          <w:color w:val="000000" w:themeColor="text1"/>
          <w:lang w:val="en-GB"/>
        </w:rPr>
        <w:t xml:space="preserve"> to investigate s</w:t>
      </w:r>
      <w:r w:rsidR="00C7771A" w:rsidRPr="0CB3CD43">
        <w:rPr>
          <w:rFonts w:ascii="Trebuchet MS" w:hAnsi="Trebuchet MS"/>
          <w:color w:val="000000" w:themeColor="text1"/>
          <w:lang w:val="en-GB"/>
        </w:rPr>
        <w:t>o-called unilateral government</w:t>
      </w:r>
      <w:r w:rsidR="008234E4">
        <w:rPr>
          <w:rFonts w:ascii="Trebuchet MS" w:hAnsi="Trebuchet MS"/>
          <w:color w:val="000000" w:themeColor="text1"/>
          <w:lang w:val="en-GB"/>
        </w:rPr>
        <w:t xml:space="preserve"> action</w:t>
      </w:r>
      <w:r w:rsidR="0007307D" w:rsidRPr="0CB3CD43">
        <w:rPr>
          <w:rFonts w:ascii="Trebuchet MS" w:hAnsi="Trebuchet MS"/>
          <w:color w:val="000000" w:themeColor="text1"/>
          <w:lang w:val="en-GB"/>
        </w:rPr>
        <w:t>.</w:t>
      </w:r>
      <w:r w:rsidR="00D025DC" w:rsidRPr="00FF213E">
        <w:rPr>
          <w:rStyle w:val="EndnoteReference"/>
          <w:rFonts w:ascii="Trebuchet MS" w:hAnsi="Trebuchet MS" w:cstheme="minorHAnsi"/>
          <w:color w:val="000000"/>
          <w:lang w:val="en-GB"/>
        </w:rPr>
        <w:endnoteReference w:id="2"/>
      </w:r>
      <w:r w:rsidR="00D025DC" w:rsidRPr="0CB3CD43">
        <w:rPr>
          <w:rFonts w:ascii="Trebuchet MS" w:hAnsi="Trebuchet MS"/>
          <w:color w:val="000000" w:themeColor="text1"/>
          <w:lang w:val="en-GB"/>
        </w:rPr>
        <w:t xml:space="preserve"> </w:t>
      </w:r>
      <w:r w:rsidR="00792018">
        <w:rPr>
          <w:rFonts w:ascii="Trebuchet MS" w:hAnsi="Trebuchet MS"/>
          <w:color w:val="000000" w:themeColor="text1"/>
          <w:lang w:val="en-GB"/>
        </w:rPr>
        <w:t>However, t</w:t>
      </w:r>
      <w:r w:rsidR="00D025DC" w:rsidRPr="0CB3CD43">
        <w:rPr>
          <w:rFonts w:ascii="Trebuchet MS" w:hAnsi="Trebuchet MS"/>
          <w:color w:val="000000" w:themeColor="text1"/>
          <w:lang w:val="en-GB"/>
        </w:rPr>
        <w:t xml:space="preserve">he Ministry </w:t>
      </w:r>
      <w:r w:rsidR="00481580">
        <w:rPr>
          <w:rFonts w:ascii="Trebuchet MS" w:hAnsi="Trebuchet MS"/>
          <w:color w:val="000000" w:themeColor="text1"/>
          <w:lang w:val="en-GB"/>
        </w:rPr>
        <w:t>of</w:t>
      </w:r>
      <w:r w:rsidR="00481580" w:rsidRPr="0CB3CD43">
        <w:rPr>
          <w:rFonts w:ascii="Trebuchet MS" w:hAnsi="Trebuchet MS"/>
          <w:color w:val="000000" w:themeColor="text1"/>
          <w:lang w:val="en-GB"/>
        </w:rPr>
        <w:t xml:space="preserve"> </w:t>
      </w:r>
      <w:r w:rsidR="00D025DC" w:rsidRPr="0CB3CD43">
        <w:rPr>
          <w:rFonts w:ascii="Trebuchet MS" w:hAnsi="Trebuchet MS"/>
          <w:color w:val="000000" w:themeColor="text1"/>
          <w:lang w:val="en-GB"/>
        </w:rPr>
        <w:t>the Interior and Kingdom Relations has indicated that it is</w:t>
      </w:r>
      <w:r w:rsidR="003D7B1D">
        <w:rPr>
          <w:rFonts w:ascii="Trebuchet MS" w:hAnsi="Trebuchet MS"/>
          <w:color w:val="000000" w:themeColor="text1"/>
          <w:lang w:val="en-GB"/>
        </w:rPr>
        <w:t xml:space="preserve"> </w:t>
      </w:r>
      <w:r w:rsidR="005002E0">
        <w:rPr>
          <w:rFonts w:ascii="Trebuchet MS" w:hAnsi="Trebuchet MS"/>
          <w:color w:val="000000" w:themeColor="text1"/>
          <w:lang w:val="en-GB"/>
        </w:rPr>
        <w:t xml:space="preserve">conducting research </w:t>
      </w:r>
      <w:r w:rsidR="008568A1">
        <w:rPr>
          <w:rFonts w:ascii="Trebuchet MS" w:hAnsi="Trebuchet MS"/>
          <w:color w:val="000000" w:themeColor="text1"/>
          <w:lang w:val="en-GB"/>
        </w:rPr>
        <w:t xml:space="preserve">to assess </w:t>
      </w:r>
      <w:r w:rsidR="005002E0">
        <w:rPr>
          <w:rFonts w:ascii="Trebuchet MS" w:hAnsi="Trebuchet MS"/>
          <w:color w:val="000000" w:themeColor="text1"/>
          <w:lang w:val="en-GB"/>
        </w:rPr>
        <w:t>whether it would be feasible</w:t>
      </w:r>
      <w:r w:rsidR="00D025DC" w:rsidRPr="0CB3CD43">
        <w:rPr>
          <w:rFonts w:ascii="Trebuchet MS" w:hAnsi="Trebuchet MS"/>
          <w:color w:val="000000" w:themeColor="text1"/>
          <w:lang w:val="en-GB"/>
        </w:rPr>
        <w:t xml:space="preserve"> t</w:t>
      </w:r>
      <w:r w:rsidR="005002E0">
        <w:rPr>
          <w:rFonts w:ascii="Trebuchet MS" w:hAnsi="Trebuchet MS"/>
          <w:color w:val="000000" w:themeColor="text1"/>
          <w:lang w:val="en-GB"/>
        </w:rPr>
        <w:t>o</w:t>
      </w:r>
      <w:r w:rsidR="008568A1">
        <w:rPr>
          <w:rFonts w:ascii="Trebuchet MS" w:hAnsi="Trebuchet MS"/>
          <w:color w:val="000000" w:themeColor="text1"/>
          <w:lang w:val="en-GB"/>
        </w:rPr>
        <w:t xml:space="preserve"> </w:t>
      </w:r>
      <w:r w:rsidR="00D025DC" w:rsidRPr="0CB3CD43">
        <w:rPr>
          <w:rFonts w:ascii="Trebuchet MS" w:hAnsi="Trebuchet MS"/>
          <w:color w:val="000000" w:themeColor="text1"/>
          <w:lang w:val="en-GB"/>
        </w:rPr>
        <w:t>bring unilateral government action under the Institute’s jurisdiction.</w:t>
      </w:r>
      <w:r w:rsidR="00D025DC">
        <w:rPr>
          <w:rStyle w:val="EndnoteReference"/>
          <w:rFonts w:ascii="Trebuchet MS" w:hAnsi="Trebuchet MS"/>
          <w:color w:val="000000" w:themeColor="text1"/>
          <w:lang w:val="en-GB"/>
        </w:rPr>
        <w:endnoteReference w:id="3"/>
      </w:r>
      <w:r w:rsidR="00D025DC" w:rsidRPr="0CB3CD43">
        <w:rPr>
          <w:rFonts w:ascii="Trebuchet MS" w:hAnsi="Trebuchet MS"/>
          <w:color w:val="000000" w:themeColor="text1"/>
          <w:lang w:val="en-GB"/>
        </w:rPr>
        <w:t xml:space="preserve"> This research is welcomed by the Institute.</w:t>
      </w:r>
    </w:p>
    <w:p w14:paraId="65C5A1C9" w14:textId="6825C925" w:rsidR="00D025DC" w:rsidRPr="00FF213E" w:rsidRDefault="00D025DC" w:rsidP="00A65AAF">
      <w:pPr>
        <w:spacing w:line="254" w:lineRule="auto"/>
        <w:rPr>
          <w:rFonts w:ascii="Trebuchet MS" w:eastAsia="Trebuchet MS" w:hAnsi="Trebuchet MS" w:cstheme="minorHAnsi"/>
          <w:lang w:val="en-GB"/>
        </w:rPr>
      </w:pPr>
      <w:r w:rsidRPr="00FF213E">
        <w:rPr>
          <w:rFonts w:ascii="Trebuchet MS" w:eastAsia="Trebuchet MS" w:hAnsi="Trebuchet MS" w:cstheme="minorHAnsi"/>
          <w:lang w:val="en-GB"/>
        </w:rPr>
        <w:t xml:space="preserve">Furthermore, since 2016, the Institute is the national independent monitoring body under </w:t>
      </w:r>
      <w:r w:rsidR="00067E58">
        <w:rPr>
          <w:rFonts w:ascii="Trebuchet MS" w:eastAsia="Trebuchet MS" w:hAnsi="Trebuchet MS" w:cstheme="minorHAnsi"/>
          <w:lang w:val="en-GB"/>
        </w:rPr>
        <w:t>A</w:t>
      </w:r>
      <w:r w:rsidRPr="00FF213E">
        <w:rPr>
          <w:rFonts w:ascii="Trebuchet MS" w:eastAsia="Trebuchet MS" w:hAnsi="Trebuchet MS" w:cstheme="minorHAnsi"/>
          <w:lang w:val="en-GB"/>
        </w:rPr>
        <w:t xml:space="preserve">rticle 33(2) of the Convention on the Rights of Persons with Disabilities (hereinafter: CRPD). </w:t>
      </w:r>
      <w:proofErr w:type="gramStart"/>
      <w:r w:rsidRPr="00FF213E">
        <w:rPr>
          <w:rFonts w:ascii="Trebuchet MS" w:eastAsia="Trebuchet MS" w:hAnsi="Trebuchet MS" w:cstheme="minorHAnsi"/>
          <w:lang w:val="en-GB"/>
        </w:rPr>
        <w:t>In light of</w:t>
      </w:r>
      <w:proofErr w:type="gramEnd"/>
      <w:r w:rsidRPr="00FF213E">
        <w:rPr>
          <w:rFonts w:ascii="Trebuchet MS" w:eastAsia="Trebuchet MS" w:hAnsi="Trebuchet MS" w:cstheme="minorHAnsi"/>
          <w:lang w:val="en-GB"/>
        </w:rPr>
        <w:t xml:space="preserve"> this latter mandate the Institute submits this report. In the period 2020-2023, the Institute highlighted two subjects in its monitoring activities, namely the right to education and the principle of participation in society.</w:t>
      </w:r>
      <w:r w:rsidRPr="00FF213E">
        <w:rPr>
          <w:rStyle w:val="EndnoteReference"/>
          <w:rFonts w:ascii="Trebuchet MS" w:eastAsia="Trebuchet MS" w:hAnsi="Trebuchet MS" w:cstheme="minorHAnsi"/>
          <w:lang w:val="en-GB"/>
        </w:rPr>
        <w:endnoteReference w:id="4"/>
      </w:r>
      <w:r w:rsidRPr="00FF213E">
        <w:rPr>
          <w:rFonts w:ascii="Trebuchet MS" w:eastAsia="Trebuchet MS" w:hAnsi="Trebuchet MS" w:cstheme="minorHAnsi"/>
          <w:lang w:val="en-GB"/>
        </w:rPr>
        <w:t xml:space="preserve"> In the period 2024-2027, the Institute prioritises three main subjects in its monitoring activities. These subjects were decided on with active involvement of persons with disabilities and their representative organisations. Firstly, the Institute highlights the principle of autonomy, with a focus on autonomy in relation to digital accessibility, the accessibility of transport, and respect for private life and relationships. Secondly, the Institute highlights the right to work and employment and an adequate standard of living. Finally, the Institute continues to focus on participation through monitoring and promoting the active involvement of persons with disabilities with legislation and policies.</w:t>
      </w:r>
      <w:r w:rsidRPr="00FF213E">
        <w:rPr>
          <w:rStyle w:val="EndnoteReference"/>
          <w:rFonts w:ascii="Trebuchet MS" w:eastAsia="Trebuchet MS" w:hAnsi="Trebuchet MS" w:cstheme="minorHAnsi"/>
          <w:lang w:val="en-GB"/>
        </w:rPr>
        <w:endnoteReference w:id="5"/>
      </w:r>
      <w:r w:rsidRPr="00FF213E">
        <w:rPr>
          <w:rFonts w:ascii="Trebuchet MS" w:eastAsia="Trebuchet MS" w:hAnsi="Trebuchet MS" w:cstheme="minorHAnsi"/>
          <w:lang w:val="en-GB"/>
        </w:rPr>
        <w:t xml:space="preserve"> </w:t>
      </w:r>
    </w:p>
    <w:p w14:paraId="4B6C2532" w14:textId="44225D17" w:rsidR="00D025DC" w:rsidRDefault="00D025DC" w:rsidP="0001692F">
      <w:pPr>
        <w:pStyle w:val="Heading1"/>
        <w:rPr>
          <w:rFonts w:ascii="Trebuchet MS" w:hAnsi="Trebuchet MS" w:cstheme="minorHAnsi"/>
          <w:lang w:val="en-GB"/>
        </w:rPr>
      </w:pPr>
      <w:bookmarkStart w:id="2" w:name="_Toc169826525"/>
      <w:r w:rsidRPr="00FF213E">
        <w:rPr>
          <w:rFonts w:ascii="Trebuchet MS" w:hAnsi="Trebuchet MS" w:cstheme="minorHAnsi"/>
          <w:lang w:val="en-GB"/>
        </w:rPr>
        <w:t>About this report</w:t>
      </w:r>
      <w:bookmarkEnd w:id="2"/>
    </w:p>
    <w:p w14:paraId="1B7BD5E2" w14:textId="77777777" w:rsidR="00361C9C" w:rsidRPr="00361C9C" w:rsidRDefault="00361C9C" w:rsidP="00361C9C">
      <w:pPr>
        <w:rPr>
          <w:lang w:val="en-GB"/>
        </w:rPr>
      </w:pPr>
    </w:p>
    <w:p w14:paraId="18A93715" w14:textId="66A21D73" w:rsidR="00D025DC" w:rsidRPr="00FF213E" w:rsidRDefault="00D025DC" w:rsidP="00A65AAF">
      <w:pPr>
        <w:spacing w:line="254" w:lineRule="auto"/>
        <w:rPr>
          <w:rFonts w:ascii="Trebuchet MS" w:hAnsi="Trebuchet MS" w:cstheme="minorHAnsi"/>
          <w:lang w:val="en-GB"/>
        </w:rPr>
      </w:pPr>
      <w:r w:rsidRPr="00FF213E">
        <w:rPr>
          <w:rFonts w:ascii="Trebuchet MS" w:eastAsia="Trebuchet MS" w:hAnsi="Trebuchet MS" w:cstheme="minorHAnsi"/>
          <w:lang w:val="en-GB"/>
        </w:rPr>
        <w:t xml:space="preserve">This report provides the Committee on the Rights of Persons with Disabilities (hereinafter: the CRPD-committee) with additional information on the status of the implementation of the CRPD in the Netherlands. The report complements the report submitted by the Institute in 2018 concerning the initial report of the Netherlands and the report submitted in 2022 concerning the adoption of the </w:t>
      </w:r>
      <w:r w:rsidR="008F2D23">
        <w:rPr>
          <w:rFonts w:ascii="Trebuchet MS" w:eastAsia="Trebuchet MS" w:hAnsi="Trebuchet MS" w:cstheme="minorHAnsi"/>
          <w:lang w:val="en-GB"/>
        </w:rPr>
        <w:t>List of Issues</w:t>
      </w:r>
      <w:r w:rsidRPr="00FF213E">
        <w:rPr>
          <w:rFonts w:ascii="Trebuchet MS" w:eastAsia="Trebuchet MS" w:hAnsi="Trebuchet MS" w:cstheme="minorHAnsi"/>
          <w:lang w:val="en-GB"/>
        </w:rPr>
        <w:t xml:space="preserve"> for the initial report of the Netherlands.</w:t>
      </w:r>
      <w:r w:rsidRPr="00FF213E">
        <w:rPr>
          <w:rStyle w:val="EndnoteReference"/>
          <w:rFonts w:ascii="Trebuchet MS" w:eastAsia="Trebuchet MS" w:hAnsi="Trebuchet MS" w:cstheme="minorHAnsi"/>
          <w:lang w:val="en-GB"/>
        </w:rPr>
        <w:endnoteReference w:id="6"/>
      </w:r>
      <w:r w:rsidRPr="00FF213E">
        <w:rPr>
          <w:rFonts w:ascii="Trebuchet MS" w:eastAsia="Trebuchet MS" w:hAnsi="Trebuchet MS" w:cstheme="minorHAnsi"/>
          <w:lang w:val="en-GB"/>
        </w:rPr>
        <w:t xml:space="preserve"> The Institute emphasizes that the present report does not replace its earlier reports and the concerns raised </w:t>
      </w:r>
      <w:proofErr w:type="gramStart"/>
      <w:r w:rsidRPr="00FF213E">
        <w:rPr>
          <w:rFonts w:ascii="Trebuchet MS" w:eastAsia="Trebuchet MS" w:hAnsi="Trebuchet MS" w:cstheme="minorHAnsi"/>
          <w:lang w:val="en-GB"/>
        </w:rPr>
        <w:t>therein, but</w:t>
      </w:r>
      <w:proofErr w:type="gramEnd"/>
      <w:r w:rsidRPr="00FF213E">
        <w:rPr>
          <w:rFonts w:ascii="Trebuchet MS" w:eastAsia="Trebuchet MS" w:hAnsi="Trebuchet MS" w:cstheme="minorHAnsi"/>
          <w:lang w:val="en-GB"/>
        </w:rPr>
        <w:t xml:space="preserve"> provides the CPRD-committee with information on recent developments and (additional) concerns.</w:t>
      </w:r>
    </w:p>
    <w:p w14:paraId="7EFD3118" w14:textId="0D56CFB8" w:rsidR="00D025DC" w:rsidRPr="00FF213E" w:rsidRDefault="00D025DC" w:rsidP="00A65AAF">
      <w:pPr>
        <w:spacing w:line="254" w:lineRule="auto"/>
        <w:rPr>
          <w:rFonts w:ascii="Trebuchet MS" w:eastAsia="Trebuchet MS" w:hAnsi="Trebuchet MS" w:cstheme="minorHAnsi"/>
          <w:lang w:val="en-GB"/>
        </w:rPr>
      </w:pPr>
      <w:r w:rsidRPr="78E3BC62">
        <w:rPr>
          <w:rFonts w:ascii="Trebuchet MS" w:eastAsia="Trebuchet MS" w:hAnsi="Trebuchet MS"/>
          <w:lang w:val="en-GB"/>
        </w:rPr>
        <w:t xml:space="preserve">The Institute makes a strong effort to adhere to the obligation under Article 33(3) CRPD by involving persons with disabilities in its monitoring activities. In 2016, when it started its work as a monitoring body, the Institute established an advisory committee of persons with long-term physical, mental, </w:t>
      </w:r>
      <w:proofErr w:type="gramStart"/>
      <w:r w:rsidRPr="78E3BC62">
        <w:rPr>
          <w:rFonts w:ascii="Trebuchet MS" w:eastAsia="Trebuchet MS" w:hAnsi="Trebuchet MS"/>
          <w:lang w:val="en-GB"/>
        </w:rPr>
        <w:t>intellectual</w:t>
      </w:r>
      <w:proofErr w:type="gramEnd"/>
      <w:r w:rsidRPr="78E3BC62">
        <w:rPr>
          <w:rFonts w:ascii="Trebuchet MS" w:eastAsia="Trebuchet MS" w:hAnsi="Trebuchet MS"/>
          <w:lang w:val="en-GB"/>
        </w:rPr>
        <w:t xml:space="preserve"> or sensory disabilities from various backgrounds. In 2024, the Institute appointed eight new advisory committee members.</w:t>
      </w:r>
      <w:r w:rsidRPr="78E3BC62">
        <w:rPr>
          <w:rStyle w:val="EndnoteReference"/>
          <w:rFonts w:ascii="Trebuchet MS" w:eastAsia="Trebuchet MS" w:hAnsi="Trebuchet MS"/>
          <w:lang w:val="en-GB"/>
        </w:rPr>
        <w:endnoteReference w:id="7"/>
      </w:r>
      <w:r w:rsidRPr="78E3BC62">
        <w:rPr>
          <w:rFonts w:ascii="Trebuchet MS" w:eastAsia="Trebuchet MS" w:hAnsi="Trebuchet MS"/>
          <w:lang w:val="en-GB"/>
        </w:rPr>
        <w:t xml:space="preserve"> These members take a keen interest in the Institute’s monitoring work and are actively involved in it. The Institute involves persons with disabilities – including but not limited to its advisory committee – in every project it conducts as part of its monitoring activities, through consultations, focus groups, advisory </w:t>
      </w:r>
      <w:proofErr w:type="gramStart"/>
      <w:r w:rsidRPr="78E3BC62">
        <w:rPr>
          <w:rFonts w:ascii="Trebuchet MS" w:eastAsia="Trebuchet MS" w:hAnsi="Trebuchet MS"/>
          <w:lang w:val="en-GB"/>
        </w:rPr>
        <w:t>boards</w:t>
      </w:r>
      <w:proofErr w:type="gramEnd"/>
      <w:r w:rsidRPr="78E3BC62">
        <w:rPr>
          <w:rFonts w:ascii="Trebuchet MS" w:eastAsia="Trebuchet MS" w:hAnsi="Trebuchet MS"/>
          <w:lang w:val="en-GB"/>
        </w:rPr>
        <w:t xml:space="preserve"> or collaborations. Moreover, the </w:t>
      </w:r>
      <w:r w:rsidRPr="78E3BC62">
        <w:rPr>
          <w:rFonts w:ascii="Trebuchet MS" w:eastAsia="Trebuchet MS" w:hAnsi="Trebuchet MS"/>
          <w:lang w:val="en-GB"/>
        </w:rPr>
        <w:lastRenderedPageBreak/>
        <w:t xml:space="preserve">Institute operates in close contact with many (representative) organisations. The Institute's reports, advisory opinions and monitoring activities referred to in its present (additional) report, all came about with active involvement of persons with disabilities and their (representative) organisations. </w:t>
      </w:r>
    </w:p>
    <w:p w14:paraId="17E55C89" w14:textId="7FEB9436" w:rsidR="00D025DC" w:rsidRPr="00763029" w:rsidRDefault="00D025DC" w:rsidP="00456E03">
      <w:pPr>
        <w:pStyle w:val="Heading1"/>
        <w:rPr>
          <w:rFonts w:ascii="Trebuchet MS" w:hAnsi="Trebuchet MS" w:cstheme="minorHAnsi"/>
          <w:lang w:val="en-GB"/>
        </w:rPr>
      </w:pPr>
      <w:bookmarkStart w:id="3" w:name="_Toc169826526"/>
      <w:r w:rsidRPr="00763029">
        <w:rPr>
          <w:rFonts w:ascii="Trebuchet MS" w:hAnsi="Trebuchet MS" w:cstheme="minorHAnsi"/>
          <w:lang w:val="en-GB"/>
        </w:rPr>
        <w:t>General remarks</w:t>
      </w:r>
      <w:bookmarkEnd w:id="3"/>
      <w:r w:rsidRPr="00763029">
        <w:rPr>
          <w:rFonts w:ascii="Trebuchet MS" w:hAnsi="Trebuchet MS" w:cstheme="minorHAnsi"/>
          <w:lang w:val="en-GB"/>
        </w:rPr>
        <w:t xml:space="preserve"> </w:t>
      </w:r>
      <w:r>
        <w:rPr>
          <w:rFonts w:ascii="Trebuchet MS" w:hAnsi="Trebuchet MS" w:cstheme="minorHAnsi"/>
          <w:lang w:val="en-GB"/>
        </w:rPr>
        <w:br/>
      </w:r>
    </w:p>
    <w:p w14:paraId="23962C81" w14:textId="77777777" w:rsidR="00C405A2" w:rsidRDefault="00D025DC" w:rsidP="001225F8">
      <w:pPr>
        <w:spacing w:line="252" w:lineRule="auto"/>
        <w:rPr>
          <w:rFonts w:ascii="Trebuchet MS" w:eastAsia="Trebuchet MS" w:hAnsi="Trebuchet MS" w:cstheme="minorHAnsi"/>
          <w:i/>
          <w:iCs/>
          <w:lang w:val="en-GB"/>
        </w:rPr>
      </w:pPr>
      <w:r>
        <w:rPr>
          <w:rFonts w:ascii="Trebuchet MS" w:eastAsia="Trebuchet MS" w:hAnsi="Trebuchet MS" w:cstheme="minorHAnsi"/>
          <w:i/>
          <w:iCs/>
          <w:lang w:val="en-GB"/>
        </w:rPr>
        <w:t>(</w:t>
      </w:r>
      <w:r w:rsidRPr="005756FC">
        <w:rPr>
          <w:rFonts w:ascii="Trebuchet MS" w:eastAsia="Trebuchet MS" w:hAnsi="Trebuchet MS" w:cstheme="minorHAnsi"/>
          <w:i/>
          <w:iCs/>
          <w:lang w:val="en-GB"/>
        </w:rPr>
        <w:t>LoI par. 1a, 1c, 1d, 1g, 1h</w:t>
      </w:r>
      <w:r>
        <w:rPr>
          <w:rFonts w:ascii="Trebuchet MS" w:eastAsia="Trebuchet MS" w:hAnsi="Trebuchet MS" w:cstheme="minorHAnsi"/>
          <w:i/>
          <w:iCs/>
          <w:lang w:val="en-GB"/>
        </w:rPr>
        <w:t>)</w:t>
      </w:r>
    </w:p>
    <w:p w14:paraId="01B0735A" w14:textId="5667C3ED" w:rsidR="00D025DC" w:rsidRPr="00FF213E" w:rsidRDefault="00D025DC" w:rsidP="001225F8">
      <w:pPr>
        <w:spacing w:line="252" w:lineRule="auto"/>
        <w:rPr>
          <w:rFonts w:ascii="Trebuchet MS" w:eastAsia="Trebuchet MS" w:hAnsi="Trebuchet MS" w:cstheme="minorHAnsi"/>
          <w:lang w:val="en-GB"/>
        </w:rPr>
      </w:pPr>
      <w:r w:rsidRPr="00763029">
        <w:rPr>
          <w:rFonts w:ascii="Trebuchet MS" w:eastAsia="Trebuchet MS" w:hAnsi="Trebuchet MS" w:cstheme="minorHAnsi"/>
          <w:b/>
          <w:bCs/>
          <w:lang w:val="en-GB"/>
        </w:rPr>
        <w:t>Introduction</w:t>
      </w:r>
      <w:r w:rsidRPr="00FF213E">
        <w:rPr>
          <w:rFonts w:ascii="Trebuchet MS" w:eastAsia="Trebuchet MS" w:hAnsi="Trebuchet MS" w:cstheme="minorHAnsi"/>
          <w:lang w:val="en-GB"/>
        </w:rPr>
        <w:br/>
      </w:r>
      <w:r w:rsidR="00AB375F">
        <w:rPr>
          <w:rFonts w:ascii="Trebuchet MS" w:eastAsia="Trebuchet MS" w:hAnsi="Trebuchet MS" w:cstheme="minorHAnsi"/>
          <w:lang w:val="en-GB"/>
        </w:rPr>
        <w:t xml:space="preserve">It </w:t>
      </w:r>
      <w:r w:rsidR="00A736E6">
        <w:rPr>
          <w:rFonts w:ascii="Trebuchet MS" w:eastAsia="Trebuchet MS" w:hAnsi="Trebuchet MS" w:cstheme="minorHAnsi"/>
          <w:lang w:val="en-GB"/>
        </w:rPr>
        <w:t>i</w:t>
      </w:r>
      <w:r w:rsidR="00AB375F">
        <w:rPr>
          <w:rFonts w:ascii="Trebuchet MS" w:eastAsia="Trebuchet MS" w:hAnsi="Trebuchet MS" w:cstheme="minorHAnsi"/>
          <w:lang w:val="en-GB"/>
        </w:rPr>
        <w:t>s worth</w:t>
      </w:r>
      <w:r w:rsidRPr="00FF213E">
        <w:rPr>
          <w:rFonts w:ascii="Trebuchet MS" w:eastAsia="Trebuchet MS" w:hAnsi="Trebuchet MS" w:cstheme="minorHAnsi"/>
          <w:lang w:val="en-GB"/>
        </w:rPr>
        <w:t xml:space="preserve"> </w:t>
      </w:r>
      <w:r w:rsidR="00A736E6">
        <w:rPr>
          <w:rFonts w:ascii="Trebuchet MS" w:eastAsia="Trebuchet MS" w:hAnsi="Trebuchet MS" w:cstheme="minorHAnsi"/>
          <w:lang w:val="en-GB"/>
        </w:rPr>
        <w:t xml:space="preserve">observing </w:t>
      </w:r>
      <w:r w:rsidRPr="00FF213E">
        <w:rPr>
          <w:rFonts w:ascii="Trebuchet MS" w:eastAsia="Trebuchet MS" w:hAnsi="Trebuchet MS" w:cstheme="minorHAnsi"/>
          <w:lang w:val="en-GB"/>
        </w:rPr>
        <w:t xml:space="preserve">that the government has taken important steps to improve the rights of persons with disabilities in the Netherlands. However, government action is currently not yet sufficiently underpinned by the principles of the </w:t>
      </w:r>
      <w:proofErr w:type="gramStart"/>
      <w:r w:rsidRPr="00FF213E">
        <w:rPr>
          <w:rFonts w:ascii="Trebuchet MS" w:eastAsia="Trebuchet MS" w:hAnsi="Trebuchet MS" w:cstheme="minorHAnsi"/>
          <w:lang w:val="en-GB"/>
        </w:rPr>
        <w:t>CRPD</w:t>
      </w:r>
      <w:proofErr w:type="gramEnd"/>
      <w:r w:rsidRPr="00FF213E">
        <w:rPr>
          <w:rFonts w:ascii="Trebuchet MS" w:eastAsia="Trebuchet MS" w:hAnsi="Trebuchet MS" w:cstheme="minorHAnsi"/>
          <w:lang w:val="en-GB"/>
        </w:rPr>
        <w:t xml:space="preserve"> and more concrete activities and objectives are needed to guarantee its implementation. </w:t>
      </w:r>
    </w:p>
    <w:p w14:paraId="6EC75416" w14:textId="7BA31C4A" w:rsidR="006C2827" w:rsidRDefault="00D025DC" w:rsidP="001225F8">
      <w:pPr>
        <w:spacing w:line="252" w:lineRule="auto"/>
        <w:rPr>
          <w:rFonts w:ascii="Trebuchet MS" w:eastAsia="Trebuchet MS" w:hAnsi="Trebuchet MS"/>
          <w:lang w:val="en-GB"/>
        </w:rPr>
      </w:pPr>
      <w:r w:rsidRPr="620A69AD">
        <w:rPr>
          <w:rFonts w:ascii="Trebuchet MS" w:eastAsia="Trebuchet MS" w:hAnsi="Trebuchet MS"/>
          <w:lang w:val="en-GB"/>
        </w:rPr>
        <w:t xml:space="preserve">The Convention is not yet adequately integrated in the development and implementation of all relevant legislation and government policies. Accordingly, the replies to the </w:t>
      </w:r>
      <w:r w:rsidR="008F2D23">
        <w:rPr>
          <w:rFonts w:ascii="Trebuchet MS" w:eastAsia="Trebuchet MS" w:hAnsi="Trebuchet MS"/>
          <w:lang w:val="en-GB"/>
        </w:rPr>
        <w:t>List of Issues</w:t>
      </w:r>
      <w:r w:rsidRPr="620A69AD">
        <w:rPr>
          <w:rFonts w:ascii="Trebuchet MS" w:eastAsia="Trebuchet MS" w:hAnsi="Trebuchet MS"/>
          <w:lang w:val="en-GB"/>
        </w:rPr>
        <w:t xml:space="preserve"> demonstrate the lack of adequate frameworks and structures to integrate the CRPD, including meaningful involvement of persons with disabilities, at all levels of government. </w:t>
      </w:r>
    </w:p>
    <w:p w14:paraId="73365846" w14:textId="1F9D40B0" w:rsidR="00D025DC" w:rsidRPr="00FF213E" w:rsidRDefault="00D025DC" w:rsidP="001225F8">
      <w:pPr>
        <w:spacing w:line="252" w:lineRule="auto"/>
        <w:rPr>
          <w:rFonts w:ascii="Trebuchet MS" w:eastAsia="Trebuchet MS" w:hAnsi="Trebuchet MS"/>
          <w:lang w:val="en-GB"/>
        </w:rPr>
      </w:pPr>
      <w:proofErr w:type="gramStart"/>
      <w:r w:rsidRPr="39B109D3">
        <w:rPr>
          <w:rFonts w:ascii="Trebuchet MS" w:eastAsia="Trebuchet MS" w:hAnsi="Trebuchet MS"/>
          <w:lang w:val="en-GB"/>
        </w:rPr>
        <w:t>In order to</w:t>
      </w:r>
      <w:proofErr w:type="gramEnd"/>
      <w:r w:rsidR="00D82F7C">
        <w:rPr>
          <w:rFonts w:ascii="Trebuchet MS" w:eastAsia="Trebuchet MS" w:hAnsi="Trebuchet MS"/>
          <w:lang w:val="en-GB"/>
        </w:rPr>
        <w:t xml:space="preserve"> </w:t>
      </w:r>
      <w:r w:rsidR="00D82F7C" w:rsidRPr="39B109D3">
        <w:rPr>
          <w:rFonts w:ascii="Trebuchet MS" w:eastAsia="Trebuchet MS" w:hAnsi="Trebuchet MS"/>
          <w:lang w:val="en-GB"/>
        </w:rPr>
        <w:t>successfully</w:t>
      </w:r>
      <w:r w:rsidRPr="39B109D3">
        <w:rPr>
          <w:rFonts w:ascii="Trebuchet MS" w:eastAsia="Trebuchet MS" w:hAnsi="Trebuchet MS"/>
          <w:lang w:val="en-GB"/>
        </w:rPr>
        <w:t xml:space="preserve"> implement the CRPD, the government should identify concrete objectives towards its ambitions, provide clear accompanying timeframes and monitor its progress.  </w:t>
      </w:r>
    </w:p>
    <w:p w14:paraId="034AE9A2" w14:textId="69730F40" w:rsidR="00D025DC" w:rsidRPr="00763029" w:rsidRDefault="00D025DC" w:rsidP="006E5398">
      <w:pPr>
        <w:spacing w:line="252" w:lineRule="auto"/>
        <w:rPr>
          <w:rFonts w:ascii="Trebuchet MS" w:eastAsia="Trebuchet MS" w:hAnsi="Trebuchet MS" w:cstheme="minorHAnsi"/>
          <w:b/>
          <w:bCs/>
          <w:lang w:val="en-GB"/>
        </w:rPr>
      </w:pPr>
      <w:r w:rsidRPr="00FF213E">
        <w:rPr>
          <w:rFonts w:ascii="Trebuchet MS" w:eastAsia="Trebuchet MS" w:hAnsi="Trebuchet MS" w:cstheme="minorHAnsi"/>
          <w:b/>
          <w:bCs/>
          <w:lang w:val="en-GB"/>
        </w:rPr>
        <w:t>Government strategy for the implementation of the CRPD</w:t>
      </w:r>
      <w:r w:rsidRPr="00FF213E">
        <w:rPr>
          <w:rFonts w:ascii="Trebuchet MS" w:eastAsia="Trebuchet MS" w:hAnsi="Trebuchet MS" w:cstheme="minorHAnsi"/>
          <w:b/>
          <w:bCs/>
          <w:lang w:val="en-GB"/>
        </w:rPr>
        <w:br/>
      </w:r>
      <w:r w:rsidRPr="00FF213E">
        <w:rPr>
          <w:rFonts w:ascii="Trebuchet MS" w:eastAsia="Trebuchet MS" w:hAnsi="Trebuchet MS" w:cstheme="minorHAnsi"/>
          <w:lang w:val="en-GB"/>
        </w:rPr>
        <w:t xml:space="preserve">Since replying to the </w:t>
      </w:r>
      <w:r w:rsidR="008F2D23">
        <w:rPr>
          <w:rFonts w:ascii="Trebuchet MS" w:eastAsia="Trebuchet MS" w:hAnsi="Trebuchet MS" w:cstheme="minorHAnsi"/>
          <w:lang w:val="en-GB"/>
        </w:rPr>
        <w:t>List of Issues</w:t>
      </w:r>
      <w:r w:rsidRPr="00FF213E">
        <w:rPr>
          <w:rFonts w:ascii="Trebuchet MS" w:eastAsia="Trebuchet MS" w:hAnsi="Trebuchet MS" w:cstheme="minorHAnsi"/>
          <w:lang w:val="en-GB"/>
        </w:rPr>
        <w:t xml:space="preserve">, the government has reached an important milestone by adopting a multi-year national strategy for the implementation of the CRPD. The Institute considers the adoption of the strategy a positive development that can contribute to the government-wide integration of the CRPD in policies and legislation. The Institute also welcomes the fact the strategy is based on the social model and that is has been developed with persons with disabilities and their representative organisations. </w:t>
      </w:r>
      <w:r w:rsidRPr="00FF213E">
        <w:rPr>
          <w:rFonts w:ascii="Trebuchet MS" w:hAnsi="Trebuchet MS" w:cstheme="minorHAnsi"/>
          <w:lang w:val="en-GB"/>
        </w:rPr>
        <w:br/>
      </w:r>
      <w:r w:rsidRPr="00763029">
        <w:rPr>
          <w:rFonts w:ascii="Trebuchet MS" w:hAnsi="Trebuchet MS" w:cstheme="minorHAnsi"/>
          <w:lang w:val="en-GB"/>
        </w:rPr>
        <w:br/>
      </w:r>
      <w:r w:rsidRPr="00FF213E">
        <w:rPr>
          <w:rFonts w:ascii="Trebuchet MS" w:eastAsia="Trebuchet MS" w:hAnsi="Trebuchet MS" w:cstheme="minorHAnsi"/>
          <w:lang w:val="en-GB"/>
        </w:rPr>
        <w:t>The aim of the strategy is to achieve the full implementation of the CRPD by 2040. The Institute doubts the feasibility of this objective. The strategy does not encompass all provisions of the Convention, as it does not address several articles, such as articles 10, 15, 16, 17, 18, 21, 22 and 23. Instead, the strategy addresses seven key principles and areas of life that are reflected in the CRPD. The Institute notes that the full implementation of the CRPD requires a more comprehensive strategy in which all articles and principles are addressed.</w:t>
      </w:r>
    </w:p>
    <w:p w14:paraId="5CB257C9" w14:textId="367748E5" w:rsidR="00D025DC" w:rsidRPr="00FF213E" w:rsidRDefault="00D025DC" w:rsidP="001225F8">
      <w:pPr>
        <w:spacing w:line="252" w:lineRule="auto"/>
        <w:rPr>
          <w:rFonts w:ascii="Trebuchet MS" w:eastAsia="Trebuchet MS" w:hAnsi="Trebuchet MS"/>
          <w:lang w:val="en-GB"/>
        </w:rPr>
      </w:pPr>
      <w:r w:rsidRPr="00FF213E">
        <w:rPr>
          <w:rFonts w:ascii="Trebuchet MS" w:eastAsia="Trebuchet MS" w:hAnsi="Trebuchet MS" w:cstheme="minorHAnsi"/>
          <w:lang w:val="en-GB"/>
        </w:rPr>
        <w:t xml:space="preserve">The strategy will be further elaborated in concrete policies, to be laid down in working agendas for each domain. The strategy indicates that several relevant ministries will jointly arrive at the working agendas. In doing so, they will cooperate with the Association of Dutch Municipalities (VNG) and the Association of Provinces of the Netherlands (IPO). Local governments, and especially municipalities, play an important role in implementing the CRPD. Therefore, the Institute emphasises that the working agendas should clearly indicate which further steps VNG and IPO will take, in cooperation with the central government, to ensure the implementation of the CRPD at the local level. </w:t>
      </w:r>
      <w:r w:rsidRPr="23131B32">
        <w:rPr>
          <w:rFonts w:ascii="Trebuchet MS" w:eastAsia="Trebuchet MS" w:hAnsi="Trebuchet MS"/>
          <w:lang w:val="en-GB"/>
        </w:rPr>
        <w:t xml:space="preserve">Moreover, the Institutes notes that participation of persons with disabilities is of crucial importance for the implementation of the strategy and its working agendas. </w:t>
      </w:r>
      <w:r w:rsidRPr="40AC582B">
        <w:rPr>
          <w:rFonts w:ascii="Trebuchet MS" w:eastAsia="Trebuchet MS" w:hAnsi="Trebuchet MS"/>
          <w:lang w:val="en-GB"/>
        </w:rPr>
        <w:t>A</w:t>
      </w:r>
      <w:r w:rsidRPr="23131B32">
        <w:rPr>
          <w:rFonts w:ascii="Trebuchet MS" w:eastAsia="Trebuchet MS" w:hAnsi="Trebuchet MS"/>
          <w:lang w:val="en-GB"/>
        </w:rPr>
        <w:t xml:space="preserve">n adequate infrastructure to ensure meaningful participation throughout government is not yet in place. </w:t>
      </w:r>
    </w:p>
    <w:p w14:paraId="39B00B5B" w14:textId="5344A5C9" w:rsidR="00D025DC" w:rsidRPr="00FF213E" w:rsidRDefault="00D025DC" w:rsidP="001225F8">
      <w:pPr>
        <w:spacing w:line="252" w:lineRule="auto"/>
        <w:rPr>
          <w:rFonts w:ascii="Trebuchet MS" w:eastAsia="Trebuchet MS" w:hAnsi="Trebuchet MS" w:cstheme="minorHAnsi"/>
          <w:lang w:val="en-GB"/>
        </w:rPr>
      </w:pPr>
      <w:r w:rsidRPr="00FF213E">
        <w:rPr>
          <w:rFonts w:ascii="Trebuchet MS" w:eastAsia="Trebuchet MS" w:hAnsi="Trebuchet MS" w:cstheme="minorHAnsi"/>
          <w:lang w:val="en-GB"/>
        </w:rPr>
        <w:lastRenderedPageBreak/>
        <w:t>The Institute further underlines the need to include concrete and complete measures and benchmarks in the working agendas. In this regard, adequate data collection (</w:t>
      </w:r>
      <w:r w:rsidR="004C0712">
        <w:rPr>
          <w:rFonts w:ascii="Trebuchet MS" w:eastAsia="Trebuchet MS" w:hAnsi="Trebuchet MS" w:cstheme="minorHAnsi"/>
          <w:lang w:val="en-GB"/>
        </w:rPr>
        <w:t>A</w:t>
      </w:r>
      <w:r w:rsidRPr="00FF213E">
        <w:rPr>
          <w:rFonts w:ascii="Trebuchet MS" w:eastAsia="Trebuchet MS" w:hAnsi="Trebuchet MS" w:cstheme="minorHAnsi"/>
          <w:lang w:val="en-GB"/>
        </w:rPr>
        <w:t xml:space="preserve">rticle 31) is crucial, </w:t>
      </w:r>
      <w:proofErr w:type="gramStart"/>
      <w:r w:rsidRPr="00FF213E">
        <w:rPr>
          <w:rFonts w:ascii="Trebuchet MS" w:eastAsia="Trebuchet MS" w:hAnsi="Trebuchet MS" w:cstheme="minorHAnsi"/>
          <w:lang w:val="en-GB"/>
        </w:rPr>
        <w:t>in order to</w:t>
      </w:r>
      <w:proofErr w:type="gramEnd"/>
      <w:r w:rsidRPr="00FF213E">
        <w:rPr>
          <w:rFonts w:ascii="Trebuchet MS" w:eastAsia="Trebuchet MS" w:hAnsi="Trebuchet MS" w:cstheme="minorHAnsi"/>
          <w:lang w:val="en-GB"/>
        </w:rPr>
        <w:t xml:space="preserve"> allow for close monitoring of the effects of the measures on the lives of persons with disabilities</w:t>
      </w:r>
      <w:r w:rsidR="00A4054C">
        <w:rPr>
          <w:rFonts w:ascii="Trebuchet MS" w:eastAsia="Trebuchet MS" w:hAnsi="Trebuchet MS" w:cstheme="minorHAnsi"/>
          <w:lang w:val="en-GB"/>
        </w:rPr>
        <w:t>,</w:t>
      </w:r>
      <w:r w:rsidRPr="00FF213E">
        <w:rPr>
          <w:rFonts w:ascii="Trebuchet MS" w:eastAsia="Trebuchet MS" w:hAnsi="Trebuchet MS" w:cstheme="minorHAnsi"/>
          <w:lang w:val="en-GB"/>
        </w:rPr>
        <w:t xml:space="preserve"> and to observe whether the (sub-)targets towards full implementation are met. </w:t>
      </w:r>
    </w:p>
    <w:p w14:paraId="48DFFD4D" w14:textId="771C30D8" w:rsidR="00D025DC" w:rsidRPr="00FF213E" w:rsidRDefault="00D025DC" w:rsidP="0084462F">
      <w:pPr>
        <w:spacing w:line="252" w:lineRule="auto"/>
        <w:rPr>
          <w:rFonts w:ascii="Trebuchet MS" w:hAnsi="Trebuchet MS"/>
          <w:u w:val="single"/>
          <w:lang w:val="en-GB"/>
        </w:rPr>
      </w:pPr>
      <w:r w:rsidRPr="409E62EA">
        <w:rPr>
          <w:rFonts w:ascii="Trebuchet MS" w:hAnsi="Trebuchet MS"/>
          <w:u w:val="single"/>
          <w:lang w:val="en-GB"/>
        </w:rPr>
        <w:t xml:space="preserve">Suggested questions: </w:t>
      </w:r>
    </w:p>
    <w:p w14:paraId="095D3EA6" w14:textId="687D975C" w:rsidR="00D025DC" w:rsidRPr="00FF213E" w:rsidRDefault="00D025DC" w:rsidP="00E220F4">
      <w:pPr>
        <w:pStyle w:val="ListParagraph"/>
        <w:numPr>
          <w:ilvl w:val="0"/>
          <w:numId w:val="12"/>
        </w:numPr>
        <w:spacing w:line="252" w:lineRule="auto"/>
        <w:rPr>
          <w:rFonts w:ascii="Trebuchet MS" w:hAnsi="Trebuchet MS" w:cstheme="minorHAnsi"/>
          <w:lang w:val="en-GB"/>
        </w:rPr>
      </w:pPr>
      <w:r w:rsidRPr="00FF213E">
        <w:rPr>
          <w:rFonts w:ascii="Trebuchet MS" w:hAnsi="Trebuchet MS" w:cstheme="minorHAnsi"/>
          <w:lang w:val="en-GB"/>
        </w:rPr>
        <w:t>How will the government ensure that all articles of the CRPD are reflected in the strategy for the implementation of the CRPD and its working agendas?</w:t>
      </w:r>
    </w:p>
    <w:p w14:paraId="324C9817" w14:textId="58222534" w:rsidR="00D025DC" w:rsidRPr="00FF213E" w:rsidRDefault="00D025DC" w:rsidP="00E220F4">
      <w:pPr>
        <w:pStyle w:val="ListParagraph"/>
        <w:numPr>
          <w:ilvl w:val="0"/>
          <w:numId w:val="12"/>
        </w:numPr>
        <w:spacing w:line="252" w:lineRule="auto"/>
        <w:rPr>
          <w:rFonts w:ascii="Trebuchet MS" w:hAnsi="Trebuchet MS" w:cstheme="minorHAnsi"/>
          <w:lang w:val="en-GB"/>
        </w:rPr>
      </w:pPr>
      <w:r w:rsidRPr="00FF213E">
        <w:rPr>
          <w:rFonts w:ascii="Trebuchet MS" w:hAnsi="Trebuchet MS" w:cstheme="minorHAnsi"/>
          <w:lang w:val="en-GB"/>
        </w:rPr>
        <w:t>How will the government ensure and monitor the implementation of the CRPD at the local level?</w:t>
      </w:r>
      <w:r w:rsidRPr="00FF213E">
        <w:rPr>
          <w:rFonts w:ascii="Trebuchet MS" w:hAnsi="Trebuchet MS" w:cstheme="minorHAnsi"/>
          <w:lang w:val="en-GB"/>
        </w:rPr>
        <w:br/>
      </w:r>
    </w:p>
    <w:p w14:paraId="63BBF538" w14:textId="399D0788" w:rsidR="00D025DC" w:rsidRPr="00FF213E" w:rsidRDefault="00D025DC" w:rsidP="00B32062">
      <w:pPr>
        <w:spacing w:line="254" w:lineRule="auto"/>
        <w:rPr>
          <w:rFonts w:ascii="Trebuchet MS" w:eastAsia="Trebuchet MS" w:hAnsi="Trebuchet MS" w:cstheme="minorHAnsi"/>
          <w:b/>
          <w:bCs/>
          <w:color w:val="201F1E"/>
          <w:lang w:val="en-GB"/>
        </w:rPr>
      </w:pPr>
      <w:r w:rsidRPr="00FF213E">
        <w:rPr>
          <w:rFonts w:ascii="Trebuchet MS" w:eastAsia="Trebuchet MS" w:hAnsi="Trebuchet MS" w:cstheme="minorHAnsi"/>
          <w:b/>
          <w:bCs/>
          <w:color w:val="201F1E"/>
          <w:lang w:val="en-GB"/>
        </w:rPr>
        <w:t>Interpretative declarations</w:t>
      </w:r>
      <w:r w:rsidRPr="00FF213E">
        <w:rPr>
          <w:rFonts w:ascii="Trebuchet MS" w:eastAsia="Trebuchet MS" w:hAnsi="Trebuchet MS" w:cstheme="minorHAnsi"/>
          <w:b/>
          <w:bCs/>
          <w:color w:val="201F1E"/>
          <w:lang w:val="en-GB"/>
        </w:rPr>
        <w:br/>
      </w:r>
      <w:r w:rsidRPr="00FF213E">
        <w:rPr>
          <w:rFonts w:ascii="Trebuchet MS" w:hAnsi="Trebuchet MS" w:cstheme="minorHAnsi"/>
          <w:lang w:val="en-GB"/>
        </w:rPr>
        <w:t xml:space="preserve">In its response to the </w:t>
      </w:r>
      <w:r w:rsidR="008F2D23">
        <w:rPr>
          <w:rFonts w:ascii="Trebuchet MS" w:hAnsi="Trebuchet MS" w:cstheme="minorHAnsi"/>
          <w:lang w:val="en-GB"/>
        </w:rPr>
        <w:t>List of Issues</w:t>
      </w:r>
      <w:r w:rsidRPr="00FF213E">
        <w:rPr>
          <w:rFonts w:ascii="Trebuchet MS" w:hAnsi="Trebuchet MS" w:cstheme="minorHAnsi"/>
          <w:lang w:val="en-GB"/>
        </w:rPr>
        <w:t>, the government indicates that there is no reason to review the interpretative declarations made by the Netherlands. In its 2018 report to the Committee, the Institute has stated that the necessity and relevance of these seven interpretative declarations have been insufficiently substantiated.</w:t>
      </w:r>
      <w:r w:rsidRPr="00FF213E">
        <w:rPr>
          <w:rStyle w:val="EndnoteReference"/>
          <w:rFonts w:ascii="Trebuchet MS" w:hAnsi="Trebuchet MS" w:cstheme="minorHAnsi"/>
          <w:lang w:val="en-GB"/>
        </w:rPr>
        <w:endnoteReference w:id="8"/>
      </w:r>
      <w:r w:rsidRPr="00FF213E">
        <w:rPr>
          <w:rFonts w:ascii="Trebuchet MS" w:hAnsi="Trebuchet MS" w:cstheme="minorHAnsi"/>
          <w:lang w:val="en-GB"/>
        </w:rPr>
        <w:t xml:space="preserve"> </w:t>
      </w:r>
    </w:p>
    <w:p w14:paraId="00A09EBD" w14:textId="77777777" w:rsidR="00D025DC" w:rsidRPr="00FF213E" w:rsidRDefault="00D025DC" w:rsidP="0084462F">
      <w:pPr>
        <w:spacing w:line="252" w:lineRule="auto"/>
        <w:rPr>
          <w:rFonts w:ascii="Trebuchet MS" w:hAnsi="Trebuchet MS" w:cstheme="minorHAnsi"/>
          <w:lang w:val="en-GB"/>
        </w:rPr>
      </w:pPr>
      <w:r w:rsidRPr="00FF213E">
        <w:rPr>
          <w:rFonts w:ascii="Trebuchet MS" w:hAnsi="Trebuchet MS" w:cstheme="minorHAnsi"/>
          <w:u w:val="single"/>
          <w:lang w:val="en-GB"/>
        </w:rPr>
        <w:t>Suggested question</w:t>
      </w:r>
      <w:r w:rsidRPr="00FF213E">
        <w:rPr>
          <w:rFonts w:ascii="Trebuchet MS" w:hAnsi="Trebuchet MS" w:cstheme="minorHAnsi"/>
          <w:lang w:val="en-GB"/>
        </w:rPr>
        <w:t xml:space="preserve">: </w:t>
      </w:r>
    </w:p>
    <w:p w14:paraId="3A9DF010" w14:textId="769AB037" w:rsidR="00D025DC" w:rsidRPr="00FF213E" w:rsidRDefault="00D025DC" w:rsidP="00F4576B">
      <w:pPr>
        <w:pStyle w:val="ListParagraph"/>
        <w:numPr>
          <w:ilvl w:val="0"/>
          <w:numId w:val="12"/>
        </w:numPr>
        <w:spacing w:line="252" w:lineRule="auto"/>
        <w:ind w:left="567" w:hanging="567"/>
        <w:rPr>
          <w:rFonts w:ascii="Trebuchet MS" w:hAnsi="Trebuchet MS" w:cstheme="minorHAnsi"/>
          <w:lang w:val="en-GB"/>
        </w:rPr>
      </w:pPr>
      <w:r w:rsidRPr="00FF213E">
        <w:rPr>
          <w:rFonts w:ascii="Trebuchet MS" w:hAnsi="Trebuchet MS" w:cstheme="minorHAnsi"/>
          <w:lang w:val="en-GB"/>
        </w:rPr>
        <w:t>Can the government explain the need and relevance of each one its interpretative declarations and indicate a timeframe for their withdrawal?</w:t>
      </w:r>
    </w:p>
    <w:p w14:paraId="634935BF" w14:textId="77777777" w:rsidR="00D025DC" w:rsidRPr="00FF213E" w:rsidRDefault="00D025DC" w:rsidP="00A65AAF">
      <w:pPr>
        <w:pStyle w:val="Heading1"/>
        <w:rPr>
          <w:rFonts w:ascii="Trebuchet MS" w:hAnsi="Trebuchet MS" w:cstheme="minorHAnsi"/>
          <w:lang w:val="en-GB"/>
        </w:rPr>
      </w:pPr>
      <w:bookmarkStart w:id="4" w:name="_Toc169826527"/>
      <w:r w:rsidRPr="00FF213E">
        <w:rPr>
          <w:rFonts w:ascii="Trebuchet MS" w:hAnsi="Trebuchet MS" w:cstheme="minorHAnsi"/>
          <w:lang w:val="en-GB"/>
        </w:rPr>
        <w:t>The CRPD Article by Article (Extract)</w:t>
      </w:r>
      <w:bookmarkEnd w:id="4"/>
    </w:p>
    <w:p w14:paraId="4317947A" w14:textId="19D9629F" w:rsidR="00D025DC" w:rsidRPr="00FF213E" w:rsidRDefault="00D025DC" w:rsidP="008175EE">
      <w:pPr>
        <w:pStyle w:val="Heading1"/>
        <w:rPr>
          <w:rFonts w:ascii="Trebuchet MS" w:hAnsi="Trebuchet MS" w:cstheme="minorHAnsi"/>
          <w:lang w:val="en-GB"/>
        </w:rPr>
      </w:pPr>
      <w:bookmarkStart w:id="5" w:name="_Toc169826528"/>
      <w:r w:rsidRPr="00763029">
        <w:rPr>
          <w:rFonts w:ascii="Trebuchet MS" w:hAnsi="Trebuchet MS" w:cstheme="minorHAnsi"/>
          <w:lang w:val="en-GB"/>
        </w:rPr>
        <w:t xml:space="preserve">Article 4 (General obligations) </w:t>
      </w:r>
      <w:bookmarkEnd w:id="5"/>
    </w:p>
    <w:p w14:paraId="4E44069A" w14:textId="0E24A307" w:rsidR="00D025DC" w:rsidRPr="00FF213E" w:rsidRDefault="00D025DC" w:rsidP="008175EE">
      <w:pPr>
        <w:rPr>
          <w:rFonts w:ascii="Trebuchet MS" w:hAnsi="Trebuchet MS" w:cstheme="minorHAnsi"/>
          <w:lang w:val="en-GB"/>
        </w:rPr>
      </w:pPr>
      <w:r>
        <w:rPr>
          <w:rFonts w:ascii="Trebuchet MS" w:eastAsia="Trebuchet MS" w:hAnsi="Trebuchet MS" w:cstheme="minorHAnsi"/>
          <w:i/>
          <w:iCs/>
          <w:lang w:val="en-GB"/>
        </w:rPr>
        <w:br/>
        <w:t>(</w:t>
      </w:r>
      <w:r w:rsidRPr="005756FC">
        <w:rPr>
          <w:rFonts w:ascii="Trebuchet MS" w:eastAsia="Trebuchet MS" w:hAnsi="Trebuchet MS" w:cstheme="minorHAnsi"/>
          <w:i/>
          <w:iCs/>
          <w:lang w:val="en-GB"/>
        </w:rPr>
        <w:t>LoI par.</w:t>
      </w:r>
      <w:r>
        <w:rPr>
          <w:rFonts w:ascii="Trebuchet MS" w:eastAsia="Trebuchet MS" w:hAnsi="Trebuchet MS" w:cstheme="minorHAnsi"/>
          <w:i/>
          <w:iCs/>
          <w:lang w:val="en-GB"/>
        </w:rPr>
        <w:t xml:space="preserve"> 1c, 1d)</w:t>
      </w:r>
    </w:p>
    <w:p w14:paraId="6B87B11F" w14:textId="3714F412" w:rsidR="00D025DC" w:rsidRPr="00FF213E" w:rsidRDefault="00D025DC" w:rsidP="00A65AAF">
      <w:pPr>
        <w:spacing w:after="0" w:line="240" w:lineRule="auto"/>
        <w:rPr>
          <w:rFonts w:ascii="Trebuchet MS" w:hAnsi="Trebuchet MS" w:cstheme="minorHAnsi"/>
          <w:lang w:val="en-GB"/>
        </w:rPr>
      </w:pPr>
      <w:r w:rsidRPr="00FF213E">
        <w:rPr>
          <w:rFonts w:ascii="Trebuchet MS" w:hAnsi="Trebuchet MS" w:cstheme="minorHAnsi"/>
          <w:b/>
          <w:lang w:val="en-GB"/>
        </w:rPr>
        <w:t xml:space="preserve">Structural participation of persons with disabilities in law- and policymaking </w:t>
      </w:r>
      <w:r w:rsidRPr="00FF213E">
        <w:rPr>
          <w:rFonts w:ascii="Trebuchet MS" w:hAnsi="Trebuchet MS" w:cstheme="minorHAnsi"/>
          <w:lang w:val="en-GB"/>
        </w:rPr>
        <w:br/>
        <w:t>The participation of persons with disabilities is not structurally embedded in law- and policymaking. The Institute has consistently called upon the government to develop a structure and procedure that guarantees the (central) government-wide participation of persons with disabilities in all phases of law- and policymaking.</w:t>
      </w:r>
      <w:r w:rsidRPr="00FF213E">
        <w:rPr>
          <w:rStyle w:val="EndnoteReference"/>
          <w:rFonts w:ascii="Trebuchet MS" w:hAnsi="Trebuchet MS" w:cstheme="minorHAnsi"/>
          <w:lang w:val="en-GB"/>
        </w:rPr>
        <w:endnoteReference w:id="9"/>
      </w:r>
    </w:p>
    <w:p w14:paraId="47909186" w14:textId="77777777" w:rsidR="00D025DC" w:rsidRPr="00FF213E" w:rsidRDefault="00D025DC" w:rsidP="00A65AAF">
      <w:pPr>
        <w:spacing w:after="0" w:line="240" w:lineRule="auto"/>
        <w:rPr>
          <w:rFonts w:ascii="Trebuchet MS" w:hAnsi="Trebuchet MS" w:cstheme="minorHAnsi"/>
          <w:lang w:val="en-GB"/>
        </w:rPr>
      </w:pPr>
    </w:p>
    <w:p w14:paraId="016DD734" w14:textId="6556883C" w:rsidR="00D025DC" w:rsidRPr="00FF213E" w:rsidRDefault="00D025DC" w:rsidP="00A65AAF">
      <w:pPr>
        <w:spacing w:after="0" w:line="240" w:lineRule="auto"/>
        <w:rPr>
          <w:rFonts w:ascii="Trebuchet MS" w:hAnsi="Trebuchet MS" w:cstheme="minorHAnsi"/>
          <w:lang w:val="en-GB"/>
        </w:rPr>
      </w:pPr>
      <w:r w:rsidRPr="00FF213E">
        <w:rPr>
          <w:rFonts w:ascii="Trebuchet MS" w:hAnsi="Trebuchet MS" w:cstheme="minorHAnsi"/>
          <w:lang w:val="en-GB"/>
        </w:rPr>
        <w:t xml:space="preserve">The minister </w:t>
      </w:r>
      <w:r w:rsidR="00536751">
        <w:rPr>
          <w:rFonts w:ascii="Trebuchet MS" w:hAnsi="Trebuchet MS" w:cstheme="minorHAnsi"/>
          <w:lang w:val="en-GB"/>
        </w:rPr>
        <w:t>for Long-term Care</w:t>
      </w:r>
      <w:r w:rsidRPr="00FF213E">
        <w:rPr>
          <w:rFonts w:ascii="Trebuchet MS" w:hAnsi="Trebuchet MS" w:cstheme="minorHAnsi"/>
          <w:lang w:val="en-GB"/>
        </w:rPr>
        <w:t xml:space="preserve"> and Sport has indicated that there are significant differences between ministries in the way in which they have organised participation.</w:t>
      </w:r>
      <w:r w:rsidRPr="00FF213E">
        <w:rPr>
          <w:rStyle w:val="EndnoteReference"/>
          <w:rFonts w:ascii="Trebuchet MS" w:hAnsi="Trebuchet MS" w:cstheme="minorHAnsi"/>
          <w:lang w:val="en-GB"/>
        </w:rPr>
        <w:endnoteReference w:id="10"/>
      </w:r>
      <w:r w:rsidRPr="00FF213E">
        <w:rPr>
          <w:rFonts w:ascii="Trebuchet MS" w:hAnsi="Trebuchet MS" w:cstheme="minorHAnsi"/>
          <w:lang w:val="en-GB"/>
        </w:rPr>
        <w:t xml:space="preserve"> The minister has established an interdepartmental working group to improve the participation of experts by experience (including persons with disabilities) and their organisations and to develop government-wide agreements on participation. However, it is unclear which ministries take part in this working group. </w:t>
      </w:r>
    </w:p>
    <w:p w14:paraId="14A1F008" w14:textId="77777777" w:rsidR="00D025DC" w:rsidRPr="00FF213E" w:rsidRDefault="00D025DC" w:rsidP="00A65AAF">
      <w:pPr>
        <w:spacing w:after="0" w:line="240" w:lineRule="auto"/>
        <w:rPr>
          <w:rFonts w:ascii="Trebuchet MS" w:hAnsi="Trebuchet MS" w:cstheme="minorHAnsi"/>
          <w:lang w:val="en-GB"/>
        </w:rPr>
      </w:pPr>
    </w:p>
    <w:p w14:paraId="3A4852E2" w14:textId="401F9A84" w:rsidR="00D025DC" w:rsidRPr="00FF213E" w:rsidRDefault="00D025DC" w:rsidP="00A65AAF">
      <w:pPr>
        <w:spacing w:after="0" w:line="240" w:lineRule="auto"/>
        <w:rPr>
          <w:rFonts w:ascii="Trebuchet MS" w:hAnsi="Trebuchet MS" w:cstheme="minorHAnsi"/>
          <w:lang w:val="en-GB"/>
        </w:rPr>
      </w:pPr>
      <w:r w:rsidRPr="00FF213E">
        <w:rPr>
          <w:rFonts w:ascii="Trebuchet MS" w:hAnsi="Trebuchet MS" w:cstheme="minorHAnsi"/>
          <w:lang w:val="en-GB"/>
        </w:rPr>
        <w:t>In its national strategy for the implementation of the CRPD, the government has set the objective that by 2040, at all levels of government, persons with disabilities and their representative organisations are involved in the development, implementation and evaluation of policies, laws and regulations affecting them. Given the crucial importance of the involvement of persons with disabilities in the further elaboration of the strategy, the Institute has urged the government to work towards this objective without delay. It is imperative that the government prioritises the adoption of a clear strategy to create an infrastructure for participation. The Institute strongly advises to finalise this strategy together with the completion of the working agendas towards the end of 2024.</w:t>
      </w:r>
    </w:p>
    <w:p w14:paraId="0741E610" w14:textId="77777777" w:rsidR="00D025DC" w:rsidRPr="00FF213E" w:rsidRDefault="00D025DC" w:rsidP="00A65AAF">
      <w:pPr>
        <w:spacing w:after="0" w:line="240" w:lineRule="auto"/>
        <w:rPr>
          <w:rFonts w:ascii="Trebuchet MS" w:hAnsi="Trebuchet MS" w:cstheme="minorHAnsi"/>
          <w:lang w:val="en-GB"/>
        </w:rPr>
      </w:pPr>
    </w:p>
    <w:p w14:paraId="203E2EAD" w14:textId="77777777" w:rsidR="00D025DC" w:rsidRPr="00FF213E" w:rsidRDefault="00D025DC" w:rsidP="00B441CC">
      <w:pPr>
        <w:spacing w:after="0" w:line="240" w:lineRule="auto"/>
        <w:rPr>
          <w:rFonts w:ascii="Trebuchet MS" w:hAnsi="Trebuchet MS" w:cstheme="minorHAnsi"/>
          <w:b/>
          <w:bCs/>
          <w:lang w:val="en-GB"/>
        </w:rPr>
      </w:pPr>
      <w:r w:rsidRPr="00FF213E">
        <w:rPr>
          <w:rFonts w:ascii="Trebuchet MS" w:hAnsi="Trebuchet MS" w:cstheme="minorHAnsi"/>
          <w:b/>
          <w:bCs/>
          <w:lang w:val="en-GB"/>
        </w:rPr>
        <w:lastRenderedPageBreak/>
        <w:t>Participation and diversity</w:t>
      </w:r>
    </w:p>
    <w:p w14:paraId="595D6EF4" w14:textId="7A125827" w:rsidR="00D025DC" w:rsidRPr="00FF213E" w:rsidRDefault="00D025DC" w:rsidP="00B441CC">
      <w:pPr>
        <w:spacing w:after="0" w:line="240" w:lineRule="auto"/>
        <w:rPr>
          <w:rFonts w:ascii="Trebuchet MS" w:hAnsi="Trebuchet MS" w:cstheme="minorHAnsi"/>
          <w:lang w:val="en-GB"/>
        </w:rPr>
      </w:pPr>
      <w:r w:rsidRPr="00FF213E">
        <w:rPr>
          <w:rFonts w:ascii="Trebuchet MS" w:hAnsi="Trebuchet MS" w:cstheme="minorHAnsi"/>
          <w:lang w:val="en-GB"/>
        </w:rPr>
        <w:t>In 2023, the Institute commissioned an exploratory study on the intersection of disability and other grounds for disadvantage and exclusion. The study specifically looked at the barriers to participation for persons with disabilities who may experience disadvantage and exclusion (partly) because of their colour, ethnicity, religion, cultural and/or migration background.</w:t>
      </w:r>
      <w:r w:rsidRPr="00FF213E">
        <w:rPr>
          <w:rStyle w:val="EndnoteReference"/>
          <w:rFonts w:ascii="Trebuchet MS" w:hAnsi="Trebuchet MS" w:cstheme="minorHAnsi"/>
          <w:lang w:val="en-GB"/>
        </w:rPr>
        <w:endnoteReference w:id="11"/>
      </w:r>
      <w:r w:rsidRPr="00FF213E">
        <w:rPr>
          <w:rFonts w:ascii="Trebuchet MS" w:hAnsi="Trebuchet MS" w:cstheme="minorHAnsi"/>
          <w:lang w:val="en-GB"/>
        </w:rPr>
        <w:t xml:space="preserve"> The study shows that, in the experience of the respondents, this group is not yet sufficiently involved in the development and implementation of policies and laws. This is partly due to their underrepresentation in organisations of persons with disabilities. Therefore, it is necessary that both the central government and local governments proactively seek structural consultation of this group and involve organisations of persons with disabilities that contribute to diversity. In addition, the government should promote diversity and inclusion policies for representative organisations. This could be done, for example, by making funds available for this purpose. </w:t>
      </w:r>
    </w:p>
    <w:p w14:paraId="5E9245F4" w14:textId="77777777" w:rsidR="00D025DC" w:rsidRPr="00FF213E" w:rsidRDefault="00D025DC" w:rsidP="00B441CC">
      <w:pPr>
        <w:spacing w:after="0" w:line="240" w:lineRule="auto"/>
        <w:rPr>
          <w:rFonts w:ascii="Trebuchet MS" w:hAnsi="Trebuchet MS" w:cstheme="minorHAnsi"/>
          <w:lang w:val="en-GB"/>
        </w:rPr>
      </w:pPr>
    </w:p>
    <w:p w14:paraId="099F9C37" w14:textId="2E4920F9" w:rsidR="00D025DC" w:rsidRPr="00FF213E" w:rsidRDefault="00D025DC" w:rsidP="00B441CC">
      <w:pPr>
        <w:spacing w:after="0" w:line="240" w:lineRule="auto"/>
        <w:rPr>
          <w:rFonts w:ascii="Trebuchet MS" w:hAnsi="Trebuchet MS" w:cstheme="minorHAnsi"/>
          <w:lang w:val="en-GB"/>
        </w:rPr>
      </w:pPr>
      <w:r w:rsidRPr="00FF213E">
        <w:rPr>
          <w:rFonts w:ascii="Trebuchet MS" w:hAnsi="Trebuchet MS" w:cstheme="minorHAnsi"/>
          <w:lang w:val="en-GB"/>
        </w:rPr>
        <w:t xml:space="preserve">The study also confirmed that financial preconditions for participation of persons with disabilities are often still lacking. This particularly affects persons with disabilities who run an increased risk to a precarious income position, such as persons who are new to the Netherlands and/or face discrimination and racism in the labour market. To address this, the government should adopt policies aimed at creating the financial preconditions for participation of all persons with disabilities, for example by making (municipal) funds available for the renumeration of experts by experience and by structurally funding self-advocacy organisations. </w:t>
      </w:r>
    </w:p>
    <w:p w14:paraId="4B38AD57" w14:textId="77777777" w:rsidR="00D025DC" w:rsidRPr="00FF213E" w:rsidRDefault="00D025DC" w:rsidP="00B441CC">
      <w:pPr>
        <w:spacing w:after="0" w:line="240" w:lineRule="auto"/>
        <w:rPr>
          <w:rFonts w:ascii="Trebuchet MS" w:hAnsi="Trebuchet MS" w:cstheme="minorHAnsi"/>
          <w:lang w:val="en-GB"/>
        </w:rPr>
      </w:pPr>
    </w:p>
    <w:p w14:paraId="585EC7C2" w14:textId="35A679CF" w:rsidR="00D025DC" w:rsidRPr="00FF213E" w:rsidRDefault="00D025DC" w:rsidP="00B441CC">
      <w:pPr>
        <w:spacing w:after="0" w:line="240" w:lineRule="auto"/>
        <w:rPr>
          <w:rFonts w:ascii="Trebuchet MS" w:hAnsi="Trebuchet MS" w:cstheme="minorHAnsi"/>
          <w:lang w:val="en-GB"/>
        </w:rPr>
      </w:pPr>
      <w:r w:rsidRPr="00FF213E">
        <w:rPr>
          <w:rFonts w:ascii="Trebuchet MS" w:hAnsi="Trebuchet MS" w:cstheme="minorHAnsi"/>
          <w:lang w:val="en-GB"/>
        </w:rPr>
        <w:t xml:space="preserve">Finally, the Institute notes that the national strategy for the implementation of the CRPD should pay attention to the specific experiences and needs of persons with disabilities who may experience disadvantage and exclusion on multiple grounds. The study shows that this group experiences specific problems and additional barriers to exercising their rights under the </w:t>
      </w:r>
      <w:r w:rsidR="007540A4">
        <w:rPr>
          <w:rFonts w:ascii="Trebuchet MS" w:hAnsi="Trebuchet MS" w:cstheme="minorHAnsi"/>
          <w:lang w:val="en-GB"/>
        </w:rPr>
        <w:t>C</w:t>
      </w:r>
      <w:r w:rsidRPr="00FF213E">
        <w:rPr>
          <w:rFonts w:ascii="Trebuchet MS" w:hAnsi="Trebuchet MS" w:cstheme="minorHAnsi"/>
          <w:lang w:val="en-GB"/>
        </w:rPr>
        <w:t>onvention. In the current strategy, the Institute has not been able to distinguish specific policy plans aimed at combatting the additional barriers that these persons experience.</w:t>
      </w:r>
    </w:p>
    <w:p w14:paraId="47223F8F" w14:textId="77777777" w:rsidR="00D025DC" w:rsidRPr="00FF213E" w:rsidRDefault="00D025DC" w:rsidP="00B441CC">
      <w:pPr>
        <w:spacing w:after="0" w:line="240" w:lineRule="auto"/>
        <w:rPr>
          <w:rFonts w:ascii="Trebuchet MS" w:hAnsi="Trebuchet MS" w:cstheme="minorHAnsi"/>
          <w:lang w:val="en-GB"/>
        </w:rPr>
      </w:pPr>
    </w:p>
    <w:p w14:paraId="70C287D1" w14:textId="5B2B45C6" w:rsidR="00D025DC" w:rsidRPr="00FF213E" w:rsidRDefault="00D025DC" w:rsidP="00A65AAF">
      <w:pPr>
        <w:spacing w:after="0" w:line="240" w:lineRule="auto"/>
        <w:rPr>
          <w:rFonts w:ascii="Trebuchet MS" w:hAnsi="Trebuchet MS" w:cstheme="minorHAnsi"/>
          <w:lang w:val="en-GB"/>
        </w:rPr>
      </w:pPr>
      <w:r w:rsidRPr="00FF213E">
        <w:rPr>
          <w:rFonts w:ascii="Trebuchet MS" w:hAnsi="Trebuchet MS" w:cstheme="minorHAnsi"/>
          <w:u w:val="single"/>
          <w:lang w:val="en-GB"/>
        </w:rPr>
        <w:t>Suggested questions:</w:t>
      </w:r>
      <w:r w:rsidR="003E6D6D">
        <w:rPr>
          <w:rFonts w:ascii="Trebuchet MS" w:hAnsi="Trebuchet MS" w:cstheme="minorHAnsi"/>
          <w:u w:val="single"/>
          <w:lang w:val="en-GB"/>
        </w:rPr>
        <w:br/>
      </w:r>
    </w:p>
    <w:p w14:paraId="5D0B0495" w14:textId="304537DA" w:rsidR="00D025DC" w:rsidRPr="00FF213E" w:rsidRDefault="00D025DC" w:rsidP="00CD2D4B">
      <w:pPr>
        <w:pStyle w:val="ListParagraph"/>
        <w:numPr>
          <w:ilvl w:val="0"/>
          <w:numId w:val="2"/>
        </w:numPr>
        <w:spacing w:after="0" w:line="240" w:lineRule="auto"/>
        <w:rPr>
          <w:rFonts w:ascii="Trebuchet MS" w:hAnsi="Trebuchet MS" w:cstheme="minorHAnsi"/>
          <w:lang w:val="en-GB"/>
        </w:rPr>
      </w:pPr>
      <w:r w:rsidRPr="00FF213E">
        <w:rPr>
          <w:rFonts w:ascii="Trebuchet MS" w:hAnsi="Trebuchet MS" w:cstheme="minorHAnsi"/>
          <w:lang w:val="en-GB"/>
        </w:rPr>
        <w:t>Wh</w:t>
      </w:r>
      <w:r w:rsidR="00756BDA">
        <w:rPr>
          <w:rFonts w:ascii="Trebuchet MS" w:hAnsi="Trebuchet MS" w:cstheme="minorHAnsi"/>
          <w:lang w:val="en-GB"/>
        </w:rPr>
        <w:t>at</w:t>
      </w:r>
      <w:r w:rsidRPr="00FF213E">
        <w:rPr>
          <w:rFonts w:ascii="Trebuchet MS" w:hAnsi="Trebuchet MS" w:cstheme="minorHAnsi"/>
          <w:lang w:val="en-GB"/>
        </w:rPr>
        <w:t xml:space="preserve"> steps will the government take to ensure an adequate infrastructure for government-wide (central level) participation of all types of persons with disabilities upon finalising the working agendas, </w:t>
      </w:r>
      <w:proofErr w:type="gramStart"/>
      <w:r w:rsidRPr="00FF213E">
        <w:rPr>
          <w:rFonts w:ascii="Trebuchet MS" w:hAnsi="Trebuchet MS" w:cstheme="minorHAnsi"/>
          <w:lang w:val="en-GB"/>
        </w:rPr>
        <w:t>in order to</w:t>
      </w:r>
      <w:proofErr w:type="gramEnd"/>
      <w:r w:rsidRPr="00FF213E">
        <w:rPr>
          <w:rFonts w:ascii="Trebuchet MS" w:hAnsi="Trebuchet MS" w:cstheme="minorHAnsi"/>
          <w:lang w:val="en-GB"/>
        </w:rPr>
        <w:t xml:space="preserve"> guarantee the</w:t>
      </w:r>
      <w:r w:rsidR="00ED32C1">
        <w:rPr>
          <w:rFonts w:ascii="Trebuchet MS" w:hAnsi="Trebuchet MS" w:cstheme="minorHAnsi"/>
          <w:lang w:val="en-GB"/>
        </w:rPr>
        <w:t>ir</w:t>
      </w:r>
      <w:r w:rsidRPr="00FF213E">
        <w:rPr>
          <w:rFonts w:ascii="Trebuchet MS" w:hAnsi="Trebuchet MS" w:cstheme="minorHAnsi"/>
          <w:lang w:val="en-GB"/>
        </w:rPr>
        <w:t xml:space="preserve"> active involvement in the implementation of the national strategy?</w:t>
      </w:r>
    </w:p>
    <w:p w14:paraId="6E3A273F" w14:textId="55A689CE" w:rsidR="00D025DC" w:rsidRPr="00FF213E" w:rsidRDefault="00D025DC" w:rsidP="00CD2D4B">
      <w:pPr>
        <w:pStyle w:val="ListParagraph"/>
        <w:numPr>
          <w:ilvl w:val="0"/>
          <w:numId w:val="2"/>
        </w:numPr>
        <w:spacing w:after="0" w:line="240" w:lineRule="auto"/>
        <w:rPr>
          <w:rFonts w:ascii="Trebuchet MS" w:hAnsi="Trebuchet MS" w:cstheme="minorHAnsi"/>
          <w:lang w:val="en-GB"/>
        </w:rPr>
      </w:pPr>
      <w:r w:rsidRPr="00FF213E">
        <w:rPr>
          <w:rFonts w:ascii="Trebuchet MS" w:hAnsi="Trebuchet MS" w:cstheme="minorHAnsi"/>
          <w:lang w:val="en-GB"/>
        </w:rPr>
        <w:t>Wh</w:t>
      </w:r>
      <w:r w:rsidR="00756BDA">
        <w:rPr>
          <w:rFonts w:ascii="Trebuchet MS" w:hAnsi="Trebuchet MS" w:cstheme="minorHAnsi"/>
          <w:lang w:val="en-GB"/>
        </w:rPr>
        <w:t>at</w:t>
      </w:r>
      <w:r w:rsidRPr="00FF213E">
        <w:rPr>
          <w:rFonts w:ascii="Trebuchet MS" w:hAnsi="Trebuchet MS" w:cstheme="minorHAnsi"/>
          <w:lang w:val="en-GB"/>
        </w:rPr>
        <w:t xml:space="preserve"> steps will the government take to address the specific problems and additional barriers to participation for persons with disabilities who experience exclusion and disadvantage on multiple grounds? </w:t>
      </w:r>
    </w:p>
    <w:p w14:paraId="6F72F3AE" w14:textId="77777777" w:rsidR="00D025DC" w:rsidRPr="00763029" w:rsidRDefault="00D025DC" w:rsidP="00171A47">
      <w:pPr>
        <w:spacing w:after="0" w:line="240" w:lineRule="auto"/>
        <w:rPr>
          <w:rFonts w:ascii="Trebuchet MS" w:hAnsi="Trebuchet MS" w:cstheme="minorHAnsi"/>
          <w:lang w:val="en-GB"/>
        </w:rPr>
      </w:pPr>
    </w:p>
    <w:p w14:paraId="777CA663" w14:textId="1A31EE4F" w:rsidR="00D025DC" w:rsidRPr="00FF213E" w:rsidRDefault="00D025DC" w:rsidP="00A65AAF">
      <w:pPr>
        <w:spacing w:after="0" w:line="240" w:lineRule="auto"/>
        <w:rPr>
          <w:rFonts w:ascii="Trebuchet MS" w:hAnsi="Trebuchet MS" w:cstheme="minorHAnsi"/>
          <w:lang w:val="en-GB"/>
        </w:rPr>
      </w:pPr>
      <w:r w:rsidRPr="00FF213E">
        <w:rPr>
          <w:rFonts w:ascii="Trebuchet MS" w:hAnsi="Trebuchet MS" w:cstheme="minorHAnsi"/>
          <w:b/>
          <w:bCs/>
          <w:lang w:val="en-GB"/>
        </w:rPr>
        <w:t>(Financial) support for organisations of persons with disabilities</w:t>
      </w:r>
      <w:r w:rsidRPr="00FF213E">
        <w:rPr>
          <w:rFonts w:ascii="Trebuchet MS" w:hAnsi="Trebuchet MS" w:cstheme="minorHAnsi"/>
          <w:lang w:val="en-GB"/>
        </w:rPr>
        <w:t xml:space="preserve">    </w:t>
      </w:r>
    </w:p>
    <w:p w14:paraId="101CF01E" w14:textId="77777777" w:rsidR="0019676B" w:rsidRDefault="0022462D" w:rsidP="00A65AAF">
      <w:pPr>
        <w:spacing w:after="0" w:line="240" w:lineRule="auto"/>
        <w:rPr>
          <w:rFonts w:ascii="Trebuchet MS" w:hAnsi="Trebuchet MS" w:cstheme="minorHAnsi"/>
          <w:lang w:val="en-GB"/>
        </w:rPr>
      </w:pPr>
      <w:r>
        <w:rPr>
          <w:rFonts w:ascii="Trebuchet MS" w:hAnsi="Trebuchet MS" w:cstheme="minorHAnsi"/>
          <w:lang w:val="en-GB"/>
        </w:rPr>
        <w:t>P</w:t>
      </w:r>
      <w:r w:rsidR="00D025DC" w:rsidRPr="00FF213E">
        <w:rPr>
          <w:rFonts w:ascii="Trebuchet MS" w:hAnsi="Trebuchet MS" w:cstheme="minorHAnsi"/>
          <w:lang w:val="en-GB"/>
        </w:rPr>
        <w:t xml:space="preserve">articipation of persons with disabilities </w:t>
      </w:r>
      <w:r w:rsidR="009531B9">
        <w:rPr>
          <w:rFonts w:ascii="Trebuchet MS" w:hAnsi="Trebuchet MS" w:cstheme="minorHAnsi"/>
          <w:lang w:val="en-GB"/>
        </w:rPr>
        <w:t>may</w:t>
      </w:r>
      <w:r>
        <w:rPr>
          <w:rFonts w:ascii="Trebuchet MS" w:hAnsi="Trebuchet MS" w:cstheme="minorHAnsi"/>
          <w:lang w:val="en-GB"/>
        </w:rPr>
        <w:t xml:space="preserve"> only</w:t>
      </w:r>
      <w:r w:rsidR="00D025DC" w:rsidRPr="00FF213E">
        <w:rPr>
          <w:rFonts w:ascii="Trebuchet MS" w:hAnsi="Trebuchet MS" w:cstheme="minorHAnsi"/>
          <w:lang w:val="en-GB"/>
        </w:rPr>
        <w:t xml:space="preserve"> </w:t>
      </w:r>
      <w:r w:rsidR="009531B9">
        <w:rPr>
          <w:rFonts w:ascii="Trebuchet MS" w:hAnsi="Trebuchet MS" w:cstheme="minorHAnsi"/>
          <w:lang w:val="en-GB"/>
        </w:rPr>
        <w:t xml:space="preserve">expected to </w:t>
      </w:r>
      <w:r w:rsidR="00D025DC" w:rsidRPr="00FF213E">
        <w:rPr>
          <w:rFonts w:ascii="Trebuchet MS" w:hAnsi="Trebuchet MS" w:cstheme="minorHAnsi"/>
          <w:lang w:val="en-GB"/>
        </w:rPr>
        <w:t>be effective</w:t>
      </w:r>
      <w:r w:rsidR="00543A0A">
        <w:rPr>
          <w:rFonts w:ascii="Trebuchet MS" w:hAnsi="Trebuchet MS" w:cstheme="minorHAnsi"/>
          <w:lang w:val="en-GB"/>
        </w:rPr>
        <w:t xml:space="preserve"> when</w:t>
      </w:r>
      <w:r w:rsidR="00CB5B4C">
        <w:rPr>
          <w:rFonts w:ascii="Trebuchet MS" w:hAnsi="Trebuchet MS" w:cstheme="minorHAnsi"/>
          <w:lang w:val="en-GB"/>
        </w:rPr>
        <w:t xml:space="preserve"> </w:t>
      </w:r>
      <w:r w:rsidR="00D025DC" w:rsidRPr="00FF213E">
        <w:rPr>
          <w:rFonts w:ascii="Trebuchet MS" w:hAnsi="Trebuchet MS" w:cstheme="minorHAnsi"/>
          <w:lang w:val="en-GB"/>
        </w:rPr>
        <w:t>their organisations</w:t>
      </w:r>
      <w:r w:rsidR="00543A0A">
        <w:rPr>
          <w:rFonts w:ascii="Trebuchet MS" w:hAnsi="Trebuchet MS" w:cstheme="minorHAnsi"/>
          <w:lang w:val="en-GB"/>
        </w:rPr>
        <w:t xml:space="preserve"> are</w:t>
      </w:r>
      <w:r w:rsidR="00D025DC" w:rsidRPr="00FF213E">
        <w:rPr>
          <w:rFonts w:ascii="Trebuchet MS" w:hAnsi="Trebuchet MS" w:cstheme="minorHAnsi"/>
          <w:lang w:val="en-GB"/>
        </w:rPr>
        <w:t xml:space="preserve"> sufficient</w:t>
      </w:r>
      <w:r w:rsidR="00543A0A">
        <w:rPr>
          <w:rFonts w:ascii="Trebuchet MS" w:hAnsi="Trebuchet MS" w:cstheme="minorHAnsi"/>
          <w:lang w:val="en-GB"/>
        </w:rPr>
        <w:t>ly</w:t>
      </w:r>
      <w:r w:rsidR="00D025DC" w:rsidRPr="00FF213E">
        <w:rPr>
          <w:rFonts w:ascii="Trebuchet MS" w:hAnsi="Trebuchet MS" w:cstheme="minorHAnsi"/>
          <w:lang w:val="en-GB"/>
        </w:rPr>
        <w:t xml:space="preserve"> fund</w:t>
      </w:r>
      <w:r w:rsidR="00543A0A">
        <w:rPr>
          <w:rFonts w:ascii="Trebuchet MS" w:hAnsi="Trebuchet MS" w:cstheme="minorHAnsi"/>
          <w:lang w:val="en-GB"/>
        </w:rPr>
        <w:t>ed</w:t>
      </w:r>
      <w:r w:rsidR="008B7C8D">
        <w:rPr>
          <w:rFonts w:ascii="Trebuchet MS" w:hAnsi="Trebuchet MS" w:cstheme="minorHAnsi"/>
          <w:lang w:val="en-GB"/>
        </w:rPr>
        <w:t>.</w:t>
      </w:r>
      <w:r w:rsidR="00822421">
        <w:rPr>
          <w:rFonts w:ascii="Trebuchet MS" w:hAnsi="Trebuchet MS" w:cstheme="minorHAnsi"/>
          <w:lang w:val="en-GB"/>
        </w:rPr>
        <w:t xml:space="preserve"> </w:t>
      </w:r>
      <w:r w:rsidR="00540C60" w:rsidRPr="00540C60">
        <w:rPr>
          <w:rFonts w:ascii="Trebuchet MS" w:hAnsi="Trebuchet MS" w:cstheme="minorHAnsi"/>
          <w:lang w:val="en-GB"/>
        </w:rPr>
        <w:t xml:space="preserve">In its General Comment no 7, the Committee </w:t>
      </w:r>
      <w:r w:rsidR="00F926A3">
        <w:rPr>
          <w:rFonts w:ascii="Trebuchet MS" w:hAnsi="Trebuchet MS" w:cstheme="minorHAnsi"/>
          <w:lang w:val="en-GB"/>
        </w:rPr>
        <w:t>determines</w:t>
      </w:r>
      <w:r w:rsidR="00540C60" w:rsidRPr="00540C60">
        <w:rPr>
          <w:rFonts w:ascii="Trebuchet MS" w:hAnsi="Trebuchet MS" w:cstheme="minorHAnsi"/>
          <w:lang w:val="en-GB"/>
        </w:rPr>
        <w:t xml:space="preserve"> that states should create an enabling environment for the establishment and functioning of organisations of persons with disabilities, including through public funding</w:t>
      </w:r>
      <w:r w:rsidR="00AA02E1">
        <w:rPr>
          <w:rFonts w:ascii="Trebuchet MS" w:hAnsi="Trebuchet MS" w:cstheme="minorHAnsi"/>
          <w:lang w:val="en-GB"/>
        </w:rPr>
        <w:t>.</w:t>
      </w:r>
      <w:r w:rsidR="00D025DC" w:rsidRPr="00FF213E">
        <w:rPr>
          <w:rStyle w:val="EndnoteReference"/>
          <w:rFonts w:ascii="Trebuchet MS" w:hAnsi="Trebuchet MS" w:cstheme="minorHAnsi"/>
          <w:lang w:val="en-GB"/>
        </w:rPr>
        <w:endnoteReference w:id="12"/>
      </w:r>
      <w:r w:rsidR="00D025DC" w:rsidRPr="00FF213E">
        <w:rPr>
          <w:rFonts w:ascii="Trebuchet MS" w:hAnsi="Trebuchet MS" w:cstheme="minorHAnsi"/>
          <w:lang w:val="en-GB"/>
        </w:rPr>
        <w:t xml:space="preserve"> The government grant scheme for subsidies available to patient and disability organisations for the years 2024-2028 sets out the conditions for obtaining funding. In the scheme, emphasis is put on impact and reach, </w:t>
      </w:r>
      <w:r w:rsidR="00D025DC" w:rsidRPr="00FF213E">
        <w:rPr>
          <w:rFonts w:ascii="Trebuchet MS" w:hAnsi="Trebuchet MS" w:cstheme="minorHAnsi"/>
          <w:i/>
          <w:iCs/>
          <w:lang w:val="en-GB"/>
        </w:rPr>
        <w:t>inter alia</w:t>
      </w:r>
      <w:r w:rsidR="00D025DC" w:rsidRPr="00FF213E">
        <w:rPr>
          <w:rFonts w:ascii="Trebuchet MS" w:hAnsi="Trebuchet MS" w:cstheme="minorHAnsi"/>
          <w:lang w:val="en-GB"/>
        </w:rPr>
        <w:t xml:space="preserve"> through the granting of subsidy to federative alliances. As a result of this focus, the importance of individual organisations, who represent specific communities,</w:t>
      </w:r>
      <w:r w:rsidR="00D025DC" w:rsidRPr="00FF213E" w:rsidDel="004F3ACC">
        <w:rPr>
          <w:rFonts w:ascii="Trebuchet MS" w:hAnsi="Trebuchet MS" w:cstheme="minorHAnsi"/>
          <w:lang w:val="en-GB"/>
        </w:rPr>
        <w:t xml:space="preserve"> </w:t>
      </w:r>
      <w:r w:rsidR="00D025DC" w:rsidRPr="00FF213E">
        <w:rPr>
          <w:rFonts w:ascii="Trebuchet MS" w:hAnsi="Trebuchet MS" w:cstheme="minorHAnsi"/>
          <w:lang w:val="en-GB"/>
        </w:rPr>
        <w:t xml:space="preserve">is not reflected sufficiently in the scheme. Moreover, this scheme does not offer funding to organisations that operate solely on the local level. </w:t>
      </w:r>
    </w:p>
    <w:p w14:paraId="2AE4F5CB" w14:textId="7E6F5500" w:rsidR="00D025DC" w:rsidRPr="00FF213E" w:rsidRDefault="00D025DC" w:rsidP="00A65AAF">
      <w:pPr>
        <w:spacing w:after="0" w:line="240" w:lineRule="auto"/>
        <w:rPr>
          <w:rFonts w:ascii="Trebuchet MS" w:hAnsi="Trebuchet MS" w:cstheme="minorHAnsi"/>
          <w:lang w:val="en-GB"/>
        </w:rPr>
      </w:pPr>
      <w:r w:rsidRPr="00FF213E">
        <w:rPr>
          <w:rFonts w:ascii="Trebuchet MS" w:hAnsi="Trebuchet MS" w:cstheme="minorHAnsi"/>
          <w:lang w:val="en-GB"/>
        </w:rPr>
        <w:lastRenderedPageBreak/>
        <w:t>The Institute welcomes the development of so-called participation hubs at the regional level,</w:t>
      </w:r>
      <w:r>
        <w:rPr>
          <w:rStyle w:val="EndnoteReference"/>
          <w:rFonts w:ascii="Trebuchet MS" w:hAnsi="Trebuchet MS" w:cstheme="minorHAnsi"/>
          <w:lang w:val="en-GB"/>
        </w:rPr>
        <w:endnoteReference w:id="13"/>
      </w:r>
      <w:r w:rsidRPr="00FF213E">
        <w:rPr>
          <w:rFonts w:ascii="Trebuchet MS" w:hAnsi="Trebuchet MS" w:cstheme="minorHAnsi"/>
          <w:lang w:val="en-GB"/>
        </w:rPr>
        <w:t xml:space="preserve"> but underlines that the development of a network of organisations and persons who can </w:t>
      </w:r>
      <w:proofErr w:type="gramStart"/>
      <w:r w:rsidRPr="00FF213E">
        <w:rPr>
          <w:rFonts w:ascii="Trebuchet MS" w:hAnsi="Trebuchet MS" w:cstheme="minorHAnsi"/>
          <w:lang w:val="en-GB"/>
        </w:rPr>
        <w:t xml:space="preserve">offer </w:t>
      </w:r>
      <w:r w:rsidR="00D3755D">
        <w:rPr>
          <w:rFonts w:ascii="Trebuchet MS" w:hAnsi="Trebuchet MS" w:cstheme="minorHAnsi"/>
          <w:lang w:val="en-GB"/>
        </w:rPr>
        <w:t>assistance</w:t>
      </w:r>
      <w:proofErr w:type="gramEnd"/>
      <w:r w:rsidRPr="00FF213E">
        <w:rPr>
          <w:rFonts w:ascii="Trebuchet MS" w:hAnsi="Trebuchet MS" w:cstheme="minorHAnsi"/>
          <w:lang w:val="en-GB"/>
        </w:rPr>
        <w:t xml:space="preserve"> with participation on the areas of health, health care and support</w:t>
      </w:r>
      <w:r w:rsidR="00D72B12">
        <w:rPr>
          <w:rFonts w:ascii="Trebuchet MS" w:hAnsi="Trebuchet MS" w:cstheme="minorHAnsi"/>
          <w:lang w:val="en-GB"/>
        </w:rPr>
        <w:t>,</w:t>
      </w:r>
      <w:r w:rsidRPr="00FF213E">
        <w:rPr>
          <w:rFonts w:ascii="Trebuchet MS" w:hAnsi="Trebuchet MS" w:cstheme="minorHAnsi"/>
          <w:lang w:val="en-GB"/>
        </w:rPr>
        <w:t xml:space="preserve"> is not sufficient in light of the CRPD. Structural funding should still be available to organisations of persons with disabilities operating on the local level, on various themes. </w:t>
      </w:r>
    </w:p>
    <w:p w14:paraId="18AF2756" w14:textId="77777777" w:rsidR="00D025DC" w:rsidRPr="00FF213E" w:rsidRDefault="00D025DC" w:rsidP="00A65AAF">
      <w:pPr>
        <w:spacing w:after="0" w:line="240" w:lineRule="auto"/>
        <w:rPr>
          <w:rFonts w:ascii="Trebuchet MS" w:hAnsi="Trebuchet MS" w:cstheme="minorHAnsi"/>
          <w:lang w:val="en-GB"/>
        </w:rPr>
      </w:pPr>
    </w:p>
    <w:p w14:paraId="007A4CD5" w14:textId="4D82869E" w:rsidR="00D025DC" w:rsidRPr="00FF213E" w:rsidRDefault="00D025DC" w:rsidP="00A65AAF">
      <w:pPr>
        <w:spacing w:after="0" w:line="240" w:lineRule="auto"/>
        <w:rPr>
          <w:rFonts w:ascii="Trebuchet MS" w:hAnsi="Trebuchet MS" w:cstheme="minorHAnsi"/>
          <w:highlight w:val="yellow"/>
          <w:lang w:val="en-GB"/>
        </w:rPr>
      </w:pPr>
      <w:r w:rsidRPr="00FF213E">
        <w:rPr>
          <w:rFonts w:ascii="Trebuchet MS" w:hAnsi="Trebuchet MS" w:cstheme="minorHAnsi"/>
          <w:lang w:val="en-GB"/>
        </w:rPr>
        <w:t xml:space="preserve">And while an increase in possibilities for participation is a welcome development, this also increases the workload of organisations of persons with disabilities. </w:t>
      </w:r>
      <w:proofErr w:type="gramStart"/>
      <w:r w:rsidRPr="00FF213E">
        <w:rPr>
          <w:rFonts w:ascii="Trebuchet MS" w:hAnsi="Trebuchet MS" w:cstheme="minorHAnsi"/>
          <w:lang w:val="en-GB"/>
        </w:rPr>
        <w:t>In order for</w:t>
      </w:r>
      <w:proofErr w:type="gramEnd"/>
      <w:r w:rsidRPr="00FF213E">
        <w:rPr>
          <w:rFonts w:ascii="Trebuchet MS" w:hAnsi="Trebuchet MS" w:cstheme="minorHAnsi"/>
          <w:lang w:val="en-GB"/>
        </w:rPr>
        <w:t xml:space="preserve"> their participation to be meaningful and effective, measures must be taken to support them to continue to perform their tasks and at the same time expand their activities to meet requests for consultations. </w:t>
      </w:r>
      <w:r w:rsidRPr="00FF213E">
        <w:rPr>
          <w:rFonts w:ascii="Trebuchet MS" w:hAnsi="Trebuchet MS" w:cstheme="minorHAnsi"/>
          <w:lang w:val="en-GB"/>
        </w:rPr>
        <w:br/>
        <w:t xml:space="preserve"> </w:t>
      </w:r>
    </w:p>
    <w:p w14:paraId="0DFC2919" w14:textId="7280B029" w:rsidR="00D025DC" w:rsidRPr="00FF213E" w:rsidRDefault="00D025DC" w:rsidP="00B75462">
      <w:pPr>
        <w:rPr>
          <w:rFonts w:ascii="Trebuchet MS" w:hAnsi="Trebuchet MS"/>
          <w:lang w:val="en-GB"/>
        </w:rPr>
      </w:pPr>
      <w:r w:rsidRPr="00FF213E">
        <w:rPr>
          <w:rFonts w:ascii="Trebuchet MS" w:hAnsi="Trebuchet MS" w:cstheme="minorHAnsi"/>
          <w:u w:val="single"/>
          <w:lang w:val="en-GB"/>
        </w:rPr>
        <w:t>Suggested questions:</w:t>
      </w:r>
      <w:r w:rsidR="0019676B">
        <w:rPr>
          <w:rFonts w:ascii="Trebuchet MS" w:hAnsi="Trebuchet MS" w:cstheme="minorHAnsi"/>
          <w:u w:val="single"/>
          <w:lang w:val="en-GB"/>
        </w:rPr>
        <w:br/>
      </w:r>
      <w:r w:rsidR="00B75462">
        <w:rPr>
          <w:rFonts w:ascii="Trebuchet MS" w:hAnsi="Trebuchet MS" w:cstheme="minorHAnsi"/>
          <w:u w:val="single"/>
          <w:lang w:val="en-GB"/>
        </w:rPr>
        <w:br/>
      </w:r>
      <w:r w:rsidRPr="78E3BC62">
        <w:rPr>
          <w:rFonts w:ascii="Trebuchet MS" w:hAnsi="Trebuchet MS"/>
          <w:lang w:val="en-GB"/>
        </w:rPr>
        <w:t xml:space="preserve">How will the government ensure the long-term and structural financial support for representative organisations of persons with disabilities – including persons from diverse backgrounds – particularly at the local level? </w:t>
      </w:r>
    </w:p>
    <w:p w14:paraId="1D9CEB6B" w14:textId="1783232D" w:rsidR="00D025DC" w:rsidRPr="00FF213E" w:rsidRDefault="00D025DC" w:rsidP="00B23194">
      <w:pPr>
        <w:pStyle w:val="ListParagraph"/>
        <w:numPr>
          <w:ilvl w:val="0"/>
          <w:numId w:val="10"/>
        </w:numPr>
        <w:rPr>
          <w:rFonts w:ascii="Trebuchet MS" w:hAnsi="Trebuchet MS" w:cstheme="minorHAnsi"/>
          <w:lang w:val="en-GB"/>
        </w:rPr>
      </w:pPr>
      <w:r w:rsidRPr="00FF213E">
        <w:rPr>
          <w:rFonts w:ascii="Trebuchet MS" w:hAnsi="Trebuchet MS" w:cstheme="minorHAnsi"/>
          <w:lang w:val="en-GB"/>
        </w:rPr>
        <w:t>How will the government ensure that organisations are able to continue to fulfil their existing roles and at the same time meet the increased requests for participation?</w:t>
      </w:r>
    </w:p>
    <w:p w14:paraId="20B5B998" w14:textId="05A946DA" w:rsidR="00D025DC" w:rsidRPr="00FF213E" w:rsidRDefault="00D025DC" w:rsidP="009E621A">
      <w:pPr>
        <w:pStyle w:val="Heading1"/>
        <w:rPr>
          <w:rFonts w:ascii="Trebuchet MS" w:hAnsi="Trebuchet MS" w:cstheme="minorHAnsi"/>
          <w:lang w:val="en-GB"/>
        </w:rPr>
      </w:pPr>
      <w:bookmarkStart w:id="7" w:name="_Toc169826529"/>
      <w:r w:rsidRPr="00FF213E">
        <w:rPr>
          <w:rFonts w:ascii="Trebuchet MS" w:hAnsi="Trebuchet MS" w:cstheme="minorHAnsi"/>
          <w:lang w:val="en-GB"/>
        </w:rPr>
        <w:t>Article 5 (Equality and non-discrimination)</w:t>
      </w:r>
      <w:bookmarkEnd w:id="7"/>
    </w:p>
    <w:p w14:paraId="7C039721" w14:textId="77777777" w:rsidR="00D025DC" w:rsidRPr="00FF213E" w:rsidRDefault="00D025DC" w:rsidP="009E621A">
      <w:pPr>
        <w:rPr>
          <w:rFonts w:ascii="Trebuchet MS" w:hAnsi="Trebuchet MS" w:cstheme="minorHAnsi"/>
          <w:lang w:val="en-GB"/>
        </w:rPr>
      </w:pPr>
    </w:p>
    <w:p w14:paraId="4476FD35" w14:textId="57FE961B" w:rsidR="00D025DC" w:rsidRPr="00FF213E" w:rsidRDefault="00D025DC" w:rsidP="006849C3">
      <w:pPr>
        <w:spacing w:after="240" w:line="252" w:lineRule="auto"/>
        <w:rPr>
          <w:rFonts w:ascii="Trebuchet MS" w:eastAsia="Trebuchet MS" w:hAnsi="Trebuchet MS" w:cstheme="minorHAnsi"/>
          <w:color w:val="000000" w:themeColor="text1"/>
          <w:lang w:val="en-GB"/>
        </w:rPr>
      </w:pPr>
      <w:r w:rsidRPr="00FF213E">
        <w:rPr>
          <w:rFonts w:ascii="Trebuchet MS" w:eastAsia="Trebuchet MS" w:hAnsi="Trebuchet MS" w:cstheme="minorHAnsi"/>
          <w:b/>
          <w:color w:val="000000" w:themeColor="text1"/>
          <w:lang w:val="en-GB"/>
        </w:rPr>
        <w:t>Reports and complaints to the Institute</w:t>
      </w:r>
      <w:r w:rsidRPr="00FF213E">
        <w:rPr>
          <w:rFonts w:ascii="Trebuchet MS" w:eastAsia="Trebuchet MS" w:hAnsi="Trebuchet MS" w:cstheme="minorHAnsi"/>
          <w:color w:val="000000" w:themeColor="text1"/>
          <w:lang w:val="en-GB"/>
        </w:rPr>
        <w:br/>
        <w:t xml:space="preserve">The prohibition of discrimination on the ground of disability is laid down in the </w:t>
      </w:r>
      <w:r w:rsidRPr="00FF213E">
        <w:rPr>
          <w:rFonts w:ascii="Trebuchet MS" w:hAnsi="Trebuchet MS" w:cstheme="minorHAnsi"/>
          <w:lang w:val="en-GB"/>
        </w:rPr>
        <w:t>Act on equal treatment on the grounds of disability or chronic illness</w:t>
      </w:r>
      <w:r w:rsidRPr="00FF213E">
        <w:rPr>
          <w:rFonts w:ascii="Trebuchet MS" w:eastAsia="Trebuchet MS" w:hAnsi="Trebuchet MS" w:cstheme="minorHAnsi"/>
          <w:color w:val="000000" w:themeColor="text1"/>
          <w:lang w:val="en-GB"/>
        </w:rPr>
        <w:t xml:space="preserve"> (Wet </w:t>
      </w:r>
      <w:proofErr w:type="spellStart"/>
      <w:r w:rsidRPr="00FF213E">
        <w:rPr>
          <w:rFonts w:ascii="Trebuchet MS" w:eastAsia="Trebuchet MS" w:hAnsi="Trebuchet MS" w:cstheme="minorHAnsi"/>
          <w:color w:val="000000" w:themeColor="text1"/>
          <w:lang w:val="en-GB"/>
        </w:rPr>
        <w:t>gelijke</w:t>
      </w:r>
      <w:proofErr w:type="spellEnd"/>
      <w:r w:rsidRPr="00FF213E">
        <w:rPr>
          <w:rFonts w:ascii="Trebuchet MS" w:eastAsia="Trebuchet MS" w:hAnsi="Trebuchet MS" w:cstheme="minorHAnsi"/>
          <w:color w:val="000000" w:themeColor="text1"/>
          <w:lang w:val="en-GB"/>
        </w:rPr>
        <w:t xml:space="preserve"> </w:t>
      </w:r>
      <w:proofErr w:type="spellStart"/>
      <w:r w:rsidRPr="00FF213E">
        <w:rPr>
          <w:rFonts w:ascii="Trebuchet MS" w:eastAsia="Trebuchet MS" w:hAnsi="Trebuchet MS" w:cstheme="minorHAnsi"/>
          <w:color w:val="000000" w:themeColor="text1"/>
          <w:lang w:val="en-GB"/>
        </w:rPr>
        <w:t>behandeling</w:t>
      </w:r>
      <w:proofErr w:type="spellEnd"/>
      <w:r w:rsidRPr="00FF213E">
        <w:rPr>
          <w:rFonts w:ascii="Trebuchet MS" w:eastAsia="Trebuchet MS" w:hAnsi="Trebuchet MS" w:cstheme="minorHAnsi"/>
          <w:color w:val="000000" w:themeColor="text1"/>
          <w:lang w:val="en-GB"/>
        </w:rPr>
        <w:t xml:space="preserve"> op </w:t>
      </w:r>
      <w:proofErr w:type="spellStart"/>
      <w:r w:rsidRPr="00FF213E">
        <w:rPr>
          <w:rFonts w:ascii="Trebuchet MS" w:eastAsia="Trebuchet MS" w:hAnsi="Trebuchet MS" w:cstheme="minorHAnsi"/>
          <w:color w:val="000000" w:themeColor="text1"/>
          <w:lang w:val="en-GB"/>
        </w:rPr>
        <w:t>grond</w:t>
      </w:r>
      <w:proofErr w:type="spellEnd"/>
      <w:r w:rsidRPr="00FF213E">
        <w:rPr>
          <w:rFonts w:ascii="Trebuchet MS" w:eastAsia="Trebuchet MS" w:hAnsi="Trebuchet MS" w:cstheme="minorHAnsi"/>
          <w:color w:val="000000" w:themeColor="text1"/>
          <w:lang w:val="en-GB"/>
        </w:rPr>
        <w:t xml:space="preserve"> van handicap of </w:t>
      </w:r>
      <w:proofErr w:type="spellStart"/>
      <w:r w:rsidRPr="00FF213E">
        <w:rPr>
          <w:rFonts w:ascii="Trebuchet MS" w:eastAsia="Trebuchet MS" w:hAnsi="Trebuchet MS" w:cstheme="minorHAnsi"/>
          <w:color w:val="000000" w:themeColor="text1"/>
          <w:lang w:val="en-GB"/>
        </w:rPr>
        <w:t>chronische</w:t>
      </w:r>
      <w:proofErr w:type="spellEnd"/>
      <w:r w:rsidRPr="00FF213E">
        <w:rPr>
          <w:rFonts w:ascii="Trebuchet MS" w:eastAsia="Trebuchet MS" w:hAnsi="Trebuchet MS" w:cstheme="minorHAnsi"/>
          <w:color w:val="000000" w:themeColor="text1"/>
          <w:lang w:val="en-GB"/>
        </w:rPr>
        <w:t xml:space="preserve"> </w:t>
      </w:r>
      <w:proofErr w:type="spellStart"/>
      <w:r w:rsidRPr="00FF213E">
        <w:rPr>
          <w:rFonts w:ascii="Trebuchet MS" w:eastAsia="Trebuchet MS" w:hAnsi="Trebuchet MS" w:cstheme="minorHAnsi"/>
          <w:color w:val="000000" w:themeColor="text1"/>
          <w:lang w:val="en-GB"/>
        </w:rPr>
        <w:t>ziekte</w:t>
      </w:r>
      <w:proofErr w:type="spellEnd"/>
      <w:r w:rsidRPr="00FF213E">
        <w:rPr>
          <w:rFonts w:ascii="Trebuchet MS" w:eastAsia="Trebuchet MS" w:hAnsi="Trebuchet MS" w:cstheme="minorHAnsi"/>
          <w:color w:val="000000" w:themeColor="text1"/>
          <w:lang w:val="en-GB"/>
        </w:rPr>
        <w:t>). The Institute has jurisdiction to investigate complaints about alleged discrimination on, amongst others, the ground of disability or chronic illness.</w:t>
      </w:r>
      <w:r w:rsidRPr="00FF213E">
        <w:rPr>
          <w:rStyle w:val="EndnoteReference"/>
          <w:rFonts w:ascii="Trebuchet MS" w:eastAsia="Trebuchet MS" w:hAnsi="Trebuchet MS" w:cstheme="minorHAnsi"/>
          <w:color w:val="000000" w:themeColor="text1"/>
          <w:lang w:val="en-GB"/>
        </w:rPr>
        <w:endnoteReference w:id="14"/>
      </w:r>
      <w:r w:rsidRPr="00FF213E">
        <w:rPr>
          <w:rFonts w:ascii="Trebuchet MS" w:eastAsia="Trebuchet MS" w:hAnsi="Trebuchet MS" w:cstheme="minorHAnsi"/>
          <w:color w:val="000000" w:themeColor="text1"/>
          <w:lang w:val="en-GB"/>
        </w:rPr>
        <w:t xml:space="preserve"> In 2023, the Institute received 138 official complaints (out of 580 complaints in total) regarding discrimination related to the ground of disability or chronic illness. The Institute adopted 35 </w:t>
      </w:r>
      <w:r w:rsidRPr="00FF213E">
        <w:rPr>
          <w:rFonts w:ascii="Trebuchet MS" w:hAnsi="Trebuchet MS" w:cstheme="minorHAnsi"/>
          <w:lang w:val="en-GB"/>
        </w:rPr>
        <w:t xml:space="preserve">opinions relating to discrimination on this ground in concrete cases in 2023; it concluded that discrimination had occurred in 16 cases. </w:t>
      </w:r>
      <w:r w:rsidRPr="00FF213E">
        <w:rPr>
          <w:rFonts w:ascii="Trebuchet MS" w:hAnsi="Trebuchet MS" w:cstheme="minorHAnsi"/>
          <w:lang w:val="en-GB"/>
        </w:rPr>
        <w:br/>
      </w:r>
      <w:r w:rsidRPr="00FF213E">
        <w:rPr>
          <w:rFonts w:ascii="Trebuchet MS" w:hAnsi="Trebuchet MS" w:cstheme="minorHAnsi"/>
          <w:lang w:val="en-GB"/>
        </w:rPr>
        <w:br/>
      </w:r>
      <w:r w:rsidRPr="00FF213E">
        <w:rPr>
          <w:rFonts w:ascii="Trebuchet MS" w:eastAsia="Trebuchet MS" w:hAnsi="Trebuchet MS" w:cstheme="minorHAnsi"/>
          <w:b/>
          <w:color w:val="000000" w:themeColor="text1"/>
          <w:lang w:val="en-GB"/>
        </w:rPr>
        <w:t>Caribbean territory of the Netherlands</w:t>
      </w:r>
      <w:r w:rsidRPr="00FF213E">
        <w:rPr>
          <w:rFonts w:ascii="Trebuchet MS" w:eastAsia="Trebuchet MS" w:hAnsi="Trebuchet MS" w:cstheme="minorHAnsi"/>
          <w:color w:val="000000" w:themeColor="text1"/>
          <w:lang w:val="en-GB"/>
        </w:rPr>
        <w:br/>
        <w:t>In January 2023, the Government announced its intention to adopt the national equal treatment legislation in the Caribbean territory of the Netherlands. The legislation will enter into force on 1 January 2025.</w:t>
      </w:r>
      <w:r w:rsidRPr="00FF213E">
        <w:rPr>
          <w:rStyle w:val="EndnoteReference"/>
          <w:rFonts w:ascii="Trebuchet MS" w:eastAsia="Trebuchet MS" w:hAnsi="Trebuchet MS" w:cstheme="minorHAnsi"/>
          <w:color w:val="000000" w:themeColor="text1"/>
          <w:lang w:val="en-GB"/>
        </w:rPr>
        <w:endnoteReference w:id="15"/>
      </w:r>
      <w:r w:rsidRPr="00FF213E">
        <w:rPr>
          <w:rFonts w:ascii="Trebuchet MS" w:eastAsia="Trebuchet MS" w:hAnsi="Trebuchet MS" w:cstheme="minorHAnsi"/>
          <w:color w:val="000000" w:themeColor="text1"/>
          <w:lang w:val="en-GB"/>
        </w:rPr>
        <w:t xml:space="preserve"> The Institute welcomes this development as it will allow for better protection and redress against, among others, discrimination on the ground of disability or chronic illness. </w:t>
      </w:r>
    </w:p>
    <w:p w14:paraId="6AE207CA" w14:textId="46B103F5" w:rsidR="00D025DC" w:rsidRPr="00FF213E" w:rsidRDefault="00D025DC" w:rsidP="006849C3">
      <w:pPr>
        <w:spacing w:after="240" w:line="252" w:lineRule="auto"/>
        <w:rPr>
          <w:rFonts w:ascii="Trebuchet MS" w:hAnsi="Trebuchet MS" w:cstheme="minorHAnsi"/>
          <w:lang w:val="en-GB"/>
        </w:rPr>
      </w:pPr>
      <w:r w:rsidRPr="00FF213E">
        <w:rPr>
          <w:rFonts w:ascii="Trebuchet MS" w:eastAsia="Trebuchet MS" w:hAnsi="Trebuchet MS" w:cstheme="minorHAnsi"/>
          <w:color w:val="000000" w:themeColor="text1"/>
          <w:lang w:val="en-GB"/>
        </w:rPr>
        <w:t xml:space="preserve">At the same time, the Institute regrets the lack of progress in the ratification of the CRPD for the Caribbean territory of the Netherlands. In its response to the </w:t>
      </w:r>
      <w:r w:rsidR="008F2D23">
        <w:rPr>
          <w:rFonts w:ascii="Trebuchet MS" w:eastAsia="Trebuchet MS" w:hAnsi="Trebuchet MS" w:cstheme="minorHAnsi"/>
          <w:color w:val="000000" w:themeColor="text1"/>
          <w:lang w:val="en-GB"/>
        </w:rPr>
        <w:t>List of Issues</w:t>
      </w:r>
      <w:r w:rsidRPr="00FF213E">
        <w:rPr>
          <w:rFonts w:ascii="Trebuchet MS" w:eastAsia="Trebuchet MS" w:hAnsi="Trebuchet MS" w:cstheme="minorHAnsi"/>
          <w:color w:val="000000" w:themeColor="text1"/>
          <w:lang w:val="en-GB"/>
        </w:rPr>
        <w:t xml:space="preserve">, the government has indicated that its aim is for the </w:t>
      </w:r>
      <w:r w:rsidRPr="00FF213E">
        <w:rPr>
          <w:rFonts w:ascii="Trebuchet MS" w:hAnsi="Trebuchet MS" w:cstheme="minorHAnsi"/>
          <w:lang w:val="en-GB"/>
        </w:rPr>
        <w:t xml:space="preserve">territorial scope of the Convention to be extended as soon as possible, without, however, providing a clear timeline. </w:t>
      </w:r>
    </w:p>
    <w:p w14:paraId="1152D2B0" w14:textId="77777777" w:rsidR="0019676B" w:rsidRDefault="00D025DC" w:rsidP="006849C3">
      <w:pPr>
        <w:spacing w:after="240" w:line="252" w:lineRule="auto"/>
        <w:rPr>
          <w:rFonts w:ascii="Trebuchet MS" w:hAnsi="Trebuchet MS" w:cstheme="minorHAnsi"/>
          <w:lang w:val="en-GB"/>
        </w:rPr>
      </w:pPr>
      <w:r w:rsidRPr="00FF213E">
        <w:rPr>
          <w:rFonts w:ascii="Trebuchet MS" w:hAnsi="Trebuchet MS" w:cstheme="minorHAnsi"/>
          <w:lang w:val="en-GB"/>
        </w:rPr>
        <w:t xml:space="preserve">The Institute reiterates that almost ten years have passed since the Netherlands ratified the CRPD. The lack of progress in implementation is detrimental to the rights of persons with disabilities in the Caribbean territory of the Netherlands. The government points to the need to adopt legislation before it will ratify. According to the Institute, the government could ratify, while at the same time draft the necessary legislation. </w:t>
      </w:r>
    </w:p>
    <w:p w14:paraId="4CBA846D" w14:textId="41345FFA" w:rsidR="003E6D6D" w:rsidRDefault="00D025DC" w:rsidP="006849C3">
      <w:pPr>
        <w:spacing w:after="240" w:line="252" w:lineRule="auto"/>
        <w:rPr>
          <w:rFonts w:ascii="Trebuchet MS" w:hAnsi="Trebuchet MS" w:cstheme="minorHAnsi"/>
          <w:lang w:val="en-GB"/>
        </w:rPr>
      </w:pPr>
      <w:r w:rsidRPr="00FF213E">
        <w:rPr>
          <w:rFonts w:ascii="Trebuchet MS" w:hAnsi="Trebuchet MS" w:cstheme="minorHAnsi"/>
          <w:lang w:val="en-GB"/>
        </w:rPr>
        <w:lastRenderedPageBreak/>
        <w:t>The Institute welcomes the intention of the government to improve accessibility and participation for persons with disabilities in the Caribbean territory of the Netherlands through a programmatic approach.</w:t>
      </w:r>
      <w:r w:rsidRPr="00FF213E">
        <w:rPr>
          <w:rStyle w:val="EndnoteReference"/>
          <w:rFonts w:ascii="Trebuchet MS" w:hAnsi="Trebuchet MS" w:cstheme="minorHAnsi"/>
          <w:lang w:val="en-GB"/>
        </w:rPr>
        <w:endnoteReference w:id="16"/>
      </w:r>
      <w:r w:rsidRPr="00FF213E">
        <w:rPr>
          <w:rFonts w:ascii="Trebuchet MS" w:hAnsi="Trebuchet MS" w:cstheme="minorHAnsi"/>
          <w:lang w:val="en-GB"/>
        </w:rPr>
        <w:t xml:space="preserve"> </w:t>
      </w:r>
    </w:p>
    <w:p w14:paraId="038CFF01" w14:textId="2620A083" w:rsidR="00D025DC" w:rsidRPr="00342526" w:rsidRDefault="00D025DC" w:rsidP="006849C3">
      <w:pPr>
        <w:spacing w:after="240" w:line="252" w:lineRule="auto"/>
        <w:rPr>
          <w:rFonts w:ascii="Trebuchet MS" w:hAnsi="Trebuchet MS"/>
          <w:lang w:val="en-GB"/>
        </w:rPr>
      </w:pPr>
      <w:r w:rsidRPr="00FF213E">
        <w:rPr>
          <w:rFonts w:ascii="Trebuchet MS" w:hAnsi="Trebuchet MS" w:cstheme="minorHAnsi"/>
          <w:lang w:val="en-GB"/>
        </w:rPr>
        <w:t xml:space="preserve">However, such a programme should be linked to concrete objectives and a timeline for ratification. </w:t>
      </w:r>
      <w:r w:rsidR="00F4576B">
        <w:rPr>
          <w:rFonts w:ascii="Trebuchet MS" w:hAnsi="Trebuchet MS" w:cstheme="minorHAnsi"/>
          <w:lang w:val="en-GB"/>
        </w:rPr>
        <w:br/>
      </w:r>
      <w:r w:rsidRPr="00FF213E">
        <w:rPr>
          <w:rFonts w:ascii="Trebuchet MS" w:hAnsi="Trebuchet MS" w:cstheme="minorHAnsi"/>
          <w:lang w:val="en-GB"/>
        </w:rPr>
        <w:t xml:space="preserve">Ratification can provide an impetus for the drafting of legislation and help raise awareness among professionals and the </w:t>
      </w:r>
      <w:proofErr w:type="gramStart"/>
      <w:r w:rsidRPr="00FF213E">
        <w:rPr>
          <w:rFonts w:ascii="Trebuchet MS" w:hAnsi="Trebuchet MS" w:cstheme="minorHAnsi"/>
          <w:lang w:val="en-GB"/>
        </w:rPr>
        <w:t>general public</w:t>
      </w:r>
      <w:proofErr w:type="gramEnd"/>
      <w:r w:rsidRPr="00FF213E">
        <w:rPr>
          <w:rFonts w:ascii="Trebuchet MS" w:hAnsi="Trebuchet MS" w:cstheme="minorHAnsi"/>
          <w:lang w:val="en-GB"/>
        </w:rPr>
        <w:t xml:space="preserve"> of the steps that need to be taken. </w:t>
      </w:r>
    </w:p>
    <w:p w14:paraId="0A3C85FF" w14:textId="040A6C1A" w:rsidR="00D025DC" w:rsidRPr="00FF213E" w:rsidRDefault="00D025DC" w:rsidP="006849C3">
      <w:pPr>
        <w:spacing w:after="240" w:line="252" w:lineRule="auto"/>
        <w:rPr>
          <w:rFonts w:ascii="Trebuchet MS" w:hAnsi="Trebuchet MS" w:cstheme="minorHAnsi"/>
          <w:lang w:val="en-GB"/>
        </w:rPr>
      </w:pPr>
      <w:r w:rsidRPr="00FF213E">
        <w:rPr>
          <w:rFonts w:ascii="Trebuchet MS" w:hAnsi="Trebuchet MS" w:cstheme="minorHAnsi"/>
          <w:lang w:val="en-GB"/>
        </w:rPr>
        <w:t xml:space="preserve">The Institute calls upon the government to set concrete objectives towards the implementation of the Convention in the Caribbean territory in its national strategy for the implementation of the CRPD. These objectives are currently lacking. </w:t>
      </w:r>
    </w:p>
    <w:p w14:paraId="38D74BD7" w14:textId="4DF300B7" w:rsidR="00D025DC" w:rsidRPr="00FF213E" w:rsidRDefault="00D025DC" w:rsidP="0E665ABA">
      <w:pPr>
        <w:spacing w:after="0" w:line="240" w:lineRule="auto"/>
        <w:rPr>
          <w:rFonts w:ascii="Trebuchet MS" w:eastAsia="Trebuchet MS" w:hAnsi="Trebuchet MS" w:cstheme="minorHAnsi"/>
          <w:color w:val="000000" w:themeColor="text1"/>
          <w:lang w:val="en-GB"/>
        </w:rPr>
      </w:pPr>
      <w:r w:rsidRPr="00FF213E">
        <w:rPr>
          <w:rFonts w:ascii="Trebuchet MS" w:eastAsia="Trebuchet MS" w:hAnsi="Trebuchet MS" w:cstheme="minorHAnsi"/>
          <w:color w:val="000000" w:themeColor="text1"/>
          <w:u w:val="single"/>
          <w:lang w:val="en-GB"/>
        </w:rPr>
        <w:t xml:space="preserve"> Suggested questions</w:t>
      </w:r>
      <w:r w:rsidRPr="00FF213E">
        <w:rPr>
          <w:rFonts w:ascii="Trebuchet MS" w:eastAsia="Trebuchet MS" w:hAnsi="Trebuchet MS" w:cstheme="minorHAnsi"/>
          <w:color w:val="000000" w:themeColor="text1"/>
          <w:lang w:val="en-GB"/>
        </w:rPr>
        <w:t>:</w:t>
      </w:r>
      <w:r w:rsidR="0019676B">
        <w:rPr>
          <w:rFonts w:ascii="Trebuchet MS" w:eastAsia="Trebuchet MS" w:hAnsi="Trebuchet MS" w:cstheme="minorHAnsi"/>
          <w:color w:val="000000" w:themeColor="text1"/>
          <w:lang w:val="en-GB"/>
        </w:rPr>
        <w:br/>
      </w:r>
    </w:p>
    <w:p w14:paraId="14501CB1" w14:textId="1EE1CEDB" w:rsidR="00D025DC" w:rsidRPr="00FF213E" w:rsidRDefault="00D025DC" w:rsidP="00174423">
      <w:pPr>
        <w:pStyle w:val="ListParagraph"/>
        <w:numPr>
          <w:ilvl w:val="0"/>
          <w:numId w:val="9"/>
        </w:numPr>
        <w:spacing w:after="0" w:line="240" w:lineRule="auto"/>
        <w:rPr>
          <w:rFonts w:ascii="Trebuchet MS" w:eastAsia="Trebuchet MS" w:hAnsi="Trebuchet MS" w:cstheme="minorHAnsi"/>
          <w:color w:val="000000" w:themeColor="text1"/>
          <w:lang w:val="en-GB"/>
        </w:rPr>
      </w:pPr>
      <w:r w:rsidRPr="00FF213E">
        <w:rPr>
          <w:rFonts w:ascii="Trebuchet MS" w:eastAsia="Trebuchet MS" w:hAnsi="Trebuchet MS" w:cstheme="minorHAnsi"/>
          <w:color w:val="000000" w:themeColor="text1"/>
          <w:lang w:val="en-GB"/>
        </w:rPr>
        <w:t>Can the government provide a clear timeline for ratification of the CRPD in the Caribbean territory of the Netherlands?</w:t>
      </w:r>
    </w:p>
    <w:p w14:paraId="736959DC" w14:textId="0CB960BB" w:rsidR="00D025DC" w:rsidRPr="00FF213E" w:rsidRDefault="00D025DC" w:rsidP="00174423">
      <w:pPr>
        <w:pStyle w:val="ListParagraph"/>
        <w:numPr>
          <w:ilvl w:val="0"/>
          <w:numId w:val="9"/>
        </w:numPr>
        <w:spacing w:after="0" w:line="240" w:lineRule="auto"/>
        <w:rPr>
          <w:rFonts w:ascii="Trebuchet MS" w:eastAsia="Trebuchet MS" w:hAnsi="Trebuchet MS" w:cstheme="minorHAnsi"/>
          <w:color w:val="000000" w:themeColor="text1"/>
          <w:lang w:val="en-GB"/>
        </w:rPr>
      </w:pPr>
      <w:r w:rsidRPr="00FF213E">
        <w:rPr>
          <w:rFonts w:ascii="Trebuchet MS" w:eastAsia="Trebuchet MS" w:hAnsi="Trebuchet MS" w:cstheme="minorHAnsi"/>
          <w:color w:val="000000" w:themeColor="text1"/>
          <w:lang w:val="en-GB"/>
        </w:rPr>
        <w:t>Will the government add concrete objectives towards the implementation of the CRPD in the Caribbean territory of the Netherlands to its national strategy?</w:t>
      </w:r>
    </w:p>
    <w:p w14:paraId="2D58396F" w14:textId="77777777" w:rsidR="00D025DC" w:rsidRPr="00FF213E" w:rsidRDefault="00D025DC" w:rsidP="00A65AAF">
      <w:pPr>
        <w:rPr>
          <w:rFonts w:ascii="Trebuchet MS" w:hAnsi="Trebuchet MS" w:cstheme="minorHAnsi"/>
          <w:lang w:val="en-GB"/>
        </w:rPr>
      </w:pPr>
    </w:p>
    <w:p w14:paraId="2E5832AD" w14:textId="77777777" w:rsidR="00D025DC" w:rsidRDefault="00D025DC" w:rsidP="00882440">
      <w:pPr>
        <w:pStyle w:val="Heading1"/>
        <w:rPr>
          <w:rFonts w:ascii="Trebuchet MS" w:hAnsi="Trebuchet MS" w:cstheme="minorHAnsi"/>
          <w:lang w:val="en-GB"/>
        </w:rPr>
      </w:pPr>
      <w:bookmarkStart w:id="8" w:name="_Toc169826530"/>
      <w:r w:rsidRPr="00FF213E">
        <w:rPr>
          <w:rFonts w:ascii="Trebuchet MS" w:hAnsi="Trebuchet MS" w:cstheme="minorHAnsi"/>
          <w:lang w:val="en-GB"/>
        </w:rPr>
        <w:t>Article 13 (Access to justice)</w:t>
      </w:r>
      <w:bookmarkEnd w:id="8"/>
    </w:p>
    <w:p w14:paraId="1A8BA914" w14:textId="77777777" w:rsidR="00D025DC" w:rsidRDefault="00D025DC" w:rsidP="00DD6A54">
      <w:pPr>
        <w:rPr>
          <w:lang w:val="en-GB"/>
        </w:rPr>
      </w:pPr>
    </w:p>
    <w:p w14:paraId="09F382FE" w14:textId="091C9FE1" w:rsidR="00D025DC" w:rsidRPr="00DD6A54" w:rsidRDefault="00D025DC" w:rsidP="00DD6A54">
      <w:pPr>
        <w:rPr>
          <w:lang w:val="en-GB"/>
        </w:rPr>
      </w:pPr>
      <w:r>
        <w:rPr>
          <w:rFonts w:ascii="Trebuchet MS" w:eastAsia="Trebuchet MS" w:hAnsi="Trebuchet MS" w:cstheme="minorHAnsi"/>
          <w:i/>
          <w:iCs/>
          <w:lang w:val="en-GB"/>
        </w:rPr>
        <w:t>(</w:t>
      </w:r>
      <w:r w:rsidRPr="005756FC">
        <w:rPr>
          <w:rFonts w:ascii="Trebuchet MS" w:eastAsia="Trebuchet MS" w:hAnsi="Trebuchet MS" w:cstheme="minorHAnsi"/>
          <w:i/>
          <w:iCs/>
          <w:lang w:val="en-GB"/>
        </w:rPr>
        <w:t>LoI par.</w:t>
      </w:r>
      <w:r>
        <w:rPr>
          <w:rFonts w:ascii="Trebuchet MS" w:eastAsia="Trebuchet MS" w:hAnsi="Trebuchet MS" w:cstheme="minorHAnsi"/>
          <w:i/>
          <w:iCs/>
          <w:lang w:val="en-GB"/>
        </w:rPr>
        <w:t xml:space="preserve"> 7b, 11a, 11b)</w:t>
      </w:r>
    </w:p>
    <w:p w14:paraId="68AAB104" w14:textId="77777777" w:rsidR="0019676B" w:rsidRDefault="00D025DC" w:rsidP="00882440">
      <w:pPr>
        <w:spacing w:line="252" w:lineRule="auto"/>
        <w:rPr>
          <w:rFonts w:ascii="Trebuchet MS" w:eastAsia="Trebuchet MS" w:hAnsi="Trebuchet MS" w:cstheme="minorHAnsi"/>
          <w:lang w:val="en-GB"/>
        </w:rPr>
      </w:pPr>
      <w:r w:rsidRPr="00FF213E">
        <w:rPr>
          <w:rFonts w:ascii="Trebuchet MS" w:eastAsia="Trebuchet MS" w:hAnsi="Trebuchet MS" w:cstheme="minorHAnsi"/>
          <w:color w:val="000000" w:themeColor="text1"/>
          <w:lang w:val="en-GB"/>
        </w:rPr>
        <w:t xml:space="preserve">In its response to the </w:t>
      </w:r>
      <w:r w:rsidR="008F2D23">
        <w:rPr>
          <w:rFonts w:ascii="Trebuchet MS" w:eastAsia="Trebuchet MS" w:hAnsi="Trebuchet MS" w:cstheme="minorHAnsi"/>
          <w:color w:val="000000" w:themeColor="text1"/>
          <w:lang w:val="en-GB"/>
        </w:rPr>
        <w:t>List of Issues</w:t>
      </w:r>
      <w:r w:rsidRPr="00FF213E">
        <w:rPr>
          <w:rFonts w:ascii="Trebuchet MS" w:eastAsia="Trebuchet MS" w:hAnsi="Trebuchet MS" w:cstheme="minorHAnsi"/>
          <w:color w:val="000000" w:themeColor="text1"/>
          <w:lang w:val="en-GB"/>
        </w:rPr>
        <w:t xml:space="preserve">, the government indicates that access to justice is equal for everyone. However, the Institute observes that persons with disabilities still experience various barriers to access to justice. In its 2022 annual report on the implementation of the CRPD, the Institute focused on legal protection and concluded that barriers </w:t>
      </w:r>
      <w:proofErr w:type="gramStart"/>
      <w:r w:rsidRPr="00FF213E">
        <w:rPr>
          <w:rFonts w:ascii="Trebuchet MS" w:eastAsia="Trebuchet MS" w:hAnsi="Trebuchet MS" w:cstheme="minorHAnsi"/>
          <w:color w:val="000000" w:themeColor="text1"/>
          <w:lang w:val="en-GB"/>
        </w:rPr>
        <w:t>exists</w:t>
      </w:r>
      <w:proofErr w:type="gramEnd"/>
      <w:r w:rsidRPr="00FF213E">
        <w:rPr>
          <w:rFonts w:ascii="Trebuchet MS" w:eastAsia="Trebuchet MS" w:hAnsi="Trebuchet MS" w:cstheme="minorHAnsi"/>
          <w:color w:val="000000" w:themeColor="text1"/>
          <w:lang w:val="en-GB"/>
        </w:rPr>
        <w:t>, among others, due to the complexity of appeal procedures, financial inaccessibility and the inaccessibility of buildings.</w:t>
      </w:r>
      <w:r w:rsidRPr="00FF213E">
        <w:rPr>
          <w:rStyle w:val="EndnoteReference"/>
          <w:rFonts w:ascii="Trebuchet MS" w:eastAsia="Trebuchet MS" w:hAnsi="Trebuchet MS" w:cstheme="minorHAnsi"/>
          <w:color w:val="000000" w:themeColor="text1"/>
          <w:lang w:val="en-GB"/>
        </w:rPr>
        <w:endnoteReference w:id="17"/>
      </w:r>
      <w:r w:rsidRPr="00FF213E">
        <w:rPr>
          <w:rFonts w:ascii="Trebuchet MS" w:eastAsia="Trebuchet MS" w:hAnsi="Trebuchet MS" w:cstheme="minorHAnsi"/>
          <w:color w:val="000000" w:themeColor="text1"/>
          <w:lang w:val="en-GB"/>
        </w:rPr>
        <w:t xml:space="preserve"> </w:t>
      </w:r>
      <w:r w:rsidRPr="00FF213E">
        <w:rPr>
          <w:rFonts w:ascii="Trebuchet MS" w:eastAsia="Trebuchet MS" w:hAnsi="Trebuchet MS" w:cstheme="minorHAnsi"/>
          <w:lang w:val="en-GB"/>
        </w:rPr>
        <w:t xml:space="preserve">The Institute welcomes the fact that the national strategy for the implementation of the CRPD includes several objectives to reach equal access to justice. However, the Institute also notes that the objectives in the strategy are rather limited and do not touch upon the aspect of financial and physical accessibility. The Institute underlines that these aspects of access to justice still require attention. </w:t>
      </w:r>
    </w:p>
    <w:p w14:paraId="34A420FD" w14:textId="77777777" w:rsidR="0019676B" w:rsidRDefault="00D025DC" w:rsidP="00882440">
      <w:pPr>
        <w:spacing w:line="252" w:lineRule="auto"/>
        <w:rPr>
          <w:rFonts w:ascii="Trebuchet MS" w:eastAsia="Trebuchet MS" w:hAnsi="Trebuchet MS" w:cstheme="minorHAnsi"/>
          <w:color w:val="000000" w:themeColor="text1"/>
          <w:lang w:val="en-GB"/>
        </w:rPr>
      </w:pPr>
      <w:r w:rsidRPr="00FF213E">
        <w:rPr>
          <w:rFonts w:ascii="Trebuchet MS" w:eastAsia="Trebuchet MS" w:hAnsi="Trebuchet MS" w:cstheme="minorHAnsi"/>
          <w:color w:val="000000" w:themeColor="text1"/>
          <w:lang w:val="en-GB"/>
        </w:rPr>
        <w:br/>
      </w:r>
      <w:r w:rsidRPr="00763029">
        <w:rPr>
          <w:rFonts w:ascii="Trebuchet MS" w:eastAsia="Trebuchet MS" w:hAnsi="Trebuchet MS" w:cstheme="minorHAnsi"/>
          <w:b/>
          <w:bCs/>
          <w:color w:val="000000" w:themeColor="text1"/>
          <w:lang w:val="en-GB"/>
        </w:rPr>
        <w:t>Complex</w:t>
      </w:r>
      <w:r w:rsidRPr="00FF213E">
        <w:rPr>
          <w:rFonts w:ascii="Trebuchet MS" w:eastAsia="Trebuchet MS" w:hAnsi="Trebuchet MS" w:cstheme="minorHAnsi"/>
          <w:b/>
          <w:bCs/>
          <w:color w:val="000000" w:themeColor="text1"/>
          <w:lang w:val="en-GB"/>
        </w:rPr>
        <w:t>ity of appeal procedures</w:t>
      </w:r>
      <w:r w:rsidRPr="00FF213E">
        <w:rPr>
          <w:rFonts w:ascii="Trebuchet MS" w:eastAsia="Trebuchet MS" w:hAnsi="Trebuchet MS" w:cstheme="minorHAnsi"/>
          <w:b/>
          <w:bCs/>
          <w:color w:val="000000" w:themeColor="text1"/>
          <w:lang w:val="en-GB"/>
        </w:rPr>
        <w:br/>
      </w:r>
      <w:r w:rsidRPr="00FF213E">
        <w:rPr>
          <w:rFonts w:ascii="Trebuchet MS" w:eastAsia="Trebuchet MS" w:hAnsi="Trebuchet MS" w:cstheme="minorHAnsi"/>
          <w:color w:val="000000" w:themeColor="text1"/>
          <w:lang w:val="en-GB"/>
        </w:rPr>
        <w:t>Support for persons with disabilities, such as the provision of mobility aids or domestic help, is provided by municipalities through the Social Support Act (‘</w:t>
      </w:r>
      <w:proofErr w:type="spellStart"/>
      <w:r w:rsidRPr="00FF213E">
        <w:rPr>
          <w:rFonts w:ascii="Trebuchet MS" w:eastAsia="Trebuchet MS" w:hAnsi="Trebuchet MS" w:cstheme="minorHAnsi"/>
          <w:color w:val="000000" w:themeColor="text1"/>
          <w:lang w:val="en-GB"/>
        </w:rPr>
        <w:t>Wmo</w:t>
      </w:r>
      <w:proofErr w:type="spellEnd"/>
      <w:r w:rsidRPr="00FF213E">
        <w:rPr>
          <w:rFonts w:ascii="Trebuchet MS" w:eastAsia="Trebuchet MS" w:hAnsi="Trebuchet MS" w:cstheme="minorHAnsi"/>
          <w:color w:val="000000" w:themeColor="text1"/>
          <w:lang w:val="en-GB"/>
        </w:rPr>
        <w:t xml:space="preserve">’). Appeal procedures against decisions by municipalities can be difficult to navigate, and persons with disabilities have indicated that this can lead them to refrain from starting procedures. The legislation that applies in these proceedings is often so complex, that people cannot manage without accessible information or (legal) help. This also applies to appeal procedures against the Employee Insurance Agency (‘UWV’), which is the agency that, for instance, decides on requests for benefits. According to the Institute, it is necessary to simplify this legislation. Until then, a central point is needed where persons with disabilities can ask for advice regarding (potential) procedures that is tailored to their situation. </w:t>
      </w:r>
    </w:p>
    <w:p w14:paraId="33E93EF0" w14:textId="63912ADF" w:rsidR="0019676B" w:rsidRDefault="00D025DC" w:rsidP="00882440">
      <w:pPr>
        <w:spacing w:line="252" w:lineRule="auto"/>
        <w:rPr>
          <w:rFonts w:ascii="Trebuchet MS" w:eastAsia="Trebuchet MS" w:hAnsi="Trebuchet MS" w:cstheme="minorHAnsi"/>
          <w:color w:val="000000" w:themeColor="text1"/>
          <w:lang w:val="en-GB"/>
        </w:rPr>
      </w:pPr>
      <w:r w:rsidRPr="00763029">
        <w:rPr>
          <w:rFonts w:ascii="Trebuchet MS" w:eastAsia="Trebuchet MS" w:hAnsi="Trebuchet MS" w:cstheme="minorHAnsi"/>
          <w:b/>
          <w:bCs/>
          <w:color w:val="000000" w:themeColor="text1"/>
          <w:lang w:val="en-GB"/>
        </w:rPr>
        <w:lastRenderedPageBreak/>
        <w:t xml:space="preserve">Financial </w:t>
      </w:r>
      <w:r w:rsidRPr="00FF213E">
        <w:rPr>
          <w:rFonts w:ascii="Trebuchet MS" w:eastAsia="Trebuchet MS" w:hAnsi="Trebuchet MS" w:cstheme="minorHAnsi"/>
          <w:b/>
          <w:bCs/>
          <w:color w:val="000000" w:themeColor="text1"/>
          <w:lang w:val="en-GB"/>
        </w:rPr>
        <w:t>accessibility</w:t>
      </w:r>
      <w:r w:rsidRPr="00FF213E">
        <w:rPr>
          <w:rFonts w:ascii="Trebuchet MS" w:eastAsia="Trebuchet MS" w:hAnsi="Trebuchet MS" w:cstheme="minorHAnsi"/>
          <w:color w:val="000000" w:themeColor="text1"/>
          <w:lang w:val="en-GB"/>
        </w:rPr>
        <w:br/>
        <w:t>Overall, persons with disabilities are faced with many complex regulations and legislation, for example, regarding benefits and unemployment and various forms of social support. Legal protection should be provided to them. However, the costs for legal aid can be relatively high and it is difficult to determine what the specific costs are, as this is determined by various factors such as income, assets and living situation.</w:t>
      </w:r>
    </w:p>
    <w:p w14:paraId="4ED5000D" w14:textId="16205C46" w:rsidR="00D025DC" w:rsidRPr="00FF213E" w:rsidRDefault="00D025DC" w:rsidP="00882440">
      <w:pPr>
        <w:spacing w:line="252" w:lineRule="auto"/>
        <w:rPr>
          <w:rFonts w:ascii="Trebuchet MS" w:eastAsia="Trebuchet MS" w:hAnsi="Trebuchet MS" w:cstheme="minorHAnsi"/>
          <w:color w:val="000000" w:themeColor="text1"/>
          <w:lang w:val="en-GB"/>
        </w:rPr>
      </w:pPr>
      <w:r w:rsidRPr="00FF213E">
        <w:rPr>
          <w:rFonts w:ascii="Trebuchet MS" w:eastAsia="Trebuchet MS" w:hAnsi="Trebuchet MS" w:cstheme="minorHAnsi"/>
          <w:color w:val="000000" w:themeColor="text1"/>
          <w:lang w:val="en-GB"/>
        </w:rPr>
        <w:t xml:space="preserve">Additionally, court fees and losing the procedure also </w:t>
      </w:r>
      <w:proofErr w:type="gramStart"/>
      <w:r w:rsidRPr="00FF213E">
        <w:rPr>
          <w:rFonts w:ascii="Trebuchet MS" w:eastAsia="Trebuchet MS" w:hAnsi="Trebuchet MS" w:cstheme="minorHAnsi"/>
          <w:color w:val="000000" w:themeColor="text1"/>
          <w:lang w:val="en-GB"/>
        </w:rPr>
        <w:t>lead</w:t>
      </w:r>
      <w:proofErr w:type="gramEnd"/>
      <w:r w:rsidRPr="00FF213E">
        <w:rPr>
          <w:rFonts w:ascii="Trebuchet MS" w:eastAsia="Trebuchet MS" w:hAnsi="Trebuchet MS" w:cstheme="minorHAnsi"/>
          <w:color w:val="000000" w:themeColor="text1"/>
          <w:lang w:val="en-GB"/>
        </w:rPr>
        <w:t xml:space="preserve"> to substantial costs. This specifically impedes access to justice for persons with low incomes</w:t>
      </w:r>
      <w:r w:rsidR="00A86719">
        <w:rPr>
          <w:rFonts w:ascii="Trebuchet MS" w:eastAsia="Trebuchet MS" w:hAnsi="Trebuchet MS" w:cstheme="minorHAnsi"/>
          <w:color w:val="000000" w:themeColor="text1"/>
          <w:lang w:val="en-GB"/>
        </w:rPr>
        <w:t>,</w:t>
      </w:r>
      <w:r w:rsidRPr="00FF213E">
        <w:rPr>
          <w:rFonts w:ascii="Trebuchet MS" w:eastAsia="Trebuchet MS" w:hAnsi="Trebuchet MS" w:cstheme="minorHAnsi"/>
          <w:color w:val="000000" w:themeColor="text1"/>
          <w:lang w:val="en-GB"/>
        </w:rPr>
        <w:t xml:space="preserve"> such as persons who rely on benefits because they are unable to work due to their disability.</w:t>
      </w:r>
      <w:r w:rsidRPr="00FF213E">
        <w:rPr>
          <w:rFonts w:ascii="Trebuchet MS" w:eastAsia="Trebuchet MS" w:hAnsi="Trebuchet MS" w:cstheme="minorHAnsi"/>
          <w:color w:val="000000" w:themeColor="text1"/>
          <w:lang w:val="en-GB"/>
        </w:rPr>
        <w:br/>
      </w:r>
      <w:r w:rsidRPr="00FF213E">
        <w:rPr>
          <w:rFonts w:ascii="Trebuchet MS" w:eastAsia="Trebuchet MS" w:hAnsi="Trebuchet MS" w:cstheme="minorHAnsi"/>
          <w:color w:val="000000" w:themeColor="text1"/>
          <w:lang w:val="en-GB"/>
        </w:rPr>
        <w:br/>
      </w:r>
      <w:r w:rsidRPr="00FF213E">
        <w:rPr>
          <w:rFonts w:ascii="Trebuchet MS" w:eastAsia="Trebuchet MS" w:hAnsi="Trebuchet MS" w:cstheme="minorHAnsi"/>
          <w:b/>
          <w:bCs/>
          <w:color w:val="000000" w:themeColor="text1"/>
          <w:lang w:val="en-GB"/>
        </w:rPr>
        <w:t>Accessibility</w:t>
      </w:r>
      <w:r w:rsidRPr="00763029">
        <w:rPr>
          <w:rFonts w:ascii="Trebuchet MS" w:eastAsia="Trebuchet MS" w:hAnsi="Trebuchet MS" w:cstheme="minorHAnsi"/>
          <w:b/>
          <w:bCs/>
          <w:color w:val="000000" w:themeColor="text1"/>
          <w:lang w:val="en-GB"/>
        </w:rPr>
        <w:t xml:space="preserve"> of buildings</w:t>
      </w:r>
      <w:r w:rsidRPr="00FF213E">
        <w:rPr>
          <w:rFonts w:ascii="Trebuchet MS" w:eastAsia="Trebuchet MS" w:hAnsi="Trebuchet MS" w:cstheme="minorHAnsi"/>
          <w:color w:val="000000" w:themeColor="text1"/>
          <w:lang w:val="en-GB"/>
        </w:rPr>
        <w:br/>
        <w:t>Not all buildings and rooms where court cases take place are accessible for persons with disabilities. This can hinder them from participating in legal proceedings. Requirements for the physical accessibility of government buildings such as courthouses are found in the 2012 Building Code (</w:t>
      </w:r>
      <w:proofErr w:type="spellStart"/>
      <w:r w:rsidRPr="00FF213E">
        <w:rPr>
          <w:rFonts w:ascii="Trebuchet MS" w:eastAsia="Trebuchet MS" w:hAnsi="Trebuchet MS" w:cstheme="minorHAnsi"/>
          <w:color w:val="000000" w:themeColor="text1"/>
          <w:lang w:val="en-GB"/>
        </w:rPr>
        <w:t>Bouwbesluit</w:t>
      </w:r>
      <w:proofErr w:type="spellEnd"/>
      <w:r w:rsidRPr="00FF213E">
        <w:rPr>
          <w:rFonts w:ascii="Trebuchet MS" w:eastAsia="Trebuchet MS" w:hAnsi="Trebuchet MS" w:cstheme="minorHAnsi"/>
          <w:color w:val="000000" w:themeColor="text1"/>
          <w:lang w:val="en-GB"/>
        </w:rPr>
        <w:t xml:space="preserve"> 2012). However, this code only provides partial accessibility requirements, namely for new buildings of a certain size.</w:t>
      </w:r>
      <w:r w:rsidRPr="00FF213E">
        <w:rPr>
          <w:rFonts w:ascii="Trebuchet MS" w:eastAsia="Trebuchet MS" w:hAnsi="Trebuchet MS" w:cstheme="minorHAnsi"/>
          <w:color w:val="000000" w:themeColor="text1"/>
          <w:vertAlign w:val="superscript"/>
          <w:lang w:val="en-GB"/>
        </w:rPr>
        <w:t>10</w:t>
      </w:r>
      <w:r w:rsidRPr="00FF213E">
        <w:rPr>
          <w:rFonts w:ascii="Trebuchet MS" w:eastAsia="Trebuchet MS" w:hAnsi="Trebuchet MS" w:cstheme="minorHAnsi"/>
          <w:color w:val="000000" w:themeColor="text1"/>
          <w:lang w:val="en-GB"/>
        </w:rPr>
        <w:t xml:space="preserve"> Moreover, there is often no adequate enforcement of the Building Code. Accordingly, not all courthouses are fully accessible to all persons with disabilities. While many buildings are wheelchair accessible, they do not always have proper facilities for persons with a hearing impairment. </w:t>
      </w:r>
    </w:p>
    <w:p w14:paraId="398D4A35" w14:textId="01981A45" w:rsidR="00D025DC" w:rsidRPr="00FF213E" w:rsidRDefault="00D025DC" w:rsidP="00882440">
      <w:pPr>
        <w:spacing w:after="0" w:line="240" w:lineRule="auto"/>
        <w:rPr>
          <w:rFonts w:ascii="Trebuchet MS" w:eastAsia="Trebuchet MS" w:hAnsi="Trebuchet MS" w:cstheme="minorHAnsi"/>
          <w:color w:val="000000" w:themeColor="text1"/>
          <w:u w:val="single"/>
          <w:lang w:val="en-GB"/>
        </w:rPr>
      </w:pPr>
      <w:r w:rsidRPr="00FF213E">
        <w:rPr>
          <w:rFonts w:ascii="Trebuchet MS" w:eastAsia="Trebuchet MS" w:hAnsi="Trebuchet MS" w:cstheme="minorHAnsi"/>
          <w:color w:val="000000" w:themeColor="text1"/>
          <w:u w:val="single"/>
          <w:lang w:val="en-GB"/>
        </w:rPr>
        <w:t>Suggested questions:</w:t>
      </w:r>
    </w:p>
    <w:p w14:paraId="2662B7E2" w14:textId="77777777" w:rsidR="00D025DC" w:rsidRPr="00FF213E" w:rsidRDefault="00D025DC" w:rsidP="003C5D4F">
      <w:pPr>
        <w:spacing w:after="0" w:line="240" w:lineRule="auto"/>
        <w:ind w:left="360"/>
        <w:rPr>
          <w:rFonts w:ascii="Trebuchet MS" w:eastAsia="Trebuchet MS" w:hAnsi="Trebuchet MS" w:cstheme="minorHAnsi"/>
          <w:color w:val="000000" w:themeColor="text1"/>
          <w:lang w:val="en-GB"/>
        </w:rPr>
      </w:pPr>
    </w:p>
    <w:p w14:paraId="3820F851" w14:textId="2E949C30" w:rsidR="00D025DC" w:rsidRPr="00FF213E" w:rsidRDefault="00D025DC" w:rsidP="003C5D4F">
      <w:pPr>
        <w:pStyle w:val="ListParagraph"/>
        <w:numPr>
          <w:ilvl w:val="0"/>
          <w:numId w:val="2"/>
        </w:numPr>
        <w:spacing w:after="0" w:line="240" w:lineRule="auto"/>
        <w:rPr>
          <w:rFonts w:ascii="Trebuchet MS" w:eastAsia="Trebuchet MS" w:hAnsi="Trebuchet MS" w:cstheme="minorHAnsi"/>
          <w:color w:val="000000" w:themeColor="text1"/>
          <w:lang w:val="en-GB"/>
        </w:rPr>
      </w:pPr>
      <w:r w:rsidRPr="00FF213E">
        <w:rPr>
          <w:rFonts w:ascii="Trebuchet MS" w:eastAsia="Trebuchet MS" w:hAnsi="Trebuchet MS" w:cstheme="minorHAnsi"/>
          <w:color w:val="000000" w:themeColor="text1"/>
          <w:lang w:val="en-GB"/>
        </w:rPr>
        <w:t>How will the government ensure that all aspects of access to justice, including financial and physical accessibility, are guaranteed for persons with disabilities?</w:t>
      </w:r>
    </w:p>
    <w:p w14:paraId="607DF657" w14:textId="1805FA49" w:rsidR="00D025DC" w:rsidRPr="00FF213E" w:rsidRDefault="00D025DC" w:rsidP="003C5D4F">
      <w:pPr>
        <w:pStyle w:val="ListParagraph"/>
        <w:numPr>
          <w:ilvl w:val="0"/>
          <w:numId w:val="2"/>
        </w:numPr>
        <w:spacing w:after="0" w:line="240" w:lineRule="auto"/>
        <w:rPr>
          <w:rFonts w:ascii="Trebuchet MS" w:eastAsia="Trebuchet MS" w:hAnsi="Trebuchet MS" w:cstheme="minorHAnsi"/>
          <w:color w:val="000000" w:themeColor="text1"/>
          <w:lang w:val="en-GB"/>
        </w:rPr>
      </w:pPr>
      <w:r w:rsidRPr="00FF213E">
        <w:rPr>
          <w:rFonts w:ascii="Trebuchet MS" w:eastAsia="Trebuchet MS" w:hAnsi="Trebuchet MS" w:cstheme="minorHAnsi"/>
          <w:color w:val="000000" w:themeColor="text1"/>
          <w:lang w:val="en-GB"/>
        </w:rPr>
        <w:t>Will the government include the recommendations on access to justice from the Institute’s 2022 CRPD report in the working agenda</w:t>
      </w:r>
      <w:r w:rsidR="00547703">
        <w:rPr>
          <w:rFonts w:ascii="Trebuchet MS" w:eastAsia="Trebuchet MS" w:hAnsi="Trebuchet MS" w:cstheme="minorHAnsi"/>
          <w:color w:val="000000" w:themeColor="text1"/>
          <w:lang w:val="en-GB"/>
        </w:rPr>
        <w:t xml:space="preserve"> of the strategy</w:t>
      </w:r>
      <w:r w:rsidRPr="00FF213E">
        <w:rPr>
          <w:rFonts w:ascii="Trebuchet MS" w:eastAsia="Trebuchet MS" w:hAnsi="Trebuchet MS" w:cstheme="minorHAnsi"/>
          <w:color w:val="000000" w:themeColor="text1"/>
          <w:lang w:val="en-GB"/>
        </w:rPr>
        <w:t xml:space="preserve"> for the implementation of the CRPD?</w:t>
      </w:r>
    </w:p>
    <w:p w14:paraId="2A09E411" w14:textId="14F2175B" w:rsidR="00D025DC" w:rsidRDefault="00D025DC" w:rsidP="000454BB">
      <w:pPr>
        <w:pStyle w:val="Heading1"/>
        <w:rPr>
          <w:rFonts w:ascii="Trebuchet MS" w:hAnsi="Trebuchet MS" w:cstheme="minorHAnsi"/>
          <w:lang w:val="en-GB"/>
        </w:rPr>
      </w:pPr>
      <w:bookmarkStart w:id="9" w:name="_Toc169826531"/>
      <w:r w:rsidRPr="78E3BC62">
        <w:rPr>
          <w:rFonts w:ascii="Trebuchet MS" w:hAnsi="Trebuchet MS" w:cstheme="minorBidi"/>
          <w:lang w:val="en-GB"/>
        </w:rPr>
        <w:t>Article 14 (Liberty and security of person)</w:t>
      </w:r>
      <w:bookmarkEnd w:id="9"/>
    </w:p>
    <w:p w14:paraId="15462C70" w14:textId="0DD9F77E" w:rsidR="78E3BC62" w:rsidRDefault="78E3BC62" w:rsidP="78E3BC62">
      <w:pPr>
        <w:rPr>
          <w:rFonts w:ascii="Trebuchet MS" w:eastAsia="Trebuchet MS" w:hAnsi="Trebuchet MS"/>
          <w:i/>
          <w:iCs/>
          <w:lang w:val="en-GB"/>
        </w:rPr>
      </w:pPr>
    </w:p>
    <w:p w14:paraId="071041D6" w14:textId="08668CB7" w:rsidR="00D025DC" w:rsidRPr="00AF313E" w:rsidRDefault="00D025DC" w:rsidP="00AF313E">
      <w:pPr>
        <w:rPr>
          <w:lang w:val="en-GB"/>
        </w:rPr>
      </w:pPr>
      <w:r>
        <w:rPr>
          <w:rFonts w:ascii="Trebuchet MS" w:eastAsia="Trebuchet MS" w:hAnsi="Trebuchet MS" w:cstheme="minorHAnsi"/>
          <w:i/>
          <w:iCs/>
          <w:lang w:val="en-GB"/>
        </w:rPr>
        <w:t>(</w:t>
      </w:r>
      <w:r w:rsidRPr="005756FC">
        <w:rPr>
          <w:rFonts w:ascii="Trebuchet MS" w:eastAsia="Trebuchet MS" w:hAnsi="Trebuchet MS" w:cstheme="minorHAnsi"/>
          <w:i/>
          <w:iCs/>
          <w:lang w:val="en-GB"/>
        </w:rPr>
        <w:t>LoI par.</w:t>
      </w:r>
      <w:r>
        <w:rPr>
          <w:rFonts w:ascii="Trebuchet MS" w:eastAsia="Trebuchet MS" w:hAnsi="Trebuchet MS" w:cstheme="minorHAnsi"/>
          <w:i/>
          <w:iCs/>
          <w:lang w:val="en-GB"/>
        </w:rPr>
        <w:t xml:space="preserve"> 12)</w:t>
      </w:r>
    </w:p>
    <w:p w14:paraId="353BAA88" w14:textId="76E8544D" w:rsidR="00D025DC" w:rsidRPr="00FF5AA1" w:rsidRDefault="00D025DC" w:rsidP="78E3BC62">
      <w:pPr>
        <w:spacing w:line="252" w:lineRule="auto"/>
        <w:rPr>
          <w:rFonts w:ascii="Trebuchet MS" w:hAnsi="Trebuchet MS"/>
          <w:lang w:val="en-GB"/>
        </w:rPr>
      </w:pPr>
      <w:r w:rsidRPr="78E3BC62">
        <w:rPr>
          <w:rFonts w:ascii="Trebuchet MS" w:eastAsia="Trebuchet MS" w:hAnsi="Trebuchet MS"/>
          <w:color w:val="000000" w:themeColor="text1"/>
          <w:lang w:val="en-GB"/>
        </w:rPr>
        <w:t>In 2020 the Act on Compulsory Mental Healthcare and the Act on Care and Involuntary Treatment of Psychogeriatric and Mentally Disabled Clients (hereinafter: Act on Care and Involuntary Treatment) came into force. In 202</w:t>
      </w:r>
      <w:r w:rsidR="00706873" w:rsidRPr="78E3BC62">
        <w:rPr>
          <w:rFonts w:ascii="Trebuchet MS" w:eastAsia="Trebuchet MS" w:hAnsi="Trebuchet MS"/>
          <w:color w:val="000000" w:themeColor="text1"/>
          <w:lang w:val="en-GB"/>
        </w:rPr>
        <w:t>1 and 2022</w:t>
      </w:r>
      <w:r w:rsidRPr="78E3BC62">
        <w:rPr>
          <w:rFonts w:ascii="Trebuchet MS" w:eastAsia="Trebuchet MS" w:hAnsi="Trebuchet MS"/>
          <w:color w:val="000000" w:themeColor="text1"/>
          <w:lang w:val="en-GB"/>
        </w:rPr>
        <w:t xml:space="preserve">, an evaluation of the laws was published. </w:t>
      </w:r>
      <w:r w:rsidRPr="78E3BC62">
        <w:rPr>
          <w:rFonts w:ascii="Trebuchet MS" w:hAnsi="Trebuchet MS"/>
          <w:lang w:val="en-GB"/>
        </w:rPr>
        <w:t xml:space="preserve">In response to the evaluation, the </w:t>
      </w:r>
      <w:r w:rsidR="00B66F92" w:rsidRPr="78E3BC62">
        <w:rPr>
          <w:rFonts w:ascii="Trebuchet MS" w:hAnsi="Trebuchet MS"/>
          <w:lang w:val="en-GB"/>
        </w:rPr>
        <w:t xml:space="preserve">Minister for Long-term Care and Sport </w:t>
      </w:r>
      <w:r w:rsidRPr="78E3BC62">
        <w:rPr>
          <w:rFonts w:ascii="Trebuchet MS" w:hAnsi="Trebuchet MS"/>
          <w:lang w:val="en-GB"/>
        </w:rPr>
        <w:t>has announced an amendment of the laws.</w:t>
      </w:r>
      <w:r w:rsidRPr="78E3BC62">
        <w:rPr>
          <w:rStyle w:val="EndnoteReference"/>
          <w:rFonts w:ascii="Trebuchet MS" w:eastAsia="Trebuchet MS" w:hAnsi="Trebuchet MS"/>
          <w:color w:val="000000" w:themeColor="text1"/>
          <w:lang w:val="en-GB"/>
        </w:rPr>
        <w:endnoteReference w:id="18"/>
      </w:r>
      <w:r w:rsidRPr="78E3BC62">
        <w:rPr>
          <w:rFonts w:ascii="Trebuchet MS" w:hAnsi="Trebuchet MS"/>
          <w:lang w:val="en-GB"/>
        </w:rPr>
        <w:t xml:space="preserve"> </w:t>
      </w:r>
      <w:r w:rsidR="007E0B8E" w:rsidRPr="78E3BC62">
        <w:rPr>
          <w:rFonts w:ascii="Trebuchet MS" w:hAnsi="Trebuchet MS"/>
          <w:lang w:val="en-GB"/>
        </w:rPr>
        <w:t xml:space="preserve">The expected time of the amendment of the laws is end of June 2024. </w:t>
      </w:r>
      <w:r w:rsidRPr="78E3BC62">
        <w:rPr>
          <w:rFonts w:ascii="Trebuchet MS" w:hAnsi="Trebuchet MS"/>
          <w:lang w:val="en-GB"/>
        </w:rPr>
        <w:t xml:space="preserve">The Institute awaits the bill amending the laws with interest. </w:t>
      </w:r>
    </w:p>
    <w:p w14:paraId="3915408C" w14:textId="4CF33496" w:rsidR="00D025DC" w:rsidRPr="00FF5AA1" w:rsidRDefault="00D025DC" w:rsidP="00FF5AA1">
      <w:pPr>
        <w:spacing w:line="252" w:lineRule="auto"/>
        <w:rPr>
          <w:rFonts w:ascii="Trebuchet MS" w:eastAsia="Trebuchet MS" w:hAnsi="Trebuchet MS" w:cstheme="minorHAnsi"/>
          <w:color w:val="000000" w:themeColor="text1"/>
          <w:lang w:val="en-GB"/>
        </w:rPr>
      </w:pPr>
      <w:r w:rsidRPr="00FF5AA1">
        <w:rPr>
          <w:rFonts w:ascii="Trebuchet MS" w:eastAsia="Trebuchet MS" w:hAnsi="Trebuchet MS" w:cstheme="minorHAnsi"/>
          <w:b/>
          <w:bCs/>
          <w:color w:val="000000" w:themeColor="text1"/>
          <w:lang w:val="en-GB"/>
        </w:rPr>
        <w:t>No reduction of i</w:t>
      </w:r>
      <w:r w:rsidRPr="00763029">
        <w:rPr>
          <w:rFonts w:ascii="Trebuchet MS" w:eastAsia="Trebuchet MS" w:hAnsi="Trebuchet MS" w:cstheme="minorHAnsi"/>
          <w:b/>
          <w:bCs/>
          <w:color w:val="000000" w:themeColor="text1"/>
          <w:lang w:val="en-GB"/>
        </w:rPr>
        <w:t xml:space="preserve">nvoluntary or compulsory care </w:t>
      </w:r>
      <w:r w:rsidR="00817A02">
        <w:rPr>
          <w:rFonts w:ascii="Trebuchet MS" w:eastAsia="Trebuchet MS" w:hAnsi="Trebuchet MS" w:cstheme="minorHAnsi"/>
          <w:color w:val="000000" w:themeColor="text1"/>
          <w:lang w:val="en-GB"/>
        </w:rPr>
        <w:br/>
      </w:r>
      <w:r w:rsidRPr="00FF5AA1">
        <w:rPr>
          <w:rFonts w:ascii="Trebuchet MS" w:eastAsia="Trebuchet MS" w:hAnsi="Trebuchet MS" w:cstheme="minorHAnsi"/>
          <w:color w:val="000000" w:themeColor="text1"/>
          <w:lang w:val="en-GB"/>
        </w:rPr>
        <w:t>An important principle of the Act on Care and Involuntary Treatment is that involuntary treatment is allowed only as a last resort. Similarly, the Act on Compulsory Mental Healthcare is also aimed at preventing compulsory care. However, the evaluation of the laws shows that there appears to be no reduction in the number of involuntary admissions and that there has not been a shift from compulsory care by care facilities to the domestic setting.</w:t>
      </w:r>
    </w:p>
    <w:p w14:paraId="3FB309FC" w14:textId="022B8F02" w:rsidR="00D025DC" w:rsidRPr="00FF5AA1" w:rsidRDefault="00D025DC" w:rsidP="78E3BC62">
      <w:pPr>
        <w:spacing w:line="252" w:lineRule="auto"/>
        <w:rPr>
          <w:rFonts w:ascii="Trebuchet MS" w:eastAsia="Trebuchet MS" w:hAnsi="Trebuchet MS"/>
          <w:color w:val="000000" w:themeColor="text1"/>
          <w:lang w:val="en-GB"/>
        </w:rPr>
      </w:pPr>
      <w:r w:rsidRPr="78E3BC62">
        <w:rPr>
          <w:rFonts w:ascii="Trebuchet MS" w:eastAsia="Trebuchet MS" w:hAnsi="Trebuchet MS"/>
          <w:b/>
          <w:bCs/>
          <w:color w:val="000000" w:themeColor="text1"/>
          <w:lang w:val="en-GB"/>
        </w:rPr>
        <w:t>Legal protection</w:t>
      </w:r>
      <w:r w:rsidRPr="0037610B">
        <w:rPr>
          <w:lang w:val="en-GB"/>
        </w:rPr>
        <w:br/>
      </w:r>
      <w:r w:rsidRPr="78E3BC62">
        <w:rPr>
          <w:rFonts w:ascii="Trebuchet MS" w:eastAsia="Trebuchet MS" w:hAnsi="Trebuchet MS"/>
          <w:color w:val="000000" w:themeColor="text1"/>
          <w:lang w:val="en-GB"/>
        </w:rPr>
        <w:t xml:space="preserve">The evaluation also raised several points of criticism regarding the legal protection that is offered by the laws. One the reported issues is that under the Act on Compulsory Mental Healthcare, a more robust form of legal protection is offered than under the Act on Care </w:t>
      </w:r>
      <w:r w:rsidRPr="78E3BC62">
        <w:rPr>
          <w:rFonts w:ascii="Trebuchet MS" w:eastAsia="Trebuchet MS" w:hAnsi="Trebuchet MS"/>
          <w:color w:val="000000" w:themeColor="text1"/>
          <w:lang w:val="en-GB"/>
        </w:rPr>
        <w:lastRenderedPageBreak/>
        <w:t>and Involuntary Treatment</w:t>
      </w:r>
      <w:r w:rsidR="3EBF4ED1" w:rsidRPr="78E3BC62">
        <w:rPr>
          <w:rFonts w:ascii="Trebuchet MS" w:eastAsia="Trebuchet MS" w:hAnsi="Trebuchet MS"/>
          <w:color w:val="000000" w:themeColor="text1"/>
          <w:lang w:val="en-GB"/>
        </w:rPr>
        <w:t xml:space="preserve">: </w:t>
      </w:r>
      <w:bookmarkStart w:id="10" w:name="_Int_W7Cj9z1K"/>
      <w:proofErr w:type="gramStart"/>
      <w:r w:rsidR="3EBF4ED1" w:rsidRPr="78E3BC62">
        <w:rPr>
          <w:rFonts w:ascii="Trebuchet MS" w:eastAsia="Trebuchet MS" w:hAnsi="Trebuchet MS"/>
          <w:color w:val="000000" w:themeColor="text1"/>
          <w:lang w:val="en-GB"/>
        </w:rPr>
        <w:t>t</w:t>
      </w:r>
      <w:r w:rsidR="01AD3357" w:rsidRPr="78E3BC62">
        <w:rPr>
          <w:rFonts w:ascii="Trebuchet MS" w:eastAsia="Trebuchet MS" w:hAnsi="Trebuchet MS"/>
          <w:color w:val="000000" w:themeColor="text1"/>
          <w:lang w:val="en-GB"/>
        </w:rPr>
        <w:t>he</w:t>
      </w:r>
      <w:bookmarkEnd w:id="10"/>
      <w:proofErr w:type="gramEnd"/>
      <w:r w:rsidR="01AD3357" w:rsidRPr="78E3BC62">
        <w:rPr>
          <w:rFonts w:ascii="Trebuchet MS" w:eastAsia="Trebuchet MS" w:hAnsi="Trebuchet MS"/>
          <w:color w:val="000000" w:themeColor="text1"/>
          <w:lang w:val="en-GB"/>
        </w:rPr>
        <w:t xml:space="preserve"> Act on </w:t>
      </w:r>
      <w:r w:rsidR="61440936" w:rsidRPr="78E3BC62">
        <w:rPr>
          <w:rFonts w:ascii="Trebuchet MS" w:eastAsia="Trebuchet MS" w:hAnsi="Trebuchet MS"/>
          <w:color w:val="000000" w:themeColor="text1"/>
          <w:lang w:val="en-GB"/>
        </w:rPr>
        <w:t xml:space="preserve">Involuntary Treatment </w:t>
      </w:r>
      <w:r w:rsidR="5EDAF19C" w:rsidRPr="78E3BC62">
        <w:rPr>
          <w:rFonts w:ascii="Trebuchet MS" w:eastAsia="Trebuchet MS" w:hAnsi="Trebuchet MS"/>
          <w:color w:val="000000" w:themeColor="text1"/>
          <w:lang w:val="en-GB"/>
        </w:rPr>
        <w:t>has</w:t>
      </w:r>
      <w:r w:rsidR="61440936" w:rsidRPr="78E3BC62">
        <w:rPr>
          <w:rFonts w:ascii="Trebuchet MS" w:eastAsia="Trebuchet MS" w:hAnsi="Trebuchet MS"/>
          <w:color w:val="000000" w:themeColor="text1"/>
          <w:lang w:val="en-GB"/>
        </w:rPr>
        <w:t xml:space="preserve"> no </w:t>
      </w:r>
      <w:r w:rsidR="6AFEC253" w:rsidRPr="78E3BC62">
        <w:rPr>
          <w:rFonts w:ascii="Trebuchet MS" w:eastAsia="Trebuchet MS" w:hAnsi="Trebuchet MS"/>
          <w:color w:val="000000" w:themeColor="text1"/>
          <w:lang w:val="en-GB"/>
        </w:rPr>
        <w:t xml:space="preserve">obligation for </w:t>
      </w:r>
      <w:r w:rsidR="61440936" w:rsidRPr="78E3BC62">
        <w:rPr>
          <w:rFonts w:ascii="Trebuchet MS" w:eastAsia="Trebuchet MS" w:hAnsi="Trebuchet MS"/>
          <w:color w:val="000000" w:themeColor="text1"/>
          <w:lang w:val="en-GB"/>
        </w:rPr>
        <w:t>authori</w:t>
      </w:r>
      <w:r w:rsidR="36590C38" w:rsidRPr="78E3BC62">
        <w:rPr>
          <w:rFonts w:ascii="Trebuchet MS" w:eastAsia="Trebuchet MS" w:hAnsi="Trebuchet MS"/>
          <w:color w:val="000000" w:themeColor="text1"/>
          <w:lang w:val="en-GB"/>
        </w:rPr>
        <w:t>z</w:t>
      </w:r>
      <w:r w:rsidR="61440936" w:rsidRPr="78E3BC62">
        <w:rPr>
          <w:rFonts w:ascii="Trebuchet MS" w:eastAsia="Trebuchet MS" w:hAnsi="Trebuchet MS"/>
          <w:color w:val="000000" w:themeColor="text1"/>
          <w:lang w:val="en-GB"/>
        </w:rPr>
        <w:t xml:space="preserve">ation by a judge </w:t>
      </w:r>
      <w:r w:rsidR="3C9E13F4" w:rsidRPr="78E3BC62">
        <w:rPr>
          <w:rFonts w:ascii="Trebuchet MS" w:eastAsia="Trebuchet MS" w:hAnsi="Trebuchet MS"/>
          <w:color w:val="000000" w:themeColor="text1"/>
          <w:lang w:val="en-GB"/>
        </w:rPr>
        <w:t>in cas</w:t>
      </w:r>
      <w:r w:rsidR="61440936" w:rsidRPr="78E3BC62">
        <w:rPr>
          <w:rFonts w:ascii="Trebuchet MS" w:eastAsia="Trebuchet MS" w:hAnsi="Trebuchet MS"/>
          <w:color w:val="000000" w:themeColor="text1"/>
          <w:lang w:val="en-GB"/>
        </w:rPr>
        <w:t xml:space="preserve">e </w:t>
      </w:r>
      <w:r w:rsidR="3C9E13F4" w:rsidRPr="78E3BC62">
        <w:rPr>
          <w:rFonts w:ascii="Trebuchet MS" w:eastAsia="Trebuchet MS" w:hAnsi="Trebuchet MS"/>
          <w:color w:val="000000" w:themeColor="text1"/>
          <w:lang w:val="en-GB"/>
        </w:rPr>
        <w:t>of involuntary treatment</w:t>
      </w:r>
      <w:r w:rsidR="636A2652" w:rsidRPr="78E3BC62">
        <w:rPr>
          <w:rFonts w:ascii="Trebuchet MS" w:eastAsia="Trebuchet MS" w:hAnsi="Trebuchet MS"/>
          <w:color w:val="000000" w:themeColor="text1"/>
          <w:lang w:val="en-GB"/>
        </w:rPr>
        <w:t xml:space="preserve">. </w:t>
      </w:r>
    </w:p>
    <w:p w14:paraId="70E7E2B9" w14:textId="25FC0782" w:rsidR="00D025DC" w:rsidRPr="00FF213E" w:rsidRDefault="00D025DC" w:rsidP="00763029">
      <w:pPr>
        <w:rPr>
          <w:lang w:val="en-GB"/>
        </w:rPr>
      </w:pPr>
      <w:r w:rsidRPr="78E3BC62">
        <w:rPr>
          <w:rFonts w:ascii="Trebuchet MS" w:eastAsia="Trebuchet MS" w:hAnsi="Trebuchet MS"/>
          <w:b/>
          <w:bCs/>
          <w:color w:val="000000" w:themeColor="text1"/>
          <w:lang w:val="en-GB"/>
        </w:rPr>
        <w:t xml:space="preserve">Complaint procedures &amp; client confidential counsellor </w:t>
      </w:r>
      <w:r w:rsidRPr="00FF5AA1">
        <w:rPr>
          <w:rFonts w:ascii="Trebuchet MS" w:eastAsia="Trebuchet MS" w:hAnsi="Trebuchet MS" w:cstheme="minorHAnsi"/>
          <w:b/>
          <w:bCs/>
          <w:color w:val="000000" w:themeColor="text1"/>
          <w:lang w:val="en-GB"/>
        </w:rPr>
        <w:br/>
      </w:r>
      <w:r w:rsidRPr="78E3BC62">
        <w:rPr>
          <w:rFonts w:ascii="Trebuchet MS" w:eastAsia="Trebuchet MS" w:hAnsi="Trebuchet MS"/>
          <w:color w:val="000000" w:themeColor="text1"/>
          <w:lang w:val="en-GB"/>
        </w:rPr>
        <w:t>In order to improve the legal protection of persons that receive compulsory or involuntary care, both laws contain a complaint procedure. The evaluation pointed out that these procedures are complex. The Institute has also gathered from persons with disabilities that they find the procedures opaque and confusing.</w:t>
      </w:r>
      <w:r w:rsidRPr="78E3BC62">
        <w:rPr>
          <w:rFonts w:ascii="Trebuchet MS" w:eastAsia="Trebuchet MS" w:hAnsi="Trebuchet MS"/>
          <w:color w:val="000000" w:themeColor="text1"/>
          <w:vertAlign w:val="superscript"/>
          <w:lang w:val="en-GB"/>
        </w:rPr>
        <w:t xml:space="preserve"> </w:t>
      </w:r>
      <w:r w:rsidRPr="78E3BC62">
        <w:rPr>
          <w:rFonts w:ascii="Trebuchet MS" w:eastAsia="Trebuchet MS" w:hAnsi="Trebuchet MS"/>
          <w:color w:val="000000" w:themeColor="text1"/>
          <w:lang w:val="en-GB"/>
        </w:rPr>
        <w:t>The laws also provide clients</w:t>
      </w:r>
      <w:r w:rsidR="007B3977">
        <w:rPr>
          <w:rFonts w:ascii="Trebuchet MS" w:eastAsia="Trebuchet MS" w:hAnsi="Trebuchet MS"/>
          <w:color w:val="000000" w:themeColor="text1"/>
          <w:lang w:val="en-GB"/>
        </w:rPr>
        <w:t xml:space="preserve"> </w:t>
      </w:r>
      <w:r w:rsidRPr="78E3BC62">
        <w:rPr>
          <w:rFonts w:ascii="Trebuchet MS" w:eastAsia="Trebuchet MS" w:hAnsi="Trebuchet MS"/>
          <w:color w:val="000000" w:themeColor="text1"/>
          <w:lang w:val="en-GB"/>
        </w:rPr>
        <w:t>with the right to support from a client confidential counsellor. The Institute notes that information about the options for advice and assistance by this confidant is not always provided in a way that suits the need and comprehension of the client in question.</w:t>
      </w:r>
      <w:r w:rsidR="00A0746C" w:rsidRPr="78E3BC62">
        <w:rPr>
          <w:rStyle w:val="EndnoteReference"/>
          <w:rFonts w:ascii="Trebuchet MS" w:eastAsia="Trebuchet MS" w:hAnsi="Trebuchet MS"/>
          <w:color w:val="000000" w:themeColor="text1"/>
          <w:lang w:val="en-GB"/>
        </w:rPr>
        <w:endnoteReference w:id="19"/>
      </w:r>
      <w:r w:rsidRPr="78E3BC62">
        <w:rPr>
          <w:rFonts w:ascii="Trebuchet MS" w:eastAsia="Trebuchet MS" w:hAnsi="Trebuchet MS"/>
          <w:color w:val="000000" w:themeColor="text1"/>
          <w:lang w:val="en-GB"/>
        </w:rPr>
        <w:t xml:space="preserve"> The Institute emphasises that the range of duties of client confidential counsellor should be clearly formulated and explained.</w:t>
      </w:r>
      <w:r w:rsidRPr="00FF5AA1">
        <w:rPr>
          <w:rFonts w:ascii="Trebuchet MS" w:eastAsia="Trebuchet MS" w:hAnsi="Trebuchet MS" w:cstheme="minorHAnsi"/>
          <w:color w:val="000000" w:themeColor="text1"/>
          <w:lang w:val="en-GB"/>
        </w:rPr>
        <w:br/>
      </w:r>
    </w:p>
    <w:p w14:paraId="5CF1CB8B" w14:textId="513CABF2" w:rsidR="00D025DC" w:rsidRPr="00FF213E" w:rsidRDefault="00D025DC" w:rsidP="00485AB3">
      <w:pPr>
        <w:pStyle w:val="ListParagraph"/>
        <w:spacing w:line="252" w:lineRule="auto"/>
        <w:ind w:left="0"/>
        <w:rPr>
          <w:rFonts w:ascii="Trebuchet MS" w:hAnsi="Trebuchet MS" w:cstheme="minorHAnsi"/>
          <w:lang w:val="en-GB"/>
        </w:rPr>
      </w:pPr>
      <w:r w:rsidRPr="00FF213E">
        <w:rPr>
          <w:rFonts w:ascii="Trebuchet MS" w:eastAsia="Trebuchet MS" w:hAnsi="Trebuchet MS" w:cstheme="minorHAnsi"/>
          <w:color w:val="000000" w:themeColor="text1"/>
          <w:u w:val="single"/>
          <w:lang w:val="en-GB"/>
        </w:rPr>
        <w:t>Suggested questions</w:t>
      </w:r>
      <w:r w:rsidRPr="00FF213E">
        <w:rPr>
          <w:rFonts w:ascii="Trebuchet MS" w:eastAsia="Trebuchet MS" w:hAnsi="Trebuchet MS" w:cstheme="minorHAnsi"/>
          <w:color w:val="000000" w:themeColor="text1"/>
          <w:lang w:val="en-GB"/>
        </w:rPr>
        <w:t>:</w:t>
      </w:r>
      <w:r w:rsidRPr="00FF213E">
        <w:rPr>
          <w:rFonts w:ascii="Trebuchet MS" w:eastAsia="Trebuchet MS" w:hAnsi="Trebuchet MS" w:cstheme="minorHAnsi"/>
          <w:color w:val="000000" w:themeColor="text1"/>
          <w:lang w:val="en-GB"/>
        </w:rPr>
        <w:br/>
      </w:r>
    </w:p>
    <w:p w14:paraId="1B331595" w14:textId="1CF235DE" w:rsidR="00D025DC" w:rsidRPr="00763029" w:rsidRDefault="00D025DC" w:rsidP="00485AB3">
      <w:pPr>
        <w:pStyle w:val="ListParagraph"/>
        <w:numPr>
          <w:ilvl w:val="0"/>
          <w:numId w:val="2"/>
        </w:numPr>
        <w:spacing w:line="252" w:lineRule="auto"/>
        <w:ind w:left="348"/>
        <w:rPr>
          <w:rFonts w:ascii="Trebuchet MS" w:eastAsia="Trebuchet MS" w:hAnsi="Trebuchet MS" w:cstheme="minorHAnsi"/>
          <w:color w:val="000000" w:themeColor="text1"/>
          <w:lang w:val="en-GB"/>
        </w:rPr>
      </w:pPr>
      <w:r w:rsidRPr="00FF213E">
        <w:rPr>
          <w:rFonts w:ascii="Trebuchet MS" w:eastAsia="Trebuchet MS" w:hAnsi="Trebuchet MS" w:cstheme="minorHAnsi"/>
          <w:color w:val="000000" w:themeColor="text1"/>
          <w:lang w:val="en-GB"/>
        </w:rPr>
        <w:t xml:space="preserve">What steps will the government take to reduce </w:t>
      </w:r>
      <w:r w:rsidRPr="00763029">
        <w:rPr>
          <w:rFonts w:ascii="Trebuchet MS" w:hAnsi="Trebuchet MS" w:cstheme="minorHAnsi"/>
          <w:color w:val="000000"/>
          <w:lang w:val="en-GB"/>
        </w:rPr>
        <w:t xml:space="preserve">compulsory care </w:t>
      </w:r>
      <w:r w:rsidRPr="00FF213E">
        <w:rPr>
          <w:rFonts w:ascii="Trebuchet MS" w:hAnsi="Trebuchet MS" w:cstheme="minorHAnsi"/>
          <w:color w:val="000000"/>
          <w:lang w:val="en-GB"/>
        </w:rPr>
        <w:t>and</w:t>
      </w:r>
      <w:r w:rsidRPr="00763029">
        <w:rPr>
          <w:rFonts w:ascii="Trebuchet MS" w:hAnsi="Trebuchet MS" w:cstheme="minorHAnsi"/>
          <w:color w:val="000000"/>
          <w:lang w:val="en-GB"/>
        </w:rPr>
        <w:t xml:space="preserve"> involuntary treatment</w:t>
      </w:r>
      <w:r w:rsidRPr="00FF213E">
        <w:rPr>
          <w:rFonts w:ascii="Trebuchet MS" w:hAnsi="Trebuchet MS" w:cstheme="minorHAnsi"/>
          <w:color w:val="000000"/>
          <w:lang w:val="en-GB"/>
        </w:rPr>
        <w:t xml:space="preserve"> and to improve the legal protection of patients and clients, particularly under the </w:t>
      </w:r>
      <w:r w:rsidRPr="00FF213E">
        <w:rPr>
          <w:rFonts w:ascii="Trebuchet MS" w:eastAsia="Trebuchet MS" w:hAnsi="Trebuchet MS" w:cstheme="minorHAnsi"/>
          <w:color w:val="000000" w:themeColor="text1"/>
          <w:lang w:val="en-GB"/>
        </w:rPr>
        <w:t>Act on Care and Involuntary Treatment</w:t>
      </w:r>
      <w:r w:rsidRPr="00FF213E">
        <w:rPr>
          <w:rFonts w:ascii="Trebuchet MS" w:hAnsi="Trebuchet MS" w:cstheme="minorHAnsi"/>
          <w:color w:val="000000"/>
          <w:lang w:val="en-GB"/>
        </w:rPr>
        <w:t>?</w:t>
      </w:r>
    </w:p>
    <w:p w14:paraId="46058647" w14:textId="35E8FB6A" w:rsidR="00D025DC" w:rsidRPr="00763029" w:rsidRDefault="00D025DC" w:rsidP="00485AB3">
      <w:pPr>
        <w:pStyle w:val="ListParagraph"/>
        <w:numPr>
          <w:ilvl w:val="0"/>
          <w:numId w:val="2"/>
        </w:numPr>
        <w:spacing w:line="252" w:lineRule="auto"/>
        <w:ind w:left="348"/>
        <w:rPr>
          <w:rFonts w:ascii="Trebuchet MS" w:eastAsia="Trebuchet MS" w:hAnsi="Trebuchet MS"/>
          <w:color w:val="000000" w:themeColor="text1"/>
          <w:lang w:val="en-GB"/>
        </w:rPr>
      </w:pPr>
      <w:r w:rsidRPr="78E3BC62">
        <w:rPr>
          <w:rFonts w:ascii="Trebuchet MS" w:eastAsia="Trebuchet MS" w:hAnsi="Trebuchet MS"/>
          <w:color w:val="000000" w:themeColor="text1"/>
          <w:lang w:val="en-GB"/>
        </w:rPr>
        <w:t>What steps will the government take to improve the involvement and role of client confidential counsellors?</w:t>
      </w:r>
    </w:p>
    <w:p w14:paraId="757B5A1E" w14:textId="77777777" w:rsidR="00D025DC" w:rsidRPr="00FF213E" w:rsidRDefault="00D025DC" w:rsidP="00A65AAF">
      <w:pPr>
        <w:rPr>
          <w:rFonts w:ascii="Trebuchet MS" w:hAnsi="Trebuchet MS" w:cstheme="minorHAnsi"/>
          <w:lang w:val="en-GB"/>
        </w:rPr>
      </w:pPr>
    </w:p>
    <w:p w14:paraId="5C906809" w14:textId="53F292DC" w:rsidR="00D025DC" w:rsidRPr="00FF213E" w:rsidRDefault="00D025DC" w:rsidP="00E659B8">
      <w:pPr>
        <w:pStyle w:val="Heading1"/>
        <w:rPr>
          <w:rFonts w:ascii="Trebuchet MS" w:eastAsia="Trebuchet MS" w:hAnsi="Trebuchet MS" w:cstheme="minorHAnsi"/>
          <w:lang w:val="en-GB"/>
        </w:rPr>
      </w:pPr>
      <w:bookmarkStart w:id="11" w:name="_Toc169826532"/>
      <w:r w:rsidRPr="00763029">
        <w:rPr>
          <w:rFonts w:ascii="Trebuchet MS" w:hAnsi="Trebuchet MS" w:cstheme="minorHAnsi"/>
          <w:lang w:val="en-GB"/>
        </w:rPr>
        <w:t>Article 20 (Personal mobility)</w:t>
      </w:r>
      <w:r w:rsidRPr="00763029">
        <w:rPr>
          <w:rFonts w:ascii="Trebuchet MS" w:hAnsi="Trebuchet MS" w:cstheme="minorHAnsi"/>
          <w:lang w:val="en-GB"/>
        </w:rPr>
        <w:br/>
      </w:r>
      <w:bookmarkEnd w:id="11"/>
    </w:p>
    <w:p w14:paraId="5A6251CC" w14:textId="5A4E9298" w:rsidR="00D025DC" w:rsidRPr="00FF213E" w:rsidRDefault="00D025DC" w:rsidP="00313DBD">
      <w:pPr>
        <w:spacing w:line="252" w:lineRule="auto"/>
        <w:rPr>
          <w:rFonts w:ascii="Trebuchet MS" w:eastAsia="Trebuchet MS" w:hAnsi="Trebuchet MS" w:cstheme="minorHAnsi"/>
          <w:color w:val="000000" w:themeColor="text1"/>
          <w:lang w:val="en-GB"/>
        </w:rPr>
      </w:pPr>
      <w:r w:rsidRPr="00763029">
        <w:rPr>
          <w:rFonts w:ascii="Trebuchet MS" w:eastAsia="Trebuchet MS" w:hAnsi="Trebuchet MS" w:cstheme="minorHAnsi"/>
          <w:b/>
          <w:bCs/>
          <w:color w:val="000000" w:themeColor="text1"/>
          <w:lang w:val="en-GB"/>
        </w:rPr>
        <w:t>Accessibility of</w:t>
      </w:r>
      <w:r w:rsidRPr="00FF213E">
        <w:rPr>
          <w:rFonts w:ascii="Trebuchet MS" w:eastAsia="Trebuchet MS" w:hAnsi="Trebuchet MS" w:cstheme="minorHAnsi"/>
          <w:b/>
          <w:bCs/>
          <w:color w:val="000000" w:themeColor="text1"/>
          <w:lang w:val="en-GB"/>
        </w:rPr>
        <w:t xml:space="preserve"> public</w:t>
      </w:r>
      <w:r w:rsidRPr="00763029">
        <w:rPr>
          <w:rFonts w:ascii="Trebuchet MS" w:eastAsia="Trebuchet MS" w:hAnsi="Trebuchet MS" w:cstheme="minorHAnsi"/>
          <w:b/>
          <w:bCs/>
          <w:color w:val="000000" w:themeColor="text1"/>
          <w:lang w:val="en-GB"/>
        </w:rPr>
        <w:t xml:space="preserve"> transport</w:t>
      </w:r>
      <w:r w:rsidRPr="00FF213E">
        <w:rPr>
          <w:rFonts w:ascii="Trebuchet MS" w:eastAsia="Trebuchet MS" w:hAnsi="Trebuchet MS" w:cstheme="minorHAnsi"/>
          <w:color w:val="000000" w:themeColor="text1"/>
          <w:lang w:val="en-GB"/>
        </w:rPr>
        <w:br/>
        <w:t>The Institute’s 2023 annual CRPD report focused on access to transport and mobility.</w:t>
      </w:r>
      <w:r w:rsidRPr="00FF213E">
        <w:rPr>
          <w:rStyle w:val="EndnoteReference"/>
          <w:rFonts w:ascii="Trebuchet MS" w:eastAsia="Trebuchet MS" w:hAnsi="Trebuchet MS" w:cstheme="minorHAnsi"/>
          <w:color w:val="000000" w:themeColor="text1"/>
          <w:lang w:val="en-GB"/>
        </w:rPr>
        <w:endnoteReference w:id="20"/>
      </w:r>
      <w:r w:rsidRPr="00FF213E">
        <w:rPr>
          <w:rFonts w:ascii="Trebuchet MS" w:eastAsia="Trebuchet MS" w:hAnsi="Trebuchet MS" w:cstheme="minorHAnsi"/>
          <w:color w:val="000000" w:themeColor="text1"/>
          <w:lang w:val="en-GB"/>
        </w:rPr>
        <w:t xml:space="preserve"> Public transport in the Netherland is not yet fully accessible. For instance, stations and (bus and </w:t>
      </w:r>
      <w:proofErr w:type="gramStart"/>
      <w:r w:rsidRPr="00FF213E">
        <w:rPr>
          <w:rFonts w:ascii="Trebuchet MS" w:eastAsia="Trebuchet MS" w:hAnsi="Trebuchet MS" w:cstheme="minorHAnsi"/>
          <w:color w:val="000000" w:themeColor="text1"/>
          <w:lang w:val="en-GB"/>
        </w:rPr>
        <w:t>tram)stops</w:t>
      </w:r>
      <w:proofErr w:type="gramEnd"/>
      <w:r w:rsidRPr="00FF213E">
        <w:rPr>
          <w:rFonts w:ascii="Trebuchet MS" w:eastAsia="Trebuchet MS" w:hAnsi="Trebuchet MS" w:cstheme="minorHAnsi"/>
          <w:color w:val="000000" w:themeColor="text1"/>
          <w:lang w:val="en-GB"/>
        </w:rPr>
        <w:t xml:space="preserve"> are not always accessible, nor are all vehicles. An important issue that persons with disabilities have reported is that information about the journey is not always up to date. As a result, people </w:t>
      </w:r>
      <w:proofErr w:type="gramStart"/>
      <w:r w:rsidRPr="00FF213E">
        <w:rPr>
          <w:rFonts w:ascii="Trebuchet MS" w:eastAsia="Trebuchet MS" w:hAnsi="Trebuchet MS" w:cstheme="minorHAnsi"/>
          <w:color w:val="000000" w:themeColor="text1"/>
          <w:lang w:val="en-GB"/>
        </w:rPr>
        <w:t>have to</w:t>
      </w:r>
      <w:proofErr w:type="gramEnd"/>
      <w:r w:rsidRPr="00FF213E">
        <w:rPr>
          <w:rFonts w:ascii="Trebuchet MS" w:eastAsia="Trebuchet MS" w:hAnsi="Trebuchet MS" w:cstheme="minorHAnsi"/>
          <w:color w:val="000000" w:themeColor="text1"/>
          <w:lang w:val="en-GB"/>
        </w:rPr>
        <w:t xml:space="preserve"> abandon or change and prolong their journey. </w:t>
      </w:r>
    </w:p>
    <w:p w14:paraId="7375CE0C" w14:textId="68990A4C" w:rsidR="00D025DC" w:rsidRPr="00FF213E" w:rsidRDefault="00D025DC" w:rsidP="00313DBD">
      <w:pPr>
        <w:spacing w:line="252" w:lineRule="auto"/>
        <w:rPr>
          <w:rFonts w:ascii="Trebuchet MS" w:eastAsia="Trebuchet MS" w:hAnsi="Trebuchet MS" w:cstheme="minorHAnsi"/>
          <w:color w:val="000000" w:themeColor="text1"/>
          <w:lang w:val="en-GB"/>
        </w:rPr>
      </w:pPr>
      <w:r w:rsidRPr="00763029">
        <w:rPr>
          <w:rFonts w:ascii="Trebuchet MS" w:eastAsia="Trebuchet MS" w:hAnsi="Trebuchet MS" w:cstheme="minorHAnsi"/>
          <w:b/>
          <w:bCs/>
          <w:color w:val="000000" w:themeColor="text1"/>
          <w:lang w:val="en-GB"/>
        </w:rPr>
        <w:t>Negative consequences</w:t>
      </w:r>
      <w:r w:rsidRPr="00FF213E">
        <w:rPr>
          <w:rFonts w:ascii="Trebuchet MS" w:eastAsia="Trebuchet MS" w:hAnsi="Trebuchet MS" w:cstheme="minorHAnsi"/>
          <w:color w:val="000000" w:themeColor="text1"/>
          <w:lang w:val="en-GB"/>
        </w:rPr>
        <w:br/>
        <w:t xml:space="preserve">The inaccessibility of public transport has negative consequences for the realisation of various rights and important principles of the convention. Persons with disabilities have indicated that difficulties with traveling have led to delays in their studies and less options at the job market. In addition, visiting family, friends or relations, vacation and nature parks or events such as festivals and parties is not always possible due to a lack of accessibility of the transport. This can lead to feelings of loneliness, social </w:t>
      </w:r>
      <w:proofErr w:type="gramStart"/>
      <w:r w:rsidRPr="00FF213E">
        <w:rPr>
          <w:rFonts w:ascii="Trebuchet MS" w:eastAsia="Trebuchet MS" w:hAnsi="Trebuchet MS" w:cstheme="minorHAnsi"/>
          <w:color w:val="000000" w:themeColor="text1"/>
          <w:lang w:val="en-GB"/>
        </w:rPr>
        <w:t>isolation</w:t>
      </w:r>
      <w:proofErr w:type="gramEnd"/>
      <w:r w:rsidRPr="00FF213E">
        <w:rPr>
          <w:rFonts w:ascii="Trebuchet MS" w:eastAsia="Trebuchet MS" w:hAnsi="Trebuchet MS" w:cstheme="minorHAnsi"/>
          <w:color w:val="000000" w:themeColor="text1"/>
          <w:lang w:val="en-GB"/>
        </w:rPr>
        <w:t xml:space="preserve"> and dependence on others.</w:t>
      </w:r>
    </w:p>
    <w:p w14:paraId="0BA241BF" w14:textId="77777777" w:rsidR="0019676B" w:rsidRDefault="00D025DC" w:rsidP="00DB78B1">
      <w:pPr>
        <w:spacing w:line="252" w:lineRule="auto"/>
        <w:rPr>
          <w:rFonts w:ascii="Trebuchet MS" w:hAnsi="Trebuchet MS" w:cstheme="minorHAnsi"/>
          <w:lang w:val="en-GB"/>
        </w:rPr>
      </w:pPr>
      <w:r w:rsidRPr="00763029">
        <w:rPr>
          <w:rFonts w:ascii="Trebuchet MS" w:eastAsia="Trebuchet MS" w:hAnsi="Trebuchet MS" w:cstheme="minorHAnsi"/>
          <w:b/>
          <w:bCs/>
          <w:color w:val="000000" w:themeColor="text1"/>
          <w:lang w:val="en-GB"/>
        </w:rPr>
        <w:t>Target group transport</w:t>
      </w:r>
      <w:r w:rsidRPr="00FF213E">
        <w:rPr>
          <w:rFonts w:ascii="Trebuchet MS" w:eastAsia="Trebuchet MS" w:hAnsi="Trebuchet MS" w:cstheme="minorHAnsi"/>
          <w:color w:val="000000" w:themeColor="text1"/>
          <w:lang w:val="en-GB"/>
        </w:rPr>
        <w:br/>
        <w:t>In addition to public transport, persons with disabilities are entitled to use a specific type of transport that is known as 'target group transport'. This is used, for example, to visit family and friends (so called social recreational target group transport) or to travel to school. Because public transport is not yet fully accessible, target group transport remains an important facility for travel in the everyday lives of persons with disabilities. Persons</w:t>
      </w:r>
      <w:r w:rsidRPr="00FF213E">
        <w:rPr>
          <w:rFonts w:ascii="Trebuchet MS" w:hAnsi="Trebuchet MS" w:cstheme="minorHAnsi"/>
          <w:lang w:val="en-GB"/>
        </w:rPr>
        <w:t xml:space="preserve"> with disabilities experience several problems with this type of transport. One of the problems is that operators do not meet punctuality margins.</w:t>
      </w:r>
    </w:p>
    <w:p w14:paraId="51A7F720" w14:textId="6AC0E944" w:rsidR="00D025DC" w:rsidRPr="00FF213E" w:rsidRDefault="00D025DC" w:rsidP="00DB78B1">
      <w:pPr>
        <w:spacing w:line="252" w:lineRule="auto"/>
        <w:rPr>
          <w:rFonts w:ascii="Trebuchet MS" w:hAnsi="Trebuchet MS" w:cstheme="minorHAnsi"/>
          <w:lang w:val="en-GB"/>
        </w:rPr>
      </w:pPr>
      <w:r w:rsidRPr="00FF213E">
        <w:rPr>
          <w:rFonts w:ascii="Trebuchet MS" w:hAnsi="Trebuchet MS" w:cstheme="minorHAnsi"/>
          <w:lang w:val="en-GB"/>
        </w:rPr>
        <w:lastRenderedPageBreak/>
        <w:t>Users also regularly experience that their rides take much longer than they expected, or that rides are not available despite a timely request.</w:t>
      </w:r>
      <w:r w:rsidRPr="00FF213E">
        <w:rPr>
          <w:rStyle w:val="EndnoteReference"/>
          <w:rFonts w:ascii="Trebuchet MS" w:hAnsi="Trebuchet MS" w:cstheme="minorHAnsi"/>
          <w:lang w:val="en-GB"/>
        </w:rPr>
        <w:endnoteReference w:id="21"/>
      </w:r>
    </w:p>
    <w:p w14:paraId="4806553A" w14:textId="71827FA2" w:rsidR="00D025DC" w:rsidRPr="00FF213E" w:rsidRDefault="00D025DC" w:rsidP="00411C02">
      <w:pPr>
        <w:spacing w:line="252" w:lineRule="auto"/>
        <w:rPr>
          <w:rFonts w:ascii="Trebuchet MS" w:hAnsi="Trebuchet MS" w:cstheme="minorHAnsi"/>
          <w:lang w:val="en-GB"/>
        </w:rPr>
      </w:pPr>
      <w:r w:rsidRPr="00763029">
        <w:rPr>
          <w:rFonts w:ascii="Trebuchet MS" w:hAnsi="Trebuchet MS" w:cstheme="minorHAnsi"/>
          <w:b/>
          <w:bCs/>
          <w:lang w:val="en-GB"/>
        </w:rPr>
        <w:t>Government efforts</w:t>
      </w:r>
      <w:r w:rsidRPr="00FF213E">
        <w:rPr>
          <w:rFonts w:ascii="Trebuchet MS" w:hAnsi="Trebuchet MS" w:cstheme="minorHAnsi"/>
          <w:lang w:val="en-GB"/>
        </w:rPr>
        <w:br/>
        <w:t xml:space="preserve">At the end of 2022, the State Secretary of Infrastructure and Water Management, decentralized public transport authorities, transport operators and </w:t>
      </w:r>
      <w:proofErr w:type="spellStart"/>
      <w:r w:rsidRPr="00FF213E">
        <w:rPr>
          <w:rFonts w:ascii="Trebuchet MS" w:hAnsi="Trebuchet MS" w:cstheme="minorHAnsi"/>
          <w:lang w:val="en-GB"/>
        </w:rPr>
        <w:t>ProRail</w:t>
      </w:r>
      <w:proofErr w:type="spellEnd"/>
      <w:r w:rsidRPr="00FF213E">
        <w:rPr>
          <w:rFonts w:ascii="Trebuchet MS" w:hAnsi="Trebuchet MS" w:cstheme="minorHAnsi"/>
          <w:lang w:val="en-GB"/>
        </w:rPr>
        <w:t xml:space="preserve"> - the organisation that is responsible for the maintenance and extension of the national railway network infrastructure - signed the Agreement on Accessibility of Public Transport 2022-2032 to ensure that public transport is fully accessible by 2040. The national strategy for the implementation of CRPD also addresses accessible transportation. These are significant developments. However, according to the Institute, the objectives that are included in the strategy regarding transport are insufficient.</w:t>
      </w:r>
      <w:r w:rsidRPr="00FF213E">
        <w:rPr>
          <w:rFonts w:ascii="Trebuchet MS" w:hAnsi="Trebuchet MS" w:cstheme="minorHAnsi"/>
          <w:lang w:val="en-GB"/>
        </w:rPr>
        <w:br/>
      </w:r>
      <w:r w:rsidRPr="00FF213E">
        <w:rPr>
          <w:rFonts w:ascii="Trebuchet MS" w:hAnsi="Trebuchet MS" w:cstheme="minorHAnsi"/>
          <w:lang w:val="en-GB"/>
        </w:rPr>
        <w:br/>
        <w:t>The Institute observes that in current policies, the various forms of target group transport and public transport are considered separate and complementary. The Ministry of Health, Welfare and Sport is responsible for target group transport, while public transport falls under the responsibility of the Ministry of Infrastructure and Water management. Municipalities are responsible for transport based on the Social Support Act (WMO), while provinces grant concessions for public transport. Transport is indispensable for the full implementation of the CRPD. This includes journeys from A to B and combined journeys (different forms of public transport combined, or public transport combined with target group transport). For this reason, the Institute calls for a more integrated approach and advises the government to develop integral policies and objectives to guarantee the accessibility of transport. The objectives that are currently included in the national strategy for the implementation of the CRPD do not adequately demonstrate an integral and interdepartmental approach, with a focal role for the central government.</w:t>
      </w:r>
    </w:p>
    <w:p w14:paraId="1C6F8B8E" w14:textId="1FA30BE7" w:rsidR="00D025DC" w:rsidRPr="00FF213E" w:rsidRDefault="00D025DC" w:rsidP="00A65AAF">
      <w:pPr>
        <w:spacing w:line="254" w:lineRule="auto"/>
        <w:rPr>
          <w:rFonts w:ascii="Trebuchet MS" w:eastAsia="Trebuchet MS" w:hAnsi="Trebuchet MS" w:cstheme="minorHAnsi"/>
          <w:u w:val="single"/>
          <w:lang w:val="en-GB"/>
        </w:rPr>
      </w:pPr>
      <w:r w:rsidRPr="00FF213E">
        <w:rPr>
          <w:rFonts w:ascii="Trebuchet MS" w:eastAsia="Trebuchet MS" w:hAnsi="Trebuchet MS" w:cstheme="minorHAnsi"/>
          <w:u w:val="single"/>
          <w:lang w:val="en-GB"/>
        </w:rPr>
        <w:t>Suggested question</w:t>
      </w:r>
      <w:r>
        <w:rPr>
          <w:rFonts w:ascii="Trebuchet MS" w:eastAsia="Trebuchet MS" w:hAnsi="Trebuchet MS" w:cstheme="minorHAnsi"/>
          <w:u w:val="single"/>
          <w:lang w:val="en-GB"/>
        </w:rPr>
        <w:t>s</w:t>
      </w:r>
      <w:r w:rsidRPr="00FF213E">
        <w:rPr>
          <w:rFonts w:ascii="Trebuchet MS" w:eastAsia="Trebuchet MS" w:hAnsi="Trebuchet MS" w:cstheme="minorHAnsi"/>
          <w:u w:val="single"/>
          <w:lang w:val="en-GB"/>
        </w:rPr>
        <w:t>:</w:t>
      </w:r>
    </w:p>
    <w:p w14:paraId="25998A72" w14:textId="40EEC2D9" w:rsidR="00D025DC" w:rsidRDefault="00D025DC">
      <w:pPr>
        <w:pStyle w:val="ListParagraph"/>
        <w:numPr>
          <w:ilvl w:val="0"/>
          <w:numId w:val="2"/>
        </w:numPr>
        <w:spacing w:line="254" w:lineRule="auto"/>
        <w:rPr>
          <w:rFonts w:ascii="Trebuchet MS" w:eastAsia="Trebuchet MS" w:hAnsi="Trebuchet MS"/>
          <w:lang w:val="en-GB"/>
        </w:rPr>
      </w:pPr>
      <w:r>
        <w:rPr>
          <w:rFonts w:ascii="Trebuchet MS" w:eastAsia="Trebuchet MS" w:hAnsi="Trebuchet MS"/>
          <w:lang w:val="en-GB"/>
        </w:rPr>
        <w:t xml:space="preserve">How will the government ensure </w:t>
      </w:r>
      <w:r w:rsidRPr="00F970D5">
        <w:rPr>
          <w:rFonts w:ascii="Trebuchet MS" w:eastAsia="Trebuchet MS" w:hAnsi="Trebuchet MS"/>
          <w:lang w:val="en-GB"/>
        </w:rPr>
        <w:t xml:space="preserve">that policies to improve the accessibility of transport are developed and implemented </w:t>
      </w:r>
      <w:r w:rsidRPr="4898BD65">
        <w:rPr>
          <w:rFonts w:ascii="Trebuchet MS" w:hAnsi="Trebuchet MS"/>
          <w:lang w:val="en-GB"/>
        </w:rPr>
        <w:t>from an integral and interdepartmental approach, with a focal role for the central government</w:t>
      </w:r>
      <w:r>
        <w:rPr>
          <w:rFonts w:ascii="Trebuchet MS" w:hAnsi="Trebuchet MS"/>
          <w:lang w:val="en-GB"/>
        </w:rPr>
        <w:t>?</w:t>
      </w:r>
    </w:p>
    <w:p w14:paraId="3F717FFC" w14:textId="682653FE" w:rsidR="00D025DC" w:rsidRPr="00763029" w:rsidRDefault="001672F5" w:rsidP="00763029">
      <w:pPr>
        <w:pStyle w:val="ListParagraph"/>
        <w:numPr>
          <w:ilvl w:val="0"/>
          <w:numId w:val="2"/>
        </w:numPr>
        <w:spacing w:line="254" w:lineRule="auto"/>
        <w:rPr>
          <w:rFonts w:ascii="Trebuchet MS" w:eastAsia="Trebuchet MS" w:hAnsi="Trebuchet MS"/>
          <w:lang w:val="en-GB"/>
        </w:rPr>
      </w:pPr>
      <w:r>
        <w:rPr>
          <w:rFonts w:ascii="Trebuchet MS" w:eastAsia="Trebuchet MS" w:hAnsi="Trebuchet MS"/>
          <w:lang w:val="en-GB"/>
        </w:rPr>
        <w:t>W</w:t>
      </w:r>
      <w:r w:rsidR="00D025DC" w:rsidRPr="00763029">
        <w:rPr>
          <w:rFonts w:ascii="Trebuchet MS" w:eastAsia="Trebuchet MS" w:hAnsi="Trebuchet MS"/>
          <w:lang w:val="en-GB"/>
        </w:rPr>
        <w:t xml:space="preserve">ill the government include the recommendations from the Institute’s 2023 CRPD report in its working agenda of the </w:t>
      </w:r>
      <w:r w:rsidR="00D025DC" w:rsidRPr="4898BD65">
        <w:rPr>
          <w:rFonts w:ascii="Trebuchet MS" w:eastAsia="Trebuchet MS" w:hAnsi="Trebuchet MS"/>
          <w:lang w:val="en-GB"/>
        </w:rPr>
        <w:t xml:space="preserve">national </w:t>
      </w:r>
      <w:r w:rsidR="00D025DC" w:rsidRPr="00763029">
        <w:rPr>
          <w:rFonts w:ascii="Trebuchet MS" w:eastAsia="Trebuchet MS" w:hAnsi="Trebuchet MS"/>
          <w:lang w:val="en-GB"/>
        </w:rPr>
        <w:t>strategy</w:t>
      </w:r>
      <w:r w:rsidR="00D025DC">
        <w:rPr>
          <w:rFonts w:ascii="Trebuchet MS" w:eastAsia="Trebuchet MS" w:hAnsi="Trebuchet MS"/>
          <w:lang w:val="en-GB"/>
        </w:rPr>
        <w:t xml:space="preserve"> for the implementation of the CRPD?</w:t>
      </w:r>
    </w:p>
    <w:p w14:paraId="1D813068" w14:textId="49024117" w:rsidR="00D025DC" w:rsidRDefault="00D025DC" w:rsidP="00A65AAF">
      <w:pPr>
        <w:pStyle w:val="Heading1"/>
        <w:rPr>
          <w:rFonts w:ascii="Trebuchet MS" w:hAnsi="Trebuchet MS" w:cstheme="minorHAnsi"/>
          <w:lang w:val="en-GB"/>
        </w:rPr>
      </w:pPr>
      <w:bookmarkStart w:id="12" w:name="_Toc169826533"/>
      <w:r w:rsidRPr="00763029">
        <w:rPr>
          <w:rFonts w:ascii="Trebuchet MS" w:hAnsi="Trebuchet MS" w:cstheme="minorHAnsi"/>
          <w:lang w:val="en-GB"/>
        </w:rPr>
        <w:t>Article 24 (Education)</w:t>
      </w:r>
      <w:bookmarkEnd w:id="12"/>
    </w:p>
    <w:p w14:paraId="212821D9" w14:textId="77777777" w:rsidR="00D025DC" w:rsidRPr="00763029" w:rsidRDefault="00D025DC" w:rsidP="00BE4F1B">
      <w:pPr>
        <w:rPr>
          <w:lang w:val="en-GB"/>
        </w:rPr>
      </w:pPr>
    </w:p>
    <w:p w14:paraId="40ACD474" w14:textId="06A4E1B8" w:rsidR="00D025DC" w:rsidRPr="00FF213E" w:rsidRDefault="00D025DC" w:rsidP="00A65AAF">
      <w:pPr>
        <w:rPr>
          <w:rFonts w:ascii="Trebuchet MS" w:hAnsi="Trebuchet MS" w:cstheme="minorHAnsi"/>
          <w:color w:val="FF0000"/>
          <w:lang w:val="en-GB"/>
        </w:rPr>
      </w:pPr>
      <w:r w:rsidRPr="004C46C0">
        <w:rPr>
          <w:rFonts w:ascii="Trebuchet MS" w:hAnsi="Trebuchet MS" w:cstheme="minorHAnsi"/>
          <w:i/>
          <w:iCs/>
          <w:lang w:val="en-GB"/>
        </w:rPr>
        <w:t>(LoI par.6</w:t>
      </w:r>
      <w:r>
        <w:rPr>
          <w:rFonts w:ascii="Trebuchet MS" w:hAnsi="Trebuchet MS" w:cstheme="minorHAnsi"/>
          <w:i/>
          <w:iCs/>
          <w:lang w:val="en-GB"/>
        </w:rPr>
        <w:t>, 22a, 22c, 22e</w:t>
      </w:r>
      <w:r w:rsidRPr="004C46C0">
        <w:rPr>
          <w:rFonts w:ascii="Trebuchet MS" w:hAnsi="Trebuchet MS" w:cstheme="minorHAnsi"/>
          <w:i/>
          <w:iCs/>
          <w:lang w:val="en-GB"/>
        </w:rPr>
        <w:t>)</w:t>
      </w:r>
    </w:p>
    <w:p w14:paraId="7715A403" w14:textId="77777777" w:rsidR="0019676B" w:rsidRDefault="00D025DC" w:rsidP="00BB67D2">
      <w:pPr>
        <w:rPr>
          <w:rFonts w:ascii="Trebuchet MS" w:hAnsi="Trebuchet MS"/>
          <w:lang w:val="en-GB"/>
        </w:rPr>
      </w:pPr>
      <w:r w:rsidRPr="393DD6F3">
        <w:rPr>
          <w:rFonts w:ascii="Trebuchet MS" w:hAnsi="Trebuchet MS"/>
          <w:b/>
          <w:lang w:val="en-GB"/>
        </w:rPr>
        <w:t>Working agenda towards inclusive education</w:t>
      </w:r>
      <w:r w:rsidRPr="00FF213E">
        <w:rPr>
          <w:rFonts w:ascii="Trebuchet MS" w:hAnsi="Trebuchet MS" w:cstheme="minorHAnsi"/>
          <w:b/>
          <w:bCs/>
          <w:lang w:val="en-GB"/>
        </w:rPr>
        <w:br/>
      </w:r>
      <w:r w:rsidRPr="393DD6F3">
        <w:rPr>
          <w:rFonts w:ascii="Trebuchet MS" w:hAnsi="Trebuchet MS"/>
          <w:lang w:val="en-GB"/>
        </w:rPr>
        <w:t xml:space="preserve">Education is not yet accessible. Schools are still not always able to provide the support that is needed by pupils with a disability. Some pupils are unable to attend school due to inaccessibility. The Institute emphasises the necessity of moving towards inclusive education </w:t>
      </w:r>
      <w:proofErr w:type="gramStart"/>
      <w:r w:rsidRPr="393DD6F3">
        <w:rPr>
          <w:rFonts w:ascii="Trebuchet MS" w:hAnsi="Trebuchet MS"/>
          <w:lang w:val="en-GB"/>
        </w:rPr>
        <w:t>in order to</w:t>
      </w:r>
      <w:proofErr w:type="gramEnd"/>
      <w:r w:rsidRPr="393DD6F3">
        <w:rPr>
          <w:rFonts w:ascii="Trebuchet MS" w:hAnsi="Trebuchet MS"/>
          <w:lang w:val="en-GB"/>
        </w:rPr>
        <w:t xml:space="preserve"> realize the right to education for all pupils. In 2020, the </w:t>
      </w:r>
      <w:r w:rsidR="00C17BC9">
        <w:rPr>
          <w:rFonts w:ascii="Trebuchet MS" w:hAnsi="Trebuchet MS"/>
          <w:lang w:val="en-GB"/>
        </w:rPr>
        <w:t>M</w:t>
      </w:r>
      <w:r w:rsidRPr="393DD6F3">
        <w:rPr>
          <w:rFonts w:ascii="Trebuchet MS" w:hAnsi="Trebuchet MS"/>
          <w:lang w:val="en-GB"/>
        </w:rPr>
        <w:t>inister of Culture Education</w:t>
      </w:r>
      <w:r w:rsidR="0021691A">
        <w:rPr>
          <w:rFonts w:ascii="Trebuchet MS" w:hAnsi="Trebuchet MS"/>
          <w:lang w:val="en-GB"/>
        </w:rPr>
        <w:t xml:space="preserve"> and Science</w:t>
      </w:r>
      <w:r w:rsidRPr="393DD6F3">
        <w:rPr>
          <w:rFonts w:ascii="Trebuchet MS" w:hAnsi="Trebuchet MS"/>
          <w:lang w:val="en-GB"/>
        </w:rPr>
        <w:t xml:space="preserve"> announced the development of a roadmap towards inclusive education. The roadmap was presented in 2023 in the form of a working agenda. The working agenda contains the outlines towards inclusive education in primary and secondary education in 2035 in the Netherlands.</w:t>
      </w:r>
      <w:r w:rsidRPr="393DD6F3">
        <w:rPr>
          <w:rFonts w:ascii="Trebuchet MS" w:hAnsi="Trebuchet MS"/>
          <w:vertAlign w:val="superscript"/>
          <w:lang w:val="en-GB"/>
        </w:rPr>
        <w:endnoteReference w:id="22"/>
      </w:r>
      <w:r w:rsidRPr="393DD6F3">
        <w:rPr>
          <w:rFonts w:ascii="Trebuchet MS" w:hAnsi="Trebuchet MS"/>
          <w:lang w:val="en-GB"/>
        </w:rPr>
        <w:t xml:space="preserve"> In 2024, the policy framework ‘</w:t>
      </w:r>
      <w:r w:rsidR="00CC703C" w:rsidRPr="00CC703C">
        <w:rPr>
          <w:rFonts w:ascii="Trebuchet MS" w:hAnsi="Trebuchet MS"/>
          <w:lang w:val="en-GB"/>
        </w:rPr>
        <w:t>Working with each other towards an inclusive learning environment for all children and youngsters’</w:t>
      </w:r>
      <w:r w:rsidR="00FE25CD">
        <w:rPr>
          <w:rFonts w:ascii="Trebuchet MS" w:hAnsi="Trebuchet MS"/>
          <w:lang w:val="en-GB"/>
        </w:rPr>
        <w:t xml:space="preserve"> </w:t>
      </w:r>
      <w:r w:rsidRPr="393DD6F3">
        <w:rPr>
          <w:rFonts w:ascii="Trebuchet MS" w:hAnsi="Trebuchet MS"/>
          <w:lang w:val="en-GB"/>
        </w:rPr>
        <w:t>was published.</w:t>
      </w:r>
      <w:r w:rsidR="00E02A63">
        <w:rPr>
          <w:rStyle w:val="EndnoteReference"/>
          <w:rFonts w:ascii="Trebuchet MS" w:hAnsi="Trebuchet MS"/>
          <w:lang w:val="en-GB"/>
        </w:rPr>
        <w:endnoteReference w:id="23"/>
      </w:r>
      <w:r w:rsidRPr="393DD6F3">
        <w:rPr>
          <w:rFonts w:ascii="Trebuchet MS" w:hAnsi="Trebuchet MS"/>
          <w:lang w:val="en-GB"/>
        </w:rPr>
        <w:t xml:space="preserve"> This policy framework concretises the definition of inclusive education that was formulated in the working agenda. </w:t>
      </w:r>
    </w:p>
    <w:p w14:paraId="295669A3" w14:textId="05C1CE57" w:rsidR="00D025DC" w:rsidRPr="00FF213E" w:rsidRDefault="00D025DC" w:rsidP="00BB67D2">
      <w:pPr>
        <w:rPr>
          <w:rFonts w:ascii="Trebuchet MS" w:hAnsi="Trebuchet MS"/>
          <w:lang w:val="en-GB"/>
        </w:rPr>
      </w:pPr>
      <w:r w:rsidRPr="393DD6F3">
        <w:rPr>
          <w:rFonts w:ascii="Trebuchet MS" w:hAnsi="Trebuchet MS"/>
          <w:lang w:val="en-GB"/>
        </w:rPr>
        <w:lastRenderedPageBreak/>
        <w:t xml:space="preserve">According to the Institute, this definition is in line with the right to education under the CRPD. It is important that now that the definition of inclusive education has been concretised, the government proceeds proactively with the further implementation of the working agenda. The Institute notes that the working agenda was too non-committing on certain points. Similarly, the policy framework includes very few concrete objectives, </w:t>
      </w:r>
      <w:proofErr w:type="gramStart"/>
      <w:r w:rsidRPr="393DD6F3">
        <w:rPr>
          <w:rFonts w:ascii="Trebuchet MS" w:hAnsi="Trebuchet MS"/>
          <w:lang w:val="en-GB"/>
        </w:rPr>
        <w:t>timelines</w:t>
      </w:r>
      <w:proofErr w:type="gramEnd"/>
      <w:r w:rsidRPr="393DD6F3">
        <w:rPr>
          <w:rFonts w:ascii="Trebuchet MS" w:hAnsi="Trebuchet MS"/>
          <w:lang w:val="en-GB"/>
        </w:rPr>
        <w:t xml:space="preserve"> or interim evaluations. Monitoring and evaluation are necessary. Accordingly, the government should identify concrete objectives and indicators that can be linked to the various actions, </w:t>
      </w:r>
      <w:proofErr w:type="gramStart"/>
      <w:r w:rsidRPr="393DD6F3">
        <w:rPr>
          <w:rFonts w:ascii="Trebuchet MS" w:hAnsi="Trebuchet MS"/>
          <w:lang w:val="en-GB"/>
        </w:rPr>
        <w:t>measures</w:t>
      </w:r>
      <w:proofErr w:type="gramEnd"/>
      <w:r w:rsidRPr="393DD6F3">
        <w:rPr>
          <w:rFonts w:ascii="Trebuchet MS" w:hAnsi="Trebuchet MS"/>
          <w:lang w:val="en-GB"/>
        </w:rPr>
        <w:t xml:space="preserve"> and benchmarks. Furthermore, close cooperation between ministries and other parties is necessary for a proper realisation of the strategy. This means that the working agenda towards inclusive education should be closely integrated with the national strategy for the implementation of the CRPD and its working agenda on education.</w:t>
      </w:r>
    </w:p>
    <w:p w14:paraId="731F4B02" w14:textId="77777777" w:rsidR="00D025DC" w:rsidRPr="00F970D5" w:rsidRDefault="00D025DC" w:rsidP="00BB67D2">
      <w:pPr>
        <w:rPr>
          <w:rFonts w:ascii="Trebuchet MS" w:hAnsi="Trebuchet MS" w:cstheme="minorHAnsi"/>
          <w:u w:val="single"/>
          <w:lang w:val="en-GB"/>
        </w:rPr>
      </w:pPr>
      <w:r w:rsidRPr="00F970D5">
        <w:rPr>
          <w:rFonts w:ascii="Trebuchet MS" w:hAnsi="Trebuchet MS" w:cstheme="minorHAnsi"/>
          <w:u w:val="single"/>
          <w:lang w:val="en-GB"/>
        </w:rPr>
        <w:t>Suggested question:</w:t>
      </w:r>
    </w:p>
    <w:p w14:paraId="781C5F08" w14:textId="6BDE56B9" w:rsidR="00D025DC" w:rsidRPr="00485AB3" w:rsidRDefault="00D025DC">
      <w:pPr>
        <w:pStyle w:val="ListParagraph"/>
        <w:numPr>
          <w:ilvl w:val="0"/>
          <w:numId w:val="2"/>
        </w:numPr>
        <w:rPr>
          <w:rFonts w:ascii="Trebuchet MS" w:hAnsi="Trebuchet MS" w:cstheme="minorHAnsi"/>
          <w:b/>
          <w:bCs/>
          <w:lang w:val="en-GB"/>
        </w:rPr>
      </w:pPr>
      <w:r w:rsidRPr="00485AB3">
        <w:rPr>
          <w:rFonts w:ascii="Trebuchet MS" w:eastAsia="Trebuchet MS" w:hAnsi="Trebuchet MS" w:cstheme="minorHAnsi"/>
          <w:lang w:val="en-GB"/>
        </w:rPr>
        <w:t xml:space="preserve">What concrete steps will the government take to bring further the implementation of the working agenda towards inclusive education and how will it ensure this is properly monitored? </w:t>
      </w:r>
    </w:p>
    <w:p w14:paraId="015373C0" w14:textId="0EED716A" w:rsidR="00D025DC" w:rsidRPr="00FF213E" w:rsidRDefault="00D025DC" w:rsidP="000A0E69">
      <w:pPr>
        <w:rPr>
          <w:rFonts w:ascii="Trebuchet MS" w:hAnsi="Trebuchet MS" w:cstheme="minorHAnsi"/>
          <w:lang w:val="en-GB"/>
        </w:rPr>
      </w:pPr>
      <w:r w:rsidRPr="00FF213E">
        <w:rPr>
          <w:rFonts w:ascii="Trebuchet MS" w:hAnsi="Trebuchet MS" w:cstheme="minorHAnsi"/>
          <w:b/>
          <w:bCs/>
          <w:lang w:val="en-GB"/>
        </w:rPr>
        <w:t xml:space="preserve">The right to education for deaf and </w:t>
      </w:r>
      <w:proofErr w:type="gramStart"/>
      <w:r w:rsidRPr="00FF213E">
        <w:rPr>
          <w:rFonts w:ascii="Trebuchet MS" w:hAnsi="Trebuchet MS" w:cstheme="minorHAnsi"/>
          <w:b/>
          <w:bCs/>
          <w:lang w:val="en-GB"/>
        </w:rPr>
        <w:t>hearing impaired</w:t>
      </w:r>
      <w:proofErr w:type="gramEnd"/>
      <w:r w:rsidRPr="00FF213E">
        <w:rPr>
          <w:rFonts w:ascii="Trebuchet MS" w:hAnsi="Trebuchet MS" w:cstheme="minorHAnsi"/>
          <w:b/>
          <w:bCs/>
          <w:lang w:val="en-GB"/>
        </w:rPr>
        <w:t xml:space="preserve"> </w:t>
      </w:r>
      <w:r w:rsidR="00BA2CE1">
        <w:rPr>
          <w:rFonts w:ascii="Trebuchet MS" w:hAnsi="Trebuchet MS" w:cstheme="minorHAnsi"/>
          <w:b/>
          <w:bCs/>
          <w:lang w:val="en-GB"/>
        </w:rPr>
        <w:t>pupils</w:t>
      </w:r>
      <w:r>
        <w:rPr>
          <w:rFonts w:ascii="Trebuchet MS" w:hAnsi="Trebuchet MS" w:cstheme="minorHAnsi"/>
          <w:b/>
          <w:bCs/>
          <w:lang w:val="en-GB"/>
        </w:rPr>
        <w:t xml:space="preserve"> </w:t>
      </w:r>
      <w:r w:rsidRPr="00FF213E">
        <w:rPr>
          <w:rFonts w:ascii="Trebuchet MS" w:hAnsi="Trebuchet MS" w:cstheme="minorHAnsi"/>
          <w:b/>
          <w:bCs/>
          <w:lang w:val="en-GB"/>
        </w:rPr>
        <w:br/>
      </w:r>
      <w:r w:rsidRPr="00FF213E">
        <w:rPr>
          <w:rFonts w:ascii="Trebuchet MS" w:hAnsi="Trebuchet MS" w:cstheme="minorHAnsi"/>
          <w:lang w:val="en-GB"/>
        </w:rPr>
        <w:t xml:space="preserve">Deaf and hearing impaired </w:t>
      </w:r>
      <w:r w:rsidR="001F1ABC">
        <w:rPr>
          <w:rFonts w:ascii="Trebuchet MS" w:hAnsi="Trebuchet MS" w:cstheme="minorHAnsi"/>
          <w:lang w:val="en-GB"/>
        </w:rPr>
        <w:t>pupils</w:t>
      </w:r>
      <w:r w:rsidRPr="00FF213E">
        <w:rPr>
          <w:rFonts w:ascii="Trebuchet MS" w:hAnsi="Trebuchet MS" w:cstheme="minorHAnsi"/>
          <w:lang w:val="en-GB"/>
        </w:rPr>
        <w:t xml:space="preserve"> experience several barriers to exercising their right to education in the current education system.</w:t>
      </w:r>
      <w:r w:rsidRPr="00FF213E">
        <w:rPr>
          <w:rFonts w:ascii="Trebuchet MS" w:hAnsi="Trebuchet MS" w:cstheme="minorHAnsi"/>
          <w:vertAlign w:val="superscript"/>
          <w:lang w:val="en-GB"/>
        </w:rPr>
        <w:endnoteReference w:id="24"/>
      </w:r>
      <w:r w:rsidRPr="00FF213E">
        <w:rPr>
          <w:rFonts w:ascii="Trebuchet MS" w:hAnsi="Trebuchet MS" w:cstheme="minorHAnsi"/>
          <w:lang w:val="en-GB"/>
        </w:rPr>
        <w:t xml:space="preserve"> These barriers occur in all three dimensions of the right to education: cognitive development, social-emotional development and participation. Many </w:t>
      </w:r>
      <w:r w:rsidR="001F1ABC">
        <w:rPr>
          <w:rFonts w:ascii="Trebuchet MS" w:hAnsi="Trebuchet MS" w:cstheme="minorHAnsi"/>
          <w:lang w:val="en-GB"/>
        </w:rPr>
        <w:t>pupils</w:t>
      </w:r>
      <w:r w:rsidRPr="00FF213E">
        <w:rPr>
          <w:rFonts w:ascii="Trebuchet MS" w:hAnsi="Trebuchet MS" w:cstheme="minorHAnsi"/>
          <w:lang w:val="en-GB"/>
        </w:rPr>
        <w:t xml:space="preserve"> in regular education receive education below their grade level or receive insufficient support</w:t>
      </w:r>
      <w:r w:rsidR="00F51ECC">
        <w:rPr>
          <w:rFonts w:ascii="Trebuchet MS" w:hAnsi="Trebuchet MS" w:cstheme="minorHAnsi"/>
          <w:lang w:val="en-GB"/>
        </w:rPr>
        <w:t xml:space="preserve">. </w:t>
      </w:r>
      <w:r w:rsidRPr="00FF213E">
        <w:rPr>
          <w:rFonts w:ascii="Trebuchet MS" w:hAnsi="Trebuchet MS" w:cstheme="minorHAnsi"/>
          <w:lang w:val="en-GB"/>
        </w:rPr>
        <w:t xml:space="preserve">In addition, </w:t>
      </w:r>
      <w:r w:rsidR="001F1ABC">
        <w:rPr>
          <w:rFonts w:ascii="Trebuchet MS" w:hAnsi="Trebuchet MS" w:cstheme="minorHAnsi"/>
          <w:lang w:val="en-GB"/>
        </w:rPr>
        <w:t>pupils</w:t>
      </w:r>
      <w:r w:rsidRPr="00FF213E">
        <w:rPr>
          <w:rFonts w:ascii="Trebuchet MS" w:hAnsi="Trebuchet MS" w:cstheme="minorHAnsi"/>
          <w:lang w:val="en-GB"/>
        </w:rPr>
        <w:t xml:space="preserve"> are also often rejected directly by schools without investigation into reasonable accommodations. </w:t>
      </w:r>
      <w:r w:rsidR="001F1ABC">
        <w:rPr>
          <w:rFonts w:ascii="Trebuchet MS" w:hAnsi="Trebuchet MS" w:cstheme="minorHAnsi"/>
          <w:lang w:val="en-GB"/>
        </w:rPr>
        <w:t>Pupils</w:t>
      </w:r>
      <w:r w:rsidRPr="00FF213E">
        <w:rPr>
          <w:rFonts w:ascii="Trebuchet MS" w:hAnsi="Trebuchet MS" w:cstheme="minorHAnsi"/>
          <w:lang w:val="en-GB"/>
        </w:rPr>
        <w:t xml:space="preserve"> in special education indicate that they have a limited choice in schools and that for some </w:t>
      </w:r>
      <w:r w:rsidR="001F1ABC">
        <w:rPr>
          <w:rFonts w:ascii="Trebuchet MS" w:hAnsi="Trebuchet MS" w:cstheme="minorHAnsi"/>
          <w:lang w:val="en-GB"/>
        </w:rPr>
        <w:t>pupils</w:t>
      </w:r>
      <w:r w:rsidRPr="00FF213E">
        <w:rPr>
          <w:rFonts w:ascii="Trebuchet MS" w:hAnsi="Trebuchet MS" w:cstheme="minorHAnsi"/>
          <w:lang w:val="en-GB"/>
        </w:rPr>
        <w:t xml:space="preserve">, the curriculum does not offer sufficient intellectual challenge. In general, it takes all </w:t>
      </w:r>
      <w:r w:rsidR="001F1ABC">
        <w:rPr>
          <w:rFonts w:ascii="Trebuchet MS" w:hAnsi="Trebuchet MS" w:cstheme="minorHAnsi"/>
          <w:lang w:val="en-GB"/>
        </w:rPr>
        <w:t>pupils</w:t>
      </w:r>
      <w:r w:rsidRPr="00FF213E">
        <w:rPr>
          <w:rFonts w:ascii="Trebuchet MS" w:hAnsi="Trebuchet MS" w:cstheme="minorHAnsi"/>
          <w:lang w:val="en-GB"/>
        </w:rPr>
        <w:t xml:space="preserve"> a lot of effort to find education that is appropriate for them. This compromises their right to education. The government should point schools at their duty to not exclude </w:t>
      </w:r>
      <w:r w:rsidR="001F1ABC">
        <w:rPr>
          <w:rFonts w:ascii="Trebuchet MS" w:hAnsi="Trebuchet MS" w:cstheme="minorHAnsi"/>
          <w:lang w:val="en-GB"/>
        </w:rPr>
        <w:t>pupils</w:t>
      </w:r>
      <w:r w:rsidRPr="00FF213E">
        <w:rPr>
          <w:rFonts w:ascii="Trebuchet MS" w:hAnsi="Trebuchet MS" w:cstheme="minorHAnsi"/>
          <w:lang w:val="en-GB"/>
        </w:rPr>
        <w:t xml:space="preserve"> on the sole ground of their disability and to make reasonable adjustments if the </w:t>
      </w:r>
      <w:r w:rsidR="00BA2CE1">
        <w:rPr>
          <w:rFonts w:ascii="Trebuchet MS" w:hAnsi="Trebuchet MS" w:cstheme="minorHAnsi"/>
          <w:lang w:val="en-GB"/>
        </w:rPr>
        <w:t>pupil</w:t>
      </w:r>
      <w:r w:rsidRPr="00FF213E">
        <w:rPr>
          <w:rFonts w:ascii="Trebuchet MS" w:hAnsi="Trebuchet MS" w:cstheme="minorHAnsi"/>
          <w:lang w:val="en-GB"/>
        </w:rPr>
        <w:t xml:space="preserve"> requests them. The government should also increase awareness about the right to education among deaf and </w:t>
      </w:r>
      <w:proofErr w:type="gramStart"/>
      <w:r w:rsidRPr="00FF213E">
        <w:rPr>
          <w:rFonts w:ascii="Trebuchet MS" w:hAnsi="Trebuchet MS" w:cstheme="minorHAnsi"/>
          <w:lang w:val="en-GB"/>
        </w:rPr>
        <w:t>hearing impaired</w:t>
      </w:r>
      <w:proofErr w:type="gramEnd"/>
      <w:r w:rsidRPr="00FF213E">
        <w:rPr>
          <w:rFonts w:ascii="Trebuchet MS" w:hAnsi="Trebuchet MS" w:cstheme="minorHAnsi"/>
          <w:lang w:val="en-GB"/>
        </w:rPr>
        <w:t xml:space="preserve"> </w:t>
      </w:r>
      <w:r w:rsidR="00BA2CE1">
        <w:rPr>
          <w:rFonts w:ascii="Trebuchet MS" w:hAnsi="Trebuchet MS" w:cstheme="minorHAnsi"/>
          <w:lang w:val="en-GB"/>
        </w:rPr>
        <w:t>pupils</w:t>
      </w:r>
      <w:r w:rsidRPr="00FF213E">
        <w:rPr>
          <w:rFonts w:ascii="Trebuchet MS" w:hAnsi="Trebuchet MS" w:cstheme="minorHAnsi"/>
          <w:lang w:val="en-GB"/>
        </w:rPr>
        <w:t xml:space="preserve"> and their parents and caretakers, and increase general awareness about the support that these </w:t>
      </w:r>
      <w:r w:rsidR="00BA2CE1">
        <w:rPr>
          <w:rFonts w:ascii="Trebuchet MS" w:hAnsi="Trebuchet MS" w:cstheme="minorHAnsi"/>
          <w:lang w:val="en-GB"/>
        </w:rPr>
        <w:t>pupils</w:t>
      </w:r>
      <w:r w:rsidRPr="00FF213E">
        <w:rPr>
          <w:rFonts w:ascii="Trebuchet MS" w:hAnsi="Trebuchet MS" w:cstheme="minorHAnsi"/>
          <w:lang w:val="en-GB"/>
        </w:rPr>
        <w:t xml:space="preserve"> need and the issues they are facing, to ensure, among others, that other </w:t>
      </w:r>
      <w:r w:rsidR="00BA2CE1">
        <w:rPr>
          <w:rFonts w:ascii="Trebuchet MS" w:hAnsi="Trebuchet MS" w:cstheme="minorHAnsi"/>
          <w:lang w:val="en-GB"/>
        </w:rPr>
        <w:t>pupils</w:t>
      </w:r>
      <w:r w:rsidRPr="00FF213E">
        <w:rPr>
          <w:rFonts w:ascii="Trebuchet MS" w:hAnsi="Trebuchet MS" w:cstheme="minorHAnsi"/>
          <w:lang w:val="en-GB"/>
        </w:rPr>
        <w:t xml:space="preserve"> and teachers have more understanding for their situation.</w:t>
      </w:r>
      <w:r w:rsidRPr="00FF213E">
        <w:rPr>
          <w:rFonts w:ascii="Trebuchet MS" w:hAnsi="Trebuchet MS" w:cstheme="minorHAnsi"/>
          <w:vertAlign w:val="superscript"/>
          <w:lang w:val="en-GB"/>
        </w:rPr>
        <w:endnoteReference w:id="25"/>
      </w:r>
      <w:r w:rsidRPr="00FF213E">
        <w:rPr>
          <w:rFonts w:ascii="Trebuchet MS" w:hAnsi="Trebuchet MS" w:cstheme="minorHAnsi"/>
          <w:lang w:val="en-GB"/>
        </w:rPr>
        <w:t xml:space="preserve"> </w:t>
      </w:r>
      <w:r w:rsidRPr="00FF213E">
        <w:rPr>
          <w:rFonts w:ascii="Trebuchet MS" w:hAnsi="Trebuchet MS" w:cstheme="minorHAnsi"/>
          <w:lang w:val="en-GB"/>
        </w:rPr>
        <w:br/>
      </w:r>
      <w:r w:rsidRPr="00FF213E">
        <w:rPr>
          <w:rFonts w:ascii="Trebuchet MS" w:hAnsi="Trebuchet MS" w:cstheme="minorHAnsi"/>
          <w:lang w:val="en-GB"/>
        </w:rPr>
        <w:br/>
      </w:r>
      <w:r w:rsidRPr="00FF213E">
        <w:rPr>
          <w:rFonts w:ascii="Trebuchet MS" w:hAnsi="Trebuchet MS" w:cstheme="minorHAnsi"/>
          <w:u w:val="single"/>
          <w:lang w:val="en-GB"/>
        </w:rPr>
        <w:t>Suggestion for question</w:t>
      </w:r>
      <w:r w:rsidRPr="00FF213E">
        <w:rPr>
          <w:rFonts w:ascii="Trebuchet MS" w:hAnsi="Trebuchet MS" w:cstheme="minorHAnsi"/>
          <w:lang w:val="en-GB"/>
        </w:rPr>
        <w:t xml:space="preserve">: </w:t>
      </w:r>
    </w:p>
    <w:p w14:paraId="63F7C4FA" w14:textId="33D71BE5" w:rsidR="00D025DC" w:rsidRPr="00FF213E" w:rsidRDefault="00D025DC" w:rsidP="00692EBC">
      <w:pPr>
        <w:pStyle w:val="ListParagraph"/>
        <w:numPr>
          <w:ilvl w:val="0"/>
          <w:numId w:val="2"/>
        </w:numPr>
        <w:rPr>
          <w:rFonts w:ascii="Trebuchet MS" w:hAnsi="Trebuchet MS" w:cstheme="minorHAnsi"/>
          <w:lang w:val="en-GB"/>
        </w:rPr>
      </w:pPr>
      <w:r w:rsidRPr="00FF213E">
        <w:rPr>
          <w:rFonts w:ascii="Trebuchet MS" w:hAnsi="Trebuchet MS" w:cstheme="minorHAnsi"/>
          <w:lang w:val="en-GB"/>
        </w:rPr>
        <w:t>What steps has the government taken to:</w:t>
      </w:r>
    </w:p>
    <w:p w14:paraId="01CA0BA0" w14:textId="14420113" w:rsidR="00D025DC" w:rsidRPr="00FF213E" w:rsidRDefault="00D025DC" w:rsidP="00D92C38">
      <w:pPr>
        <w:pStyle w:val="ListParagraph"/>
        <w:numPr>
          <w:ilvl w:val="1"/>
          <w:numId w:val="2"/>
        </w:numPr>
        <w:rPr>
          <w:rFonts w:ascii="Trebuchet MS" w:hAnsi="Trebuchet MS" w:cstheme="minorHAnsi"/>
          <w:lang w:val="en-GB"/>
        </w:rPr>
      </w:pPr>
      <w:r w:rsidRPr="00FF213E">
        <w:rPr>
          <w:rFonts w:ascii="Trebuchet MS" w:hAnsi="Trebuchet MS" w:cstheme="minorHAnsi"/>
          <w:lang w:val="en-GB"/>
        </w:rPr>
        <w:t xml:space="preserve">increase awareness about the right to education among deaf and </w:t>
      </w:r>
      <w:proofErr w:type="gramStart"/>
      <w:r w:rsidRPr="00FF213E">
        <w:rPr>
          <w:rFonts w:ascii="Trebuchet MS" w:hAnsi="Trebuchet MS" w:cstheme="minorHAnsi"/>
          <w:lang w:val="en-GB"/>
        </w:rPr>
        <w:t>hearing impaired</w:t>
      </w:r>
      <w:proofErr w:type="gramEnd"/>
      <w:r w:rsidRPr="00FF213E">
        <w:rPr>
          <w:rFonts w:ascii="Trebuchet MS" w:hAnsi="Trebuchet MS" w:cstheme="minorHAnsi"/>
          <w:lang w:val="en-GB"/>
        </w:rPr>
        <w:t xml:space="preserve"> </w:t>
      </w:r>
      <w:r w:rsidR="00BA2CE1">
        <w:rPr>
          <w:rFonts w:ascii="Trebuchet MS" w:hAnsi="Trebuchet MS" w:cstheme="minorHAnsi"/>
          <w:lang w:val="en-GB"/>
        </w:rPr>
        <w:t>pupils</w:t>
      </w:r>
      <w:r w:rsidRPr="00FF213E">
        <w:rPr>
          <w:rFonts w:ascii="Trebuchet MS" w:hAnsi="Trebuchet MS" w:cstheme="minorHAnsi"/>
          <w:lang w:val="en-GB"/>
        </w:rPr>
        <w:t xml:space="preserve"> and their parents and caretakers;</w:t>
      </w:r>
    </w:p>
    <w:p w14:paraId="4C9734E1" w14:textId="4BB1EB7F" w:rsidR="00D025DC" w:rsidRDefault="00D025DC" w:rsidP="00763029">
      <w:pPr>
        <w:pStyle w:val="ListParagraph"/>
        <w:numPr>
          <w:ilvl w:val="1"/>
          <w:numId w:val="2"/>
        </w:numPr>
        <w:rPr>
          <w:rFonts w:ascii="Trebuchet MS" w:hAnsi="Trebuchet MS" w:cstheme="minorHAnsi"/>
          <w:lang w:val="en-GB"/>
        </w:rPr>
      </w:pPr>
      <w:r w:rsidRPr="00FF213E">
        <w:rPr>
          <w:rFonts w:ascii="Trebuchet MS" w:hAnsi="Trebuchet MS" w:cstheme="minorHAnsi"/>
          <w:lang w:val="en-GB"/>
        </w:rPr>
        <w:t xml:space="preserve">and to increase general awareness about the support that these </w:t>
      </w:r>
      <w:r w:rsidR="00BA2CE1">
        <w:rPr>
          <w:rFonts w:ascii="Trebuchet MS" w:hAnsi="Trebuchet MS" w:cstheme="minorHAnsi"/>
          <w:lang w:val="en-GB"/>
        </w:rPr>
        <w:t>pupils</w:t>
      </w:r>
      <w:r w:rsidRPr="00FF213E">
        <w:rPr>
          <w:rFonts w:ascii="Trebuchet MS" w:hAnsi="Trebuchet MS" w:cstheme="minorHAnsi"/>
          <w:lang w:val="en-GB"/>
        </w:rPr>
        <w:t xml:space="preserve"> need?</w:t>
      </w:r>
      <w:r w:rsidR="00485AB3">
        <w:rPr>
          <w:rFonts w:ascii="Trebuchet MS" w:hAnsi="Trebuchet MS" w:cstheme="minorHAnsi"/>
          <w:lang w:val="en-GB"/>
        </w:rPr>
        <w:br/>
      </w:r>
    </w:p>
    <w:p w14:paraId="4ED38EB3" w14:textId="77777777" w:rsidR="00485AB3" w:rsidRDefault="00485AB3" w:rsidP="00485AB3">
      <w:pPr>
        <w:pStyle w:val="ListParagraph"/>
        <w:ind w:left="1080"/>
        <w:rPr>
          <w:rFonts w:ascii="Trebuchet MS" w:hAnsi="Trebuchet MS" w:cstheme="minorHAnsi"/>
          <w:lang w:val="en-GB"/>
        </w:rPr>
      </w:pPr>
    </w:p>
    <w:p w14:paraId="4901AB47" w14:textId="77777777" w:rsidR="00485AB3" w:rsidRDefault="00485AB3" w:rsidP="00485AB3">
      <w:pPr>
        <w:pStyle w:val="ListParagraph"/>
        <w:ind w:left="1080"/>
        <w:rPr>
          <w:rFonts w:ascii="Trebuchet MS" w:hAnsi="Trebuchet MS" w:cstheme="minorHAnsi"/>
          <w:lang w:val="en-GB"/>
        </w:rPr>
      </w:pPr>
    </w:p>
    <w:p w14:paraId="105CB4F3" w14:textId="77777777" w:rsidR="00485AB3" w:rsidRDefault="00485AB3" w:rsidP="00485AB3">
      <w:pPr>
        <w:pStyle w:val="ListParagraph"/>
        <w:ind w:left="1080"/>
        <w:rPr>
          <w:rFonts w:ascii="Trebuchet MS" w:hAnsi="Trebuchet MS" w:cstheme="minorHAnsi"/>
          <w:lang w:val="en-GB"/>
        </w:rPr>
      </w:pPr>
    </w:p>
    <w:p w14:paraId="35F8A073" w14:textId="77777777" w:rsidR="00485AB3" w:rsidRDefault="00485AB3" w:rsidP="00485AB3">
      <w:pPr>
        <w:pStyle w:val="ListParagraph"/>
        <w:ind w:left="1080"/>
        <w:rPr>
          <w:rFonts w:ascii="Trebuchet MS" w:hAnsi="Trebuchet MS" w:cstheme="minorHAnsi"/>
          <w:lang w:val="en-GB"/>
        </w:rPr>
      </w:pPr>
    </w:p>
    <w:p w14:paraId="0304457A" w14:textId="77777777" w:rsidR="00485AB3" w:rsidRPr="00FF213E" w:rsidRDefault="00485AB3" w:rsidP="00485AB3">
      <w:pPr>
        <w:pStyle w:val="ListParagraph"/>
        <w:ind w:left="1080"/>
        <w:rPr>
          <w:rFonts w:ascii="Trebuchet MS" w:hAnsi="Trebuchet MS" w:cstheme="minorHAnsi"/>
          <w:lang w:val="en-GB"/>
        </w:rPr>
      </w:pPr>
    </w:p>
    <w:p w14:paraId="06961445" w14:textId="4AF6321E" w:rsidR="00D025DC" w:rsidRPr="00FF213E" w:rsidRDefault="00D025DC" w:rsidP="00A65AAF">
      <w:pPr>
        <w:pStyle w:val="Heading1"/>
        <w:rPr>
          <w:rFonts w:ascii="Trebuchet MS" w:hAnsi="Trebuchet MS" w:cstheme="minorHAnsi"/>
          <w:lang w:val="en-GB"/>
        </w:rPr>
      </w:pPr>
      <w:bookmarkStart w:id="13" w:name="_Toc169826534"/>
      <w:r w:rsidRPr="00FF213E">
        <w:rPr>
          <w:rFonts w:ascii="Trebuchet MS" w:hAnsi="Trebuchet MS" w:cstheme="minorHAnsi"/>
          <w:lang w:val="en-GB"/>
        </w:rPr>
        <w:t>Article 28 (Adequate standard of living and social protection)</w:t>
      </w:r>
      <w:bookmarkEnd w:id="13"/>
    </w:p>
    <w:p w14:paraId="469451D7" w14:textId="77777777" w:rsidR="00D025DC" w:rsidRDefault="00D025DC" w:rsidP="00A65AAF">
      <w:pPr>
        <w:spacing w:line="254" w:lineRule="auto"/>
        <w:rPr>
          <w:rFonts w:ascii="Trebuchet MS" w:eastAsia="Trebuchet MS" w:hAnsi="Trebuchet MS" w:cstheme="minorHAnsi"/>
          <w:lang w:val="en-GB"/>
        </w:rPr>
      </w:pPr>
    </w:p>
    <w:p w14:paraId="0121A62A" w14:textId="79C0962B" w:rsidR="00D025DC" w:rsidRPr="00FF213E" w:rsidRDefault="00D025DC" w:rsidP="00A65AAF">
      <w:pPr>
        <w:spacing w:line="254" w:lineRule="auto"/>
        <w:rPr>
          <w:rFonts w:ascii="Trebuchet MS" w:eastAsia="Trebuchet MS" w:hAnsi="Trebuchet MS" w:cstheme="minorHAnsi"/>
          <w:lang w:val="en-GB"/>
        </w:rPr>
      </w:pPr>
      <w:r w:rsidRPr="004C46C0">
        <w:rPr>
          <w:rFonts w:ascii="Trebuchet MS" w:hAnsi="Trebuchet MS" w:cstheme="minorHAnsi"/>
          <w:i/>
          <w:iCs/>
          <w:lang w:val="en-GB"/>
        </w:rPr>
        <w:lastRenderedPageBreak/>
        <w:t>(LoI par.</w:t>
      </w:r>
      <w:r>
        <w:rPr>
          <w:rFonts w:ascii="Trebuchet MS" w:hAnsi="Trebuchet MS" w:cstheme="minorHAnsi"/>
          <w:i/>
          <w:iCs/>
          <w:lang w:val="en-GB"/>
        </w:rPr>
        <w:t xml:space="preserve"> 25, 26)</w:t>
      </w:r>
    </w:p>
    <w:p w14:paraId="2DC2C861" w14:textId="0923767F" w:rsidR="00D025DC" w:rsidRPr="00FF213E" w:rsidRDefault="00D025DC" w:rsidP="00485AB3">
      <w:pPr>
        <w:spacing w:line="254" w:lineRule="auto"/>
        <w:rPr>
          <w:rFonts w:ascii="Trebuchet MS" w:eastAsia="Trebuchet MS" w:hAnsi="Trebuchet MS" w:cstheme="minorHAnsi"/>
          <w:lang w:val="en-GB"/>
        </w:rPr>
      </w:pPr>
      <w:r w:rsidRPr="00FF213E">
        <w:rPr>
          <w:rFonts w:ascii="Trebuchet MS" w:eastAsia="Trebuchet MS" w:hAnsi="Trebuchet MS" w:cstheme="minorHAnsi"/>
          <w:lang w:val="en-GB"/>
        </w:rPr>
        <w:t xml:space="preserve">As the Institute has pointed out in its 2022 additional report to the Committee, persons with disabilities still experience significant barriers to the right to work and employment. These barriers increase the importance of social security for persons with disabilities. However, the system is complex and does not always offer adequate security. This can lead to income inequality. For instance, for persons who are faced with high costs for healthcare, such as persons with disabilities, the </w:t>
      </w:r>
      <w:r w:rsidR="0063071A">
        <w:rPr>
          <w:rFonts w:ascii="Trebuchet MS" w:eastAsia="Trebuchet MS" w:hAnsi="Trebuchet MS" w:cstheme="minorHAnsi"/>
          <w:lang w:val="en-GB"/>
        </w:rPr>
        <w:t>general</w:t>
      </w:r>
      <w:r w:rsidR="006F376B">
        <w:rPr>
          <w:rFonts w:ascii="Trebuchet MS" w:eastAsia="Trebuchet MS" w:hAnsi="Trebuchet MS" w:cstheme="minorHAnsi"/>
          <w:lang w:val="en-GB"/>
        </w:rPr>
        <w:t xml:space="preserve"> standard</w:t>
      </w:r>
      <w:r w:rsidR="0063071A">
        <w:rPr>
          <w:rFonts w:ascii="Trebuchet MS" w:eastAsia="Trebuchet MS" w:hAnsi="Trebuchet MS" w:cstheme="minorHAnsi"/>
          <w:lang w:val="en-GB"/>
        </w:rPr>
        <w:t xml:space="preserve"> </w:t>
      </w:r>
      <w:r w:rsidRPr="00FF213E">
        <w:rPr>
          <w:rFonts w:ascii="Trebuchet MS" w:eastAsia="Trebuchet MS" w:hAnsi="Trebuchet MS" w:cstheme="minorHAnsi"/>
          <w:lang w:val="en-GB"/>
        </w:rPr>
        <w:t>poverty threshold (‘</w:t>
      </w:r>
      <w:proofErr w:type="spellStart"/>
      <w:r w:rsidRPr="00FF213E">
        <w:rPr>
          <w:rFonts w:ascii="Trebuchet MS" w:eastAsia="Trebuchet MS" w:hAnsi="Trebuchet MS" w:cstheme="minorHAnsi"/>
          <w:lang w:val="en-GB"/>
        </w:rPr>
        <w:t>sociaal</w:t>
      </w:r>
      <w:proofErr w:type="spellEnd"/>
      <w:r w:rsidRPr="00FF213E">
        <w:rPr>
          <w:rFonts w:ascii="Trebuchet MS" w:eastAsia="Trebuchet MS" w:hAnsi="Trebuchet MS" w:cstheme="minorHAnsi"/>
          <w:lang w:val="en-GB"/>
        </w:rPr>
        <w:t xml:space="preserve"> minimum’) is not sufficient.</w:t>
      </w:r>
      <w:r w:rsidRPr="00FF213E">
        <w:rPr>
          <w:rStyle w:val="EndnoteReference"/>
          <w:rFonts w:ascii="Trebuchet MS" w:eastAsia="Trebuchet MS" w:hAnsi="Trebuchet MS" w:cstheme="minorHAnsi"/>
          <w:lang w:val="en-GB"/>
        </w:rPr>
        <w:endnoteReference w:id="26"/>
      </w:r>
      <w:r w:rsidRPr="00FF213E">
        <w:rPr>
          <w:rFonts w:ascii="Trebuchet MS" w:eastAsia="Trebuchet MS" w:hAnsi="Trebuchet MS" w:cstheme="minorHAnsi"/>
          <w:lang w:val="en-GB"/>
        </w:rPr>
        <w:t xml:space="preserve"> The poverty threshold is the minimum amount of money that, as determined by the government, is needed to provide for living expenses. Social security benefits are linked to the poverty threshold. In the past years, the government has set up several policy trajectories to address some of the shortcomings in the social security system, such as Participation Act in balance (‘</w:t>
      </w:r>
      <w:proofErr w:type="spellStart"/>
      <w:r w:rsidRPr="00FF213E">
        <w:rPr>
          <w:rFonts w:ascii="Trebuchet MS" w:eastAsia="Trebuchet MS" w:hAnsi="Trebuchet MS" w:cstheme="minorHAnsi"/>
          <w:lang w:val="en-GB"/>
        </w:rPr>
        <w:t>Participatiewet</w:t>
      </w:r>
      <w:proofErr w:type="spellEnd"/>
      <w:r w:rsidRPr="00FF213E">
        <w:rPr>
          <w:rFonts w:ascii="Trebuchet MS" w:eastAsia="Trebuchet MS" w:hAnsi="Trebuchet MS" w:cstheme="minorHAnsi"/>
          <w:lang w:val="en-GB"/>
        </w:rPr>
        <w:t xml:space="preserve"> in </w:t>
      </w:r>
      <w:proofErr w:type="spellStart"/>
      <w:r w:rsidRPr="00FF213E">
        <w:rPr>
          <w:rFonts w:ascii="Trebuchet MS" w:eastAsia="Trebuchet MS" w:hAnsi="Trebuchet MS" w:cstheme="minorHAnsi"/>
          <w:lang w:val="en-GB"/>
        </w:rPr>
        <w:t>balans</w:t>
      </w:r>
      <w:proofErr w:type="spellEnd"/>
      <w:r w:rsidRPr="00FF213E">
        <w:rPr>
          <w:rFonts w:ascii="Trebuchet MS" w:eastAsia="Trebuchet MS" w:hAnsi="Trebuchet MS" w:cstheme="minorHAnsi"/>
          <w:lang w:val="en-GB"/>
        </w:rPr>
        <w:t>’) and Simplifying Income support for People (‘</w:t>
      </w:r>
      <w:proofErr w:type="spellStart"/>
      <w:r w:rsidRPr="00FF213E">
        <w:rPr>
          <w:rFonts w:ascii="Trebuchet MS" w:eastAsia="Trebuchet MS" w:hAnsi="Trebuchet MS" w:cstheme="minorHAnsi"/>
          <w:lang w:val="en-GB"/>
        </w:rPr>
        <w:t>Vereenvoudiging</w:t>
      </w:r>
      <w:proofErr w:type="spellEnd"/>
      <w:r w:rsidRPr="00FF213E">
        <w:rPr>
          <w:rFonts w:ascii="Trebuchet MS" w:eastAsia="Trebuchet MS" w:hAnsi="Trebuchet MS" w:cstheme="minorHAnsi"/>
          <w:lang w:val="en-GB"/>
        </w:rPr>
        <w:t xml:space="preserve"> </w:t>
      </w:r>
      <w:proofErr w:type="spellStart"/>
      <w:r w:rsidRPr="00FF213E">
        <w:rPr>
          <w:rFonts w:ascii="Trebuchet MS" w:eastAsia="Trebuchet MS" w:hAnsi="Trebuchet MS" w:cstheme="minorHAnsi"/>
          <w:lang w:val="en-GB"/>
        </w:rPr>
        <w:t>Inkomensondersteuning</w:t>
      </w:r>
      <w:proofErr w:type="spellEnd"/>
      <w:r w:rsidRPr="00FF213E">
        <w:rPr>
          <w:rFonts w:ascii="Trebuchet MS" w:eastAsia="Trebuchet MS" w:hAnsi="Trebuchet MS" w:cstheme="minorHAnsi"/>
          <w:lang w:val="en-GB"/>
        </w:rPr>
        <w:t xml:space="preserve"> </w:t>
      </w:r>
      <w:proofErr w:type="spellStart"/>
      <w:r w:rsidRPr="00FF213E">
        <w:rPr>
          <w:rFonts w:ascii="Trebuchet MS" w:eastAsia="Trebuchet MS" w:hAnsi="Trebuchet MS" w:cstheme="minorHAnsi"/>
          <w:lang w:val="en-GB"/>
        </w:rPr>
        <w:t>voor</w:t>
      </w:r>
      <w:proofErr w:type="spellEnd"/>
      <w:r w:rsidRPr="00FF213E">
        <w:rPr>
          <w:rFonts w:ascii="Trebuchet MS" w:eastAsia="Trebuchet MS" w:hAnsi="Trebuchet MS" w:cstheme="minorHAnsi"/>
          <w:lang w:val="en-GB"/>
        </w:rPr>
        <w:t xml:space="preserve"> </w:t>
      </w:r>
      <w:proofErr w:type="spellStart"/>
      <w:r w:rsidRPr="00FF213E">
        <w:rPr>
          <w:rFonts w:ascii="Trebuchet MS" w:eastAsia="Trebuchet MS" w:hAnsi="Trebuchet MS" w:cstheme="minorHAnsi"/>
          <w:lang w:val="en-GB"/>
        </w:rPr>
        <w:t>Mensen</w:t>
      </w:r>
      <w:proofErr w:type="spellEnd"/>
      <w:r w:rsidRPr="00FF213E">
        <w:rPr>
          <w:rFonts w:ascii="Trebuchet MS" w:eastAsia="Trebuchet MS" w:hAnsi="Trebuchet MS" w:cstheme="minorHAnsi"/>
          <w:lang w:val="en-GB"/>
        </w:rPr>
        <w:t xml:space="preserve">’). In this context, the Institute continues to emphasise that the government should visibly review these policies and legislation </w:t>
      </w:r>
      <w:proofErr w:type="gramStart"/>
      <w:r w:rsidRPr="00FF213E">
        <w:rPr>
          <w:rFonts w:ascii="Trebuchet MS" w:eastAsia="Trebuchet MS" w:hAnsi="Trebuchet MS" w:cstheme="minorHAnsi"/>
          <w:lang w:val="en-GB"/>
        </w:rPr>
        <w:t>in light of</w:t>
      </w:r>
      <w:proofErr w:type="gramEnd"/>
      <w:r w:rsidRPr="00FF213E">
        <w:rPr>
          <w:rFonts w:ascii="Trebuchet MS" w:eastAsia="Trebuchet MS" w:hAnsi="Trebuchet MS" w:cstheme="minorHAnsi"/>
          <w:lang w:val="en-GB"/>
        </w:rPr>
        <w:t xml:space="preserve"> the CRPD. </w:t>
      </w:r>
    </w:p>
    <w:p w14:paraId="7903C7A8" w14:textId="31E3CA9D" w:rsidR="00D025DC" w:rsidRPr="00FF213E" w:rsidRDefault="00D025DC" w:rsidP="00485AB3">
      <w:pPr>
        <w:spacing w:line="254" w:lineRule="auto"/>
        <w:rPr>
          <w:rFonts w:ascii="Trebuchet MS" w:eastAsia="Trebuchet MS" w:hAnsi="Trebuchet MS" w:cstheme="minorHAnsi"/>
          <w:u w:val="single"/>
          <w:lang w:val="en-GB"/>
        </w:rPr>
      </w:pPr>
      <w:r w:rsidRPr="00FF213E">
        <w:rPr>
          <w:rFonts w:ascii="Trebuchet MS" w:eastAsia="Trebuchet MS" w:hAnsi="Trebuchet MS" w:cstheme="minorHAnsi"/>
          <w:u w:val="single"/>
          <w:lang w:val="en-GB"/>
        </w:rPr>
        <w:t>Suggested question:</w:t>
      </w:r>
    </w:p>
    <w:p w14:paraId="5D7BCBA3" w14:textId="055B26CA" w:rsidR="00D025DC" w:rsidRPr="00763029" w:rsidRDefault="00D025DC" w:rsidP="00485AB3">
      <w:pPr>
        <w:pStyle w:val="ListParagraph"/>
        <w:numPr>
          <w:ilvl w:val="0"/>
          <w:numId w:val="2"/>
        </w:numPr>
        <w:spacing w:line="254" w:lineRule="auto"/>
        <w:rPr>
          <w:rFonts w:ascii="Trebuchet MS" w:eastAsia="Trebuchet MS" w:hAnsi="Trebuchet MS" w:cstheme="minorHAnsi"/>
          <w:lang w:val="en-GB"/>
        </w:rPr>
      </w:pPr>
      <w:r w:rsidRPr="00763029">
        <w:rPr>
          <w:rFonts w:ascii="Trebuchet MS" w:eastAsia="Trebuchet MS" w:hAnsi="Trebuchet MS" w:cstheme="minorHAnsi"/>
          <w:lang w:val="en-GB"/>
        </w:rPr>
        <w:t>What steps will the government take to ensure that policy trajectories and measures to improve the social security system take the specific barriers for persons with disabilities into account?</w:t>
      </w:r>
    </w:p>
    <w:p w14:paraId="03120A34" w14:textId="248181FB" w:rsidR="00D025DC" w:rsidRPr="00FF213E" w:rsidRDefault="00D025DC" w:rsidP="00A65AAF">
      <w:pPr>
        <w:pStyle w:val="Heading1"/>
        <w:rPr>
          <w:rFonts w:ascii="Trebuchet MS" w:hAnsi="Trebuchet MS" w:cstheme="minorHAnsi"/>
          <w:lang w:val="en-GB"/>
        </w:rPr>
      </w:pPr>
      <w:bookmarkStart w:id="14" w:name="_Toc169826535"/>
      <w:r w:rsidRPr="00FF213E">
        <w:rPr>
          <w:rFonts w:ascii="Trebuchet MS" w:hAnsi="Trebuchet MS" w:cstheme="minorHAnsi"/>
          <w:lang w:val="en-GB"/>
        </w:rPr>
        <w:t>Article 29 (Participation in Political and public life)</w:t>
      </w:r>
      <w:bookmarkEnd w:id="14"/>
    </w:p>
    <w:p w14:paraId="29FC170D" w14:textId="44ABF708" w:rsidR="00D025DC" w:rsidRPr="00FF213E" w:rsidRDefault="00D025DC" w:rsidP="0032461D">
      <w:pPr>
        <w:spacing w:after="0" w:line="240" w:lineRule="auto"/>
        <w:rPr>
          <w:rFonts w:ascii="Trebuchet MS" w:hAnsi="Trebuchet MS" w:cstheme="minorHAnsi"/>
          <w:b/>
          <w:bCs/>
          <w:lang w:val="en-GB"/>
        </w:rPr>
      </w:pPr>
    </w:p>
    <w:p w14:paraId="09A5A86A" w14:textId="643AB7EB" w:rsidR="00D025DC" w:rsidRDefault="00D025DC" w:rsidP="0032461D">
      <w:pPr>
        <w:rPr>
          <w:rFonts w:ascii="Trebuchet MS" w:hAnsi="Trebuchet MS" w:cstheme="minorHAnsi"/>
          <w:lang w:val="en-GB"/>
        </w:rPr>
      </w:pPr>
      <w:r w:rsidRPr="00FF213E">
        <w:rPr>
          <w:rFonts w:ascii="Trebuchet MS" w:hAnsi="Trebuchet MS" w:cstheme="minorHAnsi"/>
          <w:b/>
          <w:bCs/>
          <w:lang w:val="en-GB"/>
        </w:rPr>
        <w:t>Accessibility of the election process</w:t>
      </w:r>
      <w:r w:rsidRPr="00FF213E">
        <w:rPr>
          <w:rFonts w:ascii="Trebuchet MS" w:hAnsi="Trebuchet MS" w:cstheme="minorHAnsi"/>
          <w:b/>
          <w:bCs/>
          <w:lang w:val="en-GB"/>
        </w:rPr>
        <w:br/>
      </w:r>
      <w:r w:rsidRPr="00FF213E">
        <w:rPr>
          <w:rFonts w:ascii="Trebuchet MS" w:hAnsi="Trebuchet MS" w:cstheme="minorHAnsi"/>
          <w:lang w:val="en-GB"/>
        </w:rPr>
        <w:t>The evaluation of the Parliamentary election in November 2023 shows that the accessibility of the election process has not improved sufficiently. Although many polling stations (97%) were marked as accessible by municipalities, a spot check that was commissioned by the Ministry of the Interior and Kingdom Relations found that 69% of the checked polling stations did not meet all the accessibility criteria.</w:t>
      </w:r>
      <w:r w:rsidRPr="00FF213E">
        <w:rPr>
          <w:rStyle w:val="EndnoteReference"/>
          <w:rFonts w:ascii="Trebuchet MS" w:hAnsi="Trebuchet MS" w:cstheme="minorHAnsi"/>
          <w:lang w:val="en-GB"/>
        </w:rPr>
        <w:endnoteReference w:id="27"/>
      </w:r>
      <w:r w:rsidRPr="00FF213E">
        <w:rPr>
          <w:rFonts w:ascii="Trebuchet MS" w:hAnsi="Trebuchet MS" w:cstheme="minorHAnsi"/>
          <w:lang w:val="en-GB"/>
        </w:rPr>
        <w:t xml:space="preserve">  Since 2022, the Dutch umbrella organization of persons with a physical disability, intellectual disability or chronic illness, </w:t>
      </w:r>
      <w:proofErr w:type="spellStart"/>
      <w:r w:rsidRPr="00FF213E">
        <w:rPr>
          <w:rFonts w:ascii="Trebuchet MS" w:hAnsi="Trebuchet MS" w:cstheme="minorHAnsi"/>
          <w:lang w:val="en-GB"/>
        </w:rPr>
        <w:t>Ieder</w:t>
      </w:r>
      <w:proofErr w:type="spellEnd"/>
      <w:r w:rsidRPr="00FF213E">
        <w:rPr>
          <w:rFonts w:ascii="Trebuchet MS" w:hAnsi="Trebuchet MS" w:cstheme="minorHAnsi"/>
          <w:lang w:val="en-GB"/>
        </w:rPr>
        <w:t>(In), operates a hotline to gather reports on the accessibility of the elections. The hotline results for the 2023 Parliamentary elections highlighted several issues, including difficulties with polling station routes and closed doors, information provision by municipalities, space and height in booths, lack of quiet areas, and difficulties with the ballot paper.</w:t>
      </w:r>
      <w:r w:rsidRPr="00FF213E">
        <w:rPr>
          <w:rStyle w:val="EndnoteReference"/>
          <w:rFonts w:ascii="Trebuchet MS" w:hAnsi="Trebuchet MS" w:cstheme="minorHAnsi"/>
          <w:lang w:val="en-GB"/>
        </w:rPr>
        <w:endnoteReference w:id="28"/>
      </w:r>
      <w:r w:rsidRPr="00FF213E">
        <w:rPr>
          <w:rFonts w:ascii="Trebuchet MS" w:hAnsi="Trebuchet MS" w:cstheme="minorHAnsi"/>
          <w:lang w:val="en-GB"/>
        </w:rPr>
        <w:t xml:space="preserve"> It is positive that, given the reported issues with ballot papers, an experiment with smaller ballot papers was held during the elections for the European Parliament in June 2024.</w:t>
      </w:r>
      <w:r w:rsidRPr="00FF213E">
        <w:rPr>
          <w:rStyle w:val="EndnoteReference"/>
          <w:rFonts w:ascii="Trebuchet MS" w:hAnsi="Trebuchet MS" w:cstheme="minorHAnsi"/>
          <w:lang w:val="en-GB"/>
        </w:rPr>
        <w:endnoteReference w:id="29"/>
      </w:r>
      <w:r w:rsidRPr="00FF213E">
        <w:rPr>
          <w:rFonts w:ascii="Trebuchet MS" w:hAnsi="Trebuchet MS" w:cstheme="minorHAnsi"/>
          <w:lang w:val="en-GB"/>
        </w:rPr>
        <w:t xml:space="preserve"> The Institute emphasises that in addition to the experiment with the ballot paper, the government should take more concrete steps to improve the accessibility of the election process. The </w:t>
      </w:r>
      <w:r>
        <w:rPr>
          <w:rFonts w:ascii="Trebuchet MS" w:hAnsi="Trebuchet MS" w:cstheme="minorHAnsi"/>
          <w:lang w:val="en-GB"/>
        </w:rPr>
        <w:t>m</w:t>
      </w:r>
      <w:r w:rsidRPr="00FF213E">
        <w:rPr>
          <w:rFonts w:ascii="Trebuchet MS" w:hAnsi="Trebuchet MS" w:cstheme="minorHAnsi"/>
          <w:lang w:val="en-GB"/>
        </w:rPr>
        <w:t xml:space="preserve">inister has indicated that in the long term, he will work on the renewal of the Accessible Voting Action Plan. However, the negative results of the spot check and the </w:t>
      </w:r>
      <w:proofErr w:type="spellStart"/>
      <w:proofErr w:type="gramStart"/>
      <w:r w:rsidRPr="00FF213E">
        <w:rPr>
          <w:rFonts w:ascii="Trebuchet MS" w:hAnsi="Trebuchet MS" w:cstheme="minorHAnsi"/>
          <w:lang w:val="en-GB"/>
        </w:rPr>
        <w:t>Ieder</w:t>
      </w:r>
      <w:proofErr w:type="spellEnd"/>
      <w:r w:rsidRPr="00FF213E">
        <w:rPr>
          <w:rFonts w:ascii="Trebuchet MS" w:hAnsi="Trebuchet MS" w:cstheme="minorHAnsi"/>
          <w:lang w:val="en-GB"/>
        </w:rPr>
        <w:t>(</w:t>
      </w:r>
      <w:proofErr w:type="gramEnd"/>
      <w:r w:rsidRPr="00FF213E">
        <w:rPr>
          <w:rFonts w:ascii="Trebuchet MS" w:hAnsi="Trebuchet MS" w:cstheme="minorHAnsi"/>
          <w:lang w:val="en-GB"/>
        </w:rPr>
        <w:t>In) hotline show that concrete actions and a more specific timeline are needed.</w:t>
      </w:r>
    </w:p>
    <w:p w14:paraId="69319C56" w14:textId="77777777" w:rsidR="00485AB3" w:rsidRPr="00FF213E" w:rsidRDefault="00485AB3" w:rsidP="0032461D">
      <w:pPr>
        <w:rPr>
          <w:rFonts w:ascii="Trebuchet MS" w:hAnsi="Trebuchet MS" w:cstheme="minorHAnsi"/>
          <w:b/>
          <w:bCs/>
          <w:lang w:val="en-GB"/>
        </w:rPr>
      </w:pPr>
    </w:p>
    <w:p w14:paraId="250A4E7C" w14:textId="1432F799" w:rsidR="0097218C" w:rsidRPr="00FF213E" w:rsidRDefault="00D025DC" w:rsidP="0032461D">
      <w:pPr>
        <w:rPr>
          <w:rFonts w:ascii="Trebuchet MS" w:hAnsi="Trebuchet MS" w:cstheme="minorHAnsi"/>
          <w:lang w:val="en-GB"/>
        </w:rPr>
      </w:pPr>
      <w:r w:rsidRPr="00FF213E">
        <w:rPr>
          <w:rFonts w:ascii="Trebuchet MS" w:hAnsi="Trebuchet MS" w:cstheme="minorHAnsi"/>
          <w:b/>
          <w:bCs/>
          <w:lang w:val="en-GB"/>
        </w:rPr>
        <w:t>Assistance in the voting booth for persons with intellectual disabilities</w:t>
      </w:r>
      <w:r w:rsidRPr="00FF213E">
        <w:rPr>
          <w:rFonts w:ascii="Trebuchet MS" w:hAnsi="Trebuchet MS" w:cstheme="minorHAnsi"/>
          <w:b/>
          <w:bCs/>
          <w:lang w:val="en-GB"/>
        </w:rPr>
        <w:br/>
      </w:r>
      <w:r w:rsidRPr="00FF213E">
        <w:rPr>
          <w:rFonts w:ascii="Trebuchet MS" w:hAnsi="Trebuchet MS" w:cstheme="minorHAnsi"/>
          <w:lang w:val="en-GB"/>
        </w:rPr>
        <w:t xml:space="preserve">In 2021, the government proposed a temporary experimental law allowing assistance for anyone who needs it in the voting booth. </w:t>
      </w:r>
      <w:r w:rsidRPr="00763029">
        <w:rPr>
          <w:rFonts w:ascii="Trebuchet MS" w:hAnsi="Trebuchet MS" w:cstheme="minorHAnsi"/>
          <w:lang w:val="en-GB"/>
        </w:rPr>
        <w:t>Th</w:t>
      </w:r>
      <w:r w:rsidRPr="00FF213E">
        <w:rPr>
          <w:rFonts w:ascii="Trebuchet MS" w:hAnsi="Trebuchet MS" w:cstheme="minorHAnsi"/>
          <w:lang w:val="en-GB"/>
        </w:rPr>
        <w:t>e</w:t>
      </w:r>
      <w:r w:rsidRPr="00763029">
        <w:rPr>
          <w:rFonts w:ascii="Trebuchet MS" w:hAnsi="Trebuchet MS" w:cstheme="minorHAnsi"/>
          <w:lang w:val="en-GB"/>
        </w:rPr>
        <w:t xml:space="preserve"> </w:t>
      </w:r>
      <w:r w:rsidRPr="00FF213E">
        <w:rPr>
          <w:rFonts w:ascii="Trebuchet MS" w:hAnsi="Trebuchet MS" w:cstheme="minorHAnsi"/>
          <w:lang w:val="en-GB"/>
        </w:rPr>
        <w:t xml:space="preserve">main goal of the bill was to enable voters with intellectual disabilities to cast their vote themselves. In 2024, the </w:t>
      </w:r>
      <w:r w:rsidR="00A02922">
        <w:rPr>
          <w:rFonts w:ascii="Trebuchet MS" w:hAnsi="Trebuchet MS" w:cstheme="minorHAnsi"/>
          <w:lang w:val="en-GB"/>
        </w:rPr>
        <w:t>M</w:t>
      </w:r>
      <w:r w:rsidRPr="00FF213E">
        <w:rPr>
          <w:rFonts w:ascii="Trebuchet MS" w:hAnsi="Trebuchet MS" w:cstheme="minorHAnsi"/>
          <w:lang w:val="en-GB"/>
        </w:rPr>
        <w:t xml:space="preserve">inister of the </w:t>
      </w:r>
      <w:r w:rsidRPr="00FF213E">
        <w:rPr>
          <w:rFonts w:ascii="Trebuchet MS" w:hAnsi="Trebuchet MS" w:cstheme="minorHAnsi"/>
          <w:lang w:val="en-GB"/>
        </w:rPr>
        <w:lastRenderedPageBreak/>
        <w:t>Interior and Kingdom Relations indicated that instead of conducting experiments in a limited number of municipalities, the minister intends to introduce assistance in the voting booth nation-wide. Assistance will be available for anyone who requests it and will be offered by a staff member of the polling station. An exception to this rule applies to persons with physical disabilities, who currently also have the possibility to receive assistance by a person of their choice. This will remain possible, because a removal of this right would not be in line with the CRPD. The minister does not wish to offer other voters assistance by a person of their choice. According to the minister, this would be a risk to voting secrecy and the freedom to vote.</w:t>
      </w:r>
      <w:r w:rsidRPr="00FF213E">
        <w:rPr>
          <w:rStyle w:val="EndnoteReference"/>
          <w:rFonts w:ascii="Trebuchet MS" w:hAnsi="Trebuchet MS" w:cstheme="minorHAnsi"/>
          <w:lang w:val="en-GB"/>
        </w:rPr>
        <w:t xml:space="preserve"> </w:t>
      </w:r>
      <w:r w:rsidRPr="00FF213E">
        <w:rPr>
          <w:rStyle w:val="EndnoteReference"/>
          <w:rFonts w:ascii="Trebuchet MS" w:hAnsi="Trebuchet MS" w:cstheme="minorHAnsi"/>
          <w:lang w:val="en-GB"/>
        </w:rPr>
        <w:endnoteReference w:id="30"/>
      </w:r>
      <w:r w:rsidRPr="00FF213E">
        <w:rPr>
          <w:rFonts w:ascii="Trebuchet MS" w:hAnsi="Trebuchet MS" w:cstheme="minorHAnsi"/>
          <w:lang w:val="en-GB"/>
        </w:rPr>
        <w:t xml:space="preserve"> </w:t>
      </w:r>
      <w:r w:rsidR="00630AFC" w:rsidRPr="00FF213E">
        <w:rPr>
          <w:rFonts w:ascii="Trebuchet MS" w:hAnsi="Trebuchet MS" w:cstheme="minorHAnsi"/>
          <w:lang w:val="en-GB"/>
        </w:rPr>
        <w:t xml:space="preserve">The </w:t>
      </w:r>
      <w:r w:rsidR="0032461D" w:rsidRPr="00FF213E">
        <w:rPr>
          <w:rFonts w:ascii="Trebuchet MS" w:hAnsi="Trebuchet MS" w:cstheme="minorHAnsi"/>
          <w:lang w:val="en-GB"/>
        </w:rPr>
        <w:t>Institute sees the</w:t>
      </w:r>
      <w:r w:rsidR="005E4342" w:rsidRPr="00FF213E">
        <w:rPr>
          <w:rFonts w:ascii="Trebuchet MS" w:hAnsi="Trebuchet MS" w:cstheme="minorHAnsi"/>
          <w:lang w:val="en-GB"/>
        </w:rPr>
        <w:t xml:space="preserve"> nation-wide introduction of </w:t>
      </w:r>
      <w:r w:rsidR="00351B43" w:rsidRPr="00FF213E">
        <w:rPr>
          <w:rFonts w:ascii="Trebuchet MS" w:hAnsi="Trebuchet MS" w:cstheme="minorHAnsi"/>
          <w:lang w:val="en-GB"/>
        </w:rPr>
        <w:t xml:space="preserve">assistance as a positive development, </w:t>
      </w:r>
      <w:r w:rsidR="0032461D" w:rsidRPr="00FF213E">
        <w:rPr>
          <w:rFonts w:ascii="Trebuchet MS" w:hAnsi="Trebuchet MS" w:cstheme="minorHAnsi"/>
          <w:lang w:val="en-GB"/>
        </w:rPr>
        <w:t>as it will</w:t>
      </w:r>
      <w:r w:rsidR="002C7129" w:rsidRPr="00FF213E">
        <w:rPr>
          <w:rFonts w:ascii="Trebuchet MS" w:hAnsi="Trebuchet MS" w:cstheme="minorHAnsi"/>
          <w:lang w:val="en-GB"/>
        </w:rPr>
        <w:t xml:space="preserve"> further</w:t>
      </w:r>
      <w:r w:rsidR="0032461D" w:rsidRPr="00FF213E">
        <w:rPr>
          <w:rFonts w:ascii="Trebuchet MS" w:hAnsi="Trebuchet MS" w:cstheme="minorHAnsi"/>
          <w:lang w:val="en-GB"/>
        </w:rPr>
        <w:t xml:space="preserve"> promote the accessibility of the election process</w:t>
      </w:r>
      <w:r w:rsidR="002C7129" w:rsidRPr="00FF213E">
        <w:rPr>
          <w:rFonts w:ascii="Trebuchet MS" w:hAnsi="Trebuchet MS" w:cstheme="minorHAnsi"/>
          <w:lang w:val="en-GB"/>
        </w:rPr>
        <w:t>.</w:t>
      </w:r>
      <w:r w:rsidR="00351B43" w:rsidRPr="00FF213E">
        <w:rPr>
          <w:rFonts w:ascii="Trebuchet MS" w:hAnsi="Trebuchet MS" w:cstheme="minorHAnsi"/>
          <w:lang w:val="en-GB"/>
        </w:rPr>
        <w:t xml:space="preserve"> </w:t>
      </w:r>
      <w:r w:rsidR="008F7015" w:rsidRPr="00FF213E">
        <w:rPr>
          <w:rFonts w:ascii="Trebuchet MS" w:hAnsi="Trebuchet MS" w:cstheme="minorHAnsi"/>
          <w:lang w:val="en-GB"/>
        </w:rPr>
        <w:t xml:space="preserve">Nevertheless, it follows from the CRPD that assistance to persons with disabilities must be provided by a person of their choice, </w:t>
      </w:r>
      <w:r w:rsidR="00B751C0" w:rsidRPr="00FF213E">
        <w:rPr>
          <w:rFonts w:ascii="Trebuchet MS" w:hAnsi="Trebuchet MS" w:cstheme="minorHAnsi"/>
          <w:lang w:val="en-GB"/>
        </w:rPr>
        <w:t>precisely</w:t>
      </w:r>
      <w:r w:rsidR="008F7015" w:rsidRPr="00FF213E">
        <w:rPr>
          <w:rFonts w:ascii="Trebuchet MS" w:hAnsi="Trebuchet MS" w:cstheme="minorHAnsi"/>
          <w:lang w:val="en-GB"/>
        </w:rPr>
        <w:t xml:space="preserve"> to safeguard the secrecy and freedom </w:t>
      </w:r>
      <w:r w:rsidR="00065145" w:rsidRPr="00FF213E">
        <w:rPr>
          <w:rFonts w:ascii="Trebuchet MS" w:hAnsi="Trebuchet MS" w:cstheme="minorHAnsi"/>
          <w:lang w:val="en-GB"/>
        </w:rPr>
        <w:t>of their</w:t>
      </w:r>
      <w:r w:rsidR="008F7015" w:rsidRPr="00FF213E">
        <w:rPr>
          <w:rFonts w:ascii="Trebuchet MS" w:hAnsi="Trebuchet MS" w:cstheme="minorHAnsi"/>
          <w:lang w:val="en-GB"/>
        </w:rPr>
        <w:t xml:space="preserve"> vote</w:t>
      </w:r>
      <w:r w:rsidR="00065145" w:rsidRPr="00FF213E">
        <w:rPr>
          <w:rFonts w:ascii="Trebuchet MS" w:hAnsi="Trebuchet MS" w:cstheme="minorHAnsi"/>
          <w:lang w:val="en-GB"/>
        </w:rPr>
        <w:t>s</w:t>
      </w:r>
      <w:r w:rsidR="004C32C3" w:rsidRPr="00FF213E">
        <w:rPr>
          <w:rFonts w:ascii="Trebuchet MS" w:hAnsi="Trebuchet MS" w:cstheme="minorHAnsi"/>
          <w:lang w:val="en-GB"/>
        </w:rPr>
        <w:t>.</w:t>
      </w:r>
      <w:r w:rsidR="00B746E2" w:rsidRPr="00FF213E">
        <w:rPr>
          <w:rFonts w:ascii="Trebuchet MS" w:hAnsi="Trebuchet MS" w:cstheme="minorHAnsi"/>
          <w:lang w:val="en-GB"/>
        </w:rPr>
        <w:t xml:space="preserve"> For this </w:t>
      </w:r>
      <w:r w:rsidR="001977C6" w:rsidRPr="00FF213E">
        <w:rPr>
          <w:rFonts w:ascii="Trebuchet MS" w:hAnsi="Trebuchet MS" w:cstheme="minorHAnsi"/>
          <w:lang w:val="en-GB"/>
        </w:rPr>
        <w:t xml:space="preserve">reason, the government should </w:t>
      </w:r>
      <w:r w:rsidR="00546C7B" w:rsidRPr="00FF213E">
        <w:rPr>
          <w:rFonts w:ascii="Trebuchet MS" w:hAnsi="Trebuchet MS" w:cstheme="minorHAnsi"/>
          <w:lang w:val="en-GB"/>
        </w:rPr>
        <w:t xml:space="preserve">examine </w:t>
      </w:r>
      <w:r w:rsidR="00B15552" w:rsidRPr="00FF213E">
        <w:rPr>
          <w:rFonts w:ascii="Trebuchet MS" w:hAnsi="Trebuchet MS" w:cstheme="minorHAnsi"/>
          <w:lang w:val="en-GB"/>
        </w:rPr>
        <w:t xml:space="preserve">how, </w:t>
      </w:r>
      <w:r w:rsidR="008424C9" w:rsidRPr="00FF213E">
        <w:rPr>
          <w:rFonts w:ascii="Trebuchet MS" w:hAnsi="Trebuchet MS" w:cstheme="minorHAnsi"/>
          <w:lang w:val="en-GB"/>
        </w:rPr>
        <w:t xml:space="preserve">over time, </w:t>
      </w:r>
      <w:r w:rsidR="00216EDC" w:rsidRPr="00FF213E">
        <w:rPr>
          <w:rFonts w:ascii="Trebuchet MS" w:hAnsi="Trebuchet MS" w:cstheme="minorHAnsi"/>
          <w:lang w:val="en-GB"/>
        </w:rPr>
        <w:t>assistance by a person of choice can be realised for all persons with disabilities.</w:t>
      </w:r>
    </w:p>
    <w:p w14:paraId="6E01B93B" w14:textId="05D25444" w:rsidR="0032461D" w:rsidRPr="00FF213E" w:rsidRDefault="0032461D" w:rsidP="0032461D">
      <w:pPr>
        <w:rPr>
          <w:rFonts w:ascii="Trebuchet MS" w:hAnsi="Trebuchet MS" w:cstheme="minorHAnsi"/>
          <w:lang w:val="en-GB"/>
        </w:rPr>
      </w:pPr>
      <w:r w:rsidRPr="00FF213E">
        <w:rPr>
          <w:rFonts w:ascii="Trebuchet MS" w:hAnsi="Trebuchet MS" w:cstheme="minorHAnsi"/>
          <w:u w:val="single"/>
          <w:lang w:val="en-GB"/>
        </w:rPr>
        <w:t>Suggested question</w:t>
      </w:r>
      <w:r w:rsidR="00351B43" w:rsidRPr="00FF213E">
        <w:rPr>
          <w:rFonts w:ascii="Trebuchet MS" w:hAnsi="Trebuchet MS" w:cstheme="minorHAnsi"/>
          <w:u w:val="single"/>
          <w:lang w:val="en-GB"/>
        </w:rPr>
        <w:t>s</w:t>
      </w:r>
      <w:r w:rsidRPr="00FF213E">
        <w:rPr>
          <w:rFonts w:ascii="Trebuchet MS" w:hAnsi="Trebuchet MS" w:cstheme="minorHAnsi"/>
          <w:lang w:val="en-GB"/>
        </w:rPr>
        <w:t>:</w:t>
      </w:r>
    </w:p>
    <w:p w14:paraId="532BF076" w14:textId="77777777" w:rsidR="0032461D" w:rsidRPr="00FF213E" w:rsidRDefault="0032461D" w:rsidP="0032461D">
      <w:pPr>
        <w:pStyle w:val="ListParagraph"/>
        <w:numPr>
          <w:ilvl w:val="0"/>
          <w:numId w:val="2"/>
        </w:numPr>
        <w:rPr>
          <w:rFonts w:ascii="Trebuchet MS" w:hAnsi="Trebuchet MS" w:cstheme="minorHAnsi"/>
          <w:lang w:val="en-GB"/>
        </w:rPr>
      </w:pPr>
      <w:r w:rsidRPr="00FF213E">
        <w:rPr>
          <w:rFonts w:ascii="Trebuchet MS" w:hAnsi="Trebuchet MS" w:cstheme="minorHAnsi"/>
          <w:lang w:val="en-GB"/>
        </w:rPr>
        <w:t xml:space="preserve">What additional actions will the government take to improve the accessibility of the election process and when will the Accessible Voting Action Plan be renewed?  </w:t>
      </w:r>
    </w:p>
    <w:p w14:paraId="2B7E5866" w14:textId="0303B18D" w:rsidR="00351B43" w:rsidRPr="00FF213E" w:rsidRDefault="00FB4F3F" w:rsidP="0032461D">
      <w:pPr>
        <w:pStyle w:val="ListParagraph"/>
        <w:numPr>
          <w:ilvl w:val="0"/>
          <w:numId w:val="2"/>
        </w:numPr>
        <w:rPr>
          <w:rFonts w:ascii="Trebuchet MS" w:hAnsi="Trebuchet MS"/>
          <w:lang w:val="en-GB"/>
        </w:rPr>
      </w:pPr>
      <w:r w:rsidRPr="4C8DFFD9">
        <w:rPr>
          <w:rFonts w:ascii="Trebuchet MS" w:hAnsi="Trebuchet MS"/>
          <w:lang w:val="en-GB"/>
        </w:rPr>
        <w:t xml:space="preserve">What steps will the government take to examine </w:t>
      </w:r>
      <w:r w:rsidR="009E2170" w:rsidRPr="4C8DFFD9">
        <w:rPr>
          <w:rFonts w:ascii="Trebuchet MS" w:hAnsi="Trebuchet MS"/>
          <w:lang w:val="en-GB"/>
        </w:rPr>
        <w:t xml:space="preserve">how assistance by </w:t>
      </w:r>
      <w:r w:rsidR="00F02E77" w:rsidRPr="4C8DFFD9">
        <w:rPr>
          <w:rFonts w:ascii="Trebuchet MS" w:hAnsi="Trebuchet MS"/>
          <w:lang w:val="en-GB"/>
        </w:rPr>
        <w:t xml:space="preserve">a person of choice </w:t>
      </w:r>
      <w:r w:rsidR="45F0C95A" w:rsidRPr="1E765C31">
        <w:rPr>
          <w:rFonts w:ascii="Trebuchet MS" w:hAnsi="Trebuchet MS"/>
          <w:lang w:val="en-GB"/>
        </w:rPr>
        <w:t>c</w:t>
      </w:r>
      <w:r w:rsidR="00F02E77" w:rsidRPr="4C8DFFD9">
        <w:rPr>
          <w:rFonts w:ascii="Trebuchet MS" w:hAnsi="Trebuchet MS"/>
          <w:lang w:val="en-GB"/>
        </w:rPr>
        <w:t>an be realised for all persons with disabilities?</w:t>
      </w:r>
    </w:p>
    <w:p w14:paraId="689A7C76" w14:textId="77777777" w:rsidR="0032461D" w:rsidRPr="00FF213E" w:rsidRDefault="0032461D" w:rsidP="0032461D">
      <w:pPr>
        <w:spacing w:after="0" w:line="240" w:lineRule="auto"/>
        <w:rPr>
          <w:rFonts w:ascii="Trebuchet MS" w:hAnsi="Trebuchet MS" w:cstheme="minorHAnsi"/>
          <w:b/>
          <w:bCs/>
          <w:lang w:val="en-GB"/>
        </w:rPr>
      </w:pPr>
    </w:p>
    <w:p w14:paraId="35F7F204" w14:textId="77777777" w:rsidR="005C6652" w:rsidRDefault="005C6652">
      <w:pPr>
        <w:rPr>
          <w:rFonts w:ascii="Trebuchet MS" w:hAnsi="Trebuchet MS" w:cstheme="minorHAnsi"/>
          <w:lang w:val="en-GB"/>
        </w:rPr>
      </w:pPr>
    </w:p>
    <w:p w14:paraId="040F3EEF" w14:textId="77777777" w:rsidR="00A6182D" w:rsidRDefault="00A6182D">
      <w:pPr>
        <w:rPr>
          <w:rFonts w:ascii="Trebuchet MS" w:hAnsi="Trebuchet MS" w:cstheme="minorHAnsi"/>
          <w:lang w:val="en-GB"/>
        </w:rPr>
      </w:pPr>
    </w:p>
    <w:p w14:paraId="6383ACD5" w14:textId="77777777" w:rsidR="00A6182D" w:rsidRDefault="00A6182D">
      <w:pPr>
        <w:rPr>
          <w:rFonts w:ascii="Trebuchet MS" w:hAnsi="Trebuchet MS" w:cstheme="minorHAnsi"/>
          <w:lang w:val="en-GB"/>
        </w:rPr>
      </w:pPr>
    </w:p>
    <w:p w14:paraId="4C175177" w14:textId="77777777" w:rsidR="00A6182D" w:rsidRDefault="00A6182D">
      <w:pPr>
        <w:rPr>
          <w:rFonts w:ascii="Trebuchet MS" w:hAnsi="Trebuchet MS" w:cstheme="minorHAnsi"/>
          <w:lang w:val="en-GB"/>
        </w:rPr>
      </w:pPr>
    </w:p>
    <w:p w14:paraId="65900420" w14:textId="77777777" w:rsidR="00A6182D" w:rsidRDefault="00A6182D">
      <w:pPr>
        <w:rPr>
          <w:rFonts w:ascii="Trebuchet MS" w:hAnsi="Trebuchet MS" w:cstheme="minorHAnsi"/>
          <w:lang w:val="en-GB"/>
        </w:rPr>
      </w:pPr>
    </w:p>
    <w:p w14:paraId="1F1A98BA" w14:textId="77777777" w:rsidR="00A6182D" w:rsidRDefault="00A6182D">
      <w:pPr>
        <w:rPr>
          <w:rFonts w:ascii="Trebuchet MS" w:hAnsi="Trebuchet MS" w:cstheme="minorHAnsi"/>
          <w:lang w:val="en-GB"/>
        </w:rPr>
      </w:pPr>
    </w:p>
    <w:p w14:paraId="7923EA13" w14:textId="77777777" w:rsidR="00A6182D" w:rsidRDefault="00A6182D">
      <w:pPr>
        <w:rPr>
          <w:rFonts w:ascii="Trebuchet MS" w:hAnsi="Trebuchet MS" w:cstheme="minorHAnsi"/>
          <w:lang w:val="en-GB"/>
        </w:rPr>
      </w:pPr>
    </w:p>
    <w:p w14:paraId="7F0F02CC" w14:textId="77777777" w:rsidR="00A6182D" w:rsidRDefault="00A6182D">
      <w:pPr>
        <w:rPr>
          <w:rFonts w:ascii="Trebuchet MS" w:hAnsi="Trebuchet MS" w:cstheme="minorHAnsi"/>
          <w:lang w:val="en-GB"/>
        </w:rPr>
      </w:pPr>
    </w:p>
    <w:p w14:paraId="44D60217" w14:textId="77777777" w:rsidR="00A6182D" w:rsidRDefault="00A6182D">
      <w:pPr>
        <w:rPr>
          <w:rFonts w:ascii="Trebuchet MS" w:hAnsi="Trebuchet MS" w:cstheme="minorHAnsi"/>
          <w:lang w:val="en-GB"/>
        </w:rPr>
      </w:pPr>
    </w:p>
    <w:p w14:paraId="61F51E6D" w14:textId="77777777" w:rsidR="00A6182D" w:rsidRDefault="00A6182D">
      <w:pPr>
        <w:rPr>
          <w:rFonts w:ascii="Trebuchet MS" w:hAnsi="Trebuchet MS" w:cstheme="minorHAnsi"/>
          <w:lang w:val="en-GB"/>
        </w:rPr>
      </w:pPr>
    </w:p>
    <w:p w14:paraId="280632D9" w14:textId="77777777" w:rsidR="007809C7" w:rsidRDefault="00A6182D">
      <w:pPr>
        <w:rPr>
          <w:rFonts w:ascii="Trebuchet MS" w:hAnsi="Trebuchet MS" w:cstheme="minorHAnsi"/>
          <w:lang w:val="en-GB"/>
        </w:rPr>
      </w:pPr>
      <w:r>
        <w:rPr>
          <w:rFonts w:ascii="Trebuchet MS" w:hAnsi="Trebuchet MS" w:cstheme="minorHAnsi"/>
          <w:lang w:val="en-GB"/>
        </w:rPr>
        <w:br/>
      </w:r>
      <w:r>
        <w:rPr>
          <w:rFonts w:ascii="Trebuchet MS" w:hAnsi="Trebuchet MS" w:cstheme="minorHAnsi"/>
          <w:lang w:val="en-GB"/>
        </w:rPr>
        <w:br/>
      </w:r>
    </w:p>
    <w:p w14:paraId="02A813D1" w14:textId="77777777" w:rsidR="007809C7" w:rsidRDefault="007809C7">
      <w:pPr>
        <w:rPr>
          <w:rFonts w:ascii="Trebuchet MS" w:hAnsi="Trebuchet MS" w:cstheme="minorHAnsi"/>
          <w:lang w:val="en-GB"/>
        </w:rPr>
      </w:pPr>
    </w:p>
    <w:p w14:paraId="5DA7A824" w14:textId="77777777" w:rsidR="007809C7" w:rsidRDefault="007809C7">
      <w:pPr>
        <w:rPr>
          <w:rFonts w:ascii="Trebuchet MS" w:hAnsi="Trebuchet MS" w:cstheme="minorHAnsi"/>
          <w:lang w:val="en-GB"/>
        </w:rPr>
      </w:pPr>
    </w:p>
    <w:p w14:paraId="4EC02EBF" w14:textId="77777777" w:rsidR="007809C7" w:rsidRDefault="007809C7">
      <w:pPr>
        <w:rPr>
          <w:rFonts w:ascii="Trebuchet MS" w:hAnsi="Trebuchet MS" w:cstheme="minorHAnsi"/>
          <w:lang w:val="en-GB"/>
        </w:rPr>
      </w:pPr>
    </w:p>
    <w:p w14:paraId="0DDBC417" w14:textId="77777777" w:rsidR="00DD3B05" w:rsidRDefault="00DD3B05">
      <w:pPr>
        <w:rPr>
          <w:rFonts w:ascii="Trebuchet MS" w:hAnsi="Trebuchet MS" w:cstheme="minorHAnsi"/>
          <w:b/>
          <w:bCs/>
          <w:lang w:val="en-GB"/>
        </w:rPr>
      </w:pPr>
    </w:p>
    <w:p w14:paraId="3254A74A" w14:textId="77777777" w:rsidR="00DD3B05" w:rsidRDefault="00DD3B05">
      <w:pPr>
        <w:rPr>
          <w:rFonts w:ascii="Trebuchet MS" w:hAnsi="Trebuchet MS" w:cstheme="minorHAnsi"/>
          <w:b/>
          <w:bCs/>
          <w:lang w:val="en-GB"/>
        </w:rPr>
      </w:pPr>
    </w:p>
    <w:p w14:paraId="1C4E449E" w14:textId="77777777" w:rsidR="00DD3B05" w:rsidRDefault="00DD3B05">
      <w:pPr>
        <w:rPr>
          <w:rFonts w:ascii="Trebuchet MS" w:hAnsi="Trebuchet MS" w:cstheme="minorHAnsi"/>
          <w:b/>
          <w:bCs/>
          <w:lang w:val="en-GB"/>
        </w:rPr>
      </w:pPr>
    </w:p>
    <w:p w14:paraId="16C79394" w14:textId="5BB4552A" w:rsidR="00A6182D" w:rsidRPr="007809C7" w:rsidRDefault="00A6182D">
      <w:pPr>
        <w:rPr>
          <w:rFonts w:ascii="Trebuchet MS" w:hAnsi="Trebuchet MS" w:cstheme="minorHAnsi"/>
          <w:b/>
          <w:bCs/>
          <w:lang w:val="en-GB"/>
        </w:rPr>
      </w:pPr>
      <w:r w:rsidRPr="007809C7">
        <w:rPr>
          <w:rFonts w:ascii="Trebuchet MS" w:hAnsi="Trebuchet MS" w:cstheme="minorHAnsi"/>
          <w:b/>
          <w:bCs/>
          <w:lang w:val="en-GB"/>
        </w:rPr>
        <w:lastRenderedPageBreak/>
        <w:t>Endnotes</w:t>
      </w:r>
    </w:p>
    <w:sectPr w:rsidR="00A6182D" w:rsidRPr="007809C7" w:rsidSect="001063A3">
      <w:foot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48B476" w14:textId="77777777" w:rsidR="00BA79DC" w:rsidRDefault="00BA79DC" w:rsidP="00A65AAF">
      <w:pPr>
        <w:spacing w:after="0" w:line="240" w:lineRule="auto"/>
      </w:pPr>
      <w:r>
        <w:separator/>
      </w:r>
    </w:p>
  </w:endnote>
  <w:endnote w:type="continuationSeparator" w:id="0">
    <w:p w14:paraId="6C23DC0A" w14:textId="77777777" w:rsidR="00BA79DC" w:rsidRDefault="00BA79DC" w:rsidP="00A65AAF">
      <w:pPr>
        <w:spacing w:after="0" w:line="240" w:lineRule="auto"/>
      </w:pPr>
      <w:r>
        <w:continuationSeparator/>
      </w:r>
    </w:p>
  </w:endnote>
  <w:endnote w:type="continuationNotice" w:id="1">
    <w:p w14:paraId="16D9DC3A" w14:textId="77777777" w:rsidR="00BA79DC" w:rsidRDefault="00BA79DC">
      <w:pPr>
        <w:spacing w:after="0" w:line="240" w:lineRule="auto"/>
      </w:pPr>
    </w:p>
  </w:endnote>
  <w:endnote w:id="2">
    <w:p w14:paraId="3B629FB0" w14:textId="077FE16D" w:rsidR="00D025DC" w:rsidRPr="006030F2" w:rsidRDefault="00D025DC" w:rsidP="006030F2">
      <w:pPr>
        <w:pStyle w:val="EndnoteText"/>
        <w:rPr>
          <w:rFonts w:ascii="Trebuchet MS" w:hAnsi="Trebuchet MS"/>
          <w:lang w:val="en-GB"/>
        </w:rPr>
      </w:pPr>
      <w:r w:rsidRPr="006030F2">
        <w:rPr>
          <w:rStyle w:val="EndnoteReference"/>
          <w:rFonts w:ascii="Trebuchet MS" w:hAnsi="Trebuchet MS"/>
        </w:rPr>
        <w:endnoteRef/>
      </w:r>
      <w:r w:rsidRPr="006030F2">
        <w:rPr>
          <w:rFonts w:ascii="Trebuchet MS" w:hAnsi="Trebuchet MS"/>
          <w:lang w:val="en-GB"/>
        </w:rPr>
        <w:t xml:space="preserve"> One exception is that the Institute may investigate measures that potentially discriminate on the grounds of race within the framework of social protection. See: General Equal Treatment Act, Article 7a. The Institute generally describes ‘unilateral government action’ as decisions by public bodies taken on the basis of the powers conferred on those bodies by a law or as conduct of public officials in the performance of their statutory duties. </w:t>
      </w:r>
    </w:p>
  </w:endnote>
  <w:endnote w:id="3">
    <w:p w14:paraId="4DD83988" w14:textId="27DF69D4" w:rsidR="00D025DC" w:rsidRPr="006030F2" w:rsidRDefault="00D025DC" w:rsidP="006030F2">
      <w:pPr>
        <w:pStyle w:val="EndnoteText"/>
        <w:rPr>
          <w:rFonts w:ascii="Trebuchet MS" w:hAnsi="Trebuchet MS"/>
          <w:lang w:val="en-GB"/>
        </w:rPr>
      </w:pPr>
      <w:r w:rsidRPr="006030F2">
        <w:rPr>
          <w:rStyle w:val="EndnoteReference"/>
          <w:rFonts w:ascii="Trebuchet MS" w:hAnsi="Trebuchet MS"/>
        </w:rPr>
        <w:endnoteRef/>
      </w:r>
      <w:r w:rsidRPr="006030F2">
        <w:rPr>
          <w:rFonts w:ascii="Trebuchet MS" w:hAnsi="Trebuchet MS"/>
          <w:lang w:val="en-GB"/>
        </w:rPr>
        <w:t xml:space="preserve"> </w:t>
      </w:r>
      <w:r w:rsidR="00680895" w:rsidRPr="006030F2">
        <w:rPr>
          <w:rFonts w:ascii="Trebuchet MS" w:hAnsi="Trebuchet MS"/>
          <w:lang w:val="en-GB"/>
        </w:rPr>
        <w:t xml:space="preserve">Letter of the Minister for </w:t>
      </w:r>
      <w:r w:rsidR="00756371" w:rsidRPr="006030F2">
        <w:rPr>
          <w:rFonts w:ascii="Trebuchet MS" w:hAnsi="Trebuchet MS"/>
          <w:lang w:val="en-GB"/>
        </w:rPr>
        <w:t xml:space="preserve">the Interior and Kingdom Relations, </w:t>
      </w:r>
      <w:hyperlink r:id="rId1" w:history="1">
        <w:r w:rsidR="008945FD" w:rsidRPr="006030F2">
          <w:rPr>
            <w:rStyle w:val="Hyperlink"/>
            <w:rFonts w:ascii="Trebuchet MS" w:hAnsi="Trebuchet MS"/>
            <w:i/>
            <w:iCs/>
            <w:lang w:val="en-GB"/>
          </w:rPr>
          <w:t>Voortang aanpak discriminatie (</w:t>
        </w:r>
        <w:r w:rsidR="004A251C" w:rsidRPr="006030F2">
          <w:rPr>
            <w:rStyle w:val="Hyperlink"/>
            <w:rFonts w:ascii="Trebuchet MS" w:hAnsi="Trebuchet MS"/>
            <w:i/>
            <w:iCs/>
            <w:lang w:val="en-GB"/>
          </w:rPr>
          <w:t xml:space="preserve">progress </w:t>
        </w:r>
        <w:r w:rsidR="005A732C" w:rsidRPr="006030F2">
          <w:rPr>
            <w:rStyle w:val="Hyperlink"/>
            <w:rFonts w:ascii="Trebuchet MS" w:hAnsi="Trebuchet MS"/>
            <w:i/>
            <w:iCs/>
            <w:lang w:val="en-GB"/>
          </w:rPr>
          <w:t>anti-discrimination policy),</w:t>
        </w:r>
      </w:hyperlink>
      <w:r w:rsidR="005A732C" w:rsidRPr="006030F2">
        <w:rPr>
          <w:rFonts w:ascii="Trebuchet MS" w:hAnsi="Trebuchet MS"/>
          <w:lang w:val="en-GB"/>
        </w:rPr>
        <w:t xml:space="preserve"> </w:t>
      </w:r>
      <w:r w:rsidR="00ED7413" w:rsidRPr="006030F2">
        <w:rPr>
          <w:rFonts w:ascii="Trebuchet MS" w:hAnsi="Trebuchet MS"/>
          <w:lang w:val="en-GB"/>
        </w:rPr>
        <w:t>12 April 2024.</w:t>
      </w:r>
    </w:p>
  </w:endnote>
  <w:endnote w:id="4">
    <w:p w14:paraId="2A703FF3" w14:textId="40226F1D" w:rsidR="00D025DC" w:rsidRPr="006030F2" w:rsidRDefault="00D025DC" w:rsidP="006030F2">
      <w:pPr>
        <w:spacing w:line="240" w:lineRule="auto"/>
        <w:rPr>
          <w:rFonts w:ascii="Trebuchet MS" w:hAnsi="Trebuchet MS" w:cstheme="minorHAnsi"/>
          <w:sz w:val="20"/>
          <w:szCs w:val="20"/>
          <w:lang w:val="en-US"/>
        </w:rPr>
      </w:pPr>
      <w:r w:rsidRPr="006030F2">
        <w:rPr>
          <w:rStyle w:val="EndnoteReference"/>
          <w:rFonts w:ascii="Trebuchet MS" w:hAnsi="Trebuchet MS" w:cstheme="minorHAnsi"/>
          <w:sz w:val="20"/>
          <w:szCs w:val="20"/>
        </w:rPr>
        <w:endnoteRef/>
      </w:r>
      <w:r w:rsidRPr="006030F2">
        <w:rPr>
          <w:rFonts w:ascii="Trebuchet MS" w:hAnsi="Trebuchet MS" w:cstheme="minorHAnsi"/>
          <w:sz w:val="20"/>
          <w:szCs w:val="20"/>
          <w:lang w:val="en-US"/>
        </w:rPr>
        <w:t xml:space="preserve"> </w:t>
      </w:r>
      <w:r w:rsidRPr="006030F2">
        <w:rPr>
          <w:rFonts w:ascii="Trebuchet MS" w:eastAsia="Trebuchet MS" w:hAnsi="Trebuchet MS" w:cstheme="minorHAnsi"/>
          <w:sz w:val="20"/>
          <w:szCs w:val="20"/>
          <w:lang w:val="en-US"/>
        </w:rPr>
        <w:t>Netherlands Institute for Human Rights</w:t>
      </w:r>
      <w:r w:rsidR="00241328" w:rsidRPr="006030F2">
        <w:rPr>
          <w:rFonts w:ascii="Trebuchet MS" w:eastAsia="Trebuchet MS" w:hAnsi="Trebuchet MS" w:cstheme="minorHAnsi"/>
          <w:sz w:val="20"/>
          <w:szCs w:val="20"/>
          <w:lang w:val="en-US"/>
        </w:rPr>
        <w:t>,</w:t>
      </w:r>
      <w:r w:rsidRPr="006030F2">
        <w:rPr>
          <w:rFonts w:ascii="Trebuchet MS" w:eastAsia="Trebuchet MS" w:hAnsi="Trebuchet MS" w:cstheme="minorHAnsi"/>
          <w:sz w:val="20"/>
          <w:szCs w:val="20"/>
          <w:lang w:val="en-US"/>
        </w:rPr>
        <w:t xml:space="preserve"> </w:t>
      </w:r>
      <w:hyperlink r:id="rId2" w:history="1">
        <w:r w:rsidR="00E96E7C" w:rsidRPr="006030F2">
          <w:rPr>
            <w:rStyle w:val="Hyperlink"/>
            <w:rFonts w:ascii="Trebuchet MS" w:eastAsia="Trebuchet MS" w:hAnsi="Trebuchet MS" w:cstheme="minorHAnsi"/>
            <w:i/>
            <w:iCs/>
            <w:sz w:val="20"/>
            <w:szCs w:val="20"/>
            <w:lang w:val="en-US"/>
          </w:rPr>
          <w:t>Strategisch Plan 2020-2023</w:t>
        </w:r>
      </w:hyperlink>
      <w:r w:rsidR="00E96E7C" w:rsidRPr="006030F2">
        <w:rPr>
          <w:rFonts w:ascii="Trebuchet MS" w:eastAsia="Trebuchet MS" w:hAnsi="Trebuchet MS" w:cstheme="minorHAnsi"/>
          <w:i/>
          <w:iCs/>
          <w:sz w:val="20"/>
          <w:szCs w:val="20"/>
          <w:lang w:val="en-US"/>
        </w:rPr>
        <w:t xml:space="preserve"> (</w:t>
      </w:r>
      <w:r w:rsidRPr="006030F2">
        <w:rPr>
          <w:rFonts w:ascii="Trebuchet MS" w:eastAsia="Trebuchet MS" w:hAnsi="Trebuchet MS" w:cstheme="minorHAnsi"/>
          <w:i/>
          <w:iCs/>
          <w:sz w:val="20"/>
          <w:szCs w:val="20"/>
          <w:lang w:val="en-US"/>
        </w:rPr>
        <w:t xml:space="preserve">Strategic plan 2020-2023, </w:t>
      </w:r>
      <w:r w:rsidR="00F77BEF" w:rsidRPr="006030F2">
        <w:rPr>
          <w:rFonts w:ascii="Trebuchet MS" w:eastAsia="Trebuchet MS" w:hAnsi="Trebuchet MS" w:cstheme="minorHAnsi"/>
          <w:i/>
          <w:iCs/>
          <w:sz w:val="20"/>
          <w:szCs w:val="20"/>
          <w:lang w:val="en-US"/>
        </w:rPr>
        <w:t xml:space="preserve">April </w:t>
      </w:r>
      <w:r w:rsidRPr="006030F2">
        <w:rPr>
          <w:rFonts w:ascii="Trebuchet MS" w:eastAsia="Trebuchet MS" w:hAnsi="Trebuchet MS" w:cstheme="minorHAnsi"/>
          <w:i/>
          <w:iCs/>
          <w:sz w:val="20"/>
          <w:szCs w:val="20"/>
          <w:lang w:val="en-US"/>
        </w:rPr>
        <w:t>2020.</w:t>
      </w:r>
    </w:p>
  </w:endnote>
  <w:endnote w:id="5">
    <w:p w14:paraId="12901B1C" w14:textId="1F5406DE" w:rsidR="00D025DC" w:rsidRPr="006030F2" w:rsidRDefault="00D025DC" w:rsidP="006030F2">
      <w:pPr>
        <w:pStyle w:val="EndnoteText"/>
        <w:rPr>
          <w:rFonts w:ascii="Trebuchet MS" w:hAnsi="Trebuchet MS"/>
          <w:lang w:val="en-US"/>
        </w:rPr>
      </w:pPr>
      <w:r w:rsidRPr="006030F2">
        <w:rPr>
          <w:rStyle w:val="EndnoteReference"/>
          <w:rFonts w:ascii="Trebuchet MS" w:hAnsi="Trebuchet MS"/>
        </w:rPr>
        <w:endnoteRef/>
      </w:r>
      <w:r w:rsidRPr="006030F2">
        <w:rPr>
          <w:rFonts w:ascii="Trebuchet MS" w:hAnsi="Trebuchet MS"/>
          <w:lang w:val="en-US"/>
        </w:rPr>
        <w:t xml:space="preserve"> Netherlands Institute for Human Rights, </w:t>
      </w:r>
      <w:hyperlink r:id="rId3" w:history="1">
        <w:r w:rsidR="00241328" w:rsidRPr="006030F2">
          <w:rPr>
            <w:rStyle w:val="Hyperlink"/>
            <w:rFonts w:ascii="Trebuchet MS" w:hAnsi="Trebuchet MS"/>
            <w:i/>
            <w:iCs/>
            <w:lang w:val="en-US"/>
          </w:rPr>
          <w:t>Samenvatting Meerjarenplan</w:t>
        </w:r>
        <w:r w:rsidR="00F77BEF" w:rsidRPr="006030F2">
          <w:rPr>
            <w:rStyle w:val="Hyperlink"/>
            <w:rFonts w:ascii="Trebuchet MS" w:hAnsi="Trebuchet MS"/>
            <w:i/>
            <w:iCs/>
            <w:lang w:val="en-US"/>
          </w:rPr>
          <w:t xml:space="preserve"> CRPD </w:t>
        </w:r>
        <w:r w:rsidRPr="006030F2">
          <w:rPr>
            <w:rStyle w:val="Hyperlink"/>
            <w:rFonts w:ascii="Trebuchet MS" w:hAnsi="Trebuchet MS"/>
            <w:i/>
            <w:iCs/>
            <w:lang w:val="en-US"/>
          </w:rPr>
          <w:t>2024-2027</w:t>
        </w:r>
      </w:hyperlink>
      <w:r w:rsidR="00241328" w:rsidRPr="006030F2">
        <w:rPr>
          <w:rFonts w:ascii="Trebuchet MS" w:hAnsi="Trebuchet MS"/>
          <w:i/>
          <w:iCs/>
          <w:lang w:val="en-US"/>
        </w:rPr>
        <w:t xml:space="preserve"> (Summary Strategic Plan CRPD 2024-207)</w:t>
      </w:r>
      <w:r w:rsidR="00241328" w:rsidRPr="006030F2">
        <w:rPr>
          <w:rFonts w:ascii="Trebuchet MS" w:hAnsi="Trebuchet MS"/>
          <w:lang w:val="en-US"/>
        </w:rPr>
        <w:t xml:space="preserve">, </w:t>
      </w:r>
      <w:r w:rsidR="00D318AB" w:rsidRPr="006030F2">
        <w:rPr>
          <w:rFonts w:ascii="Trebuchet MS" w:hAnsi="Trebuchet MS"/>
          <w:lang w:val="en-US"/>
        </w:rPr>
        <w:t>January 2024.</w:t>
      </w:r>
    </w:p>
  </w:endnote>
  <w:endnote w:id="6">
    <w:p w14:paraId="2F521523" w14:textId="373416D9" w:rsidR="00D025DC" w:rsidRPr="006030F2" w:rsidRDefault="00D025DC" w:rsidP="006030F2">
      <w:pPr>
        <w:spacing w:line="240" w:lineRule="auto"/>
        <w:rPr>
          <w:rFonts w:ascii="Trebuchet MS" w:hAnsi="Trebuchet MS" w:cstheme="minorHAnsi"/>
          <w:sz w:val="20"/>
          <w:szCs w:val="20"/>
          <w:lang w:val="en-US"/>
        </w:rPr>
      </w:pPr>
      <w:r w:rsidRPr="006030F2">
        <w:rPr>
          <w:rStyle w:val="EndnoteReference"/>
          <w:rFonts w:ascii="Trebuchet MS" w:hAnsi="Trebuchet MS" w:cstheme="minorHAnsi"/>
          <w:sz w:val="20"/>
          <w:szCs w:val="20"/>
        </w:rPr>
        <w:endnoteRef/>
      </w:r>
      <w:r w:rsidRPr="006030F2">
        <w:rPr>
          <w:rFonts w:ascii="Trebuchet MS" w:hAnsi="Trebuchet MS" w:cstheme="minorHAnsi"/>
          <w:sz w:val="20"/>
          <w:szCs w:val="20"/>
          <w:lang w:val="en-US"/>
        </w:rPr>
        <w:t xml:space="preserve"> </w:t>
      </w:r>
      <w:r w:rsidRPr="006030F2">
        <w:rPr>
          <w:rFonts w:ascii="Trebuchet MS" w:eastAsia="Trebuchet MS" w:hAnsi="Trebuchet MS" w:cstheme="minorHAnsi"/>
          <w:sz w:val="20"/>
          <w:szCs w:val="20"/>
          <w:lang w:val="en-US"/>
        </w:rPr>
        <w:t xml:space="preserve">Netherlands Institute for Human Rights, </w:t>
      </w:r>
      <w:hyperlink r:id="rId4" w:history="1">
        <w:r w:rsidRPr="006030F2">
          <w:rPr>
            <w:rStyle w:val="Hyperlink"/>
            <w:rFonts w:ascii="Trebuchet MS" w:eastAsia="Trebuchet MS" w:hAnsi="Trebuchet MS" w:cstheme="minorHAnsi"/>
            <w:i/>
            <w:iCs/>
            <w:sz w:val="20"/>
            <w:szCs w:val="20"/>
            <w:lang w:val="en-US"/>
          </w:rPr>
          <w:t>Submission to the committee on the Rights of Persons with Disabilities concerning the initial report of the Netherlands</w:t>
        </w:r>
      </w:hyperlink>
      <w:r w:rsidRPr="006030F2">
        <w:rPr>
          <w:rFonts w:ascii="Trebuchet MS" w:eastAsia="Trebuchet MS" w:hAnsi="Trebuchet MS" w:cstheme="minorHAnsi"/>
          <w:i/>
          <w:iCs/>
          <w:sz w:val="20"/>
          <w:szCs w:val="20"/>
          <w:lang w:val="en-US"/>
        </w:rPr>
        <w:t xml:space="preserve">, </w:t>
      </w:r>
      <w:r w:rsidRPr="006030F2">
        <w:rPr>
          <w:rFonts w:ascii="Trebuchet MS" w:eastAsia="Trebuchet MS" w:hAnsi="Trebuchet MS" w:cstheme="minorHAnsi"/>
          <w:sz w:val="20"/>
          <w:szCs w:val="20"/>
          <w:lang w:val="en-US"/>
        </w:rPr>
        <w:t xml:space="preserve">December 2018; Netherlands Institute for Human Rights, </w:t>
      </w:r>
      <w:hyperlink r:id="rId5" w:history="1">
        <w:r w:rsidRPr="006030F2">
          <w:rPr>
            <w:rStyle w:val="Hyperlink"/>
            <w:rFonts w:ascii="Trebuchet MS" w:eastAsia="Trebuchet MS" w:hAnsi="Trebuchet MS" w:cstheme="minorHAnsi"/>
            <w:i/>
            <w:iCs/>
            <w:sz w:val="20"/>
            <w:szCs w:val="20"/>
            <w:lang w:val="en-US"/>
          </w:rPr>
          <w:t>Submission to the committee on the Rights of Persons with Disabilities on the adoption of the List of Issues for the initial report of the Netherlands</w:t>
        </w:r>
      </w:hyperlink>
      <w:r w:rsidRPr="006030F2">
        <w:rPr>
          <w:rFonts w:ascii="Trebuchet MS" w:eastAsia="Trebuchet MS" w:hAnsi="Trebuchet MS" w:cstheme="minorHAnsi"/>
          <w:i/>
          <w:iCs/>
          <w:sz w:val="20"/>
          <w:szCs w:val="20"/>
          <w:lang w:val="en-US"/>
        </w:rPr>
        <w:t>, February 2022.</w:t>
      </w:r>
    </w:p>
  </w:endnote>
  <w:endnote w:id="7">
    <w:p w14:paraId="7BF25AB3" w14:textId="448E45A7" w:rsidR="00D025DC" w:rsidRPr="006030F2" w:rsidRDefault="00D025DC" w:rsidP="006030F2">
      <w:pPr>
        <w:pStyle w:val="EndnoteText"/>
        <w:rPr>
          <w:rFonts w:ascii="Trebuchet MS" w:hAnsi="Trebuchet MS"/>
          <w:lang w:val="en-GB"/>
        </w:rPr>
      </w:pPr>
      <w:r w:rsidRPr="006030F2">
        <w:rPr>
          <w:rStyle w:val="EndnoteReference"/>
          <w:rFonts w:ascii="Trebuchet MS" w:hAnsi="Trebuchet MS"/>
        </w:rPr>
        <w:endnoteRef/>
      </w:r>
      <w:r w:rsidRPr="006030F2">
        <w:rPr>
          <w:rFonts w:ascii="Trebuchet MS" w:hAnsi="Trebuchet MS"/>
          <w:lang w:val="en-GB"/>
        </w:rPr>
        <w:t xml:space="preserve"> Netherlands Institute for Human Rights, </w:t>
      </w:r>
      <w:hyperlink r:id="rId6" w:history="1">
        <w:r w:rsidR="00487518" w:rsidRPr="006030F2">
          <w:rPr>
            <w:rStyle w:val="Hyperlink"/>
            <w:rFonts w:ascii="Trebuchet MS" w:hAnsi="Trebuchet MS"/>
            <w:i/>
            <w:iCs/>
            <w:lang w:val="en-GB"/>
          </w:rPr>
          <w:t>Nieuw Meerjarenplan en nieuwe Klankbordgroep</w:t>
        </w:r>
      </w:hyperlink>
      <w:r w:rsidR="00487518" w:rsidRPr="006030F2">
        <w:rPr>
          <w:rFonts w:ascii="Trebuchet MS" w:hAnsi="Trebuchet MS"/>
          <w:i/>
          <w:iCs/>
          <w:lang w:val="en-GB"/>
        </w:rPr>
        <w:t xml:space="preserve"> (</w:t>
      </w:r>
      <w:r w:rsidR="004121AF" w:rsidRPr="006030F2">
        <w:rPr>
          <w:rFonts w:ascii="Trebuchet MS" w:hAnsi="Trebuchet MS"/>
          <w:i/>
          <w:iCs/>
          <w:lang w:val="en-GB"/>
        </w:rPr>
        <w:t>New strategic plan and new advisory committee</w:t>
      </w:r>
      <w:r w:rsidR="00487518" w:rsidRPr="006030F2">
        <w:rPr>
          <w:rStyle w:val="Hyperlink"/>
          <w:rFonts w:ascii="Trebuchet MS" w:hAnsi="Trebuchet MS"/>
          <w:i/>
          <w:iCs/>
          <w:color w:val="auto"/>
          <w:lang w:val="en-GB"/>
        </w:rPr>
        <w:t>)</w:t>
      </w:r>
      <w:r w:rsidRPr="006030F2">
        <w:rPr>
          <w:rFonts w:ascii="Trebuchet MS" w:hAnsi="Trebuchet MS"/>
          <w:lang w:val="en-GB"/>
        </w:rPr>
        <w:t>,</w:t>
      </w:r>
    </w:p>
    <w:p w14:paraId="2EB77F30" w14:textId="742BA77F" w:rsidR="00D025DC" w:rsidRPr="006030F2" w:rsidRDefault="008529AC" w:rsidP="006030F2">
      <w:pPr>
        <w:pStyle w:val="EndnoteText"/>
        <w:rPr>
          <w:rFonts w:ascii="Trebuchet MS" w:hAnsi="Trebuchet MS"/>
          <w:lang w:val="en-GB"/>
        </w:rPr>
      </w:pPr>
      <w:r w:rsidRPr="006030F2">
        <w:rPr>
          <w:rFonts w:ascii="Trebuchet MS" w:hAnsi="Trebuchet MS"/>
          <w:lang w:val="en-GB"/>
        </w:rPr>
        <w:t>2</w:t>
      </w:r>
      <w:r w:rsidR="00D025DC" w:rsidRPr="006030F2">
        <w:rPr>
          <w:rFonts w:ascii="Trebuchet MS" w:hAnsi="Trebuchet MS"/>
          <w:lang w:val="en-GB"/>
        </w:rPr>
        <w:t xml:space="preserve"> February 2024.</w:t>
      </w:r>
    </w:p>
  </w:endnote>
  <w:endnote w:id="8">
    <w:p w14:paraId="095BB386" w14:textId="3656959F" w:rsidR="00D025DC" w:rsidRPr="006030F2" w:rsidRDefault="00D025DC" w:rsidP="006030F2">
      <w:pPr>
        <w:pStyle w:val="EndnoteText"/>
        <w:rPr>
          <w:rFonts w:ascii="Trebuchet MS" w:hAnsi="Trebuchet MS"/>
          <w:lang w:val="en-GB"/>
        </w:rPr>
      </w:pPr>
      <w:r w:rsidRPr="006030F2">
        <w:rPr>
          <w:rStyle w:val="EndnoteReference"/>
          <w:rFonts w:ascii="Trebuchet MS" w:hAnsi="Trebuchet MS"/>
        </w:rPr>
        <w:endnoteRef/>
      </w:r>
      <w:r w:rsidRPr="006030F2">
        <w:rPr>
          <w:rFonts w:ascii="Trebuchet MS" w:hAnsi="Trebuchet MS"/>
          <w:lang w:val="en-GB"/>
        </w:rPr>
        <w:t xml:space="preserve"> </w:t>
      </w:r>
      <w:r w:rsidRPr="006030F2">
        <w:rPr>
          <w:rFonts w:ascii="Trebuchet MS" w:hAnsi="Trebuchet MS" w:cstheme="minorHAnsi"/>
          <w:lang w:val="en-US"/>
        </w:rPr>
        <w:t>Netherlands Institute for Human Rights</w:t>
      </w:r>
      <w:r w:rsidRPr="006030F2">
        <w:rPr>
          <w:rFonts w:ascii="Trebuchet MS" w:hAnsi="Trebuchet MS"/>
          <w:lang w:val="en-US"/>
        </w:rPr>
        <w:t>,</w:t>
      </w:r>
      <w:r w:rsidRPr="006030F2">
        <w:rPr>
          <w:rFonts w:ascii="Trebuchet MS" w:hAnsi="Trebuchet MS"/>
          <w:i/>
          <w:iCs/>
          <w:lang w:val="en-US"/>
        </w:rPr>
        <w:t xml:space="preserve"> </w:t>
      </w:r>
      <w:hyperlink r:id="rId7" w:history="1">
        <w:r w:rsidRPr="006030F2">
          <w:rPr>
            <w:rStyle w:val="Hyperlink"/>
            <w:rFonts w:ascii="Trebuchet MS" w:hAnsi="Trebuchet MS"/>
            <w:i/>
            <w:iCs/>
            <w:lang w:val="en-GB"/>
          </w:rPr>
          <w:t>Submission to the Committee on the Rights of Persons with Disabilities Concerning the initial report of the Netherlands</w:t>
        </w:r>
      </w:hyperlink>
      <w:r w:rsidRPr="006030F2">
        <w:rPr>
          <w:rFonts w:ascii="Trebuchet MS" w:hAnsi="Trebuchet MS"/>
          <w:i/>
          <w:iCs/>
          <w:lang w:val="en-GB"/>
        </w:rPr>
        <w:t xml:space="preserve">, </w:t>
      </w:r>
      <w:r w:rsidRPr="006030F2">
        <w:rPr>
          <w:rFonts w:ascii="Trebuchet MS" w:hAnsi="Trebuchet MS"/>
          <w:lang w:val="en-GB"/>
        </w:rPr>
        <w:t>December 2018, p.5.</w:t>
      </w:r>
    </w:p>
  </w:endnote>
  <w:endnote w:id="9">
    <w:p w14:paraId="7B019A9B" w14:textId="5B768D41" w:rsidR="00D025DC" w:rsidRPr="006030F2" w:rsidRDefault="00D025DC" w:rsidP="006030F2">
      <w:pPr>
        <w:pStyle w:val="EndnoteText"/>
        <w:rPr>
          <w:rFonts w:ascii="Trebuchet MS" w:hAnsi="Trebuchet MS" w:cstheme="minorHAnsi"/>
          <w:lang w:val="en-US"/>
        </w:rPr>
      </w:pPr>
      <w:r w:rsidRPr="006030F2">
        <w:rPr>
          <w:rStyle w:val="EndnoteReference"/>
          <w:rFonts w:ascii="Trebuchet MS" w:hAnsi="Trebuchet MS" w:cstheme="minorHAnsi"/>
        </w:rPr>
        <w:endnoteRef/>
      </w:r>
      <w:r w:rsidRPr="006030F2">
        <w:rPr>
          <w:rFonts w:ascii="Trebuchet MS" w:hAnsi="Trebuchet MS" w:cstheme="minorHAnsi"/>
          <w:lang w:val="en-US"/>
        </w:rPr>
        <w:t xml:space="preserve"> Netherlands Institute for Human Rights,</w:t>
      </w:r>
      <w:r w:rsidR="00D529B1" w:rsidRPr="006030F2">
        <w:rPr>
          <w:rFonts w:ascii="Trebuchet MS" w:hAnsi="Trebuchet MS" w:cstheme="minorHAnsi"/>
          <w:lang w:val="en-US"/>
        </w:rPr>
        <w:t xml:space="preserve"> </w:t>
      </w:r>
      <w:hyperlink r:id="rId8" w:history="1">
        <w:r w:rsidR="00D529B1" w:rsidRPr="006030F2">
          <w:rPr>
            <w:rStyle w:val="Hyperlink"/>
            <w:rFonts w:ascii="Trebuchet MS" w:hAnsi="Trebuchet MS" w:cstheme="minorHAnsi"/>
            <w:i/>
            <w:iCs/>
            <w:lang w:val="en-US"/>
          </w:rPr>
          <w:t>Jaarlijkse monitorrapportage 2020</w:t>
        </w:r>
      </w:hyperlink>
      <w:r w:rsidRPr="006030F2">
        <w:rPr>
          <w:rFonts w:ascii="Trebuchet MS" w:hAnsi="Trebuchet MS" w:cstheme="minorHAnsi"/>
          <w:lang w:val="en-US"/>
        </w:rPr>
        <w:t xml:space="preserve"> </w:t>
      </w:r>
      <w:r w:rsidR="00D529B1" w:rsidRPr="006030F2">
        <w:rPr>
          <w:rFonts w:ascii="Trebuchet MS" w:hAnsi="Trebuchet MS"/>
          <w:lang w:val="en-GB"/>
        </w:rPr>
        <w:t>(</w:t>
      </w:r>
      <w:r w:rsidRPr="006030F2">
        <w:rPr>
          <w:rFonts w:ascii="Trebuchet MS" w:hAnsi="Trebuchet MS" w:cstheme="minorHAnsi"/>
          <w:i/>
          <w:iCs/>
          <w:lang w:val="en-US"/>
        </w:rPr>
        <w:t>Participation of persons with a disability in law- and policymaking processes. Annual report on the implementation of the CRPD in the Netherlands 2020</w:t>
      </w:r>
      <w:r w:rsidR="00D529B1" w:rsidRPr="006030F2">
        <w:rPr>
          <w:rStyle w:val="Hyperlink"/>
          <w:rFonts w:ascii="Trebuchet MS" w:hAnsi="Trebuchet MS" w:cstheme="minorHAnsi"/>
          <w:i/>
          <w:iCs/>
          <w:color w:val="auto"/>
          <w:lang w:val="en-US"/>
        </w:rPr>
        <w:t>)</w:t>
      </w:r>
      <w:r w:rsidRPr="006030F2">
        <w:rPr>
          <w:rFonts w:ascii="Trebuchet MS" w:hAnsi="Trebuchet MS" w:cstheme="minorHAnsi"/>
          <w:i/>
          <w:iCs/>
          <w:lang w:val="en-US"/>
        </w:rPr>
        <w:t xml:space="preserve">, </w:t>
      </w:r>
      <w:r w:rsidRPr="006030F2">
        <w:rPr>
          <w:rFonts w:ascii="Trebuchet MS" w:hAnsi="Trebuchet MS" w:cstheme="minorHAnsi"/>
          <w:lang w:val="en-US"/>
        </w:rPr>
        <w:t xml:space="preserve">December 2020, p. 52; c.f. Committee on the Rights of Persons with Disabilities, </w:t>
      </w:r>
      <w:r w:rsidRPr="006030F2">
        <w:rPr>
          <w:rFonts w:ascii="Trebuchet MS" w:hAnsi="Trebuchet MS" w:cstheme="minorHAnsi"/>
          <w:i/>
          <w:iCs/>
          <w:lang w:val="en-US"/>
        </w:rPr>
        <w:t xml:space="preserve">General comment no. 7 (2018) on the participation of persons with disabilities, including children with disabilities, through their representative organizations, in the implementation and monitoring of the Convention, </w:t>
      </w:r>
      <w:r w:rsidRPr="006030F2">
        <w:rPr>
          <w:rFonts w:ascii="Trebuchet MS" w:hAnsi="Trebuchet MS" w:cstheme="minorHAnsi"/>
          <w:lang w:val="en-US"/>
        </w:rPr>
        <w:t>CRPD/C/GC/7, November 2018, par. 53, 94(e).</w:t>
      </w:r>
    </w:p>
  </w:endnote>
  <w:endnote w:id="10">
    <w:p w14:paraId="032A5927" w14:textId="0E1C6EF5" w:rsidR="00D025DC" w:rsidRPr="006030F2" w:rsidRDefault="00D025DC" w:rsidP="006030F2">
      <w:pPr>
        <w:pStyle w:val="EndnoteText"/>
        <w:rPr>
          <w:rFonts w:ascii="Trebuchet MS" w:hAnsi="Trebuchet MS"/>
          <w:lang w:val="en-US"/>
        </w:rPr>
      </w:pPr>
      <w:r w:rsidRPr="006030F2">
        <w:rPr>
          <w:rStyle w:val="EndnoteReference"/>
          <w:rFonts w:ascii="Trebuchet MS" w:hAnsi="Trebuchet MS"/>
        </w:rPr>
        <w:endnoteRef/>
      </w:r>
      <w:r w:rsidRPr="006030F2">
        <w:rPr>
          <w:rFonts w:ascii="Trebuchet MS" w:hAnsi="Trebuchet MS"/>
          <w:lang w:val="en-US"/>
        </w:rPr>
        <w:t xml:space="preserve"> </w:t>
      </w:r>
      <w:bookmarkStart w:id="6" w:name="_Hlk169852378"/>
      <w:r w:rsidRPr="006030F2">
        <w:rPr>
          <w:rFonts w:ascii="Trebuchet MS" w:hAnsi="Trebuchet MS"/>
          <w:lang w:val="en-US"/>
        </w:rPr>
        <w:t>Letter of the Minister for Long-term Care and Sport</w:t>
      </w:r>
      <w:bookmarkEnd w:id="6"/>
      <w:r w:rsidRPr="006030F2">
        <w:rPr>
          <w:rFonts w:ascii="Trebuchet MS" w:hAnsi="Trebuchet MS"/>
          <w:lang w:val="en-US"/>
        </w:rPr>
        <w:t xml:space="preserve">, </w:t>
      </w:r>
      <w:hyperlink r:id="rId9" w:history="1">
        <w:r w:rsidRPr="006030F2">
          <w:rPr>
            <w:rStyle w:val="Hyperlink"/>
            <w:rFonts w:ascii="Trebuchet MS" w:hAnsi="Trebuchet MS"/>
            <w:i/>
            <w:iCs/>
            <w:lang w:val="en-US"/>
          </w:rPr>
          <w:t>Voortgang ontwikkeling nationale strategie en verdere ontwikkelingen VN-verdrag handicap</w:t>
        </w:r>
      </w:hyperlink>
      <w:r w:rsidRPr="006030F2">
        <w:rPr>
          <w:rFonts w:ascii="Trebuchet MS" w:hAnsi="Trebuchet MS"/>
          <w:i/>
          <w:iCs/>
          <w:lang w:val="en-US"/>
        </w:rPr>
        <w:t xml:space="preserve"> (Progress development national strategy and other CRPD developments), </w:t>
      </w:r>
      <w:r w:rsidRPr="006030F2">
        <w:rPr>
          <w:rFonts w:ascii="Trebuchet MS" w:hAnsi="Trebuchet MS"/>
          <w:lang w:val="en-US"/>
        </w:rPr>
        <w:t>5 July 2023.</w:t>
      </w:r>
      <w:r w:rsidRPr="006030F2">
        <w:rPr>
          <w:rFonts w:ascii="Trebuchet MS" w:hAnsi="Trebuchet MS"/>
          <w:i/>
          <w:iCs/>
          <w:lang w:val="en-US"/>
        </w:rPr>
        <w:t xml:space="preserve"> </w:t>
      </w:r>
    </w:p>
  </w:endnote>
  <w:endnote w:id="11">
    <w:p w14:paraId="171BD026" w14:textId="56E09540" w:rsidR="00D025DC" w:rsidRPr="006030F2" w:rsidRDefault="00D025DC" w:rsidP="006030F2">
      <w:pPr>
        <w:pStyle w:val="EndnoteText"/>
        <w:rPr>
          <w:rFonts w:ascii="Trebuchet MS" w:hAnsi="Trebuchet MS"/>
          <w:lang w:val="en-GB"/>
        </w:rPr>
      </w:pPr>
      <w:r w:rsidRPr="006030F2">
        <w:rPr>
          <w:rStyle w:val="EndnoteReference"/>
          <w:rFonts w:ascii="Trebuchet MS" w:hAnsi="Trebuchet MS"/>
        </w:rPr>
        <w:endnoteRef/>
      </w:r>
      <w:r w:rsidRPr="006030F2">
        <w:rPr>
          <w:rFonts w:ascii="Trebuchet MS" w:hAnsi="Trebuchet MS"/>
          <w:lang w:val="en-GB"/>
        </w:rPr>
        <w:t xml:space="preserve"> Netherlands Institute for Human Rights, </w:t>
      </w:r>
      <w:hyperlink r:id="rId10" w:history="1">
        <w:r w:rsidRPr="006030F2">
          <w:rPr>
            <w:rStyle w:val="Hyperlink"/>
            <w:rFonts w:ascii="Trebuchet MS" w:hAnsi="Trebuchet MS"/>
            <w:i/>
            <w:iCs/>
            <w:lang w:val="en-GB"/>
          </w:rPr>
          <w:t>Eindrapport op het kruispunt van knelpunten</w:t>
        </w:r>
      </w:hyperlink>
      <w:r w:rsidRPr="006030F2">
        <w:rPr>
          <w:rFonts w:ascii="Trebuchet MS" w:hAnsi="Trebuchet MS"/>
          <w:lang w:val="en-GB"/>
        </w:rPr>
        <w:t xml:space="preserve"> </w:t>
      </w:r>
      <w:r w:rsidRPr="006030F2">
        <w:rPr>
          <w:rFonts w:ascii="Trebuchet MS" w:hAnsi="Trebuchet MS"/>
          <w:i/>
          <w:iCs/>
          <w:lang w:val="en-GB"/>
        </w:rPr>
        <w:t>(End report at the intersection of bottlenecks),</w:t>
      </w:r>
      <w:r w:rsidRPr="006030F2">
        <w:rPr>
          <w:rFonts w:ascii="Trebuchet MS" w:hAnsi="Trebuchet MS"/>
          <w:lang w:val="en-GB"/>
        </w:rPr>
        <w:t xml:space="preserve"> October 2023.</w:t>
      </w:r>
    </w:p>
  </w:endnote>
  <w:endnote w:id="12">
    <w:p w14:paraId="2D6D7BCD" w14:textId="795CA312" w:rsidR="00D025DC" w:rsidRPr="006030F2" w:rsidRDefault="00D025DC" w:rsidP="006030F2">
      <w:pPr>
        <w:pStyle w:val="EndnoteText"/>
        <w:rPr>
          <w:rFonts w:ascii="Trebuchet MS" w:hAnsi="Trebuchet MS"/>
          <w:lang w:val="en-US"/>
        </w:rPr>
      </w:pPr>
      <w:r w:rsidRPr="006030F2">
        <w:rPr>
          <w:rStyle w:val="EndnoteReference"/>
          <w:rFonts w:ascii="Trebuchet MS" w:hAnsi="Trebuchet MS"/>
        </w:rPr>
        <w:endnoteRef/>
      </w:r>
      <w:r w:rsidRPr="006030F2">
        <w:rPr>
          <w:rFonts w:ascii="Trebuchet MS" w:hAnsi="Trebuchet MS"/>
          <w:lang w:val="en-GB"/>
        </w:rPr>
        <w:t xml:space="preserve"> </w:t>
      </w:r>
      <w:r w:rsidRPr="006030F2">
        <w:rPr>
          <w:rFonts w:ascii="Trebuchet MS" w:hAnsi="Trebuchet MS" w:cstheme="minorHAnsi"/>
          <w:lang w:val="en-US"/>
        </w:rPr>
        <w:t xml:space="preserve">Committee on the Rights of Persons with Disabilities, </w:t>
      </w:r>
      <w:r w:rsidRPr="006030F2">
        <w:rPr>
          <w:rFonts w:ascii="Trebuchet MS" w:hAnsi="Trebuchet MS" w:cstheme="minorHAnsi"/>
          <w:i/>
          <w:iCs/>
          <w:lang w:val="en-US"/>
        </w:rPr>
        <w:t xml:space="preserve">General comment no. 7 (2018) on the participation of persons with disabilities, including children with disabilities, through their representative organizations, in the implementation and monitoring of the Convention, </w:t>
      </w:r>
      <w:r w:rsidRPr="006030F2">
        <w:rPr>
          <w:rFonts w:ascii="Trebuchet MS" w:hAnsi="Trebuchet MS" w:cstheme="minorHAnsi"/>
          <w:lang w:val="en-US"/>
        </w:rPr>
        <w:t>CRPD/C/GC/7, November 2018.</w:t>
      </w:r>
    </w:p>
  </w:endnote>
  <w:endnote w:id="13">
    <w:p w14:paraId="41B0DBE5" w14:textId="7235A899" w:rsidR="00D025DC" w:rsidRPr="006030F2" w:rsidRDefault="00D025DC" w:rsidP="006030F2">
      <w:pPr>
        <w:pStyle w:val="EndnoteText"/>
        <w:rPr>
          <w:rFonts w:ascii="Trebuchet MS" w:hAnsi="Trebuchet MS"/>
          <w:lang w:val="en-GB"/>
        </w:rPr>
      </w:pPr>
      <w:r w:rsidRPr="006030F2">
        <w:rPr>
          <w:rStyle w:val="EndnoteReference"/>
          <w:rFonts w:ascii="Trebuchet MS" w:hAnsi="Trebuchet MS"/>
        </w:rPr>
        <w:endnoteRef/>
      </w:r>
      <w:r w:rsidRPr="006030F2">
        <w:rPr>
          <w:rFonts w:ascii="Trebuchet MS" w:hAnsi="Trebuchet MS"/>
          <w:lang w:val="en-GB"/>
        </w:rPr>
        <w:t xml:space="preserve"> Minister for Health, Welfare and Sport, </w:t>
      </w:r>
      <w:hyperlink r:id="rId11" w:history="1">
        <w:r w:rsidR="00203A8B" w:rsidRPr="006030F2">
          <w:rPr>
            <w:rStyle w:val="Hyperlink"/>
            <w:rFonts w:ascii="Trebuchet MS" w:hAnsi="Trebuchet MS"/>
            <w:i/>
            <w:lang w:val="en-GB"/>
          </w:rPr>
          <w:t xml:space="preserve">Stand van zaken moties en toezeggingen </w:t>
        </w:r>
      </w:hyperlink>
      <w:r w:rsidR="00203A8B" w:rsidRPr="006030F2">
        <w:rPr>
          <w:rFonts w:ascii="Trebuchet MS" w:hAnsi="Trebuchet MS"/>
          <w:i/>
          <w:iCs/>
          <w:lang w:val="en-GB"/>
        </w:rPr>
        <w:t>(Update on motions and commitments</w:t>
      </w:r>
      <w:r w:rsidR="00203A8B" w:rsidRPr="006030F2">
        <w:rPr>
          <w:rFonts w:ascii="Trebuchet MS" w:hAnsi="Trebuchet MS"/>
          <w:lang w:val="en-GB"/>
        </w:rPr>
        <w:t>),</w:t>
      </w:r>
      <w:r w:rsidRPr="006030F2">
        <w:rPr>
          <w:rFonts w:ascii="Trebuchet MS" w:hAnsi="Trebuchet MS"/>
          <w:lang w:val="en-GB"/>
        </w:rPr>
        <w:t xml:space="preserve"> 19 June 2024.</w:t>
      </w:r>
    </w:p>
  </w:endnote>
  <w:endnote w:id="14">
    <w:p w14:paraId="17709E7F" w14:textId="3301AD2E" w:rsidR="00D025DC" w:rsidRPr="006030F2" w:rsidRDefault="00D025DC" w:rsidP="006030F2">
      <w:pPr>
        <w:pStyle w:val="EndnoteText"/>
        <w:rPr>
          <w:rFonts w:ascii="Trebuchet MS" w:hAnsi="Trebuchet MS"/>
          <w:lang w:val="en-GB"/>
        </w:rPr>
      </w:pPr>
      <w:r w:rsidRPr="006030F2">
        <w:rPr>
          <w:rStyle w:val="EndnoteReference"/>
          <w:rFonts w:ascii="Trebuchet MS" w:hAnsi="Trebuchet MS"/>
        </w:rPr>
        <w:endnoteRef/>
      </w:r>
      <w:r w:rsidRPr="006030F2">
        <w:rPr>
          <w:rFonts w:ascii="Trebuchet MS" w:hAnsi="Trebuchet MS"/>
          <w:lang w:val="en-GB"/>
        </w:rPr>
        <w:t xml:space="preserve"> Article 12 Act on equal treatment on the grounds of disability or chronic illness.</w:t>
      </w:r>
    </w:p>
  </w:endnote>
  <w:endnote w:id="15">
    <w:p w14:paraId="3DBDBE0A" w14:textId="1D4B0217" w:rsidR="00D025DC" w:rsidRPr="006030F2" w:rsidRDefault="00D025DC" w:rsidP="006030F2">
      <w:pPr>
        <w:pStyle w:val="EndnoteText"/>
        <w:rPr>
          <w:rFonts w:ascii="Trebuchet MS" w:hAnsi="Trebuchet MS"/>
          <w:lang w:val="en-GB"/>
        </w:rPr>
      </w:pPr>
      <w:r w:rsidRPr="006030F2">
        <w:rPr>
          <w:rStyle w:val="EndnoteReference"/>
          <w:rFonts w:ascii="Trebuchet MS" w:hAnsi="Trebuchet MS"/>
        </w:rPr>
        <w:endnoteRef/>
      </w:r>
      <w:r w:rsidRPr="006030F2">
        <w:rPr>
          <w:rFonts w:ascii="Trebuchet MS" w:hAnsi="Trebuchet MS"/>
          <w:lang w:val="en-GB"/>
        </w:rPr>
        <w:t xml:space="preserve"> Letter of the State Secretary of Health, Welfare and Sport</w:t>
      </w:r>
      <w:r w:rsidRPr="006030F2">
        <w:rPr>
          <w:rFonts w:ascii="Trebuchet MS" w:hAnsi="Trebuchet MS"/>
          <w:i/>
          <w:iCs/>
          <w:lang w:val="en-GB"/>
        </w:rPr>
        <w:t xml:space="preserve">, </w:t>
      </w:r>
      <w:hyperlink r:id="rId12" w:history="1">
        <w:r w:rsidRPr="006030F2">
          <w:rPr>
            <w:rStyle w:val="Hyperlink"/>
            <w:rFonts w:ascii="Trebuchet MS" w:hAnsi="Trebuchet MS"/>
            <w:i/>
            <w:iCs/>
            <w:lang w:val="en-GB"/>
          </w:rPr>
          <w:t>Ontwikkelingen Caribisch Nederland</w:t>
        </w:r>
      </w:hyperlink>
      <w:r w:rsidRPr="006030F2">
        <w:rPr>
          <w:rFonts w:ascii="Trebuchet MS" w:hAnsi="Trebuchet MS"/>
          <w:lang w:val="en-GB"/>
        </w:rPr>
        <w:t xml:space="preserve"> (</w:t>
      </w:r>
      <w:r w:rsidRPr="006030F2">
        <w:rPr>
          <w:rFonts w:ascii="Trebuchet MS" w:hAnsi="Trebuchet MS"/>
          <w:i/>
          <w:iCs/>
          <w:lang w:val="en-GB"/>
        </w:rPr>
        <w:t>Developments in Caribbean Netherlands)</w:t>
      </w:r>
      <w:r w:rsidRPr="006030F2">
        <w:rPr>
          <w:rFonts w:ascii="Trebuchet MS" w:hAnsi="Trebuchet MS"/>
          <w:lang w:val="en-GB"/>
        </w:rPr>
        <w:t>, 3 July 2023.</w:t>
      </w:r>
    </w:p>
  </w:endnote>
  <w:endnote w:id="16">
    <w:p w14:paraId="30CFDCC6" w14:textId="2F06555C" w:rsidR="00D025DC" w:rsidRPr="006030F2" w:rsidRDefault="00D025DC" w:rsidP="006030F2">
      <w:pPr>
        <w:pStyle w:val="EndnoteText"/>
        <w:rPr>
          <w:rFonts w:ascii="Trebuchet MS" w:hAnsi="Trebuchet MS"/>
          <w:lang w:val="en-GB"/>
        </w:rPr>
      </w:pPr>
      <w:r w:rsidRPr="006030F2">
        <w:rPr>
          <w:rStyle w:val="EndnoteReference"/>
          <w:rFonts w:ascii="Trebuchet MS" w:hAnsi="Trebuchet MS"/>
        </w:rPr>
        <w:endnoteRef/>
      </w:r>
      <w:r w:rsidRPr="006030F2">
        <w:rPr>
          <w:rFonts w:ascii="Trebuchet MS" w:hAnsi="Trebuchet MS"/>
          <w:lang w:val="en-GB"/>
        </w:rPr>
        <w:t xml:space="preserve"> Letter of the State Secretary of Health, Welfare and Sport, </w:t>
      </w:r>
      <w:hyperlink r:id="rId13" w:history="1">
        <w:r w:rsidRPr="006030F2">
          <w:rPr>
            <w:rStyle w:val="Hyperlink"/>
            <w:rFonts w:ascii="Trebuchet MS" w:hAnsi="Trebuchet MS"/>
            <w:i/>
            <w:iCs/>
            <w:lang w:val="en-GB"/>
          </w:rPr>
          <w:t>Ontwikkelingen Caribisch Nederland</w:t>
        </w:r>
      </w:hyperlink>
      <w:r w:rsidRPr="006030F2">
        <w:rPr>
          <w:rFonts w:ascii="Trebuchet MS" w:hAnsi="Trebuchet MS"/>
          <w:lang w:val="en-GB"/>
        </w:rPr>
        <w:t xml:space="preserve"> (</w:t>
      </w:r>
      <w:r w:rsidRPr="006030F2">
        <w:rPr>
          <w:rFonts w:ascii="Trebuchet MS" w:hAnsi="Trebuchet MS"/>
          <w:i/>
          <w:iCs/>
          <w:lang w:val="en-GB"/>
        </w:rPr>
        <w:t>Developments in Caribbean Netherlands)</w:t>
      </w:r>
      <w:r w:rsidRPr="006030F2">
        <w:rPr>
          <w:rFonts w:ascii="Trebuchet MS" w:hAnsi="Trebuchet MS"/>
          <w:lang w:val="en-GB"/>
        </w:rPr>
        <w:t>, 3 July 2023</w:t>
      </w:r>
    </w:p>
  </w:endnote>
  <w:endnote w:id="17">
    <w:p w14:paraId="0FF01BF7" w14:textId="006B8302" w:rsidR="00D025DC" w:rsidRPr="006030F2" w:rsidRDefault="00D025DC" w:rsidP="006030F2">
      <w:pPr>
        <w:pStyle w:val="EndnoteText"/>
        <w:rPr>
          <w:rFonts w:ascii="Trebuchet MS" w:hAnsi="Trebuchet MS"/>
          <w:lang w:val="en-GB"/>
        </w:rPr>
      </w:pPr>
      <w:r w:rsidRPr="006030F2">
        <w:rPr>
          <w:rStyle w:val="EndnoteReference"/>
          <w:rFonts w:ascii="Trebuchet MS" w:hAnsi="Trebuchet MS"/>
        </w:rPr>
        <w:endnoteRef/>
      </w:r>
      <w:r w:rsidRPr="006030F2">
        <w:rPr>
          <w:rFonts w:ascii="Trebuchet MS" w:hAnsi="Trebuchet MS"/>
          <w:lang w:val="en-GB"/>
        </w:rPr>
        <w:t xml:space="preserve"> </w:t>
      </w:r>
      <w:r w:rsidRPr="006030F2">
        <w:rPr>
          <w:rFonts w:ascii="Trebuchet MS" w:hAnsi="Trebuchet MS" w:cstheme="minorHAnsi"/>
          <w:lang w:val="en-US"/>
        </w:rPr>
        <w:t xml:space="preserve">Netherlands Institute for Human Rights, </w:t>
      </w:r>
      <w:hyperlink r:id="rId14" w:history="1">
        <w:r w:rsidR="00FC4086" w:rsidRPr="006030F2">
          <w:rPr>
            <w:rStyle w:val="Hyperlink"/>
            <w:rFonts w:ascii="Trebuchet MS" w:hAnsi="Trebuchet MS" w:cstheme="minorHAnsi"/>
            <w:i/>
            <w:iCs/>
            <w:lang w:val="en-US"/>
          </w:rPr>
          <w:t>Jaarlijkse monitorrapportage 2022</w:t>
        </w:r>
      </w:hyperlink>
      <w:r w:rsidR="00FC4086" w:rsidRPr="006030F2">
        <w:rPr>
          <w:rFonts w:ascii="Trebuchet MS" w:hAnsi="Trebuchet MS" w:cstheme="minorHAnsi"/>
          <w:lang w:val="en-US"/>
        </w:rPr>
        <w:t xml:space="preserve"> (</w:t>
      </w:r>
      <w:r w:rsidRPr="006030F2">
        <w:rPr>
          <w:rFonts w:ascii="Trebuchet MS" w:hAnsi="Trebuchet MS" w:cstheme="minorHAnsi"/>
          <w:i/>
          <w:iCs/>
          <w:lang w:val="en-US"/>
        </w:rPr>
        <w:t>Legal protection of persons with disabilities. Annual report on the implementation of the CRPD in the Netherlands 2022</w:t>
      </w:r>
      <w:r w:rsidR="00FC4086" w:rsidRPr="006030F2">
        <w:rPr>
          <w:rFonts w:ascii="Trebuchet MS" w:hAnsi="Trebuchet MS" w:cstheme="minorHAnsi"/>
          <w:i/>
          <w:iCs/>
          <w:lang w:val="en-US"/>
        </w:rPr>
        <w:t>)</w:t>
      </w:r>
      <w:r w:rsidRPr="006030F2">
        <w:rPr>
          <w:rFonts w:ascii="Trebuchet MS" w:hAnsi="Trebuchet MS" w:cstheme="minorHAnsi"/>
          <w:i/>
          <w:iCs/>
          <w:lang w:val="en-US"/>
        </w:rPr>
        <w:t xml:space="preserve">, </w:t>
      </w:r>
      <w:r w:rsidRPr="006030F2">
        <w:rPr>
          <w:rFonts w:ascii="Trebuchet MS" w:hAnsi="Trebuchet MS" w:cstheme="minorHAnsi"/>
          <w:lang w:val="en-US"/>
        </w:rPr>
        <w:t>December 2022.</w:t>
      </w:r>
    </w:p>
  </w:endnote>
  <w:endnote w:id="18">
    <w:p w14:paraId="30963308" w14:textId="2EEB4006" w:rsidR="00D025DC" w:rsidRPr="006030F2" w:rsidRDefault="00D025DC" w:rsidP="006030F2">
      <w:pPr>
        <w:pStyle w:val="EndnoteText"/>
        <w:rPr>
          <w:rFonts w:ascii="Trebuchet MS" w:hAnsi="Trebuchet MS"/>
        </w:rPr>
      </w:pPr>
      <w:r w:rsidRPr="006030F2">
        <w:rPr>
          <w:rStyle w:val="EndnoteReference"/>
          <w:rFonts w:ascii="Trebuchet MS" w:hAnsi="Trebuchet MS"/>
        </w:rPr>
        <w:endnoteRef/>
      </w:r>
      <w:r w:rsidRPr="006030F2">
        <w:rPr>
          <w:rFonts w:ascii="Trebuchet MS" w:hAnsi="Trebuchet MS"/>
        </w:rPr>
        <w:t xml:space="preserve"> Letter of the Minister for Long-term Care and Sport, </w:t>
      </w:r>
      <w:hyperlink r:id="rId15" w:history="1">
        <w:r w:rsidRPr="006030F2">
          <w:rPr>
            <w:rStyle w:val="Hyperlink"/>
            <w:rFonts w:ascii="Trebuchet MS" w:hAnsi="Trebuchet MS"/>
            <w:i/>
            <w:iCs/>
          </w:rPr>
          <w:t>Beleidsreactie op het evaluatierapport van Amsterdam UMC/Trimbos over de Wet verplichte geestelijke gezondheidszorg (Wvggz) en de Wet zorg en dwang psychogeriatrische en verstandelijk gehandicapte cliënten</w:t>
        </w:r>
      </w:hyperlink>
      <w:r w:rsidRPr="006030F2">
        <w:rPr>
          <w:rFonts w:ascii="Trebuchet MS" w:hAnsi="Trebuchet MS"/>
          <w:i/>
          <w:iCs/>
        </w:rPr>
        <w:t xml:space="preserve"> (Wzd (Policy reaction on the evaluation of the Wvggz and the Wzd)</w:t>
      </w:r>
      <w:r w:rsidRPr="006030F2">
        <w:rPr>
          <w:rFonts w:ascii="Trebuchet MS" w:hAnsi="Trebuchet MS"/>
        </w:rPr>
        <w:t>, 13 March 2023.</w:t>
      </w:r>
    </w:p>
  </w:endnote>
  <w:endnote w:id="19">
    <w:p w14:paraId="77A02A41" w14:textId="4D3DF1D9" w:rsidR="00A0746C" w:rsidRPr="006030F2" w:rsidRDefault="00A0746C" w:rsidP="006030F2">
      <w:pPr>
        <w:pStyle w:val="EndnoteText"/>
        <w:rPr>
          <w:rFonts w:ascii="Trebuchet MS" w:hAnsi="Trebuchet MS"/>
          <w:lang w:val="en-GB"/>
        </w:rPr>
      </w:pPr>
      <w:r w:rsidRPr="006030F2">
        <w:rPr>
          <w:rStyle w:val="EndnoteReference"/>
          <w:rFonts w:ascii="Trebuchet MS" w:hAnsi="Trebuchet MS"/>
        </w:rPr>
        <w:endnoteRef/>
      </w:r>
      <w:r w:rsidRPr="006030F2">
        <w:rPr>
          <w:rFonts w:ascii="Trebuchet MS" w:hAnsi="Trebuchet MS"/>
          <w:lang w:val="en-GB"/>
        </w:rPr>
        <w:t xml:space="preserve"> </w:t>
      </w:r>
      <w:r w:rsidR="00FC4086" w:rsidRPr="006030F2">
        <w:rPr>
          <w:rFonts w:ascii="Trebuchet MS" w:hAnsi="Trebuchet MS" w:cstheme="minorHAnsi"/>
          <w:lang w:val="en-US"/>
        </w:rPr>
        <w:t xml:space="preserve">Netherlands Institute for Human Rights, </w:t>
      </w:r>
      <w:hyperlink r:id="rId16" w:history="1">
        <w:r w:rsidR="00FC4086" w:rsidRPr="006030F2">
          <w:rPr>
            <w:rStyle w:val="Hyperlink"/>
            <w:rFonts w:ascii="Trebuchet MS" w:hAnsi="Trebuchet MS" w:cstheme="minorHAnsi"/>
            <w:i/>
            <w:iCs/>
            <w:lang w:val="en-US"/>
          </w:rPr>
          <w:t>Jaarlijkse monitorrapportage 2022</w:t>
        </w:r>
      </w:hyperlink>
      <w:r w:rsidR="00FC4086" w:rsidRPr="006030F2">
        <w:rPr>
          <w:rFonts w:ascii="Trebuchet MS" w:hAnsi="Trebuchet MS" w:cstheme="minorHAnsi"/>
          <w:lang w:val="en-US"/>
        </w:rPr>
        <w:t xml:space="preserve"> (</w:t>
      </w:r>
      <w:r w:rsidR="00FC4086" w:rsidRPr="006030F2">
        <w:rPr>
          <w:rFonts w:ascii="Trebuchet MS" w:hAnsi="Trebuchet MS" w:cstheme="minorHAnsi"/>
          <w:i/>
          <w:iCs/>
          <w:lang w:val="en-US"/>
        </w:rPr>
        <w:t xml:space="preserve">Legal protection of persons with disabilities. Annual report on the implementation of the CRPD in the Netherlands 2022), </w:t>
      </w:r>
      <w:r w:rsidR="00FC4086" w:rsidRPr="006030F2">
        <w:rPr>
          <w:rFonts w:ascii="Trebuchet MS" w:hAnsi="Trebuchet MS" w:cstheme="minorHAnsi"/>
          <w:lang w:val="en-US"/>
        </w:rPr>
        <w:t>December 2022</w:t>
      </w:r>
      <w:r w:rsidRPr="006030F2">
        <w:rPr>
          <w:rFonts w:ascii="Trebuchet MS" w:hAnsi="Trebuchet MS" w:cstheme="minorHAnsi"/>
          <w:lang w:val="en-US"/>
        </w:rPr>
        <w:t>, p.</w:t>
      </w:r>
      <w:r w:rsidR="007D4384" w:rsidRPr="006030F2">
        <w:rPr>
          <w:rFonts w:ascii="Trebuchet MS" w:hAnsi="Trebuchet MS" w:cstheme="minorHAnsi"/>
          <w:lang w:val="en-US"/>
        </w:rPr>
        <w:t>44</w:t>
      </w:r>
      <w:r w:rsidRPr="006030F2">
        <w:rPr>
          <w:rFonts w:ascii="Trebuchet MS" w:hAnsi="Trebuchet MS" w:cstheme="minorHAnsi"/>
          <w:lang w:val="en-US"/>
        </w:rPr>
        <w:t>.</w:t>
      </w:r>
    </w:p>
  </w:endnote>
  <w:endnote w:id="20">
    <w:p w14:paraId="24CCEEE9" w14:textId="0FD98255" w:rsidR="00D025DC" w:rsidRPr="006030F2" w:rsidRDefault="00D025DC" w:rsidP="006030F2">
      <w:pPr>
        <w:pStyle w:val="EndnoteText"/>
        <w:rPr>
          <w:rFonts w:ascii="Trebuchet MS" w:hAnsi="Trebuchet MS"/>
          <w:lang w:val="en-GB"/>
        </w:rPr>
      </w:pPr>
      <w:r w:rsidRPr="006030F2">
        <w:rPr>
          <w:rStyle w:val="EndnoteReference"/>
          <w:rFonts w:ascii="Trebuchet MS" w:hAnsi="Trebuchet MS"/>
        </w:rPr>
        <w:endnoteRef/>
      </w:r>
      <w:r w:rsidRPr="006030F2">
        <w:rPr>
          <w:rFonts w:ascii="Trebuchet MS" w:hAnsi="Trebuchet MS" w:cstheme="minorHAnsi"/>
          <w:lang w:val="en-US"/>
        </w:rPr>
        <w:t xml:space="preserve"> Netherlands Institute for Human Rights,</w:t>
      </w:r>
      <w:r w:rsidR="00FC4086" w:rsidRPr="006030F2">
        <w:rPr>
          <w:rFonts w:ascii="Trebuchet MS" w:hAnsi="Trebuchet MS" w:cstheme="minorHAnsi"/>
          <w:lang w:val="en-US"/>
        </w:rPr>
        <w:t xml:space="preserve"> </w:t>
      </w:r>
      <w:hyperlink r:id="rId17" w:history="1">
        <w:r w:rsidR="00FC4086" w:rsidRPr="006030F2">
          <w:rPr>
            <w:rStyle w:val="Hyperlink"/>
            <w:rFonts w:ascii="Trebuchet MS" w:hAnsi="Trebuchet MS" w:cstheme="minorHAnsi"/>
            <w:i/>
            <w:iCs/>
            <w:lang w:val="en-US"/>
          </w:rPr>
          <w:t>Jaarlijkse monitorrapportage 2023</w:t>
        </w:r>
      </w:hyperlink>
      <w:r w:rsidRPr="006030F2">
        <w:rPr>
          <w:rFonts w:ascii="Trebuchet MS" w:hAnsi="Trebuchet MS" w:cstheme="minorHAnsi"/>
          <w:lang w:val="en-US"/>
        </w:rPr>
        <w:t xml:space="preserve"> </w:t>
      </w:r>
      <w:r w:rsidR="00FC4086" w:rsidRPr="006030F2">
        <w:rPr>
          <w:rFonts w:ascii="Trebuchet MS" w:hAnsi="Trebuchet MS" w:cstheme="minorHAnsi"/>
          <w:lang w:val="en-US"/>
        </w:rPr>
        <w:t>(</w:t>
      </w:r>
      <w:r w:rsidRPr="006030F2">
        <w:rPr>
          <w:rFonts w:ascii="Trebuchet MS" w:hAnsi="Trebuchet MS" w:cstheme="minorHAnsi"/>
          <w:i/>
          <w:iCs/>
          <w:lang w:val="en-US"/>
        </w:rPr>
        <w:t>Access to transport and mobility. Annual report on the implementation of the CRPD in the Netherlands 2023</w:t>
      </w:r>
      <w:r w:rsidR="00FC4086" w:rsidRPr="006030F2">
        <w:rPr>
          <w:rFonts w:ascii="Trebuchet MS" w:hAnsi="Trebuchet MS" w:cstheme="minorHAnsi"/>
          <w:i/>
          <w:iCs/>
          <w:lang w:val="en-US"/>
        </w:rPr>
        <w:t>)</w:t>
      </w:r>
      <w:r w:rsidRPr="006030F2">
        <w:rPr>
          <w:rFonts w:ascii="Trebuchet MS" w:hAnsi="Trebuchet MS" w:cstheme="minorHAnsi"/>
          <w:i/>
          <w:iCs/>
          <w:lang w:val="en-US"/>
        </w:rPr>
        <w:t xml:space="preserve">, </w:t>
      </w:r>
      <w:r w:rsidRPr="006030F2">
        <w:rPr>
          <w:rFonts w:ascii="Trebuchet MS" w:hAnsi="Trebuchet MS" w:cstheme="minorHAnsi"/>
          <w:lang w:val="en-US"/>
        </w:rPr>
        <w:t>December 2023.</w:t>
      </w:r>
    </w:p>
  </w:endnote>
  <w:endnote w:id="21">
    <w:p w14:paraId="6F2B340B" w14:textId="03358F61" w:rsidR="00D025DC" w:rsidRPr="006030F2" w:rsidRDefault="00D025DC" w:rsidP="006030F2">
      <w:pPr>
        <w:pStyle w:val="EndnoteText"/>
        <w:rPr>
          <w:rFonts w:ascii="Trebuchet MS" w:hAnsi="Trebuchet MS"/>
          <w:lang w:val="en-GB"/>
        </w:rPr>
      </w:pPr>
      <w:r w:rsidRPr="006030F2">
        <w:rPr>
          <w:rStyle w:val="EndnoteReference"/>
          <w:rFonts w:ascii="Trebuchet MS" w:hAnsi="Trebuchet MS"/>
        </w:rPr>
        <w:endnoteRef/>
      </w:r>
      <w:r w:rsidRPr="006030F2">
        <w:rPr>
          <w:rFonts w:ascii="Trebuchet MS" w:hAnsi="Trebuchet MS"/>
        </w:rPr>
        <w:t xml:space="preserve"> Netherlands Institute for Human Rights, </w:t>
      </w:r>
      <w:hyperlink r:id="rId18" w:history="1">
        <w:r w:rsidRPr="006030F2">
          <w:rPr>
            <w:rStyle w:val="Hyperlink"/>
            <w:rFonts w:ascii="Trebuchet MS" w:hAnsi="Trebuchet MS"/>
            <w:i/>
          </w:rPr>
          <w:t xml:space="preserve">Niet zo maar op reis. </w:t>
        </w:r>
        <w:r w:rsidRPr="006030F2">
          <w:rPr>
            <w:rStyle w:val="Hyperlink"/>
            <w:rFonts w:ascii="Trebuchet MS" w:hAnsi="Trebuchet MS"/>
            <w:i/>
            <w:lang w:val="en-GB"/>
          </w:rPr>
          <w:t>Onderzoek naar doelgroepenvervoer in Nederland.</w:t>
        </w:r>
      </w:hyperlink>
      <w:r w:rsidRPr="006030F2">
        <w:rPr>
          <w:rFonts w:ascii="Trebuchet MS" w:hAnsi="Trebuchet MS"/>
          <w:i/>
          <w:iCs/>
          <w:lang w:val="en-GB"/>
        </w:rPr>
        <w:t xml:space="preserve"> (Study on target group transport in the Netherlands)</w:t>
      </w:r>
      <w:r w:rsidRPr="006030F2">
        <w:rPr>
          <w:rFonts w:ascii="Trebuchet MS" w:hAnsi="Trebuchet MS"/>
          <w:lang w:val="en-GB"/>
        </w:rPr>
        <w:t>, October 2023.</w:t>
      </w:r>
    </w:p>
  </w:endnote>
  <w:endnote w:id="22">
    <w:p w14:paraId="2B4BFE53" w14:textId="03616BEB" w:rsidR="00D025DC" w:rsidRPr="0037610B" w:rsidRDefault="00D025DC" w:rsidP="006030F2">
      <w:pPr>
        <w:pStyle w:val="EndnoteText"/>
        <w:rPr>
          <w:rFonts w:ascii="Trebuchet MS" w:hAnsi="Trebuchet MS" w:cstheme="minorHAnsi"/>
        </w:rPr>
      </w:pPr>
      <w:r w:rsidRPr="006030F2">
        <w:rPr>
          <w:rStyle w:val="EndnoteReference"/>
          <w:rFonts w:ascii="Trebuchet MS" w:hAnsi="Trebuchet MS" w:cstheme="minorHAnsi"/>
        </w:rPr>
        <w:endnoteRef/>
      </w:r>
      <w:r w:rsidRPr="006030F2">
        <w:rPr>
          <w:rFonts w:ascii="Trebuchet MS" w:hAnsi="Trebuchet MS" w:cstheme="minorHAnsi"/>
          <w:lang w:val="en-GB"/>
        </w:rPr>
        <w:t xml:space="preserve"> Ministry of Education, </w:t>
      </w:r>
      <w:r w:rsidRPr="006030F2">
        <w:rPr>
          <w:rFonts w:ascii="Trebuchet MS" w:hAnsi="Trebuchet MS" w:cstheme="minorHAnsi"/>
          <w:i/>
          <w:iCs/>
          <w:lang w:val="en-GB"/>
        </w:rPr>
        <w:t>Culture and Science, Werkagenda Route naar inclusief onderwijs 2035 (</w:t>
      </w:r>
      <w:hyperlink r:id="rId19" w:history="1">
        <w:r w:rsidRPr="006030F2">
          <w:rPr>
            <w:rStyle w:val="Hyperlink"/>
            <w:rFonts w:ascii="Trebuchet MS" w:hAnsi="Trebuchet MS"/>
            <w:i/>
            <w:lang w:val="en-GB"/>
          </w:rPr>
          <w:t>Working agenda to</w:t>
        </w:r>
        <w:r w:rsidRPr="006030F2">
          <w:rPr>
            <w:rStyle w:val="Hyperlink"/>
            <w:rFonts w:ascii="Trebuchet MS" w:hAnsi="Trebuchet MS" w:cstheme="minorHAnsi"/>
            <w:i/>
            <w:iCs/>
            <w:lang w:val="en-GB"/>
          </w:rPr>
          <w:t>wards inclusive education 2035</w:t>
        </w:r>
      </w:hyperlink>
      <w:r w:rsidRPr="006030F2">
        <w:rPr>
          <w:rFonts w:ascii="Trebuchet MS" w:hAnsi="Trebuchet MS" w:cstheme="minorHAnsi"/>
          <w:i/>
          <w:iCs/>
          <w:lang w:val="en-GB"/>
        </w:rPr>
        <w:t>)</w:t>
      </w:r>
      <w:r w:rsidRPr="006030F2">
        <w:rPr>
          <w:rFonts w:ascii="Trebuchet MS" w:hAnsi="Trebuchet MS" w:cstheme="minorHAnsi"/>
          <w:lang w:val="en-GB"/>
        </w:rPr>
        <w:t xml:space="preserve">, 17 March 2023. </w:t>
      </w:r>
      <w:hyperlink r:id="rId20" w:history="1">
        <w:r w:rsidRPr="00D61FEE">
          <w:rPr>
            <w:rStyle w:val="Hyperlink"/>
            <w:i/>
            <w:iCs/>
          </w:rPr>
          <w:t>https://www.rijksoverheid.nl/documenten/kamerstukken/2023/03/17/werkagenda-route-naar-inclusief-onderwijs-2035</w:t>
        </w:r>
      </w:hyperlink>
    </w:p>
  </w:endnote>
  <w:endnote w:id="23">
    <w:p w14:paraId="214008B2" w14:textId="7C25150D" w:rsidR="00E02A63" w:rsidRPr="006030F2" w:rsidRDefault="00E02A63" w:rsidP="006030F2">
      <w:pPr>
        <w:pStyle w:val="EndnoteText"/>
        <w:rPr>
          <w:rFonts w:ascii="Trebuchet MS" w:hAnsi="Trebuchet MS"/>
          <w:lang w:val="en-GB"/>
        </w:rPr>
      </w:pPr>
      <w:r w:rsidRPr="006030F2">
        <w:rPr>
          <w:rStyle w:val="EndnoteReference"/>
          <w:rFonts w:ascii="Trebuchet MS" w:hAnsi="Trebuchet MS"/>
        </w:rPr>
        <w:endnoteRef/>
      </w:r>
      <w:r w:rsidR="0060375D" w:rsidRPr="006030F2">
        <w:rPr>
          <w:rFonts w:ascii="Trebuchet MS" w:hAnsi="Trebuchet MS"/>
          <w:lang w:val="en-GB"/>
        </w:rPr>
        <w:t xml:space="preserve"> </w:t>
      </w:r>
      <w:r w:rsidR="0060375D" w:rsidRPr="006030F2">
        <w:rPr>
          <w:rFonts w:ascii="Trebuchet MS" w:hAnsi="Trebuchet MS" w:cstheme="minorHAnsi"/>
          <w:lang w:val="en-GB"/>
        </w:rPr>
        <w:t xml:space="preserve">Ministry of Education, </w:t>
      </w:r>
      <w:r w:rsidR="0060375D" w:rsidRPr="006030F2">
        <w:rPr>
          <w:rFonts w:ascii="Trebuchet MS" w:hAnsi="Trebuchet MS" w:cstheme="minorHAnsi"/>
          <w:i/>
          <w:iCs/>
          <w:lang w:val="en-GB"/>
        </w:rPr>
        <w:t xml:space="preserve">Culture and Science, </w:t>
      </w:r>
      <w:hyperlink r:id="rId21" w:history="1">
        <w:r w:rsidR="0060375D" w:rsidRPr="006030F2">
          <w:rPr>
            <w:rStyle w:val="Hyperlink"/>
            <w:rFonts w:ascii="Trebuchet MS" w:hAnsi="Trebuchet MS" w:cstheme="minorHAnsi"/>
            <w:i/>
            <w:iCs/>
            <w:lang w:val="en-GB"/>
          </w:rPr>
          <w:t>Beleidskader: met elkaar voor alle kinderen en jongeren werken aan een inclusieve leeromgeving</w:t>
        </w:r>
      </w:hyperlink>
      <w:r w:rsidR="0060375D" w:rsidRPr="006030F2">
        <w:rPr>
          <w:rFonts w:ascii="Trebuchet MS" w:hAnsi="Trebuchet MS" w:cstheme="minorHAnsi"/>
          <w:i/>
          <w:iCs/>
          <w:lang w:val="en-GB"/>
        </w:rPr>
        <w:t xml:space="preserve"> (</w:t>
      </w:r>
      <w:r w:rsidR="008F0ACC" w:rsidRPr="006030F2">
        <w:rPr>
          <w:rFonts w:ascii="Trebuchet MS" w:hAnsi="Trebuchet MS" w:cstheme="minorHAnsi"/>
          <w:i/>
          <w:iCs/>
          <w:lang w:val="en-GB"/>
        </w:rPr>
        <w:t>‘</w:t>
      </w:r>
      <w:r w:rsidR="00CC703C" w:rsidRPr="006030F2">
        <w:rPr>
          <w:rFonts w:ascii="Trebuchet MS" w:hAnsi="Trebuchet MS" w:cstheme="minorHAnsi"/>
          <w:i/>
          <w:iCs/>
          <w:lang w:val="en-GB"/>
        </w:rPr>
        <w:t>Working w</w:t>
      </w:r>
      <w:r w:rsidR="008F0ACC" w:rsidRPr="006030F2">
        <w:rPr>
          <w:rFonts w:ascii="Trebuchet MS" w:hAnsi="Trebuchet MS" w:cstheme="minorHAnsi"/>
          <w:i/>
          <w:iCs/>
          <w:lang w:val="en-GB"/>
        </w:rPr>
        <w:t xml:space="preserve">ith each other </w:t>
      </w:r>
      <w:r w:rsidR="00CC703C" w:rsidRPr="006030F2">
        <w:rPr>
          <w:rFonts w:ascii="Trebuchet MS" w:hAnsi="Trebuchet MS" w:cstheme="minorHAnsi"/>
          <w:i/>
          <w:iCs/>
          <w:lang w:val="en-GB"/>
        </w:rPr>
        <w:t xml:space="preserve">towards an inclusive learning environment </w:t>
      </w:r>
      <w:r w:rsidR="008F0ACC" w:rsidRPr="006030F2">
        <w:rPr>
          <w:rFonts w:ascii="Trebuchet MS" w:hAnsi="Trebuchet MS" w:cstheme="minorHAnsi"/>
          <w:i/>
          <w:iCs/>
          <w:lang w:val="en-GB"/>
        </w:rPr>
        <w:t>for all children and youngsters’</w:t>
      </w:r>
      <w:r w:rsidR="00CC703C" w:rsidRPr="006030F2">
        <w:rPr>
          <w:rFonts w:ascii="Trebuchet MS" w:hAnsi="Trebuchet MS" w:cstheme="minorHAnsi"/>
          <w:i/>
          <w:iCs/>
          <w:lang w:val="en-GB"/>
        </w:rPr>
        <w:t>)</w:t>
      </w:r>
      <w:r w:rsidR="0017203C" w:rsidRPr="006030F2">
        <w:rPr>
          <w:rFonts w:ascii="Trebuchet MS" w:hAnsi="Trebuchet MS" w:cstheme="minorHAnsi"/>
          <w:i/>
          <w:iCs/>
          <w:lang w:val="en-GB"/>
        </w:rPr>
        <w:t>,</w:t>
      </w:r>
      <w:r w:rsidR="00076572" w:rsidRPr="006030F2">
        <w:rPr>
          <w:rFonts w:ascii="Trebuchet MS" w:hAnsi="Trebuchet MS" w:cstheme="minorHAnsi"/>
          <w:i/>
          <w:iCs/>
          <w:lang w:val="en-GB"/>
        </w:rPr>
        <w:t xml:space="preserve"> </w:t>
      </w:r>
      <w:r w:rsidR="0017203C" w:rsidRPr="006030F2">
        <w:rPr>
          <w:rFonts w:ascii="Trebuchet MS" w:hAnsi="Trebuchet MS" w:cstheme="minorHAnsi"/>
          <w:lang w:val="en-GB"/>
        </w:rPr>
        <w:t>19 April 2024.</w:t>
      </w:r>
    </w:p>
  </w:endnote>
  <w:endnote w:id="24">
    <w:p w14:paraId="5FD46DEF" w14:textId="4F8D903A" w:rsidR="00D025DC" w:rsidRPr="006030F2" w:rsidRDefault="00D025DC" w:rsidP="006030F2">
      <w:pPr>
        <w:pStyle w:val="EndnoteText"/>
        <w:rPr>
          <w:rFonts w:ascii="Trebuchet MS" w:hAnsi="Trebuchet MS" w:cstheme="minorHAnsi"/>
          <w:lang w:val="en-GB"/>
        </w:rPr>
      </w:pPr>
      <w:r w:rsidRPr="006030F2">
        <w:rPr>
          <w:rStyle w:val="EndnoteReference"/>
          <w:rFonts w:ascii="Trebuchet MS" w:hAnsi="Trebuchet MS" w:cstheme="minorHAnsi"/>
        </w:rPr>
        <w:endnoteRef/>
      </w:r>
      <w:r w:rsidRPr="006030F2">
        <w:rPr>
          <w:rFonts w:ascii="Trebuchet MS" w:hAnsi="Trebuchet MS" w:cstheme="minorHAnsi"/>
          <w:lang w:val="en-GB"/>
        </w:rPr>
        <w:t xml:space="preserve"> Netherlands Institute for Human Rights,</w:t>
      </w:r>
      <w:r w:rsidR="002A1A20" w:rsidRPr="006030F2">
        <w:rPr>
          <w:rFonts w:ascii="Trebuchet MS" w:hAnsi="Trebuchet MS" w:cstheme="minorHAnsi"/>
          <w:lang w:val="en-GB"/>
        </w:rPr>
        <w:t xml:space="preserve"> </w:t>
      </w:r>
      <w:hyperlink r:id="rId22" w:history="1">
        <w:r w:rsidR="002A1A20" w:rsidRPr="006030F2">
          <w:rPr>
            <w:rStyle w:val="Hyperlink"/>
            <w:rFonts w:ascii="Trebuchet MS" w:hAnsi="Trebuchet MS" w:cstheme="minorHAnsi"/>
            <w:i/>
            <w:iCs/>
            <w:lang w:val="en-GB"/>
          </w:rPr>
          <w:t>Onderzoek:</w:t>
        </w:r>
        <w:r w:rsidR="000474E7" w:rsidRPr="006030F2">
          <w:rPr>
            <w:rStyle w:val="Hyperlink"/>
            <w:rFonts w:ascii="Trebuchet MS" w:hAnsi="Trebuchet MS" w:cstheme="minorHAnsi"/>
            <w:i/>
            <w:iCs/>
            <w:lang w:val="en-GB"/>
          </w:rPr>
          <w:t xml:space="preserve"> recht op onderwijs voor dove en slechthorende leerlingen</w:t>
        </w:r>
      </w:hyperlink>
      <w:r w:rsidR="000474E7" w:rsidRPr="006030F2">
        <w:rPr>
          <w:rFonts w:ascii="Trebuchet MS" w:hAnsi="Trebuchet MS" w:cstheme="minorHAnsi"/>
          <w:i/>
          <w:iCs/>
          <w:lang w:val="en-GB"/>
        </w:rPr>
        <w:t xml:space="preserve"> </w:t>
      </w:r>
      <w:r w:rsidR="000474E7" w:rsidRPr="006030F2">
        <w:rPr>
          <w:rFonts w:ascii="Trebuchet MS" w:hAnsi="Trebuchet MS" w:cstheme="minorHAnsi"/>
          <w:lang w:val="en-GB"/>
        </w:rPr>
        <w:t>(</w:t>
      </w:r>
      <w:r w:rsidRPr="006030F2">
        <w:rPr>
          <w:rFonts w:ascii="Trebuchet MS" w:hAnsi="Trebuchet MS"/>
          <w:i/>
          <w:lang w:val="en-GB"/>
        </w:rPr>
        <w:t xml:space="preserve">Research: the right to education for deaf and hearing impaired </w:t>
      </w:r>
      <w:r w:rsidR="00BA2CE1" w:rsidRPr="006030F2">
        <w:rPr>
          <w:rFonts w:ascii="Trebuchet MS" w:hAnsi="Trebuchet MS"/>
          <w:i/>
          <w:lang w:val="en-GB"/>
        </w:rPr>
        <w:t>pup</w:t>
      </w:r>
      <w:r w:rsidR="00BA2CE1" w:rsidRPr="006030F2">
        <w:rPr>
          <w:rStyle w:val="Hyperlink"/>
          <w:rFonts w:ascii="Trebuchet MS" w:hAnsi="Trebuchet MS"/>
          <w:i/>
          <w:color w:val="auto"/>
          <w:u w:val="none"/>
          <w:lang w:val="en-GB"/>
        </w:rPr>
        <w:t>ils</w:t>
      </w:r>
      <w:r w:rsidR="000474E7" w:rsidRPr="006030F2">
        <w:rPr>
          <w:rStyle w:val="Hyperlink"/>
          <w:rFonts w:ascii="Trebuchet MS" w:hAnsi="Trebuchet MS"/>
          <w:i/>
          <w:color w:val="auto"/>
          <w:u w:val="none"/>
          <w:lang w:val="en-GB"/>
        </w:rPr>
        <w:t>)</w:t>
      </w:r>
      <w:r w:rsidRPr="006030F2">
        <w:rPr>
          <w:rFonts w:ascii="Trebuchet MS" w:hAnsi="Trebuchet MS" w:cstheme="minorHAnsi"/>
          <w:lang w:val="en-GB"/>
        </w:rPr>
        <w:t xml:space="preserve">, September 2022. </w:t>
      </w:r>
    </w:p>
  </w:endnote>
  <w:endnote w:id="25">
    <w:p w14:paraId="738A4DA0" w14:textId="4A522792" w:rsidR="00D025DC" w:rsidRPr="006030F2" w:rsidRDefault="00D025DC" w:rsidP="006030F2">
      <w:pPr>
        <w:pStyle w:val="EndnoteText"/>
        <w:rPr>
          <w:rFonts w:ascii="Trebuchet MS" w:hAnsi="Trebuchet MS" w:cstheme="minorHAnsi"/>
          <w:lang w:val="en-GB"/>
        </w:rPr>
      </w:pPr>
      <w:r w:rsidRPr="006030F2">
        <w:rPr>
          <w:rStyle w:val="EndnoteReference"/>
          <w:rFonts w:ascii="Trebuchet MS" w:hAnsi="Trebuchet MS" w:cstheme="minorHAnsi"/>
        </w:rPr>
        <w:endnoteRef/>
      </w:r>
      <w:r w:rsidRPr="006030F2">
        <w:rPr>
          <w:rFonts w:ascii="Trebuchet MS" w:hAnsi="Trebuchet MS" w:cstheme="minorHAnsi"/>
          <w:lang w:val="en-GB"/>
        </w:rPr>
        <w:t xml:space="preserve"> Netherlands Institute for Human Rights,</w:t>
      </w:r>
      <w:r w:rsidR="005A54A1" w:rsidRPr="006030F2">
        <w:rPr>
          <w:rFonts w:ascii="Trebuchet MS" w:hAnsi="Trebuchet MS"/>
          <w:lang w:val="en-GB"/>
        </w:rPr>
        <w:t xml:space="preserve"> </w:t>
      </w:r>
      <w:hyperlink r:id="rId23" w:history="1">
        <w:r w:rsidR="005A54A1" w:rsidRPr="006030F2">
          <w:rPr>
            <w:rStyle w:val="Hyperlink"/>
            <w:rFonts w:ascii="Trebuchet MS" w:hAnsi="Trebuchet MS" w:cstheme="minorHAnsi"/>
            <w:i/>
            <w:iCs/>
            <w:lang w:val="en-GB"/>
          </w:rPr>
          <w:t>Het recht op onderwijs van dove en slechthorende leerlingen - aanbevelingen aan overheid en onderwijs</w:t>
        </w:r>
      </w:hyperlink>
      <w:r w:rsidRPr="006030F2">
        <w:rPr>
          <w:rFonts w:ascii="Trebuchet MS" w:hAnsi="Trebuchet MS" w:cstheme="minorHAnsi"/>
          <w:lang w:val="en-GB"/>
        </w:rPr>
        <w:t xml:space="preserve"> </w:t>
      </w:r>
      <w:r w:rsidR="005A54A1" w:rsidRPr="006030F2">
        <w:rPr>
          <w:rFonts w:ascii="Trebuchet MS" w:hAnsi="Trebuchet MS" w:cstheme="minorHAnsi"/>
          <w:lang w:val="en-GB"/>
        </w:rPr>
        <w:t>(</w:t>
      </w:r>
      <w:r w:rsidRPr="006030F2">
        <w:rPr>
          <w:rFonts w:ascii="Trebuchet MS" w:hAnsi="Trebuchet MS"/>
          <w:i/>
          <w:lang w:val="en-GB"/>
        </w:rPr>
        <w:t>The right to education for deaf and hearing impaired students: recommendations for the government and education sector</w:t>
      </w:r>
      <w:r w:rsidR="005A54A1" w:rsidRPr="006030F2">
        <w:rPr>
          <w:rFonts w:ascii="Trebuchet MS" w:hAnsi="Trebuchet MS"/>
          <w:i/>
          <w:lang w:val="en-GB"/>
        </w:rPr>
        <w:t>)</w:t>
      </w:r>
      <w:r w:rsidRPr="006030F2">
        <w:rPr>
          <w:rFonts w:ascii="Trebuchet MS" w:hAnsi="Trebuchet MS" w:cstheme="minorHAnsi"/>
          <w:lang w:val="en-GB"/>
        </w:rPr>
        <w:t xml:space="preserve">, September 2022. </w:t>
      </w:r>
    </w:p>
  </w:endnote>
  <w:endnote w:id="26">
    <w:p w14:paraId="13791D84" w14:textId="376894F6" w:rsidR="00D025DC" w:rsidRPr="006030F2" w:rsidRDefault="00D025DC" w:rsidP="006030F2">
      <w:pPr>
        <w:pStyle w:val="EndnoteText"/>
        <w:rPr>
          <w:rFonts w:ascii="Trebuchet MS" w:hAnsi="Trebuchet MS"/>
          <w:lang w:val="en-GB"/>
        </w:rPr>
      </w:pPr>
      <w:r w:rsidRPr="006030F2">
        <w:rPr>
          <w:rStyle w:val="EndnoteReference"/>
          <w:rFonts w:ascii="Trebuchet MS" w:hAnsi="Trebuchet MS"/>
        </w:rPr>
        <w:endnoteRef/>
      </w:r>
      <w:r w:rsidRPr="006030F2">
        <w:rPr>
          <w:rFonts w:ascii="Trebuchet MS" w:hAnsi="Trebuchet MS"/>
          <w:lang w:val="en-GB"/>
        </w:rPr>
        <w:t xml:space="preserve"> Committee Social Minimum, </w:t>
      </w:r>
      <w:hyperlink r:id="rId24" w:history="1">
        <w:r w:rsidRPr="006030F2">
          <w:rPr>
            <w:rStyle w:val="Hyperlink"/>
            <w:rFonts w:ascii="Trebuchet MS" w:hAnsi="Trebuchet MS"/>
            <w:i/>
            <w:iCs/>
            <w:lang w:val="en-GB"/>
          </w:rPr>
          <w:t>Een zeker bestaan - Naar een toekomstbestendig stelsel van het sociaal minimum (A secure livelihood – towards a future-proof poverty threshold</w:t>
        </w:r>
      </w:hyperlink>
      <w:r w:rsidRPr="006030F2">
        <w:rPr>
          <w:rFonts w:ascii="Trebuchet MS" w:hAnsi="Trebuchet MS"/>
          <w:lang w:val="en-GB"/>
        </w:rPr>
        <w:t>), June 2023.</w:t>
      </w:r>
    </w:p>
  </w:endnote>
  <w:endnote w:id="27">
    <w:p w14:paraId="4DF328D6" w14:textId="4FC5B646" w:rsidR="00D025DC" w:rsidRPr="006030F2" w:rsidRDefault="00D025DC" w:rsidP="006030F2">
      <w:pPr>
        <w:pStyle w:val="EndnoteText"/>
        <w:rPr>
          <w:rFonts w:ascii="Trebuchet MS" w:hAnsi="Trebuchet MS"/>
          <w:lang w:val="en-GB"/>
        </w:rPr>
      </w:pPr>
      <w:r w:rsidRPr="006030F2">
        <w:rPr>
          <w:rStyle w:val="EndnoteReference"/>
          <w:rFonts w:ascii="Trebuchet MS" w:hAnsi="Trebuchet MS"/>
        </w:rPr>
        <w:endnoteRef/>
      </w:r>
      <w:r w:rsidRPr="006030F2">
        <w:rPr>
          <w:rFonts w:ascii="Trebuchet MS" w:hAnsi="Trebuchet MS"/>
          <w:lang w:val="en-GB"/>
        </w:rPr>
        <w:t xml:space="preserve"> Letter from the Minister of the Interior and Kingdom Relations, </w:t>
      </w:r>
      <w:hyperlink r:id="rId25" w:history="1">
        <w:r w:rsidRPr="006030F2">
          <w:rPr>
            <w:rStyle w:val="Hyperlink"/>
            <w:rFonts w:ascii="Trebuchet MS" w:hAnsi="Trebuchet MS"/>
            <w:i/>
            <w:iCs/>
            <w:lang w:val="en-GB"/>
          </w:rPr>
          <w:t>Evaluatie Tweede Kamerverkiezingen 22-11-2023 (Evaluation Parliamentary Elections 22-11-2023),</w:t>
        </w:r>
      </w:hyperlink>
      <w:r w:rsidRPr="006030F2">
        <w:rPr>
          <w:rFonts w:ascii="Trebuchet MS" w:hAnsi="Trebuchet MS"/>
          <w:lang w:val="en-GB"/>
        </w:rPr>
        <w:t xml:space="preserve"> 8 April 2024.</w:t>
      </w:r>
    </w:p>
  </w:endnote>
  <w:endnote w:id="28">
    <w:p w14:paraId="04727070" w14:textId="0307B38C" w:rsidR="00D025DC" w:rsidRPr="006030F2" w:rsidRDefault="00D025DC" w:rsidP="006030F2">
      <w:pPr>
        <w:pStyle w:val="EndnoteText"/>
        <w:rPr>
          <w:rFonts w:ascii="Trebuchet MS" w:hAnsi="Trebuchet MS"/>
        </w:rPr>
      </w:pPr>
      <w:r w:rsidRPr="006030F2">
        <w:rPr>
          <w:rStyle w:val="EndnoteReference"/>
          <w:rFonts w:ascii="Trebuchet MS" w:hAnsi="Trebuchet MS"/>
        </w:rPr>
        <w:endnoteRef/>
      </w:r>
      <w:r w:rsidRPr="006030F2">
        <w:rPr>
          <w:rFonts w:ascii="Trebuchet MS" w:hAnsi="Trebuchet MS"/>
        </w:rPr>
        <w:t xml:space="preserve"> Ieder(in), </w:t>
      </w:r>
      <w:hyperlink r:id="rId26" w:history="1">
        <w:r w:rsidRPr="006030F2">
          <w:rPr>
            <w:rStyle w:val="Hyperlink"/>
            <w:rFonts w:ascii="Trebuchet MS" w:hAnsi="Trebuchet MS"/>
            <w:i/>
            <w:iCs/>
          </w:rPr>
          <w:t>Meldpunt onbeperkt stemmen 2024</w:t>
        </w:r>
      </w:hyperlink>
      <w:r w:rsidRPr="006030F2">
        <w:rPr>
          <w:rFonts w:ascii="Trebuchet MS" w:hAnsi="Trebuchet MS"/>
          <w:i/>
          <w:iCs/>
        </w:rPr>
        <w:t xml:space="preserve"> (Hotline results 2024)</w:t>
      </w:r>
      <w:r w:rsidRPr="006030F2">
        <w:rPr>
          <w:rFonts w:ascii="Trebuchet MS" w:hAnsi="Trebuchet MS"/>
        </w:rPr>
        <w:t>, February 2024.</w:t>
      </w:r>
    </w:p>
  </w:endnote>
  <w:endnote w:id="29">
    <w:p w14:paraId="3550323C" w14:textId="507402F1" w:rsidR="00D025DC" w:rsidRPr="006030F2" w:rsidRDefault="00D025DC" w:rsidP="006030F2">
      <w:pPr>
        <w:pStyle w:val="EndnoteText"/>
        <w:rPr>
          <w:rFonts w:ascii="Trebuchet MS" w:hAnsi="Trebuchet MS"/>
        </w:rPr>
      </w:pPr>
      <w:r w:rsidRPr="006030F2">
        <w:rPr>
          <w:rStyle w:val="EndnoteReference"/>
          <w:rFonts w:ascii="Trebuchet MS" w:hAnsi="Trebuchet MS"/>
        </w:rPr>
        <w:endnoteRef/>
      </w:r>
      <w:r w:rsidRPr="006030F2">
        <w:rPr>
          <w:rFonts w:ascii="Trebuchet MS" w:hAnsi="Trebuchet MS"/>
        </w:rPr>
        <w:t xml:space="preserve"> Netherlands Institute for Human Rights, </w:t>
      </w:r>
      <w:hyperlink r:id="rId27" w:history="1">
        <w:r w:rsidRPr="006030F2">
          <w:rPr>
            <w:rStyle w:val="Hyperlink"/>
            <w:rFonts w:ascii="Trebuchet MS" w:hAnsi="Trebuchet MS"/>
          </w:rPr>
          <w:t>Brief aan demissionair minister de Jonge over de toegankelijkheid van de verkiezingen</w:t>
        </w:r>
      </w:hyperlink>
      <w:r w:rsidRPr="006030F2">
        <w:rPr>
          <w:rFonts w:ascii="Trebuchet MS" w:hAnsi="Trebuchet MS"/>
        </w:rPr>
        <w:t xml:space="preserve"> (</w:t>
      </w:r>
      <w:r w:rsidRPr="006030F2">
        <w:rPr>
          <w:rFonts w:ascii="Trebuchet MS" w:hAnsi="Trebuchet MS"/>
          <w:i/>
          <w:iCs/>
        </w:rPr>
        <w:t>Letter to the minister about accessibility of elections</w:t>
      </w:r>
      <w:r w:rsidRPr="006030F2">
        <w:rPr>
          <w:rFonts w:ascii="Trebuchet MS" w:hAnsi="Trebuchet MS"/>
        </w:rPr>
        <w:t>, 18 September 2023.</w:t>
      </w:r>
    </w:p>
  </w:endnote>
  <w:endnote w:id="30">
    <w:p w14:paraId="508A96EA" w14:textId="77029B57" w:rsidR="00D025DC" w:rsidRPr="006030F2" w:rsidRDefault="00D025DC" w:rsidP="006030F2">
      <w:pPr>
        <w:pStyle w:val="EndnoteText"/>
        <w:rPr>
          <w:rFonts w:ascii="Trebuchet MS" w:hAnsi="Trebuchet MS"/>
          <w:lang w:val="en-GB"/>
        </w:rPr>
      </w:pPr>
      <w:r w:rsidRPr="006030F2">
        <w:rPr>
          <w:rStyle w:val="EndnoteReference"/>
          <w:rFonts w:ascii="Trebuchet MS" w:hAnsi="Trebuchet MS"/>
        </w:rPr>
        <w:endnoteRef/>
      </w:r>
      <w:r w:rsidRPr="006030F2">
        <w:rPr>
          <w:rFonts w:ascii="Trebuchet MS" w:hAnsi="Trebuchet MS"/>
          <w:lang w:val="en-GB"/>
        </w:rPr>
        <w:t xml:space="preserve"> Ministry of the Interior and Kingdom relations, </w:t>
      </w:r>
      <w:hyperlink r:id="rId28" w:history="1">
        <w:r w:rsidR="006030F2" w:rsidRPr="006030F2">
          <w:rPr>
            <w:rStyle w:val="Hyperlink"/>
            <w:rFonts w:ascii="Trebuchet MS" w:hAnsi="Trebuchet MS"/>
            <w:i/>
            <w:iCs/>
            <w:lang w:val="en-GB"/>
          </w:rPr>
          <w:t>Hoofdlijnen wetsvoorstel bijstand in het stemhokj</w:t>
        </w:r>
      </w:hyperlink>
      <w:r w:rsidR="006030F2" w:rsidRPr="006030F2">
        <w:rPr>
          <w:rFonts w:ascii="Trebuchet MS" w:hAnsi="Trebuchet MS"/>
          <w:i/>
          <w:iCs/>
          <w:lang w:val="en-GB"/>
        </w:rPr>
        <w:t>e (C</w:t>
      </w:r>
      <w:r w:rsidRPr="006030F2">
        <w:rPr>
          <w:rFonts w:ascii="Trebuchet MS" w:hAnsi="Trebuchet MS"/>
          <w:i/>
          <w:iCs/>
          <w:lang w:val="en-GB"/>
        </w:rPr>
        <w:t>ontours of the bill on assistance in the voting booth),</w:t>
      </w:r>
      <w:r w:rsidRPr="006030F2">
        <w:rPr>
          <w:rFonts w:ascii="Trebuchet MS" w:hAnsi="Trebuchet MS"/>
          <w:lang w:val="en-GB"/>
        </w:rPr>
        <w:t xml:space="preserve"> 19 June 2024.</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372100"/>
      <w:docPartObj>
        <w:docPartGallery w:val="Page Numbers (Bottom of Page)"/>
        <w:docPartUnique/>
      </w:docPartObj>
    </w:sdtPr>
    <w:sdtEndPr/>
    <w:sdtContent>
      <w:p w14:paraId="792445C3" w14:textId="33988754" w:rsidR="00B30BCA" w:rsidRDefault="00B30BCA">
        <w:pPr>
          <w:pStyle w:val="Footer"/>
          <w:jc w:val="right"/>
        </w:pPr>
        <w:r>
          <w:fldChar w:fldCharType="begin"/>
        </w:r>
        <w:r>
          <w:instrText>PAGE   \* MERGEFORMAT</w:instrText>
        </w:r>
        <w:r>
          <w:fldChar w:fldCharType="separate"/>
        </w:r>
        <w:r>
          <w:t>2</w:t>
        </w:r>
        <w:r>
          <w:fldChar w:fldCharType="end"/>
        </w:r>
      </w:p>
    </w:sdtContent>
  </w:sdt>
  <w:p w14:paraId="3ED88548" w14:textId="77777777" w:rsidR="00B30BCA" w:rsidRDefault="00B30B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41486E" w14:textId="77777777" w:rsidR="00BA79DC" w:rsidRDefault="00BA79DC" w:rsidP="00A65AAF">
      <w:pPr>
        <w:spacing w:after="0" w:line="240" w:lineRule="auto"/>
      </w:pPr>
      <w:r>
        <w:separator/>
      </w:r>
    </w:p>
  </w:footnote>
  <w:footnote w:type="continuationSeparator" w:id="0">
    <w:p w14:paraId="753DB3CE" w14:textId="77777777" w:rsidR="00BA79DC" w:rsidRDefault="00BA79DC" w:rsidP="00A65AAF">
      <w:pPr>
        <w:spacing w:after="0" w:line="240" w:lineRule="auto"/>
      </w:pPr>
      <w:r>
        <w:continuationSeparator/>
      </w:r>
    </w:p>
  </w:footnote>
  <w:footnote w:type="continuationNotice" w:id="1">
    <w:p w14:paraId="22F6334C" w14:textId="77777777" w:rsidR="00BA79DC" w:rsidRDefault="00BA79DC">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9BXrI6xdK4e5mE" int2:id="ZkiysJ7h">
      <int2:state int2:value="Rejected" int2:type="AugLoop_Text_Critique"/>
    </int2:textHash>
    <int2:bookmark int2:bookmarkName="_Int_W7Cj9z1K" int2:invalidationBookmarkName="" int2:hashCode="u8zfLvsztS5snQ" int2:id="v1dveYpt">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73803"/>
    <w:multiLevelType w:val="hybridMultilevel"/>
    <w:tmpl w:val="20A0241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0B597E4A"/>
    <w:multiLevelType w:val="hybridMultilevel"/>
    <w:tmpl w:val="735605B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0D00672E"/>
    <w:multiLevelType w:val="hybridMultilevel"/>
    <w:tmpl w:val="0E6467AC"/>
    <w:lvl w:ilvl="0" w:tplc="34A6475C">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0E6154D0"/>
    <w:multiLevelType w:val="hybridMultilevel"/>
    <w:tmpl w:val="31E2F2E2"/>
    <w:lvl w:ilvl="0" w:tplc="CFFC9F70">
      <w:numFmt w:val="bullet"/>
      <w:lvlText w:val="-"/>
      <w:lvlJc w:val="left"/>
      <w:pPr>
        <w:ind w:left="720" w:hanging="360"/>
      </w:pPr>
      <w:rPr>
        <w:rFonts w:ascii="Trebuchet MS" w:eastAsia="Trebuchet MS" w:hAnsi="Trebuchet MS" w:cs="Trebuchet M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EFB4B33"/>
    <w:multiLevelType w:val="hybridMultilevel"/>
    <w:tmpl w:val="9118CFF4"/>
    <w:lvl w:ilvl="0" w:tplc="C7B85342">
      <w:start w:val="29"/>
      <w:numFmt w:val="bullet"/>
      <w:lvlText w:val="-"/>
      <w:lvlJc w:val="left"/>
      <w:pPr>
        <w:ind w:left="720" w:hanging="360"/>
      </w:pPr>
      <w:rPr>
        <w:rFonts w:ascii="Trebuchet MS" w:eastAsiaTheme="minorHAnsi" w:hAnsi="Trebuchet MS" w:cs="Aria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5" w15:restartNumberingAfterBreak="0">
    <w:nsid w:val="223B7B63"/>
    <w:multiLevelType w:val="hybridMultilevel"/>
    <w:tmpl w:val="16D07900"/>
    <w:lvl w:ilvl="0" w:tplc="CFFC9F70">
      <w:numFmt w:val="bullet"/>
      <w:lvlText w:val="-"/>
      <w:lvlJc w:val="left"/>
      <w:pPr>
        <w:ind w:left="360" w:hanging="360"/>
      </w:pPr>
      <w:rPr>
        <w:rFonts w:ascii="Trebuchet MS" w:eastAsia="Trebuchet MS" w:hAnsi="Trebuchet MS" w:cs="Trebuchet M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 w15:restartNumberingAfterBreak="0">
    <w:nsid w:val="2DF131BB"/>
    <w:multiLevelType w:val="hybridMultilevel"/>
    <w:tmpl w:val="3B50CAF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3E910E04"/>
    <w:multiLevelType w:val="hybridMultilevel"/>
    <w:tmpl w:val="7CE6FE36"/>
    <w:lvl w:ilvl="0" w:tplc="C92AD470">
      <w:numFmt w:val="bullet"/>
      <w:lvlText w:val="-"/>
      <w:lvlJc w:val="left"/>
      <w:pPr>
        <w:ind w:left="720" w:hanging="360"/>
      </w:pPr>
      <w:rPr>
        <w:rFonts w:ascii="Aptos" w:eastAsia="Aptos" w:hAnsi="Aptos" w:cs="Times New Roman"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8" w15:restartNumberingAfterBreak="0">
    <w:nsid w:val="426C7DFC"/>
    <w:multiLevelType w:val="hybridMultilevel"/>
    <w:tmpl w:val="021A03AA"/>
    <w:lvl w:ilvl="0" w:tplc="04130001">
      <w:start w:val="1"/>
      <w:numFmt w:val="bullet"/>
      <w:lvlText w:val=""/>
      <w:lvlJc w:val="left"/>
      <w:pPr>
        <w:ind w:left="1428" w:hanging="360"/>
      </w:pPr>
      <w:rPr>
        <w:rFonts w:ascii="Symbol" w:hAnsi="Symbol" w:hint="default"/>
      </w:rPr>
    </w:lvl>
    <w:lvl w:ilvl="1" w:tplc="04130003" w:tentative="1">
      <w:start w:val="1"/>
      <w:numFmt w:val="bullet"/>
      <w:lvlText w:val="o"/>
      <w:lvlJc w:val="left"/>
      <w:pPr>
        <w:ind w:left="2148" w:hanging="360"/>
      </w:pPr>
      <w:rPr>
        <w:rFonts w:ascii="Courier New" w:hAnsi="Courier New" w:cs="Courier New" w:hint="default"/>
      </w:rPr>
    </w:lvl>
    <w:lvl w:ilvl="2" w:tplc="04130005" w:tentative="1">
      <w:start w:val="1"/>
      <w:numFmt w:val="bullet"/>
      <w:lvlText w:val=""/>
      <w:lvlJc w:val="left"/>
      <w:pPr>
        <w:ind w:left="2868" w:hanging="360"/>
      </w:pPr>
      <w:rPr>
        <w:rFonts w:ascii="Wingdings" w:hAnsi="Wingdings" w:hint="default"/>
      </w:rPr>
    </w:lvl>
    <w:lvl w:ilvl="3" w:tplc="04130001" w:tentative="1">
      <w:start w:val="1"/>
      <w:numFmt w:val="bullet"/>
      <w:lvlText w:val=""/>
      <w:lvlJc w:val="left"/>
      <w:pPr>
        <w:ind w:left="3588" w:hanging="360"/>
      </w:pPr>
      <w:rPr>
        <w:rFonts w:ascii="Symbol" w:hAnsi="Symbol" w:hint="default"/>
      </w:rPr>
    </w:lvl>
    <w:lvl w:ilvl="4" w:tplc="04130003" w:tentative="1">
      <w:start w:val="1"/>
      <w:numFmt w:val="bullet"/>
      <w:lvlText w:val="o"/>
      <w:lvlJc w:val="left"/>
      <w:pPr>
        <w:ind w:left="4308" w:hanging="360"/>
      </w:pPr>
      <w:rPr>
        <w:rFonts w:ascii="Courier New" w:hAnsi="Courier New" w:cs="Courier New" w:hint="default"/>
      </w:rPr>
    </w:lvl>
    <w:lvl w:ilvl="5" w:tplc="04130005" w:tentative="1">
      <w:start w:val="1"/>
      <w:numFmt w:val="bullet"/>
      <w:lvlText w:val=""/>
      <w:lvlJc w:val="left"/>
      <w:pPr>
        <w:ind w:left="5028" w:hanging="360"/>
      </w:pPr>
      <w:rPr>
        <w:rFonts w:ascii="Wingdings" w:hAnsi="Wingdings" w:hint="default"/>
      </w:rPr>
    </w:lvl>
    <w:lvl w:ilvl="6" w:tplc="04130001" w:tentative="1">
      <w:start w:val="1"/>
      <w:numFmt w:val="bullet"/>
      <w:lvlText w:val=""/>
      <w:lvlJc w:val="left"/>
      <w:pPr>
        <w:ind w:left="5748" w:hanging="360"/>
      </w:pPr>
      <w:rPr>
        <w:rFonts w:ascii="Symbol" w:hAnsi="Symbol" w:hint="default"/>
      </w:rPr>
    </w:lvl>
    <w:lvl w:ilvl="7" w:tplc="04130003" w:tentative="1">
      <w:start w:val="1"/>
      <w:numFmt w:val="bullet"/>
      <w:lvlText w:val="o"/>
      <w:lvlJc w:val="left"/>
      <w:pPr>
        <w:ind w:left="6468" w:hanging="360"/>
      </w:pPr>
      <w:rPr>
        <w:rFonts w:ascii="Courier New" w:hAnsi="Courier New" w:cs="Courier New" w:hint="default"/>
      </w:rPr>
    </w:lvl>
    <w:lvl w:ilvl="8" w:tplc="04130005" w:tentative="1">
      <w:start w:val="1"/>
      <w:numFmt w:val="bullet"/>
      <w:lvlText w:val=""/>
      <w:lvlJc w:val="left"/>
      <w:pPr>
        <w:ind w:left="7188" w:hanging="360"/>
      </w:pPr>
      <w:rPr>
        <w:rFonts w:ascii="Wingdings" w:hAnsi="Wingdings" w:hint="default"/>
      </w:rPr>
    </w:lvl>
  </w:abstractNum>
  <w:abstractNum w:abstractNumId="9" w15:restartNumberingAfterBreak="0">
    <w:nsid w:val="4C88379E"/>
    <w:multiLevelType w:val="hybridMultilevel"/>
    <w:tmpl w:val="B4B0783E"/>
    <w:lvl w:ilvl="0" w:tplc="CFFC9F70">
      <w:numFmt w:val="bullet"/>
      <w:lvlText w:val="-"/>
      <w:lvlJc w:val="left"/>
      <w:pPr>
        <w:ind w:left="360" w:hanging="360"/>
      </w:pPr>
      <w:rPr>
        <w:rFonts w:ascii="Trebuchet MS" w:eastAsia="Trebuchet MS" w:hAnsi="Trebuchet MS" w:cs="Trebuchet MS"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0" w15:restartNumberingAfterBreak="0">
    <w:nsid w:val="50411ED8"/>
    <w:multiLevelType w:val="hybridMultilevel"/>
    <w:tmpl w:val="0F8A732E"/>
    <w:lvl w:ilvl="0" w:tplc="CFFC9F70">
      <w:numFmt w:val="bullet"/>
      <w:lvlText w:val="-"/>
      <w:lvlJc w:val="left"/>
      <w:pPr>
        <w:ind w:left="360" w:hanging="360"/>
      </w:pPr>
      <w:rPr>
        <w:rFonts w:ascii="Trebuchet MS" w:eastAsia="Trebuchet MS" w:hAnsi="Trebuchet MS" w:cs="Trebuchet M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50691C87"/>
    <w:multiLevelType w:val="hybridMultilevel"/>
    <w:tmpl w:val="2EB8B032"/>
    <w:lvl w:ilvl="0" w:tplc="E2822E26">
      <w:start w:val="1"/>
      <w:numFmt w:val="bullet"/>
      <w:lvlText w:val=""/>
      <w:lvlJc w:val="left"/>
      <w:pPr>
        <w:ind w:left="1440" w:hanging="360"/>
      </w:pPr>
      <w:rPr>
        <w:rFonts w:ascii="Symbol" w:hAnsi="Symbol"/>
      </w:rPr>
    </w:lvl>
    <w:lvl w:ilvl="1" w:tplc="D836471E">
      <w:start w:val="1"/>
      <w:numFmt w:val="bullet"/>
      <w:lvlText w:val=""/>
      <w:lvlJc w:val="left"/>
      <w:pPr>
        <w:ind w:left="1440" w:hanging="360"/>
      </w:pPr>
      <w:rPr>
        <w:rFonts w:ascii="Symbol" w:hAnsi="Symbol"/>
      </w:rPr>
    </w:lvl>
    <w:lvl w:ilvl="2" w:tplc="ADF07CC8">
      <w:start w:val="1"/>
      <w:numFmt w:val="bullet"/>
      <w:lvlText w:val=""/>
      <w:lvlJc w:val="left"/>
      <w:pPr>
        <w:ind w:left="1440" w:hanging="360"/>
      </w:pPr>
      <w:rPr>
        <w:rFonts w:ascii="Symbol" w:hAnsi="Symbol"/>
      </w:rPr>
    </w:lvl>
    <w:lvl w:ilvl="3" w:tplc="686423E2">
      <w:start w:val="1"/>
      <w:numFmt w:val="bullet"/>
      <w:lvlText w:val=""/>
      <w:lvlJc w:val="left"/>
      <w:pPr>
        <w:ind w:left="1440" w:hanging="360"/>
      </w:pPr>
      <w:rPr>
        <w:rFonts w:ascii="Symbol" w:hAnsi="Symbol"/>
      </w:rPr>
    </w:lvl>
    <w:lvl w:ilvl="4" w:tplc="E93EA692">
      <w:start w:val="1"/>
      <w:numFmt w:val="bullet"/>
      <w:lvlText w:val=""/>
      <w:lvlJc w:val="left"/>
      <w:pPr>
        <w:ind w:left="1440" w:hanging="360"/>
      </w:pPr>
      <w:rPr>
        <w:rFonts w:ascii="Symbol" w:hAnsi="Symbol"/>
      </w:rPr>
    </w:lvl>
    <w:lvl w:ilvl="5" w:tplc="C5CE19DE">
      <w:start w:val="1"/>
      <w:numFmt w:val="bullet"/>
      <w:lvlText w:val=""/>
      <w:lvlJc w:val="left"/>
      <w:pPr>
        <w:ind w:left="1440" w:hanging="360"/>
      </w:pPr>
      <w:rPr>
        <w:rFonts w:ascii="Symbol" w:hAnsi="Symbol"/>
      </w:rPr>
    </w:lvl>
    <w:lvl w:ilvl="6" w:tplc="CA6C30B4">
      <w:start w:val="1"/>
      <w:numFmt w:val="bullet"/>
      <w:lvlText w:val=""/>
      <w:lvlJc w:val="left"/>
      <w:pPr>
        <w:ind w:left="1440" w:hanging="360"/>
      </w:pPr>
      <w:rPr>
        <w:rFonts w:ascii="Symbol" w:hAnsi="Symbol"/>
      </w:rPr>
    </w:lvl>
    <w:lvl w:ilvl="7" w:tplc="B406F56E">
      <w:start w:val="1"/>
      <w:numFmt w:val="bullet"/>
      <w:lvlText w:val=""/>
      <w:lvlJc w:val="left"/>
      <w:pPr>
        <w:ind w:left="1440" w:hanging="360"/>
      </w:pPr>
      <w:rPr>
        <w:rFonts w:ascii="Symbol" w:hAnsi="Symbol"/>
      </w:rPr>
    </w:lvl>
    <w:lvl w:ilvl="8" w:tplc="0486C6E0">
      <w:start w:val="1"/>
      <w:numFmt w:val="bullet"/>
      <w:lvlText w:val=""/>
      <w:lvlJc w:val="left"/>
      <w:pPr>
        <w:ind w:left="1440" w:hanging="360"/>
      </w:pPr>
      <w:rPr>
        <w:rFonts w:ascii="Symbol" w:hAnsi="Symbol"/>
      </w:rPr>
    </w:lvl>
  </w:abstractNum>
  <w:abstractNum w:abstractNumId="12" w15:restartNumberingAfterBreak="0">
    <w:nsid w:val="5B3A0A42"/>
    <w:multiLevelType w:val="hybridMultilevel"/>
    <w:tmpl w:val="72161EBE"/>
    <w:lvl w:ilvl="0" w:tplc="CFFC9F70">
      <w:numFmt w:val="bullet"/>
      <w:lvlText w:val="-"/>
      <w:lvlJc w:val="left"/>
      <w:pPr>
        <w:ind w:left="360" w:hanging="360"/>
      </w:pPr>
      <w:rPr>
        <w:rFonts w:ascii="Trebuchet MS" w:eastAsia="Trebuchet MS" w:hAnsi="Trebuchet MS" w:cs="Trebuchet M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64CE04A1"/>
    <w:multiLevelType w:val="hybridMultilevel"/>
    <w:tmpl w:val="A3F45AF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70F23BEF"/>
    <w:multiLevelType w:val="hybridMultilevel"/>
    <w:tmpl w:val="D9F4E9A0"/>
    <w:lvl w:ilvl="0" w:tplc="4FDAE382">
      <w:start w:val="1"/>
      <w:numFmt w:val="bullet"/>
      <w:lvlText w:val=""/>
      <w:lvlJc w:val="left"/>
      <w:pPr>
        <w:ind w:left="1440" w:hanging="360"/>
      </w:pPr>
      <w:rPr>
        <w:rFonts w:ascii="Symbol" w:hAnsi="Symbol"/>
      </w:rPr>
    </w:lvl>
    <w:lvl w:ilvl="1" w:tplc="7D628E9A">
      <w:start w:val="1"/>
      <w:numFmt w:val="bullet"/>
      <w:lvlText w:val=""/>
      <w:lvlJc w:val="left"/>
      <w:pPr>
        <w:ind w:left="1440" w:hanging="360"/>
      </w:pPr>
      <w:rPr>
        <w:rFonts w:ascii="Symbol" w:hAnsi="Symbol"/>
      </w:rPr>
    </w:lvl>
    <w:lvl w:ilvl="2" w:tplc="2452C69E">
      <w:start w:val="1"/>
      <w:numFmt w:val="bullet"/>
      <w:lvlText w:val=""/>
      <w:lvlJc w:val="left"/>
      <w:pPr>
        <w:ind w:left="1440" w:hanging="360"/>
      </w:pPr>
      <w:rPr>
        <w:rFonts w:ascii="Symbol" w:hAnsi="Symbol"/>
      </w:rPr>
    </w:lvl>
    <w:lvl w:ilvl="3" w:tplc="27B25D42">
      <w:start w:val="1"/>
      <w:numFmt w:val="bullet"/>
      <w:lvlText w:val=""/>
      <w:lvlJc w:val="left"/>
      <w:pPr>
        <w:ind w:left="1440" w:hanging="360"/>
      </w:pPr>
      <w:rPr>
        <w:rFonts w:ascii="Symbol" w:hAnsi="Symbol"/>
      </w:rPr>
    </w:lvl>
    <w:lvl w:ilvl="4" w:tplc="1FF082CE">
      <w:start w:val="1"/>
      <w:numFmt w:val="bullet"/>
      <w:lvlText w:val=""/>
      <w:lvlJc w:val="left"/>
      <w:pPr>
        <w:ind w:left="1440" w:hanging="360"/>
      </w:pPr>
      <w:rPr>
        <w:rFonts w:ascii="Symbol" w:hAnsi="Symbol"/>
      </w:rPr>
    </w:lvl>
    <w:lvl w:ilvl="5" w:tplc="B406F1CE">
      <w:start w:val="1"/>
      <w:numFmt w:val="bullet"/>
      <w:lvlText w:val=""/>
      <w:lvlJc w:val="left"/>
      <w:pPr>
        <w:ind w:left="1440" w:hanging="360"/>
      </w:pPr>
      <w:rPr>
        <w:rFonts w:ascii="Symbol" w:hAnsi="Symbol"/>
      </w:rPr>
    </w:lvl>
    <w:lvl w:ilvl="6" w:tplc="2A8A546A">
      <w:start w:val="1"/>
      <w:numFmt w:val="bullet"/>
      <w:lvlText w:val=""/>
      <w:lvlJc w:val="left"/>
      <w:pPr>
        <w:ind w:left="1440" w:hanging="360"/>
      </w:pPr>
      <w:rPr>
        <w:rFonts w:ascii="Symbol" w:hAnsi="Symbol"/>
      </w:rPr>
    </w:lvl>
    <w:lvl w:ilvl="7" w:tplc="D01E9910">
      <w:start w:val="1"/>
      <w:numFmt w:val="bullet"/>
      <w:lvlText w:val=""/>
      <w:lvlJc w:val="left"/>
      <w:pPr>
        <w:ind w:left="1440" w:hanging="360"/>
      </w:pPr>
      <w:rPr>
        <w:rFonts w:ascii="Symbol" w:hAnsi="Symbol"/>
      </w:rPr>
    </w:lvl>
    <w:lvl w:ilvl="8" w:tplc="72DCF1C0">
      <w:start w:val="1"/>
      <w:numFmt w:val="bullet"/>
      <w:lvlText w:val=""/>
      <w:lvlJc w:val="left"/>
      <w:pPr>
        <w:ind w:left="1440" w:hanging="360"/>
      </w:pPr>
      <w:rPr>
        <w:rFonts w:ascii="Symbol" w:hAnsi="Symbol"/>
      </w:rPr>
    </w:lvl>
  </w:abstractNum>
  <w:num w:numId="1" w16cid:durableId="1438253901">
    <w:abstractNumId w:val="4"/>
  </w:num>
  <w:num w:numId="2" w16cid:durableId="1254361320">
    <w:abstractNumId w:val="9"/>
  </w:num>
  <w:num w:numId="3" w16cid:durableId="846407738">
    <w:abstractNumId w:val="2"/>
  </w:num>
  <w:num w:numId="4" w16cid:durableId="165022028">
    <w:abstractNumId w:val="11"/>
  </w:num>
  <w:num w:numId="5" w16cid:durableId="796527686">
    <w:abstractNumId w:val="0"/>
  </w:num>
  <w:num w:numId="6" w16cid:durableId="1044061489">
    <w:abstractNumId w:val="1"/>
  </w:num>
  <w:num w:numId="7" w16cid:durableId="1961184598">
    <w:abstractNumId w:val="6"/>
  </w:num>
  <w:num w:numId="8" w16cid:durableId="783578004">
    <w:abstractNumId w:val="8"/>
  </w:num>
  <w:num w:numId="9" w16cid:durableId="865680729">
    <w:abstractNumId w:val="12"/>
  </w:num>
  <w:num w:numId="10" w16cid:durableId="1601136156">
    <w:abstractNumId w:val="5"/>
  </w:num>
  <w:num w:numId="11" w16cid:durableId="158159747">
    <w:abstractNumId w:val="3"/>
  </w:num>
  <w:num w:numId="12" w16cid:durableId="2115400287">
    <w:abstractNumId w:val="10"/>
  </w:num>
  <w:num w:numId="13" w16cid:durableId="1456829039">
    <w:abstractNumId w:val="13"/>
  </w:num>
  <w:num w:numId="14" w16cid:durableId="1425303174">
    <w:abstractNumId w:val="7"/>
  </w:num>
  <w:num w:numId="15" w16cid:durableId="18645509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AAF"/>
    <w:rsid w:val="00000E23"/>
    <w:rsid w:val="00000E69"/>
    <w:rsid w:val="00001597"/>
    <w:rsid w:val="000019B7"/>
    <w:rsid w:val="00001AF1"/>
    <w:rsid w:val="00002065"/>
    <w:rsid w:val="00002121"/>
    <w:rsid w:val="00002C08"/>
    <w:rsid w:val="00003750"/>
    <w:rsid w:val="00003B33"/>
    <w:rsid w:val="00004024"/>
    <w:rsid w:val="00005251"/>
    <w:rsid w:val="00005ABE"/>
    <w:rsid w:val="0000644F"/>
    <w:rsid w:val="0000665E"/>
    <w:rsid w:val="00011823"/>
    <w:rsid w:val="00012E2D"/>
    <w:rsid w:val="00012FB6"/>
    <w:rsid w:val="000133EA"/>
    <w:rsid w:val="0001392F"/>
    <w:rsid w:val="00015A98"/>
    <w:rsid w:val="0001692F"/>
    <w:rsid w:val="0002163E"/>
    <w:rsid w:val="0002227A"/>
    <w:rsid w:val="00023C58"/>
    <w:rsid w:val="00024717"/>
    <w:rsid w:val="0002496F"/>
    <w:rsid w:val="000267A6"/>
    <w:rsid w:val="000270D4"/>
    <w:rsid w:val="0003052F"/>
    <w:rsid w:val="0003232A"/>
    <w:rsid w:val="00032937"/>
    <w:rsid w:val="00032B14"/>
    <w:rsid w:val="00035705"/>
    <w:rsid w:val="0003571E"/>
    <w:rsid w:val="00035E48"/>
    <w:rsid w:val="00036799"/>
    <w:rsid w:val="000411F3"/>
    <w:rsid w:val="00041350"/>
    <w:rsid w:val="00041721"/>
    <w:rsid w:val="000417AA"/>
    <w:rsid w:val="000421D5"/>
    <w:rsid w:val="0004335A"/>
    <w:rsid w:val="00043A75"/>
    <w:rsid w:val="000454BB"/>
    <w:rsid w:val="0004564A"/>
    <w:rsid w:val="00045C5A"/>
    <w:rsid w:val="00045D70"/>
    <w:rsid w:val="000474E7"/>
    <w:rsid w:val="00050628"/>
    <w:rsid w:val="0005064F"/>
    <w:rsid w:val="000508AB"/>
    <w:rsid w:val="00050A99"/>
    <w:rsid w:val="00050B7B"/>
    <w:rsid w:val="00051416"/>
    <w:rsid w:val="00052212"/>
    <w:rsid w:val="000525EB"/>
    <w:rsid w:val="00053A2F"/>
    <w:rsid w:val="000544D3"/>
    <w:rsid w:val="000545C4"/>
    <w:rsid w:val="000555AE"/>
    <w:rsid w:val="00056F9E"/>
    <w:rsid w:val="0005786A"/>
    <w:rsid w:val="000616C6"/>
    <w:rsid w:val="000619E4"/>
    <w:rsid w:val="00062084"/>
    <w:rsid w:val="00062D1D"/>
    <w:rsid w:val="00063081"/>
    <w:rsid w:val="0006477A"/>
    <w:rsid w:val="00064D19"/>
    <w:rsid w:val="00064F4C"/>
    <w:rsid w:val="00065042"/>
    <w:rsid w:val="00065145"/>
    <w:rsid w:val="000656B0"/>
    <w:rsid w:val="00065A39"/>
    <w:rsid w:val="000661A3"/>
    <w:rsid w:val="000667BA"/>
    <w:rsid w:val="00066DDB"/>
    <w:rsid w:val="0006783F"/>
    <w:rsid w:val="00067E58"/>
    <w:rsid w:val="00070832"/>
    <w:rsid w:val="000713C6"/>
    <w:rsid w:val="0007307D"/>
    <w:rsid w:val="000740AD"/>
    <w:rsid w:val="000749A8"/>
    <w:rsid w:val="00074BE6"/>
    <w:rsid w:val="00075871"/>
    <w:rsid w:val="00076572"/>
    <w:rsid w:val="00076F5B"/>
    <w:rsid w:val="00077944"/>
    <w:rsid w:val="00077D7B"/>
    <w:rsid w:val="000800B2"/>
    <w:rsid w:val="00080161"/>
    <w:rsid w:val="00081E6F"/>
    <w:rsid w:val="00083C36"/>
    <w:rsid w:val="00084ECF"/>
    <w:rsid w:val="000853B6"/>
    <w:rsid w:val="0008591D"/>
    <w:rsid w:val="00086DBD"/>
    <w:rsid w:val="00087060"/>
    <w:rsid w:val="00087BB8"/>
    <w:rsid w:val="00087D7F"/>
    <w:rsid w:val="000901DE"/>
    <w:rsid w:val="00090652"/>
    <w:rsid w:val="00090892"/>
    <w:rsid w:val="0009406F"/>
    <w:rsid w:val="000967C3"/>
    <w:rsid w:val="00096AA3"/>
    <w:rsid w:val="000975D6"/>
    <w:rsid w:val="000A0E69"/>
    <w:rsid w:val="000A2C5C"/>
    <w:rsid w:val="000A42F7"/>
    <w:rsid w:val="000A4D98"/>
    <w:rsid w:val="000A5E05"/>
    <w:rsid w:val="000A5F58"/>
    <w:rsid w:val="000A64D2"/>
    <w:rsid w:val="000A6872"/>
    <w:rsid w:val="000A7FC1"/>
    <w:rsid w:val="000B03A5"/>
    <w:rsid w:val="000B05F2"/>
    <w:rsid w:val="000B0B23"/>
    <w:rsid w:val="000B2DF8"/>
    <w:rsid w:val="000B3869"/>
    <w:rsid w:val="000B4235"/>
    <w:rsid w:val="000B4575"/>
    <w:rsid w:val="000B4F3B"/>
    <w:rsid w:val="000B56FE"/>
    <w:rsid w:val="000B5D9A"/>
    <w:rsid w:val="000B6360"/>
    <w:rsid w:val="000C2079"/>
    <w:rsid w:val="000C3310"/>
    <w:rsid w:val="000C34DA"/>
    <w:rsid w:val="000C3C5A"/>
    <w:rsid w:val="000C3D48"/>
    <w:rsid w:val="000C53B3"/>
    <w:rsid w:val="000C6B7D"/>
    <w:rsid w:val="000C6FAE"/>
    <w:rsid w:val="000D0C31"/>
    <w:rsid w:val="000D195D"/>
    <w:rsid w:val="000D520E"/>
    <w:rsid w:val="000D5402"/>
    <w:rsid w:val="000D5B3A"/>
    <w:rsid w:val="000D5D09"/>
    <w:rsid w:val="000D6010"/>
    <w:rsid w:val="000D6534"/>
    <w:rsid w:val="000D7B8A"/>
    <w:rsid w:val="000D7C64"/>
    <w:rsid w:val="000D7F49"/>
    <w:rsid w:val="000E1350"/>
    <w:rsid w:val="000E1533"/>
    <w:rsid w:val="000E3818"/>
    <w:rsid w:val="000E6D7B"/>
    <w:rsid w:val="000E776F"/>
    <w:rsid w:val="000E79BB"/>
    <w:rsid w:val="000E7ADD"/>
    <w:rsid w:val="000E7B8D"/>
    <w:rsid w:val="000E7E8D"/>
    <w:rsid w:val="000F19CD"/>
    <w:rsid w:val="000F1EB2"/>
    <w:rsid w:val="000F2FEA"/>
    <w:rsid w:val="000F386F"/>
    <w:rsid w:val="000F453B"/>
    <w:rsid w:val="000F4EA2"/>
    <w:rsid w:val="000F5073"/>
    <w:rsid w:val="000F512C"/>
    <w:rsid w:val="000F5233"/>
    <w:rsid w:val="000F61A7"/>
    <w:rsid w:val="000F7C02"/>
    <w:rsid w:val="00100DCC"/>
    <w:rsid w:val="001031B1"/>
    <w:rsid w:val="001063A3"/>
    <w:rsid w:val="00107879"/>
    <w:rsid w:val="00107A2B"/>
    <w:rsid w:val="00107A33"/>
    <w:rsid w:val="001100AE"/>
    <w:rsid w:val="0011071A"/>
    <w:rsid w:val="001115E2"/>
    <w:rsid w:val="001122A0"/>
    <w:rsid w:val="001124B3"/>
    <w:rsid w:val="00112E86"/>
    <w:rsid w:val="00113DAE"/>
    <w:rsid w:val="00117EA3"/>
    <w:rsid w:val="00120C48"/>
    <w:rsid w:val="00121CB0"/>
    <w:rsid w:val="001220D5"/>
    <w:rsid w:val="0012247C"/>
    <w:rsid w:val="001225F8"/>
    <w:rsid w:val="00123FD2"/>
    <w:rsid w:val="001241F9"/>
    <w:rsid w:val="001258CC"/>
    <w:rsid w:val="00125D4A"/>
    <w:rsid w:val="00125D72"/>
    <w:rsid w:val="00126FF0"/>
    <w:rsid w:val="00127BCB"/>
    <w:rsid w:val="00130F80"/>
    <w:rsid w:val="001329BA"/>
    <w:rsid w:val="00133176"/>
    <w:rsid w:val="0013499F"/>
    <w:rsid w:val="00134E9C"/>
    <w:rsid w:val="00135583"/>
    <w:rsid w:val="0013573B"/>
    <w:rsid w:val="00136AFE"/>
    <w:rsid w:val="00136B56"/>
    <w:rsid w:val="001403B4"/>
    <w:rsid w:val="00140BB7"/>
    <w:rsid w:val="00142AB2"/>
    <w:rsid w:val="00143800"/>
    <w:rsid w:val="00143872"/>
    <w:rsid w:val="001443FA"/>
    <w:rsid w:val="001452D9"/>
    <w:rsid w:val="001458D6"/>
    <w:rsid w:val="001460F3"/>
    <w:rsid w:val="00146235"/>
    <w:rsid w:val="001463BC"/>
    <w:rsid w:val="00146717"/>
    <w:rsid w:val="0014693A"/>
    <w:rsid w:val="0014710C"/>
    <w:rsid w:val="001476AE"/>
    <w:rsid w:val="00147912"/>
    <w:rsid w:val="00150B98"/>
    <w:rsid w:val="00151502"/>
    <w:rsid w:val="0015162A"/>
    <w:rsid w:val="00151877"/>
    <w:rsid w:val="001519FC"/>
    <w:rsid w:val="00152D65"/>
    <w:rsid w:val="00152ED4"/>
    <w:rsid w:val="00157286"/>
    <w:rsid w:val="001577D1"/>
    <w:rsid w:val="00157915"/>
    <w:rsid w:val="00161647"/>
    <w:rsid w:val="0016175B"/>
    <w:rsid w:val="00163345"/>
    <w:rsid w:val="001636E5"/>
    <w:rsid w:val="001637EF"/>
    <w:rsid w:val="00164F7C"/>
    <w:rsid w:val="00165D04"/>
    <w:rsid w:val="001668D1"/>
    <w:rsid w:val="001672F5"/>
    <w:rsid w:val="00167945"/>
    <w:rsid w:val="00167C3C"/>
    <w:rsid w:val="0017029E"/>
    <w:rsid w:val="00170401"/>
    <w:rsid w:val="00171089"/>
    <w:rsid w:val="00171A47"/>
    <w:rsid w:val="0017203C"/>
    <w:rsid w:val="0017240E"/>
    <w:rsid w:val="00172A56"/>
    <w:rsid w:val="00173BE8"/>
    <w:rsid w:val="00173CC7"/>
    <w:rsid w:val="00174423"/>
    <w:rsid w:val="00174A9F"/>
    <w:rsid w:val="00174BCE"/>
    <w:rsid w:val="0017566B"/>
    <w:rsid w:val="0017593C"/>
    <w:rsid w:val="0017601C"/>
    <w:rsid w:val="001814DE"/>
    <w:rsid w:val="00181534"/>
    <w:rsid w:val="001815A0"/>
    <w:rsid w:val="00181F46"/>
    <w:rsid w:val="0018216C"/>
    <w:rsid w:val="001829E6"/>
    <w:rsid w:val="00182DD2"/>
    <w:rsid w:val="0018498C"/>
    <w:rsid w:val="0018526D"/>
    <w:rsid w:val="00185303"/>
    <w:rsid w:val="00185B56"/>
    <w:rsid w:val="0018603B"/>
    <w:rsid w:val="00186A91"/>
    <w:rsid w:val="00187118"/>
    <w:rsid w:val="00190984"/>
    <w:rsid w:val="00193C08"/>
    <w:rsid w:val="001942B5"/>
    <w:rsid w:val="00194674"/>
    <w:rsid w:val="00195F20"/>
    <w:rsid w:val="0019662B"/>
    <w:rsid w:val="0019676B"/>
    <w:rsid w:val="00196B2E"/>
    <w:rsid w:val="001977C6"/>
    <w:rsid w:val="001A359B"/>
    <w:rsid w:val="001A63F3"/>
    <w:rsid w:val="001A6AF7"/>
    <w:rsid w:val="001B03F6"/>
    <w:rsid w:val="001B0939"/>
    <w:rsid w:val="001B16E2"/>
    <w:rsid w:val="001B2049"/>
    <w:rsid w:val="001B30B3"/>
    <w:rsid w:val="001B3A21"/>
    <w:rsid w:val="001B3F47"/>
    <w:rsid w:val="001B4A2B"/>
    <w:rsid w:val="001B525E"/>
    <w:rsid w:val="001B5562"/>
    <w:rsid w:val="001B6672"/>
    <w:rsid w:val="001B7129"/>
    <w:rsid w:val="001C0516"/>
    <w:rsid w:val="001C0A34"/>
    <w:rsid w:val="001C0F14"/>
    <w:rsid w:val="001C1584"/>
    <w:rsid w:val="001C1BC1"/>
    <w:rsid w:val="001C1D97"/>
    <w:rsid w:val="001C2389"/>
    <w:rsid w:val="001C3C5E"/>
    <w:rsid w:val="001C3DC8"/>
    <w:rsid w:val="001C3F31"/>
    <w:rsid w:val="001C5909"/>
    <w:rsid w:val="001C6278"/>
    <w:rsid w:val="001C7BBD"/>
    <w:rsid w:val="001D0A06"/>
    <w:rsid w:val="001D17B4"/>
    <w:rsid w:val="001D2FB5"/>
    <w:rsid w:val="001D36E4"/>
    <w:rsid w:val="001D5CA8"/>
    <w:rsid w:val="001D6246"/>
    <w:rsid w:val="001D71DF"/>
    <w:rsid w:val="001D7C03"/>
    <w:rsid w:val="001E14BC"/>
    <w:rsid w:val="001E15B6"/>
    <w:rsid w:val="001E261F"/>
    <w:rsid w:val="001E2897"/>
    <w:rsid w:val="001E3A07"/>
    <w:rsid w:val="001E46C3"/>
    <w:rsid w:val="001E5CCD"/>
    <w:rsid w:val="001E6563"/>
    <w:rsid w:val="001E7ABE"/>
    <w:rsid w:val="001F0035"/>
    <w:rsid w:val="001F05F1"/>
    <w:rsid w:val="001F0B5C"/>
    <w:rsid w:val="001F1ABC"/>
    <w:rsid w:val="001F1CE1"/>
    <w:rsid w:val="001F1FA8"/>
    <w:rsid w:val="001F3B2B"/>
    <w:rsid w:val="001F3D38"/>
    <w:rsid w:val="001F409A"/>
    <w:rsid w:val="001F5393"/>
    <w:rsid w:val="001F550E"/>
    <w:rsid w:val="001F582E"/>
    <w:rsid w:val="001F646B"/>
    <w:rsid w:val="001F68B7"/>
    <w:rsid w:val="001F78FE"/>
    <w:rsid w:val="001F7A32"/>
    <w:rsid w:val="001F7EF0"/>
    <w:rsid w:val="002013A8"/>
    <w:rsid w:val="00202543"/>
    <w:rsid w:val="002026BF"/>
    <w:rsid w:val="00202D91"/>
    <w:rsid w:val="0020324C"/>
    <w:rsid w:val="00203A8B"/>
    <w:rsid w:val="00207F7A"/>
    <w:rsid w:val="00210720"/>
    <w:rsid w:val="00212068"/>
    <w:rsid w:val="00213B21"/>
    <w:rsid w:val="00213D0A"/>
    <w:rsid w:val="0021483B"/>
    <w:rsid w:val="002168DD"/>
    <w:rsid w:val="0021691A"/>
    <w:rsid w:val="00216EDC"/>
    <w:rsid w:val="00217025"/>
    <w:rsid w:val="00217BC7"/>
    <w:rsid w:val="00220F76"/>
    <w:rsid w:val="00221A71"/>
    <w:rsid w:val="00223BB0"/>
    <w:rsid w:val="00223F4A"/>
    <w:rsid w:val="002242AA"/>
    <w:rsid w:val="00224368"/>
    <w:rsid w:val="0022444B"/>
    <w:rsid w:val="0022462D"/>
    <w:rsid w:val="002249D2"/>
    <w:rsid w:val="00225F46"/>
    <w:rsid w:val="002274AD"/>
    <w:rsid w:val="0022780A"/>
    <w:rsid w:val="002301A2"/>
    <w:rsid w:val="002321F3"/>
    <w:rsid w:val="0023235D"/>
    <w:rsid w:val="0023240A"/>
    <w:rsid w:val="002326C4"/>
    <w:rsid w:val="00232D72"/>
    <w:rsid w:val="0023609C"/>
    <w:rsid w:val="0023669C"/>
    <w:rsid w:val="00241328"/>
    <w:rsid w:val="002417F7"/>
    <w:rsid w:val="0024262A"/>
    <w:rsid w:val="002439B3"/>
    <w:rsid w:val="002463DE"/>
    <w:rsid w:val="002468D6"/>
    <w:rsid w:val="00247485"/>
    <w:rsid w:val="00251878"/>
    <w:rsid w:val="0025216C"/>
    <w:rsid w:val="00252F86"/>
    <w:rsid w:val="002536EE"/>
    <w:rsid w:val="002539D1"/>
    <w:rsid w:val="00253A20"/>
    <w:rsid w:val="00253BFB"/>
    <w:rsid w:val="00253EA9"/>
    <w:rsid w:val="00255698"/>
    <w:rsid w:val="00256E1F"/>
    <w:rsid w:val="00257963"/>
    <w:rsid w:val="00257CC9"/>
    <w:rsid w:val="002604DA"/>
    <w:rsid w:val="002607A8"/>
    <w:rsid w:val="00260B24"/>
    <w:rsid w:val="00261557"/>
    <w:rsid w:val="002616E9"/>
    <w:rsid w:val="002628B5"/>
    <w:rsid w:val="00262F76"/>
    <w:rsid w:val="00264330"/>
    <w:rsid w:val="00264A35"/>
    <w:rsid w:val="00264D6C"/>
    <w:rsid w:val="00265D47"/>
    <w:rsid w:val="00267582"/>
    <w:rsid w:val="002678A1"/>
    <w:rsid w:val="00267E76"/>
    <w:rsid w:val="002721D2"/>
    <w:rsid w:val="002728C0"/>
    <w:rsid w:val="00273EE8"/>
    <w:rsid w:val="00273F12"/>
    <w:rsid w:val="00274D19"/>
    <w:rsid w:val="002757CA"/>
    <w:rsid w:val="002758C3"/>
    <w:rsid w:val="0027629A"/>
    <w:rsid w:val="00276C0B"/>
    <w:rsid w:val="00276DB6"/>
    <w:rsid w:val="00280A2F"/>
    <w:rsid w:val="00280C30"/>
    <w:rsid w:val="00283170"/>
    <w:rsid w:val="00284FF9"/>
    <w:rsid w:val="00285E76"/>
    <w:rsid w:val="002871E2"/>
    <w:rsid w:val="002903FA"/>
    <w:rsid w:val="00290500"/>
    <w:rsid w:val="0029201C"/>
    <w:rsid w:val="002938E1"/>
    <w:rsid w:val="00293E7D"/>
    <w:rsid w:val="00294053"/>
    <w:rsid w:val="00295441"/>
    <w:rsid w:val="00295741"/>
    <w:rsid w:val="00296152"/>
    <w:rsid w:val="00296A0E"/>
    <w:rsid w:val="00297D28"/>
    <w:rsid w:val="00297D72"/>
    <w:rsid w:val="002A03B2"/>
    <w:rsid w:val="002A0FB4"/>
    <w:rsid w:val="002A1229"/>
    <w:rsid w:val="002A1940"/>
    <w:rsid w:val="002A1A20"/>
    <w:rsid w:val="002A1C13"/>
    <w:rsid w:val="002A2957"/>
    <w:rsid w:val="002A3679"/>
    <w:rsid w:val="002A39CE"/>
    <w:rsid w:val="002A3D54"/>
    <w:rsid w:val="002A531D"/>
    <w:rsid w:val="002A63FA"/>
    <w:rsid w:val="002A649A"/>
    <w:rsid w:val="002A6B1E"/>
    <w:rsid w:val="002A6E72"/>
    <w:rsid w:val="002A7CA1"/>
    <w:rsid w:val="002A7CAB"/>
    <w:rsid w:val="002B07F1"/>
    <w:rsid w:val="002B081F"/>
    <w:rsid w:val="002B0B3F"/>
    <w:rsid w:val="002B12F1"/>
    <w:rsid w:val="002B22DD"/>
    <w:rsid w:val="002B3228"/>
    <w:rsid w:val="002B3974"/>
    <w:rsid w:val="002B3E73"/>
    <w:rsid w:val="002B4036"/>
    <w:rsid w:val="002B5B2C"/>
    <w:rsid w:val="002B5E2A"/>
    <w:rsid w:val="002B621B"/>
    <w:rsid w:val="002B6382"/>
    <w:rsid w:val="002B6B4B"/>
    <w:rsid w:val="002B6C8C"/>
    <w:rsid w:val="002B6CCB"/>
    <w:rsid w:val="002B702F"/>
    <w:rsid w:val="002B70E9"/>
    <w:rsid w:val="002B77AA"/>
    <w:rsid w:val="002C07ED"/>
    <w:rsid w:val="002C1E42"/>
    <w:rsid w:val="002C28C3"/>
    <w:rsid w:val="002C345E"/>
    <w:rsid w:val="002C38FF"/>
    <w:rsid w:val="002C3CA1"/>
    <w:rsid w:val="002C4A2A"/>
    <w:rsid w:val="002C569B"/>
    <w:rsid w:val="002C6884"/>
    <w:rsid w:val="002C6D0D"/>
    <w:rsid w:val="002C6DA8"/>
    <w:rsid w:val="002C7129"/>
    <w:rsid w:val="002C7729"/>
    <w:rsid w:val="002C780A"/>
    <w:rsid w:val="002C7ED2"/>
    <w:rsid w:val="002D103A"/>
    <w:rsid w:val="002D221D"/>
    <w:rsid w:val="002D272F"/>
    <w:rsid w:val="002D38F4"/>
    <w:rsid w:val="002D3B59"/>
    <w:rsid w:val="002D3D23"/>
    <w:rsid w:val="002D4498"/>
    <w:rsid w:val="002D463D"/>
    <w:rsid w:val="002D477C"/>
    <w:rsid w:val="002D4C95"/>
    <w:rsid w:val="002D5567"/>
    <w:rsid w:val="002D5704"/>
    <w:rsid w:val="002D6ACE"/>
    <w:rsid w:val="002D7FEC"/>
    <w:rsid w:val="002E01C6"/>
    <w:rsid w:val="002E1266"/>
    <w:rsid w:val="002E2277"/>
    <w:rsid w:val="002E2A6B"/>
    <w:rsid w:val="002E2EFC"/>
    <w:rsid w:val="002E3BC7"/>
    <w:rsid w:val="002E475B"/>
    <w:rsid w:val="002E5991"/>
    <w:rsid w:val="002E5B79"/>
    <w:rsid w:val="002E614F"/>
    <w:rsid w:val="002E6A49"/>
    <w:rsid w:val="002E6B46"/>
    <w:rsid w:val="002F1AB4"/>
    <w:rsid w:val="002F2987"/>
    <w:rsid w:val="002F39FB"/>
    <w:rsid w:val="002F488F"/>
    <w:rsid w:val="002F56FC"/>
    <w:rsid w:val="00303E5F"/>
    <w:rsid w:val="0030486C"/>
    <w:rsid w:val="003102FC"/>
    <w:rsid w:val="003104DD"/>
    <w:rsid w:val="00311442"/>
    <w:rsid w:val="00311865"/>
    <w:rsid w:val="003122A1"/>
    <w:rsid w:val="0031273E"/>
    <w:rsid w:val="00312F42"/>
    <w:rsid w:val="0031393C"/>
    <w:rsid w:val="00313B2E"/>
    <w:rsid w:val="00313DBD"/>
    <w:rsid w:val="0031477A"/>
    <w:rsid w:val="003159B3"/>
    <w:rsid w:val="0031607C"/>
    <w:rsid w:val="003164C7"/>
    <w:rsid w:val="00316C33"/>
    <w:rsid w:val="003173AF"/>
    <w:rsid w:val="003177FF"/>
    <w:rsid w:val="00320233"/>
    <w:rsid w:val="0032131A"/>
    <w:rsid w:val="00322D6D"/>
    <w:rsid w:val="00323327"/>
    <w:rsid w:val="00323C53"/>
    <w:rsid w:val="00324249"/>
    <w:rsid w:val="0032461D"/>
    <w:rsid w:val="00325C84"/>
    <w:rsid w:val="0032647A"/>
    <w:rsid w:val="00326996"/>
    <w:rsid w:val="00327A1B"/>
    <w:rsid w:val="00330D4F"/>
    <w:rsid w:val="00331767"/>
    <w:rsid w:val="00333B25"/>
    <w:rsid w:val="00333B40"/>
    <w:rsid w:val="00334480"/>
    <w:rsid w:val="00334960"/>
    <w:rsid w:val="00335E6C"/>
    <w:rsid w:val="00340240"/>
    <w:rsid w:val="00340982"/>
    <w:rsid w:val="00341EB3"/>
    <w:rsid w:val="00341F49"/>
    <w:rsid w:val="003423CB"/>
    <w:rsid w:val="00342526"/>
    <w:rsid w:val="0034309A"/>
    <w:rsid w:val="0034323C"/>
    <w:rsid w:val="00343C83"/>
    <w:rsid w:val="003463E7"/>
    <w:rsid w:val="00346475"/>
    <w:rsid w:val="00347474"/>
    <w:rsid w:val="003500E3"/>
    <w:rsid w:val="00350DD2"/>
    <w:rsid w:val="00351B24"/>
    <w:rsid w:val="00351B43"/>
    <w:rsid w:val="003525FF"/>
    <w:rsid w:val="0035295C"/>
    <w:rsid w:val="00353A6F"/>
    <w:rsid w:val="0035458E"/>
    <w:rsid w:val="00355090"/>
    <w:rsid w:val="003567C1"/>
    <w:rsid w:val="003579F7"/>
    <w:rsid w:val="003601B6"/>
    <w:rsid w:val="003618F7"/>
    <w:rsid w:val="00361981"/>
    <w:rsid w:val="00361C9C"/>
    <w:rsid w:val="00362A9A"/>
    <w:rsid w:val="003645D2"/>
    <w:rsid w:val="003650D0"/>
    <w:rsid w:val="00365108"/>
    <w:rsid w:val="0036607B"/>
    <w:rsid w:val="00366B99"/>
    <w:rsid w:val="00366C85"/>
    <w:rsid w:val="003679BB"/>
    <w:rsid w:val="00371E90"/>
    <w:rsid w:val="00372565"/>
    <w:rsid w:val="00372602"/>
    <w:rsid w:val="003726E6"/>
    <w:rsid w:val="00373C88"/>
    <w:rsid w:val="00374559"/>
    <w:rsid w:val="00375126"/>
    <w:rsid w:val="0037610B"/>
    <w:rsid w:val="00376553"/>
    <w:rsid w:val="00376E4E"/>
    <w:rsid w:val="00377F34"/>
    <w:rsid w:val="003803FB"/>
    <w:rsid w:val="003807EF"/>
    <w:rsid w:val="0038083C"/>
    <w:rsid w:val="00381C38"/>
    <w:rsid w:val="003833E9"/>
    <w:rsid w:val="003862C2"/>
    <w:rsid w:val="0038651A"/>
    <w:rsid w:val="00391004"/>
    <w:rsid w:val="00391263"/>
    <w:rsid w:val="00391EA7"/>
    <w:rsid w:val="00392D45"/>
    <w:rsid w:val="00394279"/>
    <w:rsid w:val="00395BEB"/>
    <w:rsid w:val="00396C70"/>
    <w:rsid w:val="00397AD6"/>
    <w:rsid w:val="003A06E1"/>
    <w:rsid w:val="003A1196"/>
    <w:rsid w:val="003A1CD0"/>
    <w:rsid w:val="003A44D3"/>
    <w:rsid w:val="003A53CC"/>
    <w:rsid w:val="003A6158"/>
    <w:rsid w:val="003A7892"/>
    <w:rsid w:val="003B04E5"/>
    <w:rsid w:val="003B055B"/>
    <w:rsid w:val="003B055C"/>
    <w:rsid w:val="003B06F8"/>
    <w:rsid w:val="003B12EF"/>
    <w:rsid w:val="003B469A"/>
    <w:rsid w:val="003B4806"/>
    <w:rsid w:val="003B6536"/>
    <w:rsid w:val="003B674D"/>
    <w:rsid w:val="003B74E7"/>
    <w:rsid w:val="003C2BD0"/>
    <w:rsid w:val="003C3DE7"/>
    <w:rsid w:val="003C40C7"/>
    <w:rsid w:val="003C4C35"/>
    <w:rsid w:val="003C5C3A"/>
    <w:rsid w:val="003C5D4F"/>
    <w:rsid w:val="003C6866"/>
    <w:rsid w:val="003C7130"/>
    <w:rsid w:val="003C78BB"/>
    <w:rsid w:val="003D01B5"/>
    <w:rsid w:val="003D2292"/>
    <w:rsid w:val="003D2E9F"/>
    <w:rsid w:val="003D3059"/>
    <w:rsid w:val="003D70CA"/>
    <w:rsid w:val="003D7B1D"/>
    <w:rsid w:val="003E16A0"/>
    <w:rsid w:val="003E2DBC"/>
    <w:rsid w:val="003E2EF9"/>
    <w:rsid w:val="003E37E7"/>
    <w:rsid w:val="003E5BFF"/>
    <w:rsid w:val="003E5C77"/>
    <w:rsid w:val="003E67A2"/>
    <w:rsid w:val="003E6B8C"/>
    <w:rsid w:val="003E6D6D"/>
    <w:rsid w:val="003E749E"/>
    <w:rsid w:val="003E7B1C"/>
    <w:rsid w:val="003F1212"/>
    <w:rsid w:val="003F25D4"/>
    <w:rsid w:val="003F26B4"/>
    <w:rsid w:val="003F3193"/>
    <w:rsid w:val="003F3DD0"/>
    <w:rsid w:val="003F46B8"/>
    <w:rsid w:val="003F573D"/>
    <w:rsid w:val="003F5938"/>
    <w:rsid w:val="003F6853"/>
    <w:rsid w:val="004001B5"/>
    <w:rsid w:val="00400246"/>
    <w:rsid w:val="00400FD8"/>
    <w:rsid w:val="004029D9"/>
    <w:rsid w:val="00403877"/>
    <w:rsid w:val="00403AA5"/>
    <w:rsid w:val="00403DE2"/>
    <w:rsid w:val="004043C6"/>
    <w:rsid w:val="00404540"/>
    <w:rsid w:val="004052FD"/>
    <w:rsid w:val="00405464"/>
    <w:rsid w:val="00405E56"/>
    <w:rsid w:val="0041035A"/>
    <w:rsid w:val="00411C02"/>
    <w:rsid w:val="00411EDD"/>
    <w:rsid w:val="00412083"/>
    <w:rsid w:val="004121AF"/>
    <w:rsid w:val="00412757"/>
    <w:rsid w:val="0041306F"/>
    <w:rsid w:val="0041373E"/>
    <w:rsid w:val="0041379B"/>
    <w:rsid w:val="004137D2"/>
    <w:rsid w:val="00413893"/>
    <w:rsid w:val="0041570A"/>
    <w:rsid w:val="00415D76"/>
    <w:rsid w:val="0041684B"/>
    <w:rsid w:val="004177A7"/>
    <w:rsid w:val="0042049D"/>
    <w:rsid w:val="00420E83"/>
    <w:rsid w:val="00422A8D"/>
    <w:rsid w:val="00422CFC"/>
    <w:rsid w:val="004234ED"/>
    <w:rsid w:val="004243A1"/>
    <w:rsid w:val="00424651"/>
    <w:rsid w:val="00424BE9"/>
    <w:rsid w:val="00427A43"/>
    <w:rsid w:val="00431894"/>
    <w:rsid w:val="00432114"/>
    <w:rsid w:val="00432C43"/>
    <w:rsid w:val="0043487B"/>
    <w:rsid w:val="00435F78"/>
    <w:rsid w:val="004363A2"/>
    <w:rsid w:val="004366BB"/>
    <w:rsid w:val="00436D3C"/>
    <w:rsid w:val="00436DBC"/>
    <w:rsid w:val="004370A6"/>
    <w:rsid w:val="004412FC"/>
    <w:rsid w:val="00441EFC"/>
    <w:rsid w:val="004437C2"/>
    <w:rsid w:val="0044555A"/>
    <w:rsid w:val="00446221"/>
    <w:rsid w:val="004467F9"/>
    <w:rsid w:val="00446EAB"/>
    <w:rsid w:val="00447552"/>
    <w:rsid w:val="00447CD1"/>
    <w:rsid w:val="00447F5D"/>
    <w:rsid w:val="00450DAD"/>
    <w:rsid w:val="00452010"/>
    <w:rsid w:val="00452305"/>
    <w:rsid w:val="00452466"/>
    <w:rsid w:val="0045344F"/>
    <w:rsid w:val="00455B46"/>
    <w:rsid w:val="00455C22"/>
    <w:rsid w:val="00455E41"/>
    <w:rsid w:val="00456A1A"/>
    <w:rsid w:val="00456E03"/>
    <w:rsid w:val="00456F02"/>
    <w:rsid w:val="00457B90"/>
    <w:rsid w:val="00457E0B"/>
    <w:rsid w:val="00460F6E"/>
    <w:rsid w:val="00461324"/>
    <w:rsid w:val="0046325A"/>
    <w:rsid w:val="00465913"/>
    <w:rsid w:val="004705C9"/>
    <w:rsid w:val="004712CD"/>
    <w:rsid w:val="00473EA0"/>
    <w:rsid w:val="00473EAE"/>
    <w:rsid w:val="00473FE5"/>
    <w:rsid w:val="00474BB5"/>
    <w:rsid w:val="00474E65"/>
    <w:rsid w:val="0047563C"/>
    <w:rsid w:val="00475E70"/>
    <w:rsid w:val="004760D5"/>
    <w:rsid w:val="00476973"/>
    <w:rsid w:val="00477059"/>
    <w:rsid w:val="00477B23"/>
    <w:rsid w:val="00480396"/>
    <w:rsid w:val="00481576"/>
    <w:rsid w:val="00481580"/>
    <w:rsid w:val="004823AD"/>
    <w:rsid w:val="00483147"/>
    <w:rsid w:val="00484F95"/>
    <w:rsid w:val="00485AB3"/>
    <w:rsid w:val="00485C57"/>
    <w:rsid w:val="00486F3F"/>
    <w:rsid w:val="004873EE"/>
    <w:rsid w:val="00487518"/>
    <w:rsid w:val="00490995"/>
    <w:rsid w:val="00490BFE"/>
    <w:rsid w:val="00490ECC"/>
    <w:rsid w:val="00491C4E"/>
    <w:rsid w:val="00492B95"/>
    <w:rsid w:val="004936D0"/>
    <w:rsid w:val="00493DFA"/>
    <w:rsid w:val="004957FE"/>
    <w:rsid w:val="00495A7F"/>
    <w:rsid w:val="00499A68"/>
    <w:rsid w:val="004A1465"/>
    <w:rsid w:val="004A17C8"/>
    <w:rsid w:val="004A1CD7"/>
    <w:rsid w:val="004A1D9B"/>
    <w:rsid w:val="004A251C"/>
    <w:rsid w:val="004A43F6"/>
    <w:rsid w:val="004A4583"/>
    <w:rsid w:val="004A54AF"/>
    <w:rsid w:val="004A550C"/>
    <w:rsid w:val="004A64B8"/>
    <w:rsid w:val="004B010F"/>
    <w:rsid w:val="004B016F"/>
    <w:rsid w:val="004B149C"/>
    <w:rsid w:val="004B323D"/>
    <w:rsid w:val="004B35DC"/>
    <w:rsid w:val="004B5E03"/>
    <w:rsid w:val="004B77A7"/>
    <w:rsid w:val="004C0712"/>
    <w:rsid w:val="004C10C9"/>
    <w:rsid w:val="004C111F"/>
    <w:rsid w:val="004C2122"/>
    <w:rsid w:val="004C32C3"/>
    <w:rsid w:val="004C3D64"/>
    <w:rsid w:val="004C3DA5"/>
    <w:rsid w:val="004C46C0"/>
    <w:rsid w:val="004C5950"/>
    <w:rsid w:val="004C5CBA"/>
    <w:rsid w:val="004C6FFD"/>
    <w:rsid w:val="004C70FF"/>
    <w:rsid w:val="004C748D"/>
    <w:rsid w:val="004C79BC"/>
    <w:rsid w:val="004D0607"/>
    <w:rsid w:val="004D0B56"/>
    <w:rsid w:val="004D1B76"/>
    <w:rsid w:val="004D2D84"/>
    <w:rsid w:val="004D3B3E"/>
    <w:rsid w:val="004D4A02"/>
    <w:rsid w:val="004D4C62"/>
    <w:rsid w:val="004D5E12"/>
    <w:rsid w:val="004D5ED5"/>
    <w:rsid w:val="004D62A5"/>
    <w:rsid w:val="004D788B"/>
    <w:rsid w:val="004D7FAF"/>
    <w:rsid w:val="004E07E9"/>
    <w:rsid w:val="004E125E"/>
    <w:rsid w:val="004E2D57"/>
    <w:rsid w:val="004E5F28"/>
    <w:rsid w:val="004E74C3"/>
    <w:rsid w:val="004E794F"/>
    <w:rsid w:val="004F12E0"/>
    <w:rsid w:val="004F1784"/>
    <w:rsid w:val="004F2651"/>
    <w:rsid w:val="004F28D6"/>
    <w:rsid w:val="004F2CB4"/>
    <w:rsid w:val="004F3705"/>
    <w:rsid w:val="004F3817"/>
    <w:rsid w:val="004F3ACC"/>
    <w:rsid w:val="004F3C71"/>
    <w:rsid w:val="004F4360"/>
    <w:rsid w:val="004F4D7A"/>
    <w:rsid w:val="004F5F59"/>
    <w:rsid w:val="004F759E"/>
    <w:rsid w:val="005002E0"/>
    <w:rsid w:val="00500341"/>
    <w:rsid w:val="005005EF"/>
    <w:rsid w:val="005043D7"/>
    <w:rsid w:val="005047AA"/>
    <w:rsid w:val="005051FF"/>
    <w:rsid w:val="00505723"/>
    <w:rsid w:val="005075B0"/>
    <w:rsid w:val="00507D7D"/>
    <w:rsid w:val="00510650"/>
    <w:rsid w:val="00510988"/>
    <w:rsid w:val="00510FDE"/>
    <w:rsid w:val="00511BCC"/>
    <w:rsid w:val="0051368D"/>
    <w:rsid w:val="0051393C"/>
    <w:rsid w:val="0051571C"/>
    <w:rsid w:val="00515821"/>
    <w:rsid w:val="00515984"/>
    <w:rsid w:val="005162CE"/>
    <w:rsid w:val="005163E7"/>
    <w:rsid w:val="005171AA"/>
    <w:rsid w:val="00517DCE"/>
    <w:rsid w:val="005228B9"/>
    <w:rsid w:val="00522EB2"/>
    <w:rsid w:val="00523446"/>
    <w:rsid w:val="00524108"/>
    <w:rsid w:val="0052411A"/>
    <w:rsid w:val="00524684"/>
    <w:rsid w:val="00524D74"/>
    <w:rsid w:val="00524DA9"/>
    <w:rsid w:val="00526C8B"/>
    <w:rsid w:val="00527890"/>
    <w:rsid w:val="005278BC"/>
    <w:rsid w:val="00527972"/>
    <w:rsid w:val="00527B30"/>
    <w:rsid w:val="00530228"/>
    <w:rsid w:val="00530BD0"/>
    <w:rsid w:val="00532A08"/>
    <w:rsid w:val="0053384D"/>
    <w:rsid w:val="00536751"/>
    <w:rsid w:val="00536BB1"/>
    <w:rsid w:val="00537CAB"/>
    <w:rsid w:val="0054083D"/>
    <w:rsid w:val="00540C60"/>
    <w:rsid w:val="005410E9"/>
    <w:rsid w:val="00541530"/>
    <w:rsid w:val="00541611"/>
    <w:rsid w:val="0054182C"/>
    <w:rsid w:val="00542D0E"/>
    <w:rsid w:val="00542F2D"/>
    <w:rsid w:val="0054303F"/>
    <w:rsid w:val="0054328B"/>
    <w:rsid w:val="005432D9"/>
    <w:rsid w:val="00543A0A"/>
    <w:rsid w:val="00544241"/>
    <w:rsid w:val="00544738"/>
    <w:rsid w:val="005448DF"/>
    <w:rsid w:val="00544D14"/>
    <w:rsid w:val="00546B5C"/>
    <w:rsid w:val="00546C7B"/>
    <w:rsid w:val="0054719F"/>
    <w:rsid w:val="0054766D"/>
    <w:rsid w:val="00547703"/>
    <w:rsid w:val="0054784E"/>
    <w:rsid w:val="00551297"/>
    <w:rsid w:val="0055275F"/>
    <w:rsid w:val="00553978"/>
    <w:rsid w:val="005566DC"/>
    <w:rsid w:val="00556912"/>
    <w:rsid w:val="0055728E"/>
    <w:rsid w:val="00557FD9"/>
    <w:rsid w:val="0056057D"/>
    <w:rsid w:val="00560BEE"/>
    <w:rsid w:val="0056137A"/>
    <w:rsid w:val="00561B12"/>
    <w:rsid w:val="00563444"/>
    <w:rsid w:val="00563977"/>
    <w:rsid w:val="00564B21"/>
    <w:rsid w:val="005652AA"/>
    <w:rsid w:val="00565426"/>
    <w:rsid w:val="00571547"/>
    <w:rsid w:val="00571646"/>
    <w:rsid w:val="005738E3"/>
    <w:rsid w:val="005756FC"/>
    <w:rsid w:val="00575B11"/>
    <w:rsid w:val="005765C2"/>
    <w:rsid w:val="00577415"/>
    <w:rsid w:val="005777E5"/>
    <w:rsid w:val="0058048F"/>
    <w:rsid w:val="0058119D"/>
    <w:rsid w:val="00582C2C"/>
    <w:rsid w:val="00583E01"/>
    <w:rsid w:val="005867A1"/>
    <w:rsid w:val="00586A0F"/>
    <w:rsid w:val="0058782E"/>
    <w:rsid w:val="00587D25"/>
    <w:rsid w:val="00587FC3"/>
    <w:rsid w:val="00590825"/>
    <w:rsid w:val="005922EA"/>
    <w:rsid w:val="00592D81"/>
    <w:rsid w:val="00593130"/>
    <w:rsid w:val="00593C25"/>
    <w:rsid w:val="0059608F"/>
    <w:rsid w:val="00596502"/>
    <w:rsid w:val="00596CFB"/>
    <w:rsid w:val="005A11A5"/>
    <w:rsid w:val="005A2215"/>
    <w:rsid w:val="005A2332"/>
    <w:rsid w:val="005A26DC"/>
    <w:rsid w:val="005A2909"/>
    <w:rsid w:val="005A293B"/>
    <w:rsid w:val="005A35FC"/>
    <w:rsid w:val="005A36FF"/>
    <w:rsid w:val="005A38BF"/>
    <w:rsid w:val="005A479E"/>
    <w:rsid w:val="005A54A1"/>
    <w:rsid w:val="005A6CB1"/>
    <w:rsid w:val="005A6DC5"/>
    <w:rsid w:val="005A732C"/>
    <w:rsid w:val="005B0754"/>
    <w:rsid w:val="005B0AD3"/>
    <w:rsid w:val="005B0BAE"/>
    <w:rsid w:val="005B0DEB"/>
    <w:rsid w:val="005B2093"/>
    <w:rsid w:val="005B27C4"/>
    <w:rsid w:val="005B3DA9"/>
    <w:rsid w:val="005B4713"/>
    <w:rsid w:val="005B5B45"/>
    <w:rsid w:val="005B5F48"/>
    <w:rsid w:val="005B74BB"/>
    <w:rsid w:val="005C0EC4"/>
    <w:rsid w:val="005C36B1"/>
    <w:rsid w:val="005C37ED"/>
    <w:rsid w:val="005C3ECC"/>
    <w:rsid w:val="005C40A7"/>
    <w:rsid w:val="005C445C"/>
    <w:rsid w:val="005C6652"/>
    <w:rsid w:val="005C7653"/>
    <w:rsid w:val="005C794D"/>
    <w:rsid w:val="005C7AB9"/>
    <w:rsid w:val="005D11D2"/>
    <w:rsid w:val="005D1BE3"/>
    <w:rsid w:val="005D3BD0"/>
    <w:rsid w:val="005D3C1A"/>
    <w:rsid w:val="005D4E17"/>
    <w:rsid w:val="005D5378"/>
    <w:rsid w:val="005D693F"/>
    <w:rsid w:val="005D7D2A"/>
    <w:rsid w:val="005E0054"/>
    <w:rsid w:val="005E0781"/>
    <w:rsid w:val="005E0A3C"/>
    <w:rsid w:val="005E2B24"/>
    <w:rsid w:val="005E39E7"/>
    <w:rsid w:val="005E4342"/>
    <w:rsid w:val="005E4EA1"/>
    <w:rsid w:val="005E5966"/>
    <w:rsid w:val="005E74A4"/>
    <w:rsid w:val="005E7AB6"/>
    <w:rsid w:val="005F0502"/>
    <w:rsid w:val="005F3068"/>
    <w:rsid w:val="005F37CD"/>
    <w:rsid w:val="005F4715"/>
    <w:rsid w:val="005F4D9B"/>
    <w:rsid w:val="005F5571"/>
    <w:rsid w:val="005F65A5"/>
    <w:rsid w:val="005F6B95"/>
    <w:rsid w:val="005F6C92"/>
    <w:rsid w:val="005F7093"/>
    <w:rsid w:val="005F7563"/>
    <w:rsid w:val="005F7609"/>
    <w:rsid w:val="006000AB"/>
    <w:rsid w:val="006000E8"/>
    <w:rsid w:val="00600C73"/>
    <w:rsid w:val="00602391"/>
    <w:rsid w:val="00603016"/>
    <w:rsid w:val="006030F2"/>
    <w:rsid w:val="0060375D"/>
    <w:rsid w:val="006051B8"/>
    <w:rsid w:val="0060545A"/>
    <w:rsid w:val="00605782"/>
    <w:rsid w:val="006060FF"/>
    <w:rsid w:val="00613436"/>
    <w:rsid w:val="0061425C"/>
    <w:rsid w:val="006147DF"/>
    <w:rsid w:val="00614821"/>
    <w:rsid w:val="0061498B"/>
    <w:rsid w:val="00614AAF"/>
    <w:rsid w:val="0061583B"/>
    <w:rsid w:val="00615936"/>
    <w:rsid w:val="00615E41"/>
    <w:rsid w:val="00616833"/>
    <w:rsid w:val="00617417"/>
    <w:rsid w:val="006206D6"/>
    <w:rsid w:val="00620BC3"/>
    <w:rsid w:val="00621306"/>
    <w:rsid w:val="0062143E"/>
    <w:rsid w:val="00621E2D"/>
    <w:rsid w:val="006221EE"/>
    <w:rsid w:val="00623AF9"/>
    <w:rsid w:val="00624B1F"/>
    <w:rsid w:val="00624B4D"/>
    <w:rsid w:val="00624E8A"/>
    <w:rsid w:val="006263A2"/>
    <w:rsid w:val="00630445"/>
    <w:rsid w:val="0063071A"/>
    <w:rsid w:val="00630AFC"/>
    <w:rsid w:val="00631DDD"/>
    <w:rsid w:val="00631F12"/>
    <w:rsid w:val="006329F9"/>
    <w:rsid w:val="00634780"/>
    <w:rsid w:val="00634955"/>
    <w:rsid w:val="00636576"/>
    <w:rsid w:val="00640780"/>
    <w:rsid w:val="00640FB3"/>
    <w:rsid w:val="006429C3"/>
    <w:rsid w:val="006430D9"/>
    <w:rsid w:val="00643895"/>
    <w:rsid w:val="00643BFB"/>
    <w:rsid w:val="006445D3"/>
    <w:rsid w:val="006449B6"/>
    <w:rsid w:val="00644A1A"/>
    <w:rsid w:val="006451D8"/>
    <w:rsid w:val="00645705"/>
    <w:rsid w:val="00645A1A"/>
    <w:rsid w:val="00646287"/>
    <w:rsid w:val="00647532"/>
    <w:rsid w:val="00647C5B"/>
    <w:rsid w:val="00650F26"/>
    <w:rsid w:val="00651198"/>
    <w:rsid w:val="00651318"/>
    <w:rsid w:val="0065227D"/>
    <w:rsid w:val="0065371C"/>
    <w:rsid w:val="006553D4"/>
    <w:rsid w:val="00655449"/>
    <w:rsid w:val="006568A9"/>
    <w:rsid w:val="00657950"/>
    <w:rsid w:val="00660929"/>
    <w:rsid w:val="00661043"/>
    <w:rsid w:val="006611F8"/>
    <w:rsid w:val="0066156C"/>
    <w:rsid w:val="0066158D"/>
    <w:rsid w:val="0066176C"/>
    <w:rsid w:val="00661E86"/>
    <w:rsid w:val="00662A3B"/>
    <w:rsid w:val="0066317D"/>
    <w:rsid w:val="006641D6"/>
    <w:rsid w:val="00664670"/>
    <w:rsid w:val="00665A92"/>
    <w:rsid w:val="00666212"/>
    <w:rsid w:val="00666793"/>
    <w:rsid w:val="0067118A"/>
    <w:rsid w:val="006737B4"/>
    <w:rsid w:val="00673E23"/>
    <w:rsid w:val="006764DB"/>
    <w:rsid w:val="006802C3"/>
    <w:rsid w:val="006803C2"/>
    <w:rsid w:val="006805A3"/>
    <w:rsid w:val="00680895"/>
    <w:rsid w:val="006810DC"/>
    <w:rsid w:val="006832E9"/>
    <w:rsid w:val="006841B7"/>
    <w:rsid w:val="006849C3"/>
    <w:rsid w:val="006849E2"/>
    <w:rsid w:val="00685379"/>
    <w:rsid w:val="00686EF2"/>
    <w:rsid w:val="00687D3B"/>
    <w:rsid w:val="00690AC9"/>
    <w:rsid w:val="00690B28"/>
    <w:rsid w:val="00690CCA"/>
    <w:rsid w:val="00692668"/>
    <w:rsid w:val="00692EBC"/>
    <w:rsid w:val="00693405"/>
    <w:rsid w:val="00693579"/>
    <w:rsid w:val="0069643A"/>
    <w:rsid w:val="00696D4F"/>
    <w:rsid w:val="00697041"/>
    <w:rsid w:val="006972FF"/>
    <w:rsid w:val="0069762F"/>
    <w:rsid w:val="00697687"/>
    <w:rsid w:val="00697C45"/>
    <w:rsid w:val="00697CFE"/>
    <w:rsid w:val="006A10A0"/>
    <w:rsid w:val="006A144F"/>
    <w:rsid w:val="006A1582"/>
    <w:rsid w:val="006A228C"/>
    <w:rsid w:val="006A33C2"/>
    <w:rsid w:val="006A365A"/>
    <w:rsid w:val="006A4012"/>
    <w:rsid w:val="006A4EC7"/>
    <w:rsid w:val="006A6D88"/>
    <w:rsid w:val="006A7D57"/>
    <w:rsid w:val="006B1309"/>
    <w:rsid w:val="006B236B"/>
    <w:rsid w:val="006B276A"/>
    <w:rsid w:val="006B2C5B"/>
    <w:rsid w:val="006B3194"/>
    <w:rsid w:val="006B4944"/>
    <w:rsid w:val="006B4A32"/>
    <w:rsid w:val="006B557A"/>
    <w:rsid w:val="006B62A9"/>
    <w:rsid w:val="006B6F6D"/>
    <w:rsid w:val="006C05F1"/>
    <w:rsid w:val="006C2827"/>
    <w:rsid w:val="006C4310"/>
    <w:rsid w:val="006C4A77"/>
    <w:rsid w:val="006C4F79"/>
    <w:rsid w:val="006C57C0"/>
    <w:rsid w:val="006C77F3"/>
    <w:rsid w:val="006D0AA8"/>
    <w:rsid w:val="006D0D68"/>
    <w:rsid w:val="006D5AF5"/>
    <w:rsid w:val="006D7DB9"/>
    <w:rsid w:val="006E03DC"/>
    <w:rsid w:val="006E0682"/>
    <w:rsid w:val="006E117F"/>
    <w:rsid w:val="006E1330"/>
    <w:rsid w:val="006E413D"/>
    <w:rsid w:val="006E43F0"/>
    <w:rsid w:val="006E4C67"/>
    <w:rsid w:val="006E4CB1"/>
    <w:rsid w:val="006E5398"/>
    <w:rsid w:val="006E54A6"/>
    <w:rsid w:val="006E694E"/>
    <w:rsid w:val="006E724F"/>
    <w:rsid w:val="006F0E8B"/>
    <w:rsid w:val="006F12A1"/>
    <w:rsid w:val="006F248A"/>
    <w:rsid w:val="006F31FD"/>
    <w:rsid w:val="006F35AA"/>
    <w:rsid w:val="006F35F1"/>
    <w:rsid w:val="006F376B"/>
    <w:rsid w:val="006F392B"/>
    <w:rsid w:val="006F5AFC"/>
    <w:rsid w:val="006F6A90"/>
    <w:rsid w:val="007002F5"/>
    <w:rsid w:val="00700559"/>
    <w:rsid w:val="00700977"/>
    <w:rsid w:val="00700986"/>
    <w:rsid w:val="00700BD1"/>
    <w:rsid w:val="00700C6D"/>
    <w:rsid w:val="007012AB"/>
    <w:rsid w:val="007037B7"/>
    <w:rsid w:val="00705ABE"/>
    <w:rsid w:val="00705F68"/>
    <w:rsid w:val="0070671B"/>
    <w:rsid w:val="00706873"/>
    <w:rsid w:val="0070699A"/>
    <w:rsid w:val="00707001"/>
    <w:rsid w:val="00707515"/>
    <w:rsid w:val="00711B92"/>
    <w:rsid w:val="007125F5"/>
    <w:rsid w:val="00712CAD"/>
    <w:rsid w:val="007138CE"/>
    <w:rsid w:val="00714FCB"/>
    <w:rsid w:val="0071527C"/>
    <w:rsid w:val="00715BDA"/>
    <w:rsid w:val="007160C2"/>
    <w:rsid w:val="007164FA"/>
    <w:rsid w:val="007178C0"/>
    <w:rsid w:val="007205B1"/>
    <w:rsid w:val="00720A43"/>
    <w:rsid w:val="007213B9"/>
    <w:rsid w:val="007216EF"/>
    <w:rsid w:val="007219E6"/>
    <w:rsid w:val="00721FFA"/>
    <w:rsid w:val="007223FA"/>
    <w:rsid w:val="00722EC8"/>
    <w:rsid w:val="007239A3"/>
    <w:rsid w:val="00727178"/>
    <w:rsid w:val="00727605"/>
    <w:rsid w:val="00727AE6"/>
    <w:rsid w:val="00727FB4"/>
    <w:rsid w:val="00730027"/>
    <w:rsid w:val="00731CCB"/>
    <w:rsid w:val="00732F78"/>
    <w:rsid w:val="0073348C"/>
    <w:rsid w:val="00733DD7"/>
    <w:rsid w:val="007351ED"/>
    <w:rsid w:val="0073560A"/>
    <w:rsid w:val="00735BA1"/>
    <w:rsid w:val="0073658C"/>
    <w:rsid w:val="007372E8"/>
    <w:rsid w:val="007376EE"/>
    <w:rsid w:val="00737B7D"/>
    <w:rsid w:val="00740686"/>
    <w:rsid w:val="007416E4"/>
    <w:rsid w:val="007417BC"/>
    <w:rsid w:val="00741AB5"/>
    <w:rsid w:val="00742151"/>
    <w:rsid w:val="0074301D"/>
    <w:rsid w:val="00743277"/>
    <w:rsid w:val="007436EC"/>
    <w:rsid w:val="00744209"/>
    <w:rsid w:val="00745B73"/>
    <w:rsid w:val="00745BF5"/>
    <w:rsid w:val="00745FAD"/>
    <w:rsid w:val="0074641E"/>
    <w:rsid w:val="0074717F"/>
    <w:rsid w:val="00751A35"/>
    <w:rsid w:val="00752478"/>
    <w:rsid w:val="007540A4"/>
    <w:rsid w:val="00754114"/>
    <w:rsid w:val="007547F0"/>
    <w:rsid w:val="007550E7"/>
    <w:rsid w:val="00756371"/>
    <w:rsid w:val="007564A6"/>
    <w:rsid w:val="0075670B"/>
    <w:rsid w:val="00756BDA"/>
    <w:rsid w:val="007570C5"/>
    <w:rsid w:val="00757C56"/>
    <w:rsid w:val="00760E85"/>
    <w:rsid w:val="00761431"/>
    <w:rsid w:val="00761B37"/>
    <w:rsid w:val="00761F06"/>
    <w:rsid w:val="00763029"/>
    <w:rsid w:val="007637C5"/>
    <w:rsid w:val="007644D1"/>
    <w:rsid w:val="007654AE"/>
    <w:rsid w:val="00765B31"/>
    <w:rsid w:val="007721E0"/>
    <w:rsid w:val="00772AB9"/>
    <w:rsid w:val="0077464E"/>
    <w:rsid w:val="0077485A"/>
    <w:rsid w:val="007749A2"/>
    <w:rsid w:val="00775B00"/>
    <w:rsid w:val="007768BC"/>
    <w:rsid w:val="007809C7"/>
    <w:rsid w:val="007809D9"/>
    <w:rsid w:val="00786420"/>
    <w:rsid w:val="007871F6"/>
    <w:rsid w:val="0079017D"/>
    <w:rsid w:val="00790B0B"/>
    <w:rsid w:val="00790B14"/>
    <w:rsid w:val="00790BAD"/>
    <w:rsid w:val="00790D60"/>
    <w:rsid w:val="0079109F"/>
    <w:rsid w:val="007916A1"/>
    <w:rsid w:val="00791DAB"/>
    <w:rsid w:val="00792018"/>
    <w:rsid w:val="0079201B"/>
    <w:rsid w:val="00793BE1"/>
    <w:rsid w:val="0079453A"/>
    <w:rsid w:val="007952CC"/>
    <w:rsid w:val="00795881"/>
    <w:rsid w:val="00797472"/>
    <w:rsid w:val="00797722"/>
    <w:rsid w:val="00797A4C"/>
    <w:rsid w:val="007A054D"/>
    <w:rsid w:val="007A0FA1"/>
    <w:rsid w:val="007A2614"/>
    <w:rsid w:val="007A3821"/>
    <w:rsid w:val="007A3B6D"/>
    <w:rsid w:val="007A49E3"/>
    <w:rsid w:val="007A4A6E"/>
    <w:rsid w:val="007A4E4C"/>
    <w:rsid w:val="007A56A8"/>
    <w:rsid w:val="007A6184"/>
    <w:rsid w:val="007A626C"/>
    <w:rsid w:val="007A68E3"/>
    <w:rsid w:val="007A6A3C"/>
    <w:rsid w:val="007A76FD"/>
    <w:rsid w:val="007A786D"/>
    <w:rsid w:val="007B0464"/>
    <w:rsid w:val="007B14EE"/>
    <w:rsid w:val="007B1B95"/>
    <w:rsid w:val="007B21CA"/>
    <w:rsid w:val="007B2CF1"/>
    <w:rsid w:val="007B2F70"/>
    <w:rsid w:val="007B3624"/>
    <w:rsid w:val="007B3977"/>
    <w:rsid w:val="007B4807"/>
    <w:rsid w:val="007B6627"/>
    <w:rsid w:val="007B6F61"/>
    <w:rsid w:val="007C0AC7"/>
    <w:rsid w:val="007C0CFB"/>
    <w:rsid w:val="007C1926"/>
    <w:rsid w:val="007C1D30"/>
    <w:rsid w:val="007C28B2"/>
    <w:rsid w:val="007C3044"/>
    <w:rsid w:val="007C3951"/>
    <w:rsid w:val="007C39BF"/>
    <w:rsid w:val="007C3A46"/>
    <w:rsid w:val="007C5CC4"/>
    <w:rsid w:val="007C5F69"/>
    <w:rsid w:val="007D1AD7"/>
    <w:rsid w:val="007D1E7B"/>
    <w:rsid w:val="007D4384"/>
    <w:rsid w:val="007D615E"/>
    <w:rsid w:val="007D6356"/>
    <w:rsid w:val="007D6DC5"/>
    <w:rsid w:val="007D7247"/>
    <w:rsid w:val="007D7AA7"/>
    <w:rsid w:val="007D7B59"/>
    <w:rsid w:val="007E0255"/>
    <w:rsid w:val="007E0882"/>
    <w:rsid w:val="007E0B8E"/>
    <w:rsid w:val="007E0DF8"/>
    <w:rsid w:val="007E30B4"/>
    <w:rsid w:val="007E32BC"/>
    <w:rsid w:val="007E365A"/>
    <w:rsid w:val="007E3D61"/>
    <w:rsid w:val="007E4B6F"/>
    <w:rsid w:val="007E4F4E"/>
    <w:rsid w:val="007E6110"/>
    <w:rsid w:val="007E6618"/>
    <w:rsid w:val="007E7F6D"/>
    <w:rsid w:val="007F1552"/>
    <w:rsid w:val="007F256B"/>
    <w:rsid w:val="007F2641"/>
    <w:rsid w:val="007F2C24"/>
    <w:rsid w:val="007F35D8"/>
    <w:rsid w:val="007F4ECF"/>
    <w:rsid w:val="007F4FA3"/>
    <w:rsid w:val="007F53FB"/>
    <w:rsid w:val="007F55FF"/>
    <w:rsid w:val="007F58CB"/>
    <w:rsid w:val="007F65FE"/>
    <w:rsid w:val="007F743C"/>
    <w:rsid w:val="00801335"/>
    <w:rsid w:val="008014BC"/>
    <w:rsid w:val="00801B87"/>
    <w:rsid w:val="0080246E"/>
    <w:rsid w:val="00803C44"/>
    <w:rsid w:val="008057E0"/>
    <w:rsid w:val="00805A41"/>
    <w:rsid w:val="008065FA"/>
    <w:rsid w:val="00811288"/>
    <w:rsid w:val="00812C91"/>
    <w:rsid w:val="00813CD3"/>
    <w:rsid w:val="00813CEE"/>
    <w:rsid w:val="00813D46"/>
    <w:rsid w:val="0081533B"/>
    <w:rsid w:val="00816B7F"/>
    <w:rsid w:val="008175EE"/>
    <w:rsid w:val="008177BA"/>
    <w:rsid w:val="00817A02"/>
    <w:rsid w:val="00817CAE"/>
    <w:rsid w:val="00817F15"/>
    <w:rsid w:val="008201DF"/>
    <w:rsid w:val="00820615"/>
    <w:rsid w:val="00822421"/>
    <w:rsid w:val="008234E4"/>
    <w:rsid w:val="00823C8A"/>
    <w:rsid w:val="0082517E"/>
    <w:rsid w:val="00826908"/>
    <w:rsid w:val="00826E91"/>
    <w:rsid w:val="008270D2"/>
    <w:rsid w:val="008302BC"/>
    <w:rsid w:val="008307CF"/>
    <w:rsid w:val="00831363"/>
    <w:rsid w:val="00831E75"/>
    <w:rsid w:val="0083239E"/>
    <w:rsid w:val="00832729"/>
    <w:rsid w:val="00832BFC"/>
    <w:rsid w:val="00833962"/>
    <w:rsid w:val="00833B74"/>
    <w:rsid w:val="00833D9D"/>
    <w:rsid w:val="00833E7F"/>
    <w:rsid w:val="00834317"/>
    <w:rsid w:val="00834EE3"/>
    <w:rsid w:val="008353CA"/>
    <w:rsid w:val="00835569"/>
    <w:rsid w:val="0083577A"/>
    <w:rsid w:val="00835820"/>
    <w:rsid w:val="00835989"/>
    <w:rsid w:val="00836C89"/>
    <w:rsid w:val="00840AC0"/>
    <w:rsid w:val="008411B0"/>
    <w:rsid w:val="00841829"/>
    <w:rsid w:val="00841FEF"/>
    <w:rsid w:val="008424C9"/>
    <w:rsid w:val="00842825"/>
    <w:rsid w:val="00842B1D"/>
    <w:rsid w:val="00842EF5"/>
    <w:rsid w:val="008438E8"/>
    <w:rsid w:val="00844397"/>
    <w:rsid w:val="0084462F"/>
    <w:rsid w:val="00844C5C"/>
    <w:rsid w:val="00844F06"/>
    <w:rsid w:val="00844F79"/>
    <w:rsid w:val="0084528F"/>
    <w:rsid w:val="008457EC"/>
    <w:rsid w:val="008459B6"/>
    <w:rsid w:val="008460A9"/>
    <w:rsid w:val="00846EE0"/>
    <w:rsid w:val="008507C9"/>
    <w:rsid w:val="008515A8"/>
    <w:rsid w:val="00852542"/>
    <w:rsid w:val="008529AC"/>
    <w:rsid w:val="00852BD5"/>
    <w:rsid w:val="00852FD4"/>
    <w:rsid w:val="008544F6"/>
    <w:rsid w:val="008568A1"/>
    <w:rsid w:val="0085749F"/>
    <w:rsid w:val="008576B7"/>
    <w:rsid w:val="00862A2C"/>
    <w:rsid w:val="00863469"/>
    <w:rsid w:val="00863A05"/>
    <w:rsid w:val="008644B8"/>
    <w:rsid w:val="00865284"/>
    <w:rsid w:val="00866320"/>
    <w:rsid w:val="008675BD"/>
    <w:rsid w:val="00870B8B"/>
    <w:rsid w:val="00873506"/>
    <w:rsid w:val="008737A9"/>
    <w:rsid w:val="00874338"/>
    <w:rsid w:val="0087598E"/>
    <w:rsid w:val="00875C85"/>
    <w:rsid w:val="00880997"/>
    <w:rsid w:val="00881328"/>
    <w:rsid w:val="00881627"/>
    <w:rsid w:val="00882440"/>
    <w:rsid w:val="0088388D"/>
    <w:rsid w:val="00884AB9"/>
    <w:rsid w:val="0088587C"/>
    <w:rsid w:val="0088701F"/>
    <w:rsid w:val="0088728A"/>
    <w:rsid w:val="008909E9"/>
    <w:rsid w:val="00890ED0"/>
    <w:rsid w:val="008911D4"/>
    <w:rsid w:val="008920F0"/>
    <w:rsid w:val="008922C2"/>
    <w:rsid w:val="00893F08"/>
    <w:rsid w:val="008945FD"/>
    <w:rsid w:val="0089778D"/>
    <w:rsid w:val="00897BD2"/>
    <w:rsid w:val="008A01BF"/>
    <w:rsid w:val="008A2177"/>
    <w:rsid w:val="008A3874"/>
    <w:rsid w:val="008A4D7A"/>
    <w:rsid w:val="008A6D67"/>
    <w:rsid w:val="008A7814"/>
    <w:rsid w:val="008A78E3"/>
    <w:rsid w:val="008B2773"/>
    <w:rsid w:val="008B3742"/>
    <w:rsid w:val="008B3756"/>
    <w:rsid w:val="008B4F81"/>
    <w:rsid w:val="008B520E"/>
    <w:rsid w:val="008B550F"/>
    <w:rsid w:val="008B6934"/>
    <w:rsid w:val="008B737F"/>
    <w:rsid w:val="008B7C8D"/>
    <w:rsid w:val="008B7FEB"/>
    <w:rsid w:val="008C0DCE"/>
    <w:rsid w:val="008C1073"/>
    <w:rsid w:val="008C1D29"/>
    <w:rsid w:val="008C2415"/>
    <w:rsid w:val="008C3658"/>
    <w:rsid w:val="008C48AE"/>
    <w:rsid w:val="008C5A67"/>
    <w:rsid w:val="008C6B82"/>
    <w:rsid w:val="008C70C4"/>
    <w:rsid w:val="008C739A"/>
    <w:rsid w:val="008C7435"/>
    <w:rsid w:val="008D0A8A"/>
    <w:rsid w:val="008D0BAF"/>
    <w:rsid w:val="008D1B32"/>
    <w:rsid w:val="008D23E6"/>
    <w:rsid w:val="008D2A32"/>
    <w:rsid w:val="008D3163"/>
    <w:rsid w:val="008D3ABE"/>
    <w:rsid w:val="008D468B"/>
    <w:rsid w:val="008D474D"/>
    <w:rsid w:val="008D4AE1"/>
    <w:rsid w:val="008D5576"/>
    <w:rsid w:val="008D6250"/>
    <w:rsid w:val="008D7038"/>
    <w:rsid w:val="008E0704"/>
    <w:rsid w:val="008E1452"/>
    <w:rsid w:val="008E18B1"/>
    <w:rsid w:val="008E1A54"/>
    <w:rsid w:val="008E2298"/>
    <w:rsid w:val="008E39B9"/>
    <w:rsid w:val="008E3F6C"/>
    <w:rsid w:val="008E4189"/>
    <w:rsid w:val="008E565F"/>
    <w:rsid w:val="008E5C9E"/>
    <w:rsid w:val="008E67C7"/>
    <w:rsid w:val="008E6AC7"/>
    <w:rsid w:val="008E6C10"/>
    <w:rsid w:val="008F0ACC"/>
    <w:rsid w:val="008F10C0"/>
    <w:rsid w:val="008F1975"/>
    <w:rsid w:val="008F1990"/>
    <w:rsid w:val="008F1C33"/>
    <w:rsid w:val="008F201C"/>
    <w:rsid w:val="008F24D8"/>
    <w:rsid w:val="008F2D23"/>
    <w:rsid w:val="008F3D66"/>
    <w:rsid w:val="008F4647"/>
    <w:rsid w:val="008F4DD8"/>
    <w:rsid w:val="008F5040"/>
    <w:rsid w:val="008F6058"/>
    <w:rsid w:val="008F6A7E"/>
    <w:rsid w:val="008F6BEC"/>
    <w:rsid w:val="008F7015"/>
    <w:rsid w:val="00900BD6"/>
    <w:rsid w:val="00901F6C"/>
    <w:rsid w:val="00902321"/>
    <w:rsid w:val="009045BE"/>
    <w:rsid w:val="00904ADC"/>
    <w:rsid w:val="00906068"/>
    <w:rsid w:val="009060D8"/>
    <w:rsid w:val="00906C93"/>
    <w:rsid w:val="009075E6"/>
    <w:rsid w:val="00910B12"/>
    <w:rsid w:val="00910DAD"/>
    <w:rsid w:val="00912731"/>
    <w:rsid w:val="00912AD4"/>
    <w:rsid w:val="009134F1"/>
    <w:rsid w:val="00913900"/>
    <w:rsid w:val="00914FC3"/>
    <w:rsid w:val="00917596"/>
    <w:rsid w:val="0091759E"/>
    <w:rsid w:val="009205A1"/>
    <w:rsid w:val="00920644"/>
    <w:rsid w:val="00921178"/>
    <w:rsid w:val="00921835"/>
    <w:rsid w:val="00921845"/>
    <w:rsid w:val="009218D4"/>
    <w:rsid w:val="00921AEF"/>
    <w:rsid w:val="00921F7F"/>
    <w:rsid w:val="0092299A"/>
    <w:rsid w:val="00922C3D"/>
    <w:rsid w:val="009237CE"/>
    <w:rsid w:val="00923E34"/>
    <w:rsid w:val="009248C0"/>
    <w:rsid w:val="00924A8E"/>
    <w:rsid w:val="00924B84"/>
    <w:rsid w:val="00924F71"/>
    <w:rsid w:val="009255C1"/>
    <w:rsid w:val="00925704"/>
    <w:rsid w:val="009258F0"/>
    <w:rsid w:val="00925B4C"/>
    <w:rsid w:val="00925E84"/>
    <w:rsid w:val="0092667E"/>
    <w:rsid w:val="00926CEA"/>
    <w:rsid w:val="00927400"/>
    <w:rsid w:val="009303EF"/>
    <w:rsid w:val="00931254"/>
    <w:rsid w:val="0093157A"/>
    <w:rsid w:val="009316A7"/>
    <w:rsid w:val="00931B3C"/>
    <w:rsid w:val="00931FBD"/>
    <w:rsid w:val="0093200C"/>
    <w:rsid w:val="00932235"/>
    <w:rsid w:val="0093290F"/>
    <w:rsid w:val="00932990"/>
    <w:rsid w:val="00932EE6"/>
    <w:rsid w:val="00934CFF"/>
    <w:rsid w:val="009360C0"/>
    <w:rsid w:val="00936ACE"/>
    <w:rsid w:val="00936EF9"/>
    <w:rsid w:val="00937C8D"/>
    <w:rsid w:val="00940AE3"/>
    <w:rsid w:val="00940CDA"/>
    <w:rsid w:val="00942B85"/>
    <w:rsid w:val="009433FC"/>
    <w:rsid w:val="00943500"/>
    <w:rsid w:val="009438B0"/>
    <w:rsid w:val="00944564"/>
    <w:rsid w:val="00944F60"/>
    <w:rsid w:val="0094612E"/>
    <w:rsid w:val="0094690D"/>
    <w:rsid w:val="00947010"/>
    <w:rsid w:val="0094765D"/>
    <w:rsid w:val="009531B9"/>
    <w:rsid w:val="009534B7"/>
    <w:rsid w:val="00953ADE"/>
    <w:rsid w:val="00953F31"/>
    <w:rsid w:val="009552EF"/>
    <w:rsid w:val="00955434"/>
    <w:rsid w:val="00957F1D"/>
    <w:rsid w:val="009604F1"/>
    <w:rsid w:val="00961362"/>
    <w:rsid w:val="009646AC"/>
    <w:rsid w:val="00964F18"/>
    <w:rsid w:val="00965C65"/>
    <w:rsid w:val="009662BE"/>
    <w:rsid w:val="009675EE"/>
    <w:rsid w:val="00970CF1"/>
    <w:rsid w:val="00970F29"/>
    <w:rsid w:val="009710C3"/>
    <w:rsid w:val="0097218C"/>
    <w:rsid w:val="009738F1"/>
    <w:rsid w:val="00974077"/>
    <w:rsid w:val="009751DF"/>
    <w:rsid w:val="00975B72"/>
    <w:rsid w:val="00975C4A"/>
    <w:rsid w:val="009762BD"/>
    <w:rsid w:val="009768B9"/>
    <w:rsid w:val="00976DCD"/>
    <w:rsid w:val="00976E6C"/>
    <w:rsid w:val="009772A7"/>
    <w:rsid w:val="00980447"/>
    <w:rsid w:val="009817CE"/>
    <w:rsid w:val="00982049"/>
    <w:rsid w:val="00982D69"/>
    <w:rsid w:val="0098394F"/>
    <w:rsid w:val="00985A87"/>
    <w:rsid w:val="00985C74"/>
    <w:rsid w:val="00985F55"/>
    <w:rsid w:val="00985FB4"/>
    <w:rsid w:val="00987124"/>
    <w:rsid w:val="009873E5"/>
    <w:rsid w:val="0099033A"/>
    <w:rsid w:val="009904B5"/>
    <w:rsid w:val="00990576"/>
    <w:rsid w:val="009910F4"/>
    <w:rsid w:val="00991313"/>
    <w:rsid w:val="00991C12"/>
    <w:rsid w:val="00992099"/>
    <w:rsid w:val="00992169"/>
    <w:rsid w:val="009923DC"/>
    <w:rsid w:val="009936DC"/>
    <w:rsid w:val="0099413F"/>
    <w:rsid w:val="00994842"/>
    <w:rsid w:val="00995532"/>
    <w:rsid w:val="00995A97"/>
    <w:rsid w:val="00995BD1"/>
    <w:rsid w:val="00996022"/>
    <w:rsid w:val="00996611"/>
    <w:rsid w:val="009A09ED"/>
    <w:rsid w:val="009A14E8"/>
    <w:rsid w:val="009A3C31"/>
    <w:rsid w:val="009A4418"/>
    <w:rsid w:val="009A550F"/>
    <w:rsid w:val="009A5F60"/>
    <w:rsid w:val="009A6F12"/>
    <w:rsid w:val="009B0B48"/>
    <w:rsid w:val="009B163B"/>
    <w:rsid w:val="009B5266"/>
    <w:rsid w:val="009B57BF"/>
    <w:rsid w:val="009B5D82"/>
    <w:rsid w:val="009C0367"/>
    <w:rsid w:val="009C0B35"/>
    <w:rsid w:val="009C14B9"/>
    <w:rsid w:val="009C14D9"/>
    <w:rsid w:val="009C1CD2"/>
    <w:rsid w:val="009C2A15"/>
    <w:rsid w:val="009C3348"/>
    <w:rsid w:val="009C3A00"/>
    <w:rsid w:val="009C3B61"/>
    <w:rsid w:val="009C3CE6"/>
    <w:rsid w:val="009C4582"/>
    <w:rsid w:val="009C469B"/>
    <w:rsid w:val="009C4B61"/>
    <w:rsid w:val="009C4F4E"/>
    <w:rsid w:val="009C565A"/>
    <w:rsid w:val="009D070B"/>
    <w:rsid w:val="009D0C75"/>
    <w:rsid w:val="009D332E"/>
    <w:rsid w:val="009D3924"/>
    <w:rsid w:val="009D512F"/>
    <w:rsid w:val="009D639F"/>
    <w:rsid w:val="009D7ED0"/>
    <w:rsid w:val="009E0452"/>
    <w:rsid w:val="009E162E"/>
    <w:rsid w:val="009E1E6E"/>
    <w:rsid w:val="009E2170"/>
    <w:rsid w:val="009E2425"/>
    <w:rsid w:val="009E4D04"/>
    <w:rsid w:val="009E5616"/>
    <w:rsid w:val="009E58CE"/>
    <w:rsid w:val="009E621A"/>
    <w:rsid w:val="009E7DA1"/>
    <w:rsid w:val="009F0953"/>
    <w:rsid w:val="009F0A11"/>
    <w:rsid w:val="009F1358"/>
    <w:rsid w:val="009F1801"/>
    <w:rsid w:val="009F1E6B"/>
    <w:rsid w:val="009F23FC"/>
    <w:rsid w:val="009F2530"/>
    <w:rsid w:val="009F27E5"/>
    <w:rsid w:val="009F2B11"/>
    <w:rsid w:val="009F37FA"/>
    <w:rsid w:val="009F3F0C"/>
    <w:rsid w:val="009F4077"/>
    <w:rsid w:val="009F5BFA"/>
    <w:rsid w:val="009F5E3C"/>
    <w:rsid w:val="009F6030"/>
    <w:rsid w:val="009F69D2"/>
    <w:rsid w:val="009F7322"/>
    <w:rsid w:val="009F7C17"/>
    <w:rsid w:val="00A00DF3"/>
    <w:rsid w:val="00A016DA"/>
    <w:rsid w:val="00A01D4C"/>
    <w:rsid w:val="00A02922"/>
    <w:rsid w:val="00A0393C"/>
    <w:rsid w:val="00A048DB"/>
    <w:rsid w:val="00A04C70"/>
    <w:rsid w:val="00A055AB"/>
    <w:rsid w:val="00A05C38"/>
    <w:rsid w:val="00A067F7"/>
    <w:rsid w:val="00A0746C"/>
    <w:rsid w:val="00A120B0"/>
    <w:rsid w:val="00A12BF9"/>
    <w:rsid w:val="00A140BC"/>
    <w:rsid w:val="00A15FE1"/>
    <w:rsid w:val="00A164D2"/>
    <w:rsid w:val="00A167C3"/>
    <w:rsid w:val="00A16FDA"/>
    <w:rsid w:val="00A1713B"/>
    <w:rsid w:val="00A20502"/>
    <w:rsid w:val="00A2228D"/>
    <w:rsid w:val="00A22ECE"/>
    <w:rsid w:val="00A231A3"/>
    <w:rsid w:val="00A24943"/>
    <w:rsid w:val="00A26220"/>
    <w:rsid w:val="00A30ECE"/>
    <w:rsid w:val="00A322FD"/>
    <w:rsid w:val="00A3233E"/>
    <w:rsid w:val="00A3310C"/>
    <w:rsid w:val="00A33599"/>
    <w:rsid w:val="00A3627E"/>
    <w:rsid w:val="00A36513"/>
    <w:rsid w:val="00A4054C"/>
    <w:rsid w:val="00A4251F"/>
    <w:rsid w:val="00A42D46"/>
    <w:rsid w:val="00A4309C"/>
    <w:rsid w:val="00A43676"/>
    <w:rsid w:val="00A46832"/>
    <w:rsid w:val="00A471EA"/>
    <w:rsid w:val="00A476D8"/>
    <w:rsid w:val="00A50418"/>
    <w:rsid w:val="00A504F7"/>
    <w:rsid w:val="00A50BA2"/>
    <w:rsid w:val="00A5135C"/>
    <w:rsid w:val="00A51679"/>
    <w:rsid w:val="00A51760"/>
    <w:rsid w:val="00A51914"/>
    <w:rsid w:val="00A52050"/>
    <w:rsid w:val="00A522F1"/>
    <w:rsid w:val="00A526C5"/>
    <w:rsid w:val="00A5296C"/>
    <w:rsid w:val="00A52C52"/>
    <w:rsid w:val="00A52DEA"/>
    <w:rsid w:val="00A531F0"/>
    <w:rsid w:val="00A54AC9"/>
    <w:rsid w:val="00A554C4"/>
    <w:rsid w:val="00A55710"/>
    <w:rsid w:val="00A55F78"/>
    <w:rsid w:val="00A56AD4"/>
    <w:rsid w:val="00A60129"/>
    <w:rsid w:val="00A60766"/>
    <w:rsid w:val="00A607AC"/>
    <w:rsid w:val="00A60818"/>
    <w:rsid w:val="00A60F05"/>
    <w:rsid w:val="00A6182D"/>
    <w:rsid w:val="00A62118"/>
    <w:rsid w:val="00A62CFD"/>
    <w:rsid w:val="00A63961"/>
    <w:rsid w:val="00A64F1A"/>
    <w:rsid w:val="00A6567F"/>
    <w:rsid w:val="00A65AAF"/>
    <w:rsid w:val="00A65D6E"/>
    <w:rsid w:val="00A66792"/>
    <w:rsid w:val="00A6762E"/>
    <w:rsid w:val="00A67701"/>
    <w:rsid w:val="00A67B08"/>
    <w:rsid w:val="00A67C64"/>
    <w:rsid w:val="00A67C9F"/>
    <w:rsid w:val="00A70A08"/>
    <w:rsid w:val="00A72619"/>
    <w:rsid w:val="00A72C11"/>
    <w:rsid w:val="00A72EB1"/>
    <w:rsid w:val="00A72F7D"/>
    <w:rsid w:val="00A7316A"/>
    <w:rsid w:val="00A73294"/>
    <w:rsid w:val="00A736E6"/>
    <w:rsid w:val="00A73858"/>
    <w:rsid w:val="00A7397E"/>
    <w:rsid w:val="00A73CFF"/>
    <w:rsid w:val="00A74243"/>
    <w:rsid w:val="00A74B9E"/>
    <w:rsid w:val="00A75B32"/>
    <w:rsid w:val="00A76E8B"/>
    <w:rsid w:val="00A772D3"/>
    <w:rsid w:val="00A8094E"/>
    <w:rsid w:val="00A81680"/>
    <w:rsid w:val="00A82290"/>
    <w:rsid w:val="00A8244B"/>
    <w:rsid w:val="00A82E80"/>
    <w:rsid w:val="00A8606F"/>
    <w:rsid w:val="00A86719"/>
    <w:rsid w:val="00A87BD5"/>
    <w:rsid w:val="00A90683"/>
    <w:rsid w:val="00A90CA0"/>
    <w:rsid w:val="00A91FBC"/>
    <w:rsid w:val="00A92AD1"/>
    <w:rsid w:val="00A92D5A"/>
    <w:rsid w:val="00A93C5A"/>
    <w:rsid w:val="00A93F4C"/>
    <w:rsid w:val="00A9463B"/>
    <w:rsid w:val="00A94E9B"/>
    <w:rsid w:val="00A9635A"/>
    <w:rsid w:val="00A97808"/>
    <w:rsid w:val="00A9798D"/>
    <w:rsid w:val="00AA02E1"/>
    <w:rsid w:val="00AA2E44"/>
    <w:rsid w:val="00AA4CE0"/>
    <w:rsid w:val="00AA511B"/>
    <w:rsid w:val="00AA5747"/>
    <w:rsid w:val="00AA5A8F"/>
    <w:rsid w:val="00AA6916"/>
    <w:rsid w:val="00AA7A79"/>
    <w:rsid w:val="00AB0376"/>
    <w:rsid w:val="00AB0506"/>
    <w:rsid w:val="00AB0A2E"/>
    <w:rsid w:val="00AB1F50"/>
    <w:rsid w:val="00AB237E"/>
    <w:rsid w:val="00AB34EB"/>
    <w:rsid w:val="00AB375F"/>
    <w:rsid w:val="00AB3BD3"/>
    <w:rsid w:val="00AB5E85"/>
    <w:rsid w:val="00AB6901"/>
    <w:rsid w:val="00AB7737"/>
    <w:rsid w:val="00AC051B"/>
    <w:rsid w:val="00AC06D9"/>
    <w:rsid w:val="00AC1AA1"/>
    <w:rsid w:val="00AC1BF2"/>
    <w:rsid w:val="00AC26C2"/>
    <w:rsid w:val="00AC2CB0"/>
    <w:rsid w:val="00AC31AB"/>
    <w:rsid w:val="00AC3362"/>
    <w:rsid w:val="00AC5351"/>
    <w:rsid w:val="00AC5835"/>
    <w:rsid w:val="00AC7655"/>
    <w:rsid w:val="00AC7EA7"/>
    <w:rsid w:val="00AD0830"/>
    <w:rsid w:val="00AD126F"/>
    <w:rsid w:val="00AD35C0"/>
    <w:rsid w:val="00AD362D"/>
    <w:rsid w:val="00AD39EC"/>
    <w:rsid w:val="00AD40CB"/>
    <w:rsid w:val="00AD4912"/>
    <w:rsid w:val="00AD58E1"/>
    <w:rsid w:val="00AD7301"/>
    <w:rsid w:val="00AD79C0"/>
    <w:rsid w:val="00AE0018"/>
    <w:rsid w:val="00AE00E6"/>
    <w:rsid w:val="00AE0494"/>
    <w:rsid w:val="00AE06CF"/>
    <w:rsid w:val="00AE2341"/>
    <w:rsid w:val="00AE28E7"/>
    <w:rsid w:val="00AE2B25"/>
    <w:rsid w:val="00AE3255"/>
    <w:rsid w:val="00AE49F0"/>
    <w:rsid w:val="00AE60D3"/>
    <w:rsid w:val="00AE60DB"/>
    <w:rsid w:val="00AE62B6"/>
    <w:rsid w:val="00AE650C"/>
    <w:rsid w:val="00AE6FC9"/>
    <w:rsid w:val="00AE6FD4"/>
    <w:rsid w:val="00AF2CC7"/>
    <w:rsid w:val="00AF313E"/>
    <w:rsid w:val="00AF32C1"/>
    <w:rsid w:val="00AF33C6"/>
    <w:rsid w:val="00AF3BBC"/>
    <w:rsid w:val="00AF4B59"/>
    <w:rsid w:val="00AF656F"/>
    <w:rsid w:val="00B00D44"/>
    <w:rsid w:val="00B01ACD"/>
    <w:rsid w:val="00B0247B"/>
    <w:rsid w:val="00B033DD"/>
    <w:rsid w:val="00B034DF"/>
    <w:rsid w:val="00B039D8"/>
    <w:rsid w:val="00B0408E"/>
    <w:rsid w:val="00B0454C"/>
    <w:rsid w:val="00B0509E"/>
    <w:rsid w:val="00B05BD2"/>
    <w:rsid w:val="00B062AA"/>
    <w:rsid w:val="00B0644D"/>
    <w:rsid w:val="00B06DE5"/>
    <w:rsid w:val="00B07EC2"/>
    <w:rsid w:val="00B1010B"/>
    <w:rsid w:val="00B103FA"/>
    <w:rsid w:val="00B10422"/>
    <w:rsid w:val="00B10CD4"/>
    <w:rsid w:val="00B11315"/>
    <w:rsid w:val="00B1209A"/>
    <w:rsid w:val="00B12C31"/>
    <w:rsid w:val="00B13A7D"/>
    <w:rsid w:val="00B13DFA"/>
    <w:rsid w:val="00B147B6"/>
    <w:rsid w:val="00B154DC"/>
    <w:rsid w:val="00B15552"/>
    <w:rsid w:val="00B15722"/>
    <w:rsid w:val="00B1599C"/>
    <w:rsid w:val="00B161CF"/>
    <w:rsid w:val="00B171F9"/>
    <w:rsid w:val="00B175CE"/>
    <w:rsid w:val="00B20B24"/>
    <w:rsid w:val="00B212D9"/>
    <w:rsid w:val="00B21CD4"/>
    <w:rsid w:val="00B22194"/>
    <w:rsid w:val="00B22254"/>
    <w:rsid w:val="00B23194"/>
    <w:rsid w:val="00B23825"/>
    <w:rsid w:val="00B23893"/>
    <w:rsid w:val="00B23F91"/>
    <w:rsid w:val="00B2421F"/>
    <w:rsid w:val="00B24350"/>
    <w:rsid w:val="00B24E26"/>
    <w:rsid w:val="00B25275"/>
    <w:rsid w:val="00B2568B"/>
    <w:rsid w:val="00B2778B"/>
    <w:rsid w:val="00B30BCA"/>
    <w:rsid w:val="00B311CB"/>
    <w:rsid w:val="00B32062"/>
    <w:rsid w:val="00B34158"/>
    <w:rsid w:val="00B35701"/>
    <w:rsid w:val="00B36D04"/>
    <w:rsid w:val="00B41018"/>
    <w:rsid w:val="00B418F8"/>
    <w:rsid w:val="00B419B2"/>
    <w:rsid w:val="00B42B8C"/>
    <w:rsid w:val="00B42E25"/>
    <w:rsid w:val="00B430EC"/>
    <w:rsid w:val="00B4339A"/>
    <w:rsid w:val="00B4361C"/>
    <w:rsid w:val="00B441CC"/>
    <w:rsid w:val="00B5070C"/>
    <w:rsid w:val="00B508C2"/>
    <w:rsid w:val="00B512DC"/>
    <w:rsid w:val="00B51641"/>
    <w:rsid w:val="00B52653"/>
    <w:rsid w:val="00B53523"/>
    <w:rsid w:val="00B53A44"/>
    <w:rsid w:val="00B54436"/>
    <w:rsid w:val="00B5524A"/>
    <w:rsid w:val="00B5702C"/>
    <w:rsid w:val="00B60BFC"/>
    <w:rsid w:val="00B62963"/>
    <w:rsid w:val="00B63A26"/>
    <w:rsid w:val="00B64CB3"/>
    <w:rsid w:val="00B6506E"/>
    <w:rsid w:val="00B65158"/>
    <w:rsid w:val="00B66655"/>
    <w:rsid w:val="00B668A8"/>
    <w:rsid w:val="00B668E8"/>
    <w:rsid w:val="00B66F92"/>
    <w:rsid w:val="00B7222A"/>
    <w:rsid w:val="00B72999"/>
    <w:rsid w:val="00B73CC7"/>
    <w:rsid w:val="00B73CE8"/>
    <w:rsid w:val="00B740AF"/>
    <w:rsid w:val="00B746E2"/>
    <w:rsid w:val="00B749D7"/>
    <w:rsid w:val="00B74BCE"/>
    <w:rsid w:val="00B74CB5"/>
    <w:rsid w:val="00B751C0"/>
    <w:rsid w:val="00B75462"/>
    <w:rsid w:val="00B75740"/>
    <w:rsid w:val="00B759EB"/>
    <w:rsid w:val="00B826D1"/>
    <w:rsid w:val="00B82EB2"/>
    <w:rsid w:val="00B82F7A"/>
    <w:rsid w:val="00B84B85"/>
    <w:rsid w:val="00B84FAB"/>
    <w:rsid w:val="00B864B3"/>
    <w:rsid w:val="00B87903"/>
    <w:rsid w:val="00B903CA"/>
    <w:rsid w:val="00B911A4"/>
    <w:rsid w:val="00B914C4"/>
    <w:rsid w:val="00B91E49"/>
    <w:rsid w:val="00B92180"/>
    <w:rsid w:val="00B954BC"/>
    <w:rsid w:val="00BA1390"/>
    <w:rsid w:val="00BA286F"/>
    <w:rsid w:val="00BA2885"/>
    <w:rsid w:val="00BA2919"/>
    <w:rsid w:val="00BA2CE1"/>
    <w:rsid w:val="00BA3DDC"/>
    <w:rsid w:val="00BA79DC"/>
    <w:rsid w:val="00BB1BF1"/>
    <w:rsid w:val="00BB1DD6"/>
    <w:rsid w:val="00BB3C38"/>
    <w:rsid w:val="00BB3C8F"/>
    <w:rsid w:val="00BB3E2C"/>
    <w:rsid w:val="00BB437E"/>
    <w:rsid w:val="00BB584E"/>
    <w:rsid w:val="00BB5D54"/>
    <w:rsid w:val="00BB67D2"/>
    <w:rsid w:val="00BB76A9"/>
    <w:rsid w:val="00BC25DB"/>
    <w:rsid w:val="00BC45D2"/>
    <w:rsid w:val="00BC5850"/>
    <w:rsid w:val="00BC773B"/>
    <w:rsid w:val="00BC7BC5"/>
    <w:rsid w:val="00BC7DE4"/>
    <w:rsid w:val="00BD08FE"/>
    <w:rsid w:val="00BD0B67"/>
    <w:rsid w:val="00BD1121"/>
    <w:rsid w:val="00BD19A8"/>
    <w:rsid w:val="00BD23AE"/>
    <w:rsid w:val="00BD2701"/>
    <w:rsid w:val="00BD27D8"/>
    <w:rsid w:val="00BD32CF"/>
    <w:rsid w:val="00BD3A26"/>
    <w:rsid w:val="00BD57F4"/>
    <w:rsid w:val="00BD5839"/>
    <w:rsid w:val="00BD6881"/>
    <w:rsid w:val="00BD7629"/>
    <w:rsid w:val="00BD790A"/>
    <w:rsid w:val="00BD7C25"/>
    <w:rsid w:val="00BE26B6"/>
    <w:rsid w:val="00BE2D12"/>
    <w:rsid w:val="00BE3B85"/>
    <w:rsid w:val="00BE3FC9"/>
    <w:rsid w:val="00BE4F1B"/>
    <w:rsid w:val="00BE58BA"/>
    <w:rsid w:val="00BE6E8A"/>
    <w:rsid w:val="00BE7154"/>
    <w:rsid w:val="00BF0BD6"/>
    <w:rsid w:val="00BF15DD"/>
    <w:rsid w:val="00BF2C8C"/>
    <w:rsid w:val="00BF3F61"/>
    <w:rsid w:val="00BF4606"/>
    <w:rsid w:val="00BF4FB9"/>
    <w:rsid w:val="00BF5562"/>
    <w:rsid w:val="00BF6E11"/>
    <w:rsid w:val="00BF74B6"/>
    <w:rsid w:val="00C001EB"/>
    <w:rsid w:val="00C0120E"/>
    <w:rsid w:val="00C0302E"/>
    <w:rsid w:val="00C03A31"/>
    <w:rsid w:val="00C056CB"/>
    <w:rsid w:val="00C07059"/>
    <w:rsid w:val="00C112A2"/>
    <w:rsid w:val="00C121DC"/>
    <w:rsid w:val="00C15B4C"/>
    <w:rsid w:val="00C16813"/>
    <w:rsid w:val="00C16829"/>
    <w:rsid w:val="00C17BC9"/>
    <w:rsid w:val="00C17CE7"/>
    <w:rsid w:val="00C205AE"/>
    <w:rsid w:val="00C2276D"/>
    <w:rsid w:val="00C241AE"/>
    <w:rsid w:val="00C25434"/>
    <w:rsid w:val="00C26168"/>
    <w:rsid w:val="00C26A9E"/>
    <w:rsid w:val="00C27938"/>
    <w:rsid w:val="00C27B9C"/>
    <w:rsid w:val="00C27C96"/>
    <w:rsid w:val="00C307C2"/>
    <w:rsid w:val="00C3222B"/>
    <w:rsid w:val="00C33B27"/>
    <w:rsid w:val="00C3465C"/>
    <w:rsid w:val="00C35F22"/>
    <w:rsid w:val="00C35F36"/>
    <w:rsid w:val="00C36600"/>
    <w:rsid w:val="00C37236"/>
    <w:rsid w:val="00C375F6"/>
    <w:rsid w:val="00C403A8"/>
    <w:rsid w:val="00C405A2"/>
    <w:rsid w:val="00C40BCD"/>
    <w:rsid w:val="00C41157"/>
    <w:rsid w:val="00C419C9"/>
    <w:rsid w:val="00C41AB0"/>
    <w:rsid w:val="00C42F09"/>
    <w:rsid w:val="00C430C4"/>
    <w:rsid w:val="00C43BBD"/>
    <w:rsid w:val="00C44207"/>
    <w:rsid w:val="00C442EC"/>
    <w:rsid w:val="00C44AB3"/>
    <w:rsid w:val="00C4543C"/>
    <w:rsid w:val="00C45B3D"/>
    <w:rsid w:val="00C468B6"/>
    <w:rsid w:val="00C46A2F"/>
    <w:rsid w:val="00C501D4"/>
    <w:rsid w:val="00C51908"/>
    <w:rsid w:val="00C51A96"/>
    <w:rsid w:val="00C51D79"/>
    <w:rsid w:val="00C526C8"/>
    <w:rsid w:val="00C544BA"/>
    <w:rsid w:val="00C545F2"/>
    <w:rsid w:val="00C54EB9"/>
    <w:rsid w:val="00C55299"/>
    <w:rsid w:val="00C60B0A"/>
    <w:rsid w:val="00C60B2E"/>
    <w:rsid w:val="00C60DCA"/>
    <w:rsid w:val="00C6122F"/>
    <w:rsid w:val="00C61BB9"/>
    <w:rsid w:val="00C627C5"/>
    <w:rsid w:val="00C643E5"/>
    <w:rsid w:val="00C666E7"/>
    <w:rsid w:val="00C66E5D"/>
    <w:rsid w:val="00C67167"/>
    <w:rsid w:val="00C72031"/>
    <w:rsid w:val="00C72F68"/>
    <w:rsid w:val="00C74E48"/>
    <w:rsid w:val="00C750B2"/>
    <w:rsid w:val="00C7555E"/>
    <w:rsid w:val="00C7702D"/>
    <w:rsid w:val="00C7771A"/>
    <w:rsid w:val="00C8066E"/>
    <w:rsid w:val="00C8078C"/>
    <w:rsid w:val="00C8082F"/>
    <w:rsid w:val="00C83185"/>
    <w:rsid w:val="00C8352A"/>
    <w:rsid w:val="00C83A4C"/>
    <w:rsid w:val="00C867E7"/>
    <w:rsid w:val="00C86857"/>
    <w:rsid w:val="00C87034"/>
    <w:rsid w:val="00C90176"/>
    <w:rsid w:val="00C90AD5"/>
    <w:rsid w:val="00C913D7"/>
    <w:rsid w:val="00C9156C"/>
    <w:rsid w:val="00C921FD"/>
    <w:rsid w:val="00C935A0"/>
    <w:rsid w:val="00C93A46"/>
    <w:rsid w:val="00C949E4"/>
    <w:rsid w:val="00C95722"/>
    <w:rsid w:val="00C96361"/>
    <w:rsid w:val="00C96F45"/>
    <w:rsid w:val="00CA205B"/>
    <w:rsid w:val="00CA2436"/>
    <w:rsid w:val="00CA32CC"/>
    <w:rsid w:val="00CA3E88"/>
    <w:rsid w:val="00CA406B"/>
    <w:rsid w:val="00CA4A5E"/>
    <w:rsid w:val="00CA630D"/>
    <w:rsid w:val="00CA7265"/>
    <w:rsid w:val="00CA73EB"/>
    <w:rsid w:val="00CA7882"/>
    <w:rsid w:val="00CB1349"/>
    <w:rsid w:val="00CB1A1C"/>
    <w:rsid w:val="00CB347F"/>
    <w:rsid w:val="00CB378E"/>
    <w:rsid w:val="00CB4427"/>
    <w:rsid w:val="00CB587A"/>
    <w:rsid w:val="00CB5B4C"/>
    <w:rsid w:val="00CB6DC0"/>
    <w:rsid w:val="00CC0F78"/>
    <w:rsid w:val="00CC1BB1"/>
    <w:rsid w:val="00CC2BC3"/>
    <w:rsid w:val="00CC2CEB"/>
    <w:rsid w:val="00CC3BEB"/>
    <w:rsid w:val="00CC5049"/>
    <w:rsid w:val="00CC5256"/>
    <w:rsid w:val="00CC5F44"/>
    <w:rsid w:val="00CC648F"/>
    <w:rsid w:val="00CC703C"/>
    <w:rsid w:val="00CD11CF"/>
    <w:rsid w:val="00CD12CB"/>
    <w:rsid w:val="00CD1491"/>
    <w:rsid w:val="00CD166C"/>
    <w:rsid w:val="00CD2D4B"/>
    <w:rsid w:val="00CD37B4"/>
    <w:rsid w:val="00CD41DD"/>
    <w:rsid w:val="00CD42C3"/>
    <w:rsid w:val="00CD4F19"/>
    <w:rsid w:val="00CD4F78"/>
    <w:rsid w:val="00CD54FC"/>
    <w:rsid w:val="00CD728D"/>
    <w:rsid w:val="00CE0387"/>
    <w:rsid w:val="00CE20B9"/>
    <w:rsid w:val="00CE214A"/>
    <w:rsid w:val="00CE2EAE"/>
    <w:rsid w:val="00CE3059"/>
    <w:rsid w:val="00CE43DA"/>
    <w:rsid w:val="00CE4BD1"/>
    <w:rsid w:val="00CE4C6A"/>
    <w:rsid w:val="00CE548B"/>
    <w:rsid w:val="00CE553D"/>
    <w:rsid w:val="00CE685B"/>
    <w:rsid w:val="00CE6A1B"/>
    <w:rsid w:val="00CE6DF2"/>
    <w:rsid w:val="00CE6E1A"/>
    <w:rsid w:val="00CF0240"/>
    <w:rsid w:val="00CF0D01"/>
    <w:rsid w:val="00CF1B0A"/>
    <w:rsid w:val="00CF24B8"/>
    <w:rsid w:val="00CF340E"/>
    <w:rsid w:val="00CF4A26"/>
    <w:rsid w:val="00CF5410"/>
    <w:rsid w:val="00CF61F1"/>
    <w:rsid w:val="00CF6D1A"/>
    <w:rsid w:val="00CF6ED2"/>
    <w:rsid w:val="00CF70C5"/>
    <w:rsid w:val="00CF7BAA"/>
    <w:rsid w:val="00D001E5"/>
    <w:rsid w:val="00D0044D"/>
    <w:rsid w:val="00D00882"/>
    <w:rsid w:val="00D00FDA"/>
    <w:rsid w:val="00D01EA5"/>
    <w:rsid w:val="00D0213D"/>
    <w:rsid w:val="00D025DC"/>
    <w:rsid w:val="00D05B7D"/>
    <w:rsid w:val="00D05DDF"/>
    <w:rsid w:val="00D065CB"/>
    <w:rsid w:val="00D06B40"/>
    <w:rsid w:val="00D07870"/>
    <w:rsid w:val="00D07913"/>
    <w:rsid w:val="00D10A52"/>
    <w:rsid w:val="00D13FFD"/>
    <w:rsid w:val="00D1401E"/>
    <w:rsid w:val="00D16EBB"/>
    <w:rsid w:val="00D17312"/>
    <w:rsid w:val="00D17F69"/>
    <w:rsid w:val="00D20EF0"/>
    <w:rsid w:val="00D21433"/>
    <w:rsid w:val="00D21C84"/>
    <w:rsid w:val="00D22B63"/>
    <w:rsid w:val="00D25576"/>
    <w:rsid w:val="00D258D5"/>
    <w:rsid w:val="00D2680B"/>
    <w:rsid w:val="00D271AF"/>
    <w:rsid w:val="00D27939"/>
    <w:rsid w:val="00D30C5C"/>
    <w:rsid w:val="00D30D96"/>
    <w:rsid w:val="00D318AB"/>
    <w:rsid w:val="00D3255E"/>
    <w:rsid w:val="00D34767"/>
    <w:rsid w:val="00D34EB0"/>
    <w:rsid w:val="00D3684A"/>
    <w:rsid w:val="00D3755D"/>
    <w:rsid w:val="00D40915"/>
    <w:rsid w:val="00D40DF8"/>
    <w:rsid w:val="00D4116D"/>
    <w:rsid w:val="00D424C9"/>
    <w:rsid w:val="00D42FAE"/>
    <w:rsid w:val="00D43C96"/>
    <w:rsid w:val="00D4441A"/>
    <w:rsid w:val="00D44A08"/>
    <w:rsid w:val="00D451AC"/>
    <w:rsid w:val="00D4547D"/>
    <w:rsid w:val="00D45C96"/>
    <w:rsid w:val="00D463D5"/>
    <w:rsid w:val="00D464AE"/>
    <w:rsid w:val="00D472D8"/>
    <w:rsid w:val="00D51EF5"/>
    <w:rsid w:val="00D529B1"/>
    <w:rsid w:val="00D52AB2"/>
    <w:rsid w:val="00D52B8A"/>
    <w:rsid w:val="00D52BE9"/>
    <w:rsid w:val="00D52EDF"/>
    <w:rsid w:val="00D53A20"/>
    <w:rsid w:val="00D53E73"/>
    <w:rsid w:val="00D54D76"/>
    <w:rsid w:val="00D604A6"/>
    <w:rsid w:val="00D60E76"/>
    <w:rsid w:val="00D610FF"/>
    <w:rsid w:val="00D61BC3"/>
    <w:rsid w:val="00D61FEE"/>
    <w:rsid w:val="00D62336"/>
    <w:rsid w:val="00D6311B"/>
    <w:rsid w:val="00D638FA"/>
    <w:rsid w:val="00D63B0E"/>
    <w:rsid w:val="00D647DF"/>
    <w:rsid w:val="00D6492A"/>
    <w:rsid w:val="00D65604"/>
    <w:rsid w:val="00D656B3"/>
    <w:rsid w:val="00D6573A"/>
    <w:rsid w:val="00D66A4E"/>
    <w:rsid w:val="00D66DD4"/>
    <w:rsid w:val="00D67C28"/>
    <w:rsid w:val="00D704C9"/>
    <w:rsid w:val="00D72B12"/>
    <w:rsid w:val="00D74113"/>
    <w:rsid w:val="00D7488F"/>
    <w:rsid w:val="00D74D54"/>
    <w:rsid w:val="00D76907"/>
    <w:rsid w:val="00D76925"/>
    <w:rsid w:val="00D81002"/>
    <w:rsid w:val="00D8151C"/>
    <w:rsid w:val="00D81C69"/>
    <w:rsid w:val="00D8238A"/>
    <w:rsid w:val="00D82F7C"/>
    <w:rsid w:val="00D87CC1"/>
    <w:rsid w:val="00D907FF"/>
    <w:rsid w:val="00D90BF7"/>
    <w:rsid w:val="00D90D78"/>
    <w:rsid w:val="00D91377"/>
    <w:rsid w:val="00D91886"/>
    <w:rsid w:val="00D91B06"/>
    <w:rsid w:val="00D921B1"/>
    <w:rsid w:val="00D9261A"/>
    <w:rsid w:val="00D92C38"/>
    <w:rsid w:val="00D92DEF"/>
    <w:rsid w:val="00D93040"/>
    <w:rsid w:val="00D95AD3"/>
    <w:rsid w:val="00D963A1"/>
    <w:rsid w:val="00D9736A"/>
    <w:rsid w:val="00D97675"/>
    <w:rsid w:val="00D97E38"/>
    <w:rsid w:val="00D97FEA"/>
    <w:rsid w:val="00DA053C"/>
    <w:rsid w:val="00DA16A6"/>
    <w:rsid w:val="00DA2D12"/>
    <w:rsid w:val="00DA75D0"/>
    <w:rsid w:val="00DA7D5B"/>
    <w:rsid w:val="00DB34A8"/>
    <w:rsid w:val="00DB6367"/>
    <w:rsid w:val="00DB63F6"/>
    <w:rsid w:val="00DB6404"/>
    <w:rsid w:val="00DB6B8A"/>
    <w:rsid w:val="00DB6C2D"/>
    <w:rsid w:val="00DB73EF"/>
    <w:rsid w:val="00DB7617"/>
    <w:rsid w:val="00DB78B1"/>
    <w:rsid w:val="00DC1F31"/>
    <w:rsid w:val="00DC2772"/>
    <w:rsid w:val="00DC2A4D"/>
    <w:rsid w:val="00DC37EA"/>
    <w:rsid w:val="00DC3DD9"/>
    <w:rsid w:val="00DC52D4"/>
    <w:rsid w:val="00DC6214"/>
    <w:rsid w:val="00DC68C8"/>
    <w:rsid w:val="00DD0B25"/>
    <w:rsid w:val="00DD2DF2"/>
    <w:rsid w:val="00DD30B6"/>
    <w:rsid w:val="00DD3B05"/>
    <w:rsid w:val="00DD6A54"/>
    <w:rsid w:val="00DD6AB6"/>
    <w:rsid w:val="00DD7459"/>
    <w:rsid w:val="00DD746E"/>
    <w:rsid w:val="00DD7FD6"/>
    <w:rsid w:val="00DE0987"/>
    <w:rsid w:val="00DE119F"/>
    <w:rsid w:val="00DE1706"/>
    <w:rsid w:val="00DE1C38"/>
    <w:rsid w:val="00DE2E05"/>
    <w:rsid w:val="00DE6720"/>
    <w:rsid w:val="00DE6967"/>
    <w:rsid w:val="00DE6F5B"/>
    <w:rsid w:val="00DE72A3"/>
    <w:rsid w:val="00DF075F"/>
    <w:rsid w:val="00DF079C"/>
    <w:rsid w:val="00DF0B5A"/>
    <w:rsid w:val="00DF359E"/>
    <w:rsid w:val="00DF3B06"/>
    <w:rsid w:val="00DF4861"/>
    <w:rsid w:val="00DF51EE"/>
    <w:rsid w:val="00DF5777"/>
    <w:rsid w:val="00DF70A3"/>
    <w:rsid w:val="00E02A63"/>
    <w:rsid w:val="00E02A8D"/>
    <w:rsid w:val="00E02B20"/>
    <w:rsid w:val="00E02EA2"/>
    <w:rsid w:val="00E031D9"/>
    <w:rsid w:val="00E061B1"/>
    <w:rsid w:val="00E07D19"/>
    <w:rsid w:val="00E103E9"/>
    <w:rsid w:val="00E10579"/>
    <w:rsid w:val="00E126C7"/>
    <w:rsid w:val="00E1377C"/>
    <w:rsid w:val="00E14635"/>
    <w:rsid w:val="00E14C77"/>
    <w:rsid w:val="00E16F4F"/>
    <w:rsid w:val="00E174BF"/>
    <w:rsid w:val="00E17A9C"/>
    <w:rsid w:val="00E207F7"/>
    <w:rsid w:val="00E2186A"/>
    <w:rsid w:val="00E220F4"/>
    <w:rsid w:val="00E23617"/>
    <w:rsid w:val="00E237F7"/>
    <w:rsid w:val="00E238EF"/>
    <w:rsid w:val="00E2522F"/>
    <w:rsid w:val="00E26B0A"/>
    <w:rsid w:val="00E270A3"/>
    <w:rsid w:val="00E2793C"/>
    <w:rsid w:val="00E27B79"/>
    <w:rsid w:val="00E30660"/>
    <w:rsid w:val="00E30BD4"/>
    <w:rsid w:val="00E30ECA"/>
    <w:rsid w:val="00E3234C"/>
    <w:rsid w:val="00E328B4"/>
    <w:rsid w:val="00E33395"/>
    <w:rsid w:val="00E34191"/>
    <w:rsid w:val="00E37B09"/>
    <w:rsid w:val="00E404E8"/>
    <w:rsid w:val="00E40C9E"/>
    <w:rsid w:val="00E41A89"/>
    <w:rsid w:val="00E41DF1"/>
    <w:rsid w:val="00E434F2"/>
    <w:rsid w:val="00E434F9"/>
    <w:rsid w:val="00E44706"/>
    <w:rsid w:val="00E47292"/>
    <w:rsid w:val="00E47772"/>
    <w:rsid w:val="00E47AFE"/>
    <w:rsid w:val="00E52023"/>
    <w:rsid w:val="00E526B5"/>
    <w:rsid w:val="00E5332C"/>
    <w:rsid w:val="00E55728"/>
    <w:rsid w:val="00E55976"/>
    <w:rsid w:val="00E55B2D"/>
    <w:rsid w:val="00E55FC0"/>
    <w:rsid w:val="00E56E01"/>
    <w:rsid w:val="00E576E4"/>
    <w:rsid w:val="00E57766"/>
    <w:rsid w:val="00E60129"/>
    <w:rsid w:val="00E61BED"/>
    <w:rsid w:val="00E6202E"/>
    <w:rsid w:val="00E62168"/>
    <w:rsid w:val="00E63A3A"/>
    <w:rsid w:val="00E659B8"/>
    <w:rsid w:val="00E65B90"/>
    <w:rsid w:val="00E66ACD"/>
    <w:rsid w:val="00E677CE"/>
    <w:rsid w:val="00E70807"/>
    <w:rsid w:val="00E727EE"/>
    <w:rsid w:val="00E72AB3"/>
    <w:rsid w:val="00E73146"/>
    <w:rsid w:val="00E76890"/>
    <w:rsid w:val="00E76C1B"/>
    <w:rsid w:val="00E7773C"/>
    <w:rsid w:val="00E77F92"/>
    <w:rsid w:val="00E8090E"/>
    <w:rsid w:val="00E815B2"/>
    <w:rsid w:val="00E83543"/>
    <w:rsid w:val="00E83592"/>
    <w:rsid w:val="00E852A8"/>
    <w:rsid w:val="00E85AF1"/>
    <w:rsid w:val="00E8648C"/>
    <w:rsid w:val="00E909B0"/>
    <w:rsid w:val="00E91CC6"/>
    <w:rsid w:val="00E92145"/>
    <w:rsid w:val="00E9286C"/>
    <w:rsid w:val="00E92AC7"/>
    <w:rsid w:val="00E936EB"/>
    <w:rsid w:val="00E939D2"/>
    <w:rsid w:val="00E93DC4"/>
    <w:rsid w:val="00E9499E"/>
    <w:rsid w:val="00E94CB2"/>
    <w:rsid w:val="00E968CC"/>
    <w:rsid w:val="00E96E7C"/>
    <w:rsid w:val="00EA2AD4"/>
    <w:rsid w:val="00EA3EF3"/>
    <w:rsid w:val="00EA63CC"/>
    <w:rsid w:val="00EA6BA0"/>
    <w:rsid w:val="00EA778B"/>
    <w:rsid w:val="00EB0514"/>
    <w:rsid w:val="00EB18EC"/>
    <w:rsid w:val="00EB219F"/>
    <w:rsid w:val="00EB3447"/>
    <w:rsid w:val="00EB3BC3"/>
    <w:rsid w:val="00EB46C3"/>
    <w:rsid w:val="00EB47F8"/>
    <w:rsid w:val="00EB5164"/>
    <w:rsid w:val="00EB6312"/>
    <w:rsid w:val="00EB6AED"/>
    <w:rsid w:val="00EC01CE"/>
    <w:rsid w:val="00EC0CD3"/>
    <w:rsid w:val="00EC1501"/>
    <w:rsid w:val="00EC3134"/>
    <w:rsid w:val="00EC3182"/>
    <w:rsid w:val="00EC347B"/>
    <w:rsid w:val="00EC3773"/>
    <w:rsid w:val="00EC569B"/>
    <w:rsid w:val="00EC6368"/>
    <w:rsid w:val="00EC66EA"/>
    <w:rsid w:val="00EC6DDA"/>
    <w:rsid w:val="00ED00BC"/>
    <w:rsid w:val="00ED024F"/>
    <w:rsid w:val="00ED21BD"/>
    <w:rsid w:val="00ED2B85"/>
    <w:rsid w:val="00ED32C1"/>
    <w:rsid w:val="00ED48AA"/>
    <w:rsid w:val="00ED57D9"/>
    <w:rsid w:val="00ED58A4"/>
    <w:rsid w:val="00ED7413"/>
    <w:rsid w:val="00EE2A1F"/>
    <w:rsid w:val="00EE4493"/>
    <w:rsid w:val="00EE4C6A"/>
    <w:rsid w:val="00EE4EFA"/>
    <w:rsid w:val="00EE569F"/>
    <w:rsid w:val="00EE74D5"/>
    <w:rsid w:val="00EE78C9"/>
    <w:rsid w:val="00EF0662"/>
    <w:rsid w:val="00EF0734"/>
    <w:rsid w:val="00EF2390"/>
    <w:rsid w:val="00EF2C45"/>
    <w:rsid w:val="00EF2E31"/>
    <w:rsid w:val="00EF5340"/>
    <w:rsid w:val="00EF63DE"/>
    <w:rsid w:val="00EF6DAC"/>
    <w:rsid w:val="00EF7659"/>
    <w:rsid w:val="00F0011B"/>
    <w:rsid w:val="00F01452"/>
    <w:rsid w:val="00F01828"/>
    <w:rsid w:val="00F0219F"/>
    <w:rsid w:val="00F02E77"/>
    <w:rsid w:val="00F03280"/>
    <w:rsid w:val="00F03E80"/>
    <w:rsid w:val="00F048CC"/>
    <w:rsid w:val="00F0524E"/>
    <w:rsid w:val="00F06EF0"/>
    <w:rsid w:val="00F07B8A"/>
    <w:rsid w:val="00F103F9"/>
    <w:rsid w:val="00F10787"/>
    <w:rsid w:val="00F10FD4"/>
    <w:rsid w:val="00F144D0"/>
    <w:rsid w:val="00F150B8"/>
    <w:rsid w:val="00F15AD7"/>
    <w:rsid w:val="00F15CA9"/>
    <w:rsid w:val="00F16458"/>
    <w:rsid w:val="00F17740"/>
    <w:rsid w:val="00F17ECF"/>
    <w:rsid w:val="00F2161A"/>
    <w:rsid w:val="00F216BA"/>
    <w:rsid w:val="00F23B39"/>
    <w:rsid w:val="00F24128"/>
    <w:rsid w:val="00F2442E"/>
    <w:rsid w:val="00F2587F"/>
    <w:rsid w:val="00F25BF0"/>
    <w:rsid w:val="00F265F4"/>
    <w:rsid w:val="00F3090F"/>
    <w:rsid w:val="00F30EF8"/>
    <w:rsid w:val="00F3104B"/>
    <w:rsid w:val="00F31182"/>
    <w:rsid w:val="00F31188"/>
    <w:rsid w:val="00F311D9"/>
    <w:rsid w:val="00F326D9"/>
    <w:rsid w:val="00F32850"/>
    <w:rsid w:val="00F33E3E"/>
    <w:rsid w:val="00F34A08"/>
    <w:rsid w:val="00F35377"/>
    <w:rsid w:val="00F35AC6"/>
    <w:rsid w:val="00F35C67"/>
    <w:rsid w:val="00F35FC0"/>
    <w:rsid w:val="00F401B9"/>
    <w:rsid w:val="00F416C6"/>
    <w:rsid w:val="00F4291D"/>
    <w:rsid w:val="00F4345E"/>
    <w:rsid w:val="00F441AC"/>
    <w:rsid w:val="00F44A32"/>
    <w:rsid w:val="00F44EE6"/>
    <w:rsid w:val="00F44F7A"/>
    <w:rsid w:val="00F4576B"/>
    <w:rsid w:val="00F47E75"/>
    <w:rsid w:val="00F511A8"/>
    <w:rsid w:val="00F51ECC"/>
    <w:rsid w:val="00F5379F"/>
    <w:rsid w:val="00F53F97"/>
    <w:rsid w:val="00F54005"/>
    <w:rsid w:val="00F542F2"/>
    <w:rsid w:val="00F545C0"/>
    <w:rsid w:val="00F54981"/>
    <w:rsid w:val="00F55D4B"/>
    <w:rsid w:val="00F57342"/>
    <w:rsid w:val="00F57774"/>
    <w:rsid w:val="00F57CB7"/>
    <w:rsid w:val="00F57E3F"/>
    <w:rsid w:val="00F60CB6"/>
    <w:rsid w:val="00F613C5"/>
    <w:rsid w:val="00F62EDF"/>
    <w:rsid w:val="00F635AB"/>
    <w:rsid w:val="00F63A55"/>
    <w:rsid w:val="00F64EDF"/>
    <w:rsid w:val="00F65EEC"/>
    <w:rsid w:val="00F67666"/>
    <w:rsid w:val="00F67CB9"/>
    <w:rsid w:val="00F67DBC"/>
    <w:rsid w:val="00F70BFB"/>
    <w:rsid w:val="00F72112"/>
    <w:rsid w:val="00F722FB"/>
    <w:rsid w:val="00F73136"/>
    <w:rsid w:val="00F731CE"/>
    <w:rsid w:val="00F739A0"/>
    <w:rsid w:val="00F73A86"/>
    <w:rsid w:val="00F73B1E"/>
    <w:rsid w:val="00F745AC"/>
    <w:rsid w:val="00F7755E"/>
    <w:rsid w:val="00F77B77"/>
    <w:rsid w:val="00F77BEF"/>
    <w:rsid w:val="00F81A61"/>
    <w:rsid w:val="00F81D88"/>
    <w:rsid w:val="00F825E4"/>
    <w:rsid w:val="00F830F4"/>
    <w:rsid w:val="00F833F7"/>
    <w:rsid w:val="00F83D87"/>
    <w:rsid w:val="00F85944"/>
    <w:rsid w:val="00F86183"/>
    <w:rsid w:val="00F8780D"/>
    <w:rsid w:val="00F87B71"/>
    <w:rsid w:val="00F90D46"/>
    <w:rsid w:val="00F926A3"/>
    <w:rsid w:val="00F92C80"/>
    <w:rsid w:val="00F9335F"/>
    <w:rsid w:val="00F945BB"/>
    <w:rsid w:val="00F949CB"/>
    <w:rsid w:val="00F95CF2"/>
    <w:rsid w:val="00F96E60"/>
    <w:rsid w:val="00F97D4C"/>
    <w:rsid w:val="00FA02DC"/>
    <w:rsid w:val="00FA0D34"/>
    <w:rsid w:val="00FA1E04"/>
    <w:rsid w:val="00FA283C"/>
    <w:rsid w:val="00FA2D07"/>
    <w:rsid w:val="00FA3619"/>
    <w:rsid w:val="00FA392F"/>
    <w:rsid w:val="00FA4F4C"/>
    <w:rsid w:val="00FA717C"/>
    <w:rsid w:val="00FA7251"/>
    <w:rsid w:val="00FB014F"/>
    <w:rsid w:val="00FB04C2"/>
    <w:rsid w:val="00FB145C"/>
    <w:rsid w:val="00FB2510"/>
    <w:rsid w:val="00FB255C"/>
    <w:rsid w:val="00FB3B94"/>
    <w:rsid w:val="00FB3C48"/>
    <w:rsid w:val="00FB3E4D"/>
    <w:rsid w:val="00FB4E90"/>
    <w:rsid w:val="00FB4F3F"/>
    <w:rsid w:val="00FB5708"/>
    <w:rsid w:val="00FB574F"/>
    <w:rsid w:val="00FB68A9"/>
    <w:rsid w:val="00FB7247"/>
    <w:rsid w:val="00FB7987"/>
    <w:rsid w:val="00FC03C8"/>
    <w:rsid w:val="00FC0EA4"/>
    <w:rsid w:val="00FC1F6B"/>
    <w:rsid w:val="00FC26FB"/>
    <w:rsid w:val="00FC30B5"/>
    <w:rsid w:val="00FC4086"/>
    <w:rsid w:val="00FC4A02"/>
    <w:rsid w:val="00FC4F3C"/>
    <w:rsid w:val="00FC5750"/>
    <w:rsid w:val="00FC5EEE"/>
    <w:rsid w:val="00FC5F13"/>
    <w:rsid w:val="00FC5F75"/>
    <w:rsid w:val="00FC604E"/>
    <w:rsid w:val="00FC6FC0"/>
    <w:rsid w:val="00FC7040"/>
    <w:rsid w:val="00FC777E"/>
    <w:rsid w:val="00FD0438"/>
    <w:rsid w:val="00FD05BD"/>
    <w:rsid w:val="00FD0DFF"/>
    <w:rsid w:val="00FD1183"/>
    <w:rsid w:val="00FD2DA0"/>
    <w:rsid w:val="00FD4A2F"/>
    <w:rsid w:val="00FD6E27"/>
    <w:rsid w:val="00FD75D2"/>
    <w:rsid w:val="00FE03F5"/>
    <w:rsid w:val="00FE1004"/>
    <w:rsid w:val="00FE1A74"/>
    <w:rsid w:val="00FE1B10"/>
    <w:rsid w:val="00FE2493"/>
    <w:rsid w:val="00FE25CD"/>
    <w:rsid w:val="00FE3FDB"/>
    <w:rsid w:val="00FE4F75"/>
    <w:rsid w:val="00FE64D8"/>
    <w:rsid w:val="00FF03CB"/>
    <w:rsid w:val="00FF05AB"/>
    <w:rsid w:val="00FF19F0"/>
    <w:rsid w:val="00FF213E"/>
    <w:rsid w:val="00FF31BB"/>
    <w:rsid w:val="00FF3CD4"/>
    <w:rsid w:val="00FF4DD6"/>
    <w:rsid w:val="00FF530C"/>
    <w:rsid w:val="00FF573F"/>
    <w:rsid w:val="00FF5AA1"/>
    <w:rsid w:val="00FF5F04"/>
    <w:rsid w:val="00FF618D"/>
    <w:rsid w:val="00FF6787"/>
    <w:rsid w:val="00FF6924"/>
    <w:rsid w:val="00FF7EB6"/>
    <w:rsid w:val="01AD3357"/>
    <w:rsid w:val="02D01699"/>
    <w:rsid w:val="03D93CF4"/>
    <w:rsid w:val="03EAC428"/>
    <w:rsid w:val="0680F5B0"/>
    <w:rsid w:val="0805F012"/>
    <w:rsid w:val="0B36B3AB"/>
    <w:rsid w:val="0B688E8A"/>
    <w:rsid w:val="0BD69FD7"/>
    <w:rsid w:val="0C12E144"/>
    <w:rsid w:val="0CB3CD43"/>
    <w:rsid w:val="0E155B46"/>
    <w:rsid w:val="0E665ABA"/>
    <w:rsid w:val="0E8B3592"/>
    <w:rsid w:val="0E8C1362"/>
    <w:rsid w:val="115487E1"/>
    <w:rsid w:val="14BCEC51"/>
    <w:rsid w:val="14CC3CF2"/>
    <w:rsid w:val="1658D70E"/>
    <w:rsid w:val="16E18BD5"/>
    <w:rsid w:val="18E94DAF"/>
    <w:rsid w:val="1991280F"/>
    <w:rsid w:val="1A39B319"/>
    <w:rsid w:val="1ACE5249"/>
    <w:rsid w:val="1E765C31"/>
    <w:rsid w:val="2045F513"/>
    <w:rsid w:val="2065B655"/>
    <w:rsid w:val="23131B32"/>
    <w:rsid w:val="232FB828"/>
    <w:rsid w:val="23FF68B1"/>
    <w:rsid w:val="27BA023B"/>
    <w:rsid w:val="2A523FD3"/>
    <w:rsid w:val="2BD75E8F"/>
    <w:rsid w:val="2DCCE051"/>
    <w:rsid w:val="2DDC2067"/>
    <w:rsid w:val="2FACEE68"/>
    <w:rsid w:val="30392AE7"/>
    <w:rsid w:val="31B29F40"/>
    <w:rsid w:val="31C07129"/>
    <w:rsid w:val="34350D1D"/>
    <w:rsid w:val="3542CA94"/>
    <w:rsid w:val="36590C38"/>
    <w:rsid w:val="378DF53C"/>
    <w:rsid w:val="391F7019"/>
    <w:rsid w:val="393DD6F3"/>
    <w:rsid w:val="39B109D3"/>
    <w:rsid w:val="3C4A63A3"/>
    <w:rsid w:val="3C9E13F4"/>
    <w:rsid w:val="3DDFE142"/>
    <w:rsid w:val="3EBF4ED1"/>
    <w:rsid w:val="409E62EA"/>
    <w:rsid w:val="40AC582B"/>
    <w:rsid w:val="417E942A"/>
    <w:rsid w:val="4398DCE9"/>
    <w:rsid w:val="450E3ACB"/>
    <w:rsid w:val="45EFC0F5"/>
    <w:rsid w:val="45F0C95A"/>
    <w:rsid w:val="45F519C4"/>
    <w:rsid w:val="46072003"/>
    <w:rsid w:val="4898BD65"/>
    <w:rsid w:val="493CBFF3"/>
    <w:rsid w:val="4A5302BD"/>
    <w:rsid w:val="4A5E470E"/>
    <w:rsid w:val="4AAA53C0"/>
    <w:rsid w:val="4B6AB214"/>
    <w:rsid w:val="4C8DFFD9"/>
    <w:rsid w:val="4D5C7854"/>
    <w:rsid w:val="50551B48"/>
    <w:rsid w:val="50EB4BD6"/>
    <w:rsid w:val="524606DE"/>
    <w:rsid w:val="5265421A"/>
    <w:rsid w:val="5397F956"/>
    <w:rsid w:val="53AF5072"/>
    <w:rsid w:val="53D2C679"/>
    <w:rsid w:val="56C1C84D"/>
    <w:rsid w:val="573BD60C"/>
    <w:rsid w:val="581EB85D"/>
    <w:rsid w:val="583C5084"/>
    <w:rsid w:val="59C4E51E"/>
    <w:rsid w:val="5A972F2D"/>
    <w:rsid w:val="5B0A131B"/>
    <w:rsid w:val="5C112E16"/>
    <w:rsid w:val="5E075AC8"/>
    <w:rsid w:val="5E3E2B6D"/>
    <w:rsid w:val="5EC8C6AB"/>
    <w:rsid w:val="5EDAF19C"/>
    <w:rsid w:val="605A5B40"/>
    <w:rsid w:val="61440936"/>
    <w:rsid w:val="61A0F5FA"/>
    <w:rsid w:val="620A69AD"/>
    <w:rsid w:val="62E8C87D"/>
    <w:rsid w:val="636A2652"/>
    <w:rsid w:val="646E5D89"/>
    <w:rsid w:val="66981A19"/>
    <w:rsid w:val="686C3494"/>
    <w:rsid w:val="69187E0B"/>
    <w:rsid w:val="6AFEC253"/>
    <w:rsid w:val="6C87F150"/>
    <w:rsid w:val="6CEC60C4"/>
    <w:rsid w:val="6E18F679"/>
    <w:rsid w:val="70FD6D11"/>
    <w:rsid w:val="717ADEB2"/>
    <w:rsid w:val="7272C4C0"/>
    <w:rsid w:val="72FF2811"/>
    <w:rsid w:val="73C8186E"/>
    <w:rsid w:val="75F63259"/>
    <w:rsid w:val="7698D8C8"/>
    <w:rsid w:val="777A58C1"/>
    <w:rsid w:val="78E3BC62"/>
    <w:rsid w:val="79817F2C"/>
    <w:rsid w:val="79F9148B"/>
    <w:rsid w:val="7C401BD2"/>
    <w:rsid w:val="7E789D1F"/>
    <w:rsid w:val="7EF1ED62"/>
    <w:rsid w:val="7FF07103"/>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027355"/>
  <w15:chartTrackingRefBased/>
  <w15:docId w15:val="{2DA577EE-81D7-4269-BC3A-00D5E84AA5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5AAF"/>
    <w:rPr>
      <w:kern w:val="0"/>
      <w14:ligatures w14:val="none"/>
    </w:rPr>
  </w:style>
  <w:style w:type="paragraph" w:styleId="Heading1">
    <w:name w:val="heading 1"/>
    <w:basedOn w:val="Normal"/>
    <w:next w:val="Normal"/>
    <w:link w:val="Heading1Char"/>
    <w:uiPriority w:val="9"/>
    <w:qFormat/>
    <w:rsid w:val="00A65AA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B0408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5AAF"/>
    <w:rPr>
      <w:rFonts w:asciiTheme="majorHAnsi" w:eastAsiaTheme="majorEastAsia" w:hAnsiTheme="majorHAnsi" w:cstheme="majorBidi"/>
      <w:color w:val="2F5496" w:themeColor="accent1" w:themeShade="BF"/>
      <w:kern w:val="0"/>
      <w:sz w:val="32"/>
      <w:szCs w:val="32"/>
      <w14:ligatures w14:val="none"/>
    </w:rPr>
  </w:style>
  <w:style w:type="character" w:styleId="Hyperlink">
    <w:name w:val="Hyperlink"/>
    <w:basedOn w:val="DefaultParagraphFont"/>
    <w:uiPriority w:val="99"/>
    <w:unhideWhenUsed/>
    <w:rsid w:val="00A65AAF"/>
    <w:rPr>
      <w:color w:val="0563C1" w:themeColor="hyperlink"/>
      <w:u w:val="single"/>
    </w:rPr>
  </w:style>
  <w:style w:type="paragraph" w:styleId="FootnoteText">
    <w:name w:val="footnote text"/>
    <w:aliases w:val="5_G"/>
    <w:basedOn w:val="Normal"/>
    <w:link w:val="FootnoteTextChar"/>
    <w:unhideWhenUsed/>
    <w:rsid w:val="00A65AAF"/>
    <w:pPr>
      <w:spacing w:after="0" w:line="240" w:lineRule="auto"/>
    </w:pPr>
    <w:rPr>
      <w:kern w:val="2"/>
      <w:sz w:val="20"/>
      <w:szCs w:val="20"/>
      <w14:ligatures w14:val="standardContextual"/>
    </w:rPr>
  </w:style>
  <w:style w:type="character" w:customStyle="1" w:styleId="FootnoteTextChar">
    <w:name w:val="Footnote Text Char"/>
    <w:aliases w:val="5_G Char"/>
    <w:basedOn w:val="DefaultParagraphFont"/>
    <w:link w:val="FootnoteText"/>
    <w:rsid w:val="00A65AAF"/>
    <w:rPr>
      <w:sz w:val="20"/>
      <w:szCs w:val="20"/>
    </w:rPr>
  </w:style>
  <w:style w:type="character" w:styleId="FootnoteReference">
    <w:name w:val="footnote reference"/>
    <w:aliases w:val="4_G"/>
    <w:basedOn w:val="DefaultParagraphFont"/>
    <w:uiPriority w:val="99"/>
    <w:semiHidden/>
    <w:unhideWhenUsed/>
    <w:rsid w:val="00A65AAF"/>
    <w:rPr>
      <w:vertAlign w:val="superscript"/>
    </w:rPr>
  </w:style>
  <w:style w:type="paragraph" w:styleId="ListParagraph">
    <w:name w:val="List Paragraph"/>
    <w:basedOn w:val="Normal"/>
    <w:uiPriority w:val="34"/>
    <w:qFormat/>
    <w:rsid w:val="00A65AAF"/>
    <w:pPr>
      <w:ind w:left="720"/>
      <w:contextualSpacing/>
    </w:pPr>
  </w:style>
  <w:style w:type="paragraph" w:styleId="CommentText">
    <w:name w:val="annotation text"/>
    <w:basedOn w:val="Normal"/>
    <w:link w:val="CommentTextChar"/>
    <w:uiPriority w:val="99"/>
    <w:unhideWhenUsed/>
    <w:rsid w:val="00A65AAF"/>
    <w:pPr>
      <w:spacing w:line="240" w:lineRule="auto"/>
    </w:pPr>
    <w:rPr>
      <w:sz w:val="20"/>
      <w:szCs w:val="20"/>
    </w:rPr>
  </w:style>
  <w:style w:type="character" w:customStyle="1" w:styleId="CommentTextChar">
    <w:name w:val="Comment Text Char"/>
    <w:basedOn w:val="DefaultParagraphFont"/>
    <w:link w:val="CommentText"/>
    <w:uiPriority w:val="99"/>
    <w:rsid w:val="00A65AAF"/>
    <w:rPr>
      <w:kern w:val="0"/>
      <w:sz w:val="20"/>
      <w:szCs w:val="20"/>
      <w14:ligatures w14:val="none"/>
    </w:rPr>
  </w:style>
  <w:style w:type="character" w:styleId="CommentReference">
    <w:name w:val="annotation reference"/>
    <w:basedOn w:val="DefaultParagraphFont"/>
    <w:uiPriority w:val="99"/>
    <w:semiHidden/>
    <w:unhideWhenUsed/>
    <w:rsid w:val="00A65AAF"/>
    <w:rPr>
      <w:sz w:val="16"/>
      <w:szCs w:val="16"/>
    </w:rPr>
  </w:style>
  <w:style w:type="paragraph" w:styleId="CommentSubject">
    <w:name w:val="annotation subject"/>
    <w:basedOn w:val="CommentText"/>
    <w:next w:val="CommentText"/>
    <w:link w:val="CommentSubjectChar"/>
    <w:uiPriority w:val="99"/>
    <w:semiHidden/>
    <w:unhideWhenUsed/>
    <w:rsid w:val="00F01452"/>
    <w:rPr>
      <w:b/>
      <w:bCs/>
    </w:rPr>
  </w:style>
  <w:style w:type="character" w:customStyle="1" w:styleId="CommentSubjectChar">
    <w:name w:val="Comment Subject Char"/>
    <w:basedOn w:val="CommentTextChar"/>
    <w:link w:val="CommentSubject"/>
    <w:uiPriority w:val="99"/>
    <w:semiHidden/>
    <w:rsid w:val="00F01452"/>
    <w:rPr>
      <w:b/>
      <w:bCs/>
      <w:kern w:val="0"/>
      <w:sz w:val="20"/>
      <w:szCs w:val="20"/>
      <w14:ligatures w14:val="none"/>
    </w:rPr>
  </w:style>
  <w:style w:type="paragraph" w:styleId="Header">
    <w:name w:val="header"/>
    <w:basedOn w:val="Normal"/>
    <w:link w:val="HeaderChar"/>
    <w:uiPriority w:val="99"/>
    <w:unhideWhenUsed/>
    <w:rsid w:val="001B4A2B"/>
    <w:pPr>
      <w:tabs>
        <w:tab w:val="center" w:pos="4536"/>
        <w:tab w:val="right" w:pos="9072"/>
      </w:tabs>
      <w:spacing w:after="0" w:line="240" w:lineRule="auto"/>
    </w:pPr>
  </w:style>
  <w:style w:type="character" w:customStyle="1" w:styleId="HeaderChar">
    <w:name w:val="Header Char"/>
    <w:basedOn w:val="DefaultParagraphFont"/>
    <w:link w:val="Header"/>
    <w:uiPriority w:val="99"/>
    <w:rsid w:val="002B3E73"/>
    <w:rPr>
      <w:kern w:val="0"/>
      <w14:ligatures w14:val="none"/>
    </w:rPr>
  </w:style>
  <w:style w:type="paragraph" w:styleId="Footer">
    <w:name w:val="footer"/>
    <w:basedOn w:val="Normal"/>
    <w:link w:val="FooterChar"/>
    <w:uiPriority w:val="99"/>
    <w:unhideWhenUsed/>
    <w:rsid w:val="001B4A2B"/>
    <w:pPr>
      <w:tabs>
        <w:tab w:val="center" w:pos="4536"/>
        <w:tab w:val="right" w:pos="9072"/>
      </w:tabs>
      <w:spacing w:after="0" w:line="240" w:lineRule="auto"/>
    </w:pPr>
  </w:style>
  <w:style w:type="character" w:customStyle="1" w:styleId="FooterChar">
    <w:name w:val="Footer Char"/>
    <w:basedOn w:val="DefaultParagraphFont"/>
    <w:link w:val="Footer"/>
    <w:uiPriority w:val="99"/>
    <w:rsid w:val="002B3E73"/>
    <w:rPr>
      <w:kern w:val="0"/>
      <w14:ligatures w14:val="none"/>
    </w:rPr>
  </w:style>
  <w:style w:type="character" w:styleId="UnresolvedMention">
    <w:name w:val="Unresolved Mention"/>
    <w:basedOn w:val="DefaultParagraphFont"/>
    <w:uiPriority w:val="99"/>
    <w:semiHidden/>
    <w:unhideWhenUsed/>
    <w:rsid w:val="003650D0"/>
    <w:rPr>
      <w:color w:val="605E5C"/>
      <w:shd w:val="clear" w:color="auto" w:fill="E1DFDD"/>
    </w:rPr>
  </w:style>
  <w:style w:type="paragraph" w:styleId="Revision">
    <w:name w:val="Revision"/>
    <w:hidden/>
    <w:uiPriority w:val="99"/>
    <w:semiHidden/>
    <w:rsid w:val="00FF530C"/>
    <w:pPr>
      <w:spacing w:after="0" w:line="240" w:lineRule="auto"/>
    </w:pPr>
    <w:rPr>
      <w:kern w:val="0"/>
      <w14:ligatures w14:val="none"/>
    </w:rPr>
  </w:style>
  <w:style w:type="paragraph" w:customStyle="1" w:styleId="pf0">
    <w:name w:val="pf0"/>
    <w:basedOn w:val="Normal"/>
    <w:rsid w:val="00944564"/>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customStyle="1" w:styleId="cf01">
    <w:name w:val="cf01"/>
    <w:basedOn w:val="DefaultParagraphFont"/>
    <w:rsid w:val="00944564"/>
    <w:rPr>
      <w:rFonts w:ascii="Segoe UI" w:hAnsi="Segoe UI" w:cs="Segoe UI" w:hint="default"/>
      <w:sz w:val="18"/>
      <w:szCs w:val="18"/>
    </w:rPr>
  </w:style>
  <w:style w:type="character" w:customStyle="1" w:styleId="Heading2Char">
    <w:name w:val="Heading 2 Char"/>
    <w:basedOn w:val="DefaultParagraphFont"/>
    <w:link w:val="Heading2"/>
    <w:uiPriority w:val="9"/>
    <w:semiHidden/>
    <w:rsid w:val="00B0408E"/>
    <w:rPr>
      <w:rFonts w:asciiTheme="majorHAnsi" w:eastAsiaTheme="majorEastAsia" w:hAnsiTheme="majorHAnsi" w:cstheme="majorBidi"/>
      <w:color w:val="2F5496" w:themeColor="accent1" w:themeShade="BF"/>
      <w:kern w:val="0"/>
      <w:sz w:val="26"/>
      <w:szCs w:val="26"/>
      <w14:ligatures w14:val="none"/>
    </w:rPr>
  </w:style>
  <w:style w:type="character" w:styleId="FollowedHyperlink">
    <w:name w:val="FollowedHyperlink"/>
    <w:basedOn w:val="DefaultParagraphFont"/>
    <w:uiPriority w:val="99"/>
    <w:semiHidden/>
    <w:unhideWhenUsed/>
    <w:rsid w:val="00DF079C"/>
    <w:rPr>
      <w:color w:val="954F72" w:themeColor="followedHyperlink"/>
      <w:u w:val="single"/>
    </w:rPr>
  </w:style>
  <w:style w:type="character" w:customStyle="1" w:styleId="normaltextrun">
    <w:name w:val="normaltextrun"/>
    <w:basedOn w:val="DefaultParagraphFont"/>
    <w:rsid w:val="00D30D96"/>
  </w:style>
  <w:style w:type="character" w:styleId="Mention">
    <w:name w:val="Mention"/>
    <w:basedOn w:val="DefaultParagraphFont"/>
    <w:uiPriority w:val="99"/>
    <w:unhideWhenUsed/>
    <w:rsid w:val="003B6536"/>
    <w:rPr>
      <w:color w:val="2B579A"/>
      <w:shd w:val="clear" w:color="auto" w:fill="E1DFDD"/>
    </w:rPr>
  </w:style>
  <w:style w:type="character" w:customStyle="1" w:styleId="eop">
    <w:name w:val="eop"/>
    <w:basedOn w:val="DefaultParagraphFont"/>
    <w:rsid w:val="008515A8"/>
  </w:style>
  <w:style w:type="paragraph" w:styleId="TOCHeading">
    <w:name w:val="TOC Heading"/>
    <w:basedOn w:val="Heading1"/>
    <w:next w:val="Normal"/>
    <w:uiPriority w:val="39"/>
    <w:unhideWhenUsed/>
    <w:qFormat/>
    <w:rsid w:val="00CE3059"/>
    <w:pPr>
      <w:outlineLvl w:val="9"/>
    </w:pPr>
    <w:rPr>
      <w:lang w:eastAsia="nl-NL"/>
    </w:rPr>
  </w:style>
  <w:style w:type="paragraph" w:styleId="TOC1">
    <w:name w:val="toc 1"/>
    <w:basedOn w:val="Normal"/>
    <w:next w:val="Normal"/>
    <w:autoRedefine/>
    <w:uiPriority w:val="39"/>
    <w:unhideWhenUsed/>
    <w:rsid w:val="00CE3059"/>
    <w:pPr>
      <w:spacing w:after="100"/>
    </w:pPr>
  </w:style>
  <w:style w:type="paragraph" w:styleId="EndnoteText">
    <w:name w:val="endnote text"/>
    <w:basedOn w:val="Normal"/>
    <w:link w:val="EndnoteTextChar"/>
    <w:uiPriority w:val="99"/>
    <w:semiHidden/>
    <w:unhideWhenUsed/>
    <w:rsid w:val="00D025D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025DC"/>
    <w:rPr>
      <w:kern w:val="0"/>
      <w:sz w:val="20"/>
      <w:szCs w:val="20"/>
      <w14:ligatures w14:val="none"/>
    </w:rPr>
  </w:style>
  <w:style w:type="character" w:styleId="EndnoteReference">
    <w:name w:val="endnote reference"/>
    <w:basedOn w:val="DefaultParagraphFont"/>
    <w:uiPriority w:val="99"/>
    <w:semiHidden/>
    <w:unhideWhenUsed/>
    <w:rsid w:val="00D025D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676584">
      <w:bodyDiv w:val="1"/>
      <w:marLeft w:val="0"/>
      <w:marRight w:val="0"/>
      <w:marTop w:val="0"/>
      <w:marBottom w:val="0"/>
      <w:divBdr>
        <w:top w:val="none" w:sz="0" w:space="0" w:color="auto"/>
        <w:left w:val="none" w:sz="0" w:space="0" w:color="auto"/>
        <w:bottom w:val="none" w:sz="0" w:space="0" w:color="auto"/>
        <w:right w:val="none" w:sz="0" w:space="0" w:color="auto"/>
      </w:divBdr>
    </w:div>
    <w:div w:id="255677667">
      <w:bodyDiv w:val="1"/>
      <w:marLeft w:val="0"/>
      <w:marRight w:val="0"/>
      <w:marTop w:val="0"/>
      <w:marBottom w:val="0"/>
      <w:divBdr>
        <w:top w:val="none" w:sz="0" w:space="0" w:color="auto"/>
        <w:left w:val="none" w:sz="0" w:space="0" w:color="auto"/>
        <w:bottom w:val="none" w:sz="0" w:space="0" w:color="auto"/>
        <w:right w:val="none" w:sz="0" w:space="0" w:color="auto"/>
      </w:divBdr>
    </w:div>
    <w:div w:id="559898511">
      <w:bodyDiv w:val="1"/>
      <w:marLeft w:val="0"/>
      <w:marRight w:val="0"/>
      <w:marTop w:val="0"/>
      <w:marBottom w:val="0"/>
      <w:divBdr>
        <w:top w:val="none" w:sz="0" w:space="0" w:color="auto"/>
        <w:left w:val="none" w:sz="0" w:space="0" w:color="auto"/>
        <w:bottom w:val="none" w:sz="0" w:space="0" w:color="auto"/>
        <w:right w:val="none" w:sz="0" w:space="0" w:color="auto"/>
      </w:divBdr>
    </w:div>
    <w:div w:id="774440491">
      <w:bodyDiv w:val="1"/>
      <w:marLeft w:val="0"/>
      <w:marRight w:val="0"/>
      <w:marTop w:val="0"/>
      <w:marBottom w:val="0"/>
      <w:divBdr>
        <w:top w:val="none" w:sz="0" w:space="0" w:color="auto"/>
        <w:left w:val="none" w:sz="0" w:space="0" w:color="auto"/>
        <w:bottom w:val="none" w:sz="0" w:space="0" w:color="auto"/>
        <w:right w:val="none" w:sz="0" w:space="0" w:color="auto"/>
      </w:divBdr>
    </w:div>
    <w:div w:id="799298675">
      <w:bodyDiv w:val="1"/>
      <w:marLeft w:val="0"/>
      <w:marRight w:val="0"/>
      <w:marTop w:val="0"/>
      <w:marBottom w:val="0"/>
      <w:divBdr>
        <w:top w:val="none" w:sz="0" w:space="0" w:color="auto"/>
        <w:left w:val="none" w:sz="0" w:space="0" w:color="auto"/>
        <w:bottom w:val="none" w:sz="0" w:space="0" w:color="auto"/>
        <w:right w:val="none" w:sz="0" w:space="0" w:color="auto"/>
      </w:divBdr>
    </w:div>
    <w:div w:id="912011970">
      <w:bodyDiv w:val="1"/>
      <w:marLeft w:val="0"/>
      <w:marRight w:val="0"/>
      <w:marTop w:val="0"/>
      <w:marBottom w:val="0"/>
      <w:divBdr>
        <w:top w:val="none" w:sz="0" w:space="0" w:color="auto"/>
        <w:left w:val="none" w:sz="0" w:space="0" w:color="auto"/>
        <w:bottom w:val="none" w:sz="0" w:space="0" w:color="auto"/>
        <w:right w:val="none" w:sz="0" w:space="0" w:color="auto"/>
      </w:divBdr>
    </w:div>
    <w:div w:id="1073310169">
      <w:bodyDiv w:val="1"/>
      <w:marLeft w:val="0"/>
      <w:marRight w:val="0"/>
      <w:marTop w:val="0"/>
      <w:marBottom w:val="0"/>
      <w:divBdr>
        <w:top w:val="none" w:sz="0" w:space="0" w:color="auto"/>
        <w:left w:val="none" w:sz="0" w:space="0" w:color="auto"/>
        <w:bottom w:val="none" w:sz="0" w:space="0" w:color="auto"/>
        <w:right w:val="none" w:sz="0" w:space="0" w:color="auto"/>
      </w:divBdr>
    </w:div>
    <w:div w:id="1122654674">
      <w:bodyDiv w:val="1"/>
      <w:marLeft w:val="0"/>
      <w:marRight w:val="0"/>
      <w:marTop w:val="0"/>
      <w:marBottom w:val="0"/>
      <w:divBdr>
        <w:top w:val="none" w:sz="0" w:space="0" w:color="auto"/>
        <w:left w:val="none" w:sz="0" w:space="0" w:color="auto"/>
        <w:bottom w:val="none" w:sz="0" w:space="0" w:color="auto"/>
        <w:right w:val="none" w:sz="0" w:space="0" w:color="auto"/>
      </w:divBdr>
    </w:div>
    <w:div w:id="1296911126">
      <w:bodyDiv w:val="1"/>
      <w:marLeft w:val="0"/>
      <w:marRight w:val="0"/>
      <w:marTop w:val="0"/>
      <w:marBottom w:val="0"/>
      <w:divBdr>
        <w:top w:val="none" w:sz="0" w:space="0" w:color="auto"/>
        <w:left w:val="none" w:sz="0" w:space="0" w:color="auto"/>
        <w:bottom w:val="none" w:sz="0" w:space="0" w:color="auto"/>
        <w:right w:val="none" w:sz="0" w:space="0" w:color="auto"/>
      </w:divBdr>
    </w:div>
    <w:div w:id="1708027529">
      <w:bodyDiv w:val="1"/>
      <w:marLeft w:val="0"/>
      <w:marRight w:val="0"/>
      <w:marTop w:val="0"/>
      <w:marBottom w:val="0"/>
      <w:divBdr>
        <w:top w:val="none" w:sz="0" w:space="0" w:color="auto"/>
        <w:left w:val="none" w:sz="0" w:space="0" w:color="auto"/>
        <w:bottom w:val="none" w:sz="0" w:space="0" w:color="auto"/>
        <w:right w:val="none" w:sz="0" w:space="0" w:color="auto"/>
      </w:divBdr>
    </w:div>
    <w:div w:id="1726223847">
      <w:bodyDiv w:val="1"/>
      <w:marLeft w:val="0"/>
      <w:marRight w:val="0"/>
      <w:marTop w:val="0"/>
      <w:marBottom w:val="0"/>
      <w:divBdr>
        <w:top w:val="none" w:sz="0" w:space="0" w:color="auto"/>
        <w:left w:val="none" w:sz="0" w:space="0" w:color="auto"/>
        <w:bottom w:val="none" w:sz="0" w:space="0" w:color="auto"/>
        <w:right w:val="none" w:sz="0" w:space="0" w:color="auto"/>
      </w:divBdr>
    </w:div>
    <w:div w:id="1744840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endnotes.xml.rels><?xml version="1.0" encoding="UTF-8" standalone="yes"?>
<Relationships xmlns="http://schemas.openxmlformats.org/package/2006/relationships"><Relationship Id="rId8" Type="http://schemas.openxmlformats.org/officeDocument/2006/relationships/hyperlink" Target="https://publicaties.mensenrechten.nl/publicatie/5fc877581e0fec037359c660" TargetMode="External"/><Relationship Id="rId13" Type="http://schemas.openxmlformats.org/officeDocument/2006/relationships/hyperlink" Target="https://open.overheid.nl/documenten/c347405b-c6a6-4e02-b007-de225982b2a2/file" TargetMode="External"/><Relationship Id="rId18" Type="http://schemas.openxmlformats.org/officeDocument/2006/relationships/hyperlink" Target="https://publicaties.mensenrechten.nl/publicatie/979537d8-4dbe-43c8-8d66-be71096e202d" TargetMode="External"/><Relationship Id="rId26" Type="http://schemas.openxmlformats.org/officeDocument/2006/relationships/hyperlink" Target="https://open.overheid.nl/documenten/3db93955-7ec7-46f7-94f7-0910f2e1893e/file" TargetMode="External"/><Relationship Id="rId3" Type="http://schemas.openxmlformats.org/officeDocument/2006/relationships/hyperlink" Target="https://publicaties.mensenrechten.nl/publicatie/f784b183-1190-45d3-a675-2f678532253c" TargetMode="External"/><Relationship Id="rId21" Type="http://schemas.openxmlformats.org/officeDocument/2006/relationships/hyperlink" Target="https://www.rijksoverheid.nl/documenten/rapporten/2024/05/10/bijlage-11-beleidskader-definiering-inclusief-onderwijs" TargetMode="External"/><Relationship Id="rId7" Type="http://schemas.openxmlformats.org/officeDocument/2006/relationships/hyperlink" Target="https://tbinternet.ohchr.org/_layouts/15/treatybodyexternal/Download.aspx?symbolno=INT%2FCRPD%2FIFN%2FNLD%2F33287&amp;Lang=en" TargetMode="External"/><Relationship Id="rId12" Type="http://schemas.openxmlformats.org/officeDocument/2006/relationships/hyperlink" Target="https://open.overheid.nl/documenten/c347405b-c6a6-4e02-b007-de225982b2a2/file" TargetMode="External"/><Relationship Id="rId17" Type="http://schemas.openxmlformats.org/officeDocument/2006/relationships/hyperlink" Target="https://www.mensenrechten.nl/actueel/nieuws/2023/12/05/crpd-monitor-2023" TargetMode="External"/><Relationship Id="rId25" Type="http://schemas.openxmlformats.org/officeDocument/2006/relationships/hyperlink" Target="https://open.overheid.nl/documenten/3aafbeb9-1334-429b-9581-b72bbdd7f402/file" TargetMode="External"/><Relationship Id="rId2" Type="http://schemas.openxmlformats.org/officeDocument/2006/relationships/hyperlink" Target="https://publicaties.mensenrechten.nl/publicatie/3798cb93-09f5-407b-a092-1abc688cff8d" TargetMode="External"/><Relationship Id="rId16" Type="http://schemas.openxmlformats.org/officeDocument/2006/relationships/hyperlink" Target="https://publicaties.mensenrechten.nl/publicatie/0a22c429-3450-4565-bcef-fa91491fc73a" TargetMode="External"/><Relationship Id="rId20" Type="http://schemas.openxmlformats.org/officeDocument/2006/relationships/hyperlink" Target="https://www.rijksoverheid.nl/documenten/kamerstukken/2023/03/17/werkagenda-route-naar-inclusief-onderwijs-2035" TargetMode="External"/><Relationship Id="rId1" Type="http://schemas.openxmlformats.org/officeDocument/2006/relationships/hyperlink" Target="https://www.tweedekamer.nl/kamerstukken/brieven_regering/detail?id=2024D14944&amp;did=2024D14944" TargetMode="External"/><Relationship Id="rId6" Type="http://schemas.openxmlformats.org/officeDocument/2006/relationships/hyperlink" Target="https://www.mensenrechten.nl/actueel/nieuws/2024/02/02/nieuw-meerjarenplan-en-nieuwe-klankbordgroep-toezicht-vn-verdrag-handicap" TargetMode="External"/><Relationship Id="rId11" Type="http://schemas.openxmlformats.org/officeDocument/2006/relationships/hyperlink" Target="https://www.tweedekamer.nl/kamerstukken/detail?id=2024D25717&amp;did=2024D25717" TargetMode="External"/><Relationship Id="rId24" Type="http://schemas.openxmlformats.org/officeDocument/2006/relationships/hyperlink" Target="https://www.rijksoverheid.nl/documenten/rapporten/2023/06/30/een-zeker-bestaan-rapport-i-commissie-sociaal-minimum" TargetMode="External"/><Relationship Id="rId5" Type="http://schemas.openxmlformats.org/officeDocument/2006/relationships/hyperlink" Target="https://tbinternet.ohchr.org/_layouts/15/treatybodyexternal/Download.aspx?symbolno=INT%2FCRPD%2FICO%2FNLD%2F47910&amp;Lang=en" TargetMode="External"/><Relationship Id="rId15" Type="http://schemas.openxmlformats.org/officeDocument/2006/relationships/hyperlink" Target="https://www.tweedekamer.nl/kamerstukken/brieven_regering/detail?id=2023Z04249&amp;did=2023D09953" TargetMode="External"/><Relationship Id="rId23" Type="http://schemas.openxmlformats.org/officeDocument/2006/relationships/hyperlink" Target="https://publicaties.mensenrechten.nl/publicatie/374f8db3-6756-4dd2-aa19-97f6d1e35f2f" TargetMode="External"/><Relationship Id="rId28" Type="http://schemas.openxmlformats.org/officeDocument/2006/relationships/hyperlink" Target="https://www.rijksoverheid.nl/documenten/kamerstukken/2024/06/19/hoofdlijnen-wetsvoorstel-bijstand-in-het-stemhokje" TargetMode="External"/><Relationship Id="rId10" Type="http://schemas.openxmlformats.org/officeDocument/2006/relationships/hyperlink" Target="https://publicaties.mensenrechten.nl/publicatie/65c2934f-4e00-49e2-854b-a89e8ba0cd4c" TargetMode="External"/><Relationship Id="rId19" Type="http://schemas.openxmlformats.org/officeDocument/2006/relationships/hyperlink" Target="https://www.rijksoverheid.nl/documenten/kamerstukken/2023/03/17/werkagenda-route-naar-inclusief-onderwijs-2035" TargetMode="External"/><Relationship Id="rId4" Type="http://schemas.openxmlformats.org/officeDocument/2006/relationships/hyperlink" Target="https://tbinternet.ohchr.org/_layouts/15/treatybodyexternal/Download.aspx?symbolno=INT%2FCRPD%2FIFN%2FNLD%2F33287&amp;Lang=en" TargetMode="External"/><Relationship Id="rId9" Type="http://schemas.openxmlformats.org/officeDocument/2006/relationships/hyperlink" Target="https://www.rijksoverheid.nl/documenten/kamerstukken/2023/07/05/kamerbrief-over-voortgang-ontwikkeling-nationale-strategie-en-verdere-ontwikkelingen-vn-verdrag-handicap" TargetMode="External"/><Relationship Id="rId14" Type="http://schemas.openxmlformats.org/officeDocument/2006/relationships/hyperlink" Target="https://publicaties.mensenrechten.nl/publicatie/0a22c429-3450-4565-bcef-fa91491fc73a" TargetMode="External"/><Relationship Id="rId22" Type="http://schemas.openxmlformats.org/officeDocument/2006/relationships/hyperlink" Target="https://publicaties.mensenrechten.nl/publicatie/ff983d9a-f708-4536-b184-c680a7ba5346" TargetMode="External"/><Relationship Id="rId27" Type="http://schemas.openxmlformats.org/officeDocument/2006/relationships/hyperlink" Target="https://publicaties.mensenrechten.nl/publicatie/48184545-ddec-4ff8-bcd7-b843e12f7f59"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C1ED5DB2D68AA48BB64F3BE8CAC6C40" ma:contentTypeVersion="8" ma:contentTypeDescription="Create a new document." ma:contentTypeScope="" ma:versionID="d8f8b4b9c6de5884c5ff1d1639db894f">
  <xsd:schema xmlns:xsd="http://www.w3.org/2001/XMLSchema" xmlns:xs="http://www.w3.org/2001/XMLSchema" xmlns:p="http://schemas.microsoft.com/office/2006/metadata/properties" xmlns:ns2="7ab74dda-713c-482a-b67c-f7c1be8eed10" xmlns:ns3="c8d470f1-296d-4869-a3d8-36e6dfe8f1b6" targetNamespace="http://schemas.microsoft.com/office/2006/metadata/properties" ma:root="true" ma:fieldsID="d77239129ff71d63bedfbb59ae0583d2" ns2:_="" ns3:_="">
    <xsd:import namespace="7ab74dda-713c-482a-b67c-f7c1be8eed10"/>
    <xsd:import namespace="c8d470f1-296d-4869-a3d8-36e6dfe8f1b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b74dda-713c-482a-b67c-f7c1be8eed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d470f1-296d-4869-a3d8-36e6dfe8f1b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8D00424-B3CC-460E-B76C-B1DB9D1A3F09}">
  <ds:schemaRefs>
    <ds:schemaRef ds:uri="http://schemas.openxmlformats.org/officeDocument/2006/bibliography"/>
  </ds:schemaRefs>
</ds:datastoreItem>
</file>

<file path=customXml/itemProps2.xml><?xml version="1.0" encoding="utf-8"?>
<ds:datastoreItem xmlns:ds="http://schemas.openxmlformats.org/officeDocument/2006/customXml" ds:itemID="{4155B977-AD0F-4276-906B-63C9103E48F5}">
  <ds:schemaRefs>
    <ds:schemaRef ds:uri="http://purl.org/dc/elements/1.1/"/>
    <ds:schemaRef ds:uri="http://schemas.openxmlformats.org/package/2006/metadata/core-properties"/>
    <ds:schemaRef ds:uri="http://purl.org/dc/terms/"/>
    <ds:schemaRef ds:uri="http://www.w3.org/XML/1998/namespace"/>
    <ds:schemaRef ds:uri="http://schemas.microsoft.com/office/infopath/2007/PartnerControls"/>
    <ds:schemaRef ds:uri="http://schemas.microsoft.com/office/2006/documentManagement/types"/>
    <ds:schemaRef ds:uri="c8d470f1-296d-4869-a3d8-36e6dfe8f1b6"/>
    <ds:schemaRef ds:uri="7ab74dda-713c-482a-b67c-f7c1be8eed10"/>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390A6079-E00D-40EB-BBC3-37256500CB80}">
  <ds:schemaRefs>
    <ds:schemaRef ds:uri="http://schemas.microsoft.com/sharepoint/v3/contenttype/forms"/>
  </ds:schemaRefs>
</ds:datastoreItem>
</file>

<file path=customXml/itemProps4.xml><?xml version="1.0" encoding="utf-8"?>
<ds:datastoreItem xmlns:ds="http://schemas.openxmlformats.org/officeDocument/2006/customXml" ds:itemID="{4AEB0911-CDB4-4675-A262-956D403F7C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b74dda-713c-482a-b67c-f7c1be8eed10"/>
    <ds:schemaRef ds:uri="c8d470f1-296d-4869-a3d8-36e6dfe8f1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Pages>
  <Words>5811</Words>
  <Characters>33124</Characters>
  <Application>Microsoft Office Word</Application>
  <DocSecurity>4</DocSecurity>
  <Lines>276</Lines>
  <Paragraphs>77</Paragraphs>
  <ScaleCrop>false</ScaleCrop>
  <Company/>
  <LinksUpToDate>false</LinksUpToDate>
  <CharactersWithSpaces>38858</CharactersWithSpaces>
  <SharedDoc>false</SharedDoc>
  <HLinks>
    <vt:vector size="240" baseType="variant">
      <vt:variant>
        <vt:i4>1835071</vt:i4>
      </vt:variant>
      <vt:variant>
        <vt:i4>68</vt:i4>
      </vt:variant>
      <vt:variant>
        <vt:i4>0</vt:i4>
      </vt:variant>
      <vt:variant>
        <vt:i4>5</vt:i4>
      </vt:variant>
      <vt:variant>
        <vt:lpwstr/>
      </vt:variant>
      <vt:variant>
        <vt:lpwstr>_Toc169826535</vt:lpwstr>
      </vt:variant>
      <vt:variant>
        <vt:i4>1835071</vt:i4>
      </vt:variant>
      <vt:variant>
        <vt:i4>62</vt:i4>
      </vt:variant>
      <vt:variant>
        <vt:i4>0</vt:i4>
      </vt:variant>
      <vt:variant>
        <vt:i4>5</vt:i4>
      </vt:variant>
      <vt:variant>
        <vt:lpwstr/>
      </vt:variant>
      <vt:variant>
        <vt:lpwstr>_Toc169826534</vt:lpwstr>
      </vt:variant>
      <vt:variant>
        <vt:i4>1835071</vt:i4>
      </vt:variant>
      <vt:variant>
        <vt:i4>56</vt:i4>
      </vt:variant>
      <vt:variant>
        <vt:i4>0</vt:i4>
      </vt:variant>
      <vt:variant>
        <vt:i4>5</vt:i4>
      </vt:variant>
      <vt:variant>
        <vt:lpwstr/>
      </vt:variant>
      <vt:variant>
        <vt:lpwstr>_Toc169826533</vt:lpwstr>
      </vt:variant>
      <vt:variant>
        <vt:i4>1835071</vt:i4>
      </vt:variant>
      <vt:variant>
        <vt:i4>50</vt:i4>
      </vt:variant>
      <vt:variant>
        <vt:i4>0</vt:i4>
      </vt:variant>
      <vt:variant>
        <vt:i4>5</vt:i4>
      </vt:variant>
      <vt:variant>
        <vt:lpwstr/>
      </vt:variant>
      <vt:variant>
        <vt:lpwstr>_Toc169826532</vt:lpwstr>
      </vt:variant>
      <vt:variant>
        <vt:i4>1835071</vt:i4>
      </vt:variant>
      <vt:variant>
        <vt:i4>44</vt:i4>
      </vt:variant>
      <vt:variant>
        <vt:i4>0</vt:i4>
      </vt:variant>
      <vt:variant>
        <vt:i4>5</vt:i4>
      </vt:variant>
      <vt:variant>
        <vt:lpwstr/>
      </vt:variant>
      <vt:variant>
        <vt:lpwstr>_Toc169826531</vt:lpwstr>
      </vt:variant>
      <vt:variant>
        <vt:i4>1835071</vt:i4>
      </vt:variant>
      <vt:variant>
        <vt:i4>38</vt:i4>
      </vt:variant>
      <vt:variant>
        <vt:i4>0</vt:i4>
      </vt:variant>
      <vt:variant>
        <vt:i4>5</vt:i4>
      </vt:variant>
      <vt:variant>
        <vt:lpwstr/>
      </vt:variant>
      <vt:variant>
        <vt:lpwstr>_Toc169826530</vt:lpwstr>
      </vt:variant>
      <vt:variant>
        <vt:i4>1900607</vt:i4>
      </vt:variant>
      <vt:variant>
        <vt:i4>32</vt:i4>
      </vt:variant>
      <vt:variant>
        <vt:i4>0</vt:i4>
      </vt:variant>
      <vt:variant>
        <vt:i4>5</vt:i4>
      </vt:variant>
      <vt:variant>
        <vt:lpwstr/>
      </vt:variant>
      <vt:variant>
        <vt:lpwstr>_Toc169826529</vt:lpwstr>
      </vt:variant>
      <vt:variant>
        <vt:i4>1900607</vt:i4>
      </vt:variant>
      <vt:variant>
        <vt:i4>26</vt:i4>
      </vt:variant>
      <vt:variant>
        <vt:i4>0</vt:i4>
      </vt:variant>
      <vt:variant>
        <vt:i4>5</vt:i4>
      </vt:variant>
      <vt:variant>
        <vt:lpwstr/>
      </vt:variant>
      <vt:variant>
        <vt:lpwstr>_Toc169826528</vt:lpwstr>
      </vt:variant>
      <vt:variant>
        <vt:i4>1900607</vt:i4>
      </vt:variant>
      <vt:variant>
        <vt:i4>20</vt:i4>
      </vt:variant>
      <vt:variant>
        <vt:i4>0</vt:i4>
      </vt:variant>
      <vt:variant>
        <vt:i4>5</vt:i4>
      </vt:variant>
      <vt:variant>
        <vt:lpwstr/>
      </vt:variant>
      <vt:variant>
        <vt:lpwstr>_Toc169826527</vt:lpwstr>
      </vt:variant>
      <vt:variant>
        <vt:i4>1900607</vt:i4>
      </vt:variant>
      <vt:variant>
        <vt:i4>14</vt:i4>
      </vt:variant>
      <vt:variant>
        <vt:i4>0</vt:i4>
      </vt:variant>
      <vt:variant>
        <vt:i4>5</vt:i4>
      </vt:variant>
      <vt:variant>
        <vt:lpwstr/>
      </vt:variant>
      <vt:variant>
        <vt:lpwstr>_Toc169826526</vt:lpwstr>
      </vt:variant>
      <vt:variant>
        <vt:i4>1900607</vt:i4>
      </vt:variant>
      <vt:variant>
        <vt:i4>8</vt:i4>
      </vt:variant>
      <vt:variant>
        <vt:i4>0</vt:i4>
      </vt:variant>
      <vt:variant>
        <vt:i4>5</vt:i4>
      </vt:variant>
      <vt:variant>
        <vt:lpwstr/>
      </vt:variant>
      <vt:variant>
        <vt:lpwstr>_Toc169826525</vt:lpwstr>
      </vt:variant>
      <vt:variant>
        <vt:i4>1900607</vt:i4>
      </vt:variant>
      <vt:variant>
        <vt:i4>2</vt:i4>
      </vt:variant>
      <vt:variant>
        <vt:i4>0</vt:i4>
      </vt:variant>
      <vt:variant>
        <vt:i4>5</vt:i4>
      </vt:variant>
      <vt:variant>
        <vt:lpwstr/>
      </vt:variant>
      <vt:variant>
        <vt:lpwstr>_Toc169826524</vt:lpwstr>
      </vt:variant>
      <vt:variant>
        <vt:i4>2359341</vt:i4>
      </vt:variant>
      <vt:variant>
        <vt:i4>81</vt:i4>
      </vt:variant>
      <vt:variant>
        <vt:i4>0</vt:i4>
      </vt:variant>
      <vt:variant>
        <vt:i4>5</vt:i4>
      </vt:variant>
      <vt:variant>
        <vt:lpwstr>https://www.rijksoverheid.nl/documenten/kamerstukken/2024/06/19/hoofdlijnen-wetsvoorstel-bijstand-in-het-stemhokje</vt:lpwstr>
      </vt:variant>
      <vt:variant>
        <vt:lpwstr/>
      </vt:variant>
      <vt:variant>
        <vt:i4>0</vt:i4>
      </vt:variant>
      <vt:variant>
        <vt:i4>78</vt:i4>
      </vt:variant>
      <vt:variant>
        <vt:i4>0</vt:i4>
      </vt:variant>
      <vt:variant>
        <vt:i4>5</vt:i4>
      </vt:variant>
      <vt:variant>
        <vt:lpwstr>https://publicaties.mensenrechten.nl/publicatie/48184545-ddec-4ff8-bcd7-b843e12f7f59</vt:lpwstr>
      </vt:variant>
      <vt:variant>
        <vt:lpwstr/>
      </vt:variant>
      <vt:variant>
        <vt:i4>983134</vt:i4>
      </vt:variant>
      <vt:variant>
        <vt:i4>75</vt:i4>
      </vt:variant>
      <vt:variant>
        <vt:i4>0</vt:i4>
      </vt:variant>
      <vt:variant>
        <vt:i4>5</vt:i4>
      </vt:variant>
      <vt:variant>
        <vt:lpwstr>https://open.overheid.nl/documenten/3db93955-7ec7-46f7-94f7-0910f2e1893e/file</vt:lpwstr>
      </vt:variant>
      <vt:variant>
        <vt:lpwstr/>
      </vt:variant>
      <vt:variant>
        <vt:i4>655455</vt:i4>
      </vt:variant>
      <vt:variant>
        <vt:i4>72</vt:i4>
      </vt:variant>
      <vt:variant>
        <vt:i4>0</vt:i4>
      </vt:variant>
      <vt:variant>
        <vt:i4>5</vt:i4>
      </vt:variant>
      <vt:variant>
        <vt:lpwstr>https://open.overheid.nl/documenten/3aafbeb9-1334-429b-9581-b72bbdd7f402/file</vt:lpwstr>
      </vt:variant>
      <vt:variant>
        <vt:lpwstr/>
      </vt:variant>
      <vt:variant>
        <vt:i4>2162729</vt:i4>
      </vt:variant>
      <vt:variant>
        <vt:i4>69</vt:i4>
      </vt:variant>
      <vt:variant>
        <vt:i4>0</vt:i4>
      </vt:variant>
      <vt:variant>
        <vt:i4>5</vt:i4>
      </vt:variant>
      <vt:variant>
        <vt:lpwstr>https://www.rijksoverheid.nl/documenten/rapporten/2023/06/30/een-zeker-bestaan-rapport-i-commissie-sociaal-minimum</vt:lpwstr>
      </vt:variant>
      <vt:variant>
        <vt:lpwstr/>
      </vt:variant>
      <vt:variant>
        <vt:i4>5898250</vt:i4>
      </vt:variant>
      <vt:variant>
        <vt:i4>66</vt:i4>
      </vt:variant>
      <vt:variant>
        <vt:i4>0</vt:i4>
      </vt:variant>
      <vt:variant>
        <vt:i4>5</vt:i4>
      </vt:variant>
      <vt:variant>
        <vt:lpwstr>https://publicaties.mensenrechten.nl/publicatie/374f8db3-6756-4dd2-aa19-97f6d1e35f2f</vt:lpwstr>
      </vt:variant>
      <vt:variant>
        <vt:lpwstr/>
      </vt:variant>
      <vt:variant>
        <vt:i4>5963782</vt:i4>
      </vt:variant>
      <vt:variant>
        <vt:i4>63</vt:i4>
      </vt:variant>
      <vt:variant>
        <vt:i4>0</vt:i4>
      </vt:variant>
      <vt:variant>
        <vt:i4>5</vt:i4>
      </vt:variant>
      <vt:variant>
        <vt:lpwstr>https://publicaties.mensenrechten.nl/publicatie/ff983d9a-f708-4536-b184-c680a7ba5346</vt:lpwstr>
      </vt:variant>
      <vt:variant>
        <vt:lpwstr/>
      </vt:variant>
      <vt:variant>
        <vt:i4>5374017</vt:i4>
      </vt:variant>
      <vt:variant>
        <vt:i4>60</vt:i4>
      </vt:variant>
      <vt:variant>
        <vt:i4>0</vt:i4>
      </vt:variant>
      <vt:variant>
        <vt:i4>5</vt:i4>
      </vt:variant>
      <vt:variant>
        <vt:lpwstr>https://www.rijksoverheid.nl/documenten/rapporten/2024/05/10/bijlage-11-beleidskader-definiering-inclusief-onderwijs</vt:lpwstr>
      </vt:variant>
      <vt:variant>
        <vt:lpwstr/>
      </vt:variant>
      <vt:variant>
        <vt:i4>6881407</vt:i4>
      </vt:variant>
      <vt:variant>
        <vt:i4>57</vt:i4>
      </vt:variant>
      <vt:variant>
        <vt:i4>0</vt:i4>
      </vt:variant>
      <vt:variant>
        <vt:i4>5</vt:i4>
      </vt:variant>
      <vt:variant>
        <vt:lpwstr>https://www.rijksoverheid.nl/documenten/kamerstukken/2023/03/17/werkagenda-route-naar-inclusief-onderwijs-2035</vt:lpwstr>
      </vt:variant>
      <vt:variant>
        <vt:lpwstr/>
      </vt:variant>
      <vt:variant>
        <vt:i4>6881407</vt:i4>
      </vt:variant>
      <vt:variant>
        <vt:i4>54</vt:i4>
      </vt:variant>
      <vt:variant>
        <vt:i4>0</vt:i4>
      </vt:variant>
      <vt:variant>
        <vt:i4>5</vt:i4>
      </vt:variant>
      <vt:variant>
        <vt:lpwstr>https://www.rijksoverheid.nl/documenten/kamerstukken/2023/03/17/werkagenda-route-naar-inclusief-onderwijs-2035</vt:lpwstr>
      </vt:variant>
      <vt:variant>
        <vt:lpwstr/>
      </vt:variant>
      <vt:variant>
        <vt:i4>5767175</vt:i4>
      </vt:variant>
      <vt:variant>
        <vt:i4>51</vt:i4>
      </vt:variant>
      <vt:variant>
        <vt:i4>0</vt:i4>
      </vt:variant>
      <vt:variant>
        <vt:i4>5</vt:i4>
      </vt:variant>
      <vt:variant>
        <vt:lpwstr>https://publicaties.mensenrechten.nl/publicatie/979537d8-4dbe-43c8-8d66-be71096e202d</vt:lpwstr>
      </vt:variant>
      <vt:variant>
        <vt:lpwstr/>
      </vt:variant>
      <vt:variant>
        <vt:i4>262222</vt:i4>
      </vt:variant>
      <vt:variant>
        <vt:i4>48</vt:i4>
      </vt:variant>
      <vt:variant>
        <vt:i4>0</vt:i4>
      </vt:variant>
      <vt:variant>
        <vt:i4>5</vt:i4>
      </vt:variant>
      <vt:variant>
        <vt:lpwstr>https://www.mensenrechten.nl/actueel/nieuws/2023/12/05/crpd-monitor-2023</vt:lpwstr>
      </vt:variant>
      <vt:variant>
        <vt:lpwstr/>
      </vt:variant>
      <vt:variant>
        <vt:i4>6029405</vt:i4>
      </vt:variant>
      <vt:variant>
        <vt:i4>45</vt:i4>
      </vt:variant>
      <vt:variant>
        <vt:i4>0</vt:i4>
      </vt:variant>
      <vt:variant>
        <vt:i4>5</vt:i4>
      </vt:variant>
      <vt:variant>
        <vt:lpwstr>https://publicaties.mensenrechten.nl/publicatie/0a22c429-3450-4565-bcef-fa91491fc73a</vt:lpwstr>
      </vt:variant>
      <vt:variant>
        <vt:lpwstr/>
      </vt:variant>
      <vt:variant>
        <vt:i4>6815838</vt:i4>
      </vt:variant>
      <vt:variant>
        <vt:i4>42</vt:i4>
      </vt:variant>
      <vt:variant>
        <vt:i4>0</vt:i4>
      </vt:variant>
      <vt:variant>
        <vt:i4>5</vt:i4>
      </vt:variant>
      <vt:variant>
        <vt:lpwstr>https://www.tweedekamer.nl/kamerstukken/brieven_regering/detail?id=2023Z04249&amp;did=2023D09953</vt:lpwstr>
      </vt:variant>
      <vt:variant>
        <vt:lpwstr/>
      </vt:variant>
      <vt:variant>
        <vt:i4>6029405</vt:i4>
      </vt:variant>
      <vt:variant>
        <vt:i4>39</vt:i4>
      </vt:variant>
      <vt:variant>
        <vt:i4>0</vt:i4>
      </vt:variant>
      <vt:variant>
        <vt:i4>5</vt:i4>
      </vt:variant>
      <vt:variant>
        <vt:lpwstr>https://publicaties.mensenrechten.nl/publicatie/0a22c429-3450-4565-bcef-fa91491fc73a</vt:lpwstr>
      </vt:variant>
      <vt:variant>
        <vt:lpwstr/>
      </vt:variant>
      <vt:variant>
        <vt:i4>983054</vt:i4>
      </vt:variant>
      <vt:variant>
        <vt:i4>36</vt:i4>
      </vt:variant>
      <vt:variant>
        <vt:i4>0</vt:i4>
      </vt:variant>
      <vt:variant>
        <vt:i4>5</vt:i4>
      </vt:variant>
      <vt:variant>
        <vt:lpwstr>https://open.overheid.nl/documenten/c347405b-c6a6-4e02-b007-de225982b2a2/file</vt:lpwstr>
      </vt:variant>
      <vt:variant>
        <vt:lpwstr/>
      </vt:variant>
      <vt:variant>
        <vt:i4>983054</vt:i4>
      </vt:variant>
      <vt:variant>
        <vt:i4>33</vt:i4>
      </vt:variant>
      <vt:variant>
        <vt:i4>0</vt:i4>
      </vt:variant>
      <vt:variant>
        <vt:i4>5</vt:i4>
      </vt:variant>
      <vt:variant>
        <vt:lpwstr>https://open.overheid.nl/documenten/c347405b-c6a6-4e02-b007-de225982b2a2/file</vt:lpwstr>
      </vt:variant>
      <vt:variant>
        <vt:lpwstr/>
      </vt:variant>
      <vt:variant>
        <vt:i4>3276854</vt:i4>
      </vt:variant>
      <vt:variant>
        <vt:i4>30</vt:i4>
      </vt:variant>
      <vt:variant>
        <vt:i4>0</vt:i4>
      </vt:variant>
      <vt:variant>
        <vt:i4>5</vt:i4>
      </vt:variant>
      <vt:variant>
        <vt:lpwstr>https://www.tweedekamer.nl/kamerstukken/detail?id=2024D25717&amp;did=2024D25717</vt:lpwstr>
      </vt:variant>
      <vt:variant>
        <vt:lpwstr/>
      </vt:variant>
      <vt:variant>
        <vt:i4>196698</vt:i4>
      </vt:variant>
      <vt:variant>
        <vt:i4>27</vt:i4>
      </vt:variant>
      <vt:variant>
        <vt:i4>0</vt:i4>
      </vt:variant>
      <vt:variant>
        <vt:i4>5</vt:i4>
      </vt:variant>
      <vt:variant>
        <vt:lpwstr>https://publicaties.mensenrechten.nl/publicatie/65c2934f-4e00-49e2-854b-a89e8ba0cd4c</vt:lpwstr>
      </vt:variant>
      <vt:variant>
        <vt:lpwstr/>
      </vt:variant>
      <vt:variant>
        <vt:i4>4456526</vt:i4>
      </vt:variant>
      <vt:variant>
        <vt:i4>24</vt:i4>
      </vt:variant>
      <vt:variant>
        <vt:i4>0</vt:i4>
      </vt:variant>
      <vt:variant>
        <vt:i4>5</vt:i4>
      </vt:variant>
      <vt:variant>
        <vt:lpwstr>https://www.rijksoverheid.nl/documenten/kamerstukken/2023/07/05/kamerbrief-over-voortgang-ontwikkeling-nationale-strategie-en-verdere-ontwikkelingen-vn-verdrag-handicap</vt:lpwstr>
      </vt:variant>
      <vt:variant>
        <vt:lpwstr/>
      </vt:variant>
      <vt:variant>
        <vt:i4>5505104</vt:i4>
      </vt:variant>
      <vt:variant>
        <vt:i4>21</vt:i4>
      </vt:variant>
      <vt:variant>
        <vt:i4>0</vt:i4>
      </vt:variant>
      <vt:variant>
        <vt:i4>5</vt:i4>
      </vt:variant>
      <vt:variant>
        <vt:lpwstr>https://publicaties.mensenrechten.nl/publicatie/5fc877581e0fec037359c660</vt:lpwstr>
      </vt:variant>
      <vt:variant>
        <vt:lpwstr/>
      </vt:variant>
      <vt:variant>
        <vt:i4>6422553</vt:i4>
      </vt:variant>
      <vt:variant>
        <vt:i4>18</vt:i4>
      </vt:variant>
      <vt:variant>
        <vt:i4>0</vt:i4>
      </vt:variant>
      <vt:variant>
        <vt:i4>5</vt:i4>
      </vt:variant>
      <vt:variant>
        <vt:lpwstr>https://tbinternet.ohchr.org/_layouts/15/treatybodyexternal/Download.aspx?symbolno=INT%2FCRPD%2FIFN%2FNLD%2F33287&amp;Lang=en</vt:lpwstr>
      </vt:variant>
      <vt:variant>
        <vt:lpwstr/>
      </vt:variant>
      <vt:variant>
        <vt:i4>2031706</vt:i4>
      </vt:variant>
      <vt:variant>
        <vt:i4>15</vt:i4>
      </vt:variant>
      <vt:variant>
        <vt:i4>0</vt:i4>
      </vt:variant>
      <vt:variant>
        <vt:i4>5</vt:i4>
      </vt:variant>
      <vt:variant>
        <vt:lpwstr>https://www.mensenrechten.nl/actueel/nieuws/2024/02/02/nieuw-meerjarenplan-en-nieuwe-klankbordgroep-toezicht-vn-verdrag-handicap</vt:lpwstr>
      </vt:variant>
      <vt:variant>
        <vt:lpwstr/>
      </vt:variant>
      <vt:variant>
        <vt:i4>6946835</vt:i4>
      </vt:variant>
      <vt:variant>
        <vt:i4>12</vt:i4>
      </vt:variant>
      <vt:variant>
        <vt:i4>0</vt:i4>
      </vt:variant>
      <vt:variant>
        <vt:i4>5</vt:i4>
      </vt:variant>
      <vt:variant>
        <vt:lpwstr>https://tbinternet.ohchr.org/_layouts/15/treatybodyexternal/Download.aspx?symbolno=INT%2FCRPD%2FICO%2FNLD%2F47910&amp;Lang=en</vt:lpwstr>
      </vt:variant>
      <vt:variant>
        <vt:lpwstr/>
      </vt:variant>
      <vt:variant>
        <vt:i4>6422553</vt:i4>
      </vt:variant>
      <vt:variant>
        <vt:i4>9</vt:i4>
      </vt:variant>
      <vt:variant>
        <vt:i4>0</vt:i4>
      </vt:variant>
      <vt:variant>
        <vt:i4>5</vt:i4>
      </vt:variant>
      <vt:variant>
        <vt:lpwstr>https://tbinternet.ohchr.org/_layouts/15/treatybodyexternal/Download.aspx?symbolno=INT%2FCRPD%2FIFN%2FNLD%2F33287&amp;Lang=en</vt:lpwstr>
      </vt:variant>
      <vt:variant>
        <vt:lpwstr/>
      </vt:variant>
      <vt:variant>
        <vt:i4>196703</vt:i4>
      </vt:variant>
      <vt:variant>
        <vt:i4>6</vt:i4>
      </vt:variant>
      <vt:variant>
        <vt:i4>0</vt:i4>
      </vt:variant>
      <vt:variant>
        <vt:i4>5</vt:i4>
      </vt:variant>
      <vt:variant>
        <vt:lpwstr>https://publicaties.mensenrechten.nl/publicatie/f784b183-1190-45d3-a675-2f678532253c</vt:lpwstr>
      </vt:variant>
      <vt:variant>
        <vt:lpwstr/>
      </vt:variant>
      <vt:variant>
        <vt:i4>196697</vt:i4>
      </vt:variant>
      <vt:variant>
        <vt:i4>3</vt:i4>
      </vt:variant>
      <vt:variant>
        <vt:i4>0</vt:i4>
      </vt:variant>
      <vt:variant>
        <vt:i4>5</vt:i4>
      </vt:variant>
      <vt:variant>
        <vt:lpwstr>https://publicaties.mensenrechten.nl/publicatie/3798cb93-09f5-407b-a092-1abc688cff8d</vt:lpwstr>
      </vt:variant>
      <vt:variant>
        <vt:lpwstr/>
      </vt:variant>
      <vt:variant>
        <vt:i4>7798866</vt:i4>
      </vt:variant>
      <vt:variant>
        <vt:i4>0</vt:i4>
      </vt:variant>
      <vt:variant>
        <vt:i4>0</vt:i4>
      </vt:variant>
      <vt:variant>
        <vt:i4>5</vt:i4>
      </vt:variant>
      <vt:variant>
        <vt:lpwstr>https://www.tweedekamer.nl/kamerstukken/brieven_regering/detail?id=2024D14944&amp;did=2024D14944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Luna Vollebregt</dc:creator>
  <cp:keywords/>
  <dc:description/>
  <cp:lastModifiedBy>Robert OUKO</cp:lastModifiedBy>
  <cp:revision>2</cp:revision>
  <dcterms:created xsi:type="dcterms:W3CDTF">2024-07-31T13:01:00Z</dcterms:created>
  <dcterms:modified xsi:type="dcterms:W3CDTF">2024-07-31T13:01:00Z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0x010100EC1ED5DB2D68AA48BB64F3BE8CAC6C40</vt:lpwstr>
  </property>
</Properties>
</file>