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DD0BA" w14:textId="77777777" w:rsidR="00B00992" w:rsidRDefault="00CB119D" w:rsidP="00B00992">
      <w:pPr>
        <w:spacing w:after="0"/>
        <w:jc w:val="center"/>
        <w:rPr>
          <w:b/>
          <w:bCs/>
          <w:sz w:val="36"/>
          <w:szCs w:val="36"/>
        </w:rPr>
      </w:pPr>
      <w:r w:rsidRPr="00B00992">
        <w:rPr>
          <w:b/>
          <w:bCs/>
          <w:sz w:val="36"/>
          <w:szCs w:val="36"/>
        </w:rPr>
        <w:t xml:space="preserve">COMITÉ DE DERECHOS </w:t>
      </w:r>
    </w:p>
    <w:p w14:paraId="27B80E9C" w14:textId="1249F4C2" w:rsidR="00CB119D" w:rsidRDefault="00CB119D" w:rsidP="00B00992">
      <w:pPr>
        <w:spacing w:after="0"/>
        <w:jc w:val="center"/>
        <w:rPr>
          <w:b/>
          <w:bCs/>
          <w:sz w:val="36"/>
          <w:szCs w:val="36"/>
        </w:rPr>
      </w:pPr>
      <w:r w:rsidRPr="00B00992">
        <w:rPr>
          <w:b/>
          <w:bCs/>
          <w:sz w:val="36"/>
          <w:szCs w:val="36"/>
        </w:rPr>
        <w:t xml:space="preserve">ECONOMICOS, SOCIALES Y CUTURALES </w:t>
      </w:r>
      <w:r w:rsidR="00A25CFB">
        <w:rPr>
          <w:b/>
          <w:bCs/>
          <w:sz w:val="36"/>
          <w:szCs w:val="36"/>
        </w:rPr>
        <w:t>(DESC)</w:t>
      </w:r>
    </w:p>
    <w:p w14:paraId="5A97CF2F" w14:textId="77777777" w:rsidR="00B00992" w:rsidRPr="00B00992" w:rsidRDefault="00B00992" w:rsidP="00B00992">
      <w:pPr>
        <w:spacing w:after="0"/>
        <w:jc w:val="center"/>
        <w:rPr>
          <w:b/>
          <w:bCs/>
          <w:sz w:val="36"/>
          <w:szCs w:val="36"/>
        </w:rPr>
      </w:pPr>
    </w:p>
    <w:p w14:paraId="27C5946F" w14:textId="555485C5" w:rsidR="00CB119D" w:rsidRPr="00B00992" w:rsidRDefault="00CB119D" w:rsidP="00CB119D">
      <w:pPr>
        <w:jc w:val="center"/>
        <w:rPr>
          <w:b/>
          <w:bCs/>
          <w:sz w:val="36"/>
          <w:szCs w:val="36"/>
        </w:rPr>
      </w:pPr>
      <w:r w:rsidRPr="00B00992">
        <w:rPr>
          <w:b/>
          <w:bCs/>
          <w:sz w:val="36"/>
          <w:szCs w:val="36"/>
        </w:rPr>
        <w:t xml:space="preserve">Sustentación del VII informe periódico de Colombia </w:t>
      </w:r>
    </w:p>
    <w:p w14:paraId="1B68D488" w14:textId="563D5538" w:rsidR="002B412C" w:rsidRDefault="005A286B" w:rsidP="001632BA">
      <w:pPr>
        <w:jc w:val="center"/>
        <w:rPr>
          <w:b/>
          <w:bCs/>
          <w:sz w:val="36"/>
          <w:szCs w:val="36"/>
        </w:rPr>
      </w:pPr>
      <w:r>
        <w:rPr>
          <w:b/>
          <w:bCs/>
          <w:sz w:val="36"/>
          <w:szCs w:val="36"/>
        </w:rPr>
        <w:t xml:space="preserve">Ginebra, </w:t>
      </w:r>
      <w:r w:rsidR="00CB119D" w:rsidRPr="00B00992">
        <w:rPr>
          <w:b/>
          <w:bCs/>
          <w:sz w:val="36"/>
          <w:szCs w:val="36"/>
        </w:rPr>
        <w:t>10 y 12 de septiembre de 2025</w:t>
      </w:r>
    </w:p>
    <w:p w14:paraId="3E68DC8E" w14:textId="77777777" w:rsidR="001632BA" w:rsidRPr="001632BA" w:rsidRDefault="001632BA" w:rsidP="001632BA">
      <w:pPr>
        <w:jc w:val="center"/>
        <w:rPr>
          <w:b/>
          <w:bCs/>
          <w:sz w:val="36"/>
          <w:szCs w:val="36"/>
        </w:rPr>
      </w:pPr>
    </w:p>
    <w:p w14:paraId="1DD45BB4" w14:textId="41122CAB" w:rsidR="00580A08" w:rsidRPr="001632BA" w:rsidRDefault="00580A08" w:rsidP="00580A08">
      <w:pPr>
        <w:jc w:val="both"/>
        <w:rPr>
          <w:b/>
          <w:bCs/>
          <w:i/>
          <w:iCs/>
          <w:sz w:val="36"/>
          <w:szCs w:val="36"/>
        </w:rPr>
      </w:pPr>
      <w:r w:rsidRPr="001632BA">
        <w:rPr>
          <w:b/>
          <w:bCs/>
          <w:i/>
          <w:iCs/>
          <w:sz w:val="36"/>
          <w:szCs w:val="36"/>
        </w:rPr>
        <w:t>Señor Presidente, distinguidos miembros del Comité</w:t>
      </w:r>
      <w:r w:rsidR="00F431F0">
        <w:rPr>
          <w:b/>
          <w:bCs/>
          <w:i/>
          <w:iCs/>
          <w:sz w:val="36"/>
          <w:szCs w:val="36"/>
        </w:rPr>
        <w:t>:</w:t>
      </w:r>
      <w:r w:rsidRPr="001632BA">
        <w:rPr>
          <w:b/>
          <w:bCs/>
          <w:i/>
          <w:iCs/>
          <w:sz w:val="36"/>
          <w:szCs w:val="36"/>
        </w:rPr>
        <w:br/>
      </w:r>
    </w:p>
    <w:p w14:paraId="73E37E82" w14:textId="20FC24C1" w:rsidR="00936FD2" w:rsidRDefault="0088494A" w:rsidP="006C32C8">
      <w:pPr>
        <w:jc w:val="both"/>
        <w:rPr>
          <w:sz w:val="36"/>
          <w:szCs w:val="36"/>
        </w:rPr>
      </w:pPr>
      <w:r w:rsidRPr="0088494A">
        <w:rPr>
          <w:sz w:val="36"/>
          <w:szCs w:val="36"/>
        </w:rPr>
        <w:t xml:space="preserve">La promoción, protección y garantía de los derechos </w:t>
      </w:r>
      <w:r>
        <w:rPr>
          <w:sz w:val="36"/>
          <w:szCs w:val="36"/>
        </w:rPr>
        <w:t xml:space="preserve">protegidos por este instrumento internacional constituyen </w:t>
      </w:r>
      <w:r w:rsidRPr="0088494A">
        <w:rPr>
          <w:sz w:val="36"/>
          <w:szCs w:val="36"/>
        </w:rPr>
        <w:t>una prioridad del Estado colombiano, al ser fundamentos esenciales de la dignidad humana y de la solidez de nuestro modelo democrático.</w:t>
      </w:r>
      <w:r w:rsidR="0008535A">
        <w:rPr>
          <w:sz w:val="36"/>
          <w:szCs w:val="36"/>
        </w:rPr>
        <w:t xml:space="preserve"> </w:t>
      </w:r>
    </w:p>
    <w:p w14:paraId="1BB6B76E" w14:textId="1AA4A4AA" w:rsidR="00F431F0" w:rsidRDefault="00F431F0" w:rsidP="00F431F0">
      <w:pPr>
        <w:jc w:val="both"/>
        <w:rPr>
          <w:sz w:val="36"/>
          <w:szCs w:val="36"/>
        </w:rPr>
      </w:pPr>
      <w:r w:rsidRPr="00326122">
        <w:rPr>
          <w:sz w:val="36"/>
          <w:szCs w:val="36"/>
        </w:rPr>
        <w:t xml:space="preserve">Durante el gobierno del presidente Gustavo Petro, </w:t>
      </w:r>
      <w:r w:rsidRPr="00326122">
        <w:rPr>
          <w:b/>
          <w:bCs/>
          <w:sz w:val="36"/>
          <w:szCs w:val="36"/>
        </w:rPr>
        <w:t>la implementación del Acuerdo Final de Paz</w:t>
      </w:r>
      <w:r>
        <w:rPr>
          <w:b/>
          <w:bCs/>
          <w:sz w:val="36"/>
          <w:szCs w:val="36"/>
        </w:rPr>
        <w:t>,</w:t>
      </w:r>
      <w:r w:rsidRPr="00326122">
        <w:rPr>
          <w:sz w:val="36"/>
          <w:szCs w:val="36"/>
        </w:rPr>
        <w:t xml:space="preserve"> </w:t>
      </w:r>
      <w:r>
        <w:rPr>
          <w:sz w:val="36"/>
          <w:szCs w:val="36"/>
        </w:rPr>
        <w:t>aprobado en 2016</w:t>
      </w:r>
      <w:r>
        <w:rPr>
          <w:sz w:val="36"/>
          <w:szCs w:val="36"/>
        </w:rPr>
        <w:t>,</w:t>
      </w:r>
      <w:r>
        <w:rPr>
          <w:sz w:val="36"/>
          <w:szCs w:val="36"/>
        </w:rPr>
        <w:t xml:space="preserve"> </w:t>
      </w:r>
      <w:r w:rsidR="0008535A" w:rsidRPr="0008535A">
        <w:rPr>
          <w:sz w:val="36"/>
          <w:szCs w:val="36"/>
        </w:rPr>
        <w:t>que parte de la superación dialogada del conflicto,</w:t>
      </w:r>
      <w:r w:rsidR="0008535A">
        <w:rPr>
          <w:sz w:val="36"/>
          <w:szCs w:val="36"/>
        </w:rPr>
        <w:t xml:space="preserve"> </w:t>
      </w:r>
      <w:r>
        <w:rPr>
          <w:sz w:val="36"/>
          <w:szCs w:val="36"/>
        </w:rPr>
        <w:t xml:space="preserve">ha </w:t>
      </w:r>
      <w:r w:rsidRPr="00326122">
        <w:rPr>
          <w:sz w:val="36"/>
          <w:szCs w:val="36"/>
        </w:rPr>
        <w:t>alcanz</w:t>
      </w:r>
      <w:r>
        <w:rPr>
          <w:sz w:val="36"/>
          <w:szCs w:val="36"/>
        </w:rPr>
        <w:t>ado</w:t>
      </w:r>
      <w:r w:rsidRPr="00326122">
        <w:rPr>
          <w:sz w:val="36"/>
          <w:szCs w:val="36"/>
        </w:rPr>
        <w:t xml:space="preserve"> avances significativos en financiamiento, seguridad, institucionalidad y participación. </w:t>
      </w:r>
      <w:r w:rsidRPr="003D35EB">
        <w:rPr>
          <w:b/>
          <w:bCs/>
          <w:sz w:val="36"/>
          <w:szCs w:val="36"/>
        </w:rPr>
        <w:t xml:space="preserve">Se </w:t>
      </w:r>
      <w:r>
        <w:rPr>
          <w:b/>
          <w:bCs/>
          <w:sz w:val="36"/>
          <w:szCs w:val="36"/>
        </w:rPr>
        <w:t xml:space="preserve">han </w:t>
      </w:r>
      <w:r w:rsidRPr="003D35EB">
        <w:rPr>
          <w:b/>
          <w:bCs/>
          <w:sz w:val="36"/>
          <w:szCs w:val="36"/>
        </w:rPr>
        <w:t>destina</w:t>
      </w:r>
      <w:r>
        <w:rPr>
          <w:b/>
          <w:bCs/>
          <w:sz w:val="36"/>
          <w:szCs w:val="36"/>
        </w:rPr>
        <w:t>do</w:t>
      </w:r>
      <w:r w:rsidRPr="003D35EB">
        <w:rPr>
          <w:b/>
          <w:bCs/>
          <w:sz w:val="36"/>
          <w:szCs w:val="36"/>
        </w:rPr>
        <w:t xml:space="preserve"> $50,44 billones - un 35,9 % más que en el periodo anterior -</w:t>
      </w:r>
      <w:r w:rsidRPr="00326122">
        <w:rPr>
          <w:sz w:val="36"/>
          <w:szCs w:val="36"/>
        </w:rPr>
        <w:t xml:space="preserve"> fortaleciendo la capacidad estatal para cumplir los compromisos de 2016</w:t>
      </w:r>
      <w:r>
        <w:rPr>
          <w:sz w:val="36"/>
          <w:szCs w:val="36"/>
        </w:rPr>
        <w:t xml:space="preserve">. Contamos con un sistema integral conformado por la Jurisdicción Especial para la Paz, la Unidad de Búsqueda de Personas dadas por Desaparecidas y el Comité de Seguimiento </w:t>
      </w:r>
      <w:r w:rsidR="00B90D86">
        <w:rPr>
          <w:sz w:val="36"/>
          <w:szCs w:val="36"/>
        </w:rPr>
        <w:t xml:space="preserve">y </w:t>
      </w:r>
      <w:r w:rsidR="00B90D86">
        <w:rPr>
          <w:sz w:val="36"/>
          <w:szCs w:val="36"/>
        </w:rPr>
        <w:lastRenderedPageBreak/>
        <w:t>Monitoreo</w:t>
      </w:r>
      <w:r>
        <w:rPr>
          <w:sz w:val="36"/>
          <w:szCs w:val="36"/>
        </w:rPr>
        <w:t xml:space="preserve"> a las recomendaciones de la Comisión de la Verdad</w:t>
      </w:r>
      <w:r w:rsidR="00B90D86">
        <w:rPr>
          <w:sz w:val="36"/>
          <w:szCs w:val="36"/>
        </w:rPr>
        <w:t xml:space="preserve"> (incluyendo la recomendación sobre cultura de paz). </w:t>
      </w:r>
    </w:p>
    <w:p w14:paraId="7FF2A25F" w14:textId="5F07548F" w:rsidR="00752A50" w:rsidRDefault="006C32C8" w:rsidP="00326122">
      <w:pPr>
        <w:jc w:val="both"/>
        <w:rPr>
          <w:sz w:val="36"/>
          <w:szCs w:val="36"/>
        </w:rPr>
      </w:pPr>
      <w:r>
        <w:rPr>
          <w:sz w:val="36"/>
          <w:szCs w:val="36"/>
        </w:rPr>
        <w:t>La</w:t>
      </w:r>
      <w:r w:rsidR="002D7FE1" w:rsidRPr="002D7FE1">
        <w:rPr>
          <w:sz w:val="36"/>
          <w:szCs w:val="36"/>
        </w:rPr>
        <w:t xml:space="preserve"> </w:t>
      </w:r>
      <w:r w:rsidRPr="00326122">
        <w:rPr>
          <w:b/>
          <w:bCs/>
          <w:sz w:val="36"/>
          <w:szCs w:val="36"/>
        </w:rPr>
        <w:t>política de</w:t>
      </w:r>
      <w:r>
        <w:rPr>
          <w:sz w:val="36"/>
          <w:szCs w:val="36"/>
        </w:rPr>
        <w:t xml:space="preserve"> </w:t>
      </w:r>
      <w:r w:rsidR="002D7FE1" w:rsidRPr="002D7FE1">
        <w:rPr>
          <w:b/>
          <w:bCs/>
          <w:sz w:val="36"/>
          <w:szCs w:val="36"/>
        </w:rPr>
        <w:t>Paz Total</w:t>
      </w:r>
      <w:r w:rsidR="002D7FE1" w:rsidRPr="002D7FE1">
        <w:rPr>
          <w:sz w:val="36"/>
          <w:szCs w:val="36"/>
        </w:rPr>
        <w:t xml:space="preserve">, eje transversal del Plan Nacional de Desarrollo 2022-2026, </w:t>
      </w:r>
      <w:r w:rsidRPr="006C32C8">
        <w:rPr>
          <w:sz w:val="36"/>
          <w:szCs w:val="36"/>
        </w:rPr>
        <w:t>busca transformaciones territoriales que sustituyan economías ilegales</w:t>
      </w:r>
      <w:r w:rsidR="00F431F0">
        <w:rPr>
          <w:sz w:val="36"/>
          <w:szCs w:val="36"/>
        </w:rPr>
        <w:t xml:space="preserve"> y </w:t>
      </w:r>
      <w:r w:rsidRPr="006C32C8">
        <w:rPr>
          <w:sz w:val="36"/>
          <w:szCs w:val="36"/>
        </w:rPr>
        <w:t>fortalezcan la presencia estatal</w:t>
      </w:r>
      <w:r w:rsidR="00F431F0">
        <w:rPr>
          <w:sz w:val="36"/>
          <w:szCs w:val="36"/>
        </w:rPr>
        <w:t xml:space="preserve">, </w:t>
      </w:r>
      <w:r w:rsidRPr="006C32C8">
        <w:rPr>
          <w:sz w:val="36"/>
          <w:szCs w:val="36"/>
        </w:rPr>
        <w:t xml:space="preserve">atacando causas estructurales </w:t>
      </w:r>
      <w:r w:rsidR="00F431F0">
        <w:rPr>
          <w:sz w:val="36"/>
          <w:szCs w:val="36"/>
        </w:rPr>
        <w:t>que impiden el ejercicio de los derechos humanos</w:t>
      </w:r>
      <w:r w:rsidR="002D7FE1" w:rsidRPr="002D7FE1">
        <w:rPr>
          <w:sz w:val="36"/>
          <w:szCs w:val="36"/>
        </w:rPr>
        <w:t xml:space="preserve">. </w:t>
      </w:r>
      <w:r w:rsidR="00237789">
        <w:rPr>
          <w:sz w:val="36"/>
          <w:szCs w:val="36"/>
        </w:rPr>
        <w:t>Actualmente</w:t>
      </w:r>
      <w:r w:rsidR="00CD19AF">
        <w:rPr>
          <w:sz w:val="36"/>
          <w:szCs w:val="36"/>
        </w:rPr>
        <w:t>,</w:t>
      </w:r>
      <w:r w:rsidR="00237789">
        <w:rPr>
          <w:sz w:val="36"/>
          <w:szCs w:val="36"/>
        </w:rPr>
        <w:t xml:space="preserve"> se</w:t>
      </w:r>
      <w:r w:rsidR="00237789" w:rsidRPr="00237789">
        <w:rPr>
          <w:sz w:val="36"/>
          <w:szCs w:val="36"/>
        </w:rPr>
        <w:t xml:space="preserve"> adelanta</w:t>
      </w:r>
      <w:r w:rsidR="00237789">
        <w:rPr>
          <w:sz w:val="36"/>
          <w:szCs w:val="36"/>
        </w:rPr>
        <w:t>n</w:t>
      </w:r>
      <w:r w:rsidR="00237789" w:rsidRPr="00237789">
        <w:rPr>
          <w:sz w:val="36"/>
          <w:szCs w:val="36"/>
        </w:rPr>
        <w:t xml:space="preserve"> ocho procesos con actores armados mediante rutas </w:t>
      </w:r>
      <w:r w:rsidR="00CE14D5" w:rsidRPr="00237789">
        <w:rPr>
          <w:sz w:val="36"/>
          <w:szCs w:val="36"/>
        </w:rPr>
        <w:t>jurídicas</w:t>
      </w:r>
      <w:r w:rsidR="00237789" w:rsidRPr="00237789">
        <w:rPr>
          <w:sz w:val="36"/>
          <w:szCs w:val="36"/>
        </w:rPr>
        <w:t xml:space="preserve"> y políticas, orientados a la transformación territorial, la reducción de violencias y la reincorporación ciudadana. </w:t>
      </w:r>
      <w:r w:rsidR="0008535A">
        <w:rPr>
          <w:sz w:val="36"/>
          <w:szCs w:val="36"/>
        </w:rPr>
        <w:t>A nivel internacional, nuestro anhelo de paz se refleja en la solidaridad con el pueblo</w:t>
      </w:r>
      <w:r w:rsidR="0008535A" w:rsidRPr="0008535A">
        <w:rPr>
          <w:sz w:val="36"/>
          <w:szCs w:val="36"/>
        </w:rPr>
        <w:t xml:space="preserve"> </w:t>
      </w:r>
      <w:r w:rsidR="0008535A">
        <w:rPr>
          <w:sz w:val="36"/>
          <w:szCs w:val="36"/>
        </w:rPr>
        <w:t>p</w:t>
      </w:r>
      <w:r w:rsidR="0008535A" w:rsidRPr="0008535A">
        <w:rPr>
          <w:sz w:val="36"/>
          <w:szCs w:val="36"/>
        </w:rPr>
        <w:t>alestino</w:t>
      </w:r>
      <w:r w:rsidR="0008535A">
        <w:rPr>
          <w:sz w:val="36"/>
          <w:szCs w:val="36"/>
        </w:rPr>
        <w:t xml:space="preserve">. </w:t>
      </w:r>
    </w:p>
    <w:p w14:paraId="75683CF0" w14:textId="351F6F56" w:rsidR="00326122" w:rsidRPr="00326122" w:rsidRDefault="00326122" w:rsidP="00326122">
      <w:pPr>
        <w:jc w:val="both"/>
        <w:rPr>
          <w:sz w:val="36"/>
          <w:szCs w:val="36"/>
        </w:rPr>
      </w:pPr>
      <w:r w:rsidRPr="00326122">
        <w:rPr>
          <w:sz w:val="36"/>
          <w:szCs w:val="36"/>
        </w:rPr>
        <w:t xml:space="preserve">En seguridad humana, </w:t>
      </w:r>
      <w:r w:rsidR="00CD19AF">
        <w:rPr>
          <w:sz w:val="36"/>
          <w:szCs w:val="36"/>
        </w:rPr>
        <w:t>está</w:t>
      </w:r>
      <w:r w:rsidRPr="00326122">
        <w:rPr>
          <w:sz w:val="36"/>
          <w:szCs w:val="36"/>
        </w:rPr>
        <w:t xml:space="preserve"> en marcha el </w:t>
      </w:r>
      <w:r w:rsidRPr="00EC4DFE">
        <w:rPr>
          <w:b/>
          <w:bCs/>
          <w:sz w:val="36"/>
          <w:szCs w:val="36"/>
        </w:rPr>
        <w:t>Programa de Protección Integral para firmantes, líderes sociales y sus familias</w:t>
      </w:r>
      <w:r w:rsidR="00CD19AF">
        <w:rPr>
          <w:b/>
          <w:bCs/>
          <w:sz w:val="36"/>
          <w:szCs w:val="36"/>
        </w:rPr>
        <w:t>,</w:t>
      </w:r>
      <w:r>
        <w:rPr>
          <w:sz w:val="36"/>
          <w:szCs w:val="36"/>
        </w:rPr>
        <w:t xml:space="preserve"> </w:t>
      </w:r>
      <w:r w:rsidRPr="00326122">
        <w:rPr>
          <w:sz w:val="36"/>
          <w:szCs w:val="36"/>
        </w:rPr>
        <w:t>saldando una deuda histórica en materia de garantías, y se reactivaron instancias clave del Sistema Integral de Seguridad para el Ejercicio de la Política</w:t>
      </w:r>
      <w:r>
        <w:rPr>
          <w:sz w:val="36"/>
          <w:szCs w:val="36"/>
        </w:rPr>
        <w:t xml:space="preserve"> (</w:t>
      </w:r>
      <w:r w:rsidRPr="00326122">
        <w:rPr>
          <w:sz w:val="36"/>
          <w:szCs w:val="36"/>
        </w:rPr>
        <w:t>SISEP</w:t>
      </w:r>
      <w:r>
        <w:rPr>
          <w:sz w:val="36"/>
          <w:szCs w:val="36"/>
        </w:rPr>
        <w:t>)</w:t>
      </w:r>
      <w:r w:rsidRPr="00326122">
        <w:rPr>
          <w:sz w:val="36"/>
          <w:szCs w:val="36"/>
        </w:rPr>
        <w:t xml:space="preserve"> como la Comisión Nacional de Garantías de Seguridad, la Instancia de Alto Nivel</w:t>
      </w:r>
      <w:r w:rsidR="007D3CF4">
        <w:rPr>
          <w:sz w:val="36"/>
          <w:szCs w:val="36"/>
        </w:rPr>
        <w:t>, entre otras</w:t>
      </w:r>
      <w:r w:rsidRPr="00326122">
        <w:rPr>
          <w:sz w:val="36"/>
          <w:szCs w:val="36"/>
        </w:rPr>
        <w:t>.</w:t>
      </w:r>
      <w:r w:rsidR="00B90D86">
        <w:rPr>
          <w:sz w:val="36"/>
          <w:szCs w:val="36"/>
        </w:rPr>
        <w:t xml:space="preserve"> Nos preocupa que sigan ocurriendo asesinatos de defensores de derechos humanos, especialmente líderes ambientales. </w:t>
      </w:r>
    </w:p>
    <w:p w14:paraId="6642338C" w14:textId="700F4B41" w:rsidR="00F50C84" w:rsidRDefault="00326122" w:rsidP="00326122">
      <w:pPr>
        <w:jc w:val="both"/>
        <w:rPr>
          <w:sz w:val="36"/>
          <w:szCs w:val="36"/>
        </w:rPr>
      </w:pPr>
      <w:r w:rsidRPr="00B82D74">
        <w:rPr>
          <w:sz w:val="36"/>
          <w:szCs w:val="36"/>
        </w:rPr>
        <w:lastRenderedPageBreak/>
        <w:t xml:space="preserve">En materia de </w:t>
      </w:r>
      <w:r w:rsidR="004A2502" w:rsidRPr="004A2502">
        <w:rPr>
          <w:b/>
          <w:bCs/>
          <w:sz w:val="36"/>
          <w:szCs w:val="36"/>
        </w:rPr>
        <w:t>R</w:t>
      </w:r>
      <w:r w:rsidRPr="004A2502">
        <w:rPr>
          <w:b/>
          <w:bCs/>
          <w:sz w:val="36"/>
          <w:szCs w:val="36"/>
        </w:rPr>
        <w:t xml:space="preserve">eforma </w:t>
      </w:r>
      <w:r w:rsidR="004A2502" w:rsidRPr="004A2502">
        <w:rPr>
          <w:b/>
          <w:bCs/>
          <w:sz w:val="36"/>
          <w:szCs w:val="36"/>
        </w:rPr>
        <w:t>R</w:t>
      </w:r>
      <w:r w:rsidRPr="004A2502">
        <w:rPr>
          <w:b/>
          <w:bCs/>
          <w:sz w:val="36"/>
          <w:szCs w:val="36"/>
        </w:rPr>
        <w:t>ura</w:t>
      </w:r>
      <w:r w:rsidR="005C1CE7">
        <w:rPr>
          <w:b/>
          <w:bCs/>
          <w:sz w:val="36"/>
          <w:szCs w:val="36"/>
        </w:rPr>
        <w:t xml:space="preserve">l Integral </w:t>
      </w:r>
      <w:r w:rsidRPr="005707AF">
        <w:rPr>
          <w:b/>
          <w:bCs/>
          <w:sz w:val="36"/>
          <w:szCs w:val="36"/>
        </w:rPr>
        <w:t xml:space="preserve">y desarrollo </w:t>
      </w:r>
      <w:r w:rsidR="005C1CE7">
        <w:rPr>
          <w:b/>
          <w:bCs/>
          <w:sz w:val="36"/>
          <w:szCs w:val="36"/>
        </w:rPr>
        <w:t>rural</w:t>
      </w:r>
      <w:r w:rsidRPr="005707AF">
        <w:rPr>
          <w:b/>
          <w:bCs/>
          <w:sz w:val="36"/>
          <w:szCs w:val="36"/>
        </w:rPr>
        <w:t>,</w:t>
      </w:r>
      <w:r w:rsidRPr="00B82D74">
        <w:rPr>
          <w:sz w:val="36"/>
          <w:szCs w:val="36"/>
        </w:rPr>
        <w:t xml:space="preserve"> </w:t>
      </w:r>
      <w:r w:rsidR="00523DB2" w:rsidRPr="00B82D74">
        <w:rPr>
          <w:sz w:val="36"/>
          <w:szCs w:val="36"/>
        </w:rPr>
        <w:t xml:space="preserve">Colombia ha dado pasos decisivos en la garantía del derecho a la tierra y a un nivel de vida adecuado, en cumplimiento </w:t>
      </w:r>
      <w:r w:rsidR="00CD19AF">
        <w:rPr>
          <w:sz w:val="36"/>
          <w:szCs w:val="36"/>
        </w:rPr>
        <w:t>de este Pacto Internacional</w:t>
      </w:r>
      <w:r w:rsidR="00523DB2" w:rsidRPr="00B82D74">
        <w:rPr>
          <w:sz w:val="36"/>
          <w:szCs w:val="36"/>
        </w:rPr>
        <w:t xml:space="preserve"> y del Acuerdo de Paz</w:t>
      </w:r>
      <w:r w:rsidR="00CD19AF">
        <w:rPr>
          <w:sz w:val="36"/>
          <w:szCs w:val="36"/>
        </w:rPr>
        <w:t xml:space="preserve"> de 2016</w:t>
      </w:r>
      <w:r w:rsidR="00523DB2" w:rsidRPr="00B82D74">
        <w:rPr>
          <w:sz w:val="36"/>
          <w:szCs w:val="36"/>
        </w:rPr>
        <w:t>. El Estado ha adquirido más de 600.000 hectáreas para el Fondo de Tierras y ha entregado</w:t>
      </w:r>
      <w:r w:rsidR="00DF7ADF">
        <w:rPr>
          <w:sz w:val="36"/>
          <w:szCs w:val="36"/>
        </w:rPr>
        <w:t xml:space="preserve"> </w:t>
      </w:r>
      <w:r w:rsidR="00523DB2" w:rsidRPr="00B82D74">
        <w:rPr>
          <w:sz w:val="36"/>
          <w:szCs w:val="36"/>
        </w:rPr>
        <w:t>2</w:t>
      </w:r>
      <w:r w:rsidR="005C1CE7">
        <w:rPr>
          <w:sz w:val="36"/>
          <w:szCs w:val="36"/>
        </w:rPr>
        <w:t>58</w:t>
      </w:r>
      <w:r w:rsidR="00523DB2" w:rsidRPr="00B82D74">
        <w:rPr>
          <w:sz w:val="36"/>
          <w:szCs w:val="36"/>
        </w:rPr>
        <w:t>.</w:t>
      </w:r>
      <w:r w:rsidR="005C1CE7">
        <w:rPr>
          <w:sz w:val="36"/>
          <w:szCs w:val="36"/>
        </w:rPr>
        <w:t>251</w:t>
      </w:r>
      <w:r w:rsidR="00523DB2" w:rsidRPr="00B82D74">
        <w:rPr>
          <w:sz w:val="36"/>
          <w:szCs w:val="36"/>
        </w:rPr>
        <w:t xml:space="preserve"> hectáreas con carácter redistributivo a 7</w:t>
      </w:r>
      <w:r w:rsidR="005C1CE7">
        <w:rPr>
          <w:sz w:val="36"/>
          <w:szCs w:val="36"/>
        </w:rPr>
        <w:t>3</w:t>
      </w:r>
      <w:r w:rsidR="00523DB2" w:rsidRPr="00B82D74">
        <w:rPr>
          <w:sz w:val="36"/>
          <w:szCs w:val="36"/>
        </w:rPr>
        <w:t>.</w:t>
      </w:r>
      <w:r w:rsidR="005C1CE7">
        <w:rPr>
          <w:sz w:val="36"/>
          <w:szCs w:val="36"/>
        </w:rPr>
        <w:t>463</w:t>
      </w:r>
      <w:r w:rsidR="00523DB2" w:rsidRPr="00B82D74">
        <w:rPr>
          <w:sz w:val="36"/>
          <w:szCs w:val="36"/>
        </w:rPr>
        <w:t xml:space="preserve"> familias campesinas y étnicas, además de formalizar 1,7 millones de hectáreas, fortaleciendo la seguridad jurídica rural. </w:t>
      </w:r>
    </w:p>
    <w:p w14:paraId="2DFED85C" w14:textId="7E335964" w:rsidR="00523DB2" w:rsidRPr="00B82D74" w:rsidRDefault="00523DB2" w:rsidP="00326122">
      <w:pPr>
        <w:jc w:val="both"/>
        <w:rPr>
          <w:sz w:val="36"/>
          <w:szCs w:val="36"/>
        </w:rPr>
      </w:pPr>
      <w:r w:rsidRPr="00B82D74">
        <w:rPr>
          <w:sz w:val="36"/>
          <w:szCs w:val="36"/>
        </w:rPr>
        <w:t xml:space="preserve">Estas medidas vinculan el acceso a la tierra con la productividad y la sostenibilidad ambiental, garantizando inclusión y equidad territorial. En paralelo, se avanza en la implementación de la </w:t>
      </w:r>
      <w:r w:rsidRPr="00045EE6">
        <w:rPr>
          <w:b/>
          <w:bCs/>
          <w:sz w:val="36"/>
          <w:szCs w:val="36"/>
        </w:rPr>
        <w:t>Jurisdicción Agraria</w:t>
      </w:r>
      <w:r w:rsidR="00CD19AF">
        <w:rPr>
          <w:b/>
          <w:bCs/>
          <w:sz w:val="36"/>
          <w:szCs w:val="36"/>
        </w:rPr>
        <w:t>,</w:t>
      </w:r>
      <w:r w:rsidRPr="00B82D74">
        <w:rPr>
          <w:sz w:val="36"/>
          <w:szCs w:val="36"/>
        </w:rPr>
        <w:t xml:space="preserve"> para resolver de manera especializada los conflictos rurales, y en el reconocimiento constitucional del campesinado como sujeto de especial protección, </w:t>
      </w:r>
      <w:r w:rsidR="00B90D86">
        <w:rPr>
          <w:sz w:val="36"/>
          <w:szCs w:val="36"/>
        </w:rPr>
        <w:t>avanzando hacia</w:t>
      </w:r>
      <w:r w:rsidRPr="00B82D74">
        <w:rPr>
          <w:sz w:val="36"/>
          <w:szCs w:val="36"/>
        </w:rPr>
        <w:t xml:space="preserve"> la integralidad de los </w:t>
      </w:r>
      <w:r w:rsidR="00CD19AF">
        <w:rPr>
          <w:sz w:val="36"/>
          <w:szCs w:val="36"/>
        </w:rPr>
        <w:t>derechos económicos, sociales y culturales</w:t>
      </w:r>
      <w:r w:rsidRPr="00B82D74">
        <w:rPr>
          <w:sz w:val="36"/>
          <w:szCs w:val="36"/>
        </w:rPr>
        <w:t xml:space="preserve"> en el ámbito rural.</w:t>
      </w:r>
    </w:p>
    <w:p w14:paraId="142D1847" w14:textId="7E13EC85" w:rsidR="002924B5" w:rsidRDefault="00326122" w:rsidP="00326122">
      <w:pPr>
        <w:jc w:val="both"/>
        <w:rPr>
          <w:sz w:val="36"/>
          <w:szCs w:val="36"/>
        </w:rPr>
      </w:pPr>
      <w:r w:rsidRPr="00326122">
        <w:rPr>
          <w:sz w:val="36"/>
          <w:szCs w:val="36"/>
        </w:rPr>
        <w:t xml:space="preserve">Estos logros </w:t>
      </w:r>
      <w:r w:rsidR="00B90D86">
        <w:rPr>
          <w:sz w:val="36"/>
          <w:szCs w:val="36"/>
        </w:rPr>
        <w:t>obedecen a</w:t>
      </w:r>
      <w:r w:rsidRPr="00326122">
        <w:rPr>
          <w:sz w:val="36"/>
          <w:szCs w:val="36"/>
        </w:rPr>
        <w:t xml:space="preserve"> una implementación más robusta, articulada y territorializada, con enfoque de género, étnico y de participación.</w:t>
      </w:r>
    </w:p>
    <w:p w14:paraId="2E8C3E17" w14:textId="77777777" w:rsidR="00186A0C" w:rsidRDefault="00186A0C" w:rsidP="00326122">
      <w:pPr>
        <w:jc w:val="both"/>
        <w:rPr>
          <w:sz w:val="36"/>
          <w:szCs w:val="36"/>
        </w:rPr>
      </w:pPr>
    </w:p>
    <w:p w14:paraId="6DB7F267" w14:textId="77777777" w:rsidR="00D65974" w:rsidRDefault="00D65974" w:rsidP="00326122">
      <w:pPr>
        <w:jc w:val="both"/>
        <w:rPr>
          <w:sz w:val="36"/>
          <w:szCs w:val="36"/>
        </w:rPr>
      </w:pPr>
    </w:p>
    <w:p w14:paraId="727E5604" w14:textId="77777777" w:rsidR="00D57153" w:rsidRDefault="00D57153" w:rsidP="00326122">
      <w:pPr>
        <w:jc w:val="both"/>
        <w:rPr>
          <w:sz w:val="36"/>
          <w:szCs w:val="36"/>
        </w:rPr>
      </w:pPr>
    </w:p>
    <w:p w14:paraId="3C15E5DC" w14:textId="64438A36" w:rsidR="00326122" w:rsidRPr="002924B5" w:rsidRDefault="000B5229" w:rsidP="00326122">
      <w:pPr>
        <w:jc w:val="both"/>
        <w:rPr>
          <w:b/>
          <w:bCs/>
          <w:i/>
          <w:iCs/>
          <w:sz w:val="36"/>
          <w:szCs w:val="36"/>
        </w:rPr>
      </w:pPr>
      <w:r>
        <w:rPr>
          <w:b/>
          <w:bCs/>
          <w:i/>
          <w:iCs/>
          <w:sz w:val="36"/>
          <w:szCs w:val="36"/>
        </w:rPr>
        <w:lastRenderedPageBreak/>
        <w:t>D</w:t>
      </w:r>
      <w:r w:rsidRPr="001632BA">
        <w:rPr>
          <w:b/>
          <w:bCs/>
          <w:i/>
          <w:iCs/>
          <w:sz w:val="36"/>
          <w:szCs w:val="36"/>
        </w:rPr>
        <w:t>istinguidos miembros del Comité</w:t>
      </w:r>
      <w:r w:rsidR="00031A0F">
        <w:rPr>
          <w:b/>
          <w:bCs/>
          <w:i/>
          <w:iCs/>
          <w:sz w:val="36"/>
          <w:szCs w:val="36"/>
        </w:rPr>
        <w:t xml:space="preserve">, </w:t>
      </w:r>
    </w:p>
    <w:p w14:paraId="565E80C1" w14:textId="37D77984" w:rsidR="00682CD3" w:rsidRDefault="00112C73" w:rsidP="00682CD3">
      <w:pPr>
        <w:jc w:val="both"/>
        <w:rPr>
          <w:sz w:val="36"/>
          <w:szCs w:val="36"/>
        </w:rPr>
      </w:pPr>
      <w:r w:rsidRPr="00112C73">
        <w:rPr>
          <w:sz w:val="36"/>
          <w:szCs w:val="36"/>
        </w:rPr>
        <w:t xml:space="preserve">En el </w:t>
      </w:r>
      <w:r w:rsidRPr="00112C73">
        <w:rPr>
          <w:b/>
          <w:bCs/>
          <w:sz w:val="36"/>
          <w:szCs w:val="36"/>
        </w:rPr>
        <w:t>Plan Nacional de Desarrollo 2022–</w:t>
      </w:r>
      <w:r w:rsidRPr="007C635C">
        <w:rPr>
          <w:b/>
          <w:bCs/>
          <w:i/>
          <w:iCs/>
          <w:sz w:val="36"/>
          <w:szCs w:val="36"/>
        </w:rPr>
        <w:t>2026</w:t>
      </w:r>
      <w:r w:rsidR="00A03293" w:rsidRPr="007C635C">
        <w:rPr>
          <w:b/>
          <w:bCs/>
          <w:i/>
          <w:iCs/>
          <w:sz w:val="36"/>
          <w:szCs w:val="36"/>
        </w:rPr>
        <w:t xml:space="preserve"> ‘Colombia Potencia Mundial de la Vida’</w:t>
      </w:r>
      <w:r w:rsidRPr="00112C73">
        <w:rPr>
          <w:sz w:val="36"/>
          <w:szCs w:val="36"/>
        </w:rPr>
        <w:t xml:space="preserve">, </w:t>
      </w:r>
      <w:r w:rsidR="00B90D86">
        <w:rPr>
          <w:sz w:val="36"/>
          <w:szCs w:val="36"/>
        </w:rPr>
        <w:t xml:space="preserve">construido participativamente, </w:t>
      </w:r>
      <w:r w:rsidRPr="00112C73">
        <w:rPr>
          <w:sz w:val="36"/>
          <w:szCs w:val="36"/>
        </w:rPr>
        <w:t>los derechos económicos, sociales y culturales constituyen el núcleo de la visión de país</w:t>
      </w:r>
      <w:r w:rsidR="00682CD3">
        <w:rPr>
          <w:sz w:val="36"/>
          <w:szCs w:val="36"/>
        </w:rPr>
        <w:t>.</w:t>
      </w:r>
    </w:p>
    <w:p w14:paraId="2AE0D995" w14:textId="5035E999" w:rsidR="003D7AA2" w:rsidRDefault="00B90D86" w:rsidP="0011554F">
      <w:pPr>
        <w:jc w:val="both"/>
        <w:rPr>
          <w:sz w:val="36"/>
          <w:szCs w:val="36"/>
        </w:rPr>
      </w:pPr>
      <w:r>
        <w:rPr>
          <w:sz w:val="36"/>
          <w:szCs w:val="36"/>
        </w:rPr>
        <w:t>Se han logrado avances</w:t>
      </w:r>
      <w:r w:rsidR="00E0704B">
        <w:rPr>
          <w:sz w:val="36"/>
          <w:szCs w:val="36"/>
        </w:rPr>
        <w:t xml:space="preserve"> </w:t>
      </w:r>
      <w:r w:rsidR="00682CD3">
        <w:rPr>
          <w:sz w:val="36"/>
          <w:szCs w:val="36"/>
        </w:rPr>
        <w:t>relacionados</w:t>
      </w:r>
      <w:r>
        <w:rPr>
          <w:sz w:val="36"/>
          <w:szCs w:val="36"/>
        </w:rPr>
        <w:t xml:space="preserve"> con</w:t>
      </w:r>
      <w:r w:rsidR="00682CD3">
        <w:rPr>
          <w:sz w:val="36"/>
          <w:szCs w:val="36"/>
        </w:rPr>
        <w:t xml:space="preserve"> los derechos al trabajo, salud, educación,</w:t>
      </w:r>
      <w:r>
        <w:rPr>
          <w:sz w:val="36"/>
          <w:szCs w:val="36"/>
        </w:rPr>
        <w:t xml:space="preserve"> vivienda, acceso al agua, así como la protección de niños, niñas y adolescentes, la reducción de la pobreza, la deforestación y la protección de derechos culturales</w:t>
      </w:r>
      <w:r w:rsidR="00682CD3">
        <w:rPr>
          <w:sz w:val="36"/>
          <w:szCs w:val="36"/>
        </w:rPr>
        <w:t xml:space="preserve">. </w:t>
      </w:r>
    </w:p>
    <w:p w14:paraId="62063D60" w14:textId="0B0119A2" w:rsidR="004A6725" w:rsidRPr="004A6725" w:rsidRDefault="004A6725" w:rsidP="004A6725">
      <w:pPr>
        <w:jc w:val="both"/>
        <w:rPr>
          <w:sz w:val="36"/>
          <w:szCs w:val="36"/>
        </w:rPr>
      </w:pPr>
      <w:r w:rsidRPr="004A6725">
        <w:rPr>
          <w:sz w:val="36"/>
          <w:szCs w:val="36"/>
        </w:rPr>
        <w:t xml:space="preserve">La aprobación de la </w:t>
      </w:r>
      <w:r w:rsidRPr="004A6725">
        <w:rPr>
          <w:b/>
          <w:bCs/>
          <w:sz w:val="36"/>
          <w:szCs w:val="36"/>
        </w:rPr>
        <w:t>Reforma Laboral</w:t>
      </w:r>
      <w:r w:rsidRPr="004A6725">
        <w:rPr>
          <w:sz w:val="36"/>
          <w:szCs w:val="36"/>
        </w:rPr>
        <w:t xml:space="preserve"> en Colombia fortalece las protecciones para poblaciones históricamente vulneradas como campesinos, mujeres, personas con discapacidad, víctimas del conflicto armado y trabajadores domésticos. </w:t>
      </w:r>
      <w:r w:rsidR="00B90D86">
        <w:rPr>
          <w:sz w:val="36"/>
          <w:szCs w:val="36"/>
        </w:rPr>
        <w:t>Dicha reforma</w:t>
      </w:r>
      <w:r w:rsidRPr="004A6725">
        <w:rPr>
          <w:sz w:val="36"/>
          <w:szCs w:val="36"/>
        </w:rPr>
        <w:t xml:space="preserve"> incorpora medidas con enfoque de género contra la violencia y la discriminación, promueve la igualdad salarial, impulsa la formalización en sectores rurales e informales y reduce jornadas laborales. Estas disposiciones se complementan con la reforma al Código Procesal del Trabajo para garantizar protección frente a</w:t>
      </w:r>
      <w:r w:rsidR="00903B1F">
        <w:rPr>
          <w:sz w:val="36"/>
          <w:szCs w:val="36"/>
        </w:rPr>
        <w:t xml:space="preserve"> modalidades de</w:t>
      </w:r>
      <w:r w:rsidRPr="004A6725">
        <w:rPr>
          <w:sz w:val="36"/>
          <w:szCs w:val="36"/>
        </w:rPr>
        <w:t xml:space="preserve"> discriminación</w:t>
      </w:r>
      <w:r w:rsidR="00F2695C">
        <w:rPr>
          <w:sz w:val="36"/>
          <w:szCs w:val="36"/>
        </w:rPr>
        <w:t xml:space="preserve">, </w:t>
      </w:r>
      <w:r w:rsidR="00876E99">
        <w:rPr>
          <w:sz w:val="36"/>
          <w:szCs w:val="36"/>
        </w:rPr>
        <w:t>una</w:t>
      </w:r>
      <w:r w:rsidR="00876E99" w:rsidRPr="00876E99">
        <w:rPr>
          <w:sz w:val="36"/>
          <w:szCs w:val="36"/>
        </w:rPr>
        <w:t xml:space="preserve"> reforma pensional que amplía las modalidades </w:t>
      </w:r>
      <w:r w:rsidR="00E23441">
        <w:rPr>
          <w:sz w:val="36"/>
          <w:szCs w:val="36"/>
        </w:rPr>
        <w:t>de</w:t>
      </w:r>
      <w:r w:rsidR="00876E99" w:rsidRPr="00876E99">
        <w:rPr>
          <w:sz w:val="36"/>
          <w:szCs w:val="36"/>
        </w:rPr>
        <w:t xml:space="preserve"> cobertura</w:t>
      </w:r>
      <w:r w:rsidR="00E23441">
        <w:rPr>
          <w:sz w:val="36"/>
          <w:szCs w:val="36"/>
        </w:rPr>
        <w:t xml:space="preserve"> </w:t>
      </w:r>
      <w:r w:rsidRPr="004A6725">
        <w:rPr>
          <w:sz w:val="36"/>
          <w:szCs w:val="36"/>
        </w:rPr>
        <w:t xml:space="preserve">y la ratificación </w:t>
      </w:r>
      <w:r w:rsidRPr="004A6725">
        <w:rPr>
          <w:sz w:val="36"/>
          <w:szCs w:val="36"/>
        </w:rPr>
        <w:lastRenderedPageBreak/>
        <w:t>de los Convenios 190 y 156</w:t>
      </w:r>
      <w:r w:rsidR="00B90D86">
        <w:rPr>
          <w:sz w:val="36"/>
          <w:szCs w:val="36"/>
        </w:rPr>
        <w:t xml:space="preserve"> de la OIT</w:t>
      </w:r>
      <w:r w:rsidR="00CA45D8">
        <w:rPr>
          <w:sz w:val="36"/>
          <w:szCs w:val="36"/>
        </w:rPr>
        <w:t>,</w:t>
      </w:r>
      <w:r w:rsidRPr="004A6725">
        <w:rPr>
          <w:sz w:val="36"/>
          <w:szCs w:val="36"/>
        </w:rPr>
        <w:t xml:space="preserve"> alineando la legislación con los más altos estándares internacionales.</w:t>
      </w:r>
    </w:p>
    <w:p w14:paraId="482B6D46" w14:textId="0A880483" w:rsidR="001438D3" w:rsidRDefault="004A6725" w:rsidP="00580A08">
      <w:pPr>
        <w:jc w:val="both"/>
        <w:rPr>
          <w:sz w:val="36"/>
          <w:szCs w:val="36"/>
        </w:rPr>
      </w:pPr>
      <w:r w:rsidRPr="004A6725">
        <w:rPr>
          <w:sz w:val="36"/>
          <w:szCs w:val="36"/>
        </w:rPr>
        <w:t>Estos avances se reflejan en un mayor acceso al empleo para poblaciones tradicionalmente excluidas —</w:t>
      </w:r>
      <w:r w:rsidR="00444951">
        <w:rPr>
          <w:sz w:val="36"/>
          <w:szCs w:val="36"/>
        </w:rPr>
        <w:t xml:space="preserve"> </w:t>
      </w:r>
      <w:r w:rsidR="00444951" w:rsidRPr="00481735">
        <w:rPr>
          <w:b/>
          <w:bCs/>
          <w:sz w:val="36"/>
          <w:szCs w:val="36"/>
        </w:rPr>
        <w:t>alcanzando una tasa de ocupación del 61% de población indígena y una tasa global de participación del 64.7% en población negra, afrodescendiente, raizal y palenquera</w:t>
      </w:r>
      <w:r w:rsidR="00444951">
        <w:rPr>
          <w:sz w:val="36"/>
          <w:szCs w:val="36"/>
        </w:rPr>
        <w:t xml:space="preserve"> </w:t>
      </w:r>
      <w:r w:rsidRPr="004A6725">
        <w:rPr>
          <w:sz w:val="36"/>
          <w:szCs w:val="36"/>
        </w:rPr>
        <w:t>—así como en la reducción de la brecha salarial de género del 12,6 % en 2019 al 7,6 % en 2024, gracias a las leyes de equidad salarial</w:t>
      </w:r>
      <w:r w:rsidR="00247D7C">
        <w:rPr>
          <w:sz w:val="36"/>
          <w:szCs w:val="36"/>
        </w:rPr>
        <w:t xml:space="preserve"> </w:t>
      </w:r>
      <w:r w:rsidRPr="004A6725">
        <w:rPr>
          <w:sz w:val="36"/>
          <w:szCs w:val="36"/>
        </w:rPr>
        <w:t xml:space="preserve">y contra la violencia y el acoso sexual. </w:t>
      </w:r>
      <w:r w:rsidR="00B90D86">
        <w:rPr>
          <w:sz w:val="36"/>
          <w:szCs w:val="36"/>
        </w:rPr>
        <w:t>Además, existe una nueva institucionalidad con un Viceministerio para Pueblos Étnicos y Campesinos.</w:t>
      </w:r>
    </w:p>
    <w:p w14:paraId="27F43B9A" w14:textId="255AAC9C" w:rsidR="003B06FA" w:rsidRDefault="003B06FA" w:rsidP="003B06FA">
      <w:pPr>
        <w:jc w:val="both"/>
        <w:rPr>
          <w:sz w:val="36"/>
          <w:szCs w:val="36"/>
        </w:rPr>
      </w:pPr>
      <w:r w:rsidRPr="003B06FA">
        <w:rPr>
          <w:sz w:val="36"/>
          <w:szCs w:val="36"/>
        </w:rPr>
        <w:t>En</w:t>
      </w:r>
      <w:r w:rsidR="0084493E">
        <w:rPr>
          <w:sz w:val="36"/>
          <w:szCs w:val="36"/>
        </w:rPr>
        <w:t xml:space="preserve"> </w:t>
      </w:r>
      <w:r w:rsidR="0084493E" w:rsidRPr="006C20C2">
        <w:rPr>
          <w:b/>
          <w:bCs/>
          <w:sz w:val="36"/>
          <w:szCs w:val="36"/>
        </w:rPr>
        <w:t>materia de salud</w:t>
      </w:r>
      <w:r w:rsidR="0084493E">
        <w:rPr>
          <w:sz w:val="36"/>
          <w:szCs w:val="36"/>
        </w:rPr>
        <w:t>, en</w:t>
      </w:r>
      <w:r w:rsidRPr="003B06FA">
        <w:rPr>
          <w:sz w:val="36"/>
          <w:szCs w:val="36"/>
        </w:rPr>
        <w:t xml:space="preserve"> el marco de la atención primaria, la cobertura del </w:t>
      </w:r>
      <w:r w:rsidR="00C94166">
        <w:rPr>
          <w:sz w:val="36"/>
          <w:szCs w:val="36"/>
        </w:rPr>
        <w:t xml:space="preserve">Sistema General de Seguridad Social </w:t>
      </w:r>
      <w:r w:rsidR="00423027">
        <w:rPr>
          <w:sz w:val="36"/>
          <w:szCs w:val="36"/>
        </w:rPr>
        <w:t>en Salud</w:t>
      </w:r>
      <w:r w:rsidRPr="003B06FA">
        <w:rPr>
          <w:sz w:val="36"/>
          <w:szCs w:val="36"/>
        </w:rPr>
        <w:t xml:space="preserve"> alcanzó el </w:t>
      </w:r>
      <w:r w:rsidRPr="003B06FA">
        <w:rPr>
          <w:b/>
          <w:bCs/>
          <w:sz w:val="36"/>
          <w:szCs w:val="36"/>
        </w:rPr>
        <w:t>99,3 %</w:t>
      </w:r>
      <w:r w:rsidRPr="003B06FA">
        <w:rPr>
          <w:sz w:val="36"/>
          <w:szCs w:val="36"/>
        </w:rPr>
        <w:t xml:space="preserve"> a junio de 2025, incorporando a </w:t>
      </w:r>
      <w:r w:rsidRPr="003B06FA">
        <w:rPr>
          <w:b/>
          <w:bCs/>
          <w:sz w:val="36"/>
          <w:szCs w:val="36"/>
        </w:rPr>
        <w:t xml:space="preserve">más de </w:t>
      </w:r>
      <w:r w:rsidR="00B90D86">
        <w:rPr>
          <w:b/>
          <w:bCs/>
          <w:sz w:val="36"/>
          <w:szCs w:val="36"/>
        </w:rPr>
        <w:t>un</w:t>
      </w:r>
      <w:r w:rsidR="005C1CE7">
        <w:rPr>
          <w:b/>
          <w:bCs/>
          <w:sz w:val="36"/>
          <w:szCs w:val="36"/>
        </w:rPr>
        <w:t xml:space="preserve"> millón cien mil</w:t>
      </w:r>
      <w:r w:rsidRPr="003B06FA">
        <w:rPr>
          <w:b/>
          <w:bCs/>
          <w:sz w:val="36"/>
          <w:szCs w:val="36"/>
        </w:rPr>
        <w:t xml:space="preserve"> migrantes venezolanos mediante afiliación</w:t>
      </w:r>
      <w:r w:rsidRPr="003B06FA">
        <w:rPr>
          <w:sz w:val="36"/>
          <w:szCs w:val="36"/>
        </w:rPr>
        <w:t xml:space="preserve"> de oficio, interoperabilidad de datos y búsqueda activa, priorizando a gestantes, primera infancia y víctimas de violencia sexual. A su vez, </w:t>
      </w:r>
      <w:r w:rsidR="002E6DD9">
        <w:rPr>
          <w:sz w:val="36"/>
          <w:szCs w:val="36"/>
        </w:rPr>
        <w:t>mediante la priorización de la</w:t>
      </w:r>
      <w:r w:rsidRPr="003B06FA">
        <w:rPr>
          <w:sz w:val="36"/>
          <w:szCs w:val="36"/>
        </w:rPr>
        <w:t xml:space="preserve"> </w:t>
      </w:r>
      <w:r w:rsidRPr="003B06FA">
        <w:rPr>
          <w:b/>
          <w:bCs/>
          <w:sz w:val="36"/>
          <w:szCs w:val="36"/>
        </w:rPr>
        <w:t>Política Nacional de Salud Mental 2025–2034</w:t>
      </w:r>
      <w:r w:rsidR="00CD19AF">
        <w:rPr>
          <w:b/>
          <w:bCs/>
          <w:sz w:val="36"/>
          <w:szCs w:val="36"/>
        </w:rPr>
        <w:t>,</w:t>
      </w:r>
      <w:r w:rsidR="002E6DD9">
        <w:rPr>
          <w:sz w:val="36"/>
          <w:szCs w:val="36"/>
        </w:rPr>
        <w:t xml:space="preserve"> el Estado </w:t>
      </w:r>
      <w:r w:rsidR="003D35EB">
        <w:rPr>
          <w:sz w:val="36"/>
          <w:szCs w:val="36"/>
        </w:rPr>
        <w:t xml:space="preserve">ha </w:t>
      </w:r>
      <w:r w:rsidR="002E6DD9">
        <w:rPr>
          <w:sz w:val="36"/>
          <w:szCs w:val="36"/>
        </w:rPr>
        <w:t>asum</w:t>
      </w:r>
      <w:r w:rsidR="003D35EB">
        <w:rPr>
          <w:sz w:val="36"/>
          <w:szCs w:val="36"/>
        </w:rPr>
        <w:t>ido</w:t>
      </w:r>
      <w:r w:rsidR="002E6DD9">
        <w:rPr>
          <w:sz w:val="36"/>
          <w:szCs w:val="36"/>
        </w:rPr>
        <w:t xml:space="preserve"> un compromiso de </w:t>
      </w:r>
      <w:r w:rsidRPr="003B06FA">
        <w:rPr>
          <w:sz w:val="36"/>
          <w:szCs w:val="36"/>
        </w:rPr>
        <w:t>fortalece</w:t>
      </w:r>
      <w:r w:rsidR="002E6DD9">
        <w:rPr>
          <w:sz w:val="36"/>
          <w:szCs w:val="36"/>
        </w:rPr>
        <w:t>r</w:t>
      </w:r>
      <w:r w:rsidRPr="003B06FA">
        <w:rPr>
          <w:sz w:val="36"/>
          <w:szCs w:val="36"/>
        </w:rPr>
        <w:t xml:space="preserve"> la atención psicosocial, la protección social y la promoción de entornos laborales saludables, </w:t>
      </w:r>
      <w:r w:rsidRPr="003B06FA">
        <w:rPr>
          <w:sz w:val="36"/>
          <w:szCs w:val="36"/>
        </w:rPr>
        <w:lastRenderedPageBreak/>
        <w:t>consolidando un enfoque integral que vincula salud, bienestar y desarrollo humano sostenible.</w:t>
      </w:r>
    </w:p>
    <w:p w14:paraId="56FB69BE" w14:textId="77777777" w:rsidR="006016B1" w:rsidRPr="003B06FA" w:rsidRDefault="006016B1" w:rsidP="003B06FA">
      <w:pPr>
        <w:jc w:val="both"/>
        <w:rPr>
          <w:sz w:val="36"/>
          <w:szCs w:val="36"/>
        </w:rPr>
      </w:pPr>
    </w:p>
    <w:p w14:paraId="6922F571" w14:textId="6E7618E5" w:rsidR="005A618E" w:rsidRPr="006576D2" w:rsidRDefault="005A618E" w:rsidP="005A618E">
      <w:pPr>
        <w:jc w:val="both"/>
        <w:rPr>
          <w:sz w:val="36"/>
          <w:szCs w:val="36"/>
        </w:rPr>
      </w:pPr>
      <w:bookmarkStart w:id="0" w:name="_Hlk207095299"/>
      <w:r w:rsidRPr="006576D2">
        <w:rPr>
          <w:sz w:val="36"/>
          <w:szCs w:val="36"/>
        </w:rPr>
        <w:t xml:space="preserve">Adicionalmente, las </w:t>
      </w:r>
      <w:r w:rsidRPr="006576D2">
        <w:rPr>
          <w:b/>
          <w:bCs/>
          <w:sz w:val="36"/>
          <w:szCs w:val="36"/>
        </w:rPr>
        <w:t>políticas de drogas</w:t>
      </w:r>
      <w:r w:rsidRPr="006576D2">
        <w:rPr>
          <w:sz w:val="36"/>
          <w:szCs w:val="36"/>
        </w:rPr>
        <w:t xml:space="preserve"> que privilegian un enfoque punitivo tienen impactos </w:t>
      </w:r>
      <w:r>
        <w:rPr>
          <w:sz w:val="36"/>
          <w:szCs w:val="36"/>
        </w:rPr>
        <w:t xml:space="preserve">nocivos </w:t>
      </w:r>
      <w:r w:rsidRPr="006576D2">
        <w:rPr>
          <w:sz w:val="36"/>
          <w:szCs w:val="36"/>
        </w:rPr>
        <w:t xml:space="preserve">sobre los </w:t>
      </w:r>
      <w:r w:rsidR="00CD19AF">
        <w:rPr>
          <w:sz w:val="36"/>
          <w:szCs w:val="36"/>
        </w:rPr>
        <w:t>derechos humanos</w:t>
      </w:r>
      <w:r w:rsidRPr="006576D2">
        <w:rPr>
          <w:sz w:val="36"/>
          <w:szCs w:val="36"/>
        </w:rPr>
        <w:t xml:space="preserve">. Por ello, adoptamos la </w:t>
      </w:r>
      <w:r w:rsidRPr="006576D2">
        <w:rPr>
          <w:b/>
          <w:bCs/>
          <w:sz w:val="36"/>
          <w:szCs w:val="36"/>
        </w:rPr>
        <w:t>Política Nacional de Drogas (2023-2033)</w:t>
      </w:r>
      <w:r w:rsidRPr="006576D2">
        <w:rPr>
          <w:sz w:val="36"/>
          <w:szCs w:val="36"/>
        </w:rPr>
        <w:t>, que se informa y</w:t>
      </w:r>
      <w:r w:rsidR="005C1CE7">
        <w:rPr>
          <w:sz w:val="36"/>
          <w:szCs w:val="36"/>
        </w:rPr>
        <w:t xml:space="preserve"> </w:t>
      </w:r>
      <w:r w:rsidRPr="006576D2">
        <w:rPr>
          <w:sz w:val="36"/>
          <w:szCs w:val="36"/>
        </w:rPr>
        <w:t xml:space="preserve">nutre de las recomendaciones </w:t>
      </w:r>
      <w:r>
        <w:rPr>
          <w:sz w:val="36"/>
          <w:szCs w:val="36"/>
        </w:rPr>
        <w:t xml:space="preserve">del </w:t>
      </w:r>
      <w:r w:rsidR="00CD19AF">
        <w:rPr>
          <w:sz w:val="36"/>
          <w:szCs w:val="36"/>
        </w:rPr>
        <w:t>s</w:t>
      </w:r>
      <w:r>
        <w:rPr>
          <w:sz w:val="36"/>
          <w:szCs w:val="36"/>
        </w:rPr>
        <w:t xml:space="preserve">istema </w:t>
      </w:r>
      <w:r w:rsidR="00CD19AF">
        <w:rPr>
          <w:sz w:val="36"/>
          <w:szCs w:val="36"/>
        </w:rPr>
        <w:t>u</w:t>
      </w:r>
      <w:r>
        <w:rPr>
          <w:sz w:val="36"/>
          <w:szCs w:val="36"/>
        </w:rPr>
        <w:t xml:space="preserve">niversal de </w:t>
      </w:r>
      <w:r w:rsidR="00CD19AF">
        <w:rPr>
          <w:sz w:val="36"/>
          <w:szCs w:val="36"/>
        </w:rPr>
        <w:t>derechos humanos</w:t>
      </w:r>
      <w:r w:rsidRPr="006576D2">
        <w:rPr>
          <w:sz w:val="36"/>
          <w:szCs w:val="36"/>
        </w:rPr>
        <w:t xml:space="preserve">. </w:t>
      </w:r>
    </w:p>
    <w:p w14:paraId="7D2ED966" w14:textId="4DD825E7" w:rsidR="005A618E" w:rsidRDefault="005A618E" w:rsidP="005A618E">
      <w:pPr>
        <w:jc w:val="both"/>
        <w:rPr>
          <w:sz w:val="36"/>
          <w:szCs w:val="36"/>
        </w:rPr>
      </w:pPr>
      <w:r w:rsidRPr="006576D2">
        <w:rPr>
          <w:sz w:val="36"/>
          <w:szCs w:val="36"/>
        </w:rPr>
        <w:t>Hemos construido sobre el desarrollo jurisprudencial</w:t>
      </w:r>
      <w:r>
        <w:rPr>
          <w:sz w:val="36"/>
          <w:szCs w:val="36"/>
        </w:rPr>
        <w:t xml:space="preserve"> </w:t>
      </w:r>
      <w:r w:rsidRPr="006576D2">
        <w:rPr>
          <w:sz w:val="36"/>
          <w:szCs w:val="36"/>
        </w:rPr>
        <w:t>de 30 años, particularmente en materia de despenalización del porte y consumo</w:t>
      </w:r>
      <w:r w:rsidR="00CD19AF">
        <w:rPr>
          <w:sz w:val="36"/>
          <w:szCs w:val="36"/>
        </w:rPr>
        <w:t xml:space="preserve"> de drogas</w:t>
      </w:r>
      <w:r w:rsidRPr="006576D2">
        <w:rPr>
          <w:sz w:val="36"/>
          <w:szCs w:val="36"/>
        </w:rPr>
        <w:t>, y profundizamos en acciones con enfoque diferencial, étnico y de género.  </w:t>
      </w:r>
      <w:r>
        <w:rPr>
          <w:sz w:val="36"/>
          <w:szCs w:val="36"/>
        </w:rPr>
        <w:t>S</w:t>
      </w:r>
      <w:r w:rsidRPr="006576D2">
        <w:rPr>
          <w:sz w:val="36"/>
          <w:szCs w:val="36"/>
        </w:rPr>
        <w:t xml:space="preserve">e </w:t>
      </w:r>
      <w:r w:rsidRPr="006576D2">
        <w:rPr>
          <w:b/>
          <w:bCs/>
          <w:sz w:val="36"/>
          <w:szCs w:val="36"/>
        </w:rPr>
        <w:t xml:space="preserve">triplicó la inversión </w:t>
      </w:r>
      <w:r w:rsidRPr="00C76DF3">
        <w:rPr>
          <w:b/>
          <w:bCs/>
          <w:sz w:val="36"/>
          <w:szCs w:val="36"/>
        </w:rPr>
        <w:t>pública</w:t>
      </w:r>
      <w:r w:rsidRPr="006576D2">
        <w:rPr>
          <w:sz w:val="36"/>
          <w:szCs w:val="36"/>
        </w:rPr>
        <w:t xml:space="preserve"> en proyectos de </w:t>
      </w:r>
      <w:r w:rsidRPr="006576D2">
        <w:rPr>
          <w:b/>
          <w:bCs/>
          <w:sz w:val="36"/>
          <w:szCs w:val="36"/>
        </w:rPr>
        <w:t>reducción de riesgos y daños</w:t>
      </w:r>
      <w:r w:rsidRPr="006576D2">
        <w:rPr>
          <w:sz w:val="36"/>
          <w:szCs w:val="36"/>
        </w:rPr>
        <w:t xml:space="preserve">, 52.000 personas se beneficiaron de servicios, 108 fueron incluidas en programas de sustitución de metadona y se entregaron 38.000 kits a </w:t>
      </w:r>
      <w:r>
        <w:rPr>
          <w:sz w:val="36"/>
          <w:szCs w:val="36"/>
        </w:rPr>
        <w:t xml:space="preserve">personas que se inyectan drogas. </w:t>
      </w:r>
    </w:p>
    <w:p w14:paraId="095706BC" w14:textId="77777777" w:rsidR="005A618E" w:rsidRPr="006576D2" w:rsidRDefault="005A618E" w:rsidP="005A618E">
      <w:pPr>
        <w:jc w:val="both"/>
        <w:rPr>
          <w:sz w:val="36"/>
          <w:szCs w:val="36"/>
        </w:rPr>
      </w:pPr>
      <w:r>
        <w:rPr>
          <w:sz w:val="36"/>
          <w:szCs w:val="36"/>
        </w:rPr>
        <w:t>Se adoptaron g</w:t>
      </w:r>
      <w:r w:rsidRPr="006576D2">
        <w:rPr>
          <w:sz w:val="36"/>
          <w:szCs w:val="36"/>
        </w:rPr>
        <w:t>uías para dispositivos comunitarios de salud mental</w:t>
      </w:r>
      <w:r>
        <w:rPr>
          <w:sz w:val="36"/>
          <w:szCs w:val="36"/>
        </w:rPr>
        <w:t>, l</w:t>
      </w:r>
      <w:r w:rsidRPr="006576D2">
        <w:rPr>
          <w:sz w:val="36"/>
          <w:szCs w:val="36"/>
        </w:rPr>
        <w:t xml:space="preserve">ineamientos </w:t>
      </w:r>
      <w:r>
        <w:rPr>
          <w:sz w:val="36"/>
          <w:szCs w:val="36"/>
        </w:rPr>
        <w:t xml:space="preserve">para los </w:t>
      </w:r>
      <w:r w:rsidRPr="006576D2">
        <w:rPr>
          <w:sz w:val="36"/>
          <w:szCs w:val="36"/>
        </w:rPr>
        <w:t>Centros de Atención Móvil a Drogodependientes</w:t>
      </w:r>
      <w:r>
        <w:rPr>
          <w:sz w:val="36"/>
          <w:szCs w:val="36"/>
        </w:rPr>
        <w:t>, p</w:t>
      </w:r>
      <w:r w:rsidRPr="006576D2">
        <w:rPr>
          <w:sz w:val="36"/>
          <w:szCs w:val="36"/>
        </w:rPr>
        <w:t>rotocolos para sobredosis por opioides</w:t>
      </w:r>
      <w:r>
        <w:rPr>
          <w:sz w:val="36"/>
          <w:szCs w:val="36"/>
        </w:rPr>
        <w:t xml:space="preserve"> y m</w:t>
      </w:r>
      <w:r w:rsidRPr="006576D2">
        <w:rPr>
          <w:sz w:val="36"/>
          <w:szCs w:val="36"/>
        </w:rPr>
        <w:t>anuales para programas de mantenimiento con metadona</w:t>
      </w:r>
      <w:r>
        <w:rPr>
          <w:sz w:val="36"/>
          <w:szCs w:val="36"/>
        </w:rPr>
        <w:t>, entre otros</w:t>
      </w:r>
      <w:r w:rsidRPr="006576D2">
        <w:rPr>
          <w:sz w:val="36"/>
          <w:szCs w:val="36"/>
        </w:rPr>
        <w:t>.</w:t>
      </w:r>
    </w:p>
    <w:p w14:paraId="47F873BE" w14:textId="780B0071" w:rsidR="00D00D49" w:rsidRDefault="005A618E" w:rsidP="006E1C72">
      <w:pPr>
        <w:jc w:val="both"/>
        <w:rPr>
          <w:sz w:val="36"/>
          <w:szCs w:val="36"/>
        </w:rPr>
      </w:pPr>
      <w:r w:rsidRPr="006576D2">
        <w:rPr>
          <w:sz w:val="36"/>
          <w:szCs w:val="36"/>
        </w:rPr>
        <w:lastRenderedPageBreak/>
        <w:t xml:space="preserve">Lo anterior, en el convencimiento de que </w:t>
      </w:r>
      <w:r w:rsidR="005C1CE7">
        <w:rPr>
          <w:sz w:val="36"/>
          <w:szCs w:val="36"/>
        </w:rPr>
        <w:t xml:space="preserve">las </w:t>
      </w:r>
      <w:r w:rsidRPr="006576D2">
        <w:rPr>
          <w:sz w:val="36"/>
          <w:szCs w:val="36"/>
        </w:rPr>
        <w:t xml:space="preserve">políticas de drogas deben ser funcionales a la protección y </w:t>
      </w:r>
      <w:r w:rsidR="00B90D86">
        <w:rPr>
          <w:sz w:val="36"/>
          <w:szCs w:val="36"/>
        </w:rPr>
        <w:t xml:space="preserve">el </w:t>
      </w:r>
      <w:r w:rsidRPr="006576D2">
        <w:rPr>
          <w:sz w:val="36"/>
          <w:szCs w:val="36"/>
        </w:rPr>
        <w:t xml:space="preserve">ejercicio efectivo de todos los DDHH. </w:t>
      </w:r>
      <w:bookmarkEnd w:id="0"/>
    </w:p>
    <w:p w14:paraId="61E47555" w14:textId="77777777" w:rsidR="00ED217C" w:rsidRDefault="00ED217C" w:rsidP="006E1C72">
      <w:pPr>
        <w:jc w:val="both"/>
        <w:rPr>
          <w:sz w:val="36"/>
          <w:szCs w:val="36"/>
        </w:rPr>
      </w:pPr>
    </w:p>
    <w:p w14:paraId="59E56778" w14:textId="27F75C2A" w:rsidR="00D00D49" w:rsidRPr="00D00D49" w:rsidRDefault="00D00D49" w:rsidP="006E1C72">
      <w:pPr>
        <w:jc w:val="both"/>
        <w:rPr>
          <w:b/>
          <w:bCs/>
          <w:i/>
          <w:iCs/>
          <w:sz w:val="36"/>
          <w:szCs w:val="36"/>
        </w:rPr>
      </w:pPr>
      <w:r w:rsidRPr="00D00D49">
        <w:rPr>
          <w:b/>
          <w:bCs/>
          <w:i/>
          <w:iCs/>
          <w:sz w:val="36"/>
          <w:szCs w:val="36"/>
        </w:rPr>
        <w:t>Señor</w:t>
      </w:r>
      <w:r w:rsidR="00A90000">
        <w:rPr>
          <w:b/>
          <w:bCs/>
          <w:i/>
          <w:iCs/>
          <w:sz w:val="36"/>
          <w:szCs w:val="36"/>
        </w:rPr>
        <w:t>a</w:t>
      </w:r>
      <w:r w:rsidRPr="00D00D49">
        <w:rPr>
          <w:b/>
          <w:bCs/>
          <w:i/>
          <w:iCs/>
          <w:sz w:val="36"/>
          <w:szCs w:val="36"/>
        </w:rPr>
        <w:t>s</w:t>
      </w:r>
      <w:r w:rsidR="00A90000">
        <w:rPr>
          <w:b/>
          <w:bCs/>
          <w:i/>
          <w:iCs/>
          <w:sz w:val="36"/>
          <w:szCs w:val="36"/>
        </w:rPr>
        <w:t xml:space="preserve"> y Señores</w:t>
      </w:r>
      <w:r w:rsidRPr="00D00D49">
        <w:rPr>
          <w:b/>
          <w:bCs/>
          <w:i/>
          <w:iCs/>
          <w:sz w:val="36"/>
          <w:szCs w:val="36"/>
        </w:rPr>
        <w:t xml:space="preserve"> Miembros del Comité</w:t>
      </w:r>
      <w:r w:rsidR="00B90D86">
        <w:rPr>
          <w:b/>
          <w:bCs/>
          <w:i/>
          <w:iCs/>
          <w:sz w:val="36"/>
          <w:szCs w:val="36"/>
        </w:rPr>
        <w:t>:</w:t>
      </w:r>
    </w:p>
    <w:p w14:paraId="1278B2F9" w14:textId="579779B8" w:rsidR="0042433C" w:rsidRDefault="0042433C" w:rsidP="0042433C">
      <w:pPr>
        <w:jc w:val="both"/>
        <w:rPr>
          <w:sz w:val="36"/>
          <w:szCs w:val="36"/>
        </w:rPr>
      </w:pPr>
      <w:r w:rsidRPr="0042433C">
        <w:rPr>
          <w:sz w:val="36"/>
          <w:szCs w:val="36"/>
        </w:rPr>
        <w:t xml:space="preserve">En </w:t>
      </w:r>
      <w:r w:rsidR="005C1CE7">
        <w:rPr>
          <w:sz w:val="36"/>
          <w:szCs w:val="36"/>
        </w:rPr>
        <w:t xml:space="preserve">educación </w:t>
      </w:r>
      <w:r w:rsidRPr="0042433C">
        <w:rPr>
          <w:sz w:val="36"/>
          <w:szCs w:val="36"/>
        </w:rPr>
        <w:t xml:space="preserve">preescolar, básica y media, </w:t>
      </w:r>
      <w:r w:rsidRPr="002D448C">
        <w:rPr>
          <w:b/>
          <w:bCs/>
          <w:sz w:val="36"/>
          <w:szCs w:val="36"/>
        </w:rPr>
        <w:t>el</w:t>
      </w:r>
      <w:r w:rsidR="00570A60" w:rsidRPr="002D448C">
        <w:rPr>
          <w:b/>
          <w:bCs/>
          <w:sz w:val="36"/>
          <w:szCs w:val="36"/>
        </w:rPr>
        <w:t xml:space="preserve"> Sistema General de Participaciones</w:t>
      </w:r>
      <w:r w:rsidRPr="002D448C">
        <w:rPr>
          <w:b/>
          <w:bCs/>
          <w:sz w:val="36"/>
          <w:szCs w:val="36"/>
        </w:rPr>
        <w:t xml:space="preserve"> pasó de $45,3 billones en 2022 a $63,1 billones en 2025</w:t>
      </w:r>
      <w:r w:rsidRPr="0042433C">
        <w:rPr>
          <w:sz w:val="36"/>
          <w:szCs w:val="36"/>
        </w:rPr>
        <w:t xml:space="preserve">, fortaleciendo la planta docente y ampliando cobertura en territorios históricamente excluidos. </w:t>
      </w:r>
      <w:r w:rsidRPr="0042433C">
        <w:rPr>
          <w:b/>
          <w:bCs/>
          <w:sz w:val="36"/>
          <w:szCs w:val="36"/>
        </w:rPr>
        <w:t>El Programa de Alimentación Escolar (PAE)</w:t>
      </w:r>
      <w:r w:rsidRPr="0042433C">
        <w:rPr>
          <w:sz w:val="36"/>
          <w:szCs w:val="36"/>
        </w:rPr>
        <w:t xml:space="preserve"> </w:t>
      </w:r>
      <w:r w:rsidRPr="002D448C">
        <w:rPr>
          <w:b/>
          <w:bCs/>
          <w:sz w:val="36"/>
          <w:szCs w:val="36"/>
        </w:rPr>
        <w:t>incrementó su inversión en 28 %, alcanz</w:t>
      </w:r>
      <w:r w:rsidR="00FB5069" w:rsidRPr="002D448C">
        <w:rPr>
          <w:b/>
          <w:bCs/>
          <w:sz w:val="36"/>
          <w:szCs w:val="36"/>
        </w:rPr>
        <w:t>ando</w:t>
      </w:r>
      <w:r w:rsidRPr="002D448C">
        <w:rPr>
          <w:b/>
          <w:bCs/>
          <w:sz w:val="36"/>
          <w:szCs w:val="36"/>
        </w:rPr>
        <w:t xml:space="preserve"> una cobertura del 80,3 %</w:t>
      </w:r>
      <w:r w:rsidRPr="0042433C">
        <w:rPr>
          <w:sz w:val="36"/>
          <w:szCs w:val="36"/>
        </w:rPr>
        <w:t xml:space="preserve"> y, por primera vez, garantizó alimentación durante recesos escolares con </w:t>
      </w:r>
      <w:r w:rsidRPr="002D448C">
        <w:rPr>
          <w:b/>
          <w:bCs/>
          <w:sz w:val="36"/>
          <w:szCs w:val="36"/>
        </w:rPr>
        <w:t>2,5 millones de canastas entregadas entre 2022 y 2025</w:t>
      </w:r>
      <w:r w:rsidRPr="0042433C">
        <w:rPr>
          <w:sz w:val="36"/>
          <w:szCs w:val="36"/>
        </w:rPr>
        <w:t>, con el compromiso de convertirlo en política de Estado para mejorar nutrición y permanencia escolar.</w:t>
      </w:r>
    </w:p>
    <w:p w14:paraId="2CBA37FB" w14:textId="5CFBCA8C" w:rsidR="00257D2C" w:rsidRPr="0042433C" w:rsidRDefault="00444951" w:rsidP="0042433C">
      <w:pPr>
        <w:jc w:val="both"/>
        <w:rPr>
          <w:sz w:val="36"/>
          <w:szCs w:val="36"/>
        </w:rPr>
      </w:pPr>
      <w:r w:rsidRPr="006016B1">
        <w:rPr>
          <w:b/>
          <w:bCs/>
          <w:sz w:val="36"/>
          <w:szCs w:val="36"/>
        </w:rPr>
        <w:t>S</w:t>
      </w:r>
      <w:r w:rsidR="008A733D" w:rsidRPr="006016B1">
        <w:rPr>
          <w:b/>
          <w:bCs/>
          <w:sz w:val="36"/>
          <w:szCs w:val="36"/>
        </w:rPr>
        <w:t xml:space="preserve">e </w:t>
      </w:r>
      <w:r w:rsidR="008B44FA" w:rsidRPr="006016B1">
        <w:rPr>
          <w:b/>
          <w:bCs/>
          <w:sz w:val="36"/>
          <w:szCs w:val="36"/>
        </w:rPr>
        <w:t>fortaleció</w:t>
      </w:r>
      <w:r w:rsidR="008A733D" w:rsidRPr="006016B1">
        <w:rPr>
          <w:b/>
          <w:bCs/>
          <w:sz w:val="36"/>
          <w:szCs w:val="36"/>
        </w:rPr>
        <w:t xml:space="preserve"> la gratuidad con cobertura del 97 % (902.000 estudiantes en 2025)</w:t>
      </w:r>
      <w:r w:rsidR="008A733D" w:rsidRPr="008A733D">
        <w:rPr>
          <w:sz w:val="36"/>
          <w:szCs w:val="36"/>
        </w:rPr>
        <w:t xml:space="preserve">, </w:t>
      </w:r>
      <w:r>
        <w:rPr>
          <w:sz w:val="36"/>
          <w:szCs w:val="36"/>
        </w:rPr>
        <w:t>se logró</w:t>
      </w:r>
      <w:r w:rsidR="008A733D" w:rsidRPr="008A733D">
        <w:rPr>
          <w:sz w:val="36"/>
          <w:szCs w:val="36"/>
        </w:rPr>
        <w:t xml:space="preserve"> una matrícula récord</w:t>
      </w:r>
      <w:r>
        <w:rPr>
          <w:sz w:val="36"/>
          <w:szCs w:val="36"/>
        </w:rPr>
        <w:t xml:space="preserve"> en 2024</w:t>
      </w:r>
      <w:r w:rsidR="008A733D" w:rsidRPr="008A733D">
        <w:rPr>
          <w:sz w:val="36"/>
          <w:szCs w:val="36"/>
        </w:rPr>
        <w:t xml:space="preserve"> de 2,5 millones</w:t>
      </w:r>
      <w:r>
        <w:rPr>
          <w:sz w:val="36"/>
          <w:szCs w:val="36"/>
        </w:rPr>
        <w:t xml:space="preserve"> de matriculados</w:t>
      </w:r>
      <w:r w:rsidR="008A733D" w:rsidRPr="008A733D">
        <w:rPr>
          <w:sz w:val="36"/>
          <w:szCs w:val="36"/>
        </w:rPr>
        <w:t xml:space="preserve"> y </w:t>
      </w:r>
      <w:r w:rsidR="00A62BFC">
        <w:rPr>
          <w:sz w:val="36"/>
          <w:szCs w:val="36"/>
        </w:rPr>
        <w:t>l</w:t>
      </w:r>
      <w:r w:rsidR="00A62BFC" w:rsidRPr="00A62BFC">
        <w:rPr>
          <w:sz w:val="36"/>
          <w:szCs w:val="36"/>
        </w:rPr>
        <w:t xml:space="preserve">as Instituciones de Educación Superior Públicas aumentaron significativamente los recursos para </w:t>
      </w:r>
      <w:r w:rsidR="00A62BFC">
        <w:rPr>
          <w:sz w:val="36"/>
          <w:szCs w:val="36"/>
        </w:rPr>
        <w:t>su</w:t>
      </w:r>
      <w:r w:rsidR="00A62BFC" w:rsidRPr="00A62BFC">
        <w:rPr>
          <w:sz w:val="36"/>
          <w:szCs w:val="36"/>
        </w:rPr>
        <w:t xml:space="preserve"> funcionamiento, pasando de $9 billones en 2022</w:t>
      </w:r>
      <w:r w:rsidR="00CD19AF">
        <w:rPr>
          <w:sz w:val="36"/>
          <w:szCs w:val="36"/>
        </w:rPr>
        <w:t>,</w:t>
      </w:r>
      <w:r w:rsidR="00A62BFC" w:rsidRPr="00A62BFC">
        <w:rPr>
          <w:sz w:val="36"/>
          <w:szCs w:val="36"/>
        </w:rPr>
        <w:t xml:space="preserve"> a 11,9 billones en 2025. </w:t>
      </w:r>
    </w:p>
    <w:p w14:paraId="5259F2EC" w14:textId="7FC625EC" w:rsidR="003C15E1" w:rsidRDefault="00C92960" w:rsidP="003C15E1">
      <w:pPr>
        <w:jc w:val="both"/>
        <w:rPr>
          <w:sz w:val="36"/>
          <w:szCs w:val="36"/>
        </w:rPr>
      </w:pPr>
      <w:r>
        <w:rPr>
          <w:sz w:val="36"/>
          <w:szCs w:val="36"/>
        </w:rPr>
        <w:lastRenderedPageBreak/>
        <w:t xml:space="preserve">De igual manera, </w:t>
      </w:r>
      <w:r w:rsidR="00DE31A8" w:rsidRPr="00DE31A8">
        <w:rPr>
          <w:sz w:val="36"/>
          <w:szCs w:val="36"/>
        </w:rPr>
        <w:t xml:space="preserve">Colombia ha fortalecido </w:t>
      </w:r>
      <w:r w:rsidR="00DE31A8" w:rsidRPr="00A46D85">
        <w:rPr>
          <w:b/>
          <w:bCs/>
          <w:sz w:val="36"/>
          <w:szCs w:val="36"/>
        </w:rPr>
        <w:t>la protección integral de niñas, niños y adolescentes</w:t>
      </w:r>
      <w:r w:rsidR="00DE31A8" w:rsidRPr="00DE31A8">
        <w:rPr>
          <w:sz w:val="36"/>
          <w:szCs w:val="36"/>
        </w:rPr>
        <w:t xml:space="preserve"> bajo el principio de que son sujetos plenos de derechos</w:t>
      </w:r>
      <w:r w:rsidR="00B90D86">
        <w:rPr>
          <w:sz w:val="36"/>
          <w:szCs w:val="36"/>
        </w:rPr>
        <w:t xml:space="preserve">. Por ello, se prohibieron el </w:t>
      </w:r>
      <w:r w:rsidR="00DE31A8" w:rsidRPr="00A46D85">
        <w:rPr>
          <w:sz w:val="36"/>
          <w:szCs w:val="36"/>
        </w:rPr>
        <w:t>matrimonio y las uniones tempranas antes de los 18 años</w:t>
      </w:r>
      <w:r w:rsidR="00B90D86">
        <w:rPr>
          <w:sz w:val="36"/>
          <w:szCs w:val="36"/>
        </w:rPr>
        <w:t>.</w:t>
      </w:r>
    </w:p>
    <w:p w14:paraId="09A7AEDA" w14:textId="6126D6EA" w:rsidR="003C15E1" w:rsidRPr="003C15E1" w:rsidRDefault="003C15E1" w:rsidP="009C1EAB">
      <w:pPr>
        <w:jc w:val="both"/>
        <w:rPr>
          <w:b/>
          <w:bCs/>
          <w:i/>
          <w:iCs/>
          <w:sz w:val="36"/>
          <w:szCs w:val="36"/>
        </w:rPr>
      </w:pPr>
      <w:r w:rsidRPr="00C338A2">
        <w:rPr>
          <w:b/>
          <w:bCs/>
          <w:i/>
          <w:iCs/>
          <w:sz w:val="36"/>
          <w:szCs w:val="36"/>
        </w:rPr>
        <w:t>Señor</w:t>
      </w:r>
      <w:r>
        <w:rPr>
          <w:b/>
          <w:bCs/>
          <w:i/>
          <w:iCs/>
          <w:sz w:val="36"/>
          <w:szCs w:val="36"/>
        </w:rPr>
        <w:t>a</w:t>
      </w:r>
      <w:r w:rsidRPr="00C338A2">
        <w:rPr>
          <w:b/>
          <w:bCs/>
          <w:i/>
          <w:iCs/>
          <w:sz w:val="36"/>
          <w:szCs w:val="36"/>
        </w:rPr>
        <w:t>s</w:t>
      </w:r>
      <w:r>
        <w:rPr>
          <w:b/>
          <w:bCs/>
          <w:i/>
          <w:iCs/>
          <w:sz w:val="36"/>
          <w:szCs w:val="36"/>
        </w:rPr>
        <w:t xml:space="preserve"> y Señores</w:t>
      </w:r>
      <w:r w:rsidRPr="00C338A2">
        <w:rPr>
          <w:b/>
          <w:bCs/>
          <w:i/>
          <w:iCs/>
          <w:sz w:val="36"/>
          <w:szCs w:val="36"/>
        </w:rPr>
        <w:t xml:space="preserve"> Comisionados</w:t>
      </w:r>
      <w:r w:rsidR="00B90D86">
        <w:rPr>
          <w:b/>
          <w:bCs/>
          <w:i/>
          <w:iCs/>
          <w:sz w:val="36"/>
          <w:szCs w:val="36"/>
        </w:rPr>
        <w:t>:</w:t>
      </w:r>
    </w:p>
    <w:p w14:paraId="7E42FFF7" w14:textId="0D38415B" w:rsidR="00EB515C" w:rsidRDefault="003C15E1" w:rsidP="009C1EAB">
      <w:pPr>
        <w:jc w:val="both"/>
        <w:rPr>
          <w:sz w:val="36"/>
          <w:szCs w:val="36"/>
        </w:rPr>
      </w:pPr>
      <w:r>
        <w:rPr>
          <w:sz w:val="36"/>
          <w:szCs w:val="36"/>
        </w:rPr>
        <w:t>E</w:t>
      </w:r>
      <w:r w:rsidR="009C1EAB" w:rsidRPr="009C1EAB">
        <w:rPr>
          <w:sz w:val="36"/>
          <w:szCs w:val="36"/>
        </w:rPr>
        <w:t xml:space="preserve">ntre 2022 y 2024, Colombia logró una </w:t>
      </w:r>
      <w:r w:rsidR="009C1EAB" w:rsidRPr="00B942FF">
        <w:rPr>
          <w:b/>
          <w:bCs/>
          <w:sz w:val="36"/>
          <w:szCs w:val="36"/>
        </w:rPr>
        <w:t>reducción sostenida del Índice de Pobreza Multidimensional</w:t>
      </w:r>
      <w:r w:rsidR="009C1EAB" w:rsidRPr="009C1EAB">
        <w:rPr>
          <w:sz w:val="36"/>
          <w:szCs w:val="36"/>
        </w:rPr>
        <w:t xml:space="preserve"> , pasando de 12,9 % a 11,5 % a nivel nacional, con mejoras en zonas urbanas y un descenso más acelerado en áreas rurales. </w:t>
      </w:r>
    </w:p>
    <w:p w14:paraId="3E09C121" w14:textId="16D93192" w:rsidR="006B5F4E" w:rsidRDefault="00767AC6" w:rsidP="007751D6">
      <w:pPr>
        <w:jc w:val="both"/>
        <w:rPr>
          <w:sz w:val="36"/>
          <w:szCs w:val="36"/>
        </w:rPr>
      </w:pPr>
      <w:r w:rsidRPr="00767AC6">
        <w:rPr>
          <w:b/>
          <w:bCs/>
          <w:sz w:val="36"/>
          <w:szCs w:val="36"/>
        </w:rPr>
        <w:t>Colombia ha logrado una de las reducciones más importantes del déficit habitacional en la región, al pasar de 26,8% en 2019</w:t>
      </w:r>
      <w:r w:rsidR="00CD19AF">
        <w:rPr>
          <w:b/>
          <w:bCs/>
          <w:sz w:val="36"/>
          <w:szCs w:val="36"/>
        </w:rPr>
        <w:t>,</w:t>
      </w:r>
      <w:r w:rsidRPr="00767AC6">
        <w:rPr>
          <w:b/>
          <w:bCs/>
          <w:sz w:val="36"/>
          <w:szCs w:val="36"/>
        </w:rPr>
        <w:t xml:space="preserve"> a 22,8% en 2025</w:t>
      </w:r>
      <w:r w:rsidR="00CD19AF">
        <w:rPr>
          <w:b/>
          <w:bCs/>
          <w:sz w:val="36"/>
          <w:szCs w:val="36"/>
        </w:rPr>
        <w:t>,</w:t>
      </w:r>
      <w:r w:rsidRPr="00767AC6">
        <w:rPr>
          <w:b/>
          <w:bCs/>
          <w:sz w:val="36"/>
          <w:szCs w:val="36"/>
        </w:rPr>
        <w:t xml:space="preserve"> gracias a una política integral bajo el enfoque del “hábitat como derecho”</w:t>
      </w:r>
      <w:r w:rsidR="00631975">
        <w:rPr>
          <w:b/>
          <w:bCs/>
          <w:sz w:val="36"/>
          <w:szCs w:val="36"/>
        </w:rPr>
        <w:t xml:space="preserve">. </w:t>
      </w:r>
      <w:r w:rsidR="00164CEE" w:rsidRPr="00164CEE">
        <w:rPr>
          <w:sz w:val="36"/>
          <w:szCs w:val="36"/>
        </w:rPr>
        <w:t xml:space="preserve">En agua y saneamiento, </w:t>
      </w:r>
      <w:r w:rsidR="0008535A">
        <w:rPr>
          <w:sz w:val="36"/>
          <w:szCs w:val="36"/>
        </w:rPr>
        <w:t>se ha creado la ruta “</w:t>
      </w:r>
      <w:proofErr w:type="spellStart"/>
      <w:r w:rsidR="0008535A">
        <w:rPr>
          <w:sz w:val="36"/>
          <w:szCs w:val="36"/>
        </w:rPr>
        <w:t>comuniagua</w:t>
      </w:r>
      <w:proofErr w:type="spellEnd"/>
      <w:r w:rsidR="0008535A">
        <w:rPr>
          <w:sz w:val="36"/>
          <w:szCs w:val="36"/>
        </w:rPr>
        <w:t xml:space="preserve">”, con organizaciones comunitarias en zonas rurales </w:t>
      </w:r>
      <w:r w:rsidR="00164CEE" w:rsidRPr="00164CEE">
        <w:rPr>
          <w:sz w:val="36"/>
          <w:szCs w:val="36"/>
        </w:rPr>
        <w:t>una inversión de 4,3 billones en tres años</w:t>
      </w:r>
      <w:r w:rsidR="0008535A">
        <w:rPr>
          <w:sz w:val="36"/>
          <w:szCs w:val="36"/>
        </w:rPr>
        <w:t xml:space="preserve">, para </w:t>
      </w:r>
      <w:r w:rsidR="00164CEE" w:rsidRPr="00164CEE">
        <w:rPr>
          <w:sz w:val="36"/>
          <w:szCs w:val="36"/>
        </w:rPr>
        <w:t>garantiz</w:t>
      </w:r>
      <w:r w:rsidR="0008535A">
        <w:rPr>
          <w:sz w:val="36"/>
          <w:szCs w:val="36"/>
        </w:rPr>
        <w:t>ar el</w:t>
      </w:r>
      <w:r w:rsidR="00164CEE" w:rsidRPr="00164CEE">
        <w:rPr>
          <w:sz w:val="36"/>
          <w:szCs w:val="36"/>
        </w:rPr>
        <w:t xml:space="preserve"> acceso a</w:t>
      </w:r>
      <w:r w:rsidR="0008535A">
        <w:rPr>
          <w:sz w:val="36"/>
          <w:szCs w:val="36"/>
        </w:rPr>
        <w:t>l</w:t>
      </w:r>
      <w:r w:rsidR="00164CEE" w:rsidRPr="00164CEE">
        <w:rPr>
          <w:sz w:val="36"/>
          <w:szCs w:val="36"/>
        </w:rPr>
        <w:t xml:space="preserve"> agua a </w:t>
      </w:r>
      <w:r w:rsidR="0008535A">
        <w:rPr>
          <w:sz w:val="36"/>
          <w:szCs w:val="36"/>
        </w:rPr>
        <w:t>un</w:t>
      </w:r>
      <w:r w:rsidR="00164CEE" w:rsidRPr="00164CEE">
        <w:rPr>
          <w:sz w:val="36"/>
          <w:szCs w:val="36"/>
        </w:rPr>
        <w:t xml:space="preserve"> mill</w:t>
      </w:r>
      <w:r w:rsidR="0008535A">
        <w:rPr>
          <w:sz w:val="36"/>
          <w:szCs w:val="36"/>
        </w:rPr>
        <w:t>ón seiscientos mil</w:t>
      </w:r>
      <w:r w:rsidR="00164CEE" w:rsidRPr="00164CEE">
        <w:rPr>
          <w:sz w:val="36"/>
          <w:szCs w:val="36"/>
        </w:rPr>
        <w:t xml:space="preserve"> personas y a saneamiento a </w:t>
      </w:r>
      <w:r w:rsidR="0008535A">
        <w:rPr>
          <w:sz w:val="36"/>
          <w:szCs w:val="36"/>
        </w:rPr>
        <w:t>un</w:t>
      </w:r>
      <w:r w:rsidR="00164CEE" w:rsidRPr="00164CEE">
        <w:rPr>
          <w:sz w:val="36"/>
          <w:szCs w:val="36"/>
        </w:rPr>
        <w:t xml:space="preserve"> mill</w:t>
      </w:r>
      <w:r w:rsidR="0008535A">
        <w:rPr>
          <w:sz w:val="36"/>
          <w:szCs w:val="36"/>
        </w:rPr>
        <w:t>ón trescientas mil</w:t>
      </w:r>
      <w:r w:rsidR="00164CEE" w:rsidRPr="00CD18CE">
        <w:rPr>
          <w:b/>
          <w:bCs/>
          <w:sz w:val="36"/>
          <w:szCs w:val="36"/>
        </w:rPr>
        <w:t>, posicionando a Colombia entre los cinco países líderes de la región.</w:t>
      </w:r>
      <w:r w:rsidR="00164CEE" w:rsidRPr="00164CEE">
        <w:rPr>
          <w:sz w:val="36"/>
          <w:szCs w:val="36"/>
        </w:rPr>
        <w:t xml:space="preserve"> </w:t>
      </w:r>
    </w:p>
    <w:p w14:paraId="040555F6" w14:textId="237B6AAC" w:rsidR="00B157BA" w:rsidRDefault="00237B19" w:rsidP="007751D6">
      <w:pPr>
        <w:jc w:val="both"/>
        <w:rPr>
          <w:sz w:val="36"/>
          <w:szCs w:val="36"/>
        </w:rPr>
      </w:pPr>
      <w:r>
        <w:rPr>
          <w:sz w:val="36"/>
          <w:szCs w:val="36"/>
        </w:rPr>
        <w:t>Finalmente, e</w:t>
      </w:r>
      <w:r w:rsidR="00E739E1">
        <w:rPr>
          <w:sz w:val="36"/>
          <w:szCs w:val="36"/>
        </w:rPr>
        <w:t>l país</w:t>
      </w:r>
      <w:r w:rsidR="00CE5FFA" w:rsidRPr="00CE5FFA">
        <w:rPr>
          <w:sz w:val="36"/>
          <w:szCs w:val="36"/>
        </w:rPr>
        <w:t xml:space="preserve"> ha </w:t>
      </w:r>
      <w:r w:rsidR="0008535A">
        <w:rPr>
          <w:sz w:val="36"/>
          <w:szCs w:val="36"/>
        </w:rPr>
        <w:t>logrado</w:t>
      </w:r>
      <w:r w:rsidR="00CE5FFA" w:rsidRPr="00CE5FFA">
        <w:rPr>
          <w:sz w:val="36"/>
          <w:szCs w:val="36"/>
        </w:rPr>
        <w:t xml:space="preserve"> </w:t>
      </w:r>
      <w:r w:rsidR="00CE5FFA" w:rsidRPr="00524D18">
        <w:rPr>
          <w:b/>
          <w:bCs/>
          <w:sz w:val="36"/>
          <w:szCs w:val="36"/>
        </w:rPr>
        <w:t>avances ambientales</w:t>
      </w:r>
      <w:r w:rsidR="00CE5FFA" w:rsidRPr="00CE5FFA">
        <w:rPr>
          <w:sz w:val="36"/>
          <w:szCs w:val="36"/>
        </w:rPr>
        <w:t xml:space="preserve"> sustantivos</w:t>
      </w:r>
      <w:r w:rsidR="00A62BFC">
        <w:rPr>
          <w:sz w:val="36"/>
          <w:szCs w:val="36"/>
        </w:rPr>
        <w:t xml:space="preserve">. </w:t>
      </w:r>
    </w:p>
    <w:p w14:paraId="4A3D8B8D" w14:textId="50B7FEBB" w:rsidR="00257D2C" w:rsidRDefault="00257D2C" w:rsidP="00257D2C">
      <w:pPr>
        <w:jc w:val="both"/>
        <w:rPr>
          <w:sz w:val="36"/>
          <w:szCs w:val="36"/>
        </w:rPr>
      </w:pPr>
      <w:r w:rsidRPr="00257D2C">
        <w:rPr>
          <w:b/>
          <w:bCs/>
          <w:sz w:val="36"/>
          <w:szCs w:val="36"/>
        </w:rPr>
        <w:lastRenderedPageBreak/>
        <w:t>El Plan de Acción de Biodiversidad al 2030</w:t>
      </w:r>
      <w:r w:rsidRPr="00257D2C">
        <w:rPr>
          <w:sz w:val="36"/>
          <w:szCs w:val="36"/>
        </w:rPr>
        <w:t xml:space="preserve">, construido con más de 90 pueblos indígenas, reconoce su papel ambiental y garantiza consulta previa, acciones contra la deforestación y acceso equitativo a recursos, </w:t>
      </w:r>
      <w:r w:rsidRPr="00257D2C">
        <w:rPr>
          <w:b/>
          <w:bCs/>
          <w:sz w:val="36"/>
          <w:szCs w:val="36"/>
        </w:rPr>
        <w:t>logrando una reducción del 33 % de la deforestación en la Amazonía en 2025</w:t>
      </w:r>
      <w:r w:rsidRPr="00257D2C">
        <w:rPr>
          <w:sz w:val="36"/>
          <w:szCs w:val="36"/>
        </w:rPr>
        <w:t xml:space="preserve">. </w:t>
      </w:r>
      <w:r w:rsidRPr="00A23004">
        <w:rPr>
          <w:b/>
          <w:bCs/>
          <w:sz w:val="36"/>
          <w:szCs w:val="36"/>
        </w:rPr>
        <w:t>La adhesión al Acuerdo de Escazú</w:t>
      </w:r>
      <w:r w:rsidRPr="00A23004">
        <w:rPr>
          <w:sz w:val="36"/>
          <w:szCs w:val="36"/>
        </w:rPr>
        <w:t xml:space="preserve"> fortaleció la democracia ambiental.</w:t>
      </w:r>
    </w:p>
    <w:p w14:paraId="7FA93174" w14:textId="68BE5882" w:rsidR="0008535A" w:rsidRPr="0008535A" w:rsidRDefault="0008535A" w:rsidP="0008535A">
      <w:pPr>
        <w:jc w:val="both"/>
        <w:rPr>
          <w:sz w:val="36"/>
          <w:szCs w:val="36"/>
        </w:rPr>
      </w:pPr>
      <w:r w:rsidRPr="0008535A">
        <w:rPr>
          <w:sz w:val="36"/>
          <w:szCs w:val="36"/>
        </w:rPr>
        <w:t>Finalmente, como Gobierno hemos tomado la decisión de poner en el centro la garantía de los derechos culturales, con una inversión histórica de más de un billón de dólares, materializada principalmente en la formación artística de niños y niñas, en la democratización y descentralización de bienes y servicios, y en la creación participativa y puesta en marcha del plan quinquenal de cultura que da un lugar preponderante a la creación, las memorias, los patrimonios, la gobernanza,  las economías populares, las lenguas nativas y a los diferentes sistemas de conocimiento.</w:t>
      </w:r>
    </w:p>
    <w:p w14:paraId="18DB3557" w14:textId="77777777" w:rsidR="0008535A" w:rsidRPr="0008535A" w:rsidRDefault="0008535A" w:rsidP="0008535A">
      <w:pPr>
        <w:jc w:val="both"/>
        <w:rPr>
          <w:sz w:val="36"/>
          <w:szCs w:val="36"/>
        </w:rPr>
      </w:pPr>
    </w:p>
    <w:p w14:paraId="1DD31D34" w14:textId="2C9A0A5F" w:rsidR="00257D2C" w:rsidRPr="00257D2C" w:rsidRDefault="0008535A" w:rsidP="0008535A">
      <w:pPr>
        <w:jc w:val="both"/>
        <w:rPr>
          <w:sz w:val="36"/>
          <w:szCs w:val="36"/>
        </w:rPr>
      </w:pPr>
      <w:r w:rsidRPr="0008535A">
        <w:rPr>
          <w:sz w:val="36"/>
          <w:szCs w:val="36"/>
        </w:rPr>
        <w:t xml:space="preserve">Así mismo, queremos extenderles una invitación para fortalecer conjuntamente un paradigma de política que reconozca el componente cultural de todos los derechos humanos, la pertinencia de la perspectiva biocultural e intercultural, y la apropiación de un enfoque de </w:t>
      </w:r>
      <w:r w:rsidRPr="0008535A">
        <w:rPr>
          <w:sz w:val="36"/>
          <w:szCs w:val="36"/>
        </w:rPr>
        <w:lastRenderedPageBreak/>
        <w:t>reparación del daño cultural en la dignificación de los pueblos y en la construcción de una cultura de paz</w:t>
      </w:r>
      <w:r w:rsidR="00257D2C" w:rsidRPr="00257D2C">
        <w:rPr>
          <w:sz w:val="36"/>
          <w:szCs w:val="36"/>
        </w:rPr>
        <w:t>.</w:t>
      </w:r>
    </w:p>
    <w:p w14:paraId="4C2A663F" w14:textId="77777777" w:rsidR="00A23004" w:rsidRDefault="00A23004" w:rsidP="006E74FF">
      <w:pPr>
        <w:jc w:val="both"/>
        <w:rPr>
          <w:sz w:val="36"/>
          <w:szCs w:val="36"/>
        </w:rPr>
      </w:pPr>
    </w:p>
    <w:p w14:paraId="51E3EAA5" w14:textId="33E7BC86" w:rsidR="006F407B" w:rsidRPr="00524D18" w:rsidRDefault="0008535A" w:rsidP="009512A3">
      <w:pPr>
        <w:jc w:val="both"/>
        <w:rPr>
          <w:b/>
          <w:bCs/>
          <w:i/>
          <w:iCs/>
          <w:sz w:val="36"/>
          <w:szCs w:val="36"/>
        </w:rPr>
      </w:pPr>
      <w:r>
        <w:rPr>
          <w:b/>
          <w:bCs/>
          <w:i/>
          <w:iCs/>
          <w:sz w:val="36"/>
          <w:szCs w:val="36"/>
        </w:rPr>
        <w:t>S</w:t>
      </w:r>
      <w:r w:rsidR="00524D18" w:rsidRPr="00C338A2">
        <w:rPr>
          <w:b/>
          <w:bCs/>
          <w:i/>
          <w:iCs/>
          <w:sz w:val="36"/>
          <w:szCs w:val="36"/>
        </w:rPr>
        <w:t>eñor</w:t>
      </w:r>
      <w:r w:rsidR="00524D18">
        <w:rPr>
          <w:b/>
          <w:bCs/>
          <w:i/>
          <w:iCs/>
          <w:sz w:val="36"/>
          <w:szCs w:val="36"/>
        </w:rPr>
        <w:t>a</w:t>
      </w:r>
      <w:r w:rsidR="00524D18" w:rsidRPr="00C338A2">
        <w:rPr>
          <w:b/>
          <w:bCs/>
          <w:i/>
          <w:iCs/>
          <w:sz w:val="36"/>
          <w:szCs w:val="36"/>
        </w:rPr>
        <w:t>s</w:t>
      </w:r>
      <w:r w:rsidR="00524D18">
        <w:rPr>
          <w:b/>
          <w:bCs/>
          <w:i/>
          <w:iCs/>
          <w:sz w:val="36"/>
          <w:szCs w:val="36"/>
        </w:rPr>
        <w:t xml:space="preserve"> y Señores</w:t>
      </w:r>
      <w:r w:rsidR="00524D18" w:rsidRPr="00C338A2">
        <w:rPr>
          <w:b/>
          <w:bCs/>
          <w:i/>
          <w:iCs/>
          <w:sz w:val="36"/>
          <w:szCs w:val="36"/>
        </w:rPr>
        <w:t xml:space="preserve"> </w:t>
      </w:r>
      <w:r w:rsidR="0032469E">
        <w:rPr>
          <w:b/>
          <w:bCs/>
          <w:i/>
          <w:iCs/>
          <w:sz w:val="36"/>
          <w:szCs w:val="36"/>
        </w:rPr>
        <w:t>miembros del Comité</w:t>
      </w:r>
      <w:r w:rsidR="00524D18" w:rsidRPr="00C338A2">
        <w:rPr>
          <w:b/>
          <w:bCs/>
          <w:i/>
          <w:iCs/>
          <w:sz w:val="36"/>
          <w:szCs w:val="36"/>
        </w:rPr>
        <w:t>,</w:t>
      </w:r>
    </w:p>
    <w:p w14:paraId="41C0CF18" w14:textId="7D559D59" w:rsidR="0091562C" w:rsidRDefault="009512A3" w:rsidP="009512A3">
      <w:pPr>
        <w:jc w:val="both"/>
        <w:rPr>
          <w:sz w:val="36"/>
          <w:szCs w:val="36"/>
        </w:rPr>
      </w:pPr>
      <w:r w:rsidRPr="009512A3">
        <w:rPr>
          <w:sz w:val="36"/>
          <w:szCs w:val="36"/>
        </w:rPr>
        <w:t xml:space="preserve">En 2025, Colombia presenta avances sustantivos que reflejan el compromiso del Estado con la garantía progresiva de los derechos económicos, sociales y culturales. </w:t>
      </w:r>
      <w:r w:rsidR="00927E1C">
        <w:rPr>
          <w:sz w:val="36"/>
          <w:szCs w:val="36"/>
        </w:rPr>
        <w:t>Quisiéramos haber logrado más avances y reconocemos que tenemos muchísimos retos por delante, pero nuestra voluntad para superarlos es total.</w:t>
      </w:r>
    </w:p>
    <w:p w14:paraId="0D82AE79" w14:textId="28AD5972" w:rsidR="009512A3" w:rsidRPr="009512A3" w:rsidRDefault="009512A3" w:rsidP="009512A3">
      <w:pPr>
        <w:jc w:val="both"/>
        <w:rPr>
          <w:sz w:val="36"/>
          <w:szCs w:val="36"/>
        </w:rPr>
      </w:pPr>
      <w:r w:rsidRPr="009512A3">
        <w:rPr>
          <w:sz w:val="36"/>
          <w:szCs w:val="36"/>
        </w:rPr>
        <w:t>El Estado colombiano reafirma su determinación de construir sobre lo alcanzado, guiado por la transparencia, la participación y la cooperación internacional</w:t>
      </w:r>
      <w:r w:rsidR="00CD19AF">
        <w:rPr>
          <w:sz w:val="36"/>
          <w:szCs w:val="36"/>
        </w:rPr>
        <w:t xml:space="preserve"> -incluyendo a los órganos de tratados de los derechos humanos-</w:t>
      </w:r>
      <w:r w:rsidRPr="009512A3">
        <w:rPr>
          <w:sz w:val="36"/>
          <w:szCs w:val="36"/>
        </w:rPr>
        <w:t>, convencido de que estos esfuerzos son esenciales para consolidar una paz estable, duradera y con justicia social.</w:t>
      </w:r>
      <w:r w:rsidR="00927E1C">
        <w:rPr>
          <w:sz w:val="36"/>
          <w:szCs w:val="36"/>
        </w:rPr>
        <w:t xml:space="preserve"> Por ello, agradecemos el examen y el diagnóstico que este respetado Comité pueda hacer sobre nuestra situación, a partir del presente examen y estaremos muy atentos a conocer y estudiar sus recomendaciones para aplicarlas debidamente, en cumplimiento de nuestras obligaciones internacionales y en beneficio de la población colombiana. </w:t>
      </w:r>
    </w:p>
    <w:p w14:paraId="0229DB49" w14:textId="77777777" w:rsidR="009512A3" w:rsidRPr="006E74FF" w:rsidRDefault="009512A3" w:rsidP="006E74FF">
      <w:pPr>
        <w:jc w:val="both"/>
        <w:rPr>
          <w:sz w:val="36"/>
          <w:szCs w:val="36"/>
        </w:rPr>
      </w:pPr>
    </w:p>
    <w:p w14:paraId="34C25748" w14:textId="21917FBB" w:rsidR="00813F16" w:rsidRPr="00813F16" w:rsidRDefault="00813F16" w:rsidP="00813F16">
      <w:pPr>
        <w:jc w:val="both"/>
        <w:rPr>
          <w:sz w:val="36"/>
          <w:szCs w:val="36"/>
        </w:rPr>
      </w:pPr>
    </w:p>
    <w:sectPr w:rsidR="00813F16" w:rsidRPr="00813F16">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5C4C1" w14:textId="77777777" w:rsidR="0069214E" w:rsidRDefault="0069214E" w:rsidP="00CD19AF">
      <w:pPr>
        <w:spacing w:after="0" w:line="240" w:lineRule="auto"/>
      </w:pPr>
      <w:r>
        <w:separator/>
      </w:r>
    </w:p>
  </w:endnote>
  <w:endnote w:type="continuationSeparator" w:id="0">
    <w:p w14:paraId="182BA473" w14:textId="77777777" w:rsidR="0069214E" w:rsidRDefault="0069214E" w:rsidP="00CD1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57673"/>
      <w:docPartObj>
        <w:docPartGallery w:val="Page Numbers (Bottom of Page)"/>
        <w:docPartUnique/>
      </w:docPartObj>
    </w:sdtPr>
    <w:sdtEndPr>
      <w:rPr>
        <w:noProof/>
      </w:rPr>
    </w:sdtEndPr>
    <w:sdtContent>
      <w:p w14:paraId="136E5619" w14:textId="7D46D7DD" w:rsidR="00CD19AF" w:rsidRDefault="00CD19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DCC570" w14:textId="77777777" w:rsidR="00CD19AF" w:rsidRDefault="00CD1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AD5C9" w14:textId="77777777" w:rsidR="0069214E" w:rsidRDefault="0069214E" w:rsidP="00CD19AF">
      <w:pPr>
        <w:spacing w:after="0" w:line="240" w:lineRule="auto"/>
      </w:pPr>
      <w:r>
        <w:separator/>
      </w:r>
    </w:p>
  </w:footnote>
  <w:footnote w:type="continuationSeparator" w:id="0">
    <w:p w14:paraId="6F45B0CF" w14:textId="77777777" w:rsidR="0069214E" w:rsidRDefault="0069214E" w:rsidP="00CD19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FA6472"/>
    <w:multiLevelType w:val="hybridMultilevel"/>
    <w:tmpl w:val="45F07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1829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A08"/>
    <w:rsid w:val="0001090F"/>
    <w:rsid w:val="00031A0F"/>
    <w:rsid w:val="00041959"/>
    <w:rsid w:val="00043312"/>
    <w:rsid w:val="00045EE6"/>
    <w:rsid w:val="000625E8"/>
    <w:rsid w:val="00063213"/>
    <w:rsid w:val="00063CD9"/>
    <w:rsid w:val="00064FAA"/>
    <w:rsid w:val="0008535A"/>
    <w:rsid w:val="000B4C89"/>
    <w:rsid w:val="000B5229"/>
    <w:rsid w:val="000C47C3"/>
    <w:rsid w:val="000D20AB"/>
    <w:rsid w:val="001108D7"/>
    <w:rsid w:val="00112C73"/>
    <w:rsid w:val="0011554F"/>
    <w:rsid w:val="001403A2"/>
    <w:rsid w:val="001438D3"/>
    <w:rsid w:val="00146463"/>
    <w:rsid w:val="001632BA"/>
    <w:rsid w:val="00164CEE"/>
    <w:rsid w:val="0017673F"/>
    <w:rsid w:val="00186A0C"/>
    <w:rsid w:val="0019137D"/>
    <w:rsid w:val="001A6140"/>
    <w:rsid w:val="001B10A9"/>
    <w:rsid w:val="001C2C89"/>
    <w:rsid w:val="001C4301"/>
    <w:rsid w:val="00205228"/>
    <w:rsid w:val="00213522"/>
    <w:rsid w:val="0021459A"/>
    <w:rsid w:val="00216349"/>
    <w:rsid w:val="002206EF"/>
    <w:rsid w:val="00233987"/>
    <w:rsid w:val="00237789"/>
    <w:rsid w:val="00237B19"/>
    <w:rsid w:val="00247D7C"/>
    <w:rsid w:val="00257D2C"/>
    <w:rsid w:val="00262601"/>
    <w:rsid w:val="00263EF1"/>
    <w:rsid w:val="00265407"/>
    <w:rsid w:val="002656DA"/>
    <w:rsid w:val="00285C56"/>
    <w:rsid w:val="00286746"/>
    <w:rsid w:val="002924B5"/>
    <w:rsid w:val="002B412C"/>
    <w:rsid w:val="002C2093"/>
    <w:rsid w:val="002C4996"/>
    <w:rsid w:val="002D00F4"/>
    <w:rsid w:val="002D448C"/>
    <w:rsid w:val="002D7FE1"/>
    <w:rsid w:val="002E6DD9"/>
    <w:rsid w:val="003046E2"/>
    <w:rsid w:val="00314F73"/>
    <w:rsid w:val="00315C74"/>
    <w:rsid w:val="00321175"/>
    <w:rsid w:val="0032469E"/>
    <w:rsid w:val="00326122"/>
    <w:rsid w:val="00327FE4"/>
    <w:rsid w:val="003329F0"/>
    <w:rsid w:val="00345DFB"/>
    <w:rsid w:val="003606F0"/>
    <w:rsid w:val="0036636E"/>
    <w:rsid w:val="0038029E"/>
    <w:rsid w:val="00397F9B"/>
    <w:rsid w:val="003B06FA"/>
    <w:rsid w:val="003C15E1"/>
    <w:rsid w:val="003C29AB"/>
    <w:rsid w:val="003C644B"/>
    <w:rsid w:val="003D35EB"/>
    <w:rsid w:val="003D3B6C"/>
    <w:rsid w:val="003D3D96"/>
    <w:rsid w:val="003D50E3"/>
    <w:rsid w:val="003D7AA2"/>
    <w:rsid w:val="003E7286"/>
    <w:rsid w:val="003F6647"/>
    <w:rsid w:val="00412230"/>
    <w:rsid w:val="00422F49"/>
    <w:rsid w:val="00423027"/>
    <w:rsid w:val="0042433C"/>
    <w:rsid w:val="00426D02"/>
    <w:rsid w:val="00430900"/>
    <w:rsid w:val="004411E0"/>
    <w:rsid w:val="00444951"/>
    <w:rsid w:val="00450115"/>
    <w:rsid w:val="00457152"/>
    <w:rsid w:val="00465653"/>
    <w:rsid w:val="00481735"/>
    <w:rsid w:val="00484364"/>
    <w:rsid w:val="004A2502"/>
    <w:rsid w:val="004A6725"/>
    <w:rsid w:val="004B758D"/>
    <w:rsid w:val="00523DB2"/>
    <w:rsid w:val="00524D18"/>
    <w:rsid w:val="00566CC9"/>
    <w:rsid w:val="005707AF"/>
    <w:rsid w:val="00570A60"/>
    <w:rsid w:val="00580A08"/>
    <w:rsid w:val="00584F3A"/>
    <w:rsid w:val="005A286B"/>
    <w:rsid w:val="005A618E"/>
    <w:rsid w:val="005A632A"/>
    <w:rsid w:val="005A6AE6"/>
    <w:rsid w:val="005C1CE7"/>
    <w:rsid w:val="006016B1"/>
    <w:rsid w:val="00605A0E"/>
    <w:rsid w:val="0061343D"/>
    <w:rsid w:val="00621568"/>
    <w:rsid w:val="00631975"/>
    <w:rsid w:val="00633AF9"/>
    <w:rsid w:val="006350FA"/>
    <w:rsid w:val="00643EB3"/>
    <w:rsid w:val="0064759E"/>
    <w:rsid w:val="00655DCB"/>
    <w:rsid w:val="00657EE7"/>
    <w:rsid w:val="00680A48"/>
    <w:rsid w:val="00682CD3"/>
    <w:rsid w:val="0069214E"/>
    <w:rsid w:val="006A0469"/>
    <w:rsid w:val="006A1360"/>
    <w:rsid w:val="006A1FDB"/>
    <w:rsid w:val="006B5F4E"/>
    <w:rsid w:val="006C20C2"/>
    <w:rsid w:val="006C32C8"/>
    <w:rsid w:val="006C6464"/>
    <w:rsid w:val="006E1C72"/>
    <w:rsid w:val="006E74FF"/>
    <w:rsid w:val="006F407B"/>
    <w:rsid w:val="007166E4"/>
    <w:rsid w:val="00752A50"/>
    <w:rsid w:val="0076236D"/>
    <w:rsid w:val="0076371F"/>
    <w:rsid w:val="00765A56"/>
    <w:rsid w:val="00767AC6"/>
    <w:rsid w:val="00772F4F"/>
    <w:rsid w:val="007751D6"/>
    <w:rsid w:val="00792D23"/>
    <w:rsid w:val="007C635C"/>
    <w:rsid w:val="007C6B01"/>
    <w:rsid w:val="007D3CF4"/>
    <w:rsid w:val="007D66C5"/>
    <w:rsid w:val="007E06CE"/>
    <w:rsid w:val="00813F16"/>
    <w:rsid w:val="008144AB"/>
    <w:rsid w:val="00821700"/>
    <w:rsid w:val="00822384"/>
    <w:rsid w:val="0084493E"/>
    <w:rsid w:val="00844A13"/>
    <w:rsid w:val="008521C0"/>
    <w:rsid w:val="00855575"/>
    <w:rsid w:val="00876E99"/>
    <w:rsid w:val="0088494A"/>
    <w:rsid w:val="00885625"/>
    <w:rsid w:val="00895557"/>
    <w:rsid w:val="008A733D"/>
    <w:rsid w:val="008B44FA"/>
    <w:rsid w:val="008C20F3"/>
    <w:rsid w:val="008E1893"/>
    <w:rsid w:val="008E7BFC"/>
    <w:rsid w:val="008F3DAE"/>
    <w:rsid w:val="008F6CCA"/>
    <w:rsid w:val="00903B1F"/>
    <w:rsid w:val="00905CA2"/>
    <w:rsid w:val="0091562C"/>
    <w:rsid w:val="009265C3"/>
    <w:rsid w:val="00927E1C"/>
    <w:rsid w:val="00936FD2"/>
    <w:rsid w:val="0095111C"/>
    <w:rsid w:val="009512A3"/>
    <w:rsid w:val="00953A37"/>
    <w:rsid w:val="00961A35"/>
    <w:rsid w:val="00965AD0"/>
    <w:rsid w:val="009A6574"/>
    <w:rsid w:val="009B583C"/>
    <w:rsid w:val="009C1EAB"/>
    <w:rsid w:val="009D713E"/>
    <w:rsid w:val="009F4019"/>
    <w:rsid w:val="00A030BF"/>
    <w:rsid w:val="00A03293"/>
    <w:rsid w:val="00A10C1E"/>
    <w:rsid w:val="00A13C31"/>
    <w:rsid w:val="00A161B3"/>
    <w:rsid w:val="00A22FC6"/>
    <w:rsid w:val="00A23004"/>
    <w:rsid w:val="00A25CFB"/>
    <w:rsid w:val="00A3254F"/>
    <w:rsid w:val="00A46D85"/>
    <w:rsid w:val="00A62BFC"/>
    <w:rsid w:val="00A728AC"/>
    <w:rsid w:val="00A80E0B"/>
    <w:rsid w:val="00A90000"/>
    <w:rsid w:val="00AD58D2"/>
    <w:rsid w:val="00AE6671"/>
    <w:rsid w:val="00B0053A"/>
    <w:rsid w:val="00B00992"/>
    <w:rsid w:val="00B01647"/>
    <w:rsid w:val="00B042A7"/>
    <w:rsid w:val="00B1105E"/>
    <w:rsid w:val="00B14F38"/>
    <w:rsid w:val="00B157BA"/>
    <w:rsid w:val="00B20A45"/>
    <w:rsid w:val="00B4200E"/>
    <w:rsid w:val="00B510FF"/>
    <w:rsid w:val="00B57BA3"/>
    <w:rsid w:val="00B649CB"/>
    <w:rsid w:val="00B721AA"/>
    <w:rsid w:val="00B82D74"/>
    <w:rsid w:val="00B90D86"/>
    <w:rsid w:val="00B92A0E"/>
    <w:rsid w:val="00B942FF"/>
    <w:rsid w:val="00B94B3C"/>
    <w:rsid w:val="00B95494"/>
    <w:rsid w:val="00BA489A"/>
    <w:rsid w:val="00BB0529"/>
    <w:rsid w:val="00BB4FD6"/>
    <w:rsid w:val="00BD371D"/>
    <w:rsid w:val="00BD4192"/>
    <w:rsid w:val="00C11DE1"/>
    <w:rsid w:val="00C25CB3"/>
    <w:rsid w:val="00C3089D"/>
    <w:rsid w:val="00C338A2"/>
    <w:rsid w:val="00C53AE6"/>
    <w:rsid w:val="00C92960"/>
    <w:rsid w:val="00C94166"/>
    <w:rsid w:val="00CA45D8"/>
    <w:rsid w:val="00CA72DB"/>
    <w:rsid w:val="00CB119D"/>
    <w:rsid w:val="00CC0DD7"/>
    <w:rsid w:val="00CC31D9"/>
    <w:rsid w:val="00CD18CE"/>
    <w:rsid w:val="00CD19AF"/>
    <w:rsid w:val="00CE14D5"/>
    <w:rsid w:val="00CE5FFA"/>
    <w:rsid w:val="00CF7AC7"/>
    <w:rsid w:val="00D00D49"/>
    <w:rsid w:val="00D15E37"/>
    <w:rsid w:val="00D30BCA"/>
    <w:rsid w:val="00D57153"/>
    <w:rsid w:val="00D6082F"/>
    <w:rsid w:val="00D65974"/>
    <w:rsid w:val="00D76C0D"/>
    <w:rsid w:val="00D77A5E"/>
    <w:rsid w:val="00D90434"/>
    <w:rsid w:val="00D92610"/>
    <w:rsid w:val="00DA1686"/>
    <w:rsid w:val="00DA3943"/>
    <w:rsid w:val="00DD458F"/>
    <w:rsid w:val="00DE31A8"/>
    <w:rsid w:val="00DE6759"/>
    <w:rsid w:val="00DF7ADF"/>
    <w:rsid w:val="00E0704B"/>
    <w:rsid w:val="00E23441"/>
    <w:rsid w:val="00E34542"/>
    <w:rsid w:val="00E356F2"/>
    <w:rsid w:val="00E56B9A"/>
    <w:rsid w:val="00E57BEC"/>
    <w:rsid w:val="00E631D8"/>
    <w:rsid w:val="00E739E1"/>
    <w:rsid w:val="00E80AFD"/>
    <w:rsid w:val="00E90982"/>
    <w:rsid w:val="00EB515C"/>
    <w:rsid w:val="00EC2442"/>
    <w:rsid w:val="00EC4DFE"/>
    <w:rsid w:val="00ED217C"/>
    <w:rsid w:val="00EF083B"/>
    <w:rsid w:val="00EF2E96"/>
    <w:rsid w:val="00F14009"/>
    <w:rsid w:val="00F2349D"/>
    <w:rsid w:val="00F26766"/>
    <w:rsid w:val="00F2695C"/>
    <w:rsid w:val="00F311EC"/>
    <w:rsid w:val="00F431F0"/>
    <w:rsid w:val="00F50C84"/>
    <w:rsid w:val="00F639AE"/>
    <w:rsid w:val="00F74012"/>
    <w:rsid w:val="00F803D8"/>
    <w:rsid w:val="00F8613F"/>
    <w:rsid w:val="00FB5069"/>
    <w:rsid w:val="00FC1122"/>
    <w:rsid w:val="00FC5D46"/>
    <w:rsid w:val="00FE7C12"/>
    <w:rsid w:val="00FF5D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02648"/>
  <w15:chartTrackingRefBased/>
  <w15:docId w15:val="{95C97E5D-69B0-4625-AB92-436AFA4F4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A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0A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0A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0A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A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A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A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A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A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A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0A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0A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0A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A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A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A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A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A08"/>
    <w:rPr>
      <w:rFonts w:eastAsiaTheme="majorEastAsia" w:cstheme="majorBidi"/>
      <w:color w:val="272727" w:themeColor="text1" w:themeTint="D8"/>
    </w:rPr>
  </w:style>
  <w:style w:type="paragraph" w:styleId="Title">
    <w:name w:val="Title"/>
    <w:basedOn w:val="Normal"/>
    <w:next w:val="Normal"/>
    <w:link w:val="TitleChar"/>
    <w:uiPriority w:val="10"/>
    <w:qFormat/>
    <w:rsid w:val="00580A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A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A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A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A08"/>
    <w:pPr>
      <w:spacing w:before="160"/>
      <w:jc w:val="center"/>
    </w:pPr>
    <w:rPr>
      <w:i/>
      <w:iCs/>
      <w:color w:val="404040" w:themeColor="text1" w:themeTint="BF"/>
    </w:rPr>
  </w:style>
  <w:style w:type="character" w:customStyle="1" w:styleId="QuoteChar">
    <w:name w:val="Quote Char"/>
    <w:basedOn w:val="DefaultParagraphFont"/>
    <w:link w:val="Quote"/>
    <w:uiPriority w:val="29"/>
    <w:rsid w:val="00580A08"/>
    <w:rPr>
      <w:i/>
      <w:iCs/>
      <w:color w:val="404040" w:themeColor="text1" w:themeTint="BF"/>
    </w:rPr>
  </w:style>
  <w:style w:type="paragraph" w:styleId="ListParagraph">
    <w:name w:val="List Paragraph"/>
    <w:basedOn w:val="Normal"/>
    <w:uiPriority w:val="34"/>
    <w:qFormat/>
    <w:rsid w:val="00580A08"/>
    <w:pPr>
      <w:ind w:left="720"/>
      <w:contextualSpacing/>
    </w:pPr>
  </w:style>
  <w:style w:type="character" w:styleId="IntenseEmphasis">
    <w:name w:val="Intense Emphasis"/>
    <w:basedOn w:val="DefaultParagraphFont"/>
    <w:uiPriority w:val="21"/>
    <w:qFormat/>
    <w:rsid w:val="00580A08"/>
    <w:rPr>
      <w:i/>
      <w:iCs/>
      <w:color w:val="0F4761" w:themeColor="accent1" w:themeShade="BF"/>
    </w:rPr>
  </w:style>
  <w:style w:type="paragraph" w:styleId="IntenseQuote">
    <w:name w:val="Intense Quote"/>
    <w:basedOn w:val="Normal"/>
    <w:next w:val="Normal"/>
    <w:link w:val="IntenseQuoteChar"/>
    <w:uiPriority w:val="30"/>
    <w:qFormat/>
    <w:rsid w:val="00580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A08"/>
    <w:rPr>
      <w:i/>
      <w:iCs/>
      <w:color w:val="0F4761" w:themeColor="accent1" w:themeShade="BF"/>
    </w:rPr>
  </w:style>
  <w:style w:type="character" w:styleId="IntenseReference">
    <w:name w:val="Intense Reference"/>
    <w:basedOn w:val="DefaultParagraphFont"/>
    <w:uiPriority w:val="32"/>
    <w:qFormat/>
    <w:rsid w:val="00580A08"/>
    <w:rPr>
      <w:b/>
      <w:bCs/>
      <w:smallCaps/>
      <w:color w:val="0F4761" w:themeColor="accent1" w:themeShade="BF"/>
      <w:spacing w:val="5"/>
    </w:rPr>
  </w:style>
  <w:style w:type="paragraph" w:styleId="NormalWeb">
    <w:name w:val="Normal (Web)"/>
    <w:basedOn w:val="Normal"/>
    <w:uiPriority w:val="99"/>
    <w:semiHidden/>
    <w:unhideWhenUsed/>
    <w:rsid w:val="006E74FF"/>
    <w:rPr>
      <w:rFonts w:ascii="Times New Roman" w:hAnsi="Times New Roman" w:cs="Times New Roman"/>
    </w:rPr>
  </w:style>
  <w:style w:type="paragraph" w:styleId="Revision">
    <w:name w:val="Revision"/>
    <w:hidden/>
    <w:uiPriority w:val="99"/>
    <w:semiHidden/>
    <w:rsid w:val="00327FE4"/>
    <w:pPr>
      <w:spacing w:after="0" w:line="240" w:lineRule="auto"/>
    </w:pPr>
  </w:style>
  <w:style w:type="paragraph" w:styleId="Header">
    <w:name w:val="header"/>
    <w:basedOn w:val="Normal"/>
    <w:link w:val="HeaderChar"/>
    <w:uiPriority w:val="99"/>
    <w:unhideWhenUsed/>
    <w:rsid w:val="00CD1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AF"/>
  </w:style>
  <w:style w:type="paragraph" w:styleId="Footer">
    <w:name w:val="footer"/>
    <w:basedOn w:val="Normal"/>
    <w:link w:val="FooterChar"/>
    <w:uiPriority w:val="99"/>
    <w:unhideWhenUsed/>
    <w:rsid w:val="00CD1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2025-09-10T12:02:38+00:00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47E018A-7F67-4D7F-A9FC-FD376A5C1414}">
  <ds:schemaRefs>
    <ds:schemaRef ds:uri="http://schemas.openxmlformats.org/officeDocument/2006/bibliography"/>
  </ds:schemaRefs>
</ds:datastoreItem>
</file>

<file path=customXml/itemProps2.xml><?xml version="1.0" encoding="utf-8"?>
<ds:datastoreItem xmlns:ds="http://schemas.openxmlformats.org/officeDocument/2006/customXml" ds:itemID="{F610CD9F-74EE-4F68-882A-0A254F29FC1F}"/>
</file>

<file path=customXml/itemProps3.xml><?xml version="1.0" encoding="utf-8"?>
<ds:datastoreItem xmlns:ds="http://schemas.openxmlformats.org/officeDocument/2006/customXml" ds:itemID="{2325F4E4-7BBA-408D-B369-5DCF81FA112B}"/>
</file>

<file path=customXml/itemProps4.xml><?xml version="1.0" encoding="utf-8"?>
<ds:datastoreItem xmlns:ds="http://schemas.openxmlformats.org/officeDocument/2006/customXml" ds:itemID="{CD55D0D0-264C-4BBC-9065-88E91D983041}"/>
</file>

<file path=docProps/app.xml><?xml version="1.0" encoding="utf-8"?>
<Properties xmlns="http://schemas.openxmlformats.org/officeDocument/2006/extended-properties" xmlns:vt="http://schemas.openxmlformats.org/officeDocument/2006/docPropsVTypes">
  <Template>Normal</Template>
  <TotalTime>142</TotalTime>
  <Pages>11</Pages>
  <Words>1693</Words>
  <Characters>9654</Characters>
  <Application>Microsoft Office Word</Application>
  <DocSecurity>0</DocSecurity>
  <Lines>80</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RENATO DIAZ BEJARANO</dc:creator>
  <cp:keywords/>
  <dc:description/>
  <cp:lastModifiedBy>DAVID JULIAN JARA MORENO</cp:lastModifiedBy>
  <cp:revision>8</cp:revision>
  <cp:lastPrinted>2025-09-10T08:07:00Z</cp:lastPrinted>
  <dcterms:created xsi:type="dcterms:W3CDTF">2025-09-01T20:16:00Z</dcterms:created>
  <dcterms:modified xsi:type="dcterms:W3CDTF">2025-09-10T11:49:00Z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