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9E8D8" w14:textId="6E7B1F63" w:rsidR="00416DA2" w:rsidRPr="000B2CBC" w:rsidRDefault="008410BA" w:rsidP="00B755F5">
      <w:pPr>
        <w:pStyle w:val="Heading1"/>
        <w:spacing w:line="480" w:lineRule="auto"/>
        <w:jc w:val="center"/>
      </w:pPr>
      <w:r>
        <w:t xml:space="preserve">Gabon: </w:t>
      </w:r>
      <w:r w:rsidR="00242A41">
        <w:t xml:space="preserve">A Brief on </w:t>
      </w:r>
      <w:r w:rsidR="00EC3388">
        <w:t>Equal Rights in Constitutions, Equal Rights and Non-Discrimination at Work, and Protection from Child Marriage</w:t>
      </w:r>
    </w:p>
    <w:p w14:paraId="55D661F6" w14:textId="77777777" w:rsidR="00525DC6" w:rsidRPr="00416DA2" w:rsidRDefault="00263795" w:rsidP="00B755F5">
      <w:pPr>
        <w:pStyle w:val="Heading1"/>
        <w:spacing w:before="0" w:line="480" w:lineRule="auto"/>
        <w:jc w:val="center"/>
        <w:rPr>
          <w:i/>
          <w:iCs/>
          <w:sz w:val="24"/>
          <w:szCs w:val="24"/>
        </w:rPr>
      </w:pPr>
      <w:r w:rsidRPr="00416DA2">
        <w:rPr>
          <w:i/>
          <w:iCs/>
          <w:sz w:val="24"/>
          <w:szCs w:val="24"/>
        </w:rPr>
        <w:t>Information for the</w:t>
      </w:r>
      <w:r w:rsidR="000F4CDB" w:rsidRPr="00416DA2">
        <w:rPr>
          <w:i/>
          <w:iCs/>
          <w:sz w:val="24"/>
          <w:szCs w:val="24"/>
        </w:rPr>
        <w:t xml:space="preserve"> Committee on the Elimination of Discrimination against Women</w:t>
      </w:r>
    </w:p>
    <w:p w14:paraId="1C78FCC0" w14:textId="1D25FE30" w:rsidR="005B7FB6" w:rsidRDefault="005E6E48" w:rsidP="00B755F5">
      <w:pPr>
        <w:pStyle w:val="Heading1"/>
        <w:spacing w:before="0" w:line="480" w:lineRule="auto"/>
        <w:jc w:val="center"/>
        <w:rPr>
          <w:i/>
          <w:iCs/>
          <w:sz w:val="24"/>
          <w:szCs w:val="24"/>
        </w:rPr>
      </w:pPr>
      <w:r>
        <w:rPr>
          <w:i/>
          <w:iCs/>
          <w:sz w:val="24"/>
          <w:szCs w:val="24"/>
        </w:rPr>
        <w:t>7</w:t>
      </w:r>
      <w:r w:rsidR="008410BA">
        <w:rPr>
          <w:i/>
          <w:iCs/>
          <w:sz w:val="24"/>
          <w:szCs w:val="24"/>
        </w:rPr>
        <w:t>6</w:t>
      </w:r>
      <w:r w:rsidRPr="005E6E48">
        <w:rPr>
          <w:i/>
          <w:iCs/>
          <w:sz w:val="24"/>
          <w:szCs w:val="24"/>
          <w:vertAlign w:val="superscript"/>
        </w:rPr>
        <w:t>th</w:t>
      </w:r>
      <w:r>
        <w:rPr>
          <w:i/>
          <w:iCs/>
          <w:sz w:val="24"/>
          <w:szCs w:val="24"/>
        </w:rPr>
        <w:t xml:space="preserve"> Pre-Session Working Group, </w:t>
      </w:r>
      <w:r w:rsidR="008410BA">
        <w:rPr>
          <w:i/>
          <w:iCs/>
          <w:sz w:val="24"/>
          <w:szCs w:val="24"/>
        </w:rPr>
        <w:t>November</w:t>
      </w:r>
      <w:r>
        <w:rPr>
          <w:i/>
          <w:iCs/>
          <w:sz w:val="24"/>
          <w:szCs w:val="24"/>
        </w:rPr>
        <w:t xml:space="preserve"> 2019</w:t>
      </w:r>
    </w:p>
    <w:p w14:paraId="03E2FA05" w14:textId="77777777" w:rsidR="00CF442E" w:rsidRDefault="00CF442E" w:rsidP="00404C6C">
      <w:pPr>
        <w:jc w:val="center"/>
      </w:pPr>
    </w:p>
    <w:p w14:paraId="1325C7CF" w14:textId="77777777" w:rsidR="00CF442E" w:rsidRDefault="00CF442E"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t>Table of contents</w:t>
      </w:r>
    </w:p>
    <w:sdt>
      <w:sdtPr>
        <w:rPr>
          <w:rFonts w:asciiTheme="minorHAnsi" w:eastAsiaTheme="minorEastAsia" w:hAnsiTheme="minorHAnsi" w:cs="Times New Roman"/>
          <w:color w:val="auto"/>
          <w:sz w:val="22"/>
          <w:szCs w:val="22"/>
        </w:rPr>
        <w:id w:val="1351761813"/>
        <w:docPartObj>
          <w:docPartGallery w:val="Table of Contents"/>
          <w:docPartUnique/>
        </w:docPartObj>
      </w:sdtPr>
      <w:sdtEndPr/>
      <w:sdtContent>
        <w:p w14:paraId="27E01547" w14:textId="5708B3DC" w:rsidR="00404C6C" w:rsidRDefault="00404C6C">
          <w:pPr>
            <w:pStyle w:val="TOCHeading"/>
          </w:pPr>
        </w:p>
        <w:p w14:paraId="30ED112A" w14:textId="7A5EB1B3" w:rsidR="00404C6C" w:rsidRPr="00404C6C" w:rsidRDefault="00404C6C" w:rsidP="00404C6C">
          <w:pPr>
            <w:pStyle w:val="TOC1"/>
            <w:spacing w:line="360" w:lineRule="auto"/>
            <w:rPr>
              <w:rFonts w:cstheme="minorHAnsi"/>
            </w:rPr>
          </w:pPr>
          <w:r w:rsidRPr="00404C6C">
            <w:rPr>
              <w:rFonts w:cstheme="minorHAnsi"/>
              <w:bCs/>
            </w:rPr>
            <w:t>Executive Summary</w:t>
          </w:r>
          <w:r w:rsidRPr="00404C6C">
            <w:rPr>
              <w:rFonts w:cstheme="minorHAnsi"/>
            </w:rPr>
            <w:ptab w:relativeTo="margin" w:alignment="right" w:leader="dot"/>
          </w:r>
          <w:r w:rsidRPr="00404C6C">
            <w:rPr>
              <w:rFonts w:cstheme="minorHAnsi"/>
              <w:bCs/>
            </w:rPr>
            <w:t>2</w:t>
          </w:r>
        </w:p>
        <w:p w14:paraId="11B842BD" w14:textId="6BB4B7ED" w:rsidR="00404C6C" w:rsidRPr="00404C6C" w:rsidRDefault="00404C6C" w:rsidP="00404C6C">
          <w:pPr>
            <w:pStyle w:val="TOC1"/>
            <w:spacing w:line="360" w:lineRule="auto"/>
            <w:rPr>
              <w:rFonts w:cstheme="minorHAnsi"/>
            </w:rPr>
          </w:pPr>
          <w:r w:rsidRPr="00404C6C">
            <w:rPr>
              <w:rFonts w:cstheme="minorHAnsi"/>
              <w:bCs/>
            </w:rPr>
            <w:t>Detail:</w:t>
          </w:r>
        </w:p>
        <w:p w14:paraId="64E51544" w14:textId="77E0B4AF" w:rsidR="00404C6C" w:rsidRPr="00404C6C" w:rsidRDefault="00404C6C" w:rsidP="00404C6C">
          <w:pPr>
            <w:pStyle w:val="TOC2"/>
            <w:spacing w:line="360" w:lineRule="auto"/>
            <w:ind w:left="216"/>
            <w:rPr>
              <w:rFonts w:cstheme="minorHAnsi"/>
            </w:rPr>
          </w:pPr>
          <w:r w:rsidRPr="00404C6C">
            <w:rPr>
              <w:rFonts w:cstheme="minorHAnsi"/>
            </w:rPr>
            <w:t>Equality and Non-Discrimination in the Constitution</w:t>
          </w:r>
          <w:r w:rsidRPr="00404C6C">
            <w:rPr>
              <w:rFonts w:cstheme="minorHAnsi"/>
            </w:rPr>
            <w:ptab w:relativeTo="margin" w:alignment="right" w:leader="dot"/>
          </w:r>
          <w:r>
            <w:rPr>
              <w:rFonts w:cstheme="minorHAnsi"/>
            </w:rPr>
            <w:t>4</w:t>
          </w:r>
        </w:p>
        <w:p w14:paraId="7D44DEE8" w14:textId="7473CE4D" w:rsidR="00404C6C" w:rsidRPr="00404C6C" w:rsidRDefault="00404C6C" w:rsidP="00404C6C">
          <w:pPr>
            <w:pStyle w:val="TOC2"/>
            <w:spacing w:line="360" w:lineRule="auto"/>
            <w:ind w:left="216"/>
            <w:rPr>
              <w:rFonts w:cstheme="minorHAnsi"/>
            </w:rPr>
          </w:pPr>
          <w:r w:rsidRPr="00404C6C">
            <w:rPr>
              <w:rFonts w:cstheme="minorHAnsi"/>
            </w:rPr>
            <w:t xml:space="preserve">Non-Discrimination in Work and Employment </w:t>
          </w:r>
          <w:r w:rsidRPr="00404C6C">
            <w:rPr>
              <w:rFonts w:cstheme="minorHAnsi"/>
            </w:rPr>
            <w:ptab w:relativeTo="margin" w:alignment="right" w:leader="dot"/>
          </w:r>
          <w:r w:rsidRPr="00404C6C">
            <w:rPr>
              <w:rFonts w:cstheme="minorHAnsi"/>
            </w:rPr>
            <w:t>5</w:t>
          </w:r>
        </w:p>
        <w:p w14:paraId="56286636" w14:textId="0B05057D" w:rsidR="00404C6C" w:rsidRPr="00404C6C" w:rsidRDefault="00404C6C" w:rsidP="00404C6C">
          <w:pPr>
            <w:pStyle w:val="TOC2"/>
            <w:spacing w:line="360" w:lineRule="auto"/>
            <w:ind w:left="216"/>
            <w:rPr>
              <w:rFonts w:cstheme="minorHAnsi"/>
            </w:rPr>
          </w:pPr>
          <w:r w:rsidRPr="00404C6C">
            <w:rPr>
              <w:rFonts w:cstheme="minorHAnsi"/>
            </w:rPr>
            <w:t xml:space="preserve">Child Marriage </w:t>
          </w:r>
          <w:r w:rsidRPr="00404C6C">
            <w:rPr>
              <w:rFonts w:cstheme="minorHAnsi"/>
            </w:rPr>
            <w:ptab w:relativeTo="margin" w:alignment="right" w:leader="dot"/>
          </w:r>
          <w:r w:rsidRPr="00404C6C">
            <w:rPr>
              <w:rFonts w:cstheme="minorHAnsi"/>
            </w:rPr>
            <w:t>7</w:t>
          </w:r>
        </w:p>
        <w:p w14:paraId="4C40C16C" w14:textId="19830C79" w:rsidR="00404C6C" w:rsidRPr="00404C6C" w:rsidRDefault="00404C6C" w:rsidP="00404C6C">
          <w:pPr>
            <w:pStyle w:val="TOC1"/>
            <w:spacing w:line="360" w:lineRule="auto"/>
            <w:rPr>
              <w:rFonts w:cstheme="minorHAnsi"/>
            </w:rPr>
          </w:pPr>
          <w:r w:rsidRPr="00404C6C">
            <w:rPr>
              <w:rFonts w:cstheme="minorHAnsi"/>
            </w:rPr>
            <w:t xml:space="preserve">Reference Sheet: Recommended Questions for Gabon’s List of Issues </w:t>
          </w:r>
          <w:r w:rsidRPr="00404C6C">
            <w:rPr>
              <w:rFonts w:cstheme="minorHAnsi"/>
            </w:rPr>
            <w:ptab w:relativeTo="margin" w:alignment="right" w:leader="dot"/>
          </w:r>
          <w:r>
            <w:rPr>
              <w:rFonts w:cstheme="minorHAnsi"/>
              <w:bCs/>
            </w:rPr>
            <w:t>8</w:t>
          </w:r>
        </w:p>
        <w:p w14:paraId="6B493788" w14:textId="78E90C8D" w:rsidR="00404C6C" w:rsidRPr="00404C6C" w:rsidRDefault="00404C6C" w:rsidP="00404C6C">
          <w:pPr>
            <w:pStyle w:val="TOC1"/>
            <w:spacing w:line="360" w:lineRule="auto"/>
            <w:rPr>
              <w:rFonts w:cstheme="minorHAnsi"/>
            </w:rPr>
          </w:pPr>
          <w:r w:rsidRPr="00404C6C">
            <w:rPr>
              <w:rFonts w:cstheme="minorHAnsi"/>
            </w:rPr>
            <w:t xml:space="preserve">Reference Sheet: Recommended Concluding Observations for Gabon </w:t>
          </w:r>
          <w:r w:rsidRPr="00404C6C">
            <w:rPr>
              <w:rFonts w:cstheme="minorHAnsi"/>
            </w:rPr>
            <w:ptab w:relativeTo="margin" w:alignment="right" w:leader="dot"/>
          </w:r>
          <w:r>
            <w:rPr>
              <w:rFonts w:cstheme="minorHAnsi"/>
            </w:rPr>
            <w:t>9</w:t>
          </w:r>
        </w:p>
        <w:p w14:paraId="7B9BF1DF" w14:textId="77777777" w:rsidR="00404C6C" w:rsidRDefault="00156A67" w:rsidP="00404C6C">
          <w:pPr>
            <w:pStyle w:val="TOC3"/>
            <w:ind w:left="446"/>
          </w:pPr>
        </w:p>
      </w:sdtContent>
    </w:sdt>
    <w:p w14:paraId="0CD1681E" w14:textId="03E8EA00" w:rsidR="00CF442E" w:rsidRPr="00CF442E" w:rsidRDefault="00CF442E" w:rsidP="00404C6C">
      <w:pPr>
        <w:pStyle w:val="TOC3"/>
        <w:ind w:left="446"/>
      </w:pPr>
      <w:r>
        <w:br w:type="page"/>
      </w:r>
    </w:p>
    <w:p w14:paraId="6885182E" w14:textId="4F67C1FC" w:rsidR="00263795" w:rsidRDefault="00FB27B5"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lastRenderedPageBreak/>
        <w:t xml:space="preserve">Executive </w:t>
      </w:r>
      <w:r w:rsidR="00263795" w:rsidRPr="00FB27B5">
        <w:rPr>
          <w:rFonts w:asciiTheme="majorHAnsi" w:eastAsia="Times New Roman" w:hAnsiTheme="majorHAnsi" w:cs="Times New Roman"/>
          <w:b/>
          <w:bCs/>
          <w:caps/>
          <w:color w:val="FFFFFF"/>
          <w:spacing w:val="15"/>
        </w:rPr>
        <w:t>Summary</w:t>
      </w:r>
    </w:p>
    <w:p w14:paraId="63D9000C" w14:textId="47330927" w:rsidR="003860C9" w:rsidRDefault="003860C9" w:rsidP="00CF442E">
      <w:pPr>
        <w:spacing w:line="276" w:lineRule="auto"/>
      </w:pPr>
      <w:r w:rsidRPr="003860C9">
        <w:rPr>
          <w:color w:val="000000"/>
        </w:rPr>
        <w:t xml:space="preserve">The WORLD Policy Analysis Center, based at the University of California, Los Angeles, </w:t>
      </w:r>
      <w:r w:rsidR="005E6E48">
        <w:rPr>
          <w:color w:val="000000"/>
        </w:rPr>
        <w:t>captures</w:t>
      </w:r>
      <w:r w:rsidR="002118F1">
        <w:rPr>
          <w:color w:val="000000"/>
        </w:rPr>
        <w:t xml:space="preserve"> </w:t>
      </w:r>
      <w:r w:rsidR="002118F1">
        <w:rPr>
          <w:rFonts w:ascii="Calibri" w:hAnsi="Calibri"/>
        </w:rPr>
        <w:t>quantitative policy data on more than 2,000 indicators that matter to</w:t>
      </w:r>
      <w:r w:rsidR="006306D0">
        <w:rPr>
          <w:rFonts w:ascii="Calibri" w:hAnsi="Calibri"/>
        </w:rPr>
        <w:t xml:space="preserve"> equality,</w:t>
      </w:r>
      <w:r w:rsidR="002118F1">
        <w:rPr>
          <w:rFonts w:ascii="Calibri" w:hAnsi="Calibri"/>
        </w:rPr>
        <w:t xml:space="preserve"> health, and well-being. We</w:t>
      </w:r>
      <w:r w:rsidR="002118F1" w:rsidRPr="003860C9">
        <w:rPr>
          <w:color w:val="000000"/>
        </w:rPr>
        <w:t xml:space="preserve"> </w:t>
      </w:r>
      <w:r w:rsidRPr="003860C9">
        <w:rPr>
          <w:color w:val="000000"/>
        </w:rPr>
        <w:t>strive to improv</w:t>
      </w:r>
      <w:r w:rsidR="00246EC7">
        <w:rPr>
          <w:color w:val="000000"/>
        </w:rPr>
        <w:t>e</w:t>
      </w:r>
      <w:r w:rsidRPr="003860C9">
        <w:rPr>
          <w:color w:val="000000"/>
        </w:rPr>
        <w:t xml:space="preserve"> the quantity and quality of globally comparative data available to policymakers, citizens, national governments, intergovernmental organizations, civil society, and researchers for all 193 UN member states. </w:t>
      </w:r>
      <w:r w:rsidR="002118F1">
        <w:t xml:space="preserve">We submit </w:t>
      </w:r>
      <w:r>
        <w:t xml:space="preserve">the following brief in advance of the </w:t>
      </w:r>
      <w:r w:rsidR="005E6E48">
        <w:t>7</w:t>
      </w:r>
      <w:r w:rsidR="006B408F">
        <w:t>6</w:t>
      </w:r>
      <w:r w:rsidR="005E6E48" w:rsidRPr="005E6E48">
        <w:rPr>
          <w:vertAlign w:val="superscript"/>
        </w:rPr>
        <w:t>th</w:t>
      </w:r>
      <w:r w:rsidR="005E6E48">
        <w:t xml:space="preserve"> </w:t>
      </w:r>
      <w:r>
        <w:t xml:space="preserve">Pre-Sessional Working Group of the Committee </w:t>
      </w:r>
      <w:r w:rsidR="00FD3248">
        <w:t>on the</w:t>
      </w:r>
      <w:r w:rsidR="00B617D6">
        <w:t xml:space="preserve"> Elimination of Discrimination a</w:t>
      </w:r>
      <w:r w:rsidR="00FD3248">
        <w:t>gainst Women</w:t>
      </w:r>
      <w:r>
        <w:t xml:space="preserve">.  </w:t>
      </w:r>
    </w:p>
    <w:p w14:paraId="16E3BC28" w14:textId="2965C129" w:rsidR="003860C9" w:rsidRPr="004536D3" w:rsidRDefault="003860C9" w:rsidP="00CF442E">
      <w:pPr>
        <w:spacing w:line="276" w:lineRule="auto"/>
      </w:pPr>
      <w:r>
        <w:t>This brief will focu</w:t>
      </w:r>
      <w:r w:rsidRPr="00FB6EC9">
        <w:t xml:space="preserve">s on </w:t>
      </w:r>
      <w:r w:rsidR="003A6D58">
        <w:t xml:space="preserve">the following </w:t>
      </w:r>
      <w:r w:rsidR="004F4C21">
        <w:t>three</w:t>
      </w:r>
      <w:r w:rsidRPr="00FB6EC9">
        <w:t xml:space="preserve"> are</w:t>
      </w:r>
      <w:r w:rsidR="00CF442E">
        <w:t>as</w:t>
      </w:r>
      <w:r>
        <w:t>:</w:t>
      </w:r>
    </w:p>
    <w:p w14:paraId="793A7C0D" w14:textId="0072FE5E" w:rsidR="00355056" w:rsidRDefault="008547ED" w:rsidP="00BD0D56">
      <w:pPr>
        <w:pStyle w:val="ListParagraph"/>
        <w:numPr>
          <w:ilvl w:val="0"/>
          <w:numId w:val="2"/>
        </w:numPr>
        <w:spacing w:line="276" w:lineRule="auto"/>
        <w:rPr>
          <w:color w:val="000000" w:themeColor="text1"/>
        </w:rPr>
      </w:pPr>
      <w:r>
        <w:rPr>
          <w:color w:val="000000" w:themeColor="text1"/>
        </w:rPr>
        <w:t>Equality and non-discrimination in the constitution</w:t>
      </w:r>
      <w:r w:rsidR="002F18CF" w:rsidRPr="009E00C6">
        <w:rPr>
          <w:color w:val="000000" w:themeColor="text1"/>
        </w:rPr>
        <w:t xml:space="preserve"> (Article 2)</w:t>
      </w:r>
    </w:p>
    <w:p w14:paraId="5AB6501C" w14:textId="24D82149" w:rsidR="000345C0" w:rsidRDefault="002F18CF" w:rsidP="00BD0D56">
      <w:pPr>
        <w:pStyle w:val="ListParagraph"/>
        <w:numPr>
          <w:ilvl w:val="0"/>
          <w:numId w:val="2"/>
        </w:numPr>
        <w:spacing w:line="276" w:lineRule="auto"/>
        <w:rPr>
          <w:color w:val="000000" w:themeColor="text1"/>
        </w:rPr>
      </w:pPr>
      <w:r w:rsidRPr="00807546">
        <w:rPr>
          <w:color w:val="000000" w:themeColor="text1"/>
        </w:rPr>
        <w:t>Prohibition of d</w:t>
      </w:r>
      <w:r w:rsidR="00471EAC">
        <w:rPr>
          <w:color w:val="000000" w:themeColor="text1"/>
        </w:rPr>
        <w:t>iscrimination</w:t>
      </w:r>
      <w:r w:rsidR="008547ED" w:rsidRPr="00807546">
        <w:rPr>
          <w:color w:val="000000" w:themeColor="text1"/>
        </w:rPr>
        <w:t xml:space="preserve"> </w:t>
      </w:r>
      <w:r w:rsidRPr="00807546">
        <w:rPr>
          <w:color w:val="000000" w:themeColor="text1"/>
        </w:rPr>
        <w:t>i</w:t>
      </w:r>
      <w:r w:rsidR="00FD3248" w:rsidRPr="00807546">
        <w:rPr>
          <w:color w:val="000000" w:themeColor="text1"/>
        </w:rPr>
        <w:t>n the field of employment</w:t>
      </w:r>
      <w:r w:rsidR="00A40B6F" w:rsidRPr="00807546">
        <w:rPr>
          <w:color w:val="000000" w:themeColor="text1"/>
        </w:rPr>
        <w:t xml:space="preserve"> (Article 11</w:t>
      </w:r>
      <w:r w:rsidRPr="00807546">
        <w:rPr>
          <w:color w:val="000000" w:themeColor="text1"/>
        </w:rPr>
        <w:t>)</w:t>
      </w:r>
    </w:p>
    <w:p w14:paraId="27795A8D" w14:textId="009B039A" w:rsidR="00355056" w:rsidRPr="009E00C6" w:rsidRDefault="00B84766" w:rsidP="00BD0D56">
      <w:pPr>
        <w:pStyle w:val="ListParagraph"/>
        <w:numPr>
          <w:ilvl w:val="0"/>
          <w:numId w:val="2"/>
        </w:numPr>
        <w:spacing w:line="276" w:lineRule="auto"/>
        <w:rPr>
          <w:color w:val="000000" w:themeColor="text1"/>
        </w:rPr>
      </w:pPr>
      <w:r>
        <w:rPr>
          <w:color w:val="000000" w:themeColor="text1"/>
        </w:rPr>
        <w:t>Child m</w:t>
      </w:r>
      <w:r w:rsidR="00355056" w:rsidRPr="009E00C6">
        <w:rPr>
          <w:color w:val="000000" w:themeColor="text1"/>
        </w:rPr>
        <w:t>arriage</w:t>
      </w:r>
      <w:r w:rsidR="002118F1" w:rsidRPr="009E00C6">
        <w:rPr>
          <w:color w:val="000000" w:themeColor="text1"/>
        </w:rPr>
        <w:t xml:space="preserve"> (Article 16.2, </w:t>
      </w:r>
      <w:r w:rsidR="00384238">
        <w:rPr>
          <w:color w:val="000000" w:themeColor="text1"/>
        </w:rPr>
        <w:t>A</w:t>
      </w:r>
      <w:r w:rsidR="004E6E47">
        <w:rPr>
          <w:color w:val="000000" w:themeColor="text1"/>
        </w:rPr>
        <w:t xml:space="preserve">rticle </w:t>
      </w:r>
      <w:r w:rsidR="002118F1" w:rsidRPr="009E00C6">
        <w:rPr>
          <w:color w:val="000000" w:themeColor="text1"/>
        </w:rPr>
        <w:t>2.a)</w:t>
      </w:r>
    </w:p>
    <w:p w14:paraId="1813A411" w14:textId="77777777" w:rsidR="00FD208D" w:rsidRDefault="00FD208D" w:rsidP="00FD208D">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constitutional texts, original legislation),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our review.</w:t>
      </w:r>
    </w:p>
    <w:p w14:paraId="7677DE70" w14:textId="118ECD84" w:rsidR="00A93A22" w:rsidRPr="00FD208D" w:rsidRDefault="00FD208D" w:rsidP="00FD208D">
      <w:pPr>
        <w:spacing w:after="0" w:line="276" w:lineRule="auto"/>
      </w:pPr>
      <w:r>
        <w:t xml:space="preserve">While our review is systematic and rigorous, we recognize that there may be other laws or policies governing these areas that we have not captured. We also recognize that </w:t>
      </w:r>
      <w:r w:rsidR="006B408F">
        <w:t>Gabon</w:t>
      </w:r>
      <w:r>
        <w:t xml:space="preserve"> may have passed legislation or enacted new policies since our most recent review. We therefore </w:t>
      </w:r>
      <w:r w:rsidR="00A93A22">
        <w:t>hope</w:t>
      </w:r>
      <w:r w:rsidR="0040107F">
        <w:t xml:space="preserve"> the Committee will include the following questions for </w:t>
      </w:r>
      <w:r w:rsidR="006B408F">
        <w:t>Gabon</w:t>
      </w:r>
      <w:r w:rsidR="0040107F">
        <w:t xml:space="preserve"> in its list of issues, and where applicable, make the recommendations outlined below</w:t>
      </w:r>
      <w:r w:rsidR="00A93A22">
        <w:t xml:space="preserve"> in its concluding observations. We </w:t>
      </w:r>
      <w:r w:rsidR="005A3A03">
        <w:t xml:space="preserve">also </w:t>
      </w:r>
      <w:r w:rsidR="00A93A22">
        <w:t xml:space="preserve">hope the Committee will recommend that </w:t>
      </w:r>
      <w:r w:rsidR="006B408F">
        <w:t>Gabon</w:t>
      </w:r>
      <w:r w:rsidR="00A93A22">
        <w:t xml:space="preserve"> address any gaps</w:t>
      </w:r>
      <w:r w:rsidR="00A93A22" w:rsidRPr="00A93A22">
        <w:rPr>
          <w:color w:val="000000" w:themeColor="text1"/>
        </w:rPr>
        <w:t xml:space="preserve"> in consultation and collaboration with relevant stakeholders, including civil society organizations.  </w:t>
      </w:r>
    </w:p>
    <w:p w14:paraId="2216997A" w14:textId="77777777" w:rsidR="00DC0D8F" w:rsidRDefault="00DC0D8F" w:rsidP="00471EAC">
      <w:pPr>
        <w:pStyle w:val="NoSpacing"/>
        <w:spacing w:line="276" w:lineRule="auto"/>
      </w:pPr>
    </w:p>
    <w:p w14:paraId="59AC1230" w14:textId="66547579" w:rsidR="009A3743" w:rsidRPr="00471EAC" w:rsidRDefault="00471EAC" w:rsidP="00471EAC">
      <w:pPr>
        <w:pBdr>
          <w:bottom w:val="single" w:sz="6" w:space="1" w:color="auto"/>
        </w:pBdr>
        <w:spacing w:line="276" w:lineRule="auto"/>
        <w:rPr>
          <w:b/>
          <w:i/>
        </w:rPr>
      </w:pPr>
      <w:r w:rsidRPr="00471EAC">
        <w:rPr>
          <w:b/>
          <w:i/>
        </w:rPr>
        <w:t>Areas where Gabon has provisions in place, but where these provisions do not appear to fully address the commitments Gabon has made through its ratification of CEDAW:</w:t>
      </w:r>
    </w:p>
    <w:p w14:paraId="566B89F3" w14:textId="3143A513" w:rsidR="007D467D" w:rsidRPr="007D467D" w:rsidRDefault="00924FEA" w:rsidP="00404C6C">
      <w:pPr>
        <w:pStyle w:val="ListParagraph"/>
        <w:numPr>
          <w:ilvl w:val="0"/>
          <w:numId w:val="13"/>
        </w:numPr>
        <w:tabs>
          <w:tab w:val="left" w:pos="360"/>
        </w:tabs>
        <w:spacing w:line="276" w:lineRule="auto"/>
        <w:ind w:left="360"/>
        <w:rPr>
          <w:color w:val="5B9BD5" w:themeColor="accent1"/>
          <w:sz w:val="26"/>
          <w:szCs w:val="26"/>
        </w:rPr>
      </w:pPr>
      <w:r>
        <w:rPr>
          <w:color w:val="5B9BD5" w:themeColor="accent1"/>
          <w:sz w:val="26"/>
          <w:szCs w:val="26"/>
        </w:rPr>
        <w:t>Non-discrimination in work and employment</w:t>
      </w:r>
      <w:r w:rsidR="007D467D" w:rsidRPr="007D467D">
        <w:rPr>
          <w:color w:val="5B9BD5" w:themeColor="accent1"/>
          <w:sz w:val="26"/>
          <w:szCs w:val="26"/>
        </w:rPr>
        <w:t xml:space="preserve"> (Article 11)</w:t>
      </w:r>
    </w:p>
    <w:p w14:paraId="6BE27ADF" w14:textId="200989E1" w:rsidR="007D467D" w:rsidRDefault="007D467D" w:rsidP="007D467D">
      <w:pPr>
        <w:pStyle w:val="NoSpacing"/>
        <w:spacing w:line="276" w:lineRule="auto"/>
      </w:pPr>
      <w:r w:rsidRPr="00DC0D8F">
        <w:t>Our systematic review of national legislation as of August 2016</w:t>
      </w:r>
      <w:r w:rsidR="00297B88">
        <w:t xml:space="preserve"> shows that Gabon </w:t>
      </w:r>
      <w:r w:rsidR="001426F4">
        <w:t>broadly</w:t>
      </w:r>
      <w:r w:rsidR="009A3743">
        <w:t xml:space="preserve"> prohibits workplace </w:t>
      </w:r>
      <w:r w:rsidR="001426F4">
        <w:t>discrimination</w:t>
      </w:r>
      <w:r w:rsidR="009A3743">
        <w:t xml:space="preserve"> on t</w:t>
      </w:r>
      <w:r w:rsidR="001426F4">
        <w:t xml:space="preserve">he basis of sex, in addition to explicitly </w:t>
      </w:r>
      <w:r w:rsidR="00924FEA">
        <w:t>guarantee</w:t>
      </w:r>
      <w:r w:rsidR="001426F4">
        <w:t>ing</w:t>
      </w:r>
      <w:r w:rsidR="00924FEA">
        <w:t xml:space="preserve"> equal pay for work of equal value</w:t>
      </w:r>
      <w:r w:rsidR="00297B88">
        <w:t xml:space="preserve"> on the </w:t>
      </w:r>
      <w:r w:rsidR="008B052E">
        <w:t>basis of sex</w:t>
      </w:r>
      <w:r w:rsidR="001426F4">
        <w:t>,</w:t>
      </w:r>
      <w:r w:rsidR="00292104">
        <w:t xml:space="preserve"> and explicitly protect</w:t>
      </w:r>
      <w:r w:rsidR="001426F4">
        <w:t>ing</w:t>
      </w:r>
      <w:r w:rsidR="00292104">
        <w:t xml:space="preserve"> women form retaliatory action for reporting discrimination</w:t>
      </w:r>
      <w:r w:rsidR="00297B88">
        <w:t xml:space="preserve">. </w:t>
      </w:r>
      <w:r w:rsidR="009E102A">
        <w:t>However, w</w:t>
      </w:r>
      <w:r w:rsidR="00297B88">
        <w:t xml:space="preserve">e found no </w:t>
      </w:r>
      <w:r w:rsidR="00BD0D56">
        <w:t>legislative provision protecting women from discrimination</w:t>
      </w:r>
      <w:r w:rsidR="00297B88">
        <w:t xml:space="preserve"> in hiring, </w:t>
      </w:r>
      <w:r w:rsidR="008B052E">
        <w:t>promotions/demotions</w:t>
      </w:r>
      <w:r w:rsidR="00297B88">
        <w:t>, vocational training at work, or terminations</w:t>
      </w:r>
      <w:r w:rsidR="00561751">
        <w:t xml:space="preserve">. We also found </w:t>
      </w:r>
      <w:r w:rsidR="001F0AED">
        <w:t xml:space="preserve">no legislative provision </w:t>
      </w:r>
      <w:r w:rsidR="00BD0D56">
        <w:t>prohibiting</w:t>
      </w:r>
      <w:r w:rsidR="00297B88">
        <w:t xml:space="preserve"> indirect discrimin</w:t>
      </w:r>
      <w:r w:rsidR="008B052E">
        <w:t>ation on the basis of sex</w:t>
      </w:r>
      <w:r w:rsidR="00297B88">
        <w:t xml:space="preserve">. </w:t>
      </w:r>
      <w:r w:rsidR="00561751">
        <w:t>Finally, w</w:t>
      </w:r>
      <w:r w:rsidR="00BD0D56" w:rsidRPr="00BD0D56">
        <w:t>hile Gabon’s legislation prohibits dismissal o</w:t>
      </w:r>
      <w:r w:rsidR="00C8000A">
        <w:t>r</w:t>
      </w:r>
      <w:r w:rsidR="00BD0D56" w:rsidRPr="00BD0D56">
        <w:t xml:space="preserve"> reprisal on the grounds of pregnancy </w:t>
      </w:r>
      <w:r w:rsidR="00694AC3">
        <w:t>or</w:t>
      </w:r>
      <w:r w:rsidR="00BD0D56" w:rsidRPr="00BD0D56">
        <w:t xml:space="preserve"> childbirth, </w:t>
      </w:r>
      <w:r w:rsidR="00BD0D56">
        <w:t xml:space="preserve">we found no explicit legislative protections from </w:t>
      </w:r>
      <w:r w:rsidR="00AF6B7B">
        <w:t xml:space="preserve">discriminatory dismissals </w:t>
      </w:r>
      <w:r w:rsidR="00BD0D56">
        <w:t xml:space="preserve">on the grounds of marital status. </w:t>
      </w:r>
      <w:r w:rsidR="00297B88">
        <w:t xml:space="preserve"> </w:t>
      </w:r>
    </w:p>
    <w:p w14:paraId="4C9565DD" w14:textId="77777777" w:rsidR="007D467D" w:rsidRPr="007C3B75" w:rsidRDefault="007D467D" w:rsidP="007D467D">
      <w:pPr>
        <w:pStyle w:val="NoSpacing"/>
        <w:spacing w:line="276" w:lineRule="auto"/>
        <w:rPr>
          <w:b/>
        </w:rPr>
      </w:pPr>
      <w:r w:rsidRPr="007C3B75">
        <w:rPr>
          <w:b/>
        </w:rPr>
        <w:lastRenderedPageBreak/>
        <w:t>We hope the Committee will:</w:t>
      </w:r>
    </w:p>
    <w:p w14:paraId="1E08DE09" w14:textId="69D93E0C" w:rsidR="00297B88" w:rsidRPr="001418A1" w:rsidRDefault="00297B88" w:rsidP="00BD0D56">
      <w:pPr>
        <w:pStyle w:val="ListParagraph"/>
        <w:numPr>
          <w:ilvl w:val="0"/>
          <w:numId w:val="9"/>
        </w:numPr>
      </w:pPr>
      <w:r w:rsidRPr="00924FEA">
        <w:t xml:space="preserve">In its list of issues, ask </w:t>
      </w:r>
      <w:r w:rsidR="00924FEA" w:rsidRPr="00924FEA">
        <w:t xml:space="preserve">Gabon: </w:t>
      </w:r>
      <w:r w:rsidRPr="00924FEA">
        <w:t xml:space="preserve">Can </w:t>
      </w:r>
      <w:r w:rsidR="00924FEA" w:rsidRPr="00924FEA">
        <w:t>Gabon</w:t>
      </w:r>
      <w:r w:rsidRPr="00924FEA">
        <w:t xml:space="preserve"> demonstrate whether broad protections from discrimination at work </w:t>
      </w:r>
      <w:r w:rsidR="00924FEA" w:rsidRPr="00924FEA">
        <w:t xml:space="preserve">sufficiently </w:t>
      </w:r>
      <w:r w:rsidRPr="00924FEA">
        <w:t>protect</w:t>
      </w:r>
      <w:r w:rsidRPr="001418A1">
        <w:t xml:space="preserve"> women from discrimination in </w:t>
      </w:r>
      <w:r w:rsidRPr="00924FEA">
        <w:t xml:space="preserve">hiring, </w:t>
      </w:r>
      <w:r w:rsidR="00277F3C">
        <w:t>promotions/demotions</w:t>
      </w:r>
      <w:r w:rsidR="00924FEA" w:rsidRPr="00924FEA">
        <w:t xml:space="preserve">, </w:t>
      </w:r>
      <w:r w:rsidRPr="00924FEA">
        <w:t xml:space="preserve">vocational training at work, </w:t>
      </w:r>
      <w:r w:rsidR="00924FEA" w:rsidRPr="00924FEA">
        <w:t>and terminations</w:t>
      </w:r>
      <w:r w:rsidRPr="00924FEA">
        <w:t>?</w:t>
      </w:r>
    </w:p>
    <w:p w14:paraId="553ACB3F" w14:textId="5EB8FD2F" w:rsidR="00297B88" w:rsidRPr="00924FEA" w:rsidRDefault="00297B88" w:rsidP="00BD0D56">
      <w:pPr>
        <w:pStyle w:val="ListParagraph"/>
        <w:numPr>
          <w:ilvl w:val="1"/>
          <w:numId w:val="9"/>
        </w:numPr>
      </w:pPr>
      <w:r w:rsidRPr="001418A1">
        <w:t xml:space="preserve">If sufficient protections do not exist, recommend in its concluding observations that </w:t>
      </w:r>
      <w:r w:rsidR="00924FEA" w:rsidRPr="00924FEA">
        <w:t>Gabon</w:t>
      </w:r>
      <w:r w:rsidRPr="00924FEA">
        <w:t xml:space="preserve"> pass and implement legislation that explicitly protects women from discrimination at work in all aspects of the wo</w:t>
      </w:r>
      <w:r w:rsidR="00924FEA" w:rsidRPr="00924FEA">
        <w:t>rking life course, including in</w:t>
      </w:r>
      <w:r w:rsidR="00277F3C">
        <w:t xml:space="preserve"> hiring, promotions/demotions</w:t>
      </w:r>
      <w:r w:rsidR="00924FEA" w:rsidRPr="00924FEA">
        <w:t>, vocational training at work, and terminations.</w:t>
      </w:r>
    </w:p>
    <w:p w14:paraId="0355FCAC" w14:textId="5FC3322D" w:rsidR="001F0AED" w:rsidRPr="00924FEA" w:rsidRDefault="001F0AED" w:rsidP="00BD0D56">
      <w:pPr>
        <w:pStyle w:val="ListParagraph"/>
        <w:numPr>
          <w:ilvl w:val="0"/>
          <w:numId w:val="9"/>
        </w:numPr>
        <w:rPr>
          <w:rFonts w:eastAsiaTheme="minorEastAsia"/>
        </w:rPr>
      </w:pPr>
      <w:r w:rsidRPr="00924FEA">
        <w:t xml:space="preserve">In its list of issues, ask Gabon: Can Gabon demonstrate whether </w:t>
      </w:r>
      <w:r>
        <w:t xml:space="preserve">broad </w:t>
      </w:r>
      <w:r w:rsidRPr="00924FEA">
        <w:t xml:space="preserve">protections from discrimination </w:t>
      </w:r>
      <w:r>
        <w:t>at work</w:t>
      </w:r>
      <w:r w:rsidR="00C8000A">
        <w:t xml:space="preserve"> also</w:t>
      </w:r>
      <w:r>
        <w:t xml:space="preserve"> </w:t>
      </w:r>
      <w:r w:rsidRPr="00924FEA">
        <w:t xml:space="preserve">extend to include indirect discrimination? </w:t>
      </w:r>
    </w:p>
    <w:p w14:paraId="1D1152C9" w14:textId="5E68D285" w:rsidR="001F0AED" w:rsidRPr="001F0AED" w:rsidRDefault="001F0AED" w:rsidP="00BD0D56">
      <w:pPr>
        <w:pStyle w:val="ListParagraph"/>
        <w:numPr>
          <w:ilvl w:val="1"/>
          <w:numId w:val="9"/>
        </w:numPr>
        <w:rPr>
          <w:rFonts w:eastAsiaTheme="minorEastAsia"/>
        </w:rPr>
      </w:pPr>
      <w:r>
        <w:t xml:space="preserve">If sufficient protections do not exist, recommend in its concluding observations that Gabon pass and implement legislation that expands the definition of discrimination to include both direct and indirect </w:t>
      </w:r>
      <w:r w:rsidR="00C8000A">
        <w:t xml:space="preserve">forms of </w:t>
      </w:r>
      <w:r>
        <w:t xml:space="preserve">discrimination. </w:t>
      </w:r>
    </w:p>
    <w:p w14:paraId="44570FE5" w14:textId="502DB8BF" w:rsidR="001F0AED" w:rsidRPr="00924FEA" w:rsidRDefault="001F0AED" w:rsidP="00BD0D56">
      <w:pPr>
        <w:pStyle w:val="ListParagraph"/>
        <w:numPr>
          <w:ilvl w:val="0"/>
          <w:numId w:val="9"/>
        </w:numPr>
        <w:rPr>
          <w:color w:val="000000" w:themeColor="text1"/>
        </w:rPr>
      </w:pPr>
      <w:r w:rsidRPr="00924FEA">
        <w:rPr>
          <w:color w:val="000000" w:themeColor="text1"/>
        </w:rPr>
        <w:t xml:space="preserve">In its list of issues, ask Gabon: Can Gabon demonstrate whether sufficient protections exist to protect women from </w:t>
      </w:r>
      <w:r w:rsidR="009E102A">
        <w:rPr>
          <w:color w:val="000000" w:themeColor="text1"/>
        </w:rPr>
        <w:t>dismissal</w:t>
      </w:r>
      <w:r w:rsidRPr="00924FEA">
        <w:rPr>
          <w:color w:val="000000" w:themeColor="text1"/>
        </w:rPr>
        <w:t xml:space="preserve"> </w:t>
      </w:r>
      <w:r w:rsidR="008A3BC0">
        <w:rPr>
          <w:color w:val="000000" w:themeColor="text1"/>
        </w:rPr>
        <w:t xml:space="preserve">at work </w:t>
      </w:r>
      <w:r w:rsidRPr="00924FEA">
        <w:rPr>
          <w:color w:val="000000" w:themeColor="text1"/>
        </w:rPr>
        <w:t>based on marital status</w:t>
      </w:r>
      <w:r w:rsidR="009E102A">
        <w:rPr>
          <w:color w:val="000000" w:themeColor="text1"/>
        </w:rPr>
        <w:t>?</w:t>
      </w:r>
    </w:p>
    <w:p w14:paraId="7A98D248" w14:textId="07EECE26" w:rsidR="001F0AED" w:rsidRPr="001F0AED" w:rsidRDefault="001F0AED" w:rsidP="00BD0D56">
      <w:pPr>
        <w:pStyle w:val="ListParagraph"/>
        <w:numPr>
          <w:ilvl w:val="1"/>
          <w:numId w:val="9"/>
        </w:numPr>
        <w:rPr>
          <w:color w:val="000000" w:themeColor="text1"/>
        </w:rPr>
      </w:pPr>
      <w:r w:rsidRPr="00924FEA">
        <w:rPr>
          <w:color w:val="000000" w:themeColor="text1"/>
        </w:rPr>
        <w:t xml:space="preserve">If sufficient protections do not exist, recommend in its concluding observations that Gabon pass and implement legislation that </w:t>
      </w:r>
      <w:r w:rsidR="009E102A">
        <w:rPr>
          <w:color w:val="000000" w:themeColor="text1"/>
        </w:rPr>
        <w:t>prohibits dismissal</w:t>
      </w:r>
      <w:r w:rsidRPr="00924FEA">
        <w:rPr>
          <w:color w:val="000000" w:themeColor="text1"/>
        </w:rPr>
        <w:t xml:space="preserve"> based on marital status</w:t>
      </w:r>
      <w:r w:rsidR="009E102A">
        <w:rPr>
          <w:color w:val="000000" w:themeColor="text1"/>
        </w:rPr>
        <w:t>.</w:t>
      </w:r>
    </w:p>
    <w:p w14:paraId="7113F8E4" w14:textId="5EB38C6D" w:rsidR="00297B88" w:rsidRPr="00924FEA" w:rsidRDefault="00297B88" w:rsidP="00BD0D56">
      <w:pPr>
        <w:pStyle w:val="ListParagraph"/>
        <w:numPr>
          <w:ilvl w:val="0"/>
          <w:numId w:val="9"/>
        </w:numPr>
      </w:pPr>
      <w:r w:rsidRPr="00924FEA">
        <w:t>In its list of issues, ask</w:t>
      </w:r>
      <w:r w:rsidR="00924FEA" w:rsidRPr="00924FEA">
        <w:t xml:space="preserve"> Gabon</w:t>
      </w:r>
      <w:r w:rsidRPr="00924FEA">
        <w:t xml:space="preserve">: Can </w:t>
      </w:r>
      <w:r w:rsidR="00924FEA" w:rsidRPr="00924FEA">
        <w:t>Gabon</w:t>
      </w:r>
      <w:r w:rsidRPr="00924FEA">
        <w:t xml:space="preserve"> demonstrate how protections from retaliation for reporting discrimination are being enforced, and whether all women, regardless of income, have access to an effective reporting process?</w:t>
      </w:r>
    </w:p>
    <w:p w14:paraId="069053C1" w14:textId="57CDCA67" w:rsidR="00C059AB" w:rsidRPr="001F0AED" w:rsidRDefault="00297B88" w:rsidP="00BD0D56">
      <w:pPr>
        <w:pStyle w:val="ListParagraph"/>
        <w:numPr>
          <w:ilvl w:val="1"/>
          <w:numId w:val="9"/>
        </w:numPr>
        <w:rPr>
          <w:color w:val="000000" w:themeColor="text1"/>
        </w:rPr>
      </w:pPr>
      <w:r w:rsidRPr="00924FEA">
        <w:t xml:space="preserve">If insufficient evidence is provided to </w:t>
      </w:r>
      <w:r w:rsidR="00924FEA" w:rsidRPr="00924FEA">
        <w:t xml:space="preserve">demonstrate implementation and </w:t>
      </w:r>
      <w:r w:rsidRPr="00924FEA">
        <w:t xml:space="preserve">protections from retaliation in reporting, recommend in its concluding observations that </w:t>
      </w:r>
      <w:r w:rsidR="00924FEA" w:rsidRPr="00924FEA">
        <w:t xml:space="preserve">Gabon </w:t>
      </w:r>
      <w:r w:rsidRPr="00924FEA">
        <w:t xml:space="preserve">outline how it will improve implementation of protections from retaliation for reporting discrimination and of access to an effective reporting process for all women. </w:t>
      </w:r>
    </w:p>
    <w:p w14:paraId="0CDAB214" w14:textId="77777777" w:rsidR="001F0AED" w:rsidRPr="001F0AED" w:rsidRDefault="001F0AED" w:rsidP="001F0AED">
      <w:pPr>
        <w:pStyle w:val="ListParagraph"/>
        <w:ind w:left="1440"/>
        <w:rPr>
          <w:color w:val="000000" w:themeColor="text1"/>
        </w:rPr>
      </w:pPr>
    </w:p>
    <w:p w14:paraId="0BCB0D6F" w14:textId="0D71F92F" w:rsidR="0089128B" w:rsidRPr="00D446E5" w:rsidRDefault="0046427C" w:rsidP="00D446E5">
      <w:pPr>
        <w:spacing w:line="276" w:lineRule="auto"/>
        <w:rPr>
          <w:color w:val="5B9BD5" w:themeColor="accent1"/>
          <w:sz w:val="26"/>
          <w:szCs w:val="26"/>
        </w:rPr>
      </w:pPr>
      <w:r>
        <w:rPr>
          <w:color w:val="5B9BD5" w:themeColor="accent1"/>
          <w:sz w:val="26"/>
          <w:szCs w:val="26"/>
        </w:rPr>
        <w:t>B</w:t>
      </w:r>
      <w:r w:rsidR="0089128B" w:rsidRPr="00BD0D56">
        <w:rPr>
          <w:color w:val="5B9BD5" w:themeColor="accent1"/>
          <w:sz w:val="26"/>
          <w:szCs w:val="26"/>
        </w:rPr>
        <w:t xml:space="preserve">) </w:t>
      </w:r>
      <w:r w:rsidR="00CC6192" w:rsidRPr="00BD0D56">
        <w:rPr>
          <w:color w:val="5B9BD5" w:themeColor="accent1"/>
          <w:sz w:val="26"/>
          <w:szCs w:val="26"/>
        </w:rPr>
        <w:t>Child marriage</w:t>
      </w:r>
      <w:r>
        <w:rPr>
          <w:color w:val="5B9BD5" w:themeColor="accent1"/>
          <w:sz w:val="26"/>
          <w:szCs w:val="26"/>
        </w:rPr>
        <w:t xml:space="preserve"> (Article</w:t>
      </w:r>
      <w:r w:rsidR="003F70E6" w:rsidRPr="00BD0D56">
        <w:rPr>
          <w:color w:val="5B9BD5" w:themeColor="accent1"/>
          <w:sz w:val="26"/>
          <w:szCs w:val="26"/>
        </w:rPr>
        <w:t xml:space="preserve"> 16.2, </w:t>
      </w:r>
      <w:r>
        <w:rPr>
          <w:color w:val="5B9BD5" w:themeColor="accent1"/>
          <w:sz w:val="26"/>
          <w:szCs w:val="26"/>
        </w:rPr>
        <w:t xml:space="preserve">Article </w:t>
      </w:r>
      <w:r w:rsidR="003F70E6" w:rsidRPr="00BD0D56">
        <w:rPr>
          <w:color w:val="5B9BD5" w:themeColor="accent1"/>
          <w:sz w:val="26"/>
          <w:szCs w:val="26"/>
        </w:rPr>
        <w:t>2.a)</w:t>
      </w:r>
    </w:p>
    <w:p w14:paraId="1166C24A" w14:textId="302F1A99" w:rsidR="000671D5" w:rsidRPr="005E3A3F" w:rsidRDefault="000671D5" w:rsidP="00CF442E">
      <w:pPr>
        <w:spacing w:line="276" w:lineRule="auto"/>
      </w:pPr>
      <w:r w:rsidRPr="00545BB6">
        <w:rPr>
          <w:color w:val="000000" w:themeColor="text1"/>
        </w:rPr>
        <w:t xml:space="preserve">Based on our systematic review of legislation and country reports as of </w:t>
      </w:r>
      <w:r w:rsidR="00F44011" w:rsidRPr="00545BB6">
        <w:rPr>
          <w:color w:val="000000" w:themeColor="text1"/>
        </w:rPr>
        <w:t xml:space="preserve">January </w:t>
      </w:r>
      <w:r w:rsidRPr="00545BB6">
        <w:rPr>
          <w:color w:val="000000" w:themeColor="text1"/>
        </w:rPr>
        <w:t>2019,</w:t>
      </w:r>
      <w:r w:rsidR="007C3B75" w:rsidRPr="00545BB6">
        <w:rPr>
          <w:color w:val="000000" w:themeColor="text1"/>
        </w:rPr>
        <w:t xml:space="preserve"> </w:t>
      </w:r>
      <w:r w:rsidR="00D446E5" w:rsidRPr="00545BB6">
        <w:t xml:space="preserve">Gabon allows girls </w:t>
      </w:r>
      <w:r w:rsidR="00970295" w:rsidRPr="00545BB6">
        <w:t xml:space="preserve">as young as 15 to be married </w:t>
      </w:r>
      <w:r w:rsidR="00D446E5" w:rsidRPr="00545BB6">
        <w:t xml:space="preserve">with </w:t>
      </w:r>
      <w:r w:rsidR="005E3A3F">
        <w:t xml:space="preserve">her </w:t>
      </w:r>
      <w:r w:rsidR="00D446E5" w:rsidRPr="00545BB6">
        <w:t>parent</w:t>
      </w:r>
      <w:r w:rsidR="005E3A3F">
        <w:t>s’</w:t>
      </w:r>
      <w:r w:rsidR="00D446E5" w:rsidRPr="00545BB6">
        <w:t xml:space="preserve"> consent. </w:t>
      </w:r>
      <w:r w:rsidR="00E0679D" w:rsidRPr="00545BB6">
        <w:t>In contrast, t</w:t>
      </w:r>
      <w:r w:rsidR="008B052E" w:rsidRPr="00545BB6">
        <w:t xml:space="preserve">he minimum age of marriage for boys with parental consent is 18 years old. </w:t>
      </w:r>
    </w:p>
    <w:p w14:paraId="4D54EFF3" w14:textId="77777777" w:rsidR="00DC0D8F" w:rsidRPr="00545BB6" w:rsidRDefault="00DC0D8F" w:rsidP="00CF442E">
      <w:pPr>
        <w:spacing w:line="276" w:lineRule="auto"/>
        <w:rPr>
          <w:b/>
          <w:color w:val="000000" w:themeColor="text1"/>
        </w:rPr>
      </w:pPr>
      <w:r w:rsidRPr="00545BB6">
        <w:rPr>
          <w:b/>
          <w:color w:val="000000" w:themeColor="text1"/>
        </w:rPr>
        <w:t>We hope the Committee will:</w:t>
      </w:r>
    </w:p>
    <w:p w14:paraId="61B7DFF2" w14:textId="72DD91B2" w:rsidR="00970295" w:rsidRPr="00545BB6" w:rsidRDefault="00970295" w:rsidP="00BD0D56">
      <w:pPr>
        <w:pStyle w:val="ListParagraph"/>
        <w:numPr>
          <w:ilvl w:val="0"/>
          <w:numId w:val="11"/>
        </w:numPr>
        <w:spacing w:line="276" w:lineRule="auto"/>
        <w:rPr>
          <w:color w:val="000000" w:themeColor="text1"/>
        </w:rPr>
      </w:pPr>
      <w:r w:rsidRPr="00545BB6">
        <w:rPr>
          <w:color w:val="000000" w:themeColor="text1"/>
        </w:rPr>
        <w:t xml:space="preserve">In its list of issues, ask Gabon: Can Gabon demonstrate </w:t>
      </w:r>
      <w:r w:rsidR="00DE43E1" w:rsidRPr="00545BB6">
        <w:rPr>
          <w:color w:val="000000" w:themeColor="text1"/>
        </w:rPr>
        <w:t xml:space="preserve">whether it has </w:t>
      </w:r>
      <w:r w:rsidR="002B0AE1">
        <w:rPr>
          <w:color w:val="000000" w:themeColor="text1"/>
        </w:rPr>
        <w:t>amended</w:t>
      </w:r>
      <w:r w:rsidR="00545BB6" w:rsidRPr="00545BB6">
        <w:rPr>
          <w:color w:val="000000" w:themeColor="text1"/>
        </w:rPr>
        <w:t xml:space="preserve"> its Civil Code as described</w:t>
      </w:r>
      <w:r w:rsidR="00DE43E1" w:rsidRPr="00545BB6">
        <w:rPr>
          <w:color w:val="000000" w:themeColor="text1"/>
        </w:rPr>
        <w:t xml:space="preserve"> in its </w:t>
      </w:r>
      <w:r w:rsidR="008260BD" w:rsidRPr="00545BB6">
        <w:rPr>
          <w:color w:val="000000" w:themeColor="text1"/>
        </w:rPr>
        <w:t>7</w:t>
      </w:r>
      <w:r w:rsidR="008260BD" w:rsidRPr="00545BB6">
        <w:rPr>
          <w:color w:val="000000" w:themeColor="text1"/>
          <w:vertAlign w:val="superscript"/>
        </w:rPr>
        <w:t>th</w:t>
      </w:r>
      <w:r w:rsidR="008260BD" w:rsidRPr="00545BB6">
        <w:rPr>
          <w:color w:val="000000" w:themeColor="text1"/>
        </w:rPr>
        <w:t xml:space="preserve"> periodic report</w:t>
      </w:r>
      <w:r w:rsidR="00DE43E1" w:rsidRPr="00545BB6">
        <w:rPr>
          <w:color w:val="000000" w:themeColor="text1"/>
        </w:rPr>
        <w:t xml:space="preserve"> t</w:t>
      </w:r>
      <w:r w:rsidR="00545BB6" w:rsidRPr="00545BB6">
        <w:rPr>
          <w:color w:val="000000" w:themeColor="text1"/>
        </w:rPr>
        <w:t>o</w:t>
      </w:r>
      <w:r w:rsidRPr="00545BB6">
        <w:rPr>
          <w:color w:val="000000" w:themeColor="text1"/>
        </w:rPr>
        <w:t xml:space="preserve"> protect girls under the age of 18 from early marriage</w:t>
      </w:r>
      <w:r w:rsidR="005E3A3F">
        <w:rPr>
          <w:color w:val="000000" w:themeColor="text1"/>
        </w:rPr>
        <w:t>?</w:t>
      </w:r>
    </w:p>
    <w:p w14:paraId="13F2C024" w14:textId="09C6894F" w:rsidR="00404C6C" w:rsidRDefault="00970295" w:rsidP="00404C6C">
      <w:pPr>
        <w:pStyle w:val="ListParagraph"/>
        <w:numPr>
          <w:ilvl w:val="1"/>
          <w:numId w:val="11"/>
        </w:numPr>
        <w:spacing w:line="276" w:lineRule="auto"/>
        <w:rPr>
          <w:color w:val="000000" w:themeColor="text1"/>
        </w:rPr>
      </w:pPr>
      <w:r w:rsidRPr="00545BB6">
        <w:rPr>
          <w:color w:val="000000" w:themeColor="text1"/>
        </w:rPr>
        <w:t xml:space="preserve">If Gabon </w:t>
      </w:r>
      <w:r w:rsidR="00DE43E1" w:rsidRPr="00545BB6">
        <w:rPr>
          <w:color w:val="000000" w:themeColor="text1"/>
        </w:rPr>
        <w:t xml:space="preserve">has not yet </w:t>
      </w:r>
      <w:r w:rsidR="00CB41FD">
        <w:rPr>
          <w:color w:val="000000" w:themeColor="text1"/>
        </w:rPr>
        <w:t>amended</w:t>
      </w:r>
      <w:r w:rsidR="00545BB6" w:rsidRPr="00545BB6">
        <w:rPr>
          <w:color w:val="000000" w:themeColor="text1"/>
        </w:rPr>
        <w:t xml:space="preserve"> its Civil Code or passed an analogous </w:t>
      </w:r>
      <w:r w:rsidR="00DE43E1" w:rsidRPr="00545BB6">
        <w:rPr>
          <w:color w:val="000000" w:themeColor="text1"/>
        </w:rPr>
        <w:t xml:space="preserve">law </w:t>
      </w:r>
      <w:r w:rsidR="00545BB6" w:rsidRPr="00545BB6">
        <w:rPr>
          <w:color w:val="000000" w:themeColor="text1"/>
        </w:rPr>
        <w:t xml:space="preserve">to </w:t>
      </w:r>
      <w:r w:rsidR="00DE43E1" w:rsidRPr="00545BB6">
        <w:rPr>
          <w:color w:val="000000" w:themeColor="text1"/>
        </w:rPr>
        <w:t>establish a minimum age of marriage with parental consent of at least 18 years old for girls</w:t>
      </w:r>
      <w:r w:rsidRPr="00545BB6">
        <w:rPr>
          <w:color w:val="000000" w:themeColor="text1"/>
        </w:rPr>
        <w:t xml:space="preserve">, recommend in its concluding observations that Gabon pass and implement </w:t>
      </w:r>
      <w:r w:rsidR="00DE43E1" w:rsidRPr="00545BB6">
        <w:rPr>
          <w:color w:val="000000" w:themeColor="text1"/>
        </w:rPr>
        <w:t>this legislation</w:t>
      </w:r>
      <w:r w:rsidR="0068621E" w:rsidRPr="00545BB6">
        <w:rPr>
          <w:color w:val="000000" w:themeColor="text1"/>
        </w:rPr>
        <w:t>.</w:t>
      </w:r>
    </w:p>
    <w:p w14:paraId="208E52C6" w14:textId="77777777" w:rsidR="00404C6C" w:rsidRDefault="00404C6C" w:rsidP="00404C6C">
      <w:pPr>
        <w:spacing w:line="276" w:lineRule="auto"/>
        <w:rPr>
          <w:color w:val="000000" w:themeColor="text1"/>
        </w:rPr>
      </w:pPr>
    </w:p>
    <w:p w14:paraId="0C525B0F" w14:textId="77777777" w:rsidR="00404C6C" w:rsidRPr="00404C6C" w:rsidRDefault="00404C6C" w:rsidP="00404C6C">
      <w:pPr>
        <w:spacing w:line="276" w:lineRule="auto"/>
        <w:rPr>
          <w:color w:val="000000" w:themeColor="text1"/>
        </w:rPr>
      </w:pPr>
    </w:p>
    <w:p w14:paraId="797AEE5F" w14:textId="400B821A" w:rsidR="00202927" w:rsidRDefault="00B113A6" w:rsidP="00CF442E">
      <w:pPr>
        <w:pBdr>
          <w:bottom w:val="single" w:sz="6" w:space="1" w:color="auto"/>
        </w:pBdr>
        <w:spacing w:afterLines="80" w:after="192" w:line="276" w:lineRule="auto"/>
        <w:rPr>
          <w:b/>
        </w:rPr>
      </w:pPr>
      <w:r>
        <w:rPr>
          <w:b/>
          <w:i/>
        </w:rPr>
        <w:t>A</w:t>
      </w:r>
      <w:r w:rsidR="00FB27B5" w:rsidRPr="00FD3248">
        <w:rPr>
          <w:b/>
          <w:i/>
        </w:rPr>
        <w:t>reas where</w:t>
      </w:r>
      <w:r w:rsidR="008410BA">
        <w:rPr>
          <w:b/>
          <w:i/>
        </w:rPr>
        <w:t xml:space="preserve"> Gabon</w:t>
      </w:r>
      <w:r w:rsidR="00C15AFF" w:rsidRPr="00C15AFF">
        <w:rPr>
          <w:b/>
          <w:i/>
        </w:rPr>
        <w:t>’s</w:t>
      </w:r>
      <w:r w:rsidR="00FB27B5" w:rsidRPr="00FD3248">
        <w:rPr>
          <w:b/>
          <w:i/>
        </w:rPr>
        <w:t xml:space="preserve"> legislative, policy or constitutional approaches are consistent with o</w:t>
      </w:r>
      <w:r w:rsidR="00362350" w:rsidRPr="00FD3248">
        <w:rPr>
          <w:b/>
          <w:i/>
        </w:rPr>
        <w:t>r directly support t</w:t>
      </w:r>
      <w:r w:rsidR="00FB27B5" w:rsidRPr="00FD3248">
        <w:rPr>
          <w:b/>
          <w:i/>
        </w:rPr>
        <w:t>he Convention</w:t>
      </w:r>
      <w:r w:rsidR="009437E2" w:rsidRPr="00FD3248">
        <w:rPr>
          <w:b/>
          <w:i/>
        </w:rPr>
        <w:t>:</w:t>
      </w:r>
      <w:r w:rsidR="00F213B6" w:rsidRPr="00FD3248">
        <w:rPr>
          <w:b/>
        </w:rPr>
        <w:t xml:space="preserve"> </w:t>
      </w:r>
    </w:p>
    <w:p w14:paraId="0092A995" w14:textId="2BBBDB00" w:rsidR="00EF7C35" w:rsidRPr="00AE505F" w:rsidRDefault="00AE505F" w:rsidP="00AE505F">
      <w:pPr>
        <w:spacing w:line="276" w:lineRule="auto"/>
        <w:rPr>
          <w:color w:val="5B9BD5" w:themeColor="accent1"/>
          <w:sz w:val="26"/>
          <w:szCs w:val="26"/>
        </w:rPr>
      </w:pPr>
      <w:r w:rsidRPr="00BD0D56">
        <w:rPr>
          <w:color w:val="5B9BD5" w:themeColor="accent1"/>
          <w:sz w:val="26"/>
          <w:szCs w:val="26"/>
        </w:rPr>
        <w:t xml:space="preserve">A) </w:t>
      </w:r>
      <w:r w:rsidR="00924FEA" w:rsidRPr="00BD0D56">
        <w:rPr>
          <w:color w:val="5B9BD5" w:themeColor="accent1"/>
          <w:sz w:val="26"/>
          <w:szCs w:val="26"/>
        </w:rPr>
        <w:t>Equality and non-discrimination in the constitution</w:t>
      </w:r>
      <w:r w:rsidR="00BD51EC" w:rsidRPr="00BD0D56">
        <w:rPr>
          <w:color w:val="5B9BD5" w:themeColor="accent1"/>
          <w:sz w:val="26"/>
          <w:szCs w:val="26"/>
        </w:rPr>
        <w:t xml:space="preserve"> </w:t>
      </w:r>
      <w:r w:rsidR="00EF7C35" w:rsidRPr="00BD0D56">
        <w:rPr>
          <w:color w:val="5B9BD5" w:themeColor="accent1"/>
          <w:sz w:val="26"/>
          <w:szCs w:val="26"/>
        </w:rPr>
        <w:t>(Article 2)</w:t>
      </w:r>
    </w:p>
    <w:p w14:paraId="7EBB7805" w14:textId="5B602A61" w:rsidR="007A64C7" w:rsidRDefault="007A64C7" w:rsidP="00CF442E">
      <w:pPr>
        <w:spacing w:line="276" w:lineRule="auto"/>
      </w:pPr>
      <w:r w:rsidRPr="007A64C7">
        <w:t>Based on our review of full-text national constitutions as of May 2017,</w:t>
      </w:r>
      <w:r w:rsidR="00C057D6">
        <w:t xml:space="preserve"> </w:t>
      </w:r>
      <w:r w:rsidR="008410BA">
        <w:t>Gabon’s</w:t>
      </w:r>
      <w:r w:rsidR="00C057D6" w:rsidRPr="00983852">
        <w:t xml:space="preserve"> constitution </w:t>
      </w:r>
      <w:r w:rsidR="008410BA">
        <w:t>guarantees equality before the law</w:t>
      </w:r>
      <w:r w:rsidR="007D467D">
        <w:t xml:space="preserve"> without distinction of sex</w:t>
      </w:r>
      <w:r w:rsidR="00C057D6">
        <w:t>.</w:t>
      </w:r>
      <w:r>
        <w:t xml:space="preserve"> </w:t>
      </w:r>
      <w:r w:rsidR="00C057D6">
        <w:t>T</w:t>
      </w:r>
      <w:r>
        <w:t xml:space="preserve">his is a positive and important step to have in place, and while this constitutional right is essential, so too is its implementation. </w:t>
      </w:r>
    </w:p>
    <w:p w14:paraId="78F8632E" w14:textId="77777777" w:rsidR="007A64C7" w:rsidRPr="007C3B75" w:rsidRDefault="007A64C7" w:rsidP="00CF442E">
      <w:pPr>
        <w:spacing w:line="276" w:lineRule="auto"/>
        <w:rPr>
          <w:b/>
        </w:rPr>
      </w:pPr>
      <w:r w:rsidRPr="007C3B75">
        <w:rPr>
          <w:b/>
        </w:rPr>
        <w:t xml:space="preserve">We hope the Committee will: </w:t>
      </w:r>
    </w:p>
    <w:p w14:paraId="6C01D637" w14:textId="7E97D037" w:rsidR="007A64C7" w:rsidRPr="00CE60C2" w:rsidRDefault="007A64C7" w:rsidP="00BD0D56">
      <w:pPr>
        <w:pStyle w:val="ListParagraph"/>
        <w:numPr>
          <w:ilvl w:val="0"/>
          <w:numId w:val="6"/>
        </w:numPr>
        <w:spacing w:line="276" w:lineRule="auto"/>
        <w:rPr>
          <w:b/>
        </w:rPr>
      </w:pPr>
      <w:r>
        <w:t xml:space="preserve">In its list of issues, ask </w:t>
      </w:r>
      <w:r w:rsidR="007D467D">
        <w:t>Gabon</w:t>
      </w:r>
      <w:r>
        <w:t xml:space="preserve">: </w:t>
      </w:r>
      <w:r w:rsidRPr="00AE505F">
        <w:t xml:space="preserve">Can </w:t>
      </w:r>
      <w:r w:rsidR="007D467D" w:rsidRPr="00AE505F">
        <w:t>Gabon</w:t>
      </w:r>
      <w:r w:rsidRPr="00AE505F">
        <w:t xml:space="preserve"> outline how constitutional guarantees of </w:t>
      </w:r>
      <w:r w:rsidR="007D467D" w:rsidRPr="00AE505F">
        <w:t>equality</w:t>
      </w:r>
      <w:r w:rsidRPr="00AE505F">
        <w:t xml:space="preserve"> based on </w:t>
      </w:r>
      <w:r w:rsidR="007D467D" w:rsidRPr="00AE505F">
        <w:t>sex</w:t>
      </w:r>
      <w:r w:rsidRPr="00AE505F">
        <w:t xml:space="preserve"> are being implemented?</w:t>
      </w:r>
    </w:p>
    <w:p w14:paraId="26129175" w14:textId="78F73053" w:rsidR="007A64C7" w:rsidRPr="00EF7C35" w:rsidRDefault="00F22B57" w:rsidP="00BD0D56">
      <w:pPr>
        <w:pStyle w:val="ListParagraph"/>
        <w:numPr>
          <w:ilvl w:val="1"/>
          <w:numId w:val="6"/>
        </w:numPr>
        <w:spacing w:line="276" w:lineRule="auto"/>
      </w:pPr>
      <w:r>
        <w:t>If</w:t>
      </w:r>
      <w:r w:rsidR="007A64C7">
        <w:t xml:space="preserve"> </w:t>
      </w:r>
      <w:r w:rsidR="007D467D">
        <w:t xml:space="preserve">Gabon </w:t>
      </w:r>
      <w:r w:rsidR="007A64C7">
        <w:t xml:space="preserve">is not fully implementing these guarantees, recommend in its concluding observations that </w:t>
      </w:r>
      <w:r w:rsidR="007D467D">
        <w:t>Gabon</w:t>
      </w:r>
      <w:r w:rsidR="007A64C7">
        <w:t xml:space="preserve"> explore how to fully and effectively implement these guarantees.</w:t>
      </w:r>
    </w:p>
    <w:p w14:paraId="51070D49" w14:textId="37169575" w:rsidR="00CE60C2" w:rsidRDefault="00CE60C2">
      <w:pPr>
        <w:rPr>
          <w:b/>
        </w:rPr>
      </w:pPr>
    </w:p>
    <w:p w14:paraId="617E716C" w14:textId="77777777" w:rsidR="00F922FA" w:rsidRDefault="00F922FA">
      <w:pPr>
        <w:rPr>
          <w:b/>
        </w:rPr>
      </w:pPr>
    </w:p>
    <w:p w14:paraId="4C9656E2" w14:textId="5154ED31" w:rsidR="00FD3248" w:rsidRPr="00DB4DC6" w:rsidRDefault="00263795"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sidRPr="004126C0">
        <w:rPr>
          <w:rFonts w:asciiTheme="majorHAnsi" w:eastAsia="Times New Roman" w:hAnsiTheme="majorHAnsi" w:cs="Times New Roman"/>
          <w:b/>
          <w:bCs/>
          <w:caps/>
          <w:color w:val="FFFFFF"/>
          <w:spacing w:val="15"/>
        </w:rPr>
        <w:t>Detail</w:t>
      </w:r>
    </w:p>
    <w:p w14:paraId="2FC146F7" w14:textId="280DB129" w:rsidR="009D0245" w:rsidRPr="00BD0D56" w:rsidRDefault="00901C62" w:rsidP="00BD0D56">
      <w:pPr>
        <w:pStyle w:val="Heading2"/>
        <w:numPr>
          <w:ilvl w:val="0"/>
          <w:numId w:val="1"/>
        </w:numPr>
        <w:pBdr>
          <w:bottom w:val="single" w:sz="6" w:space="1" w:color="auto"/>
        </w:pBdr>
        <w:spacing w:line="276" w:lineRule="auto"/>
        <w:rPr>
          <w:b/>
        </w:rPr>
      </w:pPr>
      <w:r w:rsidRPr="00BD0D56">
        <w:rPr>
          <w:b/>
        </w:rPr>
        <w:t>Equality and Non-Discrimination in the Constitution</w:t>
      </w:r>
      <w:r w:rsidR="006A4D85" w:rsidRPr="00BD0D56">
        <w:rPr>
          <w:b/>
        </w:rPr>
        <w:t xml:space="preserve"> (Article 2</w:t>
      </w:r>
      <w:r w:rsidR="00355056" w:rsidRPr="00BD0D56">
        <w:rPr>
          <w:b/>
        </w:rPr>
        <w:t>)</w:t>
      </w:r>
    </w:p>
    <w:p w14:paraId="7C64CB26" w14:textId="77777777" w:rsidR="002F18CF" w:rsidRDefault="002F18CF" w:rsidP="00CF442E">
      <w:pPr>
        <w:pStyle w:val="Heading2"/>
        <w:spacing w:line="276" w:lineRule="auto"/>
        <w:rPr>
          <w:b/>
          <w:i/>
        </w:rPr>
      </w:pPr>
    </w:p>
    <w:p w14:paraId="523F3BCA" w14:textId="612FDB65" w:rsidR="00F80D67" w:rsidRDefault="00F80D67" w:rsidP="00CF442E">
      <w:pPr>
        <w:spacing w:line="276" w:lineRule="auto"/>
      </w:pPr>
      <w:r>
        <w:t>Article 2 of the Convention states that:</w:t>
      </w:r>
    </w:p>
    <w:p w14:paraId="24EA0716" w14:textId="50A0D67E" w:rsidR="00F80D67" w:rsidRPr="00F80D67" w:rsidRDefault="00F80D67" w:rsidP="00CF442E">
      <w:pPr>
        <w:shd w:val="clear" w:color="auto" w:fill="FFFFFF"/>
        <w:spacing w:line="276" w:lineRule="auto"/>
        <w:rPr>
          <w:rFonts w:asciiTheme="majorHAnsi" w:eastAsia="Times New Roman" w:hAnsiTheme="majorHAnsi" w:cstheme="majorHAnsi"/>
          <w:i/>
          <w:color w:val="000000"/>
        </w:rPr>
      </w:pPr>
      <w:r w:rsidRPr="00F80D67">
        <w:rPr>
          <w:rFonts w:asciiTheme="majorHAnsi" w:eastAsia="Times New Roman" w:hAnsiTheme="majorHAnsi" w:cstheme="majorHAnsi"/>
          <w:i/>
          <w:color w:val="000000"/>
        </w:rPr>
        <w:t>States Parties condemn discrimination against women in all its forms, agree to pursue by all appropriate means and without delay a policy of eliminating discrimination against women and, to this end, undertake:</w:t>
      </w:r>
    </w:p>
    <w:p w14:paraId="656EA7FF" w14:textId="60B938F5" w:rsidR="00F80D67" w:rsidRPr="00F80D67" w:rsidRDefault="00F80D67" w:rsidP="00BD0D56">
      <w:pPr>
        <w:pStyle w:val="ListParagraph"/>
        <w:numPr>
          <w:ilvl w:val="0"/>
          <w:numId w:val="3"/>
        </w:numPr>
        <w:spacing w:line="276" w:lineRule="auto"/>
        <w:rPr>
          <w:rFonts w:asciiTheme="majorHAnsi" w:eastAsia="Times New Roman" w:hAnsiTheme="majorHAnsi" w:cstheme="majorHAnsi"/>
          <w:i/>
          <w:color w:val="000000"/>
        </w:rPr>
      </w:pPr>
      <w:r w:rsidRPr="00F80D67">
        <w:rPr>
          <w:rFonts w:asciiTheme="majorHAnsi" w:eastAsia="Times New Roman" w:hAnsiTheme="majorHAnsi" w:cstheme="majorHAnsi"/>
          <w:i/>
          <w:color w:val="000000"/>
        </w:rPr>
        <w:t>To embody the principle of the equality of men and women in their national constitutions</w:t>
      </w:r>
    </w:p>
    <w:p w14:paraId="45517318" w14:textId="0595CFDB" w:rsidR="00F80D67" w:rsidRPr="00B755F5" w:rsidRDefault="00C15AFF" w:rsidP="00CF442E">
      <w:pPr>
        <w:spacing w:line="276" w:lineRule="auto"/>
      </w:pPr>
      <w:r w:rsidRPr="00C15AFF">
        <w:rPr>
          <w:rFonts w:eastAsia="Times New Roman" w:cstheme="minorHAnsi"/>
          <w:color w:val="000000"/>
        </w:rPr>
        <w:t xml:space="preserve">As the foundational document setting out the rights of all human beings in a country, a constitution and the rights contained therein are essential to realizing human rights. </w:t>
      </w:r>
      <w:r>
        <w:t>We reviewed full text constitutions as of May 2017 for all 193 UN member states available from official government sources to determine whether the constitution explicitly guaranteed equality or non-discrimination on the basis of sex and/or gender by prohibiting discrimination, guaranteeing equal rights, guaranteeing equality before the law, or guaranteeing overall equality or equal opportunities.</w:t>
      </w:r>
    </w:p>
    <w:p w14:paraId="106C64BC" w14:textId="35A9E02D" w:rsidR="00E0014D" w:rsidRPr="0074263A" w:rsidRDefault="007D467D" w:rsidP="00CF442E">
      <w:pPr>
        <w:pStyle w:val="Heading4"/>
        <w:spacing w:afterLines="100" w:after="240" w:line="276" w:lineRule="auto"/>
      </w:pPr>
      <w:r>
        <w:t>GABON</w:t>
      </w:r>
      <w:r w:rsidR="0074263A">
        <w:t>’S CONSTITUTIONAL PROVISIONS</w:t>
      </w:r>
    </w:p>
    <w:p w14:paraId="09CC0BD7" w14:textId="38D23749" w:rsidR="007D467D" w:rsidRDefault="007D467D" w:rsidP="00CF442E">
      <w:pPr>
        <w:spacing w:line="276" w:lineRule="auto"/>
        <w:rPr>
          <w:lang w:val="fr-CA"/>
        </w:rPr>
      </w:pPr>
      <w:r w:rsidRPr="00AF6B7B">
        <w:t>Gabon</w:t>
      </w:r>
      <w:r w:rsidR="00C15AFF" w:rsidRPr="00AF6B7B">
        <w:t>’s constitution</w:t>
      </w:r>
      <w:r w:rsidR="00B83EEF" w:rsidRPr="00AF6B7B">
        <w:t xml:space="preserve"> </w:t>
      </w:r>
      <w:r w:rsidRPr="00AF6B7B">
        <w:t>guarantees equality before the law</w:t>
      </w:r>
      <w:r w:rsidR="00B83EEF" w:rsidRPr="00AF6B7B">
        <w:t xml:space="preserve"> </w:t>
      </w:r>
      <w:r w:rsidRPr="00AF6B7B">
        <w:t>without distinction of sex</w:t>
      </w:r>
      <w:r w:rsidR="004679B8" w:rsidRPr="00AF6B7B">
        <w:t xml:space="preserve">. </w:t>
      </w:r>
      <w:r w:rsidR="00C15AFF" w:rsidRPr="00046A8B">
        <w:rPr>
          <w:lang w:val="fr-CA"/>
        </w:rPr>
        <w:t xml:space="preserve">These guarantees are </w:t>
      </w:r>
      <w:r w:rsidR="006C292B" w:rsidRPr="00046A8B">
        <w:rPr>
          <w:lang w:val="fr-CA"/>
        </w:rPr>
        <w:t xml:space="preserve">specified </w:t>
      </w:r>
      <w:r w:rsidR="00C15AFF" w:rsidRPr="00046A8B">
        <w:rPr>
          <w:lang w:val="fr-CA"/>
        </w:rPr>
        <w:t xml:space="preserve">in Article </w:t>
      </w:r>
      <w:r w:rsidRPr="00046A8B">
        <w:rPr>
          <w:lang w:val="fr-CA"/>
        </w:rPr>
        <w:t xml:space="preserve">2 </w:t>
      </w:r>
      <w:r w:rsidR="00C15AFF" w:rsidRPr="00046A8B">
        <w:rPr>
          <w:lang w:val="fr-CA"/>
        </w:rPr>
        <w:t xml:space="preserve">of </w:t>
      </w:r>
      <w:r w:rsidRPr="00046A8B">
        <w:rPr>
          <w:lang w:val="fr-CA"/>
        </w:rPr>
        <w:t>Gabon</w:t>
      </w:r>
      <w:r w:rsidR="00C15AFF" w:rsidRPr="00046A8B">
        <w:rPr>
          <w:lang w:val="fr-CA"/>
        </w:rPr>
        <w:t>’s Constitution:</w:t>
      </w:r>
      <w:r w:rsidR="002B4C4A" w:rsidRPr="00292104">
        <w:rPr>
          <w:lang w:val="fr-CA"/>
        </w:rPr>
        <w:t xml:space="preserve"> </w:t>
      </w:r>
      <w:r w:rsidRPr="00292104">
        <w:rPr>
          <w:i/>
          <w:lang w:val="fr-CA"/>
        </w:rPr>
        <w:t>[…] La République gabonaise assure l’égalité de tous les citoyens devant la loi, sans distinction d’origine, de race, de sexe, d’opinion ou de religion.</w:t>
      </w:r>
    </w:p>
    <w:p w14:paraId="739FB120" w14:textId="77777777" w:rsidR="00EF595E" w:rsidRPr="00292104" w:rsidRDefault="00EF595E" w:rsidP="00EF595E">
      <w:pPr>
        <w:pStyle w:val="NoSpacing"/>
        <w:rPr>
          <w:lang w:val="fr-CA"/>
        </w:rPr>
      </w:pPr>
    </w:p>
    <w:p w14:paraId="3D0CA53E" w14:textId="21394BBD" w:rsidR="00216F3A" w:rsidRPr="00BD0D56" w:rsidRDefault="005C14EF" w:rsidP="00BD0D56">
      <w:pPr>
        <w:pStyle w:val="Heading2"/>
        <w:numPr>
          <w:ilvl w:val="0"/>
          <w:numId w:val="1"/>
        </w:numPr>
        <w:pBdr>
          <w:bottom w:val="single" w:sz="6" w:space="1" w:color="auto"/>
        </w:pBdr>
        <w:spacing w:line="276" w:lineRule="auto"/>
        <w:rPr>
          <w:b/>
        </w:rPr>
      </w:pPr>
      <w:r>
        <w:rPr>
          <w:b/>
        </w:rPr>
        <w:t xml:space="preserve">Non-Discrimination in </w:t>
      </w:r>
      <w:r w:rsidR="00901C62" w:rsidRPr="00BD0D56">
        <w:rPr>
          <w:b/>
        </w:rPr>
        <w:t>Work and Employment</w:t>
      </w:r>
      <w:r w:rsidR="008E34A4" w:rsidRPr="00BD0D56">
        <w:rPr>
          <w:b/>
        </w:rPr>
        <w:t xml:space="preserve"> (Article 11)</w:t>
      </w:r>
    </w:p>
    <w:p w14:paraId="6B20368E" w14:textId="77777777" w:rsidR="005A1060" w:rsidRDefault="005A1060" w:rsidP="00CF442E">
      <w:pPr>
        <w:spacing w:line="276" w:lineRule="auto"/>
      </w:pPr>
    </w:p>
    <w:p w14:paraId="4AE5E005" w14:textId="2709D27A" w:rsidR="007B20C7" w:rsidRDefault="007B20C7" w:rsidP="00CF442E">
      <w:pPr>
        <w:spacing w:line="276" w:lineRule="auto"/>
      </w:pPr>
      <w:r>
        <w:t>Article 11 of the Convention outlines a number of specific measures States Parties shall undertake in order to eliminate discriminat</w:t>
      </w:r>
      <w:r w:rsidR="00591781">
        <w:t xml:space="preserve">ion </w:t>
      </w:r>
      <w:r w:rsidR="00E0014D">
        <w:t>in the field of employment:</w:t>
      </w:r>
    </w:p>
    <w:p w14:paraId="333A3212" w14:textId="66D6AC46" w:rsidR="007B20C7" w:rsidRPr="007B20C7" w:rsidRDefault="007B20C7" w:rsidP="00CF442E">
      <w:pPr>
        <w:spacing w:line="276" w:lineRule="auto"/>
        <w:rPr>
          <w:i/>
        </w:rPr>
      </w:pPr>
      <w:r w:rsidRPr="007B20C7">
        <w:rPr>
          <w:i/>
        </w:rPr>
        <w:t>“States Parties shall take all appropriate measures to eliminate discrimination against women in the field of employment in order to ensure, on a basis of equality of men and women, the same rights, in particular:"</w:t>
      </w:r>
    </w:p>
    <w:p w14:paraId="5D0BFE7F" w14:textId="4DF9B3EC" w:rsidR="007B20C7" w:rsidRDefault="007B20C7" w:rsidP="00CF442E">
      <w:pPr>
        <w:spacing w:line="276" w:lineRule="auto"/>
      </w:pPr>
      <w:r w:rsidRPr="007B20C7">
        <w:rPr>
          <w:i/>
        </w:rPr>
        <w:t xml:space="preserve"> “The right to the same employment opportunities, including the application of the same criteria for selection in matters of employment;”</w:t>
      </w:r>
      <w:r>
        <w:t xml:space="preserve"> (Article 11.1.b)</w:t>
      </w:r>
    </w:p>
    <w:p w14:paraId="7C6BC88D" w14:textId="696562B5" w:rsidR="007B20C7" w:rsidRDefault="007B20C7" w:rsidP="00CF442E">
      <w:pPr>
        <w:spacing w:line="276" w:lineRule="auto"/>
      </w:pPr>
      <w:r w:rsidRPr="007B20C7">
        <w:rPr>
          <w:i/>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r>
        <w:t xml:space="preserve"> (Article 11.1.c)</w:t>
      </w:r>
    </w:p>
    <w:p w14:paraId="5D9CDC14" w14:textId="30EA141A" w:rsidR="00121A10" w:rsidRDefault="007B20C7" w:rsidP="00CF442E">
      <w:pPr>
        <w:spacing w:line="276" w:lineRule="auto"/>
      </w:pPr>
      <w:r w:rsidRPr="007B20C7">
        <w:rPr>
          <w:i/>
        </w:rPr>
        <w:t>“The right to equal remuneration, including benefits, and to equal treatment in respect of work of equal value, as well as equality of treatment in the evaluation of the quality of work”</w:t>
      </w:r>
      <w:r>
        <w:t xml:space="preserve"> (11.1.d)</w:t>
      </w:r>
    </w:p>
    <w:p w14:paraId="552EACEC" w14:textId="440D32C3" w:rsidR="005F5C65" w:rsidRDefault="005F5C65" w:rsidP="00CF442E">
      <w:pPr>
        <w:spacing w:line="276" w:lineRule="auto"/>
      </w:pPr>
      <w:r>
        <w:t xml:space="preserve">Article 11 further outlines States Parties obligations to prohibit discrimination </w:t>
      </w:r>
      <w:r w:rsidR="00AF6B7B">
        <w:t>of working mothers.</w:t>
      </w:r>
    </w:p>
    <w:p w14:paraId="036809A1" w14:textId="64AA80F4" w:rsidR="005F5C65" w:rsidRPr="005F5C65" w:rsidRDefault="005F5C65" w:rsidP="00CF442E">
      <w:pPr>
        <w:spacing w:line="276" w:lineRule="auto"/>
        <w:rPr>
          <w:i/>
        </w:rPr>
      </w:pPr>
      <w:r w:rsidRPr="005F5C65">
        <w:rPr>
          <w:i/>
        </w:rPr>
        <w:t>“States Parties shall take appropriate measures: (a) To prohibit, subject to the imposition of sanctions, dismissal on the grounds of pregnancy or of maternity leave and discrimination in dismissals on the basis of marital status;” (Article 11.2.a)</w:t>
      </w:r>
    </w:p>
    <w:p w14:paraId="2FF8887E" w14:textId="77777777" w:rsidR="00DB4DC6" w:rsidRDefault="004320C8" w:rsidP="00CF442E">
      <w:pPr>
        <w:spacing w:line="276" w:lineRule="auto"/>
      </w:pPr>
      <w:r>
        <w:t>We systematically reviewed national labor codes, gender equality, and other relevant legislation available through the International Labor Organization’s NATLEX database as of August 2016</w:t>
      </w:r>
      <w:r w:rsidRPr="00891A53">
        <w:t xml:space="preserve"> f</w:t>
      </w:r>
      <w:r>
        <w:t xml:space="preserve">or all 193 UN member states to determine whether national legislation prohibited gender discrimination in employment. We examined legal protections across five areas covered by CEDAW: </w:t>
      </w:r>
    </w:p>
    <w:p w14:paraId="31A7EBA0" w14:textId="77777777" w:rsidR="00DB4DC6" w:rsidRDefault="004320C8" w:rsidP="00BD0D56">
      <w:pPr>
        <w:pStyle w:val="ListParagraph"/>
        <w:numPr>
          <w:ilvl w:val="0"/>
          <w:numId w:val="5"/>
        </w:numPr>
        <w:spacing w:line="276" w:lineRule="auto"/>
      </w:pPr>
      <w:r>
        <w:t>employment opportunities or hiring</w:t>
      </w:r>
    </w:p>
    <w:p w14:paraId="39C7E491" w14:textId="5E3CE512" w:rsidR="00DB4DC6" w:rsidRDefault="004320C8" w:rsidP="00BD0D56">
      <w:pPr>
        <w:pStyle w:val="ListParagraph"/>
        <w:numPr>
          <w:ilvl w:val="0"/>
          <w:numId w:val="5"/>
        </w:numPr>
        <w:spacing w:line="276" w:lineRule="auto"/>
      </w:pPr>
      <w:r>
        <w:t>equal pay for work of equal value</w:t>
      </w:r>
    </w:p>
    <w:p w14:paraId="268B0A8B" w14:textId="612CC877" w:rsidR="00DB4DC6" w:rsidRDefault="004320C8" w:rsidP="00BD0D56">
      <w:pPr>
        <w:pStyle w:val="ListParagraph"/>
        <w:numPr>
          <w:ilvl w:val="0"/>
          <w:numId w:val="5"/>
        </w:numPr>
        <w:spacing w:line="276" w:lineRule="auto"/>
      </w:pPr>
      <w:r>
        <w:t>vocational training at work</w:t>
      </w:r>
    </w:p>
    <w:p w14:paraId="50364448" w14:textId="1ADA12DB" w:rsidR="00DB4DC6" w:rsidRDefault="004320C8" w:rsidP="00BD0D56">
      <w:pPr>
        <w:pStyle w:val="ListParagraph"/>
        <w:numPr>
          <w:ilvl w:val="0"/>
          <w:numId w:val="5"/>
        </w:numPr>
        <w:spacing w:line="276" w:lineRule="auto"/>
      </w:pPr>
      <w:r>
        <w:t>promotions or demotions</w:t>
      </w:r>
    </w:p>
    <w:p w14:paraId="3F6279ED" w14:textId="3FA97480" w:rsidR="00DB4DC6" w:rsidRDefault="005E6E48" w:rsidP="00BD0D56">
      <w:pPr>
        <w:pStyle w:val="ListParagraph"/>
        <w:numPr>
          <w:ilvl w:val="0"/>
          <w:numId w:val="5"/>
        </w:numPr>
        <w:spacing w:line="276" w:lineRule="auto"/>
      </w:pPr>
      <w:r>
        <w:t>job security or terminations</w:t>
      </w:r>
      <w:r w:rsidR="004320C8">
        <w:t xml:space="preserve">  </w:t>
      </w:r>
    </w:p>
    <w:p w14:paraId="654FEFD4" w14:textId="5C9CE6B4" w:rsidR="004320C8" w:rsidRDefault="004320C8" w:rsidP="00CF442E">
      <w:pPr>
        <w:spacing w:line="276" w:lineRule="auto"/>
      </w:pPr>
      <w:r>
        <w:t>We assessed whether women were explicitly protected from discrimination at work in each of these areas</w:t>
      </w:r>
      <w:r w:rsidR="00B60AD1">
        <w:t xml:space="preserve"> and whether the definition of discrimination included both direct and indirect discrimination</w:t>
      </w:r>
      <w:r>
        <w:t>.</w:t>
      </w:r>
      <w:r w:rsidR="00193108">
        <w:rPr>
          <w:rStyle w:val="FootnoteReference"/>
        </w:rPr>
        <w:footnoteReference w:id="1"/>
      </w:r>
      <w:r>
        <w:t xml:space="preserve">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22370234" w14:textId="190DCC40" w:rsidR="00591781" w:rsidRDefault="00996CE6" w:rsidP="00CF442E">
      <w:pPr>
        <w:pStyle w:val="Heading4"/>
        <w:spacing w:afterLines="100" w:after="240" w:line="276" w:lineRule="auto"/>
      </w:pPr>
      <w:r>
        <w:t>GABON</w:t>
      </w:r>
      <w:r w:rsidR="0074263A">
        <w:t>’S</w:t>
      </w:r>
      <w:r w:rsidR="00794A0A">
        <w:t xml:space="preserve"> LEGISLATIVE</w:t>
      </w:r>
      <w:r w:rsidR="0074263A">
        <w:t xml:space="preserve"> PROVSIONS</w:t>
      </w:r>
    </w:p>
    <w:p w14:paraId="1BA065CA" w14:textId="2158318B" w:rsidR="00292104" w:rsidRDefault="00996CE6" w:rsidP="00292104">
      <w:r>
        <w:t xml:space="preserve">Based on our review, Gabon’s legislation </w:t>
      </w:r>
      <w:r w:rsidR="00694AC3">
        <w:t xml:space="preserve">broadly protects women from workplace discrimination, in addition to </w:t>
      </w:r>
      <w:r>
        <w:t>explicitly guarantee</w:t>
      </w:r>
      <w:r w:rsidR="00694AC3">
        <w:t xml:space="preserve">ing </w:t>
      </w:r>
      <w:r w:rsidRPr="00996CE6">
        <w:t xml:space="preserve">women </w:t>
      </w:r>
      <w:r>
        <w:t xml:space="preserve">equal pay for work of equal value at work, </w:t>
      </w:r>
      <w:r w:rsidR="00292104">
        <w:t>and explicitly protect</w:t>
      </w:r>
      <w:r w:rsidR="00694AC3">
        <w:t>ing</w:t>
      </w:r>
      <w:r w:rsidR="002D08F6">
        <w:t xml:space="preserve"> women fro</w:t>
      </w:r>
      <w:r w:rsidR="00292104">
        <w:t xml:space="preserve">m retaliatory action for reporting discrimination. </w:t>
      </w:r>
    </w:p>
    <w:p w14:paraId="76077EF4" w14:textId="211D79F5" w:rsidR="00292104" w:rsidRDefault="00292104" w:rsidP="00996CE6">
      <w:r>
        <w:t>However, Gabon’s legislation</w:t>
      </w:r>
      <w:r w:rsidR="00996CE6" w:rsidRPr="00996CE6">
        <w:t xml:space="preserve"> </w:t>
      </w:r>
      <w:r w:rsidR="00901C62">
        <w:t>does not</w:t>
      </w:r>
      <w:r w:rsidR="00996CE6">
        <w:t xml:space="preserve"> explicit</w:t>
      </w:r>
      <w:r w:rsidR="00901C62">
        <w:t>ly protect women from discrimination in</w:t>
      </w:r>
      <w:r w:rsidR="00996CE6">
        <w:t xml:space="preserve"> </w:t>
      </w:r>
      <w:r w:rsidR="00996CE6" w:rsidRPr="00996CE6">
        <w:t xml:space="preserve">hiring, </w:t>
      </w:r>
      <w:r w:rsidR="00E0679D">
        <w:t>promotions/demotions</w:t>
      </w:r>
      <w:r w:rsidR="00996CE6">
        <w:t>,</w:t>
      </w:r>
      <w:r w:rsidR="00996CE6" w:rsidRPr="00996CE6">
        <w:t xml:space="preserve"> vocational training at work, </w:t>
      </w:r>
      <w:r w:rsidR="00996CE6">
        <w:t xml:space="preserve">and terminations. </w:t>
      </w:r>
      <w:r w:rsidR="00AE505F" w:rsidRPr="00AE505F">
        <w:t>W</w:t>
      </w:r>
      <w:r w:rsidR="00AE505F">
        <w:t>hile Gabon’s legislation prohibits dismissal o</w:t>
      </w:r>
      <w:r>
        <w:t>r</w:t>
      </w:r>
      <w:r w:rsidR="00AE505F">
        <w:t xml:space="preserve"> </w:t>
      </w:r>
      <w:r w:rsidR="00901C62">
        <w:t>reprisal on the grounds of pregnancy or childbirth, we found no explicit legislative protections from discrimina</w:t>
      </w:r>
      <w:r w:rsidR="00694AC3">
        <w:t>tory dismissals</w:t>
      </w:r>
      <w:r w:rsidR="00901C62">
        <w:t xml:space="preserve"> on the grounds of marital status. </w:t>
      </w:r>
      <w:r w:rsidR="00996CE6">
        <w:t xml:space="preserve"> </w:t>
      </w:r>
    </w:p>
    <w:p w14:paraId="31E72FC7" w14:textId="0D19DCF7" w:rsidR="00996CE6" w:rsidRPr="00046A8B" w:rsidRDefault="002679D3" w:rsidP="002679D3">
      <w:pPr>
        <w:ind w:firstLine="720"/>
        <w:rPr>
          <w:i/>
          <w:lang w:val="fr-CA"/>
        </w:rPr>
      </w:pPr>
      <w:r w:rsidRPr="00046A8B">
        <w:rPr>
          <w:i/>
          <w:lang w:val="fr-CA"/>
        </w:rPr>
        <w:t>1994 Code du Travail</w:t>
      </w:r>
    </w:p>
    <w:p w14:paraId="535443C7" w14:textId="3BA5F48F" w:rsidR="00575F6B" w:rsidRPr="009A3743" w:rsidRDefault="002679D3" w:rsidP="00575F6B">
      <w:pPr>
        <w:ind w:left="720"/>
        <w:rPr>
          <w:i/>
          <w:lang w:val="fr-CA"/>
        </w:rPr>
      </w:pPr>
      <w:r w:rsidRPr="009A3743">
        <w:rPr>
          <w:i/>
          <w:lang w:val="fr-CA"/>
        </w:rPr>
        <w:t>Article 8. Tous les travailleurs sont égaux devant la loi et bénéficient de la même protection et des mêmes garanties. Toute discrimination en matière d'emploi et de conditions de travail fondée, notamment, sur la race, la couleur, le sexe, la religion, l'opinion politique, l'ascendance nationale ou l'origine sociale est interdite.</w:t>
      </w:r>
    </w:p>
    <w:p w14:paraId="62B90095" w14:textId="3E54961A" w:rsidR="00575F6B" w:rsidRPr="009A3743" w:rsidRDefault="00575F6B" w:rsidP="002455B1">
      <w:pPr>
        <w:pStyle w:val="NoSpacing"/>
        <w:ind w:left="720"/>
        <w:rPr>
          <w:i/>
          <w:lang w:val="fr-CA"/>
        </w:rPr>
      </w:pPr>
      <w:r w:rsidRPr="009A3743">
        <w:rPr>
          <w:i/>
          <w:lang w:val="fr-CA"/>
        </w:rPr>
        <w:t>Article 10. Toute renonciation, limitation ou cession par voie d'accord ou autre des droits reconnus aux travailleurs par le présent Code est nulle et de nul effet. Tout licenciement ou autre mesure de représailles pris contre un travailleur au motif que celui-ci a exercé un droit ou s'est acquitté d'une obligation qui lui est conférée ou imposée par le présent Code du travail ou par la législation en général, ou par une convention collective ou par son contrat individuel de travail, est nul de plein droit.</w:t>
      </w:r>
    </w:p>
    <w:p w14:paraId="4E0F4A65" w14:textId="77777777" w:rsidR="00575F6B" w:rsidRPr="009A3743" w:rsidRDefault="00575F6B" w:rsidP="002455B1">
      <w:pPr>
        <w:pStyle w:val="NoSpacing"/>
        <w:ind w:left="720"/>
        <w:rPr>
          <w:i/>
          <w:lang w:val="fr-CA"/>
        </w:rPr>
      </w:pPr>
    </w:p>
    <w:p w14:paraId="10C78A2E" w14:textId="47E0B9E0" w:rsidR="002455B1" w:rsidRPr="009A3743" w:rsidRDefault="002679D3" w:rsidP="002455B1">
      <w:pPr>
        <w:pStyle w:val="NoSpacing"/>
        <w:ind w:left="720"/>
        <w:rPr>
          <w:i/>
          <w:lang w:val="fr-CA"/>
        </w:rPr>
      </w:pPr>
      <w:r w:rsidRPr="009A3743">
        <w:rPr>
          <w:i/>
          <w:lang w:val="fr-CA"/>
        </w:rPr>
        <w:t xml:space="preserve">Article 140. </w:t>
      </w:r>
      <w:r w:rsidR="002455B1" w:rsidRPr="009A3743">
        <w:rPr>
          <w:i/>
          <w:lang w:val="fr-CA"/>
        </w:rPr>
        <w:t>A conditions égales de travail, de qualification et de rendernent, Ie salaire de base est égal pour tous les travail leurs, quels que' soient leur origine, leur opinion, leur sexe et leur âge.</w:t>
      </w:r>
    </w:p>
    <w:p w14:paraId="3DC4A6F7" w14:textId="77777777" w:rsidR="00596B94" w:rsidRDefault="00596B94" w:rsidP="002455B1">
      <w:pPr>
        <w:pStyle w:val="NoSpacing"/>
        <w:ind w:left="720"/>
        <w:rPr>
          <w:i/>
          <w:lang w:val="fr-CA"/>
        </w:rPr>
      </w:pPr>
    </w:p>
    <w:p w14:paraId="35E82AF8" w14:textId="7425F8B5" w:rsidR="002455B1" w:rsidRPr="009A3743" w:rsidRDefault="002455B1" w:rsidP="002455B1">
      <w:pPr>
        <w:pStyle w:val="NoSpacing"/>
        <w:ind w:left="720"/>
        <w:rPr>
          <w:i/>
          <w:lang w:val="fr-CA"/>
        </w:rPr>
      </w:pPr>
      <w:r w:rsidRPr="009A3743">
        <w:rPr>
          <w:i/>
          <w:lang w:val="fr-CA"/>
        </w:rPr>
        <w:t>L'égalite de rémunération entre la main-d'oeuvre masculine et la main d'oeuvre feminine pour un travail de valeur égale, mais de nature differente, se réfère aux taux de rémunérations fixés sans discrimination fond</w:t>
      </w:r>
      <w:r w:rsidR="00DE7016" w:rsidRPr="009A3743">
        <w:rPr>
          <w:i/>
          <w:lang w:val="fr-CA"/>
        </w:rPr>
        <w:t>é</w:t>
      </w:r>
      <w:r w:rsidRPr="009A3743">
        <w:rPr>
          <w:i/>
          <w:lang w:val="fr-CA"/>
        </w:rPr>
        <w:t>e sur le sexe.</w:t>
      </w:r>
    </w:p>
    <w:p w14:paraId="608E30A6" w14:textId="2D349412" w:rsidR="002679D3" w:rsidRPr="009A3743" w:rsidRDefault="002679D3" w:rsidP="002455B1">
      <w:pPr>
        <w:pStyle w:val="NoSpacing"/>
        <w:ind w:left="720"/>
        <w:rPr>
          <w:lang w:val="fr-CA"/>
        </w:rPr>
      </w:pPr>
    </w:p>
    <w:p w14:paraId="219B4326" w14:textId="77777777" w:rsidR="00901C62" w:rsidRDefault="00901C62" w:rsidP="00901C62">
      <w:pPr>
        <w:pStyle w:val="NoSpacing"/>
        <w:ind w:left="720"/>
        <w:rPr>
          <w:i/>
          <w:lang w:val="fr-CA"/>
        </w:rPr>
      </w:pPr>
      <w:r w:rsidRPr="009A3743">
        <w:rPr>
          <w:i/>
          <w:lang w:val="fr-CA"/>
        </w:rPr>
        <w:t>Article 170. La femme a les mêmes droits et les mêmes obligations en matière de législation du travail, sous réserve des dispositions particulières prévues par la présente loi.</w:t>
      </w:r>
    </w:p>
    <w:p w14:paraId="3C4615C4" w14:textId="77777777" w:rsidR="00596B94" w:rsidRPr="009A3743" w:rsidRDefault="00596B94" w:rsidP="00901C62">
      <w:pPr>
        <w:pStyle w:val="NoSpacing"/>
        <w:ind w:left="720"/>
        <w:rPr>
          <w:i/>
          <w:lang w:val="fr-CA"/>
        </w:rPr>
      </w:pPr>
    </w:p>
    <w:p w14:paraId="5C6BDCCC" w14:textId="77777777" w:rsidR="00901C62" w:rsidRDefault="00901C62" w:rsidP="00901C62">
      <w:pPr>
        <w:pStyle w:val="NoSpacing"/>
        <w:ind w:left="720"/>
        <w:rPr>
          <w:i/>
          <w:lang w:val="fr-CA"/>
        </w:rPr>
      </w:pPr>
      <w:r w:rsidRPr="009A3743">
        <w:rPr>
          <w:i/>
          <w:lang w:val="fr-CA"/>
        </w:rPr>
        <w:t>Aucun employeur ne peut licencier ou prendre toute autre mesure de représailles contre une salariée au motif de sa grossesse ou de son accouchement.</w:t>
      </w:r>
    </w:p>
    <w:p w14:paraId="67BDD758" w14:textId="77777777" w:rsidR="00596B94" w:rsidRPr="009A3743" w:rsidRDefault="00596B94" w:rsidP="00901C62">
      <w:pPr>
        <w:pStyle w:val="NoSpacing"/>
        <w:ind w:left="720"/>
        <w:rPr>
          <w:i/>
          <w:lang w:val="fr-CA"/>
        </w:rPr>
      </w:pPr>
    </w:p>
    <w:p w14:paraId="12CB1853" w14:textId="52127D09" w:rsidR="00901C62" w:rsidRDefault="00901C62" w:rsidP="00901C62">
      <w:pPr>
        <w:pStyle w:val="NoSpacing"/>
        <w:ind w:left="720"/>
        <w:rPr>
          <w:i/>
          <w:lang w:val="fr-CA"/>
        </w:rPr>
      </w:pPr>
      <w:r w:rsidRPr="009A3743">
        <w:rPr>
          <w:i/>
          <w:lang w:val="fr-CA"/>
        </w:rPr>
        <w:t>Tout licenciement d'une femme enceinte, dont l'état a été constaté médicalement ou dont</w:t>
      </w:r>
      <w:r w:rsidRPr="008A3BC0">
        <w:rPr>
          <w:i/>
          <w:lang w:val="fr-CA"/>
        </w:rPr>
        <w:t xml:space="preserve"> la grossesse est apparente, ou tout licenciement intervenu dans les quinze mois suivant la date de l'accouchement, est </w:t>
      </w:r>
      <w:r w:rsidR="00694AC3" w:rsidRPr="008A3BC0">
        <w:rPr>
          <w:i/>
          <w:lang w:val="fr-CA"/>
        </w:rPr>
        <w:t>subordonnée</w:t>
      </w:r>
      <w:r w:rsidRPr="008A3BC0">
        <w:rPr>
          <w:i/>
          <w:lang w:val="fr-CA"/>
        </w:rPr>
        <w:t xml:space="preserve"> à l'autorisation préalable de l'inspecteur du travail.</w:t>
      </w:r>
    </w:p>
    <w:p w14:paraId="02DC6BEC" w14:textId="77777777" w:rsidR="00694AC3" w:rsidRPr="008A3BC0" w:rsidRDefault="00694AC3" w:rsidP="00901C62">
      <w:pPr>
        <w:pStyle w:val="NoSpacing"/>
        <w:ind w:left="720"/>
        <w:rPr>
          <w:i/>
          <w:lang w:val="fr-CA"/>
        </w:rPr>
      </w:pPr>
    </w:p>
    <w:p w14:paraId="23BACA5F" w14:textId="5EB1EE2B" w:rsidR="009D0245" w:rsidRPr="003444CA" w:rsidRDefault="009D0245" w:rsidP="00BD0D56">
      <w:pPr>
        <w:pStyle w:val="Heading2"/>
        <w:numPr>
          <w:ilvl w:val="0"/>
          <w:numId w:val="1"/>
        </w:numPr>
        <w:pBdr>
          <w:bottom w:val="single" w:sz="6" w:space="1" w:color="auto"/>
        </w:pBdr>
        <w:spacing w:line="276" w:lineRule="auto"/>
        <w:rPr>
          <w:b/>
        </w:rPr>
      </w:pPr>
      <w:r w:rsidRPr="003444CA">
        <w:rPr>
          <w:b/>
        </w:rPr>
        <w:t xml:space="preserve">Child </w:t>
      </w:r>
      <w:r w:rsidR="00901C62">
        <w:rPr>
          <w:b/>
        </w:rPr>
        <w:t>M</w:t>
      </w:r>
      <w:r w:rsidRPr="003444CA">
        <w:rPr>
          <w:b/>
        </w:rPr>
        <w:t>arriage (Article 16.2, Article 2.a)</w:t>
      </w:r>
    </w:p>
    <w:p w14:paraId="50008B5F" w14:textId="77777777" w:rsidR="009A3743" w:rsidRDefault="009A3743" w:rsidP="009A3743">
      <w:pPr>
        <w:pStyle w:val="NoSpacing"/>
      </w:pPr>
    </w:p>
    <w:p w14:paraId="4FF25D87" w14:textId="77777777" w:rsidR="009D0245" w:rsidRDefault="009D0245" w:rsidP="00CF442E">
      <w:pPr>
        <w:spacing w:line="276" w:lineRule="auto"/>
      </w:pPr>
      <w:r>
        <w:t xml:space="preserve">Article 16 of the Convention states that: </w:t>
      </w:r>
    </w:p>
    <w:p w14:paraId="1FFAD4AB" w14:textId="77777777" w:rsidR="009D0245" w:rsidRDefault="009D0245" w:rsidP="00CF442E">
      <w:pPr>
        <w:spacing w:line="276" w:lineRule="auto"/>
        <w:rPr>
          <w:i/>
        </w:rPr>
      </w:pPr>
      <w:r>
        <w:rPr>
          <w:i/>
        </w:rPr>
        <w:t>“</w:t>
      </w:r>
      <w:r w:rsidRPr="007559F8">
        <w:rPr>
          <w:i/>
        </w:rPr>
        <w:t>The betrothal and the marriage of a child shall have no legal effect, and all necessary action, including legislation, shall be taken to specify a minimum age for marriage and to make the registration of marriages in an official registry compulsory.</w:t>
      </w:r>
      <w:r>
        <w:rPr>
          <w:i/>
        </w:rPr>
        <w:t>”</w:t>
      </w:r>
    </w:p>
    <w:p w14:paraId="74BD68AD" w14:textId="74E72444" w:rsidR="009D0245" w:rsidRDefault="009D0245" w:rsidP="00CF442E">
      <w:pPr>
        <w:spacing w:line="276" w:lineRule="auto"/>
      </w:pPr>
      <w:r>
        <w:t xml:space="preserve">Additionally, disparities in the legal minimum age of marriage between girls and boys contravenes Article 2 of the Convention, which commits States Parties to </w:t>
      </w:r>
      <w:r w:rsidRPr="004B737D">
        <w:rPr>
          <w:i/>
        </w:rPr>
        <w:t>“embody the principle of the equality of men and women”</w:t>
      </w:r>
      <w:r>
        <w:t xml:space="preserve"> in their </w:t>
      </w:r>
      <w:r w:rsidRPr="004B737D">
        <w:rPr>
          <w:i/>
        </w:rPr>
        <w:t>“national constitutions or other appropriate legislation”.</w:t>
      </w:r>
    </w:p>
    <w:p w14:paraId="626738D7" w14:textId="592872FB" w:rsidR="00D91228" w:rsidRPr="007559F8" w:rsidRDefault="00D91228" w:rsidP="00CF442E">
      <w:pPr>
        <w:spacing w:line="276" w:lineRule="auto"/>
      </w:pPr>
      <w:r>
        <w:t>We systematically reviewed national civil codes and child-related legislation available through the Lexadin World Law Guide, Foreign Law Guide, International Labor Organization’s NATLEX database, Pacific Islan</w:t>
      </w:r>
      <w:r w:rsidRPr="00D91228">
        <w:t xml:space="preserve">ds Legal Information Institute, Asian Legal Information Institute, JaFBase, and official country websites as of </w:t>
      </w:r>
      <w:r w:rsidR="00F44011">
        <w:t>January</w:t>
      </w:r>
      <w:r w:rsidRPr="00D91228">
        <w:t xml:space="preserve"> 2019 for all 193 U</w:t>
      </w:r>
      <w:r>
        <w:t>N member states to determine whether national legislation established a minimum age of marriage for both girls and boys generally, with parental consent, and under religious and customary law.</w:t>
      </w:r>
    </w:p>
    <w:p w14:paraId="1AF3F55E" w14:textId="0192E9ED" w:rsidR="00504243" w:rsidRDefault="00D446E5" w:rsidP="00CF442E">
      <w:pPr>
        <w:pStyle w:val="Heading4"/>
        <w:spacing w:afterLines="100" w:after="240" w:line="276" w:lineRule="auto"/>
      </w:pPr>
      <w:r>
        <w:t>GABON</w:t>
      </w:r>
      <w:r w:rsidR="0074263A" w:rsidRPr="0074263A">
        <w:t xml:space="preserve">’S </w:t>
      </w:r>
      <w:r w:rsidR="00794A0A">
        <w:t xml:space="preserve">LEGISLATIVE </w:t>
      </w:r>
      <w:r w:rsidR="0074263A" w:rsidRPr="0074263A">
        <w:t>PROVISIONS</w:t>
      </w:r>
    </w:p>
    <w:p w14:paraId="444F91E2" w14:textId="400554FA" w:rsidR="00404C6C" w:rsidRPr="00AE74EC" w:rsidRDefault="00970295" w:rsidP="00970295">
      <w:pPr>
        <w:pStyle w:val="NoSpacing"/>
        <w:spacing w:after="100" w:line="276" w:lineRule="auto"/>
      </w:pPr>
      <w:r w:rsidRPr="00AE74EC">
        <w:t>Based on our review, Gabon legally allows girls to be married as young as 15 years old with parental consent. For boys, the legal minimum age of marriage with parental consent is 18 years old.</w:t>
      </w:r>
    </w:p>
    <w:p w14:paraId="1ADF29D6" w14:textId="76E02CC2" w:rsidR="008B052E" w:rsidRPr="00AE74EC" w:rsidRDefault="008B052E" w:rsidP="008B052E">
      <w:pPr>
        <w:spacing w:after="0" w:line="240" w:lineRule="auto"/>
        <w:rPr>
          <w:i/>
          <w:lang w:val="fr-CA"/>
        </w:rPr>
      </w:pPr>
      <w:r w:rsidRPr="00AE74EC">
        <w:tab/>
      </w:r>
      <w:r w:rsidRPr="00AE74EC">
        <w:rPr>
          <w:i/>
          <w:lang w:val="fr-CA"/>
        </w:rPr>
        <w:t xml:space="preserve">1995 Code Civil </w:t>
      </w:r>
    </w:p>
    <w:p w14:paraId="5224C88F" w14:textId="1258815B" w:rsidR="008B052E" w:rsidRPr="00AE74EC" w:rsidRDefault="008B052E" w:rsidP="008B052E">
      <w:pPr>
        <w:spacing w:after="0" w:line="240" w:lineRule="auto"/>
        <w:ind w:left="720"/>
        <w:rPr>
          <w:i/>
          <w:lang w:val="fr-CA"/>
        </w:rPr>
      </w:pPr>
      <w:r w:rsidRPr="00AE74EC">
        <w:rPr>
          <w:i/>
          <w:lang w:val="fr-CA"/>
        </w:rPr>
        <w:t>Article 203 : L’homme, avant dix-huit ans révolus, la femme, avant quinze ans révolus, ne peuvent contracter mariage.</w:t>
      </w:r>
    </w:p>
    <w:p w14:paraId="6150D4AF" w14:textId="77777777" w:rsidR="008B052E" w:rsidRPr="00AE74EC" w:rsidRDefault="008B052E" w:rsidP="008B052E">
      <w:pPr>
        <w:spacing w:after="0" w:line="240" w:lineRule="auto"/>
        <w:ind w:left="720"/>
        <w:rPr>
          <w:i/>
          <w:lang w:val="fr-CA"/>
        </w:rPr>
      </w:pPr>
    </w:p>
    <w:p w14:paraId="6B6A0D49" w14:textId="58EEEEED" w:rsidR="008B052E" w:rsidRPr="00AE74EC" w:rsidRDefault="008B052E" w:rsidP="008B052E">
      <w:pPr>
        <w:spacing w:after="0" w:line="240" w:lineRule="auto"/>
        <w:ind w:left="720"/>
        <w:rPr>
          <w:i/>
          <w:lang w:val="fr-CA"/>
        </w:rPr>
      </w:pPr>
      <w:r w:rsidRPr="00AE74EC">
        <w:rPr>
          <w:i/>
          <w:lang w:val="fr-CA"/>
        </w:rPr>
        <w:t>Néanmoins, le Président de la République ou, à défaut, le Président de la Cour suprême, peut accorder des dispenses d’âge pour des motifs graves.</w:t>
      </w:r>
    </w:p>
    <w:p w14:paraId="74FC2E90" w14:textId="77777777" w:rsidR="008B052E" w:rsidRPr="00AE74EC" w:rsidRDefault="008B052E" w:rsidP="008B052E">
      <w:pPr>
        <w:spacing w:after="0" w:line="240" w:lineRule="auto"/>
        <w:ind w:left="720"/>
        <w:rPr>
          <w:i/>
          <w:lang w:val="fr-CA"/>
        </w:rPr>
      </w:pPr>
    </w:p>
    <w:p w14:paraId="7C37C259" w14:textId="72200163" w:rsidR="008B052E" w:rsidRPr="00AE74EC" w:rsidRDefault="008B052E" w:rsidP="008B052E">
      <w:pPr>
        <w:spacing w:after="0" w:line="240" w:lineRule="auto"/>
        <w:ind w:left="720"/>
        <w:rPr>
          <w:i/>
          <w:lang w:val="fr-CA"/>
        </w:rPr>
      </w:pPr>
      <w:r w:rsidRPr="00AE74EC">
        <w:rPr>
          <w:i/>
          <w:lang w:val="fr-CA"/>
        </w:rPr>
        <w:t>Article 205 : Même si les conditions exigées par l’article 203 sont réunies, le jeune homme ou la jeune fille qui n’a pas atteint l’âge de 21 ans révolus ne peut contracter mariage sans le consentement de ses père et mère.</w:t>
      </w:r>
    </w:p>
    <w:p w14:paraId="50E22F32" w14:textId="77777777" w:rsidR="008B052E" w:rsidRPr="00AE74EC" w:rsidRDefault="008B052E" w:rsidP="008B052E">
      <w:pPr>
        <w:spacing w:after="0" w:line="240" w:lineRule="auto"/>
        <w:ind w:left="720"/>
        <w:rPr>
          <w:lang w:val="fr-CA"/>
        </w:rPr>
      </w:pPr>
    </w:p>
    <w:p w14:paraId="4B344E45" w14:textId="606529AB" w:rsidR="0068621E" w:rsidRPr="00245D3A" w:rsidRDefault="0068621E" w:rsidP="0068621E">
      <w:pPr>
        <w:spacing w:after="200" w:line="276" w:lineRule="auto"/>
        <w:jc w:val="both"/>
        <w:rPr>
          <w:rFonts w:ascii="Times New Roman" w:eastAsia="Franklin Gothic Book" w:hAnsi="Times New Roman"/>
          <w:sz w:val="24"/>
          <w:szCs w:val="24"/>
          <w:lang w:val="fr-FR"/>
        </w:rPr>
      </w:pPr>
      <w:r w:rsidRPr="00AE74EC">
        <w:rPr>
          <w:rStyle w:val="IntenseEmphasis"/>
          <w:i w:val="0"/>
          <w:color w:val="auto"/>
          <w:lang w:val="fr-CA"/>
        </w:rPr>
        <w:t>We note that in its 7th periodic report, Gabon has indicated that it is in the process of amending  legislation to</w:t>
      </w:r>
      <w:r w:rsidR="0091426A" w:rsidRPr="00AE74EC">
        <w:rPr>
          <w:rStyle w:val="IntenseEmphasis"/>
          <w:i w:val="0"/>
          <w:color w:val="auto"/>
          <w:lang w:val="fr-CA"/>
        </w:rPr>
        <w:t xml:space="preserve"> protect girls under the age of 18 from early marriage</w:t>
      </w:r>
      <w:r w:rsidRPr="00AE74EC">
        <w:rPr>
          <w:rStyle w:val="IntenseEmphasis"/>
          <w:i w:val="0"/>
          <w:color w:val="auto"/>
          <w:lang w:val="fr-CA"/>
        </w:rPr>
        <w:t xml:space="preserve">: </w:t>
      </w:r>
      <w:r w:rsidRPr="00AE74EC">
        <w:rPr>
          <w:rStyle w:val="IntenseEmphasis"/>
          <w:color w:val="auto"/>
          <w:lang w:val="fr-CA"/>
        </w:rPr>
        <w:t>Le processus de modification de la disposition relative a l’âge nubile est en cours, ainsi, l’âge d’accès au mariage sera désormais de 18 ans pour les filles. La violation de la loi entrainera des sanctions pénales.</w:t>
      </w:r>
      <w:r w:rsidR="008D23CC">
        <w:rPr>
          <w:rStyle w:val="IntenseEmphasis"/>
          <w:color w:val="auto"/>
          <w:lang w:val="fr-CA"/>
        </w:rPr>
        <w:t> </w:t>
      </w:r>
    </w:p>
    <w:p w14:paraId="2C994BCD" w14:textId="76919CAB" w:rsidR="00D446E5" w:rsidRPr="0068621E" w:rsidRDefault="00D446E5" w:rsidP="00CF442E">
      <w:pPr>
        <w:spacing w:after="0" w:line="276" w:lineRule="auto"/>
        <w:rPr>
          <w:rStyle w:val="IntenseEmphasis"/>
          <w:i w:val="0"/>
          <w:color w:val="auto"/>
          <w:lang w:val="fr-CA"/>
        </w:rPr>
      </w:pPr>
    </w:p>
    <w:p w14:paraId="0D74A96F" w14:textId="77777777" w:rsidR="005E5085" w:rsidRPr="0068621E" w:rsidRDefault="005E5085" w:rsidP="00CF442E">
      <w:pPr>
        <w:spacing w:after="0" w:line="276" w:lineRule="auto"/>
        <w:rPr>
          <w:rStyle w:val="IntenseEmphasis"/>
          <w:i w:val="0"/>
          <w:lang w:val="fr-CA"/>
        </w:rPr>
      </w:pPr>
    </w:p>
    <w:p w14:paraId="4F94BD46" w14:textId="77777777" w:rsidR="005E5085" w:rsidRPr="0068621E" w:rsidRDefault="005E5085" w:rsidP="00CF442E">
      <w:pPr>
        <w:spacing w:after="0" w:line="276" w:lineRule="auto"/>
        <w:rPr>
          <w:rStyle w:val="IntenseEmphasis"/>
          <w:lang w:val="fr-CA"/>
        </w:rPr>
      </w:pPr>
    </w:p>
    <w:p w14:paraId="182DF7E1" w14:textId="77777777" w:rsidR="005E5085" w:rsidRPr="0068621E" w:rsidRDefault="005E5085" w:rsidP="00CF442E">
      <w:pPr>
        <w:spacing w:after="0" w:line="276" w:lineRule="auto"/>
        <w:rPr>
          <w:rStyle w:val="IntenseEmphasis"/>
          <w:lang w:val="fr-CA"/>
        </w:rPr>
      </w:pPr>
    </w:p>
    <w:p w14:paraId="368B3739" w14:textId="77777777" w:rsidR="005E5085" w:rsidRPr="0068621E" w:rsidRDefault="005E5085" w:rsidP="00CF442E">
      <w:pPr>
        <w:spacing w:after="0" w:line="276" w:lineRule="auto"/>
        <w:rPr>
          <w:rStyle w:val="IntenseEmphasis"/>
          <w:lang w:val="fr-CA"/>
        </w:rPr>
      </w:pPr>
    </w:p>
    <w:p w14:paraId="15D2604C" w14:textId="77777777" w:rsidR="005E5085" w:rsidRPr="0068621E" w:rsidRDefault="005E5085" w:rsidP="00CF442E">
      <w:pPr>
        <w:spacing w:after="0" w:line="276" w:lineRule="auto"/>
        <w:rPr>
          <w:rStyle w:val="IntenseEmphasis"/>
          <w:lang w:val="fr-CA"/>
        </w:rPr>
      </w:pPr>
    </w:p>
    <w:p w14:paraId="1458A645" w14:textId="0589AB13" w:rsidR="00DC7044" w:rsidRPr="00E24582" w:rsidRDefault="00DC7044" w:rsidP="00404C6C">
      <w:pPr>
        <w:pStyle w:val="Heading1"/>
        <w:spacing w:line="276" w:lineRule="auto"/>
        <w:jc w:val="center"/>
      </w:pPr>
      <w:r w:rsidRPr="00E24582">
        <w:t>Reference Sheet</w:t>
      </w:r>
    </w:p>
    <w:p w14:paraId="27EF6236" w14:textId="73B941F6" w:rsidR="00DC7044" w:rsidRPr="00151367" w:rsidRDefault="00596B94" w:rsidP="00CF442E">
      <w:pPr>
        <w:pStyle w:val="Heading1"/>
        <w:spacing w:line="276" w:lineRule="auto"/>
        <w:jc w:val="center"/>
        <w:rPr>
          <w:sz w:val="26"/>
          <w:szCs w:val="26"/>
        </w:rPr>
      </w:pPr>
      <w:r>
        <w:rPr>
          <w:sz w:val="26"/>
          <w:szCs w:val="26"/>
        </w:rPr>
        <w:t xml:space="preserve">Gabon: </w:t>
      </w:r>
      <w:r w:rsidR="00DC7044" w:rsidRPr="00151367">
        <w:rPr>
          <w:sz w:val="26"/>
          <w:szCs w:val="26"/>
        </w:rPr>
        <w:t>Recommended Questions</w:t>
      </w:r>
      <w:r w:rsidR="00E24582">
        <w:rPr>
          <w:sz w:val="26"/>
          <w:szCs w:val="26"/>
        </w:rPr>
        <w:t xml:space="preserve"> for the</w:t>
      </w:r>
      <w:r>
        <w:rPr>
          <w:sz w:val="26"/>
          <w:szCs w:val="26"/>
        </w:rPr>
        <w:t xml:space="preserve"> </w:t>
      </w:r>
      <w:r w:rsidRPr="00151367">
        <w:rPr>
          <w:sz w:val="26"/>
          <w:szCs w:val="26"/>
        </w:rPr>
        <w:t>List of Issues</w:t>
      </w:r>
      <w:r w:rsidR="00DC7044" w:rsidRPr="00151367">
        <w:rPr>
          <w:sz w:val="26"/>
          <w:szCs w:val="26"/>
        </w:rPr>
        <w:t xml:space="preserve"> </w:t>
      </w:r>
      <w:r w:rsidR="00DC7044">
        <w:rPr>
          <w:sz w:val="26"/>
          <w:szCs w:val="26"/>
        </w:rPr>
        <w:t>and Concluding Observations</w:t>
      </w:r>
    </w:p>
    <w:p w14:paraId="25976D7D" w14:textId="77777777" w:rsidR="00DC7044" w:rsidRDefault="00DC7044" w:rsidP="00CF442E">
      <w:pPr>
        <w:pStyle w:val="Heading1"/>
        <w:spacing w:line="276" w:lineRule="auto"/>
        <w:jc w:val="center"/>
        <w:rPr>
          <w:i/>
          <w:iCs/>
          <w:sz w:val="22"/>
          <w:szCs w:val="22"/>
        </w:rPr>
      </w:pPr>
      <w:r w:rsidRPr="007C2B14">
        <w:rPr>
          <w:i/>
          <w:iCs/>
          <w:sz w:val="22"/>
          <w:szCs w:val="22"/>
        </w:rPr>
        <w:t>For the Committee on the</w:t>
      </w:r>
      <w:r>
        <w:rPr>
          <w:i/>
          <w:iCs/>
          <w:sz w:val="22"/>
          <w:szCs w:val="22"/>
        </w:rPr>
        <w:t xml:space="preserve"> Elimination of Discrimination a</w:t>
      </w:r>
      <w:r w:rsidRPr="007C2B14">
        <w:rPr>
          <w:i/>
          <w:iCs/>
          <w:sz w:val="22"/>
          <w:szCs w:val="22"/>
        </w:rPr>
        <w:t>gainst Women</w:t>
      </w:r>
    </w:p>
    <w:p w14:paraId="3D500CE8" w14:textId="065C710C" w:rsidR="00DC7044" w:rsidRPr="007C2B14" w:rsidRDefault="00DC7044" w:rsidP="00CF442E">
      <w:pPr>
        <w:pStyle w:val="Heading1"/>
        <w:spacing w:line="276" w:lineRule="auto"/>
        <w:jc w:val="center"/>
        <w:rPr>
          <w:i/>
          <w:iCs/>
          <w:sz w:val="22"/>
          <w:szCs w:val="22"/>
        </w:rPr>
      </w:pPr>
      <w:r w:rsidRPr="007C2B14">
        <w:rPr>
          <w:i/>
          <w:iCs/>
          <w:sz w:val="22"/>
          <w:szCs w:val="22"/>
        </w:rPr>
        <w:t>7</w:t>
      </w:r>
      <w:r w:rsidR="008A3BC0">
        <w:rPr>
          <w:i/>
          <w:iCs/>
          <w:sz w:val="22"/>
          <w:szCs w:val="22"/>
        </w:rPr>
        <w:t>6</w:t>
      </w:r>
      <w:r w:rsidRPr="007C2B14">
        <w:rPr>
          <w:i/>
          <w:iCs/>
          <w:sz w:val="22"/>
          <w:szCs w:val="22"/>
        </w:rPr>
        <w:t>th Pre-Session</w:t>
      </w:r>
      <w:r>
        <w:rPr>
          <w:i/>
          <w:iCs/>
          <w:sz w:val="22"/>
          <w:szCs w:val="22"/>
        </w:rPr>
        <w:t>al</w:t>
      </w:r>
      <w:r w:rsidRPr="007C2B14">
        <w:rPr>
          <w:i/>
          <w:iCs/>
          <w:sz w:val="22"/>
          <w:szCs w:val="22"/>
        </w:rPr>
        <w:t xml:space="preserve"> Working Group, </w:t>
      </w:r>
      <w:r w:rsidR="008A3BC0">
        <w:rPr>
          <w:i/>
          <w:iCs/>
          <w:sz w:val="22"/>
          <w:szCs w:val="22"/>
        </w:rPr>
        <w:t>November</w:t>
      </w:r>
      <w:r w:rsidR="008A3BC0" w:rsidRPr="007C2B14">
        <w:rPr>
          <w:i/>
          <w:iCs/>
          <w:sz w:val="22"/>
          <w:szCs w:val="22"/>
        </w:rPr>
        <w:t xml:space="preserve"> </w:t>
      </w:r>
      <w:r w:rsidRPr="007C2B14">
        <w:rPr>
          <w:i/>
          <w:iCs/>
          <w:sz w:val="22"/>
          <w:szCs w:val="22"/>
        </w:rPr>
        <w:t>2019</w:t>
      </w:r>
    </w:p>
    <w:p w14:paraId="430BF879" w14:textId="77777777" w:rsidR="00DC7044" w:rsidRPr="007C2B14" w:rsidRDefault="00DC7044" w:rsidP="00CF442E">
      <w:pPr>
        <w:spacing w:line="276" w:lineRule="auto"/>
        <w:jc w:val="center"/>
        <w:rPr>
          <w:rStyle w:val="IntenseEmphasis"/>
        </w:rPr>
      </w:pPr>
    </w:p>
    <w:p w14:paraId="3D480BC7" w14:textId="05AECEF7" w:rsidR="00DC7044" w:rsidRDefault="00DC7044" w:rsidP="00CF442E">
      <w:pPr>
        <w:pStyle w:val="IntenseQuote"/>
        <w:spacing w:line="276" w:lineRule="auto"/>
        <w:ind w:left="0"/>
        <w:jc w:val="left"/>
      </w:pPr>
      <w:r>
        <w:t xml:space="preserve">Recommended Questions for </w:t>
      </w:r>
      <w:r w:rsidR="00901C62">
        <w:t>Gabon</w:t>
      </w:r>
      <w:r>
        <w:t>’s List of Issues:</w:t>
      </w:r>
    </w:p>
    <w:p w14:paraId="1B94C815" w14:textId="77777777" w:rsidR="00277F3C" w:rsidRPr="00277F3C" w:rsidRDefault="00901C62" w:rsidP="00277F3C">
      <w:pPr>
        <w:rPr>
          <w:b/>
        </w:rPr>
      </w:pPr>
      <w:r w:rsidRPr="00600D47">
        <w:rPr>
          <w:b/>
        </w:rPr>
        <w:t>Non-</w:t>
      </w:r>
      <w:r w:rsidR="008D0862" w:rsidRPr="00600D47">
        <w:rPr>
          <w:b/>
        </w:rPr>
        <w:t>d</w:t>
      </w:r>
      <w:r w:rsidR="005A3A03" w:rsidRPr="00600D47">
        <w:rPr>
          <w:b/>
        </w:rPr>
        <w:t xml:space="preserve">iscrimination </w:t>
      </w:r>
      <w:r w:rsidRPr="00600D47">
        <w:rPr>
          <w:b/>
        </w:rPr>
        <w:t>in work and employment</w:t>
      </w:r>
      <w:r w:rsidR="003444CA" w:rsidRPr="00600D47">
        <w:rPr>
          <w:b/>
        </w:rPr>
        <w:t xml:space="preserve"> (Article 11)</w:t>
      </w:r>
    </w:p>
    <w:p w14:paraId="4A196A41" w14:textId="087A477D" w:rsidR="00600D47" w:rsidRPr="00600D47" w:rsidRDefault="00600D47" w:rsidP="00BD0D56">
      <w:pPr>
        <w:numPr>
          <w:ilvl w:val="0"/>
          <w:numId w:val="9"/>
        </w:numPr>
        <w:contextualSpacing/>
      </w:pPr>
      <w:r w:rsidRPr="00600D47">
        <w:t>Can Gabon demonstrate whether broad protections from discrimination at work sufficiently protect women from discrimination in hiring, promotions/demotions, vocational training at work, and terminations?</w:t>
      </w:r>
    </w:p>
    <w:p w14:paraId="2FB2CC43" w14:textId="6F674CA9" w:rsidR="008547ED" w:rsidRPr="008547ED" w:rsidRDefault="008547ED" w:rsidP="008547ED">
      <w:pPr>
        <w:numPr>
          <w:ilvl w:val="0"/>
          <w:numId w:val="9"/>
        </w:numPr>
        <w:contextualSpacing/>
        <w:rPr>
          <w:rFonts w:eastAsiaTheme="minorEastAsia"/>
        </w:rPr>
      </w:pPr>
      <w:r w:rsidRPr="00600D47">
        <w:t>Can Gabon demonstrate whether legal protections from gender discrimination extend to include indirect discrimination?</w:t>
      </w:r>
    </w:p>
    <w:p w14:paraId="7454FF20" w14:textId="68F4ECD3" w:rsidR="008A3BC0" w:rsidRPr="008A3BC0" w:rsidRDefault="008547ED" w:rsidP="008A3BC0">
      <w:pPr>
        <w:numPr>
          <w:ilvl w:val="0"/>
          <w:numId w:val="9"/>
        </w:numPr>
        <w:contextualSpacing/>
        <w:rPr>
          <w:color w:val="000000" w:themeColor="text1"/>
        </w:rPr>
      </w:pPr>
      <w:r w:rsidRPr="00600D47">
        <w:rPr>
          <w:color w:val="000000" w:themeColor="text1"/>
        </w:rPr>
        <w:t xml:space="preserve">Can Gabon demonstrate whether sufficient protections exist to protect women from </w:t>
      </w:r>
      <w:r w:rsidR="008A3BC0">
        <w:rPr>
          <w:color w:val="000000" w:themeColor="text1"/>
        </w:rPr>
        <w:t xml:space="preserve">dismissal at work </w:t>
      </w:r>
      <w:r w:rsidRPr="00600D47">
        <w:rPr>
          <w:color w:val="000000" w:themeColor="text1"/>
        </w:rPr>
        <w:t>based on marital status?</w:t>
      </w:r>
    </w:p>
    <w:p w14:paraId="5577575A" w14:textId="3BE18742" w:rsidR="00600D47" w:rsidRPr="00600D47" w:rsidRDefault="00600D47" w:rsidP="00BD0D56">
      <w:pPr>
        <w:numPr>
          <w:ilvl w:val="0"/>
          <w:numId w:val="9"/>
        </w:numPr>
        <w:contextualSpacing/>
      </w:pPr>
      <w:r w:rsidRPr="00600D47">
        <w:t>Can Gabon demonstrate how protections from retaliation for reporting discrimination are being enforced, and whether all women, regardless of income, have access to an effective reporting process?</w:t>
      </w:r>
    </w:p>
    <w:p w14:paraId="74D10D4D" w14:textId="77777777" w:rsidR="00277F3C" w:rsidRPr="009A3743" w:rsidRDefault="00277F3C" w:rsidP="009A3743">
      <w:pPr>
        <w:pStyle w:val="NoSpacing"/>
      </w:pPr>
    </w:p>
    <w:p w14:paraId="533995AF" w14:textId="73869F15" w:rsidR="00730F01" w:rsidRPr="00277F3C" w:rsidRDefault="008D0862" w:rsidP="00277F3C">
      <w:pPr>
        <w:rPr>
          <w:b/>
        </w:rPr>
      </w:pPr>
      <w:r w:rsidRPr="00277F3C">
        <w:rPr>
          <w:b/>
        </w:rPr>
        <w:t>Child m</w:t>
      </w:r>
      <w:r w:rsidR="00DC7044" w:rsidRPr="00277F3C">
        <w:rPr>
          <w:b/>
        </w:rPr>
        <w:t xml:space="preserve">arriage (Article 16.2, </w:t>
      </w:r>
      <w:r w:rsidR="008A3BC0">
        <w:rPr>
          <w:b/>
        </w:rPr>
        <w:t>A</w:t>
      </w:r>
      <w:r w:rsidR="004E6E47">
        <w:rPr>
          <w:b/>
        </w:rPr>
        <w:t xml:space="preserve">rticle </w:t>
      </w:r>
      <w:r w:rsidR="00DC7044" w:rsidRPr="00277F3C">
        <w:rPr>
          <w:b/>
        </w:rPr>
        <w:t xml:space="preserve">2.a) </w:t>
      </w:r>
    </w:p>
    <w:p w14:paraId="19388957" w14:textId="23FC7CC9" w:rsidR="00A467DD" w:rsidRPr="00A467DD" w:rsidRDefault="00A467DD" w:rsidP="00A467DD">
      <w:pPr>
        <w:pStyle w:val="ListParagraph"/>
        <w:numPr>
          <w:ilvl w:val="0"/>
          <w:numId w:val="11"/>
        </w:numPr>
        <w:spacing w:line="276" w:lineRule="auto"/>
        <w:rPr>
          <w:color w:val="000000" w:themeColor="text1"/>
        </w:rPr>
      </w:pPr>
      <w:r w:rsidRPr="00545BB6">
        <w:rPr>
          <w:color w:val="000000" w:themeColor="text1"/>
        </w:rPr>
        <w:t xml:space="preserve">Can Gabon demonstrate whether it has </w:t>
      </w:r>
      <w:r w:rsidR="00646845">
        <w:rPr>
          <w:color w:val="000000" w:themeColor="text1"/>
        </w:rPr>
        <w:t>amended</w:t>
      </w:r>
      <w:r w:rsidRPr="00545BB6">
        <w:rPr>
          <w:color w:val="000000" w:themeColor="text1"/>
        </w:rPr>
        <w:t xml:space="preserve"> its Civil Code as described in its 7</w:t>
      </w:r>
      <w:r w:rsidRPr="00545BB6">
        <w:rPr>
          <w:color w:val="000000" w:themeColor="text1"/>
          <w:vertAlign w:val="superscript"/>
        </w:rPr>
        <w:t>th</w:t>
      </w:r>
      <w:r w:rsidRPr="00545BB6">
        <w:rPr>
          <w:color w:val="000000" w:themeColor="text1"/>
        </w:rPr>
        <w:t xml:space="preserve"> periodic report to protect girls under the age of 18 from early marriage?</w:t>
      </w:r>
    </w:p>
    <w:p w14:paraId="489E89CA" w14:textId="77777777" w:rsidR="00901C62" w:rsidRPr="00901C62" w:rsidRDefault="00901C62" w:rsidP="00901C62">
      <w:pPr>
        <w:spacing w:after="0" w:line="276" w:lineRule="auto"/>
        <w:rPr>
          <w:b/>
          <w:color w:val="000000" w:themeColor="text1"/>
        </w:rPr>
      </w:pPr>
    </w:p>
    <w:p w14:paraId="07DBE5DF" w14:textId="77777777" w:rsidR="00596B94" w:rsidRPr="00277F3C" w:rsidRDefault="00596B94" w:rsidP="00596B94">
      <w:pPr>
        <w:rPr>
          <w:b/>
        </w:rPr>
      </w:pPr>
      <w:r w:rsidRPr="00277F3C">
        <w:rPr>
          <w:b/>
        </w:rPr>
        <w:t>Equality and non-discrimination in the constitution (Article 2)</w:t>
      </w:r>
    </w:p>
    <w:p w14:paraId="1A0E4680" w14:textId="77777777" w:rsidR="00596B94" w:rsidRDefault="00596B94" w:rsidP="00596B94">
      <w:pPr>
        <w:pStyle w:val="ListParagraph"/>
        <w:numPr>
          <w:ilvl w:val="0"/>
          <w:numId w:val="12"/>
        </w:numPr>
      </w:pPr>
      <w:r>
        <w:t>Can</w:t>
      </w:r>
      <w:r w:rsidRPr="00901C62">
        <w:t xml:space="preserve"> Gabon outline how constitutional guarantees of equality based on sex are being implemented?</w:t>
      </w:r>
    </w:p>
    <w:p w14:paraId="4628FC42" w14:textId="77777777" w:rsidR="00D50EFC" w:rsidRDefault="00D50EFC" w:rsidP="00384238">
      <w:pPr>
        <w:spacing w:afterLines="60" w:after="144" w:line="276" w:lineRule="auto"/>
        <w:rPr>
          <w:color w:val="000000" w:themeColor="text1"/>
        </w:rPr>
      </w:pPr>
    </w:p>
    <w:p w14:paraId="1737CC0C" w14:textId="77777777" w:rsidR="005E5085" w:rsidRDefault="005E5085" w:rsidP="00384238">
      <w:pPr>
        <w:spacing w:afterLines="60" w:after="144" w:line="276" w:lineRule="auto"/>
        <w:rPr>
          <w:color w:val="000000" w:themeColor="text1"/>
        </w:rPr>
      </w:pPr>
    </w:p>
    <w:p w14:paraId="529BB157" w14:textId="77777777" w:rsidR="005E5085" w:rsidRPr="00384238" w:rsidRDefault="005E5085" w:rsidP="00384238">
      <w:pPr>
        <w:spacing w:afterLines="60" w:after="144" w:line="276" w:lineRule="auto"/>
        <w:rPr>
          <w:color w:val="000000" w:themeColor="text1"/>
        </w:rPr>
      </w:pPr>
    </w:p>
    <w:p w14:paraId="0D5DB3A5" w14:textId="20687DEB" w:rsidR="00DC7044" w:rsidRDefault="00DC7044" w:rsidP="00CF442E">
      <w:pPr>
        <w:pStyle w:val="IntenseQuote"/>
        <w:spacing w:line="276" w:lineRule="auto"/>
        <w:ind w:left="0"/>
        <w:jc w:val="left"/>
      </w:pPr>
      <w:r>
        <w:t xml:space="preserve">Recommended Concluding Observations for </w:t>
      </w:r>
      <w:r w:rsidR="00901C62">
        <w:t>Gabon</w:t>
      </w:r>
      <w:r>
        <w:t xml:space="preserve"> (where </w:t>
      </w:r>
      <w:r w:rsidR="00901C62">
        <w:t>Gabon</w:t>
      </w:r>
      <w:r>
        <w:t>’s responses to questions from the list of issues are</w:t>
      </w:r>
      <w:r w:rsidR="00730F01">
        <w:t xml:space="preserve"> unclear or</w:t>
      </w:r>
      <w:r>
        <w:t xml:space="preserve"> insufficient):</w:t>
      </w:r>
    </w:p>
    <w:p w14:paraId="15F509C7" w14:textId="2B7B4529" w:rsidR="00277F3C" w:rsidRPr="00FD7693" w:rsidRDefault="00DC7044" w:rsidP="00FD7693">
      <w:pPr>
        <w:spacing w:afterLines="60" w:after="144" w:line="276" w:lineRule="auto"/>
        <w:rPr>
          <w:i/>
          <w:color w:val="000000" w:themeColor="text1"/>
        </w:rPr>
      </w:pPr>
      <w:r w:rsidRPr="00267B94">
        <w:rPr>
          <w:i/>
          <w:color w:val="000000" w:themeColor="text1"/>
        </w:rPr>
        <w:t xml:space="preserve">*Note that wherever possible, these recommendations should be implemented in collaboration with relevant stakeholders, including civil society organizations. </w:t>
      </w:r>
    </w:p>
    <w:p w14:paraId="0A016DA5" w14:textId="4BF8AEA0" w:rsidR="00B54718" w:rsidRDefault="00277F3C" w:rsidP="00B54718">
      <w:pPr>
        <w:spacing w:afterLines="60" w:after="144" w:line="276" w:lineRule="auto"/>
        <w:rPr>
          <w:b/>
          <w:color w:val="000000" w:themeColor="text1"/>
        </w:rPr>
      </w:pPr>
      <w:r>
        <w:rPr>
          <w:b/>
          <w:color w:val="000000" w:themeColor="text1"/>
        </w:rPr>
        <w:t>Non-</w:t>
      </w:r>
      <w:r w:rsidR="008D0862">
        <w:rPr>
          <w:b/>
          <w:color w:val="000000" w:themeColor="text1"/>
        </w:rPr>
        <w:t>d</w:t>
      </w:r>
      <w:r w:rsidR="00B54718" w:rsidRPr="00B54718">
        <w:rPr>
          <w:b/>
          <w:color w:val="000000" w:themeColor="text1"/>
        </w:rPr>
        <w:t xml:space="preserve">iscrimination </w:t>
      </w:r>
      <w:r w:rsidR="008D0862">
        <w:rPr>
          <w:b/>
          <w:color w:val="000000" w:themeColor="text1"/>
        </w:rPr>
        <w:t xml:space="preserve">in </w:t>
      </w:r>
      <w:r>
        <w:rPr>
          <w:b/>
          <w:color w:val="000000" w:themeColor="text1"/>
        </w:rPr>
        <w:t>work and employment</w:t>
      </w:r>
      <w:r w:rsidR="00B54718" w:rsidRPr="00B54718">
        <w:rPr>
          <w:b/>
          <w:color w:val="000000" w:themeColor="text1"/>
        </w:rPr>
        <w:t xml:space="preserve"> (Article 11)</w:t>
      </w:r>
    </w:p>
    <w:p w14:paraId="4199E35B" w14:textId="47B3F8C5" w:rsidR="008A3BC0" w:rsidRPr="008A3BC0" w:rsidRDefault="008A3BC0" w:rsidP="00B54718">
      <w:pPr>
        <w:spacing w:afterLines="60" w:after="144" w:line="276" w:lineRule="auto"/>
      </w:pPr>
      <w:r w:rsidRPr="008A3BC0">
        <w:rPr>
          <w:color w:val="000000" w:themeColor="text1"/>
        </w:rPr>
        <w:t>We hope the Committee will:</w:t>
      </w:r>
    </w:p>
    <w:p w14:paraId="4E2C3DF4" w14:textId="782E18A9" w:rsidR="00600D47" w:rsidRPr="00B444CD" w:rsidRDefault="008A3BC0" w:rsidP="00BD0D56">
      <w:pPr>
        <w:pStyle w:val="ListParagraph"/>
        <w:numPr>
          <w:ilvl w:val="0"/>
          <w:numId w:val="6"/>
        </w:numPr>
        <w:rPr>
          <w:color w:val="000000" w:themeColor="text1"/>
        </w:rPr>
      </w:pPr>
      <w:r w:rsidRPr="00B444CD">
        <w:rPr>
          <w:color w:val="000000" w:themeColor="text1"/>
        </w:rPr>
        <w:t>R</w:t>
      </w:r>
      <w:r w:rsidR="00600D47" w:rsidRPr="00B444CD">
        <w:rPr>
          <w:color w:val="000000" w:themeColor="text1"/>
        </w:rPr>
        <w:t>ecommend in its concluding observations that Gabon pass and implement legislation that explicitly protects women from discrimination in all aspects of work, including in hiring, promotions/demotions, vocational training at work, and terminations.</w:t>
      </w:r>
    </w:p>
    <w:p w14:paraId="1CE44C1B" w14:textId="1B74F3B3" w:rsidR="001F0AED" w:rsidRPr="00B444CD" w:rsidRDefault="008A3BC0" w:rsidP="00BD0D56">
      <w:pPr>
        <w:pStyle w:val="ListParagraph"/>
        <w:numPr>
          <w:ilvl w:val="0"/>
          <w:numId w:val="6"/>
        </w:numPr>
        <w:rPr>
          <w:color w:val="000000" w:themeColor="text1"/>
        </w:rPr>
      </w:pPr>
      <w:r w:rsidRPr="00B444CD">
        <w:rPr>
          <w:color w:val="000000" w:themeColor="text1"/>
        </w:rPr>
        <w:t>R</w:t>
      </w:r>
      <w:r w:rsidR="001F0AED" w:rsidRPr="00B444CD">
        <w:rPr>
          <w:color w:val="000000" w:themeColor="text1"/>
        </w:rPr>
        <w:t xml:space="preserve">ecommend that </w:t>
      </w:r>
      <w:r w:rsidRPr="00B444CD">
        <w:rPr>
          <w:color w:val="000000" w:themeColor="text1"/>
        </w:rPr>
        <w:t xml:space="preserve">Gabon </w:t>
      </w:r>
      <w:r w:rsidR="001F0AED" w:rsidRPr="00B444CD">
        <w:rPr>
          <w:color w:val="000000" w:themeColor="text1"/>
        </w:rPr>
        <w:t xml:space="preserve">pass and implement legislation that expands the definition of discrimination to include both direct and indirect forms of discrimination.  </w:t>
      </w:r>
    </w:p>
    <w:p w14:paraId="118CAF9F" w14:textId="172E3731" w:rsidR="001F0AED" w:rsidRPr="00B444CD" w:rsidRDefault="008A3BC0" w:rsidP="00BD0D56">
      <w:pPr>
        <w:pStyle w:val="ListParagraph"/>
        <w:numPr>
          <w:ilvl w:val="0"/>
          <w:numId w:val="6"/>
        </w:numPr>
        <w:rPr>
          <w:color w:val="000000" w:themeColor="text1"/>
        </w:rPr>
      </w:pPr>
      <w:r w:rsidRPr="00B444CD">
        <w:rPr>
          <w:color w:val="000000" w:themeColor="text1"/>
        </w:rPr>
        <w:t>R</w:t>
      </w:r>
      <w:r w:rsidR="001F0AED" w:rsidRPr="00B444CD">
        <w:rPr>
          <w:color w:val="000000" w:themeColor="text1"/>
        </w:rPr>
        <w:t xml:space="preserve">ecommend in its concluding observations that Gabon pass and implement legislation that strengthens its protections for working mothers from </w:t>
      </w:r>
      <w:r w:rsidRPr="00B444CD">
        <w:rPr>
          <w:color w:val="000000" w:themeColor="text1"/>
        </w:rPr>
        <w:t xml:space="preserve">dismissal </w:t>
      </w:r>
      <w:r w:rsidR="001F0AED" w:rsidRPr="00B444CD">
        <w:rPr>
          <w:color w:val="000000" w:themeColor="text1"/>
        </w:rPr>
        <w:t>at work based on marital status.</w:t>
      </w:r>
    </w:p>
    <w:p w14:paraId="60534616" w14:textId="0E409677" w:rsidR="00277F3C" w:rsidRPr="009A3743" w:rsidRDefault="008A3BC0" w:rsidP="009A3743">
      <w:pPr>
        <w:pStyle w:val="ListParagraph"/>
        <w:numPr>
          <w:ilvl w:val="0"/>
          <w:numId w:val="6"/>
        </w:numPr>
        <w:rPr>
          <w:color w:val="000000" w:themeColor="text1"/>
        </w:rPr>
      </w:pPr>
      <w:r w:rsidRPr="00B444CD">
        <w:rPr>
          <w:color w:val="000000" w:themeColor="text1"/>
        </w:rPr>
        <w:t>R</w:t>
      </w:r>
      <w:r w:rsidR="00600D47" w:rsidRPr="00B444CD">
        <w:rPr>
          <w:color w:val="000000" w:themeColor="text1"/>
        </w:rPr>
        <w:t xml:space="preserve">ecommend in its concluding observations that Gabon outline how it will improve implementation of protections from retaliation for reporting discrimination and of access to an effective reporting process for all women. </w:t>
      </w:r>
    </w:p>
    <w:p w14:paraId="7A84506A" w14:textId="77777777" w:rsidR="00277F3C" w:rsidRPr="00277F3C" w:rsidRDefault="00277F3C" w:rsidP="00277F3C">
      <w:pPr>
        <w:pStyle w:val="NoSpacing"/>
      </w:pPr>
    </w:p>
    <w:p w14:paraId="585E62B8" w14:textId="05BC05D2" w:rsidR="00DC7044" w:rsidRPr="00277F3C" w:rsidRDefault="008D0862" w:rsidP="00277F3C">
      <w:pPr>
        <w:spacing w:afterLines="80" w:after="192" w:line="276" w:lineRule="auto"/>
        <w:rPr>
          <w:b/>
          <w:color w:val="000000" w:themeColor="text1"/>
        </w:rPr>
      </w:pPr>
      <w:r w:rsidRPr="00277F3C">
        <w:rPr>
          <w:b/>
          <w:color w:val="000000" w:themeColor="text1"/>
        </w:rPr>
        <w:t>Child m</w:t>
      </w:r>
      <w:r w:rsidR="00614EFA">
        <w:rPr>
          <w:b/>
          <w:color w:val="000000" w:themeColor="text1"/>
        </w:rPr>
        <w:t>arriage (Article</w:t>
      </w:r>
      <w:r w:rsidR="00DC7044" w:rsidRPr="00277F3C">
        <w:rPr>
          <w:b/>
          <w:color w:val="000000" w:themeColor="text1"/>
        </w:rPr>
        <w:t xml:space="preserve"> </w:t>
      </w:r>
      <w:r w:rsidR="00DC7044" w:rsidRPr="00277F3C">
        <w:rPr>
          <w:b/>
        </w:rPr>
        <w:t xml:space="preserve">16.2, </w:t>
      </w:r>
      <w:r w:rsidR="00CC449C">
        <w:rPr>
          <w:b/>
        </w:rPr>
        <w:t xml:space="preserve">Article </w:t>
      </w:r>
      <w:r w:rsidR="00DC7044" w:rsidRPr="00277F3C">
        <w:rPr>
          <w:b/>
        </w:rPr>
        <w:t>2.a)</w:t>
      </w:r>
      <w:r w:rsidR="00DC7044" w:rsidRPr="00277F3C">
        <w:rPr>
          <w:b/>
          <w:color w:val="000000" w:themeColor="text1"/>
        </w:rPr>
        <w:t xml:space="preserve"> </w:t>
      </w:r>
    </w:p>
    <w:p w14:paraId="4A90ECBD" w14:textId="22597EFF" w:rsidR="00FD7693" w:rsidRPr="00B444CD" w:rsidRDefault="00A467DD" w:rsidP="00B444CD">
      <w:pPr>
        <w:pStyle w:val="ListParagraph"/>
        <w:numPr>
          <w:ilvl w:val="0"/>
          <w:numId w:val="6"/>
        </w:numPr>
      </w:pPr>
      <w:r w:rsidRPr="00545BB6">
        <w:rPr>
          <w:color w:val="000000" w:themeColor="text1"/>
        </w:rPr>
        <w:t xml:space="preserve">If Gabon has not yet </w:t>
      </w:r>
      <w:r w:rsidR="002B0AE1">
        <w:rPr>
          <w:color w:val="000000" w:themeColor="text1"/>
        </w:rPr>
        <w:t>amended</w:t>
      </w:r>
      <w:r w:rsidRPr="00545BB6">
        <w:rPr>
          <w:color w:val="000000" w:themeColor="text1"/>
        </w:rPr>
        <w:t xml:space="preserve"> its Civil Code or passed an analogous law to establish a minimum age of marriage with parental consent of at least 18 years old for girls, recommend in its concluding observations that Gabon pass and implement this legislation.</w:t>
      </w:r>
    </w:p>
    <w:p w14:paraId="3F8F18B9" w14:textId="77777777" w:rsidR="00B444CD" w:rsidRDefault="00B444CD" w:rsidP="00B444CD">
      <w:pPr>
        <w:pStyle w:val="ListParagraph"/>
      </w:pPr>
    </w:p>
    <w:p w14:paraId="33190432" w14:textId="77777777" w:rsidR="00FD7693" w:rsidRPr="00277F3C" w:rsidRDefault="00FD7693" w:rsidP="00FD7693">
      <w:pPr>
        <w:spacing w:afterLines="60" w:after="144" w:line="276" w:lineRule="auto"/>
        <w:rPr>
          <w:b/>
          <w:color w:val="000000" w:themeColor="text1"/>
        </w:rPr>
      </w:pPr>
      <w:r>
        <w:rPr>
          <w:b/>
          <w:color w:val="000000" w:themeColor="text1"/>
        </w:rPr>
        <w:t>Equality and non-discrimination i</w:t>
      </w:r>
      <w:r w:rsidRPr="00277F3C">
        <w:rPr>
          <w:b/>
          <w:color w:val="000000" w:themeColor="text1"/>
        </w:rPr>
        <w:t xml:space="preserve">n </w:t>
      </w:r>
      <w:r>
        <w:rPr>
          <w:b/>
          <w:color w:val="000000" w:themeColor="text1"/>
        </w:rPr>
        <w:t xml:space="preserve">the </w:t>
      </w:r>
      <w:r w:rsidRPr="00277F3C">
        <w:rPr>
          <w:b/>
          <w:color w:val="000000" w:themeColor="text1"/>
        </w:rPr>
        <w:t>constitutions (Article 2)</w:t>
      </w:r>
    </w:p>
    <w:p w14:paraId="3C06DB9E" w14:textId="196B75BF" w:rsidR="00277F3C" w:rsidRPr="00B444CD" w:rsidRDefault="00FD7693" w:rsidP="00B444CD">
      <w:pPr>
        <w:pStyle w:val="ListParagraph"/>
        <w:numPr>
          <w:ilvl w:val="0"/>
          <w:numId w:val="6"/>
        </w:numPr>
        <w:rPr>
          <w:color w:val="000000" w:themeColor="text1"/>
        </w:rPr>
      </w:pPr>
      <w:r w:rsidRPr="00B444CD">
        <w:rPr>
          <w:color w:val="000000" w:themeColor="text1"/>
        </w:rPr>
        <w:t>We hope the Committee will recommend in its concluding observations that Gabon explore how to fully and effectively implement constitutional guarantees of equality.</w:t>
      </w:r>
    </w:p>
    <w:p w14:paraId="23093C29" w14:textId="77777777" w:rsidR="00C618C4" w:rsidRDefault="00C618C4" w:rsidP="00CF442E">
      <w:pPr>
        <w:pBdr>
          <w:bottom w:val="single" w:sz="6" w:space="1" w:color="auto"/>
        </w:pBdr>
        <w:spacing w:after="0" w:line="276" w:lineRule="auto"/>
        <w:rPr>
          <w:b/>
          <w:color w:val="0070C0"/>
        </w:rPr>
      </w:pPr>
    </w:p>
    <w:p w14:paraId="3455C81D" w14:textId="77777777" w:rsidR="00C618C4" w:rsidRPr="00D91228" w:rsidRDefault="00C618C4" w:rsidP="00CF442E">
      <w:pPr>
        <w:spacing w:after="0" w:line="276" w:lineRule="auto"/>
        <w:rPr>
          <w:rStyle w:val="IntenseEmphasis"/>
          <w:i w:val="0"/>
        </w:rPr>
      </w:pPr>
    </w:p>
    <w:p w14:paraId="4E8F2E7C" w14:textId="20EC89DC" w:rsidR="00DC7044" w:rsidRDefault="00C618C4" w:rsidP="00CF442E">
      <w:pPr>
        <w:spacing w:after="0" w:line="276" w:lineRule="auto"/>
      </w:pPr>
      <w:r w:rsidRPr="007654FC">
        <w:rPr>
          <w:rStyle w:val="IntenseEmphasis"/>
        </w:rPr>
        <w:t>Briefing prepared by the World Policy Analysis Center, University of California, Los Angeles</w:t>
      </w:r>
    </w:p>
    <w:sectPr w:rsidR="00DC704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AD7265" w14:textId="77777777" w:rsidR="001F0AED" w:rsidRDefault="001F0AED" w:rsidP="00263795">
      <w:pPr>
        <w:spacing w:after="0" w:line="240" w:lineRule="auto"/>
      </w:pPr>
      <w:r>
        <w:separator/>
      </w:r>
    </w:p>
  </w:endnote>
  <w:endnote w:type="continuationSeparator" w:id="0">
    <w:p w14:paraId="37436127" w14:textId="77777777" w:rsidR="001F0AED" w:rsidRDefault="001F0AED"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ADA32" w14:textId="77777777" w:rsidR="00156A67" w:rsidRDefault="00156A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0750507"/>
      <w:docPartObj>
        <w:docPartGallery w:val="Page Numbers (Bottom of Page)"/>
        <w:docPartUnique/>
      </w:docPartObj>
    </w:sdtPr>
    <w:sdtEndPr>
      <w:rPr>
        <w:color w:val="7F7F7F" w:themeColor="background1" w:themeShade="7F"/>
        <w:spacing w:val="60"/>
      </w:rPr>
    </w:sdtEndPr>
    <w:sdtContent>
      <w:p w14:paraId="70A031C7" w14:textId="2449BB87" w:rsidR="001F0AED" w:rsidRDefault="001F0AED">
        <w:pPr>
          <w:pStyle w:val="Footer"/>
          <w:pBdr>
            <w:top w:val="single" w:sz="4" w:space="1" w:color="D9D9D9" w:themeColor="background1" w:themeShade="D9"/>
          </w:pBdr>
          <w:jc w:val="right"/>
        </w:pPr>
        <w:r>
          <w:fldChar w:fldCharType="begin"/>
        </w:r>
        <w:r>
          <w:instrText xml:space="preserve"> PAGE   \* MERGEFORMAT </w:instrText>
        </w:r>
        <w:r>
          <w:fldChar w:fldCharType="separate"/>
        </w:r>
        <w:r w:rsidR="00156A67">
          <w:rPr>
            <w:noProof/>
          </w:rPr>
          <w:t>1</w:t>
        </w:r>
        <w:r>
          <w:rPr>
            <w:noProof/>
          </w:rPr>
          <w:fldChar w:fldCharType="end"/>
        </w:r>
        <w:r>
          <w:t xml:space="preserve"> | </w:t>
        </w:r>
        <w:r>
          <w:rPr>
            <w:color w:val="7F7F7F" w:themeColor="background1" w:themeShade="7F"/>
            <w:spacing w:val="60"/>
          </w:rPr>
          <w:t>Page</w:t>
        </w:r>
      </w:p>
    </w:sdtContent>
  </w:sdt>
  <w:p w14:paraId="4CA29468" w14:textId="77777777" w:rsidR="001F0AED" w:rsidRDefault="001F0A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1F31C" w14:textId="77777777" w:rsidR="00156A67" w:rsidRDefault="00156A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6DB11E" w14:textId="77777777" w:rsidR="001F0AED" w:rsidRDefault="001F0AED" w:rsidP="00263795">
      <w:pPr>
        <w:spacing w:after="0" w:line="240" w:lineRule="auto"/>
      </w:pPr>
      <w:r>
        <w:separator/>
      </w:r>
    </w:p>
  </w:footnote>
  <w:footnote w:type="continuationSeparator" w:id="0">
    <w:p w14:paraId="1572B3EA" w14:textId="77777777" w:rsidR="001F0AED" w:rsidRDefault="001F0AED" w:rsidP="00263795">
      <w:pPr>
        <w:spacing w:after="0" w:line="240" w:lineRule="auto"/>
      </w:pPr>
      <w:r>
        <w:continuationSeparator/>
      </w:r>
    </w:p>
  </w:footnote>
  <w:footnote w:id="1">
    <w:p w14:paraId="39FBF18B" w14:textId="190347F1" w:rsidR="001F0AED" w:rsidRPr="004536D3" w:rsidRDefault="001F0AED" w:rsidP="00193108">
      <w:pPr>
        <w:rPr>
          <w:color w:val="1F497D"/>
          <w:sz w:val="20"/>
          <w:szCs w:val="20"/>
        </w:rPr>
      </w:pPr>
      <w:r>
        <w:rPr>
          <w:rStyle w:val="FootnoteReference"/>
        </w:rPr>
        <w:footnoteRef/>
      </w:r>
      <w:r>
        <w:t xml:space="preserve"> </w:t>
      </w:r>
      <w:r w:rsidRPr="004536D3">
        <w:rPr>
          <w:sz w:val="20"/>
          <w:szCs w:val="20"/>
        </w:rPr>
        <w:t>Indirect discrimination refers to a law, policy or practice that may appear neutral, but that can have a disproportionate impact on certain people or groups. For example, a job advertisement with a minimum height r</w:t>
      </w:r>
      <w:r w:rsidR="001969FD">
        <w:rPr>
          <w:sz w:val="20"/>
          <w:szCs w:val="20"/>
        </w:rPr>
        <w:t>equirement for applicants doesn’</w:t>
      </w:r>
      <w:r w:rsidRPr="004536D3">
        <w:rPr>
          <w:sz w:val="20"/>
          <w:szCs w:val="20"/>
        </w:rPr>
        <w:t>t explicitly prohibit women from applying, but would inherently exclude more women than men, even if the woman is able to fulfil all the physical requirements of the job.</w:t>
      </w:r>
    </w:p>
    <w:p w14:paraId="0A4B6DE5" w14:textId="104D5AB9" w:rsidR="001F0AED" w:rsidRDefault="001F0AE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F8ADC" w14:textId="77777777" w:rsidR="00156A67" w:rsidRDefault="00156A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70212611" w:rsidR="001F0AED" w:rsidRDefault="001F0AED"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404C6C">
      <w:t>September 11, 2019</w:t>
    </w:r>
    <w:bookmarkStart w:id="0" w:name="_GoBack"/>
    <w:r w:rsidR="00404C6C" w:rsidDel="00404C6C">
      <w:t xml:space="preserve"> </w:t>
    </w:r>
    <w:bookmarkEnd w:id="0"/>
  </w:p>
  <w:p w14:paraId="288FAFE4" w14:textId="77777777" w:rsidR="001F0AED" w:rsidRDefault="001F0AED" w:rsidP="00404C6C">
    <w:pPr>
      <w:pStyle w:val="Header"/>
      <w:jc w:val="right"/>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94475" w14:textId="77777777" w:rsidR="00156A67" w:rsidRDefault="00156A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1AF"/>
    <w:multiLevelType w:val="hybridMultilevel"/>
    <w:tmpl w:val="D7C07A84"/>
    <w:lvl w:ilvl="0" w:tplc="8E306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07063"/>
    <w:multiLevelType w:val="hybridMultilevel"/>
    <w:tmpl w:val="CCA42D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9165A3"/>
    <w:multiLevelType w:val="hybridMultilevel"/>
    <w:tmpl w:val="2AE27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D800AE"/>
    <w:multiLevelType w:val="hybridMultilevel"/>
    <w:tmpl w:val="9F982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F509BB"/>
    <w:multiLevelType w:val="hybridMultilevel"/>
    <w:tmpl w:val="3A9C0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954CFE"/>
    <w:multiLevelType w:val="hybridMultilevel"/>
    <w:tmpl w:val="B09CF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CA513E"/>
    <w:multiLevelType w:val="hybridMultilevel"/>
    <w:tmpl w:val="6C5A3E68"/>
    <w:lvl w:ilvl="0" w:tplc="34343E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2B607C"/>
    <w:multiLevelType w:val="hybridMultilevel"/>
    <w:tmpl w:val="7F6E3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57CD2"/>
    <w:multiLevelType w:val="hybridMultilevel"/>
    <w:tmpl w:val="7F6A8D68"/>
    <w:lvl w:ilvl="0" w:tplc="C5C49D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C707F4"/>
    <w:multiLevelType w:val="hybridMultilevel"/>
    <w:tmpl w:val="7F6A8D68"/>
    <w:lvl w:ilvl="0" w:tplc="C5C49D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0A243F"/>
    <w:multiLevelType w:val="hybridMultilevel"/>
    <w:tmpl w:val="EF92492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9652737"/>
    <w:multiLevelType w:val="hybridMultilevel"/>
    <w:tmpl w:val="F3FCB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7207B5"/>
    <w:multiLevelType w:val="hybridMultilevel"/>
    <w:tmpl w:val="7F6A6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7"/>
  </w:num>
  <w:num w:numId="4">
    <w:abstractNumId w:val="0"/>
  </w:num>
  <w:num w:numId="5">
    <w:abstractNumId w:val="8"/>
  </w:num>
  <w:num w:numId="6">
    <w:abstractNumId w:val="12"/>
  </w:num>
  <w:num w:numId="7">
    <w:abstractNumId w:val="3"/>
  </w:num>
  <w:num w:numId="8">
    <w:abstractNumId w:val="10"/>
  </w:num>
  <w:num w:numId="9">
    <w:abstractNumId w:val="4"/>
  </w:num>
  <w:num w:numId="10">
    <w:abstractNumId w:val="5"/>
  </w:num>
  <w:num w:numId="11">
    <w:abstractNumId w:val="6"/>
  </w:num>
  <w:num w:numId="12">
    <w:abstractNumId w:val="13"/>
  </w:num>
  <w:num w:numId="13">
    <w:abstractNumId w:val="9"/>
  </w:num>
  <w:num w:numId="14">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7B9F"/>
    <w:rsid w:val="00021FBA"/>
    <w:rsid w:val="0003358B"/>
    <w:rsid w:val="000345C0"/>
    <w:rsid w:val="00035C10"/>
    <w:rsid w:val="000365E8"/>
    <w:rsid w:val="00041FF9"/>
    <w:rsid w:val="00046A8B"/>
    <w:rsid w:val="000507A9"/>
    <w:rsid w:val="00053016"/>
    <w:rsid w:val="0006291B"/>
    <w:rsid w:val="0006644E"/>
    <w:rsid w:val="000671D5"/>
    <w:rsid w:val="00074C6E"/>
    <w:rsid w:val="00075804"/>
    <w:rsid w:val="000850FE"/>
    <w:rsid w:val="000A17BA"/>
    <w:rsid w:val="000B2CBC"/>
    <w:rsid w:val="000B43D7"/>
    <w:rsid w:val="000D48EA"/>
    <w:rsid w:val="000E3CCB"/>
    <w:rsid w:val="000E3CF5"/>
    <w:rsid w:val="000F22CA"/>
    <w:rsid w:val="000F4CDB"/>
    <w:rsid w:val="000F5C02"/>
    <w:rsid w:val="000F7D43"/>
    <w:rsid w:val="0010092B"/>
    <w:rsid w:val="0010334A"/>
    <w:rsid w:val="00110604"/>
    <w:rsid w:val="00112EC9"/>
    <w:rsid w:val="00115C81"/>
    <w:rsid w:val="00121A10"/>
    <w:rsid w:val="0014064A"/>
    <w:rsid w:val="001426F4"/>
    <w:rsid w:val="0014443A"/>
    <w:rsid w:val="00146C3A"/>
    <w:rsid w:val="00156A67"/>
    <w:rsid w:val="00162979"/>
    <w:rsid w:val="00170358"/>
    <w:rsid w:val="001855CF"/>
    <w:rsid w:val="00186A0B"/>
    <w:rsid w:val="00192EE4"/>
    <w:rsid w:val="00193108"/>
    <w:rsid w:val="001969FD"/>
    <w:rsid w:val="00196B39"/>
    <w:rsid w:val="001B130D"/>
    <w:rsid w:val="001B24DB"/>
    <w:rsid w:val="001B6472"/>
    <w:rsid w:val="001D2003"/>
    <w:rsid w:val="001E0AB3"/>
    <w:rsid w:val="001E6C97"/>
    <w:rsid w:val="001E6EF2"/>
    <w:rsid w:val="001F0AED"/>
    <w:rsid w:val="001F2433"/>
    <w:rsid w:val="00201BBD"/>
    <w:rsid w:val="00202927"/>
    <w:rsid w:val="002118F1"/>
    <w:rsid w:val="00216A01"/>
    <w:rsid w:val="00216F3A"/>
    <w:rsid w:val="00217985"/>
    <w:rsid w:val="00225A6E"/>
    <w:rsid w:val="00233775"/>
    <w:rsid w:val="00233C05"/>
    <w:rsid w:val="002363A5"/>
    <w:rsid w:val="00242A41"/>
    <w:rsid w:val="00244E0B"/>
    <w:rsid w:val="002455B1"/>
    <w:rsid w:val="002463EE"/>
    <w:rsid w:val="00246EC7"/>
    <w:rsid w:val="002529A1"/>
    <w:rsid w:val="002553AC"/>
    <w:rsid w:val="00262139"/>
    <w:rsid w:val="0026260D"/>
    <w:rsid w:val="00263795"/>
    <w:rsid w:val="002679D3"/>
    <w:rsid w:val="00267D06"/>
    <w:rsid w:val="00277988"/>
    <w:rsid w:val="00277F3C"/>
    <w:rsid w:val="002802A1"/>
    <w:rsid w:val="00280964"/>
    <w:rsid w:val="002822B0"/>
    <w:rsid w:val="00292104"/>
    <w:rsid w:val="00293C07"/>
    <w:rsid w:val="00297B88"/>
    <w:rsid w:val="002A27CB"/>
    <w:rsid w:val="002A2ECC"/>
    <w:rsid w:val="002A35ED"/>
    <w:rsid w:val="002B0AE1"/>
    <w:rsid w:val="002B4C4A"/>
    <w:rsid w:val="002B6072"/>
    <w:rsid w:val="002C29D4"/>
    <w:rsid w:val="002C4A12"/>
    <w:rsid w:val="002C79FD"/>
    <w:rsid w:val="002D08F6"/>
    <w:rsid w:val="002D3CE2"/>
    <w:rsid w:val="002E3152"/>
    <w:rsid w:val="002F18CF"/>
    <w:rsid w:val="002F47A6"/>
    <w:rsid w:val="002F655E"/>
    <w:rsid w:val="002F6E5A"/>
    <w:rsid w:val="00320262"/>
    <w:rsid w:val="003262D5"/>
    <w:rsid w:val="00331DB8"/>
    <w:rsid w:val="003357A6"/>
    <w:rsid w:val="003444CA"/>
    <w:rsid w:val="00346925"/>
    <w:rsid w:val="0035238B"/>
    <w:rsid w:val="00353A9D"/>
    <w:rsid w:val="00355056"/>
    <w:rsid w:val="00356615"/>
    <w:rsid w:val="00362350"/>
    <w:rsid w:val="0036569F"/>
    <w:rsid w:val="003723BD"/>
    <w:rsid w:val="00374D35"/>
    <w:rsid w:val="00384238"/>
    <w:rsid w:val="003860C9"/>
    <w:rsid w:val="00391573"/>
    <w:rsid w:val="003948B3"/>
    <w:rsid w:val="003A0670"/>
    <w:rsid w:val="003A10BD"/>
    <w:rsid w:val="003A40AD"/>
    <w:rsid w:val="003A6D58"/>
    <w:rsid w:val="003C116C"/>
    <w:rsid w:val="003C2D78"/>
    <w:rsid w:val="003C3521"/>
    <w:rsid w:val="003D16AD"/>
    <w:rsid w:val="003D1B16"/>
    <w:rsid w:val="003D79EE"/>
    <w:rsid w:val="003E182D"/>
    <w:rsid w:val="003F0ACD"/>
    <w:rsid w:val="003F21AC"/>
    <w:rsid w:val="003F70E6"/>
    <w:rsid w:val="0040107F"/>
    <w:rsid w:val="00401DF4"/>
    <w:rsid w:val="004033AC"/>
    <w:rsid w:val="00404C6C"/>
    <w:rsid w:val="004126C0"/>
    <w:rsid w:val="00416DA2"/>
    <w:rsid w:val="00423808"/>
    <w:rsid w:val="004320C8"/>
    <w:rsid w:val="0044050A"/>
    <w:rsid w:val="004536D3"/>
    <w:rsid w:val="00461A11"/>
    <w:rsid w:val="0046427C"/>
    <w:rsid w:val="00466174"/>
    <w:rsid w:val="004679B8"/>
    <w:rsid w:val="00471EAC"/>
    <w:rsid w:val="0047219D"/>
    <w:rsid w:val="00473A77"/>
    <w:rsid w:val="00473BDF"/>
    <w:rsid w:val="00474A1C"/>
    <w:rsid w:val="0047586E"/>
    <w:rsid w:val="00487C6E"/>
    <w:rsid w:val="004A7910"/>
    <w:rsid w:val="004B4D32"/>
    <w:rsid w:val="004B5485"/>
    <w:rsid w:val="004B6F48"/>
    <w:rsid w:val="004B737D"/>
    <w:rsid w:val="004B7D6E"/>
    <w:rsid w:val="004C08D1"/>
    <w:rsid w:val="004C26E6"/>
    <w:rsid w:val="004D03D6"/>
    <w:rsid w:val="004D1D1F"/>
    <w:rsid w:val="004D75E8"/>
    <w:rsid w:val="004E188F"/>
    <w:rsid w:val="004E6E47"/>
    <w:rsid w:val="004F4C21"/>
    <w:rsid w:val="004F6CB6"/>
    <w:rsid w:val="00502A99"/>
    <w:rsid w:val="00502CB9"/>
    <w:rsid w:val="0050301F"/>
    <w:rsid w:val="00504243"/>
    <w:rsid w:val="00505920"/>
    <w:rsid w:val="00525DC6"/>
    <w:rsid w:val="005359EF"/>
    <w:rsid w:val="00543280"/>
    <w:rsid w:val="0054599A"/>
    <w:rsid w:val="00545BB6"/>
    <w:rsid w:val="005506E0"/>
    <w:rsid w:val="005543C0"/>
    <w:rsid w:val="005567CD"/>
    <w:rsid w:val="00557612"/>
    <w:rsid w:val="00561751"/>
    <w:rsid w:val="00562FEE"/>
    <w:rsid w:val="005716D4"/>
    <w:rsid w:val="0057555D"/>
    <w:rsid w:val="00575F6B"/>
    <w:rsid w:val="0057663A"/>
    <w:rsid w:val="00591179"/>
    <w:rsid w:val="00591781"/>
    <w:rsid w:val="005940D1"/>
    <w:rsid w:val="005963F8"/>
    <w:rsid w:val="00596B94"/>
    <w:rsid w:val="005A1060"/>
    <w:rsid w:val="005A25CA"/>
    <w:rsid w:val="005A3A03"/>
    <w:rsid w:val="005A770F"/>
    <w:rsid w:val="005B7FB6"/>
    <w:rsid w:val="005C14EF"/>
    <w:rsid w:val="005D00FA"/>
    <w:rsid w:val="005D290C"/>
    <w:rsid w:val="005E0866"/>
    <w:rsid w:val="005E14E6"/>
    <w:rsid w:val="005E1C2A"/>
    <w:rsid w:val="005E3766"/>
    <w:rsid w:val="005E3A3F"/>
    <w:rsid w:val="005E5085"/>
    <w:rsid w:val="005E6E48"/>
    <w:rsid w:val="005F5C65"/>
    <w:rsid w:val="005F7F02"/>
    <w:rsid w:val="00600D47"/>
    <w:rsid w:val="00612D50"/>
    <w:rsid w:val="00614EFA"/>
    <w:rsid w:val="006306D0"/>
    <w:rsid w:val="00641497"/>
    <w:rsid w:val="00643218"/>
    <w:rsid w:val="00646845"/>
    <w:rsid w:val="00655768"/>
    <w:rsid w:val="00656B5B"/>
    <w:rsid w:val="0065723F"/>
    <w:rsid w:val="00660730"/>
    <w:rsid w:val="00662B05"/>
    <w:rsid w:val="006657E9"/>
    <w:rsid w:val="00665877"/>
    <w:rsid w:val="006768A8"/>
    <w:rsid w:val="00681002"/>
    <w:rsid w:val="0068621E"/>
    <w:rsid w:val="006939E9"/>
    <w:rsid w:val="00694AC3"/>
    <w:rsid w:val="006A4D85"/>
    <w:rsid w:val="006B1C1E"/>
    <w:rsid w:val="006B408F"/>
    <w:rsid w:val="006B44D9"/>
    <w:rsid w:val="006C2730"/>
    <w:rsid w:val="006C292B"/>
    <w:rsid w:val="006C75D7"/>
    <w:rsid w:val="006D29B2"/>
    <w:rsid w:val="006D4E5A"/>
    <w:rsid w:val="007033CF"/>
    <w:rsid w:val="007124C0"/>
    <w:rsid w:val="007174B8"/>
    <w:rsid w:val="007237E3"/>
    <w:rsid w:val="00724A59"/>
    <w:rsid w:val="0072643A"/>
    <w:rsid w:val="00730F01"/>
    <w:rsid w:val="007335F6"/>
    <w:rsid w:val="007418C2"/>
    <w:rsid w:val="0074263A"/>
    <w:rsid w:val="00751EE2"/>
    <w:rsid w:val="007559F8"/>
    <w:rsid w:val="007624D3"/>
    <w:rsid w:val="007654FC"/>
    <w:rsid w:val="007718E9"/>
    <w:rsid w:val="00791D26"/>
    <w:rsid w:val="00791D51"/>
    <w:rsid w:val="007937C1"/>
    <w:rsid w:val="00794A0A"/>
    <w:rsid w:val="00797894"/>
    <w:rsid w:val="007A64C7"/>
    <w:rsid w:val="007A7B6B"/>
    <w:rsid w:val="007B0E28"/>
    <w:rsid w:val="007B2070"/>
    <w:rsid w:val="007B20C7"/>
    <w:rsid w:val="007C3B75"/>
    <w:rsid w:val="007D467D"/>
    <w:rsid w:val="007D7849"/>
    <w:rsid w:val="007E2764"/>
    <w:rsid w:val="00802E98"/>
    <w:rsid w:val="00807546"/>
    <w:rsid w:val="008260BD"/>
    <w:rsid w:val="00826FE7"/>
    <w:rsid w:val="00831E58"/>
    <w:rsid w:val="00837649"/>
    <w:rsid w:val="008410BA"/>
    <w:rsid w:val="00847DC2"/>
    <w:rsid w:val="008547ED"/>
    <w:rsid w:val="00866191"/>
    <w:rsid w:val="00873DCC"/>
    <w:rsid w:val="0089128B"/>
    <w:rsid w:val="008952C8"/>
    <w:rsid w:val="008A3BC0"/>
    <w:rsid w:val="008B052E"/>
    <w:rsid w:val="008C7413"/>
    <w:rsid w:val="008D0862"/>
    <w:rsid w:val="008D23CC"/>
    <w:rsid w:val="008E34A4"/>
    <w:rsid w:val="008F4F55"/>
    <w:rsid w:val="008F5285"/>
    <w:rsid w:val="008F5C64"/>
    <w:rsid w:val="008F5EC5"/>
    <w:rsid w:val="00901B32"/>
    <w:rsid w:val="00901C62"/>
    <w:rsid w:val="00912519"/>
    <w:rsid w:val="0091426A"/>
    <w:rsid w:val="00917577"/>
    <w:rsid w:val="00924FEA"/>
    <w:rsid w:val="009413D3"/>
    <w:rsid w:val="00941CE3"/>
    <w:rsid w:val="00942BDB"/>
    <w:rsid w:val="009437E2"/>
    <w:rsid w:val="00945D7A"/>
    <w:rsid w:val="009518E1"/>
    <w:rsid w:val="00953FE8"/>
    <w:rsid w:val="00970295"/>
    <w:rsid w:val="00972640"/>
    <w:rsid w:val="009761DE"/>
    <w:rsid w:val="00976550"/>
    <w:rsid w:val="00983852"/>
    <w:rsid w:val="00995882"/>
    <w:rsid w:val="00996CE6"/>
    <w:rsid w:val="009A1E9D"/>
    <w:rsid w:val="009A3743"/>
    <w:rsid w:val="009A538D"/>
    <w:rsid w:val="009B0366"/>
    <w:rsid w:val="009B46C8"/>
    <w:rsid w:val="009B651F"/>
    <w:rsid w:val="009C161B"/>
    <w:rsid w:val="009D0245"/>
    <w:rsid w:val="009D2F67"/>
    <w:rsid w:val="009D407C"/>
    <w:rsid w:val="009E00C6"/>
    <w:rsid w:val="009E102A"/>
    <w:rsid w:val="009E2678"/>
    <w:rsid w:val="009E5C20"/>
    <w:rsid w:val="009F0C73"/>
    <w:rsid w:val="009F0E0C"/>
    <w:rsid w:val="009F2054"/>
    <w:rsid w:val="009F6514"/>
    <w:rsid w:val="00A05BF8"/>
    <w:rsid w:val="00A10BC1"/>
    <w:rsid w:val="00A202A5"/>
    <w:rsid w:val="00A40B6F"/>
    <w:rsid w:val="00A41296"/>
    <w:rsid w:val="00A41FA6"/>
    <w:rsid w:val="00A43FE4"/>
    <w:rsid w:val="00A467DD"/>
    <w:rsid w:val="00A50503"/>
    <w:rsid w:val="00A5371B"/>
    <w:rsid w:val="00A54613"/>
    <w:rsid w:val="00A57340"/>
    <w:rsid w:val="00A805BB"/>
    <w:rsid w:val="00A810AD"/>
    <w:rsid w:val="00A92EFA"/>
    <w:rsid w:val="00A93A22"/>
    <w:rsid w:val="00A949AD"/>
    <w:rsid w:val="00AA5740"/>
    <w:rsid w:val="00AA69AC"/>
    <w:rsid w:val="00AA729A"/>
    <w:rsid w:val="00AB1925"/>
    <w:rsid w:val="00AB1FF5"/>
    <w:rsid w:val="00AB5D04"/>
    <w:rsid w:val="00AC1C70"/>
    <w:rsid w:val="00AC703A"/>
    <w:rsid w:val="00AE505F"/>
    <w:rsid w:val="00AE74EC"/>
    <w:rsid w:val="00AF6B7B"/>
    <w:rsid w:val="00B03679"/>
    <w:rsid w:val="00B039E4"/>
    <w:rsid w:val="00B05810"/>
    <w:rsid w:val="00B113A6"/>
    <w:rsid w:val="00B11603"/>
    <w:rsid w:val="00B200D6"/>
    <w:rsid w:val="00B2114E"/>
    <w:rsid w:val="00B4416D"/>
    <w:rsid w:val="00B444CD"/>
    <w:rsid w:val="00B4466C"/>
    <w:rsid w:val="00B47EFF"/>
    <w:rsid w:val="00B5014D"/>
    <w:rsid w:val="00B54718"/>
    <w:rsid w:val="00B56D51"/>
    <w:rsid w:val="00B60393"/>
    <w:rsid w:val="00B60AD1"/>
    <w:rsid w:val="00B617D6"/>
    <w:rsid w:val="00B67FA2"/>
    <w:rsid w:val="00B73451"/>
    <w:rsid w:val="00B75136"/>
    <w:rsid w:val="00B755F5"/>
    <w:rsid w:val="00B759A4"/>
    <w:rsid w:val="00B83EEF"/>
    <w:rsid w:val="00B84766"/>
    <w:rsid w:val="00B84827"/>
    <w:rsid w:val="00B94FDC"/>
    <w:rsid w:val="00BA17D9"/>
    <w:rsid w:val="00BB64E6"/>
    <w:rsid w:val="00BB6C59"/>
    <w:rsid w:val="00BC1567"/>
    <w:rsid w:val="00BC1939"/>
    <w:rsid w:val="00BC19B7"/>
    <w:rsid w:val="00BC651C"/>
    <w:rsid w:val="00BD0D56"/>
    <w:rsid w:val="00BD51EC"/>
    <w:rsid w:val="00BE691B"/>
    <w:rsid w:val="00C00413"/>
    <w:rsid w:val="00C057D6"/>
    <w:rsid w:val="00C059AB"/>
    <w:rsid w:val="00C15AFF"/>
    <w:rsid w:val="00C3317D"/>
    <w:rsid w:val="00C554A3"/>
    <w:rsid w:val="00C618C4"/>
    <w:rsid w:val="00C62B18"/>
    <w:rsid w:val="00C63CF4"/>
    <w:rsid w:val="00C7178A"/>
    <w:rsid w:val="00C7613B"/>
    <w:rsid w:val="00C8000A"/>
    <w:rsid w:val="00C80E4A"/>
    <w:rsid w:val="00C840C1"/>
    <w:rsid w:val="00C861CF"/>
    <w:rsid w:val="00C93D2E"/>
    <w:rsid w:val="00CA05CC"/>
    <w:rsid w:val="00CA6E6C"/>
    <w:rsid w:val="00CB2298"/>
    <w:rsid w:val="00CB41FD"/>
    <w:rsid w:val="00CB76CD"/>
    <w:rsid w:val="00CC449C"/>
    <w:rsid w:val="00CC4C96"/>
    <w:rsid w:val="00CC6192"/>
    <w:rsid w:val="00CC6606"/>
    <w:rsid w:val="00CD519F"/>
    <w:rsid w:val="00CD79BB"/>
    <w:rsid w:val="00CE2020"/>
    <w:rsid w:val="00CE60C2"/>
    <w:rsid w:val="00CF442E"/>
    <w:rsid w:val="00D12294"/>
    <w:rsid w:val="00D17EFF"/>
    <w:rsid w:val="00D22632"/>
    <w:rsid w:val="00D319AC"/>
    <w:rsid w:val="00D324BD"/>
    <w:rsid w:val="00D363FE"/>
    <w:rsid w:val="00D446E5"/>
    <w:rsid w:val="00D46827"/>
    <w:rsid w:val="00D50EFC"/>
    <w:rsid w:val="00D609FF"/>
    <w:rsid w:val="00D66C06"/>
    <w:rsid w:val="00D71331"/>
    <w:rsid w:val="00D71CC4"/>
    <w:rsid w:val="00D73703"/>
    <w:rsid w:val="00D7504F"/>
    <w:rsid w:val="00D8218E"/>
    <w:rsid w:val="00D86633"/>
    <w:rsid w:val="00D91228"/>
    <w:rsid w:val="00D921C2"/>
    <w:rsid w:val="00D93BBC"/>
    <w:rsid w:val="00D956F7"/>
    <w:rsid w:val="00DB0AD1"/>
    <w:rsid w:val="00DB4DC6"/>
    <w:rsid w:val="00DC0D8F"/>
    <w:rsid w:val="00DC6A87"/>
    <w:rsid w:val="00DC7044"/>
    <w:rsid w:val="00DD2F6D"/>
    <w:rsid w:val="00DD2FEA"/>
    <w:rsid w:val="00DD45BE"/>
    <w:rsid w:val="00DE43E1"/>
    <w:rsid w:val="00DE7016"/>
    <w:rsid w:val="00DE7B01"/>
    <w:rsid w:val="00E0014D"/>
    <w:rsid w:val="00E0679D"/>
    <w:rsid w:val="00E078DA"/>
    <w:rsid w:val="00E10D86"/>
    <w:rsid w:val="00E1726A"/>
    <w:rsid w:val="00E22B53"/>
    <w:rsid w:val="00E24582"/>
    <w:rsid w:val="00E31D73"/>
    <w:rsid w:val="00E32002"/>
    <w:rsid w:val="00E40596"/>
    <w:rsid w:val="00E4063C"/>
    <w:rsid w:val="00E46FDE"/>
    <w:rsid w:val="00E47623"/>
    <w:rsid w:val="00E5079A"/>
    <w:rsid w:val="00E51122"/>
    <w:rsid w:val="00E57329"/>
    <w:rsid w:val="00E674E0"/>
    <w:rsid w:val="00E835A3"/>
    <w:rsid w:val="00E94851"/>
    <w:rsid w:val="00E95620"/>
    <w:rsid w:val="00EA0E61"/>
    <w:rsid w:val="00EA1029"/>
    <w:rsid w:val="00EC1A49"/>
    <w:rsid w:val="00EC3388"/>
    <w:rsid w:val="00EF1E0E"/>
    <w:rsid w:val="00EF595E"/>
    <w:rsid w:val="00EF7398"/>
    <w:rsid w:val="00EF7C35"/>
    <w:rsid w:val="00F06DFE"/>
    <w:rsid w:val="00F073DC"/>
    <w:rsid w:val="00F10066"/>
    <w:rsid w:val="00F15F63"/>
    <w:rsid w:val="00F213B6"/>
    <w:rsid w:val="00F22521"/>
    <w:rsid w:val="00F22B57"/>
    <w:rsid w:val="00F302CE"/>
    <w:rsid w:val="00F326DD"/>
    <w:rsid w:val="00F44011"/>
    <w:rsid w:val="00F4614B"/>
    <w:rsid w:val="00F61FDE"/>
    <w:rsid w:val="00F7665A"/>
    <w:rsid w:val="00F802A3"/>
    <w:rsid w:val="00F80D67"/>
    <w:rsid w:val="00F842C9"/>
    <w:rsid w:val="00F922FA"/>
    <w:rsid w:val="00F95088"/>
    <w:rsid w:val="00FB27B5"/>
    <w:rsid w:val="00FB67BC"/>
    <w:rsid w:val="00FC4A47"/>
    <w:rsid w:val="00FD208D"/>
    <w:rsid w:val="00FD3248"/>
    <w:rsid w:val="00FD4882"/>
    <w:rsid w:val="00FD7693"/>
    <w:rsid w:val="00FF0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ecimalSymbol w:val="."/>
  <w:listSeparator w:val=","/>
  <w14:docId w14:val="463C2D12"/>
  <w15:chartTrackingRefBased/>
  <w15:docId w15:val="{B61081A2-21A6-430E-A748-5BA0BD155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0D47"/>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12D5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426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basedOn w:val="Normal"/>
    <w:link w:val="FootnoteTextChar"/>
    <w:uiPriority w:val="99"/>
    <w:semiHidden/>
    <w:unhideWhenUsed/>
    <w:rsid w:val="008952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12D50"/>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D91228"/>
    <w:pPr>
      <w:spacing w:after="0" w:line="240" w:lineRule="auto"/>
    </w:pPr>
    <w:rPr>
      <w:rFonts w:eastAsiaTheme="minorEastAsia"/>
    </w:rPr>
  </w:style>
  <w:style w:type="character" w:customStyle="1" w:styleId="NoSpacingChar">
    <w:name w:val="No Spacing Char"/>
    <w:basedOn w:val="DefaultParagraphFont"/>
    <w:link w:val="NoSpacing"/>
    <w:uiPriority w:val="1"/>
    <w:rsid w:val="00D91228"/>
    <w:rPr>
      <w:rFonts w:eastAsiaTheme="minorEastAsia"/>
    </w:rPr>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05920"/>
    <w:rPr>
      <w:i/>
      <w:iCs/>
    </w:rPr>
  </w:style>
  <w:style w:type="character" w:customStyle="1" w:styleId="Heading5Char">
    <w:name w:val="Heading 5 Char"/>
    <w:basedOn w:val="DefaultParagraphFont"/>
    <w:link w:val="Heading5"/>
    <w:uiPriority w:val="9"/>
    <w:rsid w:val="0074263A"/>
    <w:rPr>
      <w:rFonts w:asciiTheme="majorHAnsi" w:eastAsiaTheme="majorEastAsia" w:hAnsiTheme="majorHAnsi" w:cstheme="majorBidi"/>
      <w:color w:val="2E74B5" w:themeColor="accent1" w:themeShade="BF"/>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404C6C"/>
    <w:pPr>
      <w:outlineLvl w:val="9"/>
    </w:pPr>
  </w:style>
  <w:style w:type="paragraph" w:styleId="TOC2">
    <w:name w:val="toc 2"/>
    <w:basedOn w:val="Normal"/>
    <w:next w:val="Normal"/>
    <w:autoRedefine/>
    <w:uiPriority w:val="39"/>
    <w:unhideWhenUsed/>
    <w:rsid w:val="00404C6C"/>
    <w:pPr>
      <w:spacing w:after="100"/>
      <w:ind w:left="220"/>
    </w:pPr>
    <w:rPr>
      <w:rFonts w:eastAsiaTheme="minorEastAsia" w:cs="Times New Roman"/>
    </w:rPr>
  </w:style>
  <w:style w:type="paragraph" w:styleId="TOC1">
    <w:name w:val="toc 1"/>
    <w:basedOn w:val="Normal"/>
    <w:next w:val="Normal"/>
    <w:autoRedefine/>
    <w:uiPriority w:val="39"/>
    <w:unhideWhenUsed/>
    <w:rsid w:val="00404C6C"/>
    <w:pPr>
      <w:spacing w:after="100"/>
    </w:pPr>
    <w:rPr>
      <w:rFonts w:eastAsiaTheme="minorEastAsia" w:cs="Times New Roman"/>
    </w:rPr>
  </w:style>
  <w:style w:type="paragraph" w:styleId="TOC3">
    <w:name w:val="toc 3"/>
    <w:basedOn w:val="Normal"/>
    <w:next w:val="Normal"/>
    <w:autoRedefine/>
    <w:uiPriority w:val="39"/>
    <w:unhideWhenUsed/>
    <w:rsid w:val="00404C6C"/>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011758311">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E58E03-A4DD-46F4-9887-6B63A0EE6433}">
  <ds:schemaRefs>
    <ds:schemaRef ds:uri="http://schemas.openxmlformats.org/officeDocument/2006/bibliography"/>
  </ds:schemaRefs>
</ds:datastoreItem>
</file>

<file path=customXml/itemProps2.xml><?xml version="1.0" encoding="utf-8"?>
<ds:datastoreItem xmlns:ds="http://schemas.openxmlformats.org/officeDocument/2006/customXml" ds:itemID="{2F7D6E77-E0BD-4B37-8387-990A6694CA22}"/>
</file>

<file path=customXml/itemProps3.xml><?xml version="1.0" encoding="utf-8"?>
<ds:datastoreItem xmlns:ds="http://schemas.openxmlformats.org/officeDocument/2006/customXml" ds:itemID="{C5B4C158-F00B-44AD-BCAD-68CA15871238}"/>
</file>

<file path=customXml/itemProps4.xml><?xml version="1.0" encoding="utf-8"?>
<ds:datastoreItem xmlns:ds="http://schemas.openxmlformats.org/officeDocument/2006/customXml" ds:itemID="{72E0E57D-3D41-40A2-9D76-CF5BCB5C78D4}"/>
</file>

<file path=docProps/app.xml><?xml version="1.0" encoding="utf-8"?>
<Properties xmlns="http://schemas.openxmlformats.org/officeDocument/2006/extended-properties" xmlns:vt="http://schemas.openxmlformats.org/officeDocument/2006/docPropsVTypes">
  <Template>Normal.dotm</Template>
  <TotalTime>18</TotalTime>
  <Pages>9</Pages>
  <Words>2837</Words>
  <Characters>16175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18975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5</cp:revision>
  <cp:lastPrinted>2019-04-16T23:56:00Z</cp:lastPrinted>
  <dcterms:created xsi:type="dcterms:W3CDTF">2019-09-11T18:58:00Z</dcterms:created>
  <dcterms:modified xsi:type="dcterms:W3CDTF">2019-09-11T19:19:00Z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