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2D8E26" w14:textId="77777777" w:rsidR="00D55220" w:rsidRPr="003862AA" w:rsidRDefault="00D55220" w:rsidP="00307199">
      <w:pPr>
        <w:pStyle w:val="Title"/>
        <w:rPr>
          <w:sz w:val="36"/>
          <w:szCs w:val="36"/>
          <w:lang w:val="es-ES_tradnl"/>
        </w:rPr>
      </w:pPr>
      <w:bookmarkStart w:id="0" w:name="_Hlk99243257"/>
      <w:bookmarkStart w:id="1" w:name="_GoBack"/>
      <w:bookmarkEnd w:id="1"/>
    </w:p>
    <w:p w14:paraId="31B3065F" w14:textId="54C31C3E" w:rsidR="001075AC" w:rsidRPr="00920F95" w:rsidRDefault="00CD4813" w:rsidP="005E3E6A">
      <w:pPr>
        <w:pStyle w:val="Title"/>
        <w:ind w:left="-1134" w:right="-1152"/>
        <w:rPr>
          <w:lang w:val="es-ES_tradnl"/>
        </w:rPr>
      </w:pPr>
      <w:r w:rsidRPr="00920F95">
        <w:rPr>
          <w:caps w:val="0"/>
          <w:lang w:val="es-ES_tradnl"/>
        </w:rPr>
        <w:t>VIOLACIONES</w:t>
      </w:r>
      <w:r w:rsidR="009C2604">
        <w:rPr>
          <w:caps w:val="0"/>
          <w:lang w:val="es-ES_tradnl"/>
        </w:rPr>
        <w:t xml:space="preserve"> SISTÉMICAS</w:t>
      </w:r>
      <w:r w:rsidRPr="00920F95">
        <w:rPr>
          <w:caps w:val="0"/>
          <w:lang w:val="es-ES_tradnl"/>
        </w:rPr>
        <w:t xml:space="preserve"> A LOS DERECHOS DE</w:t>
      </w:r>
      <w:r w:rsidR="000E4AE4">
        <w:rPr>
          <w:caps w:val="0"/>
          <w:lang w:val="es-ES_tradnl"/>
        </w:rPr>
        <w:t xml:space="preserve">L </w:t>
      </w:r>
      <w:r w:rsidRPr="00920F95">
        <w:rPr>
          <w:caps w:val="0"/>
          <w:lang w:val="es-ES_tradnl"/>
        </w:rPr>
        <w:t>NIÑO EN CUBA</w:t>
      </w:r>
    </w:p>
    <w:p w14:paraId="3C0837B0" w14:textId="77777777" w:rsidR="00F4726C" w:rsidRPr="00920F95" w:rsidRDefault="00330221" w:rsidP="00116244">
      <w:pPr>
        <w:pStyle w:val="Subtitle"/>
        <w:rPr>
          <w:caps w:val="0"/>
        </w:rPr>
      </w:pPr>
      <w:bookmarkStart w:id="2" w:name="_Toc99386317"/>
      <w:bookmarkStart w:id="3" w:name="_Toc100872755"/>
      <w:bookmarkStart w:id="4" w:name="_Toc100877121"/>
      <w:bookmarkStart w:id="5" w:name="_Toc100877170"/>
      <w:bookmarkStart w:id="6" w:name="_Toc100909070"/>
      <w:bookmarkStart w:id="7" w:name="_Toc100909136"/>
      <w:bookmarkStart w:id="8" w:name="_Toc100909265"/>
      <w:bookmarkStart w:id="9" w:name="_Toc100955450"/>
      <w:bookmarkStart w:id="10" w:name="_Toc100959072"/>
      <w:bookmarkStart w:id="11" w:name="_Toc98692955"/>
      <w:bookmarkStart w:id="12" w:name="_Toc98697149"/>
      <w:r w:rsidRPr="00920F95">
        <w:rPr>
          <w:caps w:val="0"/>
        </w:rPr>
        <w:t xml:space="preserve">Investigación cuantitativa y cualitativa sobre </w:t>
      </w:r>
      <w:bookmarkEnd w:id="2"/>
      <w:r w:rsidR="0082180C" w:rsidRPr="00920F95">
        <w:rPr>
          <w:caps w:val="0"/>
        </w:rPr>
        <w:t>más de 5.000 casos documentados</w:t>
      </w:r>
      <w:r w:rsidR="0028433B" w:rsidRPr="00920F95">
        <w:rPr>
          <w:caps w:val="0"/>
        </w:rPr>
        <w:t>,</w:t>
      </w:r>
      <w:r w:rsidR="00A14911" w:rsidRPr="00920F95">
        <w:rPr>
          <w:caps w:val="0"/>
        </w:rPr>
        <w:t xml:space="preserve"> </w:t>
      </w:r>
      <w:r w:rsidR="0028433B" w:rsidRPr="00920F95">
        <w:rPr>
          <w:caps w:val="0"/>
        </w:rPr>
        <w:t>con pruebas</w:t>
      </w:r>
      <w:r w:rsidR="002E1161" w:rsidRPr="00920F95">
        <w:rPr>
          <w:caps w:val="0"/>
        </w:rPr>
        <w:t xml:space="preserve"> científica</w:t>
      </w:r>
      <w:r w:rsidR="0028433B" w:rsidRPr="00920F95">
        <w:rPr>
          <w:caps w:val="0"/>
        </w:rPr>
        <w:t>s</w:t>
      </w:r>
      <w:r w:rsidR="002E1161" w:rsidRPr="00920F95">
        <w:rPr>
          <w:caps w:val="0"/>
        </w:rPr>
        <w:t xml:space="preserve"> </w:t>
      </w:r>
      <w:r w:rsidR="0028433B" w:rsidRPr="00920F95">
        <w:rPr>
          <w:caps w:val="0"/>
        </w:rPr>
        <w:t>de sus secuelas</w:t>
      </w:r>
      <w:bookmarkEnd w:id="3"/>
      <w:bookmarkEnd w:id="4"/>
      <w:bookmarkEnd w:id="5"/>
      <w:bookmarkEnd w:id="6"/>
      <w:bookmarkEnd w:id="7"/>
      <w:bookmarkEnd w:id="8"/>
      <w:bookmarkEnd w:id="9"/>
      <w:bookmarkEnd w:id="10"/>
    </w:p>
    <w:p w14:paraId="224D383A" w14:textId="77777777" w:rsidR="001075AC" w:rsidRPr="00920F95" w:rsidRDefault="00330221" w:rsidP="00C01BB8">
      <w:pPr>
        <w:pStyle w:val="Subtitle"/>
        <w:spacing w:before="0"/>
        <w:rPr>
          <w:caps w:val="0"/>
          <w:sz w:val="24"/>
          <w:szCs w:val="24"/>
        </w:rPr>
      </w:pPr>
      <w:bookmarkStart w:id="13" w:name="_Toc98814873"/>
      <w:bookmarkStart w:id="14" w:name="_Toc98815254"/>
      <w:bookmarkStart w:id="15" w:name="_Toc98815730"/>
      <w:bookmarkStart w:id="16" w:name="_Toc99090914"/>
      <w:bookmarkStart w:id="17" w:name="_Toc99225612"/>
      <w:bookmarkStart w:id="18" w:name="_Toc99386318"/>
      <w:bookmarkStart w:id="19" w:name="_Toc100872756"/>
      <w:bookmarkStart w:id="20" w:name="_Toc100877122"/>
      <w:bookmarkStart w:id="21" w:name="_Toc100877171"/>
      <w:bookmarkStart w:id="22" w:name="_Toc100909071"/>
      <w:bookmarkStart w:id="23" w:name="_Toc100909137"/>
      <w:bookmarkStart w:id="24" w:name="_Toc100909266"/>
      <w:bookmarkStart w:id="25" w:name="_Toc100955451"/>
      <w:bookmarkStart w:id="26" w:name="_Toc100959073"/>
      <w:bookmarkEnd w:id="11"/>
      <w:bookmarkEnd w:id="12"/>
      <w:r w:rsidRPr="00920F95">
        <w:rPr>
          <w:caps w:val="0"/>
          <w:sz w:val="24"/>
          <w:szCs w:val="24"/>
        </w:rPr>
        <w:t>Informe</w:t>
      </w:r>
      <w:r w:rsidR="0082180C" w:rsidRPr="00920F95">
        <w:rPr>
          <w:caps w:val="0"/>
          <w:sz w:val="24"/>
          <w:szCs w:val="24"/>
        </w:rPr>
        <w:t>/denuncia</w:t>
      </w:r>
      <w:r w:rsidRPr="00920F95">
        <w:rPr>
          <w:caps w:val="0"/>
          <w:sz w:val="24"/>
          <w:szCs w:val="24"/>
        </w:rPr>
        <w:t xml:space="preserve"> al Comité </w:t>
      </w:r>
      <w:r w:rsidR="0082180C" w:rsidRPr="00920F95">
        <w:rPr>
          <w:caps w:val="0"/>
          <w:sz w:val="24"/>
          <w:szCs w:val="24"/>
        </w:rPr>
        <w:t>de los Derechos del Niño</w:t>
      </w:r>
      <w:r w:rsidRPr="00920F95">
        <w:rPr>
          <w:caps w:val="0"/>
          <w:sz w:val="24"/>
          <w:szCs w:val="24"/>
        </w:rPr>
        <w:t xml:space="preserve"> de las Naciones Unidas. </w:t>
      </w:r>
      <w:r w:rsidR="002E1161" w:rsidRPr="00920F95">
        <w:rPr>
          <w:caps w:val="0"/>
          <w:sz w:val="24"/>
          <w:szCs w:val="24"/>
        </w:rPr>
        <w:t>15</w:t>
      </w:r>
      <w:r w:rsidRPr="00920F95">
        <w:rPr>
          <w:caps w:val="0"/>
          <w:sz w:val="24"/>
          <w:szCs w:val="24"/>
        </w:rPr>
        <w:t>/0</w:t>
      </w:r>
      <w:r w:rsidR="002E1161" w:rsidRPr="00920F95">
        <w:rPr>
          <w:caps w:val="0"/>
          <w:sz w:val="24"/>
          <w:szCs w:val="24"/>
        </w:rPr>
        <w:t>4</w:t>
      </w:r>
      <w:r w:rsidRPr="00920F95">
        <w:rPr>
          <w:caps w:val="0"/>
          <w:sz w:val="24"/>
          <w:szCs w:val="24"/>
        </w:rPr>
        <w:t>/2022</w:t>
      </w:r>
      <w:bookmarkEnd w:id="13"/>
      <w:bookmarkEnd w:id="14"/>
      <w:bookmarkEnd w:id="15"/>
      <w:bookmarkEnd w:id="16"/>
      <w:bookmarkEnd w:id="17"/>
      <w:bookmarkEnd w:id="18"/>
      <w:bookmarkEnd w:id="19"/>
      <w:bookmarkEnd w:id="20"/>
      <w:bookmarkEnd w:id="21"/>
      <w:bookmarkEnd w:id="22"/>
      <w:bookmarkEnd w:id="23"/>
      <w:bookmarkEnd w:id="24"/>
      <w:bookmarkEnd w:id="25"/>
      <w:bookmarkEnd w:id="26"/>
    </w:p>
    <w:bookmarkEnd w:id="0"/>
    <w:p w14:paraId="0772C205" w14:textId="77777777" w:rsidR="005A3926" w:rsidRPr="00920F95" w:rsidRDefault="005A3926" w:rsidP="005A3926">
      <w:pPr>
        <w:pStyle w:val="ListParagraph"/>
        <w:rPr>
          <w:sz w:val="12"/>
          <w:szCs w:val="12"/>
          <w:lang w:val="es-ES_tradnl"/>
        </w:rPr>
      </w:pPr>
    </w:p>
    <w:tbl>
      <w:tblPr>
        <w:tblStyle w:val="TableGrid"/>
        <w:tblW w:w="10207" w:type="dxa"/>
        <w:tblInd w:w="-289" w:type="dxa"/>
        <w:shd w:val="clear" w:color="auto" w:fill="00436A"/>
        <w:tblLook w:val="04A0" w:firstRow="1" w:lastRow="0" w:firstColumn="1" w:lastColumn="0" w:noHBand="0" w:noVBand="1"/>
      </w:tblPr>
      <w:tblGrid>
        <w:gridCol w:w="10207"/>
      </w:tblGrid>
      <w:tr w:rsidR="003D408A" w:rsidRPr="00920F95" w14:paraId="086FE5B6" w14:textId="77777777" w:rsidTr="0093607C">
        <w:trPr>
          <w:trHeight w:val="3280"/>
        </w:trPr>
        <w:tc>
          <w:tcPr>
            <w:tcW w:w="10207" w:type="dxa"/>
            <w:shd w:val="clear" w:color="auto" w:fill="00436A"/>
          </w:tcPr>
          <w:sdt>
            <w:sdtPr>
              <w:rPr>
                <w:rFonts w:asciiTheme="minorHAnsi" w:eastAsiaTheme="minorEastAsia" w:hAnsiTheme="minorHAnsi" w:cstheme="minorBidi"/>
                <w:b/>
                <w:bCs/>
                <w:noProof/>
                <w:color w:val="FFFFFF" w:themeColor="background1"/>
                <w:sz w:val="28"/>
                <w:szCs w:val="22"/>
                <w:lang w:val="es-ES" w:eastAsia="en-US"/>
              </w:rPr>
              <w:id w:val="-114285140"/>
              <w:docPartObj>
                <w:docPartGallery w:val="Table of Contents"/>
                <w:docPartUnique/>
              </w:docPartObj>
            </w:sdtPr>
            <w:sdtEndPr>
              <w:rPr>
                <w:rFonts w:ascii="Barlow SemiBold" w:hAnsi="Barlow SemiBold" w:cstheme="minorHAnsi"/>
                <w:sz w:val="22"/>
              </w:rPr>
            </w:sdtEndPr>
            <w:sdtContent>
              <w:p w14:paraId="7F2B3337" w14:textId="77777777" w:rsidR="00B9544F" w:rsidRDefault="003D408A" w:rsidP="000E0811">
                <w:pPr>
                  <w:pStyle w:val="TOCHeading"/>
                  <w:ind w:left="558"/>
                  <w:rPr>
                    <w:noProof/>
                  </w:rPr>
                </w:pPr>
                <w:r w:rsidRPr="00920F95">
                  <w:rPr>
                    <w:rFonts w:ascii="Barlow SemiBold" w:hAnsi="Barlow SemiBold"/>
                    <w:b/>
                    <w:bCs/>
                    <w:color w:val="FFFFFF" w:themeColor="background1"/>
                  </w:rPr>
                  <w:t>ÍNDICE</w:t>
                </w:r>
                <w:r w:rsidRPr="00920F95">
                  <w:rPr>
                    <w:rFonts w:ascii="Barlow SemiBold" w:hAnsi="Barlow SemiBold"/>
                    <w:b/>
                    <w:bCs/>
                    <w:color w:val="FFFFFF" w:themeColor="background1"/>
                  </w:rPr>
                  <w:fldChar w:fldCharType="begin"/>
                </w:r>
                <w:r w:rsidRPr="00920F95">
                  <w:rPr>
                    <w:rFonts w:ascii="Barlow SemiBold" w:hAnsi="Barlow SemiBold"/>
                    <w:b/>
                    <w:bCs/>
                    <w:color w:val="FFFFFF" w:themeColor="background1"/>
                  </w:rPr>
                  <w:instrText xml:space="preserve"> TOC \o "1-3" \h \z \u </w:instrText>
                </w:r>
                <w:r w:rsidRPr="00920F95">
                  <w:rPr>
                    <w:rFonts w:ascii="Barlow SemiBold" w:hAnsi="Barlow SemiBold"/>
                    <w:b/>
                    <w:bCs/>
                    <w:color w:val="FFFFFF" w:themeColor="background1"/>
                  </w:rPr>
                  <w:fldChar w:fldCharType="separate"/>
                </w:r>
              </w:p>
              <w:p w14:paraId="70B04EB6" w14:textId="52E5FC1A" w:rsidR="00B9544F" w:rsidRDefault="008C1F42">
                <w:pPr>
                  <w:pStyle w:val="TOC1"/>
                  <w:rPr>
                    <w:rFonts w:asciiTheme="minorHAnsi" w:hAnsiTheme="minorHAnsi" w:cstheme="minorBidi"/>
                    <w:b w:val="0"/>
                    <w:bCs w:val="0"/>
                    <w:color w:val="auto"/>
                    <w:lang w:eastAsia="es-ES"/>
                  </w:rPr>
                </w:pPr>
                <w:hyperlink w:anchor="_Toc100959074" w:history="1">
                  <w:r w:rsidR="00B9544F" w:rsidRPr="003131B7">
                    <w:rPr>
                      <w:rStyle w:val="Hyperlink"/>
                    </w:rPr>
                    <w:t>I.</w:t>
                  </w:r>
                  <w:r w:rsidR="00B9544F">
                    <w:rPr>
                      <w:rFonts w:asciiTheme="minorHAnsi" w:hAnsiTheme="minorHAnsi" w:cstheme="minorBidi"/>
                      <w:b w:val="0"/>
                      <w:bCs w:val="0"/>
                      <w:color w:val="auto"/>
                      <w:lang w:eastAsia="es-ES"/>
                    </w:rPr>
                    <w:tab/>
                  </w:r>
                  <w:r w:rsidR="00B9544F" w:rsidRPr="003131B7">
                    <w:rPr>
                      <w:rStyle w:val="Hyperlink"/>
                    </w:rPr>
                    <w:t>INTRODUCCIÓN A LA DENUNCIA</w:t>
                  </w:r>
                  <w:r w:rsidR="00B9544F">
                    <w:rPr>
                      <w:webHidden/>
                    </w:rPr>
                    <w:tab/>
                  </w:r>
                  <w:r w:rsidR="00B9544F">
                    <w:rPr>
                      <w:webHidden/>
                    </w:rPr>
                    <w:fldChar w:fldCharType="begin"/>
                  </w:r>
                  <w:r w:rsidR="00B9544F">
                    <w:rPr>
                      <w:webHidden/>
                    </w:rPr>
                    <w:instrText xml:space="preserve"> PAGEREF _Toc100959074 \h </w:instrText>
                  </w:r>
                  <w:r w:rsidR="00B9544F">
                    <w:rPr>
                      <w:webHidden/>
                    </w:rPr>
                  </w:r>
                  <w:r w:rsidR="00B9544F">
                    <w:rPr>
                      <w:webHidden/>
                    </w:rPr>
                    <w:fldChar w:fldCharType="separate"/>
                  </w:r>
                  <w:r w:rsidR="00B9544F">
                    <w:rPr>
                      <w:webHidden/>
                    </w:rPr>
                    <w:t>1</w:t>
                  </w:r>
                  <w:r w:rsidR="00B9544F">
                    <w:rPr>
                      <w:webHidden/>
                    </w:rPr>
                    <w:fldChar w:fldCharType="end"/>
                  </w:r>
                </w:hyperlink>
              </w:p>
              <w:p w14:paraId="36C88BB0" w14:textId="55817A86" w:rsidR="00B9544F" w:rsidRDefault="008C1F42">
                <w:pPr>
                  <w:pStyle w:val="TOC1"/>
                  <w:rPr>
                    <w:rFonts w:asciiTheme="minorHAnsi" w:hAnsiTheme="minorHAnsi" w:cstheme="minorBidi"/>
                    <w:b w:val="0"/>
                    <w:bCs w:val="0"/>
                    <w:color w:val="auto"/>
                    <w:lang w:eastAsia="es-ES"/>
                  </w:rPr>
                </w:pPr>
                <w:hyperlink w:anchor="_Toc100959075" w:history="1">
                  <w:r w:rsidR="00B9544F" w:rsidRPr="003131B7">
                    <w:rPr>
                      <w:rStyle w:val="Hyperlink"/>
                    </w:rPr>
                    <w:t>II.</w:t>
                  </w:r>
                  <w:r w:rsidR="00B9544F">
                    <w:rPr>
                      <w:rFonts w:asciiTheme="minorHAnsi" w:hAnsiTheme="minorHAnsi" w:cstheme="minorBidi"/>
                      <w:b w:val="0"/>
                      <w:bCs w:val="0"/>
                      <w:color w:val="auto"/>
                      <w:lang w:eastAsia="es-ES"/>
                    </w:rPr>
                    <w:tab/>
                  </w:r>
                  <w:r w:rsidR="00B9544F" w:rsidRPr="003131B7">
                    <w:rPr>
                      <w:rStyle w:val="Hyperlink"/>
                    </w:rPr>
                    <w:t>PRISIÓN POLÍTICA A MENORES EN CUBA EN EL CONTEXTO DEL 11 DE JULIO</w:t>
                  </w:r>
                  <w:r w:rsidR="00B9544F">
                    <w:rPr>
                      <w:webHidden/>
                    </w:rPr>
                    <w:tab/>
                  </w:r>
                  <w:r w:rsidR="00B9544F">
                    <w:rPr>
                      <w:webHidden/>
                    </w:rPr>
                    <w:fldChar w:fldCharType="begin"/>
                  </w:r>
                  <w:r w:rsidR="00B9544F">
                    <w:rPr>
                      <w:webHidden/>
                    </w:rPr>
                    <w:instrText xml:space="preserve"> PAGEREF _Toc100959075 \h </w:instrText>
                  </w:r>
                  <w:r w:rsidR="00B9544F">
                    <w:rPr>
                      <w:webHidden/>
                    </w:rPr>
                  </w:r>
                  <w:r w:rsidR="00B9544F">
                    <w:rPr>
                      <w:webHidden/>
                    </w:rPr>
                    <w:fldChar w:fldCharType="separate"/>
                  </w:r>
                  <w:r w:rsidR="00B9544F">
                    <w:rPr>
                      <w:webHidden/>
                    </w:rPr>
                    <w:t>3</w:t>
                  </w:r>
                  <w:r w:rsidR="00B9544F">
                    <w:rPr>
                      <w:webHidden/>
                    </w:rPr>
                    <w:fldChar w:fldCharType="end"/>
                  </w:r>
                </w:hyperlink>
              </w:p>
              <w:p w14:paraId="46A3A43F" w14:textId="186568A8" w:rsidR="00B9544F" w:rsidRDefault="008C1F42">
                <w:pPr>
                  <w:pStyle w:val="TOC1"/>
                  <w:rPr>
                    <w:rFonts w:asciiTheme="minorHAnsi" w:hAnsiTheme="minorHAnsi" w:cstheme="minorBidi"/>
                    <w:b w:val="0"/>
                    <w:bCs w:val="0"/>
                    <w:color w:val="auto"/>
                    <w:lang w:eastAsia="es-ES"/>
                  </w:rPr>
                </w:pPr>
                <w:hyperlink w:anchor="_Toc100959076" w:history="1">
                  <w:r w:rsidR="00B9544F" w:rsidRPr="003131B7">
                    <w:rPr>
                      <w:rStyle w:val="Hyperlink"/>
                    </w:rPr>
                    <w:t>III.</w:t>
                  </w:r>
                  <w:r w:rsidR="00B9544F">
                    <w:rPr>
                      <w:rFonts w:asciiTheme="minorHAnsi" w:hAnsiTheme="minorHAnsi" w:cstheme="minorBidi"/>
                      <w:b w:val="0"/>
                      <w:bCs w:val="0"/>
                      <w:color w:val="auto"/>
                      <w:lang w:eastAsia="es-ES"/>
                    </w:rPr>
                    <w:tab/>
                  </w:r>
                  <w:r w:rsidR="00B9544F" w:rsidRPr="003131B7">
                    <w:rPr>
                      <w:rStyle w:val="Hyperlink"/>
                    </w:rPr>
                    <w:t>LISTADO Y ESTUDIO DE 22 MENORES CON PROCESOS PENALES</w:t>
                  </w:r>
                  <w:r w:rsidR="00B9544F">
                    <w:rPr>
                      <w:webHidden/>
                    </w:rPr>
                    <w:tab/>
                  </w:r>
                  <w:r w:rsidR="00B9544F">
                    <w:rPr>
                      <w:webHidden/>
                    </w:rPr>
                    <w:fldChar w:fldCharType="begin"/>
                  </w:r>
                  <w:r w:rsidR="00B9544F">
                    <w:rPr>
                      <w:webHidden/>
                    </w:rPr>
                    <w:instrText xml:space="preserve"> PAGEREF _Toc100959076 \h </w:instrText>
                  </w:r>
                  <w:r w:rsidR="00B9544F">
                    <w:rPr>
                      <w:webHidden/>
                    </w:rPr>
                  </w:r>
                  <w:r w:rsidR="00B9544F">
                    <w:rPr>
                      <w:webHidden/>
                    </w:rPr>
                    <w:fldChar w:fldCharType="separate"/>
                  </w:r>
                  <w:r w:rsidR="00B9544F">
                    <w:rPr>
                      <w:webHidden/>
                    </w:rPr>
                    <w:t>7</w:t>
                  </w:r>
                  <w:r w:rsidR="00B9544F">
                    <w:rPr>
                      <w:webHidden/>
                    </w:rPr>
                    <w:fldChar w:fldCharType="end"/>
                  </w:r>
                </w:hyperlink>
              </w:p>
              <w:p w14:paraId="67818233" w14:textId="359A689D" w:rsidR="00B9544F" w:rsidRDefault="008C1F42">
                <w:pPr>
                  <w:pStyle w:val="TOC1"/>
                  <w:rPr>
                    <w:rFonts w:asciiTheme="minorHAnsi" w:hAnsiTheme="minorHAnsi" w:cstheme="minorBidi"/>
                    <w:b w:val="0"/>
                    <w:bCs w:val="0"/>
                    <w:color w:val="auto"/>
                    <w:lang w:eastAsia="es-ES"/>
                  </w:rPr>
                </w:pPr>
                <w:hyperlink w:anchor="_Toc100959100" w:history="1">
                  <w:r w:rsidR="00B9544F" w:rsidRPr="003131B7">
                    <w:rPr>
                      <w:rStyle w:val="Hyperlink"/>
                    </w:rPr>
                    <w:t>IV.</w:t>
                  </w:r>
                  <w:r w:rsidR="00B9544F">
                    <w:rPr>
                      <w:rFonts w:asciiTheme="minorHAnsi" w:hAnsiTheme="minorHAnsi" w:cstheme="minorBidi"/>
                      <w:b w:val="0"/>
                      <w:bCs w:val="0"/>
                      <w:color w:val="auto"/>
                      <w:lang w:eastAsia="es-ES"/>
                    </w:rPr>
                    <w:tab/>
                  </w:r>
                  <w:r w:rsidR="00B9544F" w:rsidRPr="003131B7">
                    <w:rPr>
                      <w:rStyle w:val="Hyperlink"/>
                    </w:rPr>
                    <w:t>SEPARACIÓN FORZOSA DE MILES DE MENORES Y SUS PROGENITORES POR 8 AÑOS</w:t>
                  </w:r>
                  <w:r w:rsidR="00B9544F">
                    <w:rPr>
                      <w:webHidden/>
                    </w:rPr>
                    <w:tab/>
                  </w:r>
                  <w:r w:rsidR="00B9544F">
                    <w:rPr>
                      <w:webHidden/>
                    </w:rPr>
                    <w:fldChar w:fldCharType="begin"/>
                  </w:r>
                  <w:r w:rsidR="00B9544F">
                    <w:rPr>
                      <w:webHidden/>
                    </w:rPr>
                    <w:instrText xml:space="preserve"> PAGEREF _Toc100959100 \h </w:instrText>
                  </w:r>
                  <w:r w:rsidR="00B9544F">
                    <w:rPr>
                      <w:webHidden/>
                    </w:rPr>
                  </w:r>
                  <w:r w:rsidR="00B9544F">
                    <w:rPr>
                      <w:webHidden/>
                    </w:rPr>
                    <w:fldChar w:fldCharType="separate"/>
                  </w:r>
                  <w:r w:rsidR="00B9544F">
                    <w:rPr>
                      <w:webHidden/>
                    </w:rPr>
                    <w:t>14</w:t>
                  </w:r>
                  <w:r w:rsidR="00B9544F">
                    <w:rPr>
                      <w:webHidden/>
                    </w:rPr>
                    <w:fldChar w:fldCharType="end"/>
                  </w:r>
                </w:hyperlink>
              </w:p>
              <w:p w14:paraId="1EF6CE8D" w14:textId="0969D968" w:rsidR="00B9544F" w:rsidRDefault="008C1F42">
                <w:pPr>
                  <w:pStyle w:val="TOC1"/>
                  <w:rPr>
                    <w:rFonts w:asciiTheme="minorHAnsi" w:hAnsiTheme="minorHAnsi" w:cstheme="minorBidi"/>
                    <w:b w:val="0"/>
                    <w:bCs w:val="0"/>
                    <w:color w:val="auto"/>
                    <w:lang w:eastAsia="es-ES"/>
                  </w:rPr>
                </w:pPr>
                <w:hyperlink w:anchor="_Toc100959107" w:history="1">
                  <w:r w:rsidR="00B9544F" w:rsidRPr="003131B7">
                    <w:rPr>
                      <w:rStyle w:val="Hyperlink"/>
                    </w:rPr>
                    <w:t>V.</w:t>
                  </w:r>
                  <w:r w:rsidR="00B9544F">
                    <w:rPr>
                      <w:rFonts w:asciiTheme="minorHAnsi" w:hAnsiTheme="minorHAnsi" w:cstheme="minorBidi"/>
                      <w:b w:val="0"/>
                      <w:bCs w:val="0"/>
                      <w:color w:val="auto"/>
                      <w:lang w:eastAsia="es-ES"/>
                    </w:rPr>
                    <w:tab/>
                  </w:r>
                  <w:r w:rsidR="00B9544F" w:rsidRPr="003131B7">
                    <w:rPr>
                      <w:rStyle w:val="Hyperlink"/>
                    </w:rPr>
                    <w:t>EFECTOS DE ESTA SEPARACIÓN FORZOSA EN LOS NIÑOS</w:t>
                  </w:r>
                  <w:r w:rsidR="00B9544F">
                    <w:rPr>
                      <w:webHidden/>
                    </w:rPr>
                    <w:tab/>
                  </w:r>
                  <w:r w:rsidR="00B9544F">
                    <w:rPr>
                      <w:webHidden/>
                    </w:rPr>
                    <w:fldChar w:fldCharType="begin"/>
                  </w:r>
                  <w:r w:rsidR="00B9544F">
                    <w:rPr>
                      <w:webHidden/>
                    </w:rPr>
                    <w:instrText xml:space="preserve"> PAGEREF _Toc100959107 \h </w:instrText>
                  </w:r>
                  <w:r w:rsidR="00B9544F">
                    <w:rPr>
                      <w:webHidden/>
                    </w:rPr>
                  </w:r>
                  <w:r w:rsidR="00B9544F">
                    <w:rPr>
                      <w:webHidden/>
                    </w:rPr>
                    <w:fldChar w:fldCharType="separate"/>
                  </w:r>
                  <w:r w:rsidR="00B9544F">
                    <w:rPr>
                      <w:webHidden/>
                    </w:rPr>
                    <w:t>23</w:t>
                  </w:r>
                  <w:r w:rsidR="00B9544F">
                    <w:rPr>
                      <w:webHidden/>
                    </w:rPr>
                    <w:fldChar w:fldCharType="end"/>
                  </w:r>
                </w:hyperlink>
              </w:p>
              <w:p w14:paraId="5F72FFB6" w14:textId="77777777" w:rsidR="003D408A" w:rsidRPr="008619BB" w:rsidRDefault="003D408A" w:rsidP="00531B22">
                <w:pPr>
                  <w:pStyle w:val="TOC1"/>
                  <w:ind w:left="0"/>
                  <w:rPr>
                    <w:rFonts w:asciiTheme="minorHAnsi" w:hAnsiTheme="minorHAnsi" w:cstheme="minorBidi"/>
                    <w:b w:val="0"/>
                    <w:bCs w:val="0"/>
                    <w:color w:val="auto"/>
                    <w:lang w:eastAsia="es-ES"/>
                  </w:rPr>
                </w:pPr>
                <w:r w:rsidRPr="00920F95">
                  <w:rPr>
                    <w:b w:val="0"/>
                    <w:bCs w:val="0"/>
                    <w:noProof w:val="0"/>
                    <w:sz w:val="32"/>
                    <w:szCs w:val="24"/>
                    <w:lang w:val="es-ES_tradnl"/>
                  </w:rPr>
                  <w:fldChar w:fldCharType="end"/>
                </w:r>
              </w:p>
            </w:sdtContent>
          </w:sdt>
          <w:p w14:paraId="59C8D3BD" w14:textId="77777777" w:rsidR="003D408A" w:rsidRPr="00920F95" w:rsidRDefault="003D408A" w:rsidP="003D408A">
            <w:pPr>
              <w:pStyle w:val="ListParagraph"/>
              <w:ind w:left="0"/>
              <w:rPr>
                <w:sz w:val="10"/>
                <w:szCs w:val="10"/>
                <w:lang w:val="es-ES_tradnl"/>
              </w:rPr>
            </w:pPr>
          </w:p>
        </w:tc>
      </w:tr>
    </w:tbl>
    <w:p w14:paraId="47CC27BF" w14:textId="77777777" w:rsidR="005A2D03" w:rsidRPr="00920F95" w:rsidRDefault="005A2D03" w:rsidP="00116244">
      <w:pPr>
        <w:pStyle w:val="Heading1"/>
      </w:pPr>
      <w:bookmarkStart w:id="27" w:name="_Toc98692956"/>
      <w:bookmarkStart w:id="28" w:name="_Toc100877172"/>
      <w:bookmarkStart w:id="29" w:name="_Toc100959074"/>
      <w:r w:rsidRPr="00920F95">
        <w:t>INTRODUCCIÓN A</w:t>
      </w:r>
      <w:bookmarkEnd w:id="27"/>
      <w:r w:rsidR="00663C12" w:rsidRPr="00920F95">
        <w:t xml:space="preserve"> LA DENUNCIA</w:t>
      </w:r>
      <w:bookmarkEnd w:id="28"/>
      <w:bookmarkEnd w:id="29"/>
    </w:p>
    <w:p w14:paraId="7E1D9FCD" w14:textId="77777777" w:rsidR="00CD4813" w:rsidRDefault="005A2D03" w:rsidP="00424B62">
      <w:pPr>
        <w:pStyle w:val="ListParagraph"/>
        <w:rPr>
          <w:lang w:val="es-ES_tradnl"/>
        </w:rPr>
      </w:pPr>
      <w:bookmarkStart w:id="30" w:name="_Hlk99385703"/>
      <w:r w:rsidRPr="00920F95">
        <w:rPr>
          <w:lang w:val="es-ES_tradnl"/>
        </w:rPr>
        <w:t xml:space="preserve">El actual </w:t>
      </w:r>
      <w:r w:rsidR="008C5E8D" w:rsidRPr="00920F95">
        <w:rPr>
          <w:lang w:val="es-ES_tradnl"/>
        </w:rPr>
        <w:t>informe de denuncia</w:t>
      </w:r>
      <w:r w:rsidRPr="00920F95">
        <w:rPr>
          <w:lang w:val="es-ES_tradnl"/>
        </w:rPr>
        <w:t xml:space="preserve"> se ha realizado </w:t>
      </w:r>
      <w:r w:rsidR="00691F74" w:rsidRPr="00920F95">
        <w:rPr>
          <w:lang w:val="es-ES_tradnl"/>
        </w:rPr>
        <w:t xml:space="preserve">para ser sometido ante el Comité </w:t>
      </w:r>
      <w:r w:rsidR="0082180C" w:rsidRPr="00920F95">
        <w:rPr>
          <w:lang w:val="es-ES_tradnl"/>
        </w:rPr>
        <w:t>de los Derechos del Niño</w:t>
      </w:r>
      <w:r w:rsidR="00691F74" w:rsidRPr="00920F95">
        <w:rPr>
          <w:lang w:val="es-ES_tradnl"/>
        </w:rPr>
        <w:t>.</w:t>
      </w:r>
    </w:p>
    <w:p w14:paraId="51887E5F" w14:textId="77777777" w:rsidR="008C5E8D" w:rsidRPr="00920F95" w:rsidRDefault="00691F74" w:rsidP="00424B62">
      <w:pPr>
        <w:pStyle w:val="ListParagraph"/>
        <w:rPr>
          <w:lang w:val="es-ES_tradnl"/>
        </w:rPr>
      </w:pPr>
      <w:r w:rsidRPr="00920F95">
        <w:rPr>
          <w:lang w:val="es-ES_tradnl"/>
        </w:rPr>
        <w:t xml:space="preserve">En el marco de la revisión de Cuba por el </w:t>
      </w:r>
      <w:r w:rsidR="0082180C" w:rsidRPr="00920F95">
        <w:rPr>
          <w:lang w:val="es-ES_tradnl"/>
        </w:rPr>
        <w:t xml:space="preserve">Comité de los Derechos del Niño durante su 90a Sesión (03 de </w:t>
      </w:r>
      <w:r w:rsidR="00CD4813" w:rsidRPr="00920F95">
        <w:rPr>
          <w:lang w:val="es-ES_tradnl"/>
        </w:rPr>
        <w:t>mayo</w:t>
      </w:r>
      <w:r w:rsidR="0082180C" w:rsidRPr="00920F95">
        <w:rPr>
          <w:lang w:val="es-ES_tradnl"/>
        </w:rPr>
        <w:t xml:space="preserve"> 2022 - 03 </w:t>
      </w:r>
      <w:r w:rsidR="00CD4813">
        <w:rPr>
          <w:lang w:val="es-ES_tradnl"/>
        </w:rPr>
        <w:t>j</w:t>
      </w:r>
      <w:r w:rsidR="0082180C" w:rsidRPr="00920F95">
        <w:rPr>
          <w:lang w:val="es-ES_tradnl"/>
        </w:rPr>
        <w:t>unio 2022)</w:t>
      </w:r>
      <w:r w:rsidRPr="00920F95">
        <w:rPr>
          <w:lang w:val="es-ES_tradnl"/>
        </w:rPr>
        <w:t xml:space="preserve">, dicho Comité considerará </w:t>
      </w:r>
      <w:r w:rsidR="009022DF" w:rsidRPr="00920F95">
        <w:rPr>
          <w:lang w:val="es-ES_tradnl"/>
        </w:rPr>
        <w:t>los informes periódicos tercero a sexto combinados de Cuba, así como las respuestas a la lista de cuestiones</w:t>
      </w:r>
      <w:r w:rsidRPr="00920F95">
        <w:rPr>
          <w:lang w:val="es-ES_tradnl"/>
        </w:rPr>
        <w:t xml:space="preserve">. En este contexto, Prisoners Defenders </w:t>
      </w:r>
      <w:r w:rsidR="009022DF" w:rsidRPr="00920F95">
        <w:rPr>
          <w:lang w:val="es-ES_tradnl"/>
        </w:rPr>
        <w:t>se acoge al plazo abierto para la presentación de insumos y denuncias</w:t>
      </w:r>
      <w:r w:rsidRPr="00920F95">
        <w:rPr>
          <w:lang w:val="es-ES_tradnl"/>
        </w:rPr>
        <w:t>.</w:t>
      </w:r>
      <w:bookmarkEnd w:id="30"/>
    </w:p>
    <w:p w14:paraId="7C64E8EF" w14:textId="77777777" w:rsidR="009022DF" w:rsidRPr="00920F95" w:rsidRDefault="009022DF" w:rsidP="00424B62">
      <w:pPr>
        <w:pStyle w:val="ListParagraph"/>
        <w:rPr>
          <w:lang w:val="es-ES_tradnl"/>
        </w:rPr>
      </w:pPr>
      <w:r w:rsidRPr="00920F95">
        <w:rPr>
          <w:lang w:val="es-ES_tradnl"/>
        </w:rPr>
        <w:t xml:space="preserve">La </w:t>
      </w:r>
      <w:r w:rsidR="00CD4813">
        <w:rPr>
          <w:lang w:val="es-ES_tradnl"/>
        </w:rPr>
        <w:t xml:space="preserve">presente </w:t>
      </w:r>
      <w:r w:rsidRPr="00920F95">
        <w:rPr>
          <w:lang w:val="es-ES_tradnl"/>
        </w:rPr>
        <w:t>denuncia cubre sólo dos aspectos de la violación de los derechos del niño</w:t>
      </w:r>
      <w:r w:rsidR="00CD4813">
        <w:rPr>
          <w:lang w:val="es-ES_tradnl"/>
        </w:rPr>
        <w:t xml:space="preserve"> en Cuba</w:t>
      </w:r>
      <w:r w:rsidRPr="00920F95">
        <w:rPr>
          <w:lang w:val="es-ES_tradnl"/>
        </w:rPr>
        <w:t>:</w:t>
      </w:r>
    </w:p>
    <w:p w14:paraId="464924A4" w14:textId="325C86C4" w:rsidR="009022DF" w:rsidRPr="00920F95" w:rsidRDefault="009022DF" w:rsidP="009022DF">
      <w:pPr>
        <w:pStyle w:val="Listasimple"/>
      </w:pPr>
      <w:r w:rsidRPr="00920F95">
        <w:rPr>
          <w:b/>
          <w:bCs/>
        </w:rPr>
        <w:t>Prisión política y de conciencia</w:t>
      </w:r>
      <w:r w:rsidRPr="00920F95">
        <w:t xml:space="preserve">. </w:t>
      </w:r>
      <w:r w:rsidR="00E46EBA" w:rsidRPr="00920F95">
        <w:t xml:space="preserve">Este estudio se ha desarrollado utilizando una muestra de </w:t>
      </w:r>
      <w:r w:rsidRPr="00920F95">
        <w:t xml:space="preserve">22 menores Convictos y/o Condenados de Conciencia, que ya nos constaban pero sobre los que hemos podido realizar un estudio jurídico en profundidad para el Comité contando sólo </w:t>
      </w:r>
      <w:r w:rsidR="00D33C23" w:rsidRPr="00920F95">
        <w:t>con 7 días para ello (entre</w:t>
      </w:r>
      <w:r w:rsidRPr="00920F95">
        <w:t xml:space="preserve"> los días 8 de abril</w:t>
      </w:r>
      <w:r w:rsidR="00D33C23" w:rsidRPr="00920F95">
        <w:t>, fecha en la que conocimos sobre este Comité y sus oportunidades de recepción de informes y denuncias,</w:t>
      </w:r>
      <w:r w:rsidRPr="00920F95">
        <w:t xml:space="preserve"> y</w:t>
      </w:r>
      <w:r w:rsidR="00D33C23" w:rsidRPr="00920F95">
        <w:t xml:space="preserve"> la fecha límite de entrega del</w:t>
      </w:r>
      <w:r w:rsidRPr="00920F95">
        <w:t xml:space="preserve"> 15 de abril</w:t>
      </w:r>
      <w:r w:rsidR="00D33C23" w:rsidRPr="00920F95">
        <w:t>)</w:t>
      </w:r>
      <w:r w:rsidRPr="00920F95">
        <w:t>, siendo que ha sido imposible tener el mismo nivel de estudio y detalle, por las fechas, sobre el total de los</w:t>
      </w:r>
      <w:r w:rsidR="00CD4813">
        <w:t xml:space="preserve"> al menos</w:t>
      </w:r>
      <w:r w:rsidRPr="00920F95">
        <w:t xml:space="preserve"> 3</w:t>
      </w:r>
      <w:r w:rsidR="0049278E">
        <w:t>6 casos que presentamos aquí de</w:t>
      </w:r>
      <w:r w:rsidRPr="00920F95">
        <w:t xml:space="preserve"> menores procesados en el marco de las manifestaciones del 11 de julio de 2021</w:t>
      </w:r>
      <w:r w:rsidR="00033D37">
        <w:t xml:space="preserve"> </w:t>
      </w:r>
      <w:r w:rsidR="0049278E">
        <w:t>entre</w:t>
      </w:r>
      <w:r w:rsidR="00033D37">
        <w:t xml:space="preserve"> los cuales presentamos 22 bajo denuncia detallada y 14 </w:t>
      </w:r>
      <w:r w:rsidR="0069302A">
        <w:t xml:space="preserve">presuntos casos </w:t>
      </w:r>
      <w:r w:rsidR="00033D37">
        <w:t>enumerados</w:t>
      </w:r>
      <w:r w:rsidR="000A0127">
        <w:t>, identificados y descritos someramente</w:t>
      </w:r>
      <w:r w:rsidR="00033D37">
        <w:t xml:space="preserve"> por el escaso tiempo para la elaboración de esta denuncia</w:t>
      </w:r>
      <w:r w:rsidR="00E46EBA" w:rsidRPr="00920F95">
        <w:t>.</w:t>
      </w:r>
      <w:r w:rsidR="00D33C23" w:rsidRPr="00920F95">
        <w:t xml:space="preserve"> Sin embargo, podemos extrapolar que los casos de los 1</w:t>
      </w:r>
      <w:r w:rsidR="0049278E">
        <w:t>4</w:t>
      </w:r>
      <w:r w:rsidR="00D33C23" w:rsidRPr="00920F95">
        <w:t xml:space="preserve"> </w:t>
      </w:r>
      <w:r w:rsidR="000A0127">
        <w:t xml:space="preserve">presuntos </w:t>
      </w:r>
      <w:r w:rsidR="00D33C23" w:rsidRPr="00920F95">
        <w:t>menores</w:t>
      </w:r>
      <w:r w:rsidR="0049278E">
        <w:t xml:space="preserve"> indicados como</w:t>
      </w:r>
      <w:r w:rsidR="00D33C23" w:rsidRPr="00920F95">
        <w:t xml:space="preserve"> procesados y bajo privaciones diversas de libertad son muy similares a los estudiados en profundidad.</w:t>
      </w:r>
      <w:r w:rsidR="000A0127">
        <w:t xml:space="preserve"> Las edades comprenden desde los 13 años hasta los 17 años.</w:t>
      </w:r>
    </w:p>
    <w:p w14:paraId="7F0F7F51" w14:textId="72E84B4D" w:rsidR="00D33C23" w:rsidRPr="00920F95" w:rsidRDefault="00D33C23" w:rsidP="009022DF">
      <w:pPr>
        <w:pStyle w:val="Listasimple"/>
      </w:pPr>
      <w:r w:rsidRPr="00920F95">
        <w:rPr>
          <w:b/>
          <w:bCs/>
        </w:rPr>
        <w:lastRenderedPageBreak/>
        <w:t>Separación forzosa por 8 años de entre 5.000 y 10.000 menores de sus padres y/o madres</w:t>
      </w:r>
      <w:r w:rsidRPr="00920F95">
        <w:t xml:space="preserve">, por ser </w:t>
      </w:r>
      <w:r w:rsidR="00090109">
        <w:t>los padres</w:t>
      </w:r>
      <w:r w:rsidRPr="00920F95">
        <w:t xml:space="preserve"> repudiados</w:t>
      </w:r>
      <w:r w:rsidR="00090109">
        <w:t xml:space="preserve"> forzosamente</w:t>
      </w:r>
      <w:r w:rsidRPr="00920F95">
        <w:t xml:space="preserve"> de Cuba, no dejándoles volver a entrar en la isla</w:t>
      </w:r>
      <w:r w:rsidR="00090109">
        <w:t xml:space="preserve"> </w:t>
      </w:r>
      <w:r w:rsidR="00090109" w:rsidRPr="00920F95">
        <w:t>por Ley</w:t>
      </w:r>
      <w:r w:rsidR="00A14911" w:rsidRPr="00920F95">
        <w:t>,</w:t>
      </w:r>
      <w:r w:rsidRPr="00920F95">
        <w:t xml:space="preserve"> ni a los menores salir de ella, lo que demostraremos </w:t>
      </w:r>
      <w:r w:rsidR="005E3E6A">
        <w:t>mediante</w:t>
      </w:r>
      <w:r w:rsidRPr="00920F95">
        <w:t xml:space="preserve"> Certificados Consulares de validez legal internacional emitidos por el Gobierno de Cuba para un procedimiento judicial en curso en un país europeo, con</w:t>
      </w:r>
      <w:r w:rsidR="005E3E6A">
        <w:t xml:space="preserve"> explicación de esta </w:t>
      </w:r>
      <w:r w:rsidRPr="00920F95">
        <w:t>legislación de Cuba</w:t>
      </w:r>
      <w:r w:rsidR="005E3E6A">
        <w:t xml:space="preserve"> -la llamada </w:t>
      </w:r>
      <w:r w:rsidR="005E3E6A" w:rsidRPr="005E3E6A">
        <w:rPr>
          <w:i/>
          <w:iCs/>
        </w:rPr>
        <w:t>Ley de los 8 años</w:t>
      </w:r>
      <w:r w:rsidR="005E3E6A">
        <w:t>-, mediante</w:t>
      </w:r>
      <w:r w:rsidR="00A14911" w:rsidRPr="00920F95">
        <w:t xml:space="preserve"> pruebas documentales muy diversas (Convenios, contratos y otros documentos)</w:t>
      </w:r>
      <w:r w:rsidRPr="00920F95">
        <w:t xml:space="preserve"> y </w:t>
      </w:r>
      <w:r w:rsidR="005E3E6A">
        <w:t>mediante</w:t>
      </w:r>
      <w:r w:rsidRPr="00920F95">
        <w:t xml:space="preserve"> los testimonios de 1.111 profesionales cubanos que han sufrido esta expatriación/repudio forzado por 8 años</w:t>
      </w:r>
      <w:r w:rsidR="00A14911" w:rsidRPr="00920F95">
        <w:t xml:space="preserve">, de los cuales exactamente el </w:t>
      </w:r>
      <w:r w:rsidR="00090109">
        <w:t>48</w:t>
      </w:r>
      <w:r w:rsidR="00090109" w:rsidRPr="00090109">
        <w:t>%</w:t>
      </w:r>
      <w:r w:rsidR="00090109">
        <w:t xml:space="preserve"> tenía hijos menores durante el trabajo en el extranjero</w:t>
      </w:r>
      <w:r w:rsidRPr="00920F95">
        <w:t xml:space="preserve">. Sobre estos niños, presentaremos decenas de estudios científicos </w:t>
      </w:r>
      <w:r w:rsidR="005E3E6A">
        <w:t xml:space="preserve">revisados </w:t>
      </w:r>
      <w:r w:rsidRPr="00920F95">
        <w:t xml:space="preserve">por pares que demuestran las gravísimas afectaciones </w:t>
      </w:r>
      <w:r w:rsidR="00A14911" w:rsidRPr="00920F95">
        <w:t>emocionales, físicas y cognitivas que padecen y que son de una gravedad extrema. Si bien en la actualidad más de 5.000 menores se encuentran en esta situación, hemos de indicar que este proceso de repudio a padres profesionales, de forma selectiva, lleva activo en Cuba desde 1963, y ha afectado a más de 40.000 profesionales, por lo que más de 20.000 menores han pasado por esta afectación de separación forzosa de sus padres ejercida por el Estado durante 8 años y en algunos casos más tiempo.</w:t>
      </w:r>
    </w:p>
    <w:p w14:paraId="10943B2B" w14:textId="74054DD8" w:rsidR="00090109" w:rsidRDefault="00150A27" w:rsidP="00150A27">
      <w:pPr>
        <w:pStyle w:val="ListParagraph"/>
        <w:ind w:left="720"/>
        <w:rPr>
          <w:lang w:val="es-ES_tradnl"/>
        </w:rPr>
      </w:pPr>
      <w:r>
        <w:rPr>
          <w:lang w:val="es-ES_tradnl"/>
        </w:rPr>
        <w:t>E</w:t>
      </w:r>
      <w:r w:rsidR="00090109">
        <w:rPr>
          <w:lang w:val="es-ES_tradnl"/>
        </w:rPr>
        <w:t>sta estadística</w:t>
      </w:r>
      <w:r>
        <w:rPr>
          <w:lang w:val="es-ES_tradnl"/>
        </w:rPr>
        <w:t xml:space="preserve"> de menores</w:t>
      </w:r>
      <w:r w:rsidR="00090109">
        <w:rPr>
          <w:lang w:val="es-ES_tradnl"/>
        </w:rPr>
        <w:t xml:space="preserve"> es alta porque, para el gobierno cubano, tener hijos menores</w:t>
      </w:r>
      <w:r w:rsidR="005E3E6A">
        <w:rPr>
          <w:lang w:val="es-ES_tradnl"/>
        </w:rPr>
        <w:t xml:space="preserve"> en la isla</w:t>
      </w:r>
      <w:r w:rsidR="00090109">
        <w:rPr>
          <w:lang w:val="es-ES_tradnl"/>
        </w:rPr>
        <w:t xml:space="preserve"> supone una alta puntuación del profesional para que pueda ser propuesto</w:t>
      </w:r>
      <w:r>
        <w:rPr>
          <w:lang w:val="es-ES_tradnl"/>
        </w:rPr>
        <w:t>/impuesto</w:t>
      </w:r>
      <w:r w:rsidR="00090109">
        <w:rPr>
          <w:lang w:val="es-ES_tradnl"/>
        </w:rPr>
        <w:t xml:space="preserve"> para salir de misión de trabajo al exterior</w:t>
      </w:r>
      <w:r w:rsidR="005E3E6A">
        <w:rPr>
          <w:lang w:val="es-ES_tradnl"/>
        </w:rPr>
        <w:t xml:space="preserve">, dado que el arraigo permite garantizar que la Ley de los 8 años supondría </w:t>
      </w:r>
      <w:r>
        <w:rPr>
          <w:lang w:val="es-ES_tradnl"/>
        </w:rPr>
        <w:t>desmembrar la familia, hecho que no dudan las autoridades en ejecutar cuando el profesional, como definen, “deserta”, dejando sin contemplaciones a los menores sin padres, una violación troncal del Convenio de los Derechos del Niño, que demostraremos científicamente las terribles secuelas que produce.</w:t>
      </w:r>
    </w:p>
    <w:p w14:paraId="21AE9419" w14:textId="34F430F1" w:rsidR="00E46EBA" w:rsidRPr="00920F95" w:rsidRDefault="00E46EBA" w:rsidP="00424B62">
      <w:pPr>
        <w:pStyle w:val="ListParagraph"/>
        <w:rPr>
          <w:lang w:val="es-ES_tradnl"/>
        </w:rPr>
      </w:pPr>
      <w:r w:rsidRPr="00920F95">
        <w:rPr>
          <w:lang w:val="es-ES_tradnl"/>
        </w:rPr>
        <w:t>La metodología</w:t>
      </w:r>
      <w:r w:rsidR="00150A27">
        <w:rPr>
          <w:lang w:val="es-ES_tradnl"/>
        </w:rPr>
        <w:t xml:space="preserve"> de análisis y exposición de ambas situaciones</w:t>
      </w:r>
      <w:r w:rsidRPr="00920F95">
        <w:rPr>
          <w:lang w:val="es-ES_tradnl"/>
        </w:rPr>
        <w:t xml:space="preserve"> combina métodos cuantitativos y cualitativos</w:t>
      </w:r>
      <w:r w:rsidR="0028433B" w:rsidRPr="00920F95">
        <w:rPr>
          <w:lang w:val="es-ES_tradnl"/>
        </w:rPr>
        <w:t>, donde la investigación, el análisis jurídico, las fuentes de primera mano de los afectados, y declaraciones diseñadas para generar estadísticas de las violaciones, presentan un escenario suficiente para la comprensión del fenómeno en los dos ámbitos de estudio</w:t>
      </w:r>
      <w:r w:rsidRPr="00920F95">
        <w:rPr>
          <w:lang w:val="es-ES_tradnl"/>
        </w:rPr>
        <w:t>.</w:t>
      </w:r>
    </w:p>
    <w:p w14:paraId="417454C1" w14:textId="77777777" w:rsidR="005A2D03" w:rsidRPr="00920F95" w:rsidRDefault="0032082F" w:rsidP="00424B62">
      <w:pPr>
        <w:pStyle w:val="ListParagraph"/>
        <w:rPr>
          <w:lang w:val="es-ES_tradnl"/>
        </w:rPr>
      </w:pPr>
      <w:r w:rsidRPr="00920F95">
        <w:rPr>
          <w:lang w:val="es-ES_tradnl"/>
        </w:rPr>
        <w:t xml:space="preserve">Para su realización se ha contado con </w:t>
      </w:r>
      <w:r w:rsidRPr="00920F95">
        <w:rPr>
          <w:b/>
          <w:bCs/>
          <w:lang w:val="es-ES_tradnl"/>
        </w:rPr>
        <w:t>fuentes de primera mano en contacto directo con los</w:t>
      </w:r>
      <w:r w:rsidR="00663D74" w:rsidRPr="00920F95">
        <w:rPr>
          <w:b/>
          <w:bCs/>
          <w:lang w:val="es-ES_tradnl"/>
        </w:rPr>
        <w:t xml:space="preserve"> </w:t>
      </w:r>
      <w:r w:rsidR="0028433B" w:rsidRPr="00920F95">
        <w:rPr>
          <w:b/>
          <w:bCs/>
          <w:lang w:val="es-ES_tradnl"/>
        </w:rPr>
        <w:t>afectados</w:t>
      </w:r>
      <w:r w:rsidRPr="00920F95">
        <w:rPr>
          <w:lang w:val="es-ES_tradnl"/>
        </w:rPr>
        <w:t xml:space="preserve">, </w:t>
      </w:r>
      <w:r w:rsidR="00090109">
        <w:rPr>
          <w:lang w:val="es-ES_tradnl"/>
        </w:rPr>
        <w:t xml:space="preserve">así como las </w:t>
      </w:r>
      <w:r w:rsidR="00090109" w:rsidRPr="00920F95">
        <w:rPr>
          <w:lang w:val="es-ES_tradnl"/>
        </w:rPr>
        <w:t>víctimas</w:t>
      </w:r>
      <w:r w:rsidR="0028433B" w:rsidRPr="00920F95">
        <w:rPr>
          <w:b/>
          <w:bCs/>
          <w:lang w:val="es-ES_tradnl"/>
        </w:rPr>
        <w:t xml:space="preserve"> y/o</w:t>
      </w:r>
      <w:r w:rsidR="0028433B" w:rsidRPr="00920F95">
        <w:rPr>
          <w:lang w:val="es-ES_tradnl"/>
        </w:rPr>
        <w:t xml:space="preserve"> </w:t>
      </w:r>
      <w:r w:rsidRPr="00920F95">
        <w:rPr>
          <w:b/>
          <w:bCs/>
          <w:lang w:val="es-ES_tradnl"/>
        </w:rPr>
        <w:t>testigos directos</w:t>
      </w:r>
      <w:r w:rsidRPr="00920F95">
        <w:rPr>
          <w:lang w:val="es-ES_tradnl"/>
        </w:rPr>
        <w:t xml:space="preserve"> de las situaciones. Para este estudio, hemos contado con la aportación de</w:t>
      </w:r>
      <w:r w:rsidR="005A3926" w:rsidRPr="00920F95">
        <w:rPr>
          <w:lang w:val="es-ES_tradnl"/>
        </w:rPr>
        <w:t xml:space="preserve"> una variedad de fuentes</w:t>
      </w:r>
      <w:r w:rsidRPr="00920F95">
        <w:rPr>
          <w:lang w:val="es-ES_tradnl"/>
        </w:rPr>
        <w:t>:</w:t>
      </w:r>
    </w:p>
    <w:p w14:paraId="26E44981" w14:textId="77777777" w:rsidR="0032082F" w:rsidRPr="00920F95" w:rsidRDefault="0032082F" w:rsidP="00347D7E">
      <w:pPr>
        <w:pStyle w:val="Listasimple"/>
        <w:contextualSpacing/>
      </w:pPr>
      <w:r w:rsidRPr="00920F95">
        <w:t>Presos políticos que son reconocidos activistas de derechos humanos que comparten celda o recinto penitenciario con los casos expuestos</w:t>
      </w:r>
    </w:p>
    <w:p w14:paraId="1EE4A817" w14:textId="77777777" w:rsidR="0032082F" w:rsidRPr="00920F95" w:rsidRDefault="0032082F" w:rsidP="00347D7E">
      <w:pPr>
        <w:pStyle w:val="Listasimple"/>
        <w:contextualSpacing/>
      </w:pPr>
      <w:r w:rsidRPr="00920F95">
        <w:t>Familiares consanguíneos y de primer nivel de los presos políticos</w:t>
      </w:r>
    </w:p>
    <w:p w14:paraId="4511461C" w14:textId="77777777" w:rsidR="0032082F" w:rsidRPr="00920F95" w:rsidRDefault="0032082F" w:rsidP="00347D7E">
      <w:pPr>
        <w:pStyle w:val="Listasimple"/>
        <w:contextualSpacing/>
      </w:pPr>
      <w:r w:rsidRPr="00920F95">
        <w:t>Los presos políticos, en caso de estar en situaciones de privación de libertad no penitenciaria</w:t>
      </w:r>
    </w:p>
    <w:p w14:paraId="42BB6C26" w14:textId="77777777" w:rsidR="0032082F" w:rsidRPr="00920F95" w:rsidRDefault="0032082F" w:rsidP="00347D7E">
      <w:pPr>
        <w:pStyle w:val="Listasimple"/>
        <w:contextualSpacing/>
      </w:pPr>
      <w:r w:rsidRPr="00920F95">
        <w:t>Presos políticos que han sido recientemente liberados</w:t>
      </w:r>
    </w:p>
    <w:p w14:paraId="2B30CEB0" w14:textId="77777777" w:rsidR="0032082F" w:rsidRPr="00920F95" w:rsidRDefault="0032082F" w:rsidP="00347D7E">
      <w:pPr>
        <w:pStyle w:val="Listasimple"/>
        <w:contextualSpacing/>
      </w:pPr>
      <w:r w:rsidRPr="00920F95">
        <w:t>Otros allegados de primer nivel que se ocupan de presos que no poseen familiares alternativos</w:t>
      </w:r>
    </w:p>
    <w:p w14:paraId="0A760A76" w14:textId="77777777" w:rsidR="0028433B" w:rsidRPr="00920F95" w:rsidRDefault="0028433B" w:rsidP="00347D7E">
      <w:pPr>
        <w:pStyle w:val="Listasimple"/>
        <w:contextualSpacing/>
      </w:pPr>
      <w:r w:rsidRPr="00920F95">
        <w:t>Profesionales que han sufrido la llamada “Ley de los 8 años”</w:t>
      </w:r>
      <w:r w:rsidR="003F413A">
        <w:t>, es decir, las víctimas</w:t>
      </w:r>
    </w:p>
    <w:p w14:paraId="6D7C0025" w14:textId="77777777" w:rsidR="0028433B" w:rsidRPr="00920F95" w:rsidRDefault="0028433B" w:rsidP="00347D7E">
      <w:pPr>
        <w:pStyle w:val="Listasimple"/>
        <w:contextualSpacing/>
      </w:pPr>
      <w:r w:rsidRPr="00920F95">
        <w:t xml:space="preserve">Fuentes documentales diversas: sentencias, procedimientos, Certificados Consulares recientes con validez legal internacional, </w:t>
      </w:r>
      <w:r w:rsidR="00285D73" w:rsidRPr="00920F95">
        <w:t>la legislación cubana, estudios científicos por pares, y otras fuentes igualmente solventes y confiables.</w:t>
      </w:r>
    </w:p>
    <w:p w14:paraId="491E7CE2" w14:textId="77777777" w:rsidR="005E13F4" w:rsidRPr="00920F95" w:rsidRDefault="00285D73" w:rsidP="00285D73">
      <w:pPr>
        <w:pStyle w:val="ListParagraph"/>
        <w:rPr>
          <w:lang w:val="es-ES_tradnl"/>
        </w:rPr>
      </w:pPr>
      <w:r w:rsidRPr="00920F95">
        <w:rPr>
          <w:lang w:val="es-ES_tradnl"/>
        </w:rPr>
        <w:t>Numerosos</w:t>
      </w:r>
      <w:r w:rsidR="008C5E8D" w:rsidRPr="00920F95">
        <w:rPr>
          <w:lang w:val="es-ES_tradnl"/>
        </w:rPr>
        <w:t xml:space="preserve"> de los casos han sido denunciados y documentados usando una diversidad de las mencionadas fuentes.</w:t>
      </w:r>
    </w:p>
    <w:p w14:paraId="31A9C43E" w14:textId="77777777" w:rsidR="00307199" w:rsidRPr="00920F95" w:rsidRDefault="00285D73" w:rsidP="00116244">
      <w:pPr>
        <w:pStyle w:val="Heading1"/>
      </w:pPr>
      <w:bookmarkStart w:id="31" w:name="_Toc100877173"/>
      <w:bookmarkStart w:id="32" w:name="_Toc100959075"/>
      <w:r w:rsidRPr="00920F95">
        <w:lastRenderedPageBreak/>
        <w:t>PRISIÓN POLÍTICA A MENORES EN CUBA</w:t>
      </w:r>
      <w:r w:rsidR="00C831CE" w:rsidRPr="00920F95">
        <w:t xml:space="preserve"> EN EL CONTEXTO DEL 11 DE JULIO</w:t>
      </w:r>
      <w:bookmarkEnd w:id="31"/>
      <w:bookmarkEnd w:id="32"/>
    </w:p>
    <w:p w14:paraId="58DA45B4" w14:textId="77777777" w:rsidR="00307199" w:rsidRPr="00920F95" w:rsidRDefault="00285D73" w:rsidP="00424B62">
      <w:pPr>
        <w:pStyle w:val="ListParagraph"/>
        <w:rPr>
          <w:lang w:val="es-ES_tradnl"/>
        </w:rPr>
      </w:pPr>
      <w:r w:rsidRPr="00920F95">
        <w:rPr>
          <w:lang w:val="es-ES_tradnl"/>
        </w:rPr>
        <w:t>El 11 de julio de 2021 cientos de miles de cubanos salieron a las calles en manifestaciones que se vieron por todas las redes sociales y fueron de corte total y absolutamente pacífico. Los vídeos que llegaban de Cuba sin parar durante dicho día mostraban a ciudadanos caminando por las calles alzando la voz pacíficamente con dos lemas preponderantes: “Patria y Vida” y “Libertad”.</w:t>
      </w:r>
    </w:p>
    <w:p w14:paraId="48B0F9A9" w14:textId="77777777" w:rsidR="00285D73" w:rsidRPr="00920F95" w:rsidRDefault="00285D73" w:rsidP="00424B62">
      <w:pPr>
        <w:pStyle w:val="ListParagraph"/>
        <w:rPr>
          <w:lang w:val="es-ES_tradnl"/>
        </w:rPr>
      </w:pPr>
      <w:r w:rsidRPr="00920F95">
        <w:rPr>
          <w:lang w:val="es-ES_tradnl"/>
        </w:rPr>
        <w:t>Pocas horas después, el presidente del país llamó a los afines “</w:t>
      </w:r>
      <w:r w:rsidRPr="00920F95">
        <w:rPr>
          <w:i/>
          <w:iCs/>
          <w:lang w:val="es-ES_tradnl"/>
        </w:rPr>
        <w:t>al combate</w:t>
      </w:r>
      <w:r w:rsidRPr="00920F95">
        <w:rPr>
          <w:lang w:val="es-ES_tradnl"/>
        </w:rPr>
        <w:t>”</w:t>
      </w:r>
      <w:r w:rsidR="008B11E6" w:rsidRPr="00920F95">
        <w:rPr>
          <w:lang w:val="es-ES_tradnl"/>
        </w:rPr>
        <w:t xml:space="preserve">, al tiempo que movilizó a las fuerzas armadas, fuerzas especiales, policía política y fuerzas del orden público de todos los estamentos militares y policiales. El resultado fue de una violencia extrema contra los manifestantes. La gran mayoría huyeron como pudieron, pero más de 5.000 resultaron detenidos mediante el uso de la fuerza. </w:t>
      </w:r>
      <w:r w:rsidR="008B11E6" w:rsidRPr="00920F95">
        <w:rPr>
          <w:rStyle w:val="FootnoteReference"/>
          <w:lang w:val="es-ES_tradnl"/>
        </w:rPr>
        <w:footnoteReference w:id="2"/>
      </w:r>
    </w:p>
    <w:p w14:paraId="4866981E" w14:textId="77777777" w:rsidR="008B11E6" w:rsidRPr="00920F95" w:rsidRDefault="00ED6790" w:rsidP="00424B62">
      <w:pPr>
        <w:pStyle w:val="ListParagraph"/>
        <w:rPr>
          <w:lang w:val="es-ES_tradnl"/>
        </w:rPr>
      </w:pPr>
      <w:r w:rsidRPr="00920F95">
        <w:rPr>
          <w:lang w:val="es-ES_tradnl"/>
        </w:rPr>
        <w:t>Como se podrá examinar más adelante, e</w:t>
      </w:r>
      <w:r w:rsidR="008B11E6" w:rsidRPr="00920F95">
        <w:rPr>
          <w:lang w:val="es-ES_tradnl"/>
        </w:rPr>
        <w:t>n las sentencias y procedimientos penales se lee con claridad que uno de los hechos más graves que se imputa a los manifestantes fue salir a las calles en el contexto del Covid19, “</w:t>
      </w:r>
      <w:r w:rsidR="008B11E6" w:rsidRPr="00920F95">
        <w:rPr>
          <w:i/>
          <w:iCs/>
          <w:lang w:val="es-ES_tradnl"/>
        </w:rPr>
        <w:t>aprovechando</w:t>
      </w:r>
      <w:r w:rsidR="008B11E6" w:rsidRPr="00920F95">
        <w:rPr>
          <w:lang w:val="es-ES_tradnl"/>
        </w:rPr>
        <w:t>” dicha situación. Sin embargo, el presidente de Cuba llamó a todos los “</w:t>
      </w:r>
      <w:r w:rsidR="008B11E6" w:rsidRPr="00920F95">
        <w:rPr>
          <w:i/>
          <w:iCs/>
          <w:lang w:val="es-ES_tradnl"/>
        </w:rPr>
        <w:t>revolucionarios</w:t>
      </w:r>
      <w:r w:rsidR="008B11E6" w:rsidRPr="00920F95">
        <w:rPr>
          <w:lang w:val="es-ES_tradnl"/>
        </w:rPr>
        <w:t>” a salir a las calles a “</w:t>
      </w:r>
      <w:r w:rsidR="008B11E6" w:rsidRPr="00920F95">
        <w:rPr>
          <w:i/>
          <w:iCs/>
          <w:lang w:val="es-ES_tradnl"/>
        </w:rPr>
        <w:t>combatir</w:t>
      </w:r>
      <w:r w:rsidR="008B11E6" w:rsidRPr="00920F95">
        <w:rPr>
          <w:lang w:val="es-ES_tradnl"/>
        </w:rPr>
        <w:t>” a los manifestantes pacíficos, mediante las siguientes consignas: “</w:t>
      </w:r>
      <w:r w:rsidR="008B11E6" w:rsidRPr="00920F95">
        <w:rPr>
          <w:i/>
          <w:iCs/>
          <w:lang w:val="es-ES_tradnl"/>
        </w:rPr>
        <w:t>Estamos convocando a todos los revolucionarios del país, a los comunistas, a que salgan a las calles donde quiera que se vayan a producir estas provocaciones, desde ahora y en todos estos días. Y enfrentarlas con decisión, con firmeza, con valentía</w:t>
      </w:r>
      <w:r w:rsidRPr="00920F95">
        <w:rPr>
          <w:lang w:val="es-ES_tradnl"/>
        </w:rPr>
        <w:t>”.</w:t>
      </w:r>
    </w:p>
    <w:p w14:paraId="22E69AEE" w14:textId="77777777" w:rsidR="00C831CE" w:rsidRPr="00920F95" w:rsidRDefault="00C831CE" w:rsidP="00424B62">
      <w:pPr>
        <w:pStyle w:val="ListParagraph"/>
        <w:rPr>
          <w:lang w:val="es-ES_tradnl"/>
        </w:rPr>
      </w:pPr>
      <w:r w:rsidRPr="00920F95">
        <w:rPr>
          <w:lang w:val="es-ES_tradnl"/>
        </w:rPr>
        <w:t>La llamada del presidente al enfrentamiento del pueblo con sus homólogos provocó una violencia sobre los manifestantes que se mezcló con la violencia extrema empleada por las fuerzas militares contra éstos. En algunos casos, aislados, hubo manifestantes que en legítima defensa intentaron, inútilmente, defenderse. Dichas trifulcas aisladas que no provocó ni un solo herido de gravedad entre las decenas de miles de policías intervinientes, fueron tomadas de excusa por los mandos del país para ordenar el procesamiento, a través de las fiscalías, de todos los manifestantes detenidos.</w:t>
      </w:r>
    </w:p>
    <w:p w14:paraId="03D262BF" w14:textId="77777777" w:rsidR="00C831CE" w:rsidRPr="00920F95" w:rsidRDefault="00C831CE" w:rsidP="00424B62">
      <w:pPr>
        <w:pStyle w:val="ListParagraph"/>
        <w:rPr>
          <w:lang w:val="es-ES_tradnl"/>
        </w:rPr>
      </w:pPr>
      <w:r w:rsidRPr="00920F95">
        <w:rPr>
          <w:lang w:val="es-ES_tradnl"/>
        </w:rPr>
        <w:t xml:space="preserve">Entre los miles de detenidos, y dado que no era período escolar, había cientos de manifestantes menores de edad que o bien acompañaban a sus padres, o bien </w:t>
      </w:r>
      <w:r w:rsidR="00A50A21" w:rsidRPr="00920F95">
        <w:rPr>
          <w:lang w:val="es-ES_tradnl"/>
        </w:rPr>
        <w:t>se unían a las manifestaciones por empatía con las consignas libertarias.</w:t>
      </w:r>
    </w:p>
    <w:p w14:paraId="3922FB66" w14:textId="77777777" w:rsidR="00A50A21" w:rsidRPr="00920F95" w:rsidRDefault="00F17F6A" w:rsidP="00424B62">
      <w:pPr>
        <w:pStyle w:val="ListParagraph"/>
        <w:rPr>
          <w:lang w:val="es-ES_tradnl"/>
        </w:rPr>
      </w:pPr>
      <w:r w:rsidRPr="00920F95">
        <w:rPr>
          <w:lang w:val="es-ES_tradnl"/>
        </w:rPr>
        <w:t>A pesar de que reconocemos que es imposible censar los presos políticos derivados de dicha manifestación, e</w:t>
      </w:r>
      <w:r w:rsidR="00A50A21" w:rsidRPr="00920F95">
        <w:rPr>
          <w:lang w:val="es-ES_tradnl"/>
        </w:rPr>
        <w:t xml:space="preserve">n Prisoners Defenders hemos censado decenas de niños, desde los 13 años hasta los 17 años que han sido detenidos violentamente, desaparecidos de sus familias durante días o semanas, </w:t>
      </w:r>
      <w:r w:rsidR="00A50A21" w:rsidRPr="00920F95">
        <w:rPr>
          <w:rStyle w:val="FootnoteReference"/>
          <w:lang w:val="es-ES_tradnl"/>
        </w:rPr>
        <w:footnoteReference w:id="3"/>
      </w:r>
      <w:r w:rsidR="00A50A21" w:rsidRPr="00920F95">
        <w:rPr>
          <w:lang w:val="es-ES_tradnl"/>
        </w:rPr>
        <w:t xml:space="preserve"> torturados y finalmente procesados penalmente. El resultado de esta situación</w:t>
      </w:r>
      <w:r w:rsidRPr="00920F95">
        <w:rPr>
          <w:lang w:val="es-ES_tradnl"/>
        </w:rPr>
        <w:t xml:space="preserve"> lo comunicamos en nuestro último informe mensual, con el siguiente desglose de resultados: </w:t>
      </w:r>
      <w:r w:rsidRPr="00920F95">
        <w:rPr>
          <w:rStyle w:val="FootnoteReference"/>
          <w:lang w:val="es-ES_tradnl"/>
        </w:rPr>
        <w:footnoteReference w:id="4"/>
      </w:r>
    </w:p>
    <w:p w14:paraId="0E1352DF" w14:textId="77777777" w:rsidR="00F17F6A" w:rsidRPr="00920F95" w:rsidRDefault="00F17F6A" w:rsidP="00F17F6A">
      <w:pPr>
        <w:pStyle w:val="Listasimple"/>
      </w:pPr>
      <w:r w:rsidRPr="00920F95">
        <w:rPr>
          <w:b/>
        </w:rPr>
        <w:t>3</w:t>
      </w:r>
      <w:r w:rsidR="00355266" w:rsidRPr="00920F95">
        <w:rPr>
          <w:b/>
        </w:rPr>
        <w:t>3</w:t>
      </w:r>
      <w:r w:rsidRPr="00920F95">
        <w:rPr>
          <w:b/>
        </w:rPr>
        <w:t xml:space="preserve"> niños y 4 niñas están presentes en nuestra lista</w:t>
      </w:r>
      <w:r w:rsidRPr="00920F95">
        <w:t xml:space="preserve">: de 13 años, uno de ellos; de 15 años, tres de ellos; de 16 años, diez de ellos; y de 17 años de edad, </w:t>
      </w:r>
      <w:r w:rsidR="005237E4" w:rsidRPr="00920F95">
        <w:t>veintitrés</w:t>
      </w:r>
      <w:r w:rsidRPr="00920F95">
        <w:t xml:space="preserve"> de ellos. Todos del 11J. </w:t>
      </w:r>
      <w:r w:rsidRPr="00920F95">
        <w:rPr>
          <w:b/>
        </w:rPr>
        <w:t>20 están ya condenados con una pena media de 7 años de privación de libertad</w:t>
      </w:r>
      <w:r w:rsidRPr="00920F95">
        <w:t>.</w:t>
      </w:r>
    </w:p>
    <w:p w14:paraId="165EEE2F" w14:textId="77777777" w:rsidR="00F17F6A" w:rsidRPr="00920F95" w:rsidRDefault="00F17F6A" w:rsidP="00F17F6A">
      <w:pPr>
        <w:pStyle w:val="Listasimple"/>
        <w:rPr>
          <w:b/>
          <w:bCs/>
        </w:rPr>
      </w:pPr>
      <w:r w:rsidRPr="00920F95">
        <w:rPr>
          <w:b/>
          <w:bCs/>
        </w:rPr>
        <w:t>2 niñas y 14 niños, el 4</w:t>
      </w:r>
      <w:r w:rsidR="005237E4" w:rsidRPr="00920F95">
        <w:rPr>
          <w:b/>
          <w:bCs/>
        </w:rPr>
        <w:t>3</w:t>
      </w:r>
      <w:r w:rsidRPr="00920F95">
        <w:rPr>
          <w:b/>
          <w:bCs/>
        </w:rPr>
        <w:t>% de los menores verificados por PD, han sido acusados de Sedición.</w:t>
      </w:r>
    </w:p>
    <w:p w14:paraId="52E44B41" w14:textId="77777777" w:rsidR="00F17F6A" w:rsidRPr="00920F95" w:rsidRDefault="00F17F6A" w:rsidP="00F17F6A">
      <w:pPr>
        <w:pStyle w:val="Listasimple"/>
        <w:rPr>
          <w:b/>
          <w:bCs/>
        </w:rPr>
      </w:pPr>
      <w:r w:rsidRPr="00920F95">
        <w:rPr>
          <w:b/>
          <w:bCs/>
        </w:rPr>
        <w:t>169 manifestantes, incluyendo estos menores, han sido procesados por Sedición.</w:t>
      </w:r>
    </w:p>
    <w:p w14:paraId="1B27CFB6" w14:textId="77777777" w:rsidR="00F17F6A" w:rsidRPr="00920F95" w:rsidRDefault="00F17F6A" w:rsidP="00F17F6A">
      <w:pPr>
        <w:pStyle w:val="Listasimple"/>
        <w:rPr>
          <w:b/>
          <w:bCs/>
        </w:rPr>
      </w:pPr>
      <w:r w:rsidRPr="00920F95">
        <w:rPr>
          <w:b/>
          <w:bCs/>
        </w:rPr>
        <w:t>652 prisioneros ya han sido sentenciados, y 259 de ellos con penas de más de 10 años.</w:t>
      </w:r>
    </w:p>
    <w:p w14:paraId="61583D73" w14:textId="77777777" w:rsidR="00F17F6A" w:rsidRPr="00920F95" w:rsidRDefault="00F17F6A" w:rsidP="00F17F6A">
      <w:pPr>
        <w:pStyle w:val="Listasimple"/>
        <w:rPr>
          <w:b/>
          <w:bCs/>
        </w:rPr>
      </w:pPr>
      <w:r w:rsidRPr="00920F95">
        <w:rPr>
          <w:b/>
          <w:bCs/>
        </w:rPr>
        <w:t>Al menos 133 mujeres son prisioneras políticas del régimen de Cuba.</w:t>
      </w:r>
    </w:p>
    <w:p w14:paraId="113A57CC" w14:textId="77777777" w:rsidR="00F17F6A" w:rsidRPr="00920F95" w:rsidRDefault="00DE047F" w:rsidP="00DE047F">
      <w:pPr>
        <w:pStyle w:val="ListParagraph"/>
        <w:rPr>
          <w:lang w:val="es-ES_tradnl"/>
        </w:rPr>
      </w:pPr>
      <w:r w:rsidRPr="00920F95">
        <w:rPr>
          <w:lang w:val="es-ES_tradnl"/>
        </w:rPr>
        <w:t>Familias enteras y sus hijos, menores unos y adolescentes de hasta 21 años otros muchos, fueron apresados.</w:t>
      </w:r>
    </w:p>
    <w:p w14:paraId="0646D99F" w14:textId="77777777" w:rsidR="00DE047F" w:rsidRPr="00920F95" w:rsidRDefault="00DE047F" w:rsidP="00DE047F">
      <w:pPr>
        <w:pStyle w:val="ListParagraph"/>
        <w:rPr>
          <w:lang w:val="es-ES_tradnl"/>
        </w:rPr>
      </w:pPr>
      <w:r w:rsidRPr="00920F95">
        <w:rPr>
          <w:lang w:val="es-ES_tradnl"/>
        </w:rPr>
        <w:t>El último estudio sobre esta situación, enfocado al trato de los prisioneros, y presentado ante el Comité Contra la Tortura el día 28 de marzo de 2022 por Prisoners Defenders, detectó que entre 101 casos estudiados (una base aleatoria de 87 casos</w:t>
      </w:r>
      <w:r w:rsidR="00136D97" w:rsidRPr="00920F95">
        <w:rPr>
          <w:lang w:val="es-ES_tradnl"/>
        </w:rPr>
        <w:t>,</w:t>
      </w:r>
      <w:r w:rsidRPr="00920F95">
        <w:rPr>
          <w:lang w:val="es-ES_tradnl"/>
        </w:rPr>
        <w:t xml:space="preserve"> y otros 14 estudiados a medida) se encontraban menores y adolescentes que estaban sufriendo procesos de maltratos, tratos crueles y tortura. </w:t>
      </w:r>
      <w:r w:rsidRPr="00920F95">
        <w:rPr>
          <w:rStyle w:val="FootnoteReference"/>
          <w:lang w:val="es-ES_tradnl"/>
        </w:rPr>
        <w:footnoteReference w:id="5"/>
      </w:r>
    </w:p>
    <w:p w14:paraId="67175830" w14:textId="77777777" w:rsidR="00F17F6A" w:rsidRPr="00920F95" w:rsidRDefault="0049754E" w:rsidP="00424B62">
      <w:pPr>
        <w:pStyle w:val="ListParagraph"/>
        <w:rPr>
          <w:lang w:val="es-ES_tradnl"/>
        </w:rPr>
      </w:pPr>
      <w:r w:rsidRPr="00920F95">
        <w:rPr>
          <w:lang w:val="es-ES_tradnl"/>
        </w:rPr>
        <w:t>Los datos sobre esta base aleatoria de 89 casos fueron los siguientes (extracto de la denuncia):</w:t>
      </w:r>
    </w:p>
    <w:p w14:paraId="059F28D2" w14:textId="77777777" w:rsidR="0049754E" w:rsidRPr="00920F95" w:rsidRDefault="0049754E" w:rsidP="0049754E">
      <w:pPr>
        <w:pStyle w:val="ListParagraph"/>
        <w:rPr>
          <w:lang w:val="es-ES_tradnl"/>
        </w:rPr>
      </w:pPr>
      <w:r w:rsidRPr="00920F95">
        <w:rPr>
          <w:lang w:val="es-ES_tradnl"/>
        </w:rPr>
        <w:t>“…</w:t>
      </w:r>
    </w:p>
    <w:p w14:paraId="45EDABAC" w14:textId="77777777" w:rsidR="0049754E" w:rsidRPr="00920F95" w:rsidRDefault="0049754E" w:rsidP="0049754E">
      <w:pPr>
        <w:pStyle w:val="ListParagraph"/>
        <w:rPr>
          <w:i/>
          <w:iCs/>
          <w:lang w:val="es-ES_tradnl"/>
        </w:rPr>
      </w:pPr>
      <w:r w:rsidRPr="00920F95">
        <w:rPr>
          <w:i/>
          <w:iCs/>
          <w:lang w:val="es-ES_tradnl"/>
        </w:rPr>
        <w:t xml:space="preserve">Entre los 87 casos para los que los denunciantes han cumplimentado el formulario tabulado, </w:t>
      </w:r>
      <w:r w:rsidRPr="00920F95">
        <w:rPr>
          <w:b/>
          <w:bCs/>
          <w:i/>
          <w:iCs/>
          <w:lang w:val="es-ES_tradnl"/>
        </w:rPr>
        <w:t>el 100% han sufrido mecanismos de tortura y maltratos</w:t>
      </w:r>
      <w:r w:rsidRPr="00920F95">
        <w:rPr>
          <w:i/>
          <w:iCs/>
          <w:lang w:val="es-ES_tradnl"/>
        </w:rPr>
        <w:t>, indicando la tabla adjunta la lista de los que más tipos de tortura han sufrido:</w:t>
      </w:r>
    </w:p>
    <w:tbl>
      <w:tblPr>
        <w:tblW w:w="9355" w:type="dxa"/>
        <w:tblInd w:w="279" w:type="dxa"/>
        <w:tblLayout w:type="fixed"/>
        <w:tblCellMar>
          <w:left w:w="40" w:type="dxa"/>
          <w:right w:w="40" w:type="dxa"/>
        </w:tblCellMar>
        <w:tblLook w:val="04A0" w:firstRow="1" w:lastRow="0" w:firstColumn="1" w:lastColumn="0" w:noHBand="0" w:noVBand="1"/>
      </w:tblPr>
      <w:tblGrid>
        <w:gridCol w:w="3685"/>
        <w:gridCol w:w="3686"/>
        <w:gridCol w:w="1984"/>
      </w:tblGrid>
      <w:tr w:rsidR="0049754E" w:rsidRPr="00920F95" w14:paraId="12831791" w14:textId="77777777" w:rsidTr="002770FD">
        <w:trPr>
          <w:trHeight w:val="690"/>
        </w:trPr>
        <w:tc>
          <w:tcPr>
            <w:tcW w:w="3685" w:type="dxa"/>
            <w:tcBorders>
              <w:top w:val="single" w:sz="4" w:space="0" w:color="FFFFFF" w:themeColor="background1"/>
              <w:left w:val="single" w:sz="4" w:space="0" w:color="95B3D7"/>
              <w:bottom w:val="single" w:sz="4" w:space="0" w:color="95B3D7"/>
              <w:right w:val="single" w:sz="4" w:space="0" w:color="FFFFFF" w:themeColor="background1"/>
            </w:tcBorders>
            <w:shd w:val="clear" w:color="000000" w:fill="00416B"/>
            <w:noWrap/>
            <w:vAlign w:val="center"/>
            <w:hideMark/>
          </w:tcPr>
          <w:p w14:paraId="49DFC5D8" w14:textId="77777777" w:rsidR="0049754E" w:rsidRPr="00920F95" w:rsidRDefault="0049754E" w:rsidP="002770FD">
            <w:pPr>
              <w:spacing w:line="240" w:lineRule="auto"/>
              <w:ind w:right="-87"/>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PRESO POLÍTICO</w:t>
            </w:r>
          </w:p>
          <w:p w14:paraId="28B5B993" w14:textId="77777777" w:rsidR="0049754E" w:rsidRPr="00920F95" w:rsidRDefault="0049754E" w:rsidP="002770FD">
            <w:pPr>
              <w:spacing w:line="240" w:lineRule="auto"/>
              <w:ind w:right="-87"/>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16"/>
                <w:szCs w:val="16"/>
                <w:lang w:val="es-ES_tradnl" w:eastAsia="es-ES_tradnl"/>
              </w:rPr>
              <w:t>(sobre la lista de 87 casos por muestra aleatoria)</w:t>
            </w:r>
          </w:p>
        </w:tc>
        <w:tc>
          <w:tcPr>
            <w:tcW w:w="3686" w:type="dxa"/>
            <w:tcBorders>
              <w:top w:val="single" w:sz="4" w:space="0" w:color="FFFFFF" w:themeColor="background1"/>
              <w:left w:val="single" w:sz="4" w:space="0" w:color="FFFFFF" w:themeColor="background1"/>
              <w:bottom w:val="single" w:sz="4" w:space="0" w:color="95B3D7"/>
              <w:right w:val="single" w:sz="4" w:space="0" w:color="FFFFFF" w:themeColor="background1"/>
            </w:tcBorders>
            <w:shd w:val="clear" w:color="000000" w:fill="00416B"/>
            <w:vAlign w:val="center"/>
          </w:tcPr>
          <w:p w14:paraId="5E9D0887" w14:textId="77777777" w:rsidR="0049754E" w:rsidRPr="00920F95" w:rsidRDefault="0049754E" w:rsidP="002770FD">
            <w:pPr>
              <w:spacing w:line="240" w:lineRule="auto"/>
              <w:ind w:left="-67" w:right="-70"/>
              <w:jc w:val="center"/>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EDAD</w:t>
            </w:r>
          </w:p>
        </w:tc>
        <w:tc>
          <w:tcPr>
            <w:tcW w:w="1984" w:type="dxa"/>
            <w:tcBorders>
              <w:top w:val="single" w:sz="4" w:space="0" w:color="FFFFFF" w:themeColor="background1"/>
              <w:left w:val="single" w:sz="4" w:space="0" w:color="FFFFFF" w:themeColor="background1"/>
              <w:bottom w:val="single" w:sz="4" w:space="0" w:color="95B3D7"/>
              <w:right w:val="single" w:sz="4" w:space="0" w:color="95B3D7"/>
            </w:tcBorders>
            <w:shd w:val="clear" w:color="000000" w:fill="00416B"/>
            <w:vAlign w:val="center"/>
            <w:hideMark/>
          </w:tcPr>
          <w:p w14:paraId="495D11DD" w14:textId="77777777" w:rsidR="0049754E" w:rsidRPr="00920F95" w:rsidRDefault="0049754E" w:rsidP="002770FD">
            <w:pPr>
              <w:spacing w:line="240" w:lineRule="auto"/>
              <w:ind w:left="-74"/>
              <w:jc w:val="center"/>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TIPOS DE TORTURA DOCUMENTADA</w:t>
            </w:r>
          </w:p>
        </w:tc>
      </w:tr>
      <w:tr w:rsidR="0049754E" w:rsidRPr="00920F95" w14:paraId="059D380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A2BC5B4"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Jonathan Torres Farrat</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C4C74CB"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17 años (menor de edad en la detención)</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C29408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15 tipos de tortura</w:t>
            </w:r>
          </w:p>
        </w:tc>
      </w:tr>
      <w:tr w:rsidR="0049754E" w:rsidRPr="00920F95" w14:paraId="4EE8044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tcPr>
          <w:p w14:paraId="7B7B85B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Iván Hernández Troya</w:t>
            </w:r>
          </w:p>
        </w:tc>
        <w:tc>
          <w:tcPr>
            <w:tcW w:w="3686" w:type="dxa"/>
            <w:tcBorders>
              <w:top w:val="single" w:sz="4" w:space="0" w:color="95B3D7"/>
              <w:left w:val="single" w:sz="4" w:space="0" w:color="95B3D7"/>
              <w:bottom w:val="single" w:sz="4" w:space="0" w:color="95B3D7"/>
              <w:right w:val="single" w:sz="4" w:space="0" w:color="95B3D7"/>
            </w:tcBorders>
          </w:tcPr>
          <w:p w14:paraId="4CC58C28"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tcPr>
          <w:p w14:paraId="519EA9E1"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15 tipos de tortura</w:t>
            </w:r>
          </w:p>
        </w:tc>
      </w:tr>
      <w:tr w:rsidR="0049754E" w:rsidRPr="00920F95" w14:paraId="19641E0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5F965C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Diosdeny Santana Madera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BC21D12"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0E20199"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tipos de tortura</w:t>
            </w:r>
          </w:p>
        </w:tc>
      </w:tr>
      <w:tr w:rsidR="0049754E" w:rsidRPr="00920F95" w14:paraId="55D5FC8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0E1BFE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Juan Enrique Pérez Sánchez</w:t>
            </w:r>
          </w:p>
        </w:tc>
        <w:tc>
          <w:tcPr>
            <w:tcW w:w="3686" w:type="dxa"/>
            <w:tcBorders>
              <w:top w:val="single" w:sz="4" w:space="0" w:color="95B3D7"/>
              <w:left w:val="single" w:sz="4" w:space="0" w:color="95B3D7"/>
              <w:bottom w:val="single" w:sz="4" w:space="0" w:color="95B3D7"/>
              <w:right w:val="single" w:sz="4" w:space="0" w:color="95B3D7"/>
            </w:tcBorders>
          </w:tcPr>
          <w:p w14:paraId="5F8BB8F6"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E43B07A"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tipos de tortura</w:t>
            </w:r>
          </w:p>
        </w:tc>
      </w:tr>
      <w:tr w:rsidR="0049754E" w:rsidRPr="00920F95" w14:paraId="0B747F8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D44C5F2"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Lázaro Yuri Valle Roca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26A89AA"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60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C3013CD"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tipos de tortura</w:t>
            </w:r>
          </w:p>
        </w:tc>
      </w:tr>
      <w:tr w:rsidR="0049754E" w:rsidRPr="00920F95" w14:paraId="55F8FD0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F4D5927"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Lizandra Góngora Espinosa</w:t>
            </w:r>
          </w:p>
        </w:tc>
        <w:tc>
          <w:tcPr>
            <w:tcW w:w="3686" w:type="dxa"/>
            <w:tcBorders>
              <w:top w:val="single" w:sz="4" w:space="0" w:color="95B3D7"/>
              <w:left w:val="single" w:sz="4" w:space="0" w:color="95B3D7"/>
              <w:bottom w:val="single" w:sz="4" w:space="0" w:color="95B3D7"/>
              <w:right w:val="single" w:sz="4" w:space="0" w:color="95B3D7"/>
            </w:tcBorders>
          </w:tcPr>
          <w:p w14:paraId="2561F15B"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974EEC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tipos de tortura</w:t>
            </w:r>
          </w:p>
        </w:tc>
      </w:tr>
      <w:tr w:rsidR="0049754E" w:rsidRPr="00920F95" w14:paraId="41B46AC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C10640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Alayn Toledano Valiente</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BDAB3B1"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49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02C61E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tipos de tortura</w:t>
            </w:r>
          </w:p>
        </w:tc>
      </w:tr>
      <w:tr w:rsidR="0049754E" w:rsidRPr="00920F95" w14:paraId="498700E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17227CB"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Andy Dunier García Lorenzo</w:t>
            </w:r>
          </w:p>
        </w:tc>
        <w:tc>
          <w:tcPr>
            <w:tcW w:w="3686" w:type="dxa"/>
            <w:tcBorders>
              <w:top w:val="single" w:sz="4" w:space="0" w:color="95B3D7"/>
              <w:left w:val="single" w:sz="4" w:space="0" w:color="95B3D7"/>
              <w:bottom w:val="single" w:sz="4" w:space="0" w:color="95B3D7"/>
              <w:right w:val="single" w:sz="4" w:space="0" w:color="95B3D7"/>
            </w:tcBorders>
          </w:tcPr>
          <w:p w14:paraId="536D7F7F"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AC1026E"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tipos de tortura</w:t>
            </w:r>
          </w:p>
        </w:tc>
      </w:tr>
      <w:tr w:rsidR="0049754E" w:rsidRPr="00920F95" w14:paraId="700C45A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B39F6E1"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Dixán Gainza Moré</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9C0FD96"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BCD5A41"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tipos de tortura</w:t>
            </w:r>
          </w:p>
        </w:tc>
      </w:tr>
      <w:tr w:rsidR="0049754E" w:rsidRPr="00920F95" w14:paraId="70A5749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1D81F69"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Daniel Ferrer García</w:t>
            </w:r>
          </w:p>
        </w:tc>
        <w:tc>
          <w:tcPr>
            <w:tcW w:w="3686" w:type="dxa"/>
            <w:tcBorders>
              <w:top w:val="single" w:sz="4" w:space="0" w:color="95B3D7"/>
              <w:left w:val="single" w:sz="4" w:space="0" w:color="95B3D7"/>
              <w:bottom w:val="single" w:sz="4" w:space="0" w:color="95B3D7"/>
              <w:right w:val="single" w:sz="4" w:space="0" w:color="95B3D7"/>
            </w:tcBorders>
          </w:tcPr>
          <w:p w14:paraId="7B39C49A"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2383065"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tipos de tortura</w:t>
            </w:r>
          </w:p>
        </w:tc>
      </w:tr>
      <w:tr w:rsidR="0049754E" w:rsidRPr="00920F95" w14:paraId="787A37A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677E130"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Julián Manuel Mazola Beltrán</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006B7CC"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22 años (23/08/99, detenido con 21)</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CC5B9EA"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tipos de tortura</w:t>
            </w:r>
          </w:p>
        </w:tc>
      </w:tr>
      <w:tr w:rsidR="0049754E" w:rsidRPr="00920F95" w14:paraId="0BD6DF4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3B6B075"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Mario Niedas Hernández</w:t>
            </w:r>
          </w:p>
        </w:tc>
        <w:tc>
          <w:tcPr>
            <w:tcW w:w="3686" w:type="dxa"/>
            <w:tcBorders>
              <w:top w:val="single" w:sz="4" w:space="0" w:color="95B3D7"/>
              <w:left w:val="single" w:sz="4" w:space="0" w:color="95B3D7"/>
              <w:bottom w:val="single" w:sz="4" w:space="0" w:color="95B3D7"/>
              <w:right w:val="single" w:sz="4" w:space="0" w:color="95B3D7"/>
            </w:tcBorders>
          </w:tcPr>
          <w:p w14:paraId="129C2C6F"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C614D15"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tipos de tortura</w:t>
            </w:r>
          </w:p>
        </w:tc>
      </w:tr>
      <w:tr w:rsidR="0049754E" w:rsidRPr="00920F95" w14:paraId="20B2C4B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D4110B8"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Yadir Ayala Ibáñez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42B3FD4"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A3C91D1"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tipos de tortura</w:t>
            </w:r>
          </w:p>
        </w:tc>
      </w:tr>
      <w:tr w:rsidR="0049754E" w:rsidRPr="00920F95" w14:paraId="31ACABD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5304B8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Yunior Consuegra Sotolongo</w:t>
            </w:r>
          </w:p>
        </w:tc>
        <w:tc>
          <w:tcPr>
            <w:tcW w:w="3686" w:type="dxa"/>
            <w:tcBorders>
              <w:top w:val="single" w:sz="4" w:space="0" w:color="95B3D7"/>
              <w:left w:val="single" w:sz="4" w:space="0" w:color="95B3D7"/>
              <w:bottom w:val="single" w:sz="4" w:space="0" w:color="95B3D7"/>
              <w:right w:val="single" w:sz="4" w:space="0" w:color="95B3D7"/>
            </w:tcBorders>
          </w:tcPr>
          <w:p w14:paraId="28CE9812"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8ACA11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tipos de tortura</w:t>
            </w:r>
          </w:p>
        </w:tc>
      </w:tr>
      <w:tr w:rsidR="0049754E" w:rsidRPr="00920F95" w14:paraId="7C4DE5D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8488788"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Bradys Barreras González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18449F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45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176A1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tipos de tortura</w:t>
            </w:r>
          </w:p>
        </w:tc>
      </w:tr>
      <w:tr w:rsidR="0049754E" w:rsidRPr="00920F95" w14:paraId="192C563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3787D0B"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Puig Bergolla</w:t>
            </w:r>
          </w:p>
        </w:tc>
        <w:tc>
          <w:tcPr>
            <w:tcW w:w="3686" w:type="dxa"/>
            <w:tcBorders>
              <w:top w:val="single" w:sz="4" w:space="0" w:color="95B3D7"/>
              <w:left w:val="single" w:sz="4" w:space="0" w:color="95B3D7"/>
              <w:bottom w:val="single" w:sz="4" w:space="0" w:color="95B3D7"/>
              <w:right w:val="single" w:sz="4" w:space="0" w:color="95B3D7"/>
            </w:tcBorders>
          </w:tcPr>
          <w:p w14:paraId="5061F187"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87B9C69"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tipos de tortura</w:t>
            </w:r>
          </w:p>
        </w:tc>
      </w:tr>
      <w:tr w:rsidR="0049754E" w:rsidRPr="00920F95" w14:paraId="5725B70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4F44F4D"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Miguel Enrique Girón Velázquez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B931636"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25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4C7FC4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tipos de tortura</w:t>
            </w:r>
          </w:p>
        </w:tc>
      </w:tr>
      <w:tr w:rsidR="0049754E" w:rsidRPr="00920F95" w14:paraId="4123417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CECAC0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Adrián Miguel Góngora Santiesteban</w:t>
            </w:r>
          </w:p>
        </w:tc>
        <w:tc>
          <w:tcPr>
            <w:tcW w:w="3686" w:type="dxa"/>
            <w:tcBorders>
              <w:top w:val="single" w:sz="4" w:space="0" w:color="95B3D7"/>
              <w:left w:val="single" w:sz="4" w:space="0" w:color="95B3D7"/>
              <w:bottom w:val="single" w:sz="4" w:space="0" w:color="95B3D7"/>
              <w:right w:val="single" w:sz="4" w:space="0" w:color="95B3D7"/>
            </w:tcBorders>
          </w:tcPr>
          <w:p w14:paraId="7E90E38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776BC52"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tipos de tortura</w:t>
            </w:r>
          </w:p>
        </w:tc>
      </w:tr>
      <w:tr w:rsidR="0049754E" w:rsidRPr="00920F95" w14:paraId="79C6084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09394D4"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Enrique Mustelier Sosa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8C142A3"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92634D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tipos de tortura</w:t>
            </w:r>
          </w:p>
        </w:tc>
      </w:tr>
      <w:tr w:rsidR="0049754E" w:rsidRPr="00920F95" w14:paraId="5E5AFE9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D3956E7"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Jorge Martín Perdomo</w:t>
            </w:r>
          </w:p>
        </w:tc>
        <w:tc>
          <w:tcPr>
            <w:tcW w:w="3686" w:type="dxa"/>
            <w:tcBorders>
              <w:top w:val="single" w:sz="4" w:space="0" w:color="95B3D7"/>
              <w:left w:val="single" w:sz="4" w:space="0" w:color="95B3D7"/>
              <w:bottom w:val="single" w:sz="4" w:space="0" w:color="95B3D7"/>
              <w:right w:val="single" w:sz="4" w:space="0" w:color="95B3D7"/>
            </w:tcBorders>
          </w:tcPr>
          <w:p w14:paraId="5BC7A92B"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5B1BAE1"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tipos de tortura</w:t>
            </w:r>
          </w:p>
        </w:tc>
      </w:tr>
      <w:tr w:rsidR="0049754E" w:rsidRPr="00920F95" w14:paraId="262D4E3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3E4B653"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Marcos Antonio Alfonso Breto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8336A17"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779C953"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tipos de tortura</w:t>
            </w:r>
          </w:p>
        </w:tc>
      </w:tr>
      <w:tr w:rsidR="0049754E" w:rsidRPr="00920F95" w14:paraId="7291945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31F793D"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Yosvany Rosell García Caso</w:t>
            </w:r>
          </w:p>
        </w:tc>
        <w:tc>
          <w:tcPr>
            <w:tcW w:w="3686" w:type="dxa"/>
            <w:tcBorders>
              <w:top w:val="single" w:sz="4" w:space="0" w:color="95B3D7"/>
              <w:left w:val="single" w:sz="4" w:space="0" w:color="95B3D7"/>
              <w:bottom w:val="single" w:sz="4" w:space="0" w:color="95B3D7"/>
              <w:right w:val="single" w:sz="4" w:space="0" w:color="95B3D7"/>
            </w:tcBorders>
          </w:tcPr>
          <w:p w14:paraId="597AF565"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33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D251488"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tipos de tortura</w:t>
            </w:r>
          </w:p>
        </w:tc>
      </w:tr>
      <w:tr w:rsidR="0049754E" w:rsidRPr="00920F95" w14:paraId="6FDCC83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5F6011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Ángel Jesús Véliz Marcano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9949D81"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56B4903"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tipos de tortura</w:t>
            </w:r>
          </w:p>
        </w:tc>
      </w:tr>
      <w:tr w:rsidR="0049754E" w:rsidRPr="00920F95" w14:paraId="7325162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3F8B9F3"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Brusnelvis Adrián Cabrera Gutiérrez</w:t>
            </w:r>
          </w:p>
        </w:tc>
        <w:tc>
          <w:tcPr>
            <w:tcW w:w="3686" w:type="dxa"/>
            <w:tcBorders>
              <w:top w:val="single" w:sz="4" w:space="0" w:color="95B3D7"/>
              <w:left w:val="single" w:sz="4" w:space="0" w:color="95B3D7"/>
              <w:bottom w:val="single" w:sz="4" w:space="0" w:color="95B3D7"/>
              <w:right w:val="single" w:sz="4" w:space="0" w:color="95B3D7"/>
            </w:tcBorders>
          </w:tcPr>
          <w:p w14:paraId="780250F4"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BE88AE4"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tipos de tortura</w:t>
            </w:r>
          </w:p>
        </w:tc>
      </w:tr>
      <w:tr w:rsidR="0049754E" w:rsidRPr="00920F95" w14:paraId="716E4BC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0D0DC3E"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Edelmer Góngora Morales</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79E2858"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38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97E682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tipos de tortura</w:t>
            </w:r>
          </w:p>
        </w:tc>
      </w:tr>
      <w:tr w:rsidR="0049754E" w:rsidRPr="00920F95" w14:paraId="147C0F8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F5DE032"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Lázara Karenia González Fernández</w:t>
            </w:r>
          </w:p>
        </w:tc>
        <w:tc>
          <w:tcPr>
            <w:tcW w:w="3686" w:type="dxa"/>
            <w:tcBorders>
              <w:top w:val="single" w:sz="4" w:space="0" w:color="95B3D7"/>
              <w:left w:val="single" w:sz="4" w:space="0" w:color="95B3D7"/>
              <w:bottom w:val="single" w:sz="4" w:space="0" w:color="95B3D7"/>
              <w:right w:val="single" w:sz="4" w:space="0" w:color="95B3D7"/>
            </w:tcBorders>
          </w:tcPr>
          <w:p w14:paraId="3F6E9BFB"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29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162C068"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tipos de tortura</w:t>
            </w:r>
          </w:p>
        </w:tc>
      </w:tr>
      <w:tr w:rsidR="0049754E" w:rsidRPr="00920F95" w14:paraId="675AF67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66D6FC8"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Nadir Martín Perdomo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F664A82"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2454AFE"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tipos de tortura</w:t>
            </w:r>
          </w:p>
        </w:tc>
      </w:tr>
      <w:tr w:rsidR="0049754E" w:rsidRPr="00920F95" w14:paraId="74AFF0D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7AD5D24"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Orelvys Cabrera Sotolongo</w:t>
            </w:r>
          </w:p>
        </w:tc>
        <w:tc>
          <w:tcPr>
            <w:tcW w:w="3686" w:type="dxa"/>
            <w:tcBorders>
              <w:top w:val="single" w:sz="4" w:space="0" w:color="95B3D7"/>
              <w:left w:val="single" w:sz="4" w:space="0" w:color="95B3D7"/>
              <w:bottom w:val="single" w:sz="4" w:space="0" w:color="95B3D7"/>
              <w:right w:val="single" w:sz="4" w:space="0" w:color="95B3D7"/>
            </w:tcBorders>
          </w:tcPr>
          <w:p w14:paraId="40DAECD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9BDE2BB"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tipos de tortura</w:t>
            </w:r>
          </w:p>
        </w:tc>
      </w:tr>
      <w:tr w:rsidR="0049754E" w:rsidRPr="00920F95" w14:paraId="36C0305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CB7E1FE"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Ángel Santiesteban Prats</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5659E6B"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55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67B643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tipos de tortura</w:t>
            </w:r>
          </w:p>
        </w:tc>
      </w:tr>
      <w:tr w:rsidR="0049754E" w:rsidRPr="00920F95" w14:paraId="4331D82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60ACFA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Aníbal Yasiel Palau Jacinto</w:t>
            </w:r>
          </w:p>
        </w:tc>
        <w:tc>
          <w:tcPr>
            <w:tcW w:w="3686" w:type="dxa"/>
            <w:tcBorders>
              <w:top w:val="single" w:sz="4" w:space="0" w:color="95B3D7"/>
              <w:left w:val="single" w:sz="4" w:space="0" w:color="95B3D7"/>
              <w:bottom w:val="single" w:sz="4" w:space="0" w:color="95B3D7"/>
              <w:right w:val="single" w:sz="4" w:space="0" w:color="95B3D7"/>
            </w:tcBorders>
          </w:tcPr>
          <w:p w14:paraId="67CCD191"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790A5B5"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tipos de tortura</w:t>
            </w:r>
          </w:p>
        </w:tc>
      </w:tr>
      <w:tr w:rsidR="0049754E" w:rsidRPr="00920F95" w14:paraId="11E9082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A3E7AB4"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Kevin Damián Frómeta Castro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9F6351C"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5607EAF"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tipos de tortura</w:t>
            </w:r>
          </w:p>
        </w:tc>
      </w:tr>
      <w:tr w:rsidR="0049754E" w:rsidRPr="00920F95" w14:paraId="6C80BAB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3EB388E"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Manuel Otero Alcántara</w:t>
            </w:r>
          </w:p>
        </w:tc>
        <w:tc>
          <w:tcPr>
            <w:tcW w:w="3686" w:type="dxa"/>
            <w:tcBorders>
              <w:top w:val="single" w:sz="4" w:space="0" w:color="95B3D7"/>
              <w:left w:val="single" w:sz="4" w:space="0" w:color="95B3D7"/>
              <w:bottom w:val="single" w:sz="4" w:space="0" w:color="95B3D7"/>
              <w:right w:val="single" w:sz="4" w:space="0" w:color="95B3D7"/>
            </w:tcBorders>
          </w:tcPr>
          <w:p w14:paraId="61E57EB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C3C331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tipos de tortura</w:t>
            </w:r>
          </w:p>
        </w:tc>
      </w:tr>
      <w:tr w:rsidR="0049754E" w:rsidRPr="00920F95" w14:paraId="308D28C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1870121"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Miguel Valls Pérez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34306F5"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D6ED924"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tipos de tortura</w:t>
            </w:r>
          </w:p>
        </w:tc>
      </w:tr>
      <w:tr w:rsidR="0049754E" w:rsidRPr="00920F95" w14:paraId="340EFF2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2610C17"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Magdelys Curbelo Anglés</w:t>
            </w:r>
          </w:p>
        </w:tc>
        <w:tc>
          <w:tcPr>
            <w:tcW w:w="3686" w:type="dxa"/>
            <w:tcBorders>
              <w:top w:val="single" w:sz="4" w:space="0" w:color="95B3D7"/>
              <w:left w:val="single" w:sz="4" w:space="0" w:color="95B3D7"/>
              <w:bottom w:val="single" w:sz="4" w:space="0" w:color="95B3D7"/>
              <w:right w:val="single" w:sz="4" w:space="0" w:color="95B3D7"/>
            </w:tcBorders>
          </w:tcPr>
          <w:p w14:paraId="5019ACFD"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22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40E4F90"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tipos de tortura</w:t>
            </w:r>
          </w:p>
        </w:tc>
      </w:tr>
      <w:tr w:rsidR="0049754E" w:rsidRPr="00920F95" w14:paraId="56271F0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E5EA18E"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Roberto Pérez Fonseca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F689522"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A2E1D4D"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tipos de tortura</w:t>
            </w:r>
          </w:p>
        </w:tc>
      </w:tr>
      <w:tr w:rsidR="0049754E" w:rsidRPr="00920F95" w14:paraId="7DA34DF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5DDA2A9"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William Manuel Leyva Pupo</w:t>
            </w:r>
          </w:p>
        </w:tc>
        <w:tc>
          <w:tcPr>
            <w:tcW w:w="3686" w:type="dxa"/>
            <w:tcBorders>
              <w:top w:val="single" w:sz="4" w:space="0" w:color="95B3D7"/>
              <w:left w:val="single" w:sz="4" w:space="0" w:color="95B3D7"/>
              <w:bottom w:val="single" w:sz="4" w:space="0" w:color="95B3D7"/>
              <w:right w:val="single" w:sz="4" w:space="0" w:color="95B3D7"/>
            </w:tcBorders>
          </w:tcPr>
          <w:p w14:paraId="12B60EC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D62AD68"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tipos de tortura</w:t>
            </w:r>
          </w:p>
        </w:tc>
      </w:tr>
      <w:tr w:rsidR="0049754E" w:rsidRPr="00920F95" w14:paraId="7BB836D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CF1E46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Brandon David Becerra Curbelo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6D412C4"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 xml:space="preserve">18 años (07/11/03, detenido </w:t>
            </w:r>
            <w:r w:rsidR="00136D97" w:rsidRPr="00920F95">
              <w:rPr>
                <w:rFonts w:ascii="Barlow" w:eastAsia="Times New Roman" w:hAnsi="Barlow" w:cs="Times New Roman"/>
                <w:b/>
                <w:bCs/>
                <w:i/>
                <w:iCs/>
                <w:color w:val="C00000"/>
                <w:sz w:val="20"/>
                <w:szCs w:val="20"/>
                <w:lang w:val="es-ES_tradnl" w:eastAsia="es-ES_tradnl"/>
              </w:rPr>
              <w:t>con 17</w:t>
            </w:r>
            <w:r w:rsidRPr="00920F95">
              <w:rPr>
                <w:rFonts w:ascii="Barlow" w:eastAsia="Times New Roman" w:hAnsi="Barlow" w:cs="Times New Roman"/>
                <w:b/>
                <w:bCs/>
                <w:i/>
                <w:iCs/>
                <w:color w:val="C00000"/>
                <w:sz w:val="20"/>
                <w:szCs w:val="20"/>
                <w:lang w:val="es-ES_tradnl" w:eastAsia="es-ES_tradnl"/>
              </w:rPr>
              <w:t>)</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0E0D0D4"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4785BB4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51DEB8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Daniel Joel Cárdenas Díaz</w:t>
            </w:r>
          </w:p>
        </w:tc>
        <w:tc>
          <w:tcPr>
            <w:tcW w:w="3686" w:type="dxa"/>
            <w:tcBorders>
              <w:top w:val="single" w:sz="4" w:space="0" w:color="95B3D7"/>
              <w:left w:val="single" w:sz="4" w:space="0" w:color="95B3D7"/>
              <w:bottom w:val="single" w:sz="4" w:space="0" w:color="95B3D7"/>
              <w:right w:val="single" w:sz="4" w:space="0" w:color="95B3D7"/>
            </w:tcBorders>
          </w:tcPr>
          <w:p w14:paraId="47E207F1"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557773A"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33970A6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06E1FAE"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Demis Valdés Sarduy</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BC23957"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51EA46E"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18A13FF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476970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Liván Hernández Lago</w:t>
            </w:r>
          </w:p>
        </w:tc>
        <w:tc>
          <w:tcPr>
            <w:tcW w:w="3686" w:type="dxa"/>
            <w:tcBorders>
              <w:top w:val="single" w:sz="4" w:space="0" w:color="95B3D7"/>
              <w:left w:val="single" w:sz="4" w:space="0" w:color="95B3D7"/>
              <w:bottom w:val="single" w:sz="4" w:space="0" w:color="95B3D7"/>
              <w:right w:val="single" w:sz="4" w:space="0" w:color="95B3D7"/>
            </w:tcBorders>
          </w:tcPr>
          <w:p w14:paraId="148D2603"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47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5F81098"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4C7D59F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D2052D3"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Noel Martínez Tápanez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C167644"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33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4C3F43B"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7D4B171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FF247F3"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Samuel Pupo Martínez</w:t>
            </w:r>
          </w:p>
        </w:tc>
        <w:tc>
          <w:tcPr>
            <w:tcW w:w="3686" w:type="dxa"/>
            <w:tcBorders>
              <w:top w:val="single" w:sz="4" w:space="0" w:color="95B3D7"/>
              <w:left w:val="single" w:sz="4" w:space="0" w:color="95B3D7"/>
              <w:bottom w:val="single" w:sz="4" w:space="0" w:color="95B3D7"/>
              <w:right w:val="single" w:sz="4" w:space="0" w:color="95B3D7"/>
            </w:tcBorders>
          </w:tcPr>
          <w:p w14:paraId="0CBF3DF3"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47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FB852BE"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55496C9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4C1C5E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Víctor Alejandro Painceira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8D285E3"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F67342D"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0D9DE50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CD82A01"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Yeremín Salcine Jane</w:t>
            </w:r>
          </w:p>
        </w:tc>
        <w:tc>
          <w:tcPr>
            <w:tcW w:w="3686" w:type="dxa"/>
            <w:tcBorders>
              <w:top w:val="single" w:sz="4" w:space="0" w:color="95B3D7"/>
              <w:left w:val="single" w:sz="4" w:space="0" w:color="95B3D7"/>
              <w:bottom w:val="single" w:sz="4" w:space="0" w:color="95B3D7"/>
              <w:right w:val="single" w:sz="4" w:space="0" w:color="95B3D7"/>
            </w:tcBorders>
          </w:tcPr>
          <w:p w14:paraId="0BD0754F"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730FE70"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0BABAB6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D673AC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Yurién Rogelio Méndez Herrera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C475901"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28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82E84DB"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tipos de tortura</w:t>
            </w:r>
          </w:p>
        </w:tc>
      </w:tr>
      <w:tr w:rsidR="0049754E" w:rsidRPr="00920F95" w14:paraId="08DA160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3DAC909"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Carlos Alberto Hernández Pérez</w:t>
            </w:r>
          </w:p>
        </w:tc>
        <w:tc>
          <w:tcPr>
            <w:tcW w:w="3686" w:type="dxa"/>
            <w:tcBorders>
              <w:top w:val="single" w:sz="4" w:space="0" w:color="95B3D7"/>
              <w:left w:val="single" w:sz="4" w:space="0" w:color="95B3D7"/>
              <w:bottom w:val="single" w:sz="4" w:space="0" w:color="95B3D7"/>
              <w:right w:val="single" w:sz="4" w:space="0" w:color="95B3D7"/>
            </w:tcBorders>
          </w:tcPr>
          <w:p w14:paraId="0B5F3078"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DD32909"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tipos de tortura</w:t>
            </w:r>
          </w:p>
        </w:tc>
      </w:tr>
      <w:tr w:rsidR="0049754E" w:rsidRPr="00920F95" w14:paraId="11FDB33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18B3F77"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Cruz García Domínguez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60E91EB"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800CE78"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tipos de tortura</w:t>
            </w:r>
          </w:p>
        </w:tc>
      </w:tr>
      <w:tr w:rsidR="0049754E" w:rsidRPr="00920F95" w14:paraId="1F1E6BB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CD1858C"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Jesús Yoel Díaz Hernández</w:t>
            </w:r>
          </w:p>
        </w:tc>
        <w:tc>
          <w:tcPr>
            <w:tcW w:w="3686" w:type="dxa"/>
            <w:tcBorders>
              <w:top w:val="single" w:sz="4" w:space="0" w:color="95B3D7"/>
              <w:left w:val="single" w:sz="4" w:space="0" w:color="95B3D7"/>
              <w:bottom w:val="single" w:sz="4" w:space="0" w:color="95B3D7"/>
              <w:right w:val="single" w:sz="4" w:space="0" w:color="95B3D7"/>
            </w:tcBorders>
          </w:tcPr>
          <w:p w14:paraId="1CFD1EA8"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58DE1DB"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tipos de tortura</w:t>
            </w:r>
          </w:p>
        </w:tc>
      </w:tr>
      <w:tr w:rsidR="0049754E" w:rsidRPr="00920F95" w14:paraId="3790781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D165D09"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Michael Gerardo Carey Abadin</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DFC0627"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19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884BE9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tipos de tortura</w:t>
            </w:r>
          </w:p>
        </w:tc>
      </w:tr>
      <w:tr w:rsidR="0049754E" w:rsidRPr="00920F95" w14:paraId="46143E9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C5B6D35"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Yasmany Porra Pérez</w:t>
            </w:r>
          </w:p>
        </w:tc>
        <w:tc>
          <w:tcPr>
            <w:tcW w:w="3686" w:type="dxa"/>
            <w:tcBorders>
              <w:top w:val="single" w:sz="4" w:space="0" w:color="95B3D7"/>
              <w:left w:val="single" w:sz="4" w:space="0" w:color="95B3D7"/>
              <w:bottom w:val="single" w:sz="4" w:space="0" w:color="95B3D7"/>
              <w:right w:val="single" w:sz="4" w:space="0" w:color="95B3D7"/>
            </w:tcBorders>
          </w:tcPr>
          <w:p w14:paraId="1A797135"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FF8C7C2"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tipos de tortura</w:t>
            </w:r>
          </w:p>
        </w:tc>
      </w:tr>
      <w:tr w:rsidR="0049754E" w:rsidRPr="00920F95" w14:paraId="26A8A9B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1B1C38E"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Yunaiky de la Caridad Linares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BA7E7DD"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376FBDA"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tipos de tortura</w:t>
            </w:r>
          </w:p>
        </w:tc>
      </w:tr>
      <w:tr w:rsidR="0049754E" w:rsidRPr="00920F95" w14:paraId="5B6AD01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F82E0C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Armando Guerra Pérez</w:t>
            </w:r>
          </w:p>
        </w:tc>
        <w:tc>
          <w:tcPr>
            <w:tcW w:w="3686" w:type="dxa"/>
            <w:tcBorders>
              <w:top w:val="single" w:sz="4" w:space="0" w:color="95B3D7"/>
              <w:left w:val="single" w:sz="4" w:space="0" w:color="95B3D7"/>
              <w:bottom w:val="single" w:sz="4" w:space="0" w:color="95B3D7"/>
              <w:right w:val="single" w:sz="4" w:space="0" w:color="95B3D7"/>
            </w:tcBorders>
          </w:tcPr>
          <w:p w14:paraId="4AF67807"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49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C678BCB"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tipos de tortura</w:t>
            </w:r>
          </w:p>
        </w:tc>
      </w:tr>
      <w:tr w:rsidR="0049754E" w:rsidRPr="00920F95" w14:paraId="2565063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BBF2C53"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Miguel Gómez Mondeja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01437A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25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2A8EBA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tipos de tortura</w:t>
            </w:r>
          </w:p>
        </w:tc>
      </w:tr>
      <w:tr w:rsidR="0049754E" w:rsidRPr="00920F95" w14:paraId="3597DCF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FAB32D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Karen Vázquez Pérez</w:t>
            </w:r>
          </w:p>
        </w:tc>
        <w:tc>
          <w:tcPr>
            <w:tcW w:w="3686" w:type="dxa"/>
            <w:tcBorders>
              <w:top w:val="single" w:sz="4" w:space="0" w:color="95B3D7"/>
              <w:left w:val="single" w:sz="4" w:space="0" w:color="95B3D7"/>
              <w:bottom w:val="single" w:sz="4" w:space="0" w:color="95B3D7"/>
              <w:right w:val="single" w:sz="4" w:space="0" w:color="95B3D7"/>
            </w:tcBorders>
          </w:tcPr>
          <w:p w14:paraId="55CA0C97"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351D652"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tipos de tortura</w:t>
            </w:r>
          </w:p>
        </w:tc>
      </w:tr>
      <w:tr w:rsidR="0049754E" w:rsidRPr="00920F95" w14:paraId="7EC7214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E05772E"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Leoalys de la Caridad Valera Vázquez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2B9EC10"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1A1FF2C"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tipos de tortura</w:t>
            </w:r>
          </w:p>
        </w:tc>
      </w:tr>
      <w:tr w:rsidR="0049754E" w:rsidRPr="00920F95" w14:paraId="5268DB3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853DEDB"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Lisdany Rodríguez Isaac</w:t>
            </w:r>
          </w:p>
        </w:tc>
        <w:tc>
          <w:tcPr>
            <w:tcW w:w="3686" w:type="dxa"/>
            <w:tcBorders>
              <w:top w:val="single" w:sz="4" w:space="0" w:color="95B3D7"/>
              <w:left w:val="single" w:sz="4" w:space="0" w:color="95B3D7"/>
              <w:bottom w:val="single" w:sz="4" w:space="0" w:color="95B3D7"/>
              <w:right w:val="single" w:sz="4" w:space="0" w:color="95B3D7"/>
            </w:tcBorders>
          </w:tcPr>
          <w:p w14:paraId="04995765"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9BA7D62"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tipos de tortura</w:t>
            </w:r>
          </w:p>
        </w:tc>
      </w:tr>
      <w:tr w:rsidR="0049754E" w:rsidRPr="00920F95" w14:paraId="3968E79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BAE92D1"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Lisdiany Rodríguez Isaac</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3431A7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05C20F4"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tipos de tortura</w:t>
            </w:r>
          </w:p>
        </w:tc>
      </w:tr>
      <w:tr w:rsidR="0049754E" w:rsidRPr="00920F95" w14:paraId="4665505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8885EA0"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Rodríguez Del Campo</w:t>
            </w:r>
          </w:p>
        </w:tc>
        <w:tc>
          <w:tcPr>
            <w:tcW w:w="3686" w:type="dxa"/>
            <w:tcBorders>
              <w:top w:val="single" w:sz="4" w:space="0" w:color="95B3D7"/>
              <w:left w:val="single" w:sz="4" w:space="0" w:color="95B3D7"/>
              <w:bottom w:val="single" w:sz="4" w:space="0" w:color="95B3D7"/>
              <w:right w:val="single" w:sz="4" w:space="0" w:color="95B3D7"/>
            </w:tcBorders>
          </w:tcPr>
          <w:p w14:paraId="72A2D565"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BE18983"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tipos de tortura</w:t>
            </w:r>
          </w:p>
        </w:tc>
      </w:tr>
      <w:tr w:rsidR="0049754E" w:rsidRPr="00920F95" w14:paraId="6B28D4E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7C6F24B"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Oriandy Oviedo Acosta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649E9E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CA042A0"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tipos de tortura</w:t>
            </w:r>
          </w:p>
        </w:tc>
      </w:tr>
      <w:tr w:rsidR="0049754E" w:rsidRPr="00920F95" w14:paraId="40977D8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87DA261"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Alexander Mario Fábregas Milanés</w:t>
            </w:r>
          </w:p>
        </w:tc>
        <w:tc>
          <w:tcPr>
            <w:tcW w:w="3686" w:type="dxa"/>
            <w:tcBorders>
              <w:top w:val="single" w:sz="4" w:space="0" w:color="95B3D7"/>
              <w:left w:val="single" w:sz="4" w:space="0" w:color="95B3D7"/>
              <w:bottom w:val="single" w:sz="4" w:space="0" w:color="95B3D7"/>
              <w:right w:val="single" w:sz="4" w:space="0" w:color="95B3D7"/>
            </w:tcBorders>
          </w:tcPr>
          <w:p w14:paraId="26CB16B7"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8333C2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tipos de tortura</w:t>
            </w:r>
          </w:p>
        </w:tc>
      </w:tr>
      <w:tr w:rsidR="0049754E" w:rsidRPr="00920F95" w14:paraId="192FF01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EB8A52D"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John Luis Machado Marrero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CA57B19"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370606C"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tipos de tortura</w:t>
            </w:r>
          </w:p>
        </w:tc>
      </w:tr>
      <w:tr w:rsidR="0049754E" w:rsidRPr="00920F95" w14:paraId="5A2750E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F1B836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Alejandro Rodríguez Gelin</w:t>
            </w:r>
          </w:p>
        </w:tc>
        <w:tc>
          <w:tcPr>
            <w:tcW w:w="3686" w:type="dxa"/>
            <w:tcBorders>
              <w:top w:val="single" w:sz="4" w:space="0" w:color="95B3D7"/>
              <w:left w:val="single" w:sz="4" w:space="0" w:color="95B3D7"/>
              <w:bottom w:val="single" w:sz="4" w:space="0" w:color="95B3D7"/>
              <w:right w:val="single" w:sz="4" w:space="0" w:color="95B3D7"/>
            </w:tcBorders>
          </w:tcPr>
          <w:p w14:paraId="3D8D7584"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22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6E2140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tipos de tortura</w:t>
            </w:r>
          </w:p>
        </w:tc>
      </w:tr>
      <w:tr w:rsidR="0049754E" w:rsidRPr="00920F95" w14:paraId="7BD812A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15740E0"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Leonardo Manuel Fernández Otaño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B60A97D"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30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65311A0"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tipos de tortura</w:t>
            </w:r>
          </w:p>
        </w:tc>
      </w:tr>
      <w:tr w:rsidR="0049754E" w:rsidRPr="00920F95" w14:paraId="5F43D83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B5036E2"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Liván Hernández Sosa</w:t>
            </w:r>
          </w:p>
        </w:tc>
        <w:tc>
          <w:tcPr>
            <w:tcW w:w="3686" w:type="dxa"/>
            <w:tcBorders>
              <w:top w:val="single" w:sz="4" w:space="0" w:color="95B3D7"/>
              <w:left w:val="single" w:sz="4" w:space="0" w:color="95B3D7"/>
              <w:bottom w:val="single" w:sz="4" w:space="0" w:color="95B3D7"/>
              <w:right w:val="single" w:sz="4" w:space="0" w:color="95B3D7"/>
            </w:tcBorders>
          </w:tcPr>
          <w:p w14:paraId="3F564827"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C1AE804"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tipos de tortura</w:t>
            </w:r>
          </w:p>
        </w:tc>
      </w:tr>
      <w:tr w:rsidR="0049754E" w:rsidRPr="00920F95" w14:paraId="3FAC709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8CA8C13"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Yoan de la Cruz Cruz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D6C836E"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6FAD439"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tipos de tortura</w:t>
            </w:r>
          </w:p>
        </w:tc>
      </w:tr>
      <w:tr w:rsidR="0049754E" w:rsidRPr="00920F95" w14:paraId="36E0018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56726B1"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Yoel David Ochoa Álvarez</w:t>
            </w:r>
          </w:p>
        </w:tc>
        <w:tc>
          <w:tcPr>
            <w:tcW w:w="3686" w:type="dxa"/>
            <w:tcBorders>
              <w:top w:val="single" w:sz="4" w:space="0" w:color="95B3D7"/>
              <w:left w:val="single" w:sz="4" w:space="0" w:color="95B3D7"/>
              <w:bottom w:val="single" w:sz="4" w:space="0" w:color="95B3D7"/>
              <w:right w:val="single" w:sz="4" w:space="0" w:color="95B3D7"/>
            </w:tcBorders>
          </w:tcPr>
          <w:p w14:paraId="71444118"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2822C07"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tipos de tortura</w:t>
            </w:r>
          </w:p>
        </w:tc>
      </w:tr>
      <w:tr w:rsidR="0049754E" w:rsidRPr="00920F95" w14:paraId="73CF883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AA86579"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Yunior Luis Pino Pérez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949B856"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C318BDD"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tipos de tortura</w:t>
            </w:r>
          </w:p>
        </w:tc>
      </w:tr>
      <w:tr w:rsidR="0049754E" w:rsidRPr="00920F95" w14:paraId="5D71F39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BA93ACF"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Daniela Cecilia Rojo Varona</w:t>
            </w:r>
          </w:p>
        </w:tc>
        <w:tc>
          <w:tcPr>
            <w:tcW w:w="3686" w:type="dxa"/>
            <w:tcBorders>
              <w:top w:val="single" w:sz="4" w:space="0" w:color="95B3D7"/>
              <w:left w:val="single" w:sz="4" w:space="0" w:color="95B3D7"/>
              <w:bottom w:val="single" w:sz="4" w:space="0" w:color="95B3D7"/>
              <w:right w:val="single" w:sz="4" w:space="0" w:color="95B3D7"/>
            </w:tcBorders>
          </w:tcPr>
          <w:p w14:paraId="26420439"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DA8BD4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tipos de tortura</w:t>
            </w:r>
          </w:p>
        </w:tc>
      </w:tr>
      <w:tr w:rsidR="0049754E" w:rsidRPr="00920F95" w14:paraId="0B741CA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79B5E97"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Dariel Cruz García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E88CC88"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11B32AF"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tipos de tortura</w:t>
            </w:r>
          </w:p>
        </w:tc>
      </w:tr>
      <w:tr w:rsidR="0049754E" w:rsidRPr="00920F95" w14:paraId="5FD8FDB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07CB5B3"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Esmérido Galván Santiesteban</w:t>
            </w:r>
          </w:p>
        </w:tc>
        <w:tc>
          <w:tcPr>
            <w:tcW w:w="3686" w:type="dxa"/>
            <w:tcBorders>
              <w:top w:val="single" w:sz="4" w:space="0" w:color="95B3D7"/>
              <w:left w:val="single" w:sz="4" w:space="0" w:color="95B3D7"/>
              <w:bottom w:val="single" w:sz="4" w:space="0" w:color="95B3D7"/>
              <w:right w:val="single" w:sz="4" w:space="0" w:color="95B3D7"/>
            </w:tcBorders>
          </w:tcPr>
          <w:p w14:paraId="4B535062"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63F923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tipos de tortura</w:t>
            </w:r>
          </w:p>
        </w:tc>
      </w:tr>
      <w:tr w:rsidR="0049754E" w:rsidRPr="00920F95" w14:paraId="159EE94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289C54C"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Leonardo Luis Rivera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A62C576"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A3DF2F8"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tipos de tortura</w:t>
            </w:r>
          </w:p>
        </w:tc>
      </w:tr>
      <w:tr w:rsidR="0049754E" w:rsidRPr="00920F95" w14:paraId="3B3B8EF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C688385"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Martínez Sirey</w:t>
            </w:r>
          </w:p>
        </w:tc>
        <w:tc>
          <w:tcPr>
            <w:tcW w:w="3686" w:type="dxa"/>
            <w:tcBorders>
              <w:top w:val="single" w:sz="4" w:space="0" w:color="95B3D7"/>
              <w:left w:val="single" w:sz="4" w:space="0" w:color="95B3D7"/>
              <w:bottom w:val="single" w:sz="4" w:space="0" w:color="95B3D7"/>
              <w:right w:val="single" w:sz="4" w:space="0" w:color="95B3D7"/>
            </w:tcBorders>
          </w:tcPr>
          <w:p w14:paraId="208A2B4F"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44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FAC2CB2"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tipos de tortura</w:t>
            </w:r>
          </w:p>
        </w:tc>
      </w:tr>
      <w:tr w:rsidR="0049754E" w:rsidRPr="00920F95" w14:paraId="65A3B87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6E78B24"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Manuel Díaz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BD1CAE2"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A60FBAC"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tipos de tortura</w:t>
            </w:r>
          </w:p>
        </w:tc>
      </w:tr>
      <w:tr w:rsidR="0049754E" w:rsidRPr="00920F95" w14:paraId="79BA5EF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4E8BC45"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Miguel Díaz Sosa</w:t>
            </w:r>
          </w:p>
        </w:tc>
        <w:tc>
          <w:tcPr>
            <w:tcW w:w="3686" w:type="dxa"/>
            <w:tcBorders>
              <w:top w:val="single" w:sz="4" w:space="0" w:color="95B3D7"/>
              <w:left w:val="single" w:sz="4" w:space="0" w:color="95B3D7"/>
              <w:bottom w:val="single" w:sz="4" w:space="0" w:color="95B3D7"/>
              <w:right w:val="single" w:sz="4" w:space="0" w:color="95B3D7"/>
            </w:tcBorders>
          </w:tcPr>
          <w:p w14:paraId="7F8B7363"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3D69261"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tipos de tortura</w:t>
            </w:r>
          </w:p>
        </w:tc>
      </w:tr>
      <w:tr w:rsidR="0049754E" w:rsidRPr="00920F95" w14:paraId="0E5BF24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DDB023F"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Pedro Albert Sánchez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5F23248"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65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77FD6B0"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tipos de tortura</w:t>
            </w:r>
          </w:p>
        </w:tc>
      </w:tr>
      <w:tr w:rsidR="0049754E" w:rsidRPr="00920F95" w14:paraId="7A9D3F3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86B8867"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Camila Acosta Rodríguez</w:t>
            </w:r>
          </w:p>
        </w:tc>
        <w:tc>
          <w:tcPr>
            <w:tcW w:w="3686" w:type="dxa"/>
            <w:tcBorders>
              <w:top w:val="single" w:sz="4" w:space="0" w:color="95B3D7"/>
              <w:left w:val="single" w:sz="4" w:space="0" w:color="95B3D7"/>
              <w:bottom w:val="single" w:sz="4" w:space="0" w:color="95B3D7"/>
              <w:right w:val="single" w:sz="4" w:space="0" w:color="95B3D7"/>
            </w:tcBorders>
          </w:tcPr>
          <w:p w14:paraId="505CD11A"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28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3CEABB0"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tipos de tortura</w:t>
            </w:r>
          </w:p>
        </w:tc>
      </w:tr>
      <w:tr w:rsidR="0049754E" w:rsidRPr="00920F95" w14:paraId="47EC431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D8F6810"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Eddy Gutiérrez Alonso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1981F7C"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3FC7A4A"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tipos de tortura</w:t>
            </w:r>
          </w:p>
        </w:tc>
      </w:tr>
      <w:tr w:rsidR="0049754E" w:rsidRPr="00920F95" w14:paraId="0C6F5A9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DD6EFB2"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Fidel García Hernández</w:t>
            </w:r>
          </w:p>
        </w:tc>
        <w:tc>
          <w:tcPr>
            <w:tcW w:w="3686" w:type="dxa"/>
            <w:tcBorders>
              <w:top w:val="single" w:sz="4" w:space="0" w:color="95B3D7"/>
              <w:left w:val="single" w:sz="4" w:space="0" w:color="95B3D7"/>
              <w:bottom w:val="single" w:sz="4" w:space="0" w:color="95B3D7"/>
              <w:right w:val="single" w:sz="4" w:space="0" w:color="95B3D7"/>
            </w:tcBorders>
          </w:tcPr>
          <w:p w14:paraId="49B662CB"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4F8EB7F"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tipos de tortura</w:t>
            </w:r>
          </w:p>
        </w:tc>
      </w:tr>
      <w:tr w:rsidR="0049754E" w:rsidRPr="00920F95" w14:paraId="74B8F93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6F39C57"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Ariel Pérez Montesino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AC179A3"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B645FB9"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tipos de tortura</w:t>
            </w:r>
          </w:p>
        </w:tc>
      </w:tr>
      <w:tr w:rsidR="0049754E" w:rsidRPr="00920F95" w14:paraId="4133874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73CEDD2"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Frómeta Compte</w:t>
            </w:r>
          </w:p>
        </w:tc>
        <w:tc>
          <w:tcPr>
            <w:tcW w:w="3686" w:type="dxa"/>
            <w:tcBorders>
              <w:top w:val="single" w:sz="4" w:space="0" w:color="95B3D7"/>
              <w:left w:val="single" w:sz="4" w:space="0" w:color="95B3D7"/>
              <w:bottom w:val="single" w:sz="4" w:space="0" w:color="95B3D7"/>
              <w:right w:val="single" w:sz="4" w:space="0" w:color="95B3D7"/>
            </w:tcBorders>
          </w:tcPr>
          <w:p w14:paraId="777C7876"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D264BB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tipos de tortura</w:t>
            </w:r>
          </w:p>
        </w:tc>
      </w:tr>
      <w:tr w:rsidR="0049754E" w:rsidRPr="00920F95" w14:paraId="48EA547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0D9292C"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Randy Arteaga Rivera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60D6549"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AF3755D"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tipos de tortura</w:t>
            </w:r>
          </w:p>
        </w:tc>
      </w:tr>
      <w:tr w:rsidR="0049754E" w:rsidRPr="00920F95" w14:paraId="73EFD0A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0B63CDA"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Yosvani Daniel Ríos Cervantes</w:t>
            </w:r>
          </w:p>
        </w:tc>
        <w:tc>
          <w:tcPr>
            <w:tcW w:w="3686" w:type="dxa"/>
            <w:tcBorders>
              <w:top w:val="single" w:sz="4" w:space="0" w:color="95B3D7"/>
              <w:left w:val="single" w:sz="4" w:space="0" w:color="95B3D7"/>
              <w:bottom w:val="single" w:sz="4" w:space="0" w:color="95B3D7"/>
              <w:right w:val="single" w:sz="4" w:space="0" w:color="95B3D7"/>
            </w:tcBorders>
          </w:tcPr>
          <w:p w14:paraId="4A49742D"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40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EFABB49"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tipos de tortura</w:t>
            </w:r>
          </w:p>
        </w:tc>
      </w:tr>
      <w:tr w:rsidR="0049754E" w:rsidRPr="00920F95" w14:paraId="366354D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224C80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Liuvel Mendoza Hernández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81A65EB"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40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7C4DD1C"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 tipos de tortura</w:t>
            </w:r>
          </w:p>
        </w:tc>
      </w:tr>
      <w:tr w:rsidR="0049754E" w:rsidRPr="00920F95" w14:paraId="5B3F3C8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BBB660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Osdany Antonio Ricardo Aguilar</w:t>
            </w:r>
          </w:p>
        </w:tc>
        <w:tc>
          <w:tcPr>
            <w:tcW w:w="3686" w:type="dxa"/>
            <w:tcBorders>
              <w:top w:val="single" w:sz="4" w:space="0" w:color="95B3D7"/>
              <w:left w:val="single" w:sz="4" w:space="0" w:color="95B3D7"/>
              <w:bottom w:val="single" w:sz="4" w:space="0" w:color="95B3D7"/>
              <w:right w:val="single" w:sz="4" w:space="0" w:color="95B3D7"/>
            </w:tcBorders>
          </w:tcPr>
          <w:p w14:paraId="7F45AF72"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29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F689C41"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 tipos de tortura</w:t>
            </w:r>
          </w:p>
        </w:tc>
      </w:tr>
      <w:tr w:rsidR="0049754E" w:rsidRPr="00920F95" w14:paraId="39D0A67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40316B6"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Javier Delgado Torna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58B1903"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54 años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44B5A36"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tipo de tortura</w:t>
            </w:r>
          </w:p>
        </w:tc>
      </w:tr>
      <w:tr w:rsidR="0049754E" w:rsidRPr="00920F95" w14:paraId="6FAF7AF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48E8C01"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Mario Josué Prieto Ricardo</w:t>
            </w:r>
          </w:p>
        </w:tc>
        <w:tc>
          <w:tcPr>
            <w:tcW w:w="3686" w:type="dxa"/>
            <w:tcBorders>
              <w:top w:val="single" w:sz="4" w:space="0" w:color="95B3D7"/>
              <w:left w:val="single" w:sz="4" w:space="0" w:color="95B3D7"/>
              <w:bottom w:val="single" w:sz="4" w:space="0" w:color="95B3D7"/>
              <w:right w:val="single" w:sz="4" w:space="0" w:color="95B3D7"/>
            </w:tcBorders>
          </w:tcPr>
          <w:p w14:paraId="3B9DD05D" w14:textId="77777777" w:rsidR="0049754E" w:rsidRPr="00920F95" w:rsidRDefault="0049754E" w:rsidP="002770FD">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años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04F5CFF" w14:textId="77777777" w:rsidR="0049754E" w:rsidRPr="00920F95" w:rsidRDefault="0049754E" w:rsidP="002770FD">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tipo de tortura</w:t>
            </w:r>
          </w:p>
        </w:tc>
      </w:tr>
      <w:tr w:rsidR="0049754E" w:rsidRPr="00920F95" w14:paraId="7DEA04B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DCE6F1"/>
            <w:noWrap/>
            <w:vAlign w:val="center"/>
          </w:tcPr>
          <w:p w14:paraId="3A0DA894" w14:textId="77777777" w:rsidR="0049754E" w:rsidRPr="00920F95" w:rsidRDefault="0049754E" w:rsidP="002770FD">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Yoirdan Revolta Leyva</w:t>
            </w:r>
          </w:p>
        </w:tc>
        <w:tc>
          <w:tcPr>
            <w:tcW w:w="3686" w:type="dxa"/>
            <w:tcBorders>
              <w:top w:val="single" w:sz="4" w:space="0" w:color="95B3D7"/>
              <w:left w:val="single" w:sz="4" w:space="0" w:color="95B3D7"/>
              <w:bottom w:val="single" w:sz="4" w:space="0" w:color="95B3D7"/>
              <w:right w:val="single" w:sz="4" w:space="0" w:color="95B3D7"/>
            </w:tcBorders>
            <w:shd w:val="clear" w:color="auto" w:fill="DCE6F1"/>
          </w:tcPr>
          <w:p w14:paraId="39091500" w14:textId="77777777" w:rsidR="0049754E" w:rsidRPr="00920F95" w:rsidRDefault="0049754E" w:rsidP="002770FD">
            <w:pPr>
              <w:spacing w:line="240" w:lineRule="auto"/>
              <w:ind w:right="-87"/>
              <w:jc w:val="center"/>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22 años (21/11/99, detenido con 21)</w:t>
            </w:r>
          </w:p>
        </w:tc>
        <w:tc>
          <w:tcPr>
            <w:tcW w:w="1984" w:type="dxa"/>
            <w:tcBorders>
              <w:top w:val="single" w:sz="4" w:space="0" w:color="95B3D7"/>
              <w:left w:val="single" w:sz="4" w:space="0" w:color="95B3D7"/>
              <w:bottom w:val="single" w:sz="4" w:space="0" w:color="95B3D7"/>
              <w:right w:val="single" w:sz="4" w:space="0" w:color="95B3D7"/>
            </w:tcBorders>
            <w:shd w:val="clear" w:color="auto" w:fill="DCE6F1"/>
            <w:noWrap/>
            <w:vAlign w:val="center"/>
          </w:tcPr>
          <w:p w14:paraId="2C7775AC" w14:textId="77777777" w:rsidR="0049754E" w:rsidRPr="00920F95" w:rsidRDefault="0049754E" w:rsidP="002770FD">
            <w:pPr>
              <w:spacing w:line="240" w:lineRule="auto"/>
              <w:ind w:left="-39"/>
              <w:jc w:val="center"/>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tipo de tortura</w:t>
            </w:r>
          </w:p>
        </w:tc>
      </w:tr>
    </w:tbl>
    <w:p w14:paraId="15C3303B" w14:textId="77777777" w:rsidR="0049754E" w:rsidRPr="00920F95" w:rsidRDefault="0049754E" w:rsidP="0049754E">
      <w:pPr>
        <w:pStyle w:val="ListParagraph"/>
        <w:rPr>
          <w:i/>
          <w:iCs/>
          <w:sz w:val="12"/>
          <w:szCs w:val="12"/>
          <w:lang w:val="es-ES_tradnl"/>
        </w:rPr>
      </w:pPr>
    </w:p>
    <w:p w14:paraId="7C1DFBCE" w14:textId="77777777" w:rsidR="0049754E" w:rsidRPr="0093607C" w:rsidRDefault="0049754E" w:rsidP="0093607C">
      <w:pPr>
        <w:pStyle w:val="ListParagraph"/>
        <w:rPr>
          <w:rFonts w:ascii="Barlow SemiBold" w:hAnsi="Barlow SemiBold"/>
          <w:b/>
          <w:i/>
          <w:color w:val="00416B"/>
          <w:lang w:val="es-ES_tradnl"/>
        </w:rPr>
      </w:pPr>
      <w:r w:rsidRPr="0093607C">
        <w:rPr>
          <w:rFonts w:ascii="Barlow SemiBold" w:hAnsi="Barlow SemiBold"/>
          <w:b/>
          <w:i/>
          <w:color w:val="00416B"/>
          <w:lang w:val="es-ES_tradnl"/>
        </w:rPr>
        <w:t>LOS MENORES ESTÁN SIENDO TORTURADOS, IGUAL O MÁS QUE EL RESTO</w:t>
      </w:r>
    </w:p>
    <w:p w14:paraId="25520CC4" w14:textId="77777777" w:rsidR="0049754E" w:rsidRPr="00920F95" w:rsidRDefault="0049754E" w:rsidP="0049754E">
      <w:pPr>
        <w:pStyle w:val="ListParagraph"/>
        <w:rPr>
          <w:i/>
          <w:iCs/>
          <w:lang w:val="es-ES_tradnl"/>
        </w:rPr>
      </w:pPr>
      <w:r w:rsidRPr="00920F95">
        <w:rPr>
          <w:b/>
          <w:bCs/>
          <w:i/>
          <w:iCs/>
          <w:lang w:val="es-ES_tradnl"/>
        </w:rPr>
        <w:t>Del conjunto de 101 víctimas de torturas y malos tratos estudiados, 3 son menores de edad en el momento de la detención (Jonathan Torres Farrat, Brandon David Becerra Curbelo y Rowland de Jesús Castillo Castro), y 14 tienen 21 años o menos en el momento de la detención</w:t>
      </w:r>
      <w:r w:rsidRPr="00920F95">
        <w:rPr>
          <w:i/>
          <w:iCs/>
          <w:lang w:val="es-ES_tradnl"/>
        </w:rPr>
        <w:t>,</w:t>
      </w:r>
    </w:p>
    <w:p w14:paraId="57C089A7" w14:textId="77777777" w:rsidR="0049754E" w:rsidRPr="00920F95" w:rsidRDefault="0049754E" w:rsidP="0049754E">
      <w:pPr>
        <w:pStyle w:val="ListParagraph"/>
        <w:rPr>
          <w:i/>
          <w:iCs/>
          <w:lang w:val="es-ES_tradnl"/>
        </w:rPr>
      </w:pPr>
      <w:r w:rsidRPr="00920F95">
        <w:rPr>
          <w:b/>
          <w:bCs/>
          <w:i/>
          <w:iCs/>
          <w:lang w:val="es-ES_tradnl"/>
        </w:rPr>
        <w:t>La víctima que acumula mayor número de tipos de tortura es precisamente un menor de 17 años, Jonathan Torres Farrat</w:t>
      </w:r>
      <w:r w:rsidRPr="00920F95">
        <w:rPr>
          <w:i/>
          <w:iCs/>
          <w:lang w:val="es-ES_tradnl"/>
        </w:rPr>
        <w:t>.</w:t>
      </w:r>
    </w:p>
    <w:p w14:paraId="106DAC54" w14:textId="77777777" w:rsidR="0049754E" w:rsidRPr="00920F95" w:rsidRDefault="0049754E" w:rsidP="0049754E">
      <w:pPr>
        <w:pStyle w:val="ListParagraph"/>
        <w:rPr>
          <w:lang w:val="es-ES_tradnl"/>
        </w:rPr>
      </w:pPr>
      <w:r w:rsidRPr="00920F95">
        <w:rPr>
          <w:lang w:val="es-ES_tradnl"/>
        </w:rPr>
        <w:t>…”</w:t>
      </w:r>
    </w:p>
    <w:p w14:paraId="5A78D221" w14:textId="3BD16775" w:rsidR="00355266" w:rsidRDefault="00355266" w:rsidP="0049754E">
      <w:pPr>
        <w:pStyle w:val="ListParagraph"/>
        <w:rPr>
          <w:lang w:val="es-ES_tradnl"/>
        </w:rPr>
      </w:pPr>
      <w:r w:rsidRPr="00920F95">
        <w:rPr>
          <w:lang w:val="es-ES_tradnl"/>
        </w:rPr>
        <w:t xml:space="preserve">En la presente denuncia hacemos un estudio exhaustivo de </w:t>
      </w:r>
      <w:r w:rsidRPr="00920F95">
        <w:rPr>
          <w:b/>
          <w:bCs/>
          <w:lang w:val="es-ES_tradnl"/>
        </w:rPr>
        <w:t>22 casos de menores</w:t>
      </w:r>
      <w:r w:rsidR="00136D97" w:rsidRPr="00920F95">
        <w:rPr>
          <w:b/>
          <w:bCs/>
          <w:lang w:val="es-ES_tradnl"/>
        </w:rPr>
        <w:t>,</w:t>
      </w:r>
      <w:r w:rsidRPr="00920F95">
        <w:rPr>
          <w:lang w:val="es-ES_tradnl"/>
        </w:rPr>
        <w:t xml:space="preserve"> entre los 3</w:t>
      </w:r>
      <w:r w:rsidR="0049278E">
        <w:rPr>
          <w:lang w:val="es-ES_tradnl"/>
        </w:rPr>
        <w:t>6</w:t>
      </w:r>
      <w:r w:rsidRPr="00920F95">
        <w:rPr>
          <w:lang w:val="es-ES_tradnl"/>
        </w:rPr>
        <w:t xml:space="preserve"> que </w:t>
      </w:r>
      <w:r w:rsidR="0049278E">
        <w:rPr>
          <w:lang w:val="es-ES_tradnl"/>
        </w:rPr>
        <w:t>aquí presentamos</w:t>
      </w:r>
      <w:r w:rsidRPr="00920F95">
        <w:rPr>
          <w:lang w:val="es-ES_tradnl"/>
        </w:rPr>
        <w:t>, sobre los que hemos podido llegar a realizar un análisis jurídico exhaustivo en un tiempo reducido, desde el día 8 de abril hasta el día 15 de abril de 2022, quedando sin estudiar en detalle muchos de los casos que tenemos censados por la mera falta de tiempo. Entendemos, no obstante, que el Comité pudiera deducir que los</w:t>
      </w:r>
      <w:r w:rsidR="00136D97" w:rsidRPr="00920F95">
        <w:rPr>
          <w:lang w:val="es-ES_tradnl"/>
        </w:rPr>
        <w:t xml:space="preserve"> casos restantes son similares a los presentados y denotan un patrón sistemático de violación de la Convención de los Derechos del Niño, tanto por el tratamiento penal como por las torturas a las que han sido sometidos.</w:t>
      </w:r>
    </w:p>
    <w:p w14:paraId="1CE9D6AB" w14:textId="77777777" w:rsidR="003862AA" w:rsidRDefault="003862AA">
      <w:pPr>
        <w:spacing w:after="200"/>
        <w:rPr>
          <w:rFonts w:ascii="Barlow Black" w:hAnsi="Barlow Black"/>
          <w:color w:val="00416B"/>
          <w:sz w:val="24"/>
          <w:szCs w:val="24"/>
          <w:lang w:val="es-ES_tradnl"/>
        </w:rPr>
      </w:pPr>
      <w:r>
        <w:br w:type="page"/>
      </w:r>
    </w:p>
    <w:p w14:paraId="68221DFE" w14:textId="3F182901" w:rsidR="0074576D" w:rsidRPr="0093607C" w:rsidRDefault="003F413A" w:rsidP="0093607C">
      <w:pPr>
        <w:pStyle w:val="Heading1"/>
      </w:pPr>
      <w:bookmarkStart w:id="33" w:name="_Toc100959076"/>
      <w:r w:rsidRPr="003F413A">
        <w:t>LISTADO Y ESTUDIO DE 22 MENORES CON PROCESOS PENALES</w:t>
      </w:r>
      <w:bookmarkEnd w:id="33"/>
    </w:p>
    <w:p w14:paraId="7FE58996" w14:textId="6D11C201" w:rsidR="003F413A" w:rsidRPr="0093607C" w:rsidRDefault="00396A99" w:rsidP="009C2604">
      <w:pPr>
        <w:pStyle w:val="Heading2"/>
      </w:pPr>
      <w:bookmarkStart w:id="34" w:name="_Toc100955455"/>
      <w:bookmarkStart w:id="35" w:name="_Toc100959077"/>
      <w:r w:rsidRPr="0093607C">
        <w:rPr>
          <w:caps w:val="0"/>
        </w:rPr>
        <w:t>Ayan Idalberto Jover Cardoza</w:t>
      </w:r>
      <w:bookmarkEnd w:id="34"/>
      <w:bookmarkEnd w:id="35"/>
    </w:p>
    <w:p w14:paraId="20B37FE8" w14:textId="77777777" w:rsidR="00D97002" w:rsidRDefault="003F413A" w:rsidP="00D97002">
      <w:pPr>
        <w:pStyle w:val="ListParagraph"/>
        <w:rPr>
          <w:lang w:val="es-ES_tradnl"/>
        </w:rPr>
      </w:pPr>
      <w:r w:rsidRPr="003F413A">
        <w:rPr>
          <w:lang w:val="es-ES_tradnl"/>
        </w:rPr>
        <w:t>Ciudadano cubano, con carné de identidad número 04022378247 nacido el día 23 de febrero de 2004,</w:t>
      </w:r>
      <w:r w:rsidRPr="003F413A">
        <w:rPr>
          <w:lang w:val="es-ES_tradnl"/>
        </w:rPr>
        <w:br/>
      </w:r>
      <w:r w:rsidRPr="003F413A">
        <w:rPr>
          <w:b/>
          <w:lang w:val="es-ES_tradnl"/>
        </w:rPr>
        <w:t xml:space="preserve">menor de edad en el momento de la detención, </w:t>
      </w:r>
      <w:r w:rsidRPr="003F413A">
        <w:rPr>
          <w:lang w:val="es-ES_tradnl"/>
        </w:rPr>
        <w:t xml:space="preserve">contando con 17 años, con domicilio legal en calle Paz, número 11, e/ calle Sol y calle Luz, reparto Luz, municipio y provincia de </w:t>
      </w:r>
      <w:r w:rsidR="00053EFC" w:rsidRPr="00053EFC">
        <w:rPr>
          <w:lang w:val="es-ES_tradnl"/>
        </w:rPr>
        <w:t>Holguín</w:t>
      </w:r>
      <w:r w:rsidRPr="00053EFC">
        <w:rPr>
          <w:lang w:val="es-ES_tradnl"/>
        </w:rPr>
        <w:t>.</w:t>
      </w:r>
      <w:r w:rsidRPr="003F413A">
        <w:rPr>
          <w:lang w:val="es-ES_tradnl"/>
        </w:rPr>
        <w:t xml:space="preserve"> No tiene antecedentes penales. Es estudiante de FORMATUR del Politécnico del municipio de Rafael Freyre de la especialidad de elaboración de alimentos. No pertenecía a ningún partido o movimiento de la oposición en el momento de la detención, siendo un menor que salió a la calle junto a cientos de personas manifestándose de forma pública y ejerciendo sus derechos.</w:t>
      </w:r>
    </w:p>
    <w:p w14:paraId="162F23F3" w14:textId="77777777" w:rsidR="00D97002" w:rsidRDefault="00D97002" w:rsidP="00D97002">
      <w:pPr>
        <w:pStyle w:val="ListParagraph"/>
        <w:rPr>
          <w:lang w:val="es-ES_tradnl"/>
        </w:rPr>
      </w:pPr>
      <w:r>
        <w:rPr>
          <w:lang w:val="es-ES_tradnl"/>
        </w:rPr>
        <w:t xml:space="preserve">Estudio jurídico completo del caso en el Anexo I, accesible en: </w:t>
      </w:r>
      <w:hyperlink r:id="rId8" w:history="1">
        <w:r w:rsidRPr="00CB0132">
          <w:rPr>
            <w:rStyle w:val="Hyperlink"/>
            <w:lang w:val="es-ES_tradnl"/>
          </w:rPr>
          <w:t>https://docs.google.com/document/d/1Dh2-KUOr_PV_3aSPYReLpWaF7BxTTS6P</w:t>
        </w:r>
      </w:hyperlink>
    </w:p>
    <w:p w14:paraId="3C5DE79F" w14:textId="77777777" w:rsidR="00647DDD" w:rsidRPr="00647DDD" w:rsidRDefault="00647DDD" w:rsidP="00647DDD">
      <w:pPr>
        <w:pStyle w:val="Heading2"/>
      </w:pPr>
      <w:bookmarkStart w:id="36" w:name="_Toc100955456"/>
      <w:bookmarkStart w:id="37" w:name="_Toc100959078"/>
      <w:r w:rsidRPr="00647DDD">
        <w:t>Osbel David Núñez Frómeta</w:t>
      </w:r>
      <w:bookmarkEnd w:id="36"/>
      <w:bookmarkEnd w:id="37"/>
    </w:p>
    <w:p w14:paraId="798B9BBF" w14:textId="77777777" w:rsidR="00647DDD" w:rsidRPr="00647DDD" w:rsidRDefault="00647DDD" w:rsidP="00647DDD">
      <w:pPr>
        <w:pStyle w:val="ListParagraph"/>
        <w:rPr>
          <w:lang w:val="es-ES_tradnl"/>
        </w:rPr>
      </w:pPr>
      <w:r w:rsidRPr="00647DDD">
        <w:rPr>
          <w:lang w:val="es-ES_tradnl"/>
        </w:rPr>
        <w:t>Ciudadano cubano, con carné de identidad número 03081169949, nacido el 11 de agosto de 2003,</w:t>
      </w:r>
      <w:r w:rsidRPr="00647DDD">
        <w:rPr>
          <w:lang w:val="es-ES_tradnl"/>
        </w:rPr>
        <w:br/>
      </w:r>
      <w:r w:rsidRPr="00647DDD">
        <w:rPr>
          <w:b/>
          <w:lang w:val="es-ES_tradnl"/>
        </w:rPr>
        <w:t>menor de edad en el momento de la detención</w:t>
      </w:r>
      <w:r w:rsidRPr="00647DDD">
        <w:rPr>
          <w:lang w:val="es-ES_tradnl"/>
        </w:rPr>
        <w:t xml:space="preserve"> contando con 17 años de edad, con domicilio legal en Avenida Spriu, #732, e/ Calle Minerva y Calle Cristina, Cárdenas, Matanzas. No tiene antecedentes penales. No pertenecía a ningún partido o movimiento de la oposición en el momento de la detención y era un menor que salió a la calle junto a cientos de personas manifestándose públicamente por derechos de forma espontánea.</w:t>
      </w:r>
    </w:p>
    <w:p w14:paraId="61CDE8B8" w14:textId="77777777" w:rsidR="008C6916" w:rsidRDefault="00647DDD" w:rsidP="00647DDD">
      <w:pPr>
        <w:pStyle w:val="ListParagraph"/>
        <w:rPr>
          <w:lang w:val="es-ES_tradnl"/>
        </w:rPr>
      </w:pPr>
      <w:r w:rsidRPr="00647DDD">
        <w:rPr>
          <w:lang w:val="es-ES_tradnl"/>
        </w:rPr>
        <w:t xml:space="preserve">Este menor padece una grave afección psiquiátrica desde niño, orgánico-química, que le produce claustrofobia, depresiones y hasta ha tenido intentos de suicidio. Esto se refleja en certificados médicos que han sido presentados desde su detención ante las autoridades, que nada han hecho para </w:t>
      </w:r>
      <w:r w:rsidR="008C6916">
        <w:rPr>
          <w:lang w:val="es-ES_tradnl"/>
        </w:rPr>
        <w:t>cambiar su condición penal y medida cautelar</w:t>
      </w:r>
      <w:r w:rsidRPr="00647DDD">
        <w:rPr>
          <w:lang w:val="es-ES_tradnl"/>
        </w:rPr>
        <w:t>.</w:t>
      </w:r>
      <w:r w:rsidR="008C6916">
        <w:rPr>
          <w:lang w:val="es-ES_tradnl"/>
        </w:rPr>
        <w:t xml:space="preserve"> La causa de las dolencias permanentes del menor se debe a una fiebre alta de más de 41,5 grados durante un largo período en su infancia, que le causó daños disfuncionales cerebrales. </w:t>
      </w:r>
      <w:r w:rsidRPr="00647DDD">
        <w:rPr>
          <w:lang w:val="es-ES_tradnl"/>
        </w:rPr>
        <w:t>Tiene que medicarse cada día desde niño y los cuidados que requiere son enormes.</w:t>
      </w:r>
    </w:p>
    <w:p w14:paraId="11E433B5" w14:textId="77777777" w:rsidR="00D97002" w:rsidRDefault="00CB2B8A" w:rsidP="00D97002">
      <w:pPr>
        <w:pStyle w:val="ListParagraph"/>
        <w:rPr>
          <w:lang w:val="es-ES_tradnl"/>
        </w:rPr>
      </w:pPr>
      <w:r>
        <w:rPr>
          <w:lang w:val="es-ES_tradnl"/>
        </w:rPr>
        <w:t>Al menor</w:t>
      </w:r>
      <w:r w:rsidR="008C6916">
        <w:rPr>
          <w:lang w:val="es-ES_tradnl"/>
        </w:rPr>
        <w:t>, además,</w:t>
      </w:r>
      <w:r>
        <w:rPr>
          <w:lang w:val="es-ES_tradnl"/>
        </w:rPr>
        <w:t xml:space="preserve"> se le hizo pasar por una supuesta</w:t>
      </w:r>
      <w:r w:rsidR="006E2168">
        <w:rPr>
          <w:lang w:val="es-ES_tradnl"/>
        </w:rPr>
        <w:t xml:space="preserve"> Comisión Médica </w:t>
      </w:r>
      <w:r w:rsidR="003B620B">
        <w:rPr>
          <w:lang w:val="es-ES_tradnl"/>
        </w:rPr>
        <w:t>en</w:t>
      </w:r>
      <w:r w:rsidR="006E2168">
        <w:rPr>
          <w:lang w:val="es-ES_tradnl"/>
        </w:rPr>
        <w:t xml:space="preserve"> Matanzas</w:t>
      </w:r>
      <w:r>
        <w:rPr>
          <w:lang w:val="es-ES_tradnl"/>
        </w:rPr>
        <w:t xml:space="preserve">. </w:t>
      </w:r>
      <w:r w:rsidR="003D3E23">
        <w:rPr>
          <w:lang w:val="es-ES_tradnl"/>
        </w:rPr>
        <w:t>La supuesta Comisión Médica,</w:t>
      </w:r>
      <w:r w:rsidR="0026538B">
        <w:rPr>
          <w:lang w:val="es-ES_tradnl"/>
        </w:rPr>
        <w:t xml:space="preserve"> en vez de hablar de las dolencias médica</w:t>
      </w:r>
      <w:r w:rsidR="008C6916">
        <w:rPr>
          <w:lang w:val="es-ES_tradnl"/>
        </w:rPr>
        <w:t xml:space="preserve">, que trataron superficialmente, </w:t>
      </w:r>
      <w:r w:rsidR="0026538B">
        <w:rPr>
          <w:lang w:val="es-ES_tradnl"/>
        </w:rPr>
        <w:t>interro</w:t>
      </w:r>
      <w:r w:rsidR="008C6916">
        <w:rPr>
          <w:lang w:val="es-ES_tradnl"/>
        </w:rPr>
        <w:t>gó</w:t>
      </w:r>
      <w:r w:rsidR="0026538B">
        <w:rPr>
          <w:lang w:val="es-ES_tradnl"/>
        </w:rPr>
        <w:t xml:space="preserve"> a </w:t>
      </w:r>
      <w:r w:rsidR="003D3E23">
        <w:rPr>
          <w:lang w:val="es-ES_tradnl"/>
        </w:rPr>
        <w:t>los familiares</w:t>
      </w:r>
      <w:r w:rsidR="008C6916">
        <w:rPr>
          <w:lang w:val="es-ES_tradnl"/>
        </w:rPr>
        <w:t xml:space="preserve"> y el menor</w:t>
      </w:r>
      <w:r w:rsidR="0026538B">
        <w:rPr>
          <w:lang w:val="es-ES_tradnl"/>
        </w:rPr>
        <w:t xml:space="preserve"> sobre </w:t>
      </w:r>
      <w:r w:rsidR="003D3E23">
        <w:rPr>
          <w:lang w:val="es-ES_tradnl"/>
        </w:rPr>
        <w:t>la orientación política</w:t>
      </w:r>
      <w:r w:rsidR="0026538B">
        <w:rPr>
          <w:lang w:val="es-ES_tradnl"/>
        </w:rPr>
        <w:t xml:space="preserve"> de </w:t>
      </w:r>
      <w:r w:rsidR="008C6916">
        <w:rPr>
          <w:lang w:val="es-ES_tradnl"/>
        </w:rPr>
        <w:t xml:space="preserve">éste </w:t>
      </w:r>
      <w:r w:rsidR="0026538B">
        <w:rPr>
          <w:lang w:val="es-ES_tradnl"/>
        </w:rPr>
        <w:t>y sus acciones el día 11 de julio</w:t>
      </w:r>
      <w:r w:rsidR="003D3E23">
        <w:rPr>
          <w:lang w:val="es-ES_tradnl"/>
        </w:rPr>
        <w:t>, como nos indican los vecinos</w:t>
      </w:r>
      <w:r w:rsidR="0026538B">
        <w:rPr>
          <w:lang w:val="es-ES_tradnl"/>
        </w:rPr>
        <w:t>.</w:t>
      </w:r>
      <w:r>
        <w:rPr>
          <w:lang w:val="es-ES_tradnl"/>
        </w:rPr>
        <w:t xml:space="preserve"> </w:t>
      </w:r>
      <w:r w:rsidR="003D3E23">
        <w:rPr>
          <w:lang w:val="es-ES_tradnl"/>
        </w:rPr>
        <w:t>Al mismo tiempo, sus padres, como nos indican esos mismos vecinos, están</w:t>
      </w:r>
      <w:r w:rsidRPr="00647DDD">
        <w:rPr>
          <w:lang w:val="es-ES_tradnl"/>
        </w:rPr>
        <w:t xml:space="preserve"> sufriendo mucho porque el menor dice</w:t>
      </w:r>
      <w:r w:rsidR="003D3E23">
        <w:rPr>
          <w:lang w:val="es-ES_tradnl"/>
        </w:rPr>
        <w:t xml:space="preserve"> </w:t>
      </w:r>
      <w:r w:rsidR="003B620B">
        <w:rPr>
          <w:lang w:val="es-ES_tradnl"/>
        </w:rPr>
        <w:t>en el vecindario</w:t>
      </w:r>
      <w:r w:rsidRPr="00647DDD">
        <w:rPr>
          <w:lang w:val="es-ES_tradnl"/>
        </w:rPr>
        <w:t xml:space="preserve"> que él no va a ir a prisión, que se suicidará antes que pasar la vida entre rejas</w:t>
      </w:r>
      <w:r w:rsidR="008C6916">
        <w:rPr>
          <w:lang w:val="es-ES_tradnl"/>
        </w:rPr>
        <w:t>, y es algo que en su caso psiquiátrico permite predecir que ocurrirá si las autoridades lo condenan.</w:t>
      </w:r>
    </w:p>
    <w:p w14:paraId="7BE2D82F" w14:textId="6AD99CA9" w:rsidR="00647DDD" w:rsidRPr="00647DDD" w:rsidRDefault="00D97002" w:rsidP="00D97002">
      <w:pPr>
        <w:pStyle w:val="ListParagraph"/>
        <w:rPr>
          <w:lang w:val="es-ES_tradnl"/>
        </w:rPr>
      </w:pPr>
      <w:r>
        <w:rPr>
          <w:lang w:val="es-ES_tradnl"/>
        </w:rPr>
        <w:t xml:space="preserve">Estudio jurídico completo del caso en el Anexo I, accesible en: </w:t>
      </w:r>
      <w:hyperlink r:id="rId9" w:history="1">
        <w:r w:rsidRPr="00CB0132">
          <w:rPr>
            <w:rStyle w:val="Hyperlink"/>
            <w:lang w:val="es-ES_tradnl"/>
          </w:rPr>
          <w:t>https://docs.google.com/document/d/1Dh2-KUOr_PV_3aSPYReLpWaF7BxTTS6P</w:t>
        </w:r>
      </w:hyperlink>
    </w:p>
    <w:p w14:paraId="4258B590" w14:textId="5C20D5CE" w:rsidR="003F413A" w:rsidRPr="00647DDD" w:rsidRDefault="00396A99" w:rsidP="00647DDD">
      <w:pPr>
        <w:pStyle w:val="Heading2"/>
      </w:pPr>
      <w:bookmarkStart w:id="38" w:name="_Toc100955457"/>
      <w:bookmarkStart w:id="39" w:name="_Toc100959079"/>
      <w:r w:rsidRPr="00647DDD">
        <w:t>Brandon David Becerra Curbelo</w:t>
      </w:r>
      <w:bookmarkEnd w:id="38"/>
      <w:bookmarkEnd w:id="39"/>
    </w:p>
    <w:p w14:paraId="4561DCCE" w14:textId="77777777" w:rsidR="00D97002" w:rsidRDefault="001F4683" w:rsidP="00D97002">
      <w:pPr>
        <w:pStyle w:val="ListParagraph"/>
        <w:rPr>
          <w:lang w:val="es-ES_tradnl"/>
        </w:rPr>
      </w:pPr>
      <w:r w:rsidRPr="001F4683">
        <w:rPr>
          <w:lang w:val="es-ES_tradnl"/>
        </w:rPr>
        <w:t xml:space="preserve">Ciudadano cubano, con carné de identidad número 03110767369, nacido el 07 de noviembre de 2003, siendo </w:t>
      </w:r>
      <w:r w:rsidRPr="001F4683">
        <w:rPr>
          <w:b/>
          <w:lang w:val="es-ES_tradnl"/>
        </w:rPr>
        <w:t xml:space="preserve">menor de edad en el momento de la detención, </w:t>
      </w:r>
      <w:r w:rsidRPr="001F4683">
        <w:rPr>
          <w:lang w:val="es-ES_tradnl"/>
        </w:rPr>
        <w:t>día 16 de julio de 2021, contando con 17 años. Su domicilio legal se encuentra en calle Rabí número 560 e/ Santa Irene y San Bernardino, reparto Santos Suárez, municipio Diez de Octubre, provincia La Habana. No tiene antecedentes penales. No pertenecía a ningún partido o movimiento de la oposición en el momento de la detención, siendo únicamente un menor que salió a la calle junto a cientos de personas manifestándose públicamente por derechos de forma espontánea.</w:t>
      </w:r>
      <w:bookmarkStart w:id="40" w:name="_Toc100955458"/>
    </w:p>
    <w:p w14:paraId="05CE6544" w14:textId="77777777" w:rsidR="00D97002" w:rsidRDefault="00D97002" w:rsidP="00D97002">
      <w:pPr>
        <w:pStyle w:val="ListParagraph"/>
        <w:rPr>
          <w:lang w:val="es-ES_tradnl"/>
        </w:rPr>
      </w:pPr>
      <w:r>
        <w:rPr>
          <w:lang w:val="es-ES_tradnl"/>
        </w:rPr>
        <w:t xml:space="preserve">Estudio jurídico completo del caso en el Anexo I, accesible en: </w:t>
      </w:r>
      <w:hyperlink r:id="rId10" w:history="1">
        <w:r w:rsidRPr="00CB0132">
          <w:rPr>
            <w:rStyle w:val="Hyperlink"/>
            <w:lang w:val="es-ES_tradnl"/>
          </w:rPr>
          <w:t>https://docs.google.com/document/d/1Dh2-KUOr_PV_3aSPYReLpWaF7BxTTS6P</w:t>
        </w:r>
      </w:hyperlink>
    </w:p>
    <w:p w14:paraId="17EFF453" w14:textId="3BFA20F0" w:rsidR="00EF0B06" w:rsidRPr="00647DDD" w:rsidRDefault="00396A99" w:rsidP="00D97002">
      <w:pPr>
        <w:pStyle w:val="Heading2"/>
      </w:pPr>
      <w:bookmarkStart w:id="41" w:name="_Toc100959080"/>
      <w:r w:rsidRPr="00647DDD">
        <w:t>Ernesto Abelardo Martínez Pérez</w:t>
      </w:r>
      <w:bookmarkEnd w:id="40"/>
      <w:bookmarkEnd w:id="41"/>
    </w:p>
    <w:p w14:paraId="09F62E95" w14:textId="77777777" w:rsidR="00D97002" w:rsidRDefault="00EF0B06" w:rsidP="00D97002">
      <w:pPr>
        <w:pStyle w:val="ListParagraph"/>
        <w:rPr>
          <w:lang w:val="es-ES_tradnl"/>
        </w:rPr>
      </w:pPr>
      <w:r w:rsidRPr="00EF0B06">
        <w:rPr>
          <w:lang w:val="es-ES_tradnl"/>
        </w:rPr>
        <w:t>Ciudadano cubano, con carné de identidad número 03121578105,</w:t>
      </w:r>
      <w:r w:rsidRPr="00EF0B06">
        <w:rPr>
          <w:lang w:val="es-ES_tradnl"/>
        </w:rPr>
        <w:br/>
      </w:r>
      <w:r w:rsidRPr="00EF0B06">
        <w:rPr>
          <w:bCs/>
          <w:lang w:val="es-ES_tradnl"/>
        </w:rPr>
        <w:t xml:space="preserve">nacido el día 15 de diciembre de 2003, </w:t>
      </w:r>
      <w:r w:rsidRPr="00EF0B06">
        <w:rPr>
          <w:b/>
          <w:lang w:val="es-ES_tradnl"/>
        </w:rPr>
        <w:t xml:space="preserve">menor de edad en el momento de la detención </w:t>
      </w:r>
      <w:r w:rsidRPr="00EF0B06">
        <w:rPr>
          <w:lang w:val="es-ES_tradnl"/>
        </w:rPr>
        <w:t>contando con 17 años, con domicilio legal en calle 10 de octubre, número 51 altos, e/ 18 y 24, reparto Harlem, municipio y provincia Holguín. No tiene antecedentes penales. Estudiante de Politécnico de segundo año en la especialidad de electricidad. No pertenecía a ningún partido o movimiento de la oposición en el momento de la detención y era un menor que salió a la calle junto a cientos de personas manifestándose públicamente por derechos de forma espontánea.</w:t>
      </w:r>
    </w:p>
    <w:p w14:paraId="6B7CCD8C" w14:textId="4465B404" w:rsidR="00EF0B06" w:rsidRPr="00EF0B06" w:rsidRDefault="00D97002" w:rsidP="00D97002">
      <w:pPr>
        <w:pStyle w:val="ListParagraph"/>
        <w:rPr>
          <w:lang w:val="es-ES_tradnl"/>
        </w:rPr>
      </w:pPr>
      <w:r>
        <w:rPr>
          <w:lang w:val="es-ES_tradnl"/>
        </w:rPr>
        <w:t xml:space="preserve">Estudio jurídico completo del caso en el Anexo I, accesible en: </w:t>
      </w:r>
      <w:hyperlink r:id="rId11" w:history="1">
        <w:r w:rsidRPr="00CB0132">
          <w:rPr>
            <w:rStyle w:val="Hyperlink"/>
            <w:lang w:val="es-ES_tradnl"/>
          </w:rPr>
          <w:t>https://docs.google.com/document/d/1Dh2-KUOr_PV_3aSPYReLpWaF7BxTTS6P</w:t>
        </w:r>
      </w:hyperlink>
    </w:p>
    <w:p w14:paraId="69AD2A46" w14:textId="7D952C7E" w:rsidR="00EF0B06" w:rsidRPr="00647DDD" w:rsidRDefault="00396A99" w:rsidP="00647DDD">
      <w:pPr>
        <w:pStyle w:val="Heading2"/>
      </w:pPr>
      <w:bookmarkStart w:id="42" w:name="_Toc100955459"/>
      <w:bookmarkStart w:id="43" w:name="_Toc100959081"/>
      <w:r w:rsidRPr="00647DDD">
        <w:t>Giuseppe Belaunzarán Guada</w:t>
      </w:r>
      <w:bookmarkEnd w:id="42"/>
      <w:bookmarkEnd w:id="43"/>
    </w:p>
    <w:p w14:paraId="2E877AF5" w14:textId="77777777" w:rsidR="00D97002" w:rsidRDefault="00EF0B06" w:rsidP="00D97002">
      <w:pPr>
        <w:pStyle w:val="ListParagraph"/>
        <w:rPr>
          <w:lang w:val="es-ES_tradnl"/>
        </w:rPr>
      </w:pPr>
      <w:r w:rsidRPr="00EF0B06">
        <w:rPr>
          <w:lang w:val="es-ES_tradnl"/>
        </w:rPr>
        <w:t>Ciudadano cubano, con carné de identidad número 05070766964, nacido el 07 de julio de 2005,</w:t>
      </w:r>
      <w:r w:rsidRPr="00EF0B06">
        <w:rPr>
          <w:lang w:val="es-ES_tradnl"/>
        </w:rPr>
        <w:br/>
      </w:r>
      <w:r w:rsidRPr="00EF0B06">
        <w:rPr>
          <w:b/>
          <w:lang w:val="es-ES_tradnl"/>
        </w:rPr>
        <w:t>menor de edad en el momento de la detención,</w:t>
      </w:r>
      <w:r w:rsidRPr="00EF0B06">
        <w:rPr>
          <w:lang w:val="es-ES_tradnl"/>
        </w:rPr>
        <w:t xml:space="preserve"> contando con 16 años y con domicilio legal en calle Correa número 59, e/ Rabí y San Indalecio, reparto Santos Suárez, municipio Diez de Octubre, provincia La Habana. No tiene antecedentes penales. No pertenecía a ningún partido o movimiento de la oposición en el momento de la detención, siendo un menor que salió a la calle junto a cientos de personas manifestándose públicamente ejerciendo sus derechos de forma espontánea.</w:t>
      </w:r>
    </w:p>
    <w:p w14:paraId="4731EC4E" w14:textId="0B8AFD40" w:rsidR="003862AA" w:rsidRDefault="00D97002" w:rsidP="00D97002">
      <w:pPr>
        <w:pStyle w:val="ListParagraph"/>
        <w:rPr>
          <w:b/>
          <w:lang w:val="es-ES_tradnl"/>
        </w:rPr>
      </w:pPr>
      <w:r>
        <w:rPr>
          <w:lang w:val="es-ES_tradnl"/>
        </w:rPr>
        <w:t xml:space="preserve">Estudio jurídico completo del caso en el Anexo I, accesible en: </w:t>
      </w:r>
      <w:hyperlink r:id="rId12" w:history="1">
        <w:r w:rsidRPr="00CB0132">
          <w:rPr>
            <w:rStyle w:val="Hyperlink"/>
            <w:lang w:val="es-ES_tradnl"/>
          </w:rPr>
          <w:t>https://docs.google.com/document/d/1Dh2-KUOr_PV_3aSPYReLpWaF7BxTTS6P</w:t>
        </w:r>
      </w:hyperlink>
    </w:p>
    <w:p w14:paraId="2CCBBDBB" w14:textId="41556B28" w:rsidR="00EF0B06" w:rsidRPr="00647DDD" w:rsidRDefault="00396A99" w:rsidP="00647DDD">
      <w:pPr>
        <w:pStyle w:val="Heading2"/>
      </w:pPr>
      <w:bookmarkStart w:id="44" w:name="_Toc100955460"/>
      <w:bookmarkStart w:id="45" w:name="_Toc100959082"/>
      <w:r w:rsidRPr="00647DDD">
        <w:t>Rey Alejandro Martínez Tamayo</w:t>
      </w:r>
      <w:bookmarkEnd w:id="44"/>
      <w:bookmarkEnd w:id="45"/>
    </w:p>
    <w:p w14:paraId="6E224029" w14:textId="77777777" w:rsidR="00D97002" w:rsidRDefault="00EF0B06" w:rsidP="00D97002">
      <w:pPr>
        <w:pStyle w:val="ListParagraph"/>
        <w:rPr>
          <w:lang w:val="es-ES_tradnl"/>
        </w:rPr>
      </w:pPr>
      <w:r w:rsidRPr="00EF0B06">
        <w:rPr>
          <w:lang w:val="es-ES_tradnl"/>
        </w:rPr>
        <w:t>Ciudadano cubano, con carné de identidad número 03121360324, nacido el 13 de diciembre de 2003,</w:t>
      </w:r>
      <w:r w:rsidRPr="00EF0B06">
        <w:rPr>
          <w:lang w:val="es-ES_tradnl"/>
        </w:rPr>
        <w:br/>
      </w:r>
      <w:r w:rsidRPr="00EF0B06">
        <w:rPr>
          <w:b/>
          <w:lang w:val="es-ES_tradnl"/>
        </w:rPr>
        <w:t xml:space="preserve">menor de edad en el momento de la detención, </w:t>
      </w:r>
      <w:r w:rsidRPr="00EF0B06">
        <w:rPr>
          <w:bCs/>
          <w:lang w:val="es-ES_tradnl"/>
        </w:rPr>
        <w:t>siendo ésta</w:t>
      </w:r>
      <w:r w:rsidRPr="00EF0B06">
        <w:rPr>
          <w:b/>
          <w:lang w:val="es-ES_tradnl"/>
        </w:rPr>
        <w:t xml:space="preserve"> </w:t>
      </w:r>
      <w:r w:rsidRPr="00EF0B06">
        <w:rPr>
          <w:lang w:val="es-ES_tradnl"/>
        </w:rPr>
        <w:t>el día 12 de julio de 2021, contando con 17 años y con domicilio legal en Calle 9b #3607 E 36 y 38, Reparto Julio Reyes, municipio Jovellanos, provincia Matanzas. No tiene antecedentes penales. No pertenecía a ningún partido o movimiento de la oposición en el momento de la detención y era un menor que salió a la calle junto a cientos de personas manifestándose públicamente por derechos de forma espontánea.</w:t>
      </w:r>
    </w:p>
    <w:p w14:paraId="747E4D96" w14:textId="292291FD" w:rsidR="00EA05E8" w:rsidRDefault="00D97002" w:rsidP="00D97002">
      <w:pPr>
        <w:pStyle w:val="ListParagraph"/>
        <w:rPr>
          <w:b/>
          <w:bCs/>
          <w:lang w:val="es-ES_tradnl"/>
        </w:rPr>
      </w:pPr>
      <w:r>
        <w:rPr>
          <w:lang w:val="es-ES_tradnl"/>
        </w:rPr>
        <w:t xml:space="preserve">Estudio jurídico completo del caso en el Anexo I, accesible en: </w:t>
      </w:r>
      <w:hyperlink r:id="rId13" w:history="1">
        <w:r w:rsidRPr="00CB0132">
          <w:rPr>
            <w:rStyle w:val="Hyperlink"/>
            <w:lang w:val="es-ES_tradnl"/>
          </w:rPr>
          <w:t>https://docs.google.com/document/d/1Dh2-KUOr_PV_3aSPYReLpWaF7BxTTS6P</w:t>
        </w:r>
      </w:hyperlink>
      <w:bookmarkStart w:id="46" w:name="_Hlk100533067"/>
    </w:p>
    <w:p w14:paraId="57E87C84" w14:textId="2B6B4ABF" w:rsidR="00FE61B5" w:rsidRPr="00647DDD" w:rsidRDefault="00396A99" w:rsidP="00647DDD">
      <w:pPr>
        <w:pStyle w:val="Heading2"/>
      </w:pPr>
      <w:bookmarkStart w:id="47" w:name="_Toc100955461"/>
      <w:bookmarkStart w:id="48" w:name="_Toc100959083"/>
      <w:r w:rsidRPr="00647DDD">
        <w:t>Rowland de Jesús Castillo Castro</w:t>
      </w:r>
      <w:bookmarkEnd w:id="46"/>
      <w:bookmarkEnd w:id="47"/>
      <w:bookmarkEnd w:id="48"/>
    </w:p>
    <w:p w14:paraId="0CFDAE52" w14:textId="77777777" w:rsidR="00FE61B5" w:rsidRPr="00FE61B5" w:rsidRDefault="00FE61B5" w:rsidP="00FE61B5">
      <w:pPr>
        <w:pStyle w:val="ListParagraph"/>
        <w:rPr>
          <w:lang w:val="es-ES_tradnl"/>
        </w:rPr>
      </w:pPr>
      <w:r w:rsidRPr="00FE61B5">
        <w:rPr>
          <w:lang w:val="es-ES_tradnl"/>
        </w:rPr>
        <w:t>Ciudadano cubano, con carné de identidad número 03111366247, nacido el día 13 de noviembre de 2003,</w:t>
      </w:r>
      <w:r w:rsidRPr="00FE61B5">
        <w:rPr>
          <w:lang w:val="es-ES_tradnl"/>
        </w:rPr>
        <w:br/>
      </w:r>
      <w:r w:rsidRPr="00FE61B5">
        <w:rPr>
          <w:b/>
          <w:lang w:val="es-ES_tradnl"/>
        </w:rPr>
        <w:t xml:space="preserve">menor de edad en el momento de la detención, </w:t>
      </w:r>
      <w:r w:rsidRPr="00FE61B5">
        <w:rPr>
          <w:bCs/>
          <w:lang w:val="es-ES_tradnl"/>
        </w:rPr>
        <w:t>siendo ésta</w:t>
      </w:r>
      <w:r w:rsidRPr="00FE61B5">
        <w:rPr>
          <w:b/>
          <w:lang w:val="es-ES_tradnl"/>
        </w:rPr>
        <w:t xml:space="preserve"> </w:t>
      </w:r>
      <w:r w:rsidRPr="00FE61B5">
        <w:rPr>
          <w:lang w:val="es-ES_tradnl"/>
        </w:rPr>
        <w:t xml:space="preserve">el día 16 de julio de 2021, contando con 17 años y con domicilio legal en San Agustín entre Güinera y 8 vías, nave 52 cubículo 11, reparto Comodoro, municipio Arroyo Naranjo, provincia La Habana y Calle Victoria S/N e/ Republica y Concordia Fraternidad, Arroyo Naranjo, La Habana, aunque reside de manera permanente en calle Santa Irene número 109 e/ San Benigno y San Indalecio, municipio Diez de Octubre, provincia La Habana. No tiene antecedentes penales. </w:t>
      </w:r>
    </w:p>
    <w:p w14:paraId="2E476AE8" w14:textId="77777777" w:rsidR="00D97002" w:rsidRDefault="00FE61B5" w:rsidP="00D97002">
      <w:pPr>
        <w:pStyle w:val="ListParagraph"/>
        <w:rPr>
          <w:lang w:val="es-ES_tradnl"/>
        </w:rPr>
      </w:pPr>
      <w:r w:rsidRPr="00FE61B5">
        <w:rPr>
          <w:lang w:val="es-ES_tradnl"/>
        </w:rPr>
        <w:t>No pertenecía a ningún partido o movimiento de la oposición en el momento de la detención, siendo un menor que salió a la calle junto a cientos de personas manifestándose públicamente por sus derechos de forma espontánea.</w:t>
      </w:r>
    </w:p>
    <w:p w14:paraId="685A36E6" w14:textId="2FF59027" w:rsidR="00AD1405" w:rsidRDefault="00D97002" w:rsidP="00D97002">
      <w:pPr>
        <w:pStyle w:val="ListParagraph"/>
      </w:pPr>
      <w:r>
        <w:rPr>
          <w:lang w:val="es-ES_tradnl"/>
        </w:rPr>
        <w:t xml:space="preserve">Estudio jurídico completo del caso en el Anexo I, accesible en: </w:t>
      </w:r>
      <w:hyperlink r:id="rId14" w:history="1">
        <w:r w:rsidRPr="00CB0132">
          <w:rPr>
            <w:rStyle w:val="Hyperlink"/>
            <w:lang w:val="es-ES_tradnl"/>
          </w:rPr>
          <w:t>https://docs.google.com/document/d/1Dh2-KUOr_PV_3aSPYReLpWaF7BxTTS6P</w:t>
        </w:r>
      </w:hyperlink>
      <w:bookmarkStart w:id="49" w:name="_Toc100877174"/>
    </w:p>
    <w:p w14:paraId="45D60E72" w14:textId="77777777" w:rsidR="00AD1405" w:rsidRPr="00AD1405" w:rsidRDefault="00AD1405" w:rsidP="00AD1405">
      <w:pPr>
        <w:pStyle w:val="Heading2"/>
      </w:pPr>
      <w:bookmarkStart w:id="50" w:name="_Toc100955462"/>
      <w:bookmarkStart w:id="51" w:name="_Toc100959084"/>
      <w:bookmarkStart w:id="52" w:name="_Hlk100733418"/>
      <w:r w:rsidRPr="00AD1405">
        <w:t>Emy Yoslán Román Rodríguez</w:t>
      </w:r>
      <w:bookmarkEnd w:id="50"/>
      <w:bookmarkEnd w:id="51"/>
    </w:p>
    <w:bookmarkEnd w:id="52"/>
    <w:p w14:paraId="3810F62B" w14:textId="77777777" w:rsidR="00D97002" w:rsidRDefault="00AD1405" w:rsidP="00D97002">
      <w:pPr>
        <w:pStyle w:val="ListParagraph"/>
        <w:rPr>
          <w:lang w:val="es-ES_tradnl"/>
        </w:rPr>
      </w:pPr>
      <w:r w:rsidRPr="00AD1405">
        <w:rPr>
          <w:lang w:val="es-ES_tradnl"/>
        </w:rPr>
        <w:t xml:space="preserve">Ciudadano cubano, con carné de identidad número 03080866247, nacido el 8 de agosto de 2003, </w:t>
      </w:r>
      <w:r w:rsidRPr="00AD1405">
        <w:rPr>
          <w:b/>
          <w:lang w:val="es-ES_tradnl"/>
        </w:rPr>
        <w:t>menor de edad en el momento de la detención</w:t>
      </w:r>
      <w:r w:rsidRPr="00AD1405">
        <w:rPr>
          <w:bCs/>
          <w:lang w:val="es-ES_tradnl"/>
        </w:rPr>
        <w:t>, contando</w:t>
      </w:r>
      <w:r w:rsidRPr="00AD1405">
        <w:rPr>
          <w:lang w:val="es-ES_tradnl"/>
        </w:rPr>
        <w:t xml:space="preserve"> con 17 años de edad, con domicilio legal en calle Agramonte, número 170, entre Güinera y Simón Bolívar, reparto Rosario, municipio Arroyo Naranjo, La Habana; o calle Consuelo, número 44, entre Cuatro y Cucho, reparto Rosario, municipio Arroyo Naranjo, La Habana. No tiene antecedentes penales. No pertenecía a ningún partido o movimiento de la oposición en el momento de la detención y era un menor que salió a la calle junto a cientos de personas manifestándose públicamente por derechos de forma espontánea.</w:t>
      </w:r>
    </w:p>
    <w:p w14:paraId="3261DF8A" w14:textId="5FE4CB8F" w:rsidR="00AD1405" w:rsidRDefault="00D97002" w:rsidP="00D97002">
      <w:pPr>
        <w:pStyle w:val="ListParagraph"/>
      </w:pPr>
      <w:r>
        <w:rPr>
          <w:lang w:val="es-ES_tradnl"/>
        </w:rPr>
        <w:t xml:space="preserve">Estudio jurídico completo del caso en el Anexo I, accesible en: </w:t>
      </w:r>
      <w:hyperlink r:id="rId15" w:history="1">
        <w:r w:rsidRPr="00CB0132">
          <w:rPr>
            <w:rStyle w:val="Hyperlink"/>
            <w:lang w:val="es-ES_tradnl"/>
          </w:rPr>
          <w:t>https://docs.google.com/document/d/1Dh2-KUOr_PV_3aSPYReLpWaF7BxTTS6P</w:t>
        </w:r>
      </w:hyperlink>
    </w:p>
    <w:p w14:paraId="4DBB94DA" w14:textId="672CDEBF" w:rsidR="00AD1405" w:rsidRPr="00AD1405" w:rsidRDefault="00AD1405" w:rsidP="00AD1405">
      <w:pPr>
        <w:pStyle w:val="Heading2"/>
      </w:pPr>
      <w:bookmarkStart w:id="53" w:name="_Toc100955463"/>
      <w:bookmarkStart w:id="54" w:name="_Toc100959085"/>
      <w:r w:rsidRPr="00AD1405">
        <w:t>Christian Lázaro González Ávila</w:t>
      </w:r>
      <w:bookmarkEnd w:id="53"/>
      <w:bookmarkEnd w:id="54"/>
    </w:p>
    <w:p w14:paraId="67621CAA" w14:textId="77777777" w:rsidR="00D97002" w:rsidRDefault="00AD1405" w:rsidP="00D97002">
      <w:pPr>
        <w:pStyle w:val="ListParagraph"/>
        <w:rPr>
          <w:lang w:val="es-ES_tradnl"/>
        </w:rPr>
      </w:pPr>
      <w:r w:rsidRPr="00AD1405">
        <w:rPr>
          <w:lang w:val="es-ES_tradnl"/>
        </w:rPr>
        <w:t xml:space="preserve">Ciudadano cubano, con carné de identidad número </w:t>
      </w:r>
      <w:r w:rsidRPr="00AD1405">
        <w:rPr>
          <w:lang w:val="es-ES"/>
        </w:rPr>
        <w:t>04122360342</w:t>
      </w:r>
      <w:r w:rsidRPr="00AD1405">
        <w:rPr>
          <w:lang w:val="es-ES_tradnl"/>
        </w:rPr>
        <w:t xml:space="preserve">, nacido el 23 de diciembre de 2004, </w:t>
      </w:r>
      <w:r w:rsidRPr="00AD1405">
        <w:rPr>
          <w:b/>
          <w:lang w:val="es-ES_tradnl"/>
        </w:rPr>
        <w:t>menor de edad en el momento de la detención</w:t>
      </w:r>
      <w:r w:rsidRPr="00AD1405">
        <w:rPr>
          <w:bCs/>
          <w:lang w:val="es-ES_tradnl"/>
        </w:rPr>
        <w:t>, contando</w:t>
      </w:r>
      <w:r w:rsidRPr="00AD1405">
        <w:rPr>
          <w:lang w:val="es-ES_tradnl"/>
        </w:rPr>
        <w:t xml:space="preserve"> con 16 años de edad, con domicilio legal en avenida 34, número 539, apartamento 1, entre Industria y Coronel Verdugo, municipio de Cárdenas, provincia de Matanzas. No tiene antecedentes penales. No pertenecía a ningún partido o movimiento de la oposición en el momento de la detención y era un menor que salió a la calle junto a cientos de personas manifestándose públicamente por derechos de forma espontánea.</w:t>
      </w:r>
    </w:p>
    <w:p w14:paraId="318CCD18" w14:textId="2BD5CB8D" w:rsidR="00AD1405" w:rsidRDefault="00D97002" w:rsidP="00D97002">
      <w:pPr>
        <w:pStyle w:val="ListParagraph"/>
      </w:pPr>
      <w:r>
        <w:rPr>
          <w:lang w:val="es-ES_tradnl"/>
        </w:rPr>
        <w:t xml:space="preserve">Estudio jurídico completo del caso en el Anexo I, accesible en: </w:t>
      </w:r>
      <w:hyperlink r:id="rId16" w:history="1">
        <w:r w:rsidRPr="00CB0132">
          <w:rPr>
            <w:rStyle w:val="Hyperlink"/>
            <w:lang w:val="es-ES_tradnl"/>
          </w:rPr>
          <w:t>https://docs.google.com/document/d/1Dh2-KUOr_PV_3aSPYReLpWaF7BxTTS6P</w:t>
        </w:r>
      </w:hyperlink>
    </w:p>
    <w:p w14:paraId="66C95D8E" w14:textId="77777777" w:rsidR="007806A6" w:rsidRPr="007806A6" w:rsidRDefault="007806A6" w:rsidP="007806A6">
      <w:pPr>
        <w:pStyle w:val="Heading2"/>
      </w:pPr>
      <w:bookmarkStart w:id="55" w:name="_Toc100955464"/>
      <w:bookmarkStart w:id="56" w:name="_Toc100959086"/>
      <w:r w:rsidRPr="007806A6">
        <w:t>Lázaro Noel Urgelles Fajardo</w:t>
      </w:r>
      <w:bookmarkEnd w:id="55"/>
      <w:bookmarkEnd w:id="56"/>
    </w:p>
    <w:p w14:paraId="43EEA8C1" w14:textId="77777777" w:rsidR="00D97002" w:rsidRDefault="007806A6" w:rsidP="00D97002">
      <w:pPr>
        <w:pStyle w:val="ListParagraph"/>
        <w:rPr>
          <w:lang w:val="es-ES_tradnl"/>
        </w:rPr>
      </w:pPr>
      <w:r w:rsidRPr="007806A6">
        <w:rPr>
          <w:lang w:val="es-ES_tradnl"/>
        </w:rPr>
        <w:t xml:space="preserve">Ciudadano cubano, con carné de identidad número 03120467466, nacido el 4 de diciembre de 2003, </w:t>
      </w:r>
      <w:r w:rsidRPr="007806A6">
        <w:rPr>
          <w:b/>
          <w:lang w:val="es-ES_tradnl"/>
        </w:rPr>
        <w:t>menor de edad en el momento de la detención</w:t>
      </w:r>
      <w:r w:rsidRPr="007806A6">
        <w:rPr>
          <w:bCs/>
          <w:lang w:val="es-ES_tradnl"/>
        </w:rPr>
        <w:t>, contando</w:t>
      </w:r>
      <w:r w:rsidRPr="007806A6">
        <w:rPr>
          <w:lang w:val="es-ES_tradnl"/>
        </w:rPr>
        <w:t xml:space="preserve"> con 17 años de edad, con domicilio legal en calle San Indalecio, número 610A, entre Correa y Santa Irene, reparto Santos Suárez, municipio Diez de Octubre, provincia La Habana. No tiene antecedentes penales. No pertenecía a ningún partido o movimiento de la oposición en el momento de la detención y era un menor que salió a la calle junto a cientos de personas manifestándose públicamente por derechos de forma espontánea.</w:t>
      </w:r>
    </w:p>
    <w:p w14:paraId="59C347F7" w14:textId="0C08E6B2" w:rsidR="007806A6" w:rsidRDefault="00D97002" w:rsidP="00D97002">
      <w:pPr>
        <w:pStyle w:val="ListParagraph"/>
      </w:pPr>
      <w:r>
        <w:rPr>
          <w:lang w:val="es-ES_tradnl"/>
        </w:rPr>
        <w:t xml:space="preserve">Estudio jurídico completo del caso en el Anexo I, accesible en: </w:t>
      </w:r>
      <w:hyperlink r:id="rId17" w:history="1">
        <w:r w:rsidRPr="00CB0132">
          <w:rPr>
            <w:rStyle w:val="Hyperlink"/>
            <w:lang w:val="es-ES_tradnl"/>
          </w:rPr>
          <w:t>https://docs.google.com/document/d/1Dh2-KUOr_PV_3aSPYReLpWaF7BxTTS6P</w:t>
        </w:r>
      </w:hyperlink>
    </w:p>
    <w:p w14:paraId="7A2C6B1D" w14:textId="77777777" w:rsidR="007806A6" w:rsidRPr="007806A6" w:rsidRDefault="007806A6" w:rsidP="007806A6">
      <w:pPr>
        <w:pStyle w:val="Heading2"/>
      </w:pPr>
      <w:bookmarkStart w:id="57" w:name="_Toc100955465"/>
      <w:bookmarkStart w:id="58" w:name="_Toc100959087"/>
      <w:r w:rsidRPr="007806A6">
        <w:t>Maikol Fabián Figueredo Carbonel</w:t>
      </w:r>
      <w:bookmarkEnd w:id="57"/>
      <w:bookmarkEnd w:id="58"/>
    </w:p>
    <w:p w14:paraId="4C86FF13" w14:textId="77777777" w:rsidR="00D97002" w:rsidRDefault="007806A6" w:rsidP="00D97002">
      <w:pPr>
        <w:pStyle w:val="ListParagraph"/>
        <w:rPr>
          <w:lang w:val="es-ES_tradnl"/>
        </w:rPr>
      </w:pPr>
      <w:r w:rsidRPr="007806A6">
        <w:rPr>
          <w:lang w:val="es-ES_tradnl"/>
        </w:rPr>
        <w:t xml:space="preserve">Ciudadano cubano, con carné de identidad número </w:t>
      </w:r>
      <w:r w:rsidRPr="007806A6">
        <w:rPr>
          <w:lang w:val="es-ES"/>
        </w:rPr>
        <w:t>04031679846</w:t>
      </w:r>
      <w:r w:rsidRPr="007806A6">
        <w:rPr>
          <w:lang w:val="es-ES_tradnl"/>
        </w:rPr>
        <w:t xml:space="preserve">, nacido el 16 de marzo de 2004, </w:t>
      </w:r>
      <w:r w:rsidRPr="007806A6">
        <w:rPr>
          <w:b/>
          <w:lang w:val="es-ES_tradnl"/>
        </w:rPr>
        <w:t>menor de edad en el momento de la detención</w:t>
      </w:r>
      <w:r w:rsidRPr="007806A6">
        <w:rPr>
          <w:bCs/>
          <w:lang w:val="es-ES_tradnl"/>
        </w:rPr>
        <w:t>, contando</w:t>
      </w:r>
      <w:r w:rsidRPr="007806A6">
        <w:rPr>
          <w:lang w:val="es-ES_tradnl"/>
        </w:rPr>
        <w:t xml:space="preserve"> con 17 años de edad, con domicilio legal en calle 16, número 74, entre 21 y 26, reparto Camilo Cienfuegos, Bayamo, Granma. No tiene antecedentes penales. No pertenecía a ningún partido o movimiento de la oposición en el momento de la detención y era un menor que salió a la calle junto a cientos de personas manifestándose públicamente por derechos de forma espontánea.</w:t>
      </w:r>
    </w:p>
    <w:p w14:paraId="3709F768" w14:textId="449B966E" w:rsidR="007806A6" w:rsidRDefault="00D97002" w:rsidP="00D97002">
      <w:pPr>
        <w:pStyle w:val="ListParagraph"/>
      </w:pPr>
      <w:r>
        <w:rPr>
          <w:lang w:val="es-ES_tradnl"/>
        </w:rPr>
        <w:t xml:space="preserve">Estudio jurídico completo del caso en el Anexo I, accesible en: </w:t>
      </w:r>
      <w:hyperlink r:id="rId18" w:history="1">
        <w:r w:rsidRPr="00CB0132">
          <w:rPr>
            <w:rStyle w:val="Hyperlink"/>
            <w:lang w:val="es-ES_tradnl"/>
          </w:rPr>
          <w:t>https://docs.google.com/document/d/1Dh2-KUOr_PV_3aSPYReLpWaF7BxTTS6P</w:t>
        </w:r>
      </w:hyperlink>
    </w:p>
    <w:p w14:paraId="5624D1BE" w14:textId="77777777" w:rsidR="007806A6" w:rsidRPr="007806A6" w:rsidRDefault="007806A6" w:rsidP="007806A6">
      <w:pPr>
        <w:pStyle w:val="Heading2"/>
      </w:pPr>
      <w:bookmarkStart w:id="59" w:name="_Toc100955466"/>
      <w:bookmarkStart w:id="60" w:name="_Toc100959088"/>
      <w:bookmarkStart w:id="61" w:name="_Hlk100703213"/>
      <w:r w:rsidRPr="007806A6">
        <w:t>Samuel Torres Durán</w:t>
      </w:r>
      <w:bookmarkEnd w:id="59"/>
      <w:bookmarkEnd w:id="60"/>
    </w:p>
    <w:p w14:paraId="1FE6D035" w14:textId="77777777" w:rsidR="00D97002" w:rsidRDefault="007806A6" w:rsidP="00D97002">
      <w:pPr>
        <w:pStyle w:val="ListParagraph"/>
        <w:rPr>
          <w:lang w:val="es-ES_tradnl"/>
        </w:rPr>
      </w:pPr>
      <w:r w:rsidRPr="007806A6">
        <w:rPr>
          <w:lang w:val="es-ES_tradnl"/>
        </w:rPr>
        <w:t xml:space="preserve">Ciudadano cubano, con carné de identidad número 04090778005, nacido el 7 de septiembre de 2004, </w:t>
      </w:r>
      <w:r w:rsidRPr="007806A6">
        <w:rPr>
          <w:b/>
          <w:lang w:val="es-ES_tradnl"/>
        </w:rPr>
        <w:t>menor de edad en el momento de la detención</w:t>
      </w:r>
      <w:r w:rsidRPr="007806A6">
        <w:rPr>
          <w:bCs/>
          <w:lang w:val="es-ES_tradnl"/>
        </w:rPr>
        <w:t>, contando</w:t>
      </w:r>
      <w:r w:rsidRPr="007806A6">
        <w:rPr>
          <w:lang w:val="es-ES_tradnl"/>
        </w:rPr>
        <w:t xml:space="preserve"> con 16 años de edad, con domicilio legal en calle Cuba, número 148, entre Paz y Marañón, reparto Vista Alegre, municipio y provincia Holguín. No tiene antecedentes penales. No pertenecía a ningún partido o movimiento de la oposición en el momento de la detención y era un menor que salió a la calle junto a cientos de personas manifestándose públicamente por derechos de forma espontánea.</w:t>
      </w:r>
      <w:bookmarkEnd w:id="61"/>
    </w:p>
    <w:p w14:paraId="2A682B85" w14:textId="2A5D900E" w:rsidR="007806A6" w:rsidRDefault="00D97002" w:rsidP="00D97002">
      <w:pPr>
        <w:pStyle w:val="ListParagraph"/>
      </w:pPr>
      <w:r>
        <w:rPr>
          <w:lang w:val="es-ES_tradnl"/>
        </w:rPr>
        <w:t xml:space="preserve">Estudio jurídico completo del caso en el Anexo I, accesible en: </w:t>
      </w:r>
      <w:hyperlink r:id="rId19" w:history="1">
        <w:r w:rsidRPr="00CB0132">
          <w:rPr>
            <w:rStyle w:val="Hyperlink"/>
            <w:lang w:val="es-ES_tradnl"/>
          </w:rPr>
          <w:t>https://docs.google.com/document/d/1Dh2-KUOr_PV_3aSPYReLpWaF7BxTTS6P</w:t>
        </w:r>
      </w:hyperlink>
    </w:p>
    <w:p w14:paraId="2FA346D9" w14:textId="77777777" w:rsidR="007806A6" w:rsidRPr="007806A6" w:rsidRDefault="007806A6" w:rsidP="007806A6">
      <w:pPr>
        <w:pStyle w:val="Heading2"/>
      </w:pPr>
      <w:bookmarkStart w:id="62" w:name="_Toc100955467"/>
      <w:bookmarkStart w:id="63" w:name="_Toc100959089"/>
      <w:r w:rsidRPr="007806A6">
        <w:t>Jonathan Torres Farrat</w:t>
      </w:r>
      <w:bookmarkEnd w:id="62"/>
      <w:bookmarkEnd w:id="63"/>
    </w:p>
    <w:p w14:paraId="626C3B48" w14:textId="77777777" w:rsidR="00D97002" w:rsidRDefault="007806A6" w:rsidP="00D97002">
      <w:pPr>
        <w:pStyle w:val="ListParagraph"/>
        <w:rPr>
          <w:lang w:val="es-ES_tradnl"/>
        </w:rPr>
      </w:pPr>
      <w:r w:rsidRPr="007806A6">
        <w:rPr>
          <w:lang w:val="es-ES_tradnl"/>
        </w:rPr>
        <w:t xml:space="preserve">Ciudadano cubano, con carné de identidad número 04071167368, nacido el 11 de julio de 2004, </w:t>
      </w:r>
      <w:r w:rsidRPr="007806A6">
        <w:rPr>
          <w:b/>
          <w:lang w:val="es-ES_tradnl"/>
        </w:rPr>
        <w:t xml:space="preserve">menor de edad en el momento de la detención </w:t>
      </w:r>
      <w:r w:rsidRPr="007806A6">
        <w:rPr>
          <w:lang w:val="es-ES_tradnl"/>
        </w:rPr>
        <w:t>el 13 de agosto de 2021, contando con 17 años de edad, con domicilio legal en la Calzada de Diez de Octubre, número 443, apartamento 5 entre San Nicolás y Calzada de Luyano, reparto Luyano, Municipio Diez de Octubre, La Habana. No tiene antecedentes penales. No pertenecía a ningún partido o movimiento de la oposición en el momento de la detención y era un menor que salió a la calle junto a cientos de personas manifestándose públicamente por derechos de forma espontánea.</w:t>
      </w:r>
    </w:p>
    <w:p w14:paraId="11C4E5B3" w14:textId="2A02E11C" w:rsidR="007806A6" w:rsidRDefault="00D97002" w:rsidP="00D97002">
      <w:pPr>
        <w:pStyle w:val="ListParagraph"/>
      </w:pPr>
      <w:r>
        <w:rPr>
          <w:lang w:val="es-ES_tradnl"/>
        </w:rPr>
        <w:t xml:space="preserve">Estudio jurídico completo del caso en el Anexo I, accesible en: </w:t>
      </w:r>
      <w:hyperlink r:id="rId20" w:history="1">
        <w:r w:rsidRPr="00CB0132">
          <w:rPr>
            <w:rStyle w:val="Hyperlink"/>
            <w:lang w:val="es-ES_tradnl"/>
          </w:rPr>
          <w:t>https://docs.google.com/document/d/1Dh2-KUOr_PV_3aSPYReLpWaF7BxTTS6P</w:t>
        </w:r>
      </w:hyperlink>
    </w:p>
    <w:p w14:paraId="25D2AC72" w14:textId="77777777" w:rsidR="007806A6" w:rsidRPr="007806A6" w:rsidRDefault="007806A6" w:rsidP="007806A6">
      <w:pPr>
        <w:pStyle w:val="Heading2"/>
      </w:pPr>
      <w:bookmarkStart w:id="64" w:name="_Toc100955468"/>
      <w:bookmarkStart w:id="65" w:name="_Toc100959090"/>
      <w:r w:rsidRPr="007806A6">
        <w:t>Keyla Roxana Mulet Calderón</w:t>
      </w:r>
      <w:bookmarkEnd w:id="64"/>
      <w:bookmarkEnd w:id="65"/>
    </w:p>
    <w:p w14:paraId="4B82BD9F" w14:textId="77777777" w:rsidR="00D97002" w:rsidRDefault="007806A6" w:rsidP="00D97002">
      <w:pPr>
        <w:pStyle w:val="ListParagraph"/>
        <w:rPr>
          <w:lang w:val="es-ES_tradnl"/>
        </w:rPr>
      </w:pPr>
      <w:r w:rsidRPr="007806A6">
        <w:rPr>
          <w:lang w:val="es-ES_tradnl"/>
        </w:rPr>
        <w:t xml:space="preserve">Ciudadana cubano, con carné de identidad número 04032178136, nacida el 21 de marzo de 2004, </w:t>
      </w:r>
      <w:r w:rsidRPr="007806A6">
        <w:rPr>
          <w:b/>
          <w:lang w:val="es-ES_tradnl"/>
        </w:rPr>
        <w:t xml:space="preserve">menor de edad en el momento de la detención, </w:t>
      </w:r>
      <w:r w:rsidRPr="007806A6">
        <w:rPr>
          <w:lang w:val="es-ES_tradnl"/>
        </w:rPr>
        <w:t>el 11 de julio de 2021, contando con 17 años de edad, con domicilio legal en la Calle Independencia, #86, e/ Prado y Colón, Vista Alegre, Holguín. No tiene antecedentes penales. No pertenecía a ningún partido o movimiento de la oposición en el momento de la detención y era un menor que salió a la calle junto a cientos de personas manifestándose públicamente por derechos de forma espontánea.</w:t>
      </w:r>
    </w:p>
    <w:p w14:paraId="04D68D33" w14:textId="3C59B7D9" w:rsidR="003409D0" w:rsidRDefault="00D97002" w:rsidP="00D97002">
      <w:pPr>
        <w:pStyle w:val="ListParagraph"/>
      </w:pPr>
      <w:r>
        <w:rPr>
          <w:lang w:val="es-ES_tradnl"/>
        </w:rPr>
        <w:t xml:space="preserve">Estudio jurídico completo del caso en el Anexo I, accesible en: </w:t>
      </w:r>
      <w:hyperlink r:id="rId21" w:history="1">
        <w:r w:rsidRPr="00CB0132">
          <w:rPr>
            <w:rStyle w:val="Hyperlink"/>
            <w:lang w:val="es-ES_tradnl"/>
          </w:rPr>
          <w:t>https://docs.google.com/document/d/1Dh2-KUOr_PV_3aSPYReLpWaF7BxTTS6P</w:t>
        </w:r>
      </w:hyperlink>
    </w:p>
    <w:p w14:paraId="35F3956D" w14:textId="77777777" w:rsidR="003409D0" w:rsidRPr="003409D0" w:rsidRDefault="003409D0" w:rsidP="003409D0">
      <w:pPr>
        <w:pStyle w:val="Heading2"/>
      </w:pPr>
      <w:bookmarkStart w:id="66" w:name="_Toc100955469"/>
      <w:bookmarkStart w:id="67" w:name="_Toc100959091"/>
      <w:r w:rsidRPr="003409D0">
        <w:t>Yeral Michel Palacios Román</w:t>
      </w:r>
      <w:bookmarkEnd w:id="66"/>
      <w:bookmarkEnd w:id="67"/>
      <w:r w:rsidRPr="003409D0">
        <w:t xml:space="preserve"> </w:t>
      </w:r>
    </w:p>
    <w:p w14:paraId="58EEE1E9" w14:textId="77777777" w:rsidR="00D97002" w:rsidRDefault="003409D0" w:rsidP="00D97002">
      <w:pPr>
        <w:pStyle w:val="ListParagraph"/>
        <w:rPr>
          <w:lang w:val="es-ES_tradnl"/>
        </w:rPr>
      </w:pPr>
      <w:r w:rsidRPr="003409D0">
        <w:rPr>
          <w:lang w:val="es-ES_tradnl"/>
        </w:rPr>
        <w:t xml:space="preserve">Ciudadano cubano, con carné de identidad número 03092378200, nacido el 23 de septiembre de 2003, </w:t>
      </w:r>
      <w:r w:rsidRPr="003409D0">
        <w:rPr>
          <w:b/>
          <w:lang w:val="es-ES_tradnl"/>
        </w:rPr>
        <w:t xml:space="preserve">menor de edad </w:t>
      </w:r>
      <w:r w:rsidRPr="003409D0">
        <w:rPr>
          <w:bCs/>
          <w:lang w:val="es-ES_tradnl"/>
        </w:rPr>
        <w:t xml:space="preserve">en el momento de la detención </w:t>
      </w:r>
      <w:r w:rsidRPr="003409D0">
        <w:rPr>
          <w:lang w:val="es-ES_tradnl"/>
        </w:rPr>
        <w:t>11 de julio de 2021 contando con 17 años de edad, con domicilio legal en Avenida Los Álamos, e/17 y 19, Edificio 56, Apartamento B, reparto Lenin, Holguín. No tiene antecedentes penales. No pertenecía a ningún partido o movimiento de la oposición en el momento de la detención y era un menor que salió a la calle junto a cientos de personas manifestándose públicamente por derechos de forma espontánea.</w:t>
      </w:r>
    </w:p>
    <w:p w14:paraId="26BCA98A" w14:textId="25A6F0E5" w:rsidR="003409D0" w:rsidRDefault="00D97002" w:rsidP="00D97002">
      <w:pPr>
        <w:pStyle w:val="ListParagraph"/>
      </w:pPr>
      <w:r>
        <w:rPr>
          <w:lang w:val="es-ES_tradnl"/>
        </w:rPr>
        <w:t xml:space="preserve">Estudio jurídico completo del caso en el Anexo I, accesible en: </w:t>
      </w:r>
      <w:hyperlink r:id="rId22" w:history="1">
        <w:r w:rsidRPr="00CB0132">
          <w:rPr>
            <w:rStyle w:val="Hyperlink"/>
            <w:lang w:val="es-ES_tradnl"/>
          </w:rPr>
          <w:t>https://docs.google.com/document/d/1Dh2-KUOr_PV_3aSPYReLpWaF7BxTTS6P</w:t>
        </w:r>
      </w:hyperlink>
    </w:p>
    <w:p w14:paraId="57AD7A52" w14:textId="77777777" w:rsidR="00E5297D" w:rsidRPr="00E5297D" w:rsidRDefault="00E5297D" w:rsidP="00E5297D">
      <w:pPr>
        <w:pStyle w:val="Heading2"/>
      </w:pPr>
      <w:bookmarkStart w:id="68" w:name="_Toc100955470"/>
      <w:bookmarkStart w:id="69" w:name="_Toc100959092"/>
      <w:r w:rsidRPr="00E5297D">
        <w:t>Brayan Piloto Pupo</w:t>
      </w:r>
      <w:bookmarkEnd w:id="68"/>
      <w:bookmarkEnd w:id="69"/>
    </w:p>
    <w:p w14:paraId="10745244" w14:textId="77777777" w:rsidR="00D97002" w:rsidRDefault="00E5297D" w:rsidP="00D97002">
      <w:pPr>
        <w:pStyle w:val="ListParagraph"/>
        <w:rPr>
          <w:lang w:val="es-ES_tradnl"/>
        </w:rPr>
      </w:pPr>
      <w:r w:rsidRPr="00E5297D">
        <w:rPr>
          <w:lang w:val="es-ES_tradnl"/>
        </w:rPr>
        <w:t xml:space="preserve">Ciudadano cubano, con carné de identidad número 05070467447, nacido el 4 de julio de 2005, </w:t>
      </w:r>
      <w:r w:rsidRPr="00E5297D">
        <w:rPr>
          <w:b/>
          <w:lang w:val="es-ES_tradnl"/>
        </w:rPr>
        <w:t xml:space="preserve">menor de edad en el momento de la detención, </w:t>
      </w:r>
      <w:r w:rsidRPr="00E5297D">
        <w:rPr>
          <w:lang w:val="es-ES_tradnl"/>
        </w:rPr>
        <w:t>contando con 16 años de edad, con domicilio legal en la calle Lincon, #15, apto 4, e/ Ribera y Céspedes, reparto Barrio Azul, Arroyo Naranjo, La Habana. No tiene antecedentes penales. No pertenecía a ningún partido o movimiento de la oposición en el momento de la detención y era un menor que salió a la calle junto a cientos de personas manifestándose públicamente por derechos de forma espontánea.</w:t>
      </w:r>
    </w:p>
    <w:p w14:paraId="5C89E0BA" w14:textId="552E88F2" w:rsidR="00E5297D" w:rsidRPr="009E002D" w:rsidRDefault="00D97002" w:rsidP="00D97002">
      <w:pPr>
        <w:pStyle w:val="ListParagraph"/>
        <w:rPr>
          <w:u w:val="single"/>
          <w:lang w:val="es-ES_tradnl"/>
        </w:rPr>
      </w:pPr>
      <w:r>
        <w:rPr>
          <w:lang w:val="es-ES_tradnl"/>
        </w:rPr>
        <w:t xml:space="preserve">Estudio jurídico completo del caso en el Anexo I, accesible en: </w:t>
      </w:r>
      <w:hyperlink r:id="rId23" w:history="1">
        <w:r w:rsidRPr="00CB0132">
          <w:rPr>
            <w:rStyle w:val="Hyperlink"/>
            <w:lang w:val="es-ES_tradnl"/>
          </w:rPr>
          <w:t>https://docs.google.com/document/d/1Dh2-KUOr_PV_3aSPYReLpWaF7BxTTS6P</w:t>
        </w:r>
      </w:hyperlink>
    </w:p>
    <w:p w14:paraId="0087148B" w14:textId="77777777" w:rsidR="009E002D" w:rsidRPr="009E002D" w:rsidRDefault="009E002D" w:rsidP="009E002D">
      <w:pPr>
        <w:pStyle w:val="Heading2"/>
      </w:pPr>
      <w:bookmarkStart w:id="70" w:name="_Toc100955471"/>
      <w:bookmarkStart w:id="71" w:name="_Toc100959093"/>
      <w:r w:rsidRPr="009E002D">
        <w:t>Kendry Miranda Cárdenas</w:t>
      </w:r>
      <w:bookmarkEnd w:id="70"/>
      <w:bookmarkEnd w:id="71"/>
    </w:p>
    <w:p w14:paraId="73165B9F" w14:textId="77777777" w:rsidR="006B3F45" w:rsidRDefault="009E002D" w:rsidP="006B3F45">
      <w:pPr>
        <w:pStyle w:val="ListParagraph"/>
        <w:rPr>
          <w:lang w:val="es-ES_tradnl"/>
        </w:rPr>
      </w:pPr>
      <w:r w:rsidRPr="009E002D">
        <w:rPr>
          <w:lang w:val="es-ES_tradnl"/>
        </w:rPr>
        <w:t xml:space="preserve">Ciudadano cubano, con carné de identidad número 03100367280, nacido el 3 de octubre de 2003, </w:t>
      </w:r>
      <w:r w:rsidRPr="009E002D">
        <w:rPr>
          <w:b/>
          <w:lang w:val="es-ES_tradnl"/>
        </w:rPr>
        <w:t xml:space="preserve">menor de edad en el momento de la detención, </w:t>
      </w:r>
      <w:r w:rsidRPr="009E002D">
        <w:rPr>
          <w:lang w:val="es-ES_tradnl"/>
        </w:rPr>
        <w:t>contando con 17 años de edad, con domicilio legal en la calle Zapata, #213, e/ Flores y Serrano, reparto Santo Suarez, municipio de Diez de Octubre, La Habana. No pertenecía a ningún partido o movimiento de la oposición en el momento de la detención un menor que salió a la calle junto a cientos de personas manifestándose públicamente por derechos de forma espontánea.</w:t>
      </w:r>
    </w:p>
    <w:p w14:paraId="39C320C6" w14:textId="327E4572" w:rsidR="00647DDD" w:rsidRDefault="006B3F45" w:rsidP="006B3F45">
      <w:pPr>
        <w:pStyle w:val="ListParagraph"/>
      </w:pPr>
      <w:r>
        <w:rPr>
          <w:lang w:val="es-ES_tradnl"/>
        </w:rPr>
        <w:t xml:space="preserve">Estudio jurídico completo del caso en el Anexo I, accesible en: </w:t>
      </w:r>
      <w:hyperlink r:id="rId24" w:history="1">
        <w:r w:rsidRPr="00CB0132">
          <w:rPr>
            <w:rStyle w:val="Hyperlink"/>
            <w:lang w:val="es-ES_tradnl"/>
          </w:rPr>
          <w:t>https://docs.google.com/document/d/1Dh2-KUOr_PV_3aSPYReLpWaF7BxTTS6P</w:t>
        </w:r>
      </w:hyperlink>
    </w:p>
    <w:p w14:paraId="39AF3994" w14:textId="77777777" w:rsidR="00647DDD" w:rsidRPr="00647DDD" w:rsidRDefault="00647DDD" w:rsidP="00647DDD">
      <w:pPr>
        <w:pStyle w:val="Heading2"/>
      </w:pPr>
      <w:bookmarkStart w:id="72" w:name="_Toc100955472"/>
      <w:bookmarkStart w:id="73" w:name="_Toc100959094"/>
      <w:r w:rsidRPr="00647DDD">
        <w:t>Jonathan Pérez Ramos</w:t>
      </w:r>
      <w:bookmarkEnd w:id="72"/>
      <w:bookmarkEnd w:id="73"/>
    </w:p>
    <w:p w14:paraId="6760F34A" w14:textId="77777777" w:rsidR="006B3F45" w:rsidRDefault="00647DDD" w:rsidP="006B3F45">
      <w:pPr>
        <w:pStyle w:val="ListParagraph"/>
        <w:rPr>
          <w:lang w:val="es-ES_tradnl"/>
        </w:rPr>
      </w:pPr>
      <w:r w:rsidRPr="00647DDD">
        <w:rPr>
          <w:lang w:val="es-ES_tradnl"/>
        </w:rPr>
        <w:t>Ciudadano cubano, con carné de identidad número 0410265206, nacido el 26 de octubre de 2004,</w:t>
      </w:r>
      <w:r w:rsidRPr="00647DDD">
        <w:rPr>
          <w:lang w:val="es-ES_tradnl"/>
        </w:rPr>
        <w:br/>
      </w:r>
      <w:r w:rsidRPr="00647DDD">
        <w:rPr>
          <w:b/>
          <w:lang w:val="es-ES_tradnl"/>
        </w:rPr>
        <w:t xml:space="preserve">menor de edad en el momento de la detención </w:t>
      </w:r>
      <w:r w:rsidRPr="00647DDD">
        <w:rPr>
          <w:lang w:val="es-ES_tradnl"/>
        </w:rPr>
        <w:t>el 17 de julio de 2021, contando con 16 años de edad, con domicilio legal en Calle 6, #203, e/ Calle B y Calle Padre Valencia, Camagüey. No tiene antecedentes penales. No pertenecía a ningún partido o movimiento de la oposición en el momento de la detención y era un menor que salió a la calle junto a cientos de personas manifestándose públicamente por derechos de forma espontánea.</w:t>
      </w:r>
    </w:p>
    <w:p w14:paraId="31AEE944" w14:textId="0F02E339" w:rsidR="00647DDD" w:rsidRPr="00647DDD" w:rsidRDefault="006B3F45" w:rsidP="006B3F45">
      <w:pPr>
        <w:pStyle w:val="ListParagraph"/>
        <w:rPr>
          <w:lang w:val="es-ES_tradnl"/>
        </w:rPr>
      </w:pPr>
      <w:r>
        <w:rPr>
          <w:lang w:val="es-ES_tradnl"/>
        </w:rPr>
        <w:t xml:space="preserve">Estudio jurídico completo del caso en el Anexo I, accesible en: </w:t>
      </w:r>
      <w:hyperlink r:id="rId25" w:history="1">
        <w:r w:rsidRPr="00CB0132">
          <w:rPr>
            <w:rStyle w:val="Hyperlink"/>
            <w:lang w:val="es-ES_tradnl"/>
          </w:rPr>
          <w:t>https://docs.google.com/document/d/1Dh2-KUOr_PV_3aSPYReLpWaF7BxTTS6P</w:t>
        </w:r>
      </w:hyperlink>
    </w:p>
    <w:p w14:paraId="1E37AA73" w14:textId="77777777" w:rsidR="00647DDD" w:rsidRPr="00647DDD" w:rsidRDefault="00647DDD" w:rsidP="00647DDD">
      <w:pPr>
        <w:pStyle w:val="Heading2"/>
      </w:pPr>
      <w:bookmarkStart w:id="74" w:name="_Toc100955473"/>
      <w:bookmarkStart w:id="75" w:name="_Toc100959095"/>
      <w:r w:rsidRPr="00647DDD">
        <w:t>Nelson Néstor Rivero Garzón</w:t>
      </w:r>
      <w:bookmarkEnd w:id="74"/>
      <w:bookmarkEnd w:id="75"/>
    </w:p>
    <w:p w14:paraId="7CD3BCD2" w14:textId="77777777" w:rsidR="006B3F45" w:rsidRDefault="00647DDD" w:rsidP="006B3F45">
      <w:pPr>
        <w:pStyle w:val="ListParagraph"/>
        <w:rPr>
          <w:lang w:val="es-ES_tradnl"/>
        </w:rPr>
      </w:pPr>
      <w:r w:rsidRPr="00647DDD">
        <w:rPr>
          <w:lang w:val="es-ES_tradnl"/>
        </w:rPr>
        <w:t>Ciudadano cubano, con carné de identidad número 04021567225, nacido el 15 de febrero de 2004,</w:t>
      </w:r>
      <w:r w:rsidRPr="00647DDD">
        <w:rPr>
          <w:lang w:val="es-ES_tradnl"/>
        </w:rPr>
        <w:br/>
      </w:r>
      <w:r w:rsidRPr="00647DDD">
        <w:rPr>
          <w:b/>
          <w:lang w:val="es-ES_tradnl"/>
        </w:rPr>
        <w:t xml:space="preserve">menor de edad en el momento de la detención </w:t>
      </w:r>
      <w:r w:rsidRPr="00647DDD">
        <w:rPr>
          <w:lang w:val="es-ES_tradnl"/>
        </w:rPr>
        <w:t>el 13 de julio de 2021 contando con 17 años de edad, con domicilio legal en Calle Lourdes, #457, apartamento 18, e/ Calle Yara y Calle Mariel, reparto Víbora Park, Arroyo Naranjo, La Habana. No tiene antecedentes penales. No pertenecía a ningún partido o movimiento de la oposición en el momento de la detención y era un menor que salió a la calle junto a cientos de personas manifestándose públicamente por derechos de forma espontánea.</w:t>
      </w:r>
    </w:p>
    <w:p w14:paraId="645CF784" w14:textId="2DF0B2A0" w:rsidR="00647DDD" w:rsidRPr="00647DDD" w:rsidRDefault="006B3F45" w:rsidP="006B3F45">
      <w:pPr>
        <w:pStyle w:val="ListParagraph"/>
        <w:rPr>
          <w:lang w:val="es-ES_tradnl"/>
        </w:rPr>
      </w:pPr>
      <w:r>
        <w:rPr>
          <w:lang w:val="es-ES_tradnl"/>
        </w:rPr>
        <w:t xml:space="preserve">Estudio jurídico completo del caso en el Anexo I, accesible en: </w:t>
      </w:r>
      <w:hyperlink r:id="rId26" w:history="1">
        <w:r w:rsidRPr="00CB0132">
          <w:rPr>
            <w:rStyle w:val="Hyperlink"/>
            <w:lang w:val="es-ES_tradnl"/>
          </w:rPr>
          <w:t>https://docs.google.com/document/d/1Dh2-KUOr_PV_3aSPYReLpWaF7BxTTS6P</w:t>
        </w:r>
      </w:hyperlink>
    </w:p>
    <w:p w14:paraId="5D907D16" w14:textId="77777777" w:rsidR="00647DDD" w:rsidRPr="00647DDD" w:rsidRDefault="00647DDD" w:rsidP="00647DDD">
      <w:pPr>
        <w:pStyle w:val="Heading2"/>
      </w:pPr>
      <w:bookmarkStart w:id="76" w:name="_Toc100955474"/>
      <w:bookmarkStart w:id="77" w:name="_Toc100959096"/>
      <w:r w:rsidRPr="00647DDD">
        <w:t>Bryan Eladio Vega Veliz</w:t>
      </w:r>
      <w:bookmarkEnd w:id="76"/>
      <w:bookmarkEnd w:id="77"/>
      <w:r w:rsidRPr="00647DDD">
        <w:t xml:space="preserve"> </w:t>
      </w:r>
    </w:p>
    <w:p w14:paraId="06017234" w14:textId="77777777" w:rsidR="006B3F45" w:rsidRDefault="00647DDD" w:rsidP="006B3F45">
      <w:pPr>
        <w:pStyle w:val="ListParagraph"/>
        <w:rPr>
          <w:lang w:val="es-ES_tradnl"/>
        </w:rPr>
      </w:pPr>
      <w:r w:rsidRPr="00647DDD">
        <w:rPr>
          <w:lang w:val="es-ES_tradnl"/>
        </w:rPr>
        <w:t>Ciudadano cubano, con carné de identidad número 04070779641, nacido el 07 de julio de 2004,</w:t>
      </w:r>
      <w:r w:rsidRPr="00647DDD">
        <w:rPr>
          <w:lang w:val="es-ES_tradnl"/>
        </w:rPr>
        <w:br/>
      </w:r>
      <w:r w:rsidRPr="00647DDD">
        <w:rPr>
          <w:b/>
          <w:lang w:val="es-ES_tradnl"/>
        </w:rPr>
        <w:t xml:space="preserve">menor de edad en el momento de la detención </w:t>
      </w:r>
      <w:r w:rsidRPr="00647DDD">
        <w:rPr>
          <w:lang w:val="es-ES_tradnl"/>
        </w:rPr>
        <w:t>contando con 17 años de edad, con domicilio legal en Calle 26, #40, e/ Calle 15 y Calle 26 de julio, Reparto Camilo Cienfuegos, Bayamo, Granma. No tiene antecedentes penales. No pertenecía a ningún partido o movimiento de la oposición en el momento de la detención y era un menor que salió a la calle junto a cientos de personas manifestándose públicamente por derechos de forma espontánea.</w:t>
      </w:r>
    </w:p>
    <w:p w14:paraId="6048BCBA" w14:textId="5419DDF9" w:rsidR="00647DDD" w:rsidRPr="00647DDD" w:rsidRDefault="006B3F45" w:rsidP="006B3F45">
      <w:pPr>
        <w:pStyle w:val="ListParagraph"/>
        <w:rPr>
          <w:lang w:val="es-ES_tradnl"/>
        </w:rPr>
      </w:pPr>
      <w:r>
        <w:rPr>
          <w:lang w:val="es-ES_tradnl"/>
        </w:rPr>
        <w:t xml:space="preserve">Estudio jurídico completo del caso en el Anexo I, accesible en: </w:t>
      </w:r>
      <w:hyperlink r:id="rId27" w:history="1">
        <w:r w:rsidRPr="00CB0132">
          <w:rPr>
            <w:rStyle w:val="Hyperlink"/>
            <w:lang w:val="es-ES_tradnl"/>
          </w:rPr>
          <w:t>https://docs.google.com/document/d/1Dh2-KUOr_PV_3aSPYReLpWaF7BxTTS6P</w:t>
        </w:r>
      </w:hyperlink>
    </w:p>
    <w:p w14:paraId="617D19A3" w14:textId="77777777" w:rsidR="00647DDD" w:rsidRPr="00647DDD" w:rsidRDefault="00647DDD" w:rsidP="00647DDD">
      <w:pPr>
        <w:pStyle w:val="Heading2"/>
      </w:pPr>
      <w:bookmarkStart w:id="78" w:name="_Toc100955475"/>
      <w:bookmarkStart w:id="79" w:name="_Toc100959097"/>
      <w:r w:rsidRPr="00647DDD">
        <w:t>Kevin Ángel Álvarez Echevarría</w:t>
      </w:r>
      <w:bookmarkEnd w:id="78"/>
      <w:bookmarkEnd w:id="79"/>
      <w:r w:rsidRPr="00647DDD">
        <w:t xml:space="preserve"> </w:t>
      </w:r>
    </w:p>
    <w:p w14:paraId="7F657996" w14:textId="77777777" w:rsidR="006B3F45" w:rsidRDefault="00647DDD" w:rsidP="006B3F45">
      <w:pPr>
        <w:pStyle w:val="ListParagraph"/>
        <w:rPr>
          <w:lang w:val="es-ES_tradnl"/>
        </w:rPr>
      </w:pPr>
      <w:r w:rsidRPr="00647DDD">
        <w:rPr>
          <w:lang w:val="es-ES_tradnl"/>
        </w:rPr>
        <w:t>Ciudadano cubano, con carné de identidad número 03071464729, nacido el 14 de julio de 2003,</w:t>
      </w:r>
      <w:r w:rsidRPr="00647DDD">
        <w:rPr>
          <w:lang w:val="es-ES_tradnl"/>
        </w:rPr>
        <w:br/>
      </w:r>
      <w:r w:rsidRPr="00647DDD">
        <w:rPr>
          <w:b/>
          <w:lang w:val="es-ES_tradnl"/>
        </w:rPr>
        <w:t xml:space="preserve">menor de edad en el momento de la detención </w:t>
      </w:r>
      <w:r w:rsidRPr="00647DDD">
        <w:rPr>
          <w:lang w:val="es-ES_tradnl"/>
        </w:rPr>
        <w:t>el 11 de julio de 2021 contando con 17 años de edad, con domicilio legal en Calle 96, #831 O, e/ Avenida 83 y Avenida 85, Güira de Melena, Artemisa. No tiene antecedentes penales. No pertenecía a ningún partido o movimiento de la oposición en el momento de la detención y era un menor que salió a la calle junto a cientos de personas manifestándose públicamente por derechos de forma espontánea.</w:t>
      </w:r>
    </w:p>
    <w:p w14:paraId="4268324B" w14:textId="7521BAA6" w:rsidR="00647DDD" w:rsidRPr="00647DDD" w:rsidRDefault="006B3F45" w:rsidP="006B3F45">
      <w:pPr>
        <w:pStyle w:val="ListParagraph"/>
        <w:rPr>
          <w:b/>
          <w:lang w:val="es-ES_tradnl"/>
        </w:rPr>
      </w:pPr>
      <w:r>
        <w:rPr>
          <w:lang w:val="es-ES_tradnl"/>
        </w:rPr>
        <w:t xml:space="preserve">Estudio jurídico completo del caso en el Anexo I, accesible en: </w:t>
      </w:r>
      <w:hyperlink r:id="rId28" w:history="1">
        <w:r w:rsidRPr="00CB0132">
          <w:rPr>
            <w:rStyle w:val="Hyperlink"/>
            <w:lang w:val="es-ES_tradnl"/>
          </w:rPr>
          <w:t>https://docs.google.com/document/d/1Dh2-KUOr_PV_3aSPYReLpWaF7BxTTS6P</w:t>
        </w:r>
      </w:hyperlink>
    </w:p>
    <w:p w14:paraId="325E3B77" w14:textId="77777777" w:rsidR="00647DDD" w:rsidRPr="00647DDD" w:rsidRDefault="00647DDD" w:rsidP="00647DDD">
      <w:pPr>
        <w:pStyle w:val="Heading2"/>
      </w:pPr>
      <w:bookmarkStart w:id="80" w:name="_Toc100955476"/>
      <w:bookmarkStart w:id="81" w:name="_Toc100959098"/>
      <w:r w:rsidRPr="00647DDD">
        <w:t>Raúl Xavier Díaz Pérez</w:t>
      </w:r>
      <w:bookmarkEnd w:id="80"/>
      <w:bookmarkEnd w:id="81"/>
      <w:r w:rsidRPr="00647DDD">
        <w:t xml:space="preserve"> </w:t>
      </w:r>
    </w:p>
    <w:p w14:paraId="2A025656" w14:textId="77777777" w:rsidR="006B3F45" w:rsidRDefault="00647DDD" w:rsidP="006B3F45">
      <w:pPr>
        <w:pStyle w:val="ListParagraph"/>
        <w:rPr>
          <w:lang w:val="es-ES_tradnl"/>
        </w:rPr>
      </w:pPr>
      <w:r w:rsidRPr="00647DDD">
        <w:rPr>
          <w:lang w:val="es-ES_tradnl"/>
        </w:rPr>
        <w:t xml:space="preserve">Ciudadano cubano, nacido el 27 de octubre de 2003, </w:t>
      </w:r>
      <w:r w:rsidRPr="00647DDD">
        <w:rPr>
          <w:b/>
          <w:lang w:val="es-ES_tradnl"/>
        </w:rPr>
        <w:t xml:space="preserve">menor de edad en el momento de la detención </w:t>
      </w:r>
      <w:r w:rsidRPr="00647DDD">
        <w:rPr>
          <w:lang w:val="es-ES_tradnl"/>
        </w:rPr>
        <w:t>contando con 17 años de edad. No pertenecía a ningún partido o movimiento de la oposición en el momento de la detención y era un menor que salió a la calle junto a cientos de personas manifestándose públicamente por derechos de forma espontánea.</w:t>
      </w:r>
    </w:p>
    <w:p w14:paraId="20589098" w14:textId="21DFC7ED" w:rsidR="00F07F68" w:rsidRDefault="006B3F45" w:rsidP="006B3F45">
      <w:pPr>
        <w:pStyle w:val="ListParagraph"/>
      </w:pPr>
      <w:r>
        <w:rPr>
          <w:lang w:val="es-ES_tradnl"/>
        </w:rPr>
        <w:t xml:space="preserve">Estudio jurídico completo del caso en el Anexo I, accesible en: </w:t>
      </w:r>
      <w:hyperlink r:id="rId29" w:history="1">
        <w:r w:rsidRPr="00CB0132">
          <w:rPr>
            <w:rStyle w:val="Hyperlink"/>
            <w:lang w:val="es-ES_tradnl"/>
          </w:rPr>
          <w:t>https://docs.google.com/document/d/1Dh2-KUOr_PV_3aSPYReLpWaF7BxTTS6P</w:t>
        </w:r>
      </w:hyperlink>
    </w:p>
    <w:p w14:paraId="7EEB02E6" w14:textId="606DE8DC" w:rsidR="00F07F68" w:rsidRDefault="00F07F68" w:rsidP="00F07F68">
      <w:pPr>
        <w:pStyle w:val="Heading2"/>
      </w:pPr>
      <w:bookmarkStart w:id="82" w:name="_Toc100955477"/>
      <w:bookmarkStart w:id="83" w:name="_Toc100959099"/>
      <w:r>
        <w:t xml:space="preserve">Otros </w:t>
      </w:r>
      <w:r w:rsidR="00504770">
        <w:t xml:space="preserve">presuntos </w:t>
      </w:r>
      <w:r>
        <w:t>menores en prisión condenados o con medidas cautelares</w:t>
      </w:r>
      <w:bookmarkEnd w:id="82"/>
      <w:bookmarkEnd w:id="83"/>
    </w:p>
    <w:p w14:paraId="0AF8FAA7" w14:textId="2B96867B" w:rsidR="006233D3" w:rsidRDefault="006233D3" w:rsidP="00033D37">
      <w:pPr>
        <w:pStyle w:val="Listapresos"/>
        <w:numPr>
          <w:ilvl w:val="0"/>
          <w:numId w:val="0"/>
        </w:numPr>
      </w:pPr>
      <w:r>
        <w:t xml:space="preserve">Los </w:t>
      </w:r>
      <w:r w:rsidR="00033D37">
        <w:t xml:space="preserve">presuntos </w:t>
      </w:r>
      <w:r>
        <w:t xml:space="preserve">casos </w:t>
      </w:r>
      <w:r w:rsidR="006B3F45">
        <w:t>y el e</w:t>
      </w:r>
      <w:r w:rsidR="006B3F45" w:rsidRPr="006B3F45">
        <w:t xml:space="preserve">studio jurídico completo </w:t>
      </w:r>
      <w:r w:rsidR="006B3F45">
        <w:t>están disponibles en</w:t>
      </w:r>
      <w:r w:rsidR="006B3F45" w:rsidRPr="006B3F45">
        <w:t xml:space="preserve"> el Anexo </w:t>
      </w:r>
      <w:r w:rsidR="006B3F45">
        <w:t>I</w:t>
      </w:r>
      <w:r w:rsidR="006B3F45" w:rsidRPr="006B3F45">
        <w:t xml:space="preserve">: </w:t>
      </w:r>
      <w:hyperlink r:id="rId30" w:history="1">
        <w:r w:rsidR="006B3F45" w:rsidRPr="00CB0132">
          <w:rPr>
            <w:rStyle w:val="Hyperlink"/>
          </w:rPr>
          <w:t>https://docs.google.com/document/d/1Dh2-KUOr_PV_3aSPYReLpWaF7BxTTS6P</w:t>
        </w:r>
      </w:hyperlink>
    </w:p>
    <w:p w14:paraId="7358FC53" w14:textId="77777777" w:rsidR="00F07F68" w:rsidRPr="007806A6" w:rsidRDefault="00F07F68" w:rsidP="003409D0">
      <w:pPr>
        <w:pStyle w:val="ListParagraph"/>
      </w:pPr>
    </w:p>
    <w:p w14:paraId="51F71869" w14:textId="77777777" w:rsidR="006B3F45" w:rsidRDefault="006B3F45">
      <w:pPr>
        <w:spacing w:after="200"/>
        <w:rPr>
          <w:rFonts w:ascii="Barlow Black" w:hAnsi="Barlow Black"/>
          <w:color w:val="00416B"/>
          <w:sz w:val="24"/>
          <w:szCs w:val="24"/>
          <w:lang w:val="es-ES_tradnl"/>
        </w:rPr>
      </w:pPr>
      <w:r>
        <w:br w:type="page"/>
      </w:r>
    </w:p>
    <w:p w14:paraId="58606C42" w14:textId="528EF919" w:rsidR="00307199" w:rsidRPr="00920F95" w:rsidRDefault="003773A0" w:rsidP="00116244">
      <w:pPr>
        <w:pStyle w:val="Heading1"/>
      </w:pPr>
      <w:bookmarkStart w:id="84" w:name="_Toc100959100"/>
      <w:r w:rsidRPr="00920F95">
        <w:t>SEPARACIÓN FORZOSA DE MILES DE MENORES Y SUS PROGENITORES POR 8 AÑOS</w:t>
      </w:r>
      <w:bookmarkEnd w:id="49"/>
      <w:bookmarkEnd w:id="84"/>
    </w:p>
    <w:p w14:paraId="06260D4D" w14:textId="77777777" w:rsidR="00967A2A" w:rsidRPr="00920F95" w:rsidRDefault="003773A0" w:rsidP="00424B62">
      <w:pPr>
        <w:pStyle w:val="ListParagraph"/>
        <w:rPr>
          <w:lang w:val="es-ES_tradnl"/>
        </w:rPr>
      </w:pPr>
      <w:r w:rsidRPr="00920F95">
        <w:rPr>
          <w:lang w:val="es-ES_tradnl"/>
        </w:rPr>
        <w:t>La situación sistémica que mayor tragedia ha producido en Cuba en la infancia se deriva de las misiones de internacionalización de Cuba.</w:t>
      </w:r>
    </w:p>
    <w:p w14:paraId="7CD8F6F8" w14:textId="77777777" w:rsidR="00967A2A" w:rsidRPr="00920F95" w:rsidRDefault="005B13FD" w:rsidP="00967A2A">
      <w:pPr>
        <w:pStyle w:val="Heading2"/>
      </w:pPr>
      <w:bookmarkStart w:id="85" w:name="_Toc100877175"/>
      <w:bookmarkStart w:id="86" w:name="_Toc100909142"/>
      <w:bookmarkStart w:id="87" w:name="_Toc100909271"/>
      <w:bookmarkStart w:id="88" w:name="_Toc100955479"/>
      <w:bookmarkStart w:id="89" w:name="_Toc100959101"/>
      <w:r w:rsidRPr="00920F95">
        <w:rPr>
          <w:caps w:val="0"/>
        </w:rPr>
        <w:t>LAS MISIONES DE INTERNACIONALIZACIÓN DE CUBA</w:t>
      </w:r>
      <w:bookmarkEnd w:id="85"/>
      <w:bookmarkEnd w:id="86"/>
      <w:bookmarkEnd w:id="87"/>
      <w:bookmarkEnd w:id="88"/>
      <w:bookmarkEnd w:id="89"/>
    </w:p>
    <w:p w14:paraId="2A878A8C" w14:textId="77777777" w:rsidR="003773A0" w:rsidRPr="00920F95" w:rsidRDefault="003773A0" w:rsidP="00424B62">
      <w:pPr>
        <w:pStyle w:val="ListParagraph"/>
        <w:rPr>
          <w:lang w:val="es-ES_tradnl"/>
        </w:rPr>
      </w:pPr>
      <w:r w:rsidRPr="00920F95">
        <w:rPr>
          <w:lang w:val="es-ES_tradnl"/>
        </w:rPr>
        <w:t xml:space="preserve">En estas llamadas “misiones”, </w:t>
      </w:r>
      <w:r w:rsidR="007346DC" w:rsidRPr="00920F95">
        <w:rPr>
          <w:lang w:val="es-ES_tradnl"/>
        </w:rPr>
        <w:t xml:space="preserve">850.000 </w:t>
      </w:r>
      <w:r w:rsidRPr="00920F95">
        <w:rPr>
          <w:lang w:val="es-ES_tradnl"/>
        </w:rPr>
        <w:t>profesionales civiles</w:t>
      </w:r>
      <w:r w:rsidR="007346DC" w:rsidRPr="00920F95">
        <w:rPr>
          <w:lang w:val="es-ES_tradnl"/>
        </w:rPr>
        <w:t xml:space="preserve"> </w:t>
      </w:r>
      <w:r w:rsidR="005B13FD">
        <w:rPr>
          <w:lang w:val="es-ES_tradnl"/>
        </w:rPr>
        <w:t>han sido</w:t>
      </w:r>
      <w:r w:rsidR="007346DC" w:rsidRPr="00920F95">
        <w:rPr>
          <w:lang w:val="es-ES_tradnl"/>
        </w:rPr>
        <w:t xml:space="preserve"> enviados a trabajar en diversas profesiones, países</w:t>
      </w:r>
      <w:r w:rsidR="005B13FD">
        <w:rPr>
          <w:lang w:val="es-ES_tradnl"/>
        </w:rPr>
        <w:t xml:space="preserve"> o</w:t>
      </w:r>
      <w:r w:rsidR="007346DC" w:rsidRPr="00920F95">
        <w:rPr>
          <w:lang w:val="es-ES_tradnl"/>
        </w:rPr>
        <w:t xml:space="preserve"> empresas (incluyendo empresas multinacionales</w:t>
      </w:r>
      <w:r w:rsidR="005B13FD">
        <w:rPr>
          <w:lang w:val="es-ES_tradnl"/>
        </w:rPr>
        <w:t xml:space="preserve"> como MSC Cruises, donde trabajan como camareros</w:t>
      </w:r>
      <w:r w:rsidR="007346DC" w:rsidRPr="00920F95">
        <w:rPr>
          <w:lang w:val="es-ES_tradnl"/>
        </w:rPr>
        <w:t>) para producir la mayor partida de ingresos que tiene Cuba, 3 veces superior al turismo, por cuenta de confiscar</w:t>
      </w:r>
      <w:r w:rsidR="005B13FD">
        <w:rPr>
          <w:lang w:val="es-ES_tradnl"/>
        </w:rPr>
        <w:t>, incluso en colaboración con las multinacionales,</w:t>
      </w:r>
      <w:r w:rsidR="007346DC" w:rsidRPr="00920F95">
        <w:rPr>
          <w:lang w:val="es-ES_tradnl"/>
        </w:rPr>
        <w:t xml:space="preserve"> el 80%</w:t>
      </w:r>
      <w:r w:rsidR="005B13FD">
        <w:rPr>
          <w:lang w:val="es-ES_tradnl"/>
        </w:rPr>
        <w:t xml:space="preserve"> o más</w:t>
      </w:r>
      <w:r w:rsidR="007346DC" w:rsidRPr="00920F95">
        <w:rPr>
          <w:lang w:val="es-ES_tradnl"/>
        </w:rPr>
        <w:t xml:space="preserve"> de los salarios</w:t>
      </w:r>
      <w:r w:rsidR="005B13FD">
        <w:rPr>
          <w:lang w:val="es-ES_tradnl"/>
        </w:rPr>
        <w:t xml:space="preserve"> base</w:t>
      </w:r>
      <w:r w:rsidR="007346DC" w:rsidRPr="00920F95">
        <w:rPr>
          <w:lang w:val="es-ES_tradnl"/>
        </w:rPr>
        <w:t xml:space="preserve"> de éstos ya sean pagados por un país, una empresa privada o cualquier entidad, incluso extranjera,</w:t>
      </w:r>
      <w:r w:rsidRPr="00920F95">
        <w:rPr>
          <w:lang w:val="es-ES_tradnl"/>
        </w:rPr>
        <w:t xml:space="preserve"> en un marco legal que describiremos</w:t>
      </w:r>
      <w:r w:rsidR="007346DC" w:rsidRPr="00920F95">
        <w:rPr>
          <w:lang w:val="es-ES_tradnl"/>
        </w:rPr>
        <w:t xml:space="preserve"> y demostraremos</w:t>
      </w:r>
      <w:r w:rsidRPr="00920F95">
        <w:rPr>
          <w:lang w:val="es-ES_tradnl"/>
        </w:rPr>
        <w:t xml:space="preserve"> </w:t>
      </w:r>
      <w:r w:rsidR="007346DC" w:rsidRPr="00920F95">
        <w:rPr>
          <w:lang w:val="es-ES_tradnl"/>
        </w:rPr>
        <w:t>posee</w:t>
      </w:r>
      <w:r w:rsidRPr="00920F95">
        <w:rPr>
          <w:lang w:val="es-ES_tradnl"/>
        </w:rPr>
        <w:t xml:space="preserve"> un grado represivo que entra de lleno en el trabajo forzado, la esclavitud y</w:t>
      </w:r>
      <w:r w:rsidR="005B13FD">
        <w:rPr>
          <w:lang w:val="es-ES_tradnl"/>
        </w:rPr>
        <w:t>, ante el rechazo,</w:t>
      </w:r>
      <w:r w:rsidRPr="00920F95">
        <w:rPr>
          <w:lang w:val="es-ES_tradnl"/>
        </w:rPr>
        <w:t xml:space="preserve"> la persecución, como </w:t>
      </w:r>
      <w:r w:rsidRPr="005B13FD">
        <w:rPr>
          <w:b/>
          <w:bCs/>
          <w:lang w:val="es-ES_tradnl"/>
        </w:rPr>
        <w:t>así lo entendieron</w:t>
      </w:r>
      <w:r w:rsidR="00C73B8F" w:rsidRPr="005B13FD">
        <w:rPr>
          <w:b/>
          <w:bCs/>
          <w:lang w:val="es-ES_tradnl"/>
        </w:rPr>
        <w:t xml:space="preserve"> el 6 de noviembre de 2019</w:t>
      </w:r>
      <w:r w:rsidRPr="005B13FD">
        <w:rPr>
          <w:b/>
          <w:bCs/>
          <w:lang w:val="es-ES_tradnl"/>
        </w:rPr>
        <w:t xml:space="preserve"> </w:t>
      </w:r>
      <w:r w:rsidR="00C73B8F" w:rsidRPr="005B13FD">
        <w:rPr>
          <w:b/>
          <w:bCs/>
          <w:lang w:val="es-ES_tradnl"/>
        </w:rPr>
        <w:t>los mandatos del Relator Especial sobre la esclavitud y del Relator Especial sobre la trata de personas de las Naciones Unidas</w:t>
      </w:r>
      <w:r w:rsidR="007346DC" w:rsidRPr="00920F95">
        <w:rPr>
          <w:lang w:val="es-ES_tradnl"/>
        </w:rPr>
        <w:t>, hecho que se concretó en una</w:t>
      </w:r>
      <w:r w:rsidR="00C73B8F" w:rsidRPr="00920F95">
        <w:rPr>
          <w:lang w:val="es-ES_tradnl"/>
        </w:rPr>
        <w:t xml:space="preserve"> carta acusatoria al Gobierno de Cuba, respetuosa pero muy específica y gravísima, donde citaba las fuentes de la denuncia (Prisoners Defenders) pero también especificaron </w:t>
      </w:r>
      <w:r w:rsidR="00C73B8F" w:rsidRPr="005B13FD">
        <w:rPr>
          <w:b/>
          <w:bCs/>
          <w:lang w:val="es-ES_tradnl"/>
        </w:rPr>
        <w:t>fuentes</w:t>
      </w:r>
      <w:r w:rsidR="005B13FD">
        <w:rPr>
          <w:b/>
          <w:bCs/>
          <w:lang w:val="es-ES_tradnl"/>
        </w:rPr>
        <w:t xml:space="preserve"> propias</w:t>
      </w:r>
      <w:r w:rsidR="00C73B8F" w:rsidRPr="005B13FD">
        <w:rPr>
          <w:b/>
          <w:bCs/>
          <w:lang w:val="es-ES_tradnl"/>
        </w:rPr>
        <w:t xml:space="preserve"> </w:t>
      </w:r>
      <w:r w:rsidR="007346DC" w:rsidRPr="005B13FD">
        <w:rPr>
          <w:b/>
          <w:bCs/>
          <w:lang w:val="es-ES_tradnl"/>
        </w:rPr>
        <w:t>“</w:t>
      </w:r>
      <w:r w:rsidR="007346DC" w:rsidRPr="005B13FD">
        <w:rPr>
          <w:b/>
          <w:bCs/>
          <w:i/>
          <w:iCs/>
          <w:lang w:val="es-ES_tradnl"/>
        </w:rPr>
        <w:t>de primera mano</w:t>
      </w:r>
      <w:r w:rsidR="00C73B8F" w:rsidRPr="005B13FD">
        <w:rPr>
          <w:b/>
          <w:bCs/>
          <w:lang w:val="es-ES_tradnl"/>
        </w:rPr>
        <w:t>”</w:t>
      </w:r>
      <w:r w:rsidR="00C73B8F" w:rsidRPr="00920F95">
        <w:rPr>
          <w:lang w:val="es-ES_tradnl"/>
        </w:rPr>
        <w:t xml:space="preserve">. </w:t>
      </w:r>
      <w:r w:rsidR="00C73B8F" w:rsidRPr="00920F95">
        <w:rPr>
          <w:rStyle w:val="FootnoteReference"/>
          <w:lang w:val="es-ES_tradnl"/>
        </w:rPr>
        <w:footnoteReference w:id="6"/>
      </w:r>
    </w:p>
    <w:p w14:paraId="3EFB1572" w14:textId="726D092F" w:rsidR="00D62FE0" w:rsidRPr="00D62FE0" w:rsidRDefault="007346DC" w:rsidP="00D62FE0">
      <w:pPr>
        <w:pStyle w:val="ListParagraph"/>
        <w:spacing w:after="240"/>
        <w:rPr>
          <w:lang w:val="es-ES_tradnl"/>
        </w:rPr>
      </w:pPr>
      <w:r w:rsidRPr="00920F95">
        <w:rPr>
          <w:lang w:val="es-ES_tradnl"/>
        </w:rPr>
        <w:t>Naciones Unidas no ha sido el único organismo imparcial y cualificado que ha sostenido esta acusación. Las fuentes de esta acusación han sido diversas</w:t>
      </w:r>
      <w:r w:rsidR="00967A2A" w:rsidRPr="00920F95">
        <w:rPr>
          <w:lang w:val="es-ES_tradnl"/>
        </w:rPr>
        <w:t xml:space="preserve"> y multinacionales:</w:t>
      </w:r>
    </w:p>
    <w:tbl>
      <w:tblPr>
        <w:tblStyle w:val="TableGrid"/>
        <w:tblW w:w="968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8224"/>
      </w:tblGrid>
      <w:tr w:rsidR="00681B0B" w14:paraId="4E003206" w14:textId="77777777" w:rsidTr="009C7827">
        <w:trPr>
          <w:trHeight w:val="20"/>
        </w:trPr>
        <w:tc>
          <w:tcPr>
            <w:tcW w:w="1408" w:type="dxa"/>
          </w:tcPr>
          <w:p w14:paraId="169F4B76" w14:textId="0CA06885" w:rsidR="00681B0B" w:rsidRPr="009C7827" w:rsidRDefault="00681B0B" w:rsidP="005A4B5E">
            <w:pPr>
              <w:keepNext/>
              <w:ind w:left="159"/>
              <w:rPr>
                <w:color w:val="00416B"/>
              </w:rPr>
            </w:pPr>
            <w:r w:rsidRPr="009C7827">
              <w:rPr>
                <w:rFonts w:ascii="Barlow" w:eastAsia="Barlow" w:hAnsi="Barlow" w:cs="Barlow"/>
                <w:b/>
                <w:color w:val="00416B"/>
                <w:sz w:val="48"/>
              </w:rPr>
              <w:t>2010</w:t>
            </w:r>
          </w:p>
        </w:tc>
        <w:tc>
          <w:tcPr>
            <w:tcW w:w="0" w:type="auto"/>
            <w:vMerge w:val="restart"/>
          </w:tcPr>
          <w:p w14:paraId="781EBB31" w14:textId="6626CAB8" w:rsidR="00681B0B" w:rsidRPr="00681B0B" w:rsidRDefault="00681B0B" w:rsidP="009C7827">
            <w:pPr>
              <w:spacing w:before="60" w:after="120"/>
              <w:jc w:val="both"/>
              <w:rPr>
                <w:sz w:val="22"/>
              </w:rPr>
            </w:pPr>
            <w:r w:rsidRPr="00681B0B">
              <w:rPr>
                <w:rFonts w:ascii="Barlow" w:hAnsi="Barlow"/>
                <w:color w:val="auto"/>
                <w:sz w:val="22"/>
              </w:rPr>
              <w:t xml:space="preserve">El </w:t>
            </w:r>
            <w:r w:rsidRPr="00681B0B">
              <w:rPr>
                <w:rFonts w:ascii="Barlow" w:eastAsia="Barlow" w:hAnsi="Barlow" w:cs="Barlow"/>
                <w:b/>
                <w:color w:val="auto"/>
                <w:sz w:val="22"/>
              </w:rPr>
              <w:t>British Medical Journal</w:t>
            </w:r>
            <w:r w:rsidRPr="00681B0B">
              <w:rPr>
                <w:rFonts w:ascii="Barlow" w:hAnsi="Barlow"/>
                <w:color w:val="auto"/>
                <w:sz w:val="22"/>
              </w:rPr>
              <w:t xml:space="preserve"> publica un artículo denunciando la esclavitud en las Misiones Médicas Cubanas en Portugal: "</w:t>
            </w:r>
            <w:hyperlink r:id="rId31" w:history="1">
              <w:r w:rsidRPr="00484E9B">
                <w:rPr>
                  <w:rStyle w:val="Hyperlink"/>
                  <w:rFonts w:ascii="Barlow" w:hAnsi="Barlow"/>
                  <w:b/>
                  <w:bCs/>
                  <w:sz w:val="22"/>
                </w:rPr>
                <w:t>El sindicato médico condena el contrato para que los médicos cubanos trabajen en Portugal como una esclavitud</w:t>
              </w:r>
            </w:hyperlink>
            <w:r w:rsidRPr="00681B0B">
              <w:rPr>
                <w:rFonts w:ascii="Barlow" w:hAnsi="Barlow"/>
                <w:color w:val="auto"/>
                <w:sz w:val="22"/>
              </w:rPr>
              <w:t>."</w:t>
            </w:r>
          </w:p>
        </w:tc>
      </w:tr>
      <w:tr w:rsidR="00681B0B" w14:paraId="1BD1AAAD" w14:textId="77777777" w:rsidTr="009C7827">
        <w:trPr>
          <w:trHeight w:val="20"/>
        </w:trPr>
        <w:tc>
          <w:tcPr>
            <w:tcW w:w="1408" w:type="dxa"/>
          </w:tcPr>
          <w:p w14:paraId="4D98DC7F" w14:textId="6AA054ED" w:rsidR="00681B0B"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5 DE AGOSTO</w:t>
            </w:r>
          </w:p>
        </w:tc>
        <w:tc>
          <w:tcPr>
            <w:tcW w:w="0" w:type="auto"/>
            <w:vMerge/>
          </w:tcPr>
          <w:p w14:paraId="7C4FC8A7" w14:textId="77777777" w:rsidR="00681B0B" w:rsidRPr="00681B0B" w:rsidRDefault="00681B0B" w:rsidP="009C7827">
            <w:pPr>
              <w:spacing w:before="60" w:after="120"/>
              <w:jc w:val="both"/>
              <w:rPr>
                <w:rFonts w:ascii="Barlow" w:hAnsi="Barlow"/>
                <w:color w:val="auto"/>
                <w:sz w:val="22"/>
              </w:rPr>
            </w:pPr>
          </w:p>
        </w:tc>
      </w:tr>
      <w:tr w:rsidR="00681B0B" w14:paraId="6176103B" w14:textId="77777777" w:rsidTr="009C7827">
        <w:trPr>
          <w:trHeight w:val="20"/>
        </w:trPr>
        <w:tc>
          <w:tcPr>
            <w:tcW w:w="1408" w:type="dxa"/>
          </w:tcPr>
          <w:p w14:paraId="25E4E8BB" w14:textId="39CA2277" w:rsidR="00681B0B" w:rsidRPr="009C7827" w:rsidRDefault="00681B0B" w:rsidP="005A4B5E">
            <w:pPr>
              <w:keepNext/>
              <w:ind w:left="159"/>
              <w:rPr>
                <w:rFonts w:ascii="Barlow" w:eastAsia="Barlow" w:hAnsi="Barlow" w:cs="Barlow"/>
                <w:b/>
                <w:color w:val="00416B"/>
                <w:sz w:val="48"/>
              </w:rPr>
            </w:pPr>
            <w:r w:rsidRPr="009C7827">
              <w:rPr>
                <w:rFonts w:ascii="Barlow" w:eastAsia="Barlow" w:hAnsi="Barlow" w:cs="Barlow"/>
                <w:b/>
                <w:color w:val="00416B"/>
                <w:sz w:val="48"/>
              </w:rPr>
              <w:t>2018</w:t>
            </w:r>
          </w:p>
        </w:tc>
        <w:tc>
          <w:tcPr>
            <w:tcW w:w="0" w:type="auto"/>
            <w:vMerge w:val="restart"/>
          </w:tcPr>
          <w:p w14:paraId="59C1235A" w14:textId="1000B856" w:rsidR="00681B0B" w:rsidRPr="00681B0B" w:rsidRDefault="00681B0B" w:rsidP="009C7827">
            <w:pPr>
              <w:spacing w:before="60" w:after="120"/>
              <w:jc w:val="both"/>
              <w:rPr>
                <w:rFonts w:ascii="Barlow" w:hAnsi="Barlow"/>
                <w:color w:val="auto"/>
                <w:sz w:val="22"/>
              </w:rPr>
            </w:pPr>
            <w:r w:rsidRPr="00681B0B">
              <w:rPr>
                <w:rFonts w:ascii="Barlow" w:eastAsia="Barlow" w:hAnsi="Barlow" w:cs="Barlow"/>
                <w:b/>
                <w:color w:val="auto"/>
                <w:sz w:val="22"/>
              </w:rPr>
              <w:t>Examen Periódico Universal 2018</w:t>
            </w:r>
            <w:r w:rsidRPr="00681B0B">
              <w:rPr>
                <w:rFonts w:ascii="Barlow" w:hAnsi="Barlow"/>
                <w:b/>
                <w:color w:val="auto"/>
                <w:sz w:val="22"/>
              </w:rPr>
              <w:t xml:space="preserve"> - Cuba</w:t>
            </w:r>
            <w:r w:rsidRPr="00681B0B">
              <w:rPr>
                <w:rFonts w:ascii="Barlow" w:hAnsi="Barlow"/>
                <w:color w:val="auto"/>
                <w:sz w:val="22"/>
              </w:rPr>
              <w:t xml:space="preserve">. Conclusiones escritas y recomendación 24.230: </w:t>
            </w:r>
            <w:hyperlink r:id="rId32" w:history="1">
              <w:r w:rsidRPr="00484E9B">
                <w:rPr>
                  <w:rStyle w:val="Hyperlink"/>
                  <w:rFonts w:ascii="Barlow" w:eastAsia="Barlow" w:hAnsi="Barlow" w:cs="Barlow"/>
                  <w:b/>
                  <w:i/>
                  <w:sz w:val="22"/>
                </w:rPr>
                <w:t>"abordar los elementos supuestamente coercitivos de las prácticas laborales cubanas y las misiones médicas extranjeras..."</w:t>
              </w:r>
            </w:hyperlink>
            <w:r w:rsidRPr="00681B0B">
              <w:rPr>
                <w:rFonts w:ascii="Barlow" w:hAnsi="Barlow"/>
                <w:color w:val="auto"/>
                <w:sz w:val="22"/>
              </w:rPr>
              <w:t>.</w:t>
            </w:r>
          </w:p>
        </w:tc>
      </w:tr>
      <w:tr w:rsidR="00681B0B" w14:paraId="45BAD210" w14:textId="77777777" w:rsidTr="009C7827">
        <w:trPr>
          <w:trHeight w:val="20"/>
        </w:trPr>
        <w:tc>
          <w:tcPr>
            <w:tcW w:w="1408" w:type="dxa"/>
          </w:tcPr>
          <w:p w14:paraId="7D45BC7D" w14:textId="20785A77" w:rsidR="00681B0B"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6 DE JULIO</w:t>
            </w:r>
          </w:p>
        </w:tc>
        <w:tc>
          <w:tcPr>
            <w:tcW w:w="0" w:type="auto"/>
            <w:vMerge/>
          </w:tcPr>
          <w:p w14:paraId="775CFF4B" w14:textId="77777777" w:rsidR="00681B0B" w:rsidRPr="00681B0B" w:rsidRDefault="00681B0B" w:rsidP="009C7827">
            <w:pPr>
              <w:spacing w:before="60" w:after="120"/>
              <w:jc w:val="both"/>
              <w:rPr>
                <w:rFonts w:ascii="Barlow" w:eastAsia="Barlow" w:hAnsi="Barlow" w:cs="Barlow"/>
                <w:b/>
                <w:color w:val="auto"/>
                <w:sz w:val="22"/>
              </w:rPr>
            </w:pPr>
          </w:p>
        </w:tc>
      </w:tr>
      <w:tr w:rsidR="00681B0B" w14:paraId="3D027983" w14:textId="77777777" w:rsidTr="009C7827">
        <w:trPr>
          <w:trHeight w:val="20"/>
        </w:trPr>
        <w:tc>
          <w:tcPr>
            <w:tcW w:w="1408" w:type="dxa"/>
          </w:tcPr>
          <w:p w14:paraId="2CB09E9E" w14:textId="7BC44BCB" w:rsidR="00681B0B" w:rsidRPr="009C7827" w:rsidRDefault="00681B0B" w:rsidP="005A4B5E">
            <w:pPr>
              <w:keepNext/>
              <w:ind w:left="159"/>
              <w:rPr>
                <w:rFonts w:ascii="Barlow" w:eastAsia="Barlow" w:hAnsi="Barlow" w:cs="Barlow"/>
                <w:b/>
                <w:color w:val="00416B"/>
                <w:sz w:val="48"/>
              </w:rPr>
            </w:pPr>
            <w:r w:rsidRPr="009C7827">
              <w:rPr>
                <w:rFonts w:ascii="Barlow" w:eastAsia="Barlow" w:hAnsi="Barlow" w:cs="Barlow"/>
                <w:b/>
                <w:color w:val="00416B"/>
                <w:sz w:val="48"/>
              </w:rPr>
              <w:t>2019</w:t>
            </w:r>
          </w:p>
        </w:tc>
        <w:tc>
          <w:tcPr>
            <w:tcW w:w="0" w:type="auto"/>
            <w:vMerge w:val="restart"/>
          </w:tcPr>
          <w:p w14:paraId="0EC1D484" w14:textId="75D7A9DF" w:rsidR="00681B0B" w:rsidRPr="00681B0B" w:rsidRDefault="00681B0B" w:rsidP="009C7827">
            <w:pPr>
              <w:spacing w:before="60" w:after="120"/>
              <w:jc w:val="both"/>
              <w:rPr>
                <w:rFonts w:ascii="Barlow" w:hAnsi="Barlow"/>
                <w:color w:val="auto"/>
                <w:sz w:val="22"/>
              </w:rPr>
            </w:pPr>
            <w:r w:rsidRPr="00681B0B">
              <w:rPr>
                <w:rFonts w:ascii="Barlow" w:eastAsia="Barlow" w:hAnsi="Barlow" w:cs="Barlow"/>
                <w:b/>
                <w:color w:val="auto"/>
                <w:sz w:val="22"/>
              </w:rPr>
              <w:t>Prisoners Defenders inicia el caso de la denuncia "</w:t>
            </w:r>
            <w:hyperlink r:id="rId33" w:history="1">
              <w:r w:rsidRPr="00484E9B">
                <w:rPr>
                  <w:rStyle w:val="Hyperlink"/>
                  <w:rFonts w:ascii="Barlow" w:eastAsia="Barlow" w:hAnsi="Barlow" w:cs="Barlow"/>
                  <w:b/>
                  <w:i/>
                  <w:sz w:val="22"/>
                </w:rPr>
                <w:t>110 doctors vs. Cuban Government</w:t>
              </w:r>
            </w:hyperlink>
            <w:r w:rsidRPr="00681B0B">
              <w:rPr>
                <w:rFonts w:ascii="Barlow" w:eastAsia="Barlow" w:hAnsi="Barlow" w:cs="Barlow"/>
                <w:b/>
                <w:color w:val="auto"/>
                <w:sz w:val="22"/>
              </w:rPr>
              <w:t xml:space="preserve">" en la CPI y las Naciones Unidas. </w:t>
            </w:r>
            <w:r w:rsidRPr="00681B0B">
              <w:rPr>
                <w:rFonts w:ascii="Barlow" w:hAnsi="Barlow"/>
                <w:color w:val="auto"/>
                <w:sz w:val="22"/>
              </w:rPr>
              <w:t>Naciones Unidas comienza investigaciones.</w:t>
            </w:r>
          </w:p>
        </w:tc>
      </w:tr>
      <w:tr w:rsidR="00681B0B" w14:paraId="234ADCCE" w14:textId="77777777" w:rsidTr="009C7827">
        <w:trPr>
          <w:trHeight w:val="20"/>
        </w:trPr>
        <w:tc>
          <w:tcPr>
            <w:tcW w:w="1408" w:type="dxa"/>
          </w:tcPr>
          <w:p w14:paraId="0A00B8CF" w14:textId="54791A09" w:rsidR="00681B0B"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8 DE MAYO</w:t>
            </w:r>
          </w:p>
        </w:tc>
        <w:tc>
          <w:tcPr>
            <w:tcW w:w="0" w:type="auto"/>
            <w:vMerge/>
          </w:tcPr>
          <w:p w14:paraId="58BE9AF0" w14:textId="77777777" w:rsidR="00681B0B" w:rsidRPr="00681B0B" w:rsidRDefault="00681B0B" w:rsidP="009C7827">
            <w:pPr>
              <w:spacing w:before="60" w:after="120"/>
              <w:jc w:val="both"/>
              <w:rPr>
                <w:rFonts w:ascii="Barlow" w:eastAsia="Barlow" w:hAnsi="Barlow" w:cs="Barlow"/>
                <w:b/>
                <w:color w:val="auto"/>
                <w:sz w:val="22"/>
              </w:rPr>
            </w:pPr>
          </w:p>
        </w:tc>
      </w:tr>
      <w:tr w:rsidR="00681B0B" w14:paraId="75C92BAF" w14:textId="77777777" w:rsidTr="009C7827">
        <w:trPr>
          <w:trHeight w:val="20"/>
        </w:trPr>
        <w:tc>
          <w:tcPr>
            <w:tcW w:w="1408" w:type="dxa"/>
          </w:tcPr>
          <w:p w14:paraId="691833D0" w14:textId="7A2034F8" w:rsidR="00681B0B" w:rsidRPr="009C7827" w:rsidRDefault="00681B0B" w:rsidP="005A4B5E">
            <w:pPr>
              <w:keepNext/>
              <w:ind w:left="159"/>
              <w:rPr>
                <w:rFonts w:ascii="Barlow" w:eastAsia="Barlow" w:hAnsi="Barlow" w:cs="Barlow"/>
                <w:b/>
                <w:color w:val="00416B"/>
                <w:sz w:val="48"/>
              </w:rPr>
            </w:pPr>
            <w:r w:rsidRPr="009C7827">
              <w:rPr>
                <w:rFonts w:ascii="Barlow" w:eastAsia="Barlow" w:hAnsi="Barlow" w:cs="Barlow"/>
                <w:b/>
                <w:color w:val="00416B"/>
                <w:sz w:val="48"/>
              </w:rPr>
              <w:t>2019</w:t>
            </w:r>
          </w:p>
        </w:tc>
        <w:tc>
          <w:tcPr>
            <w:tcW w:w="0" w:type="auto"/>
            <w:vMerge w:val="restart"/>
          </w:tcPr>
          <w:p w14:paraId="6088A906" w14:textId="6308FEE0" w:rsidR="00681B0B" w:rsidRPr="00681B0B" w:rsidRDefault="00681B0B" w:rsidP="009C7827">
            <w:pPr>
              <w:spacing w:before="60" w:after="120"/>
              <w:jc w:val="both"/>
              <w:rPr>
                <w:rFonts w:ascii="Barlow" w:hAnsi="Barlow"/>
                <w:color w:val="auto"/>
                <w:sz w:val="22"/>
              </w:rPr>
            </w:pPr>
            <w:r w:rsidRPr="00681B0B">
              <w:rPr>
                <w:rFonts w:ascii="Barlow" w:eastAsia="Barlow" w:hAnsi="Barlow" w:cs="Barlow"/>
                <w:b/>
                <w:color w:val="auto"/>
                <w:sz w:val="22"/>
              </w:rPr>
              <w:t>La ONU</w:t>
            </w:r>
            <w:r w:rsidRPr="00681B0B">
              <w:rPr>
                <w:rFonts w:ascii="Barlow" w:hAnsi="Barlow"/>
                <w:color w:val="auto"/>
                <w:sz w:val="22"/>
              </w:rPr>
              <w:t xml:space="preserve"> (mandatos del Relator Especial sobre esclavitud y del Relator Especial sobre la trata de personas), como respuesta a Prisoners Defenders, emitió Comunicación (</w:t>
            </w:r>
            <w:hyperlink r:id="rId34" w:history="1">
              <w:r w:rsidRPr="00484E9B">
                <w:rPr>
                  <w:rStyle w:val="Hyperlink"/>
                  <w:rFonts w:ascii="Barlow" w:hAnsi="Barlow"/>
                  <w:sz w:val="22"/>
                </w:rPr>
                <w:t>AL CUB 6/2019</w:t>
              </w:r>
            </w:hyperlink>
            <w:r w:rsidRPr="00681B0B">
              <w:rPr>
                <w:rFonts w:ascii="Barlow" w:hAnsi="Barlow"/>
                <w:color w:val="auto"/>
                <w:sz w:val="22"/>
              </w:rPr>
              <w:t xml:space="preserve">), en la que se señalaba la </w:t>
            </w:r>
            <w:r w:rsidRPr="00681B0B">
              <w:rPr>
                <w:rFonts w:ascii="Barlow" w:eastAsia="Barlow" w:hAnsi="Barlow" w:cs="Barlow"/>
                <w:b/>
                <w:i/>
                <w:color w:val="auto"/>
                <w:sz w:val="22"/>
              </w:rPr>
              <w:t>esclavitud</w:t>
            </w:r>
            <w:r w:rsidRPr="00681B0B">
              <w:rPr>
                <w:rFonts w:ascii="Barlow" w:hAnsi="Barlow"/>
                <w:color w:val="auto"/>
                <w:sz w:val="22"/>
              </w:rPr>
              <w:t xml:space="preserve"> en las Misiones Médicas Cubanas.</w:t>
            </w:r>
          </w:p>
        </w:tc>
      </w:tr>
      <w:tr w:rsidR="00681B0B" w14:paraId="0FF78E61" w14:textId="77777777" w:rsidTr="009C7827">
        <w:trPr>
          <w:trHeight w:val="20"/>
        </w:trPr>
        <w:tc>
          <w:tcPr>
            <w:tcW w:w="1408" w:type="dxa"/>
          </w:tcPr>
          <w:p w14:paraId="7051487C" w14:textId="2237DFD9" w:rsidR="00681B0B"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6 DE NOVIEMBRE</w:t>
            </w:r>
          </w:p>
        </w:tc>
        <w:tc>
          <w:tcPr>
            <w:tcW w:w="0" w:type="auto"/>
            <w:vMerge/>
          </w:tcPr>
          <w:p w14:paraId="7956BF58" w14:textId="77777777" w:rsidR="00681B0B" w:rsidRPr="00681B0B" w:rsidRDefault="00681B0B" w:rsidP="009C7827">
            <w:pPr>
              <w:spacing w:before="60" w:after="120"/>
              <w:jc w:val="both"/>
              <w:rPr>
                <w:rFonts w:ascii="Barlow" w:eastAsia="Barlow" w:hAnsi="Barlow" w:cs="Barlow"/>
                <w:b/>
                <w:color w:val="auto"/>
                <w:sz w:val="22"/>
              </w:rPr>
            </w:pPr>
          </w:p>
        </w:tc>
      </w:tr>
      <w:tr w:rsidR="00681B0B" w14:paraId="5E1D5356" w14:textId="77777777" w:rsidTr="009C7827">
        <w:trPr>
          <w:trHeight w:val="20"/>
        </w:trPr>
        <w:tc>
          <w:tcPr>
            <w:tcW w:w="1408" w:type="dxa"/>
          </w:tcPr>
          <w:p w14:paraId="218EFFAC" w14:textId="102AD81F" w:rsidR="00681B0B" w:rsidRPr="009C7827" w:rsidRDefault="00681B0B" w:rsidP="005A4B5E">
            <w:pPr>
              <w:keepNext/>
              <w:ind w:left="159"/>
              <w:rPr>
                <w:rFonts w:ascii="Barlow" w:eastAsia="Barlow" w:hAnsi="Barlow" w:cs="Barlow"/>
                <w:b/>
                <w:color w:val="00416B"/>
                <w:sz w:val="48"/>
              </w:rPr>
            </w:pPr>
            <w:r w:rsidRPr="009C7827">
              <w:rPr>
                <w:rFonts w:ascii="Barlow" w:eastAsia="Barlow" w:hAnsi="Barlow" w:cs="Barlow"/>
                <w:b/>
                <w:color w:val="00416B"/>
                <w:sz w:val="48"/>
              </w:rPr>
              <w:t>2020</w:t>
            </w:r>
          </w:p>
        </w:tc>
        <w:tc>
          <w:tcPr>
            <w:tcW w:w="0" w:type="auto"/>
            <w:vMerge w:val="restart"/>
          </w:tcPr>
          <w:p w14:paraId="05F333F8" w14:textId="7BC3351A" w:rsidR="00681B0B" w:rsidRPr="00681B0B" w:rsidRDefault="00681B0B" w:rsidP="009C7827">
            <w:pPr>
              <w:spacing w:before="60" w:after="120"/>
              <w:jc w:val="both"/>
              <w:rPr>
                <w:rFonts w:ascii="Barlow" w:hAnsi="Barlow"/>
                <w:color w:val="auto"/>
                <w:sz w:val="22"/>
              </w:rPr>
            </w:pPr>
            <w:r w:rsidRPr="00681B0B">
              <w:rPr>
                <w:rFonts w:ascii="Barlow" w:eastAsia="Barlow" w:hAnsi="Barlow" w:cs="Barlow"/>
                <w:b/>
                <w:color w:val="auto"/>
                <w:sz w:val="22"/>
              </w:rPr>
              <w:t>Human Rights Foundation</w:t>
            </w:r>
            <w:r w:rsidRPr="00681B0B">
              <w:rPr>
                <w:rFonts w:ascii="Barlow" w:hAnsi="Barlow"/>
                <w:color w:val="auto"/>
                <w:sz w:val="22"/>
              </w:rPr>
              <w:t>, creadora del Oslo Freedom Forum, publicó el informe, "</w:t>
            </w:r>
            <w:r w:rsidRPr="00681B0B">
              <w:rPr>
                <w:rFonts w:ascii="Barlow" w:eastAsia="Barlow" w:hAnsi="Barlow" w:cs="Barlow"/>
                <w:i/>
                <w:color w:val="auto"/>
                <w:sz w:val="22"/>
              </w:rPr>
              <w:t>Cuba: 60 años de revolución, 60 años de opresión</w:t>
            </w:r>
            <w:r w:rsidRPr="00681B0B">
              <w:rPr>
                <w:rFonts w:ascii="Barlow" w:hAnsi="Barlow"/>
                <w:color w:val="auto"/>
                <w:sz w:val="22"/>
              </w:rPr>
              <w:t xml:space="preserve">", que dedica algunos párrafos a las misiones médicas de Cuba, </w:t>
            </w:r>
            <w:r w:rsidRPr="00681B0B">
              <w:rPr>
                <w:rFonts w:ascii="Barlow" w:eastAsia="Barlow" w:hAnsi="Barlow" w:cs="Barlow"/>
                <w:color w:val="auto"/>
                <w:sz w:val="22"/>
              </w:rPr>
              <w:t>afirmando que éstas "</w:t>
            </w:r>
            <w:hyperlink r:id="rId35" w:history="1">
              <w:r w:rsidRPr="00484E9B">
                <w:rPr>
                  <w:rStyle w:val="Hyperlink"/>
                  <w:rFonts w:ascii="Barlow" w:eastAsia="Barlow" w:hAnsi="Barlow" w:cs="Barlow"/>
                  <w:b/>
                  <w:i/>
                  <w:sz w:val="22"/>
                </w:rPr>
                <w:t>representan una forma moderna de esclavitud</w:t>
              </w:r>
            </w:hyperlink>
            <w:r w:rsidRPr="00681B0B">
              <w:rPr>
                <w:rFonts w:ascii="Barlow" w:hAnsi="Barlow"/>
                <w:color w:val="auto"/>
                <w:sz w:val="22"/>
              </w:rPr>
              <w:t>".</w:t>
            </w:r>
          </w:p>
        </w:tc>
      </w:tr>
      <w:tr w:rsidR="00681B0B" w14:paraId="169BA219" w14:textId="77777777" w:rsidTr="009C7827">
        <w:trPr>
          <w:trHeight w:val="20"/>
        </w:trPr>
        <w:tc>
          <w:tcPr>
            <w:tcW w:w="1408" w:type="dxa"/>
          </w:tcPr>
          <w:p w14:paraId="0973D860" w14:textId="0F590893" w:rsidR="00681B0B"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16 DE JULIO</w:t>
            </w:r>
          </w:p>
        </w:tc>
        <w:tc>
          <w:tcPr>
            <w:tcW w:w="0" w:type="auto"/>
            <w:vMerge/>
          </w:tcPr>
          <w:p w14:paraId="3C40A235" w14:textId="77777777" w:rsidR="00681B0B" w:rsidRPr="00681B0B" w:rsidRDefault="00681B0B" w:rsidP="009C7827">
            <w:pPr>
              <w:spacing w:before="60" w:after="120"/>
              <w:jc w:val="both"/>
              <w:rPr>
                <w:rFonts w:ascii="Barlow" w:eastAsia="Barlow" w:hAnsi="Barlow" w:cs="Barlow"/>
                <w:b/>
                <w:color w:val="auto"/>
                <w:sz w:val="22"/>
              </w:rPr>
            </w:pPr>
          </w:p>
        </w:tc>
      </w:tr>
      <w:tr w:rsidR="00681B0B" w14:paraId="1B299B62" w14:textId="77777777" w:rsidTr="009C7827">
        <w:trPr>
          <w:trHeight w:val="20"/>
        </w:trPr>
        <w:tc>
          <w:tcPr>
            <w:tcW w:w="1408" w:type="dxa"/>
          </w:tcPr>
          <w:p w14:paraId="3F0FE6F1" w14:textId="6969391C" w:rsidR="00681B0B" w:rsidRPr="009C7827" w:rsidRDefault="00681B0B" w:rsidP="005A4B5E">
            <w:pPr>
              <w:keepNext/>
              <w:ind w:left="159"/>
              <w:rPr>
                <w:rFonts w:ascii="Barlow" w:eastAsia="Barlow" w:hAnsi="Barlow" w:cs="Barlow"/>
                <w:b/>
                <w:color w:val="00416B"/>
                <w:sz w:val="48"/>
              </w:rPr>
            </w:pPr>
            <w:r w:rsidRPr="009C7827">
              <w:rPr>
                <w:rFonts w:ascii="Barlow" w:eastAsia="Barlow" w:hAnsi="Barlow" w:cs="Barlow"/>
                <w:b/>
                <w:color w:val="00416B"/>
                <w:sz w:val="48"/>
              </w:rPr>
              <w:t>2020</w:t>
            </w:r>
          </w:p>
        </w:tc>
        <w:tc>
          <w:tcPr>
            <w:tcW w:w="0" w:type="auto"/>
            <w:vMerge w:val="restart"/>
          </w:tcPr>
          <w:p w14:paraId="601B877C" w14:textId="5BD66D85" w:rsidR="00681B0B" w:rsidRPr="00681B0B" w:rsidRDefault="00681B0B" w:rsidP="009C7827">
            <w:pPr>
              <w:spacing w:before="60" w:after="120"/>
              <w:jc w:val="both"/>
              <w:rPr>
                <w:rFonts w:ascii="Barlow" w:hAnsi="Barlow"/>
                <w:color w:val="auto"/>
                <w:sz w:val="22"/>
              </w:rPr>
            </w:pPr>
            <w:r w:rsidRPr="00681B0B">
              <w:rPr>
                <w:rFonts w:ascii="Barlow" w:eastAsia="Barlow" w:hAnsi="Barlow" w:cs="Barlow"/>
                <w:b/>
                <w:color w:val="auto"/>
                <w:sz w:val="22"/>
              </w:rPr>
              <w:t>Human Rights Watch</w:t>
            </w:r>
            <w:r w:rsidRPr="00681B0B">
              <w:rPr>
                <w:rFonts w:ascii="Barlow" w:hAnsi="Barlow"/>
                <w:color w:val="auto"/>
                <w:sz w:val="22"/>
              </w:rPr>
              <w:t xml:space="preserve"> publicó </w:t>
            </w:r>
            <w:hyperlink r:id="rId36" w:history="1">
              <w:r w:rsidRPr="00484E9B">
                <w:rPr>
                  <w:rStyle w:val="Hyperlink"/>
                  <w:rFonts w:ascii="Barlow" w:hAnsi="Barlow"/>
                  <w:sz w:val="22"/>
                </w:rPr>
                <w:t>un informe técnico</w:t>
              </w:r>
            </w:hyperlink>
            <w:r w:rsidRPr="00681B0B">
              <w:rPr>
                <w:rFonts w:ascii="Barlow" w:hAnsi="Barlow"/>
                <w:color w:val="auto"/>
                <w:sz w:val="22"/>
              </w:rPr>
              <w:t xml:space="preserve"> </w:t>
            </w:r>
            <w:r w:rsidR="00484E9B">
              <w:rPr>
                <w:rFonts w:ascii="Barlow" w:hAnsi="Barlow"/>
                <w:color w:val="auto"/>
                <w:sz w:val="22"/>
              </w:rPr>
              <w:t xml:space="preserve">amplio y detallado </w:t>
            </w:r>
            <w:r w:rsidRPr="00681B0B">
              <w:rPr>
                <w:rFonts w:ascii="Barlow" w:hAnsi="Barlow"/>
                <w:color w:val="auto"/>
                <w:sz w:val="22"/>
              </w:rPr>
              <w:t>que</w:t>
            </w:r>
            <w:r w:rsidR="00484E9B">
              <w:rPr>
                <w:rFonts w:ascii="Barlow" w:hAnsi="Barlow"/>
                <w:color w:val="auto"/>
                <w:sz w:val="22"/>
              </w:rPr>
              <w:t xml:space="preserve"> analiza</w:t>
            </w:r>
            <w:r w:rsidRPr="00681B0B">
              <w:rPr>
                <w:rFonts w:ascii="Barlow" w:hAnsi="Barlow"/>
                <w:color w:val="auto"/>
                <w:sz w:val="22"/>
              </w:rPr>
              <w:t xml:space="preserve"> las represivas leyes sobre los médicos cubanos en misión, respaldando las acusaciones de la ONU por los abusos, concluyendo que Cuba aplica "</w:t>
            </w:r>
            <w:r w:rsidRPr="00681B0B">
              <w:rPr>
                <w:rFonts w:ascii="Barlow" w:eastAsia="Barlow" w:hAnsi="Barlow" w:cs="Barlow"/>
                <w:b/>
                <w:i/>
                <w:color w:val="auto"/>
                <w:sz w:val="22"/>
              </w:rPr>
              <w:t>normas draconianas a los médicos en misiones que violan derechos fundamentales</w:t>
            </w:r>
            <w:r w:rsidRPr="00681B0B">
              <w:rPr>
                <w:rFonts w:ascii="Barlow" w:hAnsi="Barlow"/>
                <w:color w:val="auto"/>
                <w:sz w:val="22"/>
              </w:rPr>
              <w:t>".</w:t>
            </w:r>
          </w:p>
        </w:tc>
      </w:tr>
      <w:tr w:rsidR="00681B0B" w14:paraId="054D61DC" w14:textId="77777777" w:rsidTr="009C7827">
        <w:trPr>
          <w:trHeight w:val="20"/>
        </w:trPr>
        <w:tc>
          <w:tcPr>
            <w:tcW w:w="1408" w:type="dxa"/>
          </w:tcPr>
          <w:p w14:paraId="0F0DAD09" w14:textId="21C2E661" w:rsidR="00681B0B"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23 DE JULIO</w:t>
            </w:r>
          </w:p>
        </w:tc>
        <w:tc>
          <w:tcPr>
            <w:tcW w:w="0" w:type="auto"/>
            <w:vMerge/>
          </w:tcPr>
          <w:p w14:paraId="1AB3F868" w14:textId="77777777" w:rsidR="00681B0B" w:rsidRPr="00681B0B" w:rsidRDefault="00681B0B" w:rsidP="009C7827">
            <w:pPr>
              <w:spacing w:before="60" w:after="120"/>
              <w:jc w:val="both"/>
              <w:rPr>
                <w:rFonts w:ascii="Barlow" w:eastAsia="Barlow" w:hAnsi="Barlow" w:cs="Barlow"/>
                <w:b/>
                <w:color w:val="auto"/>
                <w:sz w:val="22"/>
              </w:rPr>
            </w:pPr>
          </w:p>
        </w:tc>
      </w:tr>
      <w:tr w:rsidR="00681B0B" w14:paraId="0EB48FB2" w14:textId="77777777" w:rsidTr="009C7827">
        <w:trPr>
          <w:trHeight w:val="20"/>
        </w:trPr>
        <w:tc>
          <w:tcPr>
            <w:tcW w:w="1408" w:type="dxa"/>
          </w:tcPr>
          <w:p w14:paraId="27087693" w14:textId="607CC726" w:rsidR="00681B0B" w:rsidRPr="009C7827" w:rsidRDefault="00681B0B" w:rsidP="005A4B5E">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14:paraId="0AB9A326" w14:textId="66EB102F" w:rsidR="00681B0B" w:rsidRPr="00681B0B" w:rsidRDefault="00681B0B" w:rsidP="009C7827">
            <w:pPr>
              <w:spacing w:before="60" w:after="120"/>
              <w:jc w:val="both"/>
              <w:rPr>
                <w:rFonts w:ascii="Barlow" w:hAnsi="Barlow"/>
                <w:color w:val="auto"/>
                <w:sz w:val="22"/>
              </w:rPr>
            </w:pPr>
            <w:r w:rsidRPr="00681B0B">
              <w:rPr>
                <w:rFonts w:ascii="Barlow" w:hAnsi="Barlow"/>
                <w:color w:val="auto"/>
                <w:sz w:val="22"/>
              </w:rPr>
              <w:t xml:space="preserve">La </w:t>
            </w:r>
            <w:r w:rsidRPr="00681B0B">
              <w:rPr>
                <w:rFonts w:ascii="Barlow" w:eastAsia="Barlow" w:hAnsi="Barlow" w:cs="Barlow"/>
                <w:b/>
                <w:color w:val="auto"/>
                <w:sz w:val="22"/>
              </w:rPr>
              <w:t>Comisión Interamericana de Derechos Humanos (CIDH)</w:t>
            </w:r>
            <w:r w:rsidRPr="00681B0B">
              <w:rPr>
                <w:rFonts w:ascii="Barlow" w:hAnsi="Barlow"/>
                <w:color w:val="auto"/>
                <w:sz w:val="22"/>
              </w:rPr>
              <w:t xml:space="preserve"> dedicó </w:t>
            </w:r>
            <w:hyperlink r:id="rId37" w:history="1">
              <w:r w:rsidRPr="00484E9B">
                <w:rPr>
                  <w:rStyle w:val="Hyperlink"/>
                  <w:rFonts w:ascii="Barlow" w:hAnsi="Barlow"/>
                  <w:sz w:val="22"/>
                </w:rPr>
                <w:t>8 párrafos en su Informe Anual sobre Cuba</w:t>
              </w:r>
            </w:hyperlink>
            <w:r w:rsidRPr="00681B0B">
              <w:rPr>
                <w:rFonts w:ascii="Barlow" w:hAnsi="Barlow"/>
                <w:color w:val="auto"/>
                <w:sz w:val="22"/>
              </w:rPr>
              <w:t xml:space="preserve"> (cap. 4b) y </w:t>
            </w:r>
            <w:r w:rsidRPr="00681B0B">
              <w:rPr>
                <w:rFonts w:ascii="Barlow" w:eastAsia="Barlow" w:hAnsi="Barlow" w:cs="Barlow"/>
                <w:b/>
                <w:color w:val="auto"/>
                <w:sz w:val="22"/>
              </w:rPr>
              <w:t>expresó su preocupación por el trabajo forzado al que estarían sometidos los trabajadores cubanos en misión en el exterior</w:t>
            </w:r>
            <w:r w:rsidRPr="00681B0B">
              <w:rPr>
                <w:rFonts w:ascii="Barlow" w:hAnsi="Barlow"/>
                <w:color w:val="auto"/>
                <w:sz w:val="22"/>
              </w:rPr>
              <w:t>.</w:t>
            </w:r>
          </w:p>
        </w:tc>
      </w:tr>
      <w:tr w:rsidR="00681B0B" w14:paraId="39798E5C" w14:textId="77777777" w:rsidTr="009C7827">
        <w:trPr>
          <w:trHeight w:val="20"/>
        </w:trPr>
        <w:tc>
          <w:tcPr>
            <w:tcW w:w="1408" w:type="dxa"/>
          </w:tcPr>
          <w:p w14:paraId="40743383" w14:textId="27DC9C9D" w:rsidR="00681B0B"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16 DE ABRIL</w:t>
            </w:r>
          </w:p>
        </w:tc>
        <w:tc>
          <w:tcPr>
            <w:tcW w:w="0" w:type="auto"/>
            <w:vMerge/>
          </w:tcPr>
          <w:p w14:paraId="44E8FE88" w14:textId="77777777" w:rsidR="00681B0B" w:rsidRPr="00681B0B" w:rsidRDefault="00681B0B" w:rsidP="009C7827">
            <w:pPr>
              <w:spacing w:before="60" w:after="120"/>
              <w:jc w:val="both"/>
              <w:rPr>
                <w:rFonts w:ascii="Barlow" w:hAnsi="Barlow"/>
                <w:color w:val="auto"/>
                <w:sz w:val="22"/>
              </w:rPr>
            </w:pPr>
          </w:p>
        </w:tc>
      </w:tr>
      <w:tr w:rsidR="00681B0B" w14:paraId="10FBD805" w14:textId="77777777" w:rsidTr="009C7827">
        <w:trPr>
          <w:trHeight w:val="20"/>
        </w:trPr>
        <w:tc>
          <w:tcPr>
            <w:tcW w:w="1408" w:type="dxa"/>
          </w:tcPr>
          <w:p w14:paraId="5FAA0A48" w14:textId="1666C97E" w:rsidR="00681B0B" w:rsidRPr="009C7827" w:rsidRDefault="00681B0B" w:rsidP="005A4B5E">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14:paraId="195946BF" w14:textId="2F5004F4" w:rsidR="00681B0B" w:rsidRPr="00681B0B" w:rsidRDefault="00681B0B" w:rsidP="009C7827">
            <w:pPr>
              <w:spacing w:before="60" w:after="120"/>
              <w:jc w:val="both"/>
              <w:rPr>
                <w:rFonts w:ascii="Barlow" w:hAnsi="Barlow"/>
                <w:color w:val="auto"/>
                <w:sz w:val="22"/>
              </w:rPr>
            </w:pPr>
            <w:r w:rsidRPr="00681B0B">
              <w:rPr>
                <w:rFonts w:ascii="Barlow" w:eastAsia="Barlow" w:hAnsi="Barlow" w:cs="Barlow"/>
                <w:b/>
                <w:color w:val="auto"/>
                <w:sz w:val="22"/>
              </w:rPr>
              <w:t>El Parlamento Europeo</w:t>
            </w:r>
            <w:r w:rsidRPr="00681B0B">
              <w:rPr>
                <w:rFonts w:ascii="Barlow" w:hAnsi="Barlow"/>
                <w:color w:val="auto"/>
                <w:sz w:val="22"/>
              </w:rPr>
              <w:t xml:space="preserve"> aprobó por amplia mayoría, que incluyó muchos votos a favor y también decenas de abstenciones de la izquierda, la </w:t>
            </w:r>
            <w:hyperlink r:id="rId38" w:history="1">
              <w:r w:rsidRPr="00D62FE0">
                <w:rPr>
                  <w:rStyle w:val="Hyperlink"/>
                  <w:rFonts w:ascii="Barlow" w:hAnsi="Barlow"/>
                  <w:sz w:val="22"/>
                </w:rPr>
                <w:t>Resolución (2021/2745(RSP))</w:t>
              </w:r>
            </w:hyperlink>
            <w:r w:rsidRPr="00681B0B">
              <w:rPr>
                <w:rFonts w:ascii="Barlow" w:hAnsi="Barlow"/>
                <w:color w:val="auto"/>
                <w:sz w:val="22"/>
              </w:rPr>
              <w:t>, por la que “</w:t>
            </w:r>
            <w:r w:rsidRPr="00681B0B">
              <w:rPr>
                <w:rFonts w:ascii="Barlow" w:eastAsia="Barlow" w:hAnsi="Barlow" w:cs="Barlow"/>
                <w:i/>
                <w:color w:val="auto"/>
                <w:sz w:val="22"/>
              </w:rPr>
              <w:t>condenó las violaciones sistémicas de los DDHH y laborales cometidas por Cuba contra su personal en misiones médicas, que vulneran los convenios fundamentales de la OIT</w:t>
            </w:r>
            <w:r w:rsidRPr="00681B0B">
              <w:rPr>
                <w:rFonts w:ascii="Barlow" w:hAnsi="Barlow"/>
                <w:color w:val="auto"/>
                <w:sz w:val="22"/>
              </w:rPr>
              <w:t>”.</w:t>
            </w:r>
          </w:p>
        </w:tc>
      </w:tr>
      <w:tr w:rsidR="00681B0B" w14:paraId="237C9CF5" w14:textId="77777777" w:rsidTr="009C7827">
        <w:trPr>
          <w:trHeight w:val="20"/>
        </w:trPr>
        <w:tc>
          <w:tcPr>
            <w:tcW w:w="1408" w:type="dxa"/>
          </w:tcPr>
          <w:p w14:paraId="1E9DCD51" w14:textId="52315800" w:rsidR="00681B0B"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10 DE JUNIO</w:t>
            </w:r>
          </w:p>
        </w:tc>
        <w:tc>
          <w:tcPr>
            <w:tcW w:w="0" w:type="auto"/>
            <w:vMerge/>
          </w:tcPr>
          <w:p w14:paraId="26DA65B5" w14:textId="77777777" w:rsidR="00681B0B" w:rsidRPr="00681B0B" w:rsidRDefault="00681B0B" w:rsidP="009C7827">
            <w:pPr>
              <w:spacing w:before="60" w:after="120"/>
              <w:jc w:val="both"/>
              <w:rPr>
                <w:rFonts w:ascii="Barlow" w:eastAsia="Barlow" w:hAnsi="Barlow" w:cs="Barlow"/>
                <w:b/>
                <w:color w:val="auto"/>
                <w:sz w:val="22"/>
              </w:rPr>
            </w:pPr>
          </w:p>
        </w:tc>
      </w:tr>
      <w:tr w:rsidR="005D7576" w14:paraId="0AF8B8F1" w14:textId="77777777" w:rsidTr="009C7827">
        <w:trPr>
          <w:trHeight w:val="20"/>
        </w:trPr>
        <w:tc>
          <w:tcPr>
            <w:tcW w:w="1408" w:type="dxa"/>
          </w:tcPr>
          <w:p w14:paraId="75D79FEE" w14:textId="004C9C20" w:rsidR="005D7576" w:rsidRPr="009C7827" w:rsidRDefault="005D7576" w:rsidP="005A4B5E">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14:paraId="6C1F61D2" w14:textId="529CDEAF" w:rsidR="005D7576" w:rsidRPr="00681B0B" w:rsidRDefault="005D7576" w:rsidP="009C7827">
            <w:pPr>
              <w:spacing w:before="60" w:after="120"/>
              <w:jc w:val="both"/>
              <w:rPr>
                <w:rFonts w:ascii="Barlow" w:hAnsi="Barlow"/>
                <w:color w:val="auto"/>
                <w:sz w:val="22"/>
              </w:rPr>
            </w:pPr>
            <w:r w:rsidRPr="00681B0B">
              <w:rPr>
                <w:rFonts w:ascii="Barlow" w:eastAsia="Barlow" w:hAnsi="Barlow" w:cs="Barlow"/>
                <w:b/>
                <w:color w:val="auto"/>
                <w:sz w:val="22"/>
              </w:rPr>
              <w:t>El Parlamento Europeo</w:t>
            </w:r>
            <w:r w:rsidRPr="00681B0B">
              <w:rPr>
                <w:rFonts w:ascii="Barlow" w:hAnsi="Barlow"/>
                <w:color w:val="auto"/>
                <w:sz w:val="22"/>
              </w:rPr>
              <w:t xml:space="preserve"> aprobó por amplia mayoría, que incluyó muchos votos a favor y también decenas de abstenciones de la izquierda, la </w:t>
            </w:r>
            <w:hyperlink r:id="rId39" w:history="1">
              <w:r w:rsidRPr="00D62FE0">
                <w:rPr>
                  <w:rStyle w:val="Hyperlink"/>
                  <w:rFonts w:ascii="Barlow" w:hAnsi="Barlow"/>
                  <w:sz w:val="22"/>
                </w:rPr>
                <w:t>Resolución (2021/2872(RSP))</w:t>
              </w:r>
            </w:hyperlink>
            <w:r w:rsidRPr="00681B0B">
              <w:rPr>
                <w:rFonts w:ascii="Barlow" w:hAnsi="Barlow"/>
                <w:color w:val="auto"/>
                <w:sz w:val="22"/>
              </w:rPr>
              <w:t>, por la que reitera que “</w:t>
            </w:r>
            <w:r w:rsidRPr="00681B0B">
              <w:rPr>
                <w:rFonts w:ascii="Barlow" w:eastAsia="Barlow" w:hAnsi="Barlow" w:cs="Barlow"/>
                <w:i/>
                <w:color w:val="auto"/>
                <w:sz w:val="22"/>
              </w:rPr>
              <w:t>el Estado cubano sigue violando sistemáticamente los derechos laborales y humanos de su personal sanitario destinado a trabajar en el extranjero en misiones médicas</w:t>
            </w:r>
            <w:r w:rsidRPr="00681B0B">
              <w:rPr>
                <w:rFonts w:ascii="Barlow" w:hAnsi="Barlow"/>
                <w:color w:val="auto"/>
                <w:sz w:val="22"/>
              </w:rPr>
              <w:t>”.</w:t>
            </w:r>
          </w:p>
        </w:tc>
      </w:tr>
      <w:tr w:rsidR="005D7576" w14:paraId="05D6A9B4" w14:textId="77777777" w:rsidTr="009C7827">
        <w:trPr>
          <w:trHeight w:val="20"/>
        </w:trPr>
        <w:tc>
          <w:tcPr>
            <w:tcW w:w="1408" w:type="dxa"/>
          </w:tcPr>
          <w:p w14:paraId="678D7E97" w14:textId="76AABA6E" w:rsidR="005D7576" w:rsidRPr="005A4B5E" w:rsidRDefault="00681B0B" w:rsidP="005A4B5E">
            <w:pPr>
              <w:ind w:left="159"/>
              <w:rPr>
                <w:rFonts w:ascii="Barlow" w:eastAsia="Barlow" w:hAnsi="Barlow" w:cs="Barlow"/>
                <w:b/>
                <w:color w:val="7F7F7F"/>
                <w:sz w:val="12"/>
              </w:rPr>
            </w:pPr>
            <w:r w:rsidRPr="005A4B5E">
              <w:rPr>
                <w:rFonts w:ascii="Barlow" w:eastAsia="Barlow" w:hAnsi="Barlow" w:cs="Barlow"/>
                <w:b/>
                <w:color w:val="7F7F7F"/>
                <w:sz w:val="12"/>
              </w:rPr>
              <w:t>16 DE SEPTIEMBRE</w:t>
            </w:r>
          </w:p>
        </w:tc>
        <w:tc>
          <w:tcPr>
            <w:tcW w:w="0" w:type="auto"/>
            <w:vMerge/>
          </w:tcPr>
          <w:p w14:paraId="3A3E5F31" w14:textId="77777777" w:rsidR="005D7576" w:rsidRPr="00681B0B" w:rsidRDefault="005D7576" w:rsidP="009C7827">
            <w:pPr>
              <w:spacing w:before="60" w:after="120"/>
              <w:jc w:val="both"/>
              <w:rPr>
                <w:rFonts w:ascii="Barlow" w:hAnsi="Barlow"/>
                <w:color w:val="auto"/>
                <w:sz w:val="22"/>
              </w:rPr>
            </w:pPr>
          </w:p>
        </w:tc>
      </w:tr>
    </w:tbl>
    <w:p w14:paraId="452A150F" w14:textId="7729ABF5" w:rsidR="007346DC" w:rsidRPr="00920F95" w:rsidRDefault="00C27C53" w:rsidP="00C27C53">
      <w:pPr>
        <w:pStyle w:val="ListParagraph"/>
        <w:spacing w:before="240"/>
        <w:rPr>
          <w:lang w:val="es-ES_tradnl"/>
        </w:rPr>
      </w:pPr>
      <w:r w:rsidRPr="00920F95">
        <w:rPr>
          <w:lang w:val="es-ES_tradnl"/>
        </w:rPr>
        <w:t>Todas estas condenas, bien alejadas de los intereses catalogad</w:t>
      </w:r>
      <w:r w:rsidR="004A40BE">
        <w:rPr>
          <w:lang w:val="es-ES_tradnl"/>
        </w:rPr>
        <w:t>o</w:t>
      </w:r>
      <w:r w:rsidRPr="00920F95">
        <w:rPr>
          <w:lang w:val="es-ES_tradnl"/>
        </w:rPr>
        <w:t>s como “</w:t>
      </w:r>
      <w:r w:rsidRPr="00920F95">
        <w:rPr>
          <w:i/>
          <w:iCs/>
          <w:lang w:val="es-ES_tradnl"/>
        </w:rPr>
        <w:t>enemig</w:t>
      </w:r>
      <w:r w:rsidR="004A40BE">
        <w:rPr>
          <w:i/>
          <w:iCs/>
          <w:lang w:val="es-ES_tradnl"/>
        </w:rPr>
        <w:t>o</w:t>
      </w:r>
      <w:r w:rsidRPr="00920F95">
        <w:rPr>
          <w:i/>
          <w:iCs/>
          <w:lang w:val="es-ES_tradnl"/>
        </w:rPr>
        <w:t>s</w:t>
      </w:r>
      <w:r w:rsidRPr="00920F95">
        <w:rPr>
          <w:lang w:val="es-ES_tradnl"/>
        </w:rPr>
        <w:t xml:space="preserve">” de Cuba por las autoridades </w:t>
      </w:r>
      <w:r w:rsidR="005A4B5E">
        <w:rPr>
          <w:lang w:val="es-ES_tradnl"/>
        </w:rPr>
        <w:t>del gobierno de Cuba,</w:t>
      </w:r>
      <w:r w:rsidRPr="00920F95">
        <w:rPr>
          <w:lang w:val="es-ES_tradnl"/>
        </w:rPr>
        <w:t xml:space="preserve"> no nacen</w:t>
      </w:r>
      <w:r w:rsidR="007B441F" w:rsidRPr="00920F95">
        <w:rPr>
          <w:lang w:val="es-ES_tradnl"/>
        </w:rPr>
        <w:t xml:space="preserve"> por tanto</w:t>
      </w:r>
      <w:r w:rsidRPr="00920F95">
        <w:rPr>
          <w:lang w:val="es-ES_tradnl"/>
        </w:rPr>
        <w:t xml:space="preserve"> de una animadversión política sino de una tragedia que afecta a cientos de miles de padres</w:t>
      </w:r>
      <w:r w:rsidR="007B441F" w:rsidRPr="00920F95">
        <w:rPr>
          <w:lang w:val="es-ES_tradnl"/>
        </w:rPr>
        <w:t xml:space="preserve"> </w:t>
      </w:r>
      <w:r w:rsidR="005A4B5E">
        <w:rPr>
          <w:lang w:val="es-ES_tradnl"/>
        </w:rPr>
        <w:t>y sus</w:t>
      </w:r>
      <w:r w:rsidR="007B441F" w:rsidRPr="00920F95">
        <w:rPr>
          <w:lang w:val="es-ES_tradnl"/>
        </w:rPr>
        <w:t xml:space="preserve"> hijos menores, </w:t>
      </w:r>
      <w:r w:rsidR="007B441F" w:rsidRPr="004A40BE">
        <w:rPr>
          <w:b/>
          <w:bCs/>
          <w:lang w:val="es-ES_tradnl"/>
        </w:rPr>
        <w:t>separados durante las misiones de forma forzada (sólo pueden verse 1 vez al año como máximo)</w:t>
      </w:r>
      <w:r w:rsidR="007B441F" w:rsidRPr="00920F95">
        <w:rPr>
          <w:lang w:val="es-ES_tradnl"/>
        </w:rPr>
        <w:t>, pero además separados forzadamente durante al menos 8 años si el progenitor toma una de estas dos decisiones:</w:t>
      </w:r>
    </w:p>
    <w:p w14:paraId="7A76B604" w14:textId="77777777" w:rsidR="007B441F" w:rsidRPr="00920F95" w:rsidRDefault="007B441F" w:rsidP="007B441F">
      <w:pPr>
        <w:pStyle w:val="Listasimple"/>
      </w:pPr>
      <w:r w:rsidRPr="00920F95">
        <w:t>No regresar de inmediato a Cuba tras terminar todo su desempeño completo de trabajo civil en el extranjero, en trabajos que duran 2 ó 3 años usualmente.</w:t>
      </w:r>
    </w:p>
    <w:p w14:paraId="3731A1ED" w14:textId="77777777" w:rsidR="007B441F" w:rsidRPr="00920F95" w:rsidRDefault="007B441F" w:rsidP="007B441F">
      <w:pPr>
        <w:pStyle w:val="Listasimple"/>
      </w:pPr>
      <w:r w:rsidRPr="00920F95">
        <w:t>No continuar con el trabajo mientas se encuentra en el mismo.</w:t>
      </w:r>
    </w:p>
    <w:p w14:paraId="061DDF49" w14:textId="5C5B8A27" w:rsidR="007B441F" w:rsidRPr="00920F95" w:rsidRDefault="007B441F" w:rsidP="006B2584">
      <w:pPr>
        <w:pStyle w:val="ListParagraph"/>
        <w:rPr>
          <w:lang w:val="es-ES_tradnl"/>
        </w:rPr>
      </w:pPr>
      <w:r w:rsidRPr="00920F95">
        <w:rPr>
          <w:lang w:val="es-ES_tradnl"/>
        </w:rPr>
        <w:t xml:space="preserve">Esto se documenta mediante la propia legislación cubana, en un entramado de leyes y disposiciones que son </w:t>
      </w:r>
      <w:r w:rsidR="00BC3394" w:rsidRPr="00920F95">
        <w:rPr>
          <w:lang w:val="es-ES_tradnl"/>
        </w:rPr>
        <w:t>denominadas en su conjunto</w:t>
      </w:r>
      <w:r w:rsidR="005A4B5E">
        <w:rPr>
          <w:lang w:val="es-ES_tradnl"/>
        </w:rPr>
        <w:t xml:space="preserve"> por los médicos como</w:t>
      </w:r>
      <w:r w:rsidR="00BC3394" w:rsidRPr="00920F95">
        <w:rPr>
          <w:lang w:val="es-ES_tradnl"/>
        </w:rPr>
        <w:t xml:space="preserve"> la “</w:t>
      </w:r>
      <w:r w:rsidR="00BC3394" w:rsidRPr="00920F95">
        <w:rPr>
          <w:b/>
          <w:bCs/>
          <w:lang w:val="es-ES_tradnl"/>
        </w:rPr>
        <w:t>Ley de los 8 años</w:t>
      </w:r>
      <w:r w:rsidR="00BC3394" w:rsidRPr="00920F95">
        <w:rPr>
          <w:lang w:val="es-ES_tradnl"/>
        </w:rPr>
        <w:t>”.</w:t>
      </w:r>
    </w:p>
    <w:p w14:paraId="4BE05E2B" w14:textId="77777777" w:rsidR="005A4B5E" w:rsidRDefault="00BC3394" w:rsidP="006B2584">
      <w:pPr>
        <w:pStyle w:val="ListParagraph"/>
        <w:rPr>
          <w:lang w:val="es-ES_tradnl"/>
        </w:rPr>
      </w:pPr>
      <w:r w:rsidRPr="00920F95">
        <w:rPr>
          <w:lang w:val="es-ES_tradnl"/>
        </w:rPr>
        <w:t>P</w:t>
      </w:r>
      <w:r w:rsidR="00DD2F7A" w:rsidRPr="00920F95">
        <w:rPr>
          <w:lang w:val="es-ES_tradnl"/>
        </w:rPr>
        <w:t>ero, p</w:t>
      </w:r>
      <w:r w:rsidRPr="00920F95">
        <w:rPr>
          <w:lang w:val="es-ES_tradnl"/>
        </w:rPr>
        <w:t xml:space="preserve">ara complementar el estudio de la legislación, determinar su aplicación y complementar las pruebas ante algo que resulta draconiano, como Human Rights Watch lo calificó en su informe de 26 de julio de 2020, </w:t>
      </w:r>
      <w:r w:rsidRPr="00920F95">
        <w:rPr>
          <w:rStyle w:val="FootnoteReference"/>
          <w:lang w:val="es-ES_tradnl"/>
        </w:rPr>
        <w:footnoteReference w:id="7"/>
      </w:r>
      <w:r w:rsidR="00DD2F7A" w:rsidRPr="00920F95">
        <w:rPr>
          <w:lang w:val="es-ES_tradnl"/>
        </w:rPr>
        <w:t xml:space="preserve"> era necesario ampliar las fuentes de prueba.</w:t>
      </w:r>
    </w:p>
    <w:p w14:paraId="430BB35C" w14:textId="5572488A" w:rsidR="00BC3394" w:rsidRPr="00920F95" w:rsidRDefault="00DD2F7A" w:rsidP="006B2584">
      <w:pPr>
        <w:pStyle w:val="ListParagraph"/>
        <w:rPr>
          <w:lang w:val="es-ES_tradnl"/>
        </w:rPr>
      </w:pPr>
      <w:r w:rsidRPr="00920F95">
        <w:rPr>
          <w:lang w:val="es-ES_tradnl"/>
        </w:rPr>
        <w:t xml:space="preserve">Lo que Prisoners Defenders encontró en toda esta investigación </w:t>
      </w:r>
      <w:r w:rsidR="00053CBC">
        <w:rPr>
          <w:lang w:val="es-ES_tradnl"/>
        </w:rPr>
        <w:t>se realizó sobre una exhaustiva metodología</w:t>
      </w:r>
      <w:r w:rsidR="00DD44A1" w:rsidRPr="00920F95">
        <w:rPr>
          <w:lang w:val="es-ES_tradnl"/>
        </w:rPr>
        <w:t>:</w:t>
      </w:r>
    </w:p>
    <w:p w14:paraId="631D02E9" w14:textId="32883B71" w:rsidR="00053CBC" w:rsidRPr="00053CBC" w:rsidRDefault="00053CBC" w:rsidP="00DD44A1">
      <w:pPr>
        <w:pStyle w:val="Listasimple"/>
      </w:pPr>
      <w:r>
        <w:t xml:space="preserve">Se analizó desde 2018 de forma minuciosa todo </w:t>
      </w:r>
      <w:r w:rsidRPr="00053CBC">
        <w:rPr>
          <w:b/>
          <w:bCs/>
        </w:rPr>
        <w:t>el entramado legislativo</w:t>
      </w:r>
      <w:r>
        <w:rPr>
          <w:b/>
          <w:bCs/>
        </w:rPr>
        <w:t xml:space="preserve"> cubano</w:t>
      </w:r>
      <w:r w:rsidRPr="00053CBC">
        <w:rPr>
          <w:b/>
          <w:bCs/>
        </w:rPr>
        <w:t xml:space="preserve"> </w:t>
      </w:r>
      <w:r>
        <w:t>que afecta a las misiones y los profesionales antes, durante y después de las misiones.</w:t>
      </w:r>
    </w:p>
    <w:p w14:paraId="32ECA0F9" w14:textId="5430E906" w:rsidR="00DD44A1" w:rsidRPr="00920F95" w:rsidRDefault="00994FD9" w:rsidP="00DD44A1">
      <w:pPr>
        <w:pStyle w:val="Listasimple"/>
      </w:pPr>
      <w:r w:rsidRPr="00920F95">
        <w:rPr>
          <w:b/>
          <w:bCs/>
        </w:rPr>
        <w:t xml:space="preserve">Se </w:t>
      </w:r>
      <w:r w:rsidR="00053CBC">
        <w:rPr>
          <w:b/>
          <w:bCs/>
        </w:rPr>
        <w:t xml:space="preserve">recabaron y </w:t>
      </w:r>
      <w:r w:rsidRPr="00920F95">
        <w:rPr>
          <w:b/>
          <w:bCs/>
        </w:rPr>
        <w:t>analizaron 894 declaraciones tabuladas de profesionales en misión que habían sufrido esta Ley de los 8 años</w:t>
      </w:r>
      <w:r w:rsidRPr="00920F95">
        <w:t>. Desde camareros</w:t>
      </w:r>
      <w:r w:rsidR="00053CBC">
        <w:t xml:space="preserve"> cubanos</w:t>
      </w:r>
      <w:r w:rsidRPr="00920F95">
        <w:t xml:space="preserve"> en cruceros de lujo de MSC Cruises</w:t>
      </w:r>
      <w:r w:rsidR="00053CBC">
        <w:t xml:space="preserve"> (Italia/Suiza), Fred Olsen (España) o NorthsSouth (Canadá),</w:t>
      </w:r>
      <w:r w:rsidRPr="00920F95">
        <w:t xml:space="preserve"> hasta profesores, deportistas, ingenieros, decenas de profesiones, y muchos médicos por todo el mundo. </w:t>
      </w:r>
      <w:r w:rsidR="00961A06" w:rsidRPr="00920F95">
        <w:t xml:space="preserve">Estos son testimonios protegidos, como explicaremos más adelante. Su contenido completo puede verse y analizarse </w:t>
      </w:r>
      <w:hyperlink r:id="rId40" w:history="1">
        <w:r w:rsidR="00961A06" w:rsidRPr="00920F95">
          <w:rPr>
            <w:rStyle w:val="Hyperlink"/>
            <w:b/>
            <w:bCs/>
          </w:rPr>
          <w:t>aquí</w:t>
        </w:r>
      </w:hyperlink>
      <w:r w:rsidR="00961A06" w:rsidRPr="00920F95">
        <w:t>.</w:t>
      </w:r>
    </w:p>
    <w:p w14:paraId="3AE82E0C" w14:textId="77777777" w:rsidR="00994FD9" w:rsidRPr="00920F95" w:rsidRDefault="00994FD9" w:rsidP="00DD44A1">
      <w:pPr>
        <w:pStyle w:val="Listasimple"/>
      </w:pPr>
      <w:r w:rsidRPr="00920F95">
        <w:t xml:space="preserve">También </w:t>
      </w:r>
      <w:r w:rsidRPr="00920F95">
        <w:rPr>
          <w:b/>
          <w:bCs/>
        </w:rPr>
        <w:t>se analizaron</w:t>
      </w:r>
      <w:r w:rsidRPr="00920F95">
        <w:t xml:space="preserve"> </w:t>
      </w:r>
      <w:r w:rsidRPr="00920F95">
        <w:rPr>
          <w:b/>
          <w:bCs/>
        </w:rPr>
        <w:t>217 testimonios públicos de otros profesionales</w:t>
      </w:r>
      <w:r w:rsidR="00DD44A1" w:rsidRPr="00920F95">
        <w:rPr>
          <w:b/>
          <w:bCs/>
        </w:rPr>
        <w:t xml:space="preserve"> en misión</w:t>
      </w:r>
      <w:r w:rsidRPr="00920F95">
        <w:t xml:space="preserve"> cuyos testimonios, nombres completos e identificación hicimos el esfuerzo de documentar unívocamente</w:t>
      </w:r>
      <w:r w:rsidR="00961A06" w:rsidRPr="00920F95">
        <w:t xml:space="preserve">. Estos testimonios y los datos personales de las víctimas, puede leerse </w:t>
      </w:r>
      <w:hyperlink r:id="rId41" w:history="1">
        <w:r w:rsidR="00961A06" w:rsidRPr="00920F95">
          <w:rPr>
            <w:rStyle w:val="Hyperlink"/>
            <w:b/>
            <w:bCs/>
          </w:rPr>
          <w:t>aqu</w:t>
        </w:r>
        <w:r w:rsidR="006C4E59" w:rsidRPr="00920F95">
          <w:rPr>
            <w:rStyle w:val="Hyperlink"/>
            <w:b/>
            <w:bCs/>
          </w:rPr>
          <w:t>í (apartado “</w:t>
        </w:r>
        <w:r w:rsidR="006C4E59" w:rsidRPr="00920F95">
          <w:rPr>
            <w:rStyle w:val="Hyperlink"/>
            <w:b/>
            <w:bCs/>
            <w:i/>
            <w:iCs/>
          </w:rPr>
          <w:t>1.1.6.3. 217 Testimonios públicos”</w:t>
        </w:r>
        <w:r w:rsidR="006C4E59" w:rsidRPr="00920F95">
          <w:rPr>
            <w:rStyle w:val="Hyperlink"/>
            <w:b/>
            <w:bCs/>
          </w:rPr>
          <w:t>)</w:t>
        </w:r>
      </w:hyperlink>
      <w:r w:rsidRPr="00920F95">
        <w:t>.</w:t>
      </w:r>
    </w:p>
    <w:p w14:paraId="783B6809" w14:textId="77777777" w:rsidR="00994FD9" w:rsidRPr="00920F95" w:rsidRDefault="00994FD9" w:rsidP="00DD44A1">
      <w:pPr>
        <w:pStyle w:val="Listasimple"/>
      </w:pPr>
      <w:r w:rsidRPr="00920F95">
        <w:t xml:space="preserve">Igualmente </w:t>
      </w:r>
      <w:r w:rsidRPr="00920F95">
        <w:rPr>
          <w:b/>
          <w:bCs/>
        </w:rPr>
        <w:t>se analizaron los Convenios que el Gobierno de Cuba</w:t>
      </w:r>
      <w:r w:rsidRPr="00920F95">
        <w:t xml:space="preserve"> firma con empresas, instituciones y gobiernos de todo el mundo para dar cobertura “legal” a estas misiones. El resultado fue igualmente abrumador. Los Convenios, todos ellos, violan la Convención de Viena sobre los Tratados en cuanto al artículo </w:t>
      </w:r>
      <w:r w:rsidR="00DD44A1" w:rsidRPr="00920F95">
        <w:t>53 del mismo, puesto que su clausulado no admite una mínima corrección respecto a la Declaración Universal de los Derechos Humanos y tratados derivados, como veremos.</w:t>
      </w:r>
      <w:r w:rsidR="00AB50B1">
        <w:t xml:space="preserve"> El análisis de estos Convenios puede estudiarse en nuestra anterior denuncia (apartado </w:t>
      </w:r>
      <w:r w:rsidR="00AB50B1" w:rsidRPr="007B3539">
        <w:rPr>
          <w:i/>
          <w:iCs/>
        </w:rPr>
        <w:t>12.1. Lista de Convenios obtenidos y analizados</w:t>
      </w:r>
      <w:r w:rsidR="00AB50B1">
        <w:t>),</w:t>
      </w:r>
      <w:r w:rsidR="007B3539">
        <w:t xml:space="preserve"> </w:t>
      </w:r>
      <w:r w:rsidR="007B3539">
        <w:rPr>
          <w:rStyle w:val="FootnoteReference"/>
        </w:rPr>
        <w:footnoteReference w:id="8"/>
      </w:r>
      <w:r w:rsidR="00AB50B1">
        <w:t xml:space="preserve"> por lo que no nos extenderemos </w:t>
      </w:r>
      <w:r w:rsidR="007B3539">
        <w:t>sobre</w:t>
      </w:r>
      <w:r w:rsidR="00AB50B1">
        <w:t xml:space="preserve"> es</w:t>
      </w:r>
      <w:r w:rsidR="007B3539">
        <w:t>ta documental en este escrito.</w:t>
      </w:r>
    </w:p>
    <w:p w14:paraId="1A130DC5" w14:textId="77777777" w:rsidR="00DD44A1" w:rsidRPr="00920F95" w:rsidRDefault="00DD44A1" w:rsidP="00DD44A1">
      <w:pPr>
        <w:pStyle w:val="Listasimple"/>
      </w:pPr>
      <w:r w:rsidRPr="00920F95">
        <w:t xml:space="preserve">Igualmente </w:t>
      </w:r>
      <w:r w:rsidRPr="00920F95">
        <w:rPr>
          <w:b/>
          <w:bCs/>
        </w:rPr>
        <w:t>se analizaron los contratos de trabajo</w:t>
      </w:r>
      <w:r w:rsidRPr="00920F95">
        <w:t xml:space="preserve"> en aquellas pocas misiones donde los trabajadores consiguen tener un contrato o, de los lugares donde han firmado un contrato, las pocas donde se les ha entregado una copia del mismo.</w:t>
      </w:r>
      <w:r w:rsidR="007B3539">
        <w:t xml:space="preserve"> El análisis de estos Convenios puede estudiarse en nuestra anterior denuncia (apartado </w:t>
      </w:r>
      <w:r w:rsidR="007B3539" w:rsidRPr="007B3539">
        <w:rPr>
          <w:i/>
          <w:iCs/>
        </w:rPr>
        <w:t>11.1.</w:t>
      </w:r>
      <w:r w:rsidR="007B3539" w:rsidRPr="007B3539">
        <w:rPr>
          <w:i/>
          <w:iCs/>
        </w:rPr>
        <w:tab/>
        <w:t>Lista de contratos incluidos en la denuncia</w:t>
      </w:r>
      <w:r w:rsidR="007B3539">
        <w:t xml:space="preserve">), </w:t>
      </w:r>
      <w:r w:rsidR="007B3539">
        <w:rPr>
          <w:rStyle w:val="FootnoteReference"/>
        </w:rPr>
        <w:footnoteReference w:id="9"/>
      </w:r>
      <w:r w:rsidR="007B3539">
        <w:t xml:space="preserve"> por lo que no nos extenderemos sobre esta documental en este escrito.</w:t>
      </w:r>
    </w:p>
    <w:p w14:paraId="6803F2A4" w14:textId="77777777" w:rsidR="00DD44A1" w:rsidRPr="00920F95" w:rsidRDefault="00DD44A1" w:rsidP="00DD44A1">
      <w:pPr>
        <w:pStyle w:val="ListParagraph"/>
        <w:rPr>
          <w:lang w:val="es-ES_tradnl"/>
        </w:rPr>
      </w:pPr>
      <w:r w:rsidRPr="00920F95">
        <w:rPr>
          <w:lang w:val="es-ES_tradnl"/>
        </w:rPr>
        <w:t>Pero, además, en este caso hemos tenido la fortuna de poder corroborar toda la documental, probatoria por sí misma, con declaraciones públicas</w:t>
      </w:r>
      <w:r w:rsidR="00527B37" w:rsidRPr="00920F95">
        <w:rPr>
          <w:lang w:val="es-ES_tradnl"/>
        </w:rPr>
        <w:t xml:space="preserve"> del Gobierno de Cuba</w:t>
      </w:r>
      <w:r w:rsidRPr="00920F95">
        <w:rPr>
          <w:lang w:val="es-ES_tradnl"/>
        </w:rPr>
        <w:t xml:space="preserve"> con validez legal internacional y carácter ejecutivo, gracias a una serie de </w:t>
      </w:r>
      <w:r w:rsidR="00527B37" w:rsidRPr="00920F95">
        <w:rPr>
          <w:lang w:val="es-ES_tradnl"/>
        </w:rPr>
        <w:t>Certificados Consulares recientes emitidos para un proceso judicial que acontecía en suelo europeo. En estos certificados, el Gobierno de Cuba expone sin cortapisas la llamada “Ley de los 8 años”, la separación familiar, la pérdida de todos los derechos como ciudadano cubano, el repudio y el calificativo de “desertor” a los profesionales civiles, cualesquiera, que no regresen a Cuba de inmediato, o que no terminen el trabajo en el extranjero y además regresen de inmediato a Cuba.</w:t>
      </w:r>
    </w:p>
    <w:p w14:paraId="7A8060A1" w14:textId="77777777" w:rsidR="00527B37" w:rsidRPr="00920F95" w:rsidRDefault="00527B37" w:rsidP="00DD44A1">
      <w:pPr>
        <w:pStyle w:val="ListParagraph"/>
        <w:rPr>
          <w:lang w:val="es-ES_tradnl"/>
        </w:rPr>
      </w:pPr>
      <w:r w:rsidRPr="00920F95">
        <w:rPr>
          <w:lang w:val="es-ES_tradnl"/>
        </w:rPr>
        <w:t>No existe posibilidad de sustraerse a la realidad probatoria de los hechos y la documental, y el fin de todo esto, en esta denuncia concreta, persigue demostrar más allá de toda duda razonable, que el gobierno cubano separa a la fuerza a menores y progenitores, calificando a los segundos como “desertores” o “traidores a la patria”, y causando en los menores todo tipo de secuelas.</w:t>
      </w:r>
    </w:p>
    <w:p w14:paraId="2A0805A3" w14:textId="77777777" w:rsidR="00527B37" w:rsidRPr="00920F95" w:rsidRDefault="00527B37" w:rsidP="00DD44A1">
      <w:pPr>
        <w:pStyle w:val="ListParagraph"/>
        <w:rPr>
          <w:lang w:val="es-ES_tradnl"/>
        </w:rPr>
      </w:pPr>
      <w:r w:rsidRPr="00920F95">
        <w:rPr>
          <w:lang w:val="es-ES_tradnl"/>
        </w:rPr>
        <w:t>El número de menores que ha sufrido esta situación ha sido de decenas de miles pero, en la actualidad, más de 5000 hijos no pueden ver a sus padres durante al menos 8 años por esta causa, mientras éstos son catalogados como “traidores” y “desertores” oficialmente por el Estado</w:t>
      </w:r>
      <w:r w:rsidR="00A534E8" w:rsidRPr="00920F95">
        <w:rPr>
          <w:lang w:val="es-ES_tradnl"/>
        </w:rPr>
        <w:t xml:space="preserve"> a</w:t>
      </w:r>
      <w:r w:rsidRPr="00920F95">
        <w:rPr>
          <w:lang w:val="es-ES_tradnl"/>
        </w:rPr>
        <w:t xml:space="preserve"> lo que</w:t>
      </w:r>
      <w:r w:rsidR="00A534E8" w:rsidRPr="00920F95">
        <w:rPr>
          <w:lang w:val="es-ES_tradnl"/>
        </w:rPr>
        <w:t>,</w:t>
      </w:r>
      <w:r w:rsidRPr="00920F95">
        <w:rPr>
          <w:lang w:val="es-ES_tradnl"/>
        </w:rPr>
        <w:t xml:space="preserve"> además de las enfermedades que la ciencia ha demostrado que estos </w:t>
      </w:r>
      <w:r w:rsidR="00A534E8" w:rsidRPr="00920F95">
        <w:rPr>
          <w:lang w:val="es-ES_tradnl"/>
        </w:rPr>
        <w:t>niños, jóvenes y adolescentes</w:t>
      </w:r>
      <w:r w:rsidRPr="00920F95">
        <w:rPr>
          <w:lang w:val="es-ES_tradnl"/>
        </w:rPr>
        <w:t xml:space="preserve"> padecen por </w:t>
      </w:r>
      <w:r w:rsidR="00A534E8" w:rsidRPr="00920F95">
        <w:rPr>
          <w:lang w:val="es-ES_tradnl"/>
        </w:rPr>
        <w:t>la separación forzosa de sus padres, hay que unir el dolor de la segregación como hijo de un “traidor”, tanto en el barrio por los CDR (Comités de Defensa de la Revolución) como en la escuela.</w:t>
      </w:r>
    </w:p>
    <w:p w14:paraId="10CD0F84" w14:textId="77777777" w:rsidR="00A534E8" w:rsidRPr="00920F95" w:rsidRDefault="00A534E8" w:rsidP="00DD44A1">
      <w:pPr>
        <w:pStyle w:val="ListParagraph"/>
        <w:rPr>
          <w:lang w:val="es-ES_tradnl"/>
        </w:rPr>
      </w:pPr>
      <w:r w:rsidRPr="00920F95">
        <w:rPr>
          <w:lang w:val="es-ES_tradnl"/>
        </w:rPr>
        <w:t>Cuando terminemos de explicar las secuelas que esta separación forzosa provoca en la juventud mediante los estudios científicos presentados en esta denuncia, será fácil deducir que una parte de la juventud cubana está naciendo con una daño físico, moral, psicológico y cognitivo que está siendo crítico y que ha afectado y afectará a las generaciones venideras, además de ser causa de suicidios, depresión y enfermedades diversas psicológicas y físicas.</w:t>
      </w:r>
    </w:p>
    <w:p w14:paraId="25D8F181" w14:textId="77777777" w:rsidR="002D6204" w:rsidRPr="00920F95" w:rsidRDefault="002D6204" w:rsidP="002D6204">
      <w:pPr>
        <w:pStyle w:val="Heading2"/>
      </w:pPr>
      <w:bookmarkStart w:id="90" w:name="_Toc100877176"/>
      <w:bookmarkStart w:id="91" w:name="_Toc100909143"/>
      <w:bookmarkStart w:id="92" w:name="_Toc100909272"/>
      <w:bookmarkStart w:id="93" w:name="_Toc100955480"/>
      <w:bookmarkStart w:id="94" w:name="_Toc100959102"/>
      <w:r w:rsidRPr="00920F95">
        <w:t>1.111 TESTIMONIOS</w:t>
      </w:r>
      <w:bookmarkEnd w:id="90"/>
      <w:bookmarkEnd w:id="91"/>
      <w:bookmarkEnd w:id="92"/>
      <w:bookmarkEnd w:id="93"/>
      <w:bookmarkEnd w:id="94"/>
    </w:p>
    <w:p w14:paraId="0EB59E55" w14:textId="77777777" w:rsidR="002D6204" w:rsidRPr="00920F95" w:rsidRDefault="002D6204" w:rsidP="002D6204">
      <w:pPr>
        <w:pStyle w:val="ListParagraph"/>
        <w:rPr>
          <w:lang w:val="es-ES_tradnl"/>
        </w:rPr>
      </w:pPr>
      <w:r w:rsidRPr="00920F95">
        <w:rPr>
          <w:lang w:val="es-ES_tradnl"/>
        </w:rPr>
        <w:t>Cabe referenciar los 1.111 testimonios presentados en las Naciones Unidas y la Corte Penal Internacional el día 25 de enero de 2022, antes de continuar. Éstos son públicos. Sus datos personales, no lo son ni pueden serlo. De hecho, los menores en la isla y los esposos o esposas, así como el resto de familiares en la isla, corren peligro en caso de ser expuestos. Sin embargo, ya en 2019 el Alto Comisionado de las Naciones Unidas evaluó y entrevistó a cuantos declarantes estimó oportuno antes de que el 6 de noviembre los dos mandatos emitieran la comunicación acusatoria a Cuba. El mismo proceso invitamos a realizar en este caso si desean volver a verificar las fuentes. Sin embargo, se hace imperativo crear un protocolo, como se hizo en aquel momento, que proteja a las víctimas declarantes más allá de toda duda.</w:t>
      </w:r>
      <w:r w:rsidR="00326214" w:rsidRPr="00920F95">
        <w:rPr>
          <w:lang w:val="es-ES_tradnl"/>
        </w:rPr>
        <w:t xml:space="preserve"> A las víctimas de crímenes de lesa humanidad (esclavitud, persecución y otros actos inhumanos) que siguen siendo objeto de estos crímenes no se les puede exigir que salgan a la luz pública y ver destruida a su familia por este motivo, además de seguir sufriendo sin remedio el castigo. Los testimonios públicos, más de 217, creemos que son crediticios sin lugar a la duda del iceberg de miles de profesionales que, bajo ellos, están clamando ayuda y necesitan protección.</w:t>
      </w:r>
    </w:p>
    <w:p w14:paraId="6887ECC2" w14:textId="77777777" w:rsidR="00A534E8" w:rsidRPr="00920F95" w:rsidRDefault="00A534E8" w:rsidP="00A534E8">
      <w:pPr>
        <w:pStyle w:val="Heading2"/>
      </w:pPr>
      <w:bookmarkStart w:id="95" w:name="_Toc100877177"/>
      <w:bookmarkStart w:id="96" w:name="_Toc100909144"/>
      <w:bookmarkStart w:id="97" w:name="_Toc100909273"/>
      <w:bookmarkStart w:id="98" w:name="_Toc100955481"/>
      <w:bookmarkStart w:id="99" w:name="_Toc100959103"/>
      <w:r w:rsidRPr="00920F95">
        <w:t>LA LEY DE LOS 8 AÑOS</w:t>
      </w:r>
      <w:bookmarkEnd w:id="95"/>
      <w:bookmarkEnd w:id="96"/>
      <w:bookmarkEnd w:id="97"/>
      <w:bookmarkEnd w:id="98"/>
      <w:bookmarkEnd w:id="99"/>
    </w:p>
    <w:p w14:paraId="4192AC10" w14:textId="77777777" w:rsidR="00326214" w:rsidRPr="00920F95" w:rsidRDefault="00326214" w:rsidP="00326214">
      <w:pPr>
        <w:pStyle w:val="ListParagraph"/>
        <w:rPr>
          <w:lang w:val="es-ES_tradnl"/>
        </w:rPr>
      </w:pPr>
      <w:r w:rsidRPr="00326214">
        <w:rPr>
          <w:lang w:val="es-ES_tradnl"/>
        </w:rPr>
        <w:t>Las misiones internacionalistas se rigen por reglamentos y leyes comunes a todos los civiles profesionales cubanos que prestan servicios en el extranjero (por ejemplo, músicos, médicos, ingenieros y profesores) y también hay artículos en esas leyes que se aplican en mayor o menor medida a una profesión concreta. A continuación, presentamos las que aplican homogéneamente a todos ellos.</w:t>
      </w:r>
    </w:p>
    <w:p w14:paraId="32DFB6A2" w14:textId="77777777" w:rsidR="00326214" w:rsidRPr="00920F95" w:rsidRDefault="00326214" w:rsidP="004A40BE">
      <w:pPr>
        <w:pStyle w:val="ListParagraph"/>
        <w:rPr>
          <w:lang w:val="es-ES_tradnl"/>
        </w:rPr>
      </w:pPr>
      <w:r w:rsidRPr="00920F95">
        <w:rPr>
          <w:lang w:val="es-ES_tradnl"/>
        </w:rPr>
        <w:t>La más notoria y conocida es el artículo 135 del propio Código Penal de Cuba, cuya redacción describe penas de cárcel de 8 años para quienes</w:t>
      </w:r>
      <w:r w:rsidR="00F06BBE" w:rsidRPr="00920F95">
        <w:rPr>
          <w:lang w:val="es-ES_tradnl"/>
        </w:rPr>
        <w:t xml:space="preserve"> no vuelvan a Cuba de inmediato al terminar su trabajo en el exterior, o aquellos que quieran dejar el trabajo profesional en el extranjero.</w:t>
      </w:r>
    </w:p>
    <w:p w14:paraId="4B6E3001" w14:textId="77777777" w:rsidR="00F06BBE" w:rsidRPr="004A40BE" w:rsidRDefault="00F06BBE" w:rsidP="004A40BE">
      <w:pPr>
        <w:pStyle w:val="IntenseQuote"/>
        <w:keepNext/>
        <w:pBdr>
          <w:top w:val="single" w:sz="4" w:space="10" w:color="00416B"/>
          <w:bottom w:val="single" w:sz="4" w:space="10" w:color="00416B"/>
        </w:pBdr>
        <w:spacing w:after="120"/>
        <w:ind w:left="284" w:right="0"/>
        <w:rPr>
          <w:rStyle w:val="IntenseReference"/>
          <w:b/>
          <w:bCs/>
          <w:i w:val="0"/>
          <w:iCs w:val="0"/>
          <w:sz w:val="22"/>
          <w:szCs w:val="18"/>
          <w:lang w:val="es-ES_tradnl"/>
        </w:rPr>
      </w:pPr>
      <w:r w:rsidRPr="004A40BE">
        <w:rPr>
          <w:rStyle w:val="IntenseReference"/>
          <w:b/>
          <w:bCs/>
          <w:i w:val="0"/>
          <w:iCs w:val="0"/>
          <w:sz w:val="22"/>
          <w:szCs w:val="18"/>
          <w:lang w:val="es-ES_tradnl"/>
        </w:rPr>
        <w:t>Código Penal de Cuba, art. 135:</w:t>
      </w:r>
    </w:p>
    <w:p w14:paraId="5D347752" w14:textId="77777777" w:rsidR="00F06BBE" w:rsidRPr="004A40BE" w:rsidRDefault="00F06BBE" w:rsidP="004A40BE">
      <w:pPr>
        <w:pStyle w:val="IntenseQuote"/>
        <w:keepNext/>
        <w:pBdr>
          <w:top w:val="single" w:sz="4" w:space="10" w:color="00416B"/>
          <w:bottom w:val="single" w:sz="4" w:space="10" w:color="00416B"/>
        </w:pBdr>
        <w:spacing w:before="120" w:after="120"/>
        <w:ind w:left="284" w:right="0"/>
        <w:rPr>
          <w:rStyle w:val="IntenseReference"/>
          <w:i w:val="0"/>
          <w:iCs w:val="0"/>
          <w:sz w:val="22"/>
          <w:szCs w:val="18"/>
          <w:lang w:val="es-ES_tradnl"/>
        </w:rPr>
      </w:pPr>
      <w:r w:rsidRPr="004A40BE">
        <w:rPr>
          <w:rStyle w:val="IntenseReference"/>
          <w:i w:val="0"/>
          <w:iCs w:val="0"/>
          <w:sz w:val="22"/>
          <w:szCs w:val="18"/>
          <w:lang w:val="es-ES_tradnl"/>
        </w:rPr>
        <w:t xml:space="preserve">ARTICULO 135. 1. El funcionario </w:t>
      </w:r>
      <w:r w:rsidRPr="004A40BE">
        <w:rPr>
          <w:rStyle w:val="IntenseReference"/>
          <w:b/>
          <w:bCs/>
          <w:i w:val="0"/>
          <w:iCs w:val="0"/>
          <w:sz w:val="22"/>
          <w:szCs w:val="18"/>
          <w:lang w:val="es-ES_tradnl"/>
        </w:rPr>
        <w:t>o empleado</w:t>
      </w:r>
      <w:r w:rsidRPr="004A40BE">
        <w:rPr>
          <w:rStyle w:val="IntenseReference"/>
          <w:i w:val="0"/>
          <w:iCs w:val="0"/>
          <w:sz w:val="22"/>
          <w:szCs w:val="18"/>
          <w:lang w:val="es-ES_tradnl"/>
        </w:rPr>
        <w:t xml:space="preserve"> encargado de cumplir alguna misión en un país extranjero que </w:t>
      </w:r>
      <w:r w:rsidRPr="004A40BE">
        <w:rPr>
          <w:rStyle w:val="IntenseReference"/>
          <w:b/>
          <w:bCs/>
          <w:i w:val="0"/>
          <w:iCs w:val="0"/>
          <w:sz w:val="22"/>
          <w:szCs w:val="18"/>
          <w:lang w:val="es-ES_tradnl"/>
        </w:rPr>
        <w:t>la abandone, o, cumplida esta</w:t>
      </w:r>
      <w:r w:rsidRPr="004A40BE">
        <w:rPr>
          <w:rStyle w:val="IntenseReference"/>
          <w:i w:val="0"/>
          <w:iCs w:val="0"/>
          <w:sz w:val="22"/>
          <w:szCs w:val="18"/>
          <w:lang w:val="es-ES_tradnl"/>
        </w:rPr>
        <w:t xml:space="preserve">, o requerido en cualquier momento para que regrese, se niegue, expresa o tácitamente, a hacerlo, incurre en sanción de </w:t>
      </w:r>
      <w:r w:rsidRPr="004A40BE">
        <w:rPr>
          <w:rStyle w:val="IntenseReference"/>
          <w:b/>
          <w:bCs/>
          <w:i w:val="0"/>
          <w:iCs w:val="0"/>
          <w:sz w:val="22"/>
          <w:szCs w:val="18"/>
          <w:lang w:val="es-ES_tradnl"/>
        </w:rPr>
        <w:t>privación de libertad de tres a ocho años</w:t>
      </w:r>
      <w:r w:rsidRPr="004A40BE">
        <w:rPr>
          <w:rStyle w:val="IntenseReference"/>
          <w:i w:val="0"/>
          <w:iCs w:val="0"/>
          <w:sz w:val="22"/>
          <w:szCs w:val="18"/>
          <w:lang w:val="es-ES_tradnl"/>
        </w:rPr>
        <w:t>.</w:t>
      </w:r>
    </w:p>
    <w:p w14:paraId="40D26047" w14:textId="77777777" w:rsidR="00F06BBE" w:rsidRPr="004A40BE" w:rsidRDefault="00F06BBE" w:rsidP="004A40BE">
      <w:pPr>
        <w:pStyle w:val="IntenseQuote"/>
        <w:keepNext/>
        <w:pBdr>
          <w:top w:val="single" w:sz="4" w:space="10" w:color="00416B"/>
          <w:bottom w:val="single" w:sz="4" w:space="10" w:color="00416B"/>
        </w:pBdr>
        <w:spacing w:before="120" w:after="120"/>
        <w:ind w:left="284" w:right="0"/>
        <w:rPr>
          <w:rStyle w:val="IntenseReference"/>
          <w:i w:val="0"/>
          <w:iCs w:val="0"/>
          <w:sz w:val="22"/>
          <w:szCs w:val="18"/>
          <w:lang w:val="es-ES_tradnl"/>
        </w:rPr>
      </w:pPr>
      <w:r w:rsidRPr="004A40BE">
        <w:rPr>
          <w:rStyle w:val="IntenseReference"/>
          <w:i w:val="0"/>
          <w:iCs w:val="0"/>
          <w:sz w:val="22"/>
          <w:szCs w:val="18"/>
          <w:lang w:val="es-ES_tradnl"/>
        </w:rPr>
        <w:t xml:space="preserve">2. En </w:t>
      </w:r>
      <w:r w:rsidRPr="004A40BE">
        <w:rPr>
          <w:rStyle w:val="IntenseReference"/>
          <w:b/>
          <w:bCs/>
          <w:i w:val="0"/>
          <w:iCs w:val="0"/>
          <w:sz w:val="22"/>
          <w:szCs w:val="18"/>
          <w:lang w:val="es-ES_tradnl"/>
        </w:rPr>
        <w:t>igual sanción</w:t>
      </w:r>
      <w:r w:rsidRPr="004A40BE">
        <w:rPr>
          <w:rStyle w:val="IntenseReference"/>
          <w:i w:val="0"/>
          <w:iCs w:val="0"/>
          <w:sz w:val="22"/>
          <w:szCs w:val="18"/>
          <w:lang w:val="es-ES_tradnl"/>
        </w:rPr>
        <w:t xml:space="preserve"> incurre el funcionario </w:t>
      </w:r>
      <w:r w:rsidRPr="004A40BE">
        <w:rPr>
          <w:rStyle w:val="IntenseReference"/>
          <w:b/>
          <w:bCs/>
          <w:i w:val="0"/>
          <w:iCs w:val="0"/>
          <w:sz w:val="22"/>
          <w:szCs w:val="18"/>
          <w:lang w:val="es-ES_tradnl"/>
        </w:rPr>
        <w:t>o empleado que</w:t>
      </w:r>
      <w:r w:rsidRPr="004A40BE">
        <w:rPr>
          <w:rStyle w:val="IntenseReference"/>
          <w:i w:val="0"/>
          <w:iCs w:val="0"/>
          <w:sz w:val="22"/>
          <w:szCs w:val="18"/>
          <w:lang w:val="es-ES_tradnl"/>
        </w:rPr>
        <w:t xml:space="preserve">, en ocasión del cumplimiento de una misión en el extranjero y contra la orden expresa del Gobierno, </w:t>
      </w:r>
      <w:r w:rsidRPr="004A40BE">
        <w:rPr>
          <w:rStyle w:val="IntenseReference"/>
          <w:b/>
          <w:bCs/>
          <w:i w:val="0"/>
          <w:iCs w:val="0"/>
          <w:sz w:val="22"/>
          <w:szCs w:val="18"/>
          <w:lang w:val="es-ES_tradnl"/>
        </w:rPr>
        <w:t>se traslade a otro país</w:t>
      </w:r>
      <w:r w:rsidRPr="004A40BE">
        <w:rPr>
          <w:rStyle w:val="IntenseReference"/>
          <w:i w:val="0"/>
          <w:iCs w:val="0"/>
          <w:sz w:val="22"/>
          <w:szCs w:val="18"/>
          <w:lang w:val="es-ES_tradnl"/>
        </w:rPr>
        <w:t>.</w:t>
      </w:r>
    </w:p>
    <w:p w14:paraId="61C45550" w14:textId="77777777" w:rsidR="007730C3" w:rsidRPr="0071345A" w:rsidRDefault="0046766F" w:rsidP="004A40BE">
      <w:pPr>
        <w:pStyle w:val="ListParagraph"/>
        <w:spacing w:before="240"/>
        <w:rPr>
          <w:sz w:val="22"/>
          <w:szCs w:val="22"/>
          <w:lang w:val="es-ES_tradnl"/>
        </w:rPr>
      </w:pPr>
      <w:r w:rsidRPr="00920F95">
        <w:rPr>
          <w:sz w:val="22"/>
          <w:szCs w:val="22"/>
          <w:lang w:val="es-ES_tradnl"/>
        </w:rPr>
        <w:t xml:space="preserve">A pesar de lo explícito de este articulado, este </w:t>
      </w:r>
      <w:r w:rsidR="004A40BE">
        <w:rPr>
          <w:sz w:val="22"/>
          <w:szCs w:val="22"/>
          <w:lang w:val="es-ES_tradnl"/>
        </w:rPr>
        <w:t>dispositivo legal</w:t>
      </w:r>
      <w:r w:rsidRPr="00920F95">
        <w:rPr>
          <w:sz w:val="22"/>
          <w:szCs w:val="22"/>
          <w:lang w:val="es-ES_tradnl"/>
        </w:rPr>
        <w:t xml:space="preserve"> sólo es el pilar sobre el que nace, crece y se desarrolla la Ley de los 8 años. A </w:t>
      </w:r>
      <w:r w:rsidR="006C4E59" w:rsidRPr="00920F95">
        <w:rPr>
          <w:sz w:val="22"/>
          <w:szCs w:val="22"/>
          <w:lang w:val="es-ES_tradnl"/>
        </w:rPr>
        <w:t>continuación,</w:t>
      </w:r>
      <w:r w:rsidRPr="00920F95">
        <w:rPr>
          <w:sz w:val="22"/>
          <w:szCs w:val="22"/>
          <w:lang w:val="es-ES_tradnl"/>
        </w:rPr>
        <w:t xml:space="preserve"> exponemos otras leyes que refuerzan y dan forma a la ejecutoria real de esta ley:</w:t>
      </w:r>
    </w:p>
    <w:p w14:paraId="4409CFE1" w14:textId="77777777" w:rsidR="00326214" w:rsidRPr="00326214" w:rsidRDefault="00326214" w:rsidP="00053CBC">
      <w:pPr>
        <w:pStyle w:val="Heading2"/>
      </w:pPr>
      <w:bookmarkStart w:id="100" w:name="_Toc100955482"/>
      <w:bookmarkStart w:id="101" w:name="_Toc100959104"/>
      <w:r w:rsidRPr="00326214">
        <w:t>LAS LEYES CUBANAS QUE CONFORMAN EL MARCO LEGAL: UN MODELO DE ESCLAVITUD</w:t>
      </w:r>
      <w:bookmarkEnd w:id="100"/>
      <w:bookmarkEnd w:id="101"/>
    </w:p>
    <w:tbl>
      <w:tblPr>
        <w:tblStyle w:val="TableGrid"/>
        <w:tblW w:w="0" w:type="auto"/>
        <w:tblInd w:w="279" w:type="dxa"/>
        <w:tblBorders>
          <w:top w:val="single" w:sz="4" w:space="0" w:color="A9ACB0" w:themeColor="background2" w:themeShade="BF"/>
          <w:left w:val="single" w:sz="4" w:space="0" w:color="A9ACB0" w:themeColor="background2" w:themeShade="BF"/>
          <w:bottom w:val="single" w:sz="4" w:space="0" w:color="A9ACB0" w:themeColor="background2" w:themeShade="BF"/>
          <w:right w:val="single" w:sz="4" w:space="0" w:color="A9ACB0" w:themeColor="background2" w:themeShade="BF"/>
          <w:insideH w:val="single" w:sz="4" w:space="0" w:color="A9ACB0" w:themeColor="background2" w:themeShade="BF"/>
          <w:insideV w:val="single" w:sz="4" w:space="0" w:color="A9ACB0" w:themeColor="background2" w:themeShade="BF"/>
        </w:tblBorders>
        <w:tblLook w:val="04A0" w:firstRow="1" w:lastRow="0" w:firstColumn="1" w:lastColumn="0" w:noHBand="0" w:noVBand="1"/>
      </w:tblPr>
      <w:tblGrid>
        <w:gridCol w:w="3714"/>
        <w:gridCol w:w="5599"/>
      </w:tblGrid>
      <w:tr w:rsidR="00326214" w:rsidRPr="00326214" w14:paraId="48D38BFF" w14:textId="77777777" w:rsidTr="00326214">
        <w:tc>
          <w:tcPr>
            <w:tcW w:w="3714" w:type="dxa"/>
            <w:shd w:val="clear" w:color="auto" w:fill="00416B"/>
            <w:vAlign w:val="center"/>
          </w:tcPr>
          <w:p w14:paraId="4778C135" w14:textId="77777777" w:rsidR="00326214" w:rsidRPr="00326214" w:rsidRDefault="00326214" w:rsidP="0071345A">
            <w:pPr>
              <w:pStyle w:val="ListParagraph"/>
              <w:spacing w:line="276" w:lineRule="auto"/>
              <w:ind w:left="35"/>
              <w:jc w:val="center"/>
              <w:rPr>
                <w:b/>
                <w:bCs/>
                <w:lang w:val="es-ES_tradnl"/>
              </w:rPr>
            </w:pPr>
            <w:r w:rsidRPr="00326214">
              <w:rPr>
                <w:b/>
                <w:bCs/>
                <w:lang w:val="es-ES_tradnl"/>
              </w:rPr>
              <w:t>Pre-misión /En Cuba</w:t>
            </w:r>
          </w:p>
        </w:tc>
        <w:tc>
          <w:tcPr>
            <w:tcW w:w="5599" w:type="dxa"/>
            <w:shd w:val="clear" w:color="auto" w:fill="00416B"/>
            <w:vAlign w:val="center"/>
          </w:tcPr>
          <w:p w14:paraId="7E98D941" w14:textId="77777777" w:rsidR="00326214" w:rsidRPr="00326214" w:rsidRDefault="00326214" w:rsidP="0071345A">
            <w:pPr>
              <w:pStyle w:val="ListParagraph"/>
              <w:spacing w:line="276" w:lineRule="auto"/>
              <w:jc w:val="center"/>
              <w:rPr>
                <w:b/>
                <w:bCs/>
                <w:lang w:val="es-ES_tradnl"/>
              </w:rPr>
            </w:pPr>
            <w:r w:rsidRPr="00326214">
              <w:rPr>
                <w:b/>
                <w:bCs/>
                <w:lang w:val="es-ES_tradnl"/>
              </w:rPr>
              <w:t>En misión / Post-misión /Fuera de Cuba</w:t>
            </w:r>
          </w:p>
        </w:tc>
      </w:tr>
      <w:tr w:rsidR="00326214" w:rsidRPr="00326214" w14:paraId="085BEDC7" w14:textId="77777777" w:rsidTr="00326214">
        <w:tc>
          <w:tcPr>
            <w:tcW w:w="3714" w:type="dxa"/>
          </w:tcPr>
          <w:p w14:paraId="76AE995D" w14:textId="77777777" w:rsidR="00326214" w:rsidRPr="00326214" w:rsidRDefault="00326214" w:rsidP="0071345A">
            <w:pPr>
              <w:pStyle w:val="ListParagraph"/>
              <w:spacing w:line="276" w:lineRule="auto"/>
              <w:ind w:left="35"/>
              <w:rPr>
                <w:b/>
                <w:bCs/>
                <w:sz w:val="22"/>
                <w:szCs w:val="22"/>
                <w:lang w:val="es-ES_tradnl"/>
              </w:rPr>
            </w:pPr>
            <w:r w:rsidRPr="00326214">
              <w:rPr>
                <w:b/>
                <w:bCs/>
                <w:sz w:val="22"/>
                <w:szCs w:val="22"/>
                <w:lang w:val="es-ES_tradnl"/>
              </w:rPr>
              <w:t>Los profesionales no pueden tener un pasaporte ordinario (“Corriente”)</w:t>
            </w:r>
          </w:p>
          <w:p w14:paraId="233E7BEC" w14:textId="77777777" w:rsidR="00326214" w:rsidRPr="00326214" w:rsidRDefault="00326214" w:rsidP="0071345A">
            <w:pPr>
              <w:pStyle w:val="ListParagraph"/>
              <w:spacing w:line="276" w:lineRule="auto"/>
              <w:ind w:left="35"/>
              <w:rPr>
                <w:i/>
                <w:sz w:val="22"/>
                <w:szCs w:val="22"/>
                <w:lang w:val="es-ES_tradnl"/>
              </w:rPr>
            </w:pPr>
            <w:r w:rsidRPr="00326214">
              <w:rPr>
                <w:i/>
                <w:sz w:val="22"/>
                <w:szCs w:val="22"/>
                <w:lang w:val="es-ES_tradnl"/>
              </w:rPr>
              <w:t>Ley N. 1312 "Ley de Migración, artículo 23</w:t>
            </w:r>
          </w:p>
        </w:tc>
        <w:tc>
          <w:tcPr>
            <w:tcW w:w="5599" w:type="dxa"/>
          </w:tcPr>
          <w:p w14:paraId="2F24DF62" w14:textId="77777777" w:rsidR="00326214" w:rsidRPr="00326214" w:rsidRDefault="00326214" w:rsidP="0071345A">
            <w:pPr>
              <w:pStyle w:val="ListParagraph"/>
              <w:spacing w:line="276" w:lineRule="auto"/>
              <w:ind w:left="0"/>
              <w:rPr>
                <w:b/>
                <w:bCs/>
                <w:sz w:val="22"/>
                <w:szCs w:val="22"/>
                <w:lang w:val="es-ES_tradnl"/>
              </w:rPr>
            </w:pPr>
            <w:r w:rsidRPr="00326214">
              <w:rPr>
                <w:b/>
                <w:bCs/>
                <w:sz w:val="22"/>
                <w:szCs w:val="22"/>
                <w:lang w:val="es-ES_tradnl"/>
              </w:rPr>
              <w:t>Amenaza: 8 años de prisión</w:t>
            </w:r>
          </w:p>
          <w:p w14:paraId="349A737E" w14:textId="77777777" w:rsidR="00326214" w:rsidRPr="00326214" w:rsidRDefault="00326214" w:rsidP="0071345A">
            <w:pPr>
              <w:pStyle w:val="ListParagraph"/>
              <w:spacing w:line="276" w:lineRule="auto"/>
              <w:ind w:left="0"/>
              <w:rPr>
                <w:i/>
                <w:sz w:val="22"/>
                <w:szCs w:val="22"/>
                <w:lang w:val="es-ES_tradnl"/>
              </w:rPr>
            </w:pPr>
            <w:bookmarkStart w:id="102" w:name="_Hlk100869138"/>
            <w:r w:rsidRPr="00326214">
              <w:rPr>
                <w:i/>
                <w:sz w:val="22"/>
                <w:szCs w:val="22"/>
                <w:lang w:val="es-ES_tradnl"/>
              </w:rPr>
              <w:t>Código Penal cubano, art. 135:</w:t>
            </w:r>
          </w:p>
          <w:p w14:paraId="244D67CA" w14:textId="77777777" w:rsidR="00326214" w:rsidRPr="00326214" w:rsidRDefault="00326214" w:rsidP="0071345A">
            <w:pPr>
              <w:pStyle w:val="ListParagraph"/>
              <w:spacing w:line="276" w:lineRule="auto"/>
              <w:ind w:left="0"/>
              <w:rPr>
                <w:i/>
                <w:sz w:val="22"/>
                <w:szCs w:val="22"/>
                <w:lang w:val="es-ES_tradnl"/>
              </w:rPr>
            </w:pPr>
          </w:p>
          <w:p w14:paraId="48938101" w14:textId="77777777" w:rsidR="00326214" w:rsidRPr="00326214" w:rsidRDefault="00326214" w:rsidP="0071345A">
            <w:pPr>
              <w:pStyle w:val="ListParagraph"/>
              <w:spacing w:line="276" w:lineRule="auto"/>
              <w:ind w:left="0"/>
              <w:rPr>
                <w:i/>
                <w:sz w:val="22"/>
                <w:szCs w:val="22"/>
                <w:lang w:val="es-ES_tradnl"/>
              </w:rPr>
            </w:pPr>
            <w:r w:rsidRPr="00326214">
              <w:rPr>
                <w:b/>
                <w:bCs/>
                <w:i/>
                <w:sz w:val="22"/>
                <w:szCs w:val="22"/>
                <w:lang w:val="es-ES_tradnl"/>
              </w:rPr>
              <w:t xml:space="preserve">ARTICULO 135. 1. </w:t>
            </w:r>
            <w:r w:rsidRPr="00326214">
              <w:rPr>
                <w:i/>
                <w:sz w:val="22"/>
                <w:szCs w:val="22"/>
                <w:lang w:val="es-ES_tradnl"/>
              </w:rPr>
              <w:t xml:space="preserve">El funcionario o </w:t>
            </w:r>
            <w:r w:rsidRPr="00326214">
              <w:rPr>
                <w:b/>
                <w:i/>
                <w:sz w:val="22"/>
                <w:szCs w:val="22"/>
                <w:lang w:val="es-ES_tradnl"/>
              </w:rPr>
              <w:t>empleado</w:t>
            </w:r>
            <w:r w:rsidRPr="00326214">
              <w:rPr>
                <w:i/>
                <w:sz w:val="22"/>
                <w:szCs w:val="22"/>
                <w:lang w:val="es-ES_tradnl"/>
              </w:rPr>
              <w:t xml:space="preserve"> encargado de cumplir alguna misión en un país extranjero que la abandone, o, cumplida esta, o requerido en cualquier momento para que regrese, se niegue, expresa o tácitamente, a hacerlo, incurre en </w:t>
            </w:r>
            <w:r w:rsidRPr="00326214">
              <w:rPr>
                <w:b/>
                <w:i/>
                <w:sz w:val="22"/>
                <w:szCs w:val="22"/>
                <w:lang w:val="es-ES_tradnl"/>
              </w:rPr>
              <w:t>sanción de privación de libertad de tres a ocho años</w:t>
            </w:r>
            <w:r w:rsidRPr="00326214">
              <w:rPr>
                <w:i/>
                <w:sz w:val="22"/>
                <w:szCs w:val="22"/>
                <w:lang w:val="es-ES_tradnl"/>
              </w:rPr>
              <w:t>.</w:t>
            </w:r>
          </w:p>
          <w:p w14:paraId="5DC8EE49" w14:textId="77777777" w:rsidR="00326214" w:rsidRPr="00326214" w:rsidRDefault="00326214" w:rsidP="0071345A">
            <w:pPr>
              <w:pStyle w:val="ListParagraph"/>
              <w:spacing w:line="276" w:lineRule="auto"/>
              <w:ind w:left="0"/>
              <w:rPr>
                <w:i/>
                <w:sz w:val="22"/>
                <w:szCs w:val="22"/>
                <w:lang w:val="es-ES_tradnl"/>
              </w:rPr>
            </w:pPr>
            <w:r w:rsidRPr="00326214">
              <w:rPr>
                <w:b/>
                <w:bCs/>
                <w:i/>
                <w:sz w:val="22"/>
                <w:szCs w:val="22"/>
                <w:lang w:val="es-ES_tradnl"/>
              </w:rPr>
              <w:t xml:space="preserve">2. </w:t>
            </w:r>
            <w:r w:rsidRPr="00326214">
              <w:rPr>
                <w:i/>
                <w:sz w:val="22"/>
                <w:szCs w:val="22"/>
                <w:lang w:val="es-ES_tradnl"/>
              </w:rPr>
              <w:t>En igual sanción incurre el funcionario o empleado que, en ocasión del cumplimiento de una misión en el extranjero y contra la orden expresa del Gobierno, se traslade a otro país.</w:t>
            </w:r>
            <w:bookmarkEnd w:id="102"/>
          </w:p>
          <w:p w14:paraId="006A4815" w14:textId="77777777" w:rsidR="00326214" w:rsidRPr="00326214" w:rsidRDefault="00326214" w:rsidP="0071345A">
            <w:pPr>
              <w:pStyle w:val="ListParagraph"/>
              <w:spacing w:line="276" w:lineRule="auto"/>
              <w:ind w:left="0"/>
              <w:rPr>
                <w:sz w:val="22"/>
                <w:szCs w:val="22"/>
                <w:lang w:val="es-ES_tradnl"/>
              </w:rPr>
            </w:pPr>
          </w:p>
        </w:tc>
      </w:tr>
      <w:tr w:rsidR="00326214" w:rsidRPr="00326214" w14:paraId="5BBDFFBA" w14:textId="77777777" w:rsidTr="00326214">
        <w:trPr>
          <w:trHeight w:val="1425"/>
        </w:trPr>
        <w:tc>
          <w:tcPr>
            <w:tcW w:w="3714" w:type="dxa"/>
          </w:tcPr>
          <w:p w14:paraId="49BD9BD9" w14:textId="77777777" w:rsidR="00326214" w:rsidRPr="00326214" w:rsidRDefault="00326214" w:rsidP="0071345A">
            <w:pPr>
              <w:pStyle w:val="ListParagraph"/>
              <w:spacing w:line="276" w:lineRule="auto"/>
              <w:ind w:left="35"/>
              <w:rPr>
                <w:b/>
                <w:bCs/>
                <w:sz w:val="22"/>
                <w:szCs w:val="22"/>
                <w:lang w:val="es-ES_tradnl"/>
              </w:rPr>
            </w:pPr>
            <w:r w:rsidRPr="00326214">
              <w:rPr>
                <w:b/>
                <w:bCs/>
                <w:sz w:val="22"/>
                <w:szCs w:val="22"/>
                <w:lang w:val="es-ES_tradnl"/>
              </w:rPr>
              <w:t>Los profesionales, para poder migrar, no pueden "</w:t>
            </w:r>
            <w:r w:rsidRPr="00326214">
              <w:rPr>
                <w:b/>
                <w:bCs/>
                <w:i/>
                <w:sz w:val="22"/>
                <w:szCs w:val="22"/>
                <w:lang w:val="es-ES_tradnl"/>
              </w:rPr>
              <w:t>liberarse</w:t>
            </w:r>
            <w:r w:rsidRPr="00326214">
              <w:rPr>
                <w:b/>
                <w:bCs/>
                <w:sz w:val="22"/>
                <w:szCs w:val="22"/>
                <w:lang w:val="es-ES_tradnl"/>
              </w:rPr>
              <w:t>" de la profesión durante 5 años</w:t>
            </w:r>
          </w:p>
          <w:p w14:paraId="0A10ADC9" w14:textId="77777777" w:rsidR="00326214" w:rsidRPr="00326214" w:rsidRDefault="00326214" w:rsidP="0071345A">
            <w:pPr>
              <w:pStyle w:val="ListParagraph"/>
              <w:spacing w:line="276" w:lineRule="auto"/>
              <w:ind w:left="35"/>
              <w:rPr>
                <w:i/>
                <w:sz w:val="22"/>
                <w:szCs w:val="22"/>
                <w:lang w:val="es-ES_tradnl"/>
              </w:rPr>
            </w:pPr>
            <w:r w:rsidRPr="00326214">
              <w:rPr>
                <w:i/>
                <w:sz w:val="22"/>
                <w:szCs w:val="22"/>
                <w:lang w:val="es-ES_tradnl"/>
              </w:rPr>
              <w:t>Decreto 306, art. 2.a) establece explícitamente un plazo de 5 años para sustituir al profesional</w:t>
            </w:r>
          </w:p>
        </w:tc>
        <w:tc>
          <w:tcPr>
            <w:tcW w:w="5599" w:type="dxa"/>
            <w:vMerge w:val="restart"/>
          </w:tcPr>
          <w:p w14:paraId="3CE7C100" w14:textId="77777777" w:rsidR="00326214" w:rsidRPr="00326214" w:rsidRDefault="00326214" w:rsidP="0071345A">
            <w:pPr>
              <w:pStyle w:val="ListParagraph"/>
              <w:spacing w:line="276" w:lineRule="auto"/>
              <w:ind w:left="0"/>
              <w:rPr>
                <w:b/>
                <w:bCs/>
                <w:sz w:val="22"/>
                <w:szCs w:val="22"/>
                <w:lang w:val="es-ES_tradnl"/>
              </w:rPr>
            </w:pPr>
            <w:r w:rsidRPr="00326214">
              <w:rPr>
                <w:b/>
                <w:bCs/>
                <w:sz w:val="22"/>
                <w:szCs w:val="22"/>
                <w:lang w:val="es-ES_tradnl"/>
              </w:rPr>
              <w:t>Castigo: la Ley de los 8 años</w:t>
            </w:r>
          </w:p>
          <w:p w14:paraId="21E3F3B2" w14:textId="77777777" w:rsidR="00326214" w:rsidRPr="00326214" w:rsidRDefault="00326214" w:rsidP="0071345A">
            <w:pPr>
              <w:pStyle w:val="ListParagraph"/>
              <w:spacing w:line="276" w:lineRule="auto"/>
              <w:ind w:left="0"/>
              <w:rPr>
                <w:sz w:val="22"/>
                <w:szCs w:val="22"/>
                <w:lang w:val="es-ES_tradnl"/>
              </w:rPr>
            </w:pPr>
            <w:r w:rsidRPr="00326214">
              <w:rPr>
                <w:sz w:val="22"/>
                <w:szCs w:val="22"/>
                <w:lang w:val="es-ES_tradnl"/>
              </w:rPr>
              <w:t>Los que dejan las misiones en el extranjero o no regresan después de terminar una misión:</w:t>
            </w:r>
          </w:p>
          <w:p w14:paraId="4108AD36" w14:textId="77777777" w:rsidR="00326214" w:rsidRPr="00326214" w:rsidRDefault="00326214" w:rsidP="003056B9">
            <w:pPr>
              <w:pStyle w:val="ListParagraph"/>
              <w:numPr>
                <w:ilvl w:val="0"/>
                <w:numId w:val="4"/>
              </w:numPr>
              <w:spacing w:line="276" w:lineRule="auto"/>
              <w:ind w:left="140" w:hanging="218"/>
              <w:rPr>
                <w:i/>
                <w:sz w:val="22"/>
                <w:szCs w:val="22"/>
                <w:lang w:val="es-ES_tradnl"/>
              </w:rPr>
            </w:pPr>
            <w:r w:rsidRPr="00326214">
              <w:rPr>
                <w:i/>
                <w:sz w:val="22"/>
                <w:szCs w:val="22"/>
                <w:lang w:val="es-ES_tradnl"/>
              </w:rPr>
              <w:t>El Ministerio del Interior les declara oficialmente "desertores" durante 8 años, por lo tanto "indeseables".</w:t>
            </w:r>
          </w:p>
          <w:p w14:paraId="04E9B747" w14:textId="77777777" w:rsidR="00326214" w:rsidRPr="00326214" w:rsidRDefault="00326214" w:rsidP="003056B9">
            <w:pPr>
              <w:pStyle w:val="ListParagraph"/>
              <w:numPr>
                <w:ilvl w:val="0"/>
                <w:numId w:val="4"/>
              </w:numPr>
              <w:spacing w:line="276" w:lineRule="auto"/>
              <w:ind w:left="140" w:hanging="218"/>
              <w:rPr>
                <w:sz w:val="22"/>
                <w:szCs w:val="22"/>
                <w:lang w:val="es-ES_tradnl"/>
              </w:rPr>
            </w:pPr>
            <w:r w:rsidRPr="00326214">
              <w:rPr>
                <w:i/>
                <w:sz w:val="22"/>
                <w:szCs w:val="22"/>
                <w:lang w:val="es-ES_tradnl"/>
              </w:rPr>
              <w:t>Ley 1312, Ley de Migración, art. 24.1.e), prohíbe la entrada a los "inadmisibles" en el país, entre los que están los “desertores”.</w:t>
            </w:r>
          </w:p>
          <w:p w14:paraId="1528DD49" w14:textId="77777777" w:rsidR="00326214" w:rsidRPr="00326214" w:rsidRDefault="00326214" w:rsidP="003056B9">
            <w:pPr>
              <w:pStyle w:val="ListParagraph"/>
              <w:numPr>
                <w:ilvl w:val="0"/>
                <w:numId w:val="4"/>
              </w:numPr>
              <w:spacing w:line="276" w:lineRule="auto"/>
              <w:ind w:left="140" w:hanging="218"/>
              <w:rPr>
                <w:sz w:val="22"/>
                <w:szCs w:val="22"/>
                <w:lang w:val="es-ES_tradnl"/>
              </w:rPr>
            </w:pPr>
            <w:r w:rsidRPr="00326214">
              <w:rPr>
                <w:i/>
                <w:sz w:val="22"/>
                <w:szCs w:val="22"/>
                <w:lang w:val="es-ES_tradnl"/>
              </w:rPr>
              <w:t xml:space="preserve">Resultado: </w:t>
            </w:r>
            <w:r w:rsidRPr="00326214">
              <w:rPr>
                <w:b/>
                <w:bCs/>
                <w:i/>
                <w:sz w:val="22"/>
                <w:szCs w:val="22"/>
                <w:lang w:val="es-ES_tradnl"/>
              </w:rPr>
              <w:t>Prohibición volver a entrar en Cuba en 8 años</w:t>
            </w:r>
            <w:r w:rsidR="004A40BE" w:rsidRPr="008F69C0">
              <w:rPr>
                <w:b/>
                <w:bCs/>
                <w:i/>
                <w:sz w:val="22"/>
                <w:szCs w:val="22"/>
                <w:lang w:val="es-ES_tradnl"/>
              </w:rPr>
              <w:t>, pérdida de todas sus propiedades, declarándoles “emigrados”</w:t>
            </w:r>
            <w:r w:rsidR="008F69C0" w:rsidRPr="008F69C0">
              <w:rPr>
                <w:b/>
                <w:bCs/>
                <w:i/>
                <w:sz w:val="22"/>
                <w:szCs w:val="22"/>
                <w:lang w:val="es-ES_tradnl"/>
              </w:rPr>
              <w:t>, y pérdida de la patria potestad de facto sobre sus hijos</w:t>
            </w:r>
            <w:r w:rsidR="008F69C0">
              <w:rPr>
                <w:i/>
                <w:sz w:val="22"/>
                <w:szCs w:val="22"/>
                <w:lang w:val="es-ES_tradnl"/>
              </w:rPr>
              <w:t>.</w:t>
            </w:r>
          </w:p>
        </w:tc>
      </w:tr>
      <w:tr w:rsidR="00326214" w:rsidRPr="00326214" w14:paraId="712FB621" w14:textId="77777777" w:rsidTr="00326214">
        <w:trPr>
          <w:trHeight w:val="1425"/>
        </w:trPr>
        <w:tc>
          <w:tcPr>
            <w:tcW w:w="3714" w:type="dxa"/>
          </w:tcPr>
          <w:p w14:paraId="230863FB" w14:textId="77777777" w:rsidR="00326214" w:rsidRPr="00326214" w:rsidRDefault="00326214" w:rsidP="0071345A">
            <w:pPr>
              <w:pStyle w:val="ListParagraph"/>
              <w:spacing w:line="276" w:lineRule="auto"/>
              <w:ind w:left="35"/>
              <w:rPr>
                <w:b/>
                <w:bCs/>
                <w:sz w:val="22"/>
                <w:szCs w:val="22"/>
                <w:lang w:val="es-ES_tradnl"/>
              </w:rPr>
            </w:pPr>
            <w:r w:rsidRPr="00326214">
              <w:rPr>
                <w:b/>
                <w:bCs/>
                <w:sz w:val="22"/>
                <w:szCs w:val="22"/>
                <w:lang w:val="es-ES_tradnl"/>
              </w:rPr>
              <w:t>Salir del país sin permiso explícito se castiga con la cárcel:</w:t>
            </w:r>
          </w:p>
          <w:p w14:paraId="13F04CC2" w14:textId="77777777" w:rsidR="00326214" w:rsidRPr="00326214" w:rsidRDefault="00326214" w:rsidP="0071345A">
            <w:pPr>
              <w:pStyle w:val="ListParagraph"/>
              <w:spacing w:line="276" w:lineRule="auto"/>
              <w:ind w:left="35"/>
              <w:rPr>
                <w:b/>
                <w:bCs/>
                <w:sz w:val="22"/>
                <w:szCs w:val="22"/>
                <w:lang w:val="es-ES_tradnl"/>
              </w:rPr>
            </w:pPr>
            <w:r w:rsidRPr="00326214">
              <w:rPr>
                <w:i/>
                <w:sz w:val="22"/>
                <w:szCs w:val="22"/>
                <w:lang w:val="es-ES_tradnl"/>
              </w:rPr>
              <w:t>Código Penal de Cuba: SECCIÓN DOS: Salida Ilegal del Territorio Nacional. ARTÍCULO 216.1 y ARTÍCULO 217.1</w:t>
            </w:r>
          </w:p>
        </w:tc>
        <w:tc>
          <w:tcPr>
            <w:tcW w:w="5599" w:type="dxa"/>
            <w:vMerge/>
          </w:tcPr>
          <w:p w14:paraId="04BD6747" w14:textId="77777777" w:rsidR="00326214" w:rsidRPr="00326214" w:rsidRDefault="00326214" w:rsidP="00326214">
            <w:pPr>
              <w:pStyle w:val="ListParagraph"/>
              <w:spacing w:line="276" w:lineRule="auto"/>
              <w:rPr>
                <w:b/>
                <w:bCs/>
                <w:sz w:val="22"/>
                <w:szCs w:val="22"/>
                <w:lang w:val="es-ES_tradnl"/>
              </w:rPr>
            </w:pPr>
          </w:p>
        </w:tc>
      </w:tr>
      <w:tr w:rsidR="00326214" w:rsidRPr="00326214" w14:paraId="4D0320F6" w14:textId="77777777" w:rsidTr="00326214">
        <w:trPr>
          <w:trHeight w:val="2028"/>
        </w:trPr>
        <w:tc>
          <w:tcPr>
            <w:tcW w:w="3714" w:type="dxa"/>
          </w:tcPr>
          <w:p w14:paraId="4E6AF7B0" w14:textId="77777777" w:rsidR="00326214" w:rsidRPr="00326214" w:rsidRDefault="00326214" w:rsidP="0071345A">
            <w:pPr>
              <w:pStyle w:val="ListParagraph"/>
              <w:spacing w:line="276" w:lineRule="auto"/>
              <w:ind w:left="35"/>
              <w:rPr>
                <w:b/>
                <w:bCs/>
                <w:sz w:val="22"/>
                <w:szCs w:val="22"/>
                <w:lang w:val="es-ES_tradnl"/>
              </w:rPr>
            </w:pPr>
            <w:r w:rsidRPr="00326214">
              <w:rPr>
                <w:b/>
                <w:bCs/>
                <w:sz w:val="22"/>
                <w:szCs w:val="22"/>
                <w:lang w:val="es-ES_tradnl"/>
              </w:rPr>
              <w:t>Los profesionales no pueden ir al extranjero sin una autorización especial/restrictiva</w:t>
            </w:r>
          </w:p>
          <w:p w14:paraId="78AD03C2" w14:textId="77777777" w:rsidR="00326214" w:rsidRPr="00326214" w:rsidRDefault="00326214" w:rsidP="0071345A">
            <w:pPr>
              <w:pStyle w:val="ListParagraph"/>
              <w:spacing w:line="276" w:lineRule="auto"/>
              <w:ind w:left="35"/>
              <w:rPr>
                <w:sz w:val="22"/>
                <w:szCs w:val="22"/>
                <w:lang w:val="es-ES_tradnl"/>
              </w:rPr>
            </w:pPr>
            <w:r w:rsidRPr="00326214">
              <w:rPr>
                <w:sz w:val="22"/>
                <w:szCs w:val="22"/>
                <w:lang w:val="es-ES_tradnl"/>
              </w:rPr>
              <w:t>El Decreto Nº 306, Tercera Disposición Final, decide "</w:t>
            </w:r>
            <w:r w:rsidRPr="00326214">
              <w:rPr>
                <w:i/>
                <w:sz w:val="22"/>
                <w:szCs w:val="22"/>
                <w:lang w:val="es-ES_tradnl"/>
              </w:rPr>
              <w:t xml:space="preserve">los cuadros y trabajadores que requieren autorización para </w:t>
            </w:r>
            <w:r w:rsidRPr="00326214">
              <w:rPr>
                <w:b/>
                <w:i/>
                <w:sz w:val="22"/>
                <w:szCs w:val="22"/>
                <w:lang w:val="es-ES_tradnl"/>
              </w:rPr>
              <w:t>viajar al exterior por asuntos particulares</w:t>
            </w:r>
            <w:r w:rsidRPr="00326214">
              <w:rPr>
                <w:i/>
                <w:sz w:val="22"/>
                <w:szCs w:val="22"/>
                <w:lang w:val="es-ES_tradnl"/>
              </w:rPr>
              <w:t xml:space="preserve">, así como </w:t>
            </w:r>
            <w:r w:rsidRPr="00326214">
              <w:rPr>
                <w:b/>
                <w:i/>
                <w:sz w:val="22"/>
                <w:szCs w:val="22"/>
                <w:lang w:val="es-ES_tradnl"/>
              </w:rPr>
              <w:t>su impacto en el desarrollo del sector, rama o actividad y en la estabilidad de los recursos humanos</w:t>
            </w:r>
            <w:r w:rsidRPr="00326214">
              <w:rPr>
                <w:sz w:val="22"/>
                <w:szCs w:val="22"/>
                <w:lang w:val="es-ES_tradnl"/>
              </w:rPr>
              <w:t>".</w:t>
            </w:r>
          </w:p>
        </w:tc>
        <w:tc>
          <w:tcPr>
            <w:tcW w:w="5599" w:type="dxa"/>
          </w:tcPr>
          <w:p w14:paraId="20762E1A" w14:textId="77777777" w:rsidR="00326214" w:rsidRPr="00326214" w:rsidRDefault="00326214" w:rsidP="0071345A">
            <w:pPr>
              <w:pStyle w:val="ListParagraph"/>
              <w:spacing w:line="276" w:lineRule="auto"/>
              <w:ind w:left="0"/>
              <w:rPr>
                <w:b/>
                <w:bCs/>
                <w:sz w:val="22"/>
                <w:szCs w:val="22"/>
                <w:lang w:val="es-ES_tradnl"/>
              </w:rPr>
            </w:pPr>
            <w:r w:rsidRPr="00326214">
              <w:rPr>
                <w:b/>
                <w:bCs/>
                <w:sz w:val="22"/>
                <w:szCs w:val="22"/>
                <w:lang w:val="es-ES_tradnl"/>
              </w:rPr>
              <w:t>La Ley de Regulación Disciplinaria común a todas las misiones</w:t>
            </w:r>
          </w:p>
          <w:p w14:paraId="70D36266" w14:textId="77777777" w:rsidR="00326214" w:rsidRPr="00326214" w:rsidRDefault="008C1F42" w:rsidP="0071345A">
            <w:pPr>
              <w:pStyle w:val="ListParagraph"/>
              <w:spacing w:line="276" w:lineRule="auto"/>
              <w:ind w:left="0"/>
              <w:rPr>
                <w:bCs/>
                <w:sz w:val="22"/>
                <w:szCs w:val="22"/>
                <w:lang w:val="es-ES_tradnl"/>
              </w:rPr>
            </w:pPr>
            <w:hyperlink r:id="rId42" w:history="1">
              <w:r w:rsidR="00326214" w:rsidRPr="00326214">
                <w:rPr>
                  <w:rStyle w:val="Hyperlink"/>
                  <w:bCs/>
                  <w:sz w:val="22"/>
                  <w:szCs w:val="22"/>
                  <w:lang w:val="es-ES_tradnl"/>
                </w:rPr>
                <w:t>Resolución Ministerial 368</w:t>
              </w:r>
            </w:hyperlink>
            <w:r w:rsidR="00326214" w:rsidRPr="00326214">
              <w:rPr>
                <w:bCs/>
                <w:sz w:val="22"/>
                <w:szCs w:val="22"/>
                <w:lang w:val="es-ES_tradnl"/>
              </w:rPr>
              <w:t xml:space="preserve"> del Ministerio de Comercio Exterior e Inversión Extranjera, “Reglamento Disciplinario para los </w:t>
            </w:r>
            <w:r w:rsidR="00326214" w:rsidRPr="00326214">
              <w:rPr>
                <w:b/>
                <w:bCs/>
                <w:sz w:val="22"/>
                <w:szCs w:val="22"/>
                <w:lang w:val="es-ES_tradnl"/>
              </w:rPr>
              <w:t>Cooperantes</w:t>
            </w:r>
            <w:r w:rsidR="00326214" w:rsidRPr="00326214">
              <w:rPr>
                <w:bCs/>
                <w:sz w:val="22"/>
                <w:szCs w:val="22"/>
                <w:lang w:val="es-ES_tradnl"/>
              </w:rPr>
              <w:t xml:space="preserve"> que prestan servicios en el Exterior”, de 26 de octubre de 2020, que sustituyó a la </w:t>
            </w:r>
            <w:hyperlink r:id="rId43" w:history="1">
              <w:r w:rsidR="00326214" w:rsidRPr="00326214">
                <w:rPr>
                  <w:rStyle w:val="Hyperlink"/>
                  <w:bCs/>
                  <w:sz w:val="22"/>
                  <w:szCs w:val="22"/>
                  <w:lang w:val="es-ES_tradnl"/>
                </w:rPr>
                <w:t>Resolución Ministerial 168</w:t>
              </w:r>
            </w:hyperlink>
            <w:r w:rsidR="00326214" w:rsidRPr="00326214">
              <w:rPr>
                <w:bCs/>
                <w:sz w:val="22"/>
                <w:szCs w:val="22"/>
                <w:u w:val="single"/>
                <w:lang w:val="es-ES_tradnl"/>
              </w:rPr>
              <w:t xml:space="preserve"> de 2010,</w:t>
            </w:r>
            <w:r w:rsidR="00326214" w:rsidRPr="00326214">
              <w:rPr>
                <w:bCs/>
                <w:sz w:val="22"/>
                <w:szCs w:val="22"/>
                <w:lang w:val="es-ES_tradnl"/>
              </w:rPr>
              <w:t xml:space="preserve"> "Reglamento Disciplinario para los </w:t>
            </w:r>
            <w:r w:rsidR="00326214" w:rsidRPr="00326214">
              <w:rPr>
                <w:b/>
                <w:bCs/>
                <w:sz w:val="22"/>
                <w:szCs w:val="22"/>
                <w:lang w:val="es-ES_tradnl"/>
              </w:rPr>
              <w:t>Trabajadores Civiles Cubanos</w:t>
            </w:r>
            <w:r w:rsidR="00326214" w:rsidRPr="00326214">
              <w:rPr>
                <w:bCs/>
                <w:sz w:val="22"/>
                <w:szCs w:val="22"/>
                <w:lang w:val="es-ES_tradnl"/>
              </w:rPr>
              <w:t xml:space="preserve"> que presten servicios en el exterior en calidad de Colaboradores" vigente hasta entonces.</w:t>
            </w:r>
          </w:p>
          <w:p w14:paraId="7872E3C7" w14:textId="77777777" w:rsidR="00326214" w:rsidRPr="00326214" w:rsidRDefault="00326214" w:rsidP="0071345A">
            <w:pPr>
              <w:pStyle w:val="ListParagraph"/>
              <w:spacing w:line="276" w:lineRule="auto"/>
              <w:ind w:left="0"/>
              <w:rPr>
                <w:bCs/>
                <w:sz w:val="22"/>
                <w:szCs w:val="22"/>
                <w:lang w:val="es-ES_tradnl"/>
              </w:rPr>
            </w:pPr>
            <w:r w:rsidRPr="00326214">
              <w:rPr>
                <w:bCs/>
                <w:sz w:val="22"/>
                <w:szCs w:val="22"/>
                <w:lang w:val="es-ES_tradnl"/>
              </w:rPr>
              <w:t>La palabra “</w:t>
            </w:r>
            <w:r w:rsidRPr="00326214">
              <w:rPr>
                <w:b/>
                <w:bCs/>
                <w:sz w:val="22"/>
                <w:szCs w:val="22"/>
                <w:lang w:val="es-ES_tradnl"/>
              </w:rPr>
              <w:t>Cooperante</w:t>
            </w:r>
            <w:r w:rsidRPr="00326214">
              <w:rPr>
                <w:bCs/>
                <w:sz w:val="22"/>
                <w:szCs w:val="22"/>
                <w:lang w:val="es-ES_tradnl"/>
              </w:rPr>
              <w:t>” se define en el Decreto-Ley No. 16 “De la Cooperación Internacional”, artículo 21:</w:t>
            </w:r>
          </w:p>
          <w:p w14:paraId="6A994BE4" w14:textId="77777777" w:rsidR="00326214" w:rsidRPr="00326214" w:rsidRDefault="00326214" w:rsidP="0071345A">
            <w:pPr>
              <w:pStyle w:val="ListParagraph"/>
              <w:spacing w:line="276" w:lineRule="auto"/>
              <w:ind w:left="0"/>
              <w:rPr>
                <w:bCs/>
                <w:iCs/>
                <w:sz w:val="22"/>
                <w:szCs w:val="22"/>
                <w:lang w:val="es-ES_tradnl"/>
              </w:rPr>
            </w:pPr>
            <w:r w:rsidRPr="00326214">
              <w:rPr>
                <w:bCs/>
                <w:i/>
                <w:sz w:val="22"/>
                <w:szCs w:val="22"/>
                <w:lang w:val="es-ES_tradnl"/>
              </w:rPr>
              <w:t xml:space="preserve">Artículo 21. </w:t>
            </w:r>
            <w:r w:rsidRPr="00326214">
              <w:rPr>
                <w:b/>
                <w:i/>
                <w:sz w:val="22"/>
                <w:szCs w:val="22"/>
                <w:lang w:val="es-ES_tradnl"/>
              </w:rPr>
              <w:t>Se considera cooperante al trabajador</w:t>
            </w:r>
            <w:r w:rsidRPr="00326214">
              <w:rPr>
                <w:bCs/>
                <w:i/>
                <w:sz w:val="22"/>
                <w:szCs w:val="22"/>
                <w:lang w:val="es-ES_tradnl"/>
              </w:rPr>
              <w:t xml:space="preserve"> que participa en la ejecución de acciones de la cooperación internacional que Cuba ofrece.</w:t>
            </w:r>
          </w:p>
          <w:p w14:paraId="16015ABF" w14:textId="77777777" w:rsidR="00326214" w:rsidRPr="00326214" w:rsidRDefault="00326214" w:rsidP="0071345A">
            <w:pPr>
              <w:pStyle w:val="ListParagraph"/>
              <w:spacing w:line="276" w:lineRule="auto"/>
              <w:ind w:left="0"/>
              <w:rPr>
                <w:b/>
                <w:i/>
                <w:sz w:val="22"/>
                <w:szCs w:val="22"/>
                <w:lang w:val="es-ES_tradnl"/>
              </w:rPr>
            </w:pPr>
            <w:r w:rsidRPr="00326214">
              <w:rPr>
                <w:bCs/>
                <w:sz w:val="22"/>
                <w:szCs w:val="22"/>
                <w:lang w:val="es-ES_tradnl"/>
              </w:rPr>
              <w:t>Por tanto, para la Resolución 368 son trabajadores por defecto civiles, al igual que en la Resolución 168.</w:t>
            </w:r>
          </w:p>
        </w:tc>
      </w:tr>
    </w:tbl>
    <w:p w14:paraId="0C145377" w14:textId="77777777" w:rsidR="00A534E8" w:rsidRPr="00920F95" w:rsidRDefault="00A534E8" w:rsidP="00A534E8">
      <w:pPr>
        <w:pStyle w:val="ListParagraph"/>
        <w:rPr>
          <w:lang w:val="es-ES_tradnl"/>
        </w:rPr>
      </w:pPr>
    </w:p>
    <w:p w14:paraId="02D2A465" w14:textId="77777777" w:rsidR="006C4E59" w:rsidRPr="00920F95" w:rsidRDefault="006C4E59" w:rsidP="00A534E8">
      <w:pPr>
        <w:pStyle w:val="ListParagraph"/>
        <w:rPr>
          <w:lang w:val="es-ES_tradnl"/>
        </w:rPr>
      </w:pPr>
      <w:r w:rsidRPr="00920F95">
        <w:rPr>
          <w:lang w:val="es-ES_tradnl"/>
        </w:rPr>
        <w:t>De entre estas leyes, destaca la ley disciplinaria común a todas las misiones: las Resoluciones 168 y 368 del MINCEX.</w:t>
      </w:r>
    </w:p>
    <w:p w14:paraId="65F977F4" w14:textId="77777777" w:rsidR="00920F95" w:rsidRPr="00920F95" w:rsidRDefault="006C4E59" w:rsidP="00920F95">
      <w:pPr>
        <w:pStyle w:val="ListParagraph"/>
        <w:rPr>
          <w:iCs/>
          <w:lang w:val="es-ES_tradnl"/>
        </w:rPr>
      </w:pPr>
      <w:r w:rsidRPr="006C4E59">
        <w:rPr>
          <w:lang w:val="es-ES_tradnl"/>
        </w:rPr>
        <w:t>En 26 de octubre de 2020, Cuba promulgaba una nueva Ley,</w:t>
      </w:r>
      <w:r w:rsidR="0071345A">
        <w:rPr>
          <w:lang w:val="es-ES_tradnl"/>
        </w:rPr>
        <w:t xml:space="preserve"> la</w:t>
      </w:r>
      <w:r w:rsidRPr="006C4E59">
        <w:rPr>
          <w:lang w:val="es-ES_tradnl"/>
        </w:rPr>
        <w:t xml:space="preserve"> </w:t>
      </w:r>
      <w:hyperlink r:id="rId44" w:history="1">
        <w:r w:rsidRPr="006C4E59">
          <w:rPr>
            <w:rStyle w:val="Hyperlink"/>
            <w:bCs/>
            <w:lang w:val="es-ES_tradnl"/>
          </w:rPr>
          <w:t>Resolución Ministerial 368</w:t>
        </w:r>
      </w:hyperlink>
      <w:r w:rsidRPr="006C4E59">
        <w:rPr>
          <w:bCs/>
          <w:lang w:val="es-ES_tradnl"/>
        </w:rPr>
        <w:t xml:space="preserve"> del Ministerio de Comercio Exterior e Inversión Extranjera, “Reglamento Disciplinario para los </w:t>
      </w:r>
      <w:r w:rsidRPr="006C4E59">
        <w:rPr>
          <w:b/>
          <w:bCs/>
          <w:lang w:val="es-ES_tradnl"/>
        </w:rPr>
        <w:t>Cooperantes</w:t>
      </w:r>
      <w:r w:rsidRPr="006C4E59">
        <w:rPr>
          <w:bCs/>
          <w:lang w:val="es-ES_tradnl"/>
        </w:rPr>
        <w:t xml:space="preserve"> que prestan servicios en el Exterior”, que derogaba y sustituía a la anterior, l</w:t>
      </w:r>
      <w:r w:rsidRPr="006C4E59">
        <w:rPr>
          <w:lang w:val="es-ES_tradnl"/>
        </w:rPr>
        <w:t xml:space="preserve">a </w:t>
      </w:r>
      <w:hyperlink r:id="rId45" w:history="1">
        <w:r w:rsidRPr="006C4E59">
          <w:rPr>
            <w:rStyle w:val="Hyperlink"/>
            <w:lang w:val="es-ES_tradnl"/>
          </w:rPr>
          <w:t>Resolución 168 del Ministerio de Comercio Exterior e Inversión Extranjera</w:t>
        </w:r>
      </w:hyperlink>
      <w:r w:rsidRPr="006C4E59">
        <w:rPr>
          <w:lang w:val="es-ES_tradnl"/>
        </w:rPr>
        <w:t>, "</w:t>
      </w:r>
      <w:r w:rsidRPr="006C4E59">
        <w:rPr>
          <w:i/>
          <w:lang w:val="es-ES_tradnl"/>
        </w:rPr>
        <w:t xml:space="preserve">Reglamento Disciplinario para los </w:t>
      </w:r>
      <w:r w:rsidRPr="006C4E59">
        <w:rPr>
          <w:b/>
          <w:i/>
          <w:lang w:val="es-ES_tradnl"/>
        </w:rPr>
        <w:t>trabajadores civiles cubanos</w:t>
      </w:r>
      <w:r w:rsidRPr="006C4E59">
        <w:rPr>
          <w:i/>
          <w:lang w:val="es-ES_tradnl"/>
        </w:rPr>
        <w:t xml:space="preserve"> que prestan servicios en el extranjero como colaboradores</w:t>
      </w:r>
      <w:r w:rsidRPr="006C4E59">
        <w:rPr>
          <w:lang w:val="es-ES_tradnl"/>
        </w:rPr>
        <w:t>". Salvo en poco más que el título, ambas leyes son prácticamente idénticas en su formulación, y rigen las normas y sanciones a aplicar a todos los trabajadores cubanos en el extranjero.</w:t>
      </w:r>
      <w:r w:rsidR="00920F95">
        <w:rPr>
          <w:lang w:val="es-ES_tradnl"/>
        </w:rPr>
        <w:t xml:space="preserve"> </w:t>
      </w:r>
      <w:r w:rsidR="0071345A">
        <w:rPr>
          <w:bCs/>
          <w:lang w:val="es-ES_tradnl"/>
        </w:rPr>
        <w:t>Si embargo, ni el título ha cambiado, puesto que l</w:t>
      </w:r>
      <w:r w:rsidR="00920F95" w:rsidRPr="00326214">
        <w:rPr>
          <w:bCs/>
          <w:lang w:val="es-ES_tradnl"/>
        </w:rPr>
        <w:t>a palabra “</w:t>
      </w:r>
      <w:r w:rsidR="00920F95" w:rsidRPr="00326214">
        <w:rPr>
          <w:b/>
          <w:bCs/>
          <w:lang w:val="es-ES_tradnl"/>
        </w:rPr>
        <w:t>Cooperante</w:t>
      </w:r>
      <w:r w:rsidR="00920F95" w:rsidRPr="00326214">
        <w:rPr>
          <w:bCs/>
          <w:lang w:val="es-ES_tradnl"/>
        </w:rPr>
        <w:t>” se define en el Decreto-Ley No. 16 “De la Cooperación Internacional”, artículo 21:</w:t>
      </w:r>
      <w:r w:rsidR="00920F95">
        <w:rPr>
          <w:bCs/>
          <w:lang w:val="es-ES_tradnl"/>
        </w:rPr>
        <w:t xml:space="preserve"> “</w:t>
      </w:r>
      <w:r w:rsidR="00920F95" w:rsidRPr="00326214">
        <w:rPr>
          <w:bCs/>
          <w:i/>
          <w:lang w:val="es-ES_tradnl"/>
        </w:rPr>
        <w:t xml:space="preserve">Artículo 21. Se considera cooperante al </w:t>
      </w:r>
      <w:r w:rsidR="00920F95" w:rsidRPr="00326214">
        <w:rPr>
          <w:b/>
          <w:i/>
          <w:lang w:val="es-ES_tradnl"/>
        </w:rPr>
        <w:t>trabajador</w:t>
      </w:r>
      <w:r w:rsidR="00920F95" w:rsidRPr="00326214">
        <w:rPr>
          <w:bCs/>
          <w:i/>
          <w:lang w:val="es-ES_tradnl"/>
        </w:rPr>
        <w:t xml:space="preserve"> que participa en la ejecución de acciones de la cooperación internacional que Cuba ofrece</w:t>
      </w:r>
      <w:r w:rsidR="00920F95">
        <w:rPr>
          <w:bCs/>
          <w:i/>
          <w:lang w:val="es-ES_tradnl"/>
        </w:rPr>
        <w:t>”</w:t>
      </w:r>
      <w:r w:rsidR="00920F95" w:rsidRPr="00326214">
        <w:rPr>
          <w:bCs/>
          <w:i/>
          <w:lang w:val="es-ES_tradnl"/>
        </w:rPr>
        <w:t>.</w:t>
      </w:r>
      <w:r w:rsidR="00920F95">
        <w:rPr>
          <w:bCs/>
          <w:iCs/>
          <w:lang w:val="es-ES_tradnl"/>
        </w:rPr>
        <w:t xml:space="preserve"> Es decir, de nuevo se trata de </w:t>
      </w:r>
      <w:r w:rsidR="00920F95" w:rsidRPr="00920F95">
        <w:rPr>
          <w:b/>
          <w:iCs/>
          <w:lang w:val="es-ES_tradnl"/>
        </w:rPr>
        <w:t>trabajadores civiles</w:t>
      </w:r>
      <w:r w:rsidR="00920F95">
        <w:rPr>
          <w:bCs/>
          <w:iCs/>
          <w:lang w:val="es-ES_tradnl"/>
        </w:rPr>
        <w:t>.</w:t>
      </w:r>
    </w:p>
    <w:p w14:paraId="2E7BAD80" w14:textId="77777777" w:rsidR="006C4E59" w:rsidRPr="006C4E59" w:rsidRDefault="006C4E59" w:rsidP="006C4E59">
      <w:pPr>
        <w:pStyle w:val="ListParagraph"/>
        <w:rPr>
          <w:lang w:val="es-ES_tradnl"/>
        </w:rPr>
      </w:pPr>
      <w:r w:rsidRPr="006C4E59">
        <w:rPr>
          <w:lang w:val="es-ES_tradnl"/>
        </w:rPr>
        <w:t xml:space="preserve">Entre los </w:t>
      </w:r>
      <w:r w:rsidRPr="006C4E59">
        <w:rPr>
          <w:b/>
          <w:lang w:val="es-ES_tradnl"/>
        </w:rPr>
        <w:t>deberes</w:t>
      </w:r>
      <w:r w:rsidR="00920F95">
        <w:rPr>
          <w:bCs/>
          <w:lang w:val="es-ES_tradnl"/>
        </w:rPr>
        <w:t xml:space="preserve"> de </w:t>
      </w:r>
      <w:r w:rsidR="00AB50B1">
        <w:rPr>
          <w:bCs/>
          <w:lang w:val="es-ES_tradnl"/>
        </w:rPr>
        <w:t>los trabajadores civiles</w:t>
      </w:r>
      <w:r w:rsidRPr="006C4E59">
        <w:rPr>
          <w:b/>
          <w:lang w:val="es-ES_tradnl"/>
        </w:rPr>
        <w:t xml:space="preserve">, </w:t>
      </w:r>
      <w:r w:rsidRPr="006C4E59">
        <w:rPr>
          <w:lang w:val="es-ES_tradnl"/>
        </w:rPr>
        <w:t>se encuentran los siguientes:</w:t>
      </w:r>
    </w:p>
    <w:p w14:paraId="59BBDA85" w14:textId="77777777" w:rsidR="006C4E59" w:rsidRPr="00920F95" w:rsidRDefault="006C4E59" w:rsidP="006C4E59">
      <w:pPr>
        <w:pStyle w:val="Listasimple"/>
        <w:rPr>
          <w:b/>
          <w:bCs/>
        </w:rPr>
      </w:pPr>
      <w:r w:rsidRPr="00920F95">
        <w:rPr>
          <w:b/>
          <w:bCs/>
        </w:rPr>
        <w:t>Tener un comportamiento político, laboral y social ético, acorde con los principios que rigen en nuestra sociedad;</w:t>
      </w:r>
    </w:p>
    <w:p w14:paraId="16BB040C" w14:textId="77777777" w:rsidR="006C4E59" w:rsidRPr="00920F95" w:rsidRDefault="006C4E59" w:rsidP="006C4E59">
      <w:pPr>
        <w:pStyle w:val="Listasimple"/>
        <w:rPr>
          <w:b/>
          <w:bCs/>
        </w:rPr>
      </w:pPr>
      <w:r w:rsidRPr="00920F95">
        <w:rPr>
          <w:b/>
          <w:bCs/>
        </w:rPr>
        <w:t>Informar a sus superiores de las violaciones de las normas disciplinarias … de sus compañeros [incluyendo la anterior y posteriores);</w:t>
      </w:r>
    </w:p>
    <w:p w14:paraId="1F971122" w14:textId="77777777" w:rsidR="006C4E59" w:rsidRPr="00920F95" w:rsidRDefault="006C4E59" w:rsidP="006C4E59">
      <w:pPr>
        <w:pStyle w:val="Listasimple"/>
        <w:rPr>
          <w:b/>
          <w:bCs/>
        </w:rPr>
      </w:pPr>
      <w:r w:rsidRPr="00920F95">
        <w:rPr>
          <w:b/>
          <w:bCs/>
        </w:rPr>
        <w:t>Regresar a Cuba al concluir sus servicios en el exterior;</w:t>
      </w:r>
    </w:p>
    <w:p w14:paraId="017917DA" w14:textId="77777777" w:rsidR="006C4E59" w:rsidRPr="00920F95" w:rsidRDefault="006C4E59" w:rsidP="006C4E59">
      <w:pPr>
        <w:pStyle w:val="Listasimple"/>
        <w:rPr>
          <w:b/>
          <w:bCs/>
        </w:rPr>
      </w:pPr>
      <w:r w:rsidRPr="00920F95">
        <w:rPr>
          <w:b/>
          <w:bCs/>
        </w:rPr>
        <w:t xml:space="preserve">Informar al jefe inmediato superior de sus relaciones de pareja con nacionales o extranjeros, residentes o no en el país donde presta cooperación y, en su caso, su intención de contraer matrimonio en el país donde presta servicios. </w:t>
      </w:r>
    </w:p>
    <w:p w14:paraId="1D94B926" w14:textId="77777777" w:rsidR="006C4E59" w:rsidRPr="006C4E59" w:rsidRDefault="006C4E59" w:rsidP="006C4E59">
      <w:pPr>
        <w:pStyle w:val="ListParagraph"/>
        <w:rPr>
          <w:lang w:val="es-ES_tradnl"/>
        </w:rPr>
      </w:pPr>
      <w:r w:rsidRPr="006C4E59">
        <w:rPr>
          <w:lang w:val="es-ES_tradnl"/>
        </w:rPr>
        <w:t xml:space="preserve">Y entre las </w:t>
      </w:r>
      <w:r w:rsidRPr="006C4E59">
        <w:rPr>
          <w:b/>
          <w:lang w:val="es-ES_tradnl"/>
        </w:rPr>
        <w:t>infracciones</w:t>
      </w:r>
      <w:r w:rsidRPr="006C4E59">
        <w:rPr>
          <w:lang w:val="es-ES_tradnl"/>
        </w:rPr>
        <w:t xml:space="preserve"> </w:t>
      </w:r>
      <w:r w:rsidRPr="006C4E59">
        <w:rPr>
          <w:b/>
          <w:lang w:val="es-ES_tradnl"/>
        </w:rPr>
        <w:t>sancionadas</w:t>
      </w:r>
      <w:r w:rsidRPr="006C4E59">
        <w:rPr>
          <w:lang w:val="es-ES_tradnl"/>
        </w:rPr>
        <w:t>, están las siguientes:</w:t>
      </w:r>
    </w:p>
    <w:p w14:paraId="6D8FAE0F" w14:textId="77777777" w:rsidR="006C4E59" w:rsidRPr="00920F95" w:rsidRDefault="006C4E59" w:rsidP="006C4E59">
      <w:pPr>
        <w:pStyle w:val="Listasimple"/>
        <w:rPr>
          <w:b/>
          <w:bCs/>
        </w:rPr>
      </w:pPr>
      <w:r w:rsidRPr="00920F95">
        <w:rPr>
          <w:b/>
          <w:bCs/>
        </w:rPr>
        <w:t>Realizar actos contrarios a la moral y las buenas costumbres;</w:t>
      </w:r>
    </w:p>
    <w:p w14:paraId="3C157730" w14:textId="77777777" w:rsidR="006C4E59" w:rsidRPr="00920F95" w:rsidRDefault="006C4E59" w:rsidP="006C4E59">
      <w:pPr>
        <w:pStyle w:val="Listasimple"/>
        <w:rPr>
          <w:b/>
          <w:bCs/>
        </w:rPr>
      </w:pPr>
      <w:r w:rsidRPr="00920F95">
        <w:rPr>
          <w:b/>
          <w:bCs/>
        </w:rPr>
        <w:t>Participar en actos públicos de carácter político o social sin la debida autorización;</w:t>
      </w:r>
    </w:p>
    <w:p w14:paraId="1E8A46BA" w14:textId="77777777" w:rsidR="006C4E59" w:rsidRPr="00920F95" w:rsidRDefault="006C4E59" w:rsidP="006C4E59">
      <w:pPr>
        <w:pStyle w:val="Listasimple"/>
        <w:rPr>
          <w:b/>
          <w:bCs/>
        </w:rPr>
      </w:pPr>
      <w:r w:rsidRPr="00920F95">
        <w:rPr>
          <w:b/>
          <w:bCs/>
        </w:rPr>
        <w:t>Emitir criterios o valoraciones ante órganos de prensa, redes sociales, radio o televisión que comprometan la cooperación cubana o sobre situaciones internas del centro de trabajo donde presta sus servicios o del país donde se encuentra, sin que haya recibido instrucciones y autorizaciones previas al respecto;</w:t>
      </w:r>
    </w:p>
    <w:p w14:paraId="39C822B1" w14:textId="77777777" w:rsidR="006C4E59" w:rsidRPr="00920F95" w:rsidRDefault="006C4E59" w:rsidP="006C4E59">
      <w:pPr>
        <w:pStyle w:val="Listasimple"/>
        <w:rPr>
          <w:b/>
          <w:bCs/>
        </w:rPr>
      </w:pPr>
      <w:r w:rsidRPr="00920F95">
        <w:rPr>
          <w:b/>
          <w:bCs/>
        </w:rPr>
        <w:t xml:space="preserve">Difundir o propagar </w:t>
      </w:r>
      <w:r w:rsidR="00920F95" w:rsidRPr="00920F95">
        <w:rPr>
          <w:b/>
          <w:bCs/>
        </w:rPr>
        <w:t>criterios</w:t>
      </w:r>
      <w:r w:rsidRPr="00920F95">
        <w:rPr>
          <w:b/>
          <w:bCs/>
        </w:rPr>
        <w:t xml:space="preserve"> o rumores…;</w:t>
      </w:r>
    </w:p>
    <w:p w14:paraId="4DE7A0F7" w14:textId="77777777" w:rsidR="006C4E59" w:rsidRPr="00920F95" w:rsidRDefault="006C4E59" w:rsidP="006C4E59">
      <w:pPr>
        <w:pStyle w:val="Listasimple"/>
        <w:rPr>
          <w:b/>
          <w:bCs/>
        </w:rPr>
      </w:pPr>
      <w:r w:rsidRPr="00920F95">
        <w:rPr>
          <w:b/>
          <w:bCs/>
        </w:rPr>
        <w:t>Sostener relaciones de amistad o vínculos de otro tipo con personas que asuman posiciones hostiles o contrarias a los principios y valores de la sociedad y la revolución cubana, sean nacionales, extranjeros o cubanos residentes o no en el país donde presta el servicio;</w:t>
      </w:r>
    </w:p>
    <w:p w14:paraId="4A16F434" w14:textId="77777777" w:rsidR="006C4E59" w:rsidRPr="00920F95" w:rsidRDefault="006C4E59" w:rsidP="006C4E59">
      <w:pPr>
        <w:pStyle w:val="Listasimple"/>
        <w:rPr>
          <w:b/>
          <w:bCs/>
        </w:rPr>
      </w:pPr>
      <w:r w:rsidRPr="00920F95">
        <w:rPr>
          <w:b/>
          <w:bCs/>
        </w:rPr>
        <w:t>Conducir medios de transporte sin licencia de conducción o sin estar autorizados para ello;</w:t>
      </w:r>
    </w:p>
    <w:p w14:paraId="6DA34BE0" w14:textId="77777777" w:rsidR="006C4E59" w:rsidRPr="00920F95" w:rsidRDefault="006C4E59" w:rsidP="006C4E59">
      <w:pPr>
        <w:pStyle w:val="Listasimple"/>
        <w:rPr>
          <w:b/>
          <w:bCs/>
        </w:rPr>
      </w:pPr>
      <w:r w:rsidRPr="00920F95">
        <w:rPr>
          <w:b/>
          <w:bCs/>
        </w:rPr>
        <w:t>Incumplir con el sistema de localización establecido en el país donde se encuentre;</w:t>
      </w:r>
    </w:p>
    <w:p w14:paraId="2CA2BA2D" w14:textId="77777777" w:rsidR="006C4E59" w:rsidRPr="00920F95" w:rsidRDefault="006C4E59" w:rsidP="006C4E59">
      <w:pPr>
        <w:pStyle w:val="Listasimple"/>
        <w:rPr>
          <w:b/>
          <w:bCs/>
        </w:rPr>
      </w:pPr>
      <w:r w:rsidRPr="00920F95">
        <w:rPr>
          <w:b/>
          <w:bCs/>
        </w:rPr>
        <w:t>Prestar otros servicios ajenos a lo establecido en su contrato o misión, sean o no remunerados;</w:t>
      </w:r>
    </w:p>
    <w:p w14:paraId="79CD161A" w14:textId="77777777" w:rsidR="006C4E59" w:rsidRPr="00920F95" w:rsidRDefault="006C4E59" w:rsidP="006C4E59">
      <w:pPr>
        <w:pStyle w:val="Listasimple"/>
        <w:rPr>
          <w:b/>
          <w:bCs/>
        </w:rPr>
      </w:pPr>
      <w:r w:rsidRPr="00920F95">
        <w:rPr>
          <w:b/>
          <w:bCs/>
        </w:rPr>
        <w:t>No tratar con el debido respeto a superiores, compañeros de trabajo o a terceras personas;</w:t>
      </w:r>
    </w:p>
    <w:p w14:paraId="4BD5E7C5" w14:textId="77777777" w:rsidR="006C4E59" w:rsidRPr="00920F95" w:rsidRDefault="006C4E59" w:rsidP="006C4E59">
      <w:pPr>
        <w:pStyle w:val="Listasimple"/>
        <w:rPr>
          <w:b/>
          <w:bCs/>
        </w:rPr>
      </w:pPr>
      <w:r w:rsidRPr="00920F95">
        <w:rPr>
          <w:b/>
          <w:bCs/>
        </w:rPr>
        <w:t>Concurrir a lugares que, dadas sus características, resulten proclives a alteraciones del orden público o dañen su prestigio;</w:t>
      </w:r>
    </w:p>
    <w:p w14:paraId="68294203" w14:textId="77777777" w:rsidR="006C4E59" w:rsidRPr="00920F95" w:rsidRDefault="006C4E59" w:rsidP="006C4E59">
      <w:pPr>
        <w:pStyle w:val="Listasimple"/>
        <w:rPr>
          <w:b/>
          <w:bCs/>
        </w:rPr>
      </w:pPr>
      <w:r w:rsidRPr="00920F95">
        <w:rPr>
          <w:b/>
          <w:bCs/>
        </w:rPr>
        <w:t xml:space="preserve">Extender su presencia fuera de la localidad o país donde trabaje o resida, una vez concluidas las razones que la motivaron; </w:t>
      </w:r>
    </w:p>
    <w:p w14:paraId="11D657F1" w14:textId="77777777" w:rsidR="006C4E59" w:rsidRPr="006C4E59" w:rsidRDefault="006C4E59" w:rsidP="006C4E59">
      <w:pPr>
        <w:pStyle w:val="ListParagraph"/>
        <w:rPr>
          <w:lang w:val="es-ES_tradnl"/>
        </w:rPr>
      </w:pPr>
      <w:r w:rsidRPr="006C4E59">
        <w:rPr>
          <w:lang w:val="es-ES_tradnl"/>
        </w:rPr>
        <w:t>Estas dos leyes, la anterior y la ahora vigente, que no aceptan la lectura sin provocar miedo y enfado al mismo tiempo, afectan y han afectado a más de 50.000 cubanos, cada día, en el mundo desde hace décadas, pues las leyes anteriores a 2010, que documentamos en la</w:t>
      </w:r>
      <w:r w:rsidR="00920F95">
        <w:rPr>
          <w:lang w:val="es-ES_tradnl"/>
        </w:rPr>
        <w:t>s</w:t>
      </w:r>
      <w:r w:rsidRPr="006C4E59">
        <w:rPr>
          <w:lang w:val="es-ES_tradnl"/>
        </w:rPr>
        <w:t xml:space="preserve"> denuncia</w:t>
      </w:r>
      <w:r w:rsidR="00920F95">
        <w:rPr>
          <w:lang w:val="es-ES_tradnl"/>
        </w:rPr>
        <w:t>s</w:t>
      </w:r>
      <w:r w:rsidRPr="006C4E59">
        <w:rPr>
          <w:lang w:val="es-ES_tradnl"/>
        </w:rPr>
        <w:t xml:space="preserve"> completa</w:t>
      </w:r>
      <w:r w:rsidR="00920F95">
        <w:rPr>
          <w:lang w:val="es-ES_tradnl"/>
        </w:rPr>
        <w:t>s presentadas en 2019, 2020 y 2022</w:t>
      </w:r>
      <w:r w:rsidRPr="006C4E59">
        <w:rPr>
          <w:lang w:val="es-ES_tradnl"/>
        </w:rPr>
        <w:t xml:space="preserve">, eran igualmente del mismo patrón de las actuales. </w:t>
      </w:r>
      <w:r w:rsidRPr="006C4E59">
        <w:rPr>
          <w:b/>
          <w:lang w:val="es-ES_tradnl"/>
        </w:rPr>
        <w:t>1.111 testimonios</w:t>
      </w:r>
      <w:r w:rsidRPr="006C4E59">
        <w:rPr>
          <w:lang w:val="es-ES_tradnl"/>
        </w:rPr>
        <w:t xml:space="preserve"> ratifican la aplicación efectiva de la misma. Además, el 81% de los testimonios han confirmado que el gobierno cubano les advirtió sobre esta regulación y les proporciona el reglamento para asegurar que saben lo que se les permite o no.</w:t>
      </w:r>
    </w:p>
    <w:p w14:paraId="66F86CC6" w14:textId="77777777" w:rsidR="006C4E59" w:rsidRPr="00920F95" w:rsidRDefault="006C4E59" w:rsidP="00920F95">
      <w:pPr>
        <w:pStyle w:val="ListParagraph"/>
        <w:rPr>
          <w:lang w:val="es-ES_tradnl"/>
        </w:rPr>
      </w:pPr>
      <w:r w:rsidRPr="00920F95">
        <w:rPr>
          <w:b/>
          <w:lang w:val="es-ES_tradnl"/>
        </w:rPr>
        <w:t>De la lectura de la Resolución 368 se traslada que es, en sí misma, constitutiva de esclavitud.</w:t>
      </w:r>
    </w:p>
    <w:p w14:paraId="6371D8EB" w14:textId="77777777" w:rsidR="00A77FCF" w:rsidRDefault="004E5188" w:rsidP="004E5188">
      <w:pPr>
        <w:pStyle w:val="ListParagraph"/>
        <w:rPr>
          <w:lang w:val="es-ES_tradnl"/>
        </w:rPr>
      </w:pPr>
      <w:r w:rsidRPr="004E5188">
        <w:rPr>
          <w:b/>
          <w:lang w:val="es-ES_tradnl"/>
        </w:rPr>
        <w:t>El 100% de los 894</w:t>
      </w:r>
      <w:r w:rsidRPr="004E5188">
        <w:rPr>
          <w:lang w:val="es-ES_tradnl"/>
        </w:rPr>
        <w:t xml:space="preserve"> </w:t>
      </w:r>
      <w:r w:rsidRPr="004E5188">
        <w:rPr>
          <w:b/>
          <w:lang w:val="es-ES_tradnl"/>
        </w:rPr>
        <w:t>testimonios protegidos indican que han sufrido la prohibición de 8 años de no poder entrar a Cuba al abandonar la misión</w:t>
      </w:r>
      <w:r w:rsidRPr="004E5188">
        <w:rPr>
          <w:lang w:val="es-ES_tradnl"/>
        </w:rPr>
        <w:t xml:space="preserve">, </w:t>
      </w:r>
      <w:r w:rsidR="00920F95">
        <w:rPr>
          <w:lang w:val="es-ES_tradnl"/>
        </w:rPr>
        <w:t xml:space="preserve">el </w:t>
      </w:r>
      <w:r w:rsidR="000137A2">
        <w:rPr>
          <w:lang w:val="es-ES_tradnl"/>
        </w:rPr>
        <w:t>48</w:t>
      </w:r>
      <w:r w:rsidR="00920F95" w:rsidRPr="00920F95">
        <w:rPr>
          <w:lang w:val="es-ES_tradnl"/>
        </w:rPr>
        <w:t>%</w:t>
      </w:r>
      <w:r w:rsidR="00A77FCF">
        <w:rPr>
          <w:lang w:val="es-ES_tradnl"/>
        </w:rPr>
        <w:t xml:space="preserve"> declara que “</w:t>
      </w:r>
      <w:r w:rsidR="00A77FCF" w:rsidRPr="00A77FCF">
        <w:rPr>
          <w:i/>
          <w:iCs/>
          <w:lang w:val="es-ES_tradnl"/>
        </w:rPr>
        <w:t>Tenía hijo/s menores de 18 años en Cuba</w:t>
      </w:r>
      <w:r w:rsidR="00A77FCF">
        <w:rPr>
          <w:lang w:val="es-ES_tradnl"/>
        </w:rPr>
        <w:t xml:space="preserve">” mientras estaba en la misión, incluso </w:t>
      </w:r>
      <w:r w:rsidRPr="004E5188">
        <w:rPr>
          <w:lang w:val="es-ES_tradnl"/>
        </w:rPr>
        <w:t xml:space="preserve">el </w:t>
      </w:r>
      <w:r w:rsidR="00A754C9" w:rsidRPr="00A754C9">
        <w:rPr>
          <w:lang w:val="es-ES_tradnl"/>
        </w:rPr>
        <w:t>31 %</w:t>
      </w:r>
      <w:r w:rsidRPr="004E5188">
        <w:rPr>
          <w:lang w:val="es-ES_tradnl"/>
        </w:rPr>
        <w:t>de ellos</w:t>
      </w:r>
      <w:r w:rsidR="00A77FCF">
        <w:rPr>
          <w:lang w:val="es-ES_tradnl"/>
        </w:rPr>
        <w:t xml:space="preserve"> que</w:t>
      </w:r>
      <w:r w:rsidRPr="004E5188">
        <w:rPr>
          <w:lang w:val="es-ES_tradnl"/>
        </w:rPr>
        <w:t xml:space="preserve"> todavía tenían o tienen niños en Cuba</w:t>
      </w:r>
      <w:r w:rsidR="00A77FCF">
        <w:rPr>
          <w:lang w:val="es-ES_tradnl"/>
        </w:rPr>
        <w:t xml:space="preserve"> cuando realizaron la declaración</w:t>
      </w:r>
      <w:r w:rsidRPr="004E5188">
        <w:rPr>
          <w:lang w:val="es-ES_tradnl"/>
        </w:rPr>
        <w:t xml:space="preserve"> y no </w:t>
      </w:r>
      <w:r w:rsidR="00A77FCF">
        <w:rPr>
          <w:lang w:val="es-ES_tradnl"/>
        </w:rPr>
        <w:t>podían</w:t>
      </w:r>
      <w:r w:rsidRPr="004E5188">
        <w:rPr>
          <w:lang w:val="es-ES_tradnl"/>
        </w:rPr>
        <w:t xml:space="preserve"> volver a verlos, el 17% de los impedidos de entrar, es decir, </w:t>
      </w:r>
      <w:r w:rsidRPr="004E5188">
        <w:rPr>
          <w:b/>
          <w:lang w:val="es-ES_tradnl"/>
        </w:rPr>
        <w:t>el 7% del total, han intentado entrar en Cuba y no se les ha permitido.</w:t>
      </w:r>
    </w:p>
    <w:p w14:paraId="219BAC47" w14:textId="77777777" w:rsidR="004E5188" w:rsidRPr="004E5188" w:rsidRDefault="004E5188" w:rsidP="004E5188">
      <w:pPr>
        <w:pStyle w:val="ListParagraph"/>
        <w:rPr>
          <w:lang w:val="es-ES_tradnl"/>
        </w:rPr>
      </w:pPr>
      <w:r w:rsidRPr="004E5188">
        <w:rPr>
          <w:b/>
          <w:lang w:val="es-ES_tradnl"/>
        </w:rPr>
        <w:t>El 100% de los 217 testimonios públicos</w:t>
      </w:r>
      <w:r w:rsidR="00A77FCF">
        <w:rPr>
          <w:b/>
          <w:lang w:val="es-ES_tradnl"/>
        </w:rPr>
        <w:t xml:space="preserve"> también indican, precisamente de ahí la mayor motivación de su denuncia pública,</w:t>
      </w:r>
      <w:r w:rsidRPr="004E5188">
        <w:rPr>
          <w:b/>
          <w:lang w:val="es-ES_tradnl"/>
        </w:rPr>
        <w:t xml:space="preserve"> han sufrido la prohibición de 8 años</w:t>
      </w:r>
      <w:r w:rsidR="00A77FCF">
        <w:rPr>
          <w:b/>
          <w:lang w:val="es-ES_tradnl"/>
        </w:rPr>
        <w:t xml:space="preserve"> mientras su familia se encuentra dentro de Cuba</w:t>
      </w:r>
      <w:r w:rsidRPr="004E5188">
        <w:rPr>
          <w:lang w:val="es-ES_tradnl"/>
        </w:rPr>
        <w:t>.</w:t>
      </w:r>
    </w:p>
    <w:p w14:paraId="6C2CF1C3" w14:textId="77777777" w:rsidR="00961A06" w:rsidRPr="00920F95" w:rsidRDefault="005B13FD" w:rsidP="00AB50B1">
      <w:pPr>
        <w:pStyle w:val="Heading2"/>
      </w:pPr>
      <w:bookmarkStart w:id="103" w:name="_Toc100877178"/>
      <w:bookmarkStart w:id="104" w:name="_Toc100909145"/>
      <w:bookmarkStart w:id="105" w:name="_Toc100909274"/>
      <w:bookmarkStart w:id="106" w:name="_Toc100955483"/>
      <w:bookmarkStart w:id="107" w:name="_Toc100959105"/>
      <w:r w:rsidRPr="00920F95">
        <w:rPr>
          <w:caps w:val="0"/>
        </w:rPr>
        <w:t>CERTIFICADOS CONSULARES CON VALIDEZ LEGAL INTERNACIONAL</w:t>
      </w:r>
      <w:bookmarkEnd w:id="103"/>
      <w:bookmarkEnd w:id="104"/>
      <w:bookmarkEnd w:id="105"/>
      <w:bookmarkEnd w:id="106"/>
      <w:bookmarkEnd w:id="107"/>
    </w:p>
    <w:p w14:paraId="1343BB1B" w14:textId="77777777" w:rsidR="00A77FCF" w:rsidRDefault="004E5188" w:rsidP="004E5188">
      <w:pPr>
        <w:pStyle w:val="ListParagraph"/>
        <w:rPr>
          <w:lang w:val="es-ES_tradnl"/>
        </w:rPr>
      </w:pPr>
      <w:r w:rsidRPr="004E5188">
        <w:rPr>
          <w:lang w:val="es-ES_tradnl"/>
        </w:rPr>
        <w:t xml:space="preserve">La prohibición </w:t>
      </w:r>
      <w:r w:rsidR="008F69C0" w:rsidRPr="004E5188">
        <w:rPr>
          <w:lang w:val="es-ES_tradnl"/>
        </w:rPr>
        <w:t xml:space="preserve">de entrada </w:t>
      </w:r>
      <w:r w:rsidRPr="004E5188">
        <w:rPr>
          <w:lang w:val="es-ES_tradnl"/>
        </w:rPr>
        <w:t>por 8 años</w:t>
      </w:r>
      <w:r w:rsidR="008F69C0" w:rsidRPr="008F69C0">
        <w:rPr>
          <w:lang w:val="es-ES_tradnl"/>
        </w:rPr>
        <w:t xml:space="preserve"> </w:t>
      </w:r>
      <w:r w:rsidR="008F69C0" w:rsidRPr="004E5188">
        <w:rPr>
          <w:lang w:val="es-ES_tradnl"/>
        </w:rPr>
        <w:t>a Cuba</w:t>
      </w:r>
      <w:r w:rsidR="00AB50B1">
        <w:rPr>
          <w:lang w:val="es-ES_tradnl"/>
        </w:rPr>
        <w:t>,</w:t>
      </w:r>
      <w:r w:rsidRPr="004E5188">
        <w:rPr>
          <w:lang w:val="es-ES_tradnl"/>
        </w:rPr>
        <w:t xml:space="preserve"> como mínimo</w:t>
      </w:r>
      <w:r w:rsidR="00AB50B1">
        <w:rPr>
          <w:lang w:val="es-ES_tradnl"/>
        </w:rPr>
        <w:t>,</w:t>
      </w:r>
      <w:r w:rsidRPr="004E5188">
        <w:rPr>
          <w:lang w:val="es-ES_tradnl"/>
        </w:rPr>
        <w:t xml:space="preserve"> de los </w:t>
      </w:r>
      <w:r w:rsidR="00A77FCF">
        <w:rPr>
          <w:lang w:val="es-ES_tradnl"/>
        </w:rPr>
        <w:t>“</w:t>
      </w:r>
      <w:r w:rsidRPr="004E5188">
        <w:rPr>
          <w:lang w:val="es-ES_tradnl"/>
        </w:rPr>
        <w:t>cooperantes</w:t>
      </w:r>
      <w:r w:rsidR="00A77FCF">
        <w:rPr>
          <w:lang w:val="es-ES_tradnl"/>
        </w:rPr>
        <w:t xml:space="preserve">” (trabajadores civiles, definida la palabra “cooperante” </w:t>
      </w:r>
      <w:r w:rsidR="008F69C0">
        <w:rPr>
          <w:lang w:val="es-ES_tradnl"/>
        </w:rPr>
        <w:t xml:space="preserve">por </w:t>
      </w:r>
      <w:r w:rsidR="00A77FCF" w:rsidRPr="00A77FCF">
        <w:rPr>
          <w:lang w:val="es-ES_tradnl"/>
        </w:rPr>
        <w:t>el Decreto-Ley No. 16 “De la Cooperación Internacional”, artículo 21</w:t>
      </w:r>
      <w:r w:rsidR="00A77FCF">
        <w:rPr>
          <w:lang w:val="es-ES_tradnl"/>
        </w:rPr>
        <w:t>),</w:t>
      </w:r>
      <w:r w:rsidRPr="004E5188">
        <w:rPr>
          <w:lang w:val="es-ES_tradnl"/>
        </w:rPr>
        <w:t xml:space="preserve"> una vez han decidido no volver de inmediato a Cuba tras terminar la misión</w:t>
      </w:r>
      <w:r w:rsidR="00A77FCF">
        <w:rPr>
          <w:lang w:val="es-ES_tradnl"/>
        </w:rPr>
        <w:t>,</w:t>
      </w:r>
      <w:r w:rsidRPr="004E5188">
        <w:rPr>
          <w:lang w:val="es-ES_tradnl"/>
        </w:rPr>
        <w:t xml:space="preserve"> no sólo se demuestra con los testimonios y la praxis. Documentos oficiales con </w:t>
      </w:r>
      <w:r w:rsidRPr="004E5188">
        <w:rPr>
          <w:b/>
          <w:bCs/>
          <w:lang w:val="es-ES_tradnl"/>
        </w:rPr>
        <w:t xml:space="preserve">validez legal internacional </w:t>
      </w:r>
      <w:r w:rsidR="00A77FCF" w:rsidRPr="008F69C0">
        <w:rPr>
          <w:b/>
          <w:bCs/>
          <w:lang w:val="es-ES_tradnl"/>
        </w:rPr>
        <w:t xml:space="preserve">emitidos por </w:t>
      </w:r>
      <w:r w:rsidRPr="004E5188">
        <w:rPr>
          <w:b/>
          <w:bCs/>
          <w:lang w:val="es-ES_tradnl"/>
        </w:rPr>
        <w:t>Gobierno Cubano</w:t>
      </w:r>
      <w:r w:rsidR="00A77FCF">
        <w:rPr>
          <w:lang w:val="es-ES_tradnl"/>
        </w:rPr>
        <w:t xml:space="preserve"> y</w:t>
      </w:r>
      <w:r w:rsidRPr="004E5188">
        <w:rPr>
          <w:lang w:val="es-ES_tradnl"/>
        </w:rPr>
        <w:t xml:space="preserve"> a los que hemos tenido acceso</w:t>
      </w:r>
      <w:r w:rsidR="008F69C0">
        <w:rPr>
          <w:lang w:val="es-ES_tradnl"/>
        </w:rPr>
        <w:t>,</w:t>
      </w:r>
      <w:r w:rsidR="00A77FCF">
        <w:rPr>
          <w:lang w:val="es-ES_tradnl"/>
        </w:rPr>
        <w:t xml:space="preserve"> seguimos teniendo acceso en su formato original</w:t>
      </w:r>
      <w:r w:rsidRPr="004E5188">
        <w:rPr>
          <w:lang w:val="es-ES_tradnl"/>
        </w:rPr>
        <w:t xml:space="preserve"> y enumeramos y enlazamos a continuación, demuestran esta prohibición.</w:t>
      </w:r>
    </w:p>
    <w:p w14:paraId="286DB8A0" w14:textId="77777777" w:rsidR="008F69C0" w:rsidRDefault="004E5188" w:rsidP="004E5188">
      <w:pPr>
        <w:pStyle w:val="ListParagraph"/>
        <w:rPr>
          <w:lang w:val="es-ES_tradnl"/>
        </w:rPr>
      </w:pPr>
      <w:r w:rsidRPr="004E5188">
        <w:rPr>
          <w:lang w:val="es-ES_tradnl"/>
        </w:rPr>
        <w:t xml:space="preserve">Detallaremos varios </w:t>
      </w:r>
      <w:r w:rsidRPr="004E5188">
        <w:rPr>
          <w:b/>
          <w:lang w:val="es-ES_tradnl"/>
        </w:rPr>
        <w:t>Certificados Consulares</w:t>
      </w:r>
      <w:r w:rsidRPr="004E5188">
        <w:rPr>
          <w:lang w:val="es-ES_tradnl"/>
        </w:rPr>
        <w:t xml:space="preserve"> firmados y en vigencia del Gobierno cubano que demuestran cómo se ejecuta este crimen que ha separado forzadamente a decenas de miles de hijos de sus padres durante décadas.</w:t>
      </w:r>
    </w:p>
    <w:p w14:paraId="1450A659" w14:textId="77777777" w:rsidR="004E5188" w:rsidRPr="004E5188" w:rsidRDefault="004E5188" w:rsidP="004E5188">
      <w:pPr>
        <w:pStyle w:val="ListParagraph"/>
        <w:rPr>
          <w:lang w:val="es-ES_tradnl"/>
        </w:rPr>
      </w:pPr>
      <w:r w:rsidRPr="004E5188">
        <w:rPr>
          <w:b/>
          <w:bCs/>
          <w:lang w:val="es-ES_tradnl"/>
        </w:rPr>
        <w:t>En la actualidad, entre 5.000 y 10.000 padres no pueden volver a ver a sus hijos durante 8 años, y muchos son menores</w:t>
      </w:r>
      <w:r w:rsidR="00A77FCF">
        <w:rPr>
          <w:b/>
          <w:bCs/>
          <w:lang w:val="es-ES_tradnl"/>
        </w:rPr>
        <w:t xml:space="preserve">, pero </w:t>
      </w:r>
      <w:r w:rsidR="008F69C0">
        <w:rPr>
          <w:b/>
          <w:bCs/>
          <w:lang w:val="es-ES_tradnl"/>
        </w:rPr>
        <w:t>muchos más</w:t>
      </w:r>
      <w:r w:rsidR="00A77FCF">
        <w:rPr>
          <w:b/>
          <w:bCs/>
          <w:lang w:val="es-ES_tradnl"/>
        </w:rPr>
        <w:t xml:space="preserve"> lo eran cuando la separación comenzó</w:t>
      </w:r>
      <w:r w:rsidRPr="004E5188">
        <w:rPr>
          <w:lang w:val="es-ES_tradnl"/>
        </w:rPr>
        <w:t>.</w:t>
      </w:r>
    </w:p>
    <w:p w14:paraId="750A5E19" w14:textId="77777777" w:rsidR="004E5188" w:rsidRPr="004E5188" w:rsidRDefault="004E5188" w:rsidP="004E5188">
      <w:pPr>
        <w:pStyle w:val="ListParagraph"/>
        <w:rPr>
          <w:lang w:val="es-ES_tradnl"/>
        </w:rPr>
      </w:pPr>
      <w:r w:rsidRPr="004E5188">
        <w:rPr>
          <w:lang w:val="es-ES_tradnl"/>
        </w:rPr>
        <w:t xml:space="preserve">En efecto, diversos procesos judiciales en </w:t>
      </w:r>
      <w:r w:rsidR="008F69C0">
        <w:rPr>
          <w:lang w:val="es-ES_tradnl"/>
        </w:rPr>
        <w:t xml:space="preserve">un país de </w:t>
      </w:r>
      <w:r w:rsidRPr="004E5188">
        <w:rPr>
          <w:lang w:val="es-ES_tradnl"/>
        </w:rPr>
        <w:t>Europa, a cuyos documentos accedió Prisoners Defenders, han dado pie a una investigación profunda de la casuística relacionada con la Ley de los 8 años. En los procedimientos judiciales</w:t>
      </w:r>
      <w:r w:rsidR="00EA16E7">
        <w:rPr>
          <w:lang w:val="es-ES_tradnl"/>
        </w:rPr>
        <w:t xml:space="preserve"> en los que Cuba intervino</w:t>
      </w:r>
      <w:r w:rsidRPr="004E5188">
        <w:rPr>
          <w:lang w:val="es-ES_tradnl"/>
        </w:rPr>
        <w:t xml:space="preserve">, </w:t>
      </w:r>
      <w:r w:rsidR="00EA16E7">
        <w:rPr>
          <w:lang w:val="es-ES_tradnl"/>
        </w:rPr>
        <w:t xml:space="preserve">los </w:t>
      </w:r>
      <w:r w:rsidRPr="004E5188">
        <w:rPr>
          <w:lang w:val="es-ES_tradnl"/>
        </w:rPr>
        <w:t>Consulados de Cuba emitieron una serie de Certificaciones Legales donde explican la situación, praxis y base jurídica para la Ley de los 8 años.</w:t>
      </w:r>
    </w:p>
    <w:p w14:paraId="29C8E702" w14:textId="77777777" w:rsidR="004E5188" w:rsidRPr="004E5188" w:rsidRDefault="004E5188" w:rsidP="004E5188">
      <w:pPr>
        <w:pStyle w:val="ListParagraph"/>
        <w:rPr>
          <w:lang w:val="es-ES_tradnl"/>
        </w:rPr>
      </w:pPr>
      <w:r w:rsidRPr="004E5188">
        <w:rPr>
          <w:lang w:val="es-ES_tradnl"/>
        </w:rPr>
        <w:t xml:space="preserve">Los documentos </w:t>
      </w:r>
      <w:r w:rsidR="008F69C0">
        <w:rPr>
          <w:lang w:val="es-ES_tradnl"/>
        </w:rPr>
        <w:t>enlazados</w:t>
      </w:r>
      <w:r w:rsidRPr="004E5188">
        <w:rPr>
          <w:lang w:val="es-ES_tradnl"/>
        </w:rPr>
        <w:t xml:space="preserve"> a continuación están censurados de fechas y nombres de víctimas para evitar su identificación y persecución. Tenemos disponibles los documentos sin censurar</w:t>
      </w:r>
      <w:r w:rsidR="00EA16E7">
        <w:rPr>
          <w:lang w:val="es-ES_tradnl"/>
        </w:rPr>
        <w:t>, incluso en formato original.</w:t>
      </w:r>
    </w:p>
    <w:p w14:paraId="1B53105F" w14:textId="77777777" w:rsidR="004E5188" w:rsidRPr="004E5188" w:rsidRDefault="004E5188" w:rsidP="004E5188">
      <w:pPr>
        <w:pStyle w:val="ListParagraph"/>
        <w:rPr>
          <w:lang w:val="es-ES_tradnl"/>
        </w:rPr>
      </w:pPr>
      <w:r w:rsidRPr="004E5188">
        <w:rPr>
          <w:lang w:val="es-ES_tradnl"/>
        </w:rPr>
        <w:t xml:space="preserve">Estos son algunos de los documentos consulares del Gobierno de Cuba, que </w:t>
      </w:r>
      <w:r w:rsidRPr="004E5188">
        <w:rPr>
          <w:b/>
          <w:lang w:val="es-ES_tradnl"/>
        </w:rPr>
        <w:t>tienen validez legal internacional</w:t>
      </w:r>
      <w:r w:rsidRPr="004E5188">
        <w:rPr>
          <w:lang w:val="es-ES_tradnl"/>
        </w:rPr>
        <w:t>, y que demuestran este crimen con escatológica precisión:</w:t>
      </w:r>
    </w:p>
    <w:p w14:paraId="5CA7BB6A" w14:textId="77777777" w:rsidR="004E5188" w:rsidRPr="00920F95" w:rsidRDefault="004E5188" w:rsidP="004E5188">
      <w:pPr>
        <w:pStyle w:val="Listasimple"/>
      </w:pPr>
      <w:r w:rsidRPr="00920F95">
        <w:rPr>
          <w:b/>
        </w:rPr>
        <w:t>Certificado Consular 1</w:t>
      </w:r>
      <w:r w:rsidRPr="00920F95">
        <w:t xml:space="preserve"> con anexos de Selecmar, detallando todas las particularidades de la declaración de DESERTOR (en este caso una camarera de los cruceros de lujo MSC Cruceros, la empresa europea más grande del mundo de su sector): </w:t>
      </w:r>
      <w:hyperlink r:id="rId46" w:history="1">
        <w:r w:rsidRPr="00920F95">
          <w:rPr>
            <w:rStyle w:val="Hyperlink"/>
          </w:rPr>
          <w:t>VER</w:t>
        </w:r>
      </w:hyperlink>
      <w:r w:rsidRPr="00920F95">
        <w:t xml:space="preserve"> </w:t>
      </w:r>
    </w:p>
    <w:p w14:paraId="29CDC679" w14:textId="77777777" w:rsidR="004E5188" w:rsidRPr="00920F95" w:rsidRDefault="004E5188" w:rsidP="004E5188">
      <w:pPr>
        <w:pStyle w:val="Listasimple"/>
      </w:pPr>
      <w:r w:rsidRPr="00920F95">
        <w:rPr>
          <w:b/>
        </w:rPr>
        <w:t>Certificado Consular 2</w:t>
      </w:r>
      <w:r w:rsidRPr="00920F95">
        <w:t xml:space="preserve">, detallando la metódica empleada: </w:t>
      </w:r>
      <w:hyperlink r:id="rId47" w:history="1">
        <w:r w:rsidRPr="00920F95">
          <w:rPr>
            <w:rStyle w:val="Hyperlink"/>
          </w:rPr>
          <w:t>VER</w:t>
        </w:r>
      </w:hyperlink>
    </w:p>
    <w:p w14:paraId="5643D830" w14:textId="77777777" w:rsidR="004E5188" w:rsidRPr="00920F95" w:rsidRDefault="004E5188" w:rsidP="004E5188">
      <w:pPr>
        <w:pStyle w:val="Listasimple"/>
      </w:pPr>
      <w:r w:rsidRPr="00920F95">
        <w:rPr>
          <w:b/>
        </w:rPr>
        <w:t>Certificado Consular 3</w:t>
      </w:r>
      <w:r w:rsidRPr="00920F95">
        <w:t xml:space="preserve">, detallando particularidades y metódica: </w:t>
      </w:r>
      <w:hyperlink r:id="rId48" w:history="1">
        <w:r w:rsidRPr="00920F95">
          <w:rPr>
            <w:rStyle w:val="Hyperlink"/>
          </w:rPr>
          <w:t>VER</w:t>
        </w:r>
      </w:hyperlink>
    </w:p>
    <w:p w14:paraId="03C9872D" w14:textId="77777777" w:rsidR="004E5188" w:rsidRPr="00920F95" w:rsidRDefault="004E5188" w:rsidP="004E5188">
      <w:pPr>
        <w:pStyle w:val="Listasimple"/>
      </w:pPr>
      <w:r w:rsidRPr="00920F95">
        <w:rPr>
          <w:b/>
        </w:rPr>
        <w:t>Certificado Consular 4</w:t>
      </w:r>
      <w:r w:rsidRPr="00920F95">
        <w:t xml:space="preserve"> ratificando la prohibición de entrada al país por 8 años, la pérdida de derechos como ciudadano cubano, y la imposibilidad de apelar dicha decisión: </w:t>
      </w:r>
      <w:hyperlink r:id="rId49" w:history="1">
        <w:r w:rsidRPr="00920F95">
          <w:rPr>
            <w:rStyle w:val="Hyperlink"/>
          </w:rPr>
          <w:t>VER</w:t>
        </w:r>
      </w:hyperlink>
    </w:p>
    <w:p w14:paraId="655385BD" w14:textId="77777777" w:rsidR="004E5188" w:rsidRPr="00920F95" w:rsidRDefault="004E5188" w:rsidP="004F135D">
      <w:pPr>
        <w:pStyle w:val="ListParagraph"/>
        <w:keepNext/>
        <w:spacing w:before="240"/>
        <w:rPr>
          <w:lang w:val="es-ES_tradnl"/>
        </w:rPr>
      </w:pPr>
      <w:r w:rsidRPr="00920F95">
        <w:rPr>
          <w:lang w:val="es-ES_tradnl"/>
        </w:rPr>
        <w:t>Extraigamos algunas de las frases que se indican en dichos certificados consulares:</w:t>
      </w:r>
    </w:p>
    <w:p w14:paraId="503E8CEF" w14:textId="77777777" w:rsidR="004E5188" w:rsidRPr="00EA16E7" w:rsidRDefault="00EA16E7" w:rsidP="00AB50B1">
      <w:pPr>
        <w:pStyle w:val="IntenseQuote"/>
        <w:keepNext/>
        <w:pBdr>
          <w:top w:val="single" w:sz="4" w:space="10" w:color="00416B"/>
          <w:bottom w:val="single" w:sz="4" w:space="10" w:color="00416B"/>
        </w:pBdr>
        <w:spacing w:after="120"/>
        <w:ind w:left="284" w:right="0"/>
        <w:rPr>
          <w:rStyle w:val="IntenseReference"/>
          <w:b/>
          <w:bCs/>
          <w:i w:val="0"/>
          <w:iCs w:val="0"/>
          <w:lang w:val="es-ES_tradnl"/>
        </w:rPr>
      </w:pPr>
      <w:r w:rsidRPr="00EA16E7">
        <w:rPr>
          <w:rStyle w:val="IntenseReference"/>
          <w:b/>
          <w:bCs/>
          <w:i w:val="0"/>
          <w:iCs w:val="0"/>
          <w:lang w:val="es-ES_tradnl"/>
        </w:rPr>
        <w:t>“</w:t>
      </w:r>
      <w:r w:rsidR="004E5188" w:rsidRPr="00EA16E7">
        <w:rPr>
          <w:rStyle w:val="IntenseReference"/>
          <w:b/>
          <w:bCs/>
          <w:i w:val="0"/>
          <w:iCs w:val="0"/>
          <w:lang w:val="es-ES_tradnl"/>
        </w:rPr>
        <w:t>El ciudadano cubano que es declarado como desertor por las autoridades competentes cubanas, pierde su residencia en Cuba de manera automática y se le deniega la entrada a Cuba por un periodo de 8 años a partir de la fecha que se declaró el Abandono de la Misión Estatal. Esta es una regulación interna del Ministerio del Interior de Cuba</w:t>
      </w:r>
      <w:r>
        <w:rPr>
          <w:rStyle w:val="IntenseReference"/>
          <w:b/>
          <w:bCs/>
          <w:i w:val="0"/>
          <w:iCs w:val="0"/>
          <w:lang w:val="es-ES_tradnl"/>
        </w:rPr>
        <w:t xml:space="preserve"> … </w:t>
      </w:r>
      <w:r w:rsidRPr="00EA16E7">
        <w:rPr>
          <w:rStyle w:val="IntenseReference"/>
          <w:b/>
          <w:bCs/>
          <w:i w:val="0"/>
          <w:iCs w:val="0"/>
          <w:lang w:val="es-ES_tradnl"/>
        </w:rPr>
        <w:t>y no puede entrar al país por un término de 8 años,</w:t>
      </w:r>
      <w:r>
        <w:rPr>
          <w:rStyle w:val="IntenseReference"/>
          <w:b/>
          <w:bCs/>
          <w:i w:val="0"/>
          <w:iCs w:val="0"/>
          <w:lang w:val="es-ES_tradnl"/>
        </w:rPr>
        <w:t xml:space="preserve"> </w:t>
      </w:r>
      <w:r w:rsidRPr="00EA16E7">
        <w:rPr>
          <w:rStyle w:val="IntenseReference"/>
          <w:b/>
          <w:bCs/>
          <w:i w:val="0"/>
          <w:iCs w:val="0"/>
          <w:lang w:val="es-ES_tradnl"/>
        </w:rPr>
        <w:t>ni tampoco por esta sanción puede solicitar su repatriación por igual período de</w:t>
      </w:r>
      <w:r>
        <w:rPr>
          <w:rStyle w:val="IntenseReference"/>
          <w:b/>
          <w:bCs/>
          <w:i w:val="0"/>
          <w:iCs w:val="0"/>
          <w:lang w:val="es-ES_tradnl"/>
        </w:rPr>
        <w:t xml:space="preserve"> </w:t>
      </w:r>
      <w:r w:rsidRPr="00EA16E7">
        <w:rPr>
          <w:rStyle w:val="IntenseReference"/>
          <w:b/>
          <w:bCs/>
          <w:i w:val="0"/>
          <w:iCs w:val="0"/>
          <w:lang w:val="es-ES_tradnl"/>
        </w:rPr>
        <w:t>tiempo, esta decisión es irrevocable”</w:t>
      </w:r>
    </w:p>
    <w:p w14:paraId="0AB18E89" w14:textId="77777777" w:rsidR="00EA16E7" w:rsidRDefault="00EA16E7" w:rsidP="00AB50B1">
      <w:pPr>
        <w:pStyle w:val="ListParagraph"/>
        <w:keepNext/>
        <w:spacing w:before="240" w:after="0"/>
        <w:rPr>
          <w:lang w:val="es-ES_tradnl"/>
        </w:rPr>
      </w:pPr>
      <w:r>
        <w:rPr>
          <w:lang w:val="es-ES_tradnl"/>
        </w:rPr>
        <w:t>Veamos otra:</w:t>
      </w:r>
    </w:p>
    <w:p w14:paraId="58B5CBD9" w14:textId="77777777" w:rsidR="00EA16E7" w:rsidRPr="00B81118" w:rsidRDefault="00B81118" w:rsidP="00AB50B1">
      <w:pPr>
        <w:pStyle w:val="IntenseQuote"/>
        <w:keepNext/>
        <w:pBdr>
          <w:top w:val="single" w:sz="4" w:space="10" w:color="00416B"/>
          <w:bottom w:val="single" w:sz="4" w:space="10" w:color="00416B"/>
        </w:pBdr>
        <w:spacing w:before="240" w:after="120"/>
        <w:ind w:left="284" w:right="0"/>
        <w:rPr>
          <w:rStyle w:val="IntenseReference"/>
          <w:b/>
          <w:bCs/>
          <w:i w:val="0"/>
          <w:iCs w:val="0"/>
        </w:rPr>
      </w:pPr>
      <w:r w:rsidRPr="00B81118">
        <w:rPr>
          <w:rStyle w:val="IntenseReference"/>
          <w:b/>
          <w:bCs/>
          <w:i w:val="0"/>
          <w:iCs w:val="0"/>
        </w:rPr>
        <w:t>A</w:t>
      </w:r>
      <w:r w:rsidR="00EA16E7" w:rsidRPr="00B81118">
        <w:rPr>
          <w:rStyle w:val="IntenseReference"/>
          <w:b/>
          <w:bCs/>
          <w:i w:val="0"/>
          <w:iCs w:val="0"/>
          <w:lang w:val="es-ES_tradnl"/>
        </w:rPr>
        <w:t>l no regresar a Cuba</w:t>
      </w:r>
      <w:r w:rsidR="00EA16E7" w:rsidRPr="00B81118">
        <w:rPr>
          <w:rStyle w:val="IntenseReference"/>
          <w:b/>
          <w:bCs/>
          <w:i w:val="0"/>
          <w:iCs w:val="0"/>
        </w:rPr>
        <w:t xml:space="preserve"> </w:t>
      </w:r>
      <w:r w:rsidR="00EA16E7" w:rsidRPr="00B81118">
        <w:rPr>
          <w:rStyle w:val="IntenseReference"/>
          <w:b/>
          <w:bCs/>
          <w:i w:val="0"/>
          <w:iCs w:val="0"/>
          <w:lang w:val="es-ES_tradnl"/>
        </w:rPr>
        <w:t>en el tiempo establecido</w:t>
      </w:r>
      <w:r w:rsidRPr="00B81118">
        <w:rPr>
          <w:rStyle w:val="IntenseReference"/>
          <w:b/>
          <w:bCs/>
          <w:i w:val="0"/>
          <w:iCs w:val="0"/>
        </w:rPr>
        <w:t xml:space="preserve"> … </w:t>
      </w:r>
      <w:r w:rsidR="00EA16E7" w:rsidRPr="00B81118">
        <w:rPr>
          <w:rStyle w:val="IntenseReference"/>
          <w:b/>
          <w:bCs/>
          <w:i w:val="0"/>
          <w:iCs w:val="0"/>
          <w:lang w:val="es-ES_tradnl"/>
        </w:rPr>
        <w:t>por tal motivo la empresa SELECMAR notificó su baja de</w:t>
      </w:r>
      <w:r w:rsidR="00EA16E7" w:rsidRPr="00B81118">
        <w:rPr>
          <w:rStyle w:val="IntenseReference"/>
          <w:b/>
          <w:bCs/>
          <w:i w:val="0"/>
          <w:iCs w:val="0"/>
        </w:rPr>
        <w:t xml:space="preserve"> </w:t>
      </w:r>
      <w:r w:rsidR="00EA16E7" w:rsidRPr="00B81118">
        <w:rPr>
          <w:rStyle w:val="IntenseReference"/>
          <w:b/>
          <w:bCs/>
          <w:i w:val="0"/>
          <w:iCs w:val="0"/>
          <w:lang w:val="es-ES_tradnl"/>
        </w:rPr>
        <w:t>la entidad al Ministerio del Interior de Cuba, organismo que l</w:t>
      </w:r>
      <w:r w:rsidR="00EA16E7" w:rsidRPr="00B81118">
        <w:rPr>
          <w:rStyle w:val="IntenseReference"/>
          <w:b/>
          <w:bCs/>
          <w:i w:val="0"/>
          <w:iCs w:val="0"/>
        </w:rPr>
        <w:t>e</w:t>
      </w:r>
      <w:r w:rsidR="00EA16E7" w:rsidRPr="00B81118">
        <w:rPr>
          <w:rStyle w:val="IntenseReference"/>
          <w:b/>
          <w:bCs/>
          <w:i w:val="0"/>
          <w:iCs w:val="0"/>
          <w:lang w:val="es-ES_tradnl"/>
        </w:rPr>
        <w:t xml:space="preserve"> declaró como</w:t>
      </w:r>
      <w:r w:rsidR="00EA16E7" w:rsidRPr="00B81118">
        <w:rPr>
          <w:rStyle w:val="IntenseReference"/>
          <w:b/>
          <w:bCs/>
          <w:i w:val="0"/>
          <w:iCs w:val="0"/>
        </w:rPr>
        <w:t xml:space="preserve"> </w:t>
      </w:r>
      <w:r w:rsidR="00EA16E7" w:rsidRPr="00B81118">
        <w:rPr>
          <w:rStyle w:val="IntenseReference"/>
          <w:b/>
          <w:bCs/>
          <w:i w:val="0"/>
          <w:iCs w:val="0"/>
          <w:lang w:val="es-ES_tradnl"/>
        </w:rPr>
        <w:t>DESERTOR</w:t>
      </w:r>
    </w:p>
    <w:p w14:paraId="515A38DF" w14:textId="77777777" w:rsidR="00B81118" w:rsidRDefault="00B81118" w:rsidP="00AB50B1">
      <w:pPr>
        <w:pStyle w:val="ListParagraph"/>
        <w:keepNext/>
        <w:spacing w:before="240" w:after="0"/>
        <w:rPr>
          <w:lang w:val="es-ES_tradnl"/>
        </w:rPr>
      </w:pPr>
      <w:r>
        <w:rPr>
          <w:lang w:val="es-ES_tradnl"/>
        </w:rPr>
        <w:t>Otra más:</w:t>
      </w:r>
    </w:p>
    <w:p w14:paraId="0D449237" w14:textId="77777777" w:rsidR="00B81118" w:rsidRPr="00B81118" w:rsidRDefault="00B81118" w:rsidP="00AB50B1">
      <w:pPr>
        <w:pStyle w:val="IntenseQuote"/>
        <w:keepNext/>
        <w:pBdr>
          <w:top w:val="single" w:sz="4" w:space="10" w:color="00416B"/>
          <w:bottom w:val="single" w:sz="4" w:space="10" w:color="00416B"/>
        </w:pBdr>
        <w:spacing w:before="240" w:after="120"/>
        <w:ind w:left="284" w:right="0"/>
        <w:rPr>
          <w:rStyle w:val="IntenseReference"/>
          <w:b/>
          <w:bCs/>
          <w:i w:val="0"/>
          <w:iCs w:val="0"/>
        </w:rPr>
      </w:pPr>
      <w:r w:rsidRPr="00B81118">
        <w:rPr>
          <w:rStyle w:val="IntenseReference"/>
          <w:b/>
          <w:bCs/>
          <w:i w:val="0"/>
          <w:iCs w:val="0"/>
        </w:rPr>
        <w:t>Las regulaciones internas del Ministerio del Interior de Cuba contemplan que cuando un ciudadano cubano abandona una Misión estatal y se declara como DESERTOR, esta persona tiene una sanción de limitación de entrada al país por un periodo de 8 años</w:t>
      </w:r>
      <w:r>
        <w:rPr>
          <w:rStyle w:val="IntenseReference"/>
          <w:b/>
          <w:bCs/>
          <w:i w:val="0"/>
          <w:iCs w:val="0"/>
        </w:rPr>
        <w:t xml:space="preserve"> … </w:t>
      </w:r>
      <w:r w:rsidRPr="00B81118">
        <w:rPr>
          <w:rStyle w:val="IntenseReference"/>
          <w:b/>
          <w:bCs/>
          <w:i w:val="0"/>
          <w:iCs w:val="0"/>
        </w:rPr>
        <w:t>se</w:t>
      </w:r>
      <w:r>
        <w:rPr>
          <w:rStyle w:val="IntenseReference"/>
          <w:b/>
          <w:bCs/>
          <w:i w:val="0"/>
          <w:iCs w:val="0"/>
        </w:rPr>
        <w:t xml:space="preserve"> </w:t>
      </w:r>
      <w:r w:rsidRPr="00B81118">
        <w:rPr>
          <w:rStyle w:val="IntenseReference"/>
          <w:b/>
          <w:bCs/>
          <w:i w:val="0"/>
          <w:iCs w:val="0"/>
        </w:rPr>
        <w:t>ha acercado en varias ocasiones al Consulado y ha mostrado su interés de viajar a</w:t>
      </w:r>
      <w:r>
        <w:rPr>
          <w:rStyle w:val="IntenseReference"/>
          <w:b/>
          <w:bCs/>
          <w:i w:val="0"/>
          <w:iCs w:val="0"/>
        </w:rPr>
        <w:t xml:space="preserve"> </w:t>
      </w:r>
      <w:r w:rsidRPr="00B81118">
        <w:rPr>
          <w:rStyle w:val="IntenseReference"/>
          <w:b/>
          <w:bCs/>
          <w:i w:val="0"/>
          <w:iCs w:val="0"/>
        </w:rPr>
        <w:t>Cuba, sin embargo, debido a la sanción impuesta por el Ministerio del Interior de</w:t>
      </w:r>
      <w:r>
        <w:rPr>
          <w:rStyle w:val="IntenseReference"/>
          <w:b/>
          <w:bCs/>
          <w:i w:val="0"/>
          <w:iCs w:val="0"/>
        </w:rPr>
        <w:t xml:space="preserve"> </w:t>
      </w:r>
      <w:r w:rsidRPr="00B81118">
        <w:rPr>
          <w:rStyle w:val="IntenseReference"/>
          <w:b/>
          <w:bCs/>
          <w:i w:val="0"/>
          <w:iCs w:val="0"/>
        </w:rPr>
        <w:t>Cuba no puede entrar al país.</w:t>
      </w:r>
    </w:p>
    <w:p w14:paraId="1AA9FB3C" w14:textId="77777777" w:rsidR="00B81118" w:rsidRDefault="004F135D" w:rsidP="004F135D">
      <w:pPr>
        <w:pStyle w:val="ListParagraph"/>
        <w:keepNext/>
        <w:spacing w:before="240" w:after="0"/>
        <w:rPr>
          <w:lang w:val="es-ES_tradnl"/>
        </w:rPr>
      </w:pPr>
      <w:r>
        <w:rPr>
          <w:lang w:val="es-ES_tradnl"/>
        </w:rPr>
        <w:t>Otra frase significativa de estos certificados es la siguiente:</w:t>
      </w:r>
    </w:p>
    <w:p w14:paraId="0617E991" w14:textId="77777777" w:rsidR="004F135D" w:rsidRPr="004F135D" w:rsidRDefault="004F135D" w:rsidP="004F135D">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F135D">
        <w:rPr>
          <w:rStyle w:val="IntenseReference"/>
          <w:b/>
          <w:bCs/>
          <w:i w:val="0"/>
          <w:iCs w:val="0"/>
        </w:rPr>
        <w:t>su condición migratoria para Cuba es Emigrado, pues el Ministerio del Interior de Cuba lo declaró como Desertor</w:t>
      </w:r>
    </w:p>
    <w:p w14:paraId="5E681F10" w14:textId="77777777" w:rsidR="0031261C" w:rsidRDefault="0031261C" w:rsidP="0031261C">
      <w:pPr>
        <w:pStyle w:val="ListParagraph"/>
        <w:keepNext/>
        <w:spacing w:before="240"/>
        <w:rPr>
          <w:lang w:val="es-ES_tradnl"/>
        </w:rPr>
      </w:pPr>
      <w:r>
        <w:rPr>
          <w:lang w:val="es-ES_tradnl"/>
        </w:rPr>
        <w:t>Es muy significativa la aseveración, porque la declaración como “emigrado” en Cuba significa, en términos legales prácticos, la pérdida de todos los bienes y propiedades, incluso la casa familiar, lo que conlleva la condena de los hijos que se quedan atrás a tener que mudarse a otra casa. Si tienen suerte, la de sus abuelos.</w:t>
      </w:r>
    </w:p>
    <w:p w14:paraId="5B7C9C47" w14:textId="77777777" w:rsidR="004F135D" w:rsidRDefault="004F135D" w:rsidP="004F135D">
      <w:pPr>
        <w:pStyle w:val="ListParagraph"/>
        <w:keepNext/>
        <w:spacing w:before="240"/>
        <w:rPr>
          <w:lang w:val="es-ES_tradnl"/>
        </w:rPr>
      </w:pPr>
      <w:r>
        <w:rPr>
          <w:lang w:val="es-ES_tradnl"/>
        </w:rPr>
        <w:t>Abundando en el detalle, los certificados consulares indican:</w:t>
      </w:r>
    </w:p>
    <w:p w14:paraId="5684261C" w14:textId="77777777" w:rsidR="004F135D" w:rsidRPr="00DC3986" w:rsidRDefault="00DC3986" w:rsidP="00DC3986">
      <w:pPr>
        <w:pStyle w:val="IntenseQuote"/>
        <w:keepNext/>
        <w:pBdr>
          <w:top w:val="single" w:sz="4" w:space="10" w:color="00416B"/>
          <w:bottom w:val="single" w:sz="4" w:space="10" w:color="00416B"/>
        </w:pBdr>
        <w:spacing w:before="240" w:after="120"/>
        <w:ind w:left="284" w:right="0"/>
        <w:rPr>
          <w:rStyle w:val="IntenseReference"/>
          <w:b/>
          <w:bCs/>
          <w:i w:val="0"/>
          <w:iCs w:val="0"/>
        </w:rPr>
      </w:pPr>
      <w:r w:rsidRPr="00DC3986">
        <w:rPr>
          <w:rStyle w:val="IntenseReference"/>
          <w:b/>
          <w:bCs/>
          <w:i w:val="0"/>
          <w:iCs w:val="0"/>
        </w:rPr>
        <w:t xml:space="preserve">El señor XXXXX ha incumplido con el inciso </w:t>
      </w:r>
      <w:r w:rsidR="0031261C">
        <w:rPr>
          <w:rStyle w:val="IntenseReference"/>
          <w:b/>
          <w:bCs/>
          <w:i w:val="0"/>
          <w:iCs w:val="0"/>
        </w:rPr>
        <w:t>f</w:t>
      </w:r>
      <w:r w:rsidR="0031261C" w:rsidRPr="00DC3986">
        <w:rPr>
          <w:rStyle w:val="IntenseReference"/>
          <w:b/>
          <w:bCs/>
          <w:i w:val="0"/>
          <w:iCs w:val="0"/>
        </w:rPr>
        <w:t xml:space="preserve">), </w:t>
      </w:r>
      <w:r w:rsidRPr="00DC3986">
        <w:rPr>
          <w:rStyle w:val="IntenseReference"/>
          <w:b/>
          <w:bCs/>
          <w:i w:val="0"/>
          <w:iCs w:val="0"/>
        </w:rPr>
        <w:t>al no regresar a su país, lo cual es considerado abandono de misión para las normas de Cuba. En tal sentido, las autoridades migratorias cubanas impusieron a XXXXXXXXXX una sanción de restricción de entrada a Cuba por un periodo de 8 años, a partir de la fecha en que el interesad</w:t>
      </w:r>
      <w:r>
        <w:rPr>
          <w:rStyle w:val="IntenseReference"/>
          <w:b/>
          <w:bCs/>
          <w:i w:val="0"/>
          <w:iCs w:val="0"/>
        </w:rPr>
        <w:t>o</w:t>
      </w:r>
      <w:r w:rsidRPr="00DC3986">
        <w:rPr>
          <w:rStyle w:val="IntenseReference"/>
          <w:b/>
          <w:bCs/>
          <w:i w:val="0"/>
          <w:iCs w:val="0"/>
        </w:rPr>
        <w:t xml:space="preserve"> fue notificado.</w:t>
      </w:r>
    </w:p>
    <w:p w14:paraId="26B6E39B" w14:textId="77777777" w:rsidR="00DC3986" w:rsidRDefault="00DC3986" w:rsidP="004F135D">
      <w:pPr>
        <w:pStyle w:val="ListParagraph"/>
        <w:keepNext/>
        <w:spacing w:before="240"/>
        <w:rPr>
          <w:lang w:val="es-ES_tradnl"/>
        </w:rPr>
      </w:pPr>
      <w:r>
        <w:rPr>
          <w:lang w:val="es-ES_tradnl"/>
        </w:rPr>
        <w:t>Este inciso se refiere a la Ley de Migración, Ley 1312, artículo 24.1, cuyo inciso</w:t>
      </w:r>
      <w:r w:rsidR="0031261C">
        <w:rPr>
          <w:lang w:val="es-ES_tradnl"/>
        </w:rPr>
        <w:t xml:space="preserve"> e)</w:t>
      </w:r>
      <w:r>
        <w:rPr>
          <w:lang w:val="es-ES_tradnl"/>
        </w:rPr>
        <w:t xml:space="preserve"> es el siguiente:</w:t>
      </w:r>
    </w:p>
    <w:p w14:paraId="51466635" w14:textId="77777777" w:rsidR="00DC3986" w:rsidRPr="0031261C" w:rsidRDefault="00DC3986" w:rsidP="00DC3986">
      <w:pPr>
        <w:pStyle w:val="ListParagraph"/>
        <w:keepNext/>
        <w:spacing w:before="240"/>
        <w:rPr>
          <w:b/>
          <w:bCs/>
          <w:lang w:val="es-ES_tradnl"/>
        </w:rPr>
      </w:pPr>
      <w:r w:rsidRPr="0031261C">
        <w:rPr>
          <w:b/>
          <w:bCs/>
          <w:lang w:val="es-ES_tradnl"/>
        </w:rPr>
        <w:t>e) Tener prohibida su entrada al país, por estar declarado indeseable o expulsado.</w:t>
      </w:r>
    </w:p>
    <w:p w14:paraId="14CBE23D" w14:textId="77777777" w:rsidR="0031261C" w:rsidRDefault="0031261C" w:rsidP="004E5188">
      <w:pPr>
        <w:pStyle w:val="ListParagraph"/>
        <w:rPr>
          <w:lang w:val="es-ES_tradnl"/>
        </w:rPr>
      </w:pPr>
      <w:r>
        <w:rPr>
          <w:lang w:val="es-ES_tradnl"/>
        </w:rPr>
        <w:t>Finalmente, recalca uno de los certificados:</w:t>
      </w:r>
    </w:p>
    <w:p w14:paraId="6CB2EF9C" w14:textId="77777777" w:rsidR="0031261C" w:rsidRPr="0031261C" w:rsidRDefault="0031261C" w:rsidP="0031261C">
      <w:pPr>
        <w:pStyle w:val="IntenseQuote"/>
        <w:keepNext/>
        <w:pBdr>
          <w:top w:val="single" w:sz="4" w:space="10" w:color="00416B"/>
          <w:bottom w:val="single" w:sz="4" w:space="10" w:color="00416B"/>
        </w:pBdr>
        <w:spacing w:before="240" w:after="120"/>
        <w:ind w:left="284" w:right="0"/>
        <w:rPr>
          <w:rStyle w:val="IntenseReference"/>
          <w:b/>
          <w:bCs/>
          <w:i w:val="0"/>
          <w:iCs w:val="0"/>
        </w:rPr>
      </w:pPr>
      <w:r w:rsidRPr="0031261C">
        <w:rPr>
          <w:rStyle w:val="IntenseReference"/>
          <w:b/>
          <w:bCs/>
          <w:i w:val="0"/>
          <w:iCs w:val="0"/>
        </w:rPr>
        <w:t>La Resolución número 44 del Ministerio del Interior de Cuba, de fecha 13 de octubre de 2012, recoge el procedimiento para resolver las solicitudes de residencia en el territorio nacional que presentan los ciudadanos cubanos emigrados. Sin embargo, el ciudadano XXXXX queda invalidado para aplicar por este proceso debido a la medida punitiva que se refiere arriba.</w:t>
      </w:r>
    </w:p>
    <w:p w14:paraId="279F2F61" w14:textId="77777777" w:rsidR="00F25FB9" w:rsidRDefault="004E5188" w:rsidP="0031261C">
      <w:pPr>
        <w:pStyle w:val="ListParagraph"/>
        <w:spacing w:before="240"/>
        <w:rPr>
          <w:lang w:val="es-ES_tradnl"/>
        </w:rPr>
      </w:pPr>
      <w:r w:rsidRPr="004E5188">
        <w:rPr>
          <w:lang w:val="es-ES_tradnl"/>
        </w:rPr>
        <w:t>Estos documentos Consulares, como se ha visto, se basan en las disposiciones y los certificados de declaración de “DESERTOR” que emiten las sociedades y empresas cubanas en el exterior, como el caso de SELECMAR y la Comercializadora de Servicios Médicos Cubanos, entre otros cientos de sociedades y empresas cubanas que operan en múltiples sectores empresariales.</w:t>
      </w:r>
    </w:p>
    <w:p w14:paraId="20E971E2" w14:textId="77777777" w:rsidR="00F25FB9" w:rsidRDefault="00F25FB9" w:rsidP="00F25FB9">
      <w:pPr>
        <w:pStyle w:val="Heading2"/>
      </w:pPr>
      <w:bookmarkStart w:id="108" w:name="_Toc100877179"/>
      <w:bookmarkStart w:id="109" w:name="_Toc100909146"/>
      <w:bookmarkStart w:id="110" w:name="_Toc100909275"/>
      <w:bookmarkStart w:id="111" w:name="_Toc100955484"/>
      <w:bookmarkStart w:id="112" w:name="_Toc100959106"/>
      <w:r>
        <w:t>CERTIFICADOS DE LAS EMPRESAS ANEXOS Y SELLADOS EN LOS CERTIFICADOS CONSULARES</w:t>
      </w:r>
      <w:bookmarkEnd w:id="108"/>
      <w:bookmarkEnd w:id="109"/>
      <w:bookmarkEnd w:id="110"/>
      <w:bookmarkEnd w:id="111"/>
      <w:bookmarkEnd w:id="112"/>
    </w:p>
    <w:p w14:paraId="36C2B62E" w14:textId="77777777" w:rsidR="004E5188" w:rsidRPr="004E5188" w:rsidRDefault="004E5188" w:rsidP="0031261C">
      <w:pPr>
        <w:pStyle w:val="ListParagraph"/>
        <w:spacing w:before="240"/>
        <w:rPr>
          <w:lang w:val="es-ES_tradnl"/>
        </w:rPr>
      </w:pPr>
      <w:r w:rsidRPr="004E5188">
        <w:rPr>
          <w:lang w:val="es-ES_tradnl"/>
        </w:rPr>
        <w:t xml:space="preserve">En estos </w:t>
      </w:r>
      <w:r w:rsidRPr="004E5188">
        <w:rPr>
          <w:b/>
          <w:lang w:val="es-ES_tradnl"/>
        </w:rPr>
        <w:t>certificados de las empresas cubanas</w:t>
      </w:r>
      <w:r w:rsidRPr="004E5188">
        <w:rPr>
          <w:lang w:val="es-ES_tradnl"/>
        </w:rPr>
        <w:t xml:space="preserve"> podemos leer claramente:</w:t>
      </w:r>
    </w:p>
    <w:p w14:paraId="66D3DCB3" w14:textId="77777777" w:rsidR="00F25FB9" w:rsidRPr="00F25FB9" w:rsidRDefault="004E5188" w:rsidP="00F25FB9">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E5188">
        <w:rPr>
          <w:rStyle w:val="IntenseReference"/>
          <w:b/>
          <w:bCs/>
          <w:i w:val="0"/>
          <w:iCs w:val="0"/>
        </w:rPr>
        <w:t>“A continuación reportamos los datos generales de 6 marinos contratados a través de SELECMAR que no regresaron al país, y causaron baja de nuestra entidad por lo que se declaran DESERTORES, unos salieron vía aérea y otros vía marítima por La Habana que se señalan según se reporta"</w:t>
      </w:r>
    </w:p>
    <w:p w14:paraId="68C69EA2" w14:textId="77777777" w:rsidR="004E5188" w:rsidRPr="004E5188" w:rsidRDefault="004E5188" w:rsidP="00F25FB9">
      <w:pPr>
        <w:pStyle w:val="ListParagraph"/>
        <w:jc w:val="center"/>
        <w:rPr>
          <w:sz w:val="22"/>
          <w:szCs w:val="22"/>
          <w:lang w:val="es-ES_tradnl"/>
        </w:rPr>
      </w:pPr>
      <w:r w:rsidRPr="004E5188">
        <w:rPr>
          <w:sz w:val="22"/>
          <w:szCs w:val="22"/>
          <w:lang w:val="es-ES_tradnl"/>
        </w:rPr>
        <w:t xml:space="preserve">(Ver </w:t>
      </w:r>
      <w:hyperlink r:id="rId50" w:history="1">
        <w:r w:rsidRPr="004E5188">
          <w:rPr>
            <w:rStyle w:val="Hyperlink"/>
            <w:sz w:val="22"/>
            <w:szCs w:val="22"/>
            <w:lang w:val="es-ES_tradnl"/>
          </w:rPr>
          <w:t>certificado de Selecmar 1</w:t>
        </w:r>
      </w:hyperlink>
      <w:r w:rsidRPr="004E5188">
        <w:rPr>
          <w:sz w:val="22"/>
          <w:szCs w:val="22"/>
          <w:lang w:val="es-ES_tradnl"/>
        </w:rPr>
        <w:t xml:space="preserve"> y </w:t>
      </w:r>
      <w:hyperlink r:id="rId51" w:history="1">
        <w:r w:rsidRPr="004E5188">
          <w:rPr>
            <w:rStyle w:val="Hyperlink"/>
            <w:sz w:val="22"/>
            <w:szCs w:val="22"/>
            <w:lang w:val="es-ES_tradnl"/>
          </w:rPr>
          <w:t>Certificado Selecmar 2</w:t>
        </w:r>
      </w:hyperlink>
      <w:r w:rsidRPr="004E5188">
        <w:rPr>
          <w:sz w:val="22"/>
          <w:szCs w:val="22"/>
          <w:lang w:val="es-ES_tradnl"/>
        </w:rPr>
        <w:t xml:space="preserve"> donde se detallan como desertores múltiples camareros que trabajaban para MSC Cruceros, la empresa europea más importante del mundo en el ámbito de los cruceros de lujo y placer)</w:t>
      </w:r>
    </w:p>
    <w:p w14:paraId="26C0A45D" w14:textId="77777777" w:rsidR="004E5188" w:rsidRPr="004E5188" w:rsidRDefault="004E5188" w:rsidP="00F25FB9">
      <w:pPr>
        <w:pStyle w:val="ListParagraph"/>
        <w:spacing w:before="240"/>
        <w:rPr>
          <w:lang w:val="es-ES_tradnl"/>
        </w:rPr>
      </w:pPr>
      <w:r w:rsidRPr="004E5188">
        <w:rPr>
          <w:lang w:val="es-ES_tradnl"/>
        </w:rPr>
        <w:t xml:space="preserve">Esto mismo se lee en otros certificados de otros declarantes que se nos ha hecho llegar, donde se incluye no sólo </w:t>
      </w:r>
      <w:r w:rsidRPr="004E5188">
        <w:rPr>
          <w:b/>
          <w:bCs/>
          <w:lang w:val="es-ES_tradnl"/>
        </w:rPr>
        <w:t>MSC Cruises</w:t>
      </w:r>
      <w:r w:rsidRPr="004E5188">
        <w:rPr>
          <w:lang w:val="es-ES_tradnl"/>
        </w:rPr>
        <w:t xml:space="preserve">, sino también </w:t>
      </w:r>
      <w:r w:rsidRPr="004E5188">
        <w:rPr>
          <w:b/>
          <w:lang w:val="es-ES_tradnl"/>
        </w:rPr>
        <w:t>la compañía canadiense North South</w:t>
      </w:r>
      <w:r w:rsidRPr="004E5188">
        <w:rPr>
          <w:lang w:val="es-ES_tradnl"/>
        </w:rPr>
        <w:t xml:space="preserve"> (Ver </w:t>
      </w:r>
      <w:hyperlink r:id="rId52" w:history="1">
        <w:r w:rsidRPr="004E5188">
          <w:rPr>
            <w:rStyle w:val="Hyperlink"/>
            <w:lang w:val="es-ES_tradnl"/>
          </w:rPr>
          <w:t>Certificado de Selecmar 3</w:t>
        </w:r>
      </w:hyperlink>
      <w:r w:rsidRPr="004E5188">
        <w:rPr>
          <w:lang w:val="es-ES_tradnl"/>
        </w:rPr>
        <w:t>).</w:t>
      </w:r>
    </w:p>
    <w:p w14:paraId="476E52C2" w14:textId="77777777" w:rsidR="004E5188" w:rsidRPr="004E5188" w:rsidRDefault="004E5188" w:rsidP="004E5188">
      <w:pPr>
        <w:pStyle w:val="ListParagraph"/>
        <w:rPr>
          <w:lang w:val="es-ES_tradnl"/>
        </w:rPr>
      </w:pPr>
      <w:r w:rsidRPr="004E5188">
        <w:rPr>
          <w:lang w:val="es-ES_tradnl"/>
        </w:rPr>
        <w:t xml:space="preserve">El Ministerio del Interior, al recibir dichos certificados de las empresas cubanas de cualquier “desertor” a lo largo y ancho del mundo, declara a dichas personas en situación de </w:t>
      </w:r>
      <w:r w:rsidRPr="004E5188">
        <w:rPr>
          <w:b/>
          <w:lang w:val="es-ES_tradnl"/>
        </w:rPr>
        <w:t>“Abandono de Misión”</w:t>
      </w:r>
      <w:r w:rsidRPr="004E5188">
        <w:rPr>
          <w:lang w:val="es-ES_tradnl"/>
        </w:rPr>
        <w:t xml:space="preserve">: </w:t>
      </w:r>
    </w:p>
    <w:p w14:paraId="6E69C78C" w14:textId="77777777" w:rsidR="00F25FB9" w:rsidRPr="00F25FB9" w:rsidRDefault="004E5188" w:rsidP="00F25FB9">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E5188">
        <w:rPr>
          <w:rStyle w:val="IntenseReference"/>
          <w:b/>
          <w:bCs/>
          <w:i w:val="0"/>
          <w:iCs w:val="0"/>
        </w:rPr>
        <w:t>“Certifico: Que en los archivos de la Dirección de Identificación, Inmigración y Extranjería obra que el ciudadano/a cubano/a  XXX … salió del país en fecha … con destino a Italia por Asunto Oficial [camarer</w:t>
      </w:r>
      <w:r w:rsidR="00F25FB9" w:rsidRPr="00F25FB9">
        <w:rPr>
          <w:rStyle w:val="IntenseReference"/>
          <w:b/>
          <w:bCs/>
          <w:i w:val="0"/>
          <w:iCs w:val="0"/>
        </w:rPr>
        <w:t>o</w:t>
      </w:r>
      <w:r w:rsidRPr="004E5188">
        <w:rPr>
          <w:rStyle w:val="IntenseReference"/>
          <w:b/>
          <w:bCs/>
          <w:i w:val="0"/>
          <w:iCs w:val="0"/>
        </w:rPr>
        <w:t xml:space="preserve"> en los buques de MSC Cruceros de placer]. Se considera Abandono de Misión desde el 5/4/2019"</w:t>
      </w:r>
    </w:p>
    <w:p w14:paraId="6B19355A" w14:textId="77777777" w:rsidR="004E5188" w:rsidRPr="004E5188" w:rsidRDefault="004E5188" w:rsidP="00F25FB9">
      <w:pPr>
        <w:pStyle w:val="ListParagraph"/>
        <w:jc w:val="center"/>
        <w:rPr>
          <w:sz w:val="22"/>
          <w:szCs w:val="22"/>
          <w:lang w:val="es-ES_tradnl"/>
        </w:rPr>
      </w:pPr>
      <w:r w:rsidRPr="004E5188">
        <w:rPr>
          <w:sz w:val="22"/>
          <w:szCs w:val="22"/>
          <w:lang w:val="es-ES_tradnl"/>
        </w:rPr>
        <w:t xml:space="preserve">(Ver </w:t>
      </w:r>
      <w:hyperlink r:id="rId53" w:history="1">
        <w:r w:rsidRPr="004E5188">
          <w:rPr>
            <w:rStyle w:val="Hyperlink"/>
            <w:sz w:val="22"/>
            <w:szCs w:val="22"/>
            <w:lang w:val="es-ES_tradnl"/>
          </w:rPr>
          <w:t>certificado del Ministerio del Interior por “Abandono de Misión”</w:t>
        </w:r>
      </w:hyperlink>
      <w:r w:rsidRPr="004E5188">
        <w:rPr>
          <w:sz w:val="22"/>
          <w:szCs w:val="22"/>
          <w:lang w:val="es-ES_tradnl"/>
        </w:rPr>
        <w:t xml:space="preserve">, </w:t>
      </w:r>
      <w:hyperlink r:id="rId54" w:history="1">
        <w:r w:rsidRPr="004E5188">
          <w:rPr>
            <w:rStyle w:val="Hyperlink"/>
            <w:sz w:val="22"/>
            <w:szCs w:val="22"/>
            <w:lang w:val="es-ES_tradnl"/>
          </w:rPr>
          <w:t>certificado de Selecmar 1</w:t>
        </w:r>
      </w:hyperlink>
      <w:r w:rsidRPr="004E5188">
        <w:rPr>
          <w:sz w:val="22"/>
          <w:szCs w:val="22"/>
          <w:lang w:val="es-ES_tradnl"/>
        </w:rPr>
        <w:t xml:space="preserve"> y </w:t>
      </w:r>
      <w:hyperlink r:id="rId55" w:history="1">
        <w:r w:rsidRPr="004E5188">
          <w:rPr>
            <w:rStyle w:val="Hyperlink"/>
            <w:sz w:val="22"/>
            <w:szCs w:val="22"/>
            <w:lang w:val="es-ES_tradnl"/>
          </w:rPr>
          <w:t>Certificado de Selecmar 2</w:t>
        </w:r>
      </w:hyperlink>
      <w:r w:rsidRPr="004E5188">
        <w:rPr>
          <w:sz w:val="22"/>
          <w:szCs w:val="22"/>
          <w:lang w:val="es-ES_tradnl"/>
        </w:rPr>
        <w:t>)</w:t>
      </w:r>
    </w:p>
    <w:p w14:paraId="4120A253" w14:textId="77777777" w:rsidR="004E5188" w:rsidRPr="004E5188" w:rsidRDefault="004E5188" w:rsidP="004E5188">
      <w:pPr>
        <w:pStyle w:val="ListParagraph"/>
        <w:rPr>
          <w:lang w:val="es-ES_tradnl"/>
        </w:rPr>
      </w:pPr>
      <w:r w:rsidRPr="004E5188">
        <w:rPr>
          <w:lang w:val="es-ES_tradnl"/>
        </w:rPr>
        <w:t>Vemos como el Ministerio del Interior declara su Abandono de Misión en la misma fecha que Selecmar.</w:t>
      </w:r>
    </w:p>
    <w:p w14:paraId="1C0021E5" w14:textId="77777777" w:rsidR="004E5188" w:rsidRPr="004E5188" w:rsidRDefault="004E5188" w:rsidP="004E5188">
      <w:pPr>
        <w:pStyle w:val="ListParagraph"/>
        <w:rPr>
          <w:lang w:val="es-ES_tradnl"/>
        </w:rPr>
      </w:pPr>
      <w:r w:rsidRPr="004E5188">
        <w:rPr>
          <w:lang w:val="es-ES_tradnl"/>
        </w:rPr>
        <w:t xml:space="preserve">Posteriormente, el propio Ministerio del Interior, y con la misma fecha de la “deserción”, les declara “emigrados” (Ver </w:t>
      </w:r>
      <w:hyperlink r:id="rId56" w:history="1">
        <w:r w:rsidRPr="004E5188">
          <w:rPr>
            <w:rStyle w:val="Hyperlink"/>
            <w:lang w:val="es-ES_tradnl"/>
          </w:rPr>
          <w:t>Certificado del Ministerio de Interior como emigrado</w:t>
        </w:r>
      </w:hyperlink>
      <w:r w:rsidRPr="004E5188">
        <w:rPr>
          <w:u w:val="single"/>
          <w:lang w:val="es-ES_tradnl"/>
        </w:rPr>
        <w:t xml:space="preserve"> 1</w:t>
      </w:r>
      <w:r w:rsidRPr="004E5188">
        <w:rPr>
          <w:lang w:val="es-ES_tradnl"/>
        </w:rPr>
        <w:t xml:space="preserve">, y </w:t>
      </w:r>
      <w:hyperlink r:id="rId57" w:history="1">
        <w:r w:rsidRPr="004E5188">
          <w:rPr>
            <w:rStyle w:val="Hyperlink"/>
            <w:lang w:val="es-ES_tradnl"/>
          </w:rPr>
          <w:t>Certificado del Ministerio de Interior como emigrado 2</w:t>
        </w:r>
      </w:hyperlink>
      <w:r w:rsidRPr="004E5188">
        <w:rPr>
          <w:lang w:val="es-ES_tradnl"/>
        </w:rPr>
        <w:t>, cuyas fecha de “emigrado” es la propia de la “deserción”, y la misma que el “Abandono de Misión”).</w:t>
      </w:r>
    </w:p>
    <w:p w14:paraId="28579979" w14:textId="77777777" w:rsidR="009D0B12" w:rsidRDefault="00010670" w:rsidP="00010670">
      <w:pPr>
        <w:pStyle w:val="Heading1"/>
      </w:pPr>
      <w:bookmarkStart w:id="113" w:name="_Toc100877181"/>
      <w:bookmarkStart w:id="114" w:name="_Toc100959107"/>
      <w:r>
        <w:t>EFECTOS DE ESTA SEPARACIÓN FORZOSA EN LOS NIÑOS</w:t>
      </w:r>
      <w:bookmarkEnd w:id="113"/>
      <w:bookmarkEnd w:id="114"/>
      <w:r>
        <w:t xml:space="preserve"> </w:t>
      </w:r>
    </w:p>
    <w:p w14:paraId="65B400DF" w14:textId="2E8784B9" w:rsidR="00D5265A" w:rsidRPr="00D5265A" w:rsidRDefault="005D47C4" w:rsidP="00D5265A">
      <w:pPr>
        <w:pStyle w:val="ListParagraph"/>
        <w:rPr>
          <w:lang w:val="es-ES_tradnl"/>
        </w:rPr>
      </w:pPr>
      <w:r>
        <w:t xml:space="preserve">Los efectos de esta separación están descritos y analizados con todo detalle en el Anexo II, que puede accederse en: </w:t>
      </w:r>
      <w:hyperlink r:id="rId58" w:history="1">
        <w:r w:rsidRPr="00CB0132">
          <w:rPr>
            <w:rStyle w:val="Hyperlink"/>
          </w:rPr>
          <w:t>https://docs.google.com/document/d/1Di0znrCO_B0zhUlasm0tWZUEV2cHtnrC</w:t>
        </w:r>
      </w:hyperlink>
      <w:r>
        <w:t>.</w:t>
      </w:r>
    </w:p>
    <w:sectPr w:rsidR="00D5265A" w:rsidRPr="00D5265A" w:rsidSect="003D408A">
      <w:headerReference w:type="default" r:id="rId59"/>
      <w:footerReference w:type="default" r:id="rId60"/>
      <w:footerReference w:type="first" r:id="rId61"/>
      <w:pgSz w:w="11906" w:h="16838" w:code="9"/>
      <w:pgMar w:top="720" w:right="1152" w:bottom="720" w:left="1152"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4C2B82" w14:textId="77777777" w:rsidR="00A61589" w:rsidRDefault="00A61589" w:rsidP="004B7E44">
      <w:r>
        <w:separator/>
      </w:r>
    </w:p>
  </w:endnote>
  <w:endnote w:type="continuationSeparator" w:id="0">
    <w:p w14:paraId="4633AFD5" w14:textId="77777777" w:rsidR="00A61589" w:rsidRDefault="00A61589" w:rsidP="004B7E44">
      <w:r>
        <w:continuationSeparator/>
      </w:r>
    </w:p>
  </w:endnote>
  <w:endnote w:type="continuationNotice" w:id="1">
    <w:p w14:paraId="76025DA9" w14:textId="77777777" w:rsidR="00A61589" w:rsidRDefault="00A615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DF15E2E-71B3-40E6-B877-13A4E76F6B15}"/>
  </w:font>
  <w:font w:name="Microsoft Sans Serif">
    <w:altName w:val="Microsoft Sans Serif"/>
    <w:panose1 w:val="020B0604020202020204"/>
    <w:charset w:val="00"/>
    <w:family w:val="swiss"/>
    <w:pitch w:val="variable"/>
    <w:sig w:usb0="E5002EFF" w:usb1="C000605B" w:usb2="00000029" w:usb3="00000000" w:csb0="000101FF" w:csb1="00000000"/>
    <w:embedRegular r:id="rId2" w:fontKey="{E08F9533-A319-4BE3-A949-11945B6736D2}"/>
    <w:embedBold r:id="rId3" w:fontKey="{E0D94E0B-9F11-475A-B9F9-B8E40A715235}"/>
    <w:embedItalic r:id="rId4" w:fontKey="{E1754617-CED3-4FBF-B959-1017420B43A2}"/>
  </w:font>
  <w:font w:name="Barlow">
    <w:altName w:val="Barlow"/>
    <w:charset w:val="00"/>
    <w:family w:val="auto"/>
    <w:pitch w:val="variable"/>
    <w:sig w:usb0="20000007" w:usb1="00000000" w:usb2="00000000" w:usb3="00000000" w:csb0="00000193" w:csb1="00000000"/>
    <w:embedRegular r:id="rId5" w:fontKey="{18219F3F-17DF-463D-BC12-4F0ED1922A45}"/>
    <w:embedBold r:id="rId6" w:fontKey="{A335E3A0-9942-47CB-93B3-C7FFE344A8B1}"/>
    <w:embedItalic r:id="rId7" w:fontKey="{AB8D8320-EC4B-41CF-88F1-3B0E464C4EEF}"/>
    <w:embedBoldItalic r:id="rId8" w:fontKey="{BE5B21F7-E9A7-4FC9-B173-2776291ED050}"/>
  </w:font>
  <w:font w:name="SimSun">
    <w:altName w:val="宋体"/>
    <w:panose1 w:val="02010600030101010101"/>
    <w:charset w:val="86"/>
    <w:family w:val="auto"/>
    <w:pitch w:val="variable"/>
    <w:sig w:usb0="00000003" w:usb1="288F0000" w:usb2="00000016" w:usb3="00000000" w:csb0="00040001" w:csb1="00000000"/>
  </w:font>
  <w:font w:name="Barlow Black">
    <w:altName w:val="Barlow Black"/>
    <w:charset w:val="00"/>
    <w:family w:val="auto"/>
    <w:pitch w:val="variable"/>
    <w:sig w:usb0="20000007" w:usb1="00000000" w:usb2="00000000" w:usb3="00000000" w:csb0="00000193" w:csb1="00000000"/>
    <w:embedRegular r:id="rId9" w:fontKey="{994286DF-AA75-4F09-887A-2D8C5C869AE3}"/>
    <w:embedBold r:id="rId10" w:fontKey="{2C4B3BC1-51FD-4B03-9C1D-AC99A4EEA50F}"/>
  </w:font>
  <w:font w:name="Barlow SemiBold">
    <w:altName w:val="Barlow SemiBold"/>
    <w:charset w:val="00"/>
    <w:family w:val="auto"/>
    <w:pitch w:val="variable"/>
    <w:sig w:usb0="20000007" w:usb1="00000000" w:usb2="00000000" w:usb3="00000000" w:csb0="00000193" w:csb1="00000000"/>
    <w:embedRegular r:id="rId11" w:fontKey="{88D35D12-5726-443C-B67D-8A6E9A8EB240}"/>
    <w:embedBold r:id="rId12" w:fontKey="{30DBF236-23A3-4BFE-B48C-21B1A365ED01}"/>
    <w:embedBoldItalic r:id="rId13" w:fontKey="{B340E48B-FDF8-4E02-83B4-BBA3AFC5DF53}"/>
  </w:font>
  <w:font w:name="Barlow Semi Condensed Light">
    <w:altName w:val="Calibri"/>
    <w:charset w:val="00"/>
    <w:family w:val="auto"/>
    <w:pitch w:val="variable"/>
    <w:sig w:usb0="20000007" w:usb1="00000000" w:usb2="00000000" w:usb3="00000000" w:csb0="00000193" w:csb1="00000000"/>
    <w:embedRegular r:id="rId14" w:fontKey="{326D8B87-A7F7-4D18-97CD-8EBAE1072A33}"/>
    <w:embedBold r:id="rId15" w:fontKey="{4C611261-12C5-4950-BB50-0B9E9218158E}"/>
    <w:embedItalic r:id="rId16" w:fontKey="{30F81150-34CB-4998-A439-4628702AE379}"/>
    <w:embedBoldItalic r:id="rId17" w:fontKey="{A33ED7D7-0F3E-4673-BFA6-32F1693BAA75}"/>
  </w:font>
  <w:font w:name="Barlow Semi Condensed SemiBold">
    <w:altName w:val="Barlow Semi Condensed SemiBold"/>
    <w:charset w:val="00"/>
    <w:family w:val="auto"/>
    <w:pitch w:val="variable"/>
    <w:sig w:usb0="20000007" w:usb1="00000000" w:usb2="00000000" w:usb3="00000000" w:csb0="00000193" w:csb1="00000000"/>
    <w:embedRegular r:id="rId18" w:fontKey="{7AB70895-F7B9-4D7A-970F-E7ADFF57036D}"/>
    <w:embedBold r:id="rId19" w:fontKey="{05A3E3CA-22C5-4829-8E33-AF64F33B1A94}"/>
  </w:font>
  <w:font w:name="Franklin Gothic Book">
    <w:altName w:val="Franklin Gothic Book"/>
    <w:panose1 w:val="020B0503020102020204"/>
    <w:charset w:val="00"/>
    <w:family w:val="swiss"/>
    <w:pitch w:val="variable"/>
    <w:sig w:usb0="00000287" w:usb1="00000000" w:usb2="00000000" w:usb3="00000000" w:csb0="0000009F" w:csb1="00000000"/>
    <w:embedRegular r:id="rId20" w:fontKey="{02CF2D66-1FF6-416C-A687-7C15A2F78071}"/>
  </w:font>
  <w:font w:name="SimHei">
    <w:altName w:val="黑体"/>
    <w:panose1 w:val="02010600030101010101"/>
    <w:charset w:val="86"/>
    <w:family w:val="modern"/>
    <w:pitch w:val="fixed"/>
    <w:sig w:usb0="800002BF" w:usb1="38CF7CFA" w:usb2="00000016" w:usb3="00000000" w:csb0="00040001" w:csb1="00000000"/>
  </w:font>
  <w:font w:name="Coda">
    <w:charset w:val="00"/>
    <w:family w:val="swiss"/>
    <w:pitch w:val="variable"/>
    <w:sig w:usb0="00000007" w:usb1="00000000" w:usb2="00000000" w:usb3="00000000" w:csb0="00000093" w:csb1="00000000"/>
    <w:embedRegular r:id="rId21" w:fontKey="{81764604-8A90-48B8-9CBF-658FE8D2FB55}"/>
    <w:embedBold r:id="rId22" w:fontKey="{FC29DABD-B060-44BD-981C-9C17337CF5BA}"/>
  </w:font>
  <w:font w:name="Segoe UI">
    <w:panose1 w:val="020B0502040204020203"/>
    <w:charset w:val="00"/>
    <w:family w:val="swiss"/>
    <w:pitch w:val="variable"/>
    <w:sig w:usb0="E4002EFF" w:usb1="C000E47F" w:usb2="00000009" w:usb3="00000000" w:csb0="000001FF" w:csb1="00000000"/>
    <w:embedRegular r:id="rId23" w:fontKey="{586789BE-52C4-4001-AB0A-0E18C868065E}"/>
  </w:font>
  <w:font w:name="Barlow Condensed">
    <w:altName w:val="Calibri"/>
    <w:charset w:val="00"/>
    <w:family w:val="auto"/>
    <w:pitch w:val="variable"/>
    <w:sig w:usb0="20000007" w:usb1="00000000" w:usb2="00000000" w:usb3="00000000" w:csb0="00000193" w:csb1="00000000"/>
    <w:embedBold r:id="rId24" w:fontKey="{37AC2BD2-558C-4EDE-83C4-35661F75A9F8}"/>
  </w:font>
  <w:font w:name="Barlow Condensed Medium">
    <w:altName w:val="Calibri"/>
    <w:charset w:val="00"/>
    <w:family w:val="auto"/>
    <w:pitch w:val="variable"/>
    <w:sig w:usb0="20000007" w:usb1="00000000" w:usb2="00000000" w:usb3="00000000" w:csb0="00000193" w:csb1="00000000"/>
    <w:embedBold r:id="rId25" w:fontKey="{AC0FD7AE-F972-4F65-A3AA-26ACFE5FDCD7}"/>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002432"/>
      <w:docPartObj>
        <w:docPartGallery w:val="Page Numbers (Bottom of Page)"/>
        <w:docPartUnique/>
      </w:docPartObj>
    </w:sdtPr>
    <w:sdtEndPr>
      <w:rPr>
        <w:rFonts w:ascii="Barlow" w:hAnsi="Barlow"/>
        <w:color w:val="6F7378" w:themeColor="background2" w:themeShade="80"/>
        <w:sz w:val="16"/>
        <w:szCs w:val="16"/>
      </w:rPr>
    </w:sdtEndPr>
    <w:sdtContent>
      <w:p w14:paraId="507AF359" w14:textId="12A6FC3E" w:rsidR="00095B5E" w:rsidRPr="00D91F63" w:rsidRDefault="003D408A" w:rsidP="00095B5E">
        <w:pPr>
          <w:pStyle w:val="NoSpacing"/>
          <w:rPr>
            <w:rFonts w:ascii="Barlow" w:hAnsi="Barlow"/>
            <w:color w:val="6F7378" w:themeColor="background2" w:themeShade="80"/>
            <w:sz w:val="16"/>
            <w:szCs w:val="16"/>
          </w:rPr>
        </w:pPr>
        <w:r>
          <w:rPr>
            <w:rFonts w:ascii="Barlow" w:hAnsi="Barlow"/>
            <w:color w:val="6F7378" w:themeColor="background2" w:themeShade="80"/>
            <w:sz w:val="16"/>
            <w:szCs w:val="16"/>
          </w:rPr>
          <w:fldChar w:fldCharType="begin"/>
        </w:r>
        <w:r>
          <w:rPr>
            <w:rFonts w:ascii="Barlow" w:hAnsi="Barlow"/>
            <w:color w:val="6F7378" w:themeColor="background2" w:themeShade="80"/>
            <w:sz w:val="16"/>
            <w:szCs w:val="16"/>
          </w:rPr>
          <w:instrText xml:space="preserve"> PAGE   </w:instrText>
        </w:r>
        <w:r>
          <w:rPr>
            <w:rFonts w:ascii="Barlow" w:hAnsi="Barlow"/>
            <w:color w:val="6F7378" w:themeColor="background2" w:themeShade="80"/>
            <w:sz w:val="16"/>
            <w:szCs w:val="16"/>
          </w:rPr>
          <w:fldChar w:fldCharType="separate"/>
        </w:r>
        <w:r w:rsidR="008C1F42">
          <w:rPr>
            <w:rFonts w:ascii="Barlow" w:hAnsi="Barlow"/>
            <w:noProof/>
            <w:color w:val="6F7378" w:themeColor="background2" w:themeShade="80"/>
            <w:sz w:val="16"/>
            <w:szCs w:val="16"/>
          </w:rPr>
          <w:t>1</w:t>
        </w:r>
        <w:r>
          <w:rPr>
            <w:rFonts w:ascii="Barlow" w:hAnsi="Barlow"/>
            <w:color w:val="6F7378" w:themeColor="background2" w:themeShade="80"/>
            <w:sz w:val="16"/>
            <w:szCs w:val="16"/>
          </w:rPr>
          <w:fldChar w:fldCharType="end"/>
        </w:r>
        <w:r w:rsidR="00095B5E" w:rsidRPr="00D91F63">
          <w:rPr>
            <w:rFonts w:ascii="Barlow" w:hAnsi="Barlow"/>
            <w:color w:val="6F7378" w:themeColor="background2" w:themeShade="80"/>
            <w:sz w:val="16"/>
            <w:szCs w:val="16"/>
          </w:rPr>
          <w:t xml:space="preserve"> | </w:t>
        </w:r>
        <w:r w:rsidR="00D91F63" w:rsidRPr="00D91F63">
          <w:rPr>
            <w:rFonts w:ascii="Barlow" w:hAnsi="Barlow"/>
            <w:color w:val="6F7378" w:themeColor="background2" w:themeShade="80"/>
            <w:sz w:val="16"/>
            <w:szCs w:val="16"/>
          </w:rPr>
          <w:t>pág.</w:t>
        </w:r>
        <w:r w:rsidR="00095B5E" w:rsidRPr="00D91F63">
          <w:rPr>
            <w:rFonts w:ascii="Barlow" w:hAnsi="Barlow"/>
            <w:color w:val="6F7378" w:themeColor="background2" w:themeShade="80"/>
            <w:sz w:val="16"/>
            <w:szCs w:val="16"/>
          </w:rPr>
          <w:t xml:space="preserve">                                                                                                                                                                     prisonersdefenders.org</w:t>
        </w:r>
      </w:p>
    </w:sdtContent>
  </w:sdt>
  <w:p w14:paraId="17D67287" w14:textId="77777777" w:rsidR="00095B5E" w:rsidRDefault="00095B5E">
    <w:pPr>
      <w:pStyle w:val="Footer"/>
      <w:jc w:val="right"/>
      <w:rPr>
        <w:rFonts w:asciiTheme="majorHAnsi" w:eastAsiaTheme="majorEastAsia" w:hAnsiTheme="majorHAnsi" w:cstheme="majorBidi"/>
        <w:szCs w:val="2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191010"/>
      <w:docPartObj>
        <w:docPartGallery w:val="Page Numbers (Bottom of Page)"/>
        <w:docPartUnique/>
      </w:docPartObj>
    </w:sdtPr>
    <w:sdtEndPr>
      <w:rPr>
        <w:noProof/>
      </w:rPr>
    </w:sdtEndPr>
    <w:sdtContent>
      <w:p w14:paraId="60EA24E4" w14:textId="77777777" w:rsidR="005A718F" w:rsidRDefault="005A718F" w:rsidP="004B7E44">
        <w:pPr>
          <w:pStyle w:val="Footer"/>
        </w:pPr>
        <w:r>
          <w:rPr>
            <w:lang w:bidi="es-ES"/>
          </w:rPr>
          <w:fldChar w:fldCharType="begin"/>
        </w:r>
        <w:r>
          <w:rPr>
            <w:lang w:bidi="es-ES"/>
          </w:rPr>
          <w:instrText xml:space="preserve"> PAGE   \* MERGEFORMAT </w:instrText>
        </w:r>
        <w:r>
          <w:rPr>
            <w:lang w:bidi="es-ES"/>
          </w:rPr>
          <w:fldChar w:fldCharType="separate"/>
        </w:r>
        <w:r w:rsidR="009120E9">
          <w:rPr>
            <w:noProof/>
            <w:lang w:bidi="es-ES"/>
          </w:rPr>
          <w:t>1</w:t>
        </w:r>
        <w:r>
          <w:rPr>
            <w:noProof/>
            <w:lang w:bidi="es-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CD018" w14:textId="77777777" w:rsidR="00A61589" w:rsidRDefault="00A61589" w:rsidP="004B7E44">
      <w:r>
        <w:separator/>
      </w:r>
    </w:p>
  </w:footnote>
  <w:footnote w:type="continuationSeparator" w:id="0">
    <w:p w14:paraId="34E80D56" w14:textId="77777777" w:rsidR="00A61589" w:rsidRDefault="00A61589" w:rsidP="004B7E44">
      <w:r>
        <w:continuationSeparator/>
      </w:r>
    </w:p>
  </w:footnote>
  <w:footnote w:type="continuationNotice" w:id="1">
    <w:p w14:paraId="5303C3A8" w14:textId="77777777" w:rsidR="00A61589" w:rsidRDefault="00A61589">
      <w:pPr>
        <w:spacing w:line="240" w:lineRule="auto"/>
      </w:pPr>
    </w:p>
  </w:footnote>
  <w:footnote w:id="2">
    <w:p w14:paraId="26515E15" w14:textId="77777777" w:rsidR="008B11E6" w:rsidRPr="008B11E6" w:rsidRDefault="008B11E6">
      <w:pPr>
        <w:pStyle w:val="FootnoteText"/>
        <w:rPr>
          <w:lang w:val="es-ES"/>
        </w:rPr>
      </w:pPr>
      <w:r>
        <w:rPr>
          <w:rStyle w:val="FootnoteReference"/>
        </w:rPr>
        <w:footnoteRef/>
      </w:r>
      <w:r>
        <w:t xml:space="preserve"> </w:t>
      </w:r>
      <w:r w:rsidRPr="008B11E6">
        <w:t>La cólera estalla en las calles de Cuba, convocan a revolucionarios al combate</w:t>
      </w:r>
      <w:r>
        <w:t xml:space="preserve">: </w:t>
      </w:r>
      <w:hyperlink r:id="rId1" w:history="1">
        <w:r w:rsidRPr="006C539B">
          <w:rPr>
            <w:rStyle w:val="Hyperlink"/>
          </w:rPr>
          <w:t>https://www.swissinfo.ch/spa/afp/la-c%C3%B3lera-estalla-en-las-calles-de-cuba--convocan-a-revolucionarios-al-combate/46777878</w:t>
        </w:r>
      </w:hyperlink>
    </w:p>
  </w:footnote>
  <w:footnote w:id="3">
    <w:p w14:paraId="1A930E2B" w14:textId="77777777" w:rsidR="00A50A21" w:rsidRPr="00A50A21" w:rsidRDefault="00A50A21">
      <w:pPr>
        <w:pStyle w:val="FootnoteText"/>
        <w:rPr>
          <w:lang w:val="es-ES"/>
        </w:rPr>
      </w:pPr>
      <w:r>
        <w:rPr>
          <w:rStyle w:val="FootnoteReference"/>
        </w:rPr>
        <w:footnoteRef/>
      </w:r>
      <w:r>
        <w:t xml:space="preserve"> </w:t>
      </w:r>
      <w:r w:rsidRPr="00A50A21">
        <w:t>La ONU pide cuentas a Cuba sobre presuntas desapariciones a raíz del 11 J</w:t>
      </w:r>
      <w:r>
        <w:t xml:space="preserve">: </w:t>
      </w:r>
      <w:hyperlink r:id="rId2" w:history="1">
        <w:r w:rsidRPr="006C539B">
          <w:rPr>
            <w:rStyle w:val="Hyperlink"/>
          </w:rPr>
          <w:t>https://www.swissinfo.ch/spa/cuba-desapariciones_la-onu-pide-cuentas-a-cuba-sobre-presuntas-desapariciones-a-ra%C3%ADz-del-11-j/47282592</w:t>
        </w:r>
      </w:hyperlink>
    </w:p>
  </w:footnote>
  <w:footnote w:id="4">
    <w:p w14:paraId="1693467D" w14:textId="77777777" w:rsidR="00F17F6A" w:rsidRPr="00F17F6A" w:rsidRDefault="00F17F6A" w:rsidP="00F17F6A">
      <w:pPr>
        <w:pStyle w:val="FootnoteText"/>
        <w:rPr>
          <w:lang w:val="es-ES"/>
        </w:rPr>
      </w:pPr>
      <w:r>
        <w:rPr>
          <w:rStyle w:val="FootnoteReference"/>
        </w:rPr>
        <w:footnoteRef/>
      </w:r>
      <w:r>
        <w:t xml:space="preserve"> Informe de Prisoners Defenders de 7 de abril de 2022: 1.204 prisioneros políticos en Cuba en 12 meses - 1.027 prisioneros a 31 de marzo’22 - 894 de ellos debido a las manifestaciones pacíficas del 11j: </w:t>
      </w:r>
      <w:hyperlink r:id="rId3" w:history="1">
        <w:r w:rsidRPr="006C539B">
          <w:rPr>
            <w:rStyle w:val="Hyperlink"/>
          </w:rPr>
          <w:t>https://drive.google.com/open?id=1dTkGfzvwmlQCHu_NgwrF4EM3xtR20Xft</w:t>
        </w:r>
      </w:hyperlink>
    </w:p>
  </w:footnote>
  <w:footnote w:id="5">
    <w:p w14:paraId="2B03EC19" w14:textId="77777777" w:rsidR="00DE047F" w:rsidRPr="00DE047F" w:rsidRDefault="00DE047F">
      <w:pPr>
        <w:pStyle w:val="FootnoteText"/>
        <w:rPr>
          <w:lang w:val="es-ES"/>
        </w:rPr>
      </w:pPr>
      <w:r>
        <w:rPr>
          <w:rStyle w:val="FootnoteReference"/>
        </w:rPr>
        <w:footnoteRef/>
      </w:r>
      <w:r>
        <w:t xml:space="preserve"> </w:t>
      </w:r>
      <w:r>
        <w:rPr>
          <w:lang w:val="es-ES"/>
        </w:rPr>
        <w:t>Denuncia de Prisoners Defenders ante el Comité Contra la Tortura (CAT</w:t>
      </w:r>
      <w:r w:rsidR="0049754E">
        <w:rPr>
          <w:lang w:val="es-ES"/>
        </w:rPr>
        <w:t>), a</w:t>
      </w:r>
      <w:r>
        <w:rPr>
          <w:lang w:val="es-ES"/>
        </w:rPr>
        <w:t xml:space="preserve">  28 de marzo de 2022</w:t>
      </w:r>
      <w:r w:rsidR="0049754E">
        <w:rPr>
          <w:lang w:val="es-ES"/>
        </w:rPr>
        <w:t xml:space="preserve"> - L</w:t>
      </w:r>
      <w:r w:rsidR="0049754E" w:rsidRPr="0049754E">
        <w:rPr>
          <w:lang w:val="es-ES"/>
        </w:rPr>
        <w:t xml:space="preserve">as torturas, tratos o penas crueles, inhumanos o degradantes sobre los prisioneros políticos en </w:t>
      </w:r>
      <w:r w:rsidR="0049754E">
        <w:rPr>
          <w:lang w:val="es-ES"/>
        </w:rPr>
        <w:t>C</w:t>
      </w:r>
      <w:r w:rsidR="0049754E" w:rsidRPr="0049754E">
        <w:rPr>
          <w:lang w:val="es-ES"/>
        </w:rPr>
        <w:t>uba</w:t>
      </w:r>
      <w:r w:rsidR="0049754E">
        <w:rPr>
          <w:lang w:val="es-ES"/>
        </w:rPr>
        <w:t xml:space="preserve">: </w:t>
      </w:r>
      <w:hyperlink r:id="rId4" w:history="1">
        <w:r w:rsidR="0049754E" w:rsidRPr="001344A9">
          <w:rPr>
            <w:rStyle w:val="Hyperlink"/>
            <w:lang w:val="es-ES"/>
          </w:rPr>
          <w:t>https://drive.google.com/open?id=1w-8AwVy5Up06SoG7iMvnTjR8O20Ry8Jm</w:t>
        </w:r>
      </w:hyperlink>
    </w:p>
  </w:footnote>
  <w:footnote w:id="6">
    <w:p w14:paraId="508547E2" w14:textId="77777777" w:rsidR="00C73B8F" w:rsidRPr="00C73B8F" w:rsidRDefault="00C73B8F">
      <w:pPr>
        <w:pStyle w:val="FootnoteText"/>
        <w:rPr>
          <w:lang w:val="es-ES"/>
        </w:rPr>
      </w:pPr>
      <w:r>
        <w:rPr>
          <w:rStyle w:val="FootnoteReference"/>
        </w:rPr>
        <w:footnoteRef/>
      </w:r>
      <w:r>
        <w:t xml:space="preserve"> Comunicación Oficial de </w:t>
      </w:r>
      <w:r w:rsidRPr="00627BE3">
        <w:rPr>
          <w:rFonts w:cs="Segoe UI"/>
          <w:szCs w:val="20"/>
          <w:lang w:val="es-ES_tradnl"/>
        </w:rPr>
        <w:t xml:space="preserve">los </w:t>
      </w:r>
      <w:r w:rsidRPr="00C73B8F">
        <w:rPr>
          <w:rFonts w:cs="Segoe UI"/>
          <w:szCs w:val="20"/>
          <w:lang w:val="es-ES_tradnl"/>
        </w:rPr>
        <w:t>mandatos de la Relatora Especial sobre las formas contemporáneas de la esclavitud, incluidas sus causas y consecuencias, y de la Relatora Especial sobre la trata de personas, especialmente mujeres y niños de las Naciones Unidas:</w:t>
      </w:r>
      <w:r>
        <w:rPr>
          <w:rFonts w:cs="Segoe UI"/>
          <w:b/>
          <w:szCs w:val="20"/>
          <w:lang w:val="es-ES_tradnl"/>
        </w:rPr>
        <w:t xml:space="preserve"> </w:t>
      </w:r>
      <w:hyperlink r:id="rId5" w:history="1">
        <w:r w:rsidRPr="001344A9">
          <w:rPr>
            <w:rStyle w:val="Hyperlink"/>
          </w:rPr>
          <w:t>https://spcommreports.ohchr.org/TMResultsBase/DownLoadPublicCommunicationFile?gId=24868</w:t>
        </w:r>
      </w:hyperlink>
    </w:p>
  </w:footnote>
  <w:footnote w:id="7">
    <w:p w14:paraId="242389E9" w14:textId="77777777" w:rsidR="00BC3394" w:rsidRPr="00BC3394" w:rsidRDefault="00BC3394">
      <w:pPr>
        <w:pStyle w:val="FootnoteText"/>
        <w:rPr>
          <w:lang w:val="es-ES"/>
        </w:rPr>
      </w:pPr>
      <w:r>
        <w:rPr>
          <w:rStyle w:val="FootnoteReference"/>
        </w:rPr>
        <w:footnoteRef/>
      </w:r>
      <w:r>
        <w:t xml:space="preserve"> HRW, 23 de julio de 2020 – </w:t>
      </w:r>
      <w:r w:rsidRPr="00BC3394">
        <w:t>Cuba: Normas represivas contra médicos en misión</w:t>
      </w:r>
      <w:r>
        <w:t xml:space="preserve">: </w:t>
      </w:r>
      <w:hyperlink r:id="rId6" w:history="1">
        <w:r w:rsidRPr="001344A9">
          <w:rPr>
            <w:rStyle w:val="Hyperlink"/>
          </w:rPr>
          <w:t>https://www.hrw.org/es/news/2020/07/23/cuba-normas-represivas-contra-medicos-en-mision</w:t>
        </w:r>
      </w:hyperlink>
    </w:p>
  </w:footnote>
  <w:footnote w:id="8">
    <w:p w14:paraId="026E7D33" w14:textId="77777777" w:rsidR="007B3539" w:rsidRPr="007B3539" w:rsidRDefault="007B3539">
      <w:pPr>
        <w:pStyle w:val="FootnoteText"/>
        <w:rPr>
          <w:lang w:val="es-ES"/>
        </w:rPr>
      </w:pPr>
      <w:r>
        <w:rPr>
          <w:rStyle w:val="FootnoteReference"/>
        </w:rPr>
        <w:footnoteRef/>
      </w:r>
      <w:r>
        <w:t xml:space="preserve"> Prisoners Defenders - </w:t>
      </w:r>
      <w:r w:rsidRPr="007B3539">
        <w:t>Case 1</w:t>
      </w:r>
      <w:r>
        <w:t>,</w:t>
      </w:r>
      <w:r w:rsidRPr="007B3539">
        <w:t>111 Cuban professionals vs. Cuban Government</w:t>
      </w:r>
      <w:r>
        <w:t xml:space="preserve">: </w:t>
      </w:r>
      <w:hyperlink r:id="rId7" w:history="1">
        <w:r w:rsidRPr="001344A9">
          <w:rPr>
            <w:rStyle w:val="Hyperlink"/>
          </w:rPr>
          <w:t>https://drive.google.com/open?id=1YZDxtLHGN755aWeTaqvmqbNwoQy4yAVZ</w:t>
        </w:r>
      </w:hyperlink>
    </w:p>
  </w:footnote>
  <w:footnote w:id="9">
    <w:p w14:paraId="63C5C0ED" w14:textId="77777777" w:rsidR="007B3539" w:rsidRPr="007B3539" w:rsidRDefault="007B3539" w:rsidP="007B3539">
      <w:pPr>
        <w:pStyle w:val="FootnoteText"/>
        <w:rPr>
          <w:lang w:val="es-ES"/>
        </w:rPr>
      </w:pPr>
      <w:r>
        <w:rPr>
          <w:rStyle w:val="FootnoteReference"/>
        </w:rPr>
        <w:footnoteRef/>
      </w:r>
      <w:r>
        <w:t xml:space="preserve"> Prisoners Defenders - </w:t>
      </w:r>
      <w:r w:rsidRPr="007B3539">
        <w:t>Case 1</w:t>
      </w:r>
      <w:r>
        <w:t>,</w:t>
      </w:r>
      <w:r w:rsidRPr="007B3539">
        <w:t>111 Cuban professionals vs. Cuban Government</w:t>
      </w:r>
      <w:r>
        <w:t xml:space="preserve">: </w:t>
      </w:r>
      <w:hyperlink r:id="rId8" w:history="1">
        <w:r w:rsidRPr="001344A9">
          <w:rPr>
            <w:rStyle w:val="Hyperlink"/>
          </w:rPr>
          <w:t>https://drive.google.com/open?id=1YZDxtLHGN755aWeTaqvmqbNwoQy4yAVZ</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7316"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
      <w:gridCol w:w="17310"/>
    </w:tblGrid>
    <w:tr w:rsidR="004B7E44" w14:paraId="272E55C8" w14:textId="77777777" w:rsidTr="00D62FE0">
      <w:trPr>
        <w:trHeight w:val="1985"/>
      </w:trPr>
      <w:tc>
        <w:tcPr>
          <w:tcW w:w="6" w:type="dxa"/>
          <w:tcBorders>
            <w:top w:val="nil"/>
            <w:left w:val="nil"/>
            <w:bottom w:val="nil"/>
            <w:right w:val="nil"/>
          </w:tcBorders>
        </w:tcPr>
        <w:p w14:paraId="3D1249B2" w14:textId="77777777" w:rsidR="00EE1FF7" w:rsidRDefault="00EE1FF7" w:rsidP="004B7E44">
          <w:pPr>
            <w:pStyle w:val="Header"/>
          </w:pPr>
        </w:p>
      </w:tc>
      <w:tc>
        <w:tcPr>
          <w:tcW w:w="17310" w:type="dxa"/>
          <w:tcBorders>
            <w:top w:val="nil"/>
            <w:left w:val="nil"/>
            <w:bottom w:val="nil"/>
            <w:right w:val="nil"/>
          </w:tcBorders>
        </w:tcPr>
        <w:p w14:paraId="01A207C3" w14:textId="77777777" w:rsidR="00EE1FF7" w:rsidRDefault="004B7E44" w:rsidP="004B7E44">
          <w:pPr>
            <w:pStyle w:val="Header"/>
          </w:pPr>
          <w:r>
            <w:rPr>
              <w:noProof/>
              <w:lang w:val="en-GB" w:eastAsia="en-GB"/>
            </w:rPr>
            <mc:AlternateContent>
              <mc:Choice Requires="wps">
                <w:drawing>
                  <wp:inline distT="0" distB="0" distL="0" distR="0" wp14:anchorId="603422C6" wp14:editId="4B26FBB7">
                    <wp:extent cx="10984675" cy="307238"/>
                    <wp:effectExtent l="0" t="0" r="7620" b="0"/>
                    <wp:docPr id="11" name="Rectángulo 11"/>
                    <wp:cNvGraphicFramePr/>
                    <a:graphic xmlns:a="http://schemas.openxmlformats.org/drawingml/2006/main">
                      <a:graphicData uri="http://schemas.microsoft.com/office/word/2010/wordprocessingShape">
                        <wps:wsp>
                          <wps:cNvSpPr/>
                          <wps:spPr>
                            <a:xfrm>
                              <a:off x="0" y="0"/>
                              <a:ext cx="10984675" cy="307238"/>
                            </a:xfrm>
                            <a:prstGeom prst="rect">
                              <a:avLst/>
                            </a:prstGeom>
                            <a:solidFill>
                              <a:srgbClr val="00416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DE6C95" w14:textId="77777777" w:rsidR="00C75CB0" w:rsidRPr="003442A7" w:rsidRDefault="00D5687B" w:rsidP="00D5687B">
                                <w:pPr>
                                  <w:rPr>
                                    <w:rFonts w:ascii="Barlow Condensed Medium" w:hAnsi="Barlow Condensed Medium"/>
                                    <w:b/>
                                    <w:sz w:val="22"/>
                                    <w:lang w:bidi="es-ES"/>
                                  </w:rPr>
                                </w:pPr>
                                <w:r w:rsidRPr="003442A7">
                                  <w:rPr>
                                    <w:rFonts w:ascii="Barlow Condensed" w:hAnsi="Barlow Condensed"/>
                                    <w:b/>
                                    <w:sz w:val="22"/>
                                    <w:lang w:bidi="es-ES"/>
                                  </w:rPr>
                                  <w:t xml:space="preserve">    </w:t>
                                </w:r>
                                <w:r w:rsidR="003810D7" w:rsidRPr="003442A7">
                                  <w:rPr>
                                    <w:rFonts w:ascii="Barlow Condensed" w:hAnsi="Barlow Condensed"/>
                                    <w:b/>
                                    <w:sz w:val="22"/>
                                    <w:lang w:bidi="es-ES"/>
                                  </w:rPr>
                                  <w:t xml:space="preserve">      </w:t>
                                </w:r>
                                <w:r w:rsidR="00663C12">
                                  <w:rPr>
                                    <w:rFonts w:ascii="Barlow Condensed" w:hAnsi="Barlow Condensed"/>
                                    <w:b/>
                                    <w:sz w:val="22"/>
                                    <w:lang w:bidi="es-ES"/>
                                  </w:rPr>
                                  <w:t>DENUNCIA</w:t>
                                </w:r>
                                <w:r w:rsidRPr="003442A7">
                                  <w:rPr>
                                    <w:rFonts w:ascii="Barlow Condensed" w:hAnsi="Barlow Condensed"/>
                                    <w:b/>
                                    <w:sz w:val="22"/>
                                    <w:lang w:bidi="es-ES"/>
                                  </w:rPr>
                                  <w:t xml:space="preserve"> </w:t>
                                </w:r>
                                <w:r w:rsidRPr="003442A7">
                                  <w:rPr>
                                    <w:b/>
                                    <w:sz w:val="22"/>
                                    <w:lang w:bidi="es-ES"/>
                                  </w:rPr>
                                  <w:t xml:space="preserve">                                                                                                 </w:t>
                                </w:r>
                                <w:r w:rsidR="003810D7" w:rsidRPr="003442A7">
                                  <w:rPr>
                                    <w:b/>
                                    <w:sz w:val="22"/>
                                    <w:lang w:bidi="es-ES"/>
                                  </w:rPr>
                                  <w:t xml:space="preserve">                         </w:t>
                                </w:r>
                                <w:r w:rsidRPr="003442A7">
                                  <w:rPr>
                                    <w:b/>
                                    <w:sz w:val="22"/>
                                    <w:lang w:bidi="es-ES"/>
                                  </w:rPr>
                                  <w:t xml:space="preserve">   </w:t>
                                </w:r>
                                <w:r w:rsidR="00095456">
                                  <w:rPr>
                                    <w:b/>
                                    <w:sz w:val="22"/>
                                    <w:lang w:bidi="es-ES"/>
                                  </w:rPr>
                                  <w:t xml:space="preserve">           </w:t>
                                </w:r>
                                <w:r w:rsidRPr="003442A7">
                                  <w:rPr>
                                    <w:b/>
                                    <w:sz w:val="22"/>
                                    <w:lang w:bidi="es-ES"/>
                                  </w:rPr>
                                  <w:t xml:space="preserve"> </w:t>
                                </w:r>
                                <w:r w:rsidR="00381785">
                                  <w:rPr>
                                    <w:b/>
                                    <w:sz w:val="22"/>
                                    <w:lang w:bidi="es-ES"/>
                                  </w:rPr>
                                  <w:t xml:space="preserve">  </w:t>
                                </w:r>
                                <w:r w:rsidR="00D73F1C">
                                  <w:rPr>
                                    <w:rFonts w:ascii="Barlow Condensed Medium" w:hAnsi="Barlow Condensed Medium"/>
                                    <w:b/>
                                    <w:sz w:val="22"/>
                                    <w:lang w:bidi="es-ES"/>
                                  </w:rPr>
                                  <w:t>1</w:t>
                                </w:r>
                                <w:r w:rsidR="001C569F">
                                  <w:rPr>
                                    <w:rFonts w:ascii="Barlow Condensed Medium" w:hAnsi="Barlow Condensed Medium"/>
                                    <w:b/>
                                    <w:sz w:val="22"/>
                                    <w:lang w:bidi="es-ES"/>
                                  </w:rPr>
                                  <w:t>5</w:t>
                                </w:r>
                                <w:r w:rsidR="00D73F1C">
                                  <w:rPr>
                                    <w:rFonts w:ascii="Barlow Condensed Medium" w:hAnsi="Barlow Condensed Medium"/>
                                    <w:b/>
                                    <w:sz w:val="22"/>
                                    <w:lang w:bidi="es-ES"/>
                                  </w:rPr>
                                  <w:t xml:space="preserve"> de abril</w:t>
                                </w:r>
                                <w:r w:rsidR="00C75CB0" w:rsidRPr="003442A7">
                                  <w:rPr>
                                    <w:rFonts w:ascii="Barlow Condensed Medium" w:hAnsi="Barlow Condensed Medium"/>
                                    <w:b/>
                                    <w:sz w:val="22"/>
                                    <w:lang w:bidi="es-ES"/>
                                  </w:rPr>
                                  <w:t xml:space="preserve"> de 2022</w:t>
                                </w:r>
                              </w:p>
                              <w:p w14:paraId="10F84A47" w14:textId="77777777" w:rsidR="00C75CB0" w:rsidRDefault="00C75CB0" w:rsidP="00D5687B">
                                <w:pPr>
                                  <w:rPr>
                                    <w:rFonts w:ascii="Barlow Condensed Medium" w:hAnsi="Barlow Condensed Medium"/>
                                    <w:b/>
                                    <w:lang w:bidi="es-ES"/>
                                  </w:rPr>
                                </w:pPr>
                              </w:p>
                              <w:p w14:paraId="20463779" w14:textId="77777777" w:rsidR="00D5687B" w:rsidRPr="00D5687B" w:rsidRDefault="00D5687B" w:rsidP="00D5687B">
                                <w:pPr>
                                  <w:rPr>
                                    <w:rFonts w:ascii="Barlow Condensed Medium" w:hAnsi="Barlow Condensed Medium"/>
                                    <w:b/>
                                  </w:rPr>
                                </w:pPr>
                                <w:r w:rsidRPr="00D5687B">
                                  <w:rPr>
                                    <w:rFonts w:ascii="Barlow Condensed Medium" w:hAnsi="Barlow Condensed Medium"/>
                                    <w:b/>
                                    <w:lang w:bidi="es-ES"/>
                                  </w:rPr>
                                  <w:t>de marzo de 2022</w:t>
                                </w:r>
                              </w:p>
                              <w:p w14:paraId="40CAE0D8" w14:textId="77777777" w:rsidR="00796A62" w:rsidRPr="004B7E44" w:rsidRDefault="00796A62" w:rsidP="00796A62">
                                <w:pPr>
                                  <w:rPr>
                                    <w:b/>
                                  </w:rPr>
                                </w:pPr>
                              </w:p>
                              <w:p w14:paraId="422087AD" w14:textId="77777777" w:rsidR="004B7E44" w:rsidRDefault="004B7E44" w:rsidP="004B7E44">
                                <w:pPr>
                                  <w:jc w:val="center"/>
                                  <w:rPr>
                                    <w:b/>
                                  </w:rPr>
                                </w:pPr>
                              </w:p>
                              <w:p w14:paraId="7501BD14" w14:textId="77777777" w:rsidR="00EE1FF7" w:rsidRPr="004B7E44" w:rsidRDefault="00EE1FF7" w:rsidP="004B7E44">
                                <w:pPr>
                                  <w:jc w:val="center"/>
                                  <w:rPr>
                                    <w:b/>
                                  </w:rPr>
                                </w:pPr>
                                <w:r>
                                  <w:rPr>
                                    <w:b/>
                                    <w:noProof/>
                                    <w:lang w:val="en-GB" w:eastAsia="en-GB"/>
                                  </w:rPr>
                                  <w:drawing>
                                    <wp:inline distT="0" distB="0" distL="0" distR="0" wp14:anchorId="14208C27" wp14:editId="3FAD5EF4">
                                      <wp:extent cx="1056290" cy="391057"/>
                                      <wp:effectExtent l="0" t="0" r="0" b="9525"/>
                                      <wp:docPr id="15" name="Imagen 1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061656" cy="393044"/>
                                              </a:xfrm>
                                              <a:prstGeom prst="rect">
                                                <a:avLst/>
                                              </a:prstGeom>
                                            </pic:spPr>
                                          </pic:pic>
                                        </a:graphicData>
                                      </a:graphic>
                                    </wp:inline>
                                  </w:drawing>
                                </w:r>
                                <w:r>
                                  <w:rPr>
                                    <w:b/>
                                    <w:noProof/>
                                    <w:lang w:val="en-GB" w:eastAsia="en-GB"/>
                                  </w:rPr>
                                  <w:drawing>
                                    <wp:inline distT="0" distB="0" distL="0" distR="0" wp14:anchorId="7920859D" wp14:editId="6FB2C31B">
                                      <wp:extent cx="1094105" cy="405058"/>
                                      <wp:effectExtent l="0" t="0" r="0" b="0"/>
                                      <wp:docPr id="16" name="Imagen 1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04040" cy="4087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03422C6" id="Rectángulo 11" o:spid="_x0000_s1026" style="width:864.95pt;height:24.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" fillcolor="#00416b" stroked="f" strokeweight="2pt">
                    <v:textbox>
                      <w:txbxContent>
                        <w:p w14:paraId="15DE6C95" w14:textId="77777777" w:rsidR="00C75CB0" w:rsidRPr="003442A7" w:rsidRDefault="00D5687B" w:rsidP="00D5687B">
                          <w:pPr>
                            <w:rPr>
                              <w:rFonts w:ascii="Barlow Condensed Medium" w:hAnsi="Barlow Condensed Medium"/>
                              <w:b/>
                              <w:sz w:val="22"/>
                              <w:lang w:bidi="es-ES"/>
                            </w:rPr>
                          </w:pPr>
                          <w:r w:rsidRPr="003442A7">
                            <w:rPr>
                              <w:rFonts w:ascii="Barlow Condensed" w:hAnsi="Barlow Condensed"/>
                              <w:b/>
                              <w:sz w:val="22"/>
                              <w:lang w:bidi="es-ES"/>
                            </w:rPr>
                            <w:t xml:space="preserve">    </w:t>
                          </w:r>
                          <w:r w:rsidR="003810D7" w:rsidRPr="003442A7">
                            <w:rPr>
                              <w:rFonts w:ascii="Barlow Condensed" w:hAnsi="Barlow Condensed"/>
                              <w:b/>
                              <w:sz w:val="22"/>
                              <w:lang w:bidi="es-ES"/>
                            </w:rPr>
                            <w:t xml:space="preserve">      </w:t>
                          </w:r>
                          <w:r w:rsidR="00663C12">
                            <w:rPr>
                              <w:rFonts w:ascii="Barlow Condensed" w:hAnsi="Barlow Condensed"/>
                              <w:b/>
                              <w:sz w:val="22"/>
                              <w:lang w:bidi="es-ES"/>
                            </w:rPr>
                            <w:t>DENUNCIA</w:t>
                          </w:r>
                          <w:r w:rsidRPr="003442A7">
                            <w:rPr>
                              <w:rFonts w:ascii="Barlow Condensed" w:hAnsi="Barlow Condensed"/>
                              <w:b/>
                              <w:sz w:val="22"/>
                              <w:lang w:bidi="es-ES"/>
                            </w:rPr>
                            <w:t xml:space="preserve"> </w:t>
                          </w:r>
                          <w:r w:rsidRPr="003442A7">
                            <w:rPr>
                              <w:b/>
                              <w:sz w:val="22"/>
                              <w:lang w:bidi="es-ES"/>
                            </w:rPr>
                            <w:t xml:space="preserve">                                                                                                 </w:t>
                          </w:r>
                          <w:r w:rsidR="003810D7" w:rsidRPr="003442A7">
                            <w:rPr>
                              <w:b/>
                              <w:sz w:val="22"/>
                              <w:lang w:bidi="es-ES"/>
                            </w:rPr>
                            <w:t xml:space="preserve">                         </w:t>
                          </w:r>
                          <w:r w:rsidRPr="003442A7">
                            <w:rPr>
                              <w:b/>
                              <w:sz w:val="22"/>
                              <w:lang w:bidi="es-ES"/>
                            </w:rPr>
                            <w:t xml:space="preserve">   </w:t>
                          </w:r>
                          <w:r w:rsidR="00095456">
                            <w:rPr>
                              <w:b/>
                              <w:sz w:val="22"/>
                              <w:lang w:bidi="es-ES"/>
                            </w:rPr>
                            <w:t xml:space="preserve">           </w:t>
                          </w:r>
                          <w:r w:rsidRPr="003442A7">
                            <w:rPr>
                              <w:b/>
                              <w:sz w:val="22"/>
                              <w:lang w:bidi="es-ES"/>
                            </w:rPr>
                            <w:t xml:space="preserve"> </w:t>
                          </w:r>
                          <w:r w:rsidR="00381785">
                            <w:rPr>
                              <w:b/>
                              <w:sz w:val="22"/>
                              <w:lang w:bidi="es-ES"/>
                            </w:rPr>
                            <w:t xml:space="preserve">  </w:t>
                          </w:r>
                          <w:r w:rsidR="00D73F1C">
                            <w:rPr>
                              <w:rFonts w:ascii="Barlow Condensed Medium" w:hAnsi="Barlow Condensed Medium"/>
                              <w:b/>
                              <w:sz w:val="22"/>
                              <w:lang w:bidi="es-ES"/>
                            </w:rPr>
                            <w:t>1</w:t>
                          </w:r>
                          <w:r w:rsidR="001C569F">
                            <w:rPr>
                              <w:rFonts w:ascii="Barlow Condensed Medium" w:hAnsi="Barlow Condensed Medium"/>
                              <w:b/>
                              <w:sz w:val="22"/>
                              <w:lang w:bidi="es-ES"/>
                            </w:rPr>
                            <w:t>5</w:t>
                          </w:r>
                          <w:r w:rsidR="00D73F1C">
                            <w:rPr>
                              <w:rFonts w:ascii="Barlow Condensed Medium" w:hAnsi="Barlow Condensed Medium"/>
                              <w:b/>
                              <w:sz w:val="22"/>
                              <w:lang w:bidi="es-ES"/>
                            </w:rPr>
                            <w:t xml:space="preserve"> de abril</w:t>
                          </w:r>
                          <w:r w:rsidR="00C75CB0" w:rsidRPr="003442A7">
                            <w:rPr>
                              <w:rFonts w:ascii="Barlow Condensed Medium" w:hAnsi="Barlow Condensed Medium"/>
                              <w:b/>
                              <w:sz w:val="22"/>
                              <w:lang w:bidi="es-ES"/>
                            </w:rPr>
                            <w:t xml:space="preserve"> de 2022</w:t>
                          </w:r>
                        </w:p>
                        <w:p w14:paraId="10F84A47" w14:textId="77777777" w:rsidR="00C75CB0" w:rsidRDefault="00C75CB0" w:rsidP="00D5687B">
                          <w:pPr>
                            <w:rPr>
                              <w:rFonts w:ascii="Barlow Condensed Medium" w:hAnsi="Barlow Condensed Medium"/>
                              <w:b/>
                              <w:lang w:bidi="es-ES"/>
                            </w:rPr>
                          </w:pPr>
                        </w:p>
                        <w:p w14:paraId="20463779" w14:textId="77777777" w:rsidR="00D5687B" w:rsidRPr="00D5687B" w:rsidRDefault="00D5687B" w:rsidP="00D5687B">
                          <w:pPr>
                            <w:rPr>
                              <w:rFonts w:ascii="Barlow Condensed Medium" w:hAnsi="Barlow Condensed Medium"/>
                              <w:b/>
                            </w:rPr>
                          </w:pPr>
                          <w:r w:rsidRPr="00D5687B">
                            <w:rPr>
                              <w:rFonts w:ascii="Barlow Condensed Medium" w:hAnsi="Barlow Condensed Medium"/>
                              <w:b/>
                              <w:lang w:bidi="es-ES"/>
                            </w:rPr>
                            <w:t>de marzo de 2022</w:t>
                          </w:r>
                        </w:p>
                        <w:p w14:paraId="40CAE0D8" w14:textId="77777777" w:rsidR="00796A62" w:rsidRPr="004B7E44" w:rsidRDefault="00796A62" w:rsidP="00796A62">
                          <w:pPr>
                            <w:rPr>
                              <w:b/>
                            </w:rPr>
                          </w:pPr>
                        </w:p>
                        <w:p w14:paraId="422087AD" w14:textId="77777777" w:rsidR="004B7E44" w:rsidRDefault="004B7E44" w:rsidP="004B7E44">
                          <w:pPr>
                            <w:jc w:val="center"/>
                            <w:rPr>
                              <w:b/>
                            </w:rPr>
                          </w:pPr>
                        </w:p>
                        <w:p w14:paraId="7501BD14" w14:textId="77777777" w:rsidR="00EE1FF7" w:rsidRPr="004B7E44" w:rsidRDefault="00EE1FF7" w:rsidP="004B7E44">
                          <w:pPr>
                            <w:jc w:val="center"/>
                            <w:rPr>
                              <w:b/>
                            </w:rPr>
                          </w:pPr>
                          <w:r>
                            <w:rPr>
                              <w:b/>
                              <w:noProof/>
                            </w:rPr>
                            <w:drawing>
                              <wp:inline distT="0" distB="0" distL="0" distR="0" wp14:anchorId="14208C27" wp14:editId="3FAD5EF4">
                                <wp:extent cx="1056290" cy="391057"/>
                                <wp:effectExtent l="0" t="0" r="0" b="9525"/>
                                <wp:docPr id="15" name="Imagen 1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ti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061656" cy="393044"/>
                                        </a:xfrm>
                                        <a:prstGeom prst="rect">
                                          <a:avLst/>
                                        </a:prstGeom>
                                      </pic:spPr>
                                    </pic:pic>
                                  </a:graphicData>
                                </a:graphic>
                              </wp:inline>
                            </w:drawing>
                          </w:r>
                          <w:r>
                            <w:rPr>
                              <w:b/>
                              <w:noProof/>
                            </w:rPr>
                            <w:drawing>
                              <wp:inline distT="0" distB="0" distL="0" distR="0" wp14:anchorId="7920859D" wp14:editId="6FB2C31B">
                                <wp:extent cx="1094105" cy="405058"/>
                                <wp:effectExtent l="0" t="0" r="0" b="0"/>
                                <wp:docPr id="16" name="Imagen 1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104040" cy="408736"/>
                                        </a:xfrm>
                                        <a:prstGeom prst="rect">
                                          <a:avLst/>
                                        </a:prstGeom>
                                      </pic:spPr>
                                    </pic:pic>
                                  </a:graphicData>
                                </a:graphic>
                              </wp:inline>
                            </w:drawing>
                          </w:r>
                        </w:p>
                      </w:txbxContent>
                    </v:textbox>
                    <w10:anchorlock/>
                  </v:rect>
                </w:pict>
              </mc:Fallback>
            </mc:AlternateContent>
          </w:r>
        </w:p>
        <w:p w14:paraId="40106C00" w14:textId="77777777" w:rsidR="003810D7" w:rsidRDefault="003810D7" w:rsidP="004B7E44">
          <w:pPr>
            <w:pStyle w:val="Header"/>
            <w:rPr>
              <w:noProof/>
            </w:rPr>
          </w:pPr>
        </w:p>
        <w:p w14:paraId="59BF9E72" w14:textId="3368A620" w:rsidR="00EE1FF7" w:rsidRDefault="00C75CB0" w:rsidP="004B7E44">
          <w:pPr>
            <w:pStyle w:val="Header"/>
          </w:pPr>
          <w:r>
            <w:rPr>
              <w:noProof/>
            </w:rPr>
            <w:t xml:space="preserve">  </w:t>
          </w:r>
          <w:r w:rsidR="003810D7">
            <w:rPr>
              <w:noProof/>
            </w:rPr>
            <w:t xml:space="preserve">   </w:t>
          </w:r>
          <w:r w:rsidR="008E2B8E">
            <w:rPr>
              <w:noProof/>
            </w:rPr>
            <w:t xml:space="preserve"> </w:t>
          </w:r>
          <w:r w:rsidR="008D7378">
            <w:rPr>
              <w:noProof/>
            </w:rPr>
            <w:t xml:space="preserve"> </w:t>
          </w:r>
          <w:r w:rsidR="00381785">
            <w:rPr>
              <w:noProof/>
              <w:lang w:val="en-GB" w:eastAsia="en-GB"/>
            </w:rPr>
            <w:drawing>
              <wp:inline distT="0" distB="0" distL="0" distR="0" wp14:anchorId="31938A00" wp14:editId="0421F8C5">
                <wp:extent cx="1569720" cy="582474"/>
                <wp:effectExtent l="0" t="0" r="0" b="8255"/>
                <wp:docPr id="8" name="Imagen 8"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Logotip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585868" cy="588466"/>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5AB4"/>
    <w:multiLevelType w:val="hybridMultilevel"/>
    <w:tmpl w:val="3188B8D2"/>
    <w:lvl w:ilvl="0" w:tplc="F8125C6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1D26B2"/>
    <w:multiLevelType w:val="hybridMultilevel"/>
    <w:tmpl w:val="85EE74C8"/>
    <w:lvl w:ilvl="0" w:tplc="0C0A001B">
      <w:start w:val="1"/>
      <w:numFmt w:val="lowerRoman"/>
      <w:lvlText w:val="%1."/>
      <w:lvlJc w:val="right"/>
      <w:pPr>
        <w:ind w:left="780" w:hanging="360"/>
      </w:pPr>
    </w:lvl>
    <w:lvl w:ilvl="1" w:tplc="0C0A0019">
      <w:start w:val="1"/>
      <w:numFmt w:val="lowerLetter"/>
      <w:lvlText w:val="%2."/>
      <w:lvlJc w:val="left"/>
      <w:pPr>
        <w:ind w:left="1500" w:hanging="360"/>
      </w:pPr>
    </w:lvl>
    <w:lvl w:ilvl="2" w:tplc="0C0A001B">
      <w:start w:val="1"/>
      <w:numFmt w:val="lowerRoman"/>
      <w:lvlText w:val="%3."/>
      <w:lvlJc w:val="right"/>
      <w:pPr>
        <w:ind w:left="2220" w:hanging="180"/>
      </w:pPr>
    </w:lvl>
    <w:lvl w:ilvl="3" w:tplc="0C0A000F">
      <w:start w:val="1"/>
      <w:numFmt w:val="decimal"/>
      <w:lvlText w:val="%4."/>
      <w:lvlJc w:val="left"/>
      <w:pPr>
        <w:ind w:left="2940" w:hanging="360"/>
      </w:pPr>
    </w:lvl>
    <w:lvl w:ilvl="4" w:tplc="0C0A0019">
      <w:start w:val="1"/>
      <w:numFmt w:val="lowerLetter"/>
      <w:lvlText w:val="%5."/>
      <w:lvlJc w:val="left"/>
      <w:pPr>
        <w:ind w:left="3660" w:hanging="360"/>
      </w:pPr>
    </w:lvl>
    <w:lvl w:ilvl="5" w:tplc="0C0A001B">
      <w:start w:val="1"/>
      <w:numFmt w:val="lowerRoman"/>
      <w:lvlText w:val="%6."/>
      <w:lvlJc w:val="right"/>
      <w:pPr>
        <w:ind w:left="4380" w:hanging="180"/>
      </w:pPr>
    </w:lvl>
    <w:lvl w:ilvl="6" w:tplc="0C0A000F">
      <w:start w:val="1"/>
      <w:numFmt w:val="decimal"/>
      <w:lvlText w:val="%7."/>
      <w:lvlJc w:val="left"/>
      <w:pPr>
        <w:ind w:left="5100" w:hanging="360"/>
      </w:pPr>
    </w:lvl>
    <w:lvl w:ilvl="7" w:tplc="0C0A0019">
      <w:start w:val="1"/>
      <w:numFmt w:val="lowerLetter"/>
      <w:lvlText w:val="%8."/>
      <w:lvlJc w:val="left"/>
      <w:pPr>
        <w:ind w:left="5820" w:hanging="360"/>
      </w:pPr>
    </w:lvl>
    <w:lvl w:ilvl="8" w:tplc="0C0A001B">
      <w:start w:val="1"/>
      <w:numFmt w:val="lowerRoman"/>
      <w:lvlText w:val="%9."/>
      <w:lvlJc w:val="right"/>
      <w:pPr>
        <w:ind w:left="6540" w:hanging="180"/>
      </w:pPr>
    </w:lvl>
  </w:abstractNum>
  <w:abstractNum w:abstractNumId="2" w15:restartNumberingAfterBreak="0">
    <w:nsid w:val="0CC926BB"/>
    <w:multiLevelType w:val="hybridMultilevel"/>
    <w:tmpl w:val="EA3ECDE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090D0B"/>
    <w:multiLevelType w:val="hybridMultilevel"/>
    <w:tmpl w:val="EA3ECDE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CE6B47"/>
    <w:multiLevelType w:val="hybridMultilevel"/>
    <w:tmpl w:val="7FE03B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447C3D"/>
    <w:multiLevelType w:val="hybridMultilevel"/>
    <w:tmpl w:val="2B34E762"/>
    <w:lvl w:ilvl="0" w:tplc="115C7684">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1430F7"/>
    <w:multiLevelType w:val="hybridMultilevel"/>
    <w:tmpl w:val="64BCE4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156B78"/>
    <w:multiLevelType w:val="hybridMultilevel"/>
    <w:tmpl w:val="2BFCA6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9E533E"/>
    <w:multiLevelType w:val="hybridMultilevel"/>
    <w:tmpl w:val="69E627CC"/>
    <w:lvl w:ilvl="0" w:tplc="C19E845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772395"/>
    <w:multiLevelType w:val="hybridMultilevel"/>
    <w:tmpl w:val="AD04E596"/>
    <w:lvl w:ilvl="0" w:tplc="4938707A">
      <w:start w:val="2018"/>
      <w:numFmt w:val="decimal"/>
      <w:lvlText w:val="%1"/>
      <w:lvlJc w:val="left"/>
      <w:pPr>
        <w:ind w:left="1233"/>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7FFA09D4">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54D60AB6">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302C6E00">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919214C4">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FB965808">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A3101A84">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B9D4830E">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40324492">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10" w15:restartNumberingAfterBreak="0">
    <w:nsid w:val="24EC3BF7"/>
    <w:multiLevelType w:val="hybridMultilevel"/>
    <w:tmpl w:val="E55EC9DA"/>
    <w:lvl w:ilvl="0" w:tplc="F108606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3D4210"/>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787358"/>
    <w:multiLevelType w:val="hybridMultilevel"/>
    <w:tmpl w:val="7B667F6A"/>
    <w:lvl w:ilvl="0" w:tplc="6820F2B2">
      <w:start w:val="2020"/>
      <w:numFmt w:val="decimal"/>
      <w:lvlText w:val="%1"/>
      <w:lvlJc w:val="left"/>
      <w:pPr>
        <w:ind w:left="11"/>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471EA5AA">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06BA80E0">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9C7A9DC0">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56821FE4">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F3E2E38C">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FB2A0A34">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DBE8CD66">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54BE6440">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13" w15:restartNumberingAfterBreak="0">
    <w:nsid w:val="2BB759FC"/>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484AE3"/>
    <w:multiLevelType w:val="hybridMultilevel"/>
    <w:tmpl w:val="7442A092"/>
    <w:lvl w:ilvl="0" w:tplc="7A349E9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227153"/>
    <w:multiLevelType w:val="hybridMultilevel"/>
    <w:tmpl w:val="A4525194"/>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3A5C231D"/>
    <w:multiLevelType w:val="hybridMultilevel"/>
    <w:tmpl w:val="86BE8E8A"/>
    <w:lvl w:ilvl="0" w:tplc="02A24FE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B9679E"/>
    <w:multiLevelType w:val="hybridMultilevel"/>
    <w:tmpl w:val="FEFA7B6E"/>
    <w:lvl w:ilvl="0" w:tplc="E84E86CE">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3C3E47A2"/>
    <w:multiLevelType w:val="hybridMultilevel"/>
    <w:tmpl w:val="F1806EA8"/>
    <w:lvl w:ilvl="0" w:tplc="44FAB4D6">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3F2520EA"/>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053D8A"/>
    <w:multiLevelType w:val="hybridMultilevel"/>
    <w:tmpl w:val="A3685A6A"/>
    <w:lvl w:ilvl="0" w:tplc="F8CC71C2">
      <w:start w:val="1"/>
      <w:numFmt w:val="lowerLetter"/>
      <w:lvlText w:val="%1)"/>
      <w:lvlJc w:val="left"/>
      <w:pPr>
        <w:ind w:left="720" w:hanging="360"/>
      </w:pPr>
      <w:rPr>
        <w:i w:val="0"/>
        <w:i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47333079"/>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820DB0"/>
    <w:multiLevelType w:val="hybridMultilevel"/>
    <w:tmpl w:val="8B14160E"/>
    <w:lvl w:ilvl="0" w:tplc="0C0A000F">
      <w:start w:val="1"/>
      <w:numFmt w:val="decimal"/>
      <w:lvlText w:val="%1."/>
      <w:lvlJc w:val="left"/>
      <w:pPr>
        <w:ind w:left="720" w:hanging="360"/>
      </w:pPr>
      <w:rPr>
        <w:rFont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F02538B"/>
    <w:multiLevelType w:val="hybridMultilevel"/>
    <w:tmpl w:val="BAF24974"/>
    <w:lvl w:ilvl="0" w:tplc="C5E6B22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FC756F9"/>
    <w:multiLevelType w:val="hybridMultilevel"/>
    <w:tmpl w:val="9CEEEE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0FC0865"/>
    <w:multiLevelType w:val="hybridMultilevel"/>
    <w:tmpl w:val="EAF2DE40"/>
    <w:lvl w:ilvl="0" w:tplc="73CA8E7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53150E00"/>
    <w:multiLevelType w:val="hybridMultilevel"/>
    <w:tmpl w:val="79F87BD4"/>
    <w:lvl w:ilvl="0" w:tplc="7D98920C">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5D5F602B"/>
    <w:multiLevelType w:val="hybridMultilevel"/>
    <w:tmpl w:val="EA3ECDE4"/>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5E8F518A"/>
    <w:multiLevelType w:val="hybridMultilevel"/>
    <w:tmpl w:val="BB982E0A"/>
    <w:lvl w:ilvl="0" w:tplc="94005D6E">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EE417D5"/>
    <w:multiLevelType w:val="hybridMultilevel"/>
    <w:tmpl w:val="8B3E6078"/>
    <w:lvl w:ilvl="0" w:tplc="F2146CBA">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15A77D4"/>
    <w:multiLevelType w:val="hybridMultilevel"/>
    <w:tmpl w:val="5CC68876"/>
    <w:lvl w:ilvl="0" w:tplc="ACC6D03A">
      <w:start w:val="1"/>
      <w:numFmt w:val="bullet"/>
      <w:pStyle w:val="Listasimple"/>
      <w:lvlText w:val=""/>
      <w:lvlJc w:val="left"/>
      <w:pPr>
        <w:ind w:left="720" w:hanging="360"/>
      </w:pPr>
      <w:rPr>
        <w:rFonts w:ascii="Wingdings" w:hAnsi="Wingding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8E142FC"/>
    <w:multiLevelType w:val="hybridMultilevel"/>
    <w:tmpl w:val="0494EA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35A1634"/>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5936981"/>
    <w:multiLevelType w:val="hybridMultilevel"/>
    <w:tmpl w:val="846ED0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76CD642F"/>
    <w:multiLevelType w:val="hybridMultilevel"/>
    <w:tmpl w:val="69A44802"/>
    <w:lvl w:ilvl="0" w:tplc="C1AA286E">
      <w:start w:val="2019"/>
      <w:numFmt w:val="decimal"/>
      <w:lvlText w:val="%1"/>
      <w:lvlJc w:val="left"/>
      <w:pPr>
        <w:ind w:left="11"/>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7130B640">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5F501890">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91D29368">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8E2A7AEE">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8676CF94">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1FDA6828">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5B541DC4">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5E660866">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35" w15:restartNumberingAfterBreak="0">
    <w:nsid w:val="79F21756"/>
    <w:multiLevelType w:val="hybridMultilevel"/>
    <w:tmpl w:val="E36E9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C594036"/>
    <w:multiLevelType w:val="hybridMultilevel"/>
    <w:tmpl w:val="ECD69588"/>
    <w:lvl w:ilvl="0" w:tplc="3918A9B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C7F6BBB"/>
    <w:multiLevelType w:val="hybridMultilevel"/>
    <w:tmpl w:val="E214D918"/>
    <w:lvl w:ilvl="0" w:tplc="FF68BDC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CCE2BEB"/>
    <w:multiLevelType w:val="hybridMultilevel"/>
    <w:tmpl w:val="00CE2376"/>
    <w:lvl w:ilvl="0" w:tplc="0C0A000F">
      <w:start w:val="1"/>
      <w:numFmt w:val="decimal"/>
      <w:lvlText w:val="%1."/>
      <w:lvlJc w:val="left"/>
      <w:pPr>
        <w:ind w:left="720" w:hanging="360"/>
      </w:pPr>
      <w:rPr>
        <w:rFont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463BC4"/>
    <w:multiLevelType w:val="hybridMultilevel"/>
    <w:tmpl w:val="31805036"/>
    <w:lvl w:ilvl="0" w:tplc="A78AD28C">
      <w:start w:val="1"/>
      <w:numFmt w:val="upperRoman"/>
      <w:pStyle w:val="Heading1"/>
      <w:lvlText w:val="%1."/>
      <w:lvlJc w:val="right"/>
      <w:pPr>
        <w:ind w:left="72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DE57FDF"/>
    <w:multiLevelType w:val="hybridMultilevel"/>
    <w:tmpl w:val="586EFBA0"/>
    <w:lvl w:ilvl="0" w:tplc="EB6AEFE6">
      <w:start w:val="1"/>
      <w:numFmt w:val="decimal"/>
      <w:pStyle w:val="ListNumber"/>
      <w:lvlText w:val="%1)"/>
      <w:lvlJc w:val="left"/>
      <w:pPr>
        <w:ind w:left="1004" w:hanging="360"/>
      </w:pPr>
    </w:lvl>
    <w:lvl w:ilvl="1" w:tplc="040A0019">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num w:numId="1">
    <w:abstractNumId w:val="39"/>
  </w:num>
  <w:num w:numId="2">
    <w:abstractNumId w:val="30"/>
  </w:num>
  <w:num w:numId="3">
    <w:abstractNumId w:val="40"/>
  </w:num>
  <w:num w:numId="4">
    <w:abstractNumId w:val="33"/>
  </w:num>
  <w:num w:numId="5">
    <w:abstractNumId w:val="35"/>
  </w:num>
  <w:num w:numId="6">
    <w:abstractNumId w:val="27"/>
  </w:num>
  <w:num w:numId="7">
    <w:abstractNumId w:val="37"/>
  </w:num>
  <w:num w:numId="8">
    <w:abstractNumId w:val="5"/>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4"/>
  </w:num>
  <w:num w:numId="21">
    <w:abstractNumId w:val="12"/>
  </w:num>
  <w:num w:numId="22">
    <w:abstractNumId w:val="0"/>
  </w:num>
  <w:num w:numId="23">
    <w:abstractNumId w:val="24"/>
  </w:num>
  <w:num w:numId="24">
    <w:abstractNumId w:val="36"/>
  </w:num>
  <w:num w:numId="25">
    <w:abstractNumId w:val="10"/>
  </w:num>
  <w:num w:numId="26">
    <w:abstractNumId w:val="6"/>
  </w:num>
  <w:num w:numId="27">
    <w:abstractNumId w:val="14"/>
  </w:num>
  <w:num w:numId="28">
    <w:abstractNumId w:val="31"/>
  </w:num>
  <w:num w:numId="29">
    <w:abstractNumId w:val="23"/>
  </w:num>
  <w:num w:numId="30">
    <w:abstractNumId w:val="7"/>
  </w:num>
  <w:num w:numId="31">
    <w:abstractNumId w:val="16"/>
  </w:num>
  <w:num w:numId="32">
    <w:abstractNumId w:val="18"/>
  </w:num>
  <w:num w:numId="33">
    <w:abstractNumId w:val="4"/>
  </w:num>
  <w:num w:numId="34">
    <w:abstractNumId w:val="3"/>
  </w:num>
  <w:num w:numId="35">
    <w:abstractNumId w:val="25"/>
  </w:num>
  <w:num w:numId="36">
    <w:abstractNumId w:val="2"/>
  </w:num>
  <w:num w:numId="37">
    <w:abstractNumId w:val="8"/>
  </w:num>
  <w:num w:numId="38">
    <w:abstractNumId w:val="11"/>
  </w:num>
  <w:num w:numId="39">
    <w:abstractNumId w:val="32"/>
  </w:num>
  <w:num w:numId="40">
    <w:abstractNumId w:val="21"/>
  </w:num>
  <w:num w:numId="41">
    <w:abstractNumId w:val="19"/>
  </w:num>
  <w:num w:numId="42">
    <w:abstractNumId w:val="13"/>
  </w:num>
  <w:num w:numId="43">
    <w:abstractNumId w:val="15"/>
  </w:num>
  <w:num w:numId="44">
    <w:abstractNumId w:val="22"/>
  </w:num>
  <w:num w:numId="45">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62"/>
    <w:rsid w:val="00002AA6"/>
    <w:rsid w:val="00010670"/>
    <w:rsid w:val="000137A2"/>
    <w:rsid w:val="00022C20"/>
    <w:rsid w:val="00024835"/>
    <w:rsid w:val="00033D37"/>
    <w:rsid w:val="00035FDB"/>
    <w:rsid w:val="0004310F"/>
    <w:rsid w:val="00045D56"/>
    <w:rsid w:val="00046C80"/>
    <w:rsid w:val="00053CBC"/>
    <w:rsid w:val="00053EFC"/>
    <w:rsid w:val="00066670"/>
    <w:rsid w:val="00084020"/>
    <w:rsid w:val="00084825"/>
    <w:rsid w:val="00087202"/>
    <w:rsid w:val="00090109"/>
    <w:rsid w:val="00092ACE"/>
    <w:rsid w:val="00095456"/>
    <w:rsid w:val="00095B5E"/>
    <w:rsid w:val="00096206"/>
    <w:rsid w:val="000A0092"/>
    <w:rsid w:val="000A0127"/>
    <w:rsid w:val="000A650C"/>
    <w:rsid w:val="000A6DF8"/>
    <w:rsid w:val="000C5709"/>
    <w:rsid w:val="000D3330"/>
    <w:rsid w:val="000D5F07"/>
    <w:rsid w:val="000E0811"/>
    <w:rsid w:val="000E0D97"/>
    <w:rsid w:val="000E4AE4"/>
    <w:rsid w:val="000F36D8"/>
    <w:rsid w:val="000F5F1F"/>
    <w:rsid w:val="0010028B"/>
    <w:rsid w:val="0010302C"/>
    <w:rsid w:val="001039CF"/>
    <w:rsid w:val="00103F3B"/>
    <w:rsid w:val="001042CF"/>
    <w:rsid w:val="0010591F"/>
    <w:rsid w:val="00105E3C"/>
    <w:rsid w:val="00105F9D"/>
    <w:rsid w:val="001075AC"/>
    <w:rsid w:val="00112620"/>
    <w:rsid w:val="00116244"/>
    <w:rsid w:val="00121D9F"/>
    <w:rsid w:val="00122698"/>
    <w:rsid w:val="00127952"/>
    <w:rsid w:val="0013338F"/>
    <w:rsid w:val="00134D01"/>
    <w:rsid w:val="00136D97"/>
    <w:rsid w:val="001376FE"/>
    <w:rsid w:val="00140D6A"/>
    <w:rsid w:val="00144689"/>
    <w:rsid w:val="001452DC"/>
    <w:rsid w:val="001469AA"/>
    <w:rsid w:val="00150A27"/>
    <w:rsid w:val="00161CF0"/>
    <w:rsid w:val="00163493"/>
    <w:rsid w:val="00163C58"/>
    <w:rsid w:val="00166305"/>
    <w:rsid w:val="0017494F"/>
    <w:rsid w:val="001756FD"/>
    <w:rsid w:val="00181F4D"/>
    <w:rsid w:val="001865E4"/>
    <w:rsid w:val="00186A55"/>
    <w:rsid w:val="001873EE"/>
    <w:rsid w:val="001A1ADD"/>
    <w:rsid w:val="001A3855"/>
    <w:rsid w:val="001A40BF"/>
    <w:rsid w:val="001B1C7C"/>
    <w:rsid w:val="001C0649"/>
    <w:rsid w:val="001C11E3"/>
    <w:rsid w:val="001C2CD4"/>
    <w:rsid w:val="001C569F"/>
    <w:rsid w:val="001C581D"/>
    <w:rsid w:val="001C6B19"/>
    <w:rsid w:val="001C7E6D"/>
    <w:rsid w:val="001D41D6"/>
    <w:rsid w:val="001D4936"/>
    <w:rsid w:val="001D5234"/>
    <w:rsid w:val="001D5FC3"/>
    <w:rsid w:val="001D7C2C"/>
    <w:rsid w:val="001E0561"/>
    <w:rsid w:val="001F246F"/>
    <w:rsid w:val="001F2534"/>
    <w:rsid w:val="001F4683"/>
    <w:rsid w:val="00203D73"/>
    <w:rsid w:val="00211E9F"/>
    <w:rsid w:val="00214C3C"/>
    <w:rsid w:val="002210AF"/>
    <w:rsid w:val="0022690F"/>
    <w:rsid w:val="00226DFD"/>
    <w:rsid w:val="0023508C"/>
    <w:rsid w:val="0025051C"/>
    <w:rsid w:val="002569DE"/>
    <w:rsid w:val="002602FA"/>
    <w:rsid w:val="0026538B"/>
    <w:rsid w:val="002654DC"/>
    <w:rsid w:val="002675F7"/>
    <w:rsid w:val="002722E2"/>
    <w:rsid w:val="002808B6"/>
    <w:rsid w:val="0028433B"/>
    <w:rsid w:val="00284B7F"/>
    <w:rsid w:val="00285D73"/>
    <w:rsid w:val="0029136D"/>
    <w:rsid w:val="00293B83"/>
    <w:rsid w:val="002B2D7D"/>
    <w:rsid w:val="002C2279"/>
    <w:rsid w:val="002D0234"/>
    <w:rsid w:val="002D06F4"/>
    <w:rsid w:val="002D2091"/>
    <w:rsid w:val="002D360F"/>
    <w:rsid w:val="002D6204"/>
    <w:rsid w:val="002E1161"/>
    <w:rsid w:val="002E2A95"/>
    <w:rsid w:val="002F5FB9"/>
    <w:rsid w:val="002F7A3A"/>
    <w:rsid w:val="0030534D"/>
    <w:rsid w:val="003056B9"/>
    <w:rsid w:val="00307199"/>
    <w:rsid w:val="0031261C"/>
    <w:rsid w:val="00313173"/>
    <w:rsid w:val="00313BF5"/>
    <w:rsid w:val="00313FE2"/>
    <w:rsid w:val="00315C2E"/>
    <w:rsid w:val="00320307"/>
    <w:rsid w:val="0032082F"/>
    <w:rsid w:val="00323EBF"/>
    <w:rsid w:val="00326214"/>
    <w:rsid w:val="00330221"/>
    <w:rsid w:val="00333372"/>
    <w:rsid w:val="003338CD"/>
    <w:rsid w:val="00334880"/>
    <w:rsid w:val="00336550"/>
    <w:rsid w:val="003409D0"/>
    <w:rsid w:val="00342CBC"/>
    <w:rsid w:val="003442A7"/>
    <w:rsid w:val="00347D7E"/>
    <w:rsid w:val="00355266"/>
    <w:rsid w:val="00357424"/>
    <w:rsid w:val="00365767"/>
    <w:rsid w:val="00374BB2"/>
    <w:rsid w:val="003773A0"/>
    <w:rsid w:val="0038107F"/>
    <w:rsid w:val="003810D7"/>
    <w:rsid w:val="0038111F"/>
    <w:rsid w:val="00381785"/>
    <w:rsid w:val="003820CB"/>
    <w:rsid w:val="0038252B"/>
    <w:rsid w:val="003862AA"/>
    <w:rsid w:val="00391CE1"/>
    <w:rsid w:val="003953B1"/>
    <w:rsid w:val="00395A9F"/>
    <w:rsid w:val="00396464"/>
    <w:rsid w:val="00396A99"/>
    <w:rsid w:val="003A0C2F"/>
    <w:rsid w:val="003A1AAA"/>
    <w:rsid w:val="003A28F3"/>
    <w:rsid w:val="003A42FD"/>
    <w:rsid w:val="003B03D7"/>
    <w:rsid w:val="003B2AE0"/>
    <w:rsid w:val="003B2F18"/>
    <w:rsid w:val="003B457D"/>
    <w:rsid w:val="003B620B"/>
    <w:rsid w:val="003C1C6A"/>
    <w:rsid w:val="003C294F"/>
    <w:rsid w:val="003D2126"/>
    <w:rsid w:val="003D39BC"/>
    <w:rsid w:val="003D3E23"/>
    <w:rsid w:val="003D408A"/>
    <w:rsid w:val="003D7B64"/>
    <w:rsid w:val="003E03A3"/>
    <w:rsid w:val="003E0D28"/>
    <w:rsid w:val="003E5291"/>
    <w:rsid w:val="003E6D81"/>
    <w:rsid w:val="003E7D9D"/>
    <w:rsid w:val="003F413A"/>
    <w:rsid w:val="00401CA3"/>
    <w:rsid w:val="00403B78"/>
    <w:rsid w:val="00410FCE"/>
    <w:rsid w:val="00415AF0"/>
    <w:rsid w:val="00417EEE"/>
    <w:rsid w:val="00424B62"/>
    <w:rsid w:val="0042576D"/>
    <w:rsid w:val="004335A5"/>
    <w:rsid w:val="004371DB"/>
    <w:rsid w:val="00447C79"/>
    <w:rsid w:val="00452A68"/>
    <w:rsid w:val="00452AA8"/>
    <w:rsid w:val="004610A1"/>
    <w:rsid w:val="0046291E"/>
    <w:rsid w:val="00462FED"/>
    <w:rsid w:val="00463183"/>
    <w:rsid w:val="00464C23"/>
    <w:rsid w:val="0046766F"/>
    <w:rsid w:val="004767DE"/>
    <w:rsid w:val="00477224"/>
    <w:rsid w:val="00482056"/>
    <w:rsid w:val="004823C1"/>
    <w:rsid w:val="00484045"/>
    <w:rsid w:val="0048408B"/>
    <w:rsid w:val="00484E9B"/>
    <w:rsid w:val="00491AF6"/>
    <w:rsid w:val="0049278E"/>
    <w:rsid w:val="0049754E"/>
    <w:rsid w:val="004A2019"/>
    <w:rsid w:val="004A40BE"/>
    <w:rsid w:val="004A6557"/>
    <w:rsid w:val="004B355B"/>
    <w:rsid w:val="004B5F0C"/>
    <w:rsid w:val="004B7E44"/>
    <w:rsid w:val="004C4239"/>
    <w:rsid w:val="004C6B9F"/>
    <w:rsid w:val="004C79D1"/>
    <w:rsid w:val="004D5252"/>
    <w:rsid w:val="004D6D83"/>
    <w:rsid w:val="004E1957"/>
    <w:rsid w:val="004E313A"/>
    <w:rsid w:val="004E5188"/>
    <w:rsid w:val="004F135D"/>
    <w:rsid w:val="004F2B86"/>
    <w:rsid w:val="004F2FAB"/>
    <w:rsid w:val="004F743F"/>
    <w:rsid w:val="0050156E"/>
    <w:rsid w:val="005027F6"/>
    <w:rsid w:val="005042C1"/>
    <w:rsid w:val="00504770"/>
    <w:rsid w:val="005237E4"/>
    <w:rsid w:val="00525A8F"/>
    <w:rsid w:val="005261A1"/>
    <w:rsid w:val="00527B37"/>
    <w:rsid w:val="00530345"/>
    <w:rsid w:val="00530E6F"/>
    <w:rsid w:val="00531B22"/>
    <w:rsid w:val="005320FE"/>
    <w:rsid w:val="00533A57"/>
    <w:rsid w:val="00535286"/>
    <w:rsid w:val="005368F9"/>
    <w:rsid w:val="005377DD"/>
    <w:rsid w:val="005418C8"/>
    <w:rsid w:val="00541AE2"/>
    <w:rsid w:val="00544EC4"/>
    <w:rsid w:val="0054799F"/>
    <w:rsid w:val="00554200"/>
    <w:rsid w:val="00561C05"/>
    <w:rsid w:val="00561D25"/>
    <w:rsid w:val="005720E3"/>
    <w:rsid w:val="005761EE"/>
    <w:rsid w:val="0058247D"/>
    <w:rsid w:val="00583CD2"/>
    <w:rsid w:val="00586742"/>
    <w:rsid w:val="00594513"/>
    <w:rsid w:val="005A12FD"/>
    <w:rsid w:val="005A2D03"/>
    <w:rsid w:val="005A3926"/>
    <w:rsid w:val="005A4B5E"/>
    <w:rsid w:val="005A6BD8"/>
    <w:rsid w:val="005A718F"/>
    <w:rsid w:val="005B1053"/>
    <w:rsid w:val="005B13FD"/>
    <w:rsid w:val="005B212E"/>
    <w:rsid w:val="005C2823"/>
    <w:rsid w:val="005C598A"/>
    <w:rsid w:val="005D47C4"/>
    <w:rsid w:val="005D6DDB"/>
    <w:rsid w:val="005D7576"/>
    <w:rsid w:val="005E0B89"/>
    <w:rsid w:val="005E13F4"/>
    <w:rsid w:val="005E3E6A"/>
    <w:rsid w:val="0060553E"/>
    <w:rsid w:val="00614CA5"/>
    <w:rsid w:val="006233D3"/>
    <w:rsid w:val="00631B30"/>
    <w:rsid w:val="0063496C"/>
    <w:rsid w:val="006439CF"/>
    <w:rsid w:val="0064747D"/>
    <w:rsid w:val="00647AC9"/>
    <w:rsid w:val="00647B22"/>
    <w:rsid w:val="00647DDD"/>
    <w:rsid w:val="006523DE"/>
    <w:rsid w:val="00663130"/>
    <w:rsid w:val="00663941"/>
    <w:rsid w:val="00663C12"/>
    <w:rsid w:val="00663D74"/>
    <w:rsid w:val="00664FBA"/>
    <w:rsid w:val="0066539C"/>
    <w:rsid w:val="00672674"/>
    <w:rsid w:val="00674E36"/>
    <w:rsid w:val="006757D5"/>
    <w:rsid w:val="006771AC"/>
    <w:rsid w:val="00680A24"/>
    <w:rsid w:val="00681B0B"/>
    <w:rsid w:val="00683EB6"/>
    <w:rsid w:val="006852F5"/>
    <w:rsid w:val="00685D9F"/>
    <w:rsid w:val="00690FAE"/>
    <w:rsid w:val="00691CDC"/>
    <w:rsid w:val="00691F74"/>
    <w:rsid w:val="0069302A"/>
    <w:rsid w:val="00693E59"/>
    <w:rsid w:val="00697515"/>
    <w:rsid w:val="006A3CE7"/>
    <w:rsid w:val="006B0C7B"/>
    <w:rsid w:val="006B2584"/>
    <w:rsid w:val="006B33F9"/>
    <w:rsid w:val="006B3F45"/>
    <w:rsid w:val="006B5262"/>
    <w:rsid w:val="006B578B"/>
    <w:rsid w:val="006C0311"/>
    <w:rsid w:val="006C0EDA"/>
    <w:rsid w:val="006C34E8"/>
    <w:rsid w:val="006C4E59"/>
    <w:rsid w:val="006C530C"/>
    <w:rsid w:val="006C7CE4"/>
    <w:rsid w:val="006D5B38"/>
    <w:rsid w:val="006E2168"/>
    <w:rsid w:val="006E5BA0"/>
    <w:rsid w:val="006F3972"/>
    <w:rsid w:val="00701348"/>
    <w:rsid w:val="0071345A"/>
    <w:rsid w:val="007200ED"/>
    <w:rsid w:val="00722BD4"/>
    <w:rsid w:val="0072427D"/>
    <w:rsid w:val="0072448E"/>
    <w:rsid w:val="007346DC"/>
    <w:rsid w:val="007360F4"/>
    <w:rsid w:val="00737299"/>
    <w:rsid w:val="00740E0D"/>
    <w:rsid w:val="0074576D"/>
    <w:rsid w:val="00750DC1"/>
    <w:rsid w:val="007516CF"/>
    <w:rsid w:val="00760123"/>
    <w:rsid w:val="00762FFA"/>
    <w:rsid w:val="007655D5"/>
    <w:rsid w:val="0076573A"/>
    <w:rsid w:val="007700CF"/>
    <w:rsid w:val="007730C3"/>
    <w:rsid w:val="00774F07"/>
    <w:rsid w:val="007806A6"/>
    <w:rsid w:val="00790130"/>
    <w:rsid w:val="00790F08"/>
    <w:rsid w:val="00796A62"/>
    <w:rsid w:val="007A2933"/>
    <w:rsid w:val="007B0E80"/>
    <w:rsid w:val="007B1C1E"/>
    <w:rsid w:val="007B2686"/>
    <w:rsid w:val="007B3539"/>
    <w:rsid w:val="007B441F"/>
    <w:rsid w:val="007B620E"/>
    <w:rsid w:val="007C311D"/>
    <w:rsid w:val="007C5B79"/>
    <w:rsid w:val="007D0D59"/>
    <w:rsid w:val="007D175A"/>
    <w:rsid w:val="007D7A90"/>
    <w:rsid w:val="007E01E0"/>
    <w:rsid w:val="007E079D"/>
    <w:rsid w:val="007E35B3"/>
    <w:rsid w:val="007F0591"/>
    <w:rsid w:val="007F1B35"/>
    <w:rsid w:val="007F3514"/>
    <w:rsid w:val="008004C2"/>
    <w:rsid w:val="00802C35"/>
    <w:rsid w:val="0080418A"/>
    <w:rsid w:val="00805DB3"/>
    <w:rsid w:val="00807ADB"/>
    <w:rsid w:val="00817283"/>
    <w:rsid w:val="0082180C"/>
    <w:rsid w:val="00821886"/>
    <w:rsid w:val="00823A8D"/>
    <w:rsid w:val="00827FB0"/>
    <w:rsid w:val="00830631"/>
    <w:rsid w:val="00830FAE"/>
    <w:rsid w:val="008363A1"/>
    <w:rsid w:val="00842B13"/>
    <w:rsid w:val="00844AC0"/>
    <w:rsid w:val="0084668F"/>
    <w:rsid w:val="00860E03"/>
    <w:rsid w:val="008619BB"/>
    <w:rsid w:val="00862657"/>
    <w:rsid w:val="0087078B"/>
    <w:rsid w:val="0087269E"/>
    <w:rsid w:val="00873EBD"/>
    <w:rsid w:val="0088133F"/>
    <w:rsid w:val="00882420"/>
    <w:rsid w:val="008838A6"/>
    <w:rsid w:val="00884D6B"/>
    <w:rsid w:val="008851D1"/>
    <w:rsid w:val="008879D0"/>
    <w:rsid w:val="008906AF"/>
    <w:rsid w:val="00891F1A"/>
    <w:rsid w:val="0089459B"/>
    <w:rsid w:val="00896BCF"/>
    <w:rsid w:val="008A1445"/>
    <w:rsid w:val="008A4000"/>
    <w:rsid w:val="008A6AA7"/>
    <w:rsid w:val="008B11E6"/>
    <w:rsid w:val="008B23D1"/>
    <w:rsid w:val="008B33BC"/>
    <w:rsid w:val="008B403C"/>
    <w:rsid w:val="008B7C59"/>
    <w:rsid w:val="008C1F42"/>
    <w:rsid w:val="008C2073"/>
    <w:rsid w:val="008C2473"/>
    <w:rsid w:val="008C2536"/>
    <w:rsid w:val="008C5A7E"/>
    <w:rsid w:val="008C5E8D"/>
    <w:rsid w:val="008C6916"/>
    <w:rsid w:val="008C78C1"/>
    <w:rsid w:val="008D0295"/>
    <w:rsid w:val="008D042B"/>
    <w:rsid w:val="008D055E"/>
    <w:rsid w:val="008D320B"/>
    <w:rsid w:val="008D3861"/>
    <w:rsid w:val="008D5AA1"/>
    <w:rsid w:val="008D7378"/>
    <w:rsid w:val="008D741D"/>
    <w:rsid w:val="008E1474"/>
    <w:rsid w:val="008E2B8E"/>
    <w:rsid w:val="008E51D6"/>
    <w:rsid w:val="008E54A0"/>
    <w:rsid w:val="008E6072"/>
    <w:rsid w:val="008F051E"/>
    <w:rsid w:val="008F1B0C"/>
    <w:rsid w:val="008F308B"/>
    <w:rsid w:val="008F31F9"/>
    <w:rsid w:val="008F69C0"/>
    <w:rsid w:val="008F6A62"/>
    <w:rsid w:val="008F7C1C"/>
    <w:rsid w:val="009022DF"/>
    <w:rsid w:val="00902B3F"/>
    <w:rsid w:val="009120E9"/>
    <w:rsid w:val="00915A74"/>
    <w:rsid w:val="00920F95"/>
    <w:rsid w:val="0092154D"/>
    <w:rsid w:val="0093607C"/>
    <w:rsid w:val="00945900"/>
    <w:rsid w:val="00961A06"/>
    <w:rsid w:val="009625F2"/>
    <w:rsid w:val="009639EB"/>
    <w:rsid w:val="00967A2A"/>
    <w:rsid w:val="00973D78"/>
    <w:rsid w:val="00974D74"/>
    <w:rsid w:val="009779FE"/>
    <w:rsid w:val="009814C6"/>
    <w:rsid w:val="00984DF8"/>
    <w:rsid w:val="009905C2"/>
    <w:rsid w:val="00993A4A"/>
    <w:rsid w:val="00994FD9"/>
    <w:rsid w:val="009A3174"/>
    <w:rsid w:val="009B07B3"/>
    <w:rsid w:val="009B4B21"/>
    <w:rsid w:val="009B7159"/>
    <w:rsid w:val="009C2604"/>
    <w:rsid w:val="009C396C"/>
    <w:rsid w:val="009C401F"/>
    <w:rsid w:val="009C4FF0"/>
    <w:rsid w:val="009C7827"/>
    <w:rsid w:val="009D0B12"/>
    <w:rsid w:val="009E002D"/>
    <w:rsid w:val="009E6713"/>
    <w:rsid w:val="009E6C35"/>
    <w:rsid w:val="00A042E7"/>
    <w:rsid w:val="00A050D3"/>
    <w:rsid w:val="00A1022B"/>
    <w:rsid w:val="00A14724"/>
    <w:rsid w:val="00A14911"/>
    <w:rsid w:val="00A17B0D"/>
    <w:rsid w:val="00A26B44"/>
    <w:rsid w:val="00A30787"/>
    <w:rsid w:val="00A331FC"/>
    <w:rsid w:val="00A435E6"/>
    <w:rsid w:val="00A4745E"/>
    <w:rsid w:val="00A501F2"/>
    <w:rsid w:val="00A50A21"/>
    <w:rsid w:val="00A534E8"/>
    <w:rsid w:val="00A53E68"/>
    <w:rsid w:val="00A61589"/>
    <w:rsid w:val="00A6409B"/>
    <w:rsid w:val="00A65941"/>
    <w:rsid w:val="00A7135B"/>
    <w:rsid w:val="00A73424"/>
    <w:rsid w:val="00A754C9"/>
    <w:rsid w:val="00A766FF"/>
    <w:rsid w:val="00A77FCF"/>
    <w:rsid w:val="00A80D4D"/>
    <w:rsid w:val="00A86E9B"/>
    <w:rsid w:val="00A87056"/>
    <w:rsid w:val="00A87563"/>
    <w:rsid w:val="00A90178"/>
    <w:rsid w:val="00A94AA9"/>
    <w:rsid w:val="00AB025C"/>
    <w:rsid w:val="00AB030B"/>
    <w:rsid w:val="00AB29F1"/>
    <w:rsid w:val="00AB321D"/>
    <w:rsid w:val="00AB50B1"/>
    <w:rsid w:val="00AC56B5"/>
    <w:rsid w:val="00AC625C"/>
    <w:rsid w:val="00AD1405"/>
    <w:rsid w:val="00AD2388"/>
    <w:rsid w:val="00AD2BFA"/>
    <w:rsid w:val="00AD350A"/>
    <w:rsid w:val="00AD3879"/>
    <w:rsid w:val="00AD66DD"/>
    <w:rsid w:val="00AD6C6F"/>
    <w:rsid w:val="00AE4F49"/>
    <w:rsid w:val="00AE7D58"/>
    <w:rsid w:val="00AF2463"/>
    <w:rsid w:val="00AF6E9B"/>
    <w:rsid w:val="00B03150"/>
    <w:rsid w:val="00B060BA"/>
    <w:rsid w:val="00B07636"/>
    <w:rsid w:val="00B20D85"/>
    <w:rsid w:val="00B21587"/>
    <w:rsid w:val="00B25351"/>
    <w:rsid w:val="00B3074B"/>
    <w:rsid w:val="00B31E62"/>
    <w:rsid w:val="00B35DE2"/>
    <w:rsid w:val="00B41956"/>
    <w:rsid w:val="00B438CE"/>
    <w:rsid w:val="00B46EA2"/>
    <w:rsid w:val="00B5007D"/>
    <w:rsid w:val="00B5285C"/>
    <w:rsid w:val="00B572B4"/>
    <w:rsid w:val="00B67B09"/>
    <w:rsid w:val="00B70B0A"/>
    <w:rsid w:val="00B70D46"/>
    <w:rsid w:val="00B71039"/>
    <w:rsid w:val="00B73E21"/>
    <w:rsid w:val="00B77C3E"/>
    <w:rsid w:val="00B80044"/>
    <w:rsid w:val="00B8094D"/>
    <w:rsid w:val="00B81118"/>
    <w:rsid w:val="00B84422"/>
    <w:rsid w:val="00B949F4"/>
    <w:rsid w:val="00B9544F"/>
    <w:rsid w:val="00B96C9C"/>
    <w:rsid w:val="00B97904"/>
    <w:rsid w:val="00BA2160"/>
    <w:rsid w:val="00BA2A87"/>
    <w:rsid w:val="00BA6810"/>
    <w:rsid w:val="00BB0AAD"/>
    <w:rsid w:val="00BB2ED6"/>
    <w:rsid w:val="00BC1FD5"/>
    <w:rsid w:val="00BC2567"/>
    <w:rsid w:val="00BC3394"/>
    <w:rsid w:val="00BC36FF"/>
    <w:rsid w:val="00BD187C"/>
    <w:rsid w:val="00BD42BF"/>
    <w:rsid w:val="00BE1768"/>
    <w:rsid w:val="00BE277F"/>
    <w:rsid w:val="00BE27CF"/>
    <w:rsid w:val="00BE2C09"/>
    <w:rsid w:val="00BE3BD7"/>
    <w:rsid w:val="00BE5038"/>
    <w:rsid w:val="00BF1987"/>
    <w:rsid w:val="00BF36E4"/>
    <w:rsid w:val="00BF6D2A"/>
    <w:rsid w:val="00C013CE"/>
    <w:rsid w:val="00C01BB8"/>
    <w:rsid w:val="00C0509A"/>
    <w:rsid w:val="00C11F64"/>
    <w:rsid w:val="00C149B8"/>
    <w:rsid w:val="00C27C53"/>
    <w:rsid w:val="00C415A7"/>
    <w:rsid w:val="00C41908"/>
    <w:rsid w:val="00C42984"/>
    <w:rsid w:val="00C57F88"/>
    <w:rsid w:val="00C654D3"/>
    <w:rsid w:val="00C66C3A"/>
    <w:rsid w:val="00C67658"/>
    <w:rsid w:val="00C7070F"/>
    <w:rsid w:val="00C73B8F"/>
    <w:rsid w:val="00C75CB0"/>
    <w:rsid w:val="00C77302"/>
    <w:rsid w:val="00C831CE"/>
    <w:rsid w:val="00C91A94"/>
    <w:rsid w:val="00C91AA7"/>
    <w:rsid w:val="00C95D02"/>
    <w:rsid w:val="00CA5A73"/>
    <w:rsid w:val="00CB03BB"/>
    <w:rsid w:val="00CB15A9"/>
    <w:rsid w:val="00CB2B8A"/>
    <w:rsid w:val="00CB6068"/>
    <w:rsid w:val="00CB6BAB"/>
    <w:rsid w:val="00CB7868"/>
    <w:rsid w:val="00CB7F1C"/>
    <w:rsid w:val="00CC0FCB"/>
    <w:rsid w:val="00CD0494"/>
    <w:rsid w:val="00CD2122"/>
    <w:rsid w:val="00CD4813"/>
    <w:rsid w:val="00CE633F"/>
    <w:rsid w:val="00CF07A5"/>
    <w:rsid w:val="00CF2FB6"/>
    <w:rsid w:val="00D04274"/>
    <w:rsid w:val="00D140D3"/>
    <w:rsid w:val="00D166E5"/>
    <w:rsid w:val="00D25C42"/>
    <w:rsid w:val="00D3082A"/>
    <w:rsid w:val="00D33C23"/>
    <w:rsid w:val="00D35B09"/>
    <w:rsid w:val="00D37ADA"/>
    <w:rsid w:val="00D37FB8"/>
    <w:rsid w:val="00D41ECA"/>
    <w:rsid w:val="00D42538"/>
    <w:rsid w:val="00D4491F"/>
    <w:rsid w:val="00D45C7C"/>
    <w:rsid w:val="00D5265A"/>
    <w:rsid w:val="00D542D2"/>
    <w:rsid w:val="00D55220"/>
    <w:rsid w:val="00D55E51"/>
    <w:rsid w:val="00D565DD"/>
    <w:rsid w:val="00D5687B"/>
    <w:rsid w:val="00D56DF4"/>
    <w:rsid w:val="00D62FE0"/>
    <w:rsid w:val="00D6436A"/>
    <w:rsid w:val="00D6736B"/>
    <w:rsid w:val="00D73F1C"/>
    <w:rsid w:val="00D745D4"/>
    <w:rsid w:val="00D76D51"/>
    <w:rsid w:val="00D77E63"/>
    <w:rsid w:val="00D83A8F"/>
    <w:rsid w:val="00D846E9"/>
    <w:rsid w:val="00D9035F"/>
    <w:rsid w:val="00D91F63"/>
    <w:rsid w:val="00D91FF4"/>
    <w:rsid w:val="00D92121"/>
    <w:rsid w:val="00D922A8"/>
    <w:rsid w:val="00D97002"/>
    <w:rsid w:val="00D97121"/>
    <w:rsid w:val="00DA062B"/>
    <w:rsid w:val="00DB0CC8"/>
    <w:rsid w:val="00DB2248"/>
    <w:rsid w:val="00DB26A7"/>
    <w:rsid w:val="00DB56E1"/>
    <w:rsid w:val="00DC17D7"/>
    <w:rsid w:val="00DC28BC"/>
    <w:rsid w:val="00DC36ED"/>
    <w:rsid w:val="00DC3986"/>
    <w:rsid w:val="00DC411F"/>
    <w:rsid w:val="00DC5BEA"/>
    <w:rsid w:val="00DD2F7A"/>
    <w:rsid w:val="00DD3D92"/>
    <w:rsid w:val="00DD44A1"/>
    <w:rsid w:val="00DD4B42"/>
    <w:rsid w:val="00DD6768"/>
    <w:rsid w:val="00DE047F"/>
    <w:rsid w:val="00E05B2E"/>
    <w:rsid w:val="00E1348B"/>
    <w:rsid w:val="00E1352C"/>
    <w:rsid w:val="00E1455D"/>
    <w:rsid w:val="00E237D0"/>
    <w:rsid w:val="00E26F9F"/>
    <w:rsid w:val="00E34F30"/>
    <w:rsid w:val="00E363B6"/>
    <w:rsid w:val="00E46EBA"/>
    <w:rsid w:val="00E5297D"/>
    <w:rsid w:val="00E5523A"/>
    <w:rsid w:val="00E57FAA"/>
    <w:rsid w:val="00E637FB"/>
    <w:rsid w:val="00E64FBA"/>
    <w:rsid w:val="00E65C9F"/>
    <w:rsid w:val="00E721EA"/>
    <w:rsid w:val="00E763A4"/>
    <w:rsid w:val="00E76C2D"/>
    <w:rsid w:val="00E76CAD"/>
    <w:rsid w:val="00E810BE"/>
    <w:rsid w:val="00E862E6"/>
    <w:rsid w:val="00E86873"/>
    <w:rsid w:val="00E94B5F"/>
    <w:rsid w:val="00E95F16"/>
    <w:rsid w:val="00E96C5C"/>
    <w:rsid w:val="00E97B10"/>
    <w:rsid w:val="00EA05E8"/>
    <w:rsid w:val="00EA16E7"/>
    <w:rsid w:val="00EA7639"/>
    <w:rsid w:val="00EC1240"/>
    <w:rsid w:val="00EC5F20"/>
    <w:rsid w:val="00ED0B29"/>
    <w:rsid w:val="00ED5DFD"/>
    <w:rsid w:val="00ED6790"/>
    <w:rsid w:val="00ED71B9"/>
    <w:rsid w:val="00EE1FF7"/>
    <w:rsid w:val="00EE4115"/>
    <w:rsid w:val="00EF0B06"/>
    <w:rsid w:val="00EF7F22"/>
    <w:rsid w:val="00F0257F"/>
    <w:rsid w:val="00F0527F"/>
    <w:rsid w:val="00F06BBE"/>
    <w:rsid w:val="00F07F68"/>
    <w:rsid w:val="00F13FC4"/>
    <w:rsid w:val="00F1529B"/>
    <w:rsid w:val="00F167DD"/>
    <w:rsid w:val="00F17F6A"/>
    <w:rsid w:val="00F23AE7"/>
    <w:rsid w:val="00F25FB9"/>
    <w:rsid w:val="00F404D5"/>
    <w:rsid w:val="00F450CF"/>
    <w:rsid w:val="00F4726C"/>
    <w:rsid w:val="00F5224C"/>
    <w:rsid w:val="00F654AA"/>
    <w:rsid w:val="00F83432"/>
    <w:rsid w:val="00F87BC8"/>
    <w:rsid w:val="00F87D91"/>
    <w:rsid w:val="00F91E2E"/>
    <w:rsid w:val="00F93320"/>
    <w:rsid w:val="00FA23FF"/>
    <w:rsid w:val="00FB0641"/>
    <w:rsid w:val="00FB0642"/>
    <w:rsid w:val="00FB4E41"/>
    <w:rsid w:val="00FB4F3C"/>
    <w:rsid w:val="00FB726A"/>
    <w:rsid w:val="00FC0E2F"/>
    <w:rsid w:val="00FC1830"/>
    <w:rsid w:val="00FC53F8"/>
    <w:rsid w:val="00FC7CAA"/>
    <w:rsid w:val="00FD6543"/>
    <w:rsid w:val="00FD7DE8"/>
    <w:rsid w:val="00FD7E7F"/>
    <w:rsid w:val="00FE02F7"/>
    <w:rsid w:val="00FE2CFA"/>
    <w:rsid w:val="00FE61B5"/>
    <w:rsid w:val="00FE6A41"/>
    <w:rsid w:val="00FF1CD9"/>
    <w:rsid w:val="00FF4389"/>
    <w:rsid w:val="00FF6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A988D"/>
  <w15:docId w15:val="{223F465E-7E48-434E-9458-1C9FF188C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B0D"/>
    <w:pPr>
      <w:spacing w:after="0"/>
    </w:pPr>
    <w:rPr>
      <w:rFonts w:eastAsiaTheme="minorEastAsia"/>
      <w:color w:val="FFFFFF" w:themeColor="background1"/>
      <w:sz w:val="28"/>
      <w:szCs w:val="22"/>
    </w:rPr>
  </w:style>
  <w:style w:type="paragraph" w:styleId="Heading1">
    <w:name w:val="heading 1"/>
    <w:basedOn w:val="ListParagraph"/>
    <w:next w:val="ListParagraph"/>
    <w:link w:val="Heading1Char"/>
    <w:uiPriority w:val="2"/>
    <w:qFormat/>
    <w:rsid w:val="00116244"/>
    <w:pPr>
      <w:keepNext/>
      <w:numPr>
        <w:numId w:val="1"/>
      </w:numPr>
      <w:spacing w:before="240"/>
      <w:ind w:left="426" w:hanging="142"/>
      <w:outlineLvl w:val="0"/>
    </w:pPr>
    <w:rPr>
      <w:rFonts w:ascii="Barlow Black" w:hAnsi="Barlow Black"/>
      <w:color w:val="00416B"/>
      <w:lang w:val="es-ES_tradnl"/>
    </w:rPr>
  </w:style>
  <w:style w:type="paragraph" w:styleId="Heading2">
    <w:name w:val="heading 2"/>
    <w:basedOn w:val="Heading1"/>
    <w:next w:val="ListParagraph"/>
    <w:link w:val="Heading2Char"/>
    <w:uiPriority w:val="2"/>
    <w:unhideWhenUsed/>
    <w:qFormat/>
    <w:rsid w:val="00116244"/>
    <w:pPr>
      <w:numPr>
        <w:numId w:val="0"/>
      </w:numPr>
      <w:ind w:left="284"/>
      <w:outlineLvl w:val="1"/>
    </w:pPr>
    <w:rPr>
      <w:rFonts w:ascii="Barlow SemiBold" w:hAnsi="Barlow SemiBold"/>
      <w:caps/>
      <w:sz w:val="22"/>
      <w:szCs w:val="22"/>
    </w:rPr>
  </w:style>
  <w:style w:type="paragraph" w:styleId="Heading3">
    <w:name w:val="heading 3"/>
    <w:basedOn w:val="Normal"/>
    <w:link w:val="Heading3Char"/>
    <w:uiPriority w:val="2"/>
    <w:unhideWhenUsed/>
    <w:qFormat/>
    <w:rsid w:val="00961A06"/>
    <w:pPr>
      <w:keepNext/>
      <w:spacing w:before="240" w:after="60" w:line="240" w:lineRule="auto"/>
      <w:ind w:left="284"/>
      <w:outlineLvl w:val="2"/>
    </w:pPr>
    <w:rPr>
      <w:rFonts w:ascii="Barlow SemiBold" w:eastAsia="Times New Roman" w:hAnsi="Barlow SemiBold" w:cs="Times New Roman"/>
      <w:iCs/>
      <w:color w:val="00416B"/>
      <w:sz w:val="22"/>
      <w:lang w:val="es-ES_tradnl"/>
    </w:rPr>
  </w:style>
  <w:style w:type="paragraph" w:styleId="Heading4">
    <w:name w:val="heading 4"/>
    <w:basedOn w:val="Normal"/>
    <w:link w:val="Heading4Char"/>
    <w:uiPriority w:val="2"/>
    <w:unhideWhenUsed/>
    <w:qFormat/>
    <w:rsid w:val="00F0257F"/>
    <w:pPr>
      <w:keepNext/>
      <w:keepLines/>
      <w:spacing w:before="120" w:after="40" w:line="240" w:lineRule="auto"/>
      <w:ind w:left="284"/>
      <w:outlineLvl w:val="3"/>
    </w:pPr>
    <w:rPr>
      <w:rFonts w:ascii="Barlow" w:eastAsia="Times New Roman" w:hAnsi="Barlow" w:cs="Times New Roman"/>
      <w:b/>
      <w:caps/>
      <w:color w:val="161718" w:themeColor="text1"/>
      <w:spacing w:val="20"/>
      <w:kern w:val="28"/>
      <w:sz w:val="20"/>
      <w:szCs w:val="18"/>
      <w:lang w:val="es-ES_tradnl"/>
    </w:rPr>
  </w:style>
  <w:style w:type="paragraph" w:styleId="Heading5">
    <w:name w:val="heading 5"/>
    <w:basedOn w:val="Normal"/>
    <w:next w:val="Normal"/>
    <w:link w:val="Heading5Char"/>
    <w:uiPriority w:val="2"/>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unhideWhenUsed/>
    <w:qFormat/>
    <w:rsid w:val="00424B62"/>
    <w:pPr>
      <w:spacing w:after="80"/>
      <w:ind w:left="284"/>
      <w:jc w:val="both"/>
    </w:pPr>
    <w:rPr>
      <w:rFonts w:ascii="Barlow Semi Condensed Light" w:hAnsi="Barlow Semi Condensed Light"/>
      <w:color w:val="auto"/>
      <w:sz w:val="24"/>
      <w:szCs w:val="24"/>
      <w:lang w:val="es-419"/>
    </w:rPr>
  </w:style>
  <w:style w:type="character" w:customStyle="1" w:styleId="ListParagraphChar">
    <w:name w:val="List Paragraph Char"/>
    <w:basedOn w:val="DefaultParagraphFont"/>
    <w:link w:val="ListParagraph"/>
    <w:uiPriority w:val="34"/>
    <w:rsid w:val="00424B62"/>
    <w:rPr>
      <w:rFonts w:ascii="Barlow Semi Condensed Light" w:eastAsiaTheme="minorEastAsia" w:hAnsi="Barlow Semi Condensed Light"/>
      <w:sz w:val="24"/>
      <w:szCs w:val="24"/>
      <w:lang w:val="es-419"/>
    </w:rPr>
  </w:style>
  <w:style w:type="character" w:customStyle="1" w:styleId="Heading1Char">
    <w:name w:val="Heading 1 Char"/>
    <w:basedOn w:val="DefaultParagraphFont"/>
    <w:link w:val="Heading1"/>
    <w:uiPriority w:val="2"/>
    <w:rsid w:val="00116244"/>
    <w:rPr>
      <w:rFonts w:ascii="Barlow Black" w:eastAsiaTheme="minorEastAsia" w:hAnsi="Barlow Black"/>
      <w:color w:val="00416B"/>
      <w:sz w:val="24"/>
      <w:szCs w:val="24"/>
      <w:lang w:val="es-ES_tradnl"/>
    </w:rPr>
  </w:style>
  <w:style w:type="character" w:customStyle="1" w:styleId="Heading2Char">
    <w:name w:val="Heading 2 Char"/>
    <w:basedOn w:val="DefaultParagraphFont"/>
    <w:link w:val="Heading2"/>
    <w:uiPriority w:val="2"/>
    <w:rsid w:val="00116244"/>
    <w:rPr>
      <w:rFonts w:ascii="Barlow SemiBold" w:eastAsiaTheme="minorEastAsia" w:hAnsi="Barlow SemiBold"/>
      <w:caps/>
      <w:color w:val="00416B"/>
      <w:sz w:val="22"/>
      <w:szCs w:val="22"/>
      <w:lang w:val="es-ES_tradnl"/>
    </w:rPr>
  </w:style>
  <w:style w:type="character" w:customStyle="1" w:styleId="Heading3Char">
    <w:name w:val="Heading 3 Char"/>
    <w:basedOn w:val="DefaultParagraphFont"/>
    <w:link w:val="Heading3"/>
    <w:uiPriority w:val="2"/>
    <w:rsid w:val="00961A06"/>
    <w:rPr>
      <w:rFonts w:ascii="Barlow SemiBold" w:eastAsia="Times New Roman" w:hAnsi="Barlow SemiBold" w:cs="Times New Roman"/>
      <w:iCs/>
      <w:color w:val="00416B"/>
      <w:sz w:val="22"/>
      <w:szCs w:val="22"/>
      <w:lang w:val="es-ES_tradnl"/>
    </w:rPr>
  </w:style>
  <w:style w:type="character" w:customStyle="1" w:styleId="Heading4Char">
    <w:name w:val="Heading 4 Char"/>
    <w:basedOn w:val="DefaultParagraphFont"/>
    <w:link w:val="Heading4"/>
    <w:uiPriority w:val="2"/>
    <w:rsid w:val="00F0257F"/>
    <w:rPr>
      <w:rFonts w:ascii="Barlow" w:eastAsia="Times New Roman" w:hAnsi="Barlow" w:cs="Times New Roman"/>
      <w:b/>
      <w:caps/>
      <w:color w:val="161718" w:themeColor="text1"/>
      <w:spacing w:val="20"/>
      <w:kern w:val="28"/>
      <w:sz w:val="20"/>
      <w:lang w:val="es-ES_tradnl"/>
    </w:rPr>
  </w:style>
  <w:style w:type="character" w:customStyle="1" w:styleId="Heading5Char">
    <w:name w:val="Heading 5 Char"/>
    <w:basedOn w:val="DefaultParagraphFont"/>
    <w:link w:val="Heading5"/>
    <w:uiPriority w:val="2"/>
    <w:rsid w:val="005A718F"/>
    <w:rPr>
      <w:rFonts w:eastAsia="Times New Roman" w:cs="Times New Roman"/>
      <w:spacing w:val="-4"/>
      <w:kern w:val="28"/>
      <w:sz w:val="18"/>
      <w:szCs w:val="18"/>
    </w:rPr>
  </w:style>
  <w:style w:type="paragraph" w:styleId="Title">
    <w:name w:val="Title"/>
    <w:basedOn w:val="Normal"/>
    <w:link w:val="TitleChar"/>
    <w:uiPriority w:val="1"/>
    <w:qFormat/>
    <w:rsid w:val="00307199"/>
    <w:pPr>
      <w:spacing w:line="240" w:lineRule="auto"/>
      <w:contextualSpacing/>
      <w:jc w:val="center"/>
    </w:pPr>
    <w:rPr>
      <w:rFonts w:ascii="Barlow Black" w:eastAsia="Times New Roman" w:hAnsi="Barlow Black" w:cs="Times New Roman"/>
      <w:b/>
      <w:caps/>
      <w:color w:val="00416B"/>
      <w:sz w:val="40"/>
      <w:szCs w:val="40"/>
    </w:rPr>
  </w:style>
  <w:style w:type="character" w:customStyle="1" w:styleId="TitleChar">
    <w:name w:val="Title Char"/>
    <w:basedOn w:val="DefaultParagraphFont"/>
    <w:link w:val="Title"/>
    <w:uiPriority w:val="1"/>
    <w:rsid w:val="00307199"/>
    <w:rPr>
      <w:rFonts w:ascii="Barlow Black" w:eastAsia="Times New Roman" w:hAnsi="Barlow Black" w:cs="Times New Roman"/>
      <w:b/>
      <w:caps/>
      <w:color w:val="00416B"/>
      <w:sz w:val="40"/>
      <w:szCs w:val="40"/>
    </w:rPr>
  </w:style>
  <w:style w:type="paragraph" w:styleId="Subtitle">
    <w:name w:val="Subtitle"/>
    <w:basedOn w:val="Heading2"/>
    <w:link w:val="SubtitleChar"/>
    <w:uiPriority w:val="4"/>
    <w:qFormat/>
    <w:rsid w:val="00307199"/>
    <w:pPr>
      <w:jc w:val="center"/>
    </w:pPr>
    <w:rPr>
      <w:rFonts w:ascii="Barlow Semi Condensed SemiBold" w:hAnsi="Barlow Semi Condensed SemiBold"/>
      <w:color w:val="4D5154" w:themeColor="text1" w:themeTint="BF"/>
      <w:sz w:val="36"/>
      <w:szCs w:val="36"/>
    </w:rPr>
  </w:style>
  <w:style w:type="character" w:customStyle="1" w:styleId="SubtitleChar">
    <w:name w:val="Subtitle Char"/>
    <w:basedOn w:val="DefaultParagraphFont"/>
    <w:link w:val="Subtitle"/>
    <w:uiPriority w:val="4"/>
    <w:rsid w:val="00307199"/>
    <w:rPr>
      <w:rFonts w:ascii="Barlow Semi Condensed SemiBold" w:eastAsia="Times New Roman" w:hAnsi="Barlow Semi Condensed SemiBold" w:cs="Times New Roman"/>
      <w:b/>
      <w:color w:val="4D5154" w:themeColor="text1" w:themeTint="BF"/>
      <w:sz w:val="36"/>
      <w:szCs w:val="36"/>
    </w:rPr>
  </w:style>
  <w:style w:type="paragraph" w:styleId="NoSpacing">
    <w:name w:val="No Spacing"/>
    <w:uiPriority w:val="1"/>
    <w:unhideWhenUsed/>
    <w:qFormat/>
    <w:rsid w:val="005A718F"/>
    <w:pPr>
      <w:spacing w:after="0"/>
    </w:pPr>
    <w:rPr>
      <w:rFonts w:eastAsia="Times New Roman" w:cs="Times New Roman"/>
      <w:spacing w:val="10"/>
    </w:rPr>
  </w:style>
  <w:style w:type="paragraph" w:customStyle="1" w:styleId="Captulo">
    <w:name w:val="Capítulo"/>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FootnoteText">
    <w:name w:val="footnote text"/>
    <w:basedOn w:val="Normal"/>
    <w:link w:val="FootnoteTextChar"/>
    <w:uiPriority w:val="99"/>
    <w:unhideWhenUsed/>
    <w:rsid w:val="00AD3879"/>
    <w:pPr>
      <w:tabs>
        <w:tab w:val="left" w:pos="9638"/>
      </w:tabs>
      <w:spacing w:line="240" w:lineRule="auto"/>
    </w:pPr>
    <w:rPr>
      <w:rFonts w:ascii="Barlow" w:eastAsiaTheme="minorHAnsi" w:hAnsi="Barlow"/>
      <w:color w:val="auto"/>
      <w:sz w:val="18"/>
      <w:szCs w:val="18"/>
      <w:lang w:val="es-419"/>
    </w:rPr>
  </w:style>
  <w:style w:type="character" w:customStyle="1" w:styleId="FootnoteTextChar">
    <w:name w:val="Footnote Text Char"/>
    <w:basedOn w:val="DefaultParagraphFont"/>
    <w:link w:val="FootnoteText"/>
    <w:uiPriority w:val="99"/>
    <w:rsid w:val="00AD3879"/>
    <w:rPr>
      <w:rFonts w:ascii="Barlow" w:hAnsi="Barlow"/>
      <w:lang w:val="es-419"/>
    </w:rPr>
  </w:style>
  <w:style w:type="character" w:styleId="FootnoteReference">
    <w:name w:val="footnote reference"/>
    <w:basedOn w:val="DefaultParagraphFont"/>
    <w:uiPriority w:val="99"/>
    <w:unhideWhenUsed/>
    <w:rsid w:val="003D7B64"/>
    <w:rPr>
      <w:b/>
      <w:bCs/>
      <w:vertAlign w:val="superscript"/>
    </w:rPr>
  </w:style>
  <w:style w:type="paragraph" w:customStyle="1" w:styleId="Listasimple">
    <w:name w:val="Lista simple"/>
    <w:basedOn w:val="ListParagraph"/>
    <w:link w:val="ListasimpleCar"/>
    <w:qFormat/>
    <w:rsid w:val="00424B62"/>
    <w:pPr>
      <w:numPr>
        <w:numId w:val="2"/>
      </w:numPr>
      <w:spacing w:before="120"/>
    </w:pPr>
    <w:rPr>
      <w:lang w:val="es-ES_tradnl"/>
    </w:rPr>
  </w:style>
  <w:style w:type="character" w:customStyle="1" w:styleId="ListasimpleCar">
    <w:name w:val="Lista simple Car"/>
    <w:basedOn w:val="ListParagraphChar"/>
    <w:link w:val="Listasimple"/>
    <w:rsid w:val="00424B62"/>
    <w:rPr>
      <w:rFonts w:ascii="Barlow Semi Condensed Light" w:eastAsiaTheme="minorEastAsia" w:hAnsi="Barlow Semi Condensed Light"/>
      <w:sz w:val="24"/>
      <w:szCs w:val="24"/>
      <w:lang w:val="es-ES_tradnl"/>
    </w:rPr>
  </w:style>
  <w:style w:type="table" w:styleId="TableGrid">
    <w:name w:val="Table Grid"/>
    <w:basedOn w:val="TableNormal"/>
    <w:uiPriority w:val="39"/>
    <w:rsid w:val="002D2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8C5A7E"/>
    <w:pPr>
      <w:spacing w:after="0" w:line="240" w:lineRule="auto"/>
    </w:pPr>
    <w:tblPr>
      <w:tblStyleRowBandSize w:val="1"/>
      <w:tblStyleColBandSize w:val="1"/>
      <w:tblBorders>
        <w:top w:val="single" w:sz="4" w:space="0" w:color="858A8F" w:themeColor="text1" w:themeTint="80"/>
        <w:bottom w:val="single" w:sz="4" w:space="0" w:color="858A8F" w:themeColor="text1" w:themeTint="80"/>
      </w:tblBorders>
    </w:tblPr>
    <w:tblStylePr w:type="firstRow">
      <w:rPr>
        <w:b/>
        <w:bCs/>
      </w:rPr>
      <w:tblPr/>
      <w:tcPr>
        <w:tcBorders>
          <w:bottom w:val="single" w:sz="4" w:space="0" w:color="858A8F" w:themeColor="text1" w:themeTint="80"/>
        </w:tcBorders>
      </w:tcPr>
    </w:tblStylePr>
    <w:tblStylePr w:type="lastRow">
      <w:rPr>
        <w:b/>
        <w:bCs/>
      </w:rPr>
      <w:tblPr/>
      <w:tcPr>
        <w:tcBorders>
          <w:top w:val="single" w:sz="4" w:space="0" w:color="858A8F" w:themeColor="text1" w:themeTint="80"/>
        </w:tcBorders>
      </w:tcPr>
    </w:tblStylePr>
    <w:tblStylePr w:type="firstCol">
      <w:rPr>
        <w:b/>
        <w:bCs/>
      </w:rPr>
    </w:tblStylePr>
    <w:tblStylePr w:type="lastCol">
      <w:rPr>
        <w:b/>
        <w:bCs/>
      </w:rPr>
    </w:tblStylePr>
    <w:tblStylePr w:type="band1Vert">
      <w:tblPr/>
      <w:tcPr>
        <w:tcBorders>
          <w:left w:val="single" w:sz="4" w:space="0" w:color="858A8F" w:themeColor="text1" w:themeTint="80"/>
          <w:right w:val="single" w:sz="4" w:space="0" w:color="858A8F" w:themeColor="text1" w:themeTint="80"/>
        </w:tcBorders>
      </w:tcPr>
    </w:tblStylePr>
    <w:tblStylePr w:type="band2Vert">
      <w:tblPr/>
      <w:tcPr>
        <w:tcBorders>
          <w:left w:val="single" w:sz="4" w:space="0" w:color="858A8F" w:themeColor="text1" w:themeTint="80"/>
          <w:right w:val="single" w:sz="4" w:space="0" w:color="858A8F" w:themeColor="text1" w:themeTint="80"/>
        </w:tcBorders>
      </w:tcPr>
    </w:tblStylePr>
    <w:tblStylePr w:type="band1Horz">
      <w:tblPr/>
      <w:tcPr>
        <w:tcBorders>
          <w:top w:val="single" w:sz="4" w:space="0" w:color="858A8F" w:themeColor="text1" w:themeTint="80"/>
          <w:bottom w:val="single" w:sz="4" w:space="0" w:color="858A8F" w:themeColor="text1" w:themeTint="80"/>
        </w:tcBorders>
      </w:tcPr>
    </w:tblStylePr>
  </w:style>
  <w:style w:type="paragraph" w:styleId="TOCHeading">
    <w:name w:val="TOC Heading"/>
    <w:basedOn w:val="Heading1"/>
    <w:next w:val="Normal"/>
    <w:uiPriority w:val="39"/>
    <w:unhideWhenUsed/>
    <w:qFormat/>
    <w:rsid w:val="00663D74"/>
    <w:pPr>
      <w:keepLines/>
      <w:numPr>
        <w:numId w:val="0"/>
      </w:numPr>
      <w:spacing w:after="0" w:line="259" w:lineRule="auto"/>
      <w:jc w:val="left"/>
      <w:outlineLvl w:val="9"/>
    </w:pPr>
    <w:rPr>
      <w:rFonts w:asciiTheme="majorHAnsi" w:eastAsiaTheme="majorEastAsia" w:hAnsiTheme="majorHAnsi" w:cstheme="majorBidi"/>
      <w:color w:val="7A042E" w:themeColor="accent1" w:themeShade="BF"/>
      <w:sz w:val="32"/>
      <w:szCs w:val="32"/>
      <w:lang w:eastAsia="es-ES_tradnl"/>
    </w:rPr>
  </w:style>
  <w:style w:type="paragraph" w:styleId="TOC2">
    <w:name w:val="toc 2"/>
    <w:basedOn w:val="TOC1"/>
    <w:next w:val="Normal"/>
    <w:autoRedefine/>
    <w:uiPriority w:val="39"/>
    <w:unhideWhenUsed/>
    <w:rsid w:val="00DC411F"/>
    <w:pPr>
      <w:tabs>
        <w:tab w:val="right" w:leader="dot" w:pos="9592"/>
      </w:tabs>
      <w:ind w:left="173"/>
    </w:pPr>
    <w:rPr>
      <w:b w:val="0"/>
      <w:bCs w:val="0"/>
      <w:sz w:val="16"/>
      <w:szCs w:val="16"/>
    </w:rPr>
  </w:style>
  <w:style w:type="paragraph" w:styleId="TOC1">
    <w:name w:val="toc 1"/>
    <w:basedOn w:val="Normal"/>
    <w:next w:val="Normal"/>
    <w:autoRedefine/>
    <w:uiPriority w:val="39"/>
    <w:unhideWhenUsed/>
    <w:rsid w:val="00203D73"/>
    <w:pPr>
      <w:shd w:val="clear" w:color="auto" w:fill="00436A"/>
      <w:tabs>
        <w:tab w:val="left" w:pos="560"/>
        <w:tab w:val="right" w:pos="9592"/>
      </w:tabs>
      <w:spacing w:before="120" w:line="240" w:lineRule="auto"/>
      <w:ind w:left="176"/>
    </w:pPr>
    <w:rPr>
      <w:rFonts w:ascii="Barlow SemiBold" w:hAnsi="Barlow SemiBold" w:cstheme="minorHAnsi"/>
      <w:b/>
      <w:bCs/>
      <w:noProof/>
      <w:sz w:val="22"/>
    </w:rPr>
  </w:style>
  <w:style w:type="character" w:styleId="Hyperlink">
    <w:name w:val="Hyperlink"/>
    <w:basedOn w:val="DefaultParagraphFont"/>
    <w:uiPriority w:val="99"/>
    <w:unhideWhenUsed/>
    <w:rsid w:val="00882420"/>
    <w:rPr>
      <w:color w:val="00416B"/>
      <w:u w:val="single"/>
    </w:rPr>
  </w:style>
  <w:style w:type="paragraph" w:styleId="TOC3">
    <w:name w:val="toc 3"/>
    <w:basedOn w:val="Normal"/>
    <w:next w:val="Normal"/>
    <w:autoRedefine/>
    <w:uiPriority w:val="39"/>
    <w:unhideWhenUsed/>
    <w:rsid w:val="00663D74"/>
    <w:pPr>
      <w:ind w:left="560"/>
    </w:pPr>
    <w:rPr>
      <w:rFonts w:cstheme="minorHAnsi"/>
      <w:sz w:val="20"/>
      <w:szCs w:val="20"/>
    </w:rPr>
  </w:style>
  <w:style w:type="paragraph" w:styleId="TOC4">
    <w:name w:val="toc 4"/>
    <w:basedOn w:val="Normal"/>
    <w:next w:val="Normal"/>
    <w:autoRedefine/>
    <w:uiPriority w:val="39"/>
    <w:unhideWhenUsed/>
    <w:rsid w:val="00663D74"/>
    <w:pPr>
      <w:ind w:left="840"/>
    </w:pPr>
    <w:rPr>
      <w:rFonts w:cstheme="minorHAnsi"/>
      <w:sz w:val="20"/>
      <w:szCs w:val="20"/>
    </w:rPr>
  </w:style>
  <w:style w:type="paragraph" w:styleId="TOC5">
    <w:name w:val="toc 5"/>
    <w:basedOn w:val="Normal"/>
    <w:next w:val="Normal"/>
    <w:autoRedefine/>
    <w:uiPriority w:val="39"/>
    <w:unhideWhenUsed/>
    <w:rsid w:val="00663D74"/>
    <w:pPr>
      <w:ind w:left="1120"/>
    </w:pPr>
    <w:rPr>
      <w:rFonts w:cstheme="minorHAnsi"/>
      <w:sz w:val="20"/>
      <w:szCs w:val="20"/>
    </w:rPr>
  </w:style>
  <w:style w:type="paragraph" w:styleId="TOC6">
    <w:name w:val="toc 6"/>
    <w:basedOn w:val="Normal"/>
    <w:next w:val="Normal"/>
    <w:autoRedefine/>
    <w:uiPriority w:val="39"/>
    <w:unhideWhenUsed/>
    <w:rsid w:val="00663D74"/>
    <w:pPr>
      <w:ind w:left="1400"/>
    </w:pPr>
    <w:rPr>
      <w:rFonts w:cstheme="minorHAnsi"/>
      <w:sz w:val="20"/>
      <w:szCs w:val="20"/>
    </w:rPr>
  </w:style>
  <w:style w:type="paragraph" w:styleId="TOC7">
    <w:name w:val="toc 7"/>
    <w:basedOn w:val="Normal"/>
    <w:next w:val="Normal"/>
    <w:autoRedefine/>
    <w:uiPriority w:val="39"/>
    <w:unhideWhenUsed/>
    <w:rsid w:val="00663D74"/>
    <w:pPr>
      <w:ind w:left="1680"/>
    </w:pPr>
    <w:rPr>
      <w:rFonts w:cstheme="minorHAnsi"/>
      <w:sz w:val="20"/>
      <w:szCs w:val="20"/>
    </w:rPr>
  </w:style>
  <w:style w:type="paragraph" w:styleId="TOC8">
    <w:name w:val="toc 8"/>
    <w:basedOn w:val="Normal"/>
    <w:next w:val="Normal"/>
    <w:autoRedefine/>
    <w:uiPriority w:val="39"/>
    <w:unhideWhenUsed/>
    <w:rsid w:val="00663D74"/>
    <w:pPr>
      <w:ind w:left="1960"/>
    </w:pPr>
    <w:rPr>
      <w:rFonts w:cstheme="minorHAnsi"/>
      <w:sz w:val="20"/>
      <w:szCs w:val="20"/>
    </w:rPr>
  </w:style>
  <w:style w:type="paragraph" w:styleId="TOC9">
    <w:name w:val="toc 9"/>
    <w:basedOn w:val="Normal"/>
    <w:next w:val="Normal"/>
    <w:autoRedefine/>
    <w:uiPriority w:val="39"/>
    <w:unhideWhenUsed/>
    <w:rsid w:val="00663D74"/>
    <w:pPr>
      <w:ind w:left="2240"/>
    </w:pPr>
    <w:rPr>
      <w:rFonts w:cstheme="minorHAnsi"/>
      <w:sz w:val="20"/>
      <w:szCs w:val="20"/>
    </w:rPr>
  </w:style>
  <w:style w:type="character" w:customStyle="1" w:styleId="UnresolvedMention">
    <w:name w:val="Unresolved Mention"/>
    <w:basedOn w:val="DefaultParagraphFont"/>
    <w:uiPriority w:val="99"/>
    <w:semiHidden/>
    <w:unhideWhenUsed/>
    <w:rsid w:val="00882420"/>
    <w:rPr>
      <w:color w:val="605E5C"/>
      <w:shd w:val="clear" w:color="auto" w:fill="E1DFDD"/>
    </w:rPr>
  </w:style>
  <w:style w:type="character" w:styleId="FollowedHyperlink">
    <w:name w:val="FollowedHyperlink"/>
    <w:basedOn w:val="DefaultParagraphFont"/>
    <w:uiPriority w:val="99"/>
    <w:semiHidden/>
    <w:unhideWhenUsed/>
    <w:rsid w:val="007E01E0"/>
    <w:rPr>
      <w:color w:val="800080"/>
      <w:u w:val="single"/>
    </w:rPr>
  </w:style>
  <w:style w:type="paragraph" w:customStyle="1" w:styleId="msonormal0">
    <w:name w:val="msonormal"/>
    <w:basedOn w:val="Normal"/>
    <w:rsid w:val="007E01E0"/>
    <w:pPr>
      <w:spacing w:before="100" w:beforeAutospacing="1" w:after="100" w:afterAutospacing="1" w:line="240" w:lineRule="auto"/>
    </w:pPr>
    <w:rPr>
      <w:rFonts w:ascii="Times New Roman" w:eastAsia="Times New Roman" w:hAnsi="Times New Roman" w:cs="Times New Roman"/>
      <w:color w:val="auto"/>
      <w:sz w:val="24"/>
      <w:szCs w:val="24"/>
      <w:lang w:val="es-ES_tradnl" w:eastAsia="es-ES_tradnl"/>
    </w:rPr>
  </w:style>
  <w:style w:type="paragraph" w:customStyle="1" w:styleId="xl66">
    <w:name w:val="xl66"/>
    <w:basedOn w:val="Normal"/>
    <w:rsid w:val="007E01E0"/>
    <w:pPr>
      <w:spacing w:before="100" w:beforeAutospacing="1" w:after="100" w:afterAutospacing="1" w:line="240" w:lineRule="auto"/>
      <w:jc w:val="center"/>
      <w:textAlignment w:val="center"/>
    </w:pPr>
    <w:rPr>
      <w:rFonts w:ascii="Barlow" w:eastAsia="Times New Roman" w:hAnsi="Barlow" w:cs="Times New Roman"/>
      <w:b/>
      <w:bCs/>
      <w:color w:val="auto"/>
      <w:sz w:val="20"/>
      <w:szCs w:val="20"/>
      <w:lang w:val="es-ES_tradnl" w:eastAsia="es-ES_tradnl"/>
    </w:rPr>
  </w:style>
  <w:style w:type="paragraph" w:customStyle="1" w:styleId="xl67">
    <w:name w:val="xl67"/>
    <w:basedOn w:val="Normal"/>
    <w:rsid w:val="007E01E0"/>
    <w:pPr>
      <w:spacing w:before="100" w:beforeAutospacing="1" w:after="100" w:afterAutospacing="1" w:line="240" w:lineRule="auto"/>
      <w:jc w:val="center"/>
      <w:textAlignment w:val="center"/>
    </w:pPr>
    <w:rPr>
      <w:rFonts w:ascii="Barlow" w:eastAsia="Times New Roman" w:hAnsi="Barlow" w:cs="Times New Roman"/>
      <w:color w:val="auto"/>
      <w:sz w:val="20"/>
      <w:szCs w:val="20"/>
      <w:lang w:val="es-ES_tradnl" w:eastAsia="es-ES_tradnl"/>
    </w:rPr>
  </w:style>
  <w:style w:type="paragraph" w:customStyle="1" w:styleId="xl68">
    <w:name w:val="xl68"/>
    <w:basedOn w:val="Normal"/>
    <w:rsid w:val="007E01E0"/>
    <w:pPr>
      <w:spacing w:before="100" w:beforeAutospacing="1" w:after="100" w:afterAutospacing="1" w:line="240" w:lineRule="auto"/>
      <w:textAlignment w:val="center"/>
    </w:pPr>
    <w:rPr>
      <w:rFonts w:ascii="Barlow" w:eastAsia="Times New Roman" w:hAnsi="Barlow" w:cs="Times New Roman"/>
      <w:color w:val="auto"/>
      <w:sz w:val="20"/>
      <w:szCs w:val="20"/>
      <w:lang w:val="es-ES_tradnl" w:eastAsia="es-ES_tradnl"/>
    </w:rPr>
  </w:style>
  <w:style w:type="paragraph" w:customStyle="1" w:styleId="xl69">
    <w:name w:val="xl69"/>
    <w:basedOn w:val="Normal"/>
    <w:rsid w:val="007E01E0"/>
    <w:pPr>
      <w:spacing w:before="100" w:beforeAutospacing="1" w:after="100" w:afterAutospacing="1" w:line="240" w:lineRule="auto"/>
    </w:pPr>
    <w:rPr>
      <w:rFonts w:ascii="Barlow" w:eastAsia="Times New Roman" w:hAnsi="Barlow" w:cs="Times New Roman"/>
      <w:color w:val="auto"/>
      <w:sz w:val="20"/>
      <w:szCs w:val="20"/>
      <w:lang w:val="es-ES_tradnl" w:eastAsia="es-ES_tradnl"/>
    </w:rPr>
  </w:style>
  <w:style w:type="paragraph" w:customStyle="1" w:styleId="xl70">
    <w:name w:val="xl70"/>
    <w:basedOn w:val="Normal"/>
    <w:rsid w:val="007E01E0"/>
    <w:pPr>
      <w:spacing w:before="100" w:beforeAutospacing="1" w:after="100" w:afterAutospacing="1" w:line="240" w:lineRule="auto"/>
      <w:jc w:val="center"/>
    </w:pPr>
    <w:rPr>
      <w:rFonts w:ascii="Barlow" w:eastAsia="Times New Roman" w:hAnsi="Barlow" w:cs="Times New Roman"/>
      <w:color w:val="auto"/>
      <w:sz w:val="20"/>
      <w:szCs w:val="20"/>
      <w:lang w:val="es-ES_tradnl" w:eastAsia="es-ES_tradnl"/>
    </w:rPr>
  </w:style>
  <w:style w:type="paragraph" w:customStyle="1" w:styleId="xl71">
    <w:name w:val="xl71"/>
    <w:basedOn w:val="Normal"/>
    <w:rsid w:val="007E01E0"/>
    <w:pPr>
      <w:spacing w:before="100" w:beforeAutospacing="1" w:after="100" w:afterAutospacing="1" w:line="240" w:lineRule="auto"/>
    </w:pPr>
    <w:rPr>
      <w:rFonts w:ascii="Barlow" w:eastAsia="Times New Roman" w:hAnsi="Barlow" w:cs="Times New Roman"/>
      <w:color w:val="auto"/>
      <w:sz w:val="20"/>
      <w:szCs w:val="20"/>
      <w:lang w:val="es-ES_tradnl" w:eastAsia="es-ES_tradnl"/>
    </w:rPr>
  </w:style>
  <w:style w:type="paragraph" w:customStyle="1" w:styleId="xl72">
    <w:name w:val="xl72"/>
    <w:basedOn w:val="Normal"/>
    <w:rsid w:val="007E01E0"/>
    <w:pPr>
      <w:spacing w:before="100" w:beforeAutospacing="1" w:after="100" w:afterAutospacing="1" w:line="240" w:lineRule="auto"/>
      <w:textAlignment w:val="center"/>
    </w:pPr>
    <w:rPr>
      <w:rFonts w:ascii="Barlow" w:eastAsia="Times New Roman" w:hAnsi="Barlow" w:cs="Times New Roman"/>
      <w:color w:val="auto"/>
      <w:sz w:val="20"/>
      <w:szCs w:val="20"/>
      <w:lang w:val="es-ES_tradnl" w:eastAsia="es-ES_tradnl"/>
    </w:rPr>
  </w:style>
  <w:style w:type="paragraph" w:customStyle="1" w:styleId="xl73">
    <w:name w:val="xl73"/>
    <w:basedOn w:val="Normal"/>
    <w:rsid w:val="007E01E0"/>
    <w:pPr>
      <w:spacing w:before="100" w:beforeAutospacing="1" w:after="100" w:afterAutospacing="1" w:line="240" w:lineRule="auto"/>
      <w:textAlignment w:val="center"/>
    </w:pPr>
    <w:rPr>
      <w:rFonts w:ascii="Barlow" w:eastAsia="Times New Roman" w:hAnsi="Barlow" w:cs="Times New Roman"/>
      <w:b/>
      <w:bCs/>
      <w:color w:val="auto"/>
      <w:sz w:val="20"/>
      <w:szCs w:val="20"/>
      <w:lang w:val="es-ES_tradnl" w:eastAsia="es-ES_tradnl"/>
    </w:rPr>
  </w:style>
  <w:style w:type="paragraph" w:customStyle="1" w:styleId="xl74">
    <w:name w:val="xl74"/>
    <w:basedOn w:val="Normal"/>
    <w:rsid w:val="007E01E0"/>
    <w:pPr>
      <w:pBdr>
        <w:left w:val="single" w:sz="4" w:space="0" w:color="00416B"/>
        <w:right w:val="single" w:sz="4" w:space="0" w:color="00416B"/>
      </w:pBdr>
      <w:spacing w:before="100" w:beforeAutospacing="1" w:after="100" w:afterAutospacing="1" w:line="240" w:lineRule="auto"/>
      <w:jc w:val="center"/>
      <w:textAlignment w:val="center"/>
    </w:pPr>
    <w:rPr>
      <w:rFonts w:ascii="Barlow" w:eastAsia="Times New Roman" w:hAnsi="Barlow" w:cs="Times New Roman"/>
      <w:color w:val="auto"/>
      <w:sz w:val="20"/>
      <w:szCs w:val="20"/>
      <w:lang w:val="es-ES_tradnl" w:eastAsia="es-ES_tradnl"/>
    </w:rPr>
  </w:style>
  <w:style w:type="paragraph" w:customStyle="1" w:styleId="xl75">
    <w:name w:val="xl75"/>
    <w:basedOn w:val="Normal"/>
    <w:rsid w:val="007E01E0"/>
    <w:pPr>
      <w:shd w:val="clear" w:color="000000" w:fill="00416B"/>
      <w:spacing w:before="100" w:beforeAutospacing="1" w:after="100" w:afterAutospacing="1" w:line="240" w:lineRule="auto"/>
      <w:textAlignment w:val="center"/>
    </w:pPr>
    <w:rPr>
      <w:rFonts w:ascii="Barlow" w:eastAsia="Times New Roman" w:hAnsi="Barlow" w:cs="Times New Roman"/>
      <w:b/>
      <w:bCs/>
      <w:color w:val="FFFFFF"/>
      <w:sz w:val="18"/>
      <w:szCs w:val="18"/>
      <w:lang w:val="es-ES_tradnl" w:eastAsia="es-ES_tradnl"/>
    </w:rPr>
  </w:style>
  <w:style w:type="paragraph" w:customStyle="1" w:styleId="xl76">
    <w:name w:val="xl76"/>
    <w:basedOn w:val="Normal"/>
    <w:rsid w:val="007E01E0"/>
    <w:pPr>
      <w:shd w:val="clear" w:color="000000" w:fill="00416B"/>
      <w:spacing w:before="100" w:beforeAutospacing="1" w:after="100" w:afterAutospacing="1" w:line="240" w:lineRule="auto"/>
      <w:jc w:val="center"/>
      <w:textAlignment w:val="center"/>
    </w:pPr>
    <w:rPr>
      <w:rFonts w:ascii="Barlow" w:eastAsia="Times New Roman" w:hAnsi="Barlow" w:cs="Times New Roman"/>
      <w:b/>
      <w:bCs/>
      <w:color w:val="FFFFFF"/>
      <w:sz w:val="18"/>
      <w:szCs w:val="18"/>
      <w:lang w:val="es-ES_tradnl" w:eastAsia="es-ES_tradnl"/>
    </w:rPr>
  </w:style>
  <w:style w:type="paragraph" w:customStyle="1" w:styleId="xl77">
    <w:name w:val="xl77"/>
    <w:basedOn w:val="Normal"/>
    <w:rsid w:val="007E01E0"/>
    <w:pPr>
      <w:pBdr>
        <w:left w:val="single" w:sz="4" w:space="0" w:color="00416B"/>
        <w:right w:val="single" w:sz="4" w:space="0" w:color="00416B"/>
      </w:pBdr>
      <w:spacing w:before="100" w:beforeAutospacing="1" w:after="100" w:afterAutospacing="1" w:line="240" w:lineRule="auto"/>
      <w:jc w:val="center"/>
      <w:textAlignment w:val="center"/>
    </w:pPr>
    <w:rPr>
      <w:rFonts w:ascii="Barlow" w:eastAsia="Times New Roman" w:hAnsi="Barlow" w:cs="Times New Roman"/>
      <w:b/>
      <w:bCs/>
      <w:color w:val="auto"/>
      <w:sz w:val="20"/>
      <w:szCs w:val="20"/>
      <w:lang w:val="es-ES_tradnl" w:eastAsia="es-ES_tradnl"/>
    </w:rPr>
  </w:style>
  <w:style w:type="paragraph" w:styleId="ListNumber">
    <w:name w:val="List Number"/>
    <w:basedOn w:val="ListParagraph"/>
    <w:link w:val="ListNumberChar"/>
    <w:uiPriority w:val="99"/>
    <w:unhideWhenUsed/>
    <w:qFormat/>
    <w:rsid w:val="00B73E21"/>
    <w:pPr>
      <w:numPr>
        <w:numId w:val="3"/>
      </w:numPr>
      <w:ind w:left="284" w:hanging="284"/>
    </w:pPr>
  </w:style>
  <w:style w:type="paragraph" w:customStyle="1" w:styleId="Listapresos">
    <w:name w:val="Lista presos"/>
    <w:basedOn w:val="ListNumber"/>
    <w:link w:val="ListapresosCar"/>
    <w:qFormat/>
    <w:rsid w:val="00342CBC"/>
    <w:rPr>
      <w:lang w:val="es-ES_tradnl"/>
    </w:rPr>
  </w:style>
  <w:style w:type="character" w:customStyle="1" w:styleId="ListNumberChar">
    <w:name w:val="List Number Char"/>
    <w:basedOn w:val="ListParagraphChar"/>
    <w:link w:val="ListNumber"/>
    <w:uiPriority w:val="99"/>
    <w:rsid w:val="00342CBC"/>
    <w:rPr>
      <w:rFonts w:ascii="Barlow Semi Condensed Light" w:eastAsiaTheme="minorEastAsia" w:hAnsi="Barlow Semi Condensed Light"/>
      <w:sz w:val="24"/>
      <w:szCs w:val="24"/>
      <w:lang w:val="es-419"/>
    </w:rPr>
  </w:style>
  <w:style w:type="character" w:customStyle="1" w:styleId="ListapresosCar">
    <w:name w:val="Lista presos Car"/>
    <w:basedOn w:val="ListNumberChar"/>
    <w:link w:val="Listapresos"/>
    <w:rsid w:val="00342CBC"/>
    <w:rPr>
      <w:rFonts w:ascii="Barlow Semi Condensed Light" w:eastAsiaTheme="minorEastAsia" w:hAnsi="Barlow Semi Condensed Light"/>
      <w:sz w:val="24"/>
      <w:szCs w:val="24"/>
      <w:lang w:val="es-ES_tradnl"/>
    </w:rPr>
  </w:style>
  <w:style w:type="character" w:styleId="Emphasis">
    <w:name w:val="Emphasis"/>
    <w:basedOn w:val="DefaultParagraphFont"/>
    <w:uiPriority w:val="20"/>
    <w:unhideWhenUsed/>
    <w:qFormat/>
    <w:rsid w:val="00F06BBE"/>
    <w:rPr>
      <w:i/>
      <w:iCs/>
    </w:rPr>
  </w:style>
  <w:style w:type="character" w:styleId="SubtleEmphasis">
    <w:name w:val="Subtle Emphasis"/>
    <w:basedOn w:val="DefaultParagraphFont"/>
    <w:uiPriority w:val="19"/>
    <w:unhideWhenUsed/>
    <w:qFormat/>
    <w:rsid w:val="00F06BBE"/>
    <w:rPr>
      <w:i/>
      <w:iCs/>
      <w:color w:val="4D5154" w:themeColor="text1" w:themeTint="BF"/>
    </w:rPr>
  </w:style>
  <w:style w:type="paragraph" w:styleId="Quote">
    <w:name w:val="Quote"/>
    <w:basedOn w:val="Normal"/>
    <w:next w:val="Normal"/>
    <w:link w:val="QuoteChar"/>
    <w:uiPriority w:val="29"/>
    <w:unhideWhenUsed/>
    <w:qFormat/>
    <w:rsid w:val="00F06BBE"/>
    <w:pPr>
      <w:spacing w:before="200" w:after="160"/>
      <w:ind w:left="864" w:right="864"/>
      <w:jc w:val="center"/>
    </w:pPr>
    <w:rPr>
      <w:i/>
      <w:iCs/>
      <w:color w:val="4D5154" w:themeColor="text1" w:themeTint="BF"/>
    </w:rPr>
  </w:style>
  <w:style w:type="character" w:customStyle="1" w:styleId="QuoteChar">
    <w:name w:val="Quote Char"/>
    <w:basedOn w:val="DefaultParagraphFont"/>
    <w:link w:val="Quote"/>
    <w:uiPriority w:val="29"/>
    <w:rsid w:val="00F06BBE"/>
    <w:rPr>
      <w:rFonts w:eastAsiaTheme="minorEastAsia"/>
      <w:i/>
      <w:iCs/>
      <w:color w:val="4D5154" w:themeColor="text1" w:themeTint="BF"/>
      <w:sz w:val="28"/>
      <w:szCs w:val="22"/>
    </w:rPr>
  </w:style>
  <w:style w:type="paragraph" w:styleId="IntenseQuote">
    <w:name w:val="Intense Quote"/>
    <w:basedOn w:val="Normal"/>
    <w:next w:val="Normal"/>
    <w:link w:val="IntenseQuoteChar"/>
    <w:uiPriority w:val="30"/>
    <w:unhideWhenUsed/>
    <w:qFormat/>
    <w:rsid w:val="00F06BBE"/>
    <w:pPr>
      <w:pBdr>
        <w:top w:val="single" w:sz="4" w:space="10" w:color="A4063E" w:themeColor="accent1"/>
        <w:bottom w:val="single" w:sz="4" w:space="10" w:color="A4063E" w:themeColor="accent1"/>
      </w:pBdr>
      <w:spacing w:before="360" w:after="360"/>
      <w:ind w:left="864" w:right="864"/>
      <w:jc w:val="center"/>
    </w:pPr>
    <w:rPr>
      <w:i/>
      <w:iCs/>
      <w:color w:val="A4063E" w:themeColor="accent1"/>
    </w:rPr>
  </w:style>
  <w:style w:type="character" w:customStyle="1" w:styleId="IntenseQuoteChar">
    <w:name w:val="Intense Quote Char"/>
    <w:basedOn w:val="DefaultParagraphFont"/>
    <w:link w:val="IntenseQuote"/>
    <w:uiPriority w:val="30"/>
    <w:rsid w:val="00F06BBE"/>
    <w:rPr>
      <w:rFonts w:eastAsiaTheme="minorEastAsia"/>
      <w:i/>
      <w:iCs/>
      <w:color w:val="A4063E" w:themeColor="accent1"/>
      <w:sz w:val="28"/>
      <w:szCs w:val="22"/>
    </w:rPr>
  </w:style>
  <w:style w:type="character" w:styleId="SubtleReference">
    <w:name w:val="Subtle Reference"/>
    <w:basedOn w:val="DefaultParagraphFont"/>
    <w:uiPriority w:val="31"/>
    <w:unhideWhenUsed/>
    <w:qFormat/>
    <w:rsid w:val="00F06BBE"/>
    <w:rPr>
      <w:smallCaps/>
      <w:color w:val="64686D" w:themeColor="text1" w:themeTint="A5"/>
    </w:rPr>
  </w:style>
  <w:style w:type="character" w:styleId="IntenseReference">
    <w:name w:val="Intense Reference"/>
    <w:basedOn w:val="DefaultParagraphFont"/>
    <w:uiPriority w:val="32"/>
    <w:unhideWhenUsed/>
    <w:qFormat/>
    <w:rsid w:val="004E5188"/>
    <w:rPr>
      <w:rFonts w:ascii="Coda" w:hAnsi="Coda"/>
      <w:smallCaps/>
      <w:color w:val="00416B"/>
      <w:spacing w:val="5"/>
      <w:sz w:val="24"/>
      <w:szCs w:val="20"/>
    </w:rPr>
  </w:style>
  <w:style w:type="paragraph" w:styleId="Revision">
    <w:name w:val="Revision"/>
    <w:hidden/>
    <w:uiPriority w:val="99"/>
    <w:semiHidden/>
    <w:rsid w:val="00ED71B9"/>
    <w:pPr>
      <w:spacing w:after="0" w:line="240" w:lineRule="auto"/>
    </w:pPr>
    <w:rPr>
      <w:rFonts w:eastAsiaTheme="minorEastAsia"/>
      <w:color w:val="FFFFFF" w:themeColor="background1"/>
      <w:sz w:val="28"/>
      <w:szCs w:val="22"/>
    </w:rPr>
  </w:style>
  <w:style w:type="character" w:styleId="CommentReference">
    <w:name w:val="annotation reference"/>
    <w:basedOn w:val="DefaultParagraphFont"/>
    <w:uiPriority w:val="99"/>
    <w:semiHidden/>
    <w:unhideWhenUsed/>
    <w:rsid w:val="007806A6"/>
    <w:rPr>
      <w:sz w:val="16"/>
      <w:szCs w:val="16"/>
    </w:rPr>
  </w:style>
  <w:style w:type="paragraph" w:styleId="CommentText">
    <w:name w:val="annotation text"/>
    <w:basedOn w:val="Normal"/>
    <w:link w:val="CommentTextChar"/>
    <w:uiPriority w:val="99"/>
    <w:semiHidden/>
    <w:unhideWhenUsed/>
    <w:rsid w:val="007806A6"/>
    <w:pPr>
      <w:spacing w:after="160" w:line="240" w:lineRule="auto"/>
    </w:pPr>
    <w:rPr>
      <w:rFonts w:eastAsiaTheme="minorHAnsi"/>
      <w:color w:val="auto"/>
      <w:sz w:val="20"/>
      <w:szCs w:val="20"/>
      <w:lang w:val="es-ES_tradnl"/>
    </w:rPr>
  </w:style>
  <w:style w:type="character" w:customStyle="1" w:styleId="CommentTextChar">
    <w:name w:val="Comment Text Char"/>
    <w:basedOn w:val="DefaultParagraphFont"/>
    <w:link w:val="CommentText"/>
    <w:uiPriority w:val="99"/>
    <w:semiHidden/>
    <w:rsid w:val="007806A6"/>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8957">
      <w:bodyDiv w:val="1"/>
      <w:marLeft w:val="0"/>
      <w:marRight w:val="0"/>
      <w:marTop w:val="0"/>
      <w:marBottom w:val="0"/>
      <w:divBdr>
        <w:top w:val="none" w:sz="0" w:space="0" w:color="auto"/>
        <w:left w:val="none" w:sz="0" w:space="0" w:color="auto"/>
        <w:bottom w:val="none" w:sz="0" w:space="0" w:color="auto"/>
        <w:right w:val="none" w:sz="0" w:space="0" w:color="auto"/>
      </w:divBdr>
    </w:div>
    <w:div w:id="260452989">
      <w:bodyDiv w:val="1"/>
      <w:marLeft w:val="0"/>
      <w:marRight w:val="0"/>
      <w:marTop w:val="0"/>
      <w:marBottom w:val="0"/>
      <w:divBdr>
        <w:top w:val="none" w:sz="0" w:space="0" w:color="auto"/>
        <w:left w:val="none" w:sz="0" w:space="0" w:color="auto"/>
        <w:bottom w:val="none" w:sz="0" w:space="0" w:color="auto"/>
        <w:right w:val="none" w:sz="0" w:space="0" w:color="auto"/>
      </w:divBdr>
    </w:div>
    <w:div w:id="372735001">
      <w:bodyDiv w:val="1"/>
      <w:marLeft w:val="0"/>
      <w:marRight w:val="0"/>
      <w:marTop w:val="0"/>
      <w:marBottom w:val="0"/>
      <w:divBdr>
        <w:top w:val="none" w:sz="0" w:space="0" w:color="auto"/>
        <w:left w:val="none" w:sz="0" w:space="0" w:color="auto"/>
        <w:bottom w:val="none" w:sz="0" w:space="0" w:color="auto"/>
        <w:right w:val="none" w:sz="0" w:space="0" w:color="auto"/>
      </w:divBdr>
    </w:div>
    <w:div w:id="418256933">
      <w:bodyDiv w:val="1"/>
      <w:marLeft w:val="0"/>
      <w:marRight w:val="0"/>
      <w:marTop w:val="0"/>
      <w:marBottom w:val="0"/>
      <w:divBdr>
        <w:top w:val="none" w:sz="0" w:space="0" w:color="auto"/>
        <w:left w:val="none" w:sz="0" w:space="0" w:color="auto"/>
        <w:bottom w:val="none" w:sz="0" w:space="0" w:color="auto"/>
        <w:right w:val="none" w:sz="0" w:space="0" w:color="auto"/>
      </w:divBdr>
    </w:div>
    <w:div w:id="936596893">
      <w:bodyDiv w:val="1"/>
      <w:marLeft w:val="0"/>
      <w:marRight w:val="0"/>
      <w:marTop w:val="0"/>
      <w:marBottom w:val="0"/>
      <w:divBdr>
        <w:top w:val="none" w:sz="0" w:space="0" w:color="auto"/>
        <w:left w:val="none" w:sz="0" w:space="0" w:color="auto"/>
        <w:bottom w:val="none" w:sz="0" w:space="0" w:color="auto"/>
        <w:right w:val="none" w:sz="0" w:space="0" w:color="auto"/>
      </w:divBdr>
    </w:div>
    <w:div w:id="959800787">
      <w:bodyDiv w:val="1"/>
      <w:marLeft w:val="0"/>
      <w:marRight w:val="0"/>
      <w:marTop w:val="0"/>
      <w:marBottom w:val="0"/>
      <w:divBdr>
        <w:top w:val="none" w:sz="0" w:space="0" w:color="auto"/>
        <w:left w:val="none" w:sz="0" w:space="0" w:color="auto"/>
        <w:bottom w:val="none" w:sz="0" w:space="0" w:color="auto"/>
        <w:right w:val="none" w:sz="0" w:space="0" w:color="auto"/>
      </w:divBdr>
    </w:div>
    <w:div w:id="1473906672">
      <w:bodyDiv w:val="1"/>
      <w:marLeft w:val="0"/>
      <w:marRight w:val="0"/>
      <w:marTop w:val="0"/>
      <w:marBottom w:val="0"/>
      <w:divBdr>
        <w:top w:val="none" w:sz="0" w:space="0" w:color="auto"/>
        <w:left w:val="none" w:sz="0" w:space="0" w:color="auto"/>
        <w:bottom w:val="none" w:sz="0" w:space="0" w:color="auto"/>
        <w:right w:val="none" w:sz="0" w:space="0" w:color="auto"/>
      </w:divBdr>
    </w:div>
    <w:div w:id="1479497767">
      <w:bodyDiv w:val="1"/>
      <w:marLeft w:val="0"/>
      <w:marRight w:val="0"/>
      <w:marTop w:val="0"/>
      <w:marBottom w:val="0"/>
      <w:divBdr>
        <w:top w:val="none" w:sz="0" w:space="0" w:color="auto"/>
        <w:left w:val="none" w:sz="0" w:space="0" w:color="auto"/>
        <w:bottom w:val="none" w:sz="0" w:space="0" w:color="auto"/>
        <w:right w:val="none" w:sz="0" w:space="0" w:color="auto"/>
      </w:divBdr>
    </w:div>
    <w:div w:id="1492913748">
      <w:bodyDiv w:val="1"/>
      <w:marLeft w:val="0"/>
      <w:marRight w:val="0"/>
      <w:marTop w:val="0"/>
      <w:marBottom w:val="0"/>
      <w:divBdr>
        <w:top w:val="none" w:sz="0" w:space="0" w:color="auto"/>
        <w:left w:val="none" w:sz="0" w:space="0" w:color="auto"/>
        <w:bottom w:val="none" w:sz="0" w:space="0" w:color="auto"/>
        <w:right w:val="none" w:sz="0" w:space="0" w:color="auto"/>
      </w:divBdr>
    </w:div>
    <w:div w:id="1535264870">
      <w:bodyDiv w:val="1"/>
      <w:marLeft w:val="0"/>
      <w:marRight w:val="0"/>
      <w:marTop w:val="0"/>
      <w:marBottom w:val="0"/>
      <w:divBdr>
        <w:top w:val="none" w:sz="0" w:space="0" w:color="auto"/>
        <w:left w:val="none" w:sz="0" w:space="0" w:color="auto"/>
        <w:bottom w:val="none" w:sz="0" w:space="0" w:color="auto"/>
        <w:right w:val="none" w:sz="0" w:space="0" w:color="auto"/>
      </w:divBdr>
    </w:div>
    <w:div w:id="1555890346">
      <w:bodyDiv w:val="1"/>
      <w:marLeft w:val="0"/>
      <w:marRight w:val="0"/>
      <w:marTop w:val="0"/>
      <w:marBottom w:val="0"/>
      <w:divBdr>
        <w:top w:val="none" w:sz="0" w:space="0" w:color="auto"/>
        <w:left w:val="none" w:sz="0" w:space="0" w:color="auto"/>
        <w:bottom w:val="none" w:sz="0" w:space="0" w:color="auto"/>
        <w:right w:val="none" w:sz="0" w:space="0" w:color="auto"/>
      </w:divBdr>
    </w:div>
    <w:div w:id="1765614130">
      <w:bodyDiv w:val="1"/>
      <w:marLeft w:val="0"/>
      <w:marRight w:val="0"/>
      <w:marTop w:val="0"/>
      <w:marBottom w:val="0"/>
      <w:divBdr>
        <w:top w:val="none" w:sz="0" w:space="0" w:color="auto"/>
        <w:left w:val="none" w:sz="0" w:space="0" w:color="auto"/>
        <w:bottom w:val="none" w:sz="0" w:space="0" w:color="auto"/>
        <w:right w:val="none" w:sz="0" w:space="0" w:color="auto"/>
      </w:divBdr>
    </w:div>
    <w:div w:id="1937203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google.com/document/d/1Dh2-KUOr_PV_3aSPYReLpWaF7BxTTS6P" TargetMode="External"/><Relationship Id="rId21" Type="http://schemas.openxmlformats.org/officeDocument/2006/relationships/hyperlink" Target="https://docs.google.com/document/d/1Dh2-KUOr_PV_3aSPYReLpWaF7BxTTS6P" TargetMode="External"/><Relationship Id="rId34" Type="http://schemas.openxmlformats.org/officeDocument/2006/relationships/hyperlink" Target="https://spcommreports.ohchr.org/TMResultsBase/DownLoadPublicCommunicationFile?gId=24868" TargetMode="External"/><Relationship Id="rId42" Type="http://schemas.openxmlformats.org/officeDocument/2006/relationships/hyperlink" Target="https://drive.google.com/open?id=19laZrP-hc6b1redI_7lB-sSiM5hal4hs" TargetMode="External"/><Relationship Id="rId47" Type="http://schemas.openxmlformats.org/officeDocument/2006/relationships/hyperlink" Target="https://drive.google.com/open?id=1T90Y_C44vTcbJChlx77EVB18G9GOfxka&amp;authuser=jlarron%40gmail.com&amp;usp=drive_fs" TargetMode="External"/><Relationship Id="rId50" Type="http://schemas.openxmlformats.org/officeDocument/2006/relationships/hyperlink" Target="https://drive.google.com/open?id=1T7TcXFtRBCYyMXUg3-Ng2kFtNKdHYFhk&amp;authuser=jlarron%40gmail.com&amp;usp=drive_fs" TargetMode="External"/><Relationship Id="rId55" Type="http://schemas.openxmlformats.org/officeDocument/2006/relationships/hyperlink" Target="https://drive.google.com/open?id=1TAPJaLzCtFaLB-nrKdVzTwAZQUGIxNuk&amp;authuser=jlarron%40gmail.com&amp;usp=drive_fs"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1Dh2-KUOr_PV_3aSPYReLpWaF7BxTTS6P" TargetMode="External"/><Relationship Id="rId29" Type="http://schemas.openxmlformats.org/officeDocument/2006/relationships/hyperlink" Target="https://docs.google.com/document/d/1Dh2-KUOr_PV_3aSPYReLpWaF7BxTTS6P" TargetMode="External"/><Relationship Id="rId11" Type="http://schemas.openxmlformats.org/officeDocument/2006/relationships/hyperlink" Target="https://docs.google.com/document/d/1Dh2-KUOr_PV_3aSPYReLpWaF7BxTTS6P" TargetMode="External"/><Relationship Id="rId24" Type="http://schemas.openxmlformats.org/officeDocument/2006/relationships/hyperlink" Target="https://docs.google.com/document/d/1Dh2-KUOr_PV_3aSPYReLpWaF7BxTTS6P" TargetMode="External"/><Relationship Id="rId32" Type="http://schemas.openxmlformats.org/officeDocument/2006/relationships/hyperlink" Target="https://drive.google.com/open?id=1Dpz7mBJtNkq33lo_caPuCJl-mBUNavaa" TargetMode="External"/><Relationship Id="rId37" Type="http://schemas.openxmlformats.org/officeDocument/2006/relationships/hyperlink" Target="https://drive.google.com/open?id=14LhMp7DxPynMhvaN0Bd0H_Lst6SE3krw" TargetMode="External"/><Relationship Id="rId40" Type="http://schemas.openxmlformats.org/officeDocument/2006/relationships/hyperlink" Target="https://docs.google.com/spreadsheets/d/1P04VRjZtv1IfqL7Z1Ol7qGwaVCp-3jXK" TargetMode="External"/><Relationship Id="rId45" Type="http://schemas.openxmlformats.org/officeDocument/2006/relationships/hyperlink" Target="https://drive.google.com/open?id=1iIeLPFiNRtR-5nQLT2_XMB7yzPBo7CDE" TargetMode="External"/><Relationship Id="rId53" Type="http://schemas.openxmlformats.org/officeDocument/2006/relationships/hyperlink" Target="https://drive.google.com/open?id=1T2s0ifxinYTZTEPwUa6Z_PE7A3_8HveE&amp;authuser=jlarron%40gmail.com&amp;usp=drive_fs" TargetMode="External"/><Relationship Id="rId58" Type="http://schemas.openxmlformats.org/officeDocument/2006/relationships/hyperlink" Target="https://docs.google.com/document/d/1Di0znrCO_B0zhUlasm0tWZUEV2cHtnrC" TargetMode="External"/><Relationship Id="rId66" Type="http://schemas.openxmlformats.org/officeDocument/2006/relationships/customXml" Target="../customXml/item4.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docs.google.com/document/d/1Dh2-KUOr_PV_3aSPYReLpWaF7BxTTS6P" TargetMode="External"/><Relationship Id="rId14" Type="http://schemas.openxmlformats.org/officeDocument/2006/relationships/hyperlink" Target="https://docs.google.com/document/d/1Dh2-KUOr_PV_3aSPYReLpWaF7BxTTS6P" TargetMode="External"/><Relationship Id="rId22" Type="http://schemas.openxmlformats.org/officeDocument/2006/relationships/hyperlink" Target="https://docs.google.com/document/d/1Dh2-KUOr_PV_3aSPYReLpWaF7BxTTS6P" TargetMode="External"/><Relationship Id="rId27" Type="http://schemas.openxmlformats.org/officeDocument/2006/relationships/hyperlink" Target="https://docs.google.com/document/d/1Dh2-KUOr_PV_3aSPYReLpWaF7BxTTS6P" TargetMode="External"/><Relationship Id="rId30" Type="http://schemas.openxmlformats.org/officeDocument/2006/relationships/hyperlink" Target="https://docs.google.com/document/d/1Dh2-KUOr_PV_3aSPYReLpWaF7BxTTS6P" TargetMode="External"/><Relationship Id="rId35" Type="http://schemas.openxmlformats.org/officeDocument/2006/relationships/hyperlink" Target="https://hrf.org/press_posts/cuba-60-years-of-revolution-60-years-of-oppression/" TargetMode="External"/><Relationship Id="rId43" Type="http://schemas.openxmlformats.org/officeDocument/2006/relationships/hyperlink" Target="https://drive.google.com/open?id=1iIeLPFiNRtR-5nQLT2_XMB7yzPBo7CDE" TargetMode="External"/><Relationship Id="rId48" Type="http://schemas.openxmlformats.org/officeDocument/2006/relationships/hyperlink" Target="https://drive.google.com/open?id=1T9DTiwcbuapml7o6IubkrVgG64yBfALT&amp;authuser=jlarron%40gmail.com&amp;usp=drive_fs" TargetMode="External"/><Relationship Id="rId56" Type="http://schemas.openxmlformats.org/officeDocument/2006/relationships/hyperlink" Target="https://drive.google.com/open?id=1T21Qog-_I7z4dzc-JwSemTBnx97--646&amp;authuser=jlarron%40gmail.com&amp;usp=drive_fs" TargetMode="External"/><Relationship Id="rId64" Type="http://schemas.openxmlformats.org/officeDocument/2006/relationships/customXml" Target="../customXml/item2.xml"/><Relationship Id="rId8" Type="http://schemas.openxmlformats.org/officeDocument/2006/relationships/hyperlink" Target="https://docs.google.com/document/d/1Dh2-KUOr_PV_3aSPYReLpWaF7BxTTS6P" TargetMode="External"/><Relationship Id="rId51" Type="http://schemas.openxmlformats.org/officeDocument/2006/relationships/hyperlink" Target="https://drive.google.com/open?id=1TAPJaLzCtFaLB-nrKdVzTwAZQUGIxNuk&amp;authuser=jlarron%40gmail.com&amp;usp=drive_fs" TargetMode="External"/><Relationship Id="rId3" Type="http://schemas.openxmlformats.org/officeDocument/2006/relationships/styles" Target="styles.xml"/><Relationship Id="rId12" Type="http://schemas.openxmlformats.org/officeDocument/2006/relationships/hyperlink" Target="https://docs.google.com/document/d/1Dh2-KUOr_PV_3aSPYReLpWaF7BxTTS6P" TargetMode="External"/><Relationship Id="rId17" Type="http://schemas.openxmlformats.org/officeDocument/2006/relationships/hyperlink" Target="https://docs.google.com/document/d/1Dh2-KUOr_PV_3aSPYReLpWaF7BxTTS6P" TargetMode="External"/><Relationship Id="rId25" Type="http://schemas.openxmlformats.org/officeDocument/2006/relationships/hyperlink" Target="https://docs.google.com/document/d/1Dh2-KUOr_PV_3aSPYReLpWaF7BxTTS6P" TargetMode="External"/><Relationship Id="rId33" Type="http://schemas.openxmlformats.org/officeDocument/2006/relationships/hyperlink" Target="https://drive.google.com/open?id=12Zcf9idaIVESXZAbuJGI0Mx5SV887CeE" TargetMode="External"/><Relationship Id="rId38" Type="http://schemas.openxmlformats.org/officeDocument/2006/relationships/hyperlink" Target="https://www.europarl.europa.eu/doceo/document/TA-9-2021-0292_ES.html" TargetMode="External"/><Relationship Id="rId46" Type="http://schemas.openxmlformats.org/officeDocument/2006/relationships/hyperlink" Target="https://drive.google.com/open?id=1T4XryQ1ZA0g4gkWeDeQCSeOWMGZu4u_o" TargetMode="External"/><Relationship Id="rId59" Type="http://schemas.openxmlformats.org/officeDocument/2006/relationships/header" Target="header1.xml"/><Relationship Id="rId20" Type="http://schemas.openxmlformats.org/officeDocument/2006/relationships/hyperlink" Target="https://docs.google.com/document/d/1Dh2-KUOr_PV_3aSPYReLpWaF7BxTTS6P" TargetMode="External"/><Relationship Id="rId41" Type="http://schemas.openxmlformats.org/officeDocument/2006/relationships/hyperlink" Target="https://drive.google.com/open?id=1tgHZRBE6y29yiXDMbP_-Aq5pQOwHgSEa" TargetMode="External"/><Relationship Id="rId54" Type="http://schemas.openxmlformats.org/officeDocument/2006/relationships/hyperlink" Target="https://drive.google.com/open?id=1T7TcXFtRBCYyMXUg3-Ng2kFtNKdHYFhk&amp;authuser=jlarron%40gmail.com&amp;usp=drive_f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cs.google.com/document/d/1Dh2-KUOr_PV_3aSPYReLpWaF7BxTTS6P" TargetMode="External"/><Relationship Id="rId23" Type="http://schemas.openxmlformats.org/officeDocument/2006/relationships/hyperlink" Target="https://docs.google.com/document/d/1Dh2-KUOr_PV_3aSPYReLpWaF7BxTTS6P" TargetMode="External"/><Relationship Id="rId28" Type="http://schemas.openxmlformats.org/officeDocument/2006/relationships/hyperlink" Target="https://docs.google.com/document/d/1Dh2-KUOr_PV_3aSPYReLpWaF7BxTTS6P" TargetMode="External"/><Relationship Id="rId36" Type="http://schemas.openxmlformats.org/officeDocument/2006/relationships/hyperlink" Target="https://www.hrw.org/es/news/2020/07/23/cuba-normas-represivas-contra-medicos-en-mision" TargetMode="External"/><Relationship Id="rId49" Type="http://schemas.openxmlformats.org/officeDocument/2006/relationships/hyperlink" Target="https://drive.google.com/open?id=1T7qgqWBefDT4xO_xhpd6E33l26cCJRgr&amp;authuser=jlarron%40gmail.com&amp;usp=drive_fs" TargetMode="External"/><Relationship Id="rId57" Type="http://schemas.openxmlformats.org/officeDocument/2006/relationships/hyperlink" Target="https://drive.google.com/open?id=1T21Qog-_I7z4dzc-JwSemTBnx97--646&amp;authuser=jlarron%40gmail.com&amp;usp=drive_fs" TargetMode="External"/><Relationship Id="rId10" Type="http://schemas.openxmlformats.org/officeDocument/2006/relationships/hyperlink" Target="https://docs.google.com/document/d/1Dh2-KUOr_PV_3aSPYReLpWaF7BxTTS6P" TargetMode="External"/><Relationship Id="rId31" Type="http://schemas.openxmlformats.org/officeDocument/2006/relationships/hyperlink" Target="https://www.bmj.com/content/341/bmj.c4253" TargetMode="External"/><Relationship Id="rId44" Type="http://schemas.openxmlformats.org/officeDocument/2006/relationships/hyperlink" Target="https://drive.google.com/open?id=1iIeLPFiNRtR-5nQLT2_XMB7yzPBo7CDE" TargetMode="External"/><Relationship Id="rId52" Type="http://schemas.openxmlformats.org/officeDocument/2006/relationships/hyperlink" Target="https://drive.google.com/open?id=1YQvwQPtCd6M8vJoMdKAoC-kdvz-IVSGq" TargetMode="External"/><Relationship Id="rId60" Type="http://schemas.openxmlformats.org/officeDocument/2006/relationships/footer" Target="footer1.xml"/><Relationship Id="rId65"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docs.google.com/document/d/1Dh2-KUOr_PV_3aSPYReLpWaF7BxTTS6P" TargetMode="External"/><Relationship Id="rId13" Type="http://schemas.openxmlformats.org/officeDocument/2006/relationships/hyperlink" Target="https://docs.google.com/document/d/1Dh2-KUOr_PV_3aSPYReLpWaF7BxTTS6P" TargetMode="External"/><Relationship Id="rId18" Type="http://schemas.openxmlformats.org/officeDocument/2006/relationships/hyperlink" Target="https://docs.google.com/document/d/1Dh2-KUOr_PV_3aSPYReLpWaF7BxTTS6P" TargetMode="External"/><Relationship Id="rId39" Type="http://schemas.openxmlformats.org/officeDocument/2006/relationships/hyperlink" Target="https://www.europarl.europa.eu/doceo/document/TA-9-2021-0389_ES.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open?id=1YZDxtLHGN755aWeTaqvmqbNwoQy4yAVZ" TargetMode="External"/><Relationship Id="rId3" Type="http://schemas.openxmlformats.org/officeDocument/2006/relationships/hyperlink" Target="https://drive.google.com/open?id=1dTkGfzvwmlQCHu_NgwrF4EM3xtR20Xft" TargetMode="External"/><Relationship Id="rId7" Type="http://schemas.openxmlformats.org/officeDocument/2006/relationships/hyperlink" Target="https://drive.google.com/open?id=1YZDxtLHGN755aWeTaqvmqbNwoQy4yAVZ" TargetMode="External"/><Relationship Id="rId2" Type="http://schemas.openxmlformats.org/officeDocument/2006/relationships/hyperlink" Target="https://www.swissinfo.ch/spa/cuba-desapariciones_la-onu-pide-cuentas-a-cuba-sobre-presuntas-desapariciones-a-ra%C3%ADz-del-11-j/47282592" TargetMode="External"/><Relationship Id="rId1" Type="http://schemas.openxmlformats.org/officeDocument/2006/relationships/hyperlink" Target="https://www.swissinfo.ch/spa/afp/la-c%C3%B3lera-estalla-en-las-calles-de-cuba--convocan-a-revolucionarios-al-combate/46777878" TargetMode="External"/><Relationship Id="rId6" Type="http://schemas.openxmlformats.org/officeDocument/2006/relationships/hyperlink" Target="https://www.hrw.org/es/news/2020/07/23/cuba-normas-represivas-contra-medicos-en-mision" TargetMode="External"/><Relationship Id="rId5" Type="http://schemas.openxmlformats.org/officeDocument/2006/relationships/hyperlink" Target="https://spcommreports.ohchr.org/TMResultsBase/DownLoadPublicCommunicationFile?gId=24868" TargetMode="External"/><Relationship Id="rId4" Type="http://schemas.openxmlformats.org/officeDocument/2006/relationships/hyperlink" Target="https://drive.google.com/open?id=1w-8AwVy5Up06SoG7iMvnTjR8O20Ry8J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lce%20Canal\AppData\Local\Microsoft\Office\16.0\DTS\es-ES%7bEACCB367-0076-4E8D-AB29-9D9B50550CC1%7d\%7b29D29579-37C7-41FB-81BE-ED95BA46AF3B%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BC5535-409A-44B7-A478-8AADC553A58A}">
  <ds:schemaRefs>
    <ds:schemaRef ds:uri="http://schemas.openxmlformats.org/officeDocument/2006/bibliography"/>
  </ds:schemaRefs>
</ds:datastoreItem>
</file>

<file path=customXml/itemProps2.xml><?xml version="1.0" encoding="utf-8"?>
<ds:datastoreItem xmlns:ds="http://schemas.openxmlformats.org/officeDocument/2006/customXml" ds:itemID="{0FC545E4-150B-4D60-95D7-68A806BEDE33}"/>
</file>

<file path=customXml/itemProps3.xml><?xml version="1.0" encoding="utf-8"?>
<ds:datastoreItem xmlns:ds="http://schemas.openxmlformats.org/officeDocument/2006/customXml" ds:itemID="{421DC7C4-698F-483E-AE63-1E4C016D9EBE}"/>
</file>

<file path=customXml/itemProps4.xml><?xml version="1.0" encoding="utf-8"?>
<ds:datastoreItem xmlns:ds="http://schemas.openxmlformats.org/officeDocument/2006/customXml" ds:itemID="{0610B1C6-B601-4CD7-AE65-80A0CB47D7CD}"/>
</file>

<file path=docProps/app.xml><?xml version="1.0" encoding="utf-8"?>
<Properties xmlns="http://schemas.openxmlformats.org/officeDocument/2006/extended-properties" xmlns:vt="http://schemas.openxmlformats.org/officeDocument/2006/docPropsVTypes">
  <Template>{29D29579-37C7-41FB-81BE-ED95BA46AF3B}tf16392796_win32.dotx</Template>
  <TotalTime>1</TotalTime>
  <Pages>23</Pages>
  <Words>9843</Words>
  <Characters>56108</Characters>
  <Application>Microsoft Office Word</Application>
  <DocSecurity>0</DocSecurity>
  <Lines>467</Lines>
  <Paragraphs>131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Dulce Canal</dc:creator>
  <cp:keywords/>
  <dc:description/>
  <cp:lastModifiedBy>BOIT James</cp:lastModifiedBy>
  <cp:revision>2</cp:revision>
  <cp:lastPrinted>2022-04-15T20:54:00Z</cp:lastPrinted>
  <dcterms:created xsi:type="dcterms:W3CDTF">2022-04-27T10:28:00Z</dcterms:created>
  <dcterms:modified xsi:type="dcterms:W3CDTF">2022-04-27T10:28:00Z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