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04815" w14:textId="77777777" w:rsidR="000A67C0" w:rsidRPr="003E4CDF" w:rsidRDefault="000A67C0" w:rsidP="00D36FB9">
      <w:pPr>
        <w:spacing w:after="0" w:line="240" w:lineRule="auto"/>
        <w:jc w:val="both"/>
        <w:rPr>
          <w:rFonts w:eastAsia="Times New Roman" w:cs="Times New Roman"/>
          <w:sz w:val="24"/>
          <w:szCs w:val="24"/>
        </w:rPr>
      </w:pPr>
    </w:p>
    <w:p w14:paraId="0C7A2E84" w14:textId="77777777" w:rsidR="000A67C0" w:rsidRPr="003E4CDF" w:rsidRDefault="000A67C0" w:rsidP="00D36FB9">
      <w:pPr>
        <w:spacing w:after="0" w:line="240" w:lineRule="auto"/>
        <w:jc w:val="both"/>
        <w:rPr>
          <w:rFonts w:eastAsia="Times New Roman" w:cs="Times New Roman"/>
          <w:sz w:val="24"/>
          <w:szCs w:val="24"/>
        </w:rPr>
      </w:pPr>
    </w:p>
    <w:p w14:paraId="46572C1C" w14:textId="77777777" w:rsidR="000A67C0" w:rsidRPr="003E4CDF" w:rsidRDefault="000A67C0" w:rsidP="00D36FB9">
      <w:pPr>
        <w:spacing w:after="0" w:line="240" w:lineRule="auto"/>
        <w:jc w:val="both"/>
        <w:rPr>
          <w:rFonts w:eastAsia="Times New Roman" w:cs="Times New Roman"/>
          <w:sz w:val="24"/>
          <w:szCs w:val="24"/>
        </w:rPr>
      </w:pPr>
    </w:p>
    <w:p w14:paraId="194403D1" w14:textId="77777777" w:rsidR="000A67C0" w:rsidRPr="003E4CDF" w:rsidRDefault="000A67C0" w:rsidP="00D36FB9">
      <w:pPr>
        <w:spacing w:after="0" w:line="240" w:lineRule="auto"/>
        <w:jc w:val="both"/>
        <w:rPr>
          <w:rFonts w:eastAsia="Times New Roman" w:cs="Times New Roman"/>
          <w:sz w:val="24"/>
          <w:szCs w:val="24"/>
        </w:rPr>
      </w:pPr>
    </w:p>
    <w:p w14:paraId="61533401" w14:textId="77777777" w:rsidR="000A67C0" w:rsidRPr="003E4CDF" w:rsidRDefault="000A67C0" w:rsidP="00D36FB9">
      <w:pPr>
        <w:spacing w:after="0" w:line="240" w:lineRule="auto"/>
        <w:jc w:val="both"/>
        <w:rPr>
          <w:rFonts w:eastAsia="Times New Roman" w:cs="Times New Roman"/>
          <w:sz w:val="24"/>
          <w:szCs w:val="24"/>
        </w:rPr>
      </w:pPr>
    </w:p>
    <w:p w14:paraId="4FFEE45A" w14:textId="60A8DA12" w:rsidR="000A67C0" w:rsidRPr="003E4CDF" w:rsidRDefault="00E106CA" w:rsidP="00D36FB9">
      <w:pPr>
        <w:spacing w:after="0" w:line="240" w:lineRule="auto"/>
        <w:jc w:val="both"/>
        <w:rPr>
          <w:rFonts w:eastAsia="Times New Roman" w:cs="Times New Roman"/>
          <w:sz w:val="24"/>
          <w:szCs w:val="24"/>
        </w:rPr>
      </w:pPr>
      <w:r w:rsidRPr="003E4CDF">
        <w:rPr>
          <w:rFonts w:eastAsia="Times New Roman" w:cs="Times New Roman"/>
          <w:sz w:val="24"/>
          <w:szCs w:val="24"/>
        </w:rPr>
        <w:t>CEDAW Committee</w:t>
      </w:r>
    </w:p>
    <w:p w14:paraId="008B304F" w14:textId="77777777" w:rsidR="000A67C0" w:rsidRPr="003E4CDF" w:rsidRDefault="000A67C0" w:rsidP="00D36FB9">
      <w:pPr>
        <w:spacing w:after="0" w:line="240" w:lineRule="auto"/>
        <w:jc w:val="both"/>
        <w:rPr>
          <w:rFonts w:eastAsia="Times New Roman" w:cs="Times New Roman"/>
          <w:sz w:val="24"/>
          <w:szCs w:val="24"/>
        </w:rPr>
      </w:pPr>
    </w:p>
    <w:p w14:paraId="76C8F17B" w14:textId="37DED627" w:rsidR="000A67C0" w:rsidRPr="003E4CDF" w:rsidRDefault="00E106CA" w:rsidP="00D36FB9">
      <w:pPr>
        <w:spacing w:after="0" w:line="240" w:lineRule="auto"/>
        <w:jc w:val="both"/>
        <w:rPr>
          <w:rFonts w:eastAsia="Times New Roman" w:cs="Times New Roman"/>
          <w:sz w:val="24"/>
          <w:szCs w:val="24"/>
        </w:rPr>
      </w:pPr>
      <w:r w:rsidRPr="003E4CDF">
        <w:rPr>
          <w:rFonts w:eastAsia="Times New Roman" w:cs="Times New Roman"/>
          <w:sz w:val="24"/>
          <w:szCs w:val="24"/>
        </w:rPr>
        <w:t>CEDAW Secretariat</w:t>
      </w:r>
    </w:p>
    <w:p w14:paraId="15E4F106" w14:textId="57B7656A" w:rsidR="000A67C0" w:rsidRPr="003E4CDF" w:rsidRDefault="00E106CA" w:rsidP="00D36FB9">
      <w:pPr>
        <w:spacing w:after="0" w:line="240" w:lineRule="auto"/>
        <w:jc w:val="both"/>
        <w:rPr>
          <w:rFonts w:eastAsia="Times New Roman" w:cs="Times New Roman"/>
          <w:sz w:val="24"/>
          <w:szCs w:val="24"/>
        </w:rPr>
      </w:pPr>
      <w:r w:rsidRPr="003E4CDF">
        <w:rPr>
          <w:rFonts w:eastAsia="Times New Roman" w:cs="Times New Roman"/>
          <w:sz w:val="24"/>
          <w:szCs w:val="24"/>
        </w:rPr>
        <w:t>cedaw@ohchr.org</w:t>
      </w:r>
    </w:p>
    <w:p w14:paraId="0AFF436E" w14:textId="77777777" w:rsidR="000A67C0" w:rsidRPr="003E4CDF" w:rsidRDefault="000A67C0" w:rsidP="00D36FB9">
      <w:pPr>
        <w:spacing w:after="0" w:line="240" w:lineRule="auto"/>
        <w:jc w:val="both"/>
        <w:rPr>
          <w:rFonts w:eastAsia="Times New Roman" w:cs="Times New Roman"/>
          <w:sz w:val="24"/>
          <w:szCs w:val="24"/>
        </w:rPr>
      </w:pPr>
    </w:p>
    <w:p w14:paraId="7DCA9B0A" w14:textId="77777777" w:rsidR="000A67C0" w:rsidRPr="003E4CDF" w:rsidRDefault="000A67C0" w:rsidP="00D36FB9">
      <w:pPr>
        <w:spacing w:after="0" w:line="240" w:lineRule="auto"/>
        <w:jc w:val="both"/>
        <w:rPr>
          <w:rFonts w:eastAsia="Times New Roman" w:cs="Times New Roman"/>
          <w:sz w:val="24"/>
          <w:szCs w:val="24"/>
        </w:rPr>
      </w:pPr>
    </w:p>
    <w:p w14:paraId="60AAC4CB" w14:textId="32EE6DD3" w:rsidR="000A67C0" w:rsidRPr="003E4CDF" w:rsidRDefault="00E106CA" w:rsidP="00D36FB9">
      <w:pPr>
        <w:spacing w:after="0" w:line="240" w:lineRule="auto"/>
        <w:jc w:val="both"/>
        <w:rPr>
          <w:rFonts w:eastAsia="Times New Roman" w:cs="Times New Roman"/>
          <w:sz w:val="24"/>
          <w:szCs w:val="24"/>
        </w:rPr>
      </w:pPr>
      <w:r w:rsidRPr="003E4CDF">
        <w:rPr>
          <w:rFonts w:eastAsia="Times New Roman" w:cs="Times New Roman"/>
          <w:sz w:val="24"/>
          <w:szCs w:val="24"/>
        </w:rPr>
        <w:t xml:space="preserve">83rd session </w:t>
      </w:r>
      <w:r w:rsidR="002B2D7E" w:rsidRPr="003E4CDF">
        <w:rPr>
          <w:rFonts w:eastAsia="Times New Roman" w:cs="Times New Roman"/>
          <w:sz w:val="24"/>
          <w:szCs w:val="24"/>
        </w:rPr>
        <w:t>of the Committee on the Elimination of Discrimination against Women (CEDAW); Consideration of the state report of Finland</w:t>
      </w:r>
    </w:p>
    <w:p w14:paraId="124C8AD2" w14:textId="77777777" w:rsidR="000A67C0" w:rsidRPr="003E4CDF" w:rsidRDefault="000A67C0" w:rsidP="00D36FB9">
      <w:pPr>
        <w:spacing w:after="0" w:line="240" w:lineRule="auto"/>
        <w:jc w:val="both"/>
        <w:rPr>
          <w:rFonts w:eastAsia="Times New Roman" w:cs="Times New Roman"/>
          <w:sz w:val="24"/>
          <w:szCs w:val="24"/>
        </w:rPr>
      </w:pPr>
    </w:p>
    <w:p w14:paraId="4767BECD" w14:textId="7E4E6039" w:rsidR="005849FE" w:rsidRPr="003E4CDF" w:rsidRDefault="002B2D7E" w:rsidP="00461A50">
      <w:pPr>
        <w:pStyle w:val="Otsikko1"/>
        <w:rPr>
          <w:rFonts w:eastAsia="Times New Roman"/>
        </w:rPr>
      </w:pPr>
      <w:r w:rsidRPr="003E4CDF">
        <w:rPr>
          <w:rFonts w:eastAsia="Times New Roman"/>
        </w:rPr>
        <w:t xml:space="preserve">Observations by the </w:t>
      </w:r>
      <w:r w:rsidR="005849FE" w:rsidRPr="003E4CDF">
        <w:t xml:space="preserve">National Rapporteur on </w:t>
      </w:r>
      <w:r w:rsidR="00385B6C" w:rsidRPr="003E4CDF">
        <w:t>V</w:t>
      </w:r>
      <w:r w:rsidR="005849FE" w:rsidRPr="003E4CDF">
        <w:t xml:space="preserve">iolence against </w:t>
      </w:r>
      <w:r w:rsidR="00385B6C" w:rsidRPr="003E4CDF">
        <w:t>W</w:t>
      </w:r>
      <w:r w:rsidR="005849FE" w:rsidRPr="003E4CDF">
        <w:t>omen</w:t>
      </w:r>
    </w:p>
    <w:p w14:paraId="25DADA2B" w14:textId="2580BDB7" w:rsidR="00B7273B" w:rsidRPr="003E4CDF" w:rsidRDefault="00A4183D" w:rsidP="004015FD">
      <w:pPr>
        <w:spacing w:after="240" w:line="240" w:lineRule="auto"/>
        <w:ind w:left="2608"/>
        <w:jc w:val="both"/>
      </w:pPr>
      <w:r w:rsidRPr="005849FE">
        <w:t xml:space="preserve">The </w:t>
      </w:r>
      <w:r w:rsidRPr="003E4CDF">
        <w:t xml:space="preserve">Finnish </w:t>
      </w:r>
      <w:r w:rsidRPr="005849FE">
        <w:t xml:space="preserve">Non-Discrimination Ombudsman </w:t>
      </w:r>
      <w:r w:rsidRPr="003E4CDF">
        <w:t xml:space="preserve">acts as </w:t>
      </w:r>
      <w:r w:rsidRPr="005849FE">
        <w:t xml:space="preserve">the National Rapporteur </w:t>
      </w:r>
      <w:r w:rsidRPr="003E4CDF">
        <w:t xml:space="preserve">on </w:t>
      </w:r>
      <w:r w:rsidR="00385B6C" w:rsidRPr="003E4CDF">
        <w:t>V</w:t>
      </w:r>
      <w:r w:rsidRPr="003E4CDF">
        <w:t>iolence against</w:t>
      </w:r>
      <w:r w:rsidR="004015FD" w:rsidRPr="003E4CDF">
        <w:t xml:space="preserve"> </w:t>
      </w:r>
      <w:r w:rsidR="00385B6C" w:rsidRPr="003E4CDF">
        <w:t>W</w:t>
      </w:r>
      <w:r w:rsidR="004015FD" w:rsidRPr="003E4CDF">
        <w:t>omen</w:t>
      </w:r>
      <w:r w:rsidRPr="005849FE">
        <w:t xml:space="preserve">. </w:t>
      </w:r>
      <w:r w:rsidRPr="003E4CDF">
        <w:t>The duties are prescribed by law by the amendment</w:t>
      </w:r>
      <w:r w:rsidR="00B177EA" w:rsidRPr="003E4CDF">
        <w:t xml:space="preserve"> 988/2021</w:t>
      </w:r>
      <w:r w:rsidRPr="003E4CDF">
        <w:t xml:space="preserve"> to the Act on Non-Discrimination Ombudsman</w:t>
      </w:r>
      <w:r w:rsidR="00B177EA" w:rsidRPr="003E4CDF">
        <w:t xml:space="preserve">, which entered into force as of January </w:t>
      </w:r>
      <w:r w:rsidR="004015FD" w:rsidRPr="003E4CDF">
        <w:t>1</w:t>
      </w:r>
      <w:r w:rsidR="00B177EA" w:rsidRPr="003E4CDF">
        <w:t>, 2022</w:t>
      </w:r>
      <w:r w:rsidR="005849FE" w:rsidRPr="005849FE">
        <w:t xml:space="preserve">. The National Rapporteur </w:t>
      </w:r>
      <w:r w:rsidR="004015FD" w:rsidRPr="003E4CDF">
        <w:t xml:space="preserve">monitors and assesses national policies and measures combating and preventing </w:t>
      </w:r>
      <w:r w:rsidR="005849FE" w:rsidRPr="005849FE">
        <w:t xml:space="preserve">violence against women and domestic violence. The National Rapporteur works independently and </w:t>
      </w:r>
      <w:r w:rsidR="004015FD" w:rsidRPr="003E4CDF">
        <w:t>autonomously</w:t>
      </w:r>
      <w:r w:rsidR="005849FE" w:rsidRPr="005849FE">
        <w:t>.</w:t>
      </w:r>
    </w:p>
    <w:p w14:paraId="04E6A6AA" w14:textId="4BD55370" w:rsidR="004015FD" w:rsidRPr="003E4CDF" w:rsidRDefault="004015FD" w:rsidP="004015FD">
      <w:pPr>
        <w:spacing w:after="240" w:line="240" w:lineRule="auto"/>
        <w:ind w:left="2608"/>
        <w:jc w:val="both"/>
      </w:pPr>
      <w:r w:rsidRPr="003E4CDF">
        <w:t>The Rapporteur wishes hereby to draw the Committee’s attention to the thematic issues listed below.</w:t>
      </w:r>
    </w:p>
    <w:p w14:paraId="051EA2E4" w14:textId="1B6334ED" w:rsidR="006D363B" w:rsidRPr="003E4CDF" w:rsidRDefault="00587B32" w:rsidP="006D363B">
      <w:pPr>
        <w:pStyle w:val="Otsikko2"/>
      </w:pPr>
      <w:r w:rsidRPr="003E4CDF">
        <w:t>Need</w:t>
      </w:r>
      <w:r w:rsidR="006D363B" w:rsidRPr="003E4CDF">
        <w:t xml:space="preserve"> f</w:t>
      </w:r>
      <w:r w:rsidRPr="003E4CDF">
        <w:t>or</w:t>
      </w:r>
      <w:r w:rsidR="006D363B" w:rsidRPr="003E4CDF">
        <w:t xml:space="preserve"> </w:t>
      </w:r>
      <w:r w:rsidR="00F20F95" w:rsidRPr="003E4CDF">
        <w:t xml:space="preserve">nation-wide </w:t>
      </w:r>
      <w:r w:rsidR="000B7185" w:rsidRPr="003E4CDF">
        <w:t>comprehensive</w:t>
      </w:r>
      <w:r w:rsidR="00FF5078" w:rsidRPr="003E4CDF">
        <w:t xml:space="preserve"> and coordinated</w:t>
      </w:r>
      <w:r w:rsidR="000B7185" w:rsidRPr="003E4CDF">
        <w:t xml:space="preserve"> structures </w:t>
      </w:r>
      <w:r w:rsidR="00FF5078" w:rsidRPr="003E4CDF">
        <w:t xml:space="preserve">to </w:t>
      </w:r>
      <w:r w:rsidR="0095605E" w:rsidRPr="003E4CDF">
        <w:t xml:space="preserve">combat </w:t>
      </w:r>
      <w:r w:rsidR="000B7185" w:rsidRPr="003E4CDF">
        <w:t>gender-based violence against women</w:t>
      </w:r>
    </w:p>
    <w:p w14:paraId="245457AD" w14:textId="4F73B5EE" w:rsidR="00587B32" w:rsidRPr="003E4CDF" w:rsidRDefault="00F65C25" w:rsidP="00CB29BC">
      <w:pPr>
        <w:ind w:left="2608"/>
        <w:jc w:val="both"/>
        <w:rPr>
          <w:b/>
          <w:bCs/>
        </w:rPr>
      </w:pPr>
      <w:r w:rsidRPr="00F65C25">
        <w:rPr>
          <w:b/>
          <w:bCs/>
        </w:rPr>
        <w:t xml:space="preserve">The National Rapporteur </w:t>
      </w:r>
      <w:r w:rsidR="00587B32" w:rsidRPr="003E4CDF">
        <w:rPr>
          <w:b/>
          <w:bCs/>
        </w:rPr>
        <w:t>is concerned about the lack of i</w:t>
      </w:r>
      <w:r w:rsidR="00587B32" w:rsidRPr="00587B32">
        <w:rPr>
          <w:b/>
          <w:bCs/>
        </w:rPr>
        <w:t>nstitutionalised structures for violence prevention</w:t>
      </w:r>
      <w:r w:rsidR="00587B32" w:rsidRPr="003E4CDF">
        <w:rPr>
          <w:b/>
          <w:bCs/>
        </w:rPr>
        <w:t xml:space="preserve"> and the inadequate level of cooperation and coordination of services for victims of gender-based violence against women.</w:t>
      </w:r>
    </w:p>
    <w:p w14:paraId="741F3C42" w14:textId="56E32140" w:rsidR="00587B32" w:rsidRPr="003E4CDF" w:rsidRDefault="00587B32" w:rsidP="00CB29BC">
      <w:pPr>
        <w:ind w:left="2608"/>
        <w:jc w:val="both"/>
        <w:rPr>
          <w:b/>
          <w:bCs/>
        </w:rPr>
      </w:pPr>
      <w:r w:rsidRPr="003E4CDF">
        <w:rPr>
          <w:b/>
          <w:bCs/>
        </w:rPr>
        <w:t>In the Rapporteur’s view, to ensure effective</w:t>
      </w:r>
      <w:r w:rsidRPr="00F65C25">
        <w:rPr>
          <w:b/>
          <w:bCs/>
        </w:rPr>
        <w:t xml:space="preserve"> </w:t>
      </w:r>
      <w:r w:rsidRPr="003E4CDF">
        <w:rPr>
          <w:b/>
          <w:bCs/>
        </w:rPr>
        <w:t xml:space="preserve">protection </w:t>
      </w:r>
      <w:r w:rsidR="003E4CDF">
        <w:rPr>
          <w:b/>
          <w:bCs/>
        </w:rPr>
        <w:t xml:space="preserve">of victims </w:t>
      </w:r>
      <w:r w:rsidRPr="003E4CDF">
        <w:rPr>
          <w:b/>
          <w:bCs/>
        </w:rPr>
        <w:t>and</w:t>
      </w:r>
      <w:r w:rsidR="003E4CDF">
        <w:rPr>
          <w:b/>
          <w:bCs/>
        </w:rPr>
        <w:t xml:space="preserve"> their</w:t>
      </w:r>
      <w:r w:rsidRPr="003E4CDF">
        <w:rPr>
          <w:b/>
          <w:bCs/>
        </w:rPr>
        <w:t xml:space="preserve"> recovery, </w:t>
      </w:r>
      <w:r w:rsidRPr="00F65C25">
        <w:rPr>
          <w:b/>
          <w:bCs/>
        </w:rPr>
        <w:t xml:space="preserve">municipal and regional </w:t>
      </w:r>
      <w:r w:rsidRPr="003E4CDF">
        <w:rPr>
          <w:b/>
          <w:bCs/>
        </w:rPr>
        <w:t>authorities</w:t>
      </w:r>
      <w:r w:rsidR="003E4CDF">
        <w:rPr>
          <w:b/>
          <w:bCs/>
        </w:rPr>
        <w:t>,</w:t>
      </w:r>
      <w:r w:rsidRPr="00F65C25">
        <w:rPr>
          <w:b/>
          <w:bCs/>
        </w:rPr>
        <w:t xml:space="preserve"> and service providers, including </w:t>
      </w:r>
      <w:r w:rsidRPr="00F65C25">
        <w:rPr>
          <w:b/>
          <w:bCs/>
        </w:rPr>
        <w:lastRenderedPageBreak/>
        <w:t xml:space="preserve">non-governmental organisations, </w:t>
      </w:r>
      <w:r w:rsidRPr="003E4CDF">
        <w:rPr>
          <w:b/>
          <w:bCs/>
        </w:rPr>
        <w:t xml:space="preserve">must cooperate and act </w:t>
      </w:r>
      <w:r w:rsidR="00502B20">
        <w:rPr>
          <w:b/>
          <w:bCs/>
        </w:rPr>
        <w:t>in a coordinated manner</w:t>
      </w:r>
      <w:r w:rsidRPr="003E4CDF">
        <w:rPr>
          <w:b/>
          <w:bCs/>
        </w:rPr>
        <w:t>. Setting up</w:t>
      </w:r>
      <w:r w:rsidRPr="00F65C25">
        <w:rPr>
          <w:b/>
          <w:bCs/>
        </w:rPr>
        <w:t xml:space="preserve"> institutional structures for cooperation and coordination</w:t>
      </w:r>
      <w:r w:rsidRPr="003E4CDF">
        <w:rPr>
          <w:b/>
          <w:bCs/>
        </w:rPr>
        <w:t>,</w:t>
      </w:r>
      <w:r w:rsidRPr="00F65C25">
        <w:rPr>
          <w:b/>
          <w:bCs/>
        </w:rPr>
        <w:t xml:space="preserve"> as well as service pathways for victims of gender-based and interpersonal violence throughout the country</w:t>
      </w:r>
      <w:r w:rsidRPr="003E4CDF">
        <w:rPr>
          <w:b/>
          <w:bCs/>
        </w:rPr>
        <w:t xml:space="preserve"> must be a</w:t>
      </w:r>
      <w:r w:rsidR="0022024C" w:rsidRPr="003E4CDF">
        <w:rPr>
          <w:b/>
          <w:bCs/>
        </w:rPr>
        <w:t>n integral</w:t>
      </w:r>
      <w:r w:rsidRPr="00F65C25">
        <w:rPr>
          <w:b/>
          <w:bCs/>
        </w:rPr>
        <w:t xml:space="preserve"> part of the ongoing national reform of social and health</w:t>
      </w:r>
      <w:r w:rsidR="00B8742F">
        <w:rPr>
          <w:b/>
          <w:bCs/>
        </w:rPr>
        <w:t xml:space="preserve"> care</w:t>
      </w:r>
      <w:r w:rsidRPr="00F65C25">
        <w:rPr>
          <w:b/>
          <w:bCs/>
        </w:rPr>
        <w:t xml:space="preserve"> services.</w:t>
      </w:r>
    </w:p>
    <w:p w14:paraId="5F3BD3B8" w14:textId="4CE9A0D5" w:rsidR="00F65C25" w:rsidRPr="00F65C25" w:rsidRDefault="00B8742F" w:rsidP="00F65C25">
      <w:pPr>
        <w:spacing w:after="240" w:line="240" w:lineRule="auto"/>
        <w:ind w:left="2608"/>
        <w:jc w:val="both"/>
      </w:pPr>
      <w:r>
        <w:t>For</w:t>
      </w:r>
      <w:r w:rsidR="00F65C25" w:rsidRPr="00F65C25">
        <w:t xml:space="preserve"> now, local authorities have been responsible for municipal social and health care services</w:t>
      </w:r>
      <w:r w:rsidR="00F96629" w:rsidRPr="003E4CDF">
        <w:t>, including prevention of</w:t>
      </w:r>
      <w:r w:rsidR="00F65C25" w:rsidRPr="00F65C25">
        <w:t xml:space="preserve"> gender-based and interpersonal violence. </w:t>
      </w:r>
      <w:r w:rsidR="00F96629" w:rsidRPr="003E4CDF">
        <w:t xml:space="preserve">Guidelines </w:t>
      </w:r>
      <w:r w:rsidR="00F96629" w:rsidRPr="00F65C25">
        <w:t>for local and regional authorities</w:t>
      </w:r>
      <w:r w:rsidR="00F96629" w:rsidRPr="003E4CDF">
        <w:t xml:space="preserve"> </w:t>
      </w:r>
      <w:r w:rsidR="00F96629" w:rsidRPr="00F65C25">
        <w:t xml:space="preserve">on how to respond to domestic violence in a coordinated manner </w:t>
      </w:r>
      <w:r w:rsidR="00F96629" w:rsidRPr="003E4CDF">
        <w:t xml:space="preserve">have been issued </w:t>
      </w:r>
      <w:r w:rsidR="00F96629" w:rsidRPr="00F65C25">
        <w:t xml:space="preserve">already in 2008 </w:t>
      </w:r>
      <w:r w:rsidR="00F96629" w:rsidRPr="003E4CDF">
        <w:t>by t</w:t>
      </w:r>
      <w:r w:rsidR="00F65C25" w:rsidRPr="00F65C25">
        <w:t>he Ministry of Social Affairs and Health (</w:t>
      </w:r>
      <w:hyperlink r:id="rId7" w:history="1">
        <w:r w:rsidR="00F96629" w:rsidRPr="00F65C25">
          <w:rPr>
            <w:rStyle w:val="Hyperlinkki"/>
          </w:rPr>
          <w:t>http://urn.fi/URN:NBN:fi-fe201504226067</w:t>
        </w:r>
      </w:hyperlink>
      <w:r w:rsidR="00F96629" w:rsidRPr="003E4CDF">
        <w:t xml:space="preserve">, </w:t>
      </w:r>
      <w:r w:rsidR="00F65C25" w:rsidRPr="00F65C25">
        <w:t xml:space="preserve"> </w:t>
      </w:r>
      <w:r w:rsidR="00F96629" w:rsidRPr="003E4CDF">
        <w:t>s</w:t>
      </w:r>
      <w:r w:rsidR="00F65C25" w:rsidRPr="00F65C25">
        <w:t>ummary in English)</w:t>
      </w:r>
      <w:r w:rsidR="00F96629" w:rsidRPr="003E4CDF">
        <w:t>.</w:t>
      </w:r>
    </w:p>
    <w:p w14:paraId="0FBCEBE1" w14:textId="5FC91422" w:rsidR="00F65C25" w:rsidRPr="003E4CDF" w:rsidRDefault="00F65C25" w:rsidP="00385B6C">
      <w:pPr>
        <w:spacing w:after="240" w:line="240" w:lineRule="auto"/>
        <w:ind w:left="2608"/>
        <w:jc w:val="both"/>
      </w:pPr>
      <w:r w:rsidRPr="00F65C25">
        <w:t xml:space="preserve">Despite the guidelines, </w:t>
      </w:r>
      <w:r w:rsidR="00587B32" w:rsidRPr="003E4CDF">
        <w:t xml:space="preserve">however, </w:t>
      </w:r>
      <w:r w:rsidRPr="00F65C25">
        <w:t xml:space="preserve">the progress </w:t>
      </w:r>
      <w:r w:rsidR="00587B32" w:rsidRPr="003E4CDF">
        <w:t>since the guidelines</w:t>
      </w:r>
      <w:r w:rsidR="003E4CDF">
        <w:t>’</w:t>
      </w:r>
      <w:r w:rsidR="00587B32" w:rsidRPr="003E4CDF">
        <w:t xml:space="preserve"> publication have been too slow</w:t>
      </w:r>
      <w:r w:rsidRPr="00F65C25">
        <w:t>. Based on a survey carried out in 2019, about half of the municipalities and joint municipal authorities responding to the survey did not, as of the beginning of 2019, have in place a coordination or cooperation group for prevention of interpersonal violence</w:t>
      </w:r>
      <w:r w:rsidR="003E4CDF">
        <w:t>, as was</w:t>
      </w:r>
      <w:r w:rsidRPr="00F65C25">
        <w:t xml:space="preserve"> set out in the recommendations. On the other hand, the regions where cooperation structures are in place have also planned client service pathways for intervening in interpersonal violence and set monitoring objectives for preventing interpersonal violence more frequently than other regions.</w:t>
      </w:r>
      <w:r w:rsidRPr="00F65C25">
        <w:rPr>
          <w:vertAlign w:val="superscript"/>
        </w:rPr>
        <w:footnoteReference w:id="1"/>
      </w:r>
      <w:r w:rsidRPr="00F65C25">
        <w:t xml:space="preserve"> Amnesty International Finland’s municipal survey published in 2021 indicates that awareness of the recommendations for the prevention of interpersonal and domestic violence remains poor in municipalities. Based on the survey, the recommendations are only partially implemented in municipalities and are not reflected as expected in practic</w:t>
      </w:r>
      <w:r w:rsidR="003E4CDF">
        <w:t>e</w:t>
      </w:r>
      <w:r w:rsidRPr="00F65C25">
        <w:t>.</w:t>
      </w:r>
      <w:r w:rsidRPr="00F65C25">
        <w:rPr>
          <w:vertAlign w:val="superscript"/>
        </w:rPr>
        <w:footnoteReference w:id="2"/>
      </w:r>
    </w:p>
    <w:p w14:paraId="69AA3F65" w14:textId="606C41C2" w:rsidR="00B901BD" w:rsidRPr="003E4CDF" w:rsidRDefault="00B901BD" w:rsidP="00B901BD">
      <w:pPr>
        <w:pStyle w:val="Otsikko2"/>
      </w:pPr>
      <w:r w:rsidRPr="003E4CDF">
        <w:t>Access to justice of victims of sexual and gender-based harassment</w:t>
      </w:r>
    </w:p>
    <w:p w14:paraId="6E95E0CD" w14:textId="67BCFA85" w:rsidR="003F1DCA" w:rsidRPr="003E4CDF" w:rsidRDefault="008D57C8" w:rsidP="007362D9">
      <w:pPr>
        <w:spacing w:after="240" w:line="240" w:lineRule="auto"/>
        <w:ind w:left="2608"/>
        <w:jc w:val="both"/>
      </w:pPr>
      <w:r w:rsidRPr="003E4CDF">
        <w:t xml:space="preserve">The Ombudsman for Equality has recommended in </w:t>
      </w:r>
      <w:r w:rsidR="00502B20">
        <w:t xml:space="preserve">his </w:t>
      </w:r>
      <w:r w:rsidRPr="003E4CDF">
        <w:t xml:space="preserve">report to the Parliament 2022 </w:t>
      </w:r>
      <w:r w:rsidR="003F0B59" w:rsidRPr="003E4CDF">
        <w:t xml:space="preserve">to improve </w:t>
      </w:r>
      <w:r w:rsidR="00502B20">
        <w:t xml:space="preserve">the </w:t>
      </w:r>
      <w:r w:rsidR="003F0B59" w:rsidRPr="003E4CDF">
        <w:t>access to justice of victims of harassment</w:t>
      </w:r>
      <w:r w:rsidR="00E60841" w:rsidRPr="003E4CDF">
        <w:t xml:space="preserve"> (K 1/2022 </w:t>
      </w:r>
      <w:proofErr w:type="spellStart"/>
      <w:r w:rsidR="00E60841" w:rsidRPr="003E4CDF">
        <w:t>vp</w:t>
      </w:r>
      <w:proofErr w:type="spellEnd"/>
      <w:r w:rsidR="00E60841" w:rsidRPr="003E4CDF">
        <w:t>)</w:t>
      </w:r>
      <w:r w:rsidR="003F0B59" w:rsidRPr="003E4CDF">
        <w:t xml:space="preserve">. </w:t>
      </w:r>
      <w:r w:rsidR="00502B20">
        <w:t>The c</w:t>
      </w:r>
      <w:r w:rsidR="003F0B59" w:rsidRPr="003E4CDF">
        <w:t>urrent legislat</w:t>
      </w:r>
      <w:r w:rsidR="00441C0A">
        <w:t>ive fram</w:t>
      </w:r>
      <w:r w:rsidR="00B8742F">
        <w:t>e</w:t>
      </w:r>
      <w:r w:rsidR="00441C0A">
        <w:t>work</w:t>
      </w:r>
      <w:r w:rsidR="003F0B59" w:rsidRPr="003E4CDF">
        <w:t xml:space="preserve"> is confusing </w:t>
      </w:r>
      <w:r w:rsidR="003F1DCA" w:rsidRPr="003E4CDF">
        <w:t>for victim</w:t>
      </w:r>
      <w:r w:rsidR="007362D9" w:rsidRPr="003E4CDF">
        <w:t>s</w:t>
      </w:r>
      <w:r w:rsidR="003F1DCA" w:rsidRPr="003E4CDF">
        <w:t xml:space="preserve"> </w:t>
      </w:r>
      <w:r w:rsidR="003F0B59" w:rsidRPr="003E4CDF">
        <w:t xml:space="preserve">as </w:t>
      </w:r>
      <w:r w:rsidR="003F1DCA" w:rsidRPr="003E4CDF">
        <w:t xml:space="preserve">the </w:t>
      </w:r>
      <w:r w:rsidR="003F0B59" w:rsidRPr="003E4CDF">
        <w:t xml:space="preserve">same </w:t>
      </w:r>
      <w:r w:rsidR="003F1DCA" w:rsidRPr="003E4CDF">
        <w:t>deed</w:t>
      </w:r>
      <w:r w:rsidR="003F0B59" w:rsidRPr="003E4CDF">
        <w:t xml:space="preserve"> can be assessed </w:t>
      </w:r>
      <w:proofErr w:type="gramStart"/>
      <w:r w:rsidR="002C6789" w:rsidRPr="003E4CDF">
        <w:t>in light of</w:t>
      </w:r>
      <w:proofErr w:type="gramEnd"/>
      <w:r w:rsidR="002C6789" w:rsidRPr="003E4CDF">
        <w:t xml:space="preserve"> </w:t>
      </w:r>
      <w:r w:rsidR="003F1DCA" w:rsidRPr="003E4CDF">
        <w:t>different laws</w:t>
      </w:r>
      <w:r w:rsidR="003E43E3" w:rsidRPr="003E4CDF">
        <w:t xml:space="preserve"> and </w:t>
      </w:r>
      <w:r w:rsidR="003F1DCA" w:rsidRPr="003E4CDF">
        <w:t xml:space="preserve">remedies, and by different competent authorities. For instance, sexual harassment </w:t>
      </w:r>
      <w:r w:rsidR="00502B20">
        <w:t>in</w:t>
      </w:r>
      <w:r w:rsidR="003F1DCA" w:rsidRPr="003E4CDF">
        <w:t xml:space="preserve"> employment can be viewed as gender-based discrimination prohibited by the Act on Equality between Women and Men</w:t>
      </w:r>
      <w:r w:rsidR="003E43E3" w:rsidRPr="003E4CDF">
        <w:t xml:space="preserve"> (609/1987)</w:t>
      </w:r>
      <w:r w:rsidR="003F1DCA" w:rsidRPr="003E4CDF">
        <w:t xml:space="preserve">, </w:t>
      </w:r>
      <w:r w:rsidR="003E43E3" w:rsidRPr="003E4CDF">
        <w:t>as</w:t>
      </w:r>
      <w:r w:rsidR="007362D9" w:rsidRPr="003E4CDF">
        <w:t xml:space="preserve"> harassment or other inappropriate treatment prescribed in the </w:t>
      </w:r>
      <w:r w:rsidR="003E43E3" w:rsidRPr="003E4CDF">
        <w:t>Occupational Safety</w:t>
      </w:r>
      <w:r w:rsidR="007362D9" w:rsidRPr="003E4CDF">
        <w:t xml:space="preserve"> a</w:t>
      </w:r>
      <w:r w:rsidR="003E43E3" w:rsidRPr="003E4CDF">
        <w:t>nd Health Act (</w:t>
      </w:r>
      <w:r w:rsidR="007362D9" w:rsidRPr="003E4CDF">
        <w:t xml:space="preserve">Section 28, </w:t>
      </w:r>
      <w:r w:rsidR="003E43E3" w:rsidRPr="003E4CDF">
        <w:t>738/2002)</w:t>
      </w:r>
      <w:r w:rsidR="007362D9" w:rsidRPr="003E4CDF">
        <w:t>, and it can constitute one or more offences criminali</w:t>
      </w:r>
      <w:r w:rsidR="00B8742F">
        <w:t>s</w:t>
      </w:r>
      <w:r w:rsidR="007362D9" w:rsidRPr="003E4CDF">
        <w:t xml:space="preserve">ed in the Penal Code (39/1889), such as sexual harassment </w:t>
      </w:r>
      <w:r w:rsidR="007362D9" w:rsidRPr="003E4CDF">
        <w:lastRenderedPageBreak/>
        <w:t>(Section</w:t>
      </w:r>
      <w:r w:rsidR="00C46875" w:rsidRPr="003E4CDF">
        <w:t xml:space="preserve"> 6</w:t>
      </w:r>
      <w:r w:rsidR="007362D9" w:rsidRPr="003E4CDF">
        <w:t xml:space="preserve">, </w:t>
      </w:r>
      <w:r w:rsidR="00C46875" w:rsidRPr="003E4CDF">
        <w:t xml:space="preserve">Chapter 20), work safety offence (Section 1, Chapter 47), and </w:t>
      </w:r>
      <w:r w:rsidR="007362D9" w:rsidRPr="003E4CDF">
        <w:t>work discrimination (Section 3, Chapter 47)</w:t>
      </w:r>
      <w:r w:rsidR="00C46875" w:rsidRPr="003E4CDF">
        <w:t>.</w:t>
      </w:r>
      <w:r w:rsidR="00441C0A">
        <w:t xml:space="preserve"> Case law regarding harassment applying the Act on Equality Between Women and Men is scarce</w:t>
      </w:r>
      <w:r w:rsidR="009676A7">
        <w:t>,</w:t>
      </w:r>
      <w:r w:rsidR="00441C0A">
        <w:t xml:space="preserve"> whereas it seems more common to institute criminal proceedings against the perpetrator. This is understandable as in criminal proceedings the victim</w:t>
      </w:r>
      <w:r w:rsidR="00502B20">
        <w:t>s</w:t>
      </w:r>
      <w:r w:rsidR="00441C0A">
        <w:t xml:space="preserve"> do not carry the economic risk </w:t>
      </w:r>
      <w:r w:rsidR="00A10E35">
        <w:t>i</w:t>
      </w:r>
      <w:r w:rsidR="00441C0A">
        <w:t>f</w:t>
      </w:r>
      <w:r w:rsidR="00A10E35">
        <w:t xml:space="preserve"> they</w:t>
      </w:r>
      <w:r w:rsidR="00441C0A">
        <w:t xml:space="preserve"> </w:t>
      </w:r>
      <w:r w:rsidR="00A10E35">
        <w:t xml:space="preserve">lose </w:t>
      </w:r>
      <w:r w:rsidR="00441C0A">
        <w:t xml:space="preserve">the case against the defendant. </w:t>
      </w:r>
      <w:r w:rsidR="009676A7">
        <w:t xml:space="preserve">However, the compensation for the victim in the criminal proceedings is not as good as it would be in </w:t>
      </w:r>
      <w:r w:rsidR="00A10E35">
        <w:t xml:space="preserve">a </w:t>
      </w:r>
      <w:r w:rsidR="009676A7">
        <w:t>case where the Act on Equality is applied.</w:t>
      </w:r>
    </w:p>
    <w:p w14:paraId="7A25D760" w14:textId="39CBDA1F" w:rsidR="00B901BD" w:rsidRPr="003E4CDF" w:rsidRDefault="003F1DCA" w:rsidP="00B44D82">
      <w:pPr>
        <w:spacing w:after="240" w:line="240" w:lineRule="auto"/>
        <w:ind w:left="2608"/>
        <w:jc w:val="both"/>
      </w:pPr>
      <w:r w:rsidRPr="003E4CDF">
        <w:t xml:space="preserve">The Ombudsman for Equality has called for an overall review of domestic case law and practices </w:t>
      </w:r>
      <w:r w:rsidR="007E3CDF" w:rsidRPr="003E4CDF">
        <w:t xml:space="preserve">on harassment </w:t>
      </w:r>
      <w:r w:rsidRPr="003E4CDF">
        <w:t xml:space="preserve">and </w:t>
      </w:r>
      <w:r w:rsidR="00893EB2" w:rsidRPr="003E4CDF">
        <w:t xml:space="preserve">to </w:t>
      </w:r>
      <w:r w:rsidRPr="003E4CDF">
        <w:t xml:space="preserve">carry out reform </w:t>
      </w:r>
      <w:r w:rsidR="009676A7" w:rsidRPr="003E4CDF">
        <w:t xml:space="preserve">accordingly </w:t>
      </w:r>
      <w:proofErr w:type="gramStart"/>
      <w:r w:rsidR="00502B20">
        <w:t>in order to</w:t>
      </w:r>
      <w:proofErr w:type="gramEnd"/>
      <w:r w:rsidR="00502B20">
        <w:t xml:space="preserve"> </w:t>
      </w:r>
      <w:r w:rsidRPr="003E4CDF">
        <w:t>lower the threshold</w:t>
      </w:r>
      <w:r w:rsidR="00B44D82" w:rsidRPr="003E4CDF">
        <w:t xml:space="preserve"> for victims to take legal action</w:t>
      </w:r>
      <w:r w:rsidR="009676A7">
        <w:t xml:space="preserve"> and get better compensation</w:t>
      </w:r>
      <w:r w:rsidR="00B44D82" w:rsidRPr="003E4CDF">
        <w:t>.</w:t>
      </w:r>
      <w:r w:rsidR="00E60841" w:rsidRPr="003E4CDF">
        <w:t xml:space="preserve"> The Rapporteur </w:t>
      </w:r>
      <w:r w:rsidR="00B40C75" w:rsidRPr="003E4CDF">
        <w:t xml:space="preserve">supports </w:t>
      </w:r>
      <w:r w:rsidR="00FE338C" w:rsidRPr="003E4CDF">
        <w:t xml:space="preserve">the </w:t>
      </w:r>
      <w:r w:rsidR="00B40C75" w:rsidRPr="003E4CDF">
        <w:t>Ombudsman’s view.</w:t>
      </w:r>
    </w:p>
    <w:p w14:paraId="57F06B07" w14:textId="3FFADF36" w:rsidR="00B7273B" w:rsidRPr="003E4CDF" w:rsidRDefault="00037FD9" w:rsidP="00385B6C">
      <w:pPr>
        <w:pStyle w:val="Otsikko2"/>
        <w:rPr>
          <w:rFonts w:eastAsia="Times New Roman"/>
        </w:rPr>
      </w:pPr>
      <w:r w:rsidRPr="003E4CDF">
        <w:rPr>
          <w:rFonts w:eastAsia="Times New Roman"/>
        </w:rPr>
        <w:t>Penal Code</w:t>
      </w:r>
      <w:r w:rsidRPr="003E4CDF">
        <w:t xml:space="preserve"> (</w:t>
      </w:r>
      <w:r w:rsidR="00461A50" w:rsidRPr="003E4CDF">
        <w:t>39/1889</w:t>
      </w:r>
      <w:r w:rsidRPr="003E4CDF">
        <w:t>)</w:t>
      </w:r>
      <w:r w:rsidR="00385B6C" w:rsidRPr="003E4CDF">
        <w:t xml:space="preserve"> and </w:t>
      </w:r>
      <w:r w:rsidR="00A10E35">
        <w:t>gender</w:t>
      </w:r>
    </w:p>
    <w:p w14:paraId="66A5D066" w14:textId="25B50B52" w:rsidR="00B2698D" w:rsidRPr="003E4CDF" w:rsidRDefault="00502B20" w:rsidP="00DC46E2">
      <w:pPr>
        <w:spacing w:after="240" w:line="240" w:lineRule="auto"/>
        <w:ind w:left="2608"/>
        <w:jc w:val="both"/>
      </w:pPr>
      <w:r>
        <w:t>The n</w:t>
      </w:r>
      <w:r w:rsidR="00B2698D" w:rsidRPr="003E4CDF">
        <w:t xml:space="preserve">ational Penal Code should be reviewed </w:t>
      </w:r>
      <w:r w:rsidR="00296D4F" w:rsidRPr="003E4CDF">
        <w:t>as a whole,</w:t>
      </w:r>
      <w:r w:rsidR="00B2698D" w:rsidRPr="003E4CDF">
        <w:t xml:space="preserve"> and </w:t>
      </w:r>
      <w:r w:rsidR="00296D4F" w:rsidRPr="003E4CDF">
        <w:t>gender should be included as a relevant factor both in the general provisions on measuring the punishment</w:t>
      </w:r>
      <w:r w:rsidR="002064F5">
        <w:t>,</w:t>
      </w:r>
      <w:r w:rsidR="00296D4F" w:rsidRPr="003E4CDF">
        <w:t xml:space="preserve"> as </w:t>
      </w:r>
      <w:r w:rsidR="002879B9" w:rsidRPr="003E4CDF">
        <w:t xml:space="preserve">well as </w:t>
      </w:r>
      <w:r w:rsidR="00296D4F" w:rsidRPr="003E4CDF">
        <w:t xml:space="preserve">in </w:t>
      </w:r>
      <w:r w:rsidR="002879B9" w:rsidRPr="003E4CDF">
        <w:t xml:space="preserve">the </w:t>
      </w:r>
      <w:r w:rsidR="00296D4F" w:rsidRPr="003E4CDF">
        <w:t xml:space="preserve">essential elements of different individual offences. This approach is supported both </w:t>
      </w:r>
      <w:r w:rsidR="00DC46E2" w:rsidRPr="003E4CDF">
        <w:t>by</w:t>
      </w:r>
      <w:r w:rsidR="00296D4F" w:rsidRPr="003E4CDF">
        <w:t xml:space="preserve"> the Istanbul Convention and</w:t>
      </w:r>
      <w:r w:rsidR="00DC46E2" w:rsidRPr="003E4CDF">
        <w:t xml:space="preserve"> the EU Commission’s proposal for a directive of the European Parliament and of the Council on combating violence against women and domestic violence (COM </w:t>
      </w:r>
      <w:r w:rsidR="00DC46E2" w:rsidRPr="003E4CDF">
        <w:rPr>
          <w:color w:val="000000"/>
          <w:shd w:val="clear" w:color="auto" w:fill="FFFFFF"/>
        </w:rPr>
        <w:t>(2022) 105 final).</w:t>
      </w:r>
    </w:p>
    <w:p w14:paraId="681EC005" w14:textId="2750E68E" w:rsidR="00037FD9" w:rsidRPr="003E4CDF" w:rsidRDefault="00037FD9" w:rsidP="00385B6C">
      <w:pPr>
        <w:pStyle w:val="Otsikko2"/>
        <w:rPr>
          <w:rFonts w:eastAsia="Times New Roman"/>
        </w:rPr>
      </w:pPr>
      <w:r w:rsidRPr="003E4CDF">
        <w:t>M</w:t>
      </w:r>
      <w:r w:rsidRPr="003E4CDF">
        <w:rPr>
          <w:rFonts w:eastAsia="Times New Roman"/>
        </w:rPr>
        <w:t>ediation</w:t>
      </w:r>
      <w:r w:rsidRPr="003E4CDF">
        <w:t xml:space="preserve"> in cases of domestic violence</w:t>
      </w:r>
    </w:p>
    <w:p w14:paraId="59C191ED" w14:textId="22B8AB6C" w:rsidR="004111C1" w:rsidRDefault="008D57C8" w:rsidP="00D36FB9">
      <w:pPr>
        <w:spacing w:after="240" w:line="240" w:lineRule="auto"/>
        <w:ind w:left="2608"/>
        <w:jc w:val="both"/>
      </w:pPr>
      <w:r w:rsidRPr="003E4CDF">
        <w:t xml:space="preserve">The latest national Review on Criminality </w:t>
      </w:r>
      <w:r w:rsidR="00F93EA4" w:rsidRPr="003E4CDF">
        <w:t>by the</w:t>
      </w:r>
      <w:r w:rsidR="00A36055">
        <w:t xml:space="preserve"> N</w:t>
      </w:r>
      <w:r w:rsidR="00F93EA4" w:rsidRPr="003E4CDF">
        <w:t>ational Institute of Criminology and Legal Policy (</w:t>
      </w:r>
      <w:proofErr w:type="spellStart"/>
      <w:r w:rsidR="00F93EA4" w:rsidRPr="003E4CDF">
        <w:t>Krimo</w:t>
      </w:r>
      <w:proofErr w:type="spellEnd"/>
      <w:r w:rsidR="00F93EA4" w:rsidRPr="003E4CDF">
        <w:t xml:space="preserve">, </w:t>
      </w:r>
      <w:proofErr w:type="spellStart"/>
      <w:r w:rsidR="00F93EA4" w:rsidRPr="003E4CDF">
        <w:t>Katsauksia</w:t>
      </w:r>
      <w:proofErr w:type="spellEnd"/>
      <w:r w:rsidR="00F93EA4" w:rsidRPr="003E4CDF">
        <w:t xml:space="preserve"> 5/2022)</w:t>
      </w:r>
      <w:r w:rsidRPr="003E4CDF">
        <w:t xml:space="preserve"> reveals that cases of domestic violence are often mediated. </w:t>
      </w:r>
      <w:r w:rsidR="00461A50" w:rsidRPr="003E4CDF">
        <w:t>D</w:t>
      </w:r>
      <w:r w:rsidRPr="003E4CDF">
        <w:t xml:space="preserve">omestic violence cases constitute the second most common type of all </w:t>
      </w:r>
      <w:r w:rsidR="00461A50" w:rsidRPr="003E4CDF">
        <w:t xml:space="preserve">violent offences </w:t>
      </w:r>
      <w:r w:rsidR="00F93EA4" w:rsidRPr="003E4CDF">
        <w:t xml:space="preserve">referred </w:t>
      </w:r>
      <w:r w:rsidR="00461A50" w:rsidRPr="003E4CDF">
        <w:t>to mediation. Overall, the numbers show a steady increase of domestic violence cases in said procedure (pp. 176</w:t>
      </w:r>
      <w:r w:rsidR="007E3CDF" w:rsidRPr="003E4CDF">
        <w:t>-</w:t>
      </w:r>
      <w:r w:rsidR="00461A50" w:rsidRPr="003E4CDF">
        <w:t>177).</w:t>
      </w:r>
      <w:r w:rsidR="00F93EA4" w:rsidRPr="003E4CDF">
        <w:t xml:space="preserve"> The Rapporteur does not consider mediation</w:t>
      </w:r>
      <w:r w:rsidR="00502B20">
        <w:t xml:space="preserve"> to be an </w:t>
      </w:r>
      <w:r w:rsidR="00F93EA4" w:rsidRPr="003E4CDF">
        <w:t>appropriate response to domestic violence.</w:t>
      </w:r>
    </w:p>
    <w:p w14:paraId="3CD165BE" w14:textId="77777777" w:rsidR="004111C1" w:rsidRDefault="004111C1" w:rsidP="00D36FB9">
      <w:pPr>
        <w:spacing w:after="240" w:line="240" w:lineRule="auto"/>
        <w:ind w:left="2608"/>
        <w:jc w:val="both"/>
      </w:pPr>
    </w:p>
    <w:p w14:paraId="59D12B39" w14:textId="0DD211B8" w:rsidR="004111C1" w:rsidRDefault="004111C1" w:rsidP="00D36FB9">
      <w:pPr>
        <w:spacing w:after="240" w:line="240" w:lineRule="auto"/>
        <w:ind w:left="2608"/>
        <w:jc w:val="both"/>
      </w:pPr>
    </w:p>
    <w:p w14:paraId="4EFE799D" w14:textId="138C579A" w:rsidR="004111C1" w:rsidRDefault="004111C1" w:rsidP="00D36FB9">
      <w:pPr>
        <w:spacing w:after="240" w:line="240" w:lineRule="auto"/>
        <w:ind w:left="2608"/>
        <w:jc w:val="both"/>
      </w:pPr>
      <w:r>
        <w:t>Kristina Stenman</w:t>
      </w:r>
    </w:p>
    <w:p w14:paraId="1BA7BDA1" w14:textId="7EBB4199" w:rsidR="004111C1" w:rsidRDefault="00CB29BC" w:rsidP="00D36FB9">
      <w:pPr>
        <w:spacing w:after="240" w:line="240" w:lineRule="auto"/>
        <w:ind w:left="2608"/>
        <w:jc w:val="both"/>
      </w:pPr>
      <w:r>
        <w:t xml:space="preserve">The </w:t>
      </w:r>
      <w:r w:rsidR="004111C1" w:rsidRPr="005849FE">
        <w:t xml:space="preserve">National Rapporteur </w:t>
      </w:r>
      <w:r w:rsidR="004111C1" w:rsidRPr="003E4CDF">
        <w:t>on Violence against Women</w:t>
      </w:r>
      <w:r>
        <w:t>, t</w:t>
      </w:r>
      <w:r w:rsidRPr="005849FE">
        <w:t xml:space="preserve">he </w:t>
      </w:r>
      <w:r w:rsidRPr="003E4CDF">
        <w:t xml:space="preserve">Finnish </w:t>
      </w:r>
      <w:r w:rsidRPr="005849FE">
        <w:t>Non-Discrimination Ombudsman</w:t>
      </w:r>
    </w:p>
    <w:p w14:paraId="2DE8B5CC" w14:textId="53930C0E" w:rsidR="004111C1" w:rsidRDefault="004111C1" w:rsidP="00D36FB9">
      <w:pPr>
        <w:spacing w:after="240" w:line="240" w:lineRule="auto"/>
        <w:ind w:left="2608"/>
        <w:jc w:val="both"/>
      </w:pPr>
    </w:p>
    <w:p w14:paraId="4B4250B9" w14:textId="79FF7EC5" w:rsidR="004111C1" w:rsidRDefault="004111C1" w:rsidP="00D36FB9">
      <w:pPr>
        <w:spacing w:after="240" w:line="240" w:lineRule="auto"/>
        <w:ind w:left="2608"/>
        <w:jc w:val="both"/>
      </w:pPr>
      <w:r>
        <w:t>Marjo Rantala</w:t>
      </w:r>
    </w:p>
    <w:p w14:paraId="0FDAD5ED" w14:textId="63C92DE4" w:rsidR="004111C1" w:rsidRDefault="004111C1" w:rsidP="00D36FB9">
      <w:pPr>
        <w:spacing w:after="240" w:line="240" w:lineRule="auto"/>
        <w:ind w:left="2608"/>
        <w:jc w:val="both"/>
      </w:pPr>
      <w:r>
        <w:t>Senior Officer</w:t>
      </w:r>
    </w:p>
    <w:sectPr w:rsidR="004111C1" w:rsidSect="00D36FB9">
      <w:headerReference w:type="even" r:id="rId8"/>
      <w:headerReference w:type="default" r:id="rId9"/>
      <w:footerReference w:type="even" r:id="rId10"/>
      <w:footerReference w:type="default" r:id="rId11"/>
      <w:headerReference w:type="first" r:id="rId12"/>
      <w:footerReference w:type="first" r:id="rId13"/>
      <w:pgSz w:w="11906" w:h="16838"/>
      <w:pgMar w:top="1531" w:right="566" w:bottom="212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BEA9C" w14:textId="77777777" w:rsidR="001E6F17" w:rsidRDefault="001E6F17" w:rsidP="007638FA">
      <w:pPr>
        <w:spacing w:after="0" w:line="240" w:lineRule="auto"/>
      </w:pPr>
      <w:r>
        <w:separator/>
      </w:r>
    </w:p>
    <w:p w14:paraId="0A5FADB8" w14:textId="77777777" w:rsidR="00190D12" w:rsidRDefault="00190D12"/>
  </w:endnote>
  <w:endnote w:type="continuationSeparator" w:id="0">
    <w:p w14:paraId="09E6F172" w14:textId="77777777" w:rsidR="001E6F17" w:rsidRDefault="001E6F17" w:rsidP="007638FA">
      <w:pPr>
        <w:spacing w:after="0" w:line="240" w:lineRule="auto"/>
      </w:pPr>
      <w:r>
        <w:continuationSeparator/>
      </w:r>
    </w:p>
    <w:p w14:paraId="5413E793" w14:textId="77777777" w:rsidR="00190D12" w:rsidRDefault="00190D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ource Sans Pro">
    <w:altName w:val="Source Sans Pro"/>
    <w:charset w:val="00"/>
    <w:family w:val="swiss"/>
    <w:pitch w:val="variable"/>
    <w:sig w:usb0="600002F7"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E6146" w14:textId="77777777" w:rsidR="0034703E" w:rsidRDefault="0034703E">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028ED" w14:textId="77777777" w:rsidR="0034703E" w:rsidRDefault="0034703E">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94810" w14:textId="77777777" w:rsidR="000A67C0" w:rsidRPr="00AF5791" w:rsidRDefault="000A67C0" w:rsidP="00E96007">
    <w:pPr>
      <w:keepNext/>
      <w:keepLines/>
      <w:tabs>
        <w:tab w:val="left" w:pos="3828"/>
        <w:tab w:val="left" w:pos="5812"/>
        <w:tab w:val="left" w:pos="8222"/>
      </w:tabs>
      <w:spacing w:before="600" w:after="0" w:line="280" w:lineRule="exact"/>
      <w:ind w:left="-284" w:firstLine="284"/>
      <w:outlineLvl w:val="3"/>
      <w:rPr>
        <w:bCs/>
        <w:iCs/>
        <w:sz w:val="18"/>
        <w:szCs w:val="18"/>
        <w:lang w:val="fr-FR"/>
      </w:rPr>
    </w:pPr>
    <w:r w:rsidRPr="00AF5791">
      <w:rPr>
        <w:b/>
        <w:bCs/>
        <w:iCs/>
        <w:noProof/>
        <w:color w:val="58595B"/>
        <w:sz w:val="18"/>
        <w:szCs w:val="18"/>
        <w:lang w:eastAsia="fi-FI"/>
      </w:rPr>
      <w:drawing>
        <wp:anchor distT="0" distB="0" distL="114300" distR="114300" simplePos="0" relativeHeight="251687936" behindDoc="0" locked="0" layoutInCell="1" allowOverlap="1" wp14:anchorId="4CC7D04D" wp14:editId="288EF503">
          <wp:simplePos x="0" y="0"/>
          <wp:positionH relativeFrom="column">
            <wp:posOffset>3479</wp:posOffset>
          </wp:positionH>
          <wp:positionV relativeFrom="page">
            <wp:posOffset>9692714</wp:posOffset>
          </wp:positionV>
          <wp:extent cx="6572250" cy="152252"/>
          <wp:effectExtent l="0" t="0" r="0" b="635"/>
          <wp:wrapNone/>
          <wp:docPr id="2" name="Kuva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uva 2">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572250" cy="152252"/>
                  </a:xfrm>
                  <a:prstGeom prst="rect">
                    <a:avLst/>
                  </a:prstGeom>
                  <a:noFill/>
                  <a:ln>
                    <a:noFill/>
                  </a:ln>
                </pic:spPr>
              </pic:pic>
            </a:graphicData>
          </a:graphic>
        </wp:anchor>
      </w:drawing>
    </w:r>
    <w:r w:rsidR="00453D63" w:rsidRPr="00AF5791">
      <w:rPr>
        <w:b/>
        <w:bCs/>
        <w:iCs/>
        <w:color w:val="58595B"/>
        <w:sz w:val="18"/>
        <w:szCs w:val="18"/>
        <w:lang w:val="fr-FR"/>
      </w:rPr>
      <w:t>NON-DISCRIMINATION OMBUDSMAN</w:t>
    </w:r>
    <w:r w:rsidRPr="00AF5791">
      <w:rPr>
        <w:bCs/>
        <w:iCs/>
        <w:color w:val="58595B"/>
        <w:sz w:val="18"/>
        <w:szCs w:val="18"/>
        <w:lang w:val="fr-FR"/>
      </w:rPr>
      <w:tab/>
    </w:r>
    <w:r w:rsidR="00D11CE6">
      <w:rPr>
        <w:bCs/>
        <w:iCs/>
        <w:sz w:val="18"/>
        <w:szCs w:val="18"/>
        <w:lang w:val="en-US"/>
      </w:rPr>
      <w:t>P</w:t>
    </w:r>
    <w:r w:rsidR="00E70085">
      <w:rPr>
        <w:bCs/>
        <w:iCs/>
        <w:sz w:val="18"/>
        <w:szCs w:val="18"/>
        <w:lang w:val="en-US"/>
      </w:rPr>
      <w:t>.O. Box</w:t>
    </w:r>
    <w:r w:rsidR="00D11CE6">
      <w:rPr>
        <w:bCs/>
        <w:iCs/>
        <w:sz w:val="18"/>
        <w:szCs w:val="18"/>
        <w:lang w:val="en-US"/>
      </w:rPr>
      <w:t xml:space="preserve"> 24</w:t>
    </w:r>
    <w:r w:rsidR="00AF5791" w:rsidRPr="00603489">
      <w:rPr>
        <w:bCs/>
        <w:iCs/>
        <w:sz w:val="18"/>
        <w:szCs w:val="18"/>
        <w:lang w:val="en-US"/>
      </w:rPr>
      <w:tab/>
    </w:r>
    <w:proofErr w:type="gramStart"/>
    <w:r w:rsidR="00603489" w:rsidRPr="00603489">
      <w:rPr>
        <w:bCs/>
        <w:iCs/>
        <w:sz w:val="18"/>
        <w:szCs w:val="18"/>
        <w:lang w:val="en-US"/>
      </w:rPr>
      <w:t>Tel</w:t>
    </w:r>
    <w:r w:rsidR="00071895">
      <w:rPr>
        <w:bCs/>
        <w:iCs/>
        <w:sz w:val="18"/>
        <w:szCs w:val="18"/>
        <w:lang w:val="en-US"/>
      </w:rPr>
      <w:t>ephone</w:t>
    </w:r>
    <w:r w:rsidR="00E96007">
      <w:rPr>
        <w:bCs/>
        <w:iCs/>
        <w:sz w:val="18"/>
        <w:szCs w:val="18"/>
        <w:lang w:val="en-US"/>
      </w:rPr>
      <w:t>:</w:t>
    </w:r>
    <w:proofErr w:type="gramEnd"/>
    <w:r w:rsidR="00E96007">
      <w:rPr>
        <w:bCs/>
        <w:iCs/>
        <w:sz w:val="18"/>
        <w:szCs w:val="18"/>
        <w:lang w:val="en-US"/>
      </w:rPr>
      <w:t xml:space="preserve"> 0295 666 800</w:t>
    </w:r>
    <w:r w:rsidR="00E96007">
      <w:rPr>
        <w:bCs/>
        <w:iCs/>
        <w:sz w:val="18"/>
        <w:szCs w:val="18"/>
        <w:lang w:val="en-US"/>
      </w:rPr>
      <w:tab/>
      <w:t xml:space="preserve">Internet: </w:t>
    </w:r>
    <w:r w:rsidR="00A31652">
      <w:rPr>
        <w:bCs/>
        <w:iCs/>
        <w:sz w:val="18"/>
        <w:szCs w:val="18"/>
        <w:lang w:val="en-US"/>
      </w:rPr>
      <w:t>ww.syrjint</w:t>
    </w:r>
    <w:r w:rsidR="003B4DF9">
      <w:rPr>
        <w:bCs/>
        <w:iCs/>
        <w:sz w:val="18"/>
        <w:szCs w:val="18"/>
        <w:lang w:val="en-US"/>
      </w:rPr>
      <w:t>a</w:t>
    </w:r>
    <w:r w:rsidR="00AF5791" w:rsidRPr="00603489">
      <w:rPr>
        <w:bCs/>
        <w:iCs/>
        <w:sz w:val="18"/>
        <w:szCs w:val="18"/>
        <w:lang w:val="en-US"/>
      </w:rPr>
      <w:t>.fi</w:t>
    </w:r>
  </w:p>
  <w:p w14:paraId="719E37D8" w14:textId="77777777" w:rsidR="000A67C0" w:rsidRPr="00D11CE6" w:rsidRDefault="000A67C0" w:rsidP="00E96007">
    <w:pPr>
      <w:keepNext/>
      <w:keepLines/>
      <w:tabs>
        <w:tab w:val="left" w:pos="3828"/>
        <w:tab w:val="left" w:pos="5812"/>
        <w:tab w:val="left" w:pos="8789"/>
      </w:tabs>
      <w:spacing w:after="0" w:line="280" w:lineRule="exact"/>
      <w:outlineLvl w:val="3"/>
      <w:rPr>
        <w:bCs/>
        <w:iCs/>
        <w:sz w:val="18"/>
        <w:szCs w:val="18"/>
      </w:rPr>
    </w:pPr>
    <w:r w:rsidRPr="00AF5791">
      <w:rPr>
        <w:bCs/>
        <w:iCs/>
        <w:sz w:val="18"/>
        <w:szCs w:val="18"/>
        <w:lang w:val="fr-FR"/>
      </w:rPr>
      <w:tab/>
    </w:r>
    <w:r w:rsidR="007F0A0C">
      <w:rPr>
        <w:bCs/>
        <w:iCs/>
        <w:sz w:val="18"/>
        <w:szCs w:val="18"/>
      </w:rPr>
      <w:t xml:space="preserve">00023 </w:t>
    </w:r>
    <w:r w:rsidR="00071895">
      <w:rPr>
        <w:bCs/>
        <w:iCs/>
        <w:sz w:val="18"/>
        <w:szCs w:val="18"/>
      </w:rPr>
      <w:t>Government</w:t>
    </w:r>
    <w:r w:rsidR="00AF5791" w:rsidRPr="00D11CE6">
      <w:rPr>
        <w:bCs/>
        <w:iCs/>
        <w:sz w:val="18"/>
        <w:szCs w:val="18"/>
      </w:rPr>
      <w:tab/>
    </w:r>
    <w:r w:rsidR="00603489" w:rsidRPr="00D11CE6">
      <w:rPr>
        <w:bCs/>
        <w:iCs/>
        <w:sz w:val="18"/>
        <w:szCs w:val="18"/>
      </w:rPr>
      <w:t>E-mail</w:t>
    </w:r>
    <w:r w:rsidR="00A31652" w:rsidRPr="00D11CE6">
      <w:rPr>
        <w:bCs/>
        <w:iCs/>
        <w:sz w:val="18"/>
        <w:szCs w:val="18"/>
      </w:rPr>
      <w:t>: yvv@oikeus</w:t>
    </w:r>
    <w:r w:rsidR="00AF5791" w:rsidRPr="00D11CE6">
      <w:rPr>
        <w:bCs/>
        <w:iCs/>
        <w:sz w:val="18"/>
        <w:szCs w:val="18"/>
      </w:rPr>
      <w:t>.fi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DBFE8" w14:textId="77777777" w:rsidR="001E6F17" w:rsidRDefault="001E6F17" w:rsidP="007638FA">
      <w:pPr>
        <w:spacing w:after="0" w:line="240" w:lineRule="auto"/>
      </w:pPr>
      <w:r>
        <w:separator/>
      </w:r>
    </w:p>
    <w:p w14:paraId="0DC1620F" w14:textId="77777777" w:rsidR="00190D12" w:rsidRDefault="00190D12"/>
  </w:footnote>
  <w:footnote w:type="continuationSeparator" w:id="0">
    <w:p w14:paraId="1C50DD3F" w14:textId="77777777" w:rsidR="001E6F17" w:rsidRDefault="001E6F17" w:rsidP="007638FA">
      <w:pPr>
        <w:spacing w:after="0" w:line="240" w:lineRule="auto"/>
      </w:pPr>
      <w:r>
        <w:continuationSeparator/>
      </w:r>
    </w:p>
    <w:p w14:paraId="3BE0007F" w14:textId="77777777" w:rsidR="00190D12" w:rsidRDefault="00190D12"/>
  </w:footnote>
  <w:footnote w:id="1">
    <w:p w14:paraId="5647B620" w14:textId="77777777" w:rsidR="00F65C25" w:rsidRPr="0079721C" w:rsidRDefault="00F65C25" w:rsidP="00F65C25">
      <w:pPr>
        <w:pStyle w:val="Alaviitteenteksti"/>
        <w:rPr>
          <w:lang w:val="en-US"/>
        </w:rPr>
      </w:pPr>
      <w:r>
        <w:rPr>
          <w:rStyle w:val="Alaviitteenviite"/>
        </w:rPr>
        <w:footnoteRef/>
      </w:r>
      <w:r w:rsidRPr="0079721C">
        <w:rPr>
          <w:lang w:val="en-US"/>
        </w:rPr>
        <w:t xml:space="preserve"> </w:t>
      </w:r>
      <w:proofErr w:type="spellStart"/>
      <w:r w:rsidRPr="0079721C">
        <w:rPr>
          <w:lang w:val="en-US"/>
        </w:rPr>
        <w:t>Nipuli</w:t>
      </w:r>
      <w:proofErr w:type="spellEnd"/>
      <w:r w:rsidRPr="0079721C">
        <w:rPr>
          <w:lang w:val="en-US"/>
        </w:rPr>
        <w:t xml:space="preserve">, </w:t>
      </w:r>
      <w:proofErr w:type="spellStart"/>
      <w:r w:rsidRPr="0079721C">
        <w:rPr>
          <w:lang w:val="en-US"/>
        </w:rPr>
        <w:t>Suvi</w:t>
      </w:r>
      <w:proofErr w:type="spellEnd"/>
      <w:r w:rsidRPr="0079721C">
        <w:rPr>
          <w:lang w:val="en-US"/>
        </w:rPr>
        <w:t xml:space="preserve">. 2019. </w:t>
      </w:r>
      <w:proofErr w:type="spellStart"/>
      <w:r w:rsidRPr="0079721C">
        <w:rPr>
          <w:lang w:val="en-US"/>
        </w:rPr>
        <w:t>Lähisuhdeväkivaltaan</w:t>
      </w:r>
      <w:proofErr w:type="spellEnd"/>
      <w:r w:rsidRPr="0079721C">
        <w:rPr>
          <w:lang w:val="en-US"/>
        </w:rPr>
        <w:t xml:space="preserve"> </w:t>
      </w:r>
      <w:proofErr w:type="spellStart"/>
      <w:r w:rsidRPr="0079721C">
        <w:rPr>
          <w:lang w:val="en-US"/>
        </w:rPr>
        <w:t>puuttumisen</w:t>
      </w:r>
      <w:proofErr w:type="spellEnd"/>
      <w:r w:rsidRPr="0079721C">
        <w:rPr>
          <w:lang w:val="en-US"/>
        </w:rPr>
        <w:t xml:space="preserve"> ja </w:t>
      </w:r>
      <w:proofErr w:type="spellStart"/>
      <w:r w:rsidRPr="0079721C">
        <w:rPr>
          <w:lang w:val="en-US"/>
        </w:rPr>
        <w:t>ehkäisyn</w:t>
      </w:r>
      <w:proofErr w:type="spellEnd"/>
      <w:r w:rsidRPr="0079721C">
        <w:rPr>
          <w:lang w:val="en-US"/>
        </w:rPr>
        <w:t xml:space="preserve"> </w:t>
      </w:r>
      <w:proofErr w:type="spellStart"/>
      <w:r w:rsidRPr="0079721C">
        <w:rPr>
          <w:lang w:val="en-US"/>
        </w:rPr>
        <w:t>prosessit</w:t>
      </w:r>
      <w:proofErr w:type="spellEnd"/>
      <w:r w:rsidRPr="0079721C">
        <w:rPr>
          <w:lang w:val="en-US"/>
        </w:rPr>
        <w:t xml:space="preserve"> [Report on the processes for intervening in and preventing intimate partner violence]. </w:t>
      </w:r>
      <w:proofErr w:type="spellStart"/>
      <w:r w:rsidRPr="0079721C">
        <w:rPr>
          <w:lang w:val="en-US"/>
        </w:rPr>
        <w:t>Lähisuhdeväkivaltatyön</w:t>
      </w:r>
      <w:proofErr w:type="spellEnd"/>
      <w:r w:rsidRPr="0079721C">
        <w:rPr>
          <w:lang w:val="en-US"/>
        </w:rPr>
        <w:t xml:space="preserve"> </w:t>
      </w:r>
      <w:proofErr w:type="spellStart"/>
      <w:r w:rsidRPr="0079721C">
        <w:rPr>
          <w:lang w:val="en-US"/>
        </w:rPr>
        <w:t>hyvät</w:t>
      </w:r>
      <w:proofErr w:type="spellEnd"/>
      <w:r w:rsidRPr="0079721C">
        <w:rPr>
          <w:lang w:val="en-US"/>
        </w:rPr>
        <w:t xml:space="preserve"> </w:t>
      </w:r>
      <w:proofErr w:type="spellStart"/>
      <w:r w:rsidRPr="0079721C">
        <w:rPr>
          <w:lang w:val="en-US"/>
        </w:rPr>
        <w:t>käytännöt</w:t>
      </w:r>
      <w:proofErr w:type="spellEnd"/>
      <w:r w:rsidRPr="0079721C">
        <w:rPr>
          <w:lang w:val="en-US"/>
        </w:rPr>
        <w:t xml:space="preserve"> </w:t>
      </w:r>
      <w:proofErr w:type="spellStart"/>
      <w:r w:rsidRPr="0079721C">
        <w:rPr>
          <w:lang w:val="en-US"/>
        </w:rPr>
        <w:t>rakenteisiin</w:t>
      </w:r>
      <w:proofErr w:type="spellEnd"/>
      <w:r w:rsidRPr="0079721C">
        <w:rPr>
          <w:lang w:val="en-US"/>
        </w:rPr>
        <w:t xml:space="preserve"> [Integrating good practices of intimate partner violence work into structures]. Publications of the Ministry of Social Affairs and Health 2019:55. Available in Finnish (English abstract) at: http://urn.fi/ </w:t>
      </w:r>
      <w:proofErr w:type="gramStart"/>
      <w:r w:rsidRPr="0079721C">
        <w:rPr>
          <w:lang w:val="en-US"/>
        </w:rPr>
        <w:t>URN:ISBN</w:t>
      </w:r>
      <w:proofErr w:type="gramEnd"/>
      <w:r w:rsidRPr="0079721C">
        <w:rPr>
          <w:lang w:val="en-US"/>
        </w:rPr>
        <w:t>:978-952-00-4121-2.</w:t>
      </w:r>
    </w:p>
  </w:footnote>
  <w:footnote w:id="2">
    <w:p w14:paraId="1822CB8F" w14:textId="77777777" w:rsidR="00F65C25" w:rsidRPr="0079721C" w:rsidRDefault="00F65C25" w:rsidP="00F65C25">
      <w:pPr>
        <w:pStyle w:val="Alaviitteenteksti"/>
        <w:rPr>
          <w:lang w:val="en-US"/>
        </w:rPr>
      </w:pPr>
      <w:r>
        <w:rPr>
          <w:rStyle w:val="Alaviitteenviite"/>
        </w:rPr>
        <w:footnoteRef/>
      </w:r>
      <w:r w:rsidRPr="0079721C">
        <w:rPr>
          <w:lang w:val="en-US"/>
        </w:rPr>
        <w:t xml:space="preserve"> Onko </w:t>
      </w:r>
      <w:proofErr w:type="spellStart"/>
      <w:r w:rsidRPr="0079721C">
        <w:rPr>
          <w:lang w:val="en-US"/>
        </w:rPr>
        <w:t>reitti</w:t>
      </w:r>
      <w:proofErr w:type="spellEnd"/>
      <w:r w:rsidRPr="0079721C">
        <w:rPr>
          <w:lang w:val="en-US"/>
        </w:rPr>
        <w:t xml:space="preserve"> </w:t>
      </w:r>
      <w:proofErr w:type="spellStart"/>
      <w:r w:rsidRPr="0079721C">
        <w:rPr>
          <w:lang w:val="en-US"/>
        </w:rPr>
        <w:t>selvä</w:t>
      </w:r>
      <w:proofErr w:type="spellEnd"/>
      <w:r w:rsidRPr="0079721C">
        <w:rPr>
          <w:lang w:val="en-US"/>
        </w:rPr>
        <w:t xml:space="preserve"> [Is the coast clear]? </w:t>
      </w:r>
      <w:r w:rsidRPr="008F6E7B">
        <w:rPr>
          <w:lang w:val="fi-FI"/>
        </w:rPr>
        <w:t xml:space="preserve">Naisiin kohdistuva väkivalta ja ihmisoikeusvelvoitteiden toteutuminen kunnissa [Violence against women and realisation of human rights obligations in municipalities]. </w:t>
      </w:r>
      <w:proofErr w:type="spellStart"/>
      <w:r w:rsidRPr="0079721C">
        <w:rPr>
          <w:lang w:val="en-US"/>
        </w:rPr>
        <w:t>Amnestyn</w:t>
      </w:r>
      <w:proofErr w:type="spellEnd"/>
      <w:r w:rsidRPr="0079721C">
        <w:rPr>
          <w:lang w:val="en-US"/>
        </w:rPr>
        <w:t xml:space="preserve"> </w:t>
      </w:r>
      <w:proofErr w:type="spellStart"/>
      <w:r w:rsidRPr="0079721C">
        <w:rPr>
          <w:lang w:val="en-US"/>
        </w:rPr>
        <w:t>seurantatutkimus</w:t>
      </w:r>
      <w:proofErr w:type="spellEnd"/>
      <w:r w:rsidRPr="0079721C">
        <w:rPr>
          <w:lang w:val="en-US"/>
        </w:rPr>
        <w:t xml:space="preserve"> [Amnesty follow-up survey] 2021. Amnesty International Finnish Section. Helsinki 2021. Available in Finnish at: https://www.amnesty.fi/uploads/2021/05/amnestyn-seurantatutkimus-2021.pdf.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BCA37" w14:textId="77777777" w:rsidR="0034703E" w:rsidRDefault="0034703E">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8337C" w14:textId="77777777" w:rsidR="000A67C0" w:rsidRPr="00A34744" w:rsidRDefault="000A67C0" w:rsidP="000A67C0">
    <w:pPr>
      <w:pStyle w:val="Yltunniste"/>
      <w:jc w:val="right"/>
      <w:rPr>
        <w:rFonts w:asciiTheme="majorHAnsi" w:hAnsiTheme="majorHAnsi" w:cs="Times New Roman"/>
        <w:sz w:val="24"/>
        <w:szCs w:val="24"/>
      </w:rPr>
    </w:pPr>
    <w:r w:rsidRPr="00A34744">
      <w:rPr>
        <w:rFonts w:asciiTheme="majorHAnsi" w:hAnsiTheme="majorHAnsi" w:cs="Times New Roman"/>
        <w:sz w:val="24"/>
        <w:szCs w:val="24"/>
      </w:rPr>
      <w:fldChar w:fldCharType="begin"/>
    </w:r>
    <w:r w:rsidRPr="00A34744">
      <w:rPr>
        <w:rFonts w:asciiTheme="majorHAnsi" w:hAnsiTheme="majorHAnsi" w:cs="Times New Roman"/>
        <w:sz w:val="24"/>
        <w:szCs w:val="24"/>
      </w:rPr>
      <w:instrText xml:space="preserve"> PAGE   \* MERGEFORMAT </w:instrText>
    </w:r>
    <w:r w:rsidRPr="00A34744">
      <w:rPr>
        <w:rFonts w:asciiTheme="majorHAnsi" w:hAnsiTheme="majorHAnsi" w:cs="Times New Roman"/>
        <w:sz w:val="24"/>
        <w:szCs w:val="24"/>
      </w:rPr>
      <w:fldChar w:fldCharType="separate"/>
    </w:r>
    <w:r w:rsidR="00E96007" w:rsidRPr="00A34744">
      <w:rPr>
        <w:rFonts w:asciiTheme="majorHAnsi" w:hAnsiTheme="majorHAnsi" w:cs="Times New Roman"/>
        <w:noProof/>
        <w:sz w:val="24"/>
        <w:szCs w:val="24"/>
      </w:rPr>
      <w:t>2</w:t>
    </w:r>
    <w:r w:rsidRPr="00A34744">
      <w:rPr>
        <w:rFonts w:asciiTheme="majorHAnsi" w:hAnsiTheme="majorHAnsi" w:cs="Times New Roman"/>
        <w:sz w:val="24"/>
        <w:szCs w:val="24"/>
      </w:rPr>
      <w:fldChar w:fldCharType="end"/>
    </w:r>
    <w:r w:rsidRPr="00A34744">
      <w:rPr>
        <w:rFonts w:asciiTheme="majorHAnsi" w:hAnsiTheme="majorHAnsi" w:cs="Times New Roman"/>
        <w:sz w:val="24"/>
        <w:szCs w:val="24"/>
      </w:rPr>
      <w:t xml:space="preserve"> (</w:t>
    </w:r>
    <w:r w:rsidRPr="00A34744">
      <w:rPr>
        <w:rFonts w:asciiTheme="majorHAnsi" w:hAnsiTheme="majorHAnsi" w:cs="Times New Roman"/>
        <w:sz w:val="24"/>
        <w:szCs w:val="24"/>
      </w:rPr>
      <w:fldChar w:fldCharType="begin"/>
    </w:r>
    <w:r w:rsidRPr="00A34744">
      <w:rPr>
        <w:rFonts w:asciiTheme="majorHAnsi" w:hAnsiTheme="majorHAnsi" w:cs="Times New Roman"/>
        <w:sz w:val="24"/>
        <w:szCs w:val="24"/>
      </w:rPr>
      <w:instrText xml:space="preserve"> NUMPAGES   \* MERGEFORMAT </w:instrText>
    </w:r>
    <w:r w:rsidRPr="00A34744">
      <w:rPr>
        <w:rFonts w:asciiTheme="majorHAnsi" w:hAnsiTheme="majorHAnsi" w:cs="Times New Roman"/>
        <w:sz w:val="24"/>
        <w:szCs w:val="24"/>
      </w:rPr>
      <w:fldChar w:fldCharType="separate"/>
    </w:r>
    <w:r w:rsidR="00A55DEE" w:rsidRPr="00A34744">
      <w:rPr>
        <w:rFonts w:asciiTheme="majorHAnsi" w:hAnsiTheme="majorHAnsi" w:cs="Times New Roman"/>
        <w:noProof/>
        <w:sz w:val="24"/>
        <w:szCs w:val="24"/>
      </w:rPr>
      <w:t>1</w:t>
    </w:r>
    <w:r w:rsidRPr="00A34744">
      <w:rPr>
        <w:rFonts w:asciiTheme="majorHAnsi" w:hAnsiTheme="majorHAnsi" w:cs="Times New Roman"/>
        <w:noProof/>
        <w:sz w:val="24"/>
        <w:szCs w:val="24"/>
      </w:rPr>
      <w:fldChar w:fldCharType="end"/>
    </w:r>
    <w:r w:rsidRPr="00A34744">
      <w:rPr>
        <w:rFonts w:asciiTheme="majorHAnsi" w:hAnsiTheme="majorHAnsi" w:cs="Times New Roman"/>
        <w:sz w:val="24"/>
        <w:szCs w:val="24"/>
      </w:rPr>
      <w:t>)</w:t>
    </w:r>
  </w:p>
  <w:p w14:paraId="2581761D" w14:textId="77777777" w:rsidR="00190D12" w:rsidRDefault="00190D1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Eireunaviivaa"/>
      <w:tblW w:w="10324" w:type="dxa"/>
      <w:tblLayout w:type="fixed"/>
      <w:tblLook w:val="04A0" w:firstRow="1" w:lastRow="0" w:firstColumn="1" w:lastColumn="0" w:noHBand="0" w:noVBand="1"/>
    </w:tblPr>
    <w:tblGrid>
      <w:gridCol w:w="5222"/>
      <w:gridCol w:w="2551"/>
      <w:gridCol w:w="2551"/>
    </w:tblGrid>
    <w:tr w:rsidR="00A34744" w:rsidRPr="002A339C" w14:paraId="5D84CB58" w14:textId="77777777" w:rsidTr="0008321B">
      <w:trPr>
        <w:trHeight w:val="1134"/>
      </w:trPr>
      <w:tc>
        <w:tcPr>
          <w:tcW w:w="5222" w:type="dxa"/>
        </w:tcPr>
        <w:p w14:paraId="5674C6A8" w14:textId="77777777" w:rsidR="00A34744" w:rsidRPr="002A339C" w:rsidRDefault="00A34744" w:rsidP="007253B8">
          <w:pPr>
            <w:pStyle w:val="Yltunniste"/>
            <w:rPr>
              <w:sz w:val="28"/>
              <w:szCs w:val="28"/>
            </w:rPr>
          </w:pPr>
          <w:r w:rsidRPr="002A339C">
            <w:rPr>
              <w:noProof/>
              <w:lang w:eastAsia="fi-FI"/>
            </w:rPr>
            <w:drawing>
              <wp:anchor distT="0" distB="0" distL="114300" distR="114300" simplePos="0" relativeHeight="251686912" behindDoc="1" locked="0" layoutInCell="1" allowOverlap="1" wp14:anchorId="59B4D87F" wp14:editId="09E2619F">
                <wp:simplePos x="0" y="0"/>
                <wp:positionH relativeFrom="column">
                  <wp:posOffset>-217170</wp:posOffset>
                </wp:positionH>
                <wp:positionV relativeFrom="page">
                  <wp:posOffset>-50165</wp:posOffset>
                </wp:positionV>
                <wp:extent cx="2469515" cy="1720215"/>
                <wp:effectExtent l="0" t="0" r="6985" b="0"/>
                <wp:wrapNone/>
                <wp:docPr id="3" name="Kuva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3">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69515" cy="17202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551" w:type="dxa"/>
        </w:tcPr>
        <w:p w14:paraId="58F6050E" w14:textId="695FF5AE" w:rsidR="00A34744" w:rsidRPr="002A339C" w:rsidRDefault="00A34744" w:rsidP="00453D63">
          <w:pPr>
            <w:pStyle w:val="Yltunniste"/>
            <w:rPr>
              <w:b/>
            </w:rPr>
          </w:pPr>
        </w:p>
      </w:tc>
      <w:tc>
        <w:tcPr>
          <w:tcW w:w="2551" w:type="dxa"/>
        </w:tcPr>
        <w:p w14:paraId="712CC4BF" w14:textId="77777777" w:rsidR="00A34744" w:rsidRPr="002A339C" w:rsidRDefault="00A34744" w:rsidP="00A34744">
          <w:pPr>
            <w:pStyle w:val="Yltunniste"/>
            <w:jc w:val="right"/>
          </w:pPr>
          <w:r w:rsidRPr="002A339C">
            <w:fldChar w:fldCharType="begin"/>
          </w:r>
          <w:r w:rsidRPr="002A339C">
            <w:instrText xml:space="preserve"> PAGE   \* MERGEFORMAT </w:instrText>
          </w:r>
          <w:r w:rsidRPr="002A339C">
            <w:fldChar w:fldCharType="separate"/>
          </w:r>
          <w:r>
            <w:rPr>
              <w:noProof/>
            </w:rPr>
            <w:t>1</w:t>
          </w:r>
          <w:r w:rsidRPr="002A339C">
            <w:fldChar w:fldCharType="end"/>
          </w:r>
          <w:r w:rsidRPr="002A339C">
            <w:t xml:space="preserve"> (</w:t>
          </w:r>
          <w:r w:rsidR="00B578D9">
            <w:fldChar w:fldCharType="begin"/>
          </w:r>
          <w:r w:rsidR="00B578D9">
            <w:instrText xml:space="preserve"> NUMPAGES   \* MERGEFORMAT </w:instrText>
          </w:r>
          <w:r w:rsidR="00B578D9">
            <w:fldChar w:fldCharType="separate"/>
          </w:r>
          <w:r>
            <w:rPr>
              <w:noProof/>
            </w:rPr>
            <w:t>1</w:t>
          </w:r>
          <w:r w:rsidR="00B578D9">
            <w:rPr>
              <w:noProof/>
            </w:rPr>
            <w:fldChar w:fldCharType="end"/>
          </w:r>
          <w:r w:rsidRPr="002A339C">
            <w:t>)</w:t>
          </w:r>
        </w:p>
      </w:tc>
    </w:tr>
    <w:tr w:rsidR="00A34744" w:rsidRPr="002A339C" w14:paraId="7B769396" w14:textId="77777777" w:rsidTr="0008321B">
      <w:trPr>
        <w:trHeight w:val="1701"/>
      </w:trPr>
      <w:tc>
        <w:tcPr>
          <w:tcW w:w="5222" w:type="dxa"/>
        </w:tcPr>
        <w:p w14:paraId="4A79E7D4" w14:textId="77777777" w:rsidR="00A34744" w:rsidRPr="002A339C" w:rsidRDefault="00A34744" w:rsidP="007253B8">
          <w:pPr>
            <w:pStyle w:val="Yltunniste"/>
          </w:pPr>
        </w:p>
      </w:tc>
      <w:tc>
        <w:tcPr>
          <w:tcW w:w="2551" w:type="dxa"/>
        </w:tcPr>
        <w:p w14:paraId="41BF8955" w14:textId="5619BF53" w:rsidR="00A34744" w:rsidRPr="002A339C" w:rsidRDefault="00E106CA" w:rsidP="00E96007">
          <w:pPr>
            <w:pStyle w:val="Yltunniste"/>
          </w:pPr>
          <w:r>
            <w:fldChar w:fldCharType="begin"/>
          </w:r>
          <w:r>
            <w:instrText xml:space="preserve"> CREATEDATE  \@ "d.M.yyyy" </w:instrText>
          </w:r>
          <w:r>
            <w:fldChar w:fldCharType="separate"/>
          </w:r>
          <w:r w:rsidR="00336A87">
            <w:rPr>
              <w:noProof/>
            </w:rPr>
            <w:t>12.9.2022</w:t>
          </w:r>
          <w:r>
            <w:fldChar w:fldCharType="end"/>
          </w:r>
        </w:p>
      </w:tc>
      <w:tc>
        <w:tcPr>
          <w:tcW w:w="2551" w:type="dxa"/>
        </w:tcPr>
        <w:p w14:paraId="6C044922" w14:textId="07ABB2C7" w:rsidR="00A34744" w:rsidRPr="002A339C" w:rsidRDefault="00A34744" w:rsidP="00A55DEE">
          <w:pPr>
            <w:pStyle w:val="Yltunniste"/>
          </w:pPr>
          <w:r w:rsidRPr="002A339C">
            <w:t>VVTDno-20</w:t>
          </w:r>
          <w:r w:rsidR="008F6E7B">
            <w:t>22</w:t>
          </w:r>
          <w:r w:rsidRPr="002A339C">
            <w:t>-</w:t>
          </w:r>
          <w:r w:rsidR="0034703E">
            <w:t>1159</w:t>
          </w:r>
        </w:p>
      </w:tc>
    </w:tr>
  </w:tbl>
  <w:p w14:paraId="0F08D39C" w14:textId="77777777" w:rsidR="000A67C0" w:rsidRPr="002A339C" w:rsidRDefault="000A67C0">
    <w:pPr>
      <w:pStyle w:val="Yltunniste"/>
    </w:pPr>
  </w:p>
  <w:p w14:paraId="49F469AA" w14:textId="77777777" w:rsidR="00190D12" w:rsidRDefault="00190D1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304"/>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F17"/>
    <w:rsid w:val="00001466"/>
    <w:rsid w:val="00037FD9"/>
    <w:rsid w:val="00050081"/>
    <w:rsid w:val="00071895"/>
    <w:rsid w:val="0008321B"/>
    <w:rsid w:val="000A67C0"/>
    <w:rsid w:val="000B7185"/>
    <w:rsid w:val="000F290B"/>
    <w:rsid w:val="00121DCD"/>
    <w:rsid w:val="00155F1C"/>
    <w:rsid w:val="001619EB"/>
    <w:rsid w:val="00190D12"/>
    <w:rsid w:val="001A0836"/>
    <w:rsid w:val="001E6F17"/>
    <w:rsid w:val="002064F5"/>
    <w:rsid w:val="0022024C"/>
    <w:rsid w:val="00262B84"/>
    <w:rsid w:val="002879B9"/>
    <w:rsid w:val="00296D4F"/>
    <w:rsid w:val="002A339C"/>
    <w:rsid w:val="002A6F52"/>
    <w:rsid w:val="002B2D7E"/>
    <w:rsid w:val="002C6789"/>
    <w:rsid w:val="002E55E9"/>
    <w:rsid w:val="002F218D"/>
    <w:rsid w:val="002F3495"/>
    <w:rsid w:val="00336A87"/>
    <w:rsid w:val="0034703E"/>
    <w:rsid w:val="00385B6C"/>
    <w:rsid w:val="003B000D"/>
    <w:rsid w:val="003B2B90"/>
    <w:rsid w:val="003B4DF9"/>
    <w:rsid w:val="003E43E3"/>
    <w:rsid w:val="003E4CDF"/>
    <w:rsid w:val="003F0B59"/>
    <w:rsid w:val="003F1DCA"/>
    <w:rsid w:val="004015FD"/>
    <w:rsid w:val="004111C1"/>
    <w:rsid w:val="00413F1A"/>
    <w:rsid w:val="00430756"/>
    <w:rsid w:val="00441C0A"/>
    <w:rsid w:val="00453D63"/>
    <w:rsid w:val="00453E04"/>
    <w:rsid w:val="00461A50"/>
    <w:rsid w:val="00490B20"/>
    <w:rsid w:val="004A2B92"/>
    <w:rsid w:val="00502B20"/>
    <w:rsid w:val="00524BBB"/>
    <w:rsid w:val="005849FE"/>
    <w:rsid w:val="00587B32"/>
    <w:rsid w:val="005A3E6C"/>
    <w:rsid w:val="00603489"/>
    <w:rsid w:val="00677B3E"/>
    <w:rsid w:val="00685F7E"/>
    <w:rsid w:val="006C6A05"/>
    <w:rsid w:val="006D363B"/>
    <w:rsid w:val="006F5221"/>
    <w:rsid w:val="007362D9"/>
    <w:rsid w:val="00760088"/>
    <w:rsid w:val="0076235F"/>
    <w:rsid w:val="007638FA"/>
    <w:rsid w:val="007E3CDF"/>
    <w:rsid w:val="007F0A0C"/>
    <w:rsid w:val="00806413"/>
    <w:rsid w:val="00840FD2"/>
    <w:rsid w:val="00846634"/>
    <w:rsid w:val="00864012"/>
    <w:rsid w:val="00890318"/>
    <w:rsid w:val="00893EB2"/>
    <w:rsid w:val="008A46BD"/>
    <w:rsid w:val="008B709F"/>
    <w:rsid w:val="008D57C8"/>
    <w:rsid w:val="008F6E7B"/>
    <w:rsid w:val="00907B5B"/>
    <w:rsid w:val="00942BAC"/>
    <w:rsid w:val="0095605E"/>
    <w:rsid w:val="009676A7"/>
    <w:rsid w:val="00973074"/>
    <w:rsid w:val="00985817"/>
    <w:rsid w:val="009C2113"/>
    <w:rsid w:val="009E4C93"/>
    <w:rsid w:val="00A10E35"/>
    <w:rsid w:val="00A31652"/>
    <w:rsid w:val="00A335F9"/>
    <w:rsid w:val="00A34744"/>
    <w:rsid w:val="00A36055"/>
    <w:rsid w:val="00A4183D"/>
    <w:rsid w:val="00A531D2"/>
    <w:rsid w:val="00A55DEE"/>
    <w:rsid w:val="00A55FC4"/>
    <w:rsid w:val="00A86F9C"/>
    <w:rsid w:val="00A96C5F"/>
    <w:rsid w:val="00AF5791"/>
    <w:rsid w:val="00B177EA"/>
    <w:rsid w:val="00B24A3B"/>
    <w:rsid w:val="00B2698D"/>
    <w:rsid w:val="00B40C75"/>
    <w:rsid w:val="00B4273F"/>
    <w:rsid w:val="00B44D82"/>
    <w:rsid w:val="00B578D9"/>
    <w:rsid w:val="00B7273B"/>
    <w:rsid w:val="00B8742F"/>
    <w:rsid w:val="00B901BD"/>
    <w:rsid w:val="00BC0F48"/>
    <w:rsid w:val="00BF5B53"/>
    <w:rsid w:val="00C0430F"/>
    <w:rsid w:val="00C05C53"/>
    <w:rsid w:val="00C27F63"/>
    <w:rsid w:val="00C46875"/>
    <w:rsid w:val="00C61743"/>
    <w:rsid w:val="00CA0EED"/>
    <w:rsid w:val="00CB29BC"/>
    <w:rsid w:val="00D11CE6"/>
    <w:rsid w:val="00D32D9E"/>
    <w:rsid w:val="00D355D5"/>
    <w:rsid w:val="00D36FB9"/>
    <w:rsid w:val="00D95615"/>
    <w:rsid w:val="00DC46E2"/>
    <w:rsid w:val="00DD66CD"/>
    <w:rsid w:val="00E106CA"/>
    <w:rsid w:val="00E1462B"/>
    <w:rsid w:val="00E47EB5"/>
    <w:rsid w:val="00E60841"/>
    <w:rsid w:val="00E70085"/>
    <w:rsid w:val="00E96007"/>
    <w:rsid w:val="00EC26F9"/>
    <w:rsid w:val="00EE547C"/>
    <w:rsid w:val="00EF27DA"/>
    <w:rsid w:val="00F20F95"/>
    <w:rsid w:val="00F339EF"/>
    <w:rsid w:val="00F53E27"/>
    <w:rsid w:val="00F65C25"/>
    <w:rsid w:val="00F93EA4"/>
    <w:rsid w:val="00F96629"/>
    <w:rsid w:val="00FE338C"/>
    <w:rsid w:val="00FF5078"/>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A92971"/>
  <w15:docId w15:val="{6222186D-BF2C-467B-B3DC-D4E666642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i-FI"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F5791"/>
    <w:rPr>
      <w:rFonts w:ascii="Source Sans Pro" w:hAnsi="Source Sans Pro"/>
      <w:lang w:val="en-GB"/>
    </w:rPr>
  </w:style>
  <w:style w:type="paragraph" w:styleId="Otsikko1">
    <w:name w:val="heading 1"/>
    <w:basedOn w:val="Normaali"/>
    <w:next w:val="Normaali"/>
    <w:link w:val="Otsikko1Char"/>
    <w:uiPriority w:val="9"/>
    <w:qFormat/>
    <w:rsid w:val="00A34744"/>
    <w:pPr>
      <w:keepNext/>
      <w:keepLines/>
      <w:spacing w:before="240" w:after="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A34744"/>
    <w:pPr>
      <w:keepNext/>
      <w:keepLines/>
      <w:spacing w:before="40" w:after="0"/>
      <w:outlineLvl w:val="1"/>
    </w:pPr>
    <w:rPr>
      <w:rFonts w:eastAsiaTheme="majorEastAsia" w:cstheme="majorBidi"/>
      <w:b/>
      <w:color w:val="000000" w:themeColor="text1"/>
      <w:sz w:val="26"/>
      <w:szCs w:val="26"/>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link w:val="YltunnisteChar"/>
    <w:uiPriority w:val="99"/>
    <w:unhideWhenUsed/>
    <w:rsid w:val="007638FA"/>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7638FA"/>
  </w:style>
  <w:style w:type="paragraph" w:styleId="Alatunniste">
    <w:name w:val="footer"/>
    <w:basedOn w:val="Normaali"/>
    <w:link w:val="AlatunnisteChar"/>
    <w:uiPriority w:val="99"/>
    <w:unhideWhenUsed/>
    <w:rsid w:val="007638FA"/>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7638FA"/>
  </w:style>
  <w:style w:type="table" w:customStyle="1" w:styleId="Eireunaviivaa">
    <w:name w:val="Ei reunaviivaa"/>
    <w:basedOn w:val="Normaalitaulukko"/>
    <w:uiPriority w:val="99"/>
    <w:rsid w:val="007638FA"/>
    <w:pPr>
      <w:spacing w:after="0" w:line="240" w:lineRule="auto"/>
    </w:pPr>
    <w:rPr>
      <w:rFonts w:ascii="Times New Roman" w:eastAsia="Times New Roman" w:hAnsi="Times New Roman" w:cs="Times New Roman"/>
      <w:sz w:val="24"/>
      <w:szCs w:val="24"/>
    </w:rPr>
    <w:tblPr/>
  </w:style>
  <w:style w:type="character" w:styleId="Paikkamerkkiteksti">
    <w:name w:val="Placeholder Text"/>
    <w:basedOn w:val="Kappaleenoletusfontti"/>
    <w:uiPriority w:val="99"/>
    <w:semiHidden/>
    <w:rsid w:val="002E55E9"/>
    <w:rPr>
      <w:color w:val="808080"/>
    </w:rPr>
  </w:style>
  <w:style w:type="paragraph" w:styleId="Seliteteksti">
    <w:name w:val="Balloon Text"/>
    <w:basedOn w:val="Normaali"/>
    <w:link w:val="SelitetekstiChar"/>
    <w:uiPriority w:val="99"/>
    <w:semiHidden/>
    <w:unhideWhenUsed/>
    <w:rsid w:val="002E55E9"/>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2E55E9"/>
    <w:rPr>
      <w:rFonts w:ascii="Tahoma" w:hAnsi="Tahoma" w:cs="Tahoma"/>
      <w:sz w:val="16"/>
      <w:szCs w:val="16"/>
    </w:rPr>
  </w:style>
  <w:style w:type="paragraph" w:styleId="Otsikko">
    <w:name w:val="Title"/>
    <w:basedOn w:val="Normaali"/>
    <w:next w:val="Leipteksti"/>
    <w:link w:val="OtsikkoChar"/>
    <w:uiPriority w:val="10"/>
    <w:qFormat/>
    <w:rsid w:val="00AF5791"/>
    <w:pPr>
      <w:spacing w:after="240" w:line="240" w:lineRule="auto"/>
      <w:ind w:right="2835"/>
      <w:contextualSpacing/>
    </w:pPr>
    <w:rPr>
      <w:rFonts w:eastAsia="Times New Roman" w:cs="Times New Roman"/>
      <w:b/>
      <w:kern w:val="28"/>
      <w:sz w:val="24"/>
      <w:szCs w:val="52"/>
    </w:rPr>
  </w:style>
  <w:style w:type="character" w:customStyle="1" w:styleId="OtsikkoChar">
    <w:name w:val="Otsikko Char"/>
    <w:basedOn w:val="Kappaleenoletusfontti"/>
    <w:link w:val="Otsikko"/>
    <w:uiPriority w:val="10"/>
    <w:rsid w:val="00AF5791"/>
    <w:rPr>
      <w:rFonts w:ascii="Source Sans Pro" w:eastAsia="Times New Roman" w:hAnsi="Source Sans Pro" w:cs="Times New Roman"/>
      <w:b/>
      <w:kern w:val="28"/>
      <w:sz w:val="24"/>
      <w:szCs w:val="52"/>
    </w:rPr>
  </w:style>
  <w:style w:type="paragraph" w:styleId="Leipteksti">
    <w:name w:val="Body Text"/>
    <w:basedOn w:val="Normaali"/>
    <w:link w:val="LeiptekstiChar"/>
    <w:uiPriority w:val="99"/>
    <w:semiHidden/>
    <w:unhideWhenUsed/>
    <w:rsid w:val="00DD66CD"/>
    <w:pPr>
      <w:spacing w:after="120"/>
    </w:pPr>
  </w:style>
  <w:style w:type="character" w:customStyle="1" w:styleId="LeiptekstiChar">
    <w:name w:val="Leipäteksti Char"/>
    <w:basedOn w:val="Kappaleenoletusfontti"/>
    <w:link w:val="Leipteksti"/>
    <w:uiPriority w:val="99"/>
    <w:semiHidden/>
    <w:rsid w:val="00DD66CD"/>
  </w:style>
  <w:style w:type="character" w:customStyle="1" w:styleId="Otsikko1Char">
    <w:name w:val="Otsikko 1 Char"/>
    <w:basedOn w:val="Kappaleenoletusfontti"/>
    <w:link w:val="Otsikko1"/>
    <w:uiPriority w:val="9"/>
    <w:rsid w:val="00A34744"/>
    <w:rPr>
      <w:rFonts w:ascii="Source Sans Pro" w:eastAsiaTheme="majorEastAsia" w:hAnsi="Source Sans Pro" w:cstheme="majorBidi"/>
      <w:b/>
      <w:color w:val="000000" w:themeColor="text1"/>
      <w:sz w:val="32"/>
      <w:szCs w:val="32"/>
    </w:rPr>
  </w:style>
  <w:style w:type="character" w:customStyle="1" w:styleId="Otsikko2Char">
    <w:name w:val="Otsikko 2 Char"/>
    <w:basedOn w:val="Kappaleenoletusfontti"/>
    <w:link w:val="Otsikko2"/>
    <w:uiPriority w:val="9"/>
    <w:rsid w:val="00A34744"/>
    <w:rPr>
      <w:rFonts w:ascii="Source Sans Pro" w:eastAsiaTheme="majorEastAsia" w:hAnsi="Source Sans Pro" w:cstheme="majorBidi"/>
      <w:b/>
      <w:color w:val="000000" w:themeColor="text1"/>
      <w:sz w:val="26"/>
      <w:szCs w:val="26"/>
    </w:rPr>
  </w:style>
  <w:style w:type="character" w:styleId="Korostus">
    <w:name w:val="Emphasis"/>
    <w:basedOn w:val="Kappaleenoletusfontti"/>
    <w:uiPriority w:val="20"/>
    <w:qFormat/>
    <w:rsid w:val="00AF5791"/>
    <w:rPr>
      <w:rFonts w:ascii="Source Sans Pro" w:hAnsi="Source Sans Pro"/>
      <w:i/>
      <w:iCs/>
    </w:rPr>
  </w:style>
  <w:style w:type="paragraph" w:styleId="Kommentinteksti">
    <w:name w:val="annotation text"/>
    <w:basedOn w:val="Normaali"/>
    <w:link w:val="KommentintekstiChar"/>
    <w:uiPriority w:val="99"/>
    <w:semiHidden/>
    <w:unhideWhenUsed/>
    <w:rsid w:val="005849FE"/>
    <w:pPr>
      <w:spacing w:line="240" w:lineRule="auto"/>
    </w:pPr>
    <w:rPr>
      <w:sz w:val="20"/>
      <w:szCs w:val="20"/>
    </w:rPr>
  </w:style>
  <w:style w:type="character" w:customStyle="1" w:styleId="KommentintekstiChar">
    <w:name w:val="Kommentin teksti Char"/>
    <w:basedOn w:val="Kappaleenoletusfontti"/>
    <w:link w:val="Kommentinteksti"/>
    <w:uiPriority w:val="99"/>
    <w:semiHidden/>
    <w:rsid w:val="005849FE"/>
    <w:rPr>
      <w:rFonts w:ascii="Source Sans Pro" w:hAnsi="Source Sans Pro"/>
      <w:sz w:val="20"/>
      <w:szCs w:val="20"/>
    </w:rPr>
  </w:style>
  <w:style w:type="character" w:styleId="Kommentinviite">
    <w:name w:val="annotation reference"/>
    <w:basedOn w:val="Kappaleenoletusfontti"/>
    <w:uiPriority w:val="99"/>
    <w:semiHidden/>
    <w:unhideWhenUsed/>
    <w:rsid w:val="005849FE"/>
    <w:rPr>
      <w:sz w:val="16"/>
      <w:szCs w:val="16"/>
    </w:rPr>
  </w:style>
  <w:style w:type="paragraph" w:styleId="Alaviitteenteksti">
    <w:name w:val="footnote text"/>
    <w:basedOn w:val="Normaali"/>
    <w:link w:val="AlaviitteentekstiChar"/>
    <w:uiPriority w:val="99"/>
    <w:semiHidden/>
    <w:unhideWhenUsed/>
    <w:rsid w:val="00F65C25"/>
    <w:pPr>
      <w:spacing w:after="0" w:line="240" w:lineRule="auto"/>
    </w:pPr>
    <w:rPr>
      <w:rFonts w:asciiTheme="minorHAnsi" w:hAnsiTheme="minorHAnsi"/>
      <w:sz w:val="20"/>
      <w:szCs w:val="20"/>
    </w:rPr>
  </w:style>
  <w:style w:type="character" w:customStyle="1" w:styleId="AlaviitteentekstiChar">
    <w:name w:val="Alaviitteen teksti Char"/>
    <w:basedOn w:val="Kappaleenoletusfontti"/>
    <w:link w:val="Alaviitteenteksti"/>
    <w:uiPriority w:val="99"/>
    <w:semiHidden/>
    <w:rsid w:val="00F65C25"/>
    <w:rPr>
      <w:sz w:val="20"/>
      <w:szCs w:val="20"/>
    </w:rPr>
  </w:style>
  <w:style w:type="character" w:styleId="Alaviitteenviite">
    <w:name w:val="footnote reference"/>
    <w:basedOn w:val="Kappaleenoletusfontti"/>
    <w:uiPriority w:val="99"/>
    <w:semiHidden/>
    <w:unhideWhenUsed/>
    <w:rsid w:val="00F65C25"/>
    <w:rPr>
      <w:vertAlign w:val="superscript"/>
    </w:rPr>
  </w:style>
  <w:style w:type="character" w:styleId="Hyperlinkki">
    <w:name w:val="Hyperlink"/>
    <w:basedOn w:val="Kappaleenoletusfontti"/>
    <w:uiPriority w:val="99"/>
    <w:unhideWhenUsed/>
    <w:rsid w:val="00F65C25"/>
    <w:rPr>
      <w:color w:val="0000FF" w:themeColor="hyperlink"/>
      <w:u w:val="single"/>
    </w:rPr>
  </w:style>
  <w:style w:type="character" w:styleId="Ratkaisematonmaininta">
    <w:name w:val="Unresolved Mention"/>
    <w:basedOn w:val="Kappaleenoletusfontti"/>
    <w:uiPriority w:val="99"/>
    <w:semiHidden/>
    <w:unhideWhenUsed/>
    <w:rsid w:val="00F65C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413133">
      <w:bodyDiv w:val="1"/>
      <w:marLeft w:val="0"/>
      <w:marRight w:val="0"/>
      <w:marTop w:val="0"/>
      <w:marBottom w:val="0"/>
      <w:divBdr>
        <w:top w:val="none" w:sz="0" w:space="0" w:color="auto"/>
        <w:left w:val="none" w:sz="0" w:space="0" w:color="auto"/>
        <w:bottom w:val="none" w:sz="0" w:space="0" w:color="auto"/>
        <w:right w:val="none" w:sz="0" w:space="0" w:color="auto"/>
      </w:divBdr>
    </w:div>
    <w:div w:id="665086015">
      <w:bodyDiv w:val="1"/>
      <w:marLeft w:val="0"/>
      <w:marRight w:val="0"/>
      <w:marTop w:val="0"/>
      <w:marBottom w:val="0"/>
      <w:divBdr>
        <w:top w:val="none" w:sz="0" w:space="0" w:color="auto"/>
        <w:left w:val="none" w:sz="0" w:space="0" w:color="auto"/>
        <w:bottom w:val="none" w:sz="0" w:space="0" w:color="auto"/>
        <w:right w:val="none" w:sz="0" w:space="0" w:color="auto"/>
      </w:divBdr>
    </w:div>
    <w:div w:id="1111437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hyperlink" Target="http://urn.fi/URN:NBN:fi-fe201504226067" TargetMode="Externa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valtion.fi\Yhteiset%20tiedostot\YVV\Yhteiset\ESITTELIJ&#196;TY&#214;\Asiakirjapohjat\YVV%20asiakirjapohjat\Asiakirjapohja%20ENGLISH%202021.dotx" TargetMode="External"/></Relationships>
</file>

<file path=word/theme/theme1.xml><?xml version="1.0" encoding="utf-8"?>
<a:theme xmlns:a="http://schemas.openxmlformats.org/drawingml/2006/main" name="Office-teema">
  <a:themeElements>
    <a:clrScheme name="YVV">
      <a:dk1>
        <a:sysClr val="windowText" lastClr="000000"/>
      </a:dk1>
      <a:lt1>
        <a:sysClr val="window" lastClr="FFFFFF"/>
      </a:lt1>
      <a:dk2>
        <a:srgbClr val="1F497D"/>
      </a:dk2>
      <a:lt2>
        <a:srgbClr val="EEECE1"/>
      </a:lt2>
      <a:accent1>
        <a:srgbClr val="017FAA"/>
      </a:accent1>
      <a:accent2>
        <a:srgbClr val="E21776"/>
      </a:accent2>
      <a:accent3>
        <a:srgbClr val="22A4AD"/>
      </a:accent3>
      <a:accent4>
        <a:srgbClr val="D48119"/>
      </a:accent4>
      <a:accent5>
        <a:srgbClr val="22A4AD"/>
      </a:accent5>
      <a:accent6>
        <a:srgbClr val="E21776"/>
      </a:accent6>
      <a:hlink>
        <a:srgbClr val="0000FF"/>
      </a:hlink>
      <a:folHlink>
        <a:srgbClr val="800080"/>
      </a:folHlink>
    </a:clrScheme>
    <a:fontScheme name="Custom 1">
      <a:majorFont>
        <a:latin typeface="Source Sans Pro"/>
        <a:ea typeface=""/>
        <a:cs typeface=""/>
      </a:majorFont>
      <a:minorFont>
        <a:latin typeface="Source Sans Pro"/>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130D8C-E7EE-4499-86B5-5D8469F0B175}">
  <ds:schemaRefs>
    <ds:schemaRef ds:uri="http://schemas.openxmlformats.org/officeDocument/2006/bibliography"/>
  </ds:schemaRefs>
</ds:datastoreItem>
</file>

<file path=customXml/itemProps2.xml><?xml version="1.0" encoding="utf-8"?>
<ds:datastoreItem xmlns:ds="http://schemas.openxmlformats.org/officeDocument/2006/customXml" ds:itemID="{B7DAD4C3-46E3-407C-9B7B-117879F0A260}"/>
</file>

<file path=customXml/itemProps3.xml><?xml version="1.0" encoding="utf-8"?>
<ds:datastoreItem xmlns:ds="http://schemas.openxmlformats.org/officeDocument/2006/customXml" ds:itemID="{DC2EA332-EFCF-4FE0-86F6-976B2FC24065}"/>
</file>

<file path=customXml/itemProps4.xml><?xml version="1.0" encoding="utf-8"?>
<ds:datastoreItem xmlns:ds="http://schemas.openxmlformats.org/officeDocument/2006/customXml" ds:itemID="{30EFECCC-E107-48A2-8421-ADC851D65F8D}"/>
</file>

<file path=docProps/app.xml><?xml version="1.0" encoding="utf-8"?>
<Properties xmlns="http://schemas.openxmlformats.org/officeDocument/2006/extended-properties" xmlns:vt="http://schemas.openxmlformats.org/officeDocument/2006/docPropsVTypes">
  <Template>Asiakirjapohja ENGLISH 2021.dotx</Template>
  <TotalTime>1</TotalTime>
  <Pages>3</Pages>
  <Words>656</Words>
  <Characters>5316</Characters>
  <Application>Microsoft Office Word</Application>
  <DocSecurity>0</DocSecurity>
  <Lines>44</Lines>
  <Paragraphs>11</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HALTIK</Company>
  <LinksUpToDate>false</LinksUpToDate>
  <CharactersWithSpaces>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Rantala Marjo (YVV)</dc:creator>
  <cp:lastModifiedBy>Rantala Marjo (YVV)</cp:lastModifiedBy>
  <cp:revision>2</cp:revision>
  <cp:lastPrinted>2022-09-12T08:03:00Z</cp:lastPrinted>
  <dcterms:created xsi:type="dcterms:W3CDTF">2022-09-20T12:56:00Z</dcterms:created>
  <dcterms:modified xsi:type="dcterms:W3CDTF">2022-09-20T12:56:00Z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