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E9B474" w14:textId="77777777" w:rsidR="006F1980" w:rsidRDefault="006F1980" w:rsidP="002E746C">
      <w:pPr>
        <w:jc w:val="center"/>
      </w:pPr>
    </w:p>
    <w:p w14:paraId="01BCB8EF" w14:textId="77777777" w:rsidR="002E746C" w:rsidRDefault="00CC431C" w:rsidP="002E746C">
      <w:pPr>
        <w:jc w:val="center"/>
      </w:pPr>
      <w:r>
        <w:rPr>
          <w:noProof/>
        </w:rPr>
        <w:drawing>
          <wp:inline distT="0" distB="0" distL="0" distR="0" wp14:anchorId="20D65551" wp14:editId="5993CE4E">
            <wp:extent cx="4038461" cy="523240"/>
            <wp:effectExtent l="0" t="0" r="635" b="1016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jpg.jpg"/>
                    <pic:cNvPicPr/>
                  </pic:nvPicPr>
                  <pic:blipFill rotWithShape="1">
                    <a:blip r:embed="rId8">
                      <a:extLst>
                        <a:ext uri="{28A0092B-C50C-407E-A947-70E740481C1C}">
                          <a14:useLocalDpi xmlns:a14="http://schemas.microsoft.com/office/drawing/2010/main" val="0"/>
                        </a:ext>
                      </a:extLst>
                    </a:blip>
                    <a:srcRect t="78431"/>
                    <a:stretch/>
                  </pic:blipFill>
                  <pic:spPr bwMode="auto">
                    <a:xfrm>
                      <a:off x="0" y="0"/>
                      <a:ext cx="4049222" cy="524634"/>
                    </a:xfrm>
                    <a:prstGeom prst="rect">
                      <a:avLst/>
                    </a:prstGeom>
                    <a:ln>
                      <a:noFill/>
                    </a:ln>
                    <a:extLst>
                      <a:ext uri="{53640926-AAD7-44D8-BBD7-CCE9431645EC}">
                        <a14:shadowObscured xmlns:a14="http://schemas.microsoft.com/office/drawing/2010/main"/>
                      </a:ext>
                    </a:extLst>
                  </pic:spPr>
                </pic:pic>
              </a:graphicData>
            </a:graphic>
          </wp:inline>
        </w:drawing>
      </w:r>
    </w:p>
    <w:p w14:paraId="400F66CA" w14:textId="77777777" w:rsidR="002E746C" w:rsidRDefault="002E746C" w:rsidP="002E746C">
      <w:pPr>
        <w:jc w:val="center"/>
      </w:pPr>
    </w:p>
    <w:p w14:paraId="29E7358B" w14:textId="77777777" w:rsidR="00D00EFA" w:rsidRDefault="00D00EFA" w:rsidP="002E746C">
      <w:pPr>
        <w:jc w:val="center"/>
      </w:pPr>
    </w:p>
    <w:p w14:paraId="25FDDE07" w14:textId="77777777" w:rsidR="00D00EFA" w:rsidRDefault="00D00EFA" w:rsidP="002E746C">
      <w:pPr>
        <w:jc w:val="center"/>
      </w:pPr>
    </w:p>
    <w:p w14:paraId="173B85CB" w14:textId="77777777" w:rsidR="00CC431C" w:rsidRPr="00CC431C" w:rsidRDefault="00D00EFA" w:rsidP="002E746C">
      <w:pPr>
        <w:jc w:val="center"/>
        <w:rPr>
          <w:b/>
          <w:bCs/>
          <w:sz w:val="36"/>
          <w:szCs w:val="36"/>
        </w:rPr>
      </w:pPr>
      <w:r w:rsidRPr="00CC431C">
        <w:rPr>
          <w:b/>
          <w:bCs/>
          <w:sz w:val="36"/>
          <w:szCs w:val="36"/>
        </w:rPr>
        <w:t>Discrimination et violence envers les femmes</w:t>
      </w:r>
    </w:p>
    <w:p w14:paraId="618868A7" w14:textId="77777777" w:rsidR="00CC431C" w:rsidRPr="00CC431C" w:rsidRDefault="00D00EFA" w:rsidP="002E746C">
      <w:pPr>
        <w:jc w:val="center"/>
        <w:rPr>
          <w:b/>
          <w:bCs/>
          <w:sz w:val="36"/>
          <w:szCs w:val="36"/>
        </w:rPr>
      </w:pPr>
      <w:r w:rsidRPr="00CC431C">
        <w:rPr>
          <w:b/>
          <w:bCs/>
          <w:sz w:val="36"/>
          <w:szCs w:val="36"/>
        </w:rPr>
        <w:t xml:space="preserve"> </w:t>
      </w:r>
      <w:proofErr w:type="gramStart"/>
      <w:r w:rsidRPr="00CC431C">
        <w:rPr>
          <w:b/>
          <w:bCs/>
          <w:sz w:val="36"/>
          <w:szCs w:val="36"/>
        </w:rPr>
        <w:t>dans</w:t>
      </w:r>
      <w:proofErr w:type="gramEnd"/>
      <w:r w:rsidRPr="00CC431C">
        <w:rPr>
          <w:b/>
          <w:bCs/>
          <w:sz w:val="36"/>
          <w:szCs w:val="36"/>
        </w:rPr>
        <w:t xml:space="preserve"> le cadre des conventions de maternité de substitution </w:t>
      </w:r>
    </w:p>
    <w:p w14:paraId="4923B971" w14:textId="77777777" w:rsidR="00D00EFA" w:rsidRPr="00CC431C" w:rsidRDefault="00D00EFA" w:rsidP="002E746C">
      <w:pPr>
        <w:jc w:val="center"/>
        <w:rPr>
          <w:b/>
          <w:bCs/>
          <w:sz w:val="36"/>
          <w:szCs w:val="36"/>
        </w:rPr>
      </w:pPr>
      <w:proofErr w:type="gramStart"/>
      <w:r w:rsidRPr="00CC431C">
        <w:rPr>
          <w:b/>
          <w:bCs/>
          <w:sz w:val="36"/>
          <w:szCs w:val="36"/>
        </w:rPr>
        <w:t>en</w:t>
      </w:r>
      <w:proofErr w:type="gramEnd"/>
      <w:r w:rsidRPr="00CC431C">
        <w:rPr>
          <w:b/>
          <w:bCs/>
          <w:sz w:val="36"/>
          <w:szCs w:val="36"/>
        </w:rPr>
        <w:t xml:space="preserve"> Fédération de Russie</w:t>
      </w:r>
    </w:p>
    <w:p w14:paraId="7A8DF7AB" w14:textId="77777777" w:rsidR="00D00EFA" w:rsidRDefault="00D00EFA" w:rsidP="002E746C">
      <w:pPr>
        <w:jc w:val="center"/>
      </w:pPr>
    </w:p>
    <w:p w14:paraId="3363503C" w14:textId="77777777" w:rsidR="00D00EFA" w:rsidRDefault="00D00EFA" w:rsidP="002E746C">
      <w:pPr>
        <w:jc w:val="center"/>
      </w:pPr>
    </w:p>
    <w:p w14:paraId="0409E40B" w14:textId="77777777" w:rsidR="00D00EFA" w:rsidRDefault="00D00EFA" w:rsidP="002E746C">
      <w:pPr>
        <w:jc w:val="center"/>
      </w:pPr>
    </w:p>
    <w:p w14:paraId="0A7E3019" w14:textId="77777777" w:rsidR="00D00EFA" w:rsidRDefault="00D00EFA" w:rsidP="002E746C">
      <w:pPr>
        <w:jc w:val="center"/>
      </w:pPr>
    </w:p>
    <w:p w14:paraId="2607E81B" w14:textId="77777777" w:rsidR="00CD5888" w:rsidRDefault="005517A5" w:rsidP="002E746C">
      <w:pPr>
        <w:jc w:val="center"/>
        <w:rPr>
          <w:sz w:val="28"/>
          <w:szCs w:val="28"/>
        </w:rPr>
      </w:pPr>
      <w:r w:rsidRPr="00CD5888">
        <w:rPr>
          <w:sz w:val="28"/>
          <w:szCs w:val="28"/>
        </w:rPr>
        <w:t>Convention pour l’élimination de toutes les formes de discrimination</w:t>
      </w:r>
    </w:p>
    <w:p w14:paraId="1860100E" w14:textId="77777777" w:rsidR="00D00EFA" w:rsidRPr="00CD5888" w:rsidRDefault="005517A5" w:rsidP="002E746C">
      <w:pPr>
        <w:jc w:val="center"/>
        <w:rPr>
          <w:sz w:val="28"/>
          <w:szCs w:val="28"/>
        </w:rPr>
      </w:pPr>
      <w:r w:rsidRPr="00CD5888">
        <w:rPr>
          <w:sz w:val="28"/>
          <w:szCs w:val="28"/>
        </w:rPr>
        <w:t xml:space="preserve"> </w:t>
      </w:r>
      <w:proofErr w:type="gramStart"/>
      <w:r w:rsidRPr="00CD5888">
        <w:rPr>
          <w:sz w:val="28"/>
          <w:szCs w:val="28"/>
        </w:rPr>
        <w:t>à</w:t>
      </w:r>
      <w:proofErr w:type="gramEnd"/>
      <w:r w:rsidRPr="00CD5888">
        <w:rPr>
          <w:sz w:val="28"/>
          <w:szCs w:val="28"/>
        </w:rPr>
        <w:t xml:space="preserve"> l’égard des femmes</w:t>
      </w:r>
    </w:p>
    <w:p w14:paraId="38549E10" w14:textId="77777777" w:rsidR="005517A5" w:rsidRDefault="005517A5" w:rsidP="002E746C">
      <w:pPr>
        <w:jc w:val="center"/>
      </w:pPr>
    </w:p>
    <w:p w14:paraId="21408F66" w14:textId="77777777" w:rsidR="005517A5" w:rsidRDefault="005517A5" w:rsidP="002E746C">
      <w:pPr>
        <w:jc w:val="center"/>
      </w:pPr>
    </w:p>
    <w:p w14:paraId="44CA0FC0" w14:textId="77777777" w:rsidR="005517A5" w:rsidRDefault="005517A5" w:rsidP="002E746C">
      <w:pPr>
        <w:jc w:val="center"/>
      </w:pPr>
    </w:p>
    <w:p w14:paraId="16CB0E79" w14:textId="77777777" w:rsidR="005517A5" w:rsidRPr="00CD5888" w:rsidRDefault="005517A5" w:rsidP="002E746C">
      <w:pPr>
        <w:jc w:val="center"/>
        <w:rPr>
          <w:b/>
          <w:bCs/>
          <w:sz w:val="28"/>
          <w:szCs w:val="28"/>
        </w:rPr>
      </w:pPr>
      <w:r w:rsidRPr="00CD5888">
        <w:rPr>
          <w:b/>
          <w:bCs/>
          <w:sz w:val="28"/>
          <w:szCs w:val="28"/>
        </w:rPr>
        <w:t>80eme session du Comité pour l’élimination de la discrimination à l’égard des femmes</w:t>
      </w:r>
    </w:p>
    <w:p w14:paraId="06F6E3A5" w14:textId="77777777" w:rsidR="008B485C" w:rsidRDefault="008B485C" w:rsidP="002E746C">
      <w:pPr>
        <w:jc w:val="center"/>
      </w:pPr>
    </w:p>
    <w:p w14:paraId="4887E072" w14:textId="77777777" w:rsidR="008B485C" w:rsidRDefault="008B485C" w:rsidP="002E746C">
      <w:pPr>
        <w:jc w:val="center"/>
      </w:pPr>
    </w:p>
    <w:p w14:paraId="1FBA5566" w14:textId="77777777" w:rsidR="008B485C" w:rsidRDefault="008B485C" w:rsidP="002E746C">
      <w:pPr>
        <w:jc w:val="center"/>
      </w:pPr>
    </w:p>
    <w:p w14:paraId="4A6AF7AE" w14:textId="77777777" w:rsidR="008B485C" w:rsidRDefault="008B485C" w:rsidP="002E746C">
      <w:pPr>
        <w:jc w:val="center"/>
      </w:pPr>
    </w:p>
    <w:p w14:paraId="04ACAEF3" w14:textId="77777777" w:rsidR="00CD5888" w:rsidRDefault="00CD5888" w:rsidP="00CD5888">
      <w:pPr>
        <w:jc w:val="center"/>
      </w:pPr>
      <w:r>
        <w:t>Septembre 2021</w:t>
      </w:r>
    </w:p>
    <w:p w14:paraId="6FC0407E" w14:textId="77777777" w:rsidR="008B485C" w:rsidRDefault="008B485C" w:rsidP="002E746C">
      <w:pPr>
        <w:jc w:val="center"/>
      </w:pPr>
    </w:p>
    <w:p w14:paraId="3D772606" w14:textId="77777777" w:rsidR="00CD5888" w:rsidRDefault="00CD5888" w:rsidP="002E746C">
      <w:pPr>
        <w:jc w:val="center"/>
      </w:pPr>
    </w:p>
    <w:p w14:paraId="1EFA7E96" w14:textId="77777777" w:rsidR="00CD5888" w:rsidRDefault="00CD5888" w:rsidP="002E746C">
      <w:pPr>
        <w:jc w:val="center"/>
      </w:pPr>
    </w:p>
    <w:p w14:paraId="0AD70222" w14:textId="77777777" w:rsidR="00CD5888" w:rsidRDefault="00CD5888" w:rsidP="002E746C">
      <w:pPr>
        <w:jc w:val="center"/>
      </w:pPr>
    </w:p>
    <w:p w14:paraId="75798A52" w14:textId="77777777" w:rsidR="00CD5888" w:rsidRDefault="00CD5888" w:rsidP="002E746C">
      <w:pPr>
        <w:jc w:val="center"/>
      </w:pPr>
    </w:p>
    <w:p w14:paraId="52BC5FED" w14:textId="77777777" w:rsidR="00CD5888" w:rsidRDefault="00CD5888" w:rsidP="002E746C">
      <w:pPr>
        <w:jc w:val="center"/>
      </w:pPr>
    </w:p>
    <w:p w14:paraId="1FB8F5EB" w14:textId="77777777" w:rsidR="00CD5888" w:rsidRDefault="00CD5888" w:rsidP="002E746C">
      <w:pPr>
        <w:jc w:val="center"/>
      </w:pPr>
    </w:p>
    <w:p w14:paraId="15BF04A7" w14:textId="77777777" w:rsidR="00CD5888" w:rsidRDefault="00CD5888" w:rsidP="002E746C">
      <w:pPr>
        <w:jc w:val="center"/>
      </w:pPr>
    </w:p>
    <w:p w14:paraId="5C222AB2" w14:textId="77777777" w:rsidR="008B485C" w:rsidRDefault="008B485C" w:rsidP="00CD5888"/>
    <w:p w14:paraId="25CCD910" w14:textId="77777777" w:rsidR="00CD5888" w:rsidRDefault="00CD5888" w:rsidP="00CD5888">
      <w:pPr>
        <w:jc w:val="center"/>
        <w:outlineLvl w:val="0"/>
      </w:pPr>
      <w:r>
        <w:t>Soumis par :</w:t>
      </w:r>
    </w:p>
    <w:p w14:paraId="3EB011F4" w14:textId="77777777" w:rsidR="00CD5888" w:rsidRDefault="00CD5888" w:rsidP="00CD5888">
      <w:pPr>
        <w:jc w:val="center"/>
      </w:pPr>
    </w:p>
    <w:p w14:paraId="03ADA100" w14:textId="77777777" w:rsidR="00CD5888" w:rsidRDefault="00CD5888" w:rsidP="00CD5888">
      <w:pPr>
        <w:jc w:val="center"/>
        <w:outlineLvl w:val="0"/>
      </w:pPr>
      <w:r>
        <w:t>La Manif Pour Tous</w:t>
      </w:r>
    </w:p>
    <w:p w14:paraId="37062AEF" w14:textId="77777777" w:rsidR="00CD5888" w:rsidRDefault="00CD5888" w:rsidP="00CD5888">
      <w:pPr>
        <w:jc w:val="center"/>
      </w:pPr>
      <w:r>
        <w:t>115 rue de l’Abbé Groult</w:t>
      </w:r>
    </w:p>
    <w:p w14:paraId="02A9D391" w14:textId="77777777" w:rsidR="00CD5888" w:rsidRDefault="00CD5888" w:rsidP="00CD5888">
      <w:pPr>
        <w:jc w:val="center"/>
      </w:pPr>
      <w:r>
        <w:t>75015 Paris</w:t>
      </w:r>
    </w:p>
    <w:p w14:paraId="482612C1" w14:textId="77777777" w:rsidR="00CD5888" w:rsidRDefault="00CD5888" w:rsidP="00CD5888">
      <w:pPr>
        <w:jc w:val="center"/>
      </w:pPr>
      <w:r>
        <w:t>France</w:t>
      </w:r>
    </w:p>
    <w:p w14:paraId="77AA4EFA" w14:textId="77777777" w:rsidR="00CD5888" w:rsidRDefault="00CD5888" w:rsidP="00CD5888">
      <w:pPr>
        <w:jc w:val="center"/>
      </w:pPr>
    </w:p>
    <w:p w14:paraId="5BA4CDFF" w14:textId="77777777" w:rsidR="00CD5888" w:rsidRDefault="00CD5888" w:rsidP="00CD5888">
      <w:pPr>
        <w:jc w:val="center"/>
      </w:pPr>
    </w:p>
    <w:p w14:paraId="5C7F8F2B" w14:textId="77777777" w:rsidR="00CD5888" w:rsidRDefault="00CD5888" w:rsidP="00CD5888">
      <w:pPr>
        <w:jc w:val="center"/>
        <w:outlineLvl w:val="0"/>
      </w:pPr>
      <w:r>
        <w:t>Web : lamanifpourtous.fr</w:t>
      </w:r>
    </w:p>
    <w:p w14:paraId="24A4552A" w14:textId="77777777" w:rsidR="00CD5888" w:rsidRDefault="00CD5888" w:rsidP="00CD5888">
      <w:pPr>
        <w:jc w:val="center"/>
        <w:rPr>
          <w:rStyle w:val="Lienhypertexte"/>
        </w:rPr>
      </w:pPr>
      <w:r>
        <w:t xml:space="preserve">Email : </w:t>
      </w:r>
      <w:hyperlink r:id="rId9" w:history="1">
        <w:r w:rsidRPr="00706454">
          <w:rPr>
            <w:rStyle w:val="Lienhypertexte"/>
          </w:rPr>
          <w:t>ludovine@lamanifpourtous.fr</w:t>
        </w:r>
      </w:hyperlink>
    </w:p>
    <w:p w14:paraId="4CA53610" w14:textId="77777777" w:rsidR="002B19C3" w:rsidRDefault="002B19C3" w:rsidP="002B19C3">
      <w:pPr>
        <w:jc w:val="both"/>
      </w:pPr>
    </w:p>
    <w:p w14:paraId="65B0F6EE" w14:textId="77777777" w:rsidR="00560BCF" w:rsidRDefault="00560BCF" w:rsidP="00560BCF">
      <w:pPr>
        <w:jc w:val="both"/>
      </w:pPr>
    </w:p>
    <w:p w14:paraId="0285A0E7" w14:textId="5C1CB3AE" w:rsidR="008B485C" w:rsidRDefault="004D7ED3" w:rsidP="00B4207F">
      <w:pPr>
        <w:pStyle w:val="Pardeliste"/>
        <w:numPr>
          <w:ilvl w:val="0"/>
          <w:numId w:val="1"/>
        </w:numPr>
        <w:jc w:val="both"/>
      </w:pPr>
      <w:r>
        <w:t xml:space="preserve">La Manif Pour </w:t>
      </w:r>
      <w:r w:rsidR="003C1D40">
        <w:t xml:space="preserve">défend, depuis sa création </w:t>
      </w:r>
      <w:r w:rsidR="00BD234E">
        <w:t>en 2012, les droits de l’enfant tels que définis par la Convention Internationale des droits de l’enfant (CIDE) et le droit des femmes tels que définis par la Convention sur l’élimination de toutes les formes de discrimination à l’égard des femmes (CEDAW). Respecter ces droits i</w:t>
      </w:r>
      <w:r w:rsidR="00B4207F">
        <w:t>mplique d’intervenir inlassablement pour garantir la filiation père-mère-enfant et également de combattre toutes formes d’exploitations reproductives dont les filles et les femmes sont victimes à travers le monde. Forte de son statut consultatif spécial ECOSOC, La Manif Pour Tous intervient en particulier sur la pratique de la maternité de substitution, nouvelle forme de trafic d’enfants et de violence sexiste grave à l’égard des filles et des femmes du monde entier. La Manif pour Tous a très régulièrement déposé des rapports et faits des interventions auprès du HRC, CSW, HLPF and CRC.</w:t>
      </w:r>
    </w:p>
    <w:p w14:paraId="3728A111" w14:textId="77777777" w:rsidR="00B4207F" w:rsidRDefault="00B4207F" w:rsidP="00B4207F">
      <w:pPr>
        <w:jc w:val="both"/>
      </w:pPr>
    </w:p>
    <w:p w14:paraId="087887DB" w14:textId="748E600F" w:rsidR="00B4207F" w:rsidRDefault="00B4207F" w:rsidP="006F1980">
      <w:pPr>
        <w:pStyle w:val="Pardeliste"/>
        <w:numPr>
          <w:ilvl w:val="0"/>
          <w:numId w:val="1"/>
        </w:numPr>
        <w:jc w:val="both"/>
      </w:pPr>
      <w:r>
        <w:t xml:space="preserve">Ce </w:t>
      </w:r>
      <w:r w:rsidR="001D79A4">
        <w:t xml:space="preserve">rapport </w:t>
      </w:r>
      <w:r w:rsidR="006F1980">
        <w:t>a été établi après avoir analysé</w:t>
      </w:r>
      <w:r w:rsidR="001D79A4">
        <w:t xml:space="preserve"> les éléments de dialogue entre le C</w:t>
      </w:r>
      <w:r w:rsidR="006F1980">
        <w:t>EDAW et la Fédération de Russie, par le biais du</w:t>
      </w:r>
      <w:r w:rsidR="001D79A4">
        <w:t xml:space="preserve"> rapport national (CEDAW/C/RUS/9) et </w:t>
      </w:r>
      <w:r w:rsidR="006F1980">
        <w:t>des</w:t>
      </w:r>
      <w:r w:rsidR="001D79A4">
        <w:t xml:space="preserve"> recommandations faites par la commission dans son document de questions (CEDAW/C/RUS/Q/9). La Manif Pour Tous concentre ses remarques sur la question de l’exploitation reproductive au sein de la Fédération de Russie et les mesures mises en place par le pays pour lutter contre </w:t>
      </w:r>
      <w:r w:rsidR="006F1980">
        <w:t>cette forme particulière de</w:t>
      </w:r>
      <w:r w:rsidR="001D79A4">
        <w:t xml:space="preserve"> viol</w:t>
      </w:r>
      <w:r w:rsidR="006F1980">
        <w:t>ence faite</w:t>
      </w:r>
      <w:r w:rsidR="001D79A4">
        <w:t xml:space="preserve"> aux femmes. Dans ce cadre, La Manif Pour Tous </w:t>
      </w:r>
      <w:r w:rsidR="006F1980">
        <w:t>proposera des mesures</w:t>
      </w:r>
      <w:r w:rsidR="001D79A4">
        <w:t xml:space="preserve"> pour lutter efficacement contre ces violences.</w:t>
      </w:r>
    </w:p>
    <w:p w14:paraId="379CAEBE" w14:textId="10ACDDD1" w:rsidR="009E227B" w:rsidRDefault="009E227B">
      <w:r>
        <w:br w:type="page"/>
      </w:r>
    </w:p>
    <w:p w14:paraId="52C6446F" w14:textId="77777777" w:rsidR="000E1C8E" w:rsidRDefault="000E1C8E" w:rsidP="000E1C8E">
      <w:pPr>
        <w:jc w:val="both"/>
      </w:pPr>
    </w:p>
    <w:p w14:paraId="4DB1C343" w14:textId="77777777" w:rsidR="000E1C8E" w:rsidRDefault="000E1C8E" w:rsidP="000E1C8E">
      <w:pPr>
        <w:jc w:val="both"/>
      </w:pPr>
    </w:p>
    <w:p w14:paraId="21A33056" w14:textId="290C05EA" w:rsidR="000E1C8E" w:rsidRPr="009E227B" w:rsidRDefault="009B7B5E" w:rsidP="000E1C8E">
      <w:pPr>
        <w:jc w:val="both"/>
        <w:rPr>
          <w:b/>
          <w:bCs/>
          <w:sz w:val="32"/>
          <w:szCs w:val="32"/>
        </w:rPr>
      </w:pPr>
      <w:r>
        <w:rPr>
          <w:b/>
          <w:bCs/>
          <w:sz w:val="32"/>
          <w:szCs w:val="32"/>
        </w:rPr>
        <w:t>SITUATION INITIALE</w:t>
      </w:r>
      <w:r w:rsidR="000E1C8E" w:rsidRPr="009E227B">
        <w:rPr>
          <w:b/>
          <w:bCs/>
          <w:sz w:val="32"/>
          <w:szCs w:val="32"/>
        </w:rPr>
        <w:t xml:space="preserve"> </w:t>
      </w:r>
    </w:p>
    <w:p w14:paraId="4BAB2E74" w14:textId="77777777" w:rsidR="001D79A4" w:rsidRDefault="001D79A4" w:rsidP="001D79A4">
      <w:pPr>
        <w:jc w:val="both"/>
      </w:pPr>
    </w:p>
    <w:p w14:paraId="097AEB8D" w14:textId="3C9F0017" w:rsidR="001D79A4" w:rsidRDefault="00261752" w:rsidP="00B4207F">
      <w:pPr>
        <w:pStyle w:val="Pardeliste"/>
        <w:numPr>
          <w:ilvl w:val="0"/>
          <w:numId w:val="1"/>
        </w:numPr>
        <w:jc w:val="both"/>
      </w:pPr>
      <w:r>
        <w:t>La loi fédérale russe autorise depuis 1993 la maternité de substitution sous la forme de trois textes législatifs</w:t>
      </w:r>
      <w:r w:rsidR="009B7B5E">
        <w:t> </w:t>
      </w:r>
      <w:r>
        <w:t>: le Code de la famille (articles 51 &amp; 52)</w:t>
      </w:r>
      <w:r>
        <w:rPr>
          <w:rStyle w:val="Appelnotedebasdep"/>
        </w:rPr>
        <w:footnoteReference w:id="1"/>
      </w:r>
      <w:r>
        <w:t>, la législation fédérale de 1997 relative aux actes d’état civil</w:t>
      </w:r>
      <w:r>
        <w:rPr>
          <w:rStyle w:val="Appelnotedebasdep"/>
        </w:rPr>
        <w:footnoteReference w:id="2"/>
      </w:r>
      <w:r>
        <w:t xml:space="preserve"> et la loi fédérale de 2011 sur la protection de la santé des citoyens (art.55)</w:t>
      </w:r>
      <w:r>
        <w:rPr>
          <w:rStyle w:val="Appelnotedebasdep"/>
        </w:rPr>
        <w:footnoteReference w:id="3"/>
      </w:r>
      <w:r>
        <w:t>. Par ailleurs, l’ordonnance n°107h du ministère de la Santé sur l’application des techniques de procréation médicalement assistée, leur contre-indications et leurs limites contient aussi un article autorisant la maternité de substitution</w:t>
      </w:r>
      <w:r>
        <w:rPr>
          <w:rStyle w:val="Appelnotedebasdep"/>
        </w:rPr>
        <w:footnoteReference w:id="4"/>
      </w:r>
      <w:r>
        <w:t>.</w:t>
      </w:r>
      <w:r w:rsidR="00591CDE">
        <w:t xml:space="preserve"> Bien qu’encadrée législativement, la maternité de substitution </w:t>
      </w:r>
      <w:r w:rsidR="0094205B">
        <w:t>ne l’est pas dans le fait, cette pratique allant systématiquement de pair avec l’exploitation de femmes pour des motifs lucratifs et avec le trafic d’enfants</w:t>
      </w:r>
      <w:r w:rsidR="00591CDE">
        <w:t xml:space="preserve">. </w:t>
      </w:r>
      <w:r w:rsidR="0094205B">
        <w:t>Sa finalité commerciale</w:t>
      </w:r>
      <w:r w:rsidR="00591CDE">
        <w:t xml:space="preserve"> n’est </w:t>
      </w:r>
      <w:r w:rsidR="0094205B">
        <w:t>d’</w:t>
      </w:r>
      <w:proofErr w:type="spellStart"/>
      <w:r w:rsidR="0094205B">
        <w:t>aileurs</w:t>
      </w:r>
      <w:proofErr w:type="spellEnd"/>
      <w:r w:rsidR="0094205B">
        <w:t xml:space="preserve"> même </w:t>
      </w:r>
      <w:r w:rsidR="00591CDE">
        <w:t>explicitement interdite</w:t>
      </w:r>
      <w:r w:rsidR="0094205B">
        <w:t xml:space="preserve"> De</w:t>
      </w:r>
      <w:r w:rsidR="00591CDE">
        <w:t xml:space="preserve"> nombreuses agences</w:t>
      </w:r>
      <w:r w:rsidR="0094205B">
        <w:t>,</w:t>
      </w:r>
      <w:r w:rsidR="00591CDE">
        <w:t xml:space="preserve"> structures</w:t>
      </w:r>
      <w:r w:rsidR="0094205B">
        <w:t xml:space="preserve"> et autres intermédiaires</w:t>
      </w:r>
      <w:r w:rsidR="00591CDE">
        <w:t xml:space="preserve"> </w:t>
      </w:r>
      <w:r w:rsidR="0094205B">
        <w:t xml:space="preserve">sont </w:t>
      </w:r>
      <w:r w:rsidR="00591CDE">
        <w:t>heureux d’investir un terrain très lucratif.</w:t>
      </w:r>
    </w:p>
    <w:p w14:paraId="17870C7A" w14:textId="77777777" w:rsidR="006F1980" w:rsidRDefault="006F1980" w:rsidP="006F1980">
      <w:pPr>
        <w:pStyle w:val="Pardeliste"/>
        <w:jc w:val="both"/>
      </w:pPr>
    </w:p>
    <w:p w14:paraId="28D5BC08" w14:textId="7046EB59" w:rsidR="00B449C7" w:rsidRDefault="0094205B" w:rsidP="00B4207F">
      <w:pPr>
        <w:pStyle w:val="Pardeliste"/>
        <w:numPr>
          <w:ilvl w:val="0"/>
          <w:numId w:val="1"/>
        </w:numPr>
        <w:jc w:val="both"/>
      </w:pPr>
      <w:r>
        <w:t>Déjà, en</w:t>
      </w:r>
      <w:r w:rsidR="00591CDE">
        <w:t xml:space="preserve"> 2012, de nombreux observateurs qualifient la Russie de « paradis reproductif »</w:t>
      </w:r>
      <w:r w:rsidR="00591CDE">
        <w:rPr>
          <w:rStyle w:val="Appelnotedebasdep"/>
        </w:rPr>
        <w:footnoteReference w:id="5"/>
      </w:r>
      <w:r>
        <w:t xml:space="preserve"> et qualifient </w:t>
      </w:r>
      <w:r w:rsidR="00DF4087">
        <w:t xml:space="preserve">sa législation </w:t>
      </w:r>
      <w:r>
        <w:t xml:space="preserve">de </w:t>
      </w:r>
      <w:r w:rsidR="00DF4087">
        <w:t>« néo-libéral</w:t>
      </w:r>
      <w:r>
        <w:t>e</w:t>
      </w:r>
      <w:r w:rsidR="00DF4087">
        <w:t xml:space="preserve"> » </w:t>
      </w:r>
      <w:r>
        <w:t xml:space="preserve">et </w:t>
      </w:r>
      <w:r w:rsidR="00DF4087">
        <w:t>« opaque »</w:t>
      </w:r>
      <w:r w:rsidR="00DF4087">
        <w:rPr>
          <w:rStyle w:val="Appelnotedebasdep"/>
        </w:rPr>
        <w:footnoteReference w:id="6"/>
      </w:r>
      <w:r w:rsidR="00DF4087">
        <w:t xml:space="preserve">. En effet, </w:t>
      </w:r>
      <w:r>
        <w:t xml:space="preserve">la loi </w:t>
      </w:r>
      <w:proofErr w:type="gramStart"/>
      <w:r>
        <w:t xml:space="preserve">est </w:t>
      </w:r>
      <w:r w:rsidR="00DF4087">
        <w:t xml:space="preserve"> ambiguë</w:t>
      </w:r>
      <w:proofErr w:type="gramEnd"/>
      <w:r w:rsidR="00DF4087">
        <w:t xml:space="preserve"> au moins sur </w:t>
      </w:r>
      <w:r>
        <w:t xml:space="preserve">divers </w:t>
      </w:r>
      <w:r w:rsidR="00DF4087">
        <w:t>plans</w:t>
      </w:r>
      <w:r w:rsidR="009B7B5E">
        <w:t> </w:t>
      </w:r>
      <w:r w:rsidR="00DF4087">
        <w:t>: l’accès pour les célibataires, la nécessité d’avoir un lien génétique avec l’enfant</w:t>
      </w:r>
      <w:r>
        <w:t>,</w:t>
      </w:r>
      <w:r w:rsidR="00DF4087">
        <w:t xml:space="preserve"> la possibilité de rétractation pour la mère porteuse</w:t>
      </w:r>
      <w:r>
        <w:t xml:space="preserve"> et, on l’a vu, sa finalité lucrative</w:t>
      </w:r>
      <w:r w:rsidR="00DF4087">
        <w:t xml:space="preserve"> </w:t>
      </w:r>
    </w:p>
    <w:p w14:paraId="0FC652CC" w14:textId="77777777" w:rsidR="00B449C7" w:rsidRDefault="00B449C7" w:rsidP="00B449C7">
      <w:pPr>
        <w:pStyle w:val="Pardeliste"/>
        <w:jc w:val="both"/>
      </w:pPr>
    </w:p>
    <w:p w14:paraId="0BCF1C17" w14:textId="3556D6C8" w:rsidR="009B7B5E" w:rsidRDefault="00B449C7" w:rsidP="00F63266">
      <w:pPr>
        <w:pStyle w:val="Pardeliste"/>
        <w:numPr>
          <w:ilvl w:val="0"/>
          <w:numId w:val="1"/>
        </w:numPr>
        <w:jc w:val="both"/>
      </w:pPr>
      <w:r>
        <w:t>Le Code de la famille et la législation fédérale de 1997 n’évoquent la maternité de substitution qu</w:t>
      </w:r>
      <w:r w:rsidR="0094205B">
        <w:t xml:space="preserve">’au profit des </w:t>
      </w:r>
      <w:r>
        <w:t>couple</w:t>
      </w:r>
      <w:r w:rsidR="0094205B">
        <w:t>s</w:t>
      </w:r>
      <w:r>
        <w:t xml:space="preserve"> </w:t>
      </w:r>
      <w:proofErr w:type="gramStart"/>
      <w:r>
        <w:t>mari</w:t>
      </w:r>
      <w:r w:rsidR="0094205B">
        <w:t>és,</w:t>
      </w:r>
      <w:r>
        <w:t xml:space="preserve"> </w:t>
      </w:r>
      <w:r w:rsidR="0094205B">
        <w:t xml:space="preserve"> tandis</w:t>
      </w:r>
      <w:proofErr w:type="gramEnd"/>
      <w:r w:rsidR="0094205B">
        <w:t xml:space="preserve"> que</w:t>
      </w:r>
      <w:r>
        <w:t xml:space="preserve"> la loi fédérale de 2022 ne limite pas l’accès à la procréation assistée</w:t>
      </w:r>
      <w:r w:rsidR="0094205B">
        <w:t xml:space="preserve"> (qui inclue la maternité de substitution)</w:t>
      </w:r>
      <w:r>
        <w:t xml:space="preserve"> aux seuls couples mariés. Dans la pratique, la jurisprudence russe a ouvert la pratique aux femmes célibataires dès 2009</w:t>
      </w:r>
      <w:r>
        <w:rPr>
          <w:rStyle w:val="Appelnotedebasdep"/>
        </w:rPr>
        <w:footnoteReference w:id="7"/>
      </w:r>
      <w:r w:rsidR="00DF4087">
        <w:t xml:space="preserve"> </w:t>
      </w:r>
      <w:r>
        <w:t>et aux hommes célibataires dès 2011</w:t>
      </w:r>
      <w:r>
        <w:rPr>
          <w:rStyle w:val="Appelnotedebasdep"/>
        </w:rPr>
        <w:footnoteReference w:id="8"/>
      </w:r>
      <w:r>
        <w:t>.</w:t>
      </w:r>
    </w:p>
    <w:p w14:paraId="6142C032" w14:textId="77777777" w:rsidR="00B449C7" w:rsidRDefault="00B449C7" w:rsidP="00B449C7">
      <w:pPr>
        <w:jc w:val="both"/>
      </w:pPr>
    </w:p>
    <w:p w14:paraId="5A4453FA" w14:textId="7C5C65ED" w:rsidR="009B7B5E" w:rsidRDefault="00B449C7" w:rsidP="00F63266">
      <w:pPr>
        <w:pStyle w:val="Pardeliste"/>
        <w:numPr>
          <w:ilvl w:val="0"/>
          <w:numId w:val="1"/>
        </w:numPr>
        <w:jc w:val="both"/>
      </w:pPr>
      <w:r>
        <w:t>Faut-il avoir un lien génétique entre l’enfant et le couple commanditaire</w:t>
      </w:r>
      <w:r w:rsidR="0094205B">
        <w:t xml:space="preserve"> ou l’un de ses membres</w:t>
      </w:r>
      <w:r w:rsidR="009B7B5E">
        <w:t> </w:t>
      </w:r>
      <w:r>
        <w:t>? la loi russe est peu cohérente sur ce point et ouvre la porte à toutes</w:t>
      </w:r>
      <w:r w:rsidR="0094205B">
        <w:t xml:space="preserve"> les possibilités</w:t>
      </w:r>
      <w:r>
        <w:t xml:space="preserve">. En effet, si un lien génétique est requis pour les couples mariés, il ne l’est </w:t>
      </w:r>
      <w:r>
        <w:lastRenderedPageBreak/>
        <w:t>pas pour les personnes célibataires</w:t>
      </w:r>
      <w:r>
        <w:rPr>
          <w:rStyle w:val="Appelnotedebasdep"/>
        </w:rPr>
        <w:footnoteReference w:id="9"/>
      </w:r>
      <w:r>
        <w:t>. Par ailleurs, la loi n’impose pas de lien génétique pour établir la filiation d’enfants issus des différentes techniques de procréation médicalement assistée</w:t>
      </w:r>
      <w:r>
        <w:rPr>
          <w:rStyle w:val="Appelnotedebasdep"/>
        </w:rPr>
        <w:footnoteReference w:id="10"/>
      </w:r>
      <w:r>
        <w:t>.</w:t>
      </w:r>
    </w:p>
    <w:p w14:paraId="04F84E3A" w14:textId="77777777" w:rsidR="00B449C7" w:rsidRDefault="00B449C7" w:rsidP="00B449C7">
      <w:pPr>
        <w:jc w:val="both"/>
      </w:pPr>
    </w:p>
    <w:p w14:paraId="7CF2DDE8" w14:textId="7FBF2C4E" w:rsidR="009B7B5E" w:rsidRDefault="00B449C7" w:rsidP="00F63266">
      <w:pPr>
        <w:pStyle w:val="Pardeliste"/>
        <w:numPr>
          <w:ilvl w:val="0"/>
          <w:numId w:val="1"/>
        </w:numPr>
        <w:jc w:val="both"/>
      </w:pPr>
      <w:r>
        <w:t>Quant au droit à la mère porteuse de se rétracter, les contours des règles sont encore une fois très flous. La décision n°880-O du 15 mai 2012 de la Cour Constitutionnelle russe semble assoir ce principe</w:t>
      </w:r>
      <w:r>
        <w:rPr>
          <w:rStyle w:val="Appelnotedebasdep"/>
        </w:rPr>
        <w:footnoteReference w:id="11"/>
      </w:r>
      <w:r>
        <w:t>. Toutefois, une autre décision de la Cour Suprême d’avril 2017</w:t>
      </w:r>
      <w:r>
        <w:rPr>
          <w:rStyle w:val="Appelnotedebasdep"/>
        </w:rPr>
        <w:footnoteReference w:id="12"/>
      </w:r>
      <w:r>
        <w:t xml:space="preserve"> limite considérablement les droits des mères porteuses. Le paragraphe 31 de ce texte précise en effet</w:t>
      </w:r>
      <w:r w:rsidR="009B7B5E">
        <w:t> </w:t>
      </w:r>
      <w:r>
        <w:t xml:space="preserve">: </w:t>
      </w:r>
      <w:r w:rsidRPr="00B449C7">
        <w:rPr>
          <w:rFonts w:cstheme="minorHAnsi"/>
        </w:rPr>
        <w:t>« </w:t>
      </w:r>
      <w:r w:rsidRPr="00B449C7">
        <w:rPr>
          <w:rFonts w:cstheme="minorHAnsi"/>
          <w:i/>
          <w:iCs/>
        </w:rPr>
        <w:t>si la mère porteuse refusait de donner son consentement à l’enregistrement par les parents des personnes susmentionnées (parents potentiels), cette circonstance ne peut servir de base inconditionnelle pour refuser de satisfaire la demande de ces personnes de reconnaître l’enfant par leurs parents et de leur transférer l’enfant pour l’élever</w:t>
      </w:r>
      <w:r>
        <w:rPr>
          <w:rStyle w:val="Appelnotedebasdep"/>
          <w:rFonts w:cstheme="minorHAnsi"/>
          <w:i/>
          <w:iCs/>
        </w:rPr>
        <w:footnoteReference w:id="13"/>
      </w:r>
      <w:r w:rsidRPr="00B449C7">
        <w:rPr>
          <w:rFonts w:cstheme="minorHAnsi"/>
        </w:rPr>
        <w:t xml:space="preserve">». </w:t>
      </w:r>
      <w:r w:rsidR="004B5E2A">
        <w:rPr>
          <w:rFonts w:cstheme="minorHAnsi"/>
        </w:rPr>
        <w:t xml:space="preserve">Ainsi, le refus explicite de la mère porteuse et sa rétraction ne semblent plus être suffisants, </w:t>
      </w:r>
      <w:r w:rsidR="0094205B">
        <w:rPr>
          <w:rFonts w:cstheme="minorHAnsi"/>
        </w:rPr>
        <w:t xml:space="preserve">ce qui bafoue </w:t>
      </w:r>
      <w:r w:rsidR="004B5E2A">
        <w:rPr>
          <w:rFonts w:cstheme="minorHAnsi"/>
        </w:rPr>
        <w:t>les droits les plus élémentaires de la mère porteuse.</w:t>
      </w:r>
    </w:p>
    <w:p w14:paraId="07035D78" w14:textId="77777777" w:rsidR="00D831EA" w:rsidRDefault="00D831EA" w:rsidP="00D831EA">
      <w:pPr>
        <w:jc w:val="both"/>
      </w:pPr>
    </w:p>
    <w:p w14:paraId="0C37F729" w14:textId="6413AC3D" w:rsidR="009B7B5E" w:rsidRDefault="00D831EA" w:rsidP="00F63266">
      <w:pPr>
        <w:pStyle w:val="Pardeliste"/>
        <w:numPr>
          <w:ilvl w:val="0"/>
          <w:numId w:val="1"/>
        </w:numPr>
        <w:jc w:val="both"/>
      </w:pPr>
      <w:r>
        <w:t xml:space="preserve">Les agences de maternité de substitution ont parfaitement su tirer profit de cette opacité législative et s’y sont largement développées pour atteindre, lors d’un décompte en juin 2020, </w:t>
      </w:r>
      <w:r w:rsidR="0094205B">
        <w:t>le</w:t>
      </w:r>
      <w:r>
        <w:t xml:space="preserve"> nombre de 150 sur l’ensemble du pays</w:t>
      </w:r>
      <w:r>
        <w:rPr>
          <w:rStyle w:val="Appelnotedebasdep"/>
        </w:rPr>
        <w:footnoteReference w:id="14"/>
      </w:r>
      <w:r>
        <w:t>.</w:t>
      </w:r>
    </w:p>
    <w:p w14:paraId="50F219EA" w14:textId="77777777" w:rsidR="004B5E2A" w:rsidRDefault="004B5E2A" w:rsidP="004B5E2A">
      <w:pPr>
        <w:jc w:val="both"/>
      </w:pPr>
    </w:p>
    <w:p w14:paraId="2FEDEE95" w14:textId="6DD8A416" w:rsidR="001D79A4" w:rsidRDefault="0007052D" w:rsidP="000F4746">
      <w:pPr>
        <w:pStyle w:val="Pardeliste"/>
        <w:numPr>
          <w:ilvl w:val="0"/>
          <w:numId w:val="1"/>
        </w:numPr>
        <w:jc w:val="both"/>
      </w:pPr>
      <w:r>
        <w:t>Enfin, si officiellement la maternité de substitution commerciale n’est pas explicitement autorisée, dans la réalité les mères porteuses sont toutes rémunérées</w:t>
      </w:r>
      <w:r>
        <w:rPr>
          <w:rStyle w:val="Appelnotedebasdep"/>
        </w:rPr>
        <w:footnoteReference w:id="15"/>
      </w:r>
      <w:r>
        <w:t>.</w:t>
      </w:r>
      <w:r w:rsidR="00D831EA">
        <w:t xml:space="preserve"> Les compensations financières sont particulièrement attractives au regard du salaire local moyen et </w:t>
      </w:r>
      <w:r w:rsidR="0094205B">
        <w:t xml:space="preserve">fonde très majoritairement la motivation </w:t>
      </w:r>
      <w:r w:rsidR="00D831EA">
        <w:t xml:space="preserve">à devenir mère porteuse. </w:t>
      </w:r>
      <w:r w:rsidR="000F4746">
        <w:t>Les mères porteuses sont recrutées au moyen de campagnes publicitaires en ligne</w:t>
      </w:r>
      <w:r w:rsidR="000F4746">
        <w:rPr>
          <w:rStyle w:val="Appelnotedebasdep"/>
        </w:rPr>
        <w:footnoteReference w:id="16"/>
      </w:r>
      <w:r w:rsidR="000F4746">
        <w:t xml:space="preserve"> et </w:t>
      </w:r>
      <w:r w:rsidR="0094205B">
        <w:t>d’</w:t>
      </w:r>
      <w:r w:rsidR="000F4746">
        <w:t>annonces dans les journaux</w:t>
      </w:r>
      <w:r w:rsidR="000F4746">
        <w:rPr>
          <w:rStyle w:val="Appelnotedebasdep"/>
        </w:rPr>
        <w:footnoteReference w:id="17"/>
      </w:r>
      <w:r w:rsidR="000F4746">
        <w:t>, annonces ne jouant que sur un seul argument</w:t>
      </w:r>
      <w:r w:rsidR="009B7B5E">
        <w:t> </w:t>
      </w:r>
      <w:r w:rsidR="000F4746">
        <w:t>: les motivations financières pour vendre son corps pour une compensation dépassant largement le salaire annuel moyen d’une femme</w:t>
      </w:r>
      <w:r w:rsidR="000F4746">
        <w:rPr>
          <w:rStyle w:val="Appelnotedebasdep"/>
        </w:rPr>
        <w:footnoteReference w:id="18"/>
      </w:r>
      <w:r w:rsidR="000F4746">
        <w:t>.</w:t>
      </w:r>
    </w:p>
    <w:p w14:paraId="62736C7D" w14:textId="77777777" w:rsidR="009B7B5E" w:rsidRDefault="009B7B5E" w:rsidP="009B7B5E">
      <w:pPr>
        <w:jc w:val="both"/>
      </w:pPr>
      <w:bookmarkStart w:id="0" w:name="_GoBack"/>
      <w:bookmarkEnd w:id="0"/>
    </w:p>
    <w:p w14:paraId="1C815B32" w14:textId="77777777" w:rsidR="000F4746" w:rsidRDefault="000F4746" w:rsidP="000F4746">
      <w:pPr>
        <w:jc w:val="both"/>
      </w:pPr>
    </w:p>
    <w:p w14:paraId="423C1870" w14:textId="65B44415" w:rsidR="00FE2DD0" w:rsidRDefault="00FE2DD0" w:rsidP="000F4746">
      <w:pPr>
        <w:pStyle w:val="Pardeliste"/>
        <w:numPr>
          <w:ilvl w:val="0"/>
          <w:numId w:val="1"/>
        </w:numPr>
        <w:jc w:val="both"/>
      </w:pPr>
      <w:r>
        <w:t>Il apparait, lorsqu’on observe comme le fait Mme Christina Weiss dans sa thèse de doctorat sur la condition des mères porteuses en Russie, que la principale et initiale motivation pour devenir mère porteuse est bien l’argent. Les femmes interrogées</w:t>
      </w:r>
      <w:r>
        <w:rPr>
          <w:rStyle w:val="Appelnotedebasdep"/>
        </w:rPr>
        <w:footnoteReference w:id="19"/>
      </w:r>
      <w:r>
        <w:t xml:space="preserve"> (33 au total) sont toutes dans des situ</w:t>
      </w:r>
      <w:r w:rsidR="00F63266">
        <w:t>ations de grande vulnérabilité</w:t>
      </w:r>
      <w:r>
        <w:t xml:space="preserve">, économiques, sociales et familiales. Aucune motivation altruiste, généreuse ou désintéressée ne rentre en ligne de compte dans leur décision de se priver de leurs droits fondamentaux. Elles sont, dans leur majorité, poussées à quitter leur ville d’origine pour devenir mère porteuse, certaines </w:t>
      </w:r>
      <w:r w:rsidR="0094205B">
        <w:t xml:space="preserve">sont </w:t>
      </w:r>
      <w:r>
        <w:t xml:space="preserve">mêmes réduites à quitter leur pays d’origine, devenant ainsi ce que Mme Christina Corinna Weiss qualifie de « migrant </w:t>
      </w:r>
      <w:proofErr w:type="spellStart"/>
      <w:r>
        <w:t>surrogacy</w:t>
      </w:r>
      <w:proofErr w:type="spellEnd"/>
      <w:r>
        <w:t xml:space="preserve"> </w:t>
      </w:r>
      <w:proofErr w:type="spellStart"/>
      <w:r>
        <w:t>workers</w:t>
      </w:r>
      <w:proofErr w:type="spellEnd"/>
      <w:r>
        <w:t>. »</w:t>
      </w:r>
    </w:p>
    <w:p w14:paraId="0115D141" w14:textId="77777777" w:rsidR="009B7B5E" w:rsidRDefault="009B7B5E" w:rsidP="009B7B5E">
      <w:pPr>
        <w:jc w:val="both"/>
      </w:pPr>
    </w:p>
    <w:p w14:paraId="23504DC6" w14:textId="77777777" w:rsidR="00FE2DD0" w:rsidRDefault="00FE2DD0" w:rsidP="00FE2DD0">
      <w:pPr>
        <w:jc w:val="both"/>
      </w:pPr>
    </w:p>
    <w:p w14:paraId="71EC979D" w14:textId="451878BA" w:rsidR="000F4746" w:rsidRPr="00FE2DD0" w:rsidRDefault="00FE2DD0" w:rsidP="00FE2DD0">
      <w:pPr>
        <w:pStyle w:val="Pardeliste"/>
        <w:jc w:val="both"/>
        <w:rPr>
          <w:lang w:val="en-US"/>
        </w:rPr>
      </w:pPr>
      <w:r>
        <w:rPr>
          <w:noProof/>
          <w:lang w:eastAsia="zh-CN"/>
        </w:rPr>
        <w:drawing>
          <wp:inline distT="0" distB="0" distL="0" distR="0" wp14:anchorId="56DC55E7" wp14:editId="7382A6D0">
            <wp:extent cx="4368800" cy="2578100"/>
            <wp:effectExtent l="0" t="0" r="0" b="1270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d’écran 2021-09-20 à 11.29.02.png"/>
                    <pic:cNvPicPr/>
                  </pic:nvPicPr>
                  <pic:blipFill>
                    <a:blip r:embed="rId10">
                      <a:extLst>
                        <a:ext uri="{28A0092B-C50C-407E-A947-70E740481C1C}">
                          <a14:useLocalDpi xmlns:a14="http://schemas.microsoft.com/office/drawing/2010/main" val="0"/>
                        </a:ext>
                      </a:extLst>
                    </a:blip>
                    <a:stretch>
                      <a:fillRect/>
                    </a:stretch>
                  </pic:blipFill>
                  <pic:spPr>
                    <a:xfrm>
                      <a:off x="0" y="0"/>
                      <a:ext cx="4368800" cy="2578100"/>
                    </a:xfrm>
                    <a:prstGeom prst="rect">
                      <a:avLst/>
                    </a:prstGeom>
                  </pic:spPr>
                </pic:pic>
              </a:graphicData>
            </a:graphic>
          </wp:inline>
        </w:drawing>
      </w:r>
      <w:r w:rsidRPr="00FE2DD0">
        <w:rPr>
          <w:lang w:val="en-US"/>
        </w:rPr>
        <w:t xml:space="preserve"> </w:t>
      </w:r>
    </w:p>
    <w:p w14:paraId="34F50F25" w14:textId="77777777" w:rsidR="00FE2DD0" w:rsidRPr="00FE2DD0" w:rsidRDefault="00FE2DD0" w:rsidP="00FE2DD0">
      <w:pPr>
        <w:jc w:val="both"/>
        <w:rPr>
          <w:lang w:val="en-US"/>
        </w:rPr>
      </w:pPr>
    </w:p>
    <w:p w14:paraId="16401F14" w14:textId="51D38828" w:rsidR="00FE2DD0" w:rsidRDefault="00F51832" w:rsidP="00F51832">
      <w:pPr>
        <w:pStyle w:val="Pardeliste"/>
        <w:numPr>
          <w:ilvl w:val="0"/>
          <w:numId w:val="1"/>
        </w:numPr>
        <w:jc w:val="both"/>
      </w:pPr>
      <w:r w:rsidRPr="00F51832">
        <w:t xml:space="preserve"> Par ailleurs, les mères porteuses se voient </w:t>
      </w:r>
      <w:r>
        <w:t>priver, par contrat, de nombre de droits fondamentaux</w:t>
      </w:r>
      <w:r w:rsidR="009B7B5E">
        <w:t> </w:t>
      </w:r>
      <w:r>
        <w:t>: abstinence de rapports sexuels pendant la durée du contrat, interdiction de voyager, de conduire ou de prendre les transports publics</w:t>
      </w:r>
      <w:r w:rsidR="00B77A6C">
        <w:rPr>
          <w:rStyle w:val="Appelnotedebasdep"/>
        </w:rPr>
        <w:footnoteReference w:id="20"/>
      </w:r>
      <w:r>
        <w:t xml:space="preserve">. Les contrats prévoient généralement </w:t>
      </w:r>
      <w:r w:rsidR="0094205B">
        <w:t xml:space="preserve">aussi </w:t>
      </w:r>
      <w:r>
        <w:t>un régime alimentaire précis, de même que des exigences sportives et des obligations de répondre aux appels téléphoniques</w:t>
      </w:r>
      <w:r w:rsidR="0094205B">
        <w:t>, tout cela</w:t>
      </w:r>
      <w:r>
        <w:t xml:space="preserve"> sous peine de pénalités financières en cas de non-respect de ces engagements</w:t>
      </w:r>
      <w:r w:rsidR="0094205B">
        <w:t> : elles peuvent aller</w:t>
      </w:r>
      <w:r>
        <w:t xml:space="preserve"> de 10% du m</w:t>
      </w:r>
      <w:r w:rsidR="00B77A6C">
        <w:t xml:space="preserve">ontant par manquement jusqu’à la totalité du montant </w:t>
      </w:r>
      <w:r w:rsidR="0094205B">
        <w:t>prévu pour la grossesse et l’accouchement</w:t>
      </w:r>
      <w:r w:rsidR="00B77A6C">
        <w:rPr>
          <w:rStyle w:val="Appelnotedebasdep"/>
        </w:rPr>
        <w:footnoteReference w:id="21"/>
      </w:r>
      <w:r w:rsidR="00B77A6C">
        <w:t>.</w:t>
      </w:r>
    </w:p>
    <w:p w14:paraId="3C8478C1" w14:textId="77777777" w:rsidR="009B7B5E" w:rsidRDefault="009B7B5E" w:rsidP="009B7B5E">
      <w:pPr>
        <w:pStyle w:val="Pardeliste"/>
        <w:jc w:val="both"/>
      </w:pPr>
    </w:p>
    <w:p w14:paraId="0AA8DE26" w14:textId="77777777" w:rsidR="009B7B5E" w:rsidRDefault="009B7B5E" w:rsidP="009B7B5E">
      <w:pPr>
        <w:rPr>
          <w:b/>
          <w:bCs/>
          <w:sz w:val="32"/>
          <w:szCs w:val="32"/>
        </w:rPr>
      </w:pPr>
    </w:p>
    <w:p w14:paraId="524FCF6E" w14:textId="77777777" w:rsidR="009B7B5E" w:rsidRPr="009B7B5E" w:rsidRDefault="009B7B5E" w:rsidP="009B7B5E">
      <w:pPr>
        <w:rPr>
          <w:b/>
          <w:bCs/>
          <w:sz w:val="32"/>
          <w:szCs w:val="32"/>
        </w:rPr>
      </w:pPr>
      <w:r w:rsidRPr="009B7B5E">
        <w:rPr>
          <w:b/>
          <w:bCs/>
          <w:sz w:val="32"/>
          <w:szCs w:val="32"/>
        </w:rPr>
        <w:lastRenderedPageBreak/>
        <w:t xml:space="preserve">IMPACT DE LA CRISE SANITAIRE </w:t>
      </w:r>
    </w:p>
    <w:p w14:paraId="41195124" w14:textId="77777777" w:rsidR="009B7B5E" w:rsidRDefault="009B7B5E" w:rsidP="009B7B5E">
      <w:pPr>
        <w:jc w:val="both"/>
      </w:pPr>
    </w:p>
    <w:p w14:paraId="034AA16E" w14:textId="77777777" w:rsidR="009B7B5E" w:rsidRDefault="009B7B5E" w:rsidP="009B7B5E">
      <w:pPr>
        <w:pStyle w:val="Pardeliste"/>
        <w:jc w:val="both"/>
      </w:pPr>
    </w:p>
    <w:p w14:paraId="512CBE11" w14:textId="400394C4" w:rsidR="009B7B5E" w:rsidRDefault="0072395F" w:rsidP="00F51832">
      <w:pPr>
        <w:pStyle w:val="Pardeliste"/>
        <w:numPr>
          <w:ilvl w:val="0"/>
          <w:numId w:val="1"/>
        </w:numPr>
        <w:jc w:val="both"/>
      </w:pPr>
      <w:r>
        <w:t xml:space="preserve">La maternité de substitution ne suscitait pas beaucoup de débats au sein de la Fédération de Russie, en dépit de l’exploitation reproductive et de l’intolérable violence faite aux femmes </w:t>
      </w:r>
      <w:r w:rsidR="00AD0E58">
        <w:t xml:space="preserve">par </w:t>
      </w:r>
      <w:r>
        <w:t>cette pratique. La situation a cependant évolué à la suite de la crise sanitaire de la COVID-19. En effet, avec la fermeture des frontières, c’est près de 1 000 bébés issus de contrats de maternité de substitution qui se sont retrouvés bloqués sur le territoire russe</w:t>
      </w:r>
      <w:r>
        <w:rPr>
          <w:rStyle w:val="Appelnotedebasdep"/>
        </w:rPr>
        <w:footnoteReference w:id="22"/>
      </w:r>
      <w:r>
        <w:t xml:space="preserve">. Certains ont été placés dans des orphelinats en attendant que les commanditaires </w:t>
      </w:r>
      <w:r w:rsidR="00AD0E58">
        <w:t xml:space="preserve">étrangers </w:t>
      </w:r>
      <w:r>
        <w:t>viennent les récupérer. A Saint-Pétersbourg, par exemple, une trentaine de bébés ont attendu le retour des commanditaires chinois dans un orphelinat</w:t>
      </w:r>
      <w:r>
        <w:rPr>
          <w:rStyle w:val="Appelnotedebasdep"/>
        </w:rPr>
        <w:footnoteReference w:id="23"/>
      </w:r>
      <w:r>
        <w:t>.</w:t>
      </w:r>
    </w:p>
    <w:p w14:paraId="2B539679" w14:textId="77777777" w:rsidR="0072395F" w:rsidRDefault="0072395F" w:rsidP="0072395F">
      <w:pPr>
        <w:pStyle w:val="Pardeliste"/>
        <w:jc w:val="both"/>
      </w:pPr>
    </w:p>
    <w:p w14:paraId="47FF61B1" w14:textId="10058B26" w:rsidR="0072395F" w:rsidRDefault="0072395F" w:rsidP="00F51832">
      <w:pPr>
        <w:pStyle w:val="Pardeliste"/>
        <w:numPr>
          <w:ilvl w:val="0"/>
          <w:numId w:val="1"/>
        </w:numPr>
        <w:jc w:val="both"/>
      </w:pPr>
      <w:r>
        <w:t xml:space="preserve">D’autres enfants ont simplement été gardés par des nourrices dans des appartements loués pour l’occasion par les cliniques. La qualité des soins prodigués </w:t>
      </w:r>
      <w:r w:rsidR="00AD0E58">
        <w:t xml:space="preserve">a </w:t>
      </w:r>
      <w:r>
        <w:t xml:space="preserve">parfois été tellement médiocres que </w:t>
      </w:r>
      <w:r w:rsidR="00AD0E58">
        <w:t xml:space="preserve">des </w:t>
      </w:r>
      <w:r>
        <w:t>bébés ont été retrouvés morts par les autorités locales en janvier</w:t>
      </w:r>
      <w:r>
        <w:rPr>
          <w:rStyle w:val="Appelnotedebasdep"/>
        </w:rPr>
        <w:footnoteReference w:id="24"/>
      </w:r>
      <w:r>
        <w:t xml:space="preserve"> et </w:t>
      </w:r>
      <w:r w:rsidR="00AD0E58">
        <w:t xml:space="preserve">en </w:t>
      </w:r>
      <w:r>
        <w:t>octobre 2020</w:t>
      </w:r>
      <w:r>
        <w:rPr>
          <w:rStyle w:val="Appelnotedebasdep"/>
        </w:rPr>
        <w:footnoteReference w:id="25"/>
      </w:r>
      <w:r>
        <w:t xml:space="preserve">. </w:t>
      </w:r>
    </w:p>
    <w:p w14:paraId="07AF0F4E" w14:textId="77777777" w:rsidR="0072395F" w:rsidRDefault="0072395F" w:rsidP="0072395F">
      <w:pPr>
        <w:jc w:val="both"/>
      </w:pPr>
    </w:p>
    <w:p w14:paraId="10E6F76F" w14:textId="0AF46465" w:rsidR="0072395F" w:rsidRDefault="0072395F" w:rsidP="00F51832">
      <w:pPr>
        <w:pStyle w:val="Pardeliste"/>
        <w:numPr>
          <w:ilvl w:val="0"/>
          <w:numId w:val="1"/>
        </w:numPr>
        <w:jc w:val="both"/>
      </w:pPr>
      <w:r>
        <w:t xml:space="preserve">Face à ces scandales, la vice-présidente de la Douma, Irina </w:t>
      </w:r>
      <w:proofErr w:type="spellStart"/>
      <w:r>
        <w:t>Iarovaïa</w:t>
      </w:r>
      <w:proofErr w:type="spellEnd"/>
      <w:r>
        <w:t>, indiquait récemment que « la Russie ne saurait devenir une usine à enfants pour les étrangers. </w:t>
      </w:r>
      <w:r>
        <w:rPr>
          <w:rStyle w:val="Appelnotedebasdep"/>
        </w:rPr>
        <w:footnoteReference w:id="26"/>
      </w:r>
      <w:r>
        <w:t xml:space="preserve">». Anna </w:t>
      </w:r>
      <w:proofErr w:type="spellStart"/>
      <w:r>
        <w:t>Kuznetsova</w:t>
      </w:r>
      <w:proofErr w:type="spellEnd"/>
      <w:r>
        <w:t xml:space="preserve">, la haute représentante du Président de la Fédération de Russie pour les droits de l’enfant, s’est </w:t>
      </w:r>
      <w:r w:rsidR="00AD0E58">
        <w:t xml:space="preserve">aussi </w:t>
      </w:r>
      <w:r>
        <w:t>élevée</w:t>
      </w:r>
      <w:r w:rsidR="00AD0E58">
        <w:t>, en avril 2021,</w:t>
      </w:r>
      <w:r>
        <w:t xml:space="preserve"> contre ce qu’elle qualifie de</w:t>
      </w:r>
      <w:r w:rsidR="00AD0E58">
        <w:t>s</w:t>
      </w:r>
      <w:r>
        <w:t xml:space="preserve"> </w:t>
      </w:r>
      <w:r w:rsidR="00AD0E58">
        <w:t>« </w:t>
      </w:r>
      <w:r>
        <w:t>dérives des maternités de substitution</w:t>
      </w:r>
      <w:r w:rsidR="00AD0E58">
        <w:t> »</w:t>
      </w:r>
      <w:r>
        <w:rPr>
          <w:rStyle w:val="Appelnotedebasdep"/>
        </w:rPr>
        <w:footnoteReference w:id="27"/>
      </w:r>
      <w:r>
        <w:t>.</w:t>
      </w:r>
    </w:p>
    <w:p w14:paraId="3C1C6537" w14:textId="77777777" w:rsidR="00805FD6" w:rsidRDefault="00805FD6" w:rsidP="00805FD6">
      <w:pPr>
        <w:jc w:val="both"/>
      </w:pPr>
    </w:p>
    <w:p w14:paraId="5E354171" w14:textId="55C77ACB" w:rsidR="00805FD6" w:rsidRDefault="00805FD6" w:rsidP="00F51832">
      <w:pPr>
        <w:pStyle w:val="Pardeliste"/>
        <w:numPr>
          <w:ilvl w:val="0"/>
          <w:numId w:val="1"/>
        </w:numPr>
        <w:jc w:val="both"/>
      </w:pPr>
      <w:r>
        <w:t xml:space="preserve">Dans ce contexte, plusieurs actions ont été enclenchées. D’abord les autorités russes ont </w:t>
      </w:r>
      <w:r w:rsidR="00AD0E58">
        <w:t xml:space="preserve">lancé </w:t>
      </w:r>
      <w:r>
        <w:t>depuis la découverte de ces pratiques des procédures pénales contre les cliniques et les médecins impliqués dans ces affaires</w:t>
      </w:r>
      <w:r>
        <w:rPr>
          <w:rStyle w:val="Appelnotedebasdep"/>
        </w:rPr>
        <w:footnoteReference w:id="28"/>
      </w:r>
      <w:r>
        <w:t>. D’autre part, une nouvelle proposition de loi a été déposée en mai 2021 à la Douma pour interdire la maternité de substitution aux étrangers</w:t>
      </w:r>
      <w:r>
        <w:rPr>
          <w:rStyle w:val="Appelnotedebasdep"/>
        </w:rPr>
        <w:footnoteReference w:id="29"/>
      </w:r>
      <w:r>
        <w:t xml:space="preserve">. </w:t>
      </w:r>
      <w:r w:rsidR="00AD0E58">
        <w:t>Elle prévoit notamment de donner</w:t>
      </w:r>
      <w:r>
        <w:t xml:space="preserve"> la nationalité russe à tous les enfants nés de maternité de substitution et</w:t>
      </w:r>
      <w:r w:rsidR="00AD0E58">
        <w:t xml:space="preserve"> de</w:t>
      </w:r>
      <w:r>
        <w:t xml:space="preserve"> limiter l’accès de cette pratique aux couples mariés et aux femmes célibataires en cas d’infertilité</w:t>
      </w:r>
      <w:r>
        <w:rPr>
          <w:rStyle w:val="Appelnotedebasdep"/>
        </w:rPr>
        <w:footnoteReference w:id="30"/>
      </w:r>
      <w:r>
        <w:t xml:space="preserve"> </w:t>
      </w:r>
      <w:r w:rsidR="00AD0E58">
        <w:t xml:space="preserve">afin </w:t>
      </w:r>
      <w:r>
        <w:t xml:space="preserve">de </w:t>
      </w:r>
      <w:r w:rsidR="00AD0E58">
        <w:lastRenderedPageBreak/>
        <w:t>diminuer le recours à</w:t>
      </w:r>
      <w:r>
        <w:t xml:space="preserve"> cette pratique.</w:t>
      </w:r>
      <w:r w:rsidR="00B224FB">
        <w:t xml:space="preserve"> Témoin de l’impact direct que la crise sanitaire a eu, l’exposé des motifs de </w:t>
      </w:r>
      <w:r w:rsidR="00AD0E58">
        <w:t>ce projet de loi</w:t>
      </w:r>
      <w:r w:rsidR="00B224FB">
        <w:t xml:space="preserve"> fait références aux scandales liés à la maternité de substitution au cours de l’année 2020</w:t>
      </w:r>
      <w:r w:rsidR="00B224FB">
        <w:rPr>
          <w:rStyle w:val="Appelnotedebasdep"/>
        </w:rPr>
        <w:footnoteReference w:id="31"/>
      </w:r>
      <w:r w:rsidR="00B224FB">
        <w:t>.</w:t>
      </w:r>
    </w:p>
    <w:p w14:paraId="57C6A1EF" w14:textId="77777777" w:rsidR="00B224FB" w:rsidRDefault="00B224FB" w:rsidP="00B224FB">
      <w:pPr>
        <w:jc w:val="both"/>
      </w:pPr>
    </w:p>
    <w:p w14:paraId="2325B0C3" w14:textId="6194AB37" w:rsidR="009F4604" w:rsidRDefault="00B224FB" w:rsidP="00CD5C63">
      <w:pPr>
        <w:pStyle w:val="Pardeliste"/>
        <w:numPr>
          <w:ilvl w:val="0"/>
          <w:numId w:val="1"/>
        </w:numPr>
        <w:jc w:val="both"/>
      </w:pPr>
      <w:r>
        <w:t xml:space="preserve">Malgré cette prise de conscience, </w:t>
      </w:r>
      <w:proofErr w:type="spellStart"/>
      <w:r w:rsidR="00AD0E58">
        <w:t>quelques uns</w:t>
      </w:r>
      <w:proofErr w:type="spellEnd"/>
      <w:r w:rsidR="00AD0E58">
        <w:t xml:space="preserve"> </w:t>
      </w:r>
      <w:r>
        <w:t xml:space="preserve">s’opposent à toute forme de </w:t>
      </w:r>
      <w:r w:rsidR="00AD0E58">
        <w:t>limitation de</w:t>
      </w:r>
      <w:r>
        <w:t xml:space="preserve"> la maternité de substitution. Ainsi </w:t>
      </w:r>
      <w:proofErr w:type="spellStart"/>
      <w:r>
        <w:t>Oksana</w:t>
      </w:r>
      <w:proofErr w:type="spellEnd"/>
      <w:r>
        <w:t xml:space="preserve"> </w:t>
      </w:r>
      <w:proofErr w:type="spellStart"/>
      <w:r>
        <w:t>Puchkariva</w:t>
      </w:r>
      <w:proofErr w:type="spellEnd"/>
      <w:r>
        <w:t xml:space="preserve">, adjointe du comité en charge des questions de famille, des femmes et des enfants, responsable de l’analyse de cette proposition de loi, </w:t>
      </w:r>
      <w:r w:rsidR="00AD0E58">
        <w:t>s’oppose</w:t>
      </w:r>
      <w:r>
        <w:t xml:space="preserve"> à ce texte qui, selon elle, limite les droits constitutionnels « des couples, y compris ceux qui ne sont pas mariés, ainsi que des hommes célibataires qui souhaitent devenir pères à l’aide d’une mère porteuse </w:t>
      </w:r>
      <w:r>
        <w:rPr>
          <w:rStyle w:val="Appelnotedebasdep"/>
        </w:rPr>
        <w:footnoteReference w:id="32"/>
      </w:r>
      <w:r>
        <w:t>»</w:t>
      </w:r>
      <w:r w:rsidR="00AD0E58">
        <w:t>.</w:t>
      </w:r>
    </w:p>
    <w:p w14:paraId="3CB91349" w14:textId="77777777" w:rsidR="009F4604" w:rsidRDefault="009F4604" w:rsidP="009F4604">
      <w:pPr>
        <w:jc w:val="both"/>
      </w:pPr>
    </w:p>
    <w:p w14:paraId="69BFFBB8" w14:textId="6642D911" w:rsidR="009F4604" w:rsidRPr="00E35083" w:rsidRDefault="00CD5C63" w:rsidP="00CD5C63">
      <w:pPr>
        <w:jc w:val="both"/>
        <w:rPr>
          <w:b/>
          <w:bCs/>
          <w:sz w:val="32"/>
          <w:szCs w:val="32"/>
        </w:rPr>
      </w:pPr>
      <w:r>
        <w:rPr>
          <w:b/>
          <w:bCs/>
          <w:sz w:val="32"/>
          <w:szCs w:val="32"/>
        </w:rPr>
        <w:t xml:space="preserve">LA MATERNITÉ DE SUBSTITUTION, UNE </w:t>
      </w:r>
      <w:r w:rsidR="009F4604" w:rsidRPr="00E35083">
        <w:rPr>
          <w:b/>
          <w:bCs/>
          <w:sz w:val="32"/>
          <w:szCs w:val="32"/>
        </w:rPr>
        <w:t>EXPLOITATION REPRODUCTIVE</w:t>
      </w:r>
    </w:p>
    <w:p w14:paraId="3A848FF7" w14:textId="77777777" w:rsidR="009F4604" w:rsidRPr="00E35083" w:rsidRDefault="009F4604" w:rsidP="009F4604">
      <w:pPr>
        <w:jc w:val="both"/>
        <w:rPr>
          <w:b/>
          <w:bCs/>
          <w:sz w:val="32"/>
          <w:szCs w:val="32"/>
        </w:rPr>
      </w:pPr>
    </w:p>
    <w:p w14:paraId="588D29AC" w14:textId="5EA19C64" w:rsidR="009F4604" w:rsidRDefault="00CD5C63" w:rsidP="00F51832">
      <w:pPr>
        <w:pStyle w:val="Pardeliste"/>
        <w:numPr>
          <w:ilvl w:val="0"/>
          <w:numId w:val="1"/>
        </w:numPr>
        <w:jc w:val="both"/>
      </w:pPr>
      <w:r>
        <w:t xml:space="preserve">La maternité de substitution est une pratique qui, </w:t>
      </w:r>
      <w:r w:rsidR="00AD0E58">
        <w:t>dans son principe même</w:t>
      </w:r>
      <w:r>
        <w:t>, est une atteinte grave aux droits des femmes</w:t>
      </w:r>
      <w:r w:rsidR="00AD0E58">
        <w:t xml:space="preserve">. Elle </w:t>
      </w:r>
      <w:proofErr w:type="spellStart"/>
      <w:r w:rsidR="00AD0E58">
        <w:t>constitue</w:t>
      </w:r>
      <w:r>
        <w:t>une</w:t>
      </w:r>
      <w:proofErr w:type="spellEnd"/>
      <w:r>
        <w:t xml:space="preserve"> violence </w:t>
      </w:r>
      <w:r w:rsidR="00AD0E58">
        <w:t>à leur égard</w:t>
      </w:r>
      <w:r>
        <w:t xml:space="preserve">. Il s’agit en effet, encadrée ou non, </w:t>
      </w:r>
      <w:r w:rsidR="00AD0E58">
        <w:t xml:space="preserve">commerciale ou gratuite, </w:t>
      </w:r>
      <w:r>
        <w:t>de l’instrumentalisation d’une femme</w:t>
      </w:r>
      <w:r w:rsidR="005B000D">
        <w:t>, en situation de vulnérabilité</w:t>
      </w:r>
      <w:r w:rsidR="00AD0E58">
        <w:t>. Utilisant des femmes</w:t>
      </w:r>
      <w:r>
        <w:t xml:space="preserve"> comme « incubatrice</w:t>
      </w:r>
      <w:r w:rsidR="00AD0E58">
        <w:t>s</w:t>
      </w:r>
      <w:r>
        <w:t> »</w:t>
      </w:r>
      <w:r w:rsidR="00AD0E58">
        <w:t xml:space="preserve">, la maternité de substitution est </w:t>
      </w:r>
      <w:proofErr w:type="spellStart"/>
      <w:r w:rsidR="00AD0E58">
        <w:t>une</w:t>
      </w:r>
      <w:r>
        <w:t>pratique</w:t>
      </w:r>
      <w:proofErr w:type="spellEnd"/>
      <w:r>
        <w:t xml:space="preserve"> éminemment sexiste</w:t>
      </w:r>
      <w:r w:rsidR="00AD0E58">
        <w:t>, qui crée une sous-humanité de femmes destinées à produire des enfants pour les autres, au risque, notamment, de leur santé physique et mentale</w:t>
      </w:r>
      <w:r>
        <w:t>. Elle est en cela contraire à tous les instruments relatifs aux droi</w:t>
      </w:r>
      <w:r w:rsidR="00F63266">
        <w:t xml:space="preserve">ts de l’homme et en l’espèce à </w:t>
      </w:r>
      <w:r>
        <w:t xml:space="preserve">la Convention sur l’élimination de toutes les formes de discrimination à l’égard des femmes. </w:t>
      </w:r>
    </w:p>
    <w:p w14:paraId="455DEFE9" w14:textId="77777777" w:rsidR="00CD5C63" w:rsidRDefault="00CD5C63" w:rsidP="00CD5C63">
      <w:pPr>
        <w:pStyle w:val="Pardeliste"/>
        <w:jc w:val="both"/>
      </w:pPr>
    </w:p>
    <w:p w14:paraId="2D8E40F0" w14:textId="78F985C3" w:rsidR="00CD5C63" w:rsidRDefault="00CD5C63" w:rsidP="00F51832">
      <w:pPr>
        <w:pStyle w:val="Pardeliste"/>
        <w:numPr>
          <w:ilvl w:val="0"/>
          <w:numId w:val="1"/>
        </w:numPr>
        <w:jc w:val="both"/>
      </w:pPr>
      <w:r>
        <w:t>Par ailleurs, utiliser une femme, donner ou vendre un enfant est une forme d’esclavage, suivant la définition qui en est donnée à l’article 1</w:t>
      </w:r>
      <w:r w:rsidR="00AD0E58">
        <w:t>er</w:t>
      </w:r>
      <w:r>
        <w:t xml:space="preserve"> de la Convention relative à l’esclavage de 1926 : « l’esclavage est l’état ou condition d’un individu sur lequel s’exercent les attributs du droit de propriété ou certains d’entre eux.</w:t>
      </w:r>
      <w:r>
        <w:rPr>
          <w:rStyle w:val="Appelnotedebasdep"/>
        </w:rPr>
        <w:footnoteReference w:id="33"/>
      </w:r>
      <w:r>
        <w:t> ». Ainsi, autoriser ou même encadrer la maternité de substitution revient à se rendre complice d’exploitation reproductive et de trafic d’êtres humains.</w:t>
      </w:r>
    </w:p>
    <w:p w14:paraId="0CF54338" w14:textId="77777777" w:rsidR="005B000D" w:rsidRDefault="005B000D" w:rsidP="005B000D">
      <w:pPr>
        <w:jc w:val="both"/>
        <w:rPr>
          <w:b/>
          <w:bCs/>
          <w:sz w:val="32"/>
          <w:szCs w:val="32"/>
        </w:rPr>
      </w:pPr>
    </w:p>
    <w:p w14:paraId="590E9B01" w14:textId="77777777" w:rsidR="005B000D" w:rsidRPr="005B000D" w:rsidRDefault="005B000D" w:rsidP="005B000D">
      <w:pPr>
        <w:jc w:val="both"/>
        <w:rPr>
          <w:b/>
          <w:bCs/>
          <w:sz w:val="32"/>
          <w:szCs w:val="32"/>
        </w:rPr>
      </w:pPr>
      <w:r w:rsidRPr="005B000D">
        <w:rPr>
          <w:b/>
          <w:bCs/>
          <w:sz w:val="32"/>
          <w:szCs w:val="32"/>
        </w:rPr>
        <w:t>RECOMMANDATIONS</w:t>
      </w:r>
    </w:p>
    <w:p w14:paraId="2DFF78CE" w14:textId="77777777" w:rsidR="005B000D" w:rsidRDefault="005B000D" w:rsidP="005B000D">
      <w:pPr>
        <w:jc w:val="both"/>
      </w:pPr>
    </w:p>
    <w:p w14:paraId="49E8A0C7" w14:textId="77777777" w:rsidR="005B000D" w:rsidRDefault="005B000D" w:rsidP="005B000D">
      <w:pPr>
        <w:jc w:val="both"/>
      </w:pPr>
    </w:p>
    <w:p w14:paraId="22839BDF" w14:textId="291E5A8A" w:rsidR="005B000D" w:rsidRPr="00F63266" w:rsidRDefault="00F63266" w:rsidP="00F63266">
      <w:pPr>
        <w:pStyle w:val="Pardeliste"/>
        <w:numPr>
          <w:ilvl w:val="0"/>
          <w:numId w:val="1"/>
        </w:numPr>
        <w:jc w:val="both"/>
        <w:rPr>
          <w:b/>
          <w:bCs/>
        </w:rPr>
      </w:pPr>
      <w:r w:rsidRPr="00F63266">
        <w:rPr>
          <w:b/>
          <w:bCs/>
        </w:rPr>
        <w:t>Dans ce contexte et après lecture des éléments transmis par la Commission,</w:t>
      </w:r>
      <w:r w:rsidR="00A06F83" w:rsidRPr="00F63266">
        <w:rPr>
          <w:b/>
          <w:bCs/>
        </w:rPr>
        <w:t xml:space="preserve"> La Manif Pour Tous </w:t>
      </w:r>
      <w:r w:rsidR="00581313" w:rsidRPr="00F63266">
        <w:rPr>
          <w:b/>
          <w:bCs/>
        </w:rPr>
        <w:t xml:space="preserve">encourage le Comité </w:t>
      </w:r>
      <w:r w:rsidR="00AD0E58">
        <w:rPr>
          <w:b/>
          <w:bCs/>
        </w:rPr>
        <w:t>à</w:t>
      </w:r>
      <w:r w:rsidR="00AD0E58" w:rsidRPr="00F63266">
        <w:rPr>
          <w:b/>
          <w:bCs/>
        </w:rPr>
        <w:t xml:space="preserve"> </w:t>
      </w:r>
      <w:r w:rsidR="00581313" w:rsidRPr="00F63266">
        <w:rPr>
          <w:b/>
          <w:bCs/>
        </w:rPr>
        <w:t>demander à la Fédération de Russie :</w:t>
      </w:r>
    </w:p>
    <w:p w14:paraId="6BF518C2" w14:textId="77777777" w:rsidR="00581313" w:rsidRPr="00F63266" w:rsidRDefault="00581313" w:rsidP="00581313">
      <w:pPr>
        <w:pStyle w:val="Pardeliste"/>
        <w:jc w:val="both"/>
        <w:rPr>
          <w:b/>
          <w:bCs/>
        </w:rPr>
      </w:pPr>
    </w:p>
    <w:p w14:paraId="301B16E9" w14:textId="44FC164C" w:rsidR="00581313" w:rsidRPr="00F63266" w:rsidRDefault="00581313" w:rsidP="00581313">
      <w:pPr>
        <w:pStyle w:val="Pardeliste"/>
        <w:numPr>
          <w:ilvl w:val="0"/>
          <w:numId w:val="2"/>
        </w:numPr>
        <w:jc w:val="both"/>
        <w:rPr>
          <w:b/>
          <w:bCs/>
        </w:rPr>
      </w:pPr>
      <w:r w:rsidRPr="00F63266">
        <w:rPr>
          <w:b/>
          <w:bCs/>
        </w:rPr>
        <w:t xml:space="preserve">De renforcer le projet de loi </w:t>
      </w:r>
      <w:r w:rsidR="00AD0E58">
        <w:rPr>
          <w:b/>
          <w:bCs/>
        </w:rPr>
        <w:t>sur la</w:t>
      </w:r>
      <w:r w:rsidRPr="00F63266">
        <w:rPr>
          <w:b/>
          <w:bCs/>
        </w:rPr>
        <w:t xml:space="preserve"> maternité de substitution pour </w:t>
      </w:r>
      <w:r w:rsidR="00AD0E58">
        <w:rPr>
          <w:b/>
          <w:bCs/>
        </w:rPr>
        <w:t>l’interdire</w:t>
      </w:r>
      <w:r w:rsidRPr="00F63266">
        <w:rPr>
          <w:b/>
          <w:bCs/>
        </w:rPr>
        <w:t xml:space="preserve"> sur l’ensemble de son territoire</w:t>
      </w:r>
      <w:r w:rsidR="00AD0E58">
        <w:rPr>
          <w:b/>
          <w:bCs/>
        </w:rPr>
        <w:t> ;</w:t>
      </w:r>
    </w:p>
    <w:p w14:paraId="654A4D72" w14:textId="77777777" w:rsidR="006F1980" w:rsidRPr="00F63266" w:rsidRDefault="006F1980" w:rsidP="006F1980">
      <w:pPr>
        <w:pStyle w:val="Pardeliste"/>
        <w:jc w:val="both"/>
        <w:rPr>
          <w:b/>
          <w:bCs/>
        </w:rPr>
      </w:pPr>
    </w:p>
    <w:p w14:paraId="71F0C77F" w14:textId="7E139F63" w:rsidR="00581313" w:rsidRPr="00F63266" w:rsidRDefault="00581313" w:rsidP="00581313">
      <w:pPr>
        <w:pStyle w:val="Pardeliste"/>
        <w:numPr>
          <w:ilvl w:val="0"/>
          <w:numId w:val="2"/>
        </w:numPr>
        <w:jc w:val="both"/>
        <w:rPr>
          <w:b/>
          <w:bCs/>
        </w:rPr>
      </w:pPr>
      <w:r w:rsidRPr="00F63266">
        <w:rPr>
          <w:b/>
          <w:bCs/>
        </w:rPr>
        <w:t>Renforcer sa stratégie nationale pour le droit des femmes 2017-2022 en y rajoutant</w:t>
      </w:r>
      <w:r w:rsidR="00AD0E58">
        <w:rPr>
          <w:b/>
          <w:bCs/>
        </w:rPr>
        <w:t xml:space="preserve"> notamment</w:t>
      </w:r>
      <w:r w:rsidRPr="00F63266">
        <w:rPr>
          <w:b/>
          <w:bCs/>
        </w:rPr>
        <w:t xml:space="preserve"> la lutte </w:t>
      </w:r>
      <w:r w:rsidR="00F63266">
        <w:rPr>
          <w:b/>
          <w:bCs/>
        </w:rPr>
        <w:t xml:space="preserve">effective </w:t>
      </w:r>
      <w:r w:rsidRPr="00F63266">
        <w:rPr>
          <w:b/>
          <w:bCs/>
        </w:rPr>
        <w:t>contre toute forme d’</w:t>
      </w:r>
      <w:r w:rsidR="006F1980" w:rsidRPr="00F63266">
        <w:rPr>
          <w:b/>
          <w:bCs/>
        </w:rPr>
        <w:t>exploitation reproductive</w:t>
      </w:r>
      <w:r w:rsidR="00AD0E58">
        <w:rPr>
          <w:b/>
          <w:bCs/>
        </w:rPr>
        <w:t> ;</w:t>
      </w:r>
    </w:p>
    <w:p w14:paraId="019768BF" w14:textId="77777777" w:rsidR="006F1980" w:rsidRPr="00F63266" w:rsidRDefault="006F1980" w:rsidP="006F1980">
      <w:pPr>
        <w:jc w:val="both"/>
        <w:rPr>
          <w:b/>
          <w:bCs/>
        </w:rPr>
      </w:pPr>
    </w:p>
    <w:p w14:paraId="77C2A741" w14:textId="77777777" w:rsidR="006F1980" w:rsidRPr="00F63266" w:rsidRDefault="006F1980" w:rsidP="006F1980">
      <w:pPr>
        <w:pStyle w:val="Pardeliste"/>
        <w:jc w:val="both"/>
        <w:rPr>
          <w:b/>
          <w:bCs/>
        </w:rPr>
      </w:pPr>
    </w:p>
    <w:p w14:paraId="7259F3A1" w14:textId="6221BCF3" w:rsidR="00581313" w:rsidRPr="00F63266" w:rsidRDefault="00581313" w:rsidP="00581313">
      <w:pPr>
        <w:pStyle w:val="Pardeliste"/>
        <w:numPr>
          <w:ilvl w:val="0"/>
          <w:numId w:val="2"/>
        </w:numPr>
        <w:jc w:val="both"/>
        <w:rPr>
          <w:b/>
          <w:bCs/>
        </w:rPr>
      </w:pPr>
      <w:r w:rsidRPr="00F63266">
        <w:rPr>
          <w:b/>
          <w:bCs/>
        </w:rPr>
        <w:t>Compléter la formation mise en place auprès de l’Académie du Bureau du Procureur général de la Fédération de Russie avec des modules sur la lutte contre l’exploitation reproductive</w:t>
      </w:r>
      <w:r w:rsidR="00AD0E58">
        <w:rPr>
          <w:b/>
          <w:bCs/>
        </w:rPr>
        <w:t> ;</w:t>
      </w:r>
    </w:p>
    <w:p w14:paraId="60782675" w14:textId="77777777" w:rsidR="006F1980" w:rsidRPr="00F63266" w:rsidRDefault="006F1980" w:rsidP="006F1980">
      <w:pPr>
        <w:pStyle w:val="Pardeliste"/>
        <w:jc w:val="both"/>
        <w:rPr>
          <w:b/>
          <w:bCs/>
        </w:rPr>
      </w:pPr>
    </w:p>
    <w:p w14:paraId="47076FA1" w14:textId="1AE592D6" w:rsidR="006F1980" w:rsidRPr="00F63266" w:rsidRDefault="00581313" w:rsidP="006F1980">
      <w:pPr>
        <w:pStyle w:val="Pardeliste"/>
        <w:numPr>
          <w:ilvl w:val="0"/>
          <w:numId w:val="2"/>
        </w:numPr>
        <w:jc w:val="both"/>
        <w:rPr>
          <w:b/>
          <w:bCs/>
        </w:rPr>
      </w:pPr>
      <w:r w:rsidRPr="00F63266">
        <w:rPr>
          <w:b/>
          <w:bCs/>
        </w:rPr>
        <w:t>Etendre la lutte et les opérations menées contre les trafiquants d’êtres humains</w:t>
      </w:r>
      <w:r w:rsidR="00F63266">
        <w:rPr>
          <w:b/>
          <w:bCs/>
        </w:rPr>
        <w:t xml:space="preserve"> depuis 2017</w:t>
      </w:r>
      <w:r w:rsidRPr="00F63266">
        <w:rPr>
          <w:b/>
          <w:bCs/>
        </w:rPr>
        <w:t xml:space="preserve">, sur internet ou en physique, aux agences </w:t>
      </w:r>
      <w:r w:rsidR="00AD0E58">
        <w:rPr>
          <w:b/>
          <w:bCs/>
        </w:rPr>
        <w:t xml:space="preserve">et tous autres intermédiaires </w:t>
      </w:r>
      <w:r w:rsidRPr="00F63266">
        <w:rPr>
          <w:b/>
          <w:bCs/>
        </w:rPr>
        <w:t xml:space="preserve">de maternité de </w:t>
      </w:r>
      <w:r w:rsidR="00EC4DD2" w:rsidRPr="00F63266">
        <w:rPr>
          <w:b/>
          <w:bCs/>
        </w:rPr>
        <w:t>substitution</w:t>
      </w:r>
      <w:r w:rsidR="00EC4DD2">
        <w:rPr>
          <w:b/>
          <w:bCs/>
        </w:rPr>
        <w:t xml:space="preserve"> ;</w:t>
      </w:r>
    </w:p>
    <w:p w14:paraId="7C68440C" w14:textId="77777777" w:rsidR="006F1980" w:rsidRPr="00F63266" w:rsidRDefault="006F1980" w:rsidP="006F1980">
      <w:pPr>
        <w:pStyle w:val="Pardeliste"/>
        <w:jc w:val="both"/>
        <w:rPr>
          <w:b/>
          <w:bCs/>
        </w:rPr>
      </w:pPr>
    </w:p>
    <w:p w14:paraId="2F4478FD" w14:textId="45281581" w:rsidR="00581313" w:rsidRPr="00F63266" w:rsidRDefault="00581313" w:rsidP="00581313">
      <w:pPr>
        <w:pStyle w:val="Pardeliste"/>
        <w:numPr>
          <w:ilvl w:val="0"/>
          <w:numId w:val="2"/>
        </w:numPr>
        <w:jc w:val="both"/>
        <w:rPr>
          <w:b/>
          <w:bCs/>
        </w:rPr>
      </w:pPr>
      <w:r w:rsidRPr="00F63266">
        <w:rPr>
          <w:b/>
          <w:bCs/>
        </w:rPr>
        <w:t>Interdire toute forme de publicité pour le recrutement de mères porteuses sur le territoire national</w:t>
      </w:r>
      <w:r w:rsidR="00E14B5C">
        <w:rPr>
          <w:b/>
          <w:bCs/>
        </w:rPr>
        <w:t xml:space="preserve"> ou accessible aux russes depuis d’autres pays ;</w:t>
      </w:r>
    </w:p>
    <w:p w14:paraId="0F8F518E" w14:textId="77777777" w:rsidR="006F1980" w:rsidRPr="00F63266" w:rsidRDefault="006F1980" w:rsidP="006F1980">
      <w:pPr>
        <w:pStyle w:val="Pardeliste"/>
        <w:jc w:val="both"/>
        <w:rPr>
          <w:b/>
          <w:bCs/>
        </w:rPr>
      </w:pPr>
    </w:p>
    <w:p w14:paraId="7A2A7AE2" w14:textId="0AD845AA" w:rsidR="006F1980" w:rsidRPr="00F63266" w:rsidRDefault="00581313" w:rsidP="00F63266">
      <w:pPr>
        <w:pStyle w:val="Pardeliste"/>
        <w:numPr>
          <w:ilvl w:val="0"/>
          <w:numId w:val="2"/>
        </w:numPr>
        <w:jc w:val="both"/>
        <w:rPr>
          <w:b/>
          <w:bCs/>
        </w:rPr>
      </w:pPr>
      <w:r w:rsidRPr="00F63266">
        <w:rPr>
          <w:b/>
          <w:bCs/>
        </w:rPr>
        <w:t>Protéger les femmes du pays en leur garantissant que nul n’a le droit d’exploiter leur corps au profit d’</w:t>
      </w:r>
      <w:r w:rsidR="006F1980" w:rsidRPr="00F63266">
        <w:rPr>
          <w:b/>
          <w:bCs/>
        </w:rPr>
        <w:t>un tiers</w:t>
      </w:r>
      <w:r w:rsidR="00E14B5C">
        <w:rPr>
          <w:b/>
          <w:bCs/>
        </w:rPr>
        <w:t>, y compris pour obtenir d’elle un enfant ;</w:t>
      </w:r>
    </w:p>
    <w:p w14:paraId="08387D45" w14:textId="77777777" w:rsidR="006F1980" w:rsidRPr="00F63266" w:rsidRDefault="006F1980" w:rsidP="006F1980">
      <w:pPr>
        <w:pStyle w:val="Pardeliste"/>
        <w:jc w:val="both"/>
        <w:rPr>
          <w:b/>
          <w:bCs/>
        </w:rPr>
      </w:pPr>
    </w:p>
    <w:p w14:paraId="6F60BDC4" w14:textId="626AFB5D" w:rsidR="00340532" w:rsidRPr="00EC4DD2" w:rsidRDefault="006F1980">
      <w:pPr>
        <w:jc w:val="both"/>
        <w:rPr>
          <w:b/>
          <w:bCs/>
        </w:rPr>
      </w:pPr>
      <w:r w:rsidRPr="00E14B5C">
        <w:rPr>
          <w:rFonts w:eastAsiaTheme="minorHAnsi"/>
          <w:b/>
          <w:bCs/>
          <w:lang w:eastAsia="en-US"/>
        </w:rPr>
        <w:t>Démanteler les agences, intermédiaires et</w:t>
      </w:r>
      <w:r w:rsidR="00E14B5C" w:rsidRPr="00E14B5C">
        <w:rPr>
          <w:rFonts w:eastAsiaTheme="minorHAnsi"/>
          <w:b/>
          <w:bCs/>
          <w:lang w:eastAsia="en-US"/>
        </w:rPr>
        <w:t xml:space="preserve"> toutes</w:t>
      </w:r>
      <w:r w:rsidRPr="00E14B5C">
        <w:rPr>
          <w:rFonts w:eastAsiaTheme="minorHAnsi"/>
          <w:b/>
          <w:bCs/>
          <w:lang w:eastAsia="en-US"/>
        </w:rPr>
        <w:t xml:space="preserve"> firmes </w:t>
      </w:r>
      <w:r w:rsidR="00E14B5C">
        <w:rPr>
          <w:b/>
          <w:bCs/>
        </w:rPr>
        <w:t xml:space="preserve">pratiquant l’exploitation reproductive et ce, quelle que soit la forme de cette exploitation et quels que soient les clients potentiels. </w:t>
      </w:r>
    </w:p>
    <w:p w14:paraId="0C3B11F6" w14:textId="77777777" w:rsidR="009B7B5E" w:rsidRPr="00F63266" w:rsidRDefault="009B7B5E" w:rsidP="009B7B5E">
      <w:pPr>
        <w:jc w:val="both"/>
        <w:rPr>
          <w:b/>
          <w:bCs/>
        </w:rPr>
      </w:pPr>
    </w:p>
    <w:p w14:paraId="5B7A7091" w14:textId="77777777" w:rsidR="008B485C" w:rsidRPr="00F51832" w:rsidRDefault="008B485C" w:rsidP="002E746C">
      <w:pPr>
        <w:jc w:val="center"/>
      </w:pPr>
    </w:p>
    <w:p w14:paraId="404F7D6F" w14:textId="77777777" w:rsidR="008B485C" w:rsidRPr="00F51832" w:rsidRDefault="008B485C" w:rsidP="002E746C">
      <w:pPr>
        <w:jc w:val="center"/>
      </w:pPr>
    </w:p>
    <w:p w14:paraId="448BDC9F" w14:textId="77777777" w:rsidR="008B485C" w:rsidRPr="00F51832" w:rsidRDefault="008B485C" w:rsidP="002E746C">
      <w:pPr>
        <w:jc w:val="center"/>
      </w:pPr>
    </w:p>
    <w:p w14:paraId="449B9CAC" w14:textId="77777777" w:rsidR="008B485C" w:rsidRPr="00F51832" w:rsidRDefault="008B485C" w:rsidP="002E746C">
      <w:pPr>
        <w:jc w:val="center"/>
      </w:pPr>
    </w:p>
    <w:sectPr w:rsidR="008B485C" w:rsidRPr="00F51832" w:rsidSect="00082451">
      <w:pgSz w:w="11900" w:h="16840"/>
      <w:pgMar w:top="1417" w:right="1417" w:bottom="1417" w:left="1417" w:header="708" w:footer="708" w:gutter="0"/>
      <w:cols w:space="708"/>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4AF370" w14:textId="77777777" w:rsidR="004A0C42" w:rsidRDefault="004A0C42" w:rsidP="00261752">
      <w:r>
        <w:separator/>
      </w:r>
    </w:p>
  </w:endnote>
  <w:endnote w:type="continuationSeparator" w:id="0">
    <w:p w14:paraId="67DD5577" w14:textId="77777777" w:rsidR="004A0C42" w:rsidRDefault="004A0C42" w:rsidP="00261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Roboto">
    <w:altName w:val="Times New Roman"/>
    <w:charset w:val="00"/>
    <w:family w:val="auto"/>
    <w:pitch w:val="variable"/>
    <w:sig w:usb0="E00002FF" w:usb1="5000205B" w:usb2="0000002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DB57E9" w14:textId="77777777" w:rsidR="004A0C42" w:rsidRDefault="004A0C42" w:rsidP="00261752">
      <w:r>
        <w:separator/>
      </w:r>
    </w:p>
  </w:footnote>
  <w:footnote w:type="continuationSeparator" w:id="0">
    <w:p w14:paraId="4422DA42" w14:textId="77777777" w:rsidR="004A0C42" w:rsidRDefault="004A0C42" w:rsidP="00261752">
      <w:r>
        <w:continuationSeparator/>
      </w:r>
    </w:p>
  </w:footnote>
  <w:footnote w:id="1">
    <w:p w14:paraId="07B4DC41" w14:textId="362C6151" w:rsidR="006F1980" w:rsidRDefault="006F1980">
      <w:pPr>
        <w:pStyle w:val="Notedebasdepage"/>
      </w:pPr>
      <w:r>
        <w:rPr>
          <w:rStyle w:val="Appelnotedebasdep"/>
        </w:rPr>
        <w:footnoteRef/>
      </w:r>
      <w:r>
        <w:t xml:space="preserve"> </w:t>
      </w:r>
      <w:r w:rsidRPr="0021758D">
        <w:rPr>
          <w:sz w:val="18"/>
          <w:szCs w:val="18"/>
        </w:rPr>
        <w:t xml:space="preserve">Traduction effectuée par Mme </w:t>
      </w:r>
      <w:r>
        <w:rPr>
          <w:sz w:val="18"/>
          <w:szCs w:val="18"/>
        </w:rPr>
        <w:t>Christina Corinna</w:t>
      </w:r>
      <w:r w:rsidRPr="0021758D">
        <w:rPr>
          <w:sz w:val="18"/>
          <w:szCs w:val="18"/>
        </w:rPr>
        <w:t xml:space="preserve"> Weiss dans l’</w:t>
      </w:r>
      <w:proofErr w:type="spellStart"/>
      <w:r w:rsidRPr="0021758D">
        <w:rPr>
          <w:sz w:val="18"/>
          <w:szCs w:val="18"/>
        </w:rPr>
        <w:t>appendix</w:t>
      </w:r>
      <w:proofErr w:type="spellEnd"/>
      <w:r w:rsidRPr="0021758D">
        <w:rPr>
          <w:sz w:val="18"/>
          <w:szCs w:val="18"/>
        </w:rPr>
        <w:t xml:space="preserve"> 7.3.2 URL : </w:t>
      </w:r>
      <w:hyperlink r:id="rId1" w:history="1">
        <w:r w:rsidRPr="0021758D">
          <w:rPr>
            <w:rStyle w:val="Lienhypertexte"/>
            <w:sz w:val="18"/>
            <w:szCs w:val="18"/>
          </w:rPr>
          <w:t>https://www.dropbox.com/s/iq6bprufklah167/PhD%20Thesis.%20Weis.%20Reproductive%20Migrations.%20Final%20Version.Dec%202017.pdf?dl=0</w:t>
        </w:r>
      </w:hyperlink>
    </w:p>
  </w:footnote>
  <w:footnote w:id="2">
    <w:p w14:paraId="00F51FD3" w14:textId="4C7A2D59" w:rsidR="006F1980" w:rsidRDefault="006F1980">
      <w:pPr>
        <w:pStyle w:val="Notedebasdepage"/>
      </w:pPr>
      <w:r>
        <w:rPr>
          <w:rStyle w:val="Appelnotedebasdep"/>
        </w:rPr>
        <w:footnoteRef/>
      </w:r>
      <w:r>
        <w:t xml:space="preserve"> </w:t>
      </w:r>
      <w:hyperlink r:id="rId2" w:history="1">
        <w:r w:rsidRPr="0075425F">
          <w:rPr>
            <w:rStyle w:val="Lienhypertexte"/>
            <w:sz w:val="18"/>
            <w:szCs w:val="18"/>
          </w:rPr>
          <w:t>https://www.surrogacyfrance.com/gpa-en-russie.php</w:t>
        </w:r>
      </w:hyperlink>
      <w:r>
        <w:rPr>
          <w:rStyle w:val="Lienhypertexte"/>
          <w:sz w:val="18"/>
          <w:szCs w:val="18"/>
        </w:rPr>
        <w:t xml:space="preserve"> </w:t>
      </w:r>
    </w:p>
  </w:footnote>
  <w:footnote w:id="3">
    <w:p w14:paraId="75692006" w14:textId="2D4C0F69" w:rsidR="006F1980" w:rsidRDefault="006F1980">
      <w:pPr>
        <w:pStyle w:val="Notedebasdepage"/>
      </w:pPr>
      <w:r>
        <w:rPr>
          <w:rStyle w:val="Appelnotedebasdep"/>
        </w:rPr>
        <w:footnoteRef/>
      </w:r>
      <w:r>
        <w:t xml:space="preserve"> </w:t>
      </w:r>
      <w:r w:rsidRPr="0021758D">
        <w:rPr>
          <w:sz w:val="18"/>
          <w:szCs w:val="18"/>
        </w:rPr>
        <w:t xml:space="preserve">Traduction effectuée par Mme </w:t>
      </w:r>
      <w:r>
        <w:rPr>
          <w:sz w:val="18"/>
          <w:szCs w:val="18"/>
        </w:rPr>
        <w:t>Christina Corinna</w:t>
      </w:r>
      <w:r w:rsidRPr="0021758D">
        <w:rPr>
          <w:sz w:val="18"/>
          <w:szCs w:val="18"/>
        </w:rPr>
        <w:t xml:space="preserve"> Weiss ; Appendix 7.2.2 URL : </w:t>
      </w:r>
      <w:hyperlink r:id="rId3" w:history="1">
        <w:r w:rsidRPr="0021758D">
          <w:rPr>
            <w:rStyle w:val="Lienhypertexte"/>
            <w:sz w:val="18"/>
            <w:szCs w:val="18"/>
          </w:rPr>
          <w:t>https://www.dropbox.com/s/iq6bprufklah167/PhD%20Thesis.%20Weis.%20Reproductive%20Migrations.%20Final%20Version.Dec%202017.pdf?dl=0</w:t>
        </w:r>
      </w:hyperlink>
      <w:r>
        <w:rPr>
          <w:sz w:val="18"/>
          <w:szCs w:val="18"/>
        </w:rPr>
        <w:t> ; version origin</w:t>
      </w:r>
      <w:r w:rsidRPr="0021758D">
        <w:rPr>
          <w:sz w:val="18"/>
          <w:szCs w:val="18"/>
        </w:rPr>
        <w:t xml:space="preserve">ale : </w:t>
      </w:r>
      <w:hyperlink r:id="rId4" w:history="1">
        <w:r w:rsidRPr="0021758D">
          <w:rPr>
            <w:rStyle w:val="Lienhypertexte"/>
            <w:sz w:val="18"/>
            <w:szCs w:val="18"/>
          </w:rPr>
          <w:t>http://www.rg.ru/2011/11/23/zdorovie-dok.html</w:t>
        </w:r>
      </w:hyperlink>
      <w:r w:rsidRPr="0021758D">
        <w:rPr>
          <w:sz w:val="18"/>
          <w:szCs w:val="18"/>
        </w:rPr>
        <w:t xml:space="preserve">  (</w:t>
      </w:r>
      <w:proofErr w:type="spellStart"/>
      <w:r w:rsidRPr="0021758D">
        <w:rPr>
          <w:sz w:val="18"/>
          <w:szCs w:val="18"/>
        </w:rPr>
        <w:t>accessed</w:t>
      </w:r>
      <w:proofErr w:type="spellEnd"/>
      <w:r w:rsidRPr="0021758D">
        <w:rPr>
          <w:sz w:val="18"/>
          <w:szCs w:val="18"/>
        </w:rPr>
        <w:t xml:space="preserve"> 09/10/2015)</w:t>
      </w:r>
    </w:p>
  </w:footnote>
  <w:footnote w:id="4">
    <w:p w14:paraId="5F5263EE" w14:textId="71A60D8A" w:rsidR="006F1980" w:rsidRDefault="006F1980">
      <w:pPr>
        <w:pStyle w:val="Notedebasdepage"/>
      </w:pPr>
      <w:r>
        <w:rPr>
          <w:rStyle w:val="Appelnotedebasdep"/>
        </w:rPr>
        <w:footnoteRef/>
      </w:r>
      <w:r>
        <w:t xml:space="preserve"> </w:t>
      </w:r>
      <w:r w:rsidRPr="0021758D">
        <w:rPr>
          <w:sz w:val="18"/>
          <w:szCs w:val="18"/>
        </w:rPr>
        <w:t xml:space="preserve">Traduction effectuée par Mme </w:t>
      </w:r>
      <w:r>
        <w:rPr>
          <w:sz w:val="18"/>
          <w:szCs w:val="18"/>
        </w:rPr>
        <w:t>Christina Corinna</w:t>
      </w:r>
      <w:r w:rsidRPr="0021758D">
        <w:rPr>
          <w:sz w:val="18"/>
          <w:szCs w:val="18"/>
        </w:rPr>
        <w:t xml:space="preserve"> Weiss ; Appendix 7.2.1 URL : </w:t>
      </w:r>
      <w:hyperlink r:id="rId5" w:history="1">
        <w:r w:rsidRPr="0021758D">
          <w:rPr>
            <w:rStyle w:val="Lienhypertexte"/>
            <w:sz w:val="18"/>
            <w:szCs w:val="18"/>
          </w:rPr>
          <w:t>https://www.dropbox.com/s/iq6bprufklah167/PhD%20Thesis.%20Weis.%20Reproductive%20Migrations.%20Final%20Version.Dec%202017.pdf?dl=0</w:t>
        </w:r>
      </w:hyperlink>
      <w:r>
        <w:rPr>
          <w:rStyle w:val="Lienhypertexte"/>
          <w:sz w:val="18"/>
          <w:szCs w:val="18"/>
        </w:rPr>
        <w:t xml:space="preserve"> </w:t>
      </w:r>
    </w:p>
  </w:footnote>
  <w:footnote w:id="5">
    <w:p w14:paraId="328259B2" w14:textId="60B534C0" w:rsidR="006F1980" w:rsidRDefault="006F1980">
      <w:pPr>
        <w:pStyle w:val="Notedebasdepage"/>
      </w:pPr>
      <w:r>
        <w:rPr>
          <w:rStyle w:val="Appelnotedebasdep"/>
        </w:rPr>
        <w:footnoteRef/>
      </w:r>
      <w:r>
        <w:t xml:space="preserve"> </w:t>
      </w:r>
      <w:hyperlink r:id="rId6" w:history="1">
        <w:r w:rsidRPr="0021758D">
          <w:rPr>
            <w:rStyle w:val="Lienhypertexte"/>
            <w:sz w:val="18"/>
            <w:szCs w:val="18"/>
          </w:rPr>
          <w:t>https://www.bionews.org.uk/page_155330</w:t>
        </w:r>
      </w:hyperlink>
      <w:r w:rsidRPr="0021758D">
        <w:rPr>
          <w:sz w:val="18"/>
          <w:szCs w:val="18"/>
        </w:rPr>
        <w:t xml:space="preserve"> et </w:t>
      </w:r>
      <w:hyperlink r:id="rId7" w:history="1">
        <w:r w:rsidRPr="0021758D">
          <w:rPr>
            <w:rStyle w:val="Lienhypertexte"/>
            <w:sz w:val="18"/>
            <w:szCs w:val="18"/>
          </w:rPr>
          <w:t>https://www.omicsonline.org/scientific-reports/2155-9627-SR207.pdf</w:t>
        </w:r>
      </w:hyperlink>
      <w:r>
        <w:rPr>
          <w:rStyle w:val="Lienhypertexte"/>
          <w:sz w:val="18"/>
          <w:szCs w:val="18"/>
        </w:rPr>
        <w:t xml:space="preserve"> </w:t>
      </w:r>
    </w:p>
  </w:footnote>
  <w:footnote w:id="6">
    <w:p w14:paraId="1EB670A9" w14:textId="7D60A25C" w:rsidR="006F1980" w:rsidRDefault="006F1980">
      <w:pPr>
        <w:pStyle w:val="Notedebasdepage"/>
      </w:pPr>
      <w:r>
        <w:rPr>
          <w:rStyle w:val="Appelnotedebasdep"/>
        </w:rPr>
        <w:footnoteRef/>
      </w:r>
      <w:r>
        <w:t xml:space="preserve"> </w:t>
      </w:r>
      <w:r w:rsidRPr="0021758D">
        <w:rPr>
          <w:sz w:val="18"/>
          <w:szCs w:val="18"/>
        </w:rPr>
        <w:t xml:space="preserve">P.146 et 147 </w:t>
      </w:r>
      <w:hyperlink r:id="rId8" w:history="1">
        <w:r w:rsidRPr="0021758D">
          <w:rPr>
            <w:rStyle w:val="Lienhypertexte"/>
            <w:sz w:val="18"/>
            <w:szCs w:val="18"/>
          </w:rPr>
          <w:t>https://www.dropbox.com/s/iq6bprufklah167/PhD%20Thesis.%20Weis.%20Reproductive%20Migrations.%20Final%20Version.Dec%202017.pdf?dl=0</w:t>
        </w:r>
      </w:hyperlink>
      <w:r>
        <w:rPr>
          <w:rStyle w:val="Lienhypertexte"/>
          <w:sz w:val="18"/>
          <w:szCs w:val="18"/>
        </w:rPr>
        <w:t xml:space="preserve"> </w:t>
      </w:r>
    </w:p>
  </w:footnote>
  <w:footnote w:id="7">
    <w:p w14:paraId="7A16E8EF" w14:textId="0C4F5A03" w:rsidR="006F1980" w:rsidRDefault="006F1980">
      <w:pPr>
        <w:pStyle w:val="Notedebasdepage"/>
      </w:pPr>
      <w:r>
        <w:rPr>
          <w:rStyle w:val="Appelnotedebasdep"/>
        </w:rPr>
        <w:footnoteRef/>
      </w:r>
      <w:r>
        <w:t xml:space="preserve"> </w:t>
      </w:r>
      <w:hyperlink r:id="rId9" w:history="1">
        <w:r w:rsidRPr="0021758D">
          <w:rPr>
            <w:rStyle w:val="Lienhypertexte"/>
            <w:sz w:val="18"/>
            <w:szCs w:val="18"/>
          </w:rPr>
          <w:t>https://theconversation.com/la-russie-ce-pays-ou-la-gestation-pour-autrui-est-legitime-72383</w:t>
        </w:r>
      </w:hyperlink>
      <w:r>
        <w:rPr>
          <w:rStyle w:val="Lienhypertexte"/>
          <w:sz w:val="18"/>
          <w:szCs w:val="18"/>
        </w:rPr>
        <w:t xml:space="preserve"> </w:t>
      </w:r>
    </w:p>
  </w:footnote>
  <w:footnote w:id="8">
    <w:p w14:paraId="3E2AF684" w14:textId="1CEB73CD" w:rsidR="006F1980" w:rsidRDefault="006F1980">
      <w:pPr>
        <w:pStyle w:val="Notedebasdepage"/>
      </w:pPr>
      <w:r>
        <w:rPr>
          <w:rStyle w:val="Appelnotedebasdep"/>
        </w:rPr>
        <w:footnoteRef/>
      </w:r>
      <w:r>
        <w:t xml:space="preserve"> </w:t>
      </w:r>
      <w:hyperlink r:id="rId10" w:history="1">
        <w:r w:rsidRPr="0021758D">
          <w:rPr>
            <w:rStyle w:val="Lienhypertexte"/>
            <w:sz w:val="18"/>
            <w:szCs w:val="18"/>
          </w:rPr>
          <w:t>https://www.lecourrierderussie.com/2019/09/la-</w:t>
        </w:r>
        <w:r>
          <w:rPr>
            <w:rStyle w:val="Lienhypertexte"/>
            <w:sz w:val="18"/>
            <w:szCs w:val="18"/>
          </w:rPr>
          <w:t>MdS</w:t>
        </w:r>
        <w:r w:rsidRPr="0021758D">
          <w:rPr>
            <w:rStyle w:val="Lienhypertexte"/>
            <w:sz w:val="18"/>
            <w:szCs w:val="18"/>
          </w:rPr>
          <w:t>-en-toute-liberte/</w:t>
        </w:r>
      </w:hyperlink>
      <w:r>
        <w:rPr>
          <w:rStyle w:val="Lienhypertexte"/>
          <w:sz w:val="18"/>
          <w:szCs w:val="18"/>
        </w:rPr>
        <w:t xml:space="preserve"> </w:t>
      </w:r>
    </w:p>
  </w:footnote>
  <w:footnote w:id="9">
    <w:p w14:paraId="14A1EA42" w14:textId="0C50429D" w:rsidR="006F1980" w:rsidRDefault="006F1980">
      <w:pPr>
        <w:pStyle w:val="Notedebasdepage"/>
      </w:pPr>
      <w:r>
        <w:rPr>
          <w:rStyle w:val="Appelnotedebasdep"/>
        </w:rPr>
        <w:footnoteRef/>
      </w:r>
      <w:r>
        <w:t xml:space="preserve"> </w:t>
      </w:r>
      <w:hyperlink r:id="rId11" w:history="1">
        <w:r w:rsidRPr="0021758D">
          <w:rPr>
            <w:rStyle w:val="Lienhypertexte"/>
            <w:sz w:val="18"/>
            <w:szCs w:val="18"/>
          </w:rPr>
          <w:t>https://www.dropbox.com/s/5o40zhqncyznono/INF%282016%294%20Addendum%20f.pdf?dl=0</w:t>
        </w:r>
      </w:hyperlink>
      <w:r>
        <w:rPr>
          <w:rStyle w:val="Lienhypertexte"/>
          <w:sz w:val="18"/>
          <w:szCs w:val="18"/>
        </w:rPr>
        <w:t xml:space="preserve"> </w:t>
      </w:r>
    </w:p>
  </w:footnote>
  <w:footnote w:id="10">
    <w:p w14:paraId="164B1441" w14:textId="73AE0C60" w:rsidR="006F1980" w:rsidRDefault="006F1980">
      <w:pPr>
        <w:pStyle w:val="Notedebasdepage"/>
      </w:pPr>
    </w:p>
  </w:footnote>
  <w:footnote w:id="11">
    <w:p w14:paraId="28E6C744" w14:textId="443837D7" w:rsidR="006F1980" w:rsidRDefault="006F1980">
      <w:pPr>
        <w:pStyle w:val="Notedebasdepage"/>
      </w:pPr>
      <w:r>
        <w:rPr>
          <w:rStyle w:val="Appelnotedebasdep"/>
        </w:rPr>
        <w:footnoteRef/>
      </w:r>
      <w:r>
        <w:t xml:space="preserve"> </w:t>
      </w:r>
      <w:hyperlink r:id="rId12" w:history="1">
        <w:r w:rsidRPr="0021758D">
          <w:rPr>
            <w:rStyle w:val="Lienhypertexte"/>
            <w:sz w:val="18"/>
            <w:szCs w:val="18"/>
          </w:rPr>
          <w:t>https://www.dropbox.com/s/5o40zhqncyznono/INF%282016%294%20Addendum%20f.pdf?dl=0</w:t>
        </w:r>
      </w:hyperlink>
    </w:p>
  </w:footnote>
  <w:footnote w:id="12">
    <w:p w14:paraId="358F82B3" w14:textId="73572F0B" w:rsidR="006F1980" w:rsidRDefault="006F1980">
      <w:pPr>
        <w:pStyle w:val="Notedebasdepage"/>
      </w:pPr>
      <w:r>
        <w:rPr>
          <w:rStyle w:val="Appelnotedebasdep"/>
        </w:rPr>
        <w:footnoteRef/>
      </w:r>
      <w:r>
        <w:t xml:space="preserve"> </w:t>
      </w:r>
      <w:hyperlink r:id="rId13" w:history="1">
        <w:r w:rsidRPr="0021758D">
          <w:rPr>
            <w:rStyle w:val="Lienhypertexte"/>
            <w:sz w:val="18"/>
            <w:szCs w:val="18"/>
          </w:rPr>
          <w:t>https://www.lecourrierderussie.com/2020/06/les-bebes-confines-de-la-</w:t>
        </w:r>
        <w:r>
          <w:rPr>
            <w:rStyle w:val="Lienhypertexte"/>
            <w:sz w:val="18"/>
            <w:szCs w:val="18"/>
          </w:rPr>
          <w:t>MdS</w:t>
        </w:r>
        <w:r w:rsidRPr="0021758D">
          <w:rPr>
            <w:rStyle w:val="Lienhypertexte"/>
            <w:sz w:val="18"/>
            <w:szCs w:val="18"/>
          </w:rPr>
          <w:t>/</w:t>
        </w:r>
      </w:hyperlink>
      <w:r w:rsidRPr="0021758D">
        <w:rPr>
          <w:sz w:val="18"/>
          <w:szCs w:val="18"/>
        </w:rPr>
        <w:t xml:space="preserve"> </w:t>
      </w:r>
    </w:p>
  </w:footnote>
  <w:footnote w:id="13">
    <w:p w14:paraId="2901F5B3" w14:textId="0C7BA856" w:rsidR="006F1980" w:rsidRDefault="006F1980">
      <w:pPr>
        <w:pStyle w:val="Notedebasdepage"/>
      </w:pPr>
      <w:r>
        <w:rPr>
          <w:rStyle w:val="Appelnotedebasdep"/>
        </w:rPr>
        <w:footnoteRef/>
      </w:r>
      <w:r>
        <w:t xml:space="preserve"> </w:t>
      </w:r>
      <w:r w:rsidRPr="0021758D">
        <w:rPr>
          <w:sz w:val="18"/>
          <w:szCs w:val="18"/>
        </w:rPr>
        <w:t xml:space="preserve">31 (traduction Microsoft Edge) </w:t>
      </w:r>
      <w:hyperlink r:id="rId14" w:history="1">
        <w:r w:rsidRPr="0021758D">
          <w:rPr>
            <w:rStyle w:val="Lienhypertexte"/>
            <w:sz w:val="18"/>
            <w:szCs w:val="18"/>
          </w:rPr>
          <w:t>https://rg.ru/2017/05/24/detiproishozhd-dok.html</w:t>
        </w:r>
      </w:hyperlink>
    </w:p>
  </w:footnote>
  <w:footnote w:id="14">
    <w:p w14:paraId="64AE9ECD" w14:textId="048642CE" w:rsidR="006F1980" w:rsidRDefault="006F1980">
      <w:pPr>
        <w:pStyle w:val="Notedebasdepage"/>
      </w:pPr>
      <w:r>
        <w:rPr>
          <w:rStyle w:val="Appelnotedebasdep"/>
        </w:rPr>
        <w:footnoteRef/>
      </w:r>
      <w:r>
        <w:t xml:space="preserve"> </w:t>
      </w:r>
      <w:hyperlink r:id="rId15" w:history="1">
        <w:r w:rsidRPr="00CD372D">
          <w:rPr>
            <w:rStyle w:val="Lienhypertexte"/>
          </w:rPr>
          <w:t>https://www.lecourrierderussie.com/2020/06/les-bebes-confines-de-la-gpa/</w:t>
        </w:r>
      </w:hyperlink>
      <w:r>
        <w:t xml:space="preserve"> </w:t>
      </w:r>
    </w:p>
  </w:footnote>
  <w:footnote w:id="15">
    <w:p w14:paraId="2409A66B" w14:textId="01D9F297" w:rsidR="006F1980" w:rsidRDefault="006F1980">
      <w:pPr>
        <w:pStyle w:val="Notedebasdepage"/>
      </w:pPr>
      <w:r>
        <w:rPr>
          <w:rStyle w:val="Appelnotedebasdep"/>
        </w:rPr>
        <w:footnoteRef/>
      </w:r>
      <w:r>
        <w:t xml:space="preserve"> </w:t>
      </w:r>
      <w:hyperlink r:id="rId16" w:history="1">
        <w:r w:rsidRPr="0021758D">
          <w:rPr>
            <w:rStyle w:val="Lienhypertexte"/>
            <w:sz w:val="18"/>
            <w:szCs w:val="18"/>
          </w:rPr>
          <w:t>https://www.dropbox.com/s/5o40zhqncyznono/INF%282016%294%20Addendum%20f.pdf?dl=0</w:t>
        </w:r>
      </w:hyperlink>
      <w:r w:rsidRPr="0021758D">
        <w:rPr>
          <w:sz w:val="18"/>
          <w:szCs w:val="18"/>
        </w:rPr>
        <w:t xml:space="preserve"> et </w:t>
      </w:r>
      <w:hyperlink r:id="rId17" w:history="1">
        <w:r w:rsidRPr="0021758D">
          <w:rPr>
            <w:rStyle w:val="Lienhypertexte"/>
            <w:sz w:val="18"/>
            <w:szCs w:val="18"/>
          </w:rPr>
          <w:t>https://theconversation.com/la-russie-ce-pays-ou-la-gestation-pour-autrui-est-legitime-72383</w:t>
        </w:r>
      </w:hyperlink>
      <w:r>
        <w:rPr>
          <w:rStyle w:val="Lienhypertexte"/>
          <w:sz w:val="18"/>
          <w:szCs w:val="18"/>
        </w:rPr>
        <w:t xml:space="preserve"> </w:t>
      </w:r>
    </w:p>
  </w:footnote>
  <w:footnote w:id="16">
    <w:p w14:paraId="52C2138C" w14:textId="15599E5C" w:rsidR="006F1980" w:rsidRDefault="006F1980">
      <w:pPr>
        <w:pStyle w:val="Notedebasdepage"/>
      </w:pPr>
      <w:r>
        <w:rPr>
          <w:rStyle w:val="Appelnotedebasdep"/>
        </w:rPr>
        <w:footnoteRef/>
      </w:r>
      <w:r>
        <w:t xml:space="preserve"> </w:t>
      </w:r>
      <w:hyperlink r:id="rId18" w:history="1">
        <w:r w:rsidRPr="0021758D">
          <w:rPr>
            <w:rStyle w:val="Lienhypertexte"/>
            <w:sz w:val="18"/>
            <w:szCs w:val="18"/>
          </w:rPr>
          <w:t>https://www.dropbox.com/s/iq6bprufklah167/PhD%20Thesis.%20Weis.%20Reproductive%20Migrations.%20Final%20Version.Dec%202017.pdf?dl=0</w:t>
        </w:r>
      </w:hyperlink>
      <w:r>
        <w:rPr>
          <w:rStyle w:val="Lienhypertexte"/>
          <w:sz w:val="18"/>
          <w:szCs w:val="18"/>
        </w:rPr>
        <w:t xml:space="preserve"> </w:t>
      </w:r>
    </w:p>
  </w:footnote>
  <w:footnote w:id="17">
    <w:p w14:paraId="47DE097F" w14:textId="43E78251" w:rsidR="006F1980" w:rsidRPr="0021758D" w:rsidRDefault="006F1980" w:rsidP="000F4746">
      <w:pPr>
        <w:pStyle w:val="Notedefin"/>
        <w:rPr>
          <w:sz w:val="18"/>
          <w:szCs w:val="18"/>
        </w:rPr>
      </w:pPr>
      <w:r>
        <w:rPr>
          <w:rStyle w:val="Appelnotedebasdep"/>
          <w:sz w:val="24"/>
          <w:szCs w:val="24"/>
          <w:lang w:eastAsia="zh-CN"/>
        </w:rPr>
        <w:footnoteRef/>
      </w:r>
      <w:r>
        <w:rPr>
          <w:rStyle w:val="Appelnotedebasdep"/>
        </w:rPr>
        <w:footnoteRef/>
      </w:r>
      <w:r>
        <w:t xml:space="preserve"> </w:t>
      </w:r>
      <w:r w:rsidRPr="0021758D">
        <w:rPr>
          <w:sz w:val="18"/>
          <w:szCs w:val="18"/>
        </w:rPr>
        <w:t xml:space="preserve">Appendix 9.1 </w:t>
      </w:r>
      <w:hyperlink r:id="rId19" w:history="1">
        <w:r w:rsidRPr="0021758D">
          <w:rPr>
            <w:rStyle w:val="Lienhypertexte"/>
            <w:sz w:val="18"/>
            <w:szCs w:val="18"/>
          </w:rPr>
          <w:t>https://www.dropbox.com/s/iq6bprufklah167/PhD%20Thesis.%20Weis.%20Reproductive%20Migrations.%20Final%20Version.Dec%202017.pdf?dl=0</w:t>
        </w:r>
      </w:hyperlink>
    </w:p>
    <w:p w14:paraId="712940F7" w14:textId="237F401C" w:rsidR="006F1980" w:rsidRDefault="006F1980">
      <w:pPr>
        <w:pStyle w:val="Notedebasdepage"/>
      </w:pPr>
      <w:r w:rsidRPr="0021758D">
        <w:rPr>
          <w:sz w:val="18"/>
          <w:szCs w:val="18"/>
        </w:rPr>
        <w:t xml:space="preserve">P.179 </w:t>
      </w:r>
      <w:hyperlink r:id="rId20" w:history="1">
        <w:r w:rsidRPr="0021758D">
          <w:rPr>
            <w:rStyle w:val="Lienhypertexte"/>
            <w:sz w:val="18"/>
            <w:szCs w:val="18"/>
          </w:rPr>
          <w:t>https://www.dropbox.com/s/iq6bprufklah167/PhD%20Thesis.%20Weis.%20Reproductive%20Migrations.%20Final%20Version.Dec%202017.pdf?dl=0</w:t>
        </w:r>
      </w:hyperlink>
    </w:p>
  </w:footnote>
  <w:footnote w:id="18">
    <w:p w14:paraId="24A766EA" w14:textId="2B518874" w:rsidR="006F1980" w:rsidRDefault="006F1980">
      <w:pPr>
        <w:pStyle w:val="Notedebasdepage"/>
      </w:pPr>
      <w:r>
        <w:rPr>
          <w:rStyle w:val="Appelnotedebasdep"/>
        </w:rPr>
        <w:footnoteRef/>
      </w:r>
      <w:r>
        <w:t xml:space="preserve"> </w:t>
      </w:r>
      <w:r w:rsidRPr="0021758D">
        <w:rPr>
          <w:sz w:val="18"/>
          <w:szCs w:val="18"/>
        </w:rPr>
        <w:t xml:space="preserve">P.179 </w:t>
      </w:r>
      <w:hyperlink r:id="rId21" w:history="1">
        <w:r w:rsidRPr="0021758D">
          <w:rPr>
            <w:rStyle w:val="Lienhypertexte"/>
            <w:sz w:val="18"/>
            <w:szCs w:val="18"/>
          </w:rPr>
          <w:t>https://www.dropbox.com/s/iq6bprufklah167/PhD%20Thesis.%20Weis.%20Reproductive%20Migrations.%20Final%20Version.Dec%202017.pdf?dl=0</w:t>
        </w:r>
      </w:hyperlink>
    </w:p>
  </w:footnote>
  <w:footnote w:id="19">
    <w:p w14:paraId="599D68EE" w14:textId="4F537E57" w:rsidR="006F1980" w:rsidRPr="00FE2DD0" w:rsidRDefault="006F1980">
      <w:pPr>
        <w:pStyle w:val="Notedebasdepage"/>
        <w:rPr>
          <w:lang w:val="en-US"/>
        </w:rPr>
      </w:pPr>
      <w:r>
        <w:rPr>
          <w:rStyle w:val="Appelnotedebasdep"/>
        </w:rPr>
        <w:footnoteRef/>
      </w:r>
      <w:r w:rsidRPr="00FE2DD0">
        <w:rPr>
          <w:lang w:val="en-US"/>
        </w:rPr>
        <w:t xml:space="preserve"> </w:t>
      </w:r>
      <w:r w:rsidRPr="00FE2DD0">
        <w:rPr>
          <w:sz w:val="18"/>
          <w:szCs w:val="18"/>
          <w:lang w:val="en-US"/>
        </w:rPr>
        <w:t xml:space="preserve">able 1, p.394 </w:t>
      </w:r>
      <w:hyperlink r:id="rId22" w:history="1">
        <w:r w:rsidRPr="00FE2DD0">
          <w:rPr>
            <w:rStyle w:val="Lienhypertexte"/>
            <w:sz w:val="18"/>
            <w:szCs w:val="18"/>
            <w:lang w:val="en-US"/>
          </w:rPr>
          <w:t>https://www.dropbox.com/s/iq6bprufklah167/PhD%20Thesis.%20Weis.%20Reproductive%20Migrations.%20Final%20Version.Dec%202017.pdf?dl=0</w:t>
        </w:r>
      </w:hyperlink>
      <w:r w:rsidRPr="00FE2DD0">
        <w:rPr>
          <w:rStyle w:val="Lienhypertexte"/>
          <w:sz w:val="18"/>
          <w:szCs w:val="18"/>
          <w:lang w:val="en-US"/>
        </w:rPr>
        <w:t xml:space="preserve"> </w:t>
      </w:r>
    </w:p>
  </w:footnote>
  <w:footnote w:id="20">
    <w:p w14:paraId="3579D3C4" w14:textId="0CAB05A5" w:rsidR="006F1980" w:rsidRPr="00B77A6C" w:rsidRDefault="006F1980">
      <w:pPr>
        <w:pStyle w:val="Notedebasdepage"/>
        <w:rPr>
          <w:lang w:val="en-US"/>
        </w:rPr>
      </w:pPr>
      <w:r>
        <w:rPr>
          <w:rStyle w:val="Appelnotedebasdep"/>
        </w:rPr>
        <w:footnoteRef/>
      </w:r>
      <w:r w:rsidRPr="00B77A6C">
        <w:rPr>
          <w:lang w:val="en-US"/>
        </w:rPr>
        <w:t xml:space="preserve"> </w:t>
      </w:r>
      <w:r w:rsidRPr="00B77A6C">
        <w:rPr>
          <w:sz w:val="18"/>
          <w:szCs w:val="18"/>
          <w:lang w:val="en-US"/>
        </w:rPr>
        <w:t xml:space="preserve">P. 139 </w:t>
      </w:r>
      <w:hyperlink r:id="rId23" w:history="1">
        <w:r w:rsidRPr="00B77A6C">
          <w:rPr>
            <w:rStyle w:val="Lienhypertexte"/>
            <w:sz w:val="18"/>
            <w:szCs w:val="18"/>
            <w:lang w:val="en-US"/>
          </w:rPr>
          <w:t>https://www.dropbox.com/s/iq6bprufklah167/PhD%20Thesis.%20Weis.%20Reproductive%20Migrations.%20Final%20Version.Dec%202017.pdf?dl=0</w:t>
        </w:r>
      </w:hyperlink>
      <w:r w:rsidRPr="00B77A6C">
        <w:rPr>
          <w:rStyle w:val="Lienhypertexte"/>
          <w:sz w:val="18"/>
          <w:szCs w:val="18"/>
          <w:lang w:val="en-US"/>
        </w:rPr>
        <w:t xml:space="preserve"> </w:t>
      </w:r>
    </w:p>
  </w:footnote>
  <w:footnote w:id="21">
    <w:p w14:paraId="4EB407C4" w14:textId="161D61E3" w:rsidR="006F1980" w:rsidRDefault="006F1980">
      <w:pPr>
        <w:pStyle w:val="Notedebasdepage"/>
      </w:pPr>
      <w:r>
        <w:rPr>
          <w:rStyle w:val="Appelnotedebasdep"/>
        </w:rPr>
        <w:footnoteRef/>
      </w:r>
      <w:r>
        <w:t xml:space="preserve"> </w:t>
      </w:r>
      <w:r w:rsidRPr="0021758D">
        <w:rPr>
          <w:sz w:val="18"/>
          <w:szCs w:val="18"/>
        </w:rPr>
        <w:t xml:space="preserve">Note 58, p.139 </w:t>
      </w:r>
      <w:hyperlink r:id="rId24" w:history="1">
        <w:r w:rsidRPr="00343337">
          <w:rPr>
            <w:rStyle w:val="Lienhypertexte"/>
            <w:sz w:val="18"/>
            <w:szCs w:val="18"/>
          </w:rPr>
          <w:t>https://www.dropbox.com/s/iq6bprufklah167/PhD%20Thesis.%20Weis.%20Reproductive%20Migrations.%20Final%20Version.Dec%202017.pdf?dl=0</w:t>
        </w:r>
      </w:hyperlink>
    </w:p>
  </w:footnote>
  <w:footnote w:id="22">
    <w:p w14:paraId="1AE6DA55" w14:textId="7F870AE1" w:rsidR="006F1980" w:rsidRDefault="006F1980">
      <w:pPr>
        <w:pStyle w:val="Notedebasdepage"/>
      </w:pPr>
      <w:r>
        <w:rPr>
          <w:rStyle w:val="Appelnotedebasdep"/>
        </w:rPr>
        <w:footnoteRef/>
      </w:r>
      <w:r>
        <w:t xml:space="preserve"> </w:t>
      </w:r>
      <w:hyperlink r:id="rId25" w:history="1">
        <w:r w:rsidRPr="0021758D">
          <w:rPr>
            <w:rStyle w:val="Lienhypertexte"/>
            <w:sz w:val="18"/>
            <w:szCs w:val="18"/>
          </w:rPr>
          <w:t>https://www.theguardian.com/lifeandstyle/2020/jul/29/up-to-1000-babies-born-to-surrogate-mothers-stranded-in-russia</w:t>
        </w:r>
      </w:hyperlink>
      <w:r w:rsidRPr="0021758D">
        <w:rPr>
          <w:sz w:val="18"/>
          <w:szCs w:val="18"/>
        </w:rPr>
        <w:t xml:space="preserve"> et </w:t>
      </w:r>
      <w:hyperlink r:id="rId26" w:history="1">
        <w:r w:rsidRPr="0021758D">
          <w:rPr>
            <w:rStyle w:val="Lienhypertexte"/>
            <w:sz w:val="18"/>
            <w:szCs w:val="18"/>
          </w:rPr>
          <w:t>https://www.lecourrierderussie.com/2020/06/les-bebes-confines-de-la-</w:t>
        </w:r>
        <w:r>
          <w:rPr>
            <w:rStyle w:val="Lienhypertexte"/>
            <w:sz w:val="18"/>
            <w:szCs w:val="18"/>
          </w:rPr>
          <w:t>MdS</w:t>
        </w:r>
        <w:r w:rsidRPr="0021758D">
          <w:rPr>
            <w:rStyle w:val="Lienhypertexte"/>
            <w:sz w:val="18"/>
            <w:szCs w:val="18"/>
          </w:rPr>
          <w:t>/</w:t>
        </w:r>
      </w:hyperlink>
      <w:r>
        <w:rPr>
          <w:rStyle w:val="Lienhypertexte"/>
          <w:sz w:val="18"/>
          <w:szCs w:val="18"/>
        </w:rPr>
        <w:t xml:space="preserve"> </w:t>
      </w:r>
    </w:p>
  </w:footnote>
  <w:footnote w:id="23">
    <w:p w14:paraId="6C2C5B91" w14:textId="3744084E" w:rsidR="006F1980" w:rsidRDefault="006F1980">
      <w:pPr>
        <w:pStyle w:val="Notedebasdepage"/>
      </w:pPr>
      <w:r>
        <w:rPr>
          <w:rStyle w:val="Appelnotedebasdep"/>
        </w:rPr>
        <w:footnoteRef/>
      </w:r>
      <w:r>
        <w:t xml:space="preserve"> </w:t>
      </w:r>
      <w:hyperlink r:id="rId27" w:history="1">
        <w:r w:rsidRPr="0021758D">
          <w:rPr>
            <w:rStyle w:val="Lienhypertexte"/>
            <w:sz w:val="18"/>
            <w:szCs w:val="18"/>
          </w:rPr>
          <w:t>https://www.lepoint.fr/monde/bebes-bloques-en-russie-les-autorites-envisagent-un-vol-humanitaire-22-09-2020-2393150_24.php</w:t>
        </w:r>
      </w:hyperlink>
      <w:r>
        <w:rPr>
          <w:rStyle w:val="Lienhypertexte"/>
          <w:sz w:val="18"/>
          <w:szCs w:val="18"/>
        </w:rPr>
        <w:t xml:space="preserve"> </w:t>
      </w:r>
    </w:p>
  </w:footnote>
  <w:footnote w:id="24">
    <w:p w14:paraId="311FE431" w14:textId="540B8228" w:rsidR="006F1980" w:rsidRPr="009F4604" w:rsidRDefault="006F1980" w:rsidP="009F4604">
      <w:pPr>
        <w:pStyle w:val="Notedefin"/>
        <w:rPr>
          <w:sz w:val="18"/>
          <w:szCs w:val="18"/>
          <w:lang w:val="en-GB"/>
        </w:rPr>
      </w:pPr>
      <w:r>
        <w:rPr>
          <w:rStyle w:val="Appelnotedebasdep"/>
        </w:rPr>
        <w:footnoteRef/>
      </w:r>
      <w:r w:rsidRPr="0072395F">
        <w:rPr>
          <w:lang w:val="en-US"/>
        </w:rPr>
        <w:t xml:space="preserve"> </w:t>
      </w:r>
      <w:r w:rsidRPr="0021758D">
        <w:rPr>
          <w:sz w:val="18"/>
          <w:szCs w:val="18"/>
          <w:lang w:val="en-GB"/>
        </w:rPr>
        <w:t xml:space="preserve">“It was opened after the discovery of a body of a </w:t>
      </w:r>
      <w:proofErr w:type="spellStart"/>
      <w:r w:rsidRPr="0021758D">
        <w:rPr>
          <w:sz w:val="18"/>
          <w:szCs w:val="18"/>
          <w:lang w:val="en-GB"/>
        </w:rPr>
        <w:t>newborn</w:t>
      </w:r>
      <w:proofErr w:type="spellEnd"/>
      <w:r w:rsidRPr="0021758D">
        <w:rPr>
          <w:sz w:val="18"/>
          <w:szCs w:val="18"/>
          <w:lang w:val="en-GB"/>
        </w:rPr>
        <w:t xml:space="preserve"> boy in one of the apartments in the </w:t>
      </w:r>
      <w:proofErr w:type="spellStart"/>
      <w:r w:rsidRPr="0021758D">
        <w:rPr>
          <w:sz w:val="18"/>
          <w:szCs w:val="18"/>
          <w:lang w:val="en-GB"/>
        </w:rPr>
        <w:t>Vniissok</w:t>
      </w:r>
      <w:proofErr w:type="spellEnd"/>
      <w:r w:rsidRPr="0021758D">
        <w:rPr>
          <w:sz w:val="18"/>
          <w:szCs w:val="18"/>
          <w:lang w:val="en-GB"/>
        </w:rPr>
        <w:t xml:space="preserve"> locality (…) According to preliminary data, a boy born by a surrogate mother in December of 2019 was under the nanny’s care in the apartment where three more infants”  </w:t>
      </w:r>
      <w:hyperlink r:id="rId28" w:history="1">
        <w:r w:rsidRPr="0021758D">
          <w:rPr>
            <w:rStyle w:val="Lienhypertexte"/>
            <w:sz w:val="18"/>
            <w:szCs w:val="18"/>
            <w:lang w:val="en-GB"/>
          </w:rPr>
          <w:t>https://tass.com/emergencies/1180171</w:t>
        </w:r>
      </w:hyperlink>
      <w:r w:rsidRPr="0021758D">
        <w:rPr>
          <w:sz w:val="18"/>
          <w:szCs w:val="18"/>
          <w:lang w:val="en-GB"/>
        </w:rPr>
        <w:t xml:space="preserve"> et </w:t>
      </w:r>
      <w:hyperlink r:id="rId29" w:history="1">
        <w:r w:rsidRPr="0021758D">
          <w:rPr>
            <w:rStyle w:val="Lienhypertexte"/>
            <w:sz w:val="18"/>
            <w:szCs w:val="18"/>
            <w:lang w:val="en-GB"/>
          </w:rPr>
          <w:t>http://www.rapsinews.com/judicial_news/20201209/306577379.html</w:t>
        </w:r>
      </w:hyperlink>
      <w:r w:rsidRPr="0021758D">
        <w:rPr>
          <w:sz w:val="18"/>
          <w:szCs w:val="18"/>
          <w:lang w:val="en-GB"/>
        </w:rPr>
        <w:t xml:space="preserve"> </w:t>
      </w:r>
    </w:p>
  </w:footnote>
  <w:footnote w:id="25">
    <w:p w14:paraId="0DB1EA38" w14:textId="7F418DB9" w:rsidR="006F1980" w:rsidRPr="0072395F" w:rsidRDefault="006F1980">
      <w:pPr>
        <w:pStyle w:val="Notedebasdepage"/>
        <w:rPr>
          <w:lang w:val="en-US"/>
        </w:rPr>
      </w:pPr>
      <w:r>
        <w:rPr>
          <w:rStyle w:val="Appelnotedebasdep"/>
        </w:rPr>
        <w:footnoteRef/>
      </w:r>
      <w:r w:rsidRPr="0072395F">
        <w:rPr>
          <w:lang w:val="en-US"/>
        </w:rPr>
        <w:t xml:space="preserve"> </w:t>
      </w:r>
      <w:r w:rsidRPr="00FD2631">
        <w:rPr>
          <w:sz w:val="18"/>
          <w:szCs w:val="18"/>
          <w:lang w:val="en-US"/>
        </w:rPr>
        <w:t xml:space="preserve">«it was established that on 08.10.2020, the corpse of Ch., born on 30.04.2020, was found in a flat in the city of </w:t>
      </w:r>
      <w:proofErr w:type="spellStart"/>
      <w:r w:rsidRPr="00FD2631">
        <w:rPr>
          <w:sz w:val="18"/>
          <w:szCs w:val="18"/>
          <w:lang w:val="en-US"/>
        </w:rPr>
        <w:t>Kommunar</w:t>
      </w:r>
      <w:proofErr w:type="spellEnd"/>
      <w:r w:rsidRPr="00FD2631">
        <w:rPr>
          <w:sz w:val="18"/>
          <w:szCs w:val="18"/>
          <w:lang w:val="en-US"/>
        </w:rPr>
        <w:t>, Leningrad region, without signs of violent death. The child was born by the surrogate mother of A. of citizens of the People's Republic of China </w:t>
      </w:r>
      <w:r w:rsidRPr="00FD2631">
        <w:rPr>
          <w:rFonts w:ascii="Roboto" w:hAnsi="Roboto"/>
          <w:color w:val="212121"/>
          <w:spacing w:val="2"/>
          <w:sz w:val="18"/>
          <w:szCs w:val="18"/>
          <w:shd w:val="clear" w:color="auto" w:fill="FFFFFF"/>
          <w:lang w:val="en-US"/>
        </w:rPr>
        <w:t>»</w:t>
      </w:r>
      <w:r w:rsidRPr="00FD2631">
        <w:rPr>
          <w:sz w:val="18"/>
          <w:szCs w:val="18"/>
          <w:lang w:val="en-US"/>
        </w:rPr>
        <w:t xml:space="preserve"> (</w:t>
      </w:r>
      <w:proofErr w:type="spellStart"/>
      <w:r w:rsidRPr="00FD2631">
        <w:rPr>
          <w:sz w:val="18"/>
          <w:szCs w:val="18"/>
          <w:lang w:val="en-US"/>
        </w:rPr>
        <w:t>traduction</w:t>
      </w:r>
      <w:proofErr w:type="spellEnd"/>
      <w:r w:rsidRPr="00FD2631">
        <w:rPr>
          <w:sz w:val="18"/>
          <w:szCs w:val="18"/>
          <w:lang w:val="en-US"/>
        </w:rPr>
        <w:t xml:space="preserve"> Microsoft Edge), </w:t>
      </w:r>
      <w:proofErr w:type="gramStart"/>
      <w:r w:rsidRPr="00FD2631">
        <w:rPr>
          <w:sz w:val="18"/>
          <w:szCs w:val="18"/>
          <w:lang w:val="en-US"/>
        </w:rPr>
        <w:t>URL :</w:t>
      </w:r>
      <w:proofErr w:type="gramEnd"/>
      <w:r w:rsidRPr="00FD2631">
        <w:rPr>
          <w:sz w:val="18"/>
          <w:szCs w:val="18"/>
          <w:lang w:val="en-US"/>
        </w:rPr>
        <w:t xml:space="preserve"> </w:t>
      </w:r>
      <w:hyperlink r:id="rId30" w:anchor="bh_note" w:history="1">
        <w:r w:rsidRPr="00FD2631">
          <w:rPr>
            <w:rStyle w:val="Lienhypertexte"/>
            <w:sz w:val="18"/>
            <w:szCs w:val="18"/>
            <w:lang w:val="en-US"/>
          </w:rPr>
          <w:t>https://sozd.duma.gov.ru/bill/1191971-7#bh_note</w:t>
        </w:r>
      </w:hyperlink>
    </w:p>
  </w:footnote>
  <w:footnote w:id="26">
    <w:p w14:paraId="5C743949" w14:textId="54B64286" w:rsidR="006F1980" w:rsidRPr="0072395F" w:rsidRDefault="006F1980">
      <w:pPr>
        <w:pStyle w:val="Notedebasdepage"/>
        <w:rPr>
          <w:lang w:val="en-US"/>
        </w:rPr>
      </w:pPr>
      <w:r>
        <w:rPr>
          <w:rStyle w:val="Appelnotedebasdep"/>
        </w:rPr>
        <w:footnoteRef/>
      </w:r>
      <w:r w:rsidRPr="0072395F">
        <w:rPr>
          <w:lang w:val="en-US"/>
        </w:rPr>
        <w:t xml:space="preserve"> </w:t>
      </w:r>
      <w:hyperlink r:id="rId31" w:history="1">
        <w:r w:rsidRPr="0072395F">
          <w:rPr>
            <w:rStyle w:val="Lienhypertexte"/>
            <w:sz w:val="18"/>
            <w:szCs w:val="18"/>
            <w:lang w:val="en-US"/>
          </w:rPr>
          <w:t>https://www.lecourrierderussie.com/2020/08/MdS-la-russie-prete-a-rouvrir-le-debat/</w:t>
        </w:r>
      </w:hyperlink>
    </w:p>
  </w:footnote>
  <w:footnote w:id="27">
    <w:p w14:paraId="4F984890" w14:textId="0072F31F" w:rsidR="006F1980" w:rsidRPr="0072395F" w:rsidRDefault="006F1980">
      <w:pPr>
        <w:pStyle w:val="Notedebasdepage"/>
        <w:rPr>
          <w:lang w:val="en-US"/>
        </w:rPr>
      </w:pPr>
      <w:r>
        <w:rPr>
          <w:rStyle w:val="Appelnotedebasdep"/>
        </w:rPr>
        <w:footnoteRef/>
      </w:r>
      <w:r w:rsidRPr="0072395F">
        <w:rPr>
          <w:lang w:val="en-US"/>
        </w:rPr>
        <w:t xml:space="preserve"> </w:t>
      </w:r>
      <w:hyperlink r:id="rId32" w:history="1">
        <w:r w:rsidRPr="0072395F">
          <w:rPr>
            <w:rStyle w:val="Lienhypertexte"/>
            <w:sz w:val="18"/>
            <w:szCs w:val="18"/>
            <w:lang w:val="en-US"/>
          </w:rPr>
          <w:t>https://iz.ru/1157496/2021-04-27/kuznetcova-nazvala-surrogatnoe-materinstvo-dlia-inostrantcev-bezobraziem</w:t>
        </w:r>
      </w:hyperlink>
    </w:p>
  </w:footnote>
  <w:footnote w:id="28">
    <w:p w14:paraId="44337282" w14:textId="31894FE9" w:rsidR="006F1980" w:rsidRDefault="006F1980">
      <w:pPr>
        <w:pStyle w:val="Notedebasdepage"/>
      </w:pPr>
      <w:r>
        <w:rPr>
          <w:rStyle w:val="Appelnotedebasdep"/>
        </w:rPr>
        <w:footnoteRef/>
      </w:r>
      <w:r>
        <w:t xml:space="preserve"> </w:t>
      </w:r>
      <w:hyperlink r:id="rId33" w:history="1">
        <w:r w:rsidRPr="0021758D">
          <w:rPr>
            <w:rStyle w:val="Lienhypertexte"/>
            <w:sz w:val="18"/>
            <w:szCs w:val="18"/>
          </w:rPr>
          <w:t>https://www.lecourrierderussie.com/2020/06/les-bebes-confines-de-la-</w:t>
        </w:r>
        <w:r>
          <w:rPr>
            <w:rStyle w:val="Lienhypertexte"/>
            <w:sz w:val="18"/>
            <w:szCs w:val="18"/>
          </w:rPr>
          <w:t>MdS</w:t>
        </w:r>
        <w:r w:rsidRPr="0021758D">
          <w:rPr>
            <w:rStyle w:val="Lienhypertexte"/>
            <w:sz w:val="18"/>
            <w:szCs w:val="18"/>
          </w:rPr>
          <w:t>/</w:t>
        </w:r>
      </w:hyperlink>
      <w:r w:rsidRPr="0021758D">
        <w:rPr>
          <w:sz w:val="18"/>
          <w:szCs w:val="18"/>
        </w:rPr>
        <w:t xml:space="preserve"> et </w:t>
      </w:r>
      <w:hyperlink r:id="rId34" w:history="1">
        <w:r w:rsidRPr="0021758D">
          <w:rPr>
            <w:rStyle w:val="Lienhypertexte"/>
            <w:sz w:val="18"/>
            <w:szCs w:val="18"/>
          </w:rPr>
          <w:t>https://www.telegraph.co.uk/news/2020/07/17/russian-investigators-pursue-human-trafficking-charges-surrogate/</w:t>
        </w:r>
      </w:hyperlink>
      <w:r>
        <w:rPr>
          <w:rStyle w:val="Lienhypertexte"/>
          <w:sz w:val="18"/>
          <w:szCs w:val="18"/>
        </w:rPr>
        <w:t xml:space="preserve"> </w:t>
      </w:r>
    </w:p>
  </w:footnote>
  <w:footnote w:id="29">
    <w:p w14:paraId="607BB73A" w14:textId="77C2CF61" w:rsidR="006F1980" w:rsidRDefault="006F1980">
      <w:pPr>
        <w:pStyle w:val="Notedebasdepage"/>
      </w:pPr>
      <w:r>
        <w:rPr>
          <w:rStyle w:val="Appelnotedebasdep"/>
        </w:rPr>
        <w:footnoteRef/>
      </w:r>
      <w:r>
        <w:t xml:space="preserve"> </w:t>
      </w:r>
      <w:hyperlink r:id="rId35" w:history="1">
        <w:r w:rsidRPr="0021758D">
          <w:rPr>
            <w:rStyle w:val="Lienhypertexte"/>
            <w:sz w:val="18"/>
            <w:szCs w:val="18"/>
          </w:rPr>
          <w:t>https://www.economist.com/europe/2021/03/18/russias-liberal-surrogacy-rules-are-under-threat</w:t>
        </w:r>
      </w:hyperlink>
      <w:r>
        <w:rPr>
          <w:rStyle w:val="Lienhypertexte"/>
          <w:sz w:val="18"/>
          <w:szCs w:val="18"/>
        </w:rPr>
        <w:t xml:space="preserve"> </w:t>
      </w:r>
    </w:p>
  </w:footnote>
  <w:footnote w:id="30">
    <w:p w14:paraId="29A3C092" w14:textId="732832EA" w:rsidR="006F1980" w:rsidRDefault="006F1980">
      <w:pPr>
        <w:pStyle w:val="Notedebasdepage"/>
      </w:pPr>
      <w:r>
        <w:rPr>
          <w:rStyle w:val="Appelnotedebasdep"/>
        </w:rPr>
        <w:footnoteRef/>
      </w:r>
      <w:r>
        <w:t xml:space="preserve"> </w:t>
      </w:r>
      <w:r w:rsidRPr="0021758D">
        <w:rPr>
          <w:sz w:val="18"/>
          <w:szCs w:val="18"/>
        </w:rPr>
        <w:t xml:space="preserve">Note explicative, page 7 </w:t>
      </w:r>
      <w:hyperlink r:id="rId36" w:anchor="bh_note" w:history="1">
        <w:r w:rsidRPr="0021758D">
          <w:rPr>
            <w:rStyle w:val="Lienhypertexte"/>
            <w:sz w:val="18"/>
            <w:szCs w:val="18"/>
          </w:rPr>
          <w:t>https://sozd.duma.gov.ru/bill/1191971-7#bh_note</w:t>
        </w:r>
      </w:hyperlink>
      <w:r>
        <w:rPr>
          <w:rStyle w:val="Lienhypertexte"/>
          <w:sz w:val="18"/>
          <w:szCs w:val="18"/>
        </w:rPr>
        <w:t xml:space="preserve"> </w:t>
      </w:r>
    </w:p>
  </w:footnote>
  <w:footnote w:id="31">
    <w:p w14:paraId="47470464" w14:textId="463ED387" w:rsidR="006F1980" w:rsidRDefault="006F1980">
      <w:pPr>
        <w:pStyle w:val="Notedebasdepage"/>
      </w:pPr>
      <w:r>
        <w:rPr>
          <w:rStyle w:val="Appelnotedebasdep"/>
        </w:rPr>
        <w:footnoteRef/>
      </w:r>
      <w:r>
        <w:t xml:space="preserve"> </w:t>
      </w:r>
      <w:hyperlink r:id="rId37" w:anchor="bh_note" w:history="1">
        <w:r w:rsidRPr="0021758D">
          <w:rPr>
            <w:rStyle w:val="Lienhypertexte"/>
            <w:sz w:val="18"/>
            <w:szCs w:val="18"/>
          </w:rPr>
          <w:t>https://sozd.duma.gov.ru/bill/1191971-7#bh_note</w:t>
        </w:r>
      </w:hyperlink>
      <w:r>
        <w:rPr>
          <w:rStyle w:val="Lienhypertexte"/>
          <w:sz w:val="18"/>
          <w:szCs w:val="18"/>
        </w:rPr>
        <w:t xml:space="preserve"> </w:t>
      </w:r>
    </w:p>
  </w:footnote>
  <w:footnote w:id="32">
    <w:p w14:paraId="26126B48" w14:textId="476BA2E9" w:rsidR="006F1980" w:rsidRDefault="006F1980">
      <w:pPr>
        <w:pStyle w:val="Notedebasdepage"/>
      </w:pPr>
      <w:r>
        <w:rPr>
          <w:rStyle w:val="Appelnotedebasdep"/>
        </w:rPr>
        <w:footnoteRef/>
      </w:r>
      <w:r>
        <w:t xml:space="preserve"> </w:t>
      </w:r>
      <w:hyperlink r:id="rId38" w:history="1">
        <w:r w:rsidRPr="0021758D">
          <w:rPr>
            <w:rStyle w:val="Lienhypertexte"/>
            <w:sz w:val="18"/>
            <w:szCs w:val="18"/>
          </w:rPr>
          <w:t>https://lenta.ru/news/2021/06/11/materinstvo/</w:t>
        </w:r>
      </w:hyperlink>
      <w:r>
        <w:rPr>
          <w:rStyle w:val="Lienhypertexte"/>
          <w:sz w:val="18"/>
          <w:szCs w:val="18"/>
        </w:rPr>
        <w:t xml:space="preserve"> </w:t>
      </w:r>
    </w:p>
  </w:footnote>
  <w:footnote w:id="33">
    <w:p w14:paraId="3191A3E9" w14:textId="624C0505" w:rsidR="006F1980" w:rsidRDefault="006F1980">
      <w:pPr>
        <w:pStyle w:val="Notedebasdepage"/>
      </w:pPr>
      <w:r>
        <w:rPr>
          <w:rStyle w:val="Appelnotedebasdep"/>
        </w:rPr>
        <w:footnoteRef/>
      </w:r>
      <w:r>
        <w:t xml:space="preserve"> </w:t>
      </w:r>
      <w:hyperlink r:id="rId39" w:history="1">
        <w:r w:rsidRPr="001D366C">
          <w:t>https://www.ohchr.org/FR/ProfessionalInterest/Pages/SlaveryConvention.aspx</w:t>
        </w:r>
      </w:hyperlink>
      <w: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95205"/>
    <w:multiLevelType w:val="hybridMultilevel"/>
    <w:tmpl w:val="49E2E5B2"/>
    <w:lvl w:ilvl="0" w:tplc="3BF8FF42">
      <w:start w:val="16"/>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D280A35"/>
    <w:multiLevelType w:val="hybridMultilevel"/>
    <w:tmpl w:val="F56A6A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46C"/>
    <w:rsid w:val="0007052D"/>
    <w:rsid w:val="00082451"/>
    <w:rsid w:val="000C7A98"/>
    <w:rsid w:val="000E1C8E"/>
    <w:rsid w:val="000F4746"/>
    <w:rsid w:val="001D79A4"/>
    <w:rsid w:val="00261752"/>
    <w:rsid w:val="002B19C3"/>
    <w:rsid w:val="002E746C"/>
    <w:rsid w:val="00340532"/>
    <w:rsid w:val="003C1D40"/>
    <w:rsid w:val="00493F7D"/>
    <w:rsid w:val="004A0C42"/>
    <w:rsid w:val="004B5E2A"/>
    <w:rsid w:val="004D7ED3"/>
    <w:rsid w:val="005517A5"/>
    <w:rsid w:val="00560BCF"/>
    <w:rsid w:val="00581313"/>
    <w:rsid w:val="00591CDE"/>
    <w:rsid w:val="005B000D"/>
    <w:rsid w:val="006F1980"/>
    <w:rsid w:val="0072395F"/>
    <w:rsid w:val="00805FD6"/>
    <w:rsid w:val="0086292B"/>
    <w:rsid w:val="008B485C"/>
    <w:rsid w:val="0094205B"/>
    <w:rsid w:val="009B7B5E"/>
    <w:rsid w:val="009D005E"/>
    <w:rsid w:val="009E227B"/>
    <w:rsid w:val="009E61F9"/>
    <w:rsid w:val="009F4604"/>
    <w:rsid w:val="00A06F83"/>
    <w:rsid w:val="00A705EE"/>
    <w:rsid w:val="00AD0E58"/>
    <w:rsid w:val="00B224FB"/>
    <w:rsid w:val="00B4207F"/>
    <w:rsid w:val="00B449C7"/>
    <w:rsid w:val="00B54BD9"/>
    <w:rsid w:val="00B77A6C"/>
    <w:rsid w:val="00BD234E"/>
    <w:rsid w:val="00CC431C"/>
    <w:rsid w:val="00CD1667"/>
    <w:rsid w:val="00CD5888"/>
    <w:rsid w:val="00CD5C63"/>
    <w:rsid w:val="00D00EFA"/>
    <w:rsid w:val="00D831EA"/>
    <w:rsid w:val="00DF4087"/>
    <w:rsid w:val="00E14B5C"/>
    <w:rsid w:val="00E35083"/>
    <w:rsid w:val="00EC4DD2"/>
    <w:rsid w:val="00F51832"/>
    <w:rsid w:val="00F63266"/>
    <w:rsid w:val="00FE2DD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4C76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D5888"/>
    <w:rPr>
      <w:color w:val="0563C1" w:themeColor="hyperlink"/>
      <w:u w:val="single"/>
    </w:rPr>
  </w:style>
  <w:style w:type="paragraph" w:styleId="Pardeliste">
    <w:name w:val="List Paragraph"/>
    <w:basedOn w:val="Normal"/>
    <w:uiPriority w:val="34"/>
    <w:qFormat/>
    <w:rsid w:val="002B19C3"/>
    <w:pPr>
      <w:ind w:left="720"/>
      <w:contextualSpacing/>
    </w:pPr>
    <w:rPr>
      <w:rFonts w:eastAsiaTheme="minorHAnsi"/>
      <w:lang w:eastAsia="en-US"/>
    </w:rPr>
  </w:style>
  <w:style w:type="paragraph" w:styleId="Notedebasdepage">
    <w:name w:val="footnote text"/>
    <w:basedOn w:val="Normal"/>
    <w:link w:val="NotedebasdepageCar"/>
    <w:uiPriority w:val="99"/>
    <w:unhideWhenUsed/>
    <w:rsid w:val="00261752"/>
  </w:style>
  <w:style w:type="character" w:customStyle="1" w:styleId="NotedebasdepageCar">
    <w:name w:val="Note de bas de page Car"/>
    <w:basedOn w:val="Policepardfaut"/>
    <w:link w:val="Notedebasdepage"/>
    <w:uiPriority w:val="99"/>
    <w:rsid w:val="00261752"/>
  </w:style>
  <w:style w:type="character" w:styleId="Appelnotedebasdep">
    <w:name w:val="footnote reference"/>
    <w:basedOn w:val="Policepardfaut"/>
    <w:uiPriority w:val="99"/>
    <w:unhideWhenUsed/>
    <w:rsid w:val="00261752"/>
    <w:rPr>
      <w:vertAlign w:val="superscript"/>
    </w:rPr>
  </w:style>
  <w:style w:type="paragraph" w:styleId="Notedefin">
    <w:name w:val="endnote text"/>
    <w:basedOn w:val="Normal"/>
    <w:link w:val="NotedefinCar"/>
    <w:uiPriority w:val="99"/>
    <w:unhideWhenUsed/>
    <w:rsid w:val="00B449C7"/>
    <w:rPr>
      <w:sz w:val="20"/>
      <w:szCs w:val="20"/>
      <w:lang w:eastAsia="en-US"/>
    </w:rPr>
  </w:style>
  <w:style w:type="character" w:customStyle="1" w:styleId="NotedefinCar">
    <w:name w:val="Note de fin Car"/>
    <w:basedOn w:val="Policepardfaut"/>
    <w:link w:val="Notedefin"/>
    <w:uiPriority w:val="99"/>
    <w:rsid w:val="00B449C7"/>
    <w:rPr>
      <w:sz w:val="20"/>
      <w:szCs w:val="20"/>
      <w:lang w:eastAsia="en-US"/>
    </w:rPr>
  </w:style>
  <w:style w:type="character" w:styleId="Appeldenotedefin">
    <w:name w:val="endnote reference"/>
    <w:basedOn w:val="Policepardfaut"/>
    <w:uiPriority w:val="99"/>
    <w:semiHidden/>
    <w:unhideWhenUsed/>
    <w:rsid w:val="00B449C7"/>
    <w:rPr>
      <w:vertAlign w:val="superscript"/>
    </w:rPr>
  </w:style>
  <w:style w:type="character" w:styleId="Lienhypertextevisit">
    <w:name w:val="FollowedHyperlink"/>
    <w:basedOn w:val="Policepardfaut"/>
    <w:uiPriority w:val="99"/>
    <w:semiHidden/>
    <w:unhideWhenUsed/>
    <w:rsid w:val="00FE2DD0"/>
    <w:rPr>
      <w:color w:val="954F72" w:themeColor="followedHyperlink"/>
      <w:u w:val="single"/>
    </w:rPr>
  </w:style>
  <w:style w:type="paragraph" w:styleId="Textedebulles">
    <w:name w:val="Balloon Text"/>
    <w:basedOn w:val="Normal"/>
    <w:link w:val="TextedebullesCar"/>
    <w:uiPriority w:val="99"/>
    <w:semiHidden/>
    <w:unhideWhenUsed/>
    <w:rsid w:val="00EC4DD2"/>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EC4DD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ludovine@lamanifpourtous.fr"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0" Type="http://schemas.openxmlformats.org/officeDocument/2006/relationships/hyperlink" Target="https://www.dropbox.com/s/iq6bprufklah167/PhD%20Thesis.%20Weis.%20Reproductive%20Migrations.%20Final%20Version.Dec%202017.pdf?dl=0" TargetMode="External"/><Relationship Id="rId21" Type="http://schemas.openxmlformats.org/officeDocument/2006/relationships/hyperlink" Target="https://www.dropbox.com/s/iq6bprufklah167/PhD%20Thesis.%20Weis.%20Reproductive%20Migrations.%20Final%20Version.Dec%202017.pdf?dl=0" TargetMode="External"/><Relationship Id="rId22" Type="http://schemas.openxmlformats.org/officeDocument/2006/relationships/hyperlink" Target="https://www.dropbox.com/s/iq6bprufklah167/PhD%20Thesis.%20Weis.%20Reproductive%20Migrations.%20Final%20Version.Dec%202017.pdf?dl=0" TargetMode="External"/><Relationship Id="rId23" Type="http://schemas.openxmlformats.org/officeDocument/2006/relationships/hyperlink" Target="https://www.dropbox.com/s/iq6bprufklah167/PhD%20Thesis.%20Weis.%20Reproductive%20Migrations.%20Final%20Version.Dec%202017.pdf?dl=0" TargetMode="External"/><Relationship Id="rId24" Type="http://schemas.openxmlformats.org/officeDocument/2006/relationships/hyperlink" Target="https://www.dropbox.com/s/iq6bprufklah167/PhD%20Thesis.%20Weis.%20Reproductive%20Migrations.%20Final%20Version.Dec%202017.pdf?dl=0" TargetMode="External"/><Relationship Id="rId25" Type="http://schemas.openxmlformats.org/officeDocument/2006/relationships/hyperlink" Target="https://www.theguardian.com/lifeandstyle/2020/jul/29/up-to-1000-babies-born-to-surrogate-mothers-stranded-in-russia" TargetMode="External"/><Relationship Id="rId26" Type="http://schemas.openxmlformats.org/officeDocument/2006/relationships/hyperlink" Target="https://www.lecourrierderussie.com/2020/06/les-bebes-confines-de-la-gpa/" TargetMode="External"/><Relationship Id="rId27" Type="http://schemas.openxmlformats.org/officeDocument/2006/relationships/hyperlink" Target="https://www.lepoint.fr/monde/bebes-bloques-en-russie-les-autorites-envisagent-un-vol-humanitaire-22-09-2020-2393150_24.php" TargetMode="External"/><Relationship Id="rId28" Type="http://schemas.openxmlformats.org/officeDocument/2006/relationships/hyperlink" Target="https://tass.com/emergencies/1180171" TargetMode="External"/><Relationship Id="rId29" Type="http://schemas.openxmlformats.org/officeDocument/2006/relationships/hyperlink" Target="http://www.rapsinews.com/judicial_news/20201209/306577379.html" TargetMode="External"/><Relationship Id="rId1" Type="http://schemas.openxmlformats.org/officeDocument/2006/relationships/hyperlink" Target="https://www.dropbox.com/s/iq6bprufklah167/PhD%20Thesis.%20Weis.%20Reproductive%20Migrations.%20Final%20Version.Dec%202017.pdf?dl=0" TargetMode="External"/><Relationship Id="rId2" Type="http://schemas.openxmlformats.org/officeDocument/2006/relationships/hyperlink" Target="https://www.surrogacyfrance.com/gpa-en-russie.php" TargetMode="External"/><Relationship Id="rId3" Type="http://schemas.openxmlformats.org/officeDocument/2006/relationships/hyperlink" Target="https://www.dropbox.com/s/iq6bprufklah167/PhD%20Thesis.%20Weis.%20Reproductive%20Migrations.%20Final%20Version.Dec%202017.pdf?dl=0" TargetMode="External"/><Relationship Id="rId4" Type="http://schemas.openxmlformats.org/officeDocument/2006/relationships/hyperlink" Target="http://www.rg.ru/2011/11/23/zdorovie-dok.html" TargetMode="External"/><Relationship Id="rId5" Type="http://schemas.openxmlformats.org/officeDocument/2006/relationships/hyperlink" Target="https://www.dropbox.com/s/iq6bprufklah167/PhD%20Thesis.%20Weis.%20Reproductive%20Migrations.%20Final%20Version.Dec%202017.pdf?dl=0" TargetMode="External"/><Relationship Id="rId30" Type="http://schemas.openxmlformats.org/officeDocument/2006/relationships/hyperlink" Target="https://sozd.duma.gov.ru/bill/1191971-7" TargetMode="External"/><Relationship Id="rId31" Type="http://schemas.openxmlformats.org/officeDocument/2006/relationships/hyperlink" Target="https://www.lecourrierderussie.com/2020/08/gpa-la-russie-prete-a-rouvrir-le-debat/" TargetMode="External"/><Relationship Id="rId32" Type="http://schemas.openxmlformats.org/officeDocument/2006/relationships/hyperlink" Target="https://iz.ru/1157496/2021-04-27/kuznetcova-nazvala-surrogatnoe-materinstvo-dlia-inostrantcev-bezobraziem" TargetMode="External"/><Relationship Id="rId9" Type="http://schemas.openxmlformats.org/officeDocument/2006/relationships/hyperlink" Target="https://theconversation.com/la-russie-ce-pays-ou-la-gestation-pour-autrui-est-legitime-72383" TargetMode="External"/><Relationship Id="rId6" Type="http://schemas.openxmlformats.org/officeDocument/2006/relationships/hyperlink" Target="https://www.bionews.org.uk/page_155330" TargetMode="External"/><Relationship Id="rId7" Type="http://schemas.openxmlformats.org/officeDocument/2006/relationships/hyperlink" Target="https://www.omicsonline.org/scientific-reports/2155-9627-SR207.pdf" TargetMode="External"/><Relationship Id="rId8" Type="http://schemas.openxmlformats.org/officeDocument/2006/relationships/hyperlink" Target="https://www.dropbox.com/s/iq6bprufklah167/PhD%20Thesis.%20Weis.%20Reproductive%20Migrations.%20Final%20Version.Dec%202017.pdf?dl=0" TargetMode="External"/><Relationship Id="rId33" Type="http://schemas.openxmlformats.org/officeDocument/2006/relationships/hyperlink" Target="https://www.lecourrierderussie.com/2020/06/les-bebes-confines-de-la-gpa/" TargetMode="External"/><Relationship Id="rId34" Type="http://schemas.openxmlformats.org/officeDocument/2006/relationships/hyperlink" Target="https://www.telegraph.co.uk/news/2020/07/17/russian-investigators-pursue-human-trafficking-charges-surrogate/" TargetMode="External"/><Relationship Id="rId35" Type="http://schemas.openxmlformats.org/officeDocument/2006/relationships/hyperlink" Target="https://www.economist.com/europe/2021/03/18/russias-liberal-surrogacy-rules-are-under-threat" TargetMode="External"/><Relationship Id="rId36" Type="http://schemas.openxmlformats.org/officeDocument/2006/relationships/hyperlink" Target="https://sozd.duma.gov.ru/bill/1191971-7" TargetMode="External"/><Relationship Id="rId10" Type="http://schemas.openxmlformats.org/officeDocument/2006/relationships/hyperlink" Target="https://www.lecourrierderussie.com/2019/09/la-gpa-en-toute-liberte/" TargetMode="External"/><Relationship Id="rId11" Type="http://schemas.openxmlformats.org/officeDocument/2006/relationships/hyperlink" Target="https://www.dropbox.com/s/5o40zhqncyznono/INF%282016%294%20Addendum%20f.pdf?dl=0" TargetMode="External"/><Relationship Id="rId12" Type="http://schemas.openxmlformats.org/officeDocument/2006/relationships/hyperlink" Target="https://www.dropbox.com/s/5o40zhqncyznono/INF%282016%294%20Addendum%20f.pdf?dl=0" TargetMode="External"/><Relationship Id="rId13" Type="http://schemas.openxmlformats.org/officeDocument/2006/relationships/hyperlink" Target="https://www.lecourrierderussie.com/2020/06/les-bebes-confines-de-la-gpa/" TargetMode="External"/><Relationship Id="rId14" Type="http://schemas.openxmlformats.org/officeDocument/2006/relationships/hyperlink" Target="https://rg.ru/2017/05/24/detiproishozhd-dok.html" TargetMode="External"/><Relationship Id="rId15" Type="http://schemas.openxmlformats.org/officeDocument/2006/relationships/hyperlink" Target="https://www.lecourrierderussie.com/2020/06/les-bebes-confines-de-la-gpa/" TargetMode="External"/><Relationship Id="rId16" Type="http://schemas.openxmlformats.org/officeDocument/2006/relationships/hyperlink" Target="https://www.dropbox.com/s/5o40zhqncyznono/INF%282016%294%20Addendum%20f.pdf?dl=0" TargetMode="External"/><Relationship Id="rId17" Type="http://schemas.openxmlformats.org/officeDocument/2006/relationships/hyperlink" Target="https://theconversation.com/la-russie-ce-pays-ou-la-gestation-pour-autrui-est-legitime-72383" TargetMode="External"/><Relationship Id="rId18" Type="http://schemas.openxmlformats.org/officeDocument/2006/relationships/hyperlink" Target="https://www.dropbox.com/s/iq6bprufklah167/PhD%20Thesis.%20Weis.%20Reproductive%20Migrations.%20Final%20Version.Dec%202017.pdf?dl=0" TargetMode="External"/><Relationship Id="rId19" Type="http://schemas.openxmlformats.org/officeDocument/2006/relationships/hyperlink" Target="https://www.dropbox.com/s/iq6bprufklah167/PhD%20Thesis.%20Weis.%20Reproductive%20Migrations.%20Final%20Version.Dec%202017.pdf?dl=0" TargetMode="External"/><Relationship Id="rId37" Type="http://schemas.openxmlformats.org/officeDocument/2006/relationships/hyperlink" Target="https://sozd.duma.gov.ru/bill/1191971-7" TargetMode="External"/><Relationship Id="rId38" Type="http://schemas.openxmlformats.org/officeDocument/2006/relationships/hyperlink" Target="https://lenta.ru/news/2021/06/11/materinstvo/" TargetMode="External"/><Relationship Id="rId39" Type="http://schemas.openxmlformats.org/officeDocument/2006/relationships/hyperlink" Target="https://www.ohchr.org/FR/ProfessionalInterest/Pages/SlaveryConvention.asp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ri par titr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814E9F-AD87-6A49-A48E-6AC686AFBD89}">
  <ds:schemaRefs>
    <ds:schemaRef ds:uri="http://schemas.openxmlformats.org/officeDocument/2006/bibliography"/>
  </ds:schemaRefs>
</ds:datastoreItem>
</file>

<file path=customXml/itemProps2.xml><?xml version="1.0" encoding="utf-8"?>
<ds:datastoreItem xmlns:ds="http://schemas.openxmlformats.org/officeDocument/2006/customXml" ds:itemID="{FF026DF9-361B-49C3-B893-AB3200EF343F}"/>
</file>

<file path=customXml/itemProps3.xml><?xml version="1.0" encoding="utf-8"?>
<ds:datastoreItem xmlns:ds="http://schemas.openxmlformats.org/officeDocument/2006/customXml" ds:itemID="{86C50A39-36B6-4579-AB4C-157915AABB38}"/>
</file>

<file path=customXml/itemProps4.xml><?xml version="1.0" encoding="utf-8"?>
<ds:datastoreItem xmlns:ds="http://schemas.openxmlformats.org/officeDocument/2006/customXml" ds:itemID="{66BCEDBE-17B2-4EA5-936D-8EB49466B245}"/>
</file>

<file path=docProps/app.xml><?xml version="1.0" encoding="utf-8"?>
<Properties xmlns="http://schemas.openxmlformats.org/officeDocument/2006/extended-properties" xmlns:vt="http://schemas.openxmlformats.org/officeDocument/2006/docPropsVTypes">
  <Template>Normal.dotm</Template>
  <TotalTime>1</TotalTime>
  <Pages>8</Pages>
  <Words>1966</Words>
  <Characters>10813</Characters>
  <Application>Microsoft Macintosh Word</Application>
  <DocSecurity>0</DocSecurity>
  <Lines>90</Lines>
  <Paragraphs>25</Paragraphs>
  <ScaleCrop>false</ScaleCrop>
  <HeadingPairs>
    <vt:vector size="4" baseType="variant">
      <vt:variant>
        <vt:lpstr>Titre</vt:lpstr>
      </vt:variant>
      <vt:variant>
        <vt:i4>1</vt:i4>
      </vt:variant>
      <vt:variant>
        <vt:lpstr>Headings</vt:lpstr>
      </vt:variant>
      <vt:variant>
        <vt:i4>3</vt:i4>
      </vt:variant>
    </vt:vector>
  </HeadingPairs>
  <TitlesOfParts>
    <vt:vector size="4" baseType="lpstr">
      <vt:lpstr/>
      <vt:lpstr>Soumis par :</vt:lpstr>
      <vt:lpstr>La Manif Pour Tous</vt:lpstr>
      <vt:lpstr>Web : lamanifpourtous.fr</vt:lpstr>
    </vt:vector>
  </TitlesOfParts>
  <Company/>
  <LinksUpToDate>false</LinksUpToDate>
  <CharactersWithSpaces>12754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Herveline Barbarin</dc:creator>
  <cp:keywords/>
  <dc:description/>
  <cp:lastModifiedBy>Herveline Barbarin</cp:lastModifiedBy>
  <cp:revision>2</cp:revision>
  <cp:lastPrinted>2021-09-20T14:09:00Z</cp:lastPrinted>
  <dcterms:created xsi:type="dcterms:W3CDTF">2021-09-21T07:11:00Z</dcterms:created>
  <dcterms:modified xsi:type="dcterms:W3CDTF">2021-09-21T07:11:00Z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