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21226" w14:textId="06A29436" w:rsidR="00C05D9B" w:rsidRPr="004B1E4E" w:rsidRDefault="70159999" w:rsidP="00626C39">
      <w:pPr>
        <w:rPr>
          <w:color w:val="auto"/>
          <w:sz w:val="24"/>
          <w:szCs w:val="24"/>
        </w:rPr>
      </w:pPr>
      <w:r w:rsidRPr="70159999">
        <w:rPr>
          <w:color w:val="auto"/>
          <w:sz w:val="24"/>
          <w:szCs w:val="24"/>
        </w:rPr>
        <w:t xml:space="preserve"> </w:t>
      </w:r>
    </w:p>
    <w:p w14:paraId="455F10C6" w14:textId="77777777" w:rsidR="005403E3" w:rsidRPr="004B1E4E" w:rsidRDefault="005403E3" w:rsidP="00626C39">
      <w:pPr>
        <w:rPr>
          <w:color w:val="auto"/>
          <w:sz w:val="24"/>
          <w:szCs w:val="24"/>
        </w:rPr>
      </w:pPr>
    </w:p>
    <w:p w14:paraId="6B135504" w14:textId="77777777" w:rsidR="005403E3" w:rsidRPr="004B1E4E" w:rsidRDefault="005403E3" w:rsidP="00626C39">
      <w:pPr>
        <w:rPr>
          <w:color w:val="auto"/>
          <w:sz w:val="24"/>
          <w:szCs w:val="24"/>
        </w:rPr>
      </w:pPr>
    </w:p>
    <w:p w14:paraId="5FB17988" w14:textId="72FCBACF" w:rsidR="00266AA3" w:rsidRDefault="001E6E64" w:rsidP="004B1E4E">
      <w:pPr>
        <w:jc w:val="center"/>
        <w:rPr>
          <w:b/>
          <w:sz w:val="24"/>
          <w:szCs w:val="24"/>
        </w:rPr>
      </w:pPr>
      <w:r>
        <w:rPr>
          <w:b/>
          <w:sz w:val="24"/>
          <w:szCs w:val="24"/>
        </w:rPr>
        <w:t>The Maldives</w:t>
      </w:r>
      <w:r w:rsidR="004B1E4E" w:rsidRPr="004B1E4E">
        <w:rPr>
          <w:b/>
          <w:sz w:val="24"/>
          <w:szCs w:val="24"/>
        </w:rPr>
        <w:t xml:space="preserve">’ Compliance with </w:t>
      </w:r>
      <w:r w:rsidR="00D31A37">
        <w:rPr>
          <w:b/>
          <w:sz w:val="24"/>
          <w:szCs w:val="24"/>
        </w:rPr>
        <w:t>The Convention against Torture and Other Cruel, Inhumane or Degrading Treatment or Punishment</w:t>
      </w:r>
    </w:p>
    <w:p w14:paraId="369032A5" w14:textId="24155CC3" w:rsidR="004B1E4E" w:rsidRPr="004B1E4E" w:rsidRDefault="00266AA3" w:rsidP="004B1E4E">
      <w:pPr>
        <w:jc w:val="center"/>
        <w:rPr>
          <w:b/>
          <w:sz w:val="24"/>
          <w:szCs w:val="24"/>
        </w:rPr>
      </w:pPr>
      <w:r>
        <w:rPr>
          <w:b/>
          <w:sz w:val="24"/>
          <w:szCs w:val="24"/>
        </w:rPr>
        <w:t xml:space="preserve">Suggested List of Issues </w:t>
      </w:r>
      <w:r w:rsidR="006B3424">
        <w:rPr>
          <w:b/>
          <w:sz w:val="24"/>
          <w:szCs w:val="24"/>
        </w:rPr>
        <w:t xml:space="preserve">Prior to Reporting </w:t>
      </w:r>
      <w:r>
        <w:rPr>
          <w:b/>
          <w:sz w:val="24"/>
          <w:szCs w:val="24"/>
        </w:rPr>
        <w:t xml:space="preserve">Relating to </w:t>
      </w:r>
      <w:r w:rsidR="00D31A37">
        <w:rPr>
          <w:b/>
          <w:sz w:val="24"/>
          <w:szCs w:val="24"/>
        </w:rPr>
        <w:t>the Death Penalty</w:t>
      </w:r>
    </w:p>
    <w:p w14:paraId="54F3AE6B" w14:textId="77777777" w:rsidR="004B1E4E" w:rsidRPr="004B1E4E" w:rsidRDefault="004B1E4E" w:rsidP="004B1E4E">
      <w:pPr>
        <w:jc w:val="center"/>
        <w:rPr>
          <w:sz w:val="24"/>
          <w:szCs w:val="24"/>
        </w:rPr>
      </w:pPr>
    </w:p>
    <w:p w14:paraId="23772DD8"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2E266B52" w14:textId="6DA2B248" w:rsid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r w:rsidR="00A120F0">
        <w:rPr>
          <w:sz w:val="24"/>
          <w:szCs w:val="24"/>
        </w:rPr>
        <w:t>,</w:t>
      </w:r>
    </w:p>
    <w:p w14:paraId="70494A61" w14:textId="79CBEBC9" w:rsidR="00D31A37" w:rsidRDefault="00D31A37" w:rsidP="004B1E4E">
      <w:pPr>
        <w:jc w:val="center"/>
        <w:rPr>
          <w:b/>
          <w:bCs/>
          <w:sz w:val="24"/>
          <w:szCs w:val="24"/>
        </w:rPr>
      </w:pPr>
      <w:r w:rsidRPr="00D31A37">
        <w:rPr>
          <w:b/>
          <w:bCs/>
          <w:sz w:val="24"/>
          <w:szCs w:val="24"/>
        </w:rPr>
        <w:t>The World Coalition Against the Death Penalty</w:t>
      </w:r>
      <w:r w:rsidR="00A120F0">
        <w:rPr>
          <w:b/>
          <w:bCs/>
          <w:sz w:val="24"/>
          <w:szCs w:val="24"/>
        </w:rPr>
        <w:t xml:space="preserve">, </w:t>
      </w:r>
    </w:p>
    <w:p w14:paraId="7AB1D53C" w14:textId="317F0E2E" w:rsidR="00277F3E" w:rsidRDefault="00277F3E" w:rsidP="004B1E4E">
      <w:pPr>
        <w:jc w:val="center"/>
        <w:rPr>
          <w:sz w:val="24"/>
          <w:szCs w:val="24"/>
        </w:rPr>
      </w:pPr>
      <w:r>
        <w:rPr>
          <w:sz w:val="24"/>
          <w:szCs w:val="24"/>
        </w:rPr>
        <w:t>a</w:t>
      </w:r>
      <w:r w:rsidRPr="00277F3E">
        <w:rPr>
          <w:sz w:val="24"/>
          <w:szCs w:val="24"/>
        </w:rPr>
        <w:t>nd</w:t>
      </w:r>
    </w:p>
    <w:p w14:paraId="24FDFEB8" w14:textId="62E48CEE" w:rsidR="00277F3E" w:rsidRPr="008614AB" w:rsidRDefault="008614AB" w:rsidP="004B1E4E">
      <w:pPr>
        <w:jc w:val="center"/>
        <w:rPr>
          <w:b/>
          <w:bCs/>
          <w:sz w:val="24"/>
          <w:szCs w:val="24"/>
        </w:rPr>
      </w:pPr>
      <w:r w:rsidRPr="008614AB">
        <w:rPr>
          <w:b/>
          <w:bCs/>
          <w:sz w:val="24"/>
          <w:szCs w:val="24"/>
          <w:lang w:val="en-MY"/>
        </w:rPr>
        <w:t xml:space="preserve">The Maldivian Democracy Network (MDN) </w:t>
      </w:r>
    </w:p>
    <w:p w14:paraId="12EFF6F1" w14:textId="77777777" w:rsidR="004B1E4E" w:rsidRPr="004B1E4E" w:rsidRDefault="004B1E4E" w:rsidP="004B1E4E">
      <w:pPr>
        <w:jc w:val="center"/>
        <w:rPr>
          <w:sz w:val="24"/>
          <w:szCs w:val="24"/>
        </w:rPr>
      </w:pPr>
    </w:p>
    <w:p w14:paraId="1AE14056" w14:textId="6E7D3074" w:rsidR="004B1E4E" w:rsidRPr="000C380B" w:rsidRDefault="00206861" w:rsidP="004B1E4E">
      <w:pPr>
        <w:jc w:val="center"/>
        <w:rPr>
          <w:b/>
          <w:sz w:val="24"/>
          <w:szCs w:val="24"/>
        </w:rPr>
      </w:pPr>
      <w:r>
        <w:rPr>
          <w:b/>
          <w:sz w:val="24"/>
          <w:szCs w:val="24"/>
        </w:rPr>
        <w:t>75</w:t>
      </w:r>
      <w:r w:rsidRPr="00206861">
        <w:rPr>
          <w:b/>
          <w:sz w:val="24"/>
          <w:szCs w:val="24"/>
          <w:vertAlign w:val="superscript"/>
        </w:rPr>
        <w:t>th</w:t>
      </w:r>
      <w:r>
        <w:rPr>
          <w:b/>
          <w:sz w:val="24"/>
          <w:szCs w:val="24"/>
        </w:rPr>
        <w:t xml:space="preserve"> </w:t>
      </w:r>
      <w:r w:rsidR="004B1E4E" w:rsidRPr="000C380B">
        <w:rPr>
          <w:b/>
          <w:sz w:val="24"/>
          <w:szCs w:val="24"/>
        </w:rPr>
        <w:t xml:space="preserve">Session of the </w:t>
      </w:r>
      <w:r>
        <w:rPr>
          <w:b/>
          <w:sz w:val="24"/>
          <w:szCs w:val="24"/>
        </w:rPr>
        <w:t>Committee against Torture</w:t>
      </w:r>
    </w:p>
    <w:p w14:paraId="4E6DF357" w14:textId="341A8D52" w:rsidR="004B1E4E" w:rsidRPr="000C380B" w:rsidRDefault="00206861" w:rsidP="004B1E4E">
      <w:pPr>
        <w:jc w:val="center"/>
        <w:rPr>
          <w:b/>
          <w:sz w:val="24"/>
          <w:szCs w:val="24"/>
        </w:rPr>
      </w:pPr>
      <w:r>
        <w:rPr>
          <w:b/>
          <w:sz w:val="24"/>
          <w:szCs w:val="24"/>
        </w:rPr>
        <w:t>31 October</w:t>
      </w:r>
      <w:r>
        <w:rPr>
          <w:b/>
          <w:sz w:val="24"/>
          <w:szCs w:val="24"/>
        </w:rPr>
        <w:softHyphen/>
        <w:t>–25 November 2022</w:t>
      </w:r>
    </w:p>
    <w:p w14:paraId="6B1D311C" w14:textId="77777777" w:rsidR="001565F9" w:rsidRPr="004B1E4E" w:rsidRDefault="001565F9" w:rsidP="005132BB">
      <w:pPr>
        <w:rPr>
          <w:sz w:val="24"/>
          <w:szCs w:val="24"/>
          <w:lang w:val="es-ES"/>
        </w:rPr>
      </w:pPr>
    </w:p>
    <w:p w14:paraId="59F1FD93" w14:textId="1610EDFF" w:rsidR="005132BB" w:rsidRPr="000C380B" w:rsidRDefault="000C380B" w:rsidP="000C380B">
      <w:pPr>
        <w:jc w:val="center"/>
        <w:rPr>
          <w:b/>
          <w:color w:val="auto"/>
          <w:sz w:val="24"/>
          <w:szCs w:val="24"/>
        </w:rPr>
      </w:pPr>
      <w:r w:rsidRPr="000C380B">
        <w:rPr>
          <w:b/>
          <w:color w:val="auto"/>
          <w:sz w:val="24"/>
          <w:szCs w:val="24"/>
        </w:rPr>
        <w:t xml:space="preserve">Submitted </w:t>
      </w:r>
      <w:r w:rsidR="00332A38">
        <w:rPr>
          <w:b/>
          <w:color w:val="auto"/>
          <w:sz w:val="24"/>
          <w:szCs w:val="24"/>
        </w:rPr>
        <w:t>13 June 2022</w:t>
      </w:r>
    </w:p>
    <w:p w14:paraId="3399DABA" w14:textId="77777777" w:rsidR="000C380B" w:rsidRPr="004B1E4E" w:rsidRDefault="000C380B" w:rsidP="00596B08">
      <w:pPr>
        <w:jc w:val="both"/>
        <w:rPr>
          <w:color w:val="auto"/>
          <w:sz w:val="24"/>
          <w:szCs w:val="24"/>
        </w:rPr>
      </w:pPr>
    </w:p>
    <w:p w14:paraId="07B5EB9E" w14:textId="057B1A3E" w:rsidR="008214B4" w:rsidRPr="00206861" w:rsidRDefault="004B1E4E" w:rsidP="008214B4">
      <w:pPr>
        <w:jc w:val="both"/>
        <w:rPr>
          <w:b/>
          <w:bCs/>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w:t>
      </w:r>
      <w:r w:rsidR="00206861">
        <w:rPr>
          <w:sz w:val="24"/>
          <w:szCs w:val="24"/>
        </w:rPr>
        <w:t xml:space="preserve"> </w:t>
      </w:r>
      <w:r w:rsidR="008214B4" w:rsidRPr="20EBB8F7">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91CD0E1" w14:textId="4CE885E0" w:rsidR="008214B4" w:rsidRPr="00B41F59" w:rsidRDefault="008214B4" w:rsidP="00AA281D">
      <w:pPr>
        <w:jc w:val="both"/>
        <w:rPr>
          <w:sz w:val="24"/>
          <w:szCs w:val="24"/>
        </w:rPr>
      </w:pPr>
    </w:p>
    <w:p w14:paraId="0F64C968" w14:textId="406D34CD" w:rsidR="00B41F59" w:rsidRPr="00B41F59" w:rsidRDefault="00B41F59" w:rsidP="00AA281D">
      <w:pPr>
        <w:jc w:val="both"/>
        <w:rPr>
          <w:sz w:val="24"/>
          <w:szCs w:val="24"/>
        </w:rPr>
      </w:pPr>
      <w:r w:rsidRPr="00B41F59">
        <w:rPr>
          <w:b/>
          <w:bCs/>
          <w:sz w:val="24"/>
          <w:szCs w:val="24"/>
        </w:rPr>
        <w:t>The World Coalition Against the Death Penalty</w:t>
      </w:r>
      <w:r w:rsidRPr="00B41F59">
        <w:rPr>
          <w:sz w:val="24"/>
          <w:szCs w:val="24"/>
        </w:rPr>
        <w:t>, an alliance of more than 160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18648B1" w14:textId="77777777" w:rsidR="00AA281D" w:rsidRDefault="00AA281D" w:rsidP="00596B08">
      <w:pPr>
        <w:jc w:val="both"/>
        <w:rPr>
          <w:b/>
          <w:bCs/>
          <w:sz w:val="24"/>
          <w:szCs w:val="24"/>
        </w:rPr>
      </w:pPr>
    </w:p>
    <w:p w14:paraId="4D4FD780" w14:textId="44C560ED" w:rsidR="008614AB" w:rsidRPr="008614AB" w:rsidRDefault="008614AB" w:rsidP="008614AB">
      <w:pPr>
        <w:rPr>
          <w:b/>
          <w:bCs/>
          <w:sz w:val="24"/>
          <w:szCs w:val="24"/>
        </w:rPr>
      </w:pPr>
      <w:r w:rsidRPr="008614AB">
        <w:rPr>
          <w:b/>
          <w:bCs/>
          <w:sz w:val="24"/>
          <w:szCs w:val="24"/>
          <w:lang w:val="en-MY"/>
        </w:rPr>
        <w:t xml:space="preserve">The Maldivian Democracy Network (MDN) </w:t>
      </w:r>
      <w:r w:rsidRPr="008614AB">
        <w:rPr>
          <w:sz w:val="24"/>
          <w:szCs w:val="24"/>
          <w:lang w:val="en-MY"/>
        </w:rPr>
        <w:t>is a non-governmental, non-profit organisation advocating for human rights and democracy in the Maldives. MDN was formed in 2004, allowed to register in the Maldives in 2006 and arbitrarily shut down following blasphemy allegations by the Government of Maldives in 2019. MDN currently works out of Geneva, Switzerland.</w:t>
      </w:r>
    </w:p>
    <w:p w14:paraId="0B0B224B" w14:textId="77777777" w:rsidR="008614AB" w:rsidRPr="00277F3E" w:rsidRDefault="008614AB" w:rsidP="008614AB">
      <w:pPr>
        <w:jc w:val="center"/>
        <w:rPr>
          <w:sz w:val="24"/>
          <w:szCs w:val="24"/>
        </w:rPr>
      </w:pPr>
    </w:p>
    <w:p w14:paraId="3831106C" w14:textId="77777777" w:rsidR="008614AB" w:rsidRPr="00B41F59" w:rsidRDefault="008614AB" w:rsidP="00596B08">
      <w:pPr>
        <w:jc w:val="both"/>
        <w:rPr>
          <w:b/>
          <w:bCs/>
          <w:sz w:val="24"/>
          <w:szCs w:val="24"/>
        </w:rPr>
      </w:pPr>
    </w:p>
    <w:p w14:paraId="679F78ED" w14:textId="77777777" w:rsidR="004B1E4E" w:rsidRPr="00B41F59" w:rsidRDefault="004B1E4E" w:rsidP="00626C39">
      <w:pPr>
        <w:rPr>
          <w:b/>
          <w:bCs/>
          <w:color w:val="auto"/>
          <w:sz w:val="24"/>
          <w:szCs w:val="24"/>
        </w:rPr>
      </w:pPr>
    </w:p>
    <w:p w14:paraId="6BEF1900"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4E9F0D56" w14:textId="77777777" w:rsidR="004B1E4E" w:rsidRDefault="004B1E4E" w:rsidP="00626C39">
      <w:pPr>
        <w:rPr>
          <w:color w:val="auto"/>
          <w:sz w:val="24"/>
          <w:szCs w:val="24"/>
        </w:rPr>
      </w:pPr>
    </w:p>
    <w:p w14:paraId="46CF6B4B" w14:textId="7E55A279" w:rsidR="004B1E4E" w:rsidRDefault="00786813" w:rsidP="00974E48">
      <w:pPr>
        <w:numPr>
          <w:ilvl w:val="0"/>
          <w:numId w:val="7"/>
        </w:numPr>
        <w:spacing w:after="120"/>
        <w:ind w:left="360"/>
        <w:jc w:val="both"/>
        <w:rPr>
          <w:color w:val="auto"/>
          <w:sz w:val="24"/>
          <w:szCs w:val="24"/>
        </w:rPr>
      </w:pPr>
      <w:r>
        <w:rPr>
          <w:color w:val="auto"/>
          <w:sz w:val="24"/>
          <w:szCs w:val="24"/>
        </w:rPr>
        <w:t xml:space="preserve">This report addresses the Maldives’ compliance with its human rights obligations with respect to the death penalty. </w:t>
      </w:r>
      <w:r w:rsidR="009C30AC">
        <w:rPr>
          <w:color w:val="auto"/>
          <w:sz w:val="24"/>
          <w:szCs w:val="24"/>
        </w:rPr>
        <w:t xml:space="preserve">Despite its </w:t>
      </w:r>
      <w:r w:rsidR="006C4F74">
        <w:rPr>
          <w:color w:val="auto"/>
          <w:sz w:val="24"/>
          <w:szCs w:val="24"/>
        </w:rPr>
        <w:t xml:space="preserve">long-standing, </w:t>
      </w:r>
      <w:r w:rsidR="00617832">
        <w:rPr>
          <w:color w:val="auto"/>
          <w:sz w:val="24"/>
          <w:szCs w:val="24"/>
        </w:rPr>
        <w:t xml:space="preserve">de facto </w:t>
      </w:r>
      <w:r w:rsidR="009C30AC">
        <w:rPr>
          <w:color w:val="auto"/>
          <w:sz w:val="24"/>
          <w:szCs w:val="24"/>
        </w:rPr>
        <w:t>moratorium on executions</w:t>
      </w:r>
      <w:r w:rsidR="006C4F74">
        <w:rPr>
          <w:color w:val="auto"/>
          <w:sz w:val="24"/>
          <w:szCs w:val="24"/>
        </w:rPr>
        <w:t>, the Maldives sentenced</w:t>
      </w:r>
      <w:r w:rsidR="002A78CD">
        <w:rPr>
          <w:color w:val="auto"/>
          <w:sz w:val="24"/>
          <w:szCs w:val="24"/>
        </w:rPr>
        <w:t xml:space="preserve"> </w:t>
      </w:r>
      <w:r w:rsidR="0052629C">
        <w:rPr>
          <w:color w:val="auto"/>
          <w:sz w:val="24"/>
          <w:szCs w:val="24"/>
        </w:rPr>
        <w:t>t</w:t>
      </w:r>
      <w:r w:rsidR="00D94F0B">
        <w:rPr>
          <w:color w:val="auto"/>
          <w:sz w:val="24"/>
          <w:szCs w:val="24"/>
        </w:rPr>
        <w:t>wo</w:t>
      </w:r>
      <w:r w:rsidR="002A78CD">
        <w:rPr>
          <w:color w:val="auto"/>
          <w:sz w:val="24"/>
          <w:szCs w:val="24"/>
        </w:rPr>
        <w:t xml:space="preserve"> people to death in 2019</w:t>
      </w:r>
      <w:r w:rsidR="005E2A7D">
        <w:rPr>
          <w:color w:val="auto"/>
          <w:sz w:val="24"/>
          <w:szCs w:val="24"/>
        </w:rPr>
        <w:t>, after sentencing no one to death in 2018.</w:t>
      </w:r>
      <w:r w:rsidR="005E2A7D">
        <w:rPr>
          <w:rStyle w:val="FootnoteReference"/>
          <w:color w:val="auto"/>
          <w:sz w:val="24"/>
          <w:szCs w:val="24"/>
        </w:rPr>
        <w:footnoteReference w:id="2"/>
      </w:r>
      <w:r w:rsidR="000B3B3F">
        <w:rPr>
          <w:color w:val="auto"/>
          <w:sz w:val="24"/>
          <w:szCs w:val="24"/>
        </w:rPr>
        <w:t xml:space="preserve"> </w:t>
      </w:r>
      <w:r w:rsidR="00D94F0B">
        <w:rPr>
          <w:color w:val="auto"/>
          <w:sz w:val="24"/>
          <w:szCs w:val="24"/>
        </w:rPr>
        <w:t xml:space="preserve">At the end of 2019, there were 19 people on death row </w:t>
      </w:r>
      <w:r w:rsidR="00AA2BCD">
        <w:rPr>
          <w:color w:val="auto"/>
          <w:sz w:val="24"/>
          <w:szCs w:val="24"/>
        </w:rPr>
        <w:t xml:space="preserve">in the Maldives – three of </w:t>
      </w:r>
      <w:r w:rsidR="00F73A71">
        <w:rPr>
          <w:color w:val="auto"/>
          <w:sz w:val="24"/>
          <w:szCs w:val="24"/>
        </w:rPr>
        <w:t>whom</w:t>
      </w:r>
      <w:r w:rsidR="00AA2BCD">
        <w:rPr>
          <w:color w:val="auto"/>
          <w:sz w:val="24"/>
          <w:szCs w:val="24"/>
        </w:rPr>
        <w:t xml:space="preserve"> had exhausted their appeals and five of </w:t>
      </w:r>
      <w:r w:rsidR="00F85F56">
        <w:rPr>
          <w:color w:val="auto"/>
          <w:sz w:val="24"/>
          <w:szCs w:val="24"/>
        </w:rPr>
        <w:t>whom</w:t>
      </w:r>
      <w:r w:rsidR="00AA2BCD">
        <w:rPr>
          <w:color w:val="auto"/>
          <w:sz w:val="24"/>
          <w:szCs w:val="24"/>
        </w:rPr>
        <w:t xml:space="preserve"> were </w:t>
      </w:r>
      <w:r w:rsidR="003F78F6">
        <w:rPr>
          <w:color w:val="auto"/>
          <w:sz w:val="24"/>
          <w:szCs w:val="24"/>
        </w:rPr>
        <w:t>juveniles when the crime was committed.</w:t>
      </w:r>
      <w:r w:rsidR="003F78F6">
        <w:rPr>
          <w:rStyle w:val="FootnoteReference"/>
          <w:color w:val="auto"/>
          <w:sz w:val="24"/>
          <w:szCs w:val="24"/>
        </w:rPr>
        <w:footnoteReference w:id="3"/>
      </w:r>
      <w:r w:rsidR="003F78F6">
        <w:rPr>
          <w:color w:val="auto"/>
          <w:sz w:val="24"/>
          <w:szCs w:val="24"/>
        </w:rPr>
        <w:t xml:space="preserve"> </w:t>
      </w:r>
      <w:r w:rsidR="000B3B3F">
        <w:rPr>
          <w:color w:val="auto"/>
          <w:sz w:val="24"/>
          <w:szCs w:val="24"/>
        </w:rPr>
        <w:t xml:space="preserve">The Maldives </w:t>
      </w:r>
      <w:r w:rsidR="00973E9C">
        <w:rPr>
          <w:color w:val="auto"/>
          <w:sz w:val="24"/>
          <w:szCs w:val="24"/>
        </w:rPr>
        <w:t xml:space="preserve">sentenced another </w:t>
      </w:r>
      <w:r w:rsidR="00C22F75">
        <w:rPr>
          <w:color w:val="auto"/>
          <w:sz w:val="24"/>
          <w:szCs w:val="24"/>
        </w:rPr>
        <w:t>individual</w:t>
      </w:r>
      <w:r w:rsidR="00973E9C">
        <w:rPr>
          <w:color w:val="auto"/>
          <w:sz w:val="24"/>
          <w:szCs w:val="24"/>
        </w:rPr>
        <w:t xml:space="preserve"> to death in 2022</w:t>
      </w:r>
      <w:r w:rsidR="00675D2D">
        <w:rPr>
          <w:color w:val="auto"/>
          <w:sz w:val="24"/>
          <w:szCs w:val="24"/>
        </w:rPr>
        <w:t xml:space="preserve">, which represented the first time </w:t>
      </w:r>
      <w:r w:rsidR="00617832">
        <w:rPr>
          <w:color w:val="auto"/>
          <w:sz w:val="24"/>
          <w:szCs w:val="24"/>
        </w:rPr>
        <w:t xml:space="preserve">the country sentenced </w:t>
      </w:r>
      <w:r w:rsidR="007D66E8">
        <w:rPr>
          <w:color w:val="auto"/>
          <w:sz w:val="24"/>
          <w:szCs w:val="24"/>
        </w:rPr>
        <w:t xml:space="preserve">a foreign national </w:t>
      </w:r>
      <w:r w:rsidR="00BB0C7B">
        <w:rPr>
          <w:color w:val="auto"/>
          <w:sz w:val="24"/>
          <w:szCs w:val="24"/>
        </w:rPr>
        <w:t>to death</w:t>
      </w:r>
      <w:r w:rsidR="00913F2C">
        <w:rPr>
          <w:color w:val="auto"/>
          <w:sz w:val="24"/>
          <w:szCs w:val="24"/>
        </w:rPr>
        <w:t>.</w:t>
      </w:r>
      <w:r w:rsidR="00432FE8">
        <w:rPr>
          <w:rStyle w:val="FootnoteReference"/>
          <w:color w:val="auto"/>
          <w:sz w:val="24"/>
          <w:szCs w:val="24"/>
        </w:rPr>
        <w:footnoteReference w:id="4"/>
      </w:r>
      <w:r w:rsidR="00913F2C">
        <w:rPr>
          <w:color w:val="auto"/>
          <w:sz w:val="24"/>
          <w:szCs w:val="24"/>
        </w:rPr>
        <w:t xml:space="preserve"> </w:t>
      </w:r>
      <w:r w:rsidR="00B61CEA">
        <w:rPr>
          <w:color w:val="auto"/>
          <w:sz w:val="24"/>
          <w:szCs w:val="24"/>
        </w:rPr>
        <w:t xml:space="preserve">The continued </w:t>
      </w:r>
      <w:r w:rsidR="00BE1EAB">
        <w:rPr>
          <w:color w:val="auto"/>
          <w:sz w:val="24"/>
          <w:szCs w:val="24"/>
        </w:rPr>
        <w:t>use</w:t>
      </w:r>
      <w:r w:rsidR="00B5548F">
        <w:rPr>
          <w:color w:val="auto"/>
          <w:sz w:val="24"/>
          <w:szCs w:val="24"/>
        </w:rPr>
        <w:t xml:space="preserve"> of the death penalty</w:t>
      </w:r>
      <w:r w:rsidR="005B1063">
        <w:rPr>
          <w:color w:val="auto"/>
          <w:sz w:val="24"/>
          <w:szCs w:val="24"/>
        </w:rPr>
        <w:t xml:space="preserve"> in sentencing </w:t>
      </w:r>
      <w:r w:rsidR="001831B8">
        <w:rPr>
          <w:color w:val="auto"/>
          <w:sz w:val="24"/>
          <w:szCs w:val="24"/>
        </w:rPr>
        <w:t xml:space="preserve">is particularly concerning </w:t>
      </w:r>
      <w:r w:rsidR="00F43D1E">
        <w:rPr>
          <w:color w:val="auto"/>
          <w:sz w:val="24"/>
          <w:szCs w:val="24"/>
        </w:rPr>
        <w:t xml:space="preserve">given </w:t>
      </w:r>
      <w:r w:rsidR="00525F9A">
        <w:rPr>
          <w:color w:val="auto"/>
          <w:sz w:val="24"/>
          <w:szCs w:val="24"/>
        </w:rPr>
        <w:t xml:space="preserve">evidence </w:t>
      </w:r>
      <w:r w:rsidR="007D6852">
        <w:rPr>
          <w:color w:val="auto"/>
          <w:sz w:val="24"/>
          <w:szCs w:val="24"/>
        </w:rPr>
        <w:t xml:space="preserve">of </w:t>
      </w:r>
      <w:r w:rsidR="001726FA">
        <w:rPr>
          <w:color w:val="auto"/>
          <w:sz w:val="24"/>
          <w:szCs w:val="24"/>
        </w:rPr>
        <w:t>due process violations</w:t>
      </w:r>
      <w:r w:rsidR="004C0222">
        <w:rPr>
          <w:color w:val="auto"/>
          <w:sz w:val="24"/>
          <w:szCs w:val="24"/>
        </w:rPr>
        <w:t xml:space="preserve">, including the use of torture to </w:t>
      </w:r>
      <w:r w:rsidR="00B07416">
        <w:rPr>
          <w:color w:val="auto"/>
          <w:sz w:val="24"/>
          <w:szCs w:val="24"/>
        </w:rPr>
        <w:t>obtain</w:t>
      </w:r>
      <w:r w:rsidR="000D1543">
        <w:rPr>
          <w:color w:val="auto"/>
          <w:sz w:val="24"/>
          <w:szCs w:val="24"/>
        </w:rPr>
        <w:t xml:space="preserve"> confessions, </w:t>
      </w:r>
      <w:r w:rsidR="008C6AA5">
        <w:rPr>
          <w:color w:val="auto"/>
          <w:sz w:val="24"/>
          <w:szCs w:val="24"/>
        </w:rPr>
        <w:t xml:space="preserve">the lack of effective and accessible complaint mechanisms for </w:t>
      </w:r>
      <w:r w:rsidR="0011473E">
        <w:rPr>
          <w:color w:val="auto"/>
          <w:sz w:val="24"/>
          <w:szCs w:val="24"/>
        </w:rPr>
        <w:t xml:space="preserve">detained individuals, </w:t>
      </w:r>
      <w:r w:rsidR="00413025">
        <w:rPr>
          <w:color w:val="auto"/>
          <w:sz w:val="24"/>
          <w:szCs w:val="24"/>
        </w:rPr>
        <w:t>the lack of an independent judiciary,</w:t>
      </w:r>
      <w:r w:rsidR="0011473E">
        <w:rPr>
          <w:color w:val="auto"/>
          <w:sz w:val="24"/>
          <w:szCs w:val="24"/>
        </w:rPr>
        <w:t xml:space="preserve"> </w:t>
      </w:r>
      <w:r w:rsidR="00385C94">
        <w:rPr>
          <w:color w:val="auto"/>
          <w:sz w:val="24"/>
          <w:szCs w:val="24"/>
        </w:rPr>
        <w:t xml:space="preserve">and the use of the death penalty as a sentence for crimes committed by juveniles. </w:t>
      </w:r>
    </w:p>
    <w:p w14:paraId="1E53E7ED" w14:textId="7C1537E2" w:rsidR="008F2F99" w:rsidRDefault="005A0ECD" w:rsidP="008F2F99">
      <w:pPr>
        <w:spacing w:after="120"/>
        <w:jc w:val="center"/>
        <w:rPr>
          <w:b/>
          <w:color w:val="auto"/>
          <w:sz w:val="24"/>
          <w:szCs w:val="24"/>
        </w:rPr>
      </w:pPr>
      <w:r>
        <w:rPr>
          <w:b/>
          <w:color w:val="auto"/>
          <w:sz w:val="24"/>
          <w:szCs w:val="24"/>
        </w:rPr>
        <w:t>The Maldives</w:t>
      </w:r>
      <w:r w:rsidR="008F2F99" w:rsidRPr="008F2F99">
        <w:rPr>
          <w:b/>
          <w:color w:val="auto"/>
          <w:sz w:val="24"/>
          <w:szCs w:val="24"/>
        </w:rPr>
        <w:t xml:space="preserve"> fails to uphold its obligations under </w:t>
      </w:r>
      <w:r w:rsidR="00617832">
        <w:rPr>
          <w:b/>
          <w:sz w:val="24"/>
          <w:szCs w:val="24"/>
        </w:rPr>
        <w:t>t</w:t>
      </w:r>
      <w:r>
        <w:rPr>
          <w:b/>
          <w:sz w:val="24"/>
          <w:szCs w:val="24"/>
        </w:rPr>
        <w:t>he Convention against Torture and Other Cruel, Inhumane or Degrading Treatment or Punishment</w:t>
      </w:r>
      <w:r w:rsidR="00550A2A">
        <w:rPr>
          <w:b/>
          <w:sz w:val="24"/>
          <w:szCs w:val="24"/>
        </w:rPr>
        <w:t xml:space="preserve"> (“CAT”).</w:t>
      </w:r>
    </w:p>
    <w:p w14:paraId="12468222" w14:textId="28DA4F30" w:rsidR="000912E9" w:rsidRPr="000912E9" w:rsidRDefault="009D7550" w:rsidP="009A6116">
      <w:pPr>
        <w:numPr>
          <w:ilvl w:val="0"/>
          <w:numId w:val="7"/>
        </w:numPr>
        <w:spacing w:after="120"/>
        <w:ind w:left="360"/>
        <w:jc w:val="both"/>
        <w:rPr>
          <w:b/>
          <w:bCs/>
          <w:color w:val="auto"/>
          <w:sz w:val="24"/>
          <w:szCs w:val="24"/>
        </w:rPr>
      </w:pPr>
      <w:r w:rsidRPr="69E66577">
        <w:rPr>
          <w:color w:val="auto"/>
          <w:sz w:val="24"/>
          <w:szCs w:val="24"/>
        </w:rPr>
        <w:t>The Maldives has not yet ratified the Second Optional Protocol to the International Covenant on Civil and Political Rights, aimed at the abolition of the death penalty.</w:t>
      </w:r>
    </w:p>
    <w:p w14:paraId="778DC17B" w14:textId="2286FC5F" w:rsidR="00CB4C9A" w:rsidRDefault="00CB4C9A" w:rsidP="00CB4C9A">
      <w:pPr>
        <w:keepNext/>
        <w:numPr>
          <w:ilvl w:val="0"/>
          <w:numId w:val="8"/>
        </w:numPr>
        <w:spacing w:before="240" w:after="120"/>
        <w:ind w:left="720" w:hanging="360"/>
        <w:rPr>
          <w:b/>
          <w:color w:val="auto"/>
          <w:sz w:val="24"/>
          <w:szCs w:val="24"/>
        </w:rPr>
      </w:pPr>
      <w:r>
        <w:rPr>
          <w:b/>
          <w:color w:val="auto"/>
          <w:sz w:val="24"/>
          <w:szCs w:val="24"/>
        </w:rPr>
        <w:t>The conditions in detention centers in the Maldives are inhumane and there are insufficient channels for complaints of abuse and neglect (Concluding Observations paragraph 9).</w:t>
      </w:r>
    </w:p>
    <w:p w14:paraId="144487C5" w14:textId="25F4D59C" w:rsidR="00CB4C9A" w:rsidRPr="00A65AFB" w:rsidRDefault="00CB4C9A" w:rsidP="00CB4C9A">
      <w:pPr>
        <w:numPr>
          <w:ilvl w:val="0"/>
          <w:numId w:val="7"/>
        </w:numPr>
        <w:spacing w:after="120"/>
        <w:ind w:left="360"/>
        <w:jc w:val="both"/>
        <w:rPr>
          <w:color w:val="auto"/>
          <w:sz w:val="24"/>
          <w:szCs w:val="24"/>
        </w:rPr>
      </w:pPr>
      <w:r>
        <w:rPr>
          <w:color w:val="auto"/>
          <w:sz w:val="24"/>
          <w:szCs w:val="24"/>
        </w:rPr>
        <w:t xml:space="preserve">In its 2018 Concluding Observations, the Committee </w:t>
      </w:r>
      <w:r w:rsidR="00E75598">
        <w:rPr>
          <w:color w:val="auto"/>
          <w:sz w:val="24"/>
          <w:szCs w:val="24"/>
        </w:rPr>
        <w:t xml:space="preserve">Against Torture (“the Committee”) </w:t>
      </w:r>
      <w:r>
        <w:rPr>
          <w:color w:val="auto"/>
          <w:sz w:val="24"/>
          <w:szCs w:val="24"/>
        </w:rPr>
        <w:t>expressed serious concern over the high number of complaints relative to the low number of investigations of torture and ill-treatment and a lack of accountability and punishment for such offenses.</w:t>
      </w:r>
      <w:r>
        <w:rPr>
          <w:rStyle w:val="FootnoteReference"/>
          <w:color w:val="auto"/>
          <w:sz w:val="24"/>
          <w:szCs w:val="24"/>
        </w:rPr>
        <w:footnoteReference w:id="5"/>
      </w:r>
    </w:p>
    <w:p w14:paraId="24193C40" w14:textId="77777777" w:rsidR="00CB4C9A" w:rsidRDefault="00CB4C9A" w:rsidP="00CB4C9A">
      <w:pPr>
        <w:numPr>
          <w:ilvl w:val="0"/>
          <w:numId w:val="7"/>
        </w:numPr>
        <w:spacing w:after="120"/>
        <w:ind w:left="360"/>
        <w:jc w:val="both"/>
        <w:rPr>
          <w:color w:val="auto"/>
          <w:sz w:val="24"/>
          <w:szCs w:val="24"/>
        </w:rPr>
      </w:pPr>
      <w:r w:rsidRPr="00683DA3">
        <w:rPr>
          <w:color w:val="auto"/>
          <w:sz w:val="24"/>
          <w:szCs w:val="24"/>
        </w:rPr>
        <w:t>According to the</w:t>
      </w:r>
      <w:r w:rsidRPr="0080636A">
        <w:rPr>
          <w:color w:val="auto"/>
          <w:sz w:val="24"/>
          <w:szCs w:val="24"/>
        </w:rPr>
        <w:t xml:space="preserve"> Report of the Special Rapporteur</w:t>
      </w:r>
      <w:r>
        <w:rPr>
          <w:color w:val="auto"/>
          <w:sz w:val="24"/>
          <w:szCs w:val="24"/>
        </w:rPr>
        <w:t>, there was significant overcrowding in</w:t>
      </w:r>
      <w:r w:rsidRPr="00683DA3">
        <w:rPr>
          <w:color w:val="auto"/>
          <w:sz w:val="24"/>
          <w:szCs w:val="24"/>
        </w:rPr>
        <w:t xml:space="preserve"> places of deprivation of liberty throughout the country</w:t>
      </w:r>
      <w:r>
        <w:rPr>
          <w:color w:val="auto"/>
          <w:sz w:val="24"/>
          <w:szCs w:val="24"/>
        </w:rPr>
        <w:t>, “</w:t>
      </w:r>
      <w:r w:rsidRPr="00683DA3">
        <w:rPr>
          <w:color w:val="auto"/>
          <w:sz w:val="24"/>
          <w:szCs w:val="24"/>
        </w:rPr>
        <w:t>often with occupancy rates ranging from 150 to 190 per cent of the actual capacity”</w:t>
      </w:r>
      <w:r>
        <w:rPr>
          <w:color w:val="auto"/>
          <w:sz w:val="24"/>
          <w:szCs w:val="24"/>
        </w:rPr>
        <w:t xml:space="preserve"> and</w:t>
      </w:r>
      <w:r w:rsidRPr="00AA6E50">
        <w:rPr>
          <w:color w:val="auto"/>
          <w:sz w:val="24"/>
          <w:szCs w:val="24"/>
        </w:rPr>
        <w:t xml:space="preserve"> </w:t>
      </w:r>
      <w:r>
        <w:rPr>
          <w:color w:val="auto"/>
          <w:sz w:val="24"/>
          <w:szCs w:val="24"/>
        </w:rPr>
        <w:t>“</w:t>
      </w:r>
      <w:r w:rsidRPr="00AA6E50">
        <w:rPr>
          <w:color w:val="auto"/>
          <w:sz w:val="24"/>
          <w:szCs w:val="24"/>
        </w:rPr>
        <w:t>up to five persons sharing cells designed for single occupancy</w:t>
      </w:r>
      <w:r>
        <w:rPr>
          <w:color w:val="auto"/>
          <w:sz w:val="24"/>
          <w:szCs w:val="24"/>
        </w:rPr>
        <w:t>…</w:t>
      </w:r>
      <w:r w:rsidRPr="00AA6E50">
        <w:rPr>
          <w:color w:val="auto"/>
          <w:sz w:val="24"/>
          <w:szCs w:val="24"/>
        </w:rPr>
        <w:t>forc</w:t>
      </w:r>
      <w:r>
        <w:rPr>
          <w:color w:val="auto"/>
          <w:sz w:val="24"/>
          <w:szCs w:val="24"/>
        </w:rPr>
        <w:t>[ing]</w:t>
      </w:r>
      <w:r w:rsidRPr="00AA6E50">
        <w:rPr>
          <w:color w:val="auto"/>
          <w:sz w:val="24"/>
          <w:szCs w:val="24"/>
        </w:rPr>
        <w:t xml:space="preserve"> the inmates to sleep in shifts with their heads practically touching the toilet while others stood because of the exiguity of the space</w:t>
      </w:r>
      <w:r>
        <w:rPr>
          <w:color w:val="auto"/>
          <w:sz w:val="24"/>
          <w:szCs w:val="24"/>
        </w:rPr>
        <w:t>.”</w:t>
      </w:r>
      <w:r>
        <w:rPr>
          <w:rStyle w:val="FootnoteReference"/>
          <w:color w:val="auto"/>
          <w:sz w:val="24"/>
          <w:szCs w:val="24"/>
        </w:rPr>
        <w:footnoteReference w:id="6"/>
      </w:r>
      <w:r>
        <w:rPr>
          <w:color w:val="auto"/>
          <w:sz w:val="24"/>
          <w:szCs w:val="24"/>
        </w:rPr>
        <w:t xml:space="preserve">   Compounding the ill effects of the overcrowding is the fact that inmates are allowed little to no time outdoors to experience fresh air and physical activity while the conditions inside of the detention center are reportedly squalid. The </w:t>
      </w:r>
      <w:r w:rsidRPr="00683DA3">
        <w:rPr>
          <w:color w:val="auto"/>
          <w:sz w:val="24"/>
          <w:szCs w:val="24"/>
        </w:rPr>
        <w:t xml:space="preserve">Report of the </w:t>
      </w:r>
      <w:r>
        <w:rPr>
          <w:color w:val="auto"/>
          <w:sz w:val="24"/>
          <w:szCs w:val="24"/>
        </w:rPr>
        <w:t>Special Rapporteur explains that “[i]</w:t>
      </w:r>
      <w:r w:rsidRPr="00C302BD">
        <w:rPr>
          <w:color w:val="auto"/>
          <w:sz w:val="24"/>
          <w:szCs w:val="24"/>
        </w:rPr>
        <w:t xml:space="preserve">nmates are locked up in cramped, hot, humid and poorly ventilated cells. They have no access to educational, recreational, vocational, physical or intellectual activity. In several facilities, inmates do not have their own bed or mattress, and sleep either on thin mats or directly on the </w:t>
      </w:r>
      <w:r w:rsidRPr="00C302BD">
        <w:rPr>
          <w:color w:val="auto"/>
          <w:sz w:val="24"/>
          <w:szCs w:val="24"/>
        </w:rPr>
        <w:lastRenderedPageBreak/>
        <w:t>hard floor (cement or tiles)</w:t>
      </w:r>
      <w:r>
        <w:rPr>
          <w:color w:val="auto"/>
          <w:sz w:val="24"/>
          <w:szCs w:val="24"/>
        </w:rPr>
        <w:t>.”</w:t>
      </w:r>
      <w:r>
        <w:rPr>
          <w:rStyle w:val="FootnoteReference"/>
          <w:color w:val="auto"/>
          <w:sz w:val="24"/>
          <w:szCs w:val="24"/>
        </w:rPr>
        <w:footnoteReference w:id="7"/>
      </w:r>
      <w:r>
        <w:rPr>
          <w:color w:val="auto"/>
          <w:sz w:val="24"/>
          <w:szCs w:val="24"/>
        </w:rPr>
        <w:t xml:space="preserve"> This overcrowding combined with otherwise poor conditions and lack of access to fresh air and physical and mental stimulation has led to increased violence in detention centers.</w:t>
      </w:r>
      <w:r>
        <w:rPr>
          <w:rStyle w:val="FootnoteReference"/>
          <w:color w:val="auto"/>
          <w:sz w:val="24"/>
          <w:szCs w:val="24"/>
        </w:rPr>
        <w:footnoteReference w:id="8"/>
      </w:r>
      <w:r>
        <w:rPr>
          <w:color w:val="auto"/>
          <w:sz w:val="24"/>
          <w:szCs w:val="24"/>
        </w:rPr>
        <w:t xml:space="preserve"> </w:t>
      </w:r>
      <w:r w:rsidRPr="008176B5">
        <w:rPr>
          <w:color w:val="auto"/>
          <w:sz w:val="24"/>
          <w:szCs w:val="24"/>
        </w:rPr>
        <w:t xml:space="preserve">The Special Rapporteur </w:t>
      </w:r>
      <w:r>
        <w:rPr>
          <w:color w:val="auto"/>
          <w:sz w:val="24"/>
          <w:szCs w:val="24"/>
        </w:rPr>
        <w:t>concluded</w:t>
      </w:r>
      <w:r w:rsidRPr="008176B5">
        <w:rPr>
          <w:color w:val="auto"/>
          <w:sz w:val="24"/>
          <w:szCs w:val="24"/>
        </w:rPr>
        <w:t xml:space="preserve"> </w:t>
      </w:r>
      <w:r>
        <w:rPr>
          <w:color w:val="auto"/>
          <w:sz w:val="24"/>
          <w:szCs w:val="24"/>
        </w:rPr>
        <w:t>“</w:t>
      </w:r>
      <w:r w:rsidRPr="008176B5">
        <w:rPr>
          <w:color w:val="auto"/>
          <w:sz w:val="24"/>
          <w:szCs w:val="24"/>
        </w:rPr>
        <w:t xml:space="preserve">that the conditions of detention </w:t>
      </w:r>
      <w:r>
        <w:rPr>
          <w:color w:val="auto"/>
          <w:sz w:val="24"/>
          <w:szCs w:val="24"/>
        </w:rPr>
        <w:t>[…]</w:t>
      </w:r>
      <w:r w:rsidRPr="008176B5">
        <w:rPr>
          <w:color w:val="auto"/>
          <w:sz w:val="24"/>
          <w:szCs w:val="24"/>
        </w:rPr>
        <w:t xml:space="preserve"> amount to cruel, inhuman or degrading treatment and, where intentionally and purposefully inflicted, may even amount to torture.</w:t>
      </w:r>
      <w:r>
        <w:rPr>
          <w:color w:val="auto"/>
          <w:sz w:val="24"/>
          <w:szCs w:val="24"/>
        </w:rPr>
        <w:t>”</w:t>
      </w:r>
      <w:r>
        <w:rPr>
          <w:rStyle w:val="FootnoteReference"/>
          <w:color w:val="auto"/>
          <w:sz w:val="24"/>
          <w:szCs w:val="24"/>
        </w:rPr>
        <w:footnoteReference w:id="9"/>
      </w:r>
    </w:p>
    <w:p w14:paraId="7729391D" w14:textId="77777777" w:rsidR="00CB4C9A" w:rsidRDefault="00CB4C9A" w:rsidP="00CB4C9A">
      <w:pPr>
        <w:numPr>
          <w:ilvl w:val="0"/>
          <w:numId w:val="7"/>
        </w:numPr>
        <w:spacing w:after="120"/>
        <w:ind w:left="360"/>
        <w:jc w:val="both"/>
        <w:rPr>
          <w:color w:val="auto"/>
          <w:sz w:val="24"/>
          <w:szCs w:val="24"/>
        </w:rPr>
      </w:pPr>
      <w:r>
        <w:rPr>
          <w:color w:val="auto"/>
          <w:sz w:val="24"/>
          <w:szCs w:val="24"/>
        </w:rPr>
        <w:t>Torture in police custody and prisons has been well documented throughout the Maldives.</w:t>
      </w:r>
      <w:r>
        <w:rPr>
          <w:rStyle w:val="FootnoteReference"/>
          <w:color w:val="auto"/>
          <w:sz w:val="24"/>
          <w:szCs w:val="24"/>
        </w:rPr>
        <w:footnoteReference w:id="10"/>
      </w:r>
      <w:r>
        <w:rPr>
          <w:color w:val="auto"/>
          <w:sz w:val="24"/>
          <w:szCs w:val="24"/>
        </w:rPr>
        <w:t xml:space="preserve"> Although recent reform has led to some change, “independent </w:t>
      </w:r>
      <w:r w:rsidRPr="002F56AE">
        <w:rPr>
          <w:color w:val="auto"/>
          <w:sz w:val="24"/>
          <w:szCs w:val="24"/>
        </w:rPr>
        <w:t>investigators have reported instances of beating or kicking prisoners; using excessive and cruel restraints, including cross-cuffing (chaining legs to hands); and even pepper-spraying underwear” and </w:t>
      </w:r>
      <w:r>
        <w:rPr>
          <w:color w:val="auto"/>
          <w:sz w:val="24"/>
          <w:szCs w:val="24"/>
        </w:rPr>
        <w:t>“</w:t>
      </w:r>
      <w:r w:rsidRPr="002F56AE">
        <w:rPr>
          <w:color w:val="auto"/>
          <w:sz w:val="24"/>
          <w:szCs w:val="24"/>
        </w:rPr>
        <w:t xml:space="preserve">[t]he </w:t>
      </w:r>
      <w:r>
        <w:rPr>
          <w:color w:val="auto"/>
          <w:sz w:val="24"/>
          <w:szCs w:val="24"/>
        </w:rPr>
        <w:t>S</w:t>
      </w:r>
      <w:r w:rsidRPr="002F56AE">
        <w:rPr>
          <w:color w:val="auto"/>
          <w:sz w:val="24"/>
          <w:szCs w:val="24"/>
        </w:rPr>
        <w:t xml:space="preserve">pecial </w:t>
      </w:r>
      <w:r>
        <w:rPr>
          <w:color w:val="auto"/>
          <w:sz w:val="24"/>
          <w:szCs w:val="24"/>
        </w:rPr>
        <w:t>R</w:t>
      </w:r>
      <w:r w:rsidRPr="002F56AE">
        <w:rPr>
          <w:color w:val="auto"/>
          <w:sz w:val="24"/>
          <w:szCs w:val="24"/>
        </w:rPr>
        <w:t>apporteur</w:t>
      </w:r>
      <w:r>
        <w:rPr>
          <w:color w:val="auto"/>
          <w:sz w:val="24"/>
          <w:szCs w:val="24"/>
        </w:rPr>
        <w:t xml:space="preserve"> . . . </w:t>
      </w:r>
      <w:r w:rsidRPr="002F56AE">
        <w:rPr>
          <w:color w:val="auto"/>
          <w:sz w:val="24"/>
          <w:szCs w:val="24"/>
        </w:rPr>
        <w:t>reported that no Maldivian official has ever been held accountable for torture</w:t>
      </w:r>
      <w:r>
        <w:rPr>
          <w:color w:val="auto"/>
          <w:sz w:val="24"/>
          <w:szCs w:val="24"/>
        </w:rPr>
        <w:t>.</w:t>
      </w:r>
      <w:r w:rsidRPr="002F56AE">
        <w:rPr>
          <w:color w:val="auto"/>
          <w:sz w:val="24"/>
          <w:szCs w:val="24"/>
        </w:rPr>
        <w:t>”</w:t>
      </w:r>
      <w:r>
        <w:rPr>
          <w:rStyle w:val="FootnoteReference"/>
          <w:color w:val="auto"/>
          <w:sz w:val="24"/>
          <w:szCs w:val="24"/>
        </w:rPr>
        <w:footnoteReference w:id="11"/>
      </w:r>
      <w:r w:rsidRPr="002F56AE">
        <w:rPr>
          <w:color w:val="auto"/>
          <w:sz w:val="24"/>
          <w:szCs w:val="24"/>
        </w:rPr>
        <w:t xml:space="preserve"> It has been noted that </w:t>
      </w:r>
      <w:r w:rsidRPr="002F56AE">
        <w:t>“</w:t>
      </w:r>
      <w:r w:rsidRPr="00F919CC">
        <w:rPr>
          <w:color w:val="auto"/>
          <w:sz w:val="24"/>
          <w:szCs w:val="24"/>
        </w:rPr>
        <w:t xml:space="preserve">some forms of torture, including sleep deprivation, have become </w:t>
      </w:r>
      <w:r>
        <w:rPr>
          <w:color w:val="auto"/>
          <w:sz w:val="24"/>
          <w:szCs w:val="24"/>
        </w:rPr>
        <w:t>‘</w:t>
      </w:r>
      <w:r w:rsidRPr="00F919CC">
        <w:rPr>
          <w:color w:val="auto"/>
          <w:sz w:val="24"/>
          <w:szCs w:val="24"/>
        </w:rPr>
        <w:t>normalized</w:t>
      </w:r>
      <w:r>
        <w:rPr>
          <w:color w:val="auto"/>
          <w:sz w:val="24"/>
          <w:szCs w:val="24"/>
        </w:rPr>
        <w:t>’</w:t>
      </w:r>
      <w:r w:rsidRPr="00F919CC">
        <w:rPr>
          <w:color w:val="auto"/>
          <w:sz w:val="24"/>
          <w:szCs w:val="24"/>
        </w:rPr>
        <w:t xml:space="preserve"> among both prisoners and prison officials and that there was no procedure to confidentially file complaints about torture or other ill-treatment.</w:t>
      </w:r>
      <w:r>
        <w:rPr>
          <w:color w:val="auto"/>
          <w:sz w:val="24"/>
          <w:szCs w:val="24"/>
        </w:rPr>
        <w:t>”</w:t>
      </w:r>
      <w:r>
        <w:rPr>
          <w:rStyle w:val="FootnoteReference"/>
          <w:color w:val="auto"/>
          <w:sz w:val="24"/>
          <w:szCs w:val="24"/>
        </w:rPr>
        <w:footnoteReference w:id="12"/>
      </w:r>
      <w:r>
        <w:rPr>
          <w:color w:val="auto"/>
          <w:sz w:val="24"/>
          <w:szCs w:val="24"/>
        </w:rPr>
        <w:t xml:space="preserve"> Since </w:t>
      </w:r>
      <w:r w:rsidRPr="00F919CC">
        <w:rPr>
          <w:color w:val="auto"/>
          <w:sz w:val="24"/>
          <w:szCs w:val="24"/>
        </w:rPr>
        <w:t xml:space="preserve">the Anti-Torture Act came into effect in 2013, </w:t>
      </w:r>
      <w:r>
        <w:rPr>
          <w:color w:val="auto"/>
          <w:sz w:val="24"/>
          <w:szCs w:val="24"/>
        </w:rPr>
        <w:t>there have been</w:t>
      </w:r>
      <w:r w:rsidRPr="00F919CC">
        <w:rPr>
          <w:color w:val="auto"/>
          <w:sz w:val="24"/>
          <w:szCs w:val="24"/>
        </w:rPr>
        <w:t xml:space="preserve"> hundreds of cases of alleged torture </w:t>
      </w:r>
      <w:r>
        <w:rPr>
          <w:color w:val="auto"/>
          <w:sz w:val="24"/>
          <w:szCs w:val="24"/>
        </w:rPr>
        <w:t xml:space="preserve">investigated by the </w:t>
      </w:r>
      <w:r w:rsidRPr="00F919CC">
        <w:rPr>
          <w:color w:val="auto"/>
          <w:sz w:val="24"/>
          <w:szCs w:val="24"/>
        </w:rPr>
        <w:t>Human Rights Commission</w:t>
      </w:r>
      <w:r>
        <w:rPr>
          <w:color w:val="auto"/>
          <w:sz w:val="24"/>
          <w:szCs w:val="24"/>
        </w:rPr>
        <w:t>, but few completed because officials opt out of testifying against their fellow officers.</w:t>
      </w:r>
      <w:r>
        <w:rPr>
          <w:rStyle w:val="FootnoteReference"/>
          <w:color w:val="auto"/>
          <w:sz w:val="24"/>
          <w:szCs w:val="24"/>
        </w:rPr>
        <w:footnoteReference w:id="13"/>
      </w:r>
      <w:r>
        <w:rPr>
          <w:color w:val="auto"/>
          <w:sz w:val="24"/>
          <w:szCs w:val="24"/>
        </w:rPr>
        <w:t xml:space="preserve"> The government formed a commission to conduct a full prison audit in line with the Mandela Rules.</w:t>
      </w:r>
      <w:r>
        <w:rPr>
          <w:rStyle w:val="FootnoteReference"/>
          <w:color w:val="auto"/>
          <w:sz w:val="24"/>
          <w:szCs w:val="24"/>
        </w:rPr>
        <w:footnoteReference w:id="14"/>
      </w:r>
      <w:r>
        <w:rPr>
          <w:color w:val="auto"/>
          <w:sz w:val="24"/>
          <w:szCs w:val="24"/>
        </w:rPr>
        <w:t xml:space="preserve"> The resulting report highlighted issues of torture and corruption within the prison system.</w:t>
      </w:r>
      <w:r>
        <w:rPr>
          <w:rStyle w:val="FootnoteReference"/>
          <w:color w:val="auto"/>
          <w:sz w:val="24"/>
          <w:szCs w:val="24"/>
        </w:rPr>
        <w:footnoteReference w:id="15"/>
      </w:r>
      <w:r>
        <w:rPr>
          <w:color w:val="auto"/>
          <w:sz w:val="24"/>
          <w:szCs w:val="24"/>
        </w:rPr>
        <w:t xml:space="preserve"> The report provided 182 recommendations, one of which has been implemented to date.</w:t>
      </w:r>
      <w:r>
        <w:rPr>
          <w:rStyle w:val="FootnoteReference"/>
          <w:color w:val="auto"/>
          <w:sz w:val="24"/>
          <w:szCs w:val="24"/>
        </w:rPr>
        <w:footnoteReference w:id="16"/>
      </w:r>
    </w:p>
    <w:p w14:paraId="038113E3" w14:textId="77777777" w:rsidR="00CB4C9A" w:rsidRDefault="00CB4C9A" w:rsidP="00CB4C9A">
      <w:pPr>
        <w:numPr>
          <w:ilvl w:val="0"/>
          <w:numId w:val="7"/>
        </w:numPr>
        <w:spacing w:after="120"/>
        <w:ind w:left="360"/>
        <w:jc w:val="both"/>
        <w:rPr>
          <w:color w:val="auto"/>
          <w:sz w:val="24"/>
          <w:szCs w:val="24"/>
        </w:rPr>
      </w:pPr>
      <w:r w:rsidRPr="00A22FC2">
        <w:rPr>
          <w:color w:val="auto"/>
          <w:sz w:val="24"/>
          <w:szCs w:val="24"/>
        </w:rPr>
        <w:t>The Special Rapporteur also found the medical care in detention centers to be deficient with a lack of access to basic medical care, no preventative programs in place, insufficient staffing, unacceptable delays in treatment and inadequate documenting of incidents.</w:t>
      </w:r>
      <w:r>
        <w:rPr>
          <w:rStyle w:val="FootnoteReference"/>
          <w:color w:val="auto"/>
          <w:sz w:val="24"/>
          <w:szCs w:val="24"/>
        </w:rPr>
        <w:footnoteReference w:id="17"/>
      </w:r>
      <w:r w:rsidRPr="00A22FC2">
        <w:rPr>
          <w:color w:val="auto"/>
          <w:sz w:val="24"/>
          <w:szCs w:val="24"/>
        </w:rPr>
        <w:t xml:space="preserve">  In 2020, the Human Rights Commission of Maldives similarly noted that “the prisons overseen by the Maldives Correctional Services lacked timely access to medical care.”</w:t>
      </w:r>
      <w:r>
        <w:rPr>
          <w:rStyle w:val="FootnoteReference"/>
          <w:color w:val="auto"/>
          <w:sz w:val="24"/>
          <w:szCs w:val="24"/>
        </w:rPr>
        <w:footnoteReference w:id="18"/>
      </w:r>
      <w:r w:rsidRPr="00A22FC2">
        <w:rPr>
          <w:color w:val="auto"/>
          <w:sz w:val="24"/>
          <w:szCs w:val="24"/>
        </w:rPr>
        <w:t xml:space="preserve">  The Special Rapporteur also found that, “[f]rom a medical perspective, the sleeping conditions, quality of food and ventilation are inadequate in many places of detention, and inmates’ access to fresh air, physical work and recreational activities is clearly insufficient and in some cases, the cause of illness.”</w:t>
      </w:r>
      <w:r>
        <w:rPr>
          <w:rStyle w:val="FootnoteReference"/>
          <w:color w:val="auto"/>
          <w:sz w:val="24"/>
          <w:szCs w:val="24"/>
        </w:rPr>
        <w:footnoteReference w:id="19"/>
      </w:r>
      <w:r w:rsidRPr="00A22FC2">
        <w:rPr>
          <w:color w:val="auto"/>
          <w:sz w:val="24"/>
          <w:szCs w:val="24"/>
        </w:rPr>
        <w:t xml:space="preserve"> </w:t>
      </w:r>
    </w:p>
    <w:p w14:paraId="09E492CE" w14:textId="77777777" w:rsidR="00CB4C9A" w:rsidRPr="00AF5411" w:rsidRDefault="00CB4C9A" w:rsidP="00CB4C9A">
      <w:pPr>
        <w:numPr>
          <w:ilvl w:val="0"/>
          <w:numId w:val="7"/>
        </w:numPr>
        <w:spacing w:after="120"/>
        <w:ind w:left="360"/>
        <w:jc w:val="both"/>
        <w:rPr>
          <w:color w:val="auto"/>
          <w:sz w:val="24"/>
          <w:szCs w:val="24"/>
        </w:rPr>
      </w:pPr>
      <w:r w:rsidRPr="00992F5C">
        <w:rPr>
          <w:sz w:val="24"/>
          <w:szCs w:val="24"/>
        </w:rPr>
        <w:lastRenderedPageBreak/>
        <w:t xml:space="preserve">Additionally, the Special </w:t>
      </w:r>
      <w:r w:rsidRPr="00992F5C">
        <w:rPr>
          <w:color w:val="auto"/>
          <w:sz w:val="24"/>
          <w:szCs w:val="24"/>
        </w:rPr>
        <w:t>Rapporteur</w:t>
      </w:r>
      <w:r w:rsidRPr="00992F5C">
        <w:rPr>
          <w:sz w:val="24"/>
          <w:szCs w:val="24"/>
        </w:rPr>
        <w:t xml:space="preserve"> received credible</w:t>
      </w:r>
      <w:r w:rsidRPr="00992F5C">
        <w:rPr>
          <w:sz w:val="24"/>
          <w:szCs w:val="24"/>
          <w:lang w:val="x-none"/>
        </w:rPr>
        <w:t xml:space="preserve"> allegations </w:t>
      </w:r>
      <w:r w:rsidRPr="00992F5C">
        <w:rPr>
          <w:sz w:val="24"/>
          <w:szCs w:val="24"/>
        </w:rPr>
        <w:t>of</w:t>
      </w:r>
      <w:r w:rsidRPr="00992F5C">
        <w:rPr>
          <w:sz w:val="24"/>
          <w:szCs w:val="24"/>
          <w:lang w:val="x-none"/>
        </w:rPr>
        <w:t xml:space="preserve"> police brutality during interrogation</w:t>
      </w:r>
      <w:r>
        <w:rPr>
          <w:sz w:val="24"/>
          <w:szCs w:val="24"/>
        </w:rPr>
        <w:t>s aimed at</w:t>
      </w:r>
      <w:r w:rsidRPr="00992F5C">
        <w:rPr>
          <w:sz w:val="24"/>
          <w:szCs w:val="24"/>
        </w:rPr>
        <w:t xml:space="preserve"> coerc</w:t>
      </w:r>
      <w:r>
        <w:rPr>
          <w:sz w:val="24"/>
          <w:szCs w:val="24"/>
        </w:rPr>
        <w:t>ing</w:t>
      </w:r>
      <w:r w:rsidRPr="00992F5C">
        <w:rPr>
          <w:sz w:val="24"/>
          <w:szCs w:val="24"/>
        </w:rPr>
        <w:t xml:space="preserve"> confessions from the accused.</w:t>
      </w:r>
      <w:r w:rsidRPr="00992F5C">
        <w:rPr>
          <w:rStyle w:val="FootnoteReference"/>
          <w:color w:val="auto"/>
          <w:sz w:val="24"/>
          <w:szCs w:val="24"/>
        </w:rPr>
        <w:footnoteReference w:id="20"/>
      </w:r>
      <w:r w:rsidRPr="00992F5C">
        <w:rPr>
          <w:sz w:val="24"/>
          <w:szCs w:val="24"/>
        </w:rPr>
        <w:t xml:space="preserve"> Such allegations detailed that it is a common practice to beat d</w:t>
      </w:r>
      <w:r>
        <w:rPr>
          <w:sz w:val="24"/>
          <w:szCs w:val="24"/>
        </w:rPr>
        <w:t>e</w:t>
      </w:r>
      <w:r w:rsidRPr="00992F5C">
        <w:rPr>
          <w:sz w:val="24"/>
          <w:szCs w:val="24"/>
          <w:lang w:val="x-none"/>
        </w:rPr>
        <w:t xml:space="preserve">tainees </w:t>
      </w:r>
      <w:r w:rsidRPr="00992F5C">
        <w:rPr>
          <w:sz w:val="24"/>
          <w:szCs w:val="24"/>
        </w:rPr>
        <w:t xml:space="preserve">while they are </w:t>
      </w:r>
      <w:r w:rsidRPr="00992F5C">
        <w:rPr>
          <w:sz w:val="24"/>
          <w:szCs w:val="24"/>
          <w:lang w:val="x-none"/>
        </w:rPr>
        <w:t>cross-cuffed and shackled</w:t>
      </w:r>
      <w:r w:rsidRPr="00992F5C">
        <w:rPr>
          <w:sz w:val="24"/>
          <w:szCs w:val="24"/>
        </w:rPr>
        <w:t>.</w:t>
      </w:r>
      <w:r w:rsidRPr="00992F5C">
        <w:rPr>
          <w:rStyle w:val="FootnoteReference"/>
          <w:color w:val="auto"/>
          <w:sz w:val="24"/>
          <w:szCs w:val="24"/>
        </w:rPr>
        <w:footnoteReference w:id="21"/>
      </w:r>
    </w:p>
    <w:p w14:paraId="20E0AA2D" w14:textId="77777777" w:rsidR="00CB4C9A" w:rsidRDefault="00CB4C9A" w:rsidP="00CB4C9A">
      <w:pPr>
        <w:numPr>
          <w:ilvl w:val="0"/>
          <w:numId w:val="7"/>
        </w:numPr>
        <w:spacing w:after="120"/>
        <w:ind w:left="360"/>
        <w:jc w:val="both"/>
        <w:rPr>
          <w:color w:val="auto"/>
          <w:sz w:val="24"/>
          <w:szCs w:val="24"/>
        </w:rPr>
      </w:pPr>
      <w:r w:rsidRPr="009756ED">
        <w:rPr>
          <w:color w:val="auto"/>
          <w:sz w:val="24"/>
          <w:szCs w:val="24"/>
        </w:rPr>
        <w:t>According to the sixth anti-torture report of the Human Rights Commission and the Prison Audit Commission report, the Maldives Police Service does not maintain files for detainees who are held for less than 24 hours.</w:t>
      </w:r>
      <w:r w:rsidRPr="00992F5C">
        <w:rPr>
          <w:rStyle w:val="FootnoteReference"/>
          <w:color w:val="auto"/>
          <w:sz w:val="24"/>
          <w:szCs w:val="24"/>
        </w:rPr>
        <w:footnoteReference w:id="22"/>
      </w:r>
      <w:r w:rsidRPr="009756ED">
        <w:rPr>
          <w:color w:val="auto"/>
          <w:sz w:val="24"/>
          <w:szCs w:val="24"/>
        </w:rPr>
        <w:t xml:space="preserve"> This leads to an inability of third parties to verify complaints and identify parties responsible for potential abuse.</w:t>
      </w:r>
      <w:r w:rsidRPr="00992F5C">
        <w:rPr>
          <w:rStyle w:val="FootnoteReference"/>
          <w:color w:val="auto"/>
          <w:sz w:val="24"/>
          <w:szCs w:val="24"/>
        </w:rPr>
        <w:footnoteReference w:id="23"/>
      </w:r>
    </w:p>
    <w:p w14:paraId="65ED42CF" w14:textId="77777777" w:rsidR="00CB4C9A" w:rsidRPr="00E51AC2" w:rsidRDefault="00CB4C9A" w:rsidP="00CB4C9A">
      <w:pPr>
        <w:numPr>
          <w:ilvl w:val="0"/>
          <w:numId w:val="7"/>
        </w:numPr>
        <w:spacing w:after="120"/>
        <w:ind w:left="360"/>
        <w:jc w:val="both"/>
        <w:rPr>
          <w:color w:val="auto"/>
          <w:sz w:val="24"/>
          <w:szCs w:val="24"/>
        </w:rPr>
      </w:pPr>
      <w:r>
        <w:rPr>
          <w:color w:val="auto"/>
          <w:sz w:val="24"/>
          <w:szCs w:val="24"/>
        </w:rPr>
        <w:t>Further, t</w:t>
      </w:r>
      <w:r w:rsidRPr="00E051F6">
        <w:rPr>
          <w:color w:val="auto"/>
          <w:sz w:val="24"/>
          <w:szCs w:val="24"/>
        </w:rPr>
        <w:t>he Special Rapporteur reported that there is no “effective system of oversight and accountability” in the Maldives and that</w:t>
      </w:r>
      <w:r>
        <w:rPr>
          <w:color w:val="auto"/>
          <w:sz w:val="24"/>
          <w:szCs w:val="24"/>
        </w:rPr>
        <w:t xml:space="preserve"> although</w:t>
      </w:r>
      <w:r w:rsidRPr="00E051F6">
        <w:rPr>
          <w:color w:val="auto"/>
          <w:sz w:val="24"/>
          <w:szCs w:val="24"/>
        </w:rPr>
        <w:t xml:space="preserve"> “</w:t>
      </w:r>
      <w:r>
        <w:rPr>
          <w:color w:val="auto"/>
          <w:sz w:val="24"/>
          <w:szCs w:val="24"/>
        </w:rPr>
        <w:t>s</w:t>
      </w:r>
      <w:r w:rsidRPr="00E051F6">
        <w:rPr>
          <w:color w:val="auto"/>
          <w:sz w:val="24"/>
          <w:szCs w:val="24"/>
        </w:rPr>
        <w:t>ince the entry into force of the Anti-Torture Act in 2013, several hundred complaints of torture and other forms of ill-treatment have been submitted to those bodies, no official has ever been held accountable, nor has any victim received redress, if only through official acknowledgement on the part of the Government.”</w:t>
      </w:r>
      <w:r w:rsidRPr="00992F5C">
        <w:rPr>
          <w:rStyle w:val="FootnoteReference"/>
          <w:color w:val="auto"/>
          <w:sz w:val="24"/>
          <w:szCs w:val="24"/>
        </w:rPr>
        <w:footnoteReference w:id="24"/>
      </w:r>
      <w:r w:rsidRPr="00E051F6">
        <w:rPr>
          <w:color w:val="auto"/>
          <w:sz w:val="24"/>
          <w:szCs w:val="24"/>
        </w:rPr>
        <w:t xml:space="preserve"> It was also reported th</w:t>
      </w:r>
      <w:r>
        <w:rPr>
          <w:color w:val="auto"/>
          <w:sz w:val="24"/>
          <w:szCs w:val="24"/>
        </w:rPr>
        <w:t>at</w:t>
      </w:r>
      <w:r w:rsidRPr="00E051F6">
        <w:rPr>
          <w:color w:val="auto"/>
          <w:sz w:val="24"/>
          <w:szCs w:val="24"/>
        </w:rPr>
        <w:t xml:space="preserve"> complaints are routinely dismissed by governing bodies citing a lack of evidence, which the Special Rapporteur says suggests “either serious systemic shortcomings in investigative mechanisms or a lack of political will to properly investigate the allegations and/or to hold suspected officials accountable”</w:t>
      </w:r>
      <w:r>
        <w:rPr>
          <w:color w:val="auto"/>
          <w:sz w:val="24"/>
          <w:szCs w:val="24"/>
        </w:rPr>
        <w:t xml:space="preserve"> and ultimately results in impunity for serious offenses.</w:t>
      </w:r>
      <w:r w:rsidRPr="00992F5C">
        <w:rPr>
          <w:rStyle w:val="FootnoteReference"/>
          <w:color w:val="auto"/>
          <w:sz w:val="24"/>
          <w:szCs w:val="24"/>
        </w:rPr>
        <w:footnoteReference w:id="25"/>
      </w:r>
      <w:r>
        <w:rPr>
          <w:color w:val="auto"/>
          <w:sz w:val="24"/>
          <w:szCs w:val="24"/>
        </w:rPr>
        <w:t xml:space="preserve"> Finally, the Special Rapporteur noted that statutes of limitation apply to such cases of abuse which further prevents prosecution of potential crimes.</w:t>
      </w:r>
      <w:r w:rsidRPr="00992F5C">
        <w:rPr>
          <w:rStyle w:val="FootnoteReference"/>
          <w:color w:val="auto"/>
          <w:sz w:val="24"/>
          <w:szCs w:val="24"/>
        </w:rPr>
        <w:footnoteReference w:id="26"/>
      </w:r>
    </w:p>
    <w:p w14:paraId="282E3890" w14:textId="43E9A3FE" w:rsidR="004D43E4" w:rsidRDefault="004D43E4" w:rsidP="004D43E4">
      <w:pPr>
        <w:keepNext/>
        <w:numPr>
          <w:ilvl w:val="0"/>
          <w:numId w:val="8"/>
        </w:numPr>
        <w:spacing w:before="240" w:after="120"/>
        <w:ind w:left="720" w:hanging="360"/>
        <w:rPr>
          <w:b/>
          <w:color w:val="auto"/>
          <w:sz w:val="24"/>
          <w:szCs w:val="24"/>
        </w:rPr>
      </w:pPr>
      <w:r>
        <w:rPr>
          <w:b/>
          <w:color w:val="auto"/>
          <w:sz w:val="24"/>
          <w:szCs w:val="24"/>
        </w:rPr>
        <w:t>The independence of the judiciary in the Maldives has been called into question and fair public trials are not guaranteed (Concluding Observations paragraphs 11-12).</w:t>
      </w:r>
    </w:p>
    <w:p w14:paraId="103CAC4E" w14:textId="77777777" w:rsidR="004D43E4" w:rsidRPr="008D5801" w:rsidRDefault="004D43E4" w:rsidP="004D43E4">
      <w:pPr>
        <w:pStyle w:val="ListParagraph"/>
        <w:keepNext/>
        <w:numPr>
          <w:ilvl w:val="0"/>
          <w:numId w:val="7"/>
        </w:numPr>
        <w:spacing w:before="240" w:after="120"/>
        <w:ind w:left="360"/>
        <w:rPr>
          <w:bCs/>
          <w:sz w:val="24"/>
          <w:szCs w:val="24"/>
        </w:rPr>
      </w:pPr>
      <w:r w:rsidRPr="00C05D96">
        <w:rPr>
          <w:rFonts w:ascii="Times New Roman" w:hAnsi="Times New Roman"/>
          <w:bCs/>
          <w:sz w:val="24"/>
          <w:szCs w:val="24"/>
        </w:rPr>
        <w:t xml:space="preserve">In the 2018 Concluding Observations, the Committee </w:t>
      </w:r>
      <w:r>
        <w:rPr>
          <w:rFonts w:ascii="Times New Roman" w:hAnsi="Times New Roman"/>
          <w:bCs/>
          <w:sz w:val="24"/>
          <w:szCs w:val="24"/>
        </w:rPr>
        <w:t>expressed serious concern about the independence of the judiciary and qualifications of judges.</w:t>
      </w:r>
      <w:r>
        <w:rPr>
          <w:rStyle w:val="FootnoteReference"/>
          <w:rFonts w:ascii="Times New Roman" w:hAnsi="Times New Roman"/>
          <w:bCs/>
          <w:sz w:val="24"/>
          <w:szCs w:val="24"/>
        </w:rPr>
        <w:footnoteReference w:id="27"/>
      </w:r>
      <w:r>
        <w:rPr>
          <w:rFonts w:ascii="Times New Roman" w:hAnsi="Times New Roman"/>
          <w:bCs/>
          <w:sz w:val="24"/>
          <w:szCs w:val="24"/>
        </w:rPr>
        <w:t xml:space="preserve"> </w:t>
      </w:r>
    </w:p>
    <w:p w14:paraId="02AAE476" w14:textId="796A37D0" w:rsidR="004D43E4" w:rsidRPr="003E7748" w:rsidRDefault="004D43E4" w:rsidP="004D43E4">
      <w:pPr>
        <w:pStyle w:val="ListParagraph"/>
        <w:keepNext/>
        <w:numPr>
          <w:ilvl w:val="0"/>
          <w:numId w:val="7"/>
        </w:numPr>
        <w:spacing w:before="240" w:after="120"/>
        <w:ind w:left="360"/>
        <w:rPr>
          <w:bCs/>
          <w:sz w:val="24"/>
          <w:szCs w:val="24"/>
        </w:rPr>
      </w:pPr>
      <w:r>
        <w:rPr>
          <w:rFonts w:ascii="Times New Roman" w:hAnsi="Times New Roman"/>
          <w:bCs/>
          <w:sz w:val="24"/>
          <w:szCs w:val="24"/>
        </w:rPr>
        <w:t>The Maldivian judiciary is not entirely independent and was subject to external influence. In 2019 alone, there were several allegations of judicial impropriety, including bribes or intimidation at all levels of the judicial system. Moreover, some magistrate judges were unable to interpret common law or Islamic Sharia because they lacked adequate English or Arabic language skills. Judges across all Maldivian courts hold lifetime appointments but have only a certificate in Islamic Sharia without a law degree. Moreover, approximately a quarter of Maldivian judges had criminal records.</w:t>
      </w:r>
      <w:r>
        <w:rPr>
          <w:rStyle w:val="FootnoteReference"/>
          <w:rFonts w:ascii="Times New Roman" w:hAnsi="Times New Roman"/>
          <w:bCs/>
          <w:sz w:val="24"/>
          <w:szCs w:val="24"/>
        </w:rPr>
        <w:footnoteReference w:id="28"/>
      </w:r>
      <w:r>
        <w:rPr>
          <w:rFonts w:ascii="Times New Roman" w:hAnsi="Times New Roman"/>
          <w:bCs/>
          <w:sz w:val="24"/>
          <w:szCs w:val="24"/>
        </w:rPr>
        <w:t xml:space="preserve"> These flaws in the judicial system are particularly concerning, given that the Maldivian Government justifies its use of the death penalty by referencing the strict procedural guidelines of Islamic Sharia as a safety net. If the </w:t>
      </w:r>
      <w:r>
        <w:rPr>
          <w:rFonts w:ascii="Times New Roman" w:hAnsi="Times New Roman"/>
          <w:bCs/>
          <w:sz w:val="24"/>
          <w:szCs w:val="24"/>
        </w:rPr>
        <w:lastRenderedPageBreak/>
        <w:t xml:space="preserve">Maldivian judiciary is not independent and judges are unable to interpret the very law meant to prevent injustices with respect to the death penalty, the probability that a miscarriage of justice may occur increases.  </w:t>
      </w:r>
    </w:p>
    <w:p w14:paraId="40DCD4D0" w14:textId="12DDCE87" w:rsidR="004B1E4E" w:rsidRPr="000912E9" w:rsidRDefault="000912E9" w:rsidP="000F0D13">
      <w:pPr>
        <w:keepNext/>
        <w:numPr>
          <w:ilvl w:val="0"/>
          <w:numId w:val="8"/>
        </w:numPr>
        <w:spacing w:before="240" w:after="120"/>
        <w:ind w:left="720" w:hanging="360"/>
        <w:jc w:val="both"/>
        <w:rPr>
          <w:b/>
          <w:color w:val="auto"/>
          <w:sz w:val="24"/>
          <w:szCs w:val="24"/>
        </w:rPr>
      </w:pPr>
      <w:r w:rsidRPr="000912E9">
        <w:rPr>
          <w:b/>
          <w:color w:val="auto"/>
          <w:sz w:val="24"/>
          <w:szCs w:val="24"/>
        </w:rPr>
        <w:t>The death penalty remains a</w:t>
      </w:r>
      <w:r w:rsidR="00617832">
        <w:rPr>
          <w:b/>
          <w:color w:val="auto"/>
          <w:sz w:val="24"/>
          <w:szCs w:val="24"/>
        </w:rPr>
        <w:t>n available</w:t>
      </w:r>
      <w:r w:rsidRPr="000912E9">
        <w:rPr>
          <w:b/>
          <w:color w:val="auto"/>
          <w:sz w:val="24"/>
          <w:szCs w:val="24"/>
        </w:rPr>
        <w:t xml:space="preserve"> punishment in the Maldives</w:t>
      </w:r>
      <w:r w:rsidR="00BF6771">
        <w:rPr>
          <w:b/>
          <w:color w:val="auto"/>
          <w:sz w:val="24"/>
          <w:szCs w:val="24"/>
        </w:rPr>
        <w:t xml:space="preserve"> (Concluding Observations </w:t>
      </w:r>
      <w:r w:rsidR="00AE115B">
        <w:rPr>
          <w:b/>
          <w:color w:val="auto"/>
          <w:sz w:val="24"/>
          <w:szCs w:val="24"/>
        </w:rPr>
        <w:t>paragraph 33-34)</w:t>
      </w:r>
      <w:r w:rsidR="009510F7">
        <w:rPr>
          <w:b/>
          <w:color w:val="auto"/>
          <w:sz w:val="24"/>
          <w:szCs w:val="24"/>
        </w:rPr>
        <w:t>.</w:t>
      </w:r>
    </w:p>
    <w:p w14:paraId="1BA808FB" w14:textId="234C80A0" w:rsidR="00A53234" w:rsidRPr="00576BE4" w:rsidRDefault="00B344CA" w:rsidP="00576BE4">
      <w:pPr>
        <w:numPr>
          <w:ilvl w:val="0"/>
          <w:numId w:val="7"/>
        </w:numPr>
        <w:spacing w:after="120"/>
        <w:ind w:left="360"/>
        <w:jc w:val="both"/>
        <w:rPr>
          <w:color w:val="auto"/>
          <w:sz w:val="24"/>
          <w:szCs w:val="24"/>
        </w:rPr>
      </w:pPr>
      <w:r>
        <w:rPr>
          <w:color w:val="auto"/>
          <w:sz w:val="24"/>
          <w:szCs w:val="24"/>
        </w:rPr>
        <w:t xml:space="preserve">In its </w:t>
      </w:r>
      <w:r w:rsidR="00804203">
        <w:rPr>
          <w:color w:val="auto"/>
          <w:sz w:val="24"/>
          <w:szCs w:val="24"/>
        </w:rPr>
        <w:t>2018 Concluding Observations, the Committee</w:t>
      </w:r>
      <w:r w:rsidR="000A4578">
        <w:rPr>
          <w:color w:val="auto"/>
          <w:sz w:val="24"/>
          <w:szCs w:val="24"/>
        </w:rPr>
        <w:t xml:space="preserve"> </w:t>
      </w:r>
      <w:r w:rsidR="00804203">
        <w:rPr>
          <w:color w:val="auto"/>
          <w:sz w:val="24"/>
          <w:szCs w:val="24"/>
        </w:rPr>
        <w:t>noted that although</w:t>
      </w:r>
      <w:r w:rsidR="007142B6">
        <w:rPr>
          <w:color w:val="auto"/>
          <w:sz w:val="24"/>
          <w:szCs w:val="24"/>
        </w:rPr>
        <w:t xml:space="preserve"> the Maldives has upheld its </w:t>
      </w:r>
      <w:r w:rsidR="00D462D4">
        <w:rPr>
          <w:color w:val="auto"/>
          <w:sz w:val="24"/>
          <w:szCs w:val="24"/>
        </w:rPr>
        <w:t>six-decade</w:t>
      </w:r>
      <w:r w:rsidR="007142B6">
        <w:rPr>
          <w:color w:val="auto"/>
          <w:sz w:val="24"/>
          <w:szCs w:val="24"/>
        </w:rPr>
        <w:t xml:space="preserve"> moratorium on </w:t>
      </w:r>
      <w:r w:rsidR="00617832">
        <w:rPr>
          <w:color w:val="auto"/>
          <w:sz w:val="24"/>
          <w:szCs w:val="24"/>
        </w:rPr>
        <w:t>executions</w:t>
      </w:r>
      <w:r w:rsidR="007142B6">
        <w:rPr>
          <w:color w:val="auto"/>
          <w:sz w:val="24"/>
          <w:szCs w:val="24"/>
        </w:rPr>
        <w:t xml:space="preserve">, </w:t>
      </w:r>
      <w:r w:rsidR="00617832">
        <w:rPr>
          <w:color w:val="auto"/>
          <w:sz w:val="24"/>
          <w:szCs w:val="24"/>
        </w:rPr>
        <w:t>the death penalty</w:t>
      </w:r>
      <w:r w:rsidR="007142B6">
        <w:rPr>
          <w:color w:val="auto"/>
          <w:sz w:val="24"/>
          <w:szCs w:val="24"/>
        </w:rPr>
        <w:t xml:space="preserve"> </w:t>
      </w:r>
      <w:r w:rsidR="00D462D4">
        <w:rPr>
          <w:color w:val="auto"/>
          <w:sz w:val="24"/>
          <w:szCs w:val="24"/>
        </w:rPr>
        <w:t xml:space="preserve">remains a legal method of punishment for certain crimes. </w:t>
      </w:r>
      <w:r w:rsidR="00576BE4">
        <w:rPr>
          <w:color w:val="auto"/>
          <w:sz w:val="24"/>
          <w:szCs w:val="24"/>
        </w:rPr>
        <w:t xml:space="preserve">The </w:t>
      </w:r>
      <w:r w:rsidR="008E4DFB">
        <w:rPr>
          <w:color w:val="auto"/>
          <w:sz w:val="24"/>
          <w:szCs w:val="24"/>
        </w:rPr>
        <w:t>Committee expressed concern that some of the individuals sentenced to death were convicted for crimes allegedly committed when they were juveniles.</w:t>
      </w:r>
      <w:r w:rsidR="008E4DFB">
        <w:rPr>
          <w:rStyle w:val="FootnoteReference"/>
          <w:color w:val="auto"/>
          <w:sz w:val="24"/>
          <w:szCs w:val="24"/>
        </w:rPr>
        <w:footnoteReference w:id="29"/>
      </w:r>
      <w:r w:rsidR="00576BE4">
        <w:rPr>
          <w:color w:val="auto"/>
          <w:sz w:val="24"/>
          <w:szCs w:val="24"/>
        </w:rPr>
        <w:t xml:space="preserve"> </w:t>
      </w:r>
      <w:r w:rsidR="00804203" w:rsidRPr="00576BE4">
        <w:rPr>
          <w:color w:val="auto"/>
          <w:sz w:val="24"/>
          <w:szCs w:val="24"/>
        </w:rPr>
        <w:t>The</w:t>
      </w:r>
      <w:r w:rsidR="00AE0D3A" w:rsidRPr="00576BE4">
        <w:rPr>
          <w:color w:val="auto"/>
          <w:sz w:val="24"/>
          <w:szCs w:val="24"/>
        </w:rPr>
        <w:t xml:space="preserve"> </w:t>
      </w:r>
      <w:r w:rsidR="00804203" w:rsidRPr="00576BE4">
        <w:rPr>
          <w:color w:val="auto"/>
          <w:sz w:val="24"/>
          <w:szCs w:val="24"/>
        </w:rPr>
        <w:t>Committee</w:t>
      </w:r>
      <w:r w:rsidR="000A7453" w:rsidRPr="00576BE4">
        <w:rPr>
          <w:color w:val="auto"/>
          <w:sz w:val="24"/>
          <w:szCs w:val="24"/>
        </w:rPr>
        <w:t xml:space="preserve"> recommended that the Maldives continue to uphold its moratorium on executions</w:t>
      </w:r>
      <w:r w:rsidR="003E6FD0" w:rsidRPr="00576BE4">
        <w:rPr>
          <w:color w:val="auto"/>
          <w:sz w:val="24"/>
          <w:szCs w:val="24"/>
        </w:rPr>
        <w:t>, commute all remaining death sentences and consider amending its laws to abolish the death penalty for all crimes.</w:t>
      </w:r>
      <w:r w:rsidR="00A53234">
        <w:rPr>
          <w:rStyle w:val="FootnoteReference"/>
          <w:color w:val="auto"/>
          <w:sz w:val="24"/>
          <w:szCs w:val="24"/>
        </w:rPr>
        <w:footnoteReference w:id="30"/>
      </w:r>
    </w:p>
    <w:p w14:paraId="23E40FEC" w14:textId="6DE4892E" w:rsidR="00974E48" w:rsidRDefault="00B130BB" w:rsidP="00974E48">
      <w:pPr>
        <w:numPr>
          <w:ilvl w:val="0"/>
          <w:numId w:val="7"/>
        </w:numPr>
        <w:spacing w:after="120"/>
        <w:ind w:left="360"/>
        <w:jc w:val="both"/>
        <w:rPr>
          <w:color w:val="auto"/>
          <w:sz w:val="24"/>
          <w:szCs w:val="24"/>
        </w:rPr>
      </w:pPr>
      <w:r>
        <w:rPr>
          <w:color w:val="auto"/>
          <w:sz w:val="24"/>
          <w:szCs w:val="24"/>
        </w:rPr>
        <w:t xml:space="preserve">The Maldives </w:t>
      </w:r>
      <w:r w:rsidR="00617832">
        <w:rPr>
          <w:color w:val="auto"/>
          <w:sz w:val="24"/>
          <w:szCs w:val="24"/>
        </w:rPr>
        <w:t>has noted</w:t>
      </w:r>
      <w:r>
        <w:rPr>
          <w:color w:val="auto"/>
          <w:sz w:val="24"/>
          <w:szCs w:val="24"/>
        </w:rPr>
        <w:t xml:space="preserve"> that t</w:t>
      </w:r>
      <w:r w:rsidR="007F3116">
        <w:rPr>
          <w:color w:val="auto"/>
          <w:sz w:val="24"/>
          <w:szCs w:val="24"/>
        </w:rPr>
        <w:t>he new Penal Code</w:t>
      </w:r>
      <w:r w:rsidR="00425F1D">
        <w:rPr>
          <w:color w:val="auto"/>
          <w:sz w:val="24"/>
          <w:szCs w:val="24"/>
        </w:rPr>
        <w:t>, which came into force in 2014, specifically</w:t>
      </w:r>
      <w:r w:rsidR="000B2E80">
        <w:rPr>
          <w:color w:val="auto"/>
          <w:sz w:val="24"/>
          <w:szCs w:val="24"/>
        </w:rPr>
        <w:t xml:space="preserve"> authorizes the death penalty</w:t>
      </w:r>
      <w:r w:rsidR="00D37681">
        <w:rPr>
          <w:color w:val="auto"/>
          <w:sz w:val="24"/>
          <w:szCs w:val="24"/>
        </w:rPr>
        <w:t xml:space="preserve">, and as a result, </w:t>
      </w:r>
      <w:r>
        <w:rPr>
          <w:color w:val="auto"/>
          <w:sz w:val="24"/>
          <w:szCs w:val="24"/>
        </w:rPr>
        <w:t xml:space="preserve">it </w:t>
      </w:r>
      <w:r w:rsidR="00D37681">
        <w:rPr>
          <w:color w:val="auto"/>
          <w:sz w:val="24"/>
          <w:szCs w:val="24"/>
        </w:rPr>
        <w:t xml:space="preserve">must be utilized according to the principles of Islamic Sharia. </w:t>
      </w:r>
      <w:r w:rsidR="002A7624">
        <w:rPr>
          <w:color w:val="auto"/>
          <w:sz w:val="24"/>
          <w:szCs w:val="24"/>
        </w:rPr>
        <w:t xml:space="preserve">The Maldives </w:t>
      </w:r>
      <w:r w:rsidR="00617832">
        <w:rPr>
          <w:color w:val="auto"/>
          <w:sz w:val="24"/>
          <w:szCs w:val="24"/>
        </w:rPr>
        <w:t xml:space="preserve">has </w:t>
      </w:r>
      <w:r w:rsidR="002A7624">
        <w:rPr>
          <w:color w:val="auto"/>
          <w:sz w:val="24"/>
          <w:szCs w:val="24"/>
        </w:rPr>
        <w:t>pointed out that</w:t>
      </w:r>
      <w:r w:rsidR="00D6422A">
        <w:rPr>
          <w:color w:val="auto"/>
          <w:sz w:val="24"/>
          <w:szCs w:val="24"/>
        </w:rPr>
        <w:t xml:space="preserve"> the </w:t>
      </w:r>
      <w:r w:rsidR="009D196C">
        <w:rPr>
          <w:color w:val="auto"/>
          <w:sz w:val="24"/>
          <w:szCs w:val="24"/>
        </w:rPr>
        <w:t>death penalty is seldom used in practice due to the high evidentiary threshold required</w:t>
      </w:r>
      <w:r w:rsidR="00001C0C">
        <w:rPr>
          <w:color w:val="auto"/>
          <w:sz w:val="24"/>
          <w:szCs w:val="24"/>
        </w:rPr>
        <w:t xml:space="preserve">, other procedural mechanisms and principles of </w:t>
      </w:r>
      <w:r w:rsidR="005C32CD">
        <w:rPr>
          <w:color w:val="auto"/>
          <w:sz w:val="24"/>
          <w:szCs w:val="24"/>
        </w:rPr>
        <w:t>Islamic Sharia</w:t>
      </w:r>
      <w:r w:rsidR="004F43BD">
        <w:rPr>
          <w:color w:val="auto"/>
          <w:sz w:val="24"/>
          <w:szCs w:val="24"/>
        </w:rPr>
        <w:t xml:space="preserve">. </w:t>
      </w:r>
      <w:r w:rsidR="002A7624">
        <w:rPr>
          <w:color w:val="auto"/>
          <w:sz w:val="24"/>
          <w:szCs w:val="24"/>
        </w:rPr>
        <w:t xml:space="preserve">The Maldives </w:t>
      </w:r>
      <w:r w:rsidR="00617832">
        <w:rPr>
          <w:color w:val="auto"/>
          <w:sz w:val="24"/>
          <w:szCs w:val="24"/>
        </w:rPr>
        <w:t xml:space="preserve">has </w:t>
      </w:r>
      <w:r w:rsidR="002A7624">
        <w:rPr>
          <w:color w:val="auto"/>
          <w:sz w:val="24"/>
          <w:szCs w:val="24"/>
        </w:rPr>
        <w:t>further stated</w:t>
      </w:r>
      <w:r w:rsidR="002D4049">
        <w:rPr>
          <w:color w:val="auto"/>
          <w:sz w:val="24"/>
          <w:szCs w:val="24"/>
        </w:rPr>
        <w:t xml:space="preserve"> that</w:t>
      </w:r>
      <w:r w:rsidR="002A7624">
        <w:rPr>
          <w:color w:val="auto"/>
          <w:sz w:val="24"/>
          <w:szCs w:val="24"/>
        </w:rPr>
        <w:t xml:space="preserve"> </w:t>
      </w:r>
      <w:r w:rsidR="00954A08">
        <w:rPr>
          <w:color w:val="auto"/>
          <w:sz w:val="24"/>
          <w:szCs w:val="24"/>
        </w:rPr>
        <w:t xml:space="preserve">the Maldivian </w:t>
      </w:r>
      <w:r w:rsidR="00617832">
        <w:rPr>
          <w:color w:val="auto"/>
          <w:sz w:val="24"/>
          <w:szCs w:val="24"/>
        </w:rPr>
        <w:t>G</w:t>
      </w:r>
      <w:r w:rsidR="00954A08">
        <w:rPr>
          <w:color w:val="auto"/>
          <w:sz w:val="24"/>
          <w:szCs w:val="24"/>
        </w:rPr>
        <w:t>overnment</w:t>
      </w:r>
      <w:r w:rsidR="001D49BA">
        <w:rPr>
          <w:color w:val="auto"/>
          <w:sz w:val="24"/>
          <w:szCs w:val="24"/>
        </w:rPr>
        <w:t xml:space="preserve"> </w:t>
      </w:r>
      <w:r w:rsidR="00954A08">
        <w:rPr>
          <w:color w:val="auto"/>
          <w:sz w:val="24"/>
          <w:szCs w:val="24"/>
        </w:rPr>
        <w:t>is committed to uphold</w:t>
      </w:r>
      <w:r w:rsidR="002231CA">
        <w:rPr>
          <w:color w:val="auto"/>
          <w:sz w:val="24"/>
          <w:szCs w:val="24"/>
        </w:rPr>
        <w:t>ing</w:t>
      </w:r>
      <w:r w:rsidR="00954A08">
        <w:rPr>
          <w:color w:val="auto"/>
          <w:sz w:val="24"/>
          <w:szCs w:val="24"/>
        </w:rPr>
        <w:t xml:space="preserve"> its informal moratorium on executions</w:t>
      </w:r>
      <w:r w:rsidR="001D49BA">
        <w:rPr>
          <w:color w:val="auto"/>
          <w:sz w:val="24"/>
          <w:szCs w:val="24"/>
        </w:rPr>
        <w:t xml:space="preserve"> and </w:t>
      </w:r>
      <w:r w:rsidR="00617832">
        <w:rPr>
          <w:color w:val="auto"/>
          <w:sz w:val="24"/>
          <w:szCs w:val="24"/>
        </w:rPr>
        <w:t xml:space="preserve">has asserted to </w:t>
      </w:r>
      <w:r w:rsidR="001D49BA">
        <w:rPr>
          <w:color w:val="auto"/>
          <w:sz w:val="24"/>
          <w:szCs w:val="24"/>
        </w:rPr>
        <w:t xml:space="preserve">the </w:t>
      </w:r>
      <w:r w:rsidR="00617832">
        <w:rPr>
          <w:color w:val="auto"/>
          <w:sz w:val="24"/>
          <w:szCs w:val="24"/>
        </w:rPr>
        <w:t xml:space="preserve">Human Rights </w:t>
      </w:r>
      <w:r w:rsidR="001D49BA">
        <w:rPr>
          <w:color w:val="auto"/>
          <w:sz w:val="24"/>
          <w:szCs w:val="24"/>
        </w:rPr>
        <w:t xml:space="preserve">Committee that judicial reform </w:t>
      </w:r>
      <w:r w:rsidR="00001C0C">
        <w:rPr>
          <w:color w:val="auto"/>
          <w:sz w:val="24"/>
          <w:szCs w:val="24"/>
        </w:rPr>
        <w:t>is more important than resuming executions.</w:t>
      </w:r>
      <w:r w:rsidR="00CC65F5">
        <w:rPr>
          <w:rStyle w:val="FootnoteReference"/>
          <w:color w:val="auto"/>
          <w:sz w:val="24"/>
          <w:szCs w:val="24"/>
        </w:rPr>
        <w:footnoteReference w:id="31"/>
      </w:r>
    </w:p>
    <w:p w14:paraId="12A7DBC3" w14:textId="14657E91" w:rsidR="00FB0BA0" w:rsidRPr="004C664F" w:rsidRDefault="00617832" w:rsidP="004C664F">
      <w:pPr>
        <w:numPr>
          <w:ilvl w:val="0"/>
          <w:numId w:val="7"/>
        </w:numPr>
        <w:spacing w:after="120"/>
        <w:ind w:left="360"/>
        <w:jc w:val="both"/>
        <w:rPr>
          <w:color w:val="auto"/>
          <w:sz w:val="24"/>
          <w:szCs w:val="24"/>
        </w:rPr>
      </w:pPr>
      <w:r>
        <w:rPr>
          <w:color w:val="auto"/>
          <w:sz w:val="24"/>
          <w:szCs w:val="24"/>
        </w:rPr>
        <w:t xml:space="preserve">Despite these representations, </w:t>
      </w:r>
      <w:r w:rsidR="005F1D4A">
        <w:rPr>
          <w:color w:val="auto"/>
          <w:sz w:val="24"/>
          <w:szCs w:val="24"/>
        </w:rPr>
        <w:t xml:space="preserve">certain </w:t>
      </w:r>
      <w:r>
        <w:rPr>
          <w:color w:val="auto"/>
          <w:sz w:val="24"/>
          <w:szCs w:val="24"/>
        </w:rPr>
        <w:t xml:space="preserve">government conduct </w:t>
      </w:r>
      <w:r w:rsidR="005F1D4A">
        <w:rPr>
          <w:color w:val="auto"/>
          <w:sz w:val="24"/>
          <w:szCs w:val="24"/>
        </w:rPr>
        <w:t xml:space="preserve">presents cause for concern. </w:t>
      </w:r>
      <w:r w:rsidR="006A25F1">
        <w:rPr>
          <w:color w:val="auto"/>
          <w:sz w:val="24"/>
          <w:szCs w:val="24"/>
        </w:rPr>
        <w:t xml:space="preserve">The Special Rapporteur on torture and other cruel, inhuman or degrading treatment or punishment visited the Maldives from 17 to 24 November 2019. </w:t>
      </w:r>
      <w:r w:rsidR="00DF6395">
        <w:rPr>
          <w:color w:val="auto"/>
          <w:sz w:val="24"/>
          <w:szCs w:val="24"/>
        </w:rPr>
        <w:t>The</w:t>
      </w:r>
      <w:r w:rsidR="007B7F6E">
        <w:rPr>
          <w:color w:val="auto"/>
          <w:sz w:val="24"/>
          <w:szCs w:val="24"/>
        </w:rPr>
        <w:t xml:space="preserve"> </w:t>
      </w:r>
      <w:r w:rsidR="007B7F6E" w:rsidRPr="007B7F6E">
        <w:rPr>
          <w:color w:val="auto"/>
          <w:sz w:val="24"/>
          <w:szCs w:val="24"/>
        </w:rPr>
        <w:t xml:space="preserve">2019 Report of the United Nations Special Rapporteur (Nils Melzer) on torture and other cruel, </w:t>
      </w:r>
      <w:proofErr w:type="gramStart"/>
      <w:r w:rsidR="007B7F6E" w:rsidRPr="007B7F6E">
        <w:rPr>
          <w:color w:val="auto"/>
          <w:sz w:val="24"/>
          <w:szCs w:val="24"/>
        </w:rPr>
        <w:t>inhuman</w:t>
      </w:r>
      <w:proofErr w:type="gramEnd"/>
      <w:r w:rsidR="007B7F6E" w:rsidRPr="007B7F6E">
        <w:rPr>
          <w:color w:val="auto"/>
          <w:sz w:val="24"/>
          <w:szCs w:val="24"/>
        </w:rPr>
        <w:t xml:space="preserve"> or degrading treatment or punishment (the “Report of the Special Rapporteur”)</w:t>
      </w:r>
      <w:r w:rsidR="006A25F1">
        <w:rPr>
          <w:color w:val="auto"/>
          <w:sz w:val="24"/>
          <w:szCs w:val="24"/>
        </w:rPr>
        <w:t xml:space="preserve"> </w:t>
      </w:r>
      <w:r w:rsidR="007B7F6E">
        <w:rPr>
          <w:color w:val="auto"/>
          <w:sz w:val="24"/>
          <w:szCs w:val="24"/>
        </w:rPr>
        <w:t xml:space="preserve">noted </w:t>
      </w:r>
      <w:r w:rsidR="00DF6395">
        <w:rPr>
          <w:color w:val="auto"/>
          <w:sz w:val="24"/>
          <w:szCs w:val="24"/>
        </w:rPr>
        <w:t>a</w:t>
      </w:r>
      <w:r w:rsidR="00A16547">
        <w:rPr>
          <w:color w:val="auto"/>
          <w:sz w:val="24"/>
          <w:szCs w:val="24"/>
        </w:rPr>
        <w:t xml:space="preserve"> new </w:t>
      </w:r>
      <w:r w:rsidR="00D2201C">
        <w:rPr>
          <w:color w:val="auto"/>
          <w:sz w:val="24"/>
          <w:szCs w:val="24"/>
        </w:rPr>
        <w:t>facility on a visit to the</w:t>
      </w:r>
      <w:r w:rsidR="00DF6395">
        <w:rPr>
          <w:color w:val="auto"/>
          <w:sz w:val="24"/>
          <w:szCs w:val="24"/>
        </w:rPr>
        <w:t xml:space="preserve"> Maafushi Prison</w:t>
      </w:r>
      <w:r w:rsidR="00A16547">
        <w:rPr>
          <w:color w:val="auto"/>
          <w:sz w:val="24"/>
          <w:szCs w:val="24"/>
        </w:rPr>
        <w:t xml:space="preserve">: </w:t>
      </w:r>
      <w:r w:rsidR="00FB1786">
        <w:rPr>
          <w:color w:val="auto"/>
          <w:sz w:val="24"/>
          <w:szCs w:val="24"/>
        </w:rPr>
        <w:t>“a new purpose-built facility for carrying out death sentences by hanging</w:t>
      </w:r>
      <w:r w:rsidR="00452C63">
        <w:rPr>
          <w:color w:val="auto"/>
          <w:sz w:val="24"/>
          <w:szCs w:val="24"/>
        </w:rPr>
        <w:t xml:space="preserve">… </w:t>
      </w:r>
      <w:r w:rsidR="008A44C9">
        <w:rPr>
          <w:color w:val="auto"/>
          <w:sz w:val="24"/>
          <w:szCs w:val="24"/>
        </w:rPr>
        <w:t>The facility is fully equipped with three waiting cells, gallows on the upper floor, and on the ground floor, an adjacent room with three mobile stretchers, facilities for the washing of the dead bodies, and a dedicated funeral transportation vehicle.”</w:t>
      </w:r>
      <w:r w:rsidR="008A44C9">
        <w:rPr>
          <w:rStyle w:val="FootnoteReference"/>
          <w:color w:val="auto"/>
          <w:sz w:val="24"/>
          <w:szCs w:val="24"/>
        </w:rPr>
        <w:footnoteReference w:id="32"/>
      </w:r>
      <w:r w:rsidR="00FB1786">
        <w:rPr>
          <w:color w:val="auto"/>
          <w:sz w:val="24"/>
          <w:szCs w:val="24"/>
        </w:rPr>
        <w:t xml:space="preserve"> </w:t>
      </w:r>
      <w:r w:rsidR="00804831">
        <w:rPr>
          <w:color w:val="auto"/>
          <w:sz w:val="24"/>
          <w:szCs w:val="24"/>
        </w:rPr>
        <w:t>Construction of the</w:t>
      </w:r>
      <w:r w:rsidR="000704AC">
        <w:rPr>
          <w:color w:val="auto"/>
          <w:sz w:val="24"/>
          <w:szCs w:val="24"/>
        </w:rPr>
        <w:t xml:space="preserve"> facility cost approximately 4 million MVR (258,000 USD) and </w:t>
      </w:r>
      <w:r w:rsidR="00EF0313">
        <w:rPr>
          <w:color w:val="auto"/>
          <w:sz w:val="24"/>
          <w:szCs w:val="24"/>
        </w:rPr>
        <w:t>maintenance costs continue.</w:t>
      </w:r>
      <w:r w:rsidR="00FC410C">
        <w:rPr>
          <w:rStyle w:val="FootnoteReference"/>
          <w:color w:val="auto"/>
          <w:sz w:val="24"/>
          <w:szCs w:val="24"/>
        </w:rPr>
        <w:footnoteReference w:id="33"/>
      </w:r>
      <w:r w:rsidR="004609DD">
        <w:rPr>
          <w:color w:val="auto"/>
          <w:sz w:val="24"/>
          <w:szCs w:val="24"/>
        </w:rPr>
        <w:t xml:space="preserve"> T</w:t>
      </w:r>
      <w:r w:rsidR="0005354C">
        <w:rPr>
          <w:color w:val="auto"/>
          <w:sz w:val="24"/>
          <w:szCs w:val="24"/>
        </w:rPr>
        <w:t>h</w:t>
      </w:r>
      <w:r w:rsidR="007D124B">
        <w:rPr>
          <w:color w:val="auto"/>
          <w:sz w:val="24"/>
          <w:szCs w:val="24"/>
        </w:rPr>
        <w:t xml:space="preserve">e resources dedicated to </w:t>
      </w:r>
      <w:r w:rsidR="00E51002">
        <w:rPr>
          <w:color w:val="auto"/>
          <w:sz w:val="24"/>
          <w:szCs w:val="24"/>
        </w:rPr>
        <w:t>the</w:t>
      </w:r>
      <w:r w:rsidR="007D124B">
        <w:rPr>
          <w:color w:val="auto"/>
          <w:sz w:val="24"/>
          <w:szCs w:val="24"/>
        </w:rPr>
        <w:t xml:space="preserve"> execution facility</w:t>
      </w:r>
      <w:r w:rsidR="005B22E9">
        <w:rPr>
          <w:color w:val="auto"/>
          <w:sz w:val="24"/>
          <w:szCs w:val="24"/>
        </w:rPr>
        <w:t xml:space="preserve"> </w:t>
      </w:r>
      <w:r w:rsidR="002739D6">
        <w:rPr>
          <w:color w:val="auto"/>
          <w:sz w:val="24"/>
          <w:szCs w:val="24"/>
        </w:rPr>
        <w:t xml:space="preserve">over other </w:t>
      </w:r>
      <w:r w:rsidR="00406C9E">
        <w:rPr>
          <w:color w:val="auto"/>
          <w:sz w:val="24"/>
          <w:szCs w:val="24"/>
        </w:rPr>
        <w:t xml:space="preserve">much-needed improvements </w:t>
      </w:r>
      <w:r w:rsidR="00E51002">
        <w:rPr>
          <w:color w:val="auto"/>
          <w:sz w:val="24"/>
          <w:szCs w:val="24"/>
        </w:rPr>
        <w:t xml:space="preserve">to the Maafushi </w:t>
      </w:r>
      <w:r w:rsidR="00E466BA">
        <w:rPr>
          <w:color w:val="auto"/>
          <w:sz w:val="24"/>
          <w:szCs w:val="24"/>
        </w:rPr>
        <w:t>P</w:t>
      </w:r>
      <w:r w:rsidR="00E51002">
        <w:rPr>
          <w:color w:val="auto"/>
          <w:sz w:val="24"/>
          <w:szCs w:val="24"/>
        </w:rPr>
        <w:t xml:space="preserve">rison </w:t>
      </w:r>
      <w:r w:rsidR="0078248D">
        <w:rPr>
          <w:color w:val="auto"/>
          <w:sz w:val="24"/>
          <w:szCs w:val="24"/>
        </w:rPr>
        <w:t>illustrates t</w:t>
      </w:r>
      <w:r w:rsidR="002B678A">
        <w:rPr>
          <w:color w:val="auto"/>
          <w:sz w:val="24"/>
          <w:szCs w:val="24"/>
        </w:rPr>
        <w:t>hat the facility was a high priority</w:t>
      </w:r>
      <w:r w:rsidR="00E51002">
        <w:rPr>
          <w:color w:val="auto"/>
          <w:sz w:val="24"/>
          <w:szCs w:val="24"/>
        </w:rPr>
        <w:t>, considering the</w:t>
      </w:r>
      <w:r w:rsidR="004609DD">
        <w:rPr>
          <w:color w:val="auto"/>
          <w:sz w:val="24"/>
          <w:szCs w:val="24"/>
        </w:rPr>
        <w:t xml:space="preserve"> </w:t>
      </w:r>
      <w:r w:rsidR="008770A4">
        <w:rPr>
          <w:color w:val="auto"/>
          <w:sz w:val="24"/>
          <w:szCs w:val="24"/>
        </w:rPr>
        <w:t xml:space="preserve">prison units </w:t>
      </w:r>
      <w:r w:rsidR="00E60EAB">
        <w:rPr>
          <w:color w:val="auto"/>
          <w:sz w:val="24"/>
          <w:szCs w:val="24"/>
        </w:rPr>
        <w:t>a</w:t>
      </w:r>
      <w:r w:rsidR="008770A4">
        <w:rPr>
          <w:color w:val="auto"/>
          <w:sz w:val="24"/>
          <w:szCs w:val="24"/>
        </w:rPr>
        <w:t>re</w:t>
      </w:r>
      <w:r w:rsidR="004609DD">
        <w:rPr>
          <w:color w:val="auto"/>
          <w:sz w:val="24"/>
          <w:szCs w:val="24"/>
        </w:rPr>
        <w:t xml:space="preserve"> in such a bad state that </w:t>
      </w:r>
      <w:r w:rsidR="00350917">
        <w:rPr>
          <w:color w:val="auto"/>
          <w:sz w:val="24"/>
          <w:szCs w:val="24"/>
        </w:rPr>
        <w:t>overcrowding</w:t>
      </w:r>
      <w:r w:rsidR="005671DB">
        <w:rPr>
          <w:color w:val="auto"/>
          <w:sz w:val="24"/>
          <w:szCs w:val="24"/>
        </w:rPr>
        <w:t xml:space="preserve">, </w:t>
      </w:r>
      <w:r w:rsidR="007715ED">
        <w:rPr>
          <w:color w:val="auto"/>
          <w:sz w:val="24"/>
          <w:szCs w:val="24"/>
        </w:rPr>
        <w:t>lack of light, and lack of ventilation</w:t>
      </w:r>
      <w:r w:rsidR="00350917">
        <w:rPr>
          <w:color w:val="auto"/>
          <w:sz w:val="24"/>
          <w:szCs w:val="24"/>
        </w:rPr>
        <w:t xml:space="preserve"> </w:t>
      </w:r>
      <w:r w:rsidR="0003643B">
        <w:rPr>
          <w:color w:val="auto"/>
          <w:sz w:val="24"/>
          <w:szCs w:val="24"/>
        </w:rPr>
        <w:t xml:space="preserve">may </w:t>
      </w:r>
      <w:r w:rsidR="007715ED">
        <w:rPr>
          <w:color w:val="auto"/>
          <w:sz w:val="24"/>
          <w:szCs w:val="24"/>
        </w:rPr>
        <w:t>amount to</w:t>
      </w:r>
      <w:r w:rsidR="00350917">
        <w:rPr>
          <w:color w:val="auto"/>
          <w:sz w:val="24"/>
          <w:szCs w:val="24"/>
        </w:rPr>
        <w:t xml:space="preserve"> </w:t>
      </w:r>
      <w:r w:rsidR="00350917">
        <w:rPr>
          <w:color w:val="auto"/>
          <w:sz w:val="24"/>
          <w:szCs w:val="24"/>
        </w:rPr>
        <w:lastRenderedPageBreak/>
        <w:t>conditions of torture for people detained there.</w:t>
      </w:r>
      <w:r w:rsidR="00350917">
        <w:rPr>
          <w:rStyle w:val="FootnoteReference"/>
          <w:color w:val="auto"/>
          <w:sz w:val="24"/>
          <w:szCs w:val="24"/>
        </w:rPr>
        <w:footnoteReference w:id="34"/>
      </w:r>
      <w:r w:rsidR="00EF0313">
        <w:rPr>
          <w:color w:val="auto"/>
          <w:sz w:val="24"/>
          <w:szCs w:val="24"/>
        </w:rPr>
        <w:t xml:space="preserve"> </w:t>
      </w:r>
      <w:r w:rsidR="00270841">
        <w:rPr>
          <w:color w:val="auto"/>
          <w:sz w:val="24"/>
          <w:szCs w:val="24"/>
        </w:rPr>
        <w:t xml:space="preserve">The construction of a new execution facility is inconsistent with the Maldives’ stated commitment to uphold its moratorium on executions—in fact, it suggests an intention to resume executions in the future. </w:t>
      </w:r>
      <w:r w:rsidR="00BF7845" w:rsidRPr="004C664F">
        <w:rPr>
          <w:color w:val="auto"/>
          <w:sz w:val="24"/>
          <w:szCs w:val="24"/>
        </w:rPr>
        <w:t xml:space="preserve">Moreover, </w:t>
      </w:r>
      <w:r w:rsidR="000512E0" w:rsidRPr="004C664F">
        <w:rPr>
          <w:color w:val="auto"/>
          <w:sz w:val="24"/>
          <w:szCs w:val="24"/>
        </w:rPr>
        <w:t xml:space="preserve">the Special Rapporteur expressed concern with regard to “significant shortcomings in the investigative and judicial process, which often lack the capacity to objectively establish the facts, identify causal </w:t>
      </w:r>
      <w:r w:rsidR="00DA0B22" w:rsidRPr="004C664F">
        <w:rPr>
          <w:color w:val="auto"/>
          <w:sz w:val="24"/>
          <w:szCs w:val="24"/>
        </w:rPr>
        <w:t>chains and determine legal responsibilities with sufficient reliability, as required by the fundamental principles of justice and the rule of law.”</w:t>
      </w:r>
      <w:r w:rsidR="00DA0B22">
        <w:rPr>
          <w:rStyle w:val="FootnoteReference"/>
          <w:color w:val="auto"/>
          <w:sz w:val="24"/>
          <w:szCs w:val="24"/>
        </w:rPr>
        <w:footnoteReference w:id="35"/>
      </w:r>
      <w:r w:rsidR="00D477A9" w:rsidRPr="004C664F">
        <w:rPr>
          <w:color w:val="auto"/>
          <w:sz w:val="24"/>
          <w:szCs w:val="24"/>
        </w:rPr>
        <w:t xml:space="preserve"> These findings are particularly concerning because </w:t>
      </w:r>
      <w:r w:rsidR="00891CBA" w:rsidRPr="004C664F">
        <w:rPr>
          <w:color w:val="auto"/>
          <w:sz w:val="24"/>
          <w:szCs w:val="24"/>
        </w:rPr>
        <w:t xml:space="preserve">(i) </w:t>
      </w:r>
      <w:r w:rsidR="00D477A9" w:rsidRPr="004C664F">
        <w:rPr>
          <w:color w:val="auto"/>
          <w:sz w:val="24"/>
          <w:szCs w:val="24"/>
        </w:rPr>
        <w:t xml:space="preserve">they </w:t>
      </w:r>
      <w:r w:rsidR="00891CBA" w:rsidRPr="004C664F">
        <w:rPr>
          <w:color w:val="auto"/>
          <w:sz w:val="24"/>
          <w:szCs w:val="24"/>
        </w:rPr>
        <w:t>indicate</w:t>
      </w:r>
      <w:r w:rsidR="00D477A9" w:rsidRPr="004C664F">
        <w:rPr>
          <w:color w:val="auto"/>
          <w:sz w:val="24"/>
          <w:szCs w:val="24"/>
        </w:rPr>
        <w:t xml:space="preserve"> that</w:t>
      </w:r>
      <w:r w:rsidR="00891CBA" w:rsidRPr="004C664F">
        <w:rPr>
          <w:color w:val="auto"/>
          <w:sz w:val="24"/>
          <w:szCs w:val="24"/>
        </w:rPr>
        <w:t xml:space="preserve"> </w:t>
      </w:r>
      <w:r w:rsidR="00D477A9" w:rsidRPr="004C664F">
        <w:rPr>
          <w:color w:val="auto"/>
          <w:sz w:val="24"/>
          <w:szCs w:val="24"/>
        </w:rPr>
        <w:t xml:space="preserve">Maldivian authorities may have actually taken steps toward </w:t>
      </w:r>
      <w:r w:rsidR="00D477A9" w:rsidRPr="004C664F">
        <w:rPr>
          <w:i/>
          <w:iCs/>
          <w:color w:val="auto"/>
          <w:sz w:val="24"/>
          <w:szCs w:val="24"/>
        </w:rPr>
        <w:t>resuming</w:t>
      </w:r>
      <w:r w:rsidR="00D477A9" w:rsidRPr="004C664F">
        <w:rPr>
          <w:color w:val="auto"/>
          <w:sz w:val="24"/>
          <w:szCs w:val="24"/>
        </w:rPr>
        <w:t xml:space="preserve"> executions during the review period</w:t>
      </w:r>
      <w:r w:rsidR="006315CF" w:rsidRPr="004C664F">
        <w:rPr>
          <w:color w:val="auto"/>
          <w:sz w:val="24"/>
          <w:szCs w:val="24"/>
        </w:rPr>
        <w:t xml:space="preserve"> and (ii) </w:t>
      </w:r>
      <w:r w:rsidR="00714B81" w:rsidRPr="004C664F">
        <w:rPr>
          <w:color w:val="auto"/>
          <w:sz w:val="24"/>
          <w:szCs w:val="24"/>
        </w:rPr>
        <w:t>shortcomings</w:t>
      </w:r>
      <w:r w:rsidR="00891CBA" w:rsidRPr="004C664F">
        <w:rPr>
          <w:color w:val="auto"/>
          <w:sz w:val="24"/>
          <w:szCs w:val="24"/>
        </w:rPr>
        <w:t xml:space="preserve"> innate to the Maldivian judicial system </w:t>
      </w:r>
      <w:r w:rsidR="00714B81" w:rsidRPr="004C664F">
        <w:rPr>
          <w:color w:val="auto"/>
          <w:sz w:val="24"/>
          <w:szCs w:val="24"/>
        </w:rPr>
        <w:t xml:space="preserve">make the miscarriage of justice more probable with respect to the death penalty. </w:t>
      </w:r>
    </w:p>
    <w:p w14:paraId="7F438A33" w14:textId="48EF431B" w:rsidR="00757A1C" w:rsidRDefault="002C7B0E" w:rsidP="009935AC">
      <w:pPr>
        <w:numPr>
          <w:ilvl w:val="0"/>
          <w:numId w:val="7"/>
        </w:numPr>
        <w:spacing w:after="120"/>
        <w:ind w:left="360"/>
        <w:jc w:val="both"/>
        <w:rPr>
          <w:color w:val="auto"/>
          <w:sz w:val="24"/>
          <w:szCs w:val="24"/>
        </w:rPr>
      </w:pPr>
      <w:r>
        <w:rPr>
          <w:color w:val="auto"/>
          <w:sz w:val="24"/>
          <w:szCs w:val="24"/>
        </w:rPr>
        <w:t>The current government has been avoiding the question of the death penalty while refusing to commit to a moratorium or commutation.</w:t>
      </w:r>
      <w:r w:rsidR="001A40D4">
        <w:rPr>
          <w:color w:val="auto"/>
          <w:sz w:val="24"/>
          <w:szCs w:val="24"/>
        </w:rPr>
        <w:t xml:space="preserve"> </w:t>
      </w:r>
      <w:r w:rsidR="00FB0BA0">
        <w:rPr>
          <w:color w:val="auto"/>
          <w:sz w:val="24"/>
          <w:szCs w:val="24"/>
        </w:rPr>
        <w:t xml:space="preserve">When questioned recently </w:t>
      </w:r>
      <w:r w:rsidR="0007061D">
        <w:rPr>
          <w:color w:val="auto"/>
          <w:sz w:val="24"/>
          <w:szCs w:val="24"/>
        </w:rPr>
        <w:t xml:space="preserve">in Parliament, the Minister of Home Affairs stated that the government would uphold the moratorium </w:t>
      </w:r>
      <w:r w:rsidR="00B5306A">
        <w:rPr>
          <w:color w:val="auto"/>
          <w:sz w:val="24"/>
          <w:szCs w:val="24"/>
        </w:rPr>
        <w:t>“as the Maldives has continued for the past five decades.”</w:t>
      </w:r>
      <w:r w:rsidR="00B5306A">
        <w:rPr>
          <w:rStyle w:val="FootnoteReference"/>
          <w:color w:val="auto"/>
          <w:sz w:val="24"/>
          <w:szCs w:val="24"/>
        </w:rPr>
        <w:footnoteReference w:id="36"/>
      </w:r>
      <w:r w:rsidR="00876C5D">
        <w:rPr>
          <w:color w:val="auto"/>
          <w:sz w:val="24"/>
          <w:szCs w:val="24"/>
        </w:rPr>
        <w:t xml:space="preserve"> It is unclear, however, whether his statement refers to a moratorium on executions or on the death penalty as the government voted against a </w:t>
      </w:r>
      <w:r w:rsidR="00E72370">
        <w:rPr>
          <w:color w:val="auto"/>
          <w:sz w:val="24"/>
          <w:szCs w:val="24"/>
        </w:rPr>
        <w:t xml:space="preserve">Resolution on </w:t>
      </w:r>
      <w:r w:rsidR="00EB7A26">
        <w:rPr>
          <w:color w:val="auto"/>
          <w:sz w:val="24"/>
          <w:szCs w:val="24"/>
        </w:rPr>
        <w:t xml:space="preserve">a Moratorium on the use of the Death Penalty </w:t>
      </w:r>
      <w:r w:rsidR="00876C5D">
        <w:rPr>
          <w:color w:val="auto"/>
          <w:sz w:val="24"/>
          <w:szCs w:val="24"/>
        </w:rPr>
        <w:t>at the UN General Assembly</w:t>
      </w:r>
      <w:r w:rsidR="00F57214">
        <w:rPr>
          <w:color w:val="auto"/>
          <w:sz w:val="24"/>
          <w:szCs w:val="24"/>
        </w:rPr>
        <w:t xml:space="preserve"> in 20</w:t>
      </w:r>
      <w:r w:rsidR="0063517F">
        <w:rPr>
          <w:color w:val="auto"/>
          <w:sz w:val="24"/>
          <w:szCs w:val="24"/>
        </w:rPr>
        <w:t>20</w:t>
      </w:r>
      <w:r w:rsidR="00876C5D">
        <w:rPr>
          <w:color w:val="auto"/>
          <w:sz w:val="24"/>
          <w:szCs w:val="24"/>
        </w:rPr>
        <w:t>.</w:t>
      </w:r>
      <w:r w:rsidR="00876C5D">
        <w:rPr>
          <w:rStyle w:val="FootnoteReference"/>
          <w:color w:val="auto"/>
          <w:sz w:val="24"/>
          <w:szCs w:val="24"/>
        </w:rPr>
        <w:footnoteReference w:id="37"/>
      </w:r>
      <w:r w:rsidR="00876C5D">
        <w:rPr>
          <w:color w:val="auto"/>
          <w:sz w:val="24"/>
          <w:szCs w:val="24"/>
        </w:rPr>
        <w:t xml:space="preserve"> </w:t>
      </w:r>
      <w:r w:rsidR="001A40D4">
        <w:rPr>
          <w:color w:val="auto"/>
          <w:sz w:val="24"/>
          <w:szCs w:val="24"/>
        </w:rPr>
        <w:t>Some recent actions of the government to appease certain religious groups and parties indicate that executions could resume whenever the government feels pressure from these groups.</w:t>
      </w:r>
      <w:r w:rsidR="001A40D4">
        <w:rPr>
          <w:rStyle w:val="FootnoteReference"/>
          <w:color w:val="auto"/>
          <w:sz w:val="24"/>
          <w:szCs w:val="24"/>
        </w:rPr>
        <w:footnoteReference w:id="38"/>
      </w:r>
    </w:p>
    <w:p w14:paraId="5BC305B7" w14:textId="3F54B0E8" w:rsidR="000F2D38" w:rsidRPr="000F2D38" w:rsidRDefault="000F2D38" w:rsidP="000F2D38">
      <w:pPr>
        <w:numPr>
          <w:ilvl w:val="0"/>
          <w:numId w:val="7"/>
        </w:numPr>
        <w:spacing w:after="120"/>
        <w:ind w:left="360"/>
        <w:jc w:val="both"/>
        <w:rPr>
          <w:color w:val="auto"/>
          <w:sz w:val="24"/>
          <w:szCs w:val="24"/>
        </w:rPr>
      </w:pPr>
      <w:r>
        <w:rPr>
          <w:color w:val="auto"/>
          <w:sz w:val="24"/>
          <w:szCs w:val="24"/>
        </w:rPr>
        <w:t>Several members of the Maldivian Government have taken public positions in favor of the death penalty. The Prosecutor</w:t>
      </w:r>
      <w:r w:rsidR="00443741">
        <w:rPr>
          <w:color w:val="auto"/>
          <w:sz w:val="24"/>
          <w:szCs w:val="24"/>
        </w:rPr>
        <w:t xml:space="preserve"> General</w:t>
      </w:r>
      <w:r>
        <w:rPr>
          <w:color w:val="auto"/>
          <w:sz w:val="24"/>
          <w:szCs w:val="24"/>
        </w:rPr>
        <w:t>, for instance, stated “…capital punishment cannot be abolished in The Maldives</w:t>
      </w:r>
      <w:r w:rsidR="00E37A2A">
        <w:rPr>
          <w:color w:val="auto"/>
          <w:sz w:val="24"/>
          <w:szCs w:val="24"/>
        </w:rPr>
        <w:t>. From what I believe, the death penalty cannot be abolished in The Maldives without bringing change[s] to the laws in the country.”</w:t>
      </w:r>
      <w:r w:rsidR="00E37A2A">
        <w:rPr>
          <w:rStyle w:val="FootnoteReference"/>
          <w:color w:val="auto"/>
          <w:sz w:val="24"/>
          <w:szCs w:val="24"/>
        </w:rPr>
        <w:footnoteReference w:id="39"/>
      </w:r>
      <w:r w:rsidR="00A94939">
        <w:rPr>
          <w:color w:val="auto"/>
          <w:sz w:val="24"/>
          <w:szCs w:val="24"/>
        </w:rPr>
        <w:t xml:space="preserve"> The Attorney General expressed similar opinions during the Maldives’</w:t>
      </w:r>
      <w:r w:rsidR="005530E6">
        <w:rPr>
          <w:color w:val="auto"/>
          <w:sz w:val="24"/>
          <w:szCs w:val="24"/>
        </w:rPr>
        <w:t xml:space="preserve"> 2020 UPR, s</w:t>
      </w:r>
      <w:r w:rsidR="00F83B9B">
        <w:rPr>
          <w:color w:val="auto"/>
          <w:sz w:val="24"/>
          <w:szCs w:val="24"/>
        </w:rPr>
        <w:t>tating</w:t>
      </w:r>
      <w:r w:rsidR="005530E6">
        <w:rPr>
          <w:color w:val="auto"/>
          <w:sz w:val="24"/>
          <w:szCs w:val="24"/>
        </w:rPr>
        <w:t xml:space="preserve"> that</w:t>
      </w:r>
      <w:r w:rsidR="00F83B9B">
        <w:rPr>
          <w:color w:val="auto"/>
          <w:sz w:val="24"/>
          <w:szCs w:val="24"/>
        </w:rPr>
        <w:t xml:space="preserve"> the government will not change the laws without first consulting public opinion.</w:t>
      </w:r>
      <w:r w:rsidR="00F83B9B">
        <w:rPr>
          <w:rStyle w:val="FootnoteReference"/>
          <w:color w:val="auto"/>
          <w:sz w:val="24"/>
          <w:szCs w:val="24"/>
        </w:rPr>
        <w:footnoteReference w:id="40"/>
      </w:r>
      <w:r w:rsidR="005530E6">
        <w:rPr>
          <w:color w:val="auto"/>
          <w:sz w:val="24"/>
          <w:szCs w:val="24"/>
        </w:rPr>
        <w:t xml:space="preserve"> </w:t>
      </w:r>
    </w:p>
    <w:p w14:paraId="7D368BEA" w14:textId="3FBAD807" w:rsidR="00EA0EEB" w:rsidRDefault="00ED25AE" w:rsidP="00787D95">
      <w:pPr>
        <w:numPr>
          <w:ilvl w:val="0"/>
          <w:numId w:val="7"/>
        </w:numPr>
        <w:spacing w:after="120"/>
        <w:ind w:left="360"/>
        <w:jc w:val="both"/>
        <w:rPr>
          <w:color w:val="auto"/>
          <w:sz w:val="24"/>
          <w:szCs w:val="24"/>
        </w:rPr>
      </w:pPr>
      <w:bookmarkStart w:id="0" w:name="_Hlk42257829"/>
      <w:r>
        <w:rPr>
          <w:color w:val="auto"/>
          <w:sz w:val="24"/>
          <w:szCs w:val="24"/>
        </w:rPr>
        <w:t>The Maldives sentenced a Bangladeshi national</w:t>
      </w:r>
      <w:r w:rsidR="00903843">
        <w:rPr>
          <w:color w:val="auto"/>
          <w:sz w:val="24"/>
          <w:szCs w:val="24"/>
        </w:rPr>
        <w:t xml:space="preserve">, </w:t>
      </w:r>
      <w:r w:rsidR="00903843" w:rsidRPr="00903843">
        <w:rPr>
          <w:color w:val="auto"/>
          <w:sz w:val="24"/>
          <w:szCs w:val="24"/>
        </w:rPr>
        <w:t>Shah Alom Mia (Salim)</w:t>
      </w:r>
      <w:r w:rsidR="00903843">
        <w:rPr>
          <w:color w:val="auto"/>
          <w:sz w:val="24"/>
          <w:szCs w:val="24"/>
        </w:rPr>
        <w:t xml:space="preserve">, </w:t>
      </w:r>
      <w:r>
        <w:rPr>
          <w:color w:val="auto"/>
          <w:sz w:val="24"/>
          <w:szCs w:val="24"/>
        </w:rPr>
        <w:t xml:space="preserve">to death in </w:t>
      </w:r>
      <w:r w:rsidR="00F405E1">
        <w:rPr>
          <w:color w:val="auto"/>
          <w:sz w:val="24"/>
          <w:szCs w:val="24"/>
        </w:rPr>
        <w:t>early 2022 for the murder of a Maldivian businessman on 13 October 2021.</w:t>
      </w:r>
      <w:r w:rsidR="000363D5">
        <w:rPr>
          <w:color w:val="auto"/>
          <w:sz w:val="24"/>
          <w:szCs w:val="24"/>
        </w:rPr>
        <w:t xml:space="preserve"> This</w:t>
      </w:r>
      <w:r w:rsidR="00566903">
        <w:rPr>
          <w:color w:val="auto"/>
          <w:sz w:val="24"/>
          <w:szCs w:val="24"/>
        </w:rPr>
        <w:t xml:space="preserve"> sentence represents</w:t>
      </w:r>
      <w:r w:rsidR="000363D5">
        <w:rPr>
          <w:color w:val="auto"/>
          <w:sz w:val="24"/>
          <w:szCs w:val="24"/>
        </w:rPr>
        <w:t xml:space="preserve"> the first time a foreign national has been sentenced to death </w:t>
      </w:r>
      <w:r w:rsidR="00807AA8">
        <w:rPr>
          <w:color w:val="auto"/>
          <w:sz w:val="24"/>
          <w:szCs w:val="24"/>
        </w:rPr>
        <w:t>in the Maldives</w:t>
      </w:r>
      <w:r w:rsidR="000363D5">
        <w:rPr>
          <w:color w:val="auto"/>
          <w:sz w:val="24"/>
          <w:szCs w:val="24"/>
        </w:rPr>
        <w:t xml:space="preserve">. </w:t>
      </w:r>
      <w:r w:rsidR="00CC1146">
        <w:rPr>
          <w:color w:val="auto"/>
          <w:sz w:val="24"/>
          <w:szCs w:val="24"/>
        </w:rPr>
        <w:t xml:space="preserve">The death sentence was imposed in compliance with Islamic Sharia pursuant to the Act on Prohibiting Threatening </w:t>
      </w:r>
      <w:r w:rsidR="00CC1146">
        <w:rPr>
          <w:color w:val="auto"/>
          <w:sz w:val="24"/>
          <w:szCs w:val="24"/>
        </w:rPr>
        <w:lastRenderedPageBreak/>
        <w:t xml:space="preserve">and Possession of Dangerous Weapons and Sharp Objects. </w:t>
      </w:r>
      <w:r w:rsidR="00C32F62">
        <w:rPr>
          <w:color w:val="auto"/>
          <w:sz w:val="24"/>
          <w:szCs w:val="24"/>
        </w:rPr>
        <w:t xml:space="preserve">The Chief Judge </w:t>
      </w:r>
      <w:r w:rsidR="00903843">
        <w:rPr>
          <w:color w:val="auto"/>
          <w:sz w:val="24"/>
          <w:szCs w:val="24"/>
        </w:rPr>
        <w:t xml:space="preserve">informed Salim that he will have the opportunity to appeal </w:t>
      </w:r>
      <w:r w:rsidR="00807AA8">
        <w:rPr>
          <w:color w:val="auto"/>
          <w:sz w:val="24"/>
          <w:szCs w:val="24"/>
        </w:rPr>
        <w:t>the sentence as required by Maldivian law.</w:t>
      </w:r>
      <w:r w:rsidR="000E1113">
        <w:rPr>
          <w:rStyle w:val="FootnoteReference"/>
          <w:color w:val="auto"/>
          <w:sz w:val="24"/>
          <w:szCs w:val="24"/>
        </w:rPr>
        <w:footnoteReference w:id="41"/>
      </w:r>
      <w:bookmarkEnd w:id="0"/>
      <w:r w:rsidR="00E82251">
        <w:rPr>
          <w:color w:val="auto"/>
          <w:sz w:val="24"/>
          <w:szCs w:val="24"/>
        </w:rPr>
        <w:t xml:space="preserve"> </w:t>
      </w:r>
    </w:p>
    <w:p w14:paraId="2734333B" w14:textId="3395839C" w:rsidR="008E4DFB" w:rsidRPr="00381FA8" w:rsidRDefault="008E4DFB" w:rsidP="00381FA8">
      <w:pPr>
        <w:keepNext/>
        <w:spacing w:before="240" w:after="120"/>
        <w:ind w:firstLine="360"/>
        <w:rPr>
          <w:b/>
          <w:color w:val="auto"/>
          <w:sz w:val="24"/>
          <w:szCs w:val="24"/>
        </w:rPr>
      </w:pPr>
      <w:r w:rsidRPr="00381FA8">
        <w:rPr>
          <w:b/>
          <w:color w:val="auto"/>
          <w:sz w:val="24"/>
          <w:szCs w:val="24"/>
        </w:rPr>
        <w:t>Maldivian law authorizes courts to sentence juvenile offenders to death.</w:t>
      </w:r>
    </w:p>
    <w:p w14:paraId="57A26627" w14:textId="3A893CAF" w:rsidR="00974E48" w:rsidRPr="000C380B" w:rsidRDefault="00566903" w:rsidP="00057883">
      <w:pPr>
        <w:numPr>
          <w:ilvl w:val="0"/>
          <w:numId w:val="7"/>
        </w:numPr>
        <w:spacing w:after="120"/>
        <w:ind w:left="360"/>
        <w:jc w:val="both"/>
        <w:rPr>
          <w:color w:val="auto"/>
          <w:sz w:val="24"/>
          <w:szCs w:val="24"/>
        </w:rPr>
      </w:pPr>
      <w:r>
        <w:rPr>
          <w:color w:val="auto"/>
          <w:sz w:val="24"/>
          <w:szCs w:val="24"/>
        </w:rPr>
        <w:t xml:space="preserve">The Maldives has since </w:t>
      </w:r>
      <w:r w:rsidR="00342F4C">
        <w:rPr>
          <w:color w:val="auto"/>
          <w:sz w:val="24"/>
          <w:szCs w:val="24"/>
        </w:rPr>
        <w:t xml:space="preserve">explained its intention to reform the Maldivian juvenile justice system. </w:t>
      </w:r>
      <w:r w:rsidR="009D7FE8">
        <w:rPr>
          <w:color w:val="auto"/>
          <w:sz w:val="24"/>
          <w:szCs w:val="24"/>
        </w:rPr>
        <w:t>The Juvenile Justice Bill and the new Child</w:t>
      </w:r>
      <w:r w:rsidR="006605D2">
        <w:rPr>
          <w:color w:val="auto"/>
          <w:sz w:val="24"/>
          <w:szCs w:val="24"/>
        </w:rPr>
        <w:t xml:space="preserve"> Rights Bill are meant to ensure </w:t>
      </w:r>
      <w:r w:rsidR="004C0768">
        <w:rPr>
          <w:color w:val="auto"/>
          <w:sz w:val="24"/>
          <w:szCs w:val="24"/>
        </w:rPr>
        <w:t xml:space="preserve">the values of the United Nations Convention on the Rights of the Child are </w:t>
      </w:r>
      <w:r w:rsidR="004F0459">
        <w:rPr>
          <w:color w:val="auto"/>
          <w:sz w:val="24"/>
          <w:szCs w:val="24"/>
        </w:rPr>
        <w:t xml:space="preserve">incorporated into the Maldivian legal system. The Juvenile Justice Bill </w:t>
      </w:r>
      <w:r w:rsidR="004020DB">
        <w:rPr>
          <w:color w:val="auto"/>
          <w:sz w:val="24"/>
          <w:szCs w:val="24"/>
        </w:rPr>
        <w:t>sets the minimum age of criminal responsibility a</w:t>
      </w:r>
      <w:r w:rsidR="00A46B78">
        <w:rPr>
          <w:color w:val="auto"/>
          <w:sz w:val="24"/>
          <w:szCs w:val="24"/>
        </w:rPr>
        <w:t>t</w:t>
      </w:r>
      <w:r w:rsidR="004020DB">
        <w:rPr>
          <w:color w:val="auto"/>
          <w:sz w:val="24"/>
          <w:szCs w:val="24"/>
        </w:rPr>
        <w:t xml:space="preserve"> 15 years o</w:t>
      </w:r>
      <w:r w:rsidR="00A46B78">
        <w:rPr>
          <w:color w:val="auto"/>
          <w:sz w:val="24"/>
          <w:szCs w:val="24"/>
        </w:rPr>
        <w:t>f age</w:t>
      </w:r>
      <w:r w:rsidR="00C801FE">
        <w:rPr>
          <w:color w:val="auto"/>
          <w:sz w:val="24"/>
          <w:szCs w:val="24"/>
        </w:rPr>
        <w:t xml:space="preserve">, and </w:t>
      </w:r>
      <w:r w:rsidR="00880592">
        <w:rPr>
          <w:color w:val="auto"/>
          <w:sz w:val="24"/>
          <w:szCs w:val="24"/>
        </w:rPr>
        <w:t xml:space="preserve">requires special procedures and standards </w:t>
      </w:r>
      <w:r w:rsidR="0060048B">
        <w:rPr>
          <w:color w:val="auto"/>
          <w:sz w:val="24"/>
          <w:szCs w:val="24"/>
        </w:rPr>
        <w:t xml:space="preserve">for </w:t>
      </w:r>
      <w:r w:rsidR="00A442B4">
        <w:rPr>
          <w:color w:val="auto"/>
          <w:sz w:val="24"/>
          <w:szCs w:val="24"/>
        </w:rPr>
        <w:t xml:space="preserve">the investigation, prosecution and trial </w:t>
      </w:r>
      <w:r w:rsidR="001B7904">
        <w:rPr>
          <w:color w:val="auto"/>
          <w:sz w:val="24"/>
          <w:szCs w:val="24"/>
        </w:rPr>
        <w:t xml:space="preserve">of </w:t>
      </w:r>
      <w:r w:rsidR="00CC36CB">
        <w:rPr>
          <w:color w:val="auto"/>
          <w:sz w:val="24"/>
          <w:szCs w:val="24"/>
        </w:rPr>
        <w:t>certain offenses</w:t>
      </w:r>
      <w:r w:rsidR="00227133">
        <w:rPr>
          <w:color w:val="auto"/>
          <w:sz w:val="24"/>
          <w:szCs w:val="24"/>
        </w:rPr>
        <w:t xml:space="preserve">, including those </w:t>
      </w:r>
      <w:r w:rsidR="00145EBD">
        <w:rPr>
          <w:color w:val="auto"/>
          <w:sz w:val="24"/>
          <w:szCs w:val="24"/>
        </w:rPr>
        <w:t>that necessitate the death penalty under Islamic Sharia.</w:t>
      </w:r>
      <w:r w:rsidR="00BF3B3A">
        <w:rPr>
          <w:rStyle w:val="FootnoteReference"/>
          <w:color w:val="auto"/>
          <w:sz w:val="24"/>
          <w:szCs w:val="24"/>
        </w:rPr>
        <w:footnoteReference w:id="42"/>
      </w:r>
      <w:r w:rsidR="00BF3B3A">
        <w:rPr>
          <w:color w:val="auto"/>
          <w:sz w:val="24"/>
          <w:szCs w:val="24"/>
        </w:rPr>
        <w:t xml:space="preserve"> </w:t>
      </w:r>
      <w:r w:rsidR="00C01BFC">
        <w:rPr>
          <w:color w:val="auto"/>
          <w:sz w:val="24"/>
          <w:szCs w:val="24"/>
        </w:rPr>
        <w:t>The first amendment to the Juvenile Justice Bill went into force in December 2020, removing the death penalty for anyone under 18</w:t>
      </w:r>
      <w:r w:rsidR="0082541B">
        <w:rPr>
          <w:color w:val="auto"/>
          <w:sz w:val="24"/>
          <w:szCs w:val="24"/>
        </w:rPr>
        <w:t xml:space="preserve"> when the crime was committed.</w:t>
      </w:r>
      <w:r w:rsidR="009F4C50">
        <w:rPr>
          <w:rStyle w:val="FootnoteReference"/>
          <w:color w:val="auto"/>
          <w:sz w:val="24"/>
          <w:szCs w:val="24"/>
        </w:rPr>
        <w:footnoteReference w:id="43"/>
      </w:r>
      <w:r w:rsidR="0082541B">
        <w:rPr>
          <w:color w:val="auto"/>
          <w:sz w:val="24"/>
          <w:szCs w:val="24"/>
        </w:rPr>
        <w:t xml:space="preserve"> The law provides that minors will receive ¾ of an alternative punishment</w:t>
      </w:r>
      <w:r w:rsidR="002043DD">
        <w:rPr>
          <w:color w:val="auto"/>
          <w:sz w:val="24"/>
          <w:szCs w:val="24"/>
        </w:rPr>
        <w:t xml:space="preserve">; in the case of a death sentence the punishment would amount to </w:t>
      </w:r>
      <w:r w:rsidR="009F4C50">
        <w:rPr>
          <w:color w:val="auto"/>
          <w:sz w:val="24"/>
          <w:szCs w:val="24"/>
        </w:rPr>
        <w:t>a reduced sentence of life in pr</w:t>
      </w:r>
      <w:r w:rsidR="00520C1D">
        <w:rPr>
          <w:color w:val="auto"/>
          <w:sz w:val="24"/>
          <w:szCs w:val="24"/>
        </w:rPr>
        <w:t>is</w:t>
      </w:r>
      <w:r w:rsidR="009F4C50">
        <w:rPr>
          <w:color w:val="auto"/>
          <w:sz w:val="24"/>
          <w:szCs w:val="24"/>
        </w:rPr>
        <w:t>on.</w:t>
      </w:r>
      <w:r w:rsidR="009F4C50">
        <w:rPr>
          <w:rStyle w:val="FootnoteReference"/>
          <w:color w:val="auto"/>
          <w:sz w:val="24"/>
          <w:szCs w:val="24"/>
        </w:rPr>
        <w:footnoteReference w:id="44"/>
      </w:r>
      <w:r w:rsidR="009F4C50">
        <w:rPr>
          <w:color w:val="auto"/>
          <w:sz w:val="24"/>
          <w:szCs w:val="24"/>
        </w:rPr>
        <w:t xml:space="preserve"> </w:t>
      </w:r>
      <w:r w:rsidR="00785729">
        <w:rPr>
          <w:color w:val="auto"/>
          <w:sz w:val="24"/>
          <w:szCs w:val="24"/>
        </w:rPr>
        <w:t xml:space="preserve">Notwithstanding the Maldives’ </w:t>
      </w:r>
      <w:r w:rsidR="007F2D94">
        <w:rPr>
          <w:color w:val="auto"/>
          <w:sz w:val="24"/>
          <w:szCs w:val="24"/>
        </w:rPr>
        <w:t xml:space="preserve">stated intention to broadly reform its juvenile justice system, according to Amnesty International, </w:t>
      </w:r>
      <w:r w:rsidR="00DF1B07">
        <w:rPr>
          <w:color w:val="auto"/>
          <w:sz w:val="24"/>
          <w:szCs w:val="24"/>
        </w:rPr>
        <w:t xml:space="preserve">at the end of 2019 </w:t>
      </w:r>
      <w:r w:rsidR="007F2D94">
        <w:rPr>
          <w:color w:val="auto"/>
          <w:sz w:val="24"/>
          <w:szCs w:val="24"/>
        </w:rPr>
        <w:t xml:space="preserve">there were multiple individuals on death row </w:t>
      </w:r>
      <w:r w:rsidR="00712DBB">
        <w:rPr>
          <w:color w:val="auto"/>
          <w:sz w:val="24"/>
          <w:szCs w:val="24"/>
        </w:rPr>
        <w:t>who were sentenced for crimes committed as juveniles.</w:t>
      </w:r>
      <w:r w:rsidR="005E5C44">
        <w:rPr>
          <w:rStyle w:val="FootnoteReference"/>
          <w:color w:val="auto"/>
          <w:sz w:val="24"/>
          <w:szCs w:val="24"/>
        </w:rPr>
        <w:footnoteReference w:id="45"/>
      </w:r>
      <w:r w:rsidR="005E5C44">
        <w:rPr>
          <w:color w:val="auto"/>
          <w:sz w:val="24"/>
          <w:szCs w:val="24"/>
        </w:rPr>
        <w:t xml:space="preserve"> It remains concerning that th</w:t>
      </w:r>
      <w:r w:rsidR="006A7E1E">
        <w:rPr>
          <w:color w:val="auto"/>
          <w:sz w:val="24"/>
          <w:szCs w:val="24"/>
        </w:rPr>
        <w:t xml:space="preserve">ese sentences have </w:t>
      </w:r>
      <w:r w:rsidR="000875F4">
        <w:rPr>
          <w:color w:val="auto"/>
          <w:sz w:val="24"/>
          <w:szCs w:val="24"/>
        </w:rPr>
        <w:t xml:space="preserve">purportedly </w:t>
      </w:r>
      <w:r w:rsidR="006A7E1E">
        <w:rPr>
          <w:color w:val="auto"/>
          <w:sz w:val="24"/>
          <w:szCs w:val="24"/>
        </w:rPr>
        <w:t>not been commuted to life imprisonment</w:t>
      </w:r>
      <w:r w:rsidR="00D44552">
        <w:rPr>
          <w:color w:val="auto"/>
          <w:sz w:val="24"/>
          <w:szCs w:val="24"/>
        </w:rPr>
        <w:t xml:space="preserve"> or a lesser sentence.</w:t>
      </w:r>
      <w:r w:rsidR="00B24D34">
        <w:rPr>
          <w:color w:val="auto"/>
          <w:sz w:val="24"/>
          <w:szCs w:val="24"/>
        </w:rPr>
        <w:t xml:space="preserve"> </w:t>
      </w:r>
    </w:p>
    <w:p w14:paraId="0465E5E1" w14:textId="673693D8" w:rsidR="00690DD2" w:rsidRDefault="00690DD2" w:rsidP="00E114C5">
      <w:pPr>
        <w:keepNext/>
        <w:numPr>
          <w:ilvl w:val="0"/>
          <w:numId w:val="8"/>
        </w:numPr>
        <w:spacing w:before="240" w:after="120"/>
        <w:ind w:left="720" w:hanging="360"/>
        <w:rPr>
          <w:b/>
          <w:color w:val="auto"/>
          <w:sz w:val="24"/>
          <w:szCs w:val="24"/>
        </w:rPr>
      </w:pPr>
      <w:r>
        <w:rPr>
          <w:b/>
          <w:color w:val="auto"/>
          <w:sz w:val="24"/>
          <w:szCs w:val="24"/>
        </w:rPr>
        <w:t xml:space="preserve"> The Maldiv</w:t>
      </w:r>
      <w:r w:rsidR="00B24D34">
        <w:rPr>
          <w:b/>
          <w:color w:val="auto"/>
          <w:sz w:val="24"/>
          <w:szCs w:val="24"/>
        </w:rPr>
        <w:t>ian</w:t>
      </w:r>
      <w:r>
        <w:rPr>
          <w:b/>
          <w:color w:val="auto"/>
          <w:sz w:val="24"/>
          <w:szCs w:val="24"/>
        </w:rPr>
        <w:t xml:space="preserve"> government employs repressive tactics against human rights defenders and activists, including civil society organizations critical of the death penalty</w:t>
      </w:r>
      <w:r w:rsidR="00E73988">
        <w:rPr>
          <w:b/>
          <w:color w:val="auto"/>
          <w:sz w:val="24"/>
          <w:szCs w:val="24"/>
        </w:rPr>
        <w:t>.</w:t>
      </w:r>
    </w:p>
    <w:p w14:paraId="138D6977" w14:textId="60DC2817" w:rsidR="00412E60" w:rsidRPr="00A64FD3" w:rsidRDefault="006D7238" w:rsidP="00A64FD3">
      <w:pPr>
        <w:numPr>
          <w:ilvl w:val="0"/>
          <w:numId w:val="7"/>
        </w:numPr>
        <w:spacing w:after="120"/>
        <w:ind w:left="360"/>
        <w:jc w:val="both"/>
        <w:rPr>
          <w:color w:val="auto"/>
          <w:sz w:val="24"/>
          <w:szCs w:val="24"/>
        </w:rPr>
      </w:pPr>
      <w:r w:rsidRPr="00A64FD3">
        <w:rPr>
          <w:color w:val="auto"/>
          <w:sz w:val="24"/>
          <w:szCs w:val="24"/>
        </w:rPr>
        <w:t>In the Maldives</w:t>
      </w:r>
      <w:r w:rsidR="00A64FD3">
        <w:rPr>
          <w:color w:val="auto"/>
          <w:sz w:val="24"/>
          <w:szCs w:val="24"/>
        </w:rPr>
        <w:t>,</w:t>
      </w:r>
      <w:r w:rsidRPr="00A64FD3">
        <w:rPr>
          <w:color w:val="auto"/>
          <w:sz w:val="24"/>
          <w:szCs w:val="24"/>
        </w:rPr>
        <w:t xml:space="preserve"> there is a high prevalence of violence and discrimination </w:t>
      </w:r>
      <w:r w:rsidR="00B417DA" w:rsidRPr="00A64FD3">
        <w:rPr>
          <w:color w:val="auto"/>
          <w:sz w:val="24"/>
          <w:szCs w:val="24"/>
        </w:rPr>
        <w:t>against human rights defenders and activists</w:t>
      </w:r>
      <w:r w:rsidR="001C77DF">
        <w:rPr>
          <w:color w:val="auto"/>
          <w:sz w:val="24"/>
          <w:szCs w:val="24"/>
        </w:rPr>
        <w:t>,</w:t>
      </w:r>
      <w:r w:rsidR="00B417DA" w:rsidRPr="00A64FD3">
        <w:rPr>
          <w:color w:val="auto"/>
          <w:sz w:val="24"/>
          <w:szCs w:val="24"/>
        </w:rPr>
        <w:t xml:space="preserve"> </w:t>
      </w:r>
      <w:r w:rsidR="00A64FD3" w:rsidRPr="00A64FD3">
        <w:rPr>
          <w:color w:val="auto"/>
          <w:sz w:val="24"/>
          <w:szCs w:val="24"/>
        </w:rPr>
        <w:t>and “the government has repeatedly failed to protect rights or prosecute those who carry out attacks.”</w:t>
      </w:r>
      <w:r w:rsidR="003E36D4">
        <w:rPr>
          <w:rStyle w:val="FootnoteReference"/>
          <w:color w:val="auto"/>
          <w:sz w:val="24"/>
          <w:szCs w:val="24"/>
        </w:rPr>
        <w:footnoteReference w:id="46"/>
      </w:r>
      <w:r w:rsidR="003E36D4">
        <w:rPr>
          <w:color w:val="auto"/>
          <w:sz w:val="24"/>
          <w:szCs w:val="24"/>
        </w:rPr>
        <w:t xml:space="preserve"> </w:t>
      </w:r>
      <w:r w:rsidR="007D6130">
        <w:rPr>
          <w:color w:val="auto"/>
          <w:sz w:val="24"/>
          <w:szCs w:val="24"/>
        </w:rPr>
        <w:t>According to Human Rights Watch, “</w:t>
      </w:r>
      <w:r w:rsidR="000219DC">
        <w:rPr>
          <w:color w:val="auto"/>
          <w:sz w:val="24"/>
          <w:szCs w:val="24"/>
        </w:rPr>
        <w:t>[o]</w:t>
      </w:r>
      <w:r w:rsidR="000219DC" w:rsidRPr="000219DC">
        <w:rPr>
          <w:color w:val="auto"/>
          <w:sz w:val="24"/>
          <w:szCs w:val="24"/>
        </w:rPr>
        <w:t>ne of the most damaging cases was the government’s decision in November 2019 to yield to pressure from influential clerics and political opposition figures to deregister the Maldivian Democracy Network (MDN), the country’s leading human rights organization.</w:t>
      </w:r>
      <w:r w:rsidR="000219DC">
        <w:rPr>
          <w:color w:val="auto"/>
          <w:sz w:val="24"/>
          <w:szCs w:val="24"/>
        </w:rPr>
        <w:t>”</w:t>
      </w:r>
      <w:r w:rsidR="000219DC">
        <w:rPr>
          <w:rStyle w:val="FootnoteReference"/>
          <w:color w:val="auto"/>
          <w:sz w:val="24"/>
          <w:szCs w:val="24"/>
        </w:rPr>
        <w:footnoteReference w:id="47"/>
      </w:r>
      <w:r w:rsidR="00A46B78">
        <w:rPr>
          <w:color w:val="auto"/>
          <w:sz w:val="24"/>
          <w:szCs w:val="24"/>
        </w:rPr>
        <w:t xml:space="preserve"> MDN has been a vocal opponent of the death penalty.</w:t>
      </w:r>
      <w:r w:rsidR="00056F41">
        <w:rPr>
          <w:color w:val="auto"/>
          <w:sz w:val="24"/>
          <w:szCs w:val="24"/>
        </w:rPr>
        <w:t xml:space="preserve"> For instance, MDN contested a regulation establishing the death penalty</w:t>
      </w:r>
      <w:r w:rsidR="00B72637">
        <w:rPr>
          <w:color w:val="auto"/>
          <w:sz w:val="24"/>
          <w:szCs w:val="24"/>
        </w:rPr>
        <w:t xml:space="preserve"> for cases of intentional murder in the High Court in 2016, stating the regulation was unconstitutional</w:t>
      </w:r>
      <w:r w:rsidR="00883D4E">
        <w:rPr>
          <w:color w:val="auto"/>
          <w:sz w:val="24"/>
          <w:szCs w:val="24"/>
        </w:rPr>
        <w:t xml:space="preserve"> and requesting a stay of an impending execution at the time</w:t>
      </w:r>
      <w:r w:rsidR="00B72637">
        <w:rPr>
          <w:color w:val="auto"/>
          <w:sz w:val="24"/>
          <w:szCs w:val="24"/>
        </w:rPr>
        <w:t>.</w:t>
      </w:r>
      <w:r w:rsidR="0086277D">
        <w:rPr>
          <w:rStyle w:val="FootnoteReference"/>
          <w:color w:val="auto"/>
          <w:sz w:val="24"/>
          <w:szCs w:val="24"/>
        </w:rPr>
        <w:footnoteReference w:id="48"/>
      </w:r>
      <w:r w:rsidR="00B72637">
        <w:rPr>
          <w:color w:val="auto"/>
          <w:sz w:val="24"/>
          <w:szCs w:val="24"/>
        </w:rPr>
        <w:t xml:space="preserve"> The High Court ruled in favor of the</w:t>
      </w:r>
      <w:r w:rsidR="00883D4E">
        <w:rPr>
          <w:color w:val="auto"/>
          <w:sz w:val="24"/>
          <w:szCs w:val="24"/>
        </w:rPr>
        <w:t xml:space="preserve"> stay, yet the Supreme Court immediately intervened and ordered the High </w:t>
      </w:r>
      <w:r w:rsidR="00883D4E">
        <w:rPr>
          <w:color w:val="auto"/>
          <w:sz w:val="24"/>
          <w:szCs w:val="24"/>
        </w:rPr>
        <w:lastRenderedPageBreak/>
        <w:t>Court to transfer the case to the Supreme Court.</w:t>
      </w:r>
      <w:r w:rsidR="00F67512">
        <w:rPr>
          <w:rStyle w:val="FootnoteReference"/>
          <w:color w:val="auto"/>
          <w:sz w:val="24"/>
          <w:szCs w:val="24"/>
        </w:rPr>
        <w:footnoteReference w:id="49"/>
      </w:r>
      <w:r w:rsidR="00CB3647">
        <w:rPr>
          <w:color w:val="auto"/>
          <w:sz w:val="24"/>
          <w:szCs w:val="24"/>
        </w:rPr>
        <w:t xml:space="preserve"> The case was never scheduled in the Supreme Court.</w:t>
      </w:r>
      <w:r w:rsidR="00CB3647">
        <w:rPr>
          <w:rStyle w:val="FootnoteReference"/>
          <w:color w:val="auto"/>
          <w:sz w:val="24"/>
          <w:szCs w:val="24"/>
        </w:rPr>
        <w:footnoteReference w:id="50"/>
      </w:r>
    </w:p>
    <w:p w14:paraId="0C35DB36" w14:textId="0B7DD392" w:rsidR="00085935" w:rsidRPr="00111994" w:rsidRDefault="00373660" w:rsidP="00E114C5">
      <w:pPr>
        <w:keepNext/>
        <w:numPr>
          <w:ilvl w:val="0"/>
          <w:numId w:val="8"/>
        </w:numPr>
        <w:spacing w:before="240" w:after="120"/>
        <w:ind w:left="720" w:hanging="360"/>
        <w:rPr>
          <w:b/>
          <w:color w:val="auto"/>
          <w:sz w:val="24"/>
          <w:szCs w:val="24"/>
        </w:rPr>
      </w:pPr>
      <w:r>
        <w:rPr>
          <w:b/>
          <w:color w:val="auto"/>
          <w:sz w:val="24"/>
          <w:szCs w:val="24"/>
        </w:rPr>
        <w:t xml:space="preserve">  </w:t>
      </w:r>
      <w:r w:rsidR="00111994" w:rsidRPr="00111994">
        <w:rPr>
          <w:b/>
          <w:color w:val="auto"/>
          <w:sz w:val="24"/>
          <w:szCs w:val="24"/>
        </w:rPr>
        <w:t xml:space="preserve">Suggested </w:t>
      </w:r>
      <w:r w:rsidR="00EA0EEB">
        <w:rPr>
          <w:b/>
          <w:color w:val="auto"/>
          <w:sz w:val="24"/>
          <w:szCs w:val="24"/>
        </w:rPr>
        <w:t>questions</w:t>
      </w:r>
      <w:r w:rsidR="00255789">
        <w:rPr>
          <w:b/>
          <w:color w:val="auto"/>
          <w:sz w:val="24"/>
          <w:szCs w:val="24"/>
        </w:rPr>
        <w:t xml:space="preserve"> for</w:t>
      </w:r>
      <w:r w:rsidR="000A66B8">
        <w:rPr>
          <w:b/>
          <w:color w:val="auto"/>
          <w:sz w:val="24"/>
          <w:szCs w:val="24"/>
        </w:rPr>
        <w:t xml:space="preserve"> the Government of </w:t>
      </w:r>
      <w:r>
        <w:rPr>
          <w:b/>
          <w:color w:val="auto"/>
          <w:sz w:val="24"/>
          <w:szCs w:val="24"/>
        </w:rPr>
        <w:t>the Maldives</w:t>
      </w:r>
      <w:r w:rsidR="000C380B">
        <w:rPr>
          <w:color w:val="auto"/>
          <w:sz w:val="24"/>
          <w:szCs w:val="24"/>
        </w:rPr>
        <w:t>:</w:t>
      </w:r>
      <w:r w:rsidR="00EA0EEB">
        <w:rPr>
          <w:b/>
          <w:color w:val="auto"/>
          <w:sz w:val="24"/>
          <w:szCs w:val="24"/>
        </w:rPr>
        <w:t xml:space="preserve"> </w:t>
      </w:r>
    </w:p>
    <w:p w14:paraId="66C3524A" w14:textId="259A028A" w:rsidR="008802F6" w:rsidRPr="00DF27D1" w:rsidRDefault="008802F6" w:rsidP="00A76A6B">
      <w:pPr>
        <w:numPr>
          <w:ilvl w:val="1"/>
          <w:numId w:val="7"/>
        </w:numPr>
        <w:spacing w:after="120"/>
        <w:jc w:val="both"/>
        <w:rPr>
          <w:color w:val="auto"/>
          <w:sz w:val="24"/>
          <w:szCs w:val="24"/>
        </w:rPr>
      </w:pPr>
      <w:r w:rsidRPr="00DF27D1">
        <w:rPr>
          <w:color w:val="auto"/>
          <w:sz w:val="24"/>
          <w:szCs w:val="24"/>
        </w:rPr>
        <w:t xml:space="preserve">What steps has the Maldivian </w:t>
      </w:r>
      <w:r w:rsidR="00DF27D1" w:rsidRPr="00DF27D1">
        <w:rPr>
          <w:color w:val="auto"/>
          <w:sz w:val="24"/>
          <w:szCs w:val="24"/>
        </w:rPr>
        <w:t>G</w:t>
      </w:r>
      <w:r w:rsidRPr="00DF27D1">
        <w:rPr>
          <w:color w:val="auto"/>
          <w:sz w:val="24"/>
          <w:szCs w:val="24"/>
        </w:rPr>
        <w:t xml:space="preserve">overnment taken to commute the sentences of individuals on death row who were sentenced for crimes committed when they were </w:t>
      </w:r>
      <w:r w:rsidR="00DF27D1" w:rsidRPr="00DF27D1">
        <w:rPr>
          <w:color w:val="auto"/>
          <w:sz w:val="24"/>
          <w:szCs w:val="24"/>
        </w:rPr>
        <w:t>under the age of 18</w:t>
      </w:r>
      <w:r w:rsidRPr="00DF27D1">
        <w:rPr>
          <w:color w:val="auto"/>
          <w:sz w:val="24"/>
          <w:szCs w:val="24"/>
        </w:rPr>
        <w:t>?</w:t>
      </w:r>
    </w:p>
    <w:p w14:paraId="6C08D8E5" w14:textId="7E2F5831" w:rsidR="00D65ED0" w:rsidRPr="00DF27D1" w:rsidRDefault="00A82234" w:rsidP="00A76A6B">
      <w:pPr>
        <w:numPr>
          <w:ilvl w:val="1"/>
          <w:numId w:val="7"/>
        </w:numPr>
        <w:spacing w:after="120"/>
        <w:jc w:val="both"/>
        <w:rPr>
          <w:color w:val="auto"/>
          <w:sz w:val="24"/>
          <w:szCs w:val="24"/>
        </w:rPr>
      </w:pPr>
      <w:r w:rsidRPr="00DF27D1">
        <w:rPr>
          <w:color w:val="auto"/>
          <w:sz w:val="24"/>
          <w:szCs w:val="24"/>
        </w:rPr>
        <w:t xml:space="preserve">How has the Maldivian </w:t>
      </w:r>
      <w:r w:rsidR="00DF27D1" w:rsidRPr="00DF27D1">
        <w:rPr>
          <w:color w:val="auto"/>
          <w:sz w:val="24"/>
          <w:szCs w:val="24"/>
        </w:rPr>
        <w:t>G</w:t>
      </w:r>
      <w:r w:rsidRPr="00DF27D1">
        <w:rPr>
          <w:color w:val="auto"/>
          <w:sz w:val="24"/>
          <w:szCs w:val="24"/>
        </w:rPr>
        <w:t>overnment addressed the shortcomings in the investigative judicial process noted by the UN Special Rapporteur during the reporting period?</w:t>
      </w:r>
    </w:p>
    <w:p w14:paraId="59A33A89" w14:textId="11378A01" w:rsidR="00613B7E" w:rsidRDefault="009F67AE" w:rsidP="00A76A6B">
      <w:pPr>
        <w:numPr>
          <w:ilvl w:val="1"/>
          <w:numId w:val="7"/>
        </w:numPr>
        <w:spacing w:after="120"/>
        <w:jc w:val="both"/>
        <w:rPr>
          <w:color w:val="auto"/>
          <w:sz w:val="24"/>
          <w:szCs w:val="24"/>
        </w:rPr>
      </w:pPr>
      <w:r>
        <w:rPr>
          <w:color w:val="auto"/>
          <w:sz w:val="24"/>
          <w:szCs w:val="24"/>
        </w:rPr>
        <w:t>If the government is committed to upholding a moratorium on executions, what specifically does the Maldivian Government inten</w:t>
      </w:r>
      <w:r w:rsidR="008901AA">
        <w:rPr>
          <w:color w:val="auto"/>
          <w:sz w:val="24"/>
          <w:szCs w:val="24"/>
        </w:rPr>
        <w:t>d</w:t>
      </w:r>
      <w:r>
        <w:rPr>
          <w:color w:val="auto"/>
          <w:sz w:val="24"/>
          <w:szCs w:val="24"/>
        </w:rPr>
        <w:t xml:space="preserve"> to use </w:t>
      </w:r>
      <w:r w:rsidR="00893D99">
        <w:rPr>
          <w:color w:val="auto"/>
          <w:sz w:val="24"/>
          <w:szCs w:val="24"/>
        </w:rPr>
        <w:t>execution</w:t>
      </w:r>
      <w:r>
        <w:rPr>
          <w:color w:val="auto"/>
          <w:sz w:val="24"/>
          <w:szCs w:val="24"/>
        </w:rPr>
        <w:t xml:space="preserve"> facilities for?</w:t>
      </w:r>
      <w:r w:rsidR="00893D99" w:rsidRPr="00893D99">
        <w:rPr>
          <w:color w:val="auto"/>
          <w:sz w:val="24"/>
          <w:szCs w:val="24"/>
        </w:rPr>
        <w:t xml:space="preserve"> </w:t>
      </w:r>
      <w:r w:rsidR="00893D99">
        <w:rPr>
          <w:color w:val="auto"/>
          <w:sz w:val="24"/>
          <w:szCs w:val="24"/>
        </w:rPr>
        <w:t>What current plans does the Maldivian Government have to remodel execution facilities, including the Maafushi Prison’s execution chamber, for more productive purposes?</w:t>
      </w:r>
    </w:p>
    <w:p w14:paraId="31CDA62E" w14:textId="1AB60C67" w:rsidR="00270915" w:rsidRPr="00DF27D1" w:rsidRDefault="000D6A57" w:rsidP="00A76A6B">
      <w:pPr>
        <w:numPr>
          <w:ilvl w:val="1"/>
          <w:numId w:val="7"/>
        </w:numPr>
        <w:spacing w:after="120"/>
        <w:jc w:val="both"/>
        <w:rPr>
          <w:color w:val="auto"/>
          <w:sz w:val="24"/>
          <w:szCs w:val="24"/>
        </w:rPr>
      </w:pPr>
      <w:r>
        <w:rPr>
          <w:color w:val="auto"/>
          <w:sz w:val="24"/>
          <w:szCs w:val="24"/>
        </w:rPr>
        <w:t xml:space="preserve">Please clarify </w:t>
      </w:r>
      <w:r w:rsidR="00AD2AFD">
        <w:rPr>
          <w:color w:val="auto"/>
          <w:sz w:val="24"/>
          <w:szCs w:val="24"/>
        </w:rPr>
        <w:t>the government’s specific intentions with respect to the Minister of Home Affairs’ recent statement to Parliament that the government will uphold the morat</w:t>
      </w:r>
      <w:r w:rsidR="00B06D18">
        <w:rPr>
          <w:color w:val="auto"/>
          <w:sz w:val="24"/>
          <w:szCs w:val="24"/>
        </w:rPr>
        <w:t>o</w:t>
      </w:r>
      <w:r w:rsidR="00AD2AFD">
        <w:rPr>
          <w:color w:val="auto"/>
          <w:sz w:val="24"/>
          <w:szCs w:val="24"/>
        </w:rPr>
        <w:t>r</w:t>
      </w:r>
      <w:r w:rsidR="00B06D18">
        <w:rPr>
          <w:color w:val="auto"/>
          <w:sz w:val="24"/>
          <w:szCs w:val="24"/>
        </w:rPr>
        <w:t>i</w:t>
      </w:r>
      <w:r w:rsidR="00AD2AFD">
        <w:rPr>
          <w:color w:val="auto"/>
          <w:sz w:val="24"/>
          <w:szCs w:val="24"/>
        </w:rPr>
        <w:t>um.</w:t>
      </w:r>
    </w:p>
    <w:p w14:paraId="6AEAECC7" w14:textId="62D5B18F" w:rsidR="00CA333E" w:rsidRPr="00DF27D1" w:rsidRDefault="00CA333E" w:rsidP="00A76A6B">
      <w:pPr>
        <w:numPr>
          <w:ilvl w:val="1"/>
          <w:numId w:val="7"/>
        </w:numPr>
        <w:spacing w:after="120"/>
        <w:jc w:val="both"/>
        <w:rPr>
          <w:color w:val="auto"/>
          <w:sz w:val="24"/>
          <w:szCs w:val="24"/>
        </w:rPr>
      </w:pPr>
      <w:r w:rsidRPr="00DF27D1">
        <w:rPr>
          <w:color w:val="auto"/>
          <w:sz w:val="24"/>
          <w:szCs w:val="24"/>
        </w:rPr>
        <w:t xml:space="preserve">Please provide </w:t>
      </w:r>
      <w:r w:rsidR="008D37CC" w:rsidRPr="00DF27D1">
        <w:rPr>
          <w:color w:val="auto"/>
          <w:sz w:val="24"/>
          <w:szCs w:val="24"/>
        </w:rPr>
        <w:t xml:space="preserve">data </w:t>
      </w:r>
      <w:r w:rsidR="00CC35AA" w:rsidRPr="00DF27D1">
        <w:rPr>
          <w:color w:val="auto"/>
          <w:sz w:val="24"/>
          <w:szCs w:val="24"/>
        </w:rPr>
        <w:t>relating to</w:t>
      </w:r>
      <w:r w:rsidR="00BC1CAE" w:rsidRPr="00DF27D1">
        <w:rPr>
          <w:color w:val="auto"/>
          <w:sz w:val="24"/>
          <w:szCs w:val="24"/>
        </w:rPr>
        <w:t xml:space="preserve"> the number of individuals currently on death row in the Maldives</w:t>
      </w:r>
      <w:r w:rsidR="00E67B2E" w:rsidRPr="00DF27D1">
        <w:rPr>
          <w:color w:val="auto"/>
          <w:sz w:val="24"/>
          <w:szCs w:val="24"/>
        </w:rPr>
        <w:t>,</w:t>
      </w:r>
      <w:r w:rsidR="0030468D" w:rsidRPr="00DF27D1">
        <w:rPr>
          <w:color w:val="auto"/>
          <w:sz w:val="24"/>
          <w:szCs w:val="24"/>
        </w:rPr>
        <w:t xml:space="preserve"> and data</w:t>
      </w:r>
      <w:r w:rsidR="00BC1CAE" w:rsidRPr="00DF27D1">
        <w:rPr>
          <w:color w:val="auto"/>
          <w:sz w:val="24"/>
          <w:szCs w:val="24"/>
        </w:rPr>
        <w:t xml:space="preserve"> </w:t>
      </w:r>
      <w:r w:rsidR="00CC35AA" w:rsidRPr="00DF27D1">
        <w:rPr>
          <w:color w:val="auto"/>
          <w:sz w:val="24"/>
          <w:szCs w:val="24"/>
        </w:rPr>
        <w:t xml:space="preserve">relating to </w:t>
      </w:r>
      <w:r w:rsidR="000D04E4" w:rsidRPr="00DF27D1">
        <w:rPr>
          <w:color w:val="auto"/>
          <w:sz w:val="24"/>
          <w:szCs w:val="24"/>
        </w:rPr>
        <w:t xml:space="preserve">all </w:t>
      </w:r>
      <w:r w:rsidR="00CC35AA" w:rsidRPr="00DF27D1">
        <w:rPr>
          <w:color w:val="auto"/>
          <w:sz w:val="24"/>
          <w:szCs w:val="24"/>
        </w:rPr>
        <w:t>individuals</w:t>
      </w:r>
      <w:r w:rsidR="006B77FF" w:rsidRPr="00DF27D1">
        <w:rPr>
          <w:color w:val="auto"/>
          <w:sz w:val="24"/>
          <w:szCs w:val="24"/>
        </w:rPr>
        <w:t xml:space="preserve"> sentenced to death during the reporting period, including</w:t>
      </w:r>
      <w:r w:rsidR="00022E7B" w:rsidRPr="00DF27D1">
        <w:rPr>
          <w:color w:val="auto"/>
          <w:sz w:val="24"/>
          <w:szCs w:val="24"/>
        </w:rPr>
        <w:t xml:space="preserve">: </w:t>
      </w:r>
      <w:r w:rsidR="002869C3" w:rsidRPr="00DF27D1">
        <w:rPr>
          <w:color w:val="auto"/>
          <w:sz w:val="24"/>
          <w:szCs w:val="24"/>
        </w:rPr>
        <w:t xml:space="preserve">the </w:t>
      </w:r>
      <w:r w:rsidR="009A7B3F" w:rsidRPr="00DF27D1">
        <w:rPr>
          <w:color w:val="auto"/>
          <w:sz w:val="24"/>
          <w:szCs w:val="24"/>
        </w:rPr>
        <w:t xml:space="preserve">age of the defendant on the date of the alleged crime; </w:t>
      </w:r>
      <w:r w:rsidR="002869C3" w:rsidRPr="00DF27D1">
        <w:rPr>
          <w:color w:val="auto"/>
          <w:sz w:val="24"/>
          <w:szCs w:val="24"/>
        </w:rPr>
        <w:t>the crime(s) of conviction;</w:t>
      </w:r>
      <w:r w:rsidR="009A7B3F" w:rsidRPr="00DF27D1">
        <w:rPr>
          <w:color w:val="auto"/>
          <w:sz w:val="24"/>
          <w:szCs w:val="24"/>
        </w:rPr>
        <w:t xml:space="preserve"> </w:t>
      </w:r>
      <w:r w:rsidR="00DF27D1" w:rsidRPr="00DF27D1">
        <w:rPr>
          <w:color w:val="auto"/>
          <w:sz w:val="24"/>
          <w:szCs w:val="24"/>
        </w:rPr>
        <w:t xml:space="preserve">date of arrest; date of trial; </w:t>
      </w:r>
      <w:r w:rsidR="00053E8E" w:rsidRPr="00DF27D1">
        <w:rPr>
          <w:color w:val="auto"/>
          <w:sz w:val="24"/>
          <w:szCs w:val="24"/>
        </w:rPr>
        <w:t xml:space="preserve">date of sentencing; </w:t>
      </w:r>
      <w:r w:rsidR="00B0401E" w:rsidRPr="00DF27D1">
        <w:rPr>
          <w:color w:val="auto"/>
          <w:sz w:val="24"/>
          <w:szCs w:val="24"/>
        </w:rPr>
        <w:t>the results of any decisions on appeal</w:t>
      </w:r>
      <w:r w:rsidR="00A37592" w:rsidRPr="00DF27D1">
        <w:rPr>
          <w:color w:val="auto"/>
          <w:sz w:val="24"/>
          <w:szCs w:val="24"/>
        </w:rPr>
        <w:t>;</w:t>
      </w:r>
      <w:r w:rsidR="00DF27D1" w:rsidRPr="00DF27D1">
        <w:rPr>
          <w:color w:val="auto"/>
          <w:sz w:val="24"/>
          <w:szCs w:val="24"/>
        </w:rPr>
        <w:t xml:space="preserve"> current location</w:t>
      </w:r>
      <w:r w:rsidR="00A37592" w:rsidRPr="00DF27D1">
        <w:rPr>
          <w:color w:val="auto"/>
          <w:sz w:val="24"/>
          <w:szCs w:val="24"/>
        </w:rPr>
        <w:t xml:space="preserve"> </w:t>
      </w:r>
      <w:r w:rsidR="00DF27D1" w:rsidRPr="00DF27D1">
        <w:rPr>
          <w:color w:val="auto"/>
          <w:sz w:val="24"/>
          <w:szCs w:val="24"/>
        </w:rPr>
        <w:t xml:space="preserve">or </w:t>
      </w:r>
      <w:r w:rsidR="00A37592" w:rsidRPr="00DF27D1">
        <w:rPr>
          <w:color w:val="auto"/>
          <w:sz w:val="24"/>
          <w:szCs w:val="24"/>
        </w:rPr>
        <w:t xml:space="preserve">date of execution, </w:t>
      </w:r>
      <w:r w:rsidR="00DF27D1" w:rsidRPr="00DF27D1">
        <w:rPr>
          <w:color w:val="auto"/>
          <w:sz w:val="24"/>
          <w:szCs w:val="24"/>
        </w:rPr>
        <w:t>as</w:t>
      </w:r>
      <w:r w:rsidR="00A37592" w:rsidRPr="00DF27D1">
        <w:rPr>
          <w:color w:val="auto"/>
          <w:sz w:val="24"/>
          <w:szCs w:val="24"/>
        </w:rPr>
        <w:t xml:space="preserve"> applicable. </w:t>
      </w:r>
    </w:p>
    <w:p w14:paraId="3258D25E" w14:textId="0EAD7F7A" w:rsidR="008662F3" w:rsidRPr="00DF27D1" w:rsidRDefault="005D3017" w:rsidP="00A76A6B">
      <w:pPr>
        <w:numPr>
          <w:ilvl w:val="1"/>
          <w:numId w:val="7"/>
        </w:numPr>
        <w:spacing w:after="120"/>
        <w:jc w:val="both"/>
        <w:rPr>
          <w:color w:val="auto"/>
          <w:sz w:val="24"/>
          <w:szCs w:val="24"/>
        </w:rPr>
      </w:pPr>
      <w:r w:rsidRPr="00DF27D1">
        <w:rPr>
          <w:color w:val="auto"/>
          <w:sz w:val="24"/>
          <w:szCs w:val="24"/>
        </w:rPr>
        <w:t xml:space="preserve">What steps have Maldivian authorities taken to ensure the </w:t>
      </w:r>
      <w:r w:rsidR="005A3867" w:rsidRPr="00DF27D1">
        <w:rPr>
          <w:color w:val="auto"/>
          <w:sz w:val="24"/>
          <w:szCs w:val="24"/>
        </w:rPr>
        <w:t>independence of the judiciary</w:t>
      </w:r>
      <w:r w:rsidR="008662F3" w:rsidRPr="00DF27D1">
        <w:rPr>
          <w:color w:val="auto"/>
          <w:sz w:val="24"/>
          <w:szCs w:val="24"/>
        </w:rPr>
        <w:t xml:space="preserve"> and </w:t>
      </w:r>
      <w:r w:rsidR="00D57E96" w:rsidRPr="00DF27D1">
        <w:rPr>
          <w:color w:val="auto"/>
          <w:sz w:val="24"/>
          <w:szCs w:val="24"/>
        </w:rPr>
        <w:t xml:space="preserve">reduce the presence of bribes </w:t>
      </w:r>
      <w:r w:rsidR="00DF27D1" w:rsidRPr="00DF27D1">
        <w:rPr>
          <w:color w:val="auto"/>
          <w:sz w:val="24"/>
          <w:szCs w:val="24"/>
        </w:rPr>
        <w:t xml:space="preserve">and </w:t>
      </w:r>
      <w:r w:rsidR="00D57E96" w:rsidRPr="00DF27D1">
        <w:rPr>
          <w:color w:val="auto"/>
          <w:sz w:val="24"/>
          <w:szCs w:val="24"/>
        </w:rPr>
        <w:t>intimidation</w:t>
      </w:r>
      <w:r w:rsidR="00DF27D1" w:rsidRPr="00DF27D1">
        <w:rPr>
          <w:color w:val="auto"/>
          <w:sz w:val="24"/>
          <w:szCs w:val="24"/>
        </w:rPr>
        <w:t xml:space="preserve"> within the court system</w:t>
      </w:r>
      <w:r w:rsidR="008662F3" w:rsidRPr="00DF27D1">
        <w:rPr>
          <w:color w:val="auto"/>
          <w:sz w:val="24"/>
          <w:szCs w:val="24"/>
        </w:rPr>
        <w:t>?</w:t>
      </w:r>
    </w:p>
    <w:p w14:paraId="6E0B391D" w14:textId="698AEAD0" w:rsidR="00DB2A05" w:rsidRPr="00DF27D1" w:rsidRDefault="008662F3" w:rsidP="00A76A6B">
      <w:pPr>
        <w:numPr>
          <w:ilvl w:val="1"/>
          <w:numId w:val="7"/>
        </w:numPr>
        <w:spacing w:after="120"/>
        <w:jc w:val="both"/>
        <w:rPr>
          <w:color w:val="auto"/>
          <w:sz w:val="24"/>
          <w:szCs w:val="24"/>
        </w:rPr>
      </w:pPr>
      <w:r w:rsidRPr="00DF27D1">
        <w:rPr>
          <w:color w:val="auto"/>
          <w:sz w:val="24"/>
          <w:szCs w:val="24"/>
        </w:rPr>
        <w:t xml:space="preserve">Has the Maldivian government taken any steps </w:t>
      </w:r>
      <w:r w:rsidR="00481928" w:rsidRPr="00DF27D1">
        <w:rPr>
          <w:color w:val="auto"/>
          <w:sz w:val="24"/>
          <w:szCs w:val="24"/>
        </w:rPr>
        <w:t>to ensure that Maldivian judges are properly educated</w:t>
      </w:r>
      <w:r w:rsidR="002F6C87" w:rsidRPr="00DF27D1">
        <w:rPr>
          <w:color w:val="auto"/>
          <w:sz w:val="24"/>
          <w:szCs w:val="24"/>
        </w:rPr>
        <w:t xml:space="preserve"> and</w:t>
      </w:r>
      <w:r w:rsidR="00774D08" w:rsidRPr="00DF27D1">
        <w:rPr>
          <w:color w:val="auto"/>
          <w:sz w:val="24"/>
          <w:szCs w:val="24"/>
        </w:rPr>
        <w:t xml:space="preserve"> literate in all languages necessary to interpret and apply applicable law</w:t>
      </w:r>
      <w:r w:rsidR="002F6C87" w:rsidRPr="00DF27D1">
        <w:rPr>
          <w:color w:val="auto"/>
          <w:sz w:val="24"/>
          <w:szCs w:val="24"/>
        </w:rPr>
        <w:t>s?</w:t>
      </w:r>
    </w:p>
    <w:p w14:paraId="7C3FDA0E" w14:textId="07100151" w:rsidR="00D06E8F" w:rsidRPr="00DF27D1" w:rsidRDefault="00DB2A05" w:rsidP="00A76A6B">
      <w:pPr>
        <w:numPr>
          <w:ilvl w:val="1"/>
          <w:numId w:val="7"/>
        </w:numPr>
        <w:spacing w:after="120"/>
        <w:jc w:val="both"/>
        <w:rPr>
          <w:sz w:val="24"/>
          <w:szCs w:val="24"/>
        </w:rPr>
      </w:pPr>
      <w:r w:rsidRPr="00DF27D1">
        <w:rPr>
          <w:color w:val="auto"/>
          <w:sz w:val="24"/>
          <w:szCs w:val="24"/>
        </w:rPr>
        <w:t xml:space="preserve">How do Maldivian courts ensure that evidence </w:t>
      </w:r>
      <w:r w:rsidR="00DC6254" w:rsidRPr="00DF27D1">
        <w:rPr>
          <w:color w:val="auto"/>
          <w:sz w:val="24"/>
          <w:szCs w:val="24"/>
        </w:rPr>
        <w:t xml:space="preserve">or confessions obtained </w:t>
      </w:r>
      <w:proofErr w:type="gramStart"/>
      <w:r w:rsidR="00DC6254" w:rsidRPr="00DF27D1">
        <w:rPr>
          <w:color w:val="auto"/>
          <w:sz w:val="24"/>
          <w:szCs w:val="24"/>
        </w:rPr>
        <w:t>through the use of</w:t>
      </w:r>
      <w:proofErr w:type="gramEnd"/>
      <w:r w:rsidR="00DC6254" w:rsidRPr="00DF27D1">
        <w:rPr>
          <w:color w:val="auto"/>
          <w:sz w:val="24"/>
          <w:szCs w:val="24"/>
        </w:rPr>
        <w:t xml:space="preserve"> torture</w:t>
      </w:r>
      <w:r w:rsidR="00DF27D1" w:rsidRPr="00DF27D1">
        <w:rPr>
          <w:color w:val="auto"/>
          <w:sz w:val="24"/>
          <w:szCs w:val="24"/>
        </w:rPr>
        <w:t xml:space="preserve"> or other forms of ill-treatment</w:t>
      </w:r>
      <w:r w:rsidR="00DC6254" w:rsidRPr="00DF27D1">
        <w:rPr>
          <w:color w:val="auto"/>
          <w:sz w:val="24"/>
          <w:szCs w:val="24"/>
        </w:rPr>
        <w:t xml:space="preserve"> </w:t>
      </w:r>
      <w:r w:rsidR="003155E7" w:rsidRPr="00DF27D1">
        <w:rPr>
          <w:color w:val="auto"/>
          <w:sz w:val="24"/>
          <w:szCs w:val="24"/>
        </w:rPr>
        <w:t>are</w:t>
      </w:r>
      <w:r w:rsidR="004D4F2F" w:rsidRPr="00DF27D1">
        <w:rPr>
          <w:color w:val="auto"/>
          <w:sz w:val="24"/>
          <w:szCs w:val="24"/>
        </w:rPr>
        <w:t xml:space="preserve"> not </w:t>
      </w:r>
      <w:r w:rsidR="00CA3AF8" w:rsidRPr="00DF27D1">
        <w:rPr>
          <w:color w:val="auto"/>
          <w:sz w:val="24"/>
          <w:szCs w:val="24"/>
        </w:rPr>
        <w:t>used to convict the accused</w:t>
      </w:r>
      <w:r w:rsidR="00155C9E" w:rsidRPr="00DF27D1">
        <w:rPr>
          <w:color w:val="auto"/>
          <w:sz w:val="24"/>
          <w:szCs w:val="24"/>
        </w:rPr>
        <w:t xml:space="preserve"> individual</w:t>
      </w:r>
      <w:r w:rsidR="00C66E1A" w:rsidRPr="00DF27D1">
        <w:rPr>
          <w:color w:val="auto"/>
          <w:sz w:val="24"/>
          <w:szCs w:val="24"/>
        </w:rPr>
        <w:t>?</w:t>
      </w:r>
      <w:r w:rsidR="00EB0B12" w:rsidRPr="00DF27D1">
        <w:rPr>
          <w:color w:val="auto"/>
          <w:sz w:val="24"/>
          <w:szCs w:val="24"/>
        </w:rPr>
        <w:t xml:space="preserve"> </w:t>
      </w:r>
    </w:p>
    <w:p w14:paraId="6717120C" w14:textId="0099BBB5" w:rsidR="004D1561" w:rsidRPr="00DF27D1" w:rsidRDefault="000E2566" w:rsidP="00A76A6B">
      <w:pPr>
        <w:numPr>
          <w:ilvl w:val="1"/>
          <w:numId w:val="7"/>
        </w:numPr>
        <w:spacing w:after="120"/>
        <w:jc w:val="both"/>
        <w:rPr>
          <w:color w:val="auto"/>
          <w:sz w:val="24"/>
          <w:szCs w:val="24"/>
        </w:rPr>
      </w:pPr>
      <w:r>
        <w:rPr>
          <w:color w:val="auto"/>
          <w:sz w:val="24"/>
          <w:szCs w:val="24"/>
        </w:rPr>
        <w:t>H</w:t>
      </w:r>
      <w:r w:rsidR="006B3C6C">
        <w:rPr>
          <w:color w:val="auto"/>
          <w:sz w:val="24"/>
          <w:szCs w:val="24"/>
        </w:rPr>
        <w:t>ow h</w:t>
      </w:r>
      <w:r>
        <w:rPr>
          <w:color w:val="auto"/>
          <w:sz w:val="24"/>
          <w:szCs w:val="24"/>
        </w:rPr>
        <w:t xml:space="preserve">as the Maldivian </w:t>
      </w:r>
      <w:r w:rsidR="00DF27D1">
        <w:rPr>
          <w:color w:val="auto"/>
          <w:sz w:val="24"/>
          <w:szCs w:val="24"/>
        </w:rPr>
        <w:t>G</w:t>
      </w:r>
      <w:r>
        <w:rPr>
          <w:color w:val="auto"/>
          <w:sz w:val="24"/>
          <w:szCs w:val="24"/>
        </w:rPr>
        <w:t xml:space="preserve">overnment </w:t>
      </w:r>
      <w:r w:rsidR="004972FA">
        <w:rPr>
          <w:color w:val="auto"/>
          <w:sz w:val="24"/>
          <w:szCs w:val="24"/>
        </w:rPr>
        <w:t xml:space="preserve">taken steps to </w:t>
      </w:r>
      <w:r w:rsidR="00796878">
        <w:rPr>
          <w:color w:val="auto"/>
          <w:sz w:val="24"/>
          <w:szCs w:val="24"/>
        </w:rPr>
        <w:t>create appropriate channels for</w:t>
      </w:r>
      <w:r w:rsidR="00367514">
        <w:rPr>
          <w:color w:val="auto"/>
          <w:sz w:val="24"/>
          <w:szCs w:val="24"/>
        </w:rPr>
        <w:t xml:space="preserve"> </w:t>
      </w:r>
      <w:r w:rsidR="00BB51D0">
        <w:rPr>
          <w:color w:val="auto"/>
          <w:sz w:val="24"/>
          <w:szCs w:val="24"/>
        </w:rPr>
        <w:t xml:space="preserve">detainees to make </w:t>
      </w:r>
      <w:r w:rsidR="00796878">
        <w:rPr>
          <w:color w:val="auto"/>
          <w:sz w:val="24"/>
          <w:szCs w:val="24"/>
        </w:rPr>
        <w:t>allegations of torture</w:t>
      </w:r>
      <w:r w:rsidR="00DF27D1">
        <w:rPr>
          <w:color w:val="auto"/>
          <w:sz w:val="24"/>
          <w:szCs w:val="24"/>
        </w:rPr>
        <w:t xml:space="preserve"> and other ill-treatment</w:t>
      </w:r>
      <w:r w:rsidR="00367514">
        <w:rPr>
          <w:color w:val="auto"/>
          <w:sz w:val="24"/>
          <w:szCs w:val="24"/>
        </w:rPr>
        <w:t>?</w:t>
      </w:r>
      <w:r w:rsidR="00064056">
        <w:rPr>
          <w:color w:val="auto"/>
          <w:sz w:val="24"/>
          <w:szCs w:val="24"/>
        </w:rPr>
        <w:t xml:space="preserve"> </w:t>
      </w:r>
      <w:r w:rsidR="00BB51D0" w:rsidRPr="00064056">
        <w:rPr>
          <w:color w:val="auto"/>
          <w:sz w:val="24"/>
          <w:szCs w:val="24"/>
        </w:rPr>
        <w:t>H</w:t>
      </w:r>
      <w:r w:rsidR="006B3C6C">
        <w:rPr>
          <w:color w:val="auto"/>
          <w:sz w:val="24"/>
          <w:szCs w:val="24"/>
        </w:rPr>
        <w:t>ow h</w:t>
      </w:r>
      <w:r w:rsidR="00BB51D0" w:rsidRPr="00064056">
        <w:rPr>
          <w:color w:val="auto"/>
          <w:sz w:val="24"/>
          <w:szCs w:val="24"/>
        </w:rPr>
        <w:t>as the Mal</w:t>
      </w:r>
      <w:r w:rsidR="00502616" w:rsidRPr="00064056">
        <w:rPr>
          <w:color w:val="auto"/>
          <w:sz w:val="24"/>
          <w:szCs w:val="24"/>
        </w:rPr>
        <w:t xml:space="preserve">divian </w:t>
      </w:r>
      <w:r w:rsidR="00DF27D1">
        <w:rPr>
          <w:color w:val="auto"/>
          <w:sz w:val="24"/>
          <w:szCs w:val="24"/>
        </w:rPr>
        <w:t>G</w:t>
      </w:r>
      <w:r w:rsidR="00502616" w:rsidRPr="00064056">
        <w:rPr>
          <w:color w:val="auto"/>
          <w:sz w:val="24"/>
          <w:szCs w:val="24"/>
        </w:rPr>
        <w:t xml:space="preserve">overnment </w:t>
      </w:r>
      <w:r w:rsidR="00064056" w:rsidRPr="00064056">
        <w:rPr>
          <w:color w:val="auto"/>
          <w:sz w:val="24"/>
          <w:szCs w:val="24"/>
        </w:rPr>
        <w:t xml:space="preserve">created </w:t>
      </w:r>
      <w:r w:rsidR="008D190B">
        <w:rPr>
          <w:color w:val="auto"/>
          <w:sz w:val="24"/>
          <w:szCs w:val="24"/>
        </w:rPr>
        <w:t xml:space="preserve">systematic </w:t>
      </w:r>
      <w:r w:rsidR="00064056" w:rsidRPr="00064056">
        <w:rPr>
          <w:color w:val="auto"/>
          <w:sz w:val="24"/>
          <w:szCs w:val="24"/>
        </w:rPr>
        <w:t xml:space="preserve">processes </w:t>
      </w:r>
      <w:r w:rsidR="00502616" w:rsidRPr="00064056">
        <w:rPr>
          <w:color w:val="auto"/>
          <w:sz w:val="24"/>
          <w:szCs w:val="24"/>
        </w:rPr>
        <w:t xml:space="preserve">to </w:t>
      </w:r>
      <w:r w:rsidR="009D4989" w:rsidRPr="00064056">
        <w:rPr>
          <w:color w:val="auto"/>
          <w:sz w:val="24"/>
          <w:szCs w:val="24"/>
        </w:rPr>
        <w:t>investi</w:t>
      </w:r>
      <w:r w:rsidR="00C41553" w:rsidRPr="00064056">
        <w:rPr>
          <w:color w:val="auto"/>
          <w:sz w:val="24"/>
          <w:szCs w:val="24"/>
        </w:rPr>
        <w:t xml:space="preserve">gate </w:t>
      </w:r>
      <w:r w:rsidR="00064056" w:rsidRPr="00064056">
        <w:rPr>
          <w:color w:val="auto"/>
          <w:sz w:val="24"/>
          <w:szCs w:val="24"/>
        </w:rPr>
        <w:t>such claims?</w:t>
      </w:r>
      <w:r w:rsidR="002A502B">
        <w:rPr>
          <w:color w:val="auto"/>
          <w:sz w:val="24"/>
          <w:szCs w:val="24"/>
        </w:rPr>
        <w:t xml:space="preserve"> </w:t>
      </w:r>
    </w:p>
    <w:p w14:paraId="31760DA0" w14:textId="6D460964" w:rsidR="005C76EB" w:rsidRPr="00DF27D1" w:rsidRDefault="006B3C6C" w:rsidP="00A76A6B">
      <w:pPr>
        <w:numPr>
          <w:ilvl w:val="1"/>
          <w:numId w:val="7"/>
        </w:numPr>
        <w:spacing w:after="120"/>
        <w:jc w:val="both"/>
        <w:rPr>
          <w:sz w:val="24"/>
          <w:szCs w:val="24"/>
        </w:rPr>
      </w:pPr>
      <w:r w:rsidRPr="00DF27D1">
        <w:rPr>
          <w:color w:val="auto"/>
          <w:sz w:val="24"/>
          <w:szCs w:val="24"/>
        </w:rPr>
        <w:t>What steps have Maldivian authorities taken to ensure perpetrators of torture are held accountable and do not operate with impunity?</w:t>
      </w:r>
    </w:p>
    <w:p w14:paraId="7F2076EF" w14:textId="0E49B69D" w:rsidR="005C76EB" w:rsidRPr="00DF27D1" w:rsidRDefault="000A751F" w:rsidP="00A76A6B">
      <w:pPr>
        <w:numPr>
          <w:ilvl w:val="1"/>
          <w:numId w:val="7"/>
        </w:numPr>
        <w:spacing w:after="120"/>
        <w:jc w:val="both"/>
        <w:rPr>
          <w:sz w:val="24"/>
          <w:szCs w:val="24"/>
        </w:rPr>
      </w:pPr>
      <w:r w:rsidRPr="00DF27D1">
        <w:rPr>
          <w:color w:val="auto"/>
          <w:sz w:val="24"/>
          <w:szCs w:val="24"/>
        </w:rPr>
        <w:lastRenderedPageBreak/>
        <w:t>How have Maldivian authorities addressed the inhuman</w:t>
      </w:r>
      <w:r w:rsidR="008F7717" w:rsidRPr="00DF27D1">
        <w:rPr>
          <w:color w:val="auto"/>
          <w:sz w:val="24"/>
          <w:szCs w:val="24"/>
        </w:rPr>
        <w:t xml:space="preserve"> prison</w:t>
      </w:r>
      <w:r w:rsidRPr="00DF27D1">
        <w:rPr>
          <w:color w:val="auto"/>
          <w:sz w:val="24"/>
          <w:szCs w:val="24"/>
        </w:rPr>
        <w:t xml:space="preserve"> conditions</w:t>
      </w:r>
      <w:r w:rsidR="001F7342" w:rsidRPr="00DF27D1">
        <w:rPr>
          <w:color w:val="auto"/>
          <w:sz w:val="24"/>
          <w:szCs w:val="24"/>
        </w:rPr>
        <w:t xml:space="preserve"> in the Maldives</w:t>
      </w:r>
      <w:r w:rsidRPr="00DF27D1">
        <w:rPr>
          <w:color w:val="auto"/>
          <w:sz w:val="24"/>
          <w:szCs w:val="24"/>
        </w:rPr>
        <w:t xml:space="preserve"> </w:t>
      </w:r>
      <w:r w:rsidR="001F7342" w:rsidRPr="00DF27D1">
        <w:rPr>
          <w:color w:val="auto"/>
          <w:sz w:val="24"/>
          <w:szCs w:val="24"/>
        </w:rPr>
        <w:t>noted by</w:t>
      </w:r>
      <w:r w:rsidR="0087031D" w:rsidRPr="00DF27D1">
        <w:rPr>
          <w:color w:val="auto"/>
          <w:sz w:val="24"/>
          <w:szCs w:val="24"/>
        </w:rPr>
        <w:t xml:space="preserve"> the</w:t>
      </w:r>
      <w:r w:rsidR="001F7342" w:rsidRPr="00DF27D1">
        <w:rPr>
          <w:color w:val="auto"/>
          <w:sz w:val="24"/>
          <w:szCs w:val="24"/>
        </w:rPr>
        <w:t xml:space="preserve"> Special Rapporteur during the reporting period?</w:t>
      </w:r>
      <w:r w:rsidR="0087031D" w:rsidRPr="00DF27D1">
        <w:rPr>
          <w:color w:val="auto"/>
          <w:sz w:val="24"/>
          <w:szCs w:val="24"/>
        </w:rPr>
        <w:t xml:space="preserve"> </w:t>
      </w:r>
      <w:r w:rsidR="00FB08DE" w:rsidRPr="00DF27D1">
        <w:rPr>
          <w:color w:val="auto"/>
          <w:sz w:val="24"/>
          <w:szCs w:val="24"/>
        </w:rPr>
        <w:t>Specifically:</w:t>
      </w:r>
    </w:p>
    <w:p w14:paraId="76E67C28" w14:textId="77777777" w:rsidR="00994AC9" w:rsidRDefault="0087031D" w:rsidP="00A76A6B">
      <w:pPr>
        <w:numPr>
          <w:ilvl w:val="2"/>
          <w:numId w:val="7"/>
        </w:numPr>
        <w:spacing w:after="120"/>
        <w:jc w:val="both"/>
        <w:rPr>
          <w:color w:val="auto"/>
          <w:sz w:val="24"/>
          <w:szCs w:val="24"/>
        </w:rPr>
      </w:pPr>
      <w:r>
        <w:rPr>
          <w:color w:val="auto"/>
          <w:sz w:val="24"/>
          <w:szCs w:val="24"/>
        </w:rPr>
        <w:t>What measures have been taken to reduce overcrowding</w:t>
      </w:r>
      <w:r w:rsidR="001A517C">
        <w:rPr>
          <w:color w:val="auto"/>
          <w:sz w:val="24"/>
          <w:szCs w:val="24"/>
        </w:rPr>
        <w:t xml:space="preserve">? </w:t>
      </w:r>
    </w:p>
    <w:p w14:paraId="2D88DBF4" w14:textId="77777777" w:rsidR="00994AC9" w:rsidRDefault="001A517C" w:rsidP="00A76A6B">
      <w:pPr>
        <w:numPr>
          <w:ilvl w:val="2"/>
          <w:numId w:val="7"/>
        </w:numPr>
        <w:spacing w:after="120"/>
        <w:jc w:val="both"/>
        <w:rPr>
          <w:color w:val="auto"/>
          <w:sz w:val="24"/>
          <w:szCs w:val="24"/>
        </w:rPr>
      </w:pPr>
      <w:r>
        <w:rPr>
          <w:color w:val="auto"/>
          <w:sz w:val="24"/>
          <w:szCs w:val="24"/>
        </w:rPr>
        <w:t>What measures have been taken to</w:t>
      </w:r>
      <w:r w:rsidR="0087031D">
        <w:rPr>
          <w:color w:val="auto"/>
          <w:sz w:val="24"/>
          <w:szCs w:val="24"/>
        </w:rPr>
        <w:t xml:space="preserve"> </w:t>
      </w:r>
      <w:r>
        <w:rPr>
          <w:color w:val="auto"/>
          <w:sz w:val="24"/>
          <w:szCs w:val="24"/>
        </w:rPr>
        <w:t xml:space="preserve">address </w:t>
      </w:r>
      <w:r w:rsidR="0087031D">
        <w:rPr>
          <w:color w:val="auto"/>
          <w:sz w:val="24"/>
          <w:szCs w:val="24"/>
        </w:rPr>
        <w:t xml:space="preserve">the lack of opportunity </w:t>
      </w:r>
      <w:r>
        <w:rPr>
          <w:color w:val="auto"/>
          <w:sz w:val="24"/>
          <w:szCs w:val="24"/>
        </w:rPr>
        <w:t>for</w:t>
      </w:r>
      <w:r w:rsidR="0087031D">
        <w:rPr>
          <w:color w:val="auto"/>
          <w:sz w:val="24"/>
          <w:szCs w:val="24"/>
        </w:rPr>
        <w:t xml:space="preserve"> exercise</w:t>
      </w:r>
      <w:r>
        <w:rPr>
          <w:color w:val="auto"/>
          <w:sz w:val="24"/>
          <w:szCs w:val="24"/>
        </w:rPr>
        <w:t xml:space="preserve"> and </w:t>
      </w:r>
      <w:r w:rsidR="00DF4F42">
        <w:rPr>
          <w:color w:val="auto"/>
          <w:sz w:val="24"/>
          <w:szCs w:val="24"/>
        </w:rPr>
        <w:t>lack of access to fresh air</w:t>
      </w:r>
      <w:r>
        <w:rPr>
          <w:color w:val="auto"/>
          <w:sz w:val="24"/>
          <w:szCs w:val="24"/>
        </w:rPr>
        <w:t xml:space="preserve">? </w:t>
      </w:r>
    </w:p>
    <w:p w14:paraId="74436160" w14:textId="77777777" w:rsidR="00994AC9" w:rsidRDefault="001A517C" w:rsidP="00A76A6B">
      <w:pPr>
        <w:numPr>
          <w:ilvl w:val="2"/>
          <w:numId w:val="7"/>
        </w:numPr>
        <w:spacing w:after="120"/>
        <w:jc w:val="both"/>
        <w:rPr>
          <w:color w:val="auto"/>
          <w:sz w:val="24"/>
          <w:szCs w:val="24"/>
        </w:rPr>
      </w:pPr>
      <w:r>
        <w:rPr>
          <w:color w:val="auto"/>
          <w:sz w:val="24"/>
          <w:szCs w:val="24"/>
        </w:rPr>
        <w:t>What measures have been taken to address the lack of available beds?</w:t>
      </w:r>
      <w:r w:rsidR="009C21DA">
        <w:rPr>
          <w:color w:val="auto"/>
          <w:sz w:val="24"/>
          <w:szCs w:val="24"/>
        </w:rPr>
        <w:t xml:space="preserve"> </w:t>
      </w:r>
    </w:p>
    <w:p w14:paraId="7FD9CEC3" w14:textId="488A148E" w:rsidR="008507C7" w:rsidRDefault="009C21DA" w:rsidP="00A76A6B">
      <w:pPr>
        <w:numPr>
          <w:ilvl w:val="2"/>
          <w:numId w:val="7"/>
        </w:numPr>
        <w:spacing w:after="120"/>
        <w:jc w:val="both"/>
        <w:rPr>
          <w:color w:val="auto"/>
          <w:sz w:val="24"/>
          <w:szCs w:val="24"/>
        </w:rPr>
      </w:pPr>
      <w:r>
        <w:rPr>
          <w:color w:val="auto"/>
          <w:sz w:val="24"/>
          <w:szCs w:val="24"/>
        </w:rPr>
        <w:t>What measures have been taken to improve the educational opportunities for individuals in prison?</w:t>
      </w:r>
    </w:p>
    <w:p w14:paraId="5A07FF4B" w14:textId="73F6F18C" w:rsidR="008507C7" w:rsidRDefault="00223532" w:rsidP="00A76A6B">
      <w:pPr>
        <w:numPr>
          <w:ilvl w:val="1"/>
          <w:numId w:val="7"/>
        </w:numPr>
        <w:spacing w:after="120"/>
        <w:jc w:val="both"/>
        <w:rPr>
          <w:color w:val="auto"/>
          <w:sz w:val="24"/>
          <w:szCs w:val="24"/>
        </w:rPr>
      </w:pPr>
      <w:r>
        <w:rPr>
          <w:color w:val="auto"/>
          <w:sz w:val="24"/>
          <w:szCs w:val="24"/>
        </w:rPr>
        <w:t xml:space="preserve">How has the Maldivian government </w:t>
      </w:r>
      <w:r w:rsidR="00295279">
        <w:rPr>
          <w:color w:val="auto"/>
          <w:sz w:val="24"/>
          <w:szCs w:val="24"/>
        </w:rPr>
        <w:t xml:space="preserve">attempted to </w:t>
      </w:r>
      <w:r w:rsidR="00DF27D1">
        <w:rPr>
          <w:color w:val="auto"/>
          <w:sz w:val="24"/>
          <w:szCs w:val="24"/>
        </w:rPr>
        <w:t xml:space="preserve">protect human rights defenders and civil society organizations from </w:t>
      </w:r>
      <w:r w:rsidR="00CF699D">
        <w:rPr>
          <w:color w:val="auto"/>
          <w:sz w:val="24"/>
          <w:szCs w:val="24"/>
        </w:rPr>
        <w:t>threats and attacks</w:t>
      </w:r>
      <w:r w:rsidR="00295279">
        <w:rPr>
          <w:color w:val="auto"/>
          <w:sz w:val="24"/>
          <w:szCs w:val="24"/>
        </w:rPr>
        <w:t xml:space="preserve">? What steps have been taken to </w:t>
      </w:r>
      <w:r w:rsidR="002C6C76">
        <w:rPr>
          <w:color w:val="auto"/>
          <w:sz w:val="24"/>
          <w:szCs w:val="24"/>
        </w:rPr>
        <w:t xml:space="preserve">prevent </w:t>
      </w:r>
      <w:r w:rsidR="00FC7C66">
        <w:rPr>
          <w:color w:val="auto"/>
          <w:sz w:val="24"/>
          <w:szCs w:val="24"/>
        </w:rPr>
        <w:t xml:space="preserve">violence and discrimination </w:t>
      </w:r>
      <w:r w:rsidR="00CF699D">
        <w:rPr>
          <w:color w:val="auto"/>
          <w:sz w:val="24"/>
          <w:szCs w:val="24"/>
        </w:rPr>
        <w:t xml:space="preserve">targeting </w:t>
      </w:r>
      <w:r w:rsidR="00FC7C66">
        <w:rPr>
          <w:color w:val="auto"/>
          <w:sz w:val="24"/>
          <w:szCs w:val="24"/>
        </w:rPr>
        <w:t>human rights defenders</w:t>
      </w:r>
      <w:r w:rsidR="00804BD4">
        <w:rPr>
          <w:color w:val="auto"/>
          <w:sz w:val="24"/>
          <w:szCs w:val="24"/>
        </w:rPr>
        <w:t xml:space="preserve"> </w:t>
      </w:r>
      <w:r w:rsidR="00CF699D">
        <w:rPr>
          <w:color w:val="auto"/>
          <w:sz w:val="24"/>
          <w:szCs w:val="24"/>
        </w:rPr>
        <w:t>and civil society organizations focusing on human rights</w:t>
      </w:r>
      <w:r w:rsidR="00804BD4">
        <w:rPr>
          <w:color w:val="auto"/>
          <w:sz w:val="24"/>
          <w:szCs w:val="24"/>
        </w:rPr>
        <w:t xml:space="preserve">? </w:t>
      </w:r>
    </w:p>
    <w:p w14:paraId="3719879E" w14:textId="324A166C" w:rsidR="00A76A6B" w:rsidRPr="00064056" w:rsidRDefault="00A76A6B" w:rsidP="00A76A6B">
      <w:pPr>
        <w:numPr>
          <w:ilvl w:val="1"/>
          <w:numId w:val="7"/>
        </w:numPr>
        <w:spacing w:after="120"/>
        <w:jc w:val="both"/>
        <w:rPr>
          <w:color w:val="auto"/>
          <w:sz w:val="24"/>
          <w:szCs w:val="24"/>
        </w:rPr>
      </w:pPr>
      <w:r>
        <w:rPr>
          <w:color w:val="auto"/>
          <w:sz w:val="24"/>
          <w:szCs w:val="24"/>
        </w:rPr>
        <w:t>Please provide detailed information about steps taken toward implementing the recommendations made in the Prison Audit Report of 2019.</w:t>
      </w:r>
    </w:p>
    <w:p w14:paraId="441FEEC1" w14:textId="71D9D65E" w:rsidR="00F51AFD" w:rsidRPr="00E114C5" w:rsidRDefault="00F51AFD" w:rsidP="00A76A6B">
      <w:pPr>
        <w:spacing w:after="120"/>
        <w:ind w:left="1440"/>
        <w:jc w:val="both"/>
        <w:rPr>
          <w:color w:val="auto"/>
          <w:sz w:val="24"/>
          <w:szCs w:val="24"/>
        </w:rPr>
      </w:pPr>
    </w:p>
    <w:sectPr w:rsidR="00F51AFD" w:rsidRPr="00E114C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2A8B6" w14:textId="77777777" w:rsidR="00F36695" w:rsidRDefault="00F36695">
      <w:r>
        <w:separator/>
      </w:r>
    </w:p>
  </w:endnote>
  <w:endnote w:type="continuationSeparator" w:id="0">
    <w:p w14:paraId="0F986D67" w14:textId="77777777" w:rsidR="00F36695" w:rsidRDefault="00F36695">
      <w:r>
        <w:continuationSeparator/>
      </w:r>
    </w:p>
  </w:endnote>
  <w:endnote w:type="continuationNotice" w:id="1">
    <w:p w14:paraId="3A104395" w14:textId="77777777" w:rsidR="00F36695" w:rsidRDefault="00F36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aruma">
    <w:altName w:val="MV Boli"/>
    <w:panose1 w:val="020B0604020202020204"/>
    <w:charset w:val="00"/>
    <w:family w:val="modern"/>
    <w:notTrueType/>
    <w:pitch w:val="variable"/>
    <w:sig w:usb0="00000003" w:usb1="00000000" w:usb2="000001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7F32"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3BC" w14:textId="34F39768" w:rsidR="00804604" w:rsidRPr="000F3447" w:rsidRDefault="005640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2019D"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30D6A" w14:textId="77777777" w:rsidR="00F36695" w:rsidRDefault="00F36695">
      <w:r>
        <w:separator/>
      </w:r>
    </w:p>
  </w:footnote>
  <w:footnote w:type="continuationSeparator" w:id="0">
    <w:p w14:paraId="31D466AD" w14:textId="77777777" w:rsidR="00F36695" w:rsidRDefault="00F36695">
      <w:r>
        <w:continuationSeparator/>
      </w:r>
    </w:p>
  </w:footnote>
  <w:footnote w:type="continuationNotice" w:id="1">
    <w:p w14:paraId="4303B1FD" w14:textId="77777777" w:rsidR="00F36695" w:rsidRDefault="00F36695"/>
  </w:footnote>
  <w:footnote w:id="2">
    <w:p w14:paraId="507338F1" w14:textId="1EA99E05" w:rsidR="005E2A7D" w:rsidRPr="002E5575" w:rsidRDefault="005E2A7D">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E75F6D" w:rsidRPr="002E5575">
        <w:rPr>
          <w:color w:val="000000" w:themeColor="text1"/>
        </w:rPr>
        <w:t xml:space="preserve">Amnesty International, </w:t>
      </w:r>
      <w:r w:rsidR="00E75F6D" w:rsidRPr="002E5575">
        <w:rPr>
          <w:i/>
          <w:color w:val="000000" w:themeColor="text1"/>
        </w:rPr>
        <w:t>Death Sentences and Executions 2019</w:t>
      </w:r>
      <w:r w:rsidR="00E75F6D" w:rsidRPr="002E5575">
        <w:rPr>
          <w:color w:val="000000" w:themeColor="text1"/>
        </w:rPr>
        <w:t>, ACT 50/1846/2020, 2020, also available online at https://www.amnesty.org/download/Documents/ACT5018472020ENGLISH.PDF.</w:t>
      </w:r>
    </w:p>
  </w:footnote>
  <w:footnote w:id="3">
    <w:p w14:paraId="2152575D" w14:textId="6B37702B" w:rsidR="003F78F6" w:rsidRPr="002E5575" w:rsidRDefault="003F78F6">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061B48" w:rsidRPr="002E5575">
        <w:rPr>
          <w:i/>
          <w:iCs/>
          <w:color w:val="000000" w:themeColor="text1"/>
        </w:rPr>
        <w:t>Id.</w:t>
      </w:r>
      <w:r w:rsidR="00061B48" w:rsidRPr="002E5575">
        <w:rPr>
          <w:color w:val="000000" w:themeColor="text1"/>
        </w:rPr>
        <w:t xml:space="preserve"> </w:t>
      </w:r>
    </w:p>
  </w:footnote>
  <w:footnote w:id="4">
    <w:p w14:paraId="7AA565BC" w14:textId="21507011" w:rsidR="00432FE8" w:rsidRPr="002E5575" w:rsidRDefault="00432FE8">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F24785" w:rsidRPr="002E5575">
        <w:rPr>
          <w:i/>
          <w:iCs/>
          <w:color w:val="000000" w:themeColor="text1"/>
        </w:rPr>
        <w:t>Bangladeshi national sentenced to death for murdering Maldivian businessman</w:t>
      </w:r>
      <w:r w:rsidR="00F24785" w:rsidRPr="002E5575">
        <w:rPr>
          <w:color w:val="000000" w:themeColor="text1"/>
        </w:rPr>
        <w:t xml:space="preserve">, </w:t>
      </w:r>
      <w:r w:rsidR="00F24785" w:rsidRPr="002E5575">
        <w:rPr>
          <w:smallCaps/>
          <w:color w:val="000000" w:themeColor="text1"/>
        </w:rPr>
        <w:t>The Edition</w:t>
      </w:r>
      <w:r w:rsidR="00F24785" w:rsidRPr="002E5575">
        <w:rPr>
          <w:color w:val="000000" w:themeColor="text1"/>
        </w:rPr>
        <w:t xml:space="preserve"> (28 February 2022), available at: https://edition.mv/news/24033.</w:t>
      </w:r>
    </w:p>
  </w:footnote>
  <w:footnote w:id="5">
    <w:p w14:paraId="5A28DD75"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Committee</w:t>
      </w:r>
      <w:r w:rsidRPr="002E5575">
        <w:rPr>
          <w:i/>
          <w:iCs/>
          <w:color w:val="000000" w:themeColor="text1"/>
        </w:rPr>
        <w:t xml:space="preserve">, Concluding observations on the initial report of Maldives </w:t>
      </w:r>
      <w:r w:rsidRPr="002E5575">
        <w:rPr>
          <w:color w:val="000000" w:themeColor="text1"/>
        </w:rPr>
        <w:t>(19 December 2018), U.N. Doc. CAT/C/MDV/CO/1, ⁋ 9.</w:t>
      </w:r>
    </w:p>
  </w:footnote>
  <w:footnote w:id="6">
    <w:p w14:paraId="6CC4BEAC" w14:textId="3FF02A24"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Council, </w:t>
      </w:r>
      <w:r w:rsidRPr="002E5575">
        <w:rPr>
          <w:i/>
          <w:iCs/>
          <w:color w:val="000000" w:themeColor="text1"/>
        </w:rPr>
        <w:t xml:space="preserve">Visit to Maldives: Report of the Special Rapporteur on torture and other cruel, </w:t>
      </w:r>
      <w:proofErr w:type="gramStart"/>
      <w:r w:rsidRPr="002E5575">
        <w:rPr>
          <w:i/>
          <w:iCs/>
          <w:color w:val="000000" w:themeColor="text1"/>
        </w:rPr>
        <w:t>inhuman</w:t>
      </w:r>
      <w:proofErr w:type="gramEnd"/>
      <w:r w:rsidRPr="002E5575">
        <w:rPr>
          <w:i/>
          <w:iCs/>
          <w:color w:val="000000" w:themeColor="text1"/>
        </w:rPr>
        <w:t xml:space="preserve"> or degrading treatment or punishment, Nils Melzer</w:t>
      </w:r>
      <w:r w:rsidRPr="002E5575">
        <w:rPr>
          <w:color w:val="000000" w:themeColor="text1"/>
        </w:rPr>
        <w:t xml:space="preserve"> (28 December 2020), U.N. Doc. A/HRC/46/26/Add. 1, ⁋ 46, 76. </w:t>
      </w:r>
    </w:p>
  </w:footnote>
  <w:footnote w:id="7">
    <w:p w14:paraId="52D3BF46"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xml:space="preserve">, ⁋ 48. </w:t>
      </w:r>
    </w:p>
  </w:footnote>
  <w:footnote w:id="8">
    <w:p w14:paraId="205DC4C3"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xml:space="preserve">, ⁋ 47. </w:t>
      </w:r>
    </w:p>
  </w:footnote>
  <w:footnote w:id="9">
    <w:p w14:paraId="485228A2"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xml:space="preserve">, ⁋ 50. </w:t>
      </w:r>
    </w:p>
  </w:footnote>
  <w:footnote w:id="10">
    <w:p w14:paraId="12EDA6BF"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Watch,</w:t>
      </w:r>
      <w:r w:rsidRPr="002E5575">
        <w:rPr>
          <w:i/>
          <w:iCs/>
          <w:color w:val="000000" w:themeColor="text1"/>
        </w:rPr>
        <w:t>“I Could Have Been Next” Stymied Reforms in the Maldives</w:t>
      </w:r>
      <w:r w:rsidRPr="002E5575">
        <w:rPr>
          <w:color w:val="000000" w:themeColor="text1"/>
        </w:rPr>
        <w:t>, April 14, 2022, https://www.hrw.org/report/2022/04/14/i-could-have-been-next/stymied-reforms-maldives.</w:t>
      </w:r>
    </w:p>
  </w:footnote>
  <w:footnote w:id="11">
    <w:p w14:paraId="4222A356"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xml:space="preserve"> </w:t>
      </w:r>
    </w:p>
  </w:footnote>
  <w:footnote w:id="12">
    <w:p w14:paraId="45E0EBB0"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xml:space="preserve"> </w:t>
      </w:r>
    </w:p>
  </w:footnote>
  <w:footnote w:id="13">
    <w:p w14:paraId="60BEA9C9"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xml:space="preserve"> </w:t>
      </w:r>
    </w:p>
  </w:footnote>
  <w:footnote w:id="14">
    <w:p w14:paraId="0D845E9C"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Humaam Ali, </w:t>
      </w:r>
      <w:r w:rsidRPr="002E5575">
        <w:rPr>
          <w:i/>
          <w:iCs/>
          <w:color w:val="000000" w:themeColor="text1"/>
        </w:rPr>
        <w:t xml:space="preserve">Prison Audit Report Publicized, </w:t>
      </w:r>
      <w:r w:rsidRPr="002E5575">
        <w:rPr>
          <w:color w:val="000000" w:themeColor="text1"/>
        </w:rPr>
        <w:t>Raajje.mv, 28 May 2019, https://raajje.mv/56982.</w:t>
      </w:r>
    </w:p>
  </w:footnote>
  <w:footnote w:id="15">
    <w:p w14:paraId="2A2E514D"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Humaam Ali, </w:t>
      </w:r>
      <w:r w:rsidRPr="002E5575">
        <w:rPr>
          <w:i/>
          <w:iCs/>
          <w:color w:val="000000" w:themeColor="text1"/>
        </w:rPr>
        <w:t xml:space="preserve">Prison Audit Report Publicized, </w:t>
      </w:r>
      <w:r w:rsidRPr="002E5575">
        <w:rPr>
          <w:color w:val="000000" w:themeColor="text1"/>
        </w:rPr>
        <w:t>Raajje.mv, 28 May 2019, https://raajje.mv/56982.</w:t>
      </w:r>
    </w:p>
  </w:footnote>
  <w:footnote w:id="16">
    <w:p w14:paraId="4DF1CD84"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Written information from Maldivian Human Rights Defender, 6 June 2022.</w:t>
      </w:r>
    </w:p>
  </w:footnote>
  <w:footnote w:id="17">
    <w:p w14:paraId="506612ED" w14:textId="4BFB5E09"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Council, </w:t>
      </w:r>
      <w:r w:rsidRPr="002E5575">
        <w:rPr>
          <w:i/>
          <w:iCs/>
          <w:color w:val="000000" w:themeColor="text1"/>
        </w:rPr>
        <w:t>Visit to Maldives: Report of the Special Rapporteur on torture and other cruel, inhuman or degrading treatment or punishment, Nils Melzer</w:t>
      </w:r>
      <w:r w:rsidRPr="002E5575">
        <w:rPr>
          <w:color w:val="000000" w:themeColor="text1"/>
        </w:rPr>
        <w:t xml:space="preserve"> (28 December 2020), U.N. Doc. A/HRC/46/26/Add. 1, ⁋ 51-55. </w:t>
      </w:r>
    </w:p>
  </w:footnote>
  <w:footnote w:id="18">
    <w:p w14:paraId="76F0DCFE"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Amnesty International, </w:t>
      </w:r>
      <w:r w:rsidRPr="002E5575">
        <w:rPr>
          <w:i/>
          <w:iCs/>
          <w:color w:val="000000" w:themeColor="text1"/>
        </w:rPr>
        <w:t>Maldives: Investigate death of prisoner and allegations of torture in custody</w:t>
      </w:r>
      <w:r w:rsidRPr="002E5575">
        <w:rPr>
          <w:color w:val="000000" w:themeColor="text1"/>
        </w:rPr>
        <w:t>, September 20, 202, https://www.amnesty.org/en/latest/news/2021/09/maldives-investigate-death-in-custody-and-allegations-of-torture-on-individuals-in-custody/.</w:t>
      </w:r>
    </w:p>
  </w:footnote>
  <w:footnote w:id="19">
    <w:p w14:paraId="115B06BE"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Counsel, </w:t>
      </w:r>
      <w:r w:rsidRPr="002E5575">
        <w:rPr>
          <w:i/>
          <w:iCs/>
          <w:color w:val="000000" w:themeColor="text1"/>
        </w:rPr>
        <w:t>Visit to Maldives: Report of the Special Rapporteur on torture and other cruel, inhuman or degrading treatment or punishment, Nils Melzer</w:t>
      </w:r>
      <w:r w:rsidRPr="002E5575">
        <w:rPr>
          <w:color w:val="000000" w:themeColor="text1"/>
        </w:rPr>
        <w:t xml:space="preserve"> (28 December 2020), U.N. Doc. A/HRC/46/26/Add. 1, ⁋ 54. </w:t>
      </w:r>
    </w:p>
  </w:footnote>
  <w:footnote w:id="20">
    <w:p w14:paraId="6C1E7446"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 76.</w:t>
      </w:r>
    </w:p>
  </w:footnote>
  <w:footnote w:id="21">
    <w:p w14:paraId="675F85AF"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w:t>
      </w:r>
    </w:p>
  </w:footnote>
  <w:footnote w:id="22">
    <w:p w14:paraId="569865E9"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 29.</w:t>
      </w:r>
    </w:p>
  </w:footnote>
  <w:footnote w:id="23">
    <w:p w14:paraId="2F8A8598"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w:t>
      </w:r>
    </w:p>
  </w:footnote>
  <w:footnote w:id="24">
    <w:p w14:paraId="7033EBE9"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 39.</w:t>
      </w:r>
    </w:p>
  </w:footnote>
  <w:footnote w:id="25">
    <w:p w14:paraId="12EE45BB"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 39-40.</w:t>
      </w:r>
    </w:p>
  </w:footnote>
  <w:footnote w:id="26">
    <w:p w14:paraId="59F5C29E" w14:textId="77777777" w:rsidR="00CB4C9A" w:rsidRPr="002E5575" w:rsidRDefault="00CB4C9A" w:rsidP="00CB4C9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 15.</w:t>
      </w:r>
    </w:p>
  </w:footnote>
  <w:footnote w:id="27">
    <w:p w14:paraId="710B3837" w14:textId="77777777" w:rsidR="004D43E4" w:rsidRPr="002E5575" w:rsidRDefault="004D43E4" w:rsidP="004D43E4">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Committee</w:t>
      </w:r>
      <w:r w:rsidRPr="002E5575">
        <w:rPr>
          <w:i/>
          <w:iCs/>
          <w:color w:val="000000" w:themeColor="text1"/>
        </w:rPr>
        <w:t xml:space="preserve">, Concluding observations on the initial report of Maldives </w:t>
      </w:r>
      <w:r w:rsidRPr="002E5575">
        <w:rPr>
          <w:color w:val="000000" w:themeColor="text1"/>
        </w:rPr>
        <w:t>(19 December 2018), U.N. Doc. CAT/C/MDV/CO/1, ⁋ 11.</w:t>
      </w:r>
    </w:p>
  </w:footnote>
  <w:footnote w:id="28">
    <w:p w14:paraId="56787C69" w14:textId="0553501F" w:rsidR="004D43E4" w:rsidRPr="002E5575" w:rsidRDefault="004D43E4" w:rsidP="004D43E4">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color w:val="000000" w:themeColor="text1"/>
        </w:rPr>
        <w:t>Maldives 2019 Human Rights Report</w:t>
      </w:r>
      <w:r w:rsidRPr="002E5575">
        <w:rPr>
          <w:color w:val="000000" w:themeColor="text1"/>
        </w:rPr>
        <w:t xml:space="preserve">, Country Reports on Human Rights Practices for 2019, United States Department of State, Bureau of Democracy, Human Rights and Labor, available at: </w:t>
      </w:r>
      <w:hyperlink r:id="rId1" w:history="1">
        <w:r w:rsidRPr="002E5575">
          <w:rPr>
            <w:rStyle w:val="Hyperlink"/>
            <w:color w:val="000000" w:themeColor="text1"/>
          </w:rPr>
          <w:t>https://www.state.gov/wp-content/uploads/2020/02/MALDIVES-2019-HUMAN-RIGHTS-REPORT.pdf</w:t>
        </w:r>
      </w:hyperlink>
      <w:r w:rsidRPr="002E5575">
        <w:rPr>
          <w:color w:val="000000" w:themeColor="text1"/>
        </w:rPr>
        <w:t>.; Written information from Maldivian Human Rights Defender, 6 June 2022.</w:t>
      </w:r>
    </w:p>
  </w:footnote>
  <w:footnote w:id="29">
    <w:p w14:paraId="6B4F41D9" w14:textId="77777777" w:rsidR="008E4DFB" w:rsidRPr="002E5575" w:rsidRDefault="008E4DFB" w:rsidP="008E4DFB">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Committee</w:t>
      </w:r>
      <w:r w:rsidRPr="002E5575">
        <w:rPr>
          <w:i/>
          <w:iCs/>
          <w:color w:val="000000" w:themeColor="text1"/>
        </w:rPr>
        <w:t xml:space="preserve">, Concluding observations on the initial report of Maldives </w:t>
      </w:r>
      <w:r w:rsidRPr="002E5575">
        <w:rPr>
          <w:color w:val="000000" w:themeColor="text1"/>
        </w:rPr>
        <w:t>(19 December 2018), U.N. Doc. CAT/C/MDV/CO/1, ⁋ 33.</w:t>
      </w:r>
    </w:p>
  </w:footnote>
  <w:footnote w:id="30">
    <w:p w14:paraId="186D4B65" w14:textId="3081C5FD" w:rsidR="00A53234" w:rsidRPr="002E5575" w:rsidRDefault="00A53234" w:rsidP="00A53234">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Committee</w:t>
      </w:r>
      <w:r w:rsidRPr="002E5575">
        <w:rPr>
          <w:i/>
          <w:iCs/>
          <w:color w:val="000000" w:themeColor="text1"/>
        </w:rPr>
        <w:t xml:space="preserve">, Concluding observations on the </w:t>
      </w:r>
      <w:r w:rsidR="006A6128" w:rsidRPr="002E5575">
        <w:rPr>
          <w:i/>
          <w:iCs/>
          <w:color w:val="000000" w:themeColor="text1"/>
        </w:rPr>
        <w:t>initial</w:t>
      </w:r>
      <w:r w:rsidRPr="002E5575">
        <w:rPr>
          <w:i/>
          <w:iCs/>
          <w:color w:val="000000" w:themeColor="text1"/>
        </w:rPr>
        <w:t xml:space="preserve"> report </w:t>
      </w:r>
      <w:r w:rsidR="006A6128" w:rsidRPr="002E5575">
        <w:rPr>
          <w:i/>
          <w:iCs/>
          <w:color w:val="000000" w:themeColor="text1"/>
        </w:rPr>
        <w:t>of Maldives</w:t>
      </w:r>
      <w:r w:rsidR="00DD2158" w:rsidRPr="002E5575">
        <w:rPr>
          <w:i/>
          <w:iCs/>
          <w:color w:val="000000" w:themeColor="text1"/>
        </w:rPr>
        <w:t xml:space="preserve"> </w:t>
      </w:r>
      <w:r w:rsidRPr="002E5575">
        <w:rPr>
          <w:color w:val="000000" w:themeColor="text1"/>
        </w:rPr>
        <w:t>(</w:t>
      </w:r>
      <w:r w:rsidR="00DD2158" w:rsidRPr="002E5575">
        <w:rPr>
          <w:color w:val="000000" w:themeColor="text1"/>
        </w:rPr>
        <w:t>19 December 2018</w:t>
      </w:r>
      <w:r w:rsidRPr="002E5575">
        <w:rPr>
          <w:color w:val="000000" w:themeColor="text1"/>
        </w:rPr>
        <w:t xml:space="preserve">), U.N. Doc. </w:t>
      </w:r>
      <w:r w:rsidR="00DD2158" w:rsidRPr="002E5575">
        <w:rPr>
          <w:color w:val="000000" w:themeColor="text1"/>
        </w:rPr>
        <w:t>CAT/C/MDV/CO/1</w:t>
      </w:r>
      <w:r w:rsidRPr="002E5575">
        <w:rPr>
          <w:color w:val="000000" w:themeColor="text1"/>
        </w:rPr>
        <w:t>, ⁋</w:t>
      </w:r>
      <w:r w:rsidR="001041BD" w:rsidRPr="002E5575">
        <w:rPr>
          <w:color w:val="000000" w:themeColor="text1"/>
        </w:rPr>
        <w:t>⁋</w:t>
      </w:r>
      <w:r w:rsidRPr="002E5575">
        <w:rPr>
          <w:color w:val="000000" w:themeColor="text1"/>
        </w:rPr>
        <w:t xml:space="preserve"> </w:t>
      </w:r>
      <w:r w:rsidR="00007ADC" w:rsidRPr="002E5575">
        <w:rPr>
          <w:color w:val="000000" w:themeColor="text1"/>
        </w:rPr>
        <w:t>34</w:t>
      </w:r>
      <w:r w:rsidRPr="002E5575">
        <w:rPr>
          <w:color w:val="000000" w:themeColor="text1"/>
        </w:rPr>
        <w:t>.</w:t>
      </w:r>
    </w:p>
  </w:footnote>
  <w:footnote w:id="31">
    <w:p w14:paraId="4E756934" w14:textId="50C55E32" w:rsidR="00CC65F5" w:rsidRPr="002E5575" w:rsidRDefault="00CC65F5" w:rsidP="00996A22">
      <w:pPr>
        <w:rPr>
          <w:color w:val="000000" w:themeColor="text1"/>
        </w:rPr>
      </w:pPr>
      <w:r w:rsidRPr="002E5575">
        <w:rPr>
          <w:rStyle w:val="FootnoteReference"/>
          <w:color w:val="000000" w:themeColor="text1"/>
        </w:rPr>
        <w:footnoteRef/>
      </w:r>
      <w:r w:rsidRPr="002E5575">
        <w:rPr>
          <w:color w:val="000000" w:themeColor="text1"/>
        </w:rPr>
        <w:t xml:space="preserve"> </w:t>
      </w:r>
      <w:r w:rsidR="00010F4F" w:rsidRPr="002E5575">
        <w:rPr>
          <w:color w:val="000000" w:themeColor="text1"/>
        </w:rPr>
        <w:t>Human Rights Committee</w:t>
      </w:r>
      <w:r w:rsidR="00010F4F" w:rsidRPr="002E5575">
        <w:rPr>
          <w:i/>
          <w:iCs/>
          <w:color w:val="000000" w:themeColor="text1"/>
        </w:rPr>
        <w:t>, Concluding observations on the initial report of Maldives</w:t>
      </w:r>
      <w:r w:rsidR="00421F64" w:rsidRPr="002E5575">
        <w:rPr>
          <w:i/>
          <w:iCs/>
          <w:color w:val="000000" w:themeColor="text1"/>
        </w:rPr>
        <w:t>, Addendum, Information received from Maldives on follow-up to the concluding observations</w:t>
      </w:r>
      <w:r w:rsidR="00010F4F" w:rsidRPr="002E5575">
        <w:rPr>
          <w:i/>
          <w:iCs/>
          <w:color w:val="000000" w:themeColor="text1"/>
        </w:rPr>
        <w:t xml:space="preserve"> </w:t>
      </w:r>
      <w:r w:rsidR="00010F4F" w:rsidRPr="002E5575">
        <w:rPr>
          <w:color w:val="000000" w:themeColor="text1"/>
        </w:rPr>
        <w:t>(</w:t>
      </w:r>
      <w:r w:rsidR="00421F64" w:rsidRPr="002E5575">
        <w:rPr>
          <w:color w:val="000000" w:themeColor="text1"/>
        </w:rPr>
        <w:t>7</w:t>
      </w:r>
      <w:r w:rsidR="00010F4F" w:rsidRPr="002E5575">
        <w:rPr>
          <w:color w:val="000000" w:themeColor="text1"/>
        </w:rPr>
        <w:t xml:space="preserve"> </w:t>
      </w:r>
      <w:r w:rsidR="00421F64" w:rsidRPr="002E5575">
        <w:rPr>
          <w:color w:val="000000" w:themeColor="text1"/>
        </w:rPr>
        <w:t>November</w:t>
      </w:r>
      <w:r w:rsidR="00010F4F" w:rsidRPr="002E5575">
        <w:rPr>
          <w:color w:val="000000" w:themeColor="text1"/>
        </w:rPr>
        <w:t xml:space="preserve"> 201</w:t>
      </w:r>
      <w:r w:rsidR="00421F64" w:rsidRPr="002E5575">
        <w:rPr>
          <w:color w:val="000000" w:themeColor="text1"/>
        </w:rPr>
        <w:t>9</w:t>
      </w:r>
      <w:r w:rsidR="00010F4F" w:rsidRPr="002E5575">
        <w:rPr>
          <w:color w:val="000000" w:themeColor="text1"/>
        </w:rPr>
        <w:t>), U.N. Doc. CAT/C/MDV/CO/1</w:t>
      </w:r>
      <w:r w:rsidR="00421F64" w:rsidRPr="002E5575">
        <w:rPr>
          <w:color w:val="000000" w:themeColor="text1"/>
        </w:rPr>
        <w:t>Add.1</w:t>
      </w:r>
      <w:r w:rsidR="00010F4F" w:rsidRPr="002E5575">
        <w:rPr>
          <w:color w:val="000000" w:themeColor="text1"/>
        </w:rPr>
        <w:t>, ⁋</w:t>
      </w:r>
      <w:r w:rsidR="001041BD" w:rsidRPr="002E5575">
        <w:rPr>
          <w:color w:val="000000" w:themeColor="text1"/>
        </w:rPr>
        <w:t>⁋</w:t>
      </w:r>
      <w:r w:rsidR="00010F4F" w:rsidRPr="002E5575">
        <w:rPr>
          <w:color w:val="000000" w:themeColor="text1"/>
        </w:rPr>
        <w:t xml:space="preserve"> </w:t>
      </w:r>
      <w:r w:rsidR="001041BD" w:rsidRPr="002E5575">
        <w:rPr>
          <w:color w:val="000000" w:themeColor="text1"/>
        </w:rPr>
        <w:t>129-132</w:t>
      </w:r>
      <w:r w:rsidR="00010F4F" w:rsidRPr="002E5575">
        <w:rPr>
          <w:color w:val="000000" w:themeColor="text1"/>
        </w:rPr>
        <w:t>.</w:t>
      </w:r>
    </w:p>
  </w:footnote>
  <w:footnote w:id="32">
    <w:p w14:paraId="7374C971" w14:textId="4D3DF714" w:rsidR="008A44C9" w:rsidRPr="002E5575" w:rsidRDefault="008A44C9">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327EFE" w:rsidRPr="002E5575">
        <w:rPr>
          <w:color w:val="000000" w:themeColor="text1"/>
        </w:rPr>
        <w:t xml:space="preserve">Human Rights Counsel, </w:t>
      </w:r>
      <w:r w:rsidR="00327EFE" w:rsidRPr="002E5575">
        <w:rPr>
          <w:i/>
          <w:iCs/>
          <w:color w:val="000000" w:themeColor="text1"/>
        </w:rPr>
        <w:t>Visit to Maldives: Report of the Special Rapporteur on torture and other cruel, inhuman or degrading treatment or punishment, Nils Melzer</w:t>
      </w:r>
      <w:r w:rsidR="00327EFE" w:rsidRPr="002E5575">
        <w:rPr>
          <w:color w:val="000000" w:themeColor="text1"/>
        </w:rPr>
        <w:t xml:space="preserve"> (28 December 2020)</w:t>
      </w:r>
      <w:r w:rsidR="00025F2E" w:rsidRPr="002E5575">
        <w:rPr>
          <w:color w:val="000000" w:themeColor="text1"/>
        </w:rPr>
        <w:t>, U.N. Doc. A/HRC/46/26/Add. 1</w:t>
      </w:r>
      <w:r w:rsidR="009673EC" w:rsidRPr="002E5575">
        <w:rPr>
          <w:color w:val="000000" w:themeColor="text1"/>
        </w:rPr>
        <w:t>, ⁋</w:t>
      </w:r>
      <w:r w:rsidR="00BF7845" w:rsidRPr="002E5575">
        <w:rPr>
          <w:color w:val="000000" w:themeColor="text1"/>
        </w:rPr>
        <w:t xml:space="preserve"> 45. </w:t>
      </w:r>
    </w:p>
  </w:footnote>
  <w:footnote w:id="33">
    <w:p w14:paraId="192A8DF7" w14:textId="06E25C5C" w:rsidR="00FC410C" w:rsidRPr="002E5575" w:rsidRDefault="00FC410C">
      <w:pPr>
        <w:pStyle w:val="FootnoteText"/>
        <w:rPr>
          <w:color w:val="000000" w:themeColor="text1"/>
        </w:rPr>
      </w:pPr>
      <w:r w:rsidRPr="002E5575">
        <w:rPr>
          <w:rStyle w:val="FootnoteReference"/>
          <w:color w:val="000000" w:themeColor="text1"/>
        </w:rPr>
        <w:footnoteRef/>
      </w:r>
      <w:r w:rsidRPr="002E5575">
        <w:rPr>
          <w:color w:val="000000" w:themeColor="text1"/>
        </w:rPr>
        <w:t xml:space="preserve"> Written information from a Maldivian Human Rights Defender,</w:t>
      </w:r>
      <w:r w:rsidR="00017973" w:rsidRPr="002E5575">
        <w:rPr>
          <w:color w:val="000000" w:themeColor="text1"/>
        </w:rPr>
        <w:t xml:space="preserve"> 6 June 2022.</w:t>
      </w:r>
    </w:p>
  </w:footnote>
  <w:footnote w:id="34">
    <w:p w14:paraId="27D21CAF" w14:textId="744F5933" w:rsidR="00350917" w:rsidRPr="002E5575" w:rsidRDefault="00350917">
      <w:pPr>
        <w:pStyle w:val="FootnoteText"/>
        <w:rPr>
          <w:color w:val="000000" w:themeColor="text1"/>
        </w:rPr>
      </w:pPr>
      <w:r w:rsidRPr="002E5575">
        <w:rPr>
          <w:rStyle w:val="FootnoteReference"/>
          <w:color w:val="000000" w:themeColor="text1"/>
        </w:rPr>
        <w:footnoteRef/>
      </w:r>
      <w:r w:rsidRPr="002E5575">
        <w:rPr>
          <w:color w:val="000000" w:themeColor="text1"/>
        </w:rPr>
        <w:t xml:space="preserve"> Written information from a Maldivian Human Rights Defender, 6 June 2022</w:t>
      </w:r>
      <w:r w:rsidR="008E6D1F">
        <w:rPr>
          <w:color w:val="000000" w:themeColor="text1"/>
        </w:rPr>
        <w:t xml:space="preserve">; </w:t>
      </w:r>
      <w:r w:rsidR="008E6D1F" w:rsidRPr="002E5575">
        <w:rPr>
          <w:color w:val="000000" w:themeColor="text1"/>
        </w:rPr>
        <w:t xml:space="preserve">Human Rights Counsel, </w:t>
      </w:r>
      <w:r w:rsidR="008E6D1F" w:rsidRPr="002E5575">
        <w:rPr>
          <w:i/>
          <w:iCs/>
          <w:color w:val="000000" w:themeColor="text1"/>
        </w:rPr>
        <w:t>Visit to Maldives: Report of the Special Rapporteur on torture and other cruel, inhuman or degrading treatment or punishment, Nils Melzer</w:t>
      </w:r>
      <w:r w:rsidR="008E6D1F" w:rsidRPr="002E5575">
        <w:rPr>
          <w:color w:val="000000" w:themeColor="text1"/>
        </w:rPr>
        <w:t xml:space="preserve"> (28 December 2020), U.N. Doc. A/HRC/46/26/Add. 1, ⁋ </w:t>
      </w:r>
      <w:r w:rsidR="008E6D1F">
        <w:rPr>
          <w:color w:val="000000" w:themeColor="text1"/>
        </w:rPr>
        <w:t>50.</w:t>
      </w:r>
    </w:p>
  </w:footnote>
  <w:footnote w:id="35">
    <w:p w14:paraId="4B97449E" w14:textId="63F18CFA" w:rsidR="00DA0B22" w:rsidRPr="002E5575" w:rsidRDefault="00DA0B22">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1A40D4" w:rsidRPr="00C256F8">
        <w:rPr>
          <w:color w:val="000000" w:themeColor="text1"/>
        </w:rPr>
        <w:t xml:space="preserve">Human Rights Counsel, </w:t>
      </w:r>
      <w:r w:rsidR="001A40D4" w:rsidRPr="00C256F8">
        <w:rPr>
          <w:i/>
          <w:iCs/>
          <w:color w:val="000000" w:themeColor="text1"/>
        </w:rPr>
        <w:t>Visit to Maldives: Report of the Special Rapporteur on torture and other cruel, inhuman or degrading treatment or punishment, Nils Melzer</w:t>
      </w:r>
      <w:r w:rsidR="001A40D4" w:rsidRPr="00C256F8">
        <w:rPr>
          <w:color w:val="000000" w:themeColor="text1"/>
        </w:rPr>
        <w:t xml:space="preserve"> (28 December 2020), U.N. Doc. A/HRC/46/26/Add. 1, </w:t>
      </w:r>
      <w:r w:rsidRPr="002E5575">
        <w:rPr>
          <w:color w:val="000000" w:themeColor="text1"/>
        </w:rPr>
        <w:t xml:space="preserve">⁋ 44. </w:t>
      </w:r>
    </w:p>
  </w:footnote>
  <w:footnote w:id="36">
    <w:p w14:paraId="7AFD0550" w14:textId="237779C2" w:rsidR="00B5306A" w:rsidRPr="002E5575" w:rsidRDefault="00B5306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E23BCE" w:rsidRPr="002E5575">
        <w:rPr>
          <w:color w:val="000000" w:themeColor="text1"/>
        </w:rPr>
        <w:t xml:space="preserve">Areeba, </w:t>
      </w:r>
      <w:r w:rsidR="00E23BCE" w:rsidRPr="002E5575">
        <w:rPr>
          <w:i/>
          <w:iCs/>
          <w:color w:val="000000" w:themeColor="text1"/>
        </w:rPr>
        <w:t xml:space="preserve">Government Upholds Moratorium on the Death Penalty, </w:t>
      </w:r>
      <w:r w:rsidR="00E23BCE" w:rsidRPr="002E5575">
        <w:rPr>
          <w:color w:val="000000" w:themeColor="text1"/>
        </w:rPr>
        <w:t xml:space="preserve">The Times of Addu, 6 June, 2022, </w:t>
      </w:r>
      <w:r w:rsidR="00876C5D" w:rsidRPr="002E5575">
        <w:rPr>
          <w:color w:val="000000" w:themeColor="text1"/>
        </w:rPr>
        <w:t>https://timesofaddu.com/2022/06/06/government-upholds-moratorium-on-the-death-penalty/#:~:text=Mal%C3%A9%2C%20Maldives%20%E2%80%93%20Minister%20of%20Home,do%20during%20the%20previous%20governments</w:t>
      </w:r>
      <w:r w:rsidR="00381FA8" w:rsidRPr="002E5575">
        <w:rPr>
          <w:color w:val="000000" w:themeColor="text1"/>
        </w:rPr>
        <w:t>.</w:t>
      </w:r>
    </w:p>
  </w:footnote>
  <w:footnote w:id="37">
    <w:p w14:paraId="0E938B79" w14:textId="2091B409" w:rsidR="00876C5D" w:rsidRPr="002E5575" w:rsidRDefault="00876C5D">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BF61F7" w:rsidRPr="002E5575">
        <w:rPr>
          <w:color w:val="000000" w:themeColor="text1"/>
        </w:rPr>
        <w:t xml:space="preserve">“UNGA Moratorium Resolution Map,” International Commission Against the Death Penalty, accessed </w:t>
      </w:r>
      <w:r w:rsidR="002B6DD9" w:rsidRPr="002E5575">
        <w:rPr>
          <w:color w:val="000000" w:themeColor="text1"/>
        </w:rPr>
        <w:t>June 9, 2022, https://icomdp.org/unga/.</w:t>
      </w:r>
    </w:p>
  </w:footnote>
  <w:footnote w:id="38">
    <w:p w14:paraId="2F24AC86" w14:textId="7F706706" w:rsidR="001A40D4" w:rsidRPr="002E5575" w:rsidRDefault="001A40D4">
      <w:pPr>
        <w:pStyle w:val="FootnoteText"/>
        <w:rPr>
          <w:color w:val="000000" w:themeColor="text1"/>
        </w:rPr>
      </w:pPr>
      <w:r w:rsidRPr="002E5575">
        <w:rPr>
          <w:rStyle w:val="FootnoteReference"/>
          <w:color w:val="000000" w:themeColor="text1"/>
        </w:rPr>
        <w:footnoteRef/>
      </w:r>
      <w:r w:rsidRPr="002E5575">
        <w:rPr>
          <w:color w:val="000000" w:themeColor="text1"/>
        </w:rPr>
        <w:t xml:space="preserve"> Written information from a Maldivian Human Rights Defender, 6 June 2022.</w:t>
      </w:r>
    </w:p>
  </w:footnote>
  <w:footnote w:id="39">
    <w:p w14:paraId="500CBD69" w14:textId="445CE57A" w:rsidR="00E37A2A" w:rsidRPr="002E5575" w:rsidRDefault="00E37A2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7C5205" w:rsidRPr="002E5575">
        <w:rPr>
          <w:color w:val="000000" w:themeColor="text1"/>
        </w:rPr>
        <w:t xml:space="preserve">Ameera Osmanagic, </w:t>
      </w:r>
      <w:r w:rsidR="007C5205" w:rsidRPr="002E5575">
        <w:rPr>
          <w:i/>
          <w:iCs/>
          <w:color w:val="000000" w:themeColor="text1"/>
        </w:rPr>
        <w:t xml:space="preserve">Death Penalty Cannot Be Abolished in the Maldives, </w:t>
      </w:r>
      <w:r w:rsidR="007C5205" w:rsidRPr="002E5575">
        <w:rPr>
          <w:color w:val="000000" w:themeColor="text1"/>
        </w:rPr>
        <w:t xml:space="preserve">The Times of Addu, </w:t>
      </w:r>
      <w:r w:rsidR="00A94939" w:rsidRPr="002E5575">
        <w:rPr>
          <w:color w:val="000000" w:themeColor="text1"/>
        </w:rPr>
        <w:t>Nov. 8, 2020, https://timesofaddu.com/2020/11/08/death-penalty-cannot-be-abolished-in-maldives/.</w:t>
      </w:r>
    </w:p>
  </w:footnote>
  <w:footnote w:id="40">
    <w:p w14:paraId="4F6CFF05" w14:textId="65E7D846" w:rsidR="00F83B9B" w:rsidRPr="002E5575" w:rsidRDefault="00F83B9B">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4A71B8" w:rsidRPr="002E5575">
        <w:rPr>
          <w:i/>
          <w:iCs/>
          <w:color w:val="000000" w:themeColor="text1"/>
        </w:rPr>
        <w:t>Id.</w:t>
      </w:r>
    </w:p>
  </w:footnote>
  <w:footnote w:id="41">
    <w:p w14:paraId="57DFD077" w14:textId="6BA182B0" w:rsidR="000E1113" w:rsidRPr="002E5575" w:rsidRDefault="000E1113">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3A0870" w:rsidRPr="002E5575">
        <w:rPr>
          <w:i/>
          <w:iCs/>
          <w:color w:val="000000" w:themeColor="text1"/>
        </w:rPr>
        <w:t>Bangladeshi national sentenced to death for murdering Maldivian businessman</w:t>
      </w:r>
      <w:r w:rsidR="00596309" w:rsidRPr="002E5575">
        <w:rPr>
          <w:i/>
          <w:iCs/>
          <w:color w:val="000000" w:themeColor="text1"/>
        </w:rPr>
        <w:t>,</w:t>
      </w:r>
      <w:r w:rsidR="00596309" w:rsidRPr="002E5575">
        <w:rPr>
          <w:color w:val="000000" w:themeColor="text1"/>
        </w:rPr>
        <w:t xml:space="preserve"> The Edition</w:t>
      </w:r>
      <w:r w:rsidR="003A0870" w:rsidRPr="002E5575">
        <w:rPr>
          <w:color w:val="000000" w:themeColor="text1"/>
        </w:rPr>
        <w:t xml:space="preserve"> (28 February 2022), available at: </w:t>
      </w:r>
      <w:hyperlink r:id="rId2" w:history="1">
        <w:r w:rsidR="00596309" w:rsidRPr="002E5575">
          <w:rPr>
            <w:rStyle w:val="Hyperlink"/>
            <w:color w:val="000000" w:themeColor="text1"/>
          </w:rPr>
          <w:t>https://edition.mv/news/24033</w:t>
        </w:r>
      </w:hyperlink>
      <w:r w:rsidR="00596309" w:rsidRPr="002E5575">
        <w:rPr>
          <w:color w:val="000000" w:themeColor="text1"/>
        </w:rPr>
        <w:t>.</w:t>
      </w:r>
    </w:p>
  </w:footnote>
  <w:footnote w:id="42">
    <w:p w14:paraId="3C454A54" w14:textId="49CD6FE3" w:rsidR="00BF3B3A" w:rsidRPr="002E5575" w:rsidRDefault="00BF3B3A">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766998" w:rsidRPr="002E5575">
        <w:rPr>
          <w:color w:val="000000" w:themeColor="text1"/>
        </w:rPr>
        <w:t>Human Rights Committee</w:t>
      </w:r>
      <w:r w:rsidR="00766998" w:rsidRPr="002E5575">
        <w:rPr>
          <w:i/>
          <w:iCs/>
          <w:color w:val="000000" w:themeColor="text1"/>
        </w:rPr>
        <w:t xml:space="preserve">, Concluding observations on the initial report of Maldives, Addendum, Information received from Maldives on follow-up to the concluding observations </w:t>
      </w:r>
      <w:r w:rsidR="00766998" w:rsidRPr="002E5575">
        <w:rPr>
          <w:color w:val="000000" w:themeColor="text1"/>
        </w:rPr>
        <w:t>(7 November 2019), U.N. Doc. CAT/C/MDV/CO/1Add.1, ⁋⁋ 20, 64.</w:t>
      </w:r>
    </w:p>
  </w:footnote>
  <w:footnote w:id="43">
    <w:p w14:paraId="61A25890" w14:textId="40F07F9F" w:rsidR="009F4C50" w:rsidRPr="002E5575" w:rsidRDefault="009F4C50">
      <w:pPr>
        <w:pStyle w:val="FootnoteText"/>
        <w:rPr>
          <w:color w:val="000000" w:themeColor="text1"/>
        </w:rPr>
      </w:pPr>
      <w:r w:rsidRPr="002E5575">
        <w:rPr>
          <w:rStyle w:val="FootnoteReference"/>
          <w:color w:val="000000" w:themeColor="text1"/>
        </w:rPr>
        <w:footnoteRef/>
      </w:r>
      <w:r w:rsidRPr="002E5575">
        <w:rPr>
          <w:color w:val="000000" w:themeColor="text1"/>
        </w:rPr>
        <w:t xml:space="preserve"> Written information from Maldivian Human Rights Defender, 6 June 2022.</w:t>
      </w:r>
    </w:p>
  </w:footnote>
  <w:footnote w:id="44">
    <w:p w14:paraId="01D90FFD" w14:textId="55961883" w:rsidR="009F4C50" w:rsidRPr="002E5575" w:rsidRDefault="009F4C50">
      <w:pPr>
        <w:pStyle w:val="FootnoteText"/>
        <w:rPr>
          <w:color w:val="000000" w:themeColor="text1"/>
        </w:rPr>
      </w:pPr>
      <w:r w:rsidRPr="002E5575">
        <w:rPr>
          <w:rStyle w:val="FootnoteReference"/>
          <w:color w:val="000000" w:themeColor="text1"/>
        </w:rPr>
        <w:footnoteRef/>
      </w:r>
      <w:r w:rsidRPr="002E5575">
        <w:rPr>
          <w:color w:val="000000" w:themeColor="text1"/>
        </w:rPr>
        <w:t xml:space="preserve"> Written information from Maldivian Human Rights Defender, 6 June 2022.</w:t>
      </w:r>
    </w:p>
  </w:footnote>
  <w:footnote w:id="45">
    <w:p w14:paraId="0C285F22" w14:textId="78F9BBDD" w:rsidR="005E5C44" w:rsidRPr="002E5575" w:rsidRDefault="005E5C44">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E62DED" w:rsidRPr="002E5575">
        <w:rPr>
          <w:color w:val="000000" w:themeColor="text1"/>
        </w:rPr>
        <w:t xml:space="preserve">Amnesty International, </w:t>
      </w:r>
      <w:r w:rsidR="00E62DED" w:rsidRPr="002E5575">
        <w:rPr>
          <w:i/>
          <w:color w:val="000000" w:themeColor="text1"/>
        </w:rPr>
        <w:t>Death Sentences and Executions 2019</w:t>
      </w:r>
      <w:r w:rsidR="00E62DED" w:rsidRPr="002E5575">
        <w:rPr>
          <w:color w:val="000000" w:themeColor="text1"/>
        </w:rPr>
        <w:t>, ACT 50/1846/2020, 2020, also available online at https://www.amnesty.org/download/Documents/ACT5018472020ENGLISH.PDF.</w:t>
      </w:r>
    </w:p>
  </w:footnote>
  <w:footnote w:id="46">
    <w:p w14:paraId="7DA6FD9E" w14:textId="77777777" w:rsidR="003E36D4" w:rsidRPr="002E5575" w:rsidRDefault="003E36D4" w:rsidP="003E36D4">
      <w:pPr>
        <w:pStyle w:val="FootnoteText"/>
        <w:rPr>
          <w:color w:val="000000" w:themeColor="text1"/>
        </w:rPr>
      </w:pPr>
      <w:r w:rsidRPr="002E5575">
        <w:rPr>
          <w:rStyle w:val="FootnoteReference"/>
          <w:color w:val="000000" w:themeColor="text1"/>
        </w:rPr>
        <w:footnoteRef/>
      </w:r>
      <w:r w:rsidRPr="002E5575">
        <w:rPr>
          <w:color w:val="000000" w:themeColor="text1"/>
        </w:rPr>
        <w:t xml:space="preserve"> Human Rights Watch,</w:t>
      </w:r>
      <w:r w:rsidRPr="002E5575">
        <w:rPr>
          <w:i/>
          <w:iCs/>
          <w:color w:val="000000" w:themeColor="text1"/>
        </w:rPr>
        <w:t>“I Could Have Been Next” Stymied Reforms in the Maldives</w:t>
      </w:r>
      <w:r w:rsidRPr="002E5575">
        <w:rPr>
          <w:color w:val="000000" w:themeColor="text1"/>
        </w:rPr>
        <w:t>, April 14, 2022, https://www.hrw.org/report/2022/04/14/i-could-have-been-next/stymied-reforms-maldives.</w:t>
      </w:r>
    </w:p>
  </w:footnote>
  <w:footnote w:id="47">
    <w:p w14:paraId="08BC76CC" w14:textId="3C1270E5" w:rsidR="000219DC" w:rsidRPr="002E5575" w:rsidRDefault="000219DC" w:rsidP="000219DC">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Pr="002E5575">
        <w:rPr>
          <w:i/>
          <w:iCs/>
          <w:color w:val="000000" w:themeColor="text1"/>
        </w:rPr>
        <w:t>Id.</w:t>
      </w:r>
      <w:r w:rsidRPr="002E5575">
        <w:rPr>
          <w:color w:val="000000" w:themeColor="text1"/>
        </w:rPr>
        <w:t xml:space="preserve"> </w:t>
      </w:r>
    </w:p>
  </w:footnote>
  <w:footnote w:id="48">
    <w:p w14:paraId="4AB219C1" w14:textId="619B24A3" w:rsidR="0086277D" w:rsidRPr="002E5575" w:rsidRDefault="0086277D">
      <w:pPr>
        <w:pStyle w:val="FootnoteText"/>
        <w:rPr>
          <w:color w:val="000000" w:themeColor="text1"/>
        </w:rPr>
      </w:pPr>
      <w:r w:rsidRPr="002E5575">
        <w:rPr>
          <w:rStyle w:val="FootnoteReference"/>
          <w:color w:val="000000" w:themeColor="text1"/>
        </w:rPr>
        <w:footnoteRef/>
      </w:r>
      <w:r w:rsidRPr="002E5575">
        <w:rPr>
          <w:color w:val="000000" w:themeColor="text1"/>
        </w:rPr>
        <w:t xml:space="preserve"> Written information from a Maldivian Human Rights Defender, 6 June 2022.</w:t>
      </w:r>
    </w:p>
  </w:footnote>
  <w:footnote w:id="49">
    <w:p w14:paraId="533399BB" w14:textId="4E1095CF" w:rsidR="00F67512" w:rsidRPr="002E5575" w:rsidRDefault="00F67512">
      <w:pPr>
        <w:pStyle w:val="FootnoteText"/>
        <w:rPr>
          <w:color w:val="000000" w:themeColor="text1"/>
        </w:rPr>
      </w:pPr>
      <w:r w:rsidRPr="002E5575">
        <w:rPr>
          <w:rStyle w:val="FootnoteReference"/>
          <w:color w:val="000000" w:themeColor="text1"/>
        </w:rPr>
        <w:footnoteRef/>
      </w:r>
      <w:r w:rsidRPr="002E5575">
        <w:rPr>
          <w:color w:val="000000" w:themeColor="text1"/>
        </w:rPr>
        <w:t xml:space="preserve"> </w:t>
      </w:r>
      <w:r w:rsidR="003515DF" w:rsidRPr="002E5575">
        <w:rPr>
          <w:i/>
          <w:iCs/>
          <w:color w:val="000000" w:themeColor="text1"/>
        </w:rPr>
        <w:t xml:space="preserve">Supreme Court Overturns Stay Order Halting Executions, </w:t>
      </w:r>
      <w:r w:rsidR="0067767E" w:rsidRPr="002E5575">
        <w:rPr>
          <w:color w:val="000000" w:themeColor="text1"/>
        </w:rPr>
        <w:t>Maldives Independent, Jul. 25, 2016, https://maldivesindependent.com/politics/supreme-court-overturns-stay-order-halting-executions-125638.</w:t>
      </w:r>
    </w:p>
  </w:footnote>
  <w:footnote w:id="50">
    <w:p w14:paraId="55294EEF" w14:textId="11228F4E" w:rsidR="00CB3647" w:rsidRPr="002E5575" w:rsidRDefault="00CB3647">
      <w:pPr>
        <w:pStyle w:val="FootnoteText"/>
        <w:rPr>
          <w:color w:val="000000" w:themeColor="text1"/>
        </w:rPr>
      </w:pPr>
      <w:r w:rsidRPr="002E5575">
        <w:rPr>
          <w:rStyle w:val="FootnoteReference"/>
          <w:color w:val="000000" w:themeColor="text1"/>
        </w:rPr>
        <w:footnoteRef/>
      </w:r>
      <w:r w:rsidRPr="002E5575">
        <w:rPr>
          <w:color w:val="000000" w:themeColor="text1"/>
        </w:rPr>
        <w:t xml:space="preserve"> Written information from a Maldivian Human Rights Defender, </w:t>
      </w:r>
      <w:r w:rsidR="0086277D" w:rsidRPr="002E5575">
        <w:rPr>
          <w:color w:val="000000" w:themeColor="text1"/>
        </w:rPr>
        <w:t>6 June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A61E" w14:textId="5AF68F9C" w:rsidR="00804604" w:rsidRDefault="005C0E8E">
    <w:pPr>
      <w:pStyle w:val="Header"/>
    </w:pPr>
    <w:r w:rsidRPr="0013306F">
      <w:rPr>
        <w:rFonts w:ascii="Faruma" w:hAnsi="Faruma" w:cs="Faruma"/>
        <w:noProof/>
        <w:lang w:val="en-GB" w:eastAsia="en-GB"/>
      </w:rPr>
      <w:drawing>
        <wp:anchor distT="0" distB="0" distL="114300" distR="114300" simplePos="0" relativeHeight="251660290" behindDoc="0" locked="0" layoutInCell="1" allowOverlap="1" wp14:anchorId="6E250259" wp14:editId="3D6BDA4E">
          <wp:simplePos x="0" y="0"/>
          <wp:positionH relativeFrom="column">
            <wp:posOffset>2149681</wp:posOffset>
          </wp:positionH>
          <wp:positionV relativeFrom="paragraph">
            <wp:posOffset>-224155</wp:posOffset>
          </wp:positionV>
          <wp:extent cx="1579529" cy="933982"/>
          <wp:effectExtent l="0" t="0" r="0" b="6350"/>
          <wp:wrapNone/>
          <wp:docPr id="4" name="Picture 4" descr="democnet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ocnet letterhead"/>
                  <pic:cNvPicPr>
                    <a:picLocks noChangeAspect="1" noChangeArrowheads="1"/>
                  </pic:cNvPicPr>
                </pic:nvPicPr>
                <pic:blipFill rotWithShape="1">
                  <a:blip r:embed="rId1">
                    <a:extLst>
                      <a:ext uri="{28A0092B-C50C-407E-A947-70E740481C1C}">
                        <a14:useLocalDpi xmlns:a14="http://schemas.microsoft.com/office/drawing/2010/main" val="0"/>
                      </a:ext>
                    </a:extLst>
                  </a:blip>
                  <a:srcRect l="40599" t="32174" r="40266" b="8696"/>
                  <a:stretch/>
                </pic:blipFill>
                <pic:spPr bwMode="auto">
                  <a:xfrm>
                    <a:off x="0" y="0"/>
                    <a:ext cx="1579529" cy="9339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51A6">
      <w:rPr>
        <w:noProof/>
      </w:rPr>
      <w:drawing>
        <wp:anchor distT="0" distB="0" distL="114300" distR="114300" simplePos="0" relativeHeight="251659266" behindDoc="0" locked="0" layoutInCell="1" allowOverlap="1" wp14:anchorId="01D60520" wp14:editId="69FEB801">
          <wp:simplePos x="0" y="0"/>
          <wp:positionH relativeFrom="column">
            <wp:posOffset>-197485</wp:posOffset>
          </wp:positionH>
          <wp:positionV relativeFrom="paragraph">
            <wp:posOffset>-235396</wp:posOffset>
          </wp:positionV>
          <wp:extent cx="1767016" cy="938822"/>
          <wp:effectExtent l="0" t="0" r="0" b="1270"/>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767016" cy="938822"/>
                  </a:xfrm>
                  <a:prstGeom prst="rect">
                    <a:avLst/>
                  </a:prstGeom>
                </pic:spPr>
              </pic:pic>
            </a:graphicData>
          </a:graphic>
          <wp14:sizeRelH relativeFrom="page">
            <wp14:pctWidth>0</wp14:pctWidth>
          </wp14:sizeRelH>
          <wp14:sizeRelV relativeFrom="page">
            <wp14:pctHeight>0</wp14:pctHeight>
          </wp14:sizeRelV>
        </wp:anchor>
      </w:drawing>
    </w:r>
    <w:r w:rsidR="00332A38">
      <w:rPr>
        <w:noProof/>
      </w:rPr>
      <w:drawing>
        <wp:anchor distT="0" distB="0" distL="114300" distR="114300" simplePos="0" relativeHeight="251658240" behindDoc="1" locked="0" layoutInCell="1" allowOverlap="1" wp14:anchorId="5D6B70F1" wp14:editId="7DBECD56">
          <wp:simplePos x="0" y="0"/>
          <wp:positionH relativeFrom="column">
            <wp:posOffset>4054680</wp:posOffset>
          </wp:positionH>
          <wp:positionV relativeFrom="paragraph">
            <wp:posOffset>-186141</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68808760"/>
    <w:lvl w:ilvl="0" w:tplc="16CC0E58">
      <w:start w:val="1"/>
      <w:numFmt w:val="decimal"/>
      <w:lvlText w:val="%1."/>
      <w:lvlJc w:val="left"/>
      <w:pPr>
        <w:ind w:left="720" w:hanging="360"/>
      </w:pPr>
      <w:rPr>
        <w:rFonts w:ascii="Times New Roman" w:hAnsi="Times New Roman" w:cs="Times New Roman" w:hint="default"/>
        <w:b w:val="0"/>
        <w:bCs/>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5CB4CACC"/>
    <w:lvl w:ilvl="0" w:tplc="AF0616BC">
      <w:start w:val="1"/>
      <w:numFmt w:val="upperRoman"/>
      <w:lvlText w:val="%1."/>
      <w:lvlJc w:val="left"/>
      <w:pPr>
        <w:ind w:left="1080" w:hanging="720"/>
      </w:pPr>
      <w:rPr>
        <w:rFonts w:ascii="Times New Roman" w:hAnsi="Times New Roman" w:cs="Times New Roman"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6544E8"/>
    <w:multiLevelType w:val="hybridMultilevel"/>
    <w:tmpl w:val="8F5E7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74F538C9"/>
    <w:multiLevelType w:val="hybridMultilevel"/>
    <w:tmpl w:val="68808760"/>
    <w:lvl w:ilvl="0" w:tplc="FFFFFFFF">
      <w:start w:val="1"/>
      <w:numFmt w:val="decimal"/>
      <w:lvlText w:val="%1."/>
      <w:lvlJc w:val="left"/>
      <w:pPr>
        <w:ind w:left="720" w:hanging="36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7567118"/>
    <w:multiLevelType w:val="hybridMultilevel"/>
    <w:tmpl w:val="F64C6C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0512709">
    <w:abstractNumId w:val="5"/>
  </w:num>
  <w:num w:numId="2" w16cid:durableId="2036272331">
    <w:abstractNumId w:val="4"/>
  </w:num>
  <w:num w:numId="3" w16cid:durableId="77020364">
    <w:abstractNumId w:val="7"/>
  </w:num>
  <w:num w:numId="4" w16cid:durableId="13672154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5188164">
    <w:abstractNumId w:val="6"/>
  </w:num>
  <w:num w:numId="6" w16cid:durableId="1373531159">
    <w:abstractNumId w:val="0"/>
  </w:num>
  <w:num w:numId="7" w16cid:durableId="1858152401">
    <w:abstractNumId w:val="3"/>
  </w:num>
  <w:num w:numId="8" w16cid:durableId="1443567844">
    <w:abstractNumId w:val="8"/>
  </w:num>
  <w:num w:numId="9" w16cid:durableId="640575370">
    <w:abstractNumId w:val="1"/>
  </w:num>
  <w:num w:numId="10" w16cid:durableId="867065981">
    <w:abstractNumId w:val="11"/>
  </w:num>
  <w:num w:numId="11" w16cid:durableId="694162254">
    <w:abstractNumId w:val="10"/>
  </w:num>
  <w:num w:numId="12" w16cid:durableId="7384819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zzmp10NoTrailerPromptID" w:val="EU_LITIGATION.16489589.1"/>
  </w:docVars>
  <w:rsids>
    <w:rsidRoot w:val="00DC41C9"/>
    <w:rsid w:val="00000F45"/>
    <w:rsid w:val="00001458"/>
    <w:rsid w:val="00001C0C"/>
    <w:rsid w:val="00003E0E"/>
    <w:rsid w:val="00007ADC"/>
    <w:rsid w:val="00007B22"/>
    <w:rsid w:val="00010F4F"/>
    <w:rsid w:val="00015149"/>
    <w:rsid w:val="00016C40"/>
    <w:rsid w:val="00017973"/>
    <w:rsid w:val="000219DC"/>
    <w:rsid w:val="00022E7B"/>
    <w:rsid w:val="00023166"/>
    <w:rsid w:val="0002581C"/>
    <w:rsid w:val="00025F2E"/>
    <w:rsid w:val="00030B7F"/>
    <w:rsid w:val="00030F59"/>
    <w:rsid w:val="000325C9"/>
    <w:rsid w:val="000342B6"/>
    <w:rsid w:val="000363D5"/>
    <w:rsid w:val="0003643B"/>
    <w:rsid w:val="0004120D"/>
    <w:rsid w:val="000430E3"/>
    <w:rsid w:val="00046377"/>
    <w:rsid w:val="000512E0"/>
    <w:rsid w:val="0005354C"/>
    <w:rsid w:val="00053E8E"/>
    <w:rsid w:val="0005665D"/>
    <w:rsid w:val="00056CF5"/>
    <w:rsid w:val="00056F41"/>
    <w:rsid w:val="00057883"/>
    <w:rsid w:val="00061B48"/>
    <w:rsid w:val="00064056"/>
    <w:rsid w:val="00064FEC"/>
    <w:rsid w:val="00065198"/>
    <w:rsid w:val="0006712D"/>
    <w:rsid w:val="000704AC"/>
    <w:rsid w:val="0007061D"/>
    <w:rsid w:val="00070739"/>
    <w:rsid w:val="00070F27"/>
    <w:rsid w:val="000717B4"/>
    <w:rsid w:val="00072911"/>
    <w:rsid w:val="000734A4"/>
    <w:rsid w:val="000737EF"/>
    <w:rsid w:val="00073C2F"/>
    <w:rsid w:val="000744F2"/>
    <w:rsid w:val="000745B8"/>
    <w:rsid w:val="000811F3"/>
    <w:rsid w:val="0008238F"/>
    <w:rsid w:val="00085935"/>
    <w:rsid w:val="000862E1"/>
    <w:rsid w:val="000875F4"/>
    <w:rsid w:val="000910FC"/>
    <w:rsid w:val="000912E9"/>
    <w:rsid w:val="00093A1E"/>
    <w:rsid w:val="0009644E"/>
    <w:rsid w:val="000A0D3A"/>
    <w:rsid w:val="000A1F17"/>
    <w:rsid w:val="000A2D6D"/>
    <w:rsid w:val="000A4578"/>
    <w:rsid w:val="000A66B8"/>
    <w:rsid w:val="000A7453"/>
    <w:rsid w:val="000A751F"/>
    <w:rsid w:val="000B042D"/>
    <w:rsid w:val="000B2E80"/>
    <w:rsid w:val="000B3B3F"/>
    <w:rsid w:val="000B4DB3"/>
    <w:rsid w:val="000C380B"/>
    <w:rsid w:val="000C6340"/>
    <w:rsid w:val="000C70D4"/>
    <w:rsid w:val="000C76E1"/>
    <w:rsid w:val="000C7704"/>
    <w:rsid w:val="000D04E4"/>
    <w:rsid w:val="000D1543"/>
    <w:rsid w:val="000D1A88"/>
    <w:rsid w:val="000D38F1"/>
    <w:rsid w:val="000D6A57"/>
    <w:rsid w:val="000E1113"/>
    <w:rsid w:val="000E1DDC"/>
    <w:rsid w:val="000E2566"/>
    <w:rsid w:val="000F0D13"/>
    <w:rsid w:val="000F1C6E"/>
    <w:rsid w:val="000F1E67"/>
    <w:rsid w:val="000F2D38"/>
    <w:rsid w:val="000F3447"/>
    <w:rsid w:val="000F4B83"/>
    <w:rsid w:val="000F56E0"/>
    <w:rsid w:val="001008D1"/>
    <w:rsid w:val="0010298B"/>
    <w:rsid w:val="00103848"/>
    <w:rsid w:val="001041BD"/>
    <w:rsid w:val="00106D62"/>
    <w:rsid w:val="0010784C"/>
    <w:rsid w:val="00111994"/>
    <w:rsid w:val="0011473E"/>
    <w:rsid w:val="001175A7"/>
    <w:rsid w:val="001215B4"/>
    <w:rsid w:val="00121945"/>
    <w:rsid w:val="00126D8E"/>
    <w:rsid w:val="00126EFF"/>
    <w:rsid w:val="00131681"/>
    <w:rsid w:val="00134671"/>
    <w:rsid w:val="00136514"/>
    <w:rsid w:val="00141FD1"/>
    <w:rsid w:val="00143423"/>
    <w:rsid w:val="00143BA1"/>
    <w:rsid w:val="00144375"/>
    <w:rsid w:val="00145343"/>
    <w:rsid w:val="00145516"/>
    <w:rsid w:val="00145EBD"/>
    <w:rsid w:val="00147EA4"/>
    <w:rsid w:val="00150EA8"/>
    <w:rsid w:val="0015450C"/>
    <w:rsid w:val="00155BE6"/>
    <w:rsid w:val="00155C9E"/>
    <w:rsid w:val="001565F9"/>
    <w:rsid w:val="00160BDA"/>
    <w:rsid w:val="0016574A"/>
    <w:rsid w:val="00171081"/>
    <w:rsid w:val="0017148E"/>
    <w:rsid w:val="001726FA"/>
    <w:rsid w:val="00172ACF"/>
    <w:rsid w:val="001735CE"/>
    <w:rsid w:val="00173E34"/>
    <w:rsid w:val="00176EDA"/>
    <w:rsid w:val="00180BDA"/>
    <w:rsid w:val="00181B2A"/>
    <w:rsid w:val="0018297F"/>
    <w:rsid w:val="001831B8"/>
    <w:rsid w:val="0018642B"/>
    <w:rsid w:val="00190B1D"/>
    <w:rsid w:val="00192A21"/>
    <w:rsid w:val="00193A77"/>
    <w:rsid w:val="001A1019"/>
    <w:rsid w:val="001A11C2"/>
    <w:rsid w:val="001A40D4"/>
    <w:rsid w:val="001A44F6"/>
    <w:rsid w:val="001A483F"/>
    <w:rsid w:val="001A517C"/>
    <w:rsid w:val="001A5585"/>
    <w:rsid w:val="001A59C1"/>
    <w:rsid w:val="001A5ED5"/>
    <w:rsid w:val="001A7AF4"/>
    <w:rsid w:val="001B1AC4"/>
    <w:rsid w:val="001B27D7"/>
    <w:rsid w:val="001B46C2"/>
    <w:rsid w:val="001B5595"/>
    <w:rsid w:val="001B5E1E"/>
    <w:rsid w:val="001B785A"/>
    <w:rsid w:val="001B7904"/>
    <w:rsid w:val="001B799A"/>
    <w:rsid w:val="001C1FC1"/>
    <w:rsid w:val="001C23DE"/>
    <w:rsid w:val="001C25F9"/>
    <w:rsid w:val="001C42EB"/>
    <w:rsid w:val="001C6525"/>
    <w:rsid w:val="001C73CE"/>
    <w:rsid w:val="001C744F"/>
    <w:rsid w:val="001C77DF"/>
    <w:rsid w:val="001D0517"/>
    <w:rsid w:val="001D07BB"/>
    <w:rsid w:val="001D1F92"/>
    <w:rsid w:val="001D2397"/>
    <w:rsid w:val="001D438E"/>
    <w:rsid w:val="001D44B8"/>
    <w:rsid w:val="001D49BA"/>
    <w:rsid w:val="001D4D68"/>
    <w:rsid w:val="001D6787"/>
    <w:rsid w:val="001E0359"/>
    <w:rsid w:val="001E07F1"/>
    <w:rsid w:val="001E098A"/>
    <w:rsid w:val="001E1143"/>
    <w:rsid w:val="001E3230"/>
    <w:rsid w:val="001E3713"/>
    <w:rsid w:val="001E641B"/>
    <w:rsid w:val="001E64CD"/>
    <w:rsid w:val="001E6E64"/>
    <w:rsid w:val="001E7712"/>
    <w:rsid w:val="001F2E25"/>
    <w:rsid w:val="001F34C0"/>
    <w:rsid w:val="001F4971"/>
    <w:rsid w:val="001F7342"/>
    <w:rsid w:val="002043DD"/>
    <w:rsid w:val="002053BC"/>
    <w:rsid w:val="00205D2A"/>
    <w:rsid w:val="00205D37"/>
    <w:rsid w:val="00206861"/>
    <w:rsid w:val="00217E42"/>
    <w:rsid w:val="00220D48"/>
    <w:rsid w:val="00221561"/>
    <w:rsid w:val="0022278C"/>
    <w:rsid w:val="002231CA"/>
    <w:rsid w:val="00223532"/>
    <w:rsid w:val="00227133"/>
    <w:rsid w:val="00230BD0"/>
    <w:rsid w:val="002332DB"/>
    <w:rsid w:val="00237C8C"/>
    <w:rsid w:val="00242F64"/>
    <w:rsid w:val="002439A3"/>
    <w:rsid w:val="00243E14"/>
    <w:rsid w:val="00244F0A"/>
    <w:rsid w:val="00244FAD"/>
    <w:rsid w:val="00245006"/>
    <w:rsid w:val="002457B3"/>
    <w:rsid w:val="00250E85"/>
    <w:rsid w:val="00255789"/>
    <w:rsid w:val="00261319"/>
    <w:rsid w:val="00262E1B"/>
    <w:rsid w:val="00265DA5"/>
    <w:rsid w:val="00266AA3"/>
    <w:rsid w:val="00270841"/>
    <w:rsid w:val="00270915"/>
    <w:rsid w:val="00272519"/>
    <w:rsid w:val="00273043"/>
    <w:rsid w:val="002734D9"/>
    <w:rsid w:val="002739D6"/>
    <w:rsid w:val="00277F3E"/>
    <w:rsid w:val="00281C32"/>
    <w:rsid w:val="00282223"/>
    <w:rsid w:val="002835C8"/>
    <w:rsid w:val="002869C3"/>
    <w:rsid w:val="00291BE8"/>
    <w:rsid w:val="002941BB"/>
    <w:rsid w:val="00295279"/>
    <w:rsid w:val="00295CF0"/>
    <w:rsid w:val="002A0797"/>
    <w:rsid w:val="002A4838"/>
    <w:rsid w:val="002A4FD6"/>
    <w:rsid w:val="002A502B"/>
    <w:rsid w:val="002A6965"/>
    <w:rsid w:val="002A7624"/>
    <w:rsid w:val="002A770D"/>
    <w:rsid w:val="002A78CD"/>
    <w:rsid w:val="002B3E99"/>
    <w:rsid w:val="002B4092"/>
    <w:rsid w:val="002B678A"/>
    <w:rsid w:val="002B68BC"/>
    <w:rsid w:val="002B6DD9"/>
    <w:rsid w:val="002C3389"/>
    <w:rsid w:val="002C57BC"/>
    <w:rsid w:val="002C655F"/>
    <w:rsid w:val="002C6C76"/>
    <w:rsid w:val="002C7B0E"/>
    <w:rsid w:val="002D36C6"/>
    <w:rsid w:val="002D3A36"/>
    <w:rsid w:val="002D3B39"/>
    <w:rsid w:val="002D4049"/>
    <w:rsid w:val="002D51EB"/>
    <w:rsid w:val="002D599B"/>
    <w:rsid w:val="002E0850"/>
    <w:rsid w:val="002E34EA"/>
    <w:rsid w:val="002E5575"/>
    <w:rsid w:val="002E562E"/>
    <w:rsid w:val="002F457C"/>
    <w:rsid w:val="002F56AE"/>
    <w:rsid w:val="002F5E4F"/>
    <w:rsid w:val="002F6B11"/>
    <w:rsid w:val="002F6C87"/>
    <w:rsid w:val="00303916"/>
    <w:rsid w:val="00303B86"/>
    <w:rsid w:val="00303D48"/>
    <w:rsid w:val="0030468D"/>
    <w:rsid w:val="003047A3"/>
    <w:rsid w:val="003113E4"/>
    <w:rsid w:val="00311539"/>
    <w:rsid w:val="00311771"/>
    <w:rsid w:val="00314B4A"/>
    <w:rsid w:val="003155E7"/>
    <w:rsid w:val="00315AE2"/>
    <w:rsid w:val="00315C53"/>
    <w:rsid w:val="00317029"/>
    <w:rsid w:val="00322CB1"/>
    <w:rsid w:val="00324AC6"/>
    <w:rsid w:val="00326367"/>
    <w:rsid w:val="00326B17"/>
    <w:rsid w:val="00327EFE"/>
    <w:rsid w:val="00332A38"/>
    <w:rsid w:val="00334839"/>
    <w:rsid w:val="003369A6"/>
    <w:rsid w:val="00340484"/>
    <w:rsid w:val="00341C2B"/>
    <w:rsid w:val="00342A42"/>
    <w:rsid w:val="00342F4C"/>
    <w:rsid w:val="00344140"/>
    <w:rsid w:val="00344556"/>
    <w:rsid w:val="00345B90"/>
    <w:rsid w:val="00346FD8"/>
    <w:rsid w:val="00347506"/>
    <w:rsid w:val="00350917"/>
    <w:rsid w:val="003515DF"/>
    <w:rsid w:val="00352438"/>
    <w:rsid w:val="0035378E"/>
    <w:rsid w:val="0035424D"/>
    <w:rsid w:val="0036318F"/>
    <w:rsid w:val="003632D0"/>
    <w:rsid w:val="00367514"/>
    <w:rsid w:val="00367AFD"/>
    <w:rsid w:val="00371B7A"/>
    <w:rsid w:val="00373660"/>
    <w:rsid w:val="00373983"/>
    <w:rsid w:val="00375201"/>
    <w:rsid w:val="003759B7"/>
    <w:rsid w:val="00375B5E"/>
    <w:rsid w:val="00381FA8"/>
    <w:rsid w:val="00383040"/>
    <w:rsid w:val="00385C94"/>
    <w:rsid w:val="00390AC3"/>
    <w:rsid w:val="003937C6"/>
    <w:rsid w:val="00393BBA"/>
    <w:rsid w:val="003A0870"/>
    <w:rsid w:val="003A0BC2"/>
    <w:rsid w:val="003A1D3E"/>
    <w:rsid w:val="003A5784"/>
    <w:rsid w:val="003A68FD"/>
    <w:rsid w:val="003A6F6D"/>
    <w:rsid w:val="003B6BEA"/>
    <w:rsid w:val="003B7A18"/>
    <w:rsid w:val="003C05A1"/>
    <w:rsid w:val="003C1313"/>
    <w:rsid w:val="003C1ACC"/>
    <w:rsid w:val="003C1E49"/>
    <w:rsid w:val="003C2ED2"/>
    <w:rsid w:val="003C60FE"/>
    <w:rsid w:val="003C646C"/>
    <w:rsid w:val="003C746C"/>
    <w:rsid w:val="003C7C0A"/>
    <w:rsid w:val="003D385B"/>
    <w:rsid w:val="003D3A14"/>
    <w:rsid w:val="003D5327"/>
    <w:rsid w:val="003D7935"/>
    <w:rsid w:val="003D7DE3"/>
    <w:rsid w:val="003E36D4"/>
    <w:rsid w:val="003E6FD0"/>
    <w:rsid w:val="003E7748"/>
    <w:rsid w:val="003F1BAA"/>
    <w:rsid w:val="003F4396"/>
    <w:rsid w:val="003F78F6"/>
    <w:rsid w:val="00401A92"/>
    <w:rsid w:val="004020DB"/>
    <w:rsid w:val="00406C9E"/>
    <w:rsid w:val="00412E60"/>
    <w:rsid w:val="00413025"/>
    <w:rsid w:val="00413337"/>
    <w:rsid w:val="00417CE5"/>
    <w:rsid w:val="004205B9"/>
    <w:rsid w:val="00420A68"/>
    <w:rsid w:val="00421F64"/>
    <w:rsid w:val="00423788"/>
    <w:rsid w:val="00425F1D"/>
    <w:rsid w:val="00430A63"/>
    <w:rsid w:val="00430F5E"/>
    <w:rsid w:val="00431401"/>
    <w:rsid w:val="00432FE8"/>
    <w:rsid w:val="00434AC1"/>
    <w:rsid w:val="004352DD"/>
    <w:rsid w:val="00436A50"/>
    <w:rsid w:val="00437F19"/>
    <w:rsid w:val="00443741"/>
    <w:rsid w:val="00446B7B"/>
    <w:rsid w:val="00450118"/>
    <w:rsid w:val="00450405"/>
    <w:rsid w:val="004529AB"/>
    <w:rsid w:val="00452C63"/>
    <w:rsid w:val="00453314"/>
    <w:rsid w:val="00460793"/>
    <w:rsid w:val="004609DD"/>
    <w:rsid w:val="00470C93"/>
    <w:rsid w:val="00472BFB"/>
    <w:rsid w:val="00476CC4"/>
    <w:rsid w:val="00481928"/>
    <w:rsid w:val="004866AE"/>
    <w:rsid w:val="00491AF3"/>
    <w:rsid w:val="00491BD9"/>
    <w:rsid w:val="00494A1A"/>
    <w:rsid w:val="0049537B"/>
    <w:rsid w:val="00496E83"/>
    <w:rsid w:val="004972FA"/>
    <w:rsid w:val="004A17D9"/>
    <w:rsid w:val="004A1A81"/>
    <w:rsid w:val="004A39D8"/>
    <w:rsid w:val="004A5B01"/>
    <w:rsid w:val="004A71B8"/>
    <w:rsid w:val="004A7204"/>
    <w:rsid w:val="004A7D93"/>
    <w:rsid w:val="004A7FD6"/>
    <w:rsid w:val="004A7FF9"/>
    <w:rsid w:val="004B0C0C"/>
    <w:rsid w:val="004B1E4E"/>
    <w:rsid w:val="004B2878"/>
    <w:rsid w:val="004B3E0D"/>
    <w:rsid w:val="004B4CAF"/>
    <w:rsid w:val="004B5C3C"/>
    <w:rsid w:val="004B69B2"/>
    <w:rsid w:val="004B73AF"/>
    <w:rsid w:val="004C0222"/>
    <w:rsid w:val="004C0768"/>
    <w:rsid w:val="004C12B6"/>
    <w:rsid w:val="004C14A1"/>
    <w:rsid w:val="004C3E56"/>
    <w:rsid w:val="004C4807"/>
    <w:rsid w:val="004C5815"/>
    <w:rsid w:val="004C664F"/>
    <w:rsid w:val="004C7AE7"/>
    <w:rsid w:val="004D1561"/>
    <w:rsid w:val="004D2568"/>
    <w:rsid w:val="004D2FA3"/>
    <w:rsid w:val="004D3EE9"/>
    <w:rsid w:val="004D43E4"/>
    <w:rsid w:val="004D4F2F"/>
    <w:rsid w:val="004E3F5C"/>
    <w:rsid w:val="004E5E5A"/>
    <w:rsid w:val="004E7176"/>
    <w:rsid w:val="004E7400"/>
    <w:rsid w:val="004E783D"/>
    <w:rsid w:val="004F0459"/>
    <w:rsid w:val="004F2403"/>
    <w:rsid w:val="004F2465"/>
    <w:rsid w:val="004F34E5"/>
    <w:rsid w:val="004F3992"/>
    <w:rsid w:val="004F43BD"/>
    <w:rsid w:val="004F462A"/>
    <w:rsid w:val="004F5706"/>
    <w:rsid w:val="004F6D92"/>
    <w:rsid w:val="004F70A0"/>
    <w:rsid w:val="00502616"/>
    <w:rsid w:val="00502DC4"/>
    <w:rsid w:val="0050743C"/>
    <w:rsid w:val="005132BB"/>
    <w:rsid w:val="005139FB"/>
    <w:rsid w:val="0052041D"/>
    <w:rsid w:val="00520BBE"/>
    <w:rsid w:val="00520C1D"/>
    <w:rsid w:val="00520CC0"/>
    <w:rsid w:val="00524166"/>
    <w:rsid w:val="00524C18"/>
    <w:rsid w:val="00525F9A"/>
    <w:rsid w:val="0052629C"/>
    <w:rsid w:val="0052765B"/>
    <w:rsid w:val="00530DAE"/>
    <w:rsid w:val="005336C2"/>
    <w:rsid w:val="00534C5B"/>
    <w:rsid w:val="005403E3"/>
    <w:rsid w:val="00540498"/>
    <w:rsid w:val="00545E76"/>
    <w:rsid w:val="005479E3"/>
    <w:rsid w:val="00550A2A"/>
    <w:rsid w:val="005530E6"/>
    <w:rsid w:val="0055311B"/>
    <w:rsid w:val="005534BB"/>
    <w:rsid w:val="005543A5"/>
    <w:rsid w:val="00554559"/>
    <w:rsid w:val="0055461C"/>
    <w:rsid w:val="00555056"/>
    <w:rsid w:val="00557A56"/>
    <w:rsid w:val="005600BC"/>
    <w:rsid w:val="0056409D"/>
    <w:rsid w:val="00565CCD"/>
    <w:rsid w:val="00566903"/>
    <w:rsid w:val="005671DB"/>
    <w:rsid w:val="005679AD"/>
    <w:rsid w:val="00570EA8"/>
    <w:rsid w:val="00571AF1"/>
    <w:rsid w:val="00571EF6"/>
    <w:rsid w:val="00574D8A"/>
    <w:rsid w:val="00575412"/>
    <w:rsid w:val="00576BE4"/>
    <w:rsid w:val="0058043C"/>
    <w:rsid w:val="00586968"/>
    <w:rsid w:val="00590C63"/>
    <w:rsid w:val="00596309"/>
    <w:rsid w:val="00596B08"/>
    <w:rsid w:val="00596BC6"/>
    <w:rsid w:val="0059754B"/>
    <w:rsid w:val="00597940"/>
    <w:rsid w:val="005A0ECD"/>
    <w:rsid w:val="005A3867"/>
    <w:rsid w:val="005A5989"/>
    <w:rsid w:val="005A68D4"/>
    <w:rsid w:val="005B08A4"/>
    <w:rsid w:val="005B0C1B"/>
    <w:rsid w:val="005B1063"/>
    <w:rsid w:val="005B22E9"/>
    <w:rsid w:val="005B3559"/>
    <w:rsid w:val="005B4496"/>
    <w:rsid w:val="005B4791"/>
    <w:rsid w:val="005B7003"/>
    <w:rsid w:val="005C0E8E"/>
    <w:rsid w:val="005C183B"/>
    <w:rsid w:val="005C32CD"/>
    <w:rsid w:val="005C58B6"/>
    <w:rsid w:val="005C5BF7"/>
    <w:rsid w:val="005C6E0B"/>
    <w:rsid w:val="005C76EB"/>
    <w:rsid w:val="005D270C"/>
    <w:rsid w:val="005D3017"/>
    <w:rsid w:val="005D41F4"/>
    <w:rsid w:val="005D4EE6"/>
    <w:rsid w:val="005D59D6"/>
    <w:rsid w:val="005D795E"/>
    <w:rsid w:val="005E01C2"/>
    <w:rsid w:val="005E2A7D"/>
    <w:rsid w:val="005E4F56"/>
    <w:rsid w:val="005E5C44"/>
    <w:rsid w:val="005E7275"/>
    <w:rsid w:val="005E751C"/>
    <w:rsid w:val="005F1D4A"/>
    <w:rsid w:val="005F2A19"/>
    <w:rsid w:val="0060048B"/>
    <w:rsid w:val="0060568A"/>
    <w:rsid w:val="0061132C"/>
    <w:rsid w:val="0061312F"/>
    <w:rsid w:val="00613B7E"/>
    <w:rsid w:val="006148A2"/>
    <w:rsid w:val="006151A6"/>
    <w:rsid w:val="006176E0"/>
    <w:rsid w:val="0061778F"/>
    <w:rsid w:val="00617832"/>
    <w:rsid w:val="00617BC9"/>
    <w:rsid w:val="00621620"/>
    <w:rsid w:val="006225A4"/>
    <w:rsid w:val="00622CC4"/>
    <w:rsid w:val="00624A10"/>
    <w:rsid w:val="00626C39"/>
    <w:rsid w:val="006304E9"/>
    <w:rsid w:val="006315CF"/>
    <w:rsid w:val="006321CF"/>
    <w:rsid w:val="0063504D"/>
    <w:rsid w:val="0063517F"/>
    <w:rsid w:val="00641B70"/>
    <w:rsid w:val="00643D7A"/>
    <w:rsid w:val="00644434"/>
    <w:rsid w:val="00646D29"/>
    <w:rsid w:val="00652386"/>
    <w:rsid w:val="0065472F"/>
    <w:rsid w:val="006605D2"/>
    <w:rsid w:val="0066318F"/>
    <w:rsid w:val="006702DC"/>
    <w:rsid w:val="006749E2"/>
    <w:rsid w:val="00675D2D"/>
    <w:rsid w:val="0067767E"/>
    <w:rsid w:val="00682362"/>
    <w:rsid w:val="0068383B"/>
    <w:rsid w:val="00683DA3"/>
    <w:rsid w:val="00687584"/>
    <w:rsid w:val="00690DD2"/>
    <w:rsid w:val="006927DD"/>
    <w:rsid w:val="0069297E"/>
    <w:rsid w:val="006948FF"/>
    <w:rsid w:val="00695534"/>
    <w:rsid w:val="006A0654"/>
    <w:rsid w:val="006A149C"/>
    <w:rsid w:val="006A25F1"/>
    <w:rsid w:val="006A3B80"/>
    <w:rsid w:val="006A6128"/>
    <w:rsid w:val="006A6DFF"/>
    <w:rsid w:val="006A77CB"/>
    <w:rsid w:val="006A7E1E"/>
    <w:rsid w:val="006B297C"/>
    <w:rsid w:val="006B3424"/>
    <w:rsid w:val="006B3C6C"/>
    <w:rsid w:val="006B77FF"/>
    <w:rsid w:val="006B7B89"/>
    <w:rsid w:val="006C28D4"/>
    <w:rsid w:val="006C4299"/>
    <w:rsid w:val="006C4F74"/>
    <w:rsid w:val="006D39C4"/>
    <w:rsid w:val="006D6909"/>
    <w:rsid w:val="006D71AE"/>
    <w:rsid w:val="006D7238"/>
    <w:rsid w:val="006E1F42"/>
    <w:rsid w:val="006E67B2"/>
    <w:rsid w:val="006E6E3D"/>
    <w:rsid w:val="006E7D5B"/>
    <w:rsid w:val="006F02E0"/>
    <w:rsid w:val="006F1A8C"/>
    <w:rsid w:val="006F2F8F"/>
    <w:rsid w:val="006F582F"/>
    <w:rsid w:val="006F6647"/>
    <w:rsid w:val="00700BFC"/>
    <w:rsid w:val="00701A52"/>
    <w:rsid w:val="007028F3"/>
    <w:rsid w:val="00704388"/>
    <w:rsid w:val="00710827"/>
    <w:rsid w:val="00712DBB"/>
    <w:rsid w:val="00713F3C"/>
    <w:rsid w:val="007142B6"/>
    <w:rsid w:val="007143B8"/>
    <w:rsid w:val="00714B81"/>
    <w:rsid w:val="00715938"/>
    <w:rsid w:val="0072229E"/>
    <w:rsid w:val="00726D4D"/>
    <w:rsid w:val="00730553"/>
    <w:rsid w:val="007316AA"/>
    <w:rsid w:val="00741B9C"/>
    <w:rsid w:val="00744AF3"/>
    <w:rsid w:val="00745B25"/>
    <w:rsid w:val="007467E3"/>
    <w:rsid w:val="00750711"/>
    <w:rsid w:val="00751640"/>
    <w:rsid w:val="00751B82"/>
    <w:rsid w:val="00752F4D"/>
    <w:rsid w:val="00757A1C"/>
    <w:rsid w:val="00760783"/>
    <w:rsid w:val="0076095F"/>
    <w:rsid w:val="007620F8"/>
    <w:rsid w:val="007637D8"/>
    <w:rsid w:val="00765EBC"/>
    <w:rsid w:val="00766998"/>
    <w:rsid w:val="007715ED"/>
    <w:rsid w:val="0077231B"/>
    <w:rsid w:val="00774643"/>
    <w:rsid w:val="00774D08"/>
    <w:rsid w:val="00775836"/>
    <w:rsid w:val="00775F0E"/>
    <w:rsid w:val="00775F48"/>
    <w:rsid w:val="007811CF"/>
    <w:rsid w:val="00781F62"/>
    <w:rsid w:val="0078248D"/>
    <w:rsid w:val="0078371A"/>
    <w:rsid w:val="007838DE"/>
    <w:rsid w:val="0078567C"/>
    <w:rsid w:val="00785729"/>
    <w:rsid w:val="00786813"/>
    <w:rsid w:val="00787D95"/>
    <w:rsid w:val="00790A9D"/>
    <w:rsid w:val="00792626"/>
    <w:rsid w:val="0079366D"/>
    <w:rsid w:val="00793B3A"/>
    <w:rsid w:val="00794289"/>
    <w:rsid w:val="007944D3"/>
    <w:rsid w:val="00794E13"/>
    <w:rsid w:val="00796878"/>
    <w:rsid w:val="007A08D5"/>
    <w:rsid w:val="007A1075"/>
    <w:rsid w:val="007A1CD5"/>
    <w:rsid w:val="007A24D0"/>
    <w:rsid w:val="007A3859"/>
    <w:rsid w:val="007A3EBE"/>
    <w:rsid w:val="007A42FD"/>
    <w:rsid w:val="007A43D5"/>
    <w:rsid w:val="007A457E"/>
    <w:rsid w:val="007A580B"/>
    <w:rsid w:val="007B5612"/>
    <w:rsid w:val="007B7F6E"/>
    <w:rsid w:val="007C07CD"/>
    <w:rsid w:val="007C4387"/>
    <w:rsid w:val="007C5205"/>
    <w:rsid w:val="007C67C2"/>
    <w:rsid w:val="007D124B"/>
    <w:rsid w:val="007D2FB7"/>
    <w:rsid w:val="007D6130"/>
    <w:rsid w:val="007D66E8"/>
    <w:rsid w:val="007D6852"/>
    <w:rsid w:val="007D693D"/>
    <w:rsid w:val="007D6E35"/>
    <w:rsid w:val="007E1D27"/>
    <w:rsid w:val="007E5874"/>
    <w:rsid w:val="007E604D"/>
    <w:rsid w:val="007E752D"/>
    <w:rsid w:val="007E79C4"/>
    <w:rsid w:val="007F1745"/>
    <w:rsid w:val="007F23A8"/>
    <w:rsid w:val="007F2D94"/>
    <w:rsid w:val="007F3116"/>
    <w:rsid w:val="007F7A0F"/>
    <w:rsid w:val="00804203"/>
    <w:rsid w:val="00804604"/>
    <w:rsid w:val="00804831"/>
    <w:rsid w:val="00804AEB"/>
    <w:rsid w:val="00804BD4"/>
    <w:rsid w:val="0080636A"/>
    <w:rsid w:val="00807661"/>
    <w:rsid w:val="00807AA8"/>
    <w:rsid w:val="008107AC"/>
    <w:rsid w:val="0081221D"/>
    <w:rsid w:val="008135A2"/>
    <w:rsid w:val="00814B87"/>
    <w:rsid w:val="008176B5"/>
    <w:rsid w:val="00817C61"/>
    <w:rsid w:val="0082069E"/>
    <w:rsid w:val="008214B4"/>
    <w:rsid w:val="00823136"/>
    <w:rsid w:val="0082541B"/>
    <w:rsid w:val="00826961"/>
    <w:rsid w:val="0083135B"/>
    <w:rsid w:val="00836428"/>
    <w:rsid w:val="00843B86"/>
    <w:rsid w:val="00844EDD"/>
    <w:rsid w:val="00847C78"/>
    <w:rsid w:val="008507C7"/>
    <w:rsid w:val="00852B97"/>
    <w:rsid w:val="008538D7"/>
    <w:rsid w:val="00856065"/>
    <w:rsid w:val="00856388"/>
    <w:rsid w:val="008614AB"/>
    <w:rsid w:val="008621AB"/>
    <w:rsid w:val="0086277D"/>
    <w:rsid w:val="008633CA"/>
    <w:rsid w:val="00863CA1"/>
    <w:rsid w:val="008662F3"/>
    <w:rsid w:val="0087031D"/>
    <w:rsid w:val="00870521"/>
    <w:rsid w:val="008728AA"/>
    <w:rsid w:val="008754A5"/>
    <w:rsid w:val="0087642D"/>
    <w:rsid w:val="00876C5D"/>
    <w:rsid w:val="008770A4"/>
    <w:rsid w:val="008802F6"/>
    <w:rsid w:val="00880592"/>
    <w:rsid w:val="00881034"/>
    <w:rsid w:val="008828C4"/>
    <w:rsid w:val="0088311C"/>
    <w:rsid w:val="00883B17"/>
    <w:rsid w:val="00883CDA"/>
    <w:rsid w:val="00883D4E"/>
    <w:rsid w:val="00883D66"/>
    <w:rsid w:val="008856D7"/>
    <w:rsid w:val="008901AA"/>
    <w:rsid w:val="008914AF"/>
    <w:rsid w:val="00891CBA"/>
    <w:rsid w:val="00892470"/>
    <w:rsid w:val="008925D9"/>
    <w:rsid w:val="00893D44"/>
    <w:rsid w:val="00893D99"/>
    <w:rsid w:val="0089523C"/>
    <w:rsid w:val="008A1107"/>
    <w:rsid w:val="008A2614"/>
    <w:rsid w:val="008A2E19"/>
    <w:rsid w:val="008A3127"/>
    <w:rsid w:val="008A44C9"/>
    <w:rsid w:val="008A6B45"/>
    <w:rsid w:val="008A785E"/>
    <w:rsid w:val="008B4676"/>
    <w:rsid w:val="008B5FB3"/>
    <w:rsid w:val="008C10FF"/>
    <w:rsid w:val="008C3B9B"/>
    <w:rsid w:val="008C6AA5"/>
    <w:rsid w:val="008C6B7D"/>
    <w:rsid w:val="008C7B1F"/>
    <w:rsid w:val="008C7B63"/>
    <w:rsid w:val="008D190B"/>
    <w:rsid w:val="008D20E1"/>
    <w:rsid w:val="008D37CC"/>
    <w:rsid w:val="008D3883"/>
    <w:rsid w:val="008D5801"/>
    <w:rsid w:val="008D6EAF"/>
    <w:rsid w:val="008E0D74"/>
    <w:rsid w:val="008E2DEF"/>
    <w:rsid w:val="008E4DFB"/>
    <w:rsid w:val="008E6D1F"/>
    <w:rsid w:val="008F0BDD"/>
    <w:rsid w:val="008F20E3"/>
    <w:rsid w:val="008F2F99"/>
    <w:rsid w:val="008F3321"/>
    <w:rsid w:val="008F439C"/>
    <w:rsid w:val="008F6084"/>
    <w:rsid w:val="008F7717"/>
    <w:rsid w:val="008F7946"/>
    <w:rsid w:val="0090060B"/>
    <w:rsid w:val="00900D3E"/>
    <w:rsid w:val="00901B0F"/>
    <w:rsid w:val="00903843"/>
    <w:rsid w:val="009057C8"/>
    <w:rsid w:val="00913F2C"/>
    <w:rsid w:val="009154FB"/>
    <w:rsid w:val="009158DB"/>
    <w:rsid w:val="00922BFC"/>
    <w:rsid w:val="0092435B"/>
    <w:rsid w:val="0092592B"/>
    <w:rsid w:val="00926266"/>
    <w:rsid w:val="00927E45"/>
    <w:rsid w:val="00930477"/>
    <w:rsid w:val="0093193B"/>
    <w:rsid w:val="009325A5"/>
    <w:rsid w:val="00932972"/>
    <w:rsid w:val="009333BE"/>
    <w:rsid w:val="00935088"/>
    <w:rsid w:val="00942B2B"/>
    <w:rsid w:val="009437A5"/>
    <w:rsid w:val="009450AF"/>
    <w:rsid w:val="009450B0"/>
    <w:rsid w:val="00947170"/>
    <w:rsid w:val="009476B3"/>
    <w:rsid w:val="00947B3D"/>
    <w:rsid w:val="009510F7"/>
    <w:rsid w:val="00951DBD"/>
    <w:rsid w:val="00954486"/>
    <w:rsid w:val="00954A08"/>
    <w:rsid w:val="00956975"/>
    <w:rsid w:val="00956E94"/>
    <w:rsid w:val="009627A1"/>
    <w:rsid w:val="00962F37"/>
    <w:rsid w:val="00963147"/>
    <w:rsid w:val="009645BB"/>
    <w:rsid w:val="0096627D"/>
    <w:rsid w:val="009673EC"/>
    <w:rsid w:val="009712FE"/>
    <w:rsid w:val="00972BCA"/>
    <w:rsid w:val="00973E9C"/>
    <w:rsid w:val="00974921"/>
    <w:rsid w:val="00974E48"/>
    <w:rsid w:val="009756ED"/>
    <w:rsid w:val="0097676A"/>
    <w:rsid w:val="00980464"/>
    <w:rsid w:val="009845C9"/>
    <w:rsid w:val="00986C9A"/>
    <w:rsid w:val="009875AD"/>
    <w:rsid w:val="0099058D"/>
    <w:rsid w:val="00991872"/>
    <w:rsid w:val="009924AF"/>
    <w:rsid w:val="00992F5C"/>
    <w:rsid w:val="009935AC"/>
    <w:rsid w:val="00994AC9"/>
    <w:rsid w:val="00994F70"/>
    <w:rsid w:val="00996A22"/>
    <w:rsid w:val="009A5BC3"/>
    <w:rsid w:val="009A6116"/>
    <w:rsid w:val="009A7B3F"/>
    <w:rsid w:val="009A7F71"/>
    <w:rsid w:val="009B1BEA"/>
    <w:rsid w:val="009B3DD7"/>
    <w:rsid w:val="009B47CE"/>
    <w:rsid w:val="009B51D7"/>
    <w:rsid w:val="009B566E"/>
    <w:rsid w:val="009C21DA"/>
    <w:rsid w:val="009C30AC"/>
    <w:rsid w:val="009C3D61"/>
    <w:rsid w:val="009C4258"/>
    <w:rsid w:val="009D0E42"/>
    <w:rsid w:val="009D196C"/>
    <w:rsid w:val="009D3BEA"/>
    <w:rsid w:val="009D45DA"/>
    <w:rsid w:val="009D4989"/>
    <w:rsid w:val="009D4A59"/>
    <w:rsid w:val="009D5161"/>
    <w:rsid w:val="009D67FA"/>
    <w:rsid w:val="009D68FB"/>
    <w:rsid w:val="009D7550"/>
    <w:rsid w:val="009D7FE8"/>
    <w:rsid w:val="009E417D"/>
    <w:rsid w:val="009E4D16"/>
    <w:rsid w:val="009E5562"/>
    <w:rsid w:val="009E6812"/>
    <w:rsid w:val="009F12E2"/>
    <w:rsid w:val="009F15C0"/>
    <w:rsid w:val="009F1746"/>
    <w:rsid w:val="009F25C7"/>
    <w:rsid w:val="009F3358"/>
    <w:rsid w:val="009F478B"/>
    <w:rsid w:val="009F4C50"/>
    <w:rsid w:val="009F67AE"/>
    <w:rsid w:val="009F69C1"/>
    <w:rsid w:val="009F7BA6"/>
    <w:rsid w:val="00A02F70"/>
    <w:rsid w:val="00A120F0"/>
    <w:rsid w:val="00A12777"/>
    <w:rsid w:val="00A13EBC"/>
    <w:rsid w:val="00A16547"/>
    <w:rsid w:val="00A22FC2"/>
    <w:rsid w:val="00A30805"/>
    <w:rsid w:val="00A3185F"/>
    <w:rsid w:val="00A31B74"/>
    <w:rsid w:val="00A32681"/>
    <w:rsid w:val="00A32822"/>
    <w:rsid w:val="00A3284C"/>
    <w:rsid w:val="00A3322C"/>
    <w:rsid w:val="00A339CF"/>
    <w:rsid w:val="00A37592"/>
    <w:rsid w:val="00A40EE1"/>
    <w:rsid w:val="00A41B7F"/>
    <w:rsid w:val="00A41BC6"/>
    <w:rsid w:val="00A423ED"/>
    <w:rsid w:val="00A442B4"/>
    <w:rsid w:val="00A44D62"/>
    <w:rsid w:val="00A46B78"/>
    <w:rsid w:val="00A53234"/>
    <w:rsid w:val="00A536F3"/>
    <w:rsid w:val="00A53D51"/>
    <w:rsid w:val="00A54915"/>
    <w:rsid w:val="00A57D5F"/>
    <w:rsid w:val="00A6206D"/>
    <w:rsid w:val="00A64D77"/>
    <w:rsid w:val="00A64FD3"/>
    <w:rsid w:val="00A65AFB"/>
    <w:rsid w:val="00A71069"/>
    <w:rsid w:val="00A72F04"/>
    <w:rsid w:val="00A747EF"/>
    <w:rsid w:val="00A76A6B"/>
    <w:rsid w:val="00A778A7"/>
    <w:rsid w:val="00A80BE3"/>
    <w:rsid w:val="00A81FE7"/>
    <w:rsid w:val="00A82234"/>
    <w:rsid w:val="00A831E6"/>
    <w:rsid w:val="00A87359"/>
    <w:rsid w:val="00A87DB6"/>
    <w:rsid w:val="00A90D14"/>
    <w:rsid w:val="00A91D08"/>
    <w:rsid w:val="00A94939"/>
    <w:rsid w:val="00AA1190"/>
    <w:rsid w:val="00AA1B3A"/>
    <w:rsid w:val="00AA281D"/>
    <w:rsid w:val="00AA2BCD"/>
    <w:rsid w:val="00AA44D0"/>
    <w:rsid w:val="00AA6318"/>
    <w:rsid w:val="00AA6880"/>
    <w:rsid w:val="00AA6E50"/>
    <w:rsid w:val="00AA7FCB"/>
    <w:rsid w:val="00AB23F9"/>
    <w:rsid w:val="00AB59AE"/>
    <w:rsid w:val="00AB5BD9"/>
    <w:rsid w:val="00AB5FFE"/>
    <w:rsid w:val="00AB711F"/>
    <w:rsid w:val="00AC1B33"/>
    <w:rsid w:val="00AC6163"/>
    <w:rsid w:val="00AC70A6"/>
    <w:rsid w:val="00AD0AA1"/>
    <w:rsid w:val="00AD1598"/>
    <w:rsid w:val="00AD27FD"/>
    <w:rsid w:val="00AD2AFD"/>
    <w:rsid w:val="00AD5210"/>
    <w:rsid w:val="00AD6F20"/>
    <w:rsid w:val="00AE060B"/>
    <w:rsid w:val="00AE07A3"/>
    <w:rsid w:val="00AE0D3A"/>
    <w:rsid w:val="00AE115B"/>
    <w:rsid w:val="00AE372A"/>
    <w:rsid w:val="00AE3D0D"/>
    <w:rsid w:val="00AE492C"/>
    <w:rsid w:val="00AF141E"/>
    <w:rsid w:val="00AF4F3C"/>
    <w:rsid w:val="00AF5411"/>
    <w:rsid w:val="00AF7129"/>
    <w:rsid w:val="00B03846"/>
    <w:rsid w:val="00B0401E"/>
    <w:rsid w:val="00B06D18"/>
    <w:rsid w:val="00B07416"/>
    <w:rsid w:val="00B130BB"/>
    <w:rsid w:val="00B14606"/>
    <w:rsid w:val="00B20C81"/>
    <w:rsid w:val="00B2192A"/>
    <w:rsid w:val="00B22191"/>
    <w:rsid w:val="00B24D34"/>
    <w:rsid w:val="00B2613E"/>
    <w:rsid w:val="00B275A9"/>
    <w:rsid w:val="00B31234"/>
    <w:rsid w:val="00B335BF"/>
    <w:rsid w:val="00B344CA"/>
    <w:rsid w:val="00B37528"/>
    <w:rsid w:val="00B37A11"/>
    <w:rsid w:val="00B40DBF"/>
    <w:rsid w:val="00B417DA"/>
    <w:rsid w:val="00B41F59"/>
    <w:rsid w:val="00B44231"/>
    <w:rsid w:val="00B44B5A"/>
    <w:rsid w:val="00B457C4"/>
    <w:rsid w:val="00B46D4A"/>
    <w:rsid w:val="00B50ABD"/>
    <w:rsid w:val="00B50C68"/>
    <w:rsid w:val="00B528D2"/>
    <w:rsid w:val="00B5306A"/>
    <w:rsid w:val="00B54060"/>
    <w:rsid w:val="00B54ED2"/>
    <w:rsid w:val="00B5548F"/>
    <w:rsid w:val="00B56F6E"/>
    <w:rsid w:val="00B57AC0"/>
    <w:rsid w:val="00B61CEA"/>
    <w:rsid w:val="00B62300"/>
    <w:rsid w:val="00B658A5"/>
    <w:rsid w:val="00B71178"/>
    <w:rsid w:val="00B72061"/>
    <w:rsid w:val="00B72637"/>
    <w:rsid w:val="00B732BB"/>
    <w:rsid w:val="00B74639"/>
    <w:rsid w:val="00B77FA3"/>
    <w:rsid w:val="00B8172E"/>
    <w:rsid w:val="00B81FD2"/>
    <w:rsid w:val="00B85693"/>
    <w:rsid w:val="00B914A2"/>
    <w:rsid w:val="00B939FB"/>
    <w:rsid w:val="00B9541E"/>
    <w:rsid w:val="00BA4CDE"/>
    <w:rsid w:val="00BA7D02"/>
    <w:rsid w:val="00BB0488"/>
    <w:rsid w:val="00BB0C7B"/>
    <w:rsid w:val="00BB1D16"/>
    <w:rsid w:val="00BB28DB"/>
    <w:rsid w:val="00BB3ED5"/>
    <w:rsid w:val="00BB44A1"/>
    <w:rsid w:val="00BB4AB9"/>
    <w:rsid w:val="00BB51D0"/>
    <w:rsid w:val="00BB727B"/>
    <w:rsid w:val="00BB7505"/>
    <w:rsid w:val="00BC07C0"/>
    <w:rsid w:val="00BC0CCD"/>
    <w:rsid w:val="00BC141C"/>
    <w:rsid w:val="00BC19AA"/>
    <w:rsid w:val="00BC1CAE"/>
    <w:rsid w:val="00BC20F6"/>
    <w:rsid w:val="00BC4574"/>
    <w:rsid w:val="00BC6CAB"/>
    <w:rsid w:val="00BD1232"/>
    <w:rsid w:val="00BD1C26"/>
    <w:rsid w:val="00BD2900"/>
    <w:rsid w:val="00BD305B"/>
    <w:rsid w:val="00BD33CF"/>
    <w:rsid w:val="00BD3CFF"/>
    <w:rsid w:val="00BD450D"/>
    <w:rsid w:val="00BD6952"/>
    <w:rsid w:val="00BD7049"/>
    <w:rsid w:val="00BE006B"/>
    <w:rsid w:val="00BE15E1"/>
    <w:rsid w:val="00BE1BC4"/>
    <w:rsid w:val="00BE1EAB"/>
    <w:rsid w:val="00BE434C"/>
    <w:rsid w:val="00BE59BD"/>
    <w:rsid w:val="00BE7278"/>
    <w:rsid w:val="00BF25BB"/>
    <w:rsid w:val="00BF3245"/>
    <w:rsid w:val="00BF37F2"/>
    <w:rsid w:val="00BF3B3A"/>
    <w:rsid w:val="00BF61F7"/>
    <w:rsid w:val="00BF6771"/>
    <w:rsid w:val="00BF7845"/>
    <w:rsid w:val="00C0174A"/>
    <w:rsid w:val="00C01BFC"/>
    <w:rsid w:val="00C02E0B"/>
    <w:rsid w:val="00C05D96"/>
    <w:rsid w:val="00C05D9B"/>
    <w:rsid w:val="00C15ACE"/>
    <w:rsid w:val="00C167C2"/>
    <w:rsid w:val="00C16E25"/>
    <w:rsid w:val="00C2217E"/>
    <w:rsid w:val="00C22F75"/>
    <w:rsid w:val="00C256F8"/>
    <w:rsid w:val="00C26130"/>
    <w:rsid w:val="00C300FF"/>
    <w:rsid w:val="00C302BD"/>
    <w:rsid w:val="00C315B6"/>
    <w:rsid w:val="00C31679"/>
    <w:rsid w:val="00C32F62"/>
    <w:rsid w:val="00C35254"/>
    <w:rsid w:val="00C3528F"/>
    <w:rsid w:val="00C376F3"/>
    <w:rsid w:val="00C4132F"/>
    <w:rsid w:val="00C41553"/>
    <w:rsid w:val="00C43F30"/>
    <w:rsid w:val="00C45A4A"/>
    <w:rsid w:val="00C45EB1"/>
    <w:rsid w:val="00C463D2"/>
    <w:rsid w:val="00C468A0"/>
    <w:rsid w:val="00C50016"/>
    <w:rsid w:val="00C511A9"/>
    <w:rsid w:val="00C549A6"/>
    <w:rsid w:val="00C57DA8"/>
    <w:rsid w:val="00C60E71"/>
    <w:rsid w:val="00C62A44"/>
    <w:rsid w:val="00C62FB0"/>
    <w:rsid w:val="00C63AA5"/>
    <w:rsid w:val="00C66E1A"/>
    <w:rsid w:val="00C71545"/>
    <w:rsid w:val="00C71831"/>
    <w:rsid w:val="00C74D90"/>
    <w:rsid w:val="00C75F57"/>
    <w:rsid w:val="00C77068"/>
    <w:rsid w:val="00C801FE"/>
    <w:rsid w:val="00C80633"/>
    <w:rsid w:val="00C80A39"/>
    <w:rsid w:val="00C81936"/>
    <w:rsid w:val="00C84C4C"/>
    <w:rsid w:val="00C867F2"/>
    <w:rsid w:val="00C94C45"/>
    <w:rsid w:val="00C9673F"/>
    <w:rsid w:val="00CA333E"/>
    <w:rsid w:val="00CA3A8D"/>
    <w:rsid w:val="00CA3AF8"/>
    <w:rsid w:val="00CA7D78"/>
    <w:rsid w:val="00CB04E4"/>
    <w:rsid w:val="00CB3647"/>
    <w:rsid w:val="00CB4682"/>
    <w:rsid w:val="00CB4C9A"/>
    <w:rsid w:val="00CB631F"/>
    <w:rsid w:val="00CB6A6F"/>
    <w:rsid w:val="00CC1146"/>
    <w:rsid w:val="00CC13F9"/>
    <w:rsid w:val="00CC19C6"/>
    <w:rsid w:val="00CC35AA"/>
    <w:rsid w:val="00CC36CB"/>
    <w:rsid w:val="00CC5182"/>
    <w:rsid w:val="00CC5314"/>
    <w:rsid w:val="00CC65F5"/>
    <w:rsid w:val="00CD2C79"/>
    <w:rsid w:val="00CD644F"/>
    <w:rsid w:val="00CE1E3E"/>
    <w:rsid w:val="00CF0F8B"/>
    <w:rsid w:val="00CF1797"/>
    <w:rsid w:val="00CF3F1F"/>
    <w:rsid w:val="00CF5608"/>
    <w:rsid w:val="00CF699D"/>
    <w:rsid w:val="00D0019C"/>
    <w:rsid w:val="00D023B5"/>
    <w:rsid w:val="00D02C23"/>
    <w:rsid w:val="00D02DE8"/>
    <w:rsid w:val="00D03BF8"/>
    <w:rsid w:val="00D040BE"/>
    <w:rsid w:val="00D0453E"/>
    <w:rsid w:val="00D06E8F"/>
    <w:rsid w:val="00D112D9"/>
    <w:rsid w:val="00D17F80"/>
    <w:rsid w:val="00D20B06"/>
    <w:rsid w:val="00D2201C"/>
    <w:rsid w:val="00D232B4"/>
    <w:rsid w:val="00D233F9"/>
    <w:rsid w:val="00D24944"/>
    <w:rsid w:val="00D25C36"/>
    <w:rsid w:val="00D277D0"/>
    <w:rsid w:val="00D3182B"/>
    <w:rsid w:val="00D31A37"/>
    <w:rsid w:val="00D3502D"/>
    <w:rsid w:val="00D35A00"/>
    <w:rsid w:val="00D37681"/>
    <w:rsid w:val="00D408E1"/>
    <w:rsid w:val="00D44552"/>
    <w:rsid w:val="00D462D4"/>
    <w:rsid w:val="00D4717B"/>
    <w:rsid w:val="00D477A9"/>
    <w:rsid w:val="00D50468"/>
    <w:rsid w:val="00D52AD6"/>
    <w:rsid w:val="00D5556F"/>
    <w:rsid w:val="00D57133"/>
    <w:rsid w:val="00D57E96"/>
    <w:rsid w:val="00D60F2B"/>
    <w:rsid w:val="00D6388F"/>
    <w:rsid w:val="00D6422A"/>
    <w:rsid w:val="00D65ED0"/>
    <w:rsid w:val="00D73432"/>
    <w:rsid w:val="00D76B72"/>
    <w:rsid w:val="00D7797D"/>
    <w:rsid w:val="00D81C26"/>
    <w:rsid w:val="00D861C1"/>
    <w:rsid w:val="00D86901"/>
    <w:rsid w:val="00D9132C"/>
    <w:rsid w:val="00D92835"/>
    <w:rsid w:val="00D94424"/>
    <w:rsid w:val="00D94F0B"/>
    <w:rsid w:val="00D9699A"/>
    <w:rsid w:val="00D96B63"/>
    <w:rsid w:val="00D971F2"/>
    <w:rsid w:val="00DA0B22"/>
    <w:rsid w:val="00DA1830"/>
    <w:rsid w:val="00DA1C42"/>
    <w:rsid w:val="00DA2BB4"/>
    <w:rsid w:val="00DA388F"/>
    <w:rsid w:val="00DA4899"/>
    <w:rsid w:val="00DA6DB6"/>
    <w:rsid w:val="00DA7C08"/>
    <w:rsid w:val="00DB2A05"/>
    <w:rsid w:val="00DB353F"/>
    <w:rsid w:val="00DB4C98"/>
    <w:rsid w:val="00DB74DD"/>
    <w:rsid w:val="00DB78EB"/>
    <w:rsid w:val="00DC0BF3"/>
    <w:rsid w:val="00DC41C9"/>
    <w:rsid w:val="00DC46A2"/>
    <w:rsid w:val="00DC5473"/>
    <w:rsid w:val="00DC6254"/>
    <w:rsid w:val="00DD186A"/>
    <w:rsid w:val="00DD2158"/>
    <w:rsid w:val="00DD2A0A"/>
    <w:rsid w:val="00DD2EAB"/>
    <w:rsid w:val="00DD2F76"/>
    <w:rsid w:val="00DE0109"/>
    <w:rsid w:val="00DE345A"/>
    <w:rsid w:val="00DE5297"/>
    <w:rsid w:val="00DE6FE8"/>
    <w:rsid w:val="00DF13F9"/>
    <w:rsid w:val="00DF1B07"/>
    <w:rsid w:val="00DF27D1"/>
    <w:rsid w:val="00DF4F42"/>
    <w:rsid w:val="00DF6395"/>
    <w:rsid w:val="00E014AF"/>
    <w:rsid w:val="00E01DE2"/>
    <w:rsid w:val="00E038F2"/>
    <w:rsid w:val="00E051F6"/>
    <w:rsid w:val="00E106A5"/>
    <w:rsid w:val="00E1087F"/>
    <w:rsid w:val="00E114C5"/>
    <w:rsid w:val="00E1227F"/>
    <w:rsid w:val="00E13D93"/>
    <w:rsid w:val="00E14B9E"/>
    <w:rsid w:val="00E15266"/>
    <w:rsid w:val="00E162F5"/>
    <w:rsid w:val="00E20A3B"/>
    <w:rsid w:val="00E2287F"/>
    <w:rsid w:val="00E22CE1"/>
    <w:rsid w:val="00E23802"/>
    <w:rsid w:val="00E23BCE"/>
    <w:rsid w:val="00E30164"/>
    <w:rsid w:val="00E30BA8"/>
    <w:rsid w:val="00E31A3B"/>
    <w:rsid w:val="00E31A5C"/>
    <w:rsid w:val="00E3230E"/>
    <w:rsid w:val="00E34200"/>
    <w:rsid w:val="00E35775"/>
    <w:rsid w:val="00E37793"/>
    <w:rsid w:val="00E37A2A"/>
    <w:rsid w:val="00E40534"/>
    <w:rsid w:val="00E45D18"/>
    <w:rsid w:val="00E466BA"/>
    <w:rsid w:val="00E47A83"/>
    <w:rsid w:val="00E51002"/>
    <w:rsid w:val="00E510D2"/>
    <w:rsid w:val="00E51AC2"/>
    <w:rsid w:val="00E5239E"/>
    <w:rsid w:val="00E60EAB"/>
    <w:rsid w:val="00E62DED"/>
    <w:rsid w:val="00E63AA4"/>
    <w:rsid w:val="00E658A9"/>
    <w:rsid w:val="00E67B2E"/>
    <w:rsid w:val="00E71671"/>
    <w:rsid w:val="00E71E45"/>
    <w:rsid w:val="00E72370"/>
    <w:rsid w:val="00E73988"/>
    <w:rsid w:val="00E75598"/>
    <w:rsid w:val="00E75F6D"/>
    <w:rsid w:val="00E75FE3"/>
    <w:rsid w:val="00E820EE"/>
    <w:rsid w:val="00E82251"/>
    <w:rsid w:val="00E826D1"/>
    <w:rsid w:val="00E91190"/>
    <w:rsid w:val="00E91703"/>
    <w:rsid w:val="00E93CBD"/>
    <w:rsid w:val="00E95CF7"/>
    <w:rsid w:val="00E97424"/>
    <w:rsid w:val="00EA0650"/>
    <w:rsid w:val="00EA0EEB"/>
    <w:rsid w:val="00EA4FCF"/>
    <w:rsid w:val="00EB01C9"/>
    <w:rsid w:val="00EB0B12"/>
    <w:rsid w:val="00EB11CB"/>
    <w:rsid w:val="00EB1C9C"/>
    <w:rsid w:val="00EB35D4"/>
    <w:rsid w:val="00EB454F"/>
    <w:rsid w:val="00EB71E5"/>
    <w:rsid w:val="00EB7A26"/>
    <w:rsid w:val="00EB7A68"/>
    <w:rsid w:val="00EC2C4F"/>
    <w:rsid w:val="00EC7993"/>
    <w:rsid w:val="00ED25AE"/>
    <w:rsid w:val="00ED2DCC"/>
    <w:rsid w:val="00ED30D5"/>
    <w:rsid w:val="00ED4467"/>
    <w:rsid w:val="00ED5971"/>
    <w:rsid w:val="00ED6452"/>
    <w:rsid w:val="00ED6DBD"/>
    <w:rsid w:val="00EE1D0D"/>
    <w:rsid w:val="00EE436A"/>
    <w:rsid w:val="00EE43C9"/>
    <w:rsid w:val="00EE445C"/>
    <w:rsid w:val="00EE5EC6"/>
    <w:rsid w:val="00EF0313"/>
    <w:rsid w:val="00EF090D"/>
    <w:rsid w:val="00EF284C"/>
    <w:rsid w:val="00EF2BE5"/>
    <w:rsid w:val="00EF3C50"/>
    <w:rsid w:val="00EF50A7"/>
    <w:rsid w:val="00F00B48"/>
    <w:rsid w:val="00F042FA"/>
    <w:rsid w:val="00F04FAC"/>
    <w:rsid w:val="00F06132"/>
    <w:rsid w:val="00F07B9D"/>
    <w:rsid w:val="00F136F1"/>
    <w:rsid w:val="00F13C23"/>
    <w:rsid w:val="00F16223"/>
    <w:rsid w:val="00F22813"/>
    <w:rsid w:val="00F239DE"/>
    <w:rsid w:val="00F2442A"/>
    <w:rsid w:val="00F24785"/>
    <w:rsid w:val="00F26B90"/>
    <w:rsid w:val="00F26C50"/>
    <w:rsid w:val="00F3199B"/>
    <w:rsid w:val="00F33500"/>
    <w:rsid w:val="00F34B28"/>
    <w:rsid w:val="00F36695"/>
    <w:rsid w:val="00F405E1"/>
    <w:rsid w:val="00F40EFC"/>
    <w:rsid w:val="00F43D1E"/>
    <w:rsid w:val="00F45473"/>
    <w:rsid w:val="00F51AFD"/>
    <w:rsid w:val="00F52E81"/>
    <w:rsid w:val="00F542D2"/>
    <w:rsid w:val="00F57214"/>
    <w:rsid w:val="00F612FF"/>
    <w:rsid w:val="00F621A0"/>
    <w:rsid w:val="00F6493F"/>
    <w:rsid w:val="00F652D1"/>
    <w:rsid w:val="00F67512"/>
    <w:rsid w:val="00F70DE1"/>
    <w:rsid w:val="00F7159E"/>
    <w:rsid w:val="00F73A71"/>
    <w:rsid w:val="00F75663"/>
    <w:rsid w:val="00F76BB4"/>
    <w:rsid w:val="00F76C17"/>
    <w:rsid w:val="00F811E7"/>
    <w:rsid w:val="00F81E87"/>
    <w:rsid w:val="00F82836"/>
    <w:rsid w:val="00F83B9B"/>
    <w:rsid w:val="00F84AAF"/>
    <w:rsid w:val="00F84BEF"/>
    <w:rsid w:val="00F855D0"/>
    <w:rsid w:val="00F85DDE"/>
    <w:rsid w:val="00F85F56"/>
    <w:rsid w:val="00F9056C"/>
    <w:rsid w:val="00F919CC"/>
    <w:rsid w:val="00F91BA7"/>
    <w:rsid w:val="00F9330D"/>
    <w:rsid w:val="00F9649A"/>
    <w:rsid w:val="00FA0DBF"/>
    <w:rsid w:val="00FA2944"/>
    <w:rsid w:val="00FA4286"/>
    <w:rsid w:val="00FB08DE"/>
    <w:rsid w:val="00FB0BA0"/>
    <w:rsid w:val="00FB1786"/>
    <w:rsid w:val="00FB1978"/>
    <w:rsid w:val="00FB4891"/>
    <w:rsid w:val="00FC410C"/>
    <w:rsid w:val="00FC429F"/>
    <w:rsid w:val="00FC686F"/>
    <w:rsid w:val="00FC78A8"/>
    <w:rsid w:val="00FC7C66"/>
    <w:rsid w:val="00FC7FBE"/>
    <w:rsid w:val="00FD08AE"/>
    <w:rsid w:val="00FD4D43"/>
    <w:rsid w:val="00FD5823"/>
    <w:rsid w:val="00FD6409"/>
    <w:rsid w:val="00FD6B6C"/>
    <w:rsid w:val="00FD7B7B"/>
    <w:rsid w:val="00FE0378"/>
    <w:rsid w:val="00FE1BEF"/>
    <w:rsid w:val="00FE2347"/>
    <w:rsid w:val="00FE3FAD"/>
    <w:rsid w:val="00FE431E"/>
    <w:rsid w:val="00FF2473"/>
    <w:rsid w:val="00FF4691"/>
    <w:rsid w:val="00FF7C62"/>
    <w:rsid w:val="69E66577"/>
    <w:rsid w:val="70159999"/>
    <w:rsid w:val="712196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5E884C09-276F-4DE4-82F0-BD51387A7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1">
    <w:name w:val="heading 1"/>
    <w:basedOn w:val="Normal"/>
    <w:next w:val="Normal"/>
    <w:link w:val="Heading1Char"/>
    <w:qFormat/>
    <w:rsid w:val="003A087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Heading1Char">
    <w:name w:val="Heading 1 Char"/>
    <w:basedOn w:val="DefaultParagraphFont"/>
    <w:link w:val="Heading1"/>
    <w:rsid w:val="003A0870"/>
    <w:rPr>
      <w:rFonts w:asciiTheme="majorHAnsi" w:eastAsiaTheme="majorEastAsia" w:hAnsiTheme="majorHAnsi" w:cstheme="majorBidi"/>
      <w:color w:val="2F5496" w:themeColor="accent1" w:themeShade="BF"/>
      <w:kern w:val="28"/>
      <w:sz w:val="32"/>
      <w:szCs w:val="32"/>
      <w:lang w:eastAsia="en-US"/>
    </w:rPr>
  </w:style>
  <w:style w:type="character" w:styleId="UnresolvedMention">
    <w:name w:val="Unresolved Mention"/>
    <w:basedOn w:val="DefaultParagraphFont"/>
    <w:uiPriority w:val="99"/>
    <w:semiHidden/>
    <w:unhideWhenUsed/>
    <w:rsid w:val="003A0870"/>
    <w:rPr>
      <w:color w:val="605E5C"/>
      <w:shd w:val="clear" w:color="auto" w:fill="E1DFDD"/>
    </w:rPr>
  </w:style>
  <w:style w:type="character" w:styleId="FollowedHyperlink">
    <w:name w:val="FollowedHyperlink"/>
    <w:basedOn w:val="DefaultParagraphFont"/>
    <w:rsid w:val="00790A9D"/>
    <w:rPr>
      <w:color w:val="954F72" w:themeColor="followedHyperlink"/>
      <w:u w:val="single"/>
    </w:rPr>
  </w:style>
  <w:style w:type="character" w:customStyle="1" w:styleId="tooltip-container">
    <w:name w:val="tooltip-container"/>
    <w:basedOn w:val="DefaultParagraphFont"/>
    <w:rsid w:val="00CB6A6F"/>
  </w:style>
  <w:style w:type="paragraph" w:styleId="Revision">
    <w:name w:val="Revision"/>
    <w:hidden/>
    <w:uiPriority w:val="99"/>
    <w:semiHidden/>
    <w:rsid w:val="00760783"/>
    <w:rPr>
      <w:color w:val="000000"/>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0147531">
      <w:bodyDiv w:val="1"/>
      <w:marLeft w:val="0"/>
      <w:marRight w:val="0"/>
      <w:marTop w:val="0"/>
      <w:marBottom w:val="0"/>
      <w:divBdr>
        <w:top w:val="none" w:sz="0" w:space="0" w:color="auto"/>
        <w:left w:val="none" w:sz="0" w:space="0" w:color="auto"/>
        <w:bottom w:val="none" w:sz="0" w:space="0" w:color="auto"/>
        <w:right w:val="none" w:sz="0" w:space="0" w:color="auto"/>
      </w:divBdr>
    </w:div>
    <w:div w:id="526600227">
      <w:bodyDiv w:val="1"/>
      <w:marLeft w:val="0"/>
      <w:marRight w:val="0"/>
      <w:marTop w:val="0"/>
      <w:marBottom w:val="0"/>
      <w:divBdr>
        <w:top w:val="none" w:sz="0" w:space="0" w:color="auto"/>
        <w:left w:val="none" w:sz="0" w:space="0" w:color="auto"/>
        <w:bottom w:val="none" w:sz="0" w:space="0" w:color="auto"/>
        <w:right w:val="none" w:sz="0" w:space="0" w:color="auto"/>
      </w:divBdr>
    </w:div>
    <w:div w:id="1015303567">
      <w:bodyDiv w:val="1"/>
      <w:marLeft w:val="0"/>
      <w:marRight w:val="0"/>
      <w:marTop w:val="0"/>
      <w:marBottom w:val="0"/>
      <w:divBdr>
        <w:top w:val="none" w:sz="0" w:space="0" w:color="auto"/>
        <w:left w:val="none" w:sz="0" w:space="0" w:color="auto"/>
        <w:bottom w:val="none" w:sz="0" w:space="0" w:color="auto"/>
        <w:right w:val="none" w:sz="0" w:space="0" w:color="auto"/>
      </w:divBdr>
      <w:divsChild>
        <w:div w:id="2128892859">
          <w:marLeft w:val="0"/>
          <w:marRight w:val="0"/>
          <w:marTop w:val="0"/>
          <w:marBottom w:val="0"/>
          <w:divBdr>
            <w:top w:val="single" w:sz="2" w:space="0" w:color="auto"/>
            <w:left w:val="single" w:sz="2" w:space="0" w:color="auto"/>
            <w:bottom w:val="single" w:sz="2" w:space="0" w:color="auto"/>
            <w:right w:val="single" w:sz="2" w:space="0" w:color="auto"/>
          </w:divBdr>
        </w:div>
      </w:divsChild>
    </w:div>
    <w:div w:id="1166440357">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0608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edition.mv/news/24033" TargetMode="External"/><Relationship Id="rId1" Type="http://schemas.openxmlformats.org/officeDocument/2006/relationships/hyperlink" Target="https://www.state.gov/wp-content/uploads/2020/02/MALDIVES-2019-HUMAN-RIGHTS-REPORT.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B6DC411A-1273-4B7F-B986-651D5A590F9B}"/>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5.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3269</Words>
  <Characters>18197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Katia Galambos</cp:lastModifiedBy>
  <cp:revision>43</cp:revision>
  <cp:lastPrinted>2011-09-17T00:52:00Z</cp:lastPrinted>
  <dcterms:created xsi:type="dcterms:W3CDTF">2022-06-10T12:04:00Z</dcterms:created>
  <dcterms:modified xsi:type="dcterms:W3CDTF">2022-06-13T21:37:00Z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41900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_SourceUrl">
    <vt:lpwstr/>
  </property>
  <property fmtid="{D5CDD505-2E9C-101B-9397-08002B2CF9AE}" pid="12" name="_SharedFileIndex">
    <vt:lpwstr/>
  </property>
</Properties>
</file>