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2CF3C" w14:textId="2B16B3C8" w:rsidR="00E63EDF" w:rsidRDefault="00E63EDF" w:rsidP="00213D3A">
      <w:pPr>
        <w:pStyle w:val="Heading1"/>
        <w:contextualSpacing/>
        <w:rPr>
          <w:rFonts w:ascii="Times New Roman" w:eastAsia="Times New Roman" w:hAnsi="Times New Roman" w:cs="Times New Roman"/>
          <w:b/>
          <w:color w:val="auto"/>
          <w:sz w:val="28"/>
          <w:szCs w:val="28"/>
          <w:lang w:val="en-GB" w:eastAsia="lt-LT"/>
        </w:rPr>
      </w:pPr>
    </w:p>
    <w:p w14:paraId="0A210153" w14:textId="77777777" w:rsidR="00E63EDF" w:rsidRPr="00E63EDF" w:rsidRDefault="00E63EDF" w:rsidP="00213D3A">
      <w:pPr>
        <w:jc w:val="center"/>
        <w:rPr>
          <w:lang w:val="en-GB" w:eastAsia="lt-LT"/>
        </w:rPr>
      </w:pPr>
    </w:p>
    <w:p w14:paraId="032A5146" w14:textId="77777777" w:rsidR="00213D3A" w:rsidRPr="00213D3A" w:rsidRDefault="00213D3A" w:rsidP="00213D3A">
      <w:pPr>
        <w:jc w:val="center"/>
        <w:rPr>
          <w:rFonts w:eastAsia="Calibri" w:cstheme="minorHAnsi"/>
          <w:b/>
          <w:bCs/>
          <w:sz w:val="32"/>
          <w:szCs w:val="32"/>
          <w:lang w:val="en-GB"/>
        </w:rPr>
      </w:pPr>
      <w:r w:rsidRPr="00213D3A">
        <w:rPr>
          <w:rFonts w:eastAsia="Calibri" w:cstheme="minorHAnsi"/>
          <w:b/>
          <w:bCs/>
          <w:sz w:val="32"/>
          <w:szCs w:val="32"/>
          <w:lang w:val="en-GB"/>
        </w:rPr>
        <w:t>Review of the combined second and third periodic reports of Lithuania  under the Convention on the Rights of Persons with Disabilities</w:t>
      </w:r>
    </w:p>
    <w:p w14:paraId="2953685A" w14:textId="1B220519" w:rsidR="00213D3A" w:rsidRPr="00213D3A" w:rsidRDefault="00213D3A" w:rsidP="00213D3A">
      <w:pPr>
        <w:jc w:val="center"/>
        <w:rPr>
          <w:rFonts w:eastAsia="Calibri" w:cstheme="minorHAnsi"/>
          <w:b/>
          <w:bCs/>
          <w:sz w:val="32"/>
          <w:szCs w:val="32"/>
          <w:lang w:val="en-GB"/>
        </w:rPr>
      </w:pPr>
      <w:r w:rsidRPr="00213D3A">
        <w:rPr>
          <w:rFonts w:eastAsia="Calibri" w:cstheme="minorHAnsi"/>
          <w:b/>
          <w:bCs/>
          <w:sz w:val="32"/>
          <w:szCs w:val="32"/>
          <w:lang w:val="en-GB"/>
        </w:rPr>
        <w:t xml:space="preserve">Closing Remarks </w:t>
      </w:r>
    </w:p>
    <w:p w14:paraId="5BA4D18B" w14:textId="59173B91" w:rsidR="00213D3A" w:rsidRPr="00213D3A" w:rsidRDefault="00213D3A" w:rsidP="00213D3A">
      <w:pPr>
        <w:jc w:val="center"/>
        <w:rPr>
          <w:rFonts w:eastAsia="Calibri" w:cstheme="minorHAnsi"/>
          <w:sz w:val="32"/>
          <w:szCs w:val="32"/>
          <w:lang w:val="en-GB"/>
        </w:rPr>
      </w:pPr>
      <w:r w:rsidRPr="00213D3A">
        <w:rPr>
          <w:rFonts w:eastAsia="Calibri" w:cstheme="minorHAnsi"/>
          <w:b/>
          <w:bCs/>
          <w:sz w:val="32"/>
          <w:szCs w:val="32"/>
          <w:lang w:val="en-GB"/>
        </w:rPr>
        <w:t xml:space="preserve"> by Ms. Rita Grigalienė, Head of the Delegation of the Republic of Lithuania</w:t>
      </w:r>
      <w:r w:rsidRPr="00213D3A">
        <w:rPr>
          <w:rFonts w:eastAsia="Calibri" w:cstheme="minorHAnsi"/>
          <w:b/>
          <w:sz w:val="32"/>
          <w:szCs w:val="32"/>
          <w:lang w:val="en-GB"/>
        </w:rPr>
        <w:br/>
      </w:r>
      <w:r w:rsidRPr="00213D3A">
        <w:rPr>
          <w:rFonts w:eastAsia="Calibri" w:cstheme="minorHAnsi"/>
          <w:sz w:val="32"/>
          <w:szCs w:val="32"/>
          <w:lang w:val="en-GB"/>
        </w:rPr>
        <w:t>18 August 2026</w:t>
      </w:r>
    </w:p>
    <w:p w14:paraId="5D07B6E8" w14:textId="77777777" w:rsidR="00213D3A" w:rsidRPr="00213D3A" w:rsidRDefault="00213D3A" w:rsidP="00213D3A">
      <w:pPr>
        <w:jc w:val="both"/>
        <w:rPr>
          <w:rFonts w:eastAsia="Calibri" w:cstheme="minorHAnsi"/>
          <w:sz w:val="32"/>
          <w:szCs w:val="32"/>
          <w:lang w:val="en-GB"/>
        </w:rPr>
      </w:pPr>
      <w:r w:rsidRPr="00213D3A">
        <w:rPr>
          <w:rFonts w:eastAsia="Calibri" w:cstheme="minorHAnsi"/>
          <w:sz w:val="32"/>
          <w:szCs w:val="32"/>
          <w:lang w:val="en-GB"/>
        </w:rPr>
        <w:t>Madam Chair, distinguished members of the Committee, representatives of civil society,</w:t>
      </w:r>
    </w:p>
    <w:p w14:paraId="0C00D453" w14:textId="77777777" w:rsidR="00213D3A" w:rsidRPr="00213D3A" w:rsidRDefault="00213D3A" w:rsidP="00213D3A">
      <w:pPr>
        <w:jc w:val="both"/>
        <w:rPr>
          <w:rFonts w:eastAsia="Calibri" w:cstheme="minorHAnsi"/>
          <w:sz w:val="32"/>
          <w:szCs w:val="32"/>
          <w:lang w:val="en-GB"/>
        </w:rPr>
      </w:pPr>
      <w:r w:rsidRPr="00213D3A">
        <w:rPr>
          <w:rFonts w:eastAsia="Calibri" w:cstheme="minorHAnsi"/>
          <w:sz w:val="32"/>
          <w:szCs w:val="32"/>
          <w:lang w:val="en-GB"/>
        </w:rPr>
        <w:t>Thank you for giving the Lithuanian delegation the opportunity to participate in this constructive dialogue here in Geneva.</w:t>
      </w:r>
    </w:p>
    <w:p w14:paraId="16DE392A" w14:textId="12EBB995" w:rsidR="00213D3A" w:rsidRPr="00213D3A" w:rsidRDefault="00213D3A" w:rsidP="00213D3A">
      <w:pPr>
        <w:jc w:val="both"/>
        <w:rPr>
          <w:rFonts w:eastAsia="Calibri" w:cstheme="minorHAnsi"/>
          <w:sz w:val="32"/>
          <w:szCs w:val="32"/>
          <w:lang w:val="en-GB"/>
        </w:rPr>
      </w:pPr>
      <w:r w:rsidRPr="00213D3A">
        <w:rPr>
          <w:rFonts w:eastAsia="Calibri" w:cstheme="minorHAnsi"/>
          <w:sz w:val="32"/>
          <w:szCs w:val="32"/>
          <w:lang w:val="en-GB"/>
        </w:rPr>
        <w:t>We are convinced that the achievements we have shared with you during this session demonstrate Lithuania’s steady progress in the field of disability rights. Building on this progress, we are committed to further strengthening our efforts to advance the rights of persons with disabilities.</w:t>
      </w:r>
      <w:r>
        <w:rPr>
          <w:rFonts w:eastAsia="Calibri" w:cstheme="minorHAnsi"/>
          <w:sz w:val="32"/>
          <w:szCs w:val="32"/>
          <w:lang w:val="en-GB"/>
        </w:rPr>
        <w:t xml:space="preserve"> </w:t>
      </w:r>
    </w:p>
    <w:p w14:paraId="6643BEE5" w14:textId="77777777" w:rsidR="00213D3A" w:rsidRPr="00213D3A" w:rsidRDefault="00213D3A" w:rsidP="00213D3A">
      <w:pPr>
        <w:jc w:val="both"/>
        <w:rPr>
          <w:rFonts w:eastAsia="Calibri" w:cstheme="minorHAnsi"/>
          <w:sz w:val="32"/>
          <w:szCs w:val="32"/>
          <w:lang w:val="en-GB"/>
        </w:rPr>
      </w:pPr>
      <w:r w:rsidRPr="00213D3A">
        <w:rPr>
          <w:rFonts w:eastAsia="Calibri" w:cstheme="minorHAnsi"/>
          <w:sz w:val="32"/>
          <w:szCs w:val="32"/>
          <w:lang w:val="en-GB"/>
        </w:rPr>
        <w:t>Lithuania therefore supports the objective endorsed at the Second World Summit for Social Development in Doha last year: to build more inclusive, just, and resilient societies and to consistently implement the principles of the United Nations Convention on the Rights of Persons with Disabilities across all areas of public policy.</w:t>
      </w:r>
    </w:p>
    <w:p w14:paraId="4FFF51B3" w14:textId="77777777" w:rsidR="00213D3A" w:rsidRPr="00213D3A" w:rsidRDefault="00213D3A" w:rsidP="00213D3A">
      <w:pPr>
        <w:jc w:val="both"/>
        <w:rPr>
          <w:rFonts w:eastAsia="Calibri" w:cstheme="minorHAnsi"/>
          <w:sz w:val="32"/>
          <w:szCs w:val="32"/>
          <w:lang w:val="en-GB"/>
        </w:rPr>
      </w:pPr>
      <w:r w:rsidRPr="00213D3A">
        <w:rPr>
          <w:rFonts w:eastAsia="Calibri" w:cstheme="minorHAnsi"/>
          <w:sz w:val="32"/>
          <w:szCs w:val="32"/>
          <w:lang w:val="en-GB"/>
        </w:rPr>
        <w:t>The world is increasingly affected by fires, floods, wars, and other crises. These crises test not only infrastructure and institutions, but also our ability to protect people. The way persons with disabilities live in such circumstances says much about the resilience, solidarity, and preparedness of our societies in facing future challenges.</w:t>
      </w:r>
    </w:p>
    <w:p w14:paraId="10EE1932" w14:textId="77777777" w:rsidR="00213D3A" w:rsidRPr="00213D3A" w:rsidRDefault="00213D3A" w:rsidP="00213D3A">
      <w:pPr>
        <w:jc w:val="both"/>
        <w:rPr>
          <w:rFonts w:eastAsia="Calibri" w:cstheme="minorHAnsi"/>
          <w:sz w:val="32"/>
          <w:szCs w:val="32"/>
          <w:lang w:val="en-GB"/>
        </w:rPr>
      </w:pPr>
      <w:r w:rsidRPr="00213D3A">
        <w:rPr>
          <w:rFonts w:eastAsia="Calibri" w:cstheme="minorHAnsi"/>
          <w:sz w:val="32"/>
          <w:szCs w:val="32"/>
          <w:lang w:val="en-GB"/>
        </w:rPr>
        <w:t xml:space="preserve">It is becoming increasingly clear that we cannot speak of sustainable development without including persons with disabilities. Only a society in which every individual can fully participate in decision-making, education, employment, and independent living can truly be considered sustainable, </w:t>
      </w:r>
      <w:r w:rsidRPr="00213D3A">
        <w:rPr>
          <w:rFonts w:eastAsia="Calibri" w:cstheme="minorHAnsi"/>
          <w:sz w:val="32"/>
          <w:szCs w:val="32"/>
          <w:lang w:val="en-GB"/>
        </w:rPr>
        <w:lastRenderedPageBreak/>
        <w:t>just, and resilient. Such a society is also safer, because none of its members are left behind.</w:t>
      </w:r>
    </w:p>
    <w:p w14:paraId="19494C7D" w14:textId="77777777" w:rsidR="00213D3A" w:rsidRDefault="00213D3A" w:rsidP="00213D3A">
      <w:pPr>
        <w:jc w:val="both"/>
        <w:rPr>
          <w:rFonts w:eastAsia="Calibri" w:cstheme="minorHAnsi"/>
          <w:sz w:val="32"/>
          <w:szCs w:val="32"/>
          <w:lang w:val="en-GB"/>
        </w:rPr>
      </w:pPr>
      <w:r w:rsidRPr="00213D3A">
        <w:rPr>
          <w:rFonts w:eastAsia="Calibri" w:cstheme="minorHAnsi"/>
          <w:sz w:val="32"/>
          <w:szCs w:val="32"/>
          <w:lang w:val="en-GB"/>
        </w:rPr>
        <w:t>We will continue to regard the promotion and protection of the rights of persons with disabilities as an important part of our national agenda, requiring sustained attention, political commitment, and close cooperation with civil society.</w:t>
      </w:r>
    </w:p>
    <w:p w14:paraId="5428F7E8" w14:textId="7B84562F" w:rsidR="00764443" w:rsidRPr="00213D3A" w:rsidRDefault="00764443" w:rsidP="00213D3A">
      <w:pPr>
        <w:jc w:val="both"/>
        <w:rPr>
          <w:rFonts w:eastAsia="Calibri" w:cstheme="minorHAnsi"/>
          <w:sz w:val="32"/>
          <w:szCs w:val="32"/>
          <w:lang w:val="en-GB"/>
        </w:rPr>
      </w:pPr>
      <w:r w:rsidRPr="00764443">
        <w:rPr>
          <w:rFonts w:eastAsia="Calibri" w:cstheme="minorHAnsi"/>
          <w:sz w:val="32"/>
          <w:szCs w:val="32"/>
          <w:lang w:val="en-GB"/>
        </w:rPr>
        <w:t>We would like to thank the Committee members for the considerable time and effort devoted to the review of Lithuania’s report, and for their careful consideration of the national context in which the Convention is being implemented.</w:t>
      </w:r>
    </w:p>
    <w:p w14:paraId="2C08092A" w14:textId="77777777" w:rsidR="00213D3A" w:rsidRPr="00213D3A" w:rsidRDefault="00213D3A" w:rsidP="00213D3A">
      <w:pPr>
        <w:jc w:val="both"/>
        <w:rPr>
          <w:rFonts w:eastAsia="Calibri" w:cstheme="minorHAnsi"/>
          <w:sz w:val="32"/>
          <w:szCs w:val="32"/>
          <w:lang w:val="en-GB"/>
        </w:rPr>
      </w:pPr>
      <w:r w:rsidRPr="00213D3A">
        <w:rPr>
          <w:rFonts w:eastAsia="Calibri" w:cstheme="minorHAnsi"/>
          <w:sz w:val="32"/>
          <w:szCs w:val="32"/>
          <w:lang w:val="en-GB"/>
        </w:rPr>
        <w:t>Due to time constraints, we were unable to respond to all the questions and comments raised by the distinguished Committee members during the consideration of Lithuania’s report. I assure you that we have carefully taken note of your observations, recommendations, and suggestions.</w:t>
      </w:r>
    </w:p>
    <w:p w14:paraId="4B545B1C" w14:textId="5985BA4C" w:rsidR="00213D3A" w:rsidRPr="00213D3A" w:rsidRDefault="00764443" w:rsidP="00213D3A">
      <w:pPr>
        <w:jc w:val="both"/>
        <w:rPr>
          <w:rFonts w:eastAsia="Calibri" w:cstheme="minorHAnsi"/>
          <w:sz w:val="32"/>
          <w:szCs w:val="32"/>
          <w:lang w:val="en-GB"/>
        </w:rPr>
      </w:pPr>
      <w:r>
        <w:rPr>
          <w:rFonts w:eastAsia="Calibri" w:cstheme="minorHAnsi"/>
          <w:sz w:val="32"/>
          <w:szCs w:val="32"/>
          <w:lang w:val="en-GB"/>
        </w:rPr>
        <w:t>We</w:t>
      </w:r>
      <w:r w:rsidR="00213D3A" w:rsidRPr="00213D3A">
        <w:rPr>
          <w:rFonts w:eastAsia="Calibri" w:cstheme="minorHAnsi"/>
          <w:sz w:val="32"/>
          <w:szCs w:val="32"/>
          <w:lang w:val="en-GB"/>
        </w:rPr>
        <w:t xml:space="preserve"> value and welcome</w:t>
      </w:r>
      <w:r>
        <w:rPr>
          <w:rFonts w:eastAsia="Calibri" w:cstheme="minorHAnsi"/>
          <w:sz w:val="32"/>
          <w:szCs w:val="32"/>
          <w:lang w:val="en-GB"/>
        </w:rPr>
        <w:t xml:space="preserve"> </w:t>
      </w:r>
      <w:r w:rsidR="00213D3A" w:rsidRPr="00213D3A">
        <w:rPr>
          <w:rFonts w:eastAsia="Calibri" w:cstheme="minorHAnsi"/>
          <w:sz w:val="32"/>
          <w:szCs w:val="32"/>
          <w:lang w:val="en-GB"/>
        </w:rPr>
        <w:t>the contribution</w:t>
      </w:r>
      <w:r>
        <w:rPr>
          <w:rFonts w:eastAsia="Calibri" w:cstheme="minorHAnsi"/>
          <w:sz w:val="32"/>
          <w:szCs w:val="32"/>
          <w:lang w:val="en-GB"/>
        </w:rPr>
        <w:t>s</w:t>
      </w:r>
      <w:r w:rsidR="00213D3A" w:rsidRPr="00213D3A">
        <w:rPr>
          <w:rFonts w:eastAsia="Calibri" w:cstheme="minorHAnsi"/>
          <w:sz w:val="32"/>
          <w:szCs w:val="32"/>
          <w:lang w:val="en-GB"/>
        </w:rPr>
        <w:t xml:space="preserve"> of </w:t>
      </w:r>
      <w:r w:rsidR="00213D3A">
        <w:rPr>
          <w:rFonts w:eastAsia="Calibri" w:cstheme="minorHAnsi"/>
          <w:sz w:val="32"/>
          <w:szCs w:val="32"/>
          <w:lang w:val="en-GB"/>
        </w:rPr>
        <w:t xml:space="preserve">the Independent Monitoring Mechanism and </w:t>
      </w:r>
      <w:r w:rsidR="00213D3A" w:rsidRPr="00213D3A">
        <w:rPr>
          <w:rFonts w:eastAsia="Calibri" w:cstheme="minorHAnsi"/>
          <w:sz w:val="32"/>
          <w:szCs w:val="32"/>
          <w:lang w:val="en-GB"/>
        </w:rPr>
        <w:t>civil society organizations, particularly organizations representing persons with disabilities, to the work of the Committee. The information and recommendations they provide are an important part of this dialogue and help us better understand the challenges that remain.</w:t>
      </w:r>
    </w:p>
    <w:p w14:paraId="7E382C9E" w14:textId="77777777" w:rsidR="00213D3A" w:rsidRPr="00213D3A" w:rsidRDefault="00213D3A" w:rsidP="00213D3A">
      <w:pPr>
        <w:jc w:val="both"/>
        <w:rPr>
          <w:rFonts w:eastAsia="Calibri" w:cstheme="minorHAnsi"/>
          <w:sz w:val="32"/>
          <w:szCs w:val="32"/>
          <w:lang w:val="en-GB"/>
        </w:rPr>
      </w:pPr>
      <w:r w:rsidRPr="00213D3A">
        <w:rPr>
          <w:rFonts w:eastAsia="Calibri" w:cstheme="minorHAnsi"/>
          <w:sz w:val="32"/>
          <w:szCs w:val="32"/>
          <w:lang w:val="en-GB"/>
        </w:rPr>
        <w:t>From this dialogue, we take away not only recommendations, but also valuable insights for our future work.</w:t>
      </w:r>
    </w:p>
    <w:p w14:paraId="4C14955F" w14:textId="77777777" w:rsidR="00213D3A" w:rsidRPr="00213D3A" w:rsidRDefault="00213D3A" w:rsidP="00213D3A">
      <w:pPr>
        <w:jc w:val="both"/>
        <w:rPr>
          <w:rFonts w:eastAsia="Calibri" w:cstheme="minorHAnsi"/>
          <w:sz w:val="32"/>
          <w:szCs w:val="32"/>
          <w:lang w:val="en-GB"/>
        </w:rPr>
      </w:pPr>
      <w:r w:rsidRPr="00213D3A">
        <w:rPr>
          <w:rFonts w:eastAsia="Calibri" w:cstheme="minorHAnsi"/>
          <w:sz w:val="32"/>
          <w:szCs w:val="32"/>
          <w:lang w:val="en-GB"/>
        </w:rPr>
        <w:t>I would like to express my gratitude to the Committee Secretariat for its professional organization of this process and for its assistance throughout.</w:t>
      </w:r>
    </w:p>
    <w:p w14:paraId="4CB32D9C" w14:textId="77777777" w:rsidR="00213D3A" w:rsidRPr="00213D3A" w:rsidRDefault="00213D3A" w:rsidP="00213D3A">
      <w:pPr>
        <w:jc w:val="both"/>
        <w:rPr>
          <w:rFonts w:eastAsia="Calibri" w:cstheme="minorHAnsi"/>
          <w:sz w:val="32"/>
          <w:szCs w:val="32"/>
          <w:lang w:val="en-GB"/>
        </w:rPr>
      </w:pPr>
      <w:r w:rsidRPr="00213D3A">
        <w:rPr>
          <w:rFonts w:eastAsia="Calibri" w:cstheme="minorHAnsi"/>
          <w:sz w:val="32"/>
          <w:szCs w:val="32"/>
          <w:lang w:val="en-GB"/>
        </w:rPr>
        <w:t>And, of course, I would like to sincerely thank the interpreters for their excellent work.</w:t>
      </w:r>
    </w:p>
    <w:p w14:paraId="10E99A2F" w14:textId="77777777" w:rsidR="00213D3A" w:rsidRPr="00213D3A" w:rsidRDefault="00213D3A" w:rsidP="00213D3A">
      <w:pPr>
        <w:jc w:val="both"/>
        <w:rPr>
          <w:rFonts w:eastAsia="Calibri" w:cstheme="minorHAnsi"/>
          <w:sz w:val="32"/>
          <w:szCs w:val="32"/>
          <w:lang w:val="en-GB"/>
        </w:rPr>
      </w:pPr>
      <w:r w:rsidRPr="00213D3A">
        <w:rPr>
          <w:rFonts w:eastAsia="Calibri" w:cstheme="minorHAnsi"/>
          <w:sz w:val="32"/>
          <w:szCs w:val="32"/>
          <w:lang w:val="en-GB"/>
        </w:rPr>
        <w:t>Thank you.</w:t>
      </w:r>
    </w:p>
    <w:p w14:paraId="148BC946" w14:textId="75766F9D" w:rsidR="00972190" w:rsidRPr="00213D3A" w:rsidRDefault="00972190" w:rsidP="00213D3A">
      <w:pPr>
        <w:jc w:val="both"/>
        <w:rPr>
          <w:rFonts w:cstheme="minorHAnsi"/>
          <w:sz w:val="32"/>
          <w:szCs w:val="32"/>
          <w:lang w:val="en-GB"/>
        </w:rPr>
      </w:pPr>
    </w:p>
    <w:sectPr w:rsidR="00972190" w:rsidRPr="00213D3A" w:rsidSect="00213D3A">
      <w:footerReference w:type="even" r:id="rId6"/>
      <w:footerReference w:type="default" r:id="rId7"/>
      <w:footerReference w:type="first" r:id="rId8"/>
      <w:pgSz w:w="11906" w:h="16838"/>
      <w:pgMar w:top="851" w:right="1077" w:bottom="1440" w:left="1077"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B2869" w14:textId="77777777" w:rsidR="00AF6D0D" w:rsidRDefault="00AF6D0D" w:rsidP="0033687C">
      <w:pPr>
        <w:spacing w:after="0" w:line="240" w:lineRule="auto"/>
      </w:pPr>
      <w:r>
        <w:separator/>
      </w:r>
    </w:p>
  </w:endnote>
  <w:endnote w:type="continuationSeparator" w:id="0">
    <w:p w14:paraId="1A2AB67A" w14:textId="77777777" w:rsidR="00AF6D0D" w:rsidRDefault="00AF6D0D" w:rsidP="00336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2D1A0" w14:textId="5C9D03D4" w:rsidR="0033687C" w:rsidRDefault="0084651C">
    <w:pPr>
      <w:pStyle w:val="Footer"/>
    </w:pPr>
    <w:r>
      <w:rPr>
        <w:noProof/>
      </w:rPr>
      <mc:AlternateContent>
        <mc:Choice Requires="wps">
          <w:drawing>
            <wp:anchor distT="0" distB="0" distL="0" distR="0" simplePos="0" relativeHeight="251658241" behindDoc="0" locked="0" layoutInCell="1" allowOverlap="1" wp14:anchorId="0EA8B209" wp14:editId="35506F31">
              <wp:simplePos x="635" y="635"/>
              <wp:positionH relativeFrom="page">
                <wp:align>left</wp:align>
              </wp:positionH>
              <wp:positionV relativeFrom="page">
                <wp:align>bottom</wp:align>
              </wp:positionV>
              <wp:extent cx="4923155" cy="357505"/>
              <wp:effectExtent l="0" t="0" r="10795" b="0"/>
              <wp:wrapNone/>
              <wp:docPr id="1683724879" name="Teksto laukas 5" descr="Socialinės apsaugos ir darbo ministerija bei pavaldžios įstaigos | Bendr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923155" cy="357505"/>
                      </a:xfrm>
                      <a:prstGeom prst="rect">
                        <a:avLst/>
                      </a:prstGeom>
                      <a:noFill/>
                      <a:ln>
                        <a:noFill/>
                      </a:ln>
                    </wps:spPr>
                    <wps:txbx>
                      <w:txbxContent>
                        <w:p w14:paraId="63EBEC66" w14:textId="6CD8E6AF" w:rsidR="0084651C" w:rsidRPr="0084651C" w:rsidRDefault="0084651C" w:rsidP="0084651C">
                          <w:pPr>
                            <w:spacing w:after="0"/>
                            <w:rPr>
                              <w:rFonts w:ascii="Aptos" w:eastAsia="Aptos" w:hAnsi="Aptos" w:cs="Aptos"/>
                              <w:noProof/>
                              <w:color w:val="000000"/>
                              <w:sz w:val="20"/>
                              <w:szCs w:val="20"/>
                            </w:rPr>
                          </w:pPr>
                          <w:r w:rsidRPr="0084651C">
                            <w:rPr>
                              <w:rFonts w:ascii="Aptos" w:eastAsia="Aptos" w:hAnsi="Aptos" w:cs="Aptos"/>
                              <w:noProof/>
                              <w:color w:val="000000"/>
                              <w:sz w:val="20"/>
                              <w:szCs w:val="20"/>
                            </w:rPr>
                            <w:t>Socialinės apsaugos ir darbo ministerija bei pavaldžios įstaigos | Bendram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EA8B209" id="_x0000_t202" coordsize="21600,21600" o:spt="202" path="m,l,21600r21600,l21600,xe">
              <v:stroke joinstyle="miter"/>
              <v:path gradientshapeok="t" o:connecttype="rect"/>
            </v:shapetype>
            <v:shape id="Teksto laukas 5" o:spid="_x0000_s1026" type="#_x0000_t202" alt="Socialinės apsaugos ir darbo ministerija bei pavaldžios įstaigos | Bendram naudojimui" style="position:absolute;margin-left:0;margin-top:0;width:387.65pt;height:28.1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" filled="f" stroked="f">
              <v:textbox style="mso-fit-shape-to-text:t" inset="20pt,0,0,15pt">
                <w:txbxContent>
                  <w:p w14:paraId="63EBEC66" w14:textId="6CD8E6AF" w:rsidR="0084651C" w:rsidRPr="0084651C" w:rsidRDefault="0084651C" w:rsidP="0084651C">
                    <w:pPr>
                      <w:spacing w:after="0"/>
                      <w:rPr>
                        <w:rFonts w:ascii="Aptos" w:eastAsia="Aptos" w:hAnsi="Aptos" w:cs="Aptos"/>
                        <w:noProof/>
                        <w:color w:val="000000"/>
                        <w:sz w:val="20"/>
                        <w:szCs w:val="20"/>
                      </w:rPr>
                    </w:pPr>
                    <w:r w:rsidRPr="0084651C">
                      <w:rPr>
                        <w:rFonts w:ascii="Aptos" w:eastAsia="Aptos" w:hAnsi="Aptos" w:cs="Aptos"/>
                        <w:noProof/>
                        <w:color w:val="000000"/>
                        <w:sz w:val="20"/>
                        <w:szCs w:val="20"/>
                      </w:rPr>
                      <w:t>Socialinės apsaugos ir darbo ministerija bei pavaldžios įstaigos | Bendram naudojimui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5171353"/>
      <w:docPartObj>
        <w:docPartGallery w:val="Page Numbers (Bottom of Page)"/>
        <w:docPartUnique/>
      </w:docPartObj>
    </w:sdtPr>
    <w:sdtEndPr/>
    <w:sdtContent>
      <w:p w14:paraId="68C1DEA1" w14:textId="78E6BAFE" w:rsidR="00C85AAB" w:rsidRDefault="00C85AAB">
        <w:pPr>
          <w:pStyle w:val="Footer"/>
          <w:jc w:val="right"/>
        </w:pPr>
        <w:r>
          <w:fldChar w:fldCharType="begin"/>
        </w:r>
        <w:r>
          <w:instrText>PAGE   \* MERGEFORMAT</w:instrText>
        </w:r>
        <w:r>
          <w:fldChar w:fldCharType="separate"/>
        </w:r>
        <w:r>
          <w:t>2</w:t>
        </w:r>
        <w:r>
          <w:fldChar w:fldCharType="end"/>
        </w:r>
      </w:p>
    </w:sdtContent>
  </w:sdt>
  <w:p w14:paraId="0DCC6CF1" w14:textId="527B8C4A" w:rsidR="0033687C" w:rsidRDefault="003368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C05D1" w14:textId="22B7A53D" w:rsidR="0033687C" w:rsidRDefault="0084651C">
    <w:pPr>
      <w:pStyle w:val="Footer"/>
    </w:pPr>
    <w:r>
      <w:rPr>
        <w:noProof/>
      </w:rPr>
      <mc:AlternateContent>
        <mc:Choice Requires="wps">
          <w:drawing>
            <wp:anchor distT="0" distB="0" distL="0" distR="0" simplePos="0" relativeHeight="251658240" behindDoc="0" locked="0" layoutInCell="1" allowOverlap="1" wp14:anchorId="7A4AE029" wp14:editId="2BA2A15D">
              <wp:simplePos x="635" y="635"/>
              <wp:positionH relativeFrom="page">
                <wp:align>left</wp:align>
              </wp:positionH>
              <wp:positionV relativeFrom="page">
                <wp:align>bottom</wp:align>
              </wp:positionV>
              <wp:extent cx="4923155" cy="357505"/>
              <wp:effectExtent l="0" t="0" r="10795" b="0"/>
              <wp:wrapNone/>
              <wp:docPr id="1061285707" name="Teksto laukas 4" descr="Socialinės apsaugos ir darbo ministerija bei pavaldžios įstaigos | Bendr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923155" cy="357505"/>
                      </a:xfrm>
                      <a:prstGeom prst="rect">
                        <a:avLst/>
                      </a:prstGeom>
                      <a:noFill/>
                      <a:ln>
                        <a:noFill/>
                      </a:ln>
                    </wps:spPr>
                    <wps:txbx>
                      <w:txbxContent>
                        <w:p w14:paraId="33A74D86" w14:textId="3455DE74" w:rsidR="0084651C" w:rsidRPr="0084651C" w:rsidRDefault="0084651C" w:rsidP="0084651C">
                          <w:pPr>
                            <w:spacing w:after="0"/>
                            <w:rPr>
                              <w:rFonts w:ascii="Aptos" w:eastAsia="Aptos" w:hAnsi="Aptos" w:cs="Aptos"/>
                              <w:noProof/>
                              <w:color w:val="000000"/>
                              <w:sz w:val="20"/>
                              <w:szCs w:val="20"/>
                            </w:rPr>
                          </w:pPr>
                          <w:r w:rsidRPr="0084651C">
                            <w:rPr>
                              <w:rFonts w:ascii="Aptos" w:eastAsia="Aptos" w:hAnsi="Aptos" w:cs="Aptos"/>
                              <w:noProof/>
                              <w:color w:val="000000"/>
                              <w:sz w:val="20"/>
                              <w:szCs w:val="20"/>
                            </w:rPr>
                            <w:t>Socialinės apsaugos ir darbo ministerija bei pavaldžios įstaigos | Bendram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A4AE029" id="_x0000_t202" coordsize="21600,21600" o:spt="202" path="m,l,21600r21600,l21600,xe">
              <v:stroke joinstyle="miter"/>
              <v:path gradientshapeok="t" o:connecttype="rect"/>
            </v:shapetype>
            <v:shape id="Teksto laukas 4" o:spid="_x0000_s1027" type="#_x0000_t202" alt="Socialinės apsaugos ir darbo ministerija bei pavaldžios įstaigos | Bendram naudojimui" style="position:absolute;margin-left:0;margin-top:0;width:387.6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" filled="f" stroked="f">
              <v:textbox style="mso-fit-shape-to-text:t" inset="20pt,0,0,15pt">
                <w:txbxContent>
                  <w:p w14:paraId="33A74D86" w14:textId="3455DE74" w:rsidR="0084651C" w:rsidRPr="0084651C" w:rsidRDefault="0084651C" w:rsidP="0084651C">
                    <w:pPr>
                      <w:spacing w:after="0"/>
                      <w:rPr>
                        <w:rFonts w:ascii="Aptos" w:eastAsia="Aptos" w:hAnsi="Aptos" w:cs="Aptos"/>
                        <w:noProof/>
                        <w:color w:val="000000"/>
                        <w:sz w:val="20"/>
                        <w:szCs w:val="20"/>
                      </w:rPr>
                    </w:pPr>
                    <w:r w:rsidRPr="0084651C">
                      <w:rPr>
                        <w:rFonts w:ascii="Aptos" w:eastAsia="Aptos" w:hAnsi="Aptos" w:cs="Aptos"/>
                        <w:noProof/>
                        <w:color w:val="000000"/>
                        <w:sz w:val="20"/>
                        <w:szCs w:val="20"/>
                      </w:rPr>
                      <w:t>Socialinės apsaugos ir darbo ministerija bei pavaldžios įstaigos | Bendram naudojimui</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7824E" w14:textId="77777777" w:rsidR="00AF6D0D" w:rsidRDefault="00AF6D0D" w:rsidP="0033687C">
      <w:pPr>
        <w:spacing w:after="0" w:line="240" w:lineRule="auto"/>
      </w:pPr>
      <w:r>
        <w:separator/>
      </w:r>
    </w:p>
  </w:footnote>
  <w:footnote w:type="continuationSeparator" w:id="0">
    <w:p w14:paraId="781F257F" w14:textId="77777777" w:rsidR="00AF6D0D" w:rsidRDefault="00AF6D0D" w:rsidP="003368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547"/>
    <w:rsid w:val="0000679B"/>
    <w:rsid w:val="00021137"/>
    <w:rsid w:val="0002691D"/>
    <w:rsid w:val="00051633"/>
    <w:rsid w:val="000A128E"/>
    <w:rsid w:val="000A20D2"/>
    <w:rsid w:val="00104547"/>
    <w:rsid w:val="0013002C"/>
    <w:rsid w:val="00146726"/>
    <w:rsid w:val="00146AD5"/>
    <w:rsid w:val="001646E0"/>
    <w:rsid w:val="0017034D"/>
    <w:rsid w:val="001B2A5B"/>
    <w:rsid w:val="001C0854"/>
    <w:rsid w:val="001C6A45"/>
    <w:rsid w:val="001D497E"/>
    <w:rsid w:val="00213D3A"/>
    <w:rsid w:val="00215713"/>
    <w:rsid w:val="0021658D"/>
    <w:rsid w:val="0022699D"/>
    <w:rsid w:val="0023379A"/>
    <w:rsid w:val="002A04E4"/>
    <w:rsid w:val="002B0FEB"/>
    <w:rsid w:val="0033687C"/>
    <w:rsid w:val="00337DC7"/>
    <w:rsid w:val="00340A5A"/>
    <w:rsid w:val="003A0154"/>
    <w:rsid w:val="003A474D"/>
    <w:rsid w:val="003B546B"/>
    <w:rsid w:val="003C048F"/>
    <w:rsid w:val="003E43ED"/>
    <w:rsid w:val="0041769F"/>
    <w:rsid w:val="00484824"/>
    <w:rsid w:val="00497BE0"/>
    <w:rsid w:val="005114F6"/>
    <w:rsid w:val="00535341"/>
    <w:rsid w:val="005354AB"/>
    <w:rsid w:val="006A692D"/>
    <w:rsid w:val="006D1078"/>
    <w:rsid w:val="006E57BC"/>
    <w:rsid w:val="006F32BF"/>
    <w:rsid w:val="006F3A22"/>
    <w:rsid w:val="0073430B"/>
    <w:rsid w:val="00762A88"/>
    <w:rsid w:val="00764443"/>
    <w:rsid w:val="007B02E1"/>
    <w:rsid w:val="007D474E"/>
    <w:rsid w:val="007E388A"/>
    <w:rsid w:val="00807F02"/>
    <w:rsid w:val="00820137"/>
    <w:rsid w:val="008252B5"/>
    <w:rsid w:val="00826C34"/>
    <w:rsid w:val="0084651C"/>
    <w:rsid w:val="00854ACF"/>
    <w:rsid w:val="00972190"/>
    <w:rsid w:val="009F08A2"/>
    <w:rsid w:val="00A96B40"/>
    <w:rsid w:val="00AA6B44"/>
    <w:rsid w:val="00AC4709"/>
    <w:rsid w:val="00AD3151"/>
    <w:rsid w:val="00AF6135"/>
    <w:rsid w:val="00AF6D0D"/>
    <w:rsid w:val="00B03B1D"/>
    <w:rsid w:val="00B41A9A"/>
    <w:rsid w:val="00B57531"/>
    <w:rsid w:val="00B7704A"/>
    <w:rsid w:val="00C36AAE"/>
    <w:rsid w:val="00C85AAB"/>
    <w:rsid w:val="00CF3A8F"/>
    <w:rsid w:val="00D25D3B"/>
    <w:rsid w:val="00D35D65"/>
    <w:rsid w:val="00D50195"/>
    <w:rsid w:val="00D85C56"/>
    <w:rsid w:val="00DA63C0"/>
    <w:rsid w:val="00DC146C"/>
    <w:rsid w:val="00DD6CCD"/>
    <w:rsid w:val="00DF21B9"/>
    <w:rsid w:val="00DF7DBA"/>
    <w:rsid w:val="00E01BEC"/>
    <w:rsid w:val="00E63EDF"/>
    <w:rsid w:val="00FB07D1"/>
    <w:rsid w:val="00FE316F"/>
  </w:rsids>
  <m:mathPr>
    <m:mathFont m:val="Cambria Math"/>
    <m:brkBin m:val="before"/>
    <m:brkBinSub m:val="--"/>
    <m:smallFrac m:val="0"/>
    <m:dispDef/>
    <m:lMargin m:val="0"/>
    <m:rMargin m:val="0"/>
    <m:defJc m:val="centerGroup"/>
    <m:wrapIndent m:val="1440"/>
    <m:intLim m:val="subSup"/>
    <m:naryLim m:val="undOvr"/>
  </m:mathPr>
  <w:themeFontLang w:val="lt-LT"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C521D1"/>
  <w15:chartTrackingRefBased/>
  <w15:docId w15:val="{82449F6C-DE6B-49FD-9553-56E990A8C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45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547"/>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C36AAE"/>
    <w:pPr>
      <w:spacing w:after="0" w:line="240" w:lineRule="auto"/>
    </w:pPr>
  </w:style>
  <w:style w:type="paragraph" w:styleId="Footer">
    <w:name w:val="footer"/>
    <w:basedOn w:val="Normal"/>
    <w:link w:val="FooterChar"/>
    <w:uiPriority w:val="99"/>
    <w:unhideWhenUsed/>
    <w:rsid w:val="0033687C"/>
    <w:pPr>
      <w:tabs>
        <w:tab w:val="center" w:pos="4819"/>
        <w:tab w:val="right" w:pos="9638"/>
      </w:tabs>
      <w:spacing w:after="0" w:line="240" w:lineRule="auto"/>
    </w:pPr>
  </w:style>
  <w:style w:type="character" w:customStyle="1" w:styleId="FooterChar">
    <w:name w:val="Footer Char"/>
    <w:basedOn w:val="DefaultParagraphFont"/>
    <w:link w:val="Footer"/>
    <w:uiPriority w:val="99"/>
    <w:rsid w:val="0033687C"/>
  </w:style>
  <w:style w:type="paragraph" w:styleId="Header">
    <w:name w:val="header"/>
    <w:basedOn w:val="Normal"/>
    <w:link w:val="HeaderChar"/>
    <w:uiPriority w:val="99"/>
    <w:unhideWhenUsed/>
    <w:rsid w:val="0084651C"/>
    <w:pPr>
      <w:tabs>
        <w:tab w:val="center" w:pos="4819"/>
        <w:tab w:val="right" w:pos="9638"/>
      </w:tabs>
      <w:spacing w:after="0" w:line="240" w:lineRule="auto"/>
    </w:pPr>
  </w:style>
  <w:style w:type="character" w:customStyle="1" w:styleId="HeaderChar">
    <w:name w:val="Header Char"/>
    <w:basedOn w:val="DefaultParagraphFont"/>
    <w:link w:val="Header"/>
    <w:uiPriority w:val="99"/>
    <w:rsid w:val="00846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981965">
      <w:bodyDiv w:val="1"/>
      <w:marLeft w:val="0"/>
      <w:marRight w:val="0"/>
      <w:marTop w:val="0"/>
      <w:marBottom w:val="0"/>
      <w:divBdr>
        <w:top w:val="none" w:sz="0" w:space="0" w:color="auto"/>
        <w:left w:val="none" w:sz="0" w:space="0" w:color="auto"/>
        <w:bottom w:val="none" w:sz="0" w:space="0" w:color="auto"/>
        <w:right w:val="none" w:sz="0" w:space="0" w:color="auto"/>
      </w:divBdr>
    </w:div>
    <w:div w:id="112140573">
      <w:bodyDiv w:val="1"/>
      <w:marLeft w:val="0"/>
      <w:marRight w:val="0"/>
      <w:marTop w:val="0"/>
      <w:marBottom w:val="0"/>
      <w:divBdr>
        <w:top w:val="none" w:sz="0" w:space="0" w:color="auto"/>
        <w:left w:val="none" w:sz="0" w:space="0" w:color="auto"/>
        <w:bottom w:val="none" w:sz="0" w:space="0" w:color="auto"/>
        <w:right w:val="none" w:sz="0" w:space="0" w:color="auto"/>
      </w:divBdr>
    </w:div>
    <w:div w:id="138807721">
      <w:bodyDiv w:val="1"/>
      <w:marLeft w:val="0"/>
      <w:marRight w:val="0"/>
      <w:marTop w:val="0"/>
      <w:marBottom w:val="0"/>
      <w:divBdr>
        <w:top w:val="none" w:sz="0" w:space="0" w:color="auto"/>
        <w:left w:val="none" w:sz="0" w:space="0" w:color="auto"/>
        <w:bottom w:val="none" w:sz="0" w:space="0" w:color="auto"/>
        <w:right w:val="none" w:sz="0" w:space="0" w:color="auto"/>
      </w:divBdr>
    </w:div>
    <w:div w:id="310451876">
      <w:bodyDiv w:val="1"/>
      <w:marLeft w:val="0"/>
      <w:marRight w:val="0"/>
      <w:marTop w:val="0"/>
      <w:marBottom w:val="0"/>
      <w:divBdr>
        <w:top w:val="none" w:sz="0" w:space="0" w:color="auto"/>
        <w:left w:val="none" w:sz="0" w:space="0" w:color="auto"/>
        <w:bottom w:val="none" w:sz="0" w:space="0" w:color="auto"/>
        <w:right w:val="none" w:sz="0" w:space="0" w:color="auto"/>
      </w:divBdr>
    </w:div>
    <w:div w:id="632636019">
      <w:bodyDiv w:val="1"/>
      <w:marLeft w:val="0"/>
      <w:marRight w:val="0"/>
      <w:marTop w:val="0"/>
      <w:marBottom w:val="0"/>
      <w:divBdr>
        <w:top w:val="none" w:sz="0" w:space="0" w:color="auto"/>
        <w:left w:val="none" w:sz="0" w:space="0" w:color="auto"/>
        <w:bottom w:val="none" w:sz="0" w:space="0" w:color="auto"/>
        <w:right w:val="none" w:sz="0" w:space="0" w:color="auto"/>
      </w:divBdr>
    </w:div>
    <w:div w:id="1188375588">
      <w:bodyDiv w:val="1"/>
      <w:marLeft w:val="0"/>
      <w:marRight w:val="0"/>
      <w:marTop w:val="0"/>
      <w:marBottom w:val="0"/>
      <w:divBdr>
        <w:top w:val="none" w:sz="0" w:space="0" w:color="auto"/>
        <w:left w:val="none" w:sz="0" w:space="0" w:color="auto"/>
        <w:bottom w:val="none" w:sz="0" w:space="0" w:color="auto"/>
        <w:right w:val="none" w:sz="0" w:space="0" w:color="auto"/>
      </w:divBdr>
    </w:div>
    <w:div w:id="1228570234">
      <w:bodyDiv w:val="1"/>
      <w:marLeft w:val="0"/>
      <w:marRight w:val="0"/>
      <w:marTop w:val="0"/>
      <w:marBottom w:val="0"/>
      <w:divBdr>
        <w:top w:val="none" w:sz="0" w:space="0" w:color="auto"/>
        <w:left w:val="none" w:sz="0" w:space="0" w:color="auto"/>
        <w:bottom w:val="none" w:sz="0" w:space="0" w:color="auto"/>
        <w:right w:val="none" w:sz="0" w:space="0" w:color="auto"/>
      </w:divBdr>
    </w:div>
    <w:div w:id="1333338927">
      <w:bodyDiv w:val="1"/>
      <w:marLeft w:val="0"/>
      <w:marRight w:val="0"/>
      <w:marTop w:val="0"/>
      <w:marBottom w:val="0"/>
      <w:divBdr>
        <w:top w:val="none" w:sz="0" w:space="0" w:color="auto"/>
        <w:left w:val="none" w:sz="0" w:space="0" w:color="auto"/>
        <w:bottom w:val="none" w:sz="0" w:space="0" w:color="auto"/>
        <w:right w:val="none" w:sz="0" w:space="0" w:color="auto"/>
      </w:divBdr>
    </w:div>
    <w:div w:id="1413576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2026-08-18T06:22:12+00:00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A22D66D-1FBD-416C-AFB8-F82577E2908F}"/>
</file>

<file path=customXml/itemProps2.xml><?xml version="1.0" encoding="utf-8"?>
<ds:datastoreItem xmlns:ds="http://schemas.openxmlformats.org/officeDocument/2006/customXml" ds:itemID="{4D9D6073-499D-4189-8EE5-D4B8F9DC14BC}"/>
</file>

<file path=customXml/itemProps3.xml><?xml version="1.0" encoding="utf-8"?>
<ds:datastoreItem xmlns:ds="http://schemas.openxmlformats.org/officeDocument/2006/customXml" ds:itemID="{7E1D6BF1-1C6B-417D-9E03-D4852CFDD686}"/>
</file>

<file path=docMetadata/LabelInfo.xml><?xml version="1.0" encoding="utf-8"?>
<clbl:labelList xmlns:clbl="http://schemas.microsoft.com/office/2020/mipLabelMetadata">
  <clbl:label id="{1e161c66-e713-4ed0-9585-b8c2a254cd15}" enabled="1" method="Privileged" siteId="{6062c8a2-d353-46c2-92d8-0dd75d1f4b63}" removed="0"/>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490</Words>
  <Characters>2795</Characters>
  <Application>Microsoft Office Word</Application>
  <DocSecurity>4</DocSecurity>
  <Lines>23</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Katažyna Bogdzevič</dc:creator>
  <cp:keywords/>
  <dc:description/>
  <cp:lastModifiedBy>Robert OUKO</cp:lastModifiedBy>
  <cp:revision>2</cp:revision>
  <dcterms:created xsi:type="dcterms:W3CDTF">2026-08-18T06:22:00Z</dcterms:created>
  <dcterms:modified xsi:type="dcterms:W3CDTF">2026-08-18T06:22:00Z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754bc4d599816e70d1eb5ff94c98c838a8a17d68f03160fd17e612a1a306c1eb</vt:lpwstr>
  </property>
  <property fmtid="{D5CDD505-2E9C-101B-9397-08002B2CF9AE}" pid="3" name="ClassificationContentMarkingFooterShapeIds">
    <vt:lpwstr>3f41ef4b,645b9a4f,ac3ee46</vt:lpwstr>
  </property>
  <property fmtid="{D5CDD505-2E9C-101B-9397-08002B2CF9AE}" pid="4" name="ClassificationContentMarkingFooterFontProps">
    <vt:lpwstr>#000000,10,Aptos</vt:lpwstr>
  </property>
  <property fmtid="{D5CDD505-2E9C-101B-9397-08002B2CF9AE}" pid="5" name="ClassificationContentMarkingFooterText">
    <vt:lpwstr>Socialinės apsaugos ir darbo ministerija bei pavaldžios įstaigos | Bendram naudojimui</vt:lpwstr>
  </property>
  <property fmtid="{D5CDD505-2E9C-101B-9397-08002B2CF9AE}" pid="6" name="ContentTypeId">
    <vt:lpwstr>0x0101001A3F5FACD05E93499D4EAF05403D4F75</vt:lpwstr>
  </property>
</Properties>
</file>