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00A1E8" w14:textId="1AF388E1" w:rsidR="00A81D88" w:rsidRPr="004211A1" w:rsidRDefault="00282725" w:rsidP="004211A1">
      <w:pPr>
        <w:pStyle w:val="NormalWeb"/>
        <w:jc w:val="center"/>
      </w:pPr>
      <w:r>
        <w:rPr>
          <w:noProof/>
        </w:rPr>
        <w:drawing>
          <wp:inline distT="0" distB="0" distL="0" distR="0" wp14:anchorId="0184D9FE" wp14:editId="5BE52165">
            <wp:extent cx="2886324" cy="1077275"/>
            <wp:effectExtent l="0" t="0" r="0" b="0"/>
            <wp:docPr id="160549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8130" r="6696" b="22665"/>
                    <a:stretch/>
                  </pic:blipFill>
                  <pic:spPr bwMode="auto">
                    <a:xfrm>
                      <a:off x="0" y="0"/>
                      <a:ext cx="2923076" cy="1090992"/>
                    </a:xfrm>
                    <a:prstGeom prst="rect">
                      <a:avLst/>
                    </a:prstGeom>
                    <a:noFill/>
                    <a:ln>
                      <a:noFill/>
                    </a:ln>
                    <a:extLst>
                      <a:ext uri="{53640926-AAD7-44D8-BBD7-CCE9431645EC}">
                        <a14:shadowObscured xmlns:a14="http://schemas.microsoft.com/office/drawing/2010/main"/>
                      </a:ext>
                    </a:extLst>
                  </pic:spPr>
                </pic:pic>
              </a:graphicData>
            </a:graphic>
          </wp:inline>
        </w:drawing>
      </w:r>
    </w:p>
    <w:p w14:paraId="2F1E190B" w14:textId="1E1C5257" w:rsidR="00652027" w:rsidRPr="00282725" w:rsidRDefault="005369EC" w:rsidP="00282725">
      <w:pPr>
        <w:spacing w:before="240" w:line="360" w:lineRule="auto"/>
        <w:jc w:val="center"/>
        <w:rPr>
          <w:rFonts w:ascii="Arial" w:hAnsi="Arial" w:cs="Arial"/>
          <w:b/>
          <w:bCs/>
          <w:sz w:val="28"/>
          <w:szCs w:val="28"/>
        </w:rPr>
      </w:pPr>
      <w:r>
        <w:rPr>
          <w:rFonts w:ascii="Arial" w:hAnsi="Arial" w:cs="Arial"/>
          <w:b/>
          <w:bCs/>
          <w:sz w:val="28"/>
          <w:szCs w:val="28"/>
        </w:rPr>
        <w:t xml:space="preserve">Alternative </w:t>
      </w:r>
      <w:r w:rsidR="00652027" w:rsidRPr="00282725">
        <w:rPr>
          <w:rFonts w:ascii="Arial" w:hAnsi="Arial" w:cs="Arial"/>
          <w:b/>
          <w:bCs/>
          <w:sz w:val="28"/>
          <w:szCs w:val="28"/>
        </w:rPr>
        <w:t>Report on the</w:t>
      </w:r>
      <w:r w:rsidR="00FC4786" w:rsidRPr="00282725">
        <w:rPr>
          <w:rFonts w:ascii="Arial" w:hAnsi="Arial" w:cs="Arial"/>
          <w:b/>
          <w:bCs/>
          <w:sz w:val="28"/>
          <w:szCs w:val="28"/>
        </w:rPr>
        <w:t xml:space="preserve"> Human Rights</w:t>
      </w:r>
      <w:r w:rsidR="00652027" w:rsidRPr="00282725">
        <w:rPr>
          <w:rFonts w:ascii="Arial" w:hAnsi="Arial" w:cs="Arial"/>
          <w:b/>
          <w:bCs/>
          <w:sz w:val="28"/>
          <w:szCs w:val="28"/>
        </w:rPr>
        <w:t xml:space="preserve"> situation</w:t>
      </w:r>
      <w:r>
        <w:rPr>
          <w:rFonts w:ascii="Arial" w:hAnsi="Arial" w:cs="Arial"/>
          <w:b/>
          <w:bCs/>
          <w:sz w:val="28"/>
          <w:szCs w:val="28"/>
        </w:rPr>
        <w:t>s</w:t>
      </w:r>
      <w:r w:rsidR="00652027" w:rsidRPr="00282725">
        <w:rPr>
          <w:rFonts w:ascii="Arial" w:hAnsi="Arial" w:cs="Arial"/>
          <w:b/>
          <w:bCs/>
          <w:sz w:val="28"/>
          <w:szCs w:val="28"/>
        </w:rPr>
        <w:t xml:space="preserve"> of Persons with albinism in Ghana to the Committee on</w:t>
      </w:r>
      <w:r w:rsidR="00FC4786" w:rsidRPr="00282725">
        <w:rPr>
          <w:rFonts w:ascii="Arial" w:hAnsi="Arial" w:cs="Arial"/>
          <w:b/>
          <w:bCs/>
          <w:sz w:val="28"/>
          <w:szCs w:val="28"/>
        </w:rPr>
        <w:t xml:space="preserve"> the Rights of</w:t>
      </w:r>
      <w:r w:rsidR="00652027" w:rsidRPr="00282725">
        <w:rPr>
          <w:rFonts w:ascii="Arial" w:hAnsi="Arial" w:cs="Arial"/>
          <w:b/>
          <w:bCs/>
          <w:sz w:val="28"/>
          <w:szCs w:val="28"/>
        </w:rPr>
        <w:t xml:space="preserve"> </w:t>
      </w:r>
      <w:r w:rsidR="00BA6838" w:rsidRPr="00282725">
        <w:rPr>
          <w:rFonts w:ascii="Arial" w:hAnsi="Arial" w:cs="Arial"/>
          <w:b/>
          <w:bCs/>
          <w:sz w:val="28"/>
          <w:szCs w:val="28"/>
        </w:rPr>
        <w:t>Persons</w:t>
      </w:r>
      <w:r w:rsidR="00652027" w:rsidRPr="00282725">
        <w:rPr>
          <w:rFonts w:ascii="Arial" w:hAnsi="Arial" w:cs="Arial"/>
          <w:b/>
          <w:bCs/>
          <w:sz w:val="28"/>
          <w:szCs w:val="28"/>
        </w:rPr>
        <w:t xml:space="preserve"> with Disabilities</w:t>
      </w:r>
      <w:r w:rsidR="00FC4786" w:rsidRPr="00282725">
        <w:rPr>
          <w:rFonts w:ascii="Arial" w:hAnsi="Arial" w:cs="Arial"/>
          <w:b/>
          <w:bCs/>
          <w:sz w:val="28"/>
          <w:szCs w:val="28"/>
        </w:rPr>
        <w:t xml:space="preserve"> (CRPD Committee)</w:t>
      </w:r>
    </w:p>
    <w:p w14:paraId="51DC5EE4" w14:textId="7AC3DD4D" w:rsidR="007D3FBB" w:rsidRDefault="007D3FBB" w:rsidP="007E3DB2">
      <w:pPr>
        <w:pStyle w:val="paragraph"/>
        <w:spacing w:before="0" w:beforeAutospacing="0" w:after="0" w:afterAutospacing="0" w:line="360" w:lineRule="auto"/>
        <w:jc w:val="both"/>
        <w:textAlignment w:val="baseline"/>
        <w:rPr>
          <w:rStyle w:val="normaltextrun"/>
          <w:rFonts w:ascii="Arial" w:hAnsi="Arial" w:cs="Arial"/>
          <w:b/>
          <w:bCs/>
          <w:color w:val="000000"/>
        </w:rPr>
      </w:pPr>
    </w:p>
    <w:p w14:paraId="4B71B6A7" w14:textId="77777777" w:rsidR="004211A1" w:rsidRDefault="004211A1" w:rsidP="007E3DB2">
      <w:pPr>
        <w:pStyle w:val="paragraph"/>
        <w:spacing w:before="0" w:beforeAutospacing="0" w:after="0" w:afterAutospacing="0" w:line="360" w:lineRule="auto"/>
        <w:jc w:val="both"/>
        <w:textAlignment w:val="baseline"/>
        <w:rPr>
          <w:rStyle w:val="normaltextrun"/>
          <w:rFonts w:ascii="Arial" w:hAnsi="Arial" w:cs="Arial"/>
          <w:b/>
          <w:bCs/>
          <w:color w:val="000000"/>
        </w:rPr>
      </w:pPr>
    </w:p>
    <w:p w14:paraId="1BC2BF36" w14:textId="77777777" w:rsidR="00A81D88" w:rsidRDefault="00A81D88" w:rsidP="007E3DB2">
      <w:pPr>
        <w:pStyle w:val="paragraph"/>
        <w:spacing w:before="0" w:beforeAutospacing="0" w:after="0" w:afterAutospacing="0" w:line="360" w:lineRule="auto"/>
        <w:jc w:val="both"/>
        <w:textAlignment w:val="baseline"/>
        <w:rPr>
          <w:rStyle w:val="normaltextrun"/>
          <w:rFonts w:ascii="Arial" w:hAnsi="Arial" w:cs="Arial"/>
          <w:b/>
          <w:bCs/>
          <w:color w:val="000000"/>
        </w:rPr>
      </w:pPr>
    </w:p>
    <w:p w14:paraId="129A2D21" w14:textId="77777777" w:rsidR="007D3FBB" w:rsidRDefault="007D3FBB" w:rsidP="007E3DB2">
      <w:pPr>
        <w:pStyle w:val="paragraph"/>
        <w:spacing w:before="0" w:beforeAutospacing="0" w:after="0" w:afterAutospacing="0" w:line="360" w:lineRule="auto"/>
        <w:jc w:val="both"/>
        <w:textAlignment w:val="baseline"/>
        <w:rPr>
          <w:rStyle w:val="normaltextrun"/>
          <w:rFonts w:ascii="Arial" w:hAnsi="Arial" w:cs="Arial"/>
          <w:b/>
          <w:bCs/>
          <w:color w:val="000000"/>
        </w:rPr>
      </w:pPr>
    </w:p>
    <w:p w14:paraId="1713A4A7" w14:textId="13F54A51" w:rsidR="007D3FBB" w:rsidRPr="007D3FBB" w:rsidRDefault="007D3FBB" w:rsidP="00282725">
      <w:pPr>
        <w:pStyle w:val="paragraph"/>
        <w:spacing w:before="0" w:beforeAutospacing="0" w:after="0" w:afterAutospacing="0" w:line="360" w:lineRule="auto"/>
        <w:jc w:val="center"/>
        <w:textAlignment w:val="baseline"/>
        <w:rPr>
          <w:rStyle w:val="normaltextrun"/>
          <w:rFonts w:ascii="Arial" w:hAnsi="Arial" w:cs="Arial"/>
          <w:b/>
          <w:bCs/>
          <w:color w:val="000000"/>
        </w:rPr>
      </w:pPr>
      <w:r w:rsidRPr="007D3FBB">
        <w:rPr>
          <w:rStyle w:val="normaltextrun"/>
          <w:rFonts w:ascii="Arial" w:hAnsi="Arial" w:cs="Arial"/>
          <w:b/>
          <w:bCs/>
          <w:color w:val="000000"/>
        </w:rPr>
        <w:t>Africa Albinism Network</w:t>
      </w:r>
      <w:r>
        <w:rPr>
          <w:rStyle w:val="normaltextrun"/>
          <w:rFonts w:ascii="Arial" w:hAnsi="Arial" w:cs="Arial"/>
          <w:b/>
          <w:bCs/>
          <w:color w:val="000000"/>
        </w:rPr>
        <w:t xml:space="preserve"> (AAN)</w:t>
      </w:r>
    </w:p>
    <w:p w14:paraId="7251CD19" w14:textId="69437B69" w:rsidR="00652027" w:rsidRDefault="00652027" w:rsidP="00282725">
      <w:pPr>
        <w:pStyle w:val="paragraph"/>
        <w:spacing w:before="0" w:beforeAutospacing="0" w:after="0" w:afterAutospacing="0" w:line="360" w:lineRule="auto"/>
        <w:jc w:val="center"/>
        <w:textAlignment w:val="baseline"/>
        <w:rPr>
          <w:rStyle w:val="eop"/>
          <w:rFonts w:ascii="Arial" w:hAnsi="Arial" w:cs="Arial"/>
          <w:color w:val="000000"/>
        </w:rPr>
      </w:pPr>
      <w:r w:rsidRPr="00BC0A6A">
        <w:rPr>
          <w:rStyle w:val="normaltextrun"/>
          <w:rFonts w:ascii="Arial" w:hAnsi="Arial" w:cs="Arial"/>
          <w:color w:val="000000"/>
        </w:rPr>
        <w:t>The Africa Albinism Network</w:t>
      </w:r>
      <w:r w:rsidR="005B1141">
        <w:rPr>
          <w:rStyle w:val="normaltextrun"/>
          <w:rFonts w:ascii="Arial" w:hAnsi="Arial" w:cs="Arial"/>
          <w:color w:val="000000"/>
        </w:rPr>
        <w:t xml:space="preserve"> promote</w:t>
      </w:r>
      <w:r w:rsidR="00F738EA">
        <w:rPr>
          <w:rStyle w:val="normaltextrun"/>
          <w:rFonts w:ascii="Arial" w:hAnsi="Arial" w:cs="Arial"/>
          <w:color w:val="000000"/>
        </w:rPr>
        <w:t>s</w:t>
      </w:r>
      <w:r w:rsidRPr="00BC0A6A">
        <w:rPr>
          <w:rStyle w:val="normaltextrun"/>
          <w:rFonts w:ascii="Arial" w:hAnsi="Arial" w:cs="Arial"/>
          <w:color w:val="000000"/>
        </w:rPr>
        <w:t xml:space="preserve"> the rights, well-being, and inclusi</w:t>
      </w:r>
      <w:r w:rsidR="00F738EA">
        <w:rPr>
          <w:rStyle w:val="normaltextrun"/>
          <w:rFonts w:ascii="Arial" w:hAnsi="Arial" w:cs="Arial"/>
          <w:color w:val="000000"/>
        </w:rPr>
        <w:t>on</w:t>
      </w:r>
      <w:r w:rsidRPr="00BC0A6A">
        <w:rPr>
          <w:rStyle w:val="normaltextrun"/>
          <w:rFonts w:ascii="Arial" w:hAnsi="Arial" w:cs="Arial"/>
          <w:color w:val="000000"/>
        </w:rPr>
        <w:t xml:space="preserve"> of people with albinism in Africa through advocacy, capacity development, and collaboration.</w:t>
      </w:r>
    </w:p>
    <w:p w14:paraId="4D0F7726" w14:textId="77777777" w:rsidR="00282725" w:rsidRDefault="00282725" w:rsidP="007E3DB2">
      <w:pPr>
        <w:pStyle w:val="paragraph"/>
        <w:spacing w:before="0" w:beforeAutospacing="0" w:after="0" w:afterAutospacing="0" w:line="360" w:lineRule="auto"/>
        <w:jc w:val="both"/>
        <w:textAlignment w:val="baseline"/>
        <w:rPr>
          <w:rStyle w:val="eop"/>
          <w:rFonts w:ascii="Arial" w:hAnsi="Arial" w:cs="Arial"/>
          <w:color w:val="000000"/>
        </w:rPr>
      </w:pPr>
    </w:p>
    <w:p w14:paraId="4FDED848" w14:textId="77777777" w:rsidR="00282725" w:rsidRDefault="00282725" w:rsidP="007E3DB2">
      <w:pPr>
        <w:pStyle w:val="paragraph"/>
        <w:spacing w:before="0" w:beforeAutospacing="0" w:after="0" w:afterAutospacing="0" w:line="360" w:lineRule="auto"/>
        <w:jc w:val="both"/>
        <w:textAlignment w:val="baseline"/>
        <w:rPr>
          <w:rStyle w:val="eop"/>
          <w:rFonts w:ascii="Arial" w:hAnsi="Arial" w:cs="Arial"/>
          <w:color w:val="000000"/>
        </w:rPr>
      </w:pPr>
    </w:p>
    <w:p w14:paraId="73BEB834" w14:textId="77777777" w:rsidR="00F738EA" w:rsidRDefault="00F738EA" w:rsidP="007E3DB2">
      <w:pPr>
        <w:pStyle w:val="paragraph"/>
        <w:spacing w:before="0" w:beforeAutospacing="0" w:after="0" w:afterAutospacing="0" w:line="360" w:lineRule="auto"/>
        <w:jc w:val="both"/>
        <w:textAlignment w:val="baseline"/>
        <w:rPr>
          <w:rStyle w:val="eop"/>
          <w:rFonts w:ascii="Arial" w:hAnsi="Arial" w:cs="Arial"/>
          <w:color w:val="000000"/>
        </w:rPr>
      </w:pPr>
    </w:p>
    <w:p w14:paraId="10B753AD" w14:textId="77777777" w:rsidR="004211A1" w:rsidRDefault="004211A1" w:rsidP="007E3DB2">
      <w:pPr>
        <w:pStyle w:val="paragraph"/>
        <w:spacing w:before="0" w:beforeAutospacing="0" w:after="0" w:afterAutospacing="0" w:line="360" w:lineRule="auto"/>
        <w:jc w:val="both"/>
        <w:textAlignment w:val="baseline"/>
        <w:rPr>
          <w:rStyle w:val="eop"/>
          <w:rFonts w:ascii="Arial" w:hAnsi="Arial" w:cs="Arial"/>
          <w:color w:val="000000"/>
        </w:rPr>
      </w:pPr>
    </w:p>
    <w:p w14:paraId="3E30ADCB" w14:textId="77777777" w:rsidR="00282725" w:rsidRDefault="00282725" w:rsidP="007E3DB2">
      <w:pPr>
        <w:pStyle w:val="paragraph"/>
        <w:spacing w:before="0" w:beforeAutospacing="0" w:after="0" w:afterAutospacing="0" w:line="360" w:lineRule="auto"/>
        <w:jc w:val="both"/>
        <w:textAlignment w:val="baseline"/>
        <w:rPr>
          <w:rStyle w:val="eop"/>
          <w:rFonts w:ascii="Arial" w:hAnsi="Arial" w:cs="Arial"/>
          <w:color w:val="000000"/>
        </w:rPr>
      </w:pPr>
    </w:p>
    <w:p w14:paraId="6985D6F4" w14:textId="55623A55" w:rsidR="00282725" w:rsidRPr="00282725" w:rsidRDefault="00282725" w:rsidP="00282725">
      <w:pPr>
        <w:pStyle w:val="paragraph"/>
        <w:spacing w:before="0" w:beforeAutospacing="0" w:after="0" w:afterAutospacing="0" w:line="360" w:lineRule="auto"/>
        <w:jc w:val="center"/>
        <w:textAlignment w:val="baseline"/>
        <w:rPr>
          <w:rFonts w:ascii="Arial" w:hAnsi="Arial" w:cs="Arial"/>
          <w:b/>
          <w:bCs/>
        </w:rPr>
      </w:pPr>
      <w:r w:rsidRPr="00282725">
        <w:rPr>
          <w:rStyle w:val="eop"/>
          <w:rFonts w:ascii="Arial" w:hAnsi="Arial" w:cs="Arial"/>
          <w:b/>
          <w:bCs/>
          <w:color w:val="000000"/>
        </w:rPr>
        <w:t>Contact Details</w:t>
      </w:r>
    </w:p>
    <w:p w14:paraId="4736288D" w14:textId="05D6F960" w:rsidR="00652027" w:rsidRPr="00BC0A6A" w:rsidRDefault="00282725" w:rsidP="00282725">
      <w:pPr>
        <w:pStyle w:val="paragraph"/>
        <w:spacing w:before="0" w:beforeAutospacing="0" w:after="0" w:afterAutospacing="0" w:line="360" w:lineRule="auto"/>
        <w:jc w:val="center"/>
        <w:textAlignment w:val="baseline"/>
        <w:rPr>
          <w:rFonts w:ascii="Arial" w:hAnsi="Arial" w:cs="Arial"/>
        </w:rPr>
      </w:pPr>
      <w:r>
        <w:rPr>
          <w:rStyle w:val="normaltextrun"/>
          <w:rFonts w:ascii="Arial" w:hAnsi="Arial" w:cs="Arial"/>
          <w:color w:val="000000"/>
        </w:rPr>
        <w:t>Email</w:t>
      </w:r>
      <w:r w:rsidR="00652027" w:rsidRPr="00BC0A6A">
        <w:rPr>
          <w:rStyle w:val="normaltextrun"/>
          <w:rFonts w:ascii="Arial" w:hAnsi="Arial" w:cs="Arial"/>
          <w:color w:val="000000"/>
        </w:rPr>
        <w:t xml:space="preserve">: </w:t>
      </w:r>
      <w:hyperlink r:id="rId9" w:tgtFrame="_blank" w:history="1">
        <w:r w:rsidR="00652027" w:rsidRPr="00BC0A6A">
          <w:rPr>
            <w:rStyle w:val="normaltextrun"/>
            <w:rFonts w:ascii="Arial" w:hAnsi="Arial" w:cs="Arial"/>
            <w:color w:val="0563C1"/>
            <w:u w:val="single"/>
          </w:rPr>
          <w:t>info@africaalbinismnetwork.org</w:t>
        </w:r>
      </w:hyperlink>
    </w:p>
    <w:p w14:paraId="458DEADC" w14:textId="4BAFAB32" w:rsidR="005B1141" w:rsidRDefault="00652027" w:rsidP="00A81D88">
      <w:pPr>
        <w:pStyle w:val="paragraph"/>
        <w:spacing w:before="0" w:beforeAutospacing="0" w:after="0" w:afterAutospacing="0" w:line="360" w:lineRule="auto"/>
        <w:jc w:val="center"/>
        <w:textAlignment w:val="baseline"/>
        <w:rPr>
          <w:rStyle w:val="eop"/>
          <w:rFonts w:ascii="Arial" w:hAnsi="Arial" w:cs="Arial"/>
          <w:color w:val="000000"/>
        </w:rPr>
      </w:pPr>
      <w:r w:rsidRPr="00BC0A6A">
        <w:rPr>
          <w:rStyle w:val="normaltextrun"/>
          <w:rFonts w:ascii="Arial" w:hAnsi="Arial" w:cs="Arial"/>
          <w:color w:val="000000"/>
        </w:rPr>
        <w:t xml:space="preserve">Website: </w:t>
      </w:r>
      <w:hyperlink r:id="rId10" w:tgtFrame="_blank" w:history="1">
        <w:r w:rsidRPr="00BC0A6A">
          <w:rPr>
            <w:rStyle w:val="normaltextrun"/>
            <w:rFonts w:ascii="Arial" w:hAnsi="Arial" w:cs="Arial"/>
            <w:color w:val="0563C1"/>
            <w:u w:val="single"/>
          </w:rPr>
          <w:t>www.africaalbinismnetwork.org</w:t>
        </w:r>
      </w:hyperlink>
    </w:p>
    <w:p w14:paraId="1F6569EB"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2800E64E" w14:textId="77777777" w:rsidR="00A81D88" w:rsidRDefault="00A81D88" w:rsidP="007E3DB2">
      <w:pPr>
        <w:pStyle w:val="paragraph"/>
        <w:spacing w:before="0" w:beforeAutospacing="0" w:after="0" w:afterAutospacing="0" w:line="360" w:lineRule="auto"/>
        <w:textAlignment w:val="baseline"/>
        <w:rPr>
          <w:rStyle w:val="eop"/>
          <w:rFonts w:ascii="Arial" w:hAnsi="Arial" w:cs="Arial"/>
          <w:color w:val="000000"/>
        </w:rPr>
      </w:pPr>
    </w:p>
    <w:p w14:paraId="43F3A868" w14:textId="77777777" w:rsidR="00A81D88" w:rsidRDefault="00A81D88" w:rsidP="007E3DB2">
      <w:pPr>
        <w:pStyle w:val="paragraph"/>
        <w:spacing w:before="0" w:beforeAutospacing="0" w:after="0" w:afterAutospacing="0" w:line="360" w:lineRule="auto"/>
        <w:textAlignment w:val="baseline"/>
        <w:rPr>
          <w:rStyle w:val="eop"/>
          <w:rFonts w:ascii="Arial" w:hAnsi="Arial" w:cs="Arial"/>
          <w:color w:val="000000"/>
        </w:rPr>
      </w:pPr>
    </w:p>
    <w:p w14:paraId="1CBBE2ED" w14:textId="77777777" w:rsidR="004211A1" w:rsidRDefault="004211A1" w:rsidP="007E3DB2">
      <w:pPr>
        <w:pStyle w:val="paragraph"/>
        <w:spacing w:before="0" w:beforeAutospacing="0" w:after="0" w:afterAutospacing="0" w:line="360" w:lineRule="auto"/>
        <w:textAlignment w:val="baseline"/>
        <w:rPr>
          <w:rStyle w:val="eop"/>
          <w:rFonts w:ascii="Arial" w:hAnsi="Arial" w:cs="Arial"/>
          <w:color w:val="000000"/>
        </w:rPr>
      </w:pPr>
    </w:p>
    <w:p w14:paraId="083D79EC" w14:textId="77777777" w:rsidR="004211A1" w:rsidRDefault="004211A1" w:rsidP="007E3DB2">
      <w:pPr>
        <w:pStyle w:val="paragraph"/>
        <w:spacing w:before="0" w:beforeAutospacing="0" w:after="0" w:afterAutospacing="0" w:line="360" w:lineRule="auto"/>
        <w:textAlignment w:val="baseline"/>
        <w:rPr>
          <w:rStyle w:val="eop"/>
          <w:rFonts w:ascii="Arial" w:hAnsi="Arial" w:cs="Arial"/>
          <w:color w:val="000000"/>
        </w:rPr>
      </w:pPr>
    </w:p>
    <w:p w14:paraId="3F091E88" w14:textId="77777777" w:rsidR="004211A1" w:rsidRDefault="004211A1" w:rsidP="007E3DB2">
      <w:pPr>
        <w:pStyle w:val="paragraph"/>
        <w:spacing w:before="0" w:beforeAutospacing="0" w:after="0" w:afterAutospacing="0" w:line="360" w:lineRule="auto"/>
        <w:textAlignment w:val="baseline"/>
        <w:rPr>
          <w:rStyle w:val="eop"/>
          <w:rFonts w:ascii="Arial" w:hAnsi="Arial" w:cs="Arial"/>
          <w:color w:val="000000"/>
        </w:rPr>
      </w:pPr>
    </w:p>
    <w:p w14:paraId="793892AB"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14B1961A" w14:textId="0E0421F5" w:rsidR="005B1141" w:rsidRPr="00282725" w:rsidRDefault="00282725" w:rsidP="00282725">
      <w:pPr>
        <w:spacing w:before="240" w:line="360" w:lineRule="auto"/>
        <w:jc w:val="center"/>
        <w:rPr>
          <w:rStyle w:val="eop"/>
          <w:rFonts w:ascii="Arial" w:hAnsi="Arial" w:cs="Arial"/>
          <w:sz w:val="24"/>
          <w:szCs w:val="24"/>
        </w:rPr>
      </w:pPr>
      <w:r w:rsidRPr="00BC0A6A">
        <w:rPr>
          <w:rFonts w:ascii="Arial" w:hAnsi="Arial" w:cs="Arial"/>
          <w:sz w:val="24"/>
          <w:szCs w:val="24"/>
        </w:rPr>
        <w:t xml:space="preserve">Submitted on </w:t>
      </w:r>
      <w:r w:rsidR="00D94A05">
        <w:rPr>
          <w:rFonts w:ascii="Arial" w:hAnsi="Arial" w:cs="Arial"/>
          <w:sz w:val="24"/>
          <w:szCs w:val="24"/>
        </w:rPr>
        <w:t>17</w:t>
      </w:r>
      <w:r w:rsidRPr="00BC0A6A">
        <w:rPr>
          <w:rFonts w:ascii="Arial" w:hAnsi="Arial" w:cs="Arial"/>
          <w:sz w:val="24"/>
          <w:szCs w:val="24"/>
          <w:vertAlign w:val="superscript"/>
        </w:rPr>
        <w:t>th</w:t>
      </w:r>
      <w:r w:rsidRPr="00BC0A6A">
        <w:rPr>
          <w:rFonts w:ascii="Arial" w:hAnsi="Arial" w:cs="Arial"/>
          <w:sz w:val="24"/>
          <w:szCs w:val="24"/>
        </w:rPr>
        <w:t xml:space="preserve"> July 2024</w:t>
      </w:r>
    </w:p>
    <w:sdt>
      <w:sdtPr>
        <w:rPr>
          <w:rFonts w:asciiTheme="minorHAnsi" w:hAnsiTheme="minorHAnsi" w:cstheme="minorBidi"/>
          <w:b w:val="0"/>
          <w:bCs w:val="0"/>
          <w:kern w:val="2"/>
          <w:sz w:val="22"/>
          <w:szCs w:val="22"/>
          <w:lang w:val="en-GB"/>
          <w14:ligatures w14:val="standardContextual"/>
        </w:rPr>
        <w:id w:val="1427222932"/>
        <w:docPartObj>
          <w:docPartGallery w:val="Table of Contents"/>
          <w:docPartUnique/>
        </w:docPartObj>
      </w:sdtPr>
      <w:sdtEndPr>
        <w:rPr>
          <w:noProof/>
        </w:rPr>
      </w:sdtEndPr>
      <w:sdtContent>
        <w:p w14:paraId="6EBCF311" w14:textId="56AA5D81" w:rsidR="005B1141" w:rsidRDefault="005B1141" w:rsidP="005B1141">
          <w:pPr>
            <w:pStyle w:val="TOCHeading"/>
            <w:numPr>
              <w:ilvl w:val="0"/>
              <w:numId w:val="0"/>
            </w:numPr>
            <w:ind w:left="720" w:hanging="360"/>
          </w:pPr>
          <w:r>
            <w:t>Table of Contents</w:t>
          </w:r>
        </w:p>
        <w:p w14:paraId="1804C7C4" w14:textId="016F6503" w:rsidR="005B1141" w:rsidRDefault="005B114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72102659" w:history="1">
            <w:r w:rsidRPr="00132373">
              <w:rPr>
                <w:rStyle w:val="Hyperlink"/>
                <w:noProof/>
              </w:rPr>
              <w:t>A.</w:t>
            </w:r>
            <w:r>
              <w:rPr>
                <w:rFonts w:eastAsiaTheme="minorEastAsia"/>
                <w:noProof/>
                <w:lang w:eastAsia="en-GB"/>
              </w:rPr>
              <w:tab/>
            </w:r>
            <w:r w:rsidRPr="00132373">
              <w:rPr>
                <w:rStyle w:val="Hyperlink"/>
                <w:noProof/>
              </w:rPr>
              <w:t>Introduction</w:t>
            </w:r>
            <w:r>
              <w:rPr>
                <w:noProof/>
                <w:webHidden/>
              </w:rPr>
              <w:tab/>
            </w:r>
            <w:r>
              <w:rPr>
                <w:noProof/>
                <w:webHidden/>
              </w:rPr>
              <w:fldChar w:fldCharType="begin"/>
            </w:r>
            <w:r>
              <w:rPr>
                <w:noProof/>
                <w:webHidden/>
              </w:rPr>
              <w:instrText xml:space="preserve"> PAGEREF _Toc172102659 \h </w:instrText>
            </w:r>
            <w:r>
              <w:rPr>
                <w:noProof/>
                <w:webHidden/>
              </w:rPr>
            </w:r>
            <w:r>
              <w:rPr>
                <w:noProof/>
                <w:webHidden/>
              </w:rPr>
              <w:fldChar w:fldCharType="separate"/>
            </w:r>
            <w:r w:rsidR="00F738EA">
              <w:rPr>
                <w:noProof/>
                <w:webHidden/>
              </w:rPr>
              <w:t>3</w:t>
            </w:r>
            <w:r>
              <w:rPr>
                <w:noProof/>
                <w:webHidden/>
              </w:rPr>
              <w:fldChar w:fldCharType="end"/>
            </w:r>
          </w:hyperlink>
        </w:p>
        <w:p w14:paraId="0A707B5B" w14:textId="1AAEB1B3" w:rsidR="005B1141" w:rsidRDefault="00000000">
          <w:pPr>
            <w:pStyle w:val="TOC1"/>
            <w:tabs>
              <w:tab w:val="left" w:pos="440"/>
              <w:tab w:val="right" w:leader="dot" w:pos="9016"/>
            </w:tabs>
            <w:rPr>
              <w:rFonts w:eastAsiaTheme="minorEastAsia"/>
              <w:noProof/>
              <w:lang w:eastAsia="en-GB"/>
            </w:rPr>
          </w:pPr>
          <w:hyperlink w:anchor="_Toc172102660" w:history="1">
            <w:r w:rsidR="005B1141" w:rsidRPr="00132373">
              <w:rPr>
                <w:rStyle w:val="Hyperlink"/>
                <w:noProof/>
              </w:rPr>
              <w:t>B.</w:t>
            </w:r>
            <w:r w:rsidR="005B1141">
              <w:rPr>
                <w:rFonts w:eastAsiaTheme="minorEastAsia"/>
                <w:noProof/>
                <w:lang w:eastAsia="en-GB"/>
              </w:rPr>
              <w:tab/>
            </w:r>
            <w:r w:rsidR="005B1141" w:rsidRPr="00132373">
              <w:rPr>
                <w:rStyle w:val="Hyperlink"/>
                <w:noProof/>
              </w:rPr>
              <w:t>Article 5 – Equality and Non-Discrimination</w:t>
            </w:r>
            <w:r w:rsidR="005B1141">
              <w:rPr>
                <w:noProof/>
                <w:webHidden/>
              </w:rPr>
              <w:tab/>
            </w:r>
            <w:r w:rsidR="005B1141">
              <w:rPr>
                <w:noProof/>
                <w:webHidden/>
              </w:rPr>
              <w:fldChar w:fldCharType="begin"/>
            </w:r>
            <w:r w:rsidR="005B1141">
              <w:rPr>
                <w:noProof/>
                <w:webHidden/>
              </w:rPr>
              <w:instrText xml:space="preserve"> PAGEREF _Toc172102660 \h </w:instrText>
            </w:r>
            <w:r w:rsidR="005B1141">
              <w:rPr>
                <w:noProof/>
                <w:webHidden/>
              </w:rPr>
            </w:r>
            <w:r w:rsidR="005B1141">
              <w:rPr>
                <w:noProof/>
                <w:webHidden/>
              </w:rPr>
              <w:fldChar w:fldCharType="separate"/>
            </w:r>
            <w:r w:rsidR="00F738EA">
              <w:rPr>
                <w:noProof/>
                <w:webHidden/>
              </w:rPr>
              <w:t>6</w:t>
            </w:r>
            <w:r w:rsidR="005B1141">
              <w:rPr>
                <w:noProof/>
                <w:webHidden/>
              </w:rPr>
              <w:fldChar w:fldCharType="end"/>
            </w:r>
          </w:hyperlink>
        </w:p>
        <w:p w14:paraId="1838FAAC" w14:textId="5087E55C" w:rsidR="005B1141" w:rsidRDefault="00000000">
          <w:pPr>
            <w:pStyle w:val="TOC1"/>
            <w:tabs>
              <w:tab w:val="left" w:pos="440"/>
              <w:tab w:val="right" w:leader="dot" w:pos="9016"/>
            </w:tabs>
            <w:rPr>
              <w:rFonts w:eastAsiaTheme="minorEastAsia"/>
              <w:noProof/>
              <w:lang w:eastAsia="en-GB"/>
            </w:rPr>
          </w:pPr>
          <w:hyperlink w:anchor="_Toc172102661" w:history="1">
            <w:r w:rsidR="005B1141" w:rsidRPr="00132373">
              <w:rPr>
                <w:rStyle w:val="Hyperlink"/>
                <w:noProof/>
              </w:rPr>
              <w:t>C.</w:t>
            </w:r>
            <w:r w:rsidR="005B1141">
              <w:rPr>
                <w:rFonts w:eastAsiaTheme="minorEastAsia"/>
                <w:noProof/>
                <w:lang w:eastAsia="en-GB"/>
              </w:rPr>
              <w:tab/>
            </w:r>
            <w:r w:rsidR="005B1141" w:rsidRPr="00132373">
              <w:rPr>
                <w:rStyle w:val="Hyperlink"/>
                <w:noProof/>
              </w:rPr>
              <w:t xml:space="preserve">Article 6 – Women with </w:t>
            </w:r>
            <w:r w:rsidR="005B1141">
              <w:rPr>
                <w:rStyle w:val="Hyperlink"/>
                <w:noProof/>
              </w:rPr>
              <w:t>Disabilities</w:t>
            </w:r>
            <w:r w:rsidR="005B1141">
              <w:rPr>
                <w:noProof/>
                <w:webHidden/>
              </w:rPr>
              <w:tab/>
            </w:r>
            <w:r w:rsidR="005B1141">
              <w:rPr>
                <w:noProof/>
                <w:webHidden/>
              </w:rPr>
              <w:fldChar w:fldCharType="begin"/>
            </w:r>
            <w:r w:rsidR="005B1141">
              <w:rPr>
                <w:noProof/>
                <w:webHidden/>
              </w:rPr>
              <w:instrText xml:space="preserve"> PAGEREF _Toc172102661 \h </w:instrText>
            </w:r>
            <w:r w:rsidR="005B1141">
              <w:rPr>
                <w:noProof/>
                <w:webHidden/>
              </w:rPr>
            </w:r>
            <w:r w:rsidR="005B1141">
              <w:rPr>
                <w:noProof/>
                <w:webHidden/>
              </w:rPr>
              <w:fldChar w:fldCharType="separate"/>
            </w:r>
            <w:r w:rsidR="00F738EA">
              <w:rPr>
                <w:noProof/>
                <w:webHidden/>
              </w:rPr>
              <w:t>9</w:t>
            </w:r>
            <w:r w:rsidR="005B1141">
              <w:rPr>
                <w:noProof/>
                <w:webHidden/>
              </w:rPr>
              <w:fldChar w:fldCharType="end"/>
            </w:r>
          </w:hyperlink>
        </w:p>
        <w:p w14:paraId="5CF55D31" w14:textId="51A5C0EB" w:rsidR="005B1141" w:rsidRDefault="00000000">
          <w:pPr>
            <w:pStyle w:val="TOC1"/>
            <w:tabs>
              <w:tab w:val="left" w:pos="440"/>
              <w:tab w:val="right" w:leader="dot" w:pos="9016"/>
            </w:tabs>
            <w:rPr>
              <w:rFonts w:eastAsiaTheme="minorEastAsia"/>
              <w:noProof/>
              <w:lang w:eastAsia="en-GB"/>
            </w:rPr>
          </w:pPr>
          <w:hyperlink w:anchor="_Toc172102662" w:history="1">
            <w:r w:rsidR="005B1141" w:rsidRPr="00132373">
              <w:rPr>
                <w:rStyle w:val="Hyperlink"/>
                <w:noProof/>
              </w:rPr>
              <w:t>D.</w:t>
            </w:r>
            <w:r w:rsidR="005B1141">
              <w:rPr>
                <w:rFonts w:eastAsiaTheme="minorEastAsia"/>
                <w:noProof/>
                <w:lang w:eastAsia="en-GB"/>
              </w:rPr>
              <w:tab/>
            </w:r>
            <w:r w:rsidR="005B1141" w:rsidRPr="00132373">
              <w:rPr>
                <w:rStyle w:val="Hyperlink"/>
                <w:noProof/>
              </w:rPr>
              <w:t>Article 8 – Awareness Raising</w:t>
            </w:r>
            <w:r w:rsidR="005B1141">
              <w:rPr>
                <w:noProof/>
                <w:webHidden/>
              </w:rPr>
              <w:tab/>
            </w:r>
            <w:r w:rsidR="005B1141">
              <w:rPr>
                <w:noProof/>
                <w:webHidden/>
              </w:rPr>
              <w:fldChar w:fldCharType="begin"/>
            </w:r>
            <w:r w:rsidR="005B1141">
              <w:rPr>
                <w:noProof/>
                <w:webHidden/>
              </w:rPr>
              <w:instrText xml:space="preserve"> PAGEREF _Toc172102662 \h </w:instrText>
            </w:r>
            <w:r w:rsidR="005B1141">
              <w:rPr>
                <w:noProof/>
                <w:webHidden/>
              </w:rPr>
            </w:r>
            <w:r w:rsidR="005B1141">
              <w:rPr>
                <w:noProof/>
                <w:webHidden/>
              </w:rPr>
              <w:fldChar w:fldCharType="separate"/>
            </w:r>
            <w:r w:rsidR="00F738EA">
              <w:rPr>
                <w:noProof/>
                <w:webHidden/>
              </w:rPr>
              <w:t>12</w:t>
            </w:r>
            <w:r w:rsidR="005B1141">
              <w:rPr>
                <w:noProof/>
                <w:webHidden/>
              </w:rPr>
              <w:fldChar w:fldCharType="end"/>
            </w:r>
          </w:hyperlink>
        </w:p>
        <w:p w14:paraId="4C05104B" w14:textId="5676877D" w:rsidR="005B1141" w:rsidRDefault="00000000">
          <w:pPr>
            <w:pStyle w:val="TOC1"/>
            <w:tabs>
              <w:tab w:val="left" w:pos="440"/>
              <w:tab w:val="right" w:leader="dot" w:pos="9016"/>
            </w:tabs>
            <w:rPr>
              <w:rFonts w:eastAsiaTheme="minorEastAsia"/>
              <w:noProof/>
              <w:lang w:eastAsia="en-GB"/>
            </w:rPr>
          </w:pPr>
          <w:hyperlink w:anchor="_Toc172102663" w:history="1">
            <w:r w:rsidR="005B1141" w:rsidRPr="00132373">
              <w:rPr>
                <w:rStyle w:val="Hyperlink"/>
                <w:noProof/>
              </w:rPr>
              <w:t>E.</w:t>
            </w:r>
            <w:r w:rsidR="005B1141">
              <w:rPr>
                <w:rFonts w:eastAsiaTheme="minorEastAsia"/>
                <w:noProof/>
                <w:lang w:eastAsia="en-GB"/>
              </w:rPr>
              <w:tab/>
            </w:r>
            <w:r w:rsidR="005B1141" w:rsidRPr="00132373">
              <w:rPr>
                <w:rStyle w:val="Hyperlink"/>
                <w:noProof/>
              </w:rPr>
              <w:t>Articles 10 and 15: Right to Life and Freedom from torture or cruel, inhuman or degrading treatment or punishment</w:t>
            </w:r>
            <w:r w:rsidR="005B1141">
              <w:rPr>
                <w:noProof/>
                <w:webHidden/>
              </w:rPr>
              <w:tab/>
            </w:r>
            <w:r w:rsidR="005B1141">
              <w:rPr>
                <w:noProof/>
                <w:webHidden/>
              </w:rPr>
              <w:fldChar w:fldCharType="begin"/>
            </w:r>
            <w:r w:rsidR="005B1141">
              <w:rPr>
                <w:noProof/>
                <w:webHidden/>
              </w:rPr>
              <w:instrText xml:space="preserve"> PAGEREF _Toc172102663 \h </w:instrText>
            </w:r>
            <w:r w:rsidR="005B1141">
              <w:rPr>
                <w:noProof/>
                <w:webHidden/>
              </w:rPr>
            </w:r>
            <w:r w:rsidR="005B1141">
              <w:rPr>
                <w:noProof/>
                <w:webHidden/>
              </w:rPr>
              <w:fldChar w:fldCharType="separate"/>
            </w:r>
            <w:r w:rsidR="00F738EA">
              <w:rPr>
                <w:noProof/>
                <w:webHidden/>
              </w:rPr>
              <w:t>16</w:t>
            </w:r>
            <w:r w:rsidR="005B1141">
              <w:rPr>
                <w:noProof/>
                <w:webHidden/>
              </w:rPr>
              <w:fldChar w:fldCharType="end"/>
            </w:r>
          </w:hyperlink>
        </w:p>
        <w:p w14:paraId="794EF1DF" w14:textId="44FDD6B0" w:rsidR="005B1141" w:rsidRDefault="00000000">
          <w:pPr>
            <w:pStyle w:val="TOC1"/>
            <w:tabs>
              <w:tab w:val="left" w:pos="440"/>
              <w:tab w:val="right" w:leader="dot" w:pos="9016"/>
            </w:tabs>
            <w:rPr>
              <w:rFonts w:eastAsiaTheme="minorEastAsia"/>
              <w:noProof/>
              <w:lang w:eastAsia="en-GB"/>
            </w:rPr>
          </w:pPr>
          <w:hyperlink w:anchor="_Toc172102664" w:history="1">
            <w:r w:rsidR="005B1141" w:rsidRPr="00132373">
              <w:rPr>
                <w:rStyle w:val="Hyperlink"/>
                <w:noProof/>
              </w:rPr>
              <w:t>F.</w:t>
            </w:r>
            <w:r w:rsidR="005B1141">
              <w:rPr>
                <w:rFonts w:eastAsiaTheme="minorEastAsia"/>
                <w:noProof/>
                <w:lang w:eastAsia="en-GB"/>
              </w:rPr>
              <w:tab/>
            </w:r>
            <w:r w:rsidR="005B1141" w:rsidRPr="00132373">
              <w:rPr>
                <w:rStyle w:val="Hyperlink"/>
                <w:noProof/>
              </w:rPr>
              <w:t>Articles 18, 19 – Freedom of Movement and Right to Live in the Community</w:t>
            </w:r>
            <w:r w:rsidR="005B1141">
              <w:rPr>
                <w:noProof/>
                <w:webHidden/>
              </w:rPr>
              <w:tab/>
            </w:r>
            <w:r w:rsidR="005B1141">
              <w:rPr>
                <w:noProof/>
                <w:webHidden/>
              </w:rPr>
              <w:fldChar w:fldCharType="begin"/>
            </w:r>
            <w:r w:rsidR="005B1141">
              <w:rPr>
                <w:noProof/>
                <w:webHidden/>
              </w:rPr>
              <w:instrText xml:space="preserve"> PAGEREF _Toc172102664 \h </w:instrText>
            </w:r>
            <w:r w:rsidR="005B1141">
              <w:rPr>
                <w:noProof/>
                <w:webHidden/>
              </w:rPr>
            </w:r>
            <w:r w:rsidR="005B1141">
              <w:rPr>
                <w:noProof/>
                <w:webHidden/>
              </w:rPr>
              <w:fldChar w:fldCharType="separate"/>
            </w:r>
            <w:r w:rsidR="00F738EA">
              <w:rPr>
                <w:noProof/>
                <w:webHidden/>
              </w:rPr>
              <w:t>19</w:t>
            </w:r>
            <w:r w:rsidR="005B1141">
              <w:rPr>
                <w:noProof/>
                <w:webHidden/>
              </w:rPr>
              <w:fldChar w:fldCharType="end"/>
            </w:r>
          </w:hyperlink>
        </w:p>
        <w:p w14:paraId="64A1F60A" w14:textId="06428972" w:rsidR="005B1141" w:rsidRDefault="00000000">
          <w:pPr>
            <w:pStyle w:val="TOC1"/>
            <w:tabs>
              <w:tab w:val="left" w:pos="440"/>
              <w:tab w:val="right" w:leader="dot" w:pos="9016"/>
            </w:tabs>
            <w:rPr>
              <w:rFonts w:eastAsiaTheme="minorEastAsia"/>
              <w:noProof/>
              <w:lang w:eastAsia="en-GB"/>
            </w:rPr>
          </w:pPr>
          <w:hyperlink w:anchor="_Toc172102665" w:history="1">
            <w:r w:rsidR="005B1141" w:rsidRPr="00132373">
              <w:rPr>
                <w:rStyle w:val="Hyperlink"/>
                <w:noProof/>
              </w:rPr>
              <w:t>G.</w:t>
            </w:r>
            <w:r w:rsidR="005B1141">
              <w:rPr>
                <w:rFonts w:eastAsiaTheme="minorEastAsia"/>
                <w:noProof/>
                <w:lang w:eastAsia="en-GB"/>
              </w:rPr>
              <w:tab/>
            </w:r>
            <w:r w:rsidR="005B1141" w:rsidRPr="00132373">
              <w:rPr>
                <w:rStyle w:val="Hyperlink"/>
                <w:noProof/>
              </w:rPr>
              <w:t>Article 24 – Education</w:t>
            </w:r>
            <w:r w:rsidR="005B1141">
              <w:rPr>
                <w:noProof/>
                <w:webHidden/>
              </w:rPr>
              <w:tab/>
            </w:r>
            <w:r w:rsidR="005B1141">
              <w:rPr>
                <w:noProof/>
                <w:webHidden/>
              </w:rPr>
              <w:fldChar w:fldCharType="begin"/>
            </w:r>
            <w:r w:rsidR="005B1141">
              <w:rPr>
                <w:noProof/>
                <w:webHidden/>
              </w:rPr>
              <w:instrText xml:space="preserve"> PAGEREF _Toc172102665 \h </w:instrText>
            </w:r>
            <w:r w:rsidR="005B1141">
              <w:rPr>
                <w:noProof/>
                <w:webHidden/>
              </w:rPr>
            </w:r>
            <w:r w:rsidR="005B1141">
              <w:rPr>
                <w:noProof/>
                <w:webHidden/>
              </w:rPr>
              <w:fldChar w:fldCharType="separate"/>
            </w:r>
            <w:r w:rsidR="00F738EA">
              <w:rPr>
                <w:noProof/>
                <w:webHidden/>
              </w:rPr>
              <w:t>22</w:t>
            </w:r>
            <w:r w:rsidR="005B1141">
              <w:rPr>
                <w:noProof/>
                <w:webHidden/>
              </w:rPr>
              <w:fldChar w:fldCharType="end"/>
            </w:r>
          </w:hyperlink>
        </w:p>
        <w:p w14:paraId="3468CB8E" w14:textId="1F4A2A11" w:rsidR="005B1141" w:rsidRDefault="00000000">
          <w:pPr>
            <w:pStyle w:val="TOC1"/>
            <w:tabs>
              <w:tab w:val="left" w:pos="440"/>
              <w:tab w:val="right" w:leader="dot" w:pos="9016"/>
            </w:tabs>
            <w:rPr>
              <w:rFonts w:eastAsiaTheme="minorEastAsia"/>
              <w:noProof/>
              <w:lang w:eastAsia="en-GB"/>
            </w:rPr>
          </w:pPr>
          <w:hyperlink w:anchor="_Toc172102666" w:history="1">
            <w:r w:rsidR="005B1141" w:rsidRPr="00132373">
              <w:rPr>
                <w:rStyle w:val="Hyperlink"/>
                <w:noProof/>
              </w:rPr>
              <w:t>H.</w:t>
            </w:r>
            <w:r w:rsidR="005B1141">
              <w:rPr>
                <w:rFonts w:eastAsiaTheme="minorEastAsia"/>
                <w:noProof/>
                <w:lang w:eastAsia="en-GB"/>
              </w:rPr>
              <w:tab/>
            </w:r>
            <w:r w:rsidR="005B1141" w:rsidRPr="00132373">
              <w:rPr>
                <w:rStyle w:val="Hyperlink"/>
                <w:noProof/>
              </w:rPr>
              <w:t>Article 25 – Health</w:t>
            </w:r>
            <w:r w:rsidR="005B1141">
              <w:rPr>
                <w:noProof/>
                <w:webHidden/>
              </w:rPr>
              <w:tab/>
            </w:r>
            <w:r w:rsidR="005B1141">
              <w:rPr>
                <w:noProof/>
                <w:webHidden/>
              </w:rPr>
              <w:fldChar w:fldCharType="begin"/>
            </w:r>
            <w:r w:rsidR="005B1141">
              <w:rPr>
                <w:noProof/>
                <w:webHidden/>
              </w:rPr>
              <w:instrText xml:space="preserve"> PAGEREF _Toc172102666 \h </w:instrText>
            </w:r>
            <w:r w:rsidR="005B1141">
              <w:rPr>
                <w:noProof/>
                <w:webHidden/>
              </w:rPr>
            </w:r>
            <w:r w:rsidR="005B1141">
              <w:rPr>
                <w:noProof/>
                <w:webHidden/>
              </w:rPr>
              <w:fldChar w:fldCharType="separate"/>
            </w:r>
            <w:r w:rsidR="00F738EA">
              <w:rPr>
                <w:noProof/>
                <w:webHidden/>
              </w:rPr>
              <w:t>28</w:t>
            </w:r>
            <w:r w:rsidR="005B1141">
              <w:rPr>
                <w:noProof/>
                <w:webHidden/>
              </w:rPr>
              <w:fldChar w:fldCharType="end"/>
            </w:r>
          </w:hyperlink>
        </w:p>
        <w:p w14:paraId="3355CBF8" w14:textId="5BAB50D0" w:rsidR="005B1141" w:rsidRDefault="00000000">
          <w:pPr>
            <w:pStyle w:val="TOC1"/>
            <w:tabs>
              <w:tab w:val="left" w:pos="440"/>
              <w:tab w:val="right" w:leader="dot" w:pos="9016"/>
            </w:tabs>
            <w:rPr>
              <w:rFonts w:eastAsiaTheme="minorEastAsia"/>
              <w:noProof/>
              <w:lang w:eastAsia="en-GB"/>
            </w:rPr>
          </w:pPr>
          <w:hyperlink w:anchor="_Toc172102667" w:history="1">
            <w:r w:rsidR="005B1141" w:rsidRPr="00132373">
              <w:rPr>
                <w:rStyle w:val="Hyperlink"/>
                <w:noProof/>
              </w:rPr>
              <w:t>I.</w:t>
            </w:r>
            <w:r w:rsidR="005B1141">
              <w:rPr>
                <w:rFonts w:eastAsiaTheme="minorEastAsia"/>
                <w:noProof/>
                <w:lang w:eastAsia="en-GB"/>
              </w:rPr>
              <w:tab/>
            </w:r>
            <w:r w:rsidR="005B1141" w:rsidRPr="00132373">
              <w:rPr>
                <w:rStyle w:val="Hyperlink"/>
                <w:noProof/>
              </w:rPr>
              <w:t>Article 31 - Statistics and data collection</w:t>
            </w:r>
            <w:r w:rsidR="005B1141">
              <w:rPr>
                <w:noProof/>
                <w:webHidden/>
              </w:rPr>
              <w:tab/>
            </w:r>
            <w:r w:rsidR="005B1141">
              <w:rPr>
                <w:noProof/>
                <w:webHidden/>
              </w:rPr>
              <w:fldChar w:fldCharType="begin"/>
            </w:r>
            <w:r w:rsidR="005B1141">
              <w:rPr>
                <w:noProof/>
                <w:webHidden/>
              </w:rPr>
              <w:instrText xml:space="preserve"> PAGEREF _Toc172102667 \h </w:instrText>
            </w:r>
            <w:r w:rsidR="005B1141">
              <w:rPr>
                <w:noProof/>
                <w:webHidden/>
              </w:rPr>
            </w:r>
            <w:r w:rsidR="005B1141">
              <w:rPr>
                <w:noProof/>
                <w:webHidden/>
              </w:rPr>
              <w:fldChar w:fldCharType="separate"/>
            </w:r>
            <w:r w:rsidR="00F738EA">
              <w:rPr>
                <w:noProof/>
                <w:webHidden/>
              </w:rPr>
              <w:t>35</w:t>
            </w:r>
            <w:r w:rsidR="005B1141">
              <w:rPr>
                <w:noProof/>
                <w:webHidden/>
              </w:rPr>
              <w:fldChar w:fldCharType="end"/>
            </w:r>
          </w:hyperlink>
        </w:p>
        <w:p w14:paraId="61C5D3D3" w14:textId="7D7ECA92" w:rsidR="005B1141" w:rsidRDefault="005B1141">
          <w:r>
            <w:rPr>
              <w:b/>
              <w:bCs/>
              <w:noProof/>
            </w:rPr>
            <w:fldChar w:fldCharType="end"/>
          </w:r>
        </w:p>
      </w:sdtContent>
    </w:sdt>
    <w:p w14:paraId="2E5871DC"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7E97D362"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7B0FF90F"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6CE46260"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204762FF"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6343850D"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1FBF4DE3"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7DB4E353"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390957D4"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259C825C"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232A9C7B"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1C487EE3"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57E1AD84"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35EB7C98"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1D6087C7"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40C03171"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52FC6658"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1092B5F1"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144EA92C"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250FD50C" w14:textId="77777777" w:rsidR="005B1141"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77E8BB53" w14:textId="77777777" w:rsidR="005B1141" w:rsidRPr="00BC0A6A" w:rsidRDefault="005B1141" w:rsidP="007E3DB2">
      <w:pPr>
        <w:pStyle w:val="paragraph"/>
        <w:spacing w:before="0" w:beforeAutospacing="0" w:after="0" w:afterAutospacing="0" w:line="360" w:lineRule="auto"/>
        <w:textAlignment w:val="baseline"/>
        <w:rPr>
          <w:rStyle w:val="eop"/>
          <w:rFonts w:ascii="Arial" w:hAnsi="Arial" w:cs="Arial"/>
          <w:color w:val="000000"/>
        </w:rPr>
      </w:pPr>
    </w:p>
    <w:p w14:paraId="4C4617BF" w14:textId="5B9E4770" w:rsidR="00652027" w:rsidRPr="00BC0A6A" w:rsidRDefault="00E27555" w:rsidP="005B1141">
      <w:pPr>
        <w:pStyle w:val="Heading1"/>
      </w:pPr>
      <w:bookmarkStart w:id="0" w:name="_Toc172102659"/>
      <w:r w:rsidRPr="005B1141">
        <w:lastRenderedPageBreak/>
        <w:t>Introduction</w:t>
      </w:r>
      <w:bookmarkEnd w:id="0"/>
      <w:r w:rsidRPr="00BC0A6A">
        <w:t xml:space="preserve"> </w:t>
      </w:r>
    </w:p>
    <w:p w14:paraId="3A6B25E9" w14:textId="58595820" w:rsidR="00E27555" w:rsidRPr="00BC0A6A" w:rsidRDefault="00E27555" w:rsidP="007E3DB2">
      <w:p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eastAsia="Times New Roman" w:hAnsi="Arial" w:cs="Arial"/>
          <w:kern w:val="0"/>
          <w:sz w:val="24"/>
          <w:szCs w:val="24"/>
          <w:lang w:eastAsia="en-GB"/>
          <w14:ligatures w14:val="none"/>
        </w:rPr>
        <w:t>Despite the State part</w:t>
      </w:r>
      <w:r w:rsidR="00BC0A6A">
        <w:rPr>
          <w:rFonts w:ascii="Arial" w:eastAsia="Times New Roman" w:hAnsi="Arial" w:cs="Arial"/>
          <w:kern w:val="0"/>
          <w:sz w:val="24"/>
          <w:szCs w:val="24"/>
          <w:lang w:eastAsia="en-GB"/>
          <w14:ligatures w14:val="none"/>
        </w:rPr>
        <w:t>y</w:t>
      </w:r>
      <w:r w:rsidRPr="00BC0A6A">
        <w:rPr>
          <w:rFonts w:ascii="Arial" w:eastAsia="Times New Roman" w:hAnsi="Arial" w:cs="Arial"/>
          <w:kern w:val="0"/>
          <w:sz w:val="24"/>
          <w:szCs w:val="24"/>
          <w:lang w:eastAsia="en-GB"/>
          <w14:ligatures w14:val="none"/>
        </w:rPr>
        <w:t xml:space="preserve"> report indicating that the Ghana Association of Persons with Albinism has been consulted in its development, Ghana’s report makes </w:t>
      </w:r>
      <w:r w:rsidR="0012682E" w:rsidRPr="00BC0A6A">
        <w:rPr>
          <w:rFonts w:ascii="Arial" w:eastAsia="Times New Roman" w:hAnsi="Arial" w:cs="Arial"/>
          <w:kern w:val="0"/>
          <w:sz w:val="24"/>
          <w:szCs w:val="24"/>
          <w:lang w:eastAsia="en-GB"/>
          <w14:ligatures w14:val="none"/>
        </w:rPr>
        <w:t xml:space="preserve">only </w:t>
      </w:r>
      <w:r w:rsidRPr="00BC0A6A">
        <w:rPr>
          <w:rFonts w:ascii="Arial" w:eastAsia="Times New Roman" w:hAnsi="Arial" w:cs="Arial"/>
          <w:kern w:val="0"/>
          <w:sz w:val="24"/>
          <w:szCs w:val="24"/>
          <w:lang w:eastAsia="en-GB"/>
          <w14:ligatures w14:val="none"/>
        </w:rPr>
        <w:t>a single and generali</w:t>
      </w:r>
      <w:r w:rsidR="00BC0A6A">
        <w:rPr>
          <w:rFonts w:ascii="Arial" w:eastAsia="Times New Roman" w:hAnsi="Arial" w:cs="Arial"/>
          <w:kern w:val="0"/>
          <w:sz w:val="24"/>
          <w:szCs w:val="24"/>
          <w:lang w:eastAsia="en-GB"/>
          <w14:ligatures w14:val="none"/>
        </w:rPr>
        <w:t>s</w:t>
      </w:r>
      <w:r w:rsidRPr="00BC0A6A">
        <w:rPr>
          <w:rFonts w:ascii="Arial" w:eastAsia="Times New Roman" w:hAnsi="Arial" w:cs="Arial"/>
          <w:kern w:val="0"/>
          <w:sz w:val="24"/>
          <w:szCs w:val="24"/>
          <w:lang w:eastAsia="en-GB"/>
          <w14:ligatures w14:val="none"/>
        </w:rPr>
        <w:t>ed reference to persons with albinism.</w:t>
      </w:r>
      <w:r w:rsidRPr="00BC0A6A">
        <w:rPr>
          <w:rStyle w:val="FootnoteReference"/>
          <w:rFonts w:ascii="Arial" w:eastAsia="Times New Roman" w:hAnsi="Arial" w:cs="Arial"/>
          <w:kern w:val="0"/>
          <w:sz w:val="24"/>
          <w:szCs w:val="24"/>
          <w:lang w:eastAsia="en-GB"/>
          <w14:ligatures w14:val="none"/>
        </w:rPr>
        <w:footnoteReference w:id="1"/>
      </w:r>
      <w:r w:rsidRPr="00BC0A6A">
        <w:rPr>
          <w:rFonts w:ascii="Arial" w:eastAsia="Times New Roman" w:hAnsi="Arial" w:cs="Arial"/>
          <w:kern w:val="0"/>
          <w:sz w:val="24"/>
          <w:szCs w:val="24"/>
          <w:lang w:eastAsia="en-GB"/>
          <w14:ligatures w14:val="none"/>
        </w:rPr>
        <w:t xml:space="preserve"> The Government’s more recent reply to the Committee’s list of issues includes not </w:t>
      </w:r>
      <w:r w:rsidR="0012682E" w:rsidRPr="00BC0A6A">
        <w:rPr>
          <w:rFonts w:ascii="Arial" w:eastAsia="Times New Roman" w:hAnsi="Arial" w:cs="Arial"/>
          <w:kern w:val="0"/>
          <w:sz w:val="24"/>
          <w:szCs w:val="24"/>
          <w:lang w:eastAsia="en-GB"/>
          <w14:ligatures w14:val="none"/>
        </w:rPr>
        <w:t>even one</w:t>
      </w:r>
      <w:r w:rsidRPr="00BC0A6A">
        <w:rPr>
          <w:rFonts w:ascii="Arial" w:eastAsia="Times New Roman" w:hAnsi="Arial" w:cs="Arial"/>
          <w:kern w:val="0"/>
          <w:sz w:val="24"/>
          <w:szCs w:val="24"/>
          <w:lang w:eastAsia="en-GB"/>
          <w14:ligatures w14:val="none"/>
        </w:rPr>
        <w:t xml:space="preserve"> reference to the implementation of CRPD provisions in respect of the enjoyment of the rights of persons with albinism, despite</w:t>
      </w:r>
      <w:r w:rsidR="0012682E" w:rsidRPr="00BC0A6A">
        <w:rPr>
          <w:rFonts w:ascii="Arial" w:eastAsia="Times New Roman" w:hAnsi="Arial" w:cs="Arial"/>
          <w:kern w:val="0"/>
          <w:sz w:val="24"/>
          <w:szCs w:val="24"/>
          <w:lang w:eastAsia="en-GB"/>
          <w14:ligatures w14:val="none"/>
        </w:rPr>
        <w:t xml:space="preserve"> the Committee’s</w:t>
      </w:r>
      <w:r w:rsidRPr="00BC0A6A">
        <w:rPr>
          <w:rFonts w:ascii="Arial" w:eastAsia="Times New Roman" w:hAnsi="Arial" w:cs="Arial"/>
          <w:kern w:val="0"/>
          <w:sz w:val="24"/>
          <w:szCs w:val="24"/>
          <w:lang w:eastAsia="en-GB"/>
          <w14:ligatures w14:val="none"/>
        </w:rPr>
        <w:t xml:space="preserve"> explicit and directed questions in the List of Issues in respect of violence; awareness raising, torture or inhuman and degrading treatment; and exploitation and abuse. </w:t>
      </w:r>
    </w:p>
    <w:p w14:paraId="1B629114" w14:textId="479D2BF9" w:rsidR="00733F54" w:rsidRPr="00BC0A6A" w:rsidRDefault="00733F54" w:rsidP="007E3DB2">
      <w:pPr>
        <w:spacing w:before="240" w:after="100" w:afterAutospacing="1" w:line="360" w:lineRule="auto"/>
        <w:jc w:val="both"/>
        <w:rPr>
          <w:rFonts w:ascii="Arial" w:hAnsi="Arial" w:cs="Arial"/>
          <w:sz w:val="24"/>
          <w:szCs w:val="24"/>
        </w:rPr>
      </w:pPr>
      <w:r w:rsidRPr="00BC0A6A">
        <w:rPr>
          <w:rFonts w:ascii="Arial" w:eastAsia="Times New Roman" w:hAnsi="Arial" w:cs="Arial"/>
          <w:kern w:val="0"/>
          <w:sz w:val="24"/>
          <w:szCs w:val="24"/>
          <w:lang w:eastAsia="en-GB"/>
          <w14:ligatures w14:val="none"/>
        </w:rPr>
        <w:t xml:space="preserve">This submission seeks to fill this gap by providing specific and detailed information relating to the experiences of persons with albinism in Ghana. It has </w:t>
      </w:r>
      <w:r w:rsidRPr="00BC0A6A">
        <w:rPr>
          <w:rFonts w:ascii="Arial" w:hAnsi="Arial" w:cs="Arial"/>
          <w:sz w:val="24"/>
          <w:szCs w:val="24"/>
        </w:rPr>
        <w:t xml:space="preserve">been compiled by the Africa Albinism Network, drawing on insights from various sources including, most notably, one-on-one interviews with persons with albinism across the 16 regions of Ghana. These interactions are in the process of being compiled into a "Situational Analysis Report on the Human Rights Situations of Persons with Albinism in Ghana", a draft of which has been provided alongside this submission. </w:t>
      </w:r>
    </w:p>
    <w:p w14:paraId="2A25E5AB" w14:textId="36003211" w:rsidR="0024296B" w:rsidRPr="00BC0A6A" w:rsidRDefault="0024296B" w:rsidP="007E3DB2">
      <w:pPr>
        <w:spacing w:before="240" w:after="100" w:afterAutospacing="1" w:line="360" w:lineRule="auto"/>
        <w:jc w:val="both"/>
        <w:rPr>
          <w:rFonts w:ascii="Arial" w:hAnsi="Arial" w:cs="Arial"/>
          <w:sz w:val="24"/>
          <w:szCs w:val="24"/>
        </w:rPr>
      </w:pPr>
      <w:r w:rsidRPr="00BC0A6A">
        <w:rPr>
          <w:rFonts w:ascii="Arial" w:hAnsi="Arial" w:cs="Arial"/>
          <w:sz w:val="24"/>
          <w:szCs w:val="24"/>
        </w:rPr>
        <w:t>It is, overall, of significant concern</w:t>
      </w:r>
      <w:r w:rsidR="00424664" w:rsidRPr="00BC0A6A">
        <w:rPr>
          <w:rFonts w:ascii="Arial" w:hAnsi="Arial" w:cs="Arial"/>
          <w:sz w:val="24"/>
          <w:szCs w:val="24"/>
        </w:rPr>
        <w:t xml:space="preserve"> that</w:t>
      </w:r>
      <w:r w:rsidRPr="00BC0A6A">
        <w:rPr>
          <w:rFonts w:ascii="Arial" w:hAnsi="Arial" w:cs="Arial"/>
          <w:sz w:val="24"/>
          <w:szCs w:val="24"/>
        </w:rPr>
        <w:t xml:space="preserve"> the Persons with Disabilities Act provides for an impairment-based definition of disability.</w:t>
      </w:r>
      <w:r w:rsidRPr="00BC0A6A">
        <w:rPr>
          <w:rStyle w:val="FootnoteReference"/>
          <w:rFonts w:ascii="Arial" w:hAnsi="Arial" w:cs="Arial"/>
          <w:sz w:val="24"/>
          <w:szCs w:val="24"/>
        </w:rPr>
        <w:footnoteReference w:id="2"/>
      </w:r>
      <w:r w:rsidRPr="00BC0A6A">
        <w:rPr>
          <w:rFonts w:ascii="Arial" w:hAnsi="Arial" w:cs="Arial"/>
          <w:sz w:val="24"/>
          <w:szCs w:val="24"/>
        </w:rPr>
        <w:t xml:space="preserve"> The Act, which was introduced before Ghana’s ratification of the CRPD is out of step with Ghana’s CRPD obligations in this and several other respects, including its failure to explicitly define discrimination against persons with disabilities as including the denial of reasonable accommodation.</w:t>
      </w:r>
      <w:r w:rsidRPr="00BC0A6A">
        <w:rPr>
          <w:rStyle w:val="FootnoteReference"/>
          <w:rFonts w:ascii="Arial" w:hAnsi="Arial" w:cs="Arial"/>
          <w:sz w:val="24"/>
          <w:szCs w:val="24"/>
        </w:rPr>
        <w:footnoteReference w:id="3"/>
      </w:r>
      <w:r w:rsidRPr="00BC0A6A">
        <w:rPr>
          <w:rFonts w:ascii="Arial" w:hAnsi="Arial" w:cs="Arial"/>
          <w:sz w:val="24"/>
          <w:szCs w:val="24"/>
        </w:rPr>
        <w:t xml:space="preserve"> </w:t>
      </w:r>
    </w:p>
    <w:p w14:paraId="2CBB5CE8" w14:textId="77777777" w:rsidR="0024296B" w:rsidRPr="00BC0A6A" w:rsidRDefault="0024296B" w:rsidP="007E3DB2">
      <w:pPr>
        <w:spacing w:before="240" w:after="100" w:afterAutospacing="1" w:line="360" w:lineRule="auto"/>
        <w:jc w:val="both"/>
        <w:rPr>
          <w:rFonts w:ascii="Arial" w:hAnsi="Arial" w:cs="Arial"/>
          <w:sz w:val="24"/>
          <w:szCs w:val="24"/>
        </w:rPr>
      </w:pPr>
      <w:r w:rsidRPr="00BC0A6A">
        <w:rPr>
          <w:rFonts w:ascii="Arial" w:hAnsi="Arial" w:cs="Arial"/>
          <w:sz w:val="24"/>
          <w:szCs w:val="24"/>
        </w:rPr>
        <w:lastRenderedPageBreak/>
        <w:t xml:space="preserve">There is a lengthy and ongoing process for the amendment of the Act. Indeed, a large range of the Government of Ghana’s replies to the List of Issues produced by the Committee merely quote a 2024 version of the Bill intended to amend the Act without providing any further information. </w:t>
      </w:r>
    </w:p>
    <w:p w14:paraId="0406ED52" w14:textId="30259B8C" w:rsidR="00773DE9" w:rsidRPr="00BC0A6A" w:rsidRDefault="0024296B" w:rsidP="007E3DB2">
      <w:pPr>
        <w:spacing w:before="240" w:after="100" w:afterAutospacing="1" w:line="360" w:lineRule="auto"/>
        <w:jc w:val="both"/>
        <w:rPr>
          <w:rFonts w:ascii="Arial" w:hAnsi="Arial" w:cs="Arial"/>
          <w:sz w:val="24"/>
          <w:szCs w:val="24"/>
        </w:rPr>
      </w:pPr>
      <w:r w:rsidRPr="00BC0A6A">
        <w:rPr>
          <w:rFonts w:ascii="Arial" w:hAnsi="Arial" w:cs="Arial"/>
          <w:sz w:val="24"/>
          <w:szCs w:val="24"/>
        </w:rPr>
        <w:t xml:space="preserve">Though the most recently available version of the Bill resolves some of the problems caused by the Act, including </w:t>
      </w:r>
      <w:r w:rsidR="00BA6838" w:rsidRPr="00BC0A6A">
        <w:rPr>
          <w:rFonts w:ascii="Arial" w:hAnsi="Arial" w:cs="Arial"/>
          <w:sz w:val="24"/>
          <w:szCs w:val="24"/>
        </w:rPr>
        <w:t>with</w:t>
      </w:r>
      <w:r w:rsidRPr="00BC0A6A">
        <w:rPr>
          <w:rFonts w:ascii="Arial" w:hAnsi="Arial" w:cs="Arial"/>
          <w:sz w:val="24"/>
          <w:szCs w:val="24"/>
        </w:rPr>
        <w:t xml:space="preserve"> respect </w:t>
      </w:r>
      <w:r w:rsidR="00BA6838" w:rsidRPr="00BC0A6A">
        <w:rPr>
          <w:rFonts w:ascii="Arial" w:hAnsi="Arial" w:cs="Arial"/>
          <w:sz w:val="24"/>
          <w:szCs w:val="24"/>
        </w:rPr>
        <w:t>to</w:t>
      </w:r>
      <w:r w:rsidRPr="00BC0A6A">
        <w:rPr>
          <w:rFonts w:ascii="Arial" w:hAnsi="Arial" w:cs="Arial"/>
          <w:sz w:val="24"/>
          <w:szCs w:val="24"/>
        </w:rPr>
        <w:t xml:space="preserve"> the definition of disability, some concern is warranted </w:t>
      </w:r>
      <w:r w:rsidR="00BA6838" w:rsidRPr="00BC0A6A">
        <w:rPr>
          <w:rFonts w:ascii="Arial" w:hAnsi="Arial" w:cs="Arial"/>
          <w:sz w:val="24"/>
          <w:szCs w:val="24"/>
        </w:rPr>
        <w:t>with</w:t>
      </w:r>
      <w:r w:rsidRPr="00BC0A6A">
        <w:rPr>
          <w:rFonts w:ascii="Arial" w:hAnsi="Arial" w:cs="Arial"/>
          <w:sz w:val="24"/>
          <w:szCs w:val="24"/>
        </w:rPr>
        <w:t xml:space="preserve"> respect </w:t>
      </w:r>
      <w:r w:rsidR="00BA6838" w:rsidRPr="00BC0A6A">
        <w:rPr>
          <w:rFonts w:ascii="Arial" w:hAnsi="Arial" w:cs="Arial"/>
          <w:sz w:val="24"/>
          <w:szCs w:val="24"/>
        </w:rPr>
        <w:t>to</w:t>
      </w:r>
      <w:r w:rsidRPr="00BC0A6A">
        <w:rPr>
          <w:rFonts w:ascii="Arial" w:hAnsi="Arial" w:cs="Arial"/>
          <w:sz w:val="24"/>
          <w:szCs w:val="24"/>
        </w:rPr>
        <w:t xml:space="preserve"> the Bill’s failure to directly address core issues that are critical to the enjoyment of human rights by persons with albinism.  </w:t>
      </w:r>
    </w:p>
    <w:p w14:paraId="29A77423" w14:textId="531DE69B" w:rsidR="00773DE9" w:rsidRPr="00BC0A6A" w:rsidRDefault="00773DE9" w:rsidP="007E3DB2">
      <w:pPr>
        <w:spacing w:before="240" w:line="360" w:lineRule="auto"/>
        <w:jc w:val="both"/>
        <w:rPr>
          <w:rFonts w:ascii="Arial" w:hAnsi="Arial" w:cs="Arial"/>
          <w:sz w:val="24"/>
          <w:szCs w:val="24"/>
        </w:rPr>
      </w:pPr>
      <w:r w:rsidRPr="00BC0A6A">
        <w:rPr>
          <w:rFonts w:ascii="Arial" w:hAnsi="Arial" w:cs="Arial"/>
          <w:sz w:val="24"/>
          <w:szCs w:val="24"/>
        </w:rPr>
        <w:t>Finally, the Government of Ghana has not yet taken a range of steps which would, overall, improve the situation of persons with albinism:</w:t>
      </w:r>
    </w:p>
    <w:p w14:paraId="181F3C55" w14:textId="77777777" w:rsidR="00773DE9" w:rsidRPr="00BC0A6A" w:rsidRDefault="00773DE9" w:rsidP="007E3DB2">
      <w:pPr>
        <w:pStyle w:val="ListParagraph"/>
        <w:numPr>
          <w:ilvl w:val="0"/>
          <w:numId w:val="20"/>
        </w:numPr>
        <w:spacing w:before="240" w:line="360" w:lineRule="auto"/>
        <w:jc w:val="both"/>
        <w:rPr>
          <w:rFonts w:ascii="Arial" w:hAnsi="Arial" w:cs="Arial"/>
          <w:sz w:val="24"/>
          <w:szCs w:val="24"/>
        </w:rPr>
      </w:pPr>
      <w:r w:rsidRPr="00BC0A6A">
        <w:rPr>
          <w:rFonts w:ascii="Arial" w:hAnsi="Arial" w:cs="Arial"/>
          <w:sz w:val="24"/>
          <w:szCs w:val="24"/>
        </w:rPr>
        <w:t>The adoption of a National Action Plan, in consultation with persons with albinism, pertaining to the protection of their rights.</w:t>
      </w:r>
      <w:r w:rsidRPr="00BC0A6A">
        <w:rPr>
          <w:rStyle w:val="FootnoteReference"/>
          <w:rFonts w:ascii="Arial" w:hAnsi="Arial" w:cs="Arial"/>
          <w:sz w:val="24"/>
          <w:szCs w:val="24"/>
        </w:rPr>
        <w:footnoteReference w:id="4"/>
      </w:r>
    </w:p>
    <w:p w14:paraId="015A45A6" w14:textId="77777777" w:rsidR="00773DE9" w:rsidRPr="00BC0A6A" w:rsidRDefault="00773DE9" w:rsidP="007E3DB2">
      <w:pPr>
        <w:pStyle w:val="ListParagraph"/>
        <w:numPr>
          <w:ilvl w:val="0"/>
          <w:numId w:val="20"/>
        </w:numPr>
        <w:spacing w:before="240" w:line="360" w:lineRule="auto"/>
        <w:jc w:val="both"/>
        <w:rPr>
          <w:rFonts w:ascii="Arial" w:hAnsi="Arial" w:cs="Arial"/>
          <w:sz w:val="24"/>
          <w:szCs w:val="24"/>
        </w:rPr>
      </w:pPr>
      <w:r w:rsidRPr="00BC0A6A">
        <w:rPr>
          <w:rFonts w:ascii="Arial" w:hAnsi="Arial" w:cs="Arial"/>
          <w:sz w:val="24"/>
          <w:szCs w:val="24"/>
        </w:rPr>
        <w:t>The full implementation of the Pan African Parliament’s Guidelines on Accusations of Witchcraft and Ritual Attacks;</w:t>
      </w:r>
      <w:r w:rsidRPr="00BC0A6A">
        <w:rPr>
          <w:rStyle w:val="FootnoteReference"/>
          <w:rFonts w:ascii="Arial" w:hAnsi="Arial" w:cs="Arial"/>
          <w:sz w:val="24"/>
          <w:szCs w:val="24"/>
        </w:rPr>
        <w:footnoteReference w:id="5"/>
      </w:r>
    </w:p>
    <w:p w14:paraId="7F2EB0B1" w14:textId="3A183334" w:rsidR="00773DE9" w:rsidRPr="00BC0A6A" w:rsidRDefault="00773DE9" w:rsidP="007E3DB2">
      <w:pPr>
        <w:pStyle w:val="ListParagraph"/>
        <w:numPr>
          <w:ilvl w:val="0"/>
          <w:numId w:val="20"/>
        </w:numPr>
        <w:spacing w:before="240" w:line="360" w:lineRule="auto"/>
        <w:jc w:val="both"/>
        <w:rPr>
          <w:rFonts w:ascii="Arial" w:hAnsi="Arial" w:cs="Arial"/>
          <w:sz w:val="24"/>
          <w:szCs w:val="24"/>
        </w:rPr>
      </w:pPr>
      <w:r w:rsidRPr="00BC0A6A">
        <w:rPr>
          <w:rFonts w:ascii="Arial" w:hAnsi="Arial" w:cs="Arial"/>
          <w:sz w:val="24"/>
          <w:szCs w:val="24"/>
        </w:rPr>
        <w:t>The ratification of</w:t>
      </w:r>
      <w:r w:rsidR="00CF293E" w:rsidRPr="00BC0A6A">
        <w:rPr>
          <w:rFonts w:ascii="Arial" w:hAnsi="Arial" w:cs="Arial"/>
          <w:sz w:val="24"/>
          <w:szCs w:val="24"/>
        </w:rPr>
        <w:t xml:space="preserve"> the</w:t>
      </w:r>
      <w:r w:rsidRPr="00BC0A6A">
        <w:rPr>
          <w:rFonts w:ascii="Arial" w:hAnsi="Arial" w:cs="Arial"/>
          <w:sz w:val="24"/>
          <w:szCs w:val="24"/>
        </w:rPr>
        <w:t xml:space="preserve"> Africa Disability Protocol; and</w:t>
      </w:r>
    </w:p>
    <w:p w14:paraId="1867B176" w14:textId="4BA853FE" w:rsidR="00B27602" w:rsidRPr="005B1141" w:rsidRDefault="00773DE9" w:rsidP="005B1141">
      <w:pPr>
        <w:pStyle w:val="ListParagraph"/>
        <w:numPr>
          <w:ilvl w:val="0"/>
          <w:numId w:val="20"/>
        </w:numPr>
        <w:spacing w:before="240" w:line="360" w:lineRule="auto"/>
        <w:jc w:val="both"/>
        <w:rPr>
          <w:rFonts w:ascii="Arial" w:hAnsi="Arial" w:cs="Arial"/>
          <w:sz w:val="24"/>
          <w:szCs w:val="24"/>
        </w:rPr>
      </w:pPr>
      <w:r w:rsidRPr="00BC0A6A">
        <w:rPr>
          <w:rFonts w:ascii="Arial" w:hAnsi="Arial" w:cs="Arial"/>
          <w:sz w:val="24"/>
          <w:szCs w:val="24"/>
        </w:rPr>
        <w:t>The ratification of the Optional Protocol to the CRPD</w:t>
      </w:r>
    </w:p>
    <w:p w14:paraId="780F6622" w14:textId="0F261088" w:rsidR="00773DE9" w:rsidRPr="00BC0A6A" w:rsidRDefault="00866938" w:rsidP="005B1141">
      <w:pPr>
        <w:pStyle w:val="BodyText"/>
      </w:pPr>
      <w:r>
        <w:t xml:space="preserve">Proposed </w:t>
      </w:r>
      <w:r w:rsidR="00773DE9" w:rsidRPr="005B1141">
        <w:t>Recommendations</w:t>
      </w:r>
      <w:r w:rsidR="00773DE9" w:rsidRPr="00BC0A6A">
        <w:t xml:space="preserve"> </w:t>
      </w:r>
    </w:p>
    <w:p w14:paraId="415309B0" w14:textId="149A5D39" w:rsidR="00773DE9" w:rsidRPr="00BC0A6A" w:rsidRDefault="005716E3" w:rsidP="007E3DB2">
      <w:pPr>
        <w:pStyle w:val="ListParagraph"/>
        <w:numPr>
          <w:ilvl w:val="0"/>
          <w:numId w:val="22"/>
        </w:numPr>
        <w:spacing w:before="240" w:after="100" w:afterAutospacing="1" w:line="360" w:lineRule="auto"/>
        <w:jc w:val="both"/>
        <w:rPr>
          <w:rFonts w:ascii="Arial" w:hAnsi="Arial" w:cs="Arial"/>
          <w:b/>
          <w:bCs/>
          <w:sz w:val="24"/>
          <w:szCs w:val="24"/>
        </w:rPr>
      </w:pPr>
      <w:r w:rsidRPr="00BC0A6A">
        <w:rPr>
          <w:rFonts w:ascii="Arial" w:hAnsi="Arial" w:cs="Arial"/>
          <w:b/>
          <w:bCs/>
          <w:sz w:val="24"/>
          <w:szCs w:val="24"/>
        </w:rPr>
        <w:t xml:space="preserve">Expedited Review and Amendment of the Persons with Disabilities Act 715: </w:t>
      </w:r>
      <w:r w:rsidRPr="00BC0A6A">
        <w:rPr>
          <w:rFonts w:ascii="Arial" w:hAnsi="Arial" w:cs="Arial"/>
          <w:sz w:val="24"/>
          <w:szCs w:val="24"/>
        </w:rPr>
        <w:t xml:space="preserve">The Government of Ghana should expedite and fast-track </w:t>
      </w:r>
      <w:r w:rsidR="008F2BB9" w:rsidRPr="00BC0A6A">
        <w:rPr>
          <w:rFonts w:ascii="Arial" w:hAnsi="Arial" w:cs="Arial"/>
          <w:sz w:val="24"/>
          <w:szCs w:val="24"/>
        </w:rPr>
        <w:t>the lengthy</w:t>
      </w:r>
      <w:r w:rsidRPr="00BC0A6A">
        <w:rPr>
          <w:rFonts w:ascii="Arial" w:hAnsi="Arial" w:cs="Arial"/>
          <w:sz w:val="24"/>
          <w:szCs w:val="24"/>
        </w:rPr>
        <w:t xml:space="preserve"> review and amendment process of the Persons with Disabilities Act 715. This review should consider the specific recommendations outlined in each section of this submission to ensure that the rights and welfare of persons with albinism are adequately promoted and protected by the Act</w:t>
      </w:r>
      <w:r w:rsidR="0092141B">
        <w:rPr>
          <w:rFonts w:ascii="Arial" w:hAnsi="Arial" w:cs="Arial"/>
          <w:sz w:val="24"/>
          <w:szCs w:val="24"/>
        </w:rPr>
        <w:t xml:space="preserve"> particularly with respect to banishment and harmful practices targeting persons with albinism in Ghana</w:t>
      </w:r>
      <w:r w:rsidRPr="00BC0A6A">
        <w:rPr>
          <w:rFonts w:ascii="Arial" w:hAnsi="Arial" w:cs="Arial"/>
          <w:sz w:val="24"/>
          <w:szCs w:val="24"/>
        </w:rPr>
        <w:t>. This will strengthen the legal framework and address the unique challenges faced by persons with albinism in Ghana.</w:t>
      </w:r>
    </w:p>
    <w:p w14:paraId="0BC8E18F" w14:textId="6E485816" w:rsidR="00773DE9" w:rsidRPr="00BC0A6A" w:rsidRDefault="00E40751" w:rsidP="007E3DB2">
      <w:pPr>
        <w:pStyle w:val="ListParagraph"/>
        <w:numPr>
          <w:ilvl w:val="0"/>
          <w:numId w:val="22"/>
        </w:numPr>
        <w:spacing w:before="240" w:after="100" w:afterAutospacing="1" w:line="360" w:lineRule="auto"/>
        <w:jc w:val="both"/>
        <w:rPr>
          <w:rFonts w:ascii="Arial" w:hAnsi="Arial" w:cs="Arial"/>
          <w:sz w:val="24"/>
          <w:szCs w:val="24"/>
        </w:rPr>
      </w:pPr>
      <w:r w:rsidRPr="00BC0A6A">
        <w:rPr>
          <w:rFonts w:ascii="Arial" w:hAnsi="Arial" w:cs="Arial"/>
          <w:b/>
          <w:bCs/>
          <w:sz w:val="24"/>
          <w:szCs w:val="24"/>
        </w:rPr>
        <w:lastRenderedPageBreak/>
        <w:t xml:space="preserve">Adoption of </w:t>
      </w:r>
      <w:r w:rsidR="002701DB" w:rsidRPr="00BC0A6A">
        <w:rPr>
          <w:rFonts w:ascii="Arial" w:hAnsi="Arial" w:cs="Arial"/>
          <w:b/>
          <w:bCs/>
          <w:sz w:val="24"/>
          <w:szCs w:val="24"/>
        </w:rPr>
        <w:t xml:space="preserve">a </w:t>
      </w:r>
      <w:r w:rsidRPr="00BC0A6A">
        <w:rPr>
          <w:rFonts w:ascii="Arial" w:hAnsi="Arial" w:cs="Arial"/>
          <w:b/>
          <w:bCs/>
          <w:sz w:val="24"/>
          <w:szCs w:val="24"/>
        </w:rPr>
        <w:t>National Action Plan on Albinism in Ghana:</w:t>
      </w:r>
      <w:r w:rsidRPr="00BC0A6A">
        <w:rPr>
          <w:rFonts w:ascii="Arial" w:hAnsi="Arial" w:cs="Arial"/>
          <w:sz w:val="24"/>
          <w:szCs w:val="24"/>
        </w:rPr>
        <w:t xml:space="preserve"> </w:t>
      </w:r>
      <w:r w:rsidR="000D308C" w:rsidRPr="00BC0A6A">
        <w:rPr>
          <w:rFonts w:ascii="Arial" w:hAnsi="Arial" w:cs="Arial"/>
          <w:sz w:val="24"/>
          <w:szCs w:val="24"/>
        </w:rPr>
        <w:t>The Government of Ghana should develop and adopt a National Action Plan on albinism. This plan should be created in consultation with persons with albinism and be aligned with the African Union's Plan of Action on Eliminating Harmful Practices and Other Human Rights Violations Targeting Persons with Albinism in Africa (2021 – 2031).</w:t>
      </w:r>
      <w:r w:rsidR="00A245FF" w:rsidRPr="00BC0A6A">
        <w:rPr>
          <w:rFonts w:ascii="Arial" w:hAnsi="Arial" w:cs="Arial"/>
          <w:sz w:val="24"/>
          <w:szCs w:val="24"/>
        </w:rPr>
        <w:t xml:space="preserve"> </w:t>
      </w:r>
      <w:r w:rsidR="000D308C" w:rsidRPr="00BC0A6A">
        <w:rPr>
          <w:rFonts w:ascii="Arial" w:hAnsi="Arial" w:cs="Arial"/>
          <w:sz w:val="24"/>
          <w:szCs w:val="24"/>
        </w:rPr>
        <w:t>The adopted Plan should include a dedicated budget and be implemented by the National Council for Persons with Disabilities in collaboration with the Ghana Association of Persons with Albinism. This collaborative approach will ensure that the needs and rights of persons with albinism are adequately addressed and protected.</w:t>
      </w:r>
    </w:p>
    <w:p w14:paraId="5415CB18" w14:textId="08B2883E" w:rsidR="00E40751" w:rsidRPr="00BC0A6A" w:rsidRDefault="00E40751" w:rsidP="007E3DB2">
      <w:pPr>
        <w:pStyle w:val="ListParagraph"/>
        <w:numPr>
          <w:ilvl w:val="0"/>
          <w:numId w:val="22"/>
        </w:numPr>
        <w:spacing w:before="240" w:after="100" w:afterAutospacing="1" w:line="360" w:lineRule="auto"/>
        <w:jc w:val="both"/>
        <w:rPr>
          <w:rFonts w:ascii="Arial" w:hAnsi="Arial" w:cs="Arial"/>
          <w:sz w:val="24"/>
          <w:szCs w:val="24"/>
        </w:rPr>
      </w:pPr>
      <w:r w:rsidRPr="00BC0A6A">
        <w:rPr>
          <w:rFonts w:ascii="Arial" w:hAnsi="Arial" w:cs="Arial"/>
          <w:b/>
          <w:bCs/>
          <w:sz w:val="24"/>
          <w:szCs w:val="24"/>
        </w:rPr>
        <w:t>Adoption and Implementation of Pan African Parliament Guidelines on Witchcraft Accusations and Ritual Attacks:</w:t>
      </w:r>
      <w:r w:rsidRPr="00BC0A6A">
        <w:rPr>
          <w:rFonts w:ascii="Arial" w:hAnsi="Arial" w:cs="Arial"/>
          <w:sz w:val="24"/>
          <w:szCs w:val="24"/>
        </w:rPr>
        <w:t xml:space="preserve"> The Government of Ghana, through the Parliament of Ghana, should adopt and implement the Pan African Parliament Guidelines on Accusation of Witchcraft and Ritual Attacks. These guidelines aim to eliminate harmful practices and other human rights violations. The adoption and implementation of these guidelines will provide a structured approach for parliamentarians to address and mitigate these issues, thereby enhancing the protection of vulnerable populations.</w:t>
      </w:r>
    </w:p>
    <w:p w14:paraId="566E6FEF" w14:textId="43046BD9" w:rsidR="00A245FF" w:rsidRPr="00BC0A6A" w:rsidRDefault="00A245FF" w:rsidP="007E3DB2">
      <w:pPr>
        <w:pStyle w:val="ListParagraph"/>
        <w:numPr>
          <w:ilvl w:val="0"/>
          <w:numId w:val="22"/>
        </w:numPr>
        <w:spacing w:before="240" w:after="100" w:afterAutospacing="1" w:line="360" w:lineRule="auto"/>
        <w:jc w:val="both"/>
        <w:rPr>
          <w:rFonts w:ascii="Arial" w:hAnsi="Arial" w:cs="Arial"/>
          <w:sz w:val="24"/>
          <w:szCs w:val="24"/>
        </w:rPr>
      </w:pPr>
      <w:r w:rsidRPr="00BC0A6A">
        <w:rPr>
          <w:rFonts w:ascii="Arial" w:hAnsi="Arial" w:cs="Arial"/>
          <w:b/>
          <w:bCs/>
          <w:sz w:val="24"/>
          <w:szCs w:val="24"/>
        </w:rPr>
        <w:t>Ratification of the Protocol to the African Charter on Human and Peoples' Rights on the Rights of Persons with Disabilities.</w:t>
      </w:r>
      <w:r w:rsidRPr="00BC0A6A">
        <w:rPr>
          <w:rFonts w:ascii="Arial" w:hAnsi="Arial" w:cs="Arial"/>
          <w:sz w:val="24"/>
          <w:szCs w:val="24"/>
        </w:rPr>
        <w:t xml:space="preserve"> The Government of Ghana should expedite the processes leading to the ratification of the Protocol to the African Charter on Human and Peoples' Rights on the Rights of Persons with Disabilities. Ratifying this Protocol will enhance the legal and policy framework for protecting and promoting the rights of persons with disabilities in Ghana, ensuring alignment with regional human rights standards.</w:t>
      </w:r>
    </w:p>
    <w:p w14:paraId="700E47BE" w14:textId="12FCC09B" w:rsidR="00773DE9" w:rsidRPr="00BC0A6A" w:rsidRDefault="00A245FF" w:rsidP="007E3DB2">
      <w:pPr>
        <w:pStyle w:val="ListParagraph"/>
        <w:numPr>
          <w:ilvl w:val="0"/>
          <w:numId w:val="22"/>
        </w:numPr>
        <w:spacing w:before="240" w:after="100" w:afterAutospacing="1" w:line="360" w:lineRule="auto"/>
        <w:jc w:val="both"/>
        <w:rPr>
          <w:rFonts w:ascii="Arial" w:hAnsi="Arial" w:cs="Arial"/>
          <w:sz w:val="24"/>
          <w:szCs w:val="24"/>
        </w:rPr>
      </w:pPr>
      <w:r w:rsidRPr="00BC0A6A">
        <w:rPr>
          <w:rFonts w:ascii="Arial" w:hAnsi="Arial" w:cs="Arial"/>
          <w:b/>
          <w:bCs/>
          <w:sz w:val="24"/>
          <w:szCs w:val="24"/>
        </w:rPr>
        <w:t>Ratification of the Optional Protocol to the Convention on the Rights of Persons with Disabilities.</w:t>
      </w:r>
      <w:r w:rsidRPr="00BC0A6A">
        <w:rPr>
          <w:rFonts w:ascii="Arial" w:hAnsi="Arial" w:cs="Arial"/>
          <w:sz w:val="24"/>
          <w:szCs w:val="24"/>
        </w:rPr>
        <w:t xml:space="preserve"> The Government of Ghana should ratify the Optional Protocol to the Convention on the Rights of Persons with Disabilities. This ratification will strengthen the country's commitment to upholding the rights of persons with disabilities by providing them with additional mechanisms to seek justice and ensuring adherence to international standards.</w:t>
      </w:r>
    </w:p>
    <w:p w14:paraId="070E5CC8" w14:textId="77777777" w:rsidR="005B1141" w:rsidRPr="0092141B" w:rsidRDefault="005B1141" w:rsidP="0092141B">
      <w:pPr>
        <w:spacing w:before="240" w:after="100" w:afterAutospacing="1" w:line="360" w:lineRule="auto"/>
        <w:jc w:val="both"/>
        <w:rPr>
          <w:rFonts w:ascii="Arial" w:hAnsi="Arial" w:cs="Arial"/>
          <w:sz w:val="24"/>
          <w:szCs w:val="24"/>
        </w:rPr>
      </w:pPr>
    </w:p>
    <w:p w14:paraId="2D111231" w14:textId="38C22035" w:rsidR="00FF3D0B" w:rsidRPr="00BC0A6A" w:rsidRDefault="009867DE" w:rsidP="005B1141">
      <w:pPr>
        <w:pStyle w:val="Heading1"/>
      </w:pPr>
      <w:bookmarkStart w:id="1" w:name="_Toc172102660"/>
      <w:r w:rsidRPr="00BC0A6A">
        <w:lastRenderedPageBreak/>
        <w:t>Article 5 – Equality and Non-Discrimination</w:t>
      </w:r>
      <w:bookmarkEnd w:id="1"/>
    </w:p>
    <w:p w14:paraId="01D39509" w14:textId="21794219" w:rsidR="00E40751" w:rsidRPr="00BC0A6A" w:rsidRDefault="00FF3D0B" w:rsidP="007E3DB2">
      <w:pPr>
        <w:spacing w:before="240" w:line="360" w:lineRule="auto"/>
        <w:jc w:val="both"/>
        <w:rPr>
          <w:rFonts w:ascii="Arial" w:hAnsi="Arial" w:cs="Arial"/>
          <w:sz w:val="24"/>
          <w:szCs w:val="24"/>
        </w:rPr>
      </w:pPr>
      <w:r w:rsidRPr="00BC0A6A">
        <w:rPr>
          <w:rFonts w:ascii="Arial" w:hAnsi="Arial" w:cs="Arial"/>
          <w:sz w:val="24"/>
          <w:szCs w:val="24"/>
        </w:rPr>
        <w:t xml:space="preserve">Ghana’s Constitution contains several provisions relevant to the rights of persons with disabilities. Article 17 prohibits discrimination on various grounds, including gender, race, </w:t>
      </w:r>
      <w:r w:rsidR="002701DB" w:rsidRPr="00BC0A6A">
        <w:rPr>
          <w:rFonts w:ascii="Arial" w:hAnsi="Arial" w:cs="Arial"/>
          <w:sz w:val="24"/>
          <w:szCs w:val="24"/>
        </w:rPr>
        <w:t>colour</w:t>
      </w:r>
      <w:r w:rsidRPr="00BC0A6A">
        <w:rPr>
          <w:rFonts w:ascii="Arial" w:hAnsi="Arial" w:cs="Arial"/>
          <w:sz w:val="24"/>
          <w:szCs w:val="24"/>
        </w:rPr>
        <w:t>, ethnic origin, religion, creed, or social and economic status.</w:t>
      </w:r>
      <w:r w:rsidRPr="00BC0A6A">
        <w:rPr>
          <w:rStyle w:val="FootnoteReference"/>
          <w:rFonts w:ascii="Arial" w:hAnsi="Arial" w:cs="Arial"/>
          <w:sz w:val="24"/>
          <w:szCs w:val="24"/>
        </w:rPr>
        <w:footnoteReference w:id="6"/>
      </w:r>
      <w:r w:rsidRPr="00BC0A6A">
        <w:rPr>
          <w:rFonts w:ascii="Arial" w:hAnsi="Arial" w:cs="Arial"/>
          <w:sz w:val="24"/>
          <w:szCs w:val="24"/>
        </w:rPr>
        <w:t xml:space="preserve"> While the equality clause does not make specific mention of </w:t>
      </w:r>
      <w:r w:rsidR="002701DB" w:rsidRPr="00BC0A6A">
        <w:rPr>
          <w:rFonts w:ascii="Arial" w:hAnsi="Arial" w:cs="Arial"/>
          <w:sz w:val="24"/>
          <w:szCs w:val="24"/>
        </w:rPr>
        <w:t>disability-based</w:t>
      </w:r>
      <w:r w:rsidRPr="00BC0A6A">
        <w:rPr>
          <w:rFonts w:ascii="Arial" w:hAnsi="Arial" w:cs="Arial"/>
          <w:sz w:val="24"/>
          <w:szCs w:val="24"/>
        </w:rPr>
        <w:t xml:space="preserve"> discrimination, Article 29 makes specific provision for the “rights of </w:t>
      </w:r>
      <w:r w:rsidR="002701DB" w:rsidRPr="00BC0A6A">
        <w:rPr>
          <w:rFonts w:ascii="Arial" w:hAnsi="Arial" w:cs="Arial"/>
          <w:sz w:val="24"/>
          <w:szCs w:val="24"/>
        </w:rPr>
        <w:t xml:space="preserve">a </w:t>
      </w:r>
      <w:r w:rsidRPr="00BC0A6A">
        <w:rPr>
          <w:rFonts w:ascii="Arial" w:hAnsi="Arial" w:cs="Arial"/>
          <w:sz w:val="24"/>
          <w:szCs w:val="24"/>
        </w:rPr>
        <w:t>disabled person”, which includes a provision that indicates that all “disabled persons shall be protected against all exploitation, all regulations and all treatment of a discriminatory, abusive or degrading nature”.</w:t>
      </w:r>
      <w:r w:rsidRPr="00BC0A6A">
        <w:rPr>
          <w:rStyle w:val="FootnoteReference"/>
          <w:rFonts w:ascii="Arial" w:hAnsi="Arial" w:cs="Arial"/>
          <w:sz w:val="24"/>
          <w:szCs w:val="24"/>
        </w:rPr>
        <w:footnoteReference w:id="7"/>
      </w:r>
      <w:r w:rsidRPr="00BC0A6A">
        <w:rPr>
          <w:rFonts w:ascii="Arial" w:hAnsi="Arial" w:cs="Arial"/>
          <w:sz w:val="24"/>
          <w:szCs w:val="24"/>
        </w:rPr>
        <w:t xml:space="preserve"> However, various aspects of this constitutional provision appear to be based on a medicalized understanding of disability and therefore fall short of the CRPD’s requirements.</w:t>
      </w:r>
    </w:p>
    <w:p w14:paraId="623DA585" w14:textId="465853F7" w:rsidR="00C52FB1" w:rsidRPr="00BC0A6A" w:rsidRDefault="00FF3D0B" w:rsidP="007E3DB2">
      <w:pPr>
        <w:spacing w:before="240" w:line="360" w:lineRule="auto"/>
        <w:jc w:val="both"/>
        <w:rPr>
          <w:rFonts w:ascii="Arial" w:hAnsi="Arial" w:cs="Arial"/>
          <w:sz w:val="24"/>
          <w:szCs w:val="24"/>
        </w:rPr>
      </w:pPr>
      <w:r w:rsidRPr="00BC0A6A">
        <w:rPr>
          <w:rFonts w:ascii="Arial" w:hAnsi="Arial" w:cs="Arial"/>
          <w:sz w:val="24"/>
          <w:szCs w:val="24"/>
        </w:rPr>
        <w:t xml:space="preserve">Nevertheless, a recent court decision of the Ghanaian Supreme Court appears to attempt to reconcile the gap between domestic and international law provisions relating to the rights of persons with disabilities. In </w:t>
      </w:r>
      <w:r w:rsidRPr="00BC0A6A">
        <w:rPr>
          <w:rFonts w:ascii="Arial" w:hAnsi="Arial" w:cs="Arial"/>
          <w:i/>
          <w:iCs/>
          <w:sz w:val="24"/>
          <w:szCs w:val="24"/>
        </w:rPr>
        <w:t>Rita Kriba vs Africa World Airlines [2023] GHACA 19</w:t>
      </w:r>
      <w:r w:rsidRPr="00BC0A6A">
        <w:rPr>
          <w:rFonts w:ascii="Arial" w:hAnsi="Arial" w:cs="Arial"/>
          <w:sz w:val="24"/>
          <w:szCs w:val="24"/>
        </w:rPr>
        <w:t xml:space="preserve">, the Court, citing Article 29 of the Constitution and provisions of the Persons </w:t>
      </w:r>
      <w:r w:rsidR="005B1141" w:rsidRPr="00BC0A6A">
        <w:rPr>
          <w:rFonts w:ascii="Arial" w:hAnsi="Arial" w:cs="Arial"/>
          <w:sz w:val="24"/>
          <w:szCs w:val="24"/>
        </w:rPr>
        <w:t>with</w:t>
      </w:r>
      <w:r w:rsidRPr="00BC0A6A">
        <w:rPr>
          <w:rFonts w:ascii="Arial" w:hAnsi="Arial" w:cs="Arial"/>
          <w:sz w:val="24"/>
          <w:szCs w:val="24"/>
        </w:rPr>
        <w:t xml:space="preserve"> Disabilities Act confirms </w:t>
      </w:r>
      <w:r w:rsidR="002701DB" w:rsidRPr="00BC0A6A">
        <w:rPr>
          <w:rFonts w:ascii="Arial" w:hAnsi="Arial" w:cs="Arial"/>
          <w:sz w:val="24"/>
          <w:szCs w:val="24"/>
        </w:rPr>
        <w:t>the</w:t>
      </w:r>
      <w:r w:rsidRPr="00BC0A6A">
        <w:rPr>
          <w:rFonts w:ascii="Arial" w:hAnsi="Arial" w:cs="Arial"/>
          <w:sz w:val="24"/>
          <w:szCs w:val="24"/>
        </w:rPr>
        <w:t xml:space="preserve"> unlawfulness of discrimination against persons with disabilities. Indeed, it goes further expressing the view that the Constitution and the Persons with Disabilities Act “subscribe to the [social theory or model of disability] that society has the power to harness the full potential of persons with disabilities through law and policy”.</w:t>
      </w:r>
      <w:r w:rsidRPr="00BC0A6A">
        <w:rPr>
          <w:rStyle w:val="FootnoteReference"/>
          <w:rFonts w:ascii="Arial" w:hAnsi="Arial" w:cs="Arial"/>
          <w:sz w:val="24"/>
          <w:szCs w:val="24"/>
        </w:rPr>
        <w:footnoteReference w:id="8"/>
      </w:r>
    </w:p>
    <w:p w14:paraId="5137920C" w14:textId="5BBE0BBF" w:rsidR="00FF3D0B" w:rsidRPr="00BC0A6A" w:rsidRDefault="004269B5" w:rsidP="007E3DB2">
      <w:pPr>
        <w:spacing w:before="240" w:line="360" w:lineRule="auto"/>
        <w:jc w:val="both"/>
        <w:rPr>
          <w:rFonts w:ascii="Arial" w:hAnsi="Arial" w:cs="Arial"/>
          <w:sz w:val="24"/>
          <w:szCs w:val="24"/>
        </w:rPr>
      </w:pPr>
      <w:r w:rsidRPr="00BC0A6A">
        <w:rPr>
          <w:rFonts w:ascii="Arial" w:hAnsi="Arial" w:cs="Arial"/>
          <w:sz w:val="24"/>
          <w:szCs w:val="24"/>
        </w:rPr>
        <w:lastRenderedPageBreak/>
        <w:t xml:space="preserve">The Persons with Disability Act 715 of 2006 in section 4 also protects persons with disabilities against all forms of exploitation, discrimination, </w:t>
      </w:r>
      <w:r w:rsidR="002701DB" w:rsidRPr="00BC0A6A">
        <w:rPr>
          <w:rFonts w:ascii="Arial" w:hAnsi="Arial" w:cs="Arial"/>
          <w:sz w:val="24"/>
          <w:szCs w:val="24"/>
        </w:rPr>
        <w:t xml:space="preserve">and </w:t>
      </w:r>
      <w:r w:rsidRPr="00BC0A6A">
        <w:rPr>
          <w:rFonts w:ascii="Arial" w:hAnsi="Arial" w:cs="Arial"/>
          <w:sz w:val="24"/>
          <w:szCs w:val="24"/>
        </w:rPr>
        <w:t>abusive or degrading treatment.</w:t>
      </w:r>
      <w:r w:rsidRPr="00BC0A6A">
        <w:rPr>
          <w:rStyle w:val="FootnoteReference"/>
          <w:rFonts w:ascii="Arial" w:hAnsi="Arial" w:cs="Arial"/>
          <w:sz w:val="24"/>
          <w:szCs w:val="24"/>
        </w:rPr>
        <w:footnoteReference w:id="9"/>
      </w:r>
      <w:r w:rsidRPr="00BC0A6A">
        <w:rPr>
          <w:rFonts w:ascii="Arial" w:hAnsi="Arial" w:cs="Arial"/>
          <w:sz w:val="24"/>
          <w:szCs w:val="24"/>
        </w:rPr>
        <w:t xml:space="preserve"> </w:t>
      </w:r>
      <w:r w:rsidR="00FF3D0B" w:rsidRPr="00BC0A6A">
        <w:rPr>
          <w:rFonts w:ascii="Arial" w:hAnsi="Arial" w:cs="Arial"/>
          <w:sz w:val="24"/>
          <w:szCs w:val="24"/>
        </w:rPr>
        <w:t>However, the Act does not provide for the operationaliz</w:t>
      </w:r>
      <w:r w:rsidR="0058222E" w:rsidRPr="00BC0A6A">
        <w:rPr>
          <w:rFonts w:ascii="Arial" w:hAnsi="Arial" w:cs="Arial"/>
          <w:sz w:val="24"/>
          <w:szCs w:val="24"/>
        </w:rPr>
        <w:t>ation</w:t>
      </w:r>
      <w:r w:rsidR="00FF3D0B" w:rsidRPr="00BC0A6A">
        <w:rPr>
          <w:rFonts w:ascii="Arial" w:hAnsi="Arial" w:cs="Arial"/>
          <w:sz w:val="24"/>
          <w:szCs w:val="24"/>
        </w:rPr>
        <w:t xml:space="preserve"> of this prohibition, thereby limiting legal recourse for discrimination. In addition, and contrary to the CRPD, the Act does not define a failure to provide reasonable accommodations as constitutive of discrimination.</w:t>
      </w:r>
    </w:p>
    <w:p w14:paraId="37990AB1" w14:textId="036865E7" w:rsidR="00A34EE8" w:rsidRPr="00BC0A6A" w:rsidRDefault="00A34EE8" w:rsidP="007E3DB2">
      <w:pPr>
        <w:spacing w:before="240" w:line="360" w:lineRule="auto"/>
        <w:jc w:val="both"/>
        <w:rPr>
          <w:rFonts w:ascii="Arial" w:hAnsi="Arial" w:cs="Arial"/>
          <w:sz w:val="24"/>
          <w:szCs w:val="24"/>
        </w:rPr>
      </w:pPr>
      <w:r w:rsidRPr="00BC0A6A">
        <w:rPr>
          <w:rFonts w:ascii="Arial" w:hAnsi="Arial" w:cs="Arial"/>
          <w:sz w:val="24"/>
          <w:szCs w:val="24"/>
        </w:rPr>
        <w:t xml:space="preserve">The government of Ghana have also put </w:t>
      </w:r>
      <w:r w:rsidR="00CF293E" w:rsidRPr="00BC0A6A">
        <w:rPr>
          <w:rFonts w:ascii="Arial" w:hAnsi="Arial" w:cs="Arial"/>
          <w:sz w:val="24"/>
          <w:szCs w:val="24"/>
        </w:rPr>
        <w:t>i</w:t>
      </w:r>
      <w:r w:rsidRPr="00BC0A6A">
        <w:rPr>
          <w:rFonts w:ascii="Arial" w:hAnsi="Arial" w:cs="Arial"/>
          <w:sz w:val="24"/>
          <w:szCs w:val="24"/>
        </w:rPr>
        <w:t>n place several policies to ensure the protection and promotion of human rights for all including persons with disabilities. Some of these policies include the Inclusive Education Policy,</w:t>
      </w:r>
      <w:r w:rsidR="009564C8" w:rsidRPr="00BC0A6A">
        <w:rPr>
          <w:rStyle w:val="FootnoteReference"/>
          <w:rFonts w:ascii="Arial" w:hAnsi="Arial" w:cs="Arial"/>
          <w:sz w:val="24"/>
          <w:szCs w:val="24"/>
        </w:rPr>
        <w:footnoteReference w:id="10"/>
      </w:r>
      <w:r w:rsidRPr="00BC0A6A">
        <w:rPr>
          <w:rFonts w:ascii="Arial" w:hAnsi="Arial" w:cs="Arial"/>
          <w:sz w:val="24"/>
          <w:szCs w:val="24"/>
        </w:rPr>
        <w:t xml:space="preserve"> National Health Insurance Policy,</w:t>
      </w:r>
      <w:r w:rsidR="009564C8" w:rsidRPr="00BC0A6A">
        <w:rPr>
          <w:rStyle w:val="FootnoteReference"/>
          <w:rFonts w:ascii="Arial" w:hAnsi="Arial" w:cs="Arial"/>
          <w:sz w:val="24"/>
          <w:szCs w:val="24"/>
        </w:rPr>
        <w:footnoteReference w:id="11"/>
      </w:r>
      <w:r w:rsidRPr="00BC0A6A">
        <w:rPr>
          <w:rFonts w:ascii="Arial" w:hAnsi="Arial" w:cs="Arial"/>
          <w:sz w:val="24"/>
          <w:szCs w:val="24"/>
        </w:rPr>
        <w:t xml:space="preserve"> Livelihood Empowerment Against Poverty</w:t>
      </w:r>
      <w:r w:rsidR="009564C8" w:rsidRPr="00BC0A6A">
        <w:rPr>
          <w:rStyle w:val="FootnoteReference"/>
          <w:rFonts w:ascii="Arial" w:hAnsi="Arial" w:cs="Arial"/>
          <w:sz w:val="24"/>
          <w:szCs w:val="24"/>
        </w:rPr>
        <w:footnoteReference w:id="12"/>
      </w:r>
      <w:r w:rsidR="002517C8" w:rsidRPr="00BC0A6A">
        <w:rPr>
          <w:rFonts w:ascii="Arial" w:hAnsi="Arial" w:cs="Arial"/>
          <w:sz w:val="24"/>
          <w:szCs w:val="24"/>
        </w:rPr>
        <w:t xml:space="preserve"> . Effective and efficient </w:t>
      </w:r>
      <w:r w:rsidR="0012682E" w:rsidRPr="00BC0A6A">
        <w:rPr>
          <w:rFonts w:ascii="Arial" w:hAnsi="Arial" w:cs="Arial"/>
          <w:sz w:val="24"/>
          <w:szCs w:val="24"/>
        </w:rPr>
        <w:t>i</w:t>
      </w:r>
      <w:r w:rsidR="002517C8" w:rsidRPr="00BC0A6A">
        <w:rPr>
          <w:rFonts w:ascii="Arial" w:hAnsi="Arial" w:cs="Arial"/>
          <w:sz w:val="24"/>
          <w:szCs w:val="24"/>
        </w:rPr>
        <w:t xml:space="preserve">mplementation of these policies </w:t>
      </w:r>
      <w:r w:rsidR="0012682E" w:rsidRPr="00BC0A6A">
        <w:rPr>
          <w:rFonts w:ascii="Arial" w:hAnsi="Arial" w:cs="Arial"/>
          <w:sz w:val="24"/>
          <w:szCs w:val="24"/>
        </w:rPr>
        <w:t xml:space="preserve">remains </w:t>
      </w:r>
      <w:r w:rsidR="002517C8" w:rsidRPr="00BC0A6A">
        <w:rPr>
          <w:rFonts w:ascii="Arial" w:hAnsi="Arial" w:cs="Arial"/>
          <w:sz w:val="24"/>
          <w:szCs w:val="24"/>
        </w:rPr>
        <w:t>a significant challenge</w:t>
      </w:r>
      <w:r w:rsidR="00BA6838" w:rsidRPr="00BC0A6A">
        <w:rPr>
          <w:rFonts w:ascii="Arial" w:hAnsi="Arial" w:cs="Arial"/>
          <w:sz w:val="24"/>
          <w:szCs w:val="24"/>
        </w:rPr>
        <w:t>,</w:t>
      </w:r>
      <w:r w:rsidR="002517C8" w:rsidRPr="00BC0A6A">
        <w:rPr>
          <w:rFonts w:ascii="Arial" w:hAnsi="Arial" w:cs="Arial"/>
          <w:sz w:val="24"/>
          <w:szCs w:val="24"/>
        </w:rPr>
        <w:t xml:space="preserve"> especially in </w:t>
      </w:r>
      <w:r w:rsidR="00BA6838" w:rsidRPr="00BC0A6A">
        <w:rPr>
          <w:rFonts w:ascii="Arial" w:hAnsi="Arial" w:cs="Arial"/>
          <w:sz w:val="24"/>
          <w:szCs w:val="24"/>
        </w:rPr>
        <w:t>terms</w:t>
      </w:r>
      <w:r w:rsidR="002517C8" w:rsidRPr="00BC0A6A">
        <w:rPr>
          <w:rFonts w:ascii="Arial" w:hAnsi="Arial" w:cs="Arial"/>
          <w:sz w:val="24"/>
          <w:szCs w:val="24"/>
        </w:rPr>
        <w:t xml:space="preserve"> of interventions targeting persons with disabilities including those with albinism.</w:t>
      </w:r>
    </w:p>
    <w:p w14:paraId="3CAE0543" w14:textId="2E6ED077" w:rsidR="002517C8" w:rsidRPr="00BC0A6A" w:rsidRDefault="00A96128" w:rsidP="007E3DB2">
      <w:pPr>
        <w:spacing w:before="240" w:line="360" w:lineRule="auto"/>
        <w:jc w:val="both"/>
        <w:rPr>
          <w:rFonts w:ascii="Arial" w:hAnsi="Arial" w:cs="Arial"/>
          <w:sz w:val="24"/>
          <w:szCs w:val="24"/>
        </w:rPr>
      </w:pPr>
      <w:r w:rsidRPr="00BC0A6A">
        <w:rPr>
          <w:rFonts w:ascii="Arial" w:hAnsi="Arial" w:cs="Arial"/>
          <w:sz w:val="24"/>
          <w:szCs w:val="24"/>
        </w:rPr>
        <w:t xml:space="preserve">Overall, it is </w:t>
      </w:r>
      <w:r w:rsidR="00FF3D0B" w:rsidRPr="00BC0A6A">
        <w:rPr>
          <w:rFonts w:ascii="Arial" w:hAnsi="Arial" w:cs="Arial"/>
          <w:sz w:val="24"/>
          <w:szCs w:val="24"/>
        </w:rPr>
        <w:t>noteworthy</w:t>
      </w:r>
      <w:r w:rsidR="002517C8" w:rsidRPr="00BC0A6A">
        <w:rPr>
          <w:rFonts w:ascii="Arial" w:hAnsi="Arial" w:cs="Arial"/>
          <w:sz w:val="24"/>
          <w:szCs w:val="24"/>
        </w:rPr>
        <w:t xml:space="preserve"> </w:t>
      </w:r>
      <w:r w:rsidR="004269B5" w:rsidRPr="00BC0A6A">
        <w:rPr>
          <w:rFonts w:ascii="Arial" w:hAnsi="Arial" w:cs="Arial"/>
          <w:sz w:val="24"/>
          <w:szCs w:val="24"/>
        </w:rPr>
        <w:t>that none of these legal and policy frameworks specifically mention albinism</w:t>
      </w:r>
      <w:r w:rsidR="002517C8" w:rsidRPr="00BC0A6A">
        <w:rPr>
          <w:rFonts w:ascii="Arial" w:hAnsi="Arial" w:cs="Arial"/>
          <w:sz w:val="24"/>
          <w:szCs w:val="24"/>
        </w:rPr>
        <w:t xml:space="preserve"> or recogni</w:t>
      </w:r>
      <w:r w:rsidR="00BC0A6A">
        <w:rPr>
          <w:rFonts w:ascii="Arial" w:hAnsi="Arial" w:cs="Arial"/>
          <w:sz w:val="24"/>
          <w:szCs w:val="24"/>
        </w:rPr>
        <w:t>s</w:t>
      </w:r>
      <w:r w:rsidR="002517C8" w:rsidRPr="00BC0A6A">
        <w:rPr>
          <w:rFonts w:ascii="Arial" w:hAnsi="Arial" w:cs="Arial"/>
          <w:sz w:val="24"/>
          <w:szCs w:val="24"/>
        </w:rPr>
        <w:t xml:space="preserve">e </w:t>
      </w:r>
      <w:r w:rsidR="00BC0A6A">
        <w:rPr>
          <w:rFonts w:ascii="Arial" w:hAnsi="Arial" w:cs="Arial"/>
          <w:sz w:val="24"/>
          <w:szCs w:val="24"/>
        </w:rPr>
        <w:t xml:space="preserve">it </w:t>
      </w:r>
      <w:r w:rsidR="004269B5" w:rsidRPr="00BC0A6A">
        <w:rPr>
          <w:rFonts w:ascii="Arial" w:hAnsi="Arial" w:cs="Arial"/>
          <w:sz w:val="24"/>
          <w:szCs w:val="24"/>
        </w:rPr>
        <w:t>as a form of disability to be protected. This creates a gap and should be considered as a form of systemic discrimination against persons with albinism</w:t>
      </w:r>
      <w:r w:rsidR="00A34EE8" w:rsidRPr="00BC0A6A">
        <w:rPr>
          <w:rFonts w:ascii="Arial" w:hAnsi="Arial" w:cs="Arial"/>
          <w:sz w:val="24"/>
          <w:szCs w:val="24"/>
        </w:rPr>
        <w:t xml:space="preserve"> in Ghana</w:t>
      </w:r>
      <w:r w:rsidR="004269B5" w:rsidRPr="00BC0A6A">
        <w:rPr>
          <w:rFonts w:ascii="Arial" w:hAnsi="Arial" w:cs="Arial"/>
          <w:sz w:val="24"/>
          <w:szCs w:val="24"/>
        </w:rPr>
        <w:t>.</w:t>
      </w:r>
      <w:r w:rsidR="005716E3" w:rsidRPr="00BC0A6A">
        <w:rPr>
          <w:rFonts w:ascii="Arial" w:hAnsi="Arial" w:cs="Arial"/>
          <w:sz w:val="24"/>
          <w:szCs w:val="24"/>
        </w:rPr>
        <w:t xml:space="preserve"> Due to this systemic discrimination and gap</w:t>
      </w:r>
      <w:r w:rsidR="0012682E" w:rsidRPr="00BC0A6A">
        <w:rPr>
          <w:rFonts w:ascii="Arial" w:hAnsi="Arial" w:cs="Arial"/>
          <w:sz w:val="24"/>
          <w:szCs w:val="24"/>
        </w:rPr>
        <w:t>s in explicit legal protection</w:t>
      </w:r>
      <w:r w:rsidR="005716E3" w:rsidRPr="00BC0A6A">
        <w:rPr>
          <w:rFonts w:ascii="Arial" w:hAnsi="Arial" w:cs="Arial"/>
          <w:sz w:val="24"/>
          <w:szCs w:val="24"/>
        </w:rPr>
        <w:t xml:space="preserve">, persons with albinism face </w:t>
      </w:r>
      <w:r w:rsidR="0012682E" w:rsidRPr="00BC0A6A">
        <w:rPr>
          <w:rFonts w:ascii="Arial" w:hAnsi="Arial" w:cs="Arial"/>
          <w:sz w:val="24"/>
          <w:szCs w:val="24"/>
        </w:rPr>
        <w:t xml:space="preserve">serious </w:t>
      </w:r>
      <w:r w:rsidR="002701DB" w:rsidRPr="00BC0A6A">
        <w:rPr>
          <w:rFonts w:ascii="Arial" w:hAnsi="Arial" w:cs="Arial"/>
          <w:sz w:val="24"/>
          <w:szCs w:val="24"/>
        </w:rPr>
        <w:t>challenges</w:t>
      </w:r>
      <w:r w:rsidR="0012682E" w:rsidRPr="00BC0A6A">
        <w:rPr>
          <w:rFonts w:ascii="Arial" w:hAnsi="Arial" w:cs="Arial"/>
          <w:sz w:val="24"/>
          <w:szCs w:val="24"/>
        </w:rPr>
        <w:t xml:space="preserve"> when attempting to</w:t>
      </w:r>
      <w:r w:rsidR="005716E3" w:rsidRPr="00BC0A6A">
        <w:rPr>
          <w:rFonts w:ascii="Arial" w:hAnsi="Arial" w:cs="Arial"/>
          <w:sz w:val="24"/>
          <w:szCs w:val="24"/>
        </w:rPr>
        <w:t xml:space="preserve"> access or benefit from government interventions such as the 5% District Assemblies Common Fund dedicated to persons with disabilities.</w:t>
      </w:r>
      <w:r w:rsidR="007606CD" w:rsidRPr="00BC0A6A">
        <w:rPr>
          <w:rStyle w:val="FootnoteReference"/>
          <w:rFonts w:ascii="Arial" w:hAnsi="Arial" w:cs="Arial"/>
          <w:sz w:val="24"/>
          <w:szCs w:val="24"/>
        </w:rPr>
        <w:footnoteReference w:id="13"/>
      </w:r>
    </w:p>
    <w:p w14:paraId="4C8BBF6B" w14:textId="0B3F3118" w:rsidR="005716E3" w:rsidRPr="00BC0A6A" w:rsidRDefault="005716E3" w:rsidP="007E3DB2">
      <w:pPr>
        <w:spacing w:before="240" w:line="360" w:lineRule="auto"/>
        <w:jc w:val="both"/>
        <w:rPr>
          <w:rFonts w:ascii="Arial" w:hAnsi="Arial" w:cs="Arial"/>
          <w:sz w:val="24"/>
          <w:szCs w:val="24"/>
        </w:rPr>
      </w:pPr>
      <w:r w:rsidRPr="00BC0A6A">
        <w:rPr>
          <w:rFonts w:ascii="Arial" w:hAnsi="Arial" w:cs="Arial"/>
          <w:sz w:val="24"/>
          <w:szCs w:val="24"/>
        </w:rPr>
        <w:t xml:space="preserve">Furthermore, persons with albinism continue to face severe forms of discrimination in </w:t>
      </w:r>
      <w:r w:rsidR="0012682E" w:rsidRPr="00BC0A6A">
        <w:rPr>
          <w:rFonts w:ascii="Arial" w:hAnsi="Arial" w:cs="Arial"/>
          <w:sz w:val="24"/>
          <w:szCs w:val="24"/>
        </w:rPr>
        <w:t xml:space="preserve">access to </w:t>
      </w:r>
      <w:r w:rsidRPr="00BC0A6A">
        <w:rPr>
          <w:rFonts w:ascii="Arial" w:hAnsi="Arial" w:cs="Arial"/>
          <w:sz w:val="24"/>
          <w:szCs w:val="24"/>
        </w:rPr>
        <w:t>education, health care, employment</w:t>
      </w:r>
      <w:r w:rsidR="00087F4D" w:rsidRPr="00BC0A6A">
        <w:rPr>
          <w:rFonts w:ascii="Arial" w:hAnsi="Arial" w:cs="Arial"/>
          <w:sz w:val="24"/>
          <w:szCs w:val="24"/>
        </w:rPr>
        <w:t xml:space="preserve"> and</w:t>
      </w:r>
      <w:r w:rsidR="0012682E" w:rsidRPr="00BC0A6A">
        <w:rPr>
          <w:rFonts w:ascii="Arial" w:hAnsi="Arial" w:cs="Arial"/>
          <w:sz w:val="24"/>
          <w:szCs w:val="24"/>
        </w:rPr>
        <w:t xml:space="preserve"> more</w:t>
      </w:r>
      <w:r w:rsidR="00087F4D" w:rsidRPr="00BC0A6A">
        <w:rPr>
          <w:rFonts w:ascii="Arial" w:hAnsi="Arial" w:cs="Arial"/>
          <w:sz w:val="24"/>
          <w:szCs w:val="24"/>
        </w:rPr>
        <w:t xml:space="preserve"> general</w:t>
      </w:r>
      <w:r w:rsidR="0012682E" w:rsidRPr="00BC0A6A">
        <w:rPr>
          <w:rFonts w:ascii="Arial" w:hAnsi="Arial" w:cs="Arial"/>
          <w:sz w:val="24"/>
          <w:szCs w:val="24"/>
        </w:rPr>
        <w:t>ly in</w:t>
      </w:r>
      <w:r w:rsidR="00087F4D" w:rsidRPr="00BC0A6A">
        <w:rPr>
          <w:rFonts w:ascii="Arial" w:hAnsi="Arial" w:cs="Arial"/>
          <w:sz w:val="24"/>
          <w:szCs w:val="24"/>
        </w:rPr>
        <w:t xml:space="preserve"> </w:t>
      </w:r>
      <w:r w:rsidR="0012682E" w:rsidRPr="00BC0A6A">
        <w:rPr>
          <w:rFonts w:ascii="Arial" w:hAnsi="Arial" w:cs="Arial"/>
          <w:sz w:val="24"/>
          <w:szCs w:val="24"/>
        </w:rPr>
        <w:t xml:space="preserve">day-to-day </w:t>
      </w:r>
      <w:r w:rsidR="00087F4D" w:rsidRPr="00BC0A6A">
        <w:rPr>
          <w:rFonts w:ascii="Arial" w:hAnsi="Arial" w:cs="Arial"/>
          <w:sz w:val="24"/>
          <w:szCs w:val="24"/>
        </w:rPr>
        <w:t>social life</w:t>
      </w:r>
      <w:r w:rsidR="0012682E" w:rsidRPr="00BC0A6A">
        <w:rPr>
          <w:rFonts w:ascii="Arial" w:hAnsi="Arial" w:cs="Arial"/>
          <w:sz w:val="24"/>
          <w:szCs w:val="24"/>
        </w:rPr>
        <w:t xml:space="preserve"> in Ghana</w:t>
      </w:r>
      <w:r w:rsidR="00087F4D" w:rsidRPr="00BC0A6A">
        <w:rPr>
          <w:rFonts w:ascii="Arial" w:hAnsi="Arial" w:cs="Arial"/>
          <w:sz w:val="24"/>
          <w:szCs w:val="24"/>
        </w:rPr>
        <w:t xml:space="preserve">. </w:t>
      </w:r>
      <w:r w:rsidR="0012682E" w:rsidRPr="00BC0A6A">
        <w:rPr>
          <w:rFonts w:ascii="Arial" w:hAnsi="Arial" w:cs="Arial"/>
          <w:sz w:val="24"/>
          <w:szCs w:val="24"/>
        </w:rPr>
        <w:t>Attempts to hold perpetrators to account through criminal prosecution are uncommon and often unsuccessful, in part due</w:t>
      </w:r>
      <w:r w:rsidR="00087F4D" w:rsidRPr="00BC0A6A">
        <w:rPr>
          <w:rFonts w:ascii="Arial" w:hAnsi="Arial" w:cs="Arial"/>
          <w:sz w:val="24"/>
          <w:szCs w:val="24"/>
        </w:rPr>
        <w:t xml:space="preserve"> </w:t>
      </w:r>
      <w:r w:rsidR="0012682E" w:rsidRPr="00BC0A6A">
        <w:rPr>
          <w:rFonts w:ascii="Arial" w:hAnsi="Arial" w:cs="Arial"/>
          <w:sz w:val="24"/>
          <w:szCs w:val="24"/>
        </w:rPr>
        <w:t>to a l</w:t>
      </w:r>
      <w:r w:rsidR="00087F4D" w:rsidRPr="00BC0A6A">
        <w:rPr>
          <w:rFonts w:ascii="Arial" w:hAnsi="Arial" w:cs="Arial"/>
          <w:sz w:val="24"/>
          <w:szCs w:val="24"/>
        </w:rPr>
        <w:t>ack of confidence</w:t>
      </w:r>
      <w:r w:rsidR="0012682E" w:rsidRPr="00BC0A6A">
        <w:rPr>
          <w:rFonts w:ascii="Arial" w:hAnsi="Arial" w:cs="Arial"/>
          <w:sz w:val="24"/>
          <w:szCs w:val="24"/>
        </w:rPr>
        <w:t xml:space="preserve"> in the justice system including the police force.</w:t>
      </w:r>
      <w:r w:rsidR="00087F4D" w:rsidRPr="00BC0A6A">
        <w:rPr>
          <w:rFonts w:ascii="Arial" w:hAnsi="Arial" w:cs="Arial"/>
          <w:sz w:val="24"/>
          <w:szCs w:val="24"/>
        </w:rPr>
        <w:t xml:space="preserve"> </w:t>
      </w:r>
      <w:r w:rsidR="0012682E" w:rsidRPr="00BC0A6A">
        <w:rPr>
          <w:rFonts w:ascii="Arial" w:hAnsi="Arial" w:cs="Arial"/>
          <w:sz w:val="24"/>
          <w:szCs w:val="24"/>
        </w:rPr>
        <w:t xml:space="preserve">This is worsened by </w:t>
      </w:r>
      <w:r w:rsidR="00087F4D" w:rsidRPr="00BC0A6A">
        <w:rPr>
          <w:rFonts w:ascii="Arial" w:hAnsi="Arial" w:cs="Arial"/>
          <w:sz w:val="24"/>
          <w:szCs w:val="24"/>
        </w:rPr>
        <w:t>persistent discrimination, stigma and stereotypes, fear of reprisal and attacks</w:t>
      </w:r>
      <w:r w:rsidR="0012682E" w:rsidRPr="00BC0A6A">
        <w:rPr>
          <w:rFonts w:ascii="Arial" w:hAnsi="Arial" w:cs="Arial"/>
          <w:sz w:val="24"/>
          <w:szCs w:val="24"/>
        </w:rPr>
        <w:t xml:space="preserve"> as well as</w:t>
      </w:r>
      <w:r w:rsidR="00087F4D" w:rsidRPr="00BC0A6A">
        <w:rPr>
          <w:rFonts w:ascii="Arial" w:hAnsi="Arial" w:cs="Arial"/>
          <w:sz w:val="24"/>
          <w:szCs w:val="24"/>
        </w:rPr>
        <w:t xml:space="preserve"> low education</w:t>
      </w:r>
      <w:r w:rsidR="0012682E" w:rsidRPr="00BC0A6A">
        <w:rPr>
          <w:rFonts w:ascii="Arial" w:hAnsi="Arial" w:cs="Arial"/>
          <w:sz w:val="24"/>
          <w:szCs w:val="24"/>
        </w:rPr>
        <w:t>al</w:t>
      </w:r>
      <w:r w:rsidR="00087F4D" w:rsidRPr="00BC0A6A">
        <w:rPr>
          <w:rFonts w:ascii="Arial" w:hAnsi="Arial" w:cs="Arial"/>
          <w:sz w:val="24"/>
          <w:szCs w:val="24"/>
        </w:rPr>
        <w:t xml:space="preserve"> attainment, low economic status,</w:t>
      </w:r>
      <w:r w:rsidR="0012682E" w:rsidRPr="00BC0A6A">
        <w:rPr>
          <w:rFonts w:ascii="Arial" w:hAnsi="Arial" w:cs="Arial"/>
          <w:sz w:val="24"/>
          <w:szCs w:val="24"/>
        </w:rPr>
        <w:t xml:space="preserve"> and</w:t>
      </w:r>
      <w:r w:rsidR="00087F4D" w:rsidRPr="00BC0A6A">
        <w:rPr>
          <w:rFonts w:ascii="Arial" w:hAnsi="Arial" w:cs="Arial"/>
          <w:sz w:val="24"/>
          <w:szCs w:val="24"/>
        </w:rPr>
        <w:t xml:space="preserve"> inadequate knowledge</w:t>
      </w:r>
      <w:r w:rsidR="0012682E" w:rsidRPr="00BC0A6A">
        <w:rPr>
          <w:rFonts w:ascii="Arial" w:hAnsi="Arial" w:cs="Arial"/>
          <w:sz w:val="24"/>
          <w:szCs w:val="24"/>
        </w:rPr>
        <w:t xml:space="preserve"> of their legal rights on the part of </w:t>
      </w:r>
      <w:r w:rsidR="0012682E" w:rsidRPr="00BC0A6A">
        <w:rPr>
          <w:rFonts w:ascii="Arial" w:hAnsi="Arial" w:cs="Arial"/>
          <w:sz w:val="24"/>
          <w:szCs w:val="24"/>
        </w:rPr>
        <w:lastRenderedPageBreak/>
        <w:t xml:space="preserve">persons with albinism. Even where individuals do attempt to take legal recourse, </w:t>
      </w:r>
      <w:r w:rsidR="00087F4D" w:rsidRPr="00BC0A6A">
        <w:rPr>
          <w:rFonts w:ascii="Arial" w:hAnsi="Arial" w:cs="Arial"/>
          <w:sz w:val="24"/>
          <w:szCs w:val="24"/>
        </w:rPr>
        <w:t xml:space="preserve">access to legal aid </w:t>
      </w:r>
      <w:r w:rsidR="0012682E" w:rsidRPr="00BC0A6A">
        <w:rPr>
          <w:rFonts w:ascii="Arial" w:hAnsi="Arial" w:cs="Arial"/>
          <w:sz w:val="24"/>
          <w:szCs w:val="24"/>
        </w:rPr>
        <w:t xml:space="preserve">and </w:t>
      </w:r>
      <w:r w:rsidR="00BC0A6A">
        <w:rPr>
          <w:rFonts w:ascii="Arial" w:hAnsi="Arial" w:cs="Arial"/>
          <w:sz w:val="24"/>
          <w:szCs w:val="24"/>
        </w:rPr>
        <w:t xml:space="preserve">to </w:t>
      </w:r>
      <w:r w:rsidR="0012682E" w:rsidRPr="00BC0A6A">
        <w:rPr>
          <w:rFonts w:ascii="Arial" w:hAnsi="Arial" w:cs="Arial"/>
          <w:sz w:val="24"/>
          <w:szCs w:val="24"/>
        </w:rPr>
        <w:t xml:space="preserve">lawyers more generally is uncommon and unaffordable </w:t>
      </w:r>
    </w:p>
    <w:p w14:paraId="676286D2" w14:textId="77777777" w:rsidR="00866938" w:rsidRPr="00866938" w:rsidRDefault="00866938" w:rsidP="005B1141">
      <w:pPr>
        <w:pStyle w:val="BodyText"/>
      </w:pPr>
      <w:r w:rsidRPr="00866938">
        <w:t xml:space="preserve">Proposed Recommendations </w:t>
      </w:r>
    </w:p>
    <w:p w14:paraId="33ADABFC" w14:textId="6C648581" w:rsidR="0058222E" w:rsidRPr="00BC0A6A" w:rsidRDefault="00EB36CD" w:rsidP="00E23899">
      <w:pPr>
        <w:pStyle w:val="ListParagraph"/>
        <w:numPr>
          <w:ilvl w:val="0"/>
          <w:numId w:val="23"/>
        </w:numPr>
        <w:spacing w:before="240" w:line="360" w:lineRule="auto"/>
        <w:jc w:val="both"/>
        <w:rPr>
          <w:rFonts w:ascii="Arial" w:hAnsi="Arial" w:cs="Arial"/>
          <w:sz w:val="24"/>
          <w:szCs w:val="24"/>
        </w:rPr>
      </w:pPr>
      <w:r w:rsidRPr="00BC0A6A">
        <w:rPr>
          <w:rFonts w:ascii="Arial" w:hAnsi="Arial" w:cs="Arial"/>
          <w:b/>
          <w:bCs/>
          <w:sz w:val="24"/>
          <w:szCs w:val="24"/>
        </w:rPr>
        <w:t>Amendment of Section 4 of the Persons with Disabilities Act 715:</w:t>
      </w:r>
      <w:r w:rsidR="003551FC" w:rsidRPr="00BC0A6A">
        <w:rPr>
          <w:rStyle w:val="FootnoteReference"/>
          <w:rFonts w:ascii="Arial" w:hAnsi="Arial" w:cs="Arial"/>
          <w:b/>
          <w:bCs/>
          <w:sz w:val="24"/>
          <w:szCs w:val="24"/>
        </w:rPr>
        <w:footnoteReference w:id="14"/>
      </w:r>
      <w:r w:rsidRPr="00BC0A6A">
        <w:rPr>
          <w:rFonts w:ascii="Arial" w:hAnsi="Arial" w:cs="Arial"/>
          <w:sz w:val="24"/>
          <w:szCs w:val="24"/>
        </w:rPr>
        <w:t xml:space="preserve"> The Government of Ghana should amend Section 4 of the Persons with Disabilities Act 715 to include specific provisions defining what constitutes exploitation</w:t>
      </w:r>
      <w:r w:rsidR="00E23899" w:rsidRPr="00BC0A6A">
        <w:rPr>
          <w:rFonts w:ascii="Arial" w:hAnsi="Arial" w:cs="Arial"/>
          <w:sz w:val="24"/>
          <w:szCs w:val="24"/>
        </w:rPr>
        <w:t xml:space="preserve"> of</w:t>
      </w:r>
      <w:r w:rsidRPr="00BC0A6A">
        <w:rPr>
          <w:rFonts w:ascii="Arial" w:hAnsi="Arial" w:cs="Arial"/>
          <w:sz w:val="24"/>
          <w:szCs w:val="24"/>
        </w:rPr>
        <w:t xml:space="preserve"> or discrimination against persons with disabilities</w:t>
      </w:r>
      <w:r w:rsidR="00E23899" w:rsidRPr="00BC0A6A">
        <w:rPr>
          <w:rFonts w:ascii="Arial" w:hAnsi="Arial" w:cs="Arial"/>
          <w:sz w:val="24"/>
          <w:szCs w:val="24"/>
        </w:rPr>
        <w:t xml:space="preserve"> and make explicit that the denial of</w:t>
      </w:r>
      <w:r w:rsidRPr="00BC0A6A">
        <w:rPr>
          <w:rFonts w:ascii="Arial" w:hAnsi="Arial" w:cs="Arial"/>
          <w:sz w:val="24"/>
          <w:szCs w:val="24"/>
        </w:rPr>
        <w:t xml:space="preserve"> reasonable accommodation</w:t>
      </w:r>
      <w:r w:rsidR="00E23899" w:rsidRPr="00BC0A6A">
        <w:rPr>
          <w:rFonts w:ascii="Arial" w:hAnsi="Arial" w:cs="Arial"/>
          <w:sz w:val="24"/>
          <w:szCs w:val="24"/>
        </w:rPr>
        <w:t xml:space="preserve"> amounts to discrimination</w:t>
      </w:r>
      <w:r w:rsidRPr="00BC0A6A">
        <w:rPr>
          <w:rFonts w:ascii="Arial" w:hAnsi="Arial" w:cs="Arial"/>
          <w:sz w:val="24"/>
          <w:szCs w:val="24"/>
        </w:rPr>
        <w:t xml:space="preserve">. </w:t>
      </w:r>
    </w:p>
    <w:p w14:paraId="6A9627CB" w14:textId="05215828" w:rsidR="0058222E" w:rsidRPr="00BC0A6A" w:rsidRDefault="008E2E44" w:rsidP="007E3DB2">
      <w:pPr>
        <w:pStyle w:val="ListParagraph"/>
        <w:numPr>
          <w:ilvl w:val="0"/>
          <w:numId w:val="23"/>
        </w:numPr>
        <w:spacing w:before="240" w:line="360" w:lineRule="auto"/>
        <w:jc w:val="both"/>
        <w:rPr>
          <w:rFonts w:ascii="Arial" w:hAnsi="Arial" w:cs="Arial"/>
          <w:sz w:val="24"/>
          <w:szCs w:val="24"/>
        </w:rPr>
      </w:pPr>
      <w:r w:rsidRPr="00BC0A6A">
        <w:rPr>
          <w:rFonts w:ascii="Arial" w:hAnsi="Arial" w:cs="Arial"/>
          <w:b/>
          <w:bCs/>
          <w:sz w:val="24"/>
          <w:szCs w:val="24"/>
        </w:rPr>
        <w:t>Provision of Legal Aid Assistance:</w:t>
      </w:r>
      <w:r w:rsidRPr="00BC0A6A">
        <w:rPr>
          <w:rFonts w:ascii="Arial" w:hAnsi="Arial" w:cs="Arial"/>
          <w:sz w:val="24"/>
          <w:szCs w:val="24"/>
        </w:rPr>
        <w:t xml:space="preserve"> The Government of Ghana through the Legal Aid Commission should enhance the provision of </w:t>
      </w:r>
      <w:r w:rsidR="00E23899" w:rsidRPr="00BC0A6A">
        <w:rPr>
          <w:rFonts w:ascii="Arial" w:hAnsi="Arial" w:cs="Arial"/>
          <w:sz w:val="24"/>
          <w:szCs w:val="24"/>
        </w:rPr>
        <w:t xml:space="preserve">free </w:t>
      </w:r>
      <w:r w:rsidRPr="00BC0A6A">
        <w:rPr>
          <w:rFonts w:ascii="Arial" w:hAnsi="Arial" w:cs="Arial"/>
          <w:sz w:val="24"/>
          <w:szCs w:val="24"/>
        </w:rPr>
        <w:t>legal aid assistance to persons with albinism.</w:t>
      </w:r>
    </w:p>
    <w:p w14:paraId="6C0988EE" w14:textId="5719FC53" w:rsidR="00EB36CD" w:rsidRPr="00BC0A6A" w:rsidRDefault="008E2E44" w:rsidP="000915EC">
      <w:pPr>
        <w:pStyle w:val="ListParagraph"/>
        <w:numPr>
          <w:ilvl w:val="0"/>
          <w:numId w:val="23"/>
        </w:numPr>
        <w:spacing w:before="240" w:line="360" w:lineRule="auto"/>
        <w:jc w:val="both"/>
        <w:rPr>
          <w:rFonts w:ascii="Arial" w:hAnsi="Arial" w:cs="Arial"/>
          <w:sz w:val="24"/>
          <w:szCs w:val="24"/>
        </w:rPr>
      </w:pPr>
      <w:r w:rsidRPr="00BC0A6A">
        <w:rPr>
          <w:rFonts w:ascii="Arial" w:hAnsi="Arial" w:cs="Arial"/>
          <w:b/>
          <w:bCs/>
          <w:sz w:val="24"/>
          <w:szCs w:val="24"/>
        </w:rPr>
        <w:t>Judicial Training on Albinism:</w:t>
      </w:r>
      <w:r w:rsidRPr="00BC0A6A">
        <w:rPr>
          <w:rFonts w:ascii="Arial" w:hAnsi="Arial" w:cs="Arial"/>
          <w:sz w:val="24"/>
          <w:szCs w:val="24"/>
        </w:rPr>
        <w:t xml:space="preserve"> </w:t>
      </w:r>
      <w:r w:rsidR="00E23899" w:rsidRPr="00BC0A6A">
        <w:rPr>
          <w:rFonts w:ascii="Arial" w:hAnsi="Arial" w:cs="Arial"/>
          <w:sz w:val="24"/>
          <w:szCs w:val="24"/>
        </w:rPr>
        <w:t>Judges in Ghana should receive</w:t>
      </w:r>
      <w:r w:rsidRPr="00BC0A6A">
        <w:rPr>
          <w:rFonts w:ascii="Arial" w:hAnsi="Arial" w:cs="Arial"/>
          <w:sz w:val="24"/>
          <w:szCs w:val="24"/>
        </w:rPr>
        <w:t xml:space="preserve"> comprehensive judicial training programs focused on albinism. These training programs</w:t>
      </w:r>
      <w:r w:rsidR="00E23899" w:rsidRPr="00BC0A6A">
        <w:rPr>
          <w:rFonts w:ascii="Arial" w:hAnsi="Arial" w:cs="Arial"/>
          <w:sz w:val="24"/>
          <w:szCs w:val="24"/>
        </w:rPr>
        <w:t>, which should involve the direct participation of persons with albinism, and may be facilitated through Ghana’s Judicial Training Institute,</w:t>
      </w:r>
      <w:r w:rsidR="00E23899" w:rsidRPr="00BC0A6A">
        <w:rPr>
          <w:rStyle w:val="FootnoteReference"/>
          <w:rFonts w:ascii="Arial" w:hAnsi="Arial" w:cs="Arial"/>
          <w:sz w:val="24"/>
          <w:szCs w:val="24"/>
        </w:rPr>
        <w:footnoteReference w:id="15"/>
      </w:r>
      <w:r w:rsidRPr="00BC0A6A">
        <w:rPr>
          <w:rFonts w:ascii="Arial" w:hAnsi="Arial" w:cs="Arial"/>
          <w:sz w:val="24"/>
          <w:szCs w:val="24"/>
        </w:rPr>
        <w:t xml:space="preserve"> should aim to educate judges, magistrates, and other </w:t>
      </w:r>
      <w:r w:rsidR="00E23899" w:rsidRPr="00BC0A6A">
        <w:rPr>
          <w:rFonts w:ascii="Arial" w:hAnsi="Arial" w:cs="Arial"/>
          <w:sz w:val="24"/>
          <w:szCs w:val="24"/>
        </w:rPr>
        <w:t>court staff</w:t>
      </w:r>
      <w:r w:rsidRPr="00BC0A6A">
        <w:rPr>
          <w:rFonts w:ascii="Arial" w:hAnsi="Arial" w:cs="Arial"/>
          <w:sz w:val="24"/>
          <w:szCs w:val="24"/>
        </w:rPr>
        <w:t xml:space="preserve">, on the unique challenges and human rights violations faced by persons with albinism. </w:t>
      </w:r>
    </w:p>
    <w:p w14:paraId="782D7F94" w14:textId="77777777" w:rsidR="000915EC" w:rsidRDefault="000915EC" w:rsidP="000915EC">
      <w:pPr>
        <w:pStyle w:val="ListParagraph"/>
        <w:spacing w:before="240" w:line="360" w:lineRule="auto"/>
        <w:jc w:val="both"/>
        <w:rPr>
          <w:rFonts w:ascii="Arial" w:hAnsi="Arial" w:cs="Arial"/>
          <w:sz w:val="24"/>
          <w:szCs w:val="24"/>
        </w:rPr>
      </w:pPr>
    </w:p>
    <w:p w14:paraId="432F29DF" w14:textId="77777777" w:rsidR="005B1141" w:rsidRDefault="005B1141" w:rsidP="000915EC">
      <w:pPr>
        <w:pStyle w:val="ListParagraph"/>
        <w:spacing w:before="240" w:line="360" w:lineRule="auto"/>
        <w:jc w:val="both"/>
        <w:rPr>
          <w:rFonts w:ascii="Arial" w:hAnsi="Arial" w:cs="Arial"/>
          <w:sz w:val="24"/>
          <w:szCs w:val="24"/>
        </w:rPr>
      </w:pPr>
    </w:p>
    <w:p w14:paraId="01913FAC" w14:textId="77777777" w:rsidR="005B1141" w:rsidRDefault="005B1141" w:rsidP="000915EC">
      <w:pPr>
        <w:pStyle w:val="ListParagraph"/>
        <w:spacing w:before="240" w:line="360" w:lineRule="auto"/>
        <w:jc w:val="both"/>
        <w:rPr>
          <w:rFonts w:ascii="Arial" w:hAnsi="Arial" w:cs="Arial"/>
          <w:sz w:val="24"/>
          <w:szCs w:val="24"/>
        </w:rPr>
      </w:pPr>
    </w:p>
    <w:p w14:paraId="0D864A6F" w14:textId="77777777" w:rsidR="005B1141" w:rsidRDefault="005B1141" w:rsidP="000915EC">
      <w:pPr>
        <w:pStyle w:val="ListParagraph"/>
        <w:spacing w:before="240" w:line="360" w:lineRule="auto"/>
        <w:jc w:val="both"/>
        <w:rPr>
          <w:rFonts w:ascii="Arial" w:hAnsi="Arial" w:cs="Arial"/>
          <w:sz w:val="24"/>
          <w:szCs w:val="24"/>
        </w:rPr>
      </w:pPr>
    </w:p>
    <w:p w14:paraId="1AABD761" w14:textId="77777777" w:rsidR="005B1141" w:rsidRDefault="005B1141" w:rsidP="000915EC">
      <w:pPr>
        <w:pStyle w:val="ListParagraph"/>
        <w:spacing w:before="240" w:line="360" w:lineRule="auto"/>
        <w:jc w:val="both"/>
        <w:rPr>
          <w:rFonts w:ascii="Arial" w:hAnsi="Arial" w:cs="Arial"/>
          <w:sz w:val="24"/>
          <w:szCs w:val="24"/>
        </w:rPr>
      </w:pPr>
    </w:p>
    <w:p w14:paraId="684F033C" w14:textId="77777777" w:rsidR="005B1141" w:rsidRDefault="005B1141" w:rsidP="000915EC">
      <w:pPr>
        <w:pStyle w:val="ListParagraph"/>
        <w:spacing w:before="240" w:line="360" w:lineRule="auto"/>
        <w:jc w:val="both"/>
        <w:rPr>
          <w:rFonts w:ascii="Arial" w:hAnsi="Arial" w:cs="Arial"/>
          <w:sz w:val="24"/>
          <w:szCs w:val="24"/>
        </w:rPr>
      </w:pPr>
    </w:p>
    <w:p w14:paraId="0D563265" w14:textId="77777777" w:rsidR="005B1141" w:rsidRDefault="005B1141" w:rsidP="000915EC">
      <w:pPr>
        <w:pStyle w:val="ListParagraph"/>
        <w:spacing w:before="240" w:line="360" w:lineRule="auto"/>
        <w:jc w:val="both"/>
        <w:rPr>
          <w:rFonts w:ascii="Arial" w:hAnsi="Arial" w:cs="Arial"/>
          <w:sz w:val="24"/>
          <w:szCs w:val="24"/>
        </w:rPr>
      </w:pPr>
    </w:p>
    <w:p w14:paraId="13639180" w14:textId="77777777" w:rsidR="005B1141" w:rsidRPr="00BC0A6A" w:rsidRDefault="005B1141" w:rsidP="000915EC">
      <w:pPr>
        <w:pStyle w:val="ListParagraph"/>
        <w:spacing w:before="240" w:line="360" w:lineRule="auto"/>
        <w:jc w:val="both"/>
        <w:rPr>
          <w:rFonts w:ascii="Arial" w:hAnsi="Arial" w:cs="Arial"/>
          <w:sz w:val="24"/>
          <w:szCs w:val="24"/>
        </w:rPr>
      </w:pPr>
    </w:p>
    <w:p w14:paraId="3147F67F" w14:textId="47D4D69E" w:rsidR="005527B8" w:rsidRPr="00BC0A6A" w:rsidRDefault="005527B8" w:rsidP="005B1141">
      <w:pPr>
        <w:pStyle w:val="Heading1"/>
      </w:pPr>
      <w:bookmarkStart w:id="2" w:name="_Toc172102661"/>
      <w:r w:rsidRPr="00BC0A6A">
        <w:lastRenderedPageBreak/>
        <w:t>Article 6 – Women with disabilities</w:t>
      </w:r>
      <w:bookmarkEnd w:id="2"/>
    </w:p>
    <w:p w14:paraId="75F3ED69" w14:textId="7EEEE94E" w:rsidR="00F534A0" w:rsidRPr="00BC0A6A" w:rsidRDefault="00F534A0" w:rsidP="007E3DB2">
      <w:pPr>
        <w:spacing w:before="240" w:line="360" w:lineRule="auto"/>
        <w:jc w:val="both"/>
        <w:rPr>
          <w:rFonts w:ascii="Arial" w:hAnsi="Arial" w:cs="Arial"/>
          <w:sz w:val="24"/>
          <w:szCs w:val="24"/>
        </w:rPr>
      </w:pPr>
      <w:r w:rsidRPr="00BC0A6A">
        <w:rPr>
          <w:rFonts w:ascii="Arial" w:hAnsi="Arial" w:cs="Arial"/>
          <w:sz w:val="24"/>
          <w:szCs w:val="24"/>
        </w:rPr>
        <w:t>The Persons with Disabilities</w:t>
      </w:r>
      <w:r w:rsidR="001377EB" w:rsidRPr="00BC0A6A">
        <w:rPr>
          <w:rFonts w:ascii="Arial" w:hAnsi="Arial" w:cs="Arial"/>
          <w:sz w:val="24"/>
          <w:szCs w:val="24"/>
        </w:rPr>
        <w:t xml:space="preserve"> Act 715</w:t>
      </w:r>
      <w:r w:rsidRPr="00BC0A6A">
        <w:rPr>
          <w:rFonts w:ascii="Arial" w:hAnsi="Arial" w:cs="Arial"/>
          <w:sz w:val="24"/>
          <w:szCs w:val="24"/>
        </w:rPr>
        <w:t xml:space="preserve"> does not contain a specific provision relating to women with disabilities</w:t>
      </w:r>
      <w:r w:rsidRPr="00BC0A6A">
        <w:rPr>
          <w:rStyle w:val="FootnoteReference"/>
          <w:rFonts w:ascii="Arial" w:hAnsi="Arial" w:cs="Arial"/>
          <w:sz w:val="24"/>
          <w:szCs w:val="24"/>
        </w:rPr>
        <w:footnoteReference w:id="16"/>
      </w:r>
      <w:r w:rsidRPr="00BC0A6A">
        <w:rPr>
          <w:rFonts w:ascii="Arial" w:hAnsi="Arial" w:cs="Arial"/>
          <w:sz w:val="24"/>
          <w:szCs w:val="24"/>
        </w:rPr>
        <w:t xml:space="preserve"> and more generally does not adopt an intersectional and gendered perspective to disability rights. </w:t>
      </w:r>
      <w:r w:rsidR="007624E3" w:rsidRPr="00BC0A6A">
        <w:rPr>
          <w:rFonts w:ascii="Arial" w:hAnsi="Arial" w:cs="Arial"/>
          <w:sz w:val="24"/>
          <w:szCs w:val="24"/>
        </w:rPr>
        <w:t>A</w:t>
      </w:r>
      <w:r w:rsidR="004725D9" w:rsidRPr="00BC0A6A">
        <w:rPr>
          <w:rFonts w:ascii="Arial" w:hAnsi="Arial" w:cs="Arial"/>
          <w:sz w:val="24"/>
          <w:szCs w:val="24"/>
        </w:rPr>
        <w:t xml:space="preserve"> 2020</w:t>
      </w:r>
      <w:r w:rsidR="007624E3" w:rsidRPr="00BC0A6A">
        <w:rPr>
          <w:rFonts w:ascii="Arial" w:hAnsi="Arial" w:cs="Arial"/>
          <w:sz w:val="24"/>
          <w:szCs w:val="24"/>
        </w:rPr>
        <w:t xml:space="preserve"> report on</w:t>
      </w:r>
      <w:r w:rsidR="001377EB" w:rsidRPr="00BC0A6A">
        <w:rPr>
          <w:rFonts w:ascii="Arial" w:hAnsi="Arial" w:cs="Arial"/>
          <w:sz w:val="24"/>
          <w:szCs w:val="24"/>
        </w:rPr>
        <w:t xml:space="preserve"> the</w:t>
      </w:r>
      <w:r w:rsidR="007624E3" w:rsidRPr="00BC0A6A">
        <w:rPr>
          <w:rFonts w:ascii="Arial" w:hAnsi="Arial" w:cs="Arial"/>
          <w:sz w:val="24"/>
          <w:szCs w:val="24"/>
        </w:rPr>
        <w:t xml:space="preserve"> rights of women with disabilities in Ghana</w:t>
      </w:r>
      <w:r w:rsidRPr="00BC0A6A">
        <w:rPr>
          <w:rFonts w:ascii="Arial" w:hAnsi="Arial" w:cs="Arial"/>
          <w:sz w:val="24"/>
          <w:szCs w:val="24"/>
        </w:rPr>
        <w:t xml:space="preserve"> </w:t>
      </w:r>
      <w:r w:rsidR="007624E3" w:rsidRPr="00BC0A6A">
        <w:rPr>
          <w:rFonts w:ascii="Arial" w:hAnsi="Arial" w:cs="Arial"/>
          <w:sz w:val="24"/>
          <w:szCs w:val="24"/>
        </w:rPr>
        <w:t>provides context on the discrimination against them.</w:t>
      </w:r>
      <w:r w:rsidR="007624E3" w:rsidRPr="00BC0A6A">
        <w:rPr>
          <w:rStyle w:val="FootnoteReference"/>
          <w:rFonts w:ascii="Arial" w:hAnsi="Arial" w:cs="Arial"/>
          <w:sz w:val="24"/>
          <w:szCs w:val="24"/>
        </w:rPr>
        <w:footnoteReference w:id="17"/>
      </w:r>
      <w:r w:rsidR="007624E3" w:rsidRPr="00BC0A6A">
        <w:rPr>
          <w:rFonts w:ascii="Arial" w:hAnsi="Arial" w:cs="Arial"/>
          <w:sz w:val="24"/>
          <w:szCs w:val="24"/>
        </w:rPr>
        <w:t xml:space="preserve"> Unfortunately, however, the report</w:t>
      </w:r>
      <w:r w:rsidR="004725D9" w:rsidRPr="00BC0A6A">
        <w:rPr>
          <w:rFonts w:ascii="Arial" w:hAnsi="Arial" w:cs="Arial"/>
          <w:sz w:val="24"/>
          <w:szCs w:val="24"/>
        </w:rPr>
        <w:t xml:space="preserve"> makes only one</w:t>
      </w:r>
      <w:r w:rsidR="007624E3" w:rsidRPr="00BC0A6A">
        <w:rPr>
          <w:rFonts w:ascii="Arial" w:hAnsi="Arial" w:cs="Arial"/>
          <w:sz w:val="24"/>
          <w:szCs w:val="24"/>
        </w:rPr>
        <w:t xml:space="preserve"> specific reference to issues particular to women with albinism</w:t>
      </w:r>
      <w:r w:rsidR="004725D9" w:rsidRPr="00BC0A6A">
        <w:rPr>
          <w:rFonts w:ascii="Arial" w:hAnsi="Arial" w:cs="Arial"/>
          <w:sz w:val="24"/>
          <w:szCs w:val="24"/>
        </w:rPr>
        <w:t>, generally noting the stigma faced by them</w:t>
      </w:r>
      <w:r w:rsidR="007624E3" w:rsidRPr="00BC0A6A">
        <w:rPr>
          <w:rFonts w:ascii="Arial" w:hAnsi="Arial" w:cs="Arial"/>
          <w:sz w:val="24"/>
          <w:szCs w:val="24"/>
        </w:rPr>
        <w:t>.</w:t>
      </w:r>
      <w:r w:rsidR="004725D9" w:rsidRPr="00BC0A6A">
        <w:rPr>
          <w:rStyle w:val="FootnoteReference"/>
          <w:rFonts w:ascii="Arial" w:hAnsi="Arial" w:cs="Arial"/>
          <w:sz w:val="24"/>
          <w:szCs w:val="24"/>
        </w:rPr>
        <w:footnoteReference w:id="18"/>
      </w:r>
    </w:p>
    <w:p w14:paraId="30C82980" w14:textId="09180C90" w:rsidR="005527B8" w:rsidRPr="00BC0A6A" w:rsidRDefault="005527B8" w:rsidP="007E3DB2">
      <w:pPr>
        <w:spacing w:before="240" w:line="360" w:lineRule="auto"/>
        <w:jc w:val="both"/>
        <w:rPr>
          <w:rFonts w:ascii="Arial" w:hAnsi="Arial" w:cs="Arial"/>
          <w:sz w:val="24"/>
          <w:szCs w:val="24"/>
        </w:rPr>
      </w:pPr>
      <w:r w:rsidRPr="00BC0A6A">
        <w:rPr>
          <w:rFonts w:ascii="Arial" w:hAnsi="Arial" w:cs="Arial"/>
          <w:sz w:val="24"/>
          <w:szCs w:val="24"/>
        </w:rPr>
        <w:t xml:space="preserve">Women with albinism face several challenges </w:t>
      </w:r>
      <w:r w:rsidR="001377EB" w:rsidRPr="00BC0A6A">
        <w:rPr>
          <w:rFonts w:ascii="Arial" w:hAnsi="Arial" w:cs="Arial"/>
          <w:sz w:val="24"/>
          <w:szCs w:val="24"/>
        </w:rPr>
        <w:t>particularly</w:t>
      </w:r>
      <w:r w:rsidRPr="00BC0A6A">
        <w:rPr>
          <w:rFonts w:ascii="Arial" w:hAnsi="Arial" w:cs="Arial"/>
          <w:sz w:val="24"/>
          <w:szCs w:val="24"/>
        </w:rPr>
        <w:t xml:space="preserve"> because they are women and also </w:t>
      </w:r>
      <w:r w:rsidR="00EE2D69" w:rsidRPr="00BC0A6A">
        <w:rPr>
          <w:rFonts w:ascii="Arial" w:hAnsi="Arial" w:cs="Arial"/>
          <w:sz w:val="24"/>
          <w:szCs w:val="24"/>
        </w:rPr>
        <w:t xml:space="preserve">because they are persons with </w:t>
      </w:r>
      <w:r w:rsidRPr="00BC0A6A">
        <w:rPr>
          <w:rFonts w:ascii="Arial" w:hAnsi="Arial" w:cs="Arial"/>
          <w:sz w:val="24"/>
          <w:szCs w:val="24"/>
        </w:rPr>
        <w:t xml:space="preserve">albinism. </w:t>
      </w:r>
      <w:r w:rsidR="00F16A70" w:rsidRPr="00BC0A6A">
        <w:rPr>
          <w:rFonts w:ascii="Arial" w:hAnsi="Arial" w:cs="Arial"/>
          <w:sz w:val="24"/>
          <w:szCs w:val="24"/>
        </w:rPr>
        <w:t>Such intersectional discrimination was confirmed in the</w:t>
      </w:r>
      <w:r w:rsidRPr="00BC0A6A">
        <w:rPr>
          <w:rFonts w:ascii="Arial" w:hAnsi="Arial" w:cs="Arial"/>
          <w:sz w:val="24"/>
          <w:szCs w:val="24"/>
        </w:rPr>
        <w:t xml:space="preserve"> consultation</w:t>
      </w:r>
      <w:r w:rsidR="00F16A70" w:rsidRPr="00BC0A6A">
        <w:rPr>
          <w:rFonts w:ascii="Arial" w:hAnsi="Arial" w:cs="Arial"/>
          <w:sz w:val="24"/>
          <w:szCs w:val="24"/>
        </w:rPr>
        <w:t>s</w:t>
      </w:r>
      <w:r w:rsidRPr="00BC0A6A">
        <w:rPr>
          <w:rFonts w:ascii="Arial" w:hAnsi="Arial" w:cs="Arial"/>
          <w:sz w:val="24"/>
          <w:szCs w:val="24"/>
        </w:rPr>
        <w:t xml:space="preserve"> for the situational analysis </w:t>
      </w:r>
      <w:r w:rsidR="00F16A70" w:rsidRPr="00BC0A6A">
        <w:rPr>
          <w:rFonts w:ascii="Arial" w:hAnsi="Arial" w:cs="Arial"/>
          <w:sz w:val="24"/>
          <w:szCs w:val="24"/>
        </w:rPr>
        <w:t>produced by AAN.</w:t>
      </w:r>
      <w:r w:rsidRPr="00BC0A6A">
        <w:rPr>
          <w:rFonts w:ascii="Arial" w:hAnsi="Arial" w:cs="Arial"/>
          <w:sz w:val="24"/>
          <w:szCs w:val="24"/>
        </w:rPr>
        <w:t xml:space="preserve"> </w:t>
      </w:r>
      <w:r w:rsidR="00F16A70" w:rsidRPr="00BC0A6A">
        <w:rPr>
          <w:rFonts w:ascii="Arial" w:hAnsi="Arial" w:cs="Arial"/>
          <w:sz w:val="24"/>
          <w:szCs w:val="24"/>
        </w:rPr>
        <w:t>Particularly severe examples were</w:t>
      </w:r>
      <w:r w:rsidRPr="00BC0A6A">
        <w:rPr>
          <w:rFonts w:ascii="Arial" w:hAnsi="Arial" w:cs="Arial"/>
          <w:sz w:val="24"/>
          <w:szCs w:val="24"/>
        </w:rPr>
        <w:t xml:space="preserve"> expressed </w:t>
      </w:r>
      <w:r w:rsidR="00E71F40">
        <w:rPr>
          <w:rFonts w:ascii="Arial" w:hAnsi="Arial" w:cs="Arial"/>
          <w:sz w:val="24"/>
          <w:szCs w:val="24"/>
        </w:rPr>
        <w:t>with</w:t>
      </w:r>
      <w:r w:rsidR="00F16A70" w:rsidRPr="00BC0A6A">
        <w:rPr>
          <w:rFonts w:ascii="Arial" w:hAnsi="Arial" w:cs="Arial"/>
          <w:sz w:val="24"/>
          <w:szCs w:val="24"/>
        </w:rPr>
        <w:t xml:space="preserve"> respect </w:t>
      </w:r>
      <w:r w:rsidR="00E71F40">
        <w:rPr>
          <w:rFonts w:ascii="Arial" w:hAnsi="Arial" w:cs="Arial"/>
          <w:sz w:val="24"/>
          <w:szCs w:val="24"/>
        </w:rPr>
        <w:t>to</w:t>
      </w:r>
      <w:r w:rsidR="00F16A70" w:rsidRPr="00BC0A6A">
        <w:rPr>
          <w:rFonts w:ascii="Arial" w:hAnsi="Arial" w:cs="Arial"/>
          <w:sz w:val="24"/>
          <w:szCs w:val="24"/>
        </w:rPr>
        <w:t xml:space="preserve"> </w:t>
      </w:r>
      <w:r w:rsidRPr="00BC0A6A">
        <w:rPr>
          <w:rFonts w:ascii="Arial" w:hAnsi="Arial" w:cs="Arial"/>
          <w:sz w:val="24"/>
          <w:szCs w:val="24"/>
        </w:rPr>
        <w:t>challenges</w:t>
      </w:r>
      <w:r w:rsidR="00F16A70" w:rsidRPr="00BC0A6A">
        <w:rPr>
          <w:rFonts w:ascii="Arial" w:hAnsi="Arial" w:cs="Arial"/>
          <w:sz w:val="24"/>
          <w:szCs w:val="24"/>
        </w:rPr>
        <w:t xml:space="preserve"> </w:t>
      </w:r>
      <w:r w:rsidR="002701DB" w:rsidRPr="00BC0A6A">
        <w:rPr>
          <w:rFonts w:ascii="Arial" w:hAnsi="Arial" w:cs="Arial"/>
          <w:sz w:val="24"/>
          <w:szCs w:val="24"/>
        </w:rPr>
        <w:t>faced</w:t>
      </w:r>
      <w:r w:rsidR="00F16A70" w:rsidRPr="00BC0A6A">
        <w:rPr>
          <w:rFonts w:ascii="Arial" w:hAnsi="Arial" w:cs="Arial"/>
          <w:sz w:val="24"/>
          <w:szCs w:val="24"/>
        </w:rPr>
        <w:t xml:space="preserve"> by women with albinism</w:t>
      </w:r>
      <w:r w:rsidRPr="00BC0A6A">
        <w:rPr>
          <w:rFonts w:ascii="Arial" w:hAnsi="Arial" w:cs="Arial"/>
          <w:sz w:val="24"/>
          <w:szCs w:val="24"/>
        </w:rPr>
        <w:t xml:space="preserve"> </w:t>
      </w:r>
      <w:r w:rsidR="00F16A70" w:rsidRPr="00BC0A6A">
        <w:rPr>
          <w:rFonts w:ascii="Arial" w:hAnsi="Arial" w:cs="Arial"/>
          <w:sz w:val="24"/>
          <w:szCs w:val="24"/>
        </w:rPr>
        <w:t xml:space="preserve">while attempting to </w:t>
      </w:r>
      <w:r w:rsidRPr="00BC0A6A">
        <w:rPr>
          <w:rFonts w:ascii="Arial" w:hAnsi="Arial" w:cs="Arial"/>
          <w:sz w:val="24"/>
          <w:szCs w:val="24"/>
        </w:rPr>
        <w:t>access sexual and reproductive health service</w:t>
      </w:r>
      <w:r w:rsidR="00F16A70" w:rsidRPr="00BC0A6A">
        <w:rPr>
          <w:rFonts w:ascii="Arial" w:hAnsi="Arial" w:cs="Arial"/>
          <w:sz w:val="24"/>
          <w:szCs w:val="24"/>
        </w:rPr>
        <w:t>s</w:t>
      </w:r>
      <w:r w:rsidRPr="00BC0A6A">
        <w:rPr>
          <w:rFonts w:ascii="Arial" w:hAnsi="Arial" w:cs="Arial"/>
          <w:sz w:val="24"/>
          <w:szCs w:val="24"/>
        </w:rPr>
        <w:t xml:space="preserve">. </w:t>
      </w:r>
    </w:p>
    <w:p w14:paraId="09ECD24B" w14:textId="70EFFC13" w:rsidR="005527B8" w:rsidRPr="00BC0A6A" w:rsidRDefault="00F16A70" w:rsidP="007E3DB2">
      <w:pPr>
        <w:spacing w:before="240" w:line="360" w:lineRule="auto"/>
        <w:jc w:val="both"/>
        <w:rPr>
          <w:rFonts w:ascii="Arial" w:hAnsi="Arial" w:cs="Arial"/>
          <w:sz w:val="24"/>
          <w:szCs w:val="24"/>
        </w:rPr>
      </w:pPr>
      <w:r w:rsidRPr="00BC0A6A">
        <w:rPr>
          <w:rFonts w:ascii="Arial" w:hAnsi="Arial" w:cs="Arial"/>
          <w:sz w:val="24"/>
          <w:szCs w:val="24"/>
        </w:rPr>
        <w:t>Many</w:t>
      </w:r>
      <w:r w:rsidR="005527B8" w:rsidRPr="00BC0A6A">
        <w:rPr>
          <w:rFonts w:ascii="Arial" w:hAnsi="Arial" w:cs="Arial"/>
          <w:sz w:val="24"/>
          <w:szCs w:val="24"/>
        </w:rPr>
        <w:t xml:space="preserve"> healthcare professionals especially nurses and midwives generally believe the myths and </w:t>
      </w:r>
      <w:r w:rsidR="002701DB" w:rsidRPr="00BC0A6A">
        <w:rPr>
          <w:rFonts w:ascii="Arial" w:hAnsi="Arial" w:cs="Arial"/>
          <w:sz w:val="24"/>
          <w:szCs w:val="24"/>
        </w:rPr>
        <w:t>misconceptions</w:t>
      </w:r>
      <w:r w:rsidR="005527B8" w:rsidRPr="00BC0A6A">
        <w:rPr>
          <w:rFonts w:ascii="Arial" w:hAnsi="Arial" w:cs="Arial"/>
          <w:sz w:val="24"/>
          <w:szCs w:val="24"/>
        </w:rPr>
        <w:t xml:space="preserve"> about albinism.</w:t>
      </w:r>
      <w:r w:rsidRPr="00BC0A6A">
        <w:rPr>
          <w:rFonts w:ascii="Arial" w:hAnsi="Arial" w:cs="Arial"/>
          <w:sz w:val="24"/>
          <w:szCs w:val="24"/>
        </w:rPr>
        <w:t xml:space="preserve"> </w:t>
      </w:r>
      <w:r w:rsidR="005527B8" w:rsidRPr="00BC0A6A">
        <w:rPr>
          <w:rFonts w:ascii="Arial" w:hAnsi="Arial" w:cs="Arial"/>
          <w:sz w:val="24"/>
          <w:szCs w:val="24"/>
        </w:rPr>
        <w:t xml:space="preserve">One participant shared a harrowing story of how she had two stillbirths because of </w:t>
      </w:r>
      <w:r w:rsidR="002701DB" w:rsidRPr="00BC0A6A">
        <w:rPr>
          <w:rFonts w:ascii="Arial" w:hAnsi="Arial" w:cs="Arial"/>
          <w:sz w:val="24"/>
          <w:szCs w:val="24"/>
        </w:rPr>
        <w:t xml:space="preserve">the </w:t>
      </w:r>
      <w:r w:rsidR="005527B8" w:rsidRPr="00BC0A6A">
        <w:rPr>
          <w:rFonts w:ascii="Arial" w:hAnsi="Arial" w:cs="Arial"/>
          <w:sz w:val="24"/>
          <w:szCs w:val="24"/>
        </w:rPr>
        <w:t>refusal by nurses to attend to her when she was in labour.  Other participants expressed how they were ridiculed by nurs</w:t>
      </w:r>
      <w:r w:rsidRPr="00BC0A6A">
        <w:rPr>
          <w:rFonts w:ascii="Arial" w:hAnsi="Arial" w:cs="Arial"/>
          <w:sz w:val="24"/>
          <w:szCs w:val="24"/>
        </w:rPr>
        <w:t>es</w:t>
      </w:r>
      <w:r w:rsidR="005527B8" w:rsidRPr="00BC0A6A">
        <w:rPr>
          <w:rFonts w:ascii="Arial" w:hAnsi="Arial" w:cs="Arial"/>
          <w:sz w:val="24"/>
          <w:szCs w:val="24"/>
        </w:rPr>
        <w:t xml:space="preserve"> and midwives</w:t>
      </w:r>
      <w:r w:rsidRPr="00BC0A6A">
        <w:rPr>
          <w:rFonts w:ascii="Arial" w:hAnsi="Arial" w:cs="Arial"/>
          <w:sz w:val="24"/>
          <w:szCs w:val="24"/>
        </w:rPr>
        <w:t xml:space="preserve"> who were generally aggressive to them</w:t>
      </w:r>
      <w:r w:rsidR="005527B8" w:rsidRPr="00BC0A6A">
        <w:rPr>
          <w:rFonts w:ascii="Arial" w:hAnsi="Arial" w:cs="Arial"/>
          <w:sz w:val="24"/>
          <w:szCs w:val="24"/>
        </w:rPr>
        <w:t xml:space="preserve"> while they were in labour</w:t>
      </w:r>
      <w:r w:rsidRPr="00BC0A6A">
        <w:rPr>
          <w:rFonts w:ascii="Arial" w:hAnsi="Arial" w:cs="Arial"/>
          <w:sz w:val="24"/>
          <w:szCs w:val="24"/>
        </w:rPr>
        <w:t xml:space="preserve"> and </w:t>
      </w:r>
      <w:r w:rsidRPr="00BC0A6A">
        <w:rPr>
          <w:rFonts w:ascii="Arial" w:eastAsia="Book Antiqua" w:hAnsi="Arial" w:cs="Arial"/>
          <w:sz w:val="24"/>
          <w:szCs w:val="24"/>
        </w:rPr>
        <w:t>often suggested that they should be asexual or refrain from having children</w:t>
      </w:r>
      <w:r w:rsidR="005527B8" w:rsidRPr="00BC0A6A">
        <w:rPr>
          <w:rFonts w:ascii="Arial" w:hAnsi="Arial" w:cs="Arial"/>
          <w:sz w:val="24"/>
          <w:szCs w:val="24"/>
        </w:rPr>
        <w:t>.</w:t>
      </w:r>
      <w:r w:rsidR="005527B8" w:rsidRPr="00BC0A6A">
        <w:rPr>
          <w:rStyle w:val="FootnoteReference"/>
          <w:rFonts w:ascii="Arial" w:hAnsi="Arial" w:cs="Arial"/>
          <w:sz w:val="24"/>
          <w:szCs w:val="24"/>
        </w:rPr>
        <w:footnoteReference w:id="19"/>
      </w:r>
    </w:p>
    <w:p w14:paraId="761FB23A" w14:textId="2380100B" w:rsidR="00F16A70" w:rsidRPr="00BC0A6A" w:rsidRDefault="005527B8" w:rsidP="007E3DB2">
      <w:pPr>
        <w:spacing w:before="240" w:line="360" w:lineRule="auto"/>
        <w:jc w:val="both"/>
        <w:rPr>
          <w:rFonts w:ascii="Arial" w:hAnsi="Arial" w:cs="Arial"/>
          <w:sz w:val="24"/>
          <w:szCs w:val="24"/>
        </w:rPr>
      </w:pPr>
      <w:r w:rsidRPr="00BC0A6A">
        <w:rPr>
          <w:rFonts w:ascii="Arial" w:hAnsi="Arial" w:cs="Arial"/>
          <w:sz w:val="24"/>
          <w:szCs w:val="24"/>
        </w:rPr>
        <w:t>In addition, it is</w:t>
      </w:r>
      <w:r w:rsidR="00F16A70" w:rsidRPr="00BC0A6A">
        <w:rPr>
          <w:rFonts w:ascii="Arial" w:hAnsi="Arial" w:cs="Arial"/>
          <w:sz w:val="24"/>
          <w:szCs w:val="24"/>
        </w:rPr>
        <w:t xml:space="preserve"> widely</w:t>
      </w:r>
      <w:r w:rsidRPr="00BC0A6A">
        <w:rPr>
          <w:rFonts w:ascii="Arial" w:hAnsi="Arial" w:cs="Arial"/>
          <w:sz w:val="24"/>
          <w:szCs w:val="24"/>
        </w:rPr>
        <w:t xml:space="preserve"> believed that sexual intercourse with a woman with albinism cures HIV/AIDS.</w:t>
      </w:r>
      <w:r w:rsidR="002701DB" w:rsidRPr="00BC0A6A">
        <w:rPr>
          <w:rFonts w:ascii="Arial" w:hAnsi="Arial" w:cs="Arial"/>
          <w:sz w:val="24"/>
          <w:szCs w:val="24"/>
        </w:rPr>
        <w:t xml:space="preserve"> </w:t>
      </w:r>
      <w:r w:rsidRPr="00BC0A6A">
        <w:rPr>
          <w:rFonts w:ascii="Arial" w:hAnsi="Arial" w:cs="Arial"/>
          <w:sz w:val="24"/>
          <w:szCs w:val="24"/>
        </w:rPr>
        <w:t>Th</w:t>
      </w:r>
      <w:r w:rsidR="002701DB" w:rsidRPr="00BC0A6A">
        <w:rPr>
          <w:rFonts w:ascii="Arial" w:hAnsi="Arial" w:cs="Arial"/>
          <w:sz w:val="24"/>
          <w:szCs w:val="24"/>
        </w:rPr>
        <w:t>ese</w:t>
      </w:r>
      <w:r w:rsidRPr="00BC0A6A">
        <w:rPr>
          <w:rFonts w:ascii="Arial" w:hAnsi="Arial" w:cs="Arial"/>
          <w:sz w:val="24"/>
          <w:szCs w:val="24"/>
        </w:rPr>
        <w:t xml:space="preserve"> belief</w:t>
      </w:r>
      <w:r w:rsidR="002701DB" w:rsidRPr="00BC0A6A">
        <w:rPr>
          <w:rFonts w:ascii="Arial" w:hAnsi="Arial" w:cs="Arial"/>
          <w:sz w:val="24"/>
          <w:szCs w:val="24"/>
        </w:rPr>
        <w:t>s</w:t>
      </w:r>
      <w:r w:rsidRPr="00BC0A6A">
        <w:rPr>
          <w:rFonts w:ascii="Arial" w:hAnsi="Arial" w:cs="Arial"/>
          <w:sz w:val="24"/>
          <w:szCs w:val="24"/>
        </w:rPr>
        <w:t xml:space="preserve"> and myth</w:t>
      </w:r>
      <w:r w:rsidR="002701DB" w:rsidRPr="00BC0A6A">
        <w:rPr>
          <w:rFonts w:ascii="Arial" w:hAnsi="Arial" w:cs="Arial"/>
          <w:sz w:val="24"/>
          <w:szCs w:val="24"/>
        </w:rPr>
        <w:t>s</w:t>
      </w:r>
      <w:r w:rsidRPr="00BC0A6A">
        <w:rPr>
          <w:rFonts w:ascii="Arial" w:hAnsi="Arial" w:cs="Arial"/>
          <w:sz w:val="24"/>
          <w:szCs w:val="24"/>
        </w:rPr>
        <w:t xml:space="preserve"> subject many women with albinism to sexual violence, including rape.</w:t>
      </w:r>
      <w:r w:rsidR="00F16A70" w:rsidRPr="00BC0A6A">
        <w:rPr>
          <w:rStyle w:val="FootnoteReference"/>
          <w:rFonts w:ascii="Arial" w:hAnsi="Arial" w:cs="Arial"/>
          <w:sz w:val="24"/>
          <w:szCs w:val="24"/>
        </w:rPr>
        <w:footnoteReference w:id="20"/>
      </w:r>
      <w:r w:rsidRPr="00BC0A6A">
        <w:rPr>
          <w:rFonts w:ascii="Arial" w:hAnsi="Arial" w:cs="Arial"/>
          <w:sz w:val="24"/>
          <w:szCs w:val="24"/>
        </w:rPr>
        <w:t xml:space="preserve"> </w:t>
      </w:r>
    </w:p>
    <w:p w14:paraId="2D51BD1A" w14:textId="1C417766" w:rsidR="005527B8" w:rsidRPr="00BC0A6A" w:rsidRDefault="00F16A70" w:rsidP="007E3DB2">
      <w:pPr>
        <w:spacing w:before="240" w:line="360" w:lineRule="auto"/>
        <w:jc w:val="both"/>
        <w:rPr>
          <w:rFonts w:ascii="Arial" w:hAnsi="Arial" w:cs="Arial"/>
          <w:sz w:val="24"/>
          <w:szCs w:val="24"/>
        </w:rPr>
      </w:pPr>
      <w:r w:rsidRPr="00BC0A6A">
        <w:rPr>
          <w:rFonts w:ascii="Arial" w:hAnsi="Arial" w:cs="Arial"/>
          <w:sz w:val="24"/>
          <w:szCs w:val="24"/>
        </w:rPr>
        <w:lastRenderedPageBreak/>
        <w:t>Some o</w:t>
      </w:r>
      <w:r w:rsidR="005527B8" w:rsidRPr="00BC0A6A">
        <w:rPr>
          <w:rFonts w:ascii="Arial" w:hAnsi="Arial" w:cs="Arial"/>
          <w:sz w:val="24"/>
          <w:szCs w:val="24"/>
        </w:rPr>
        <w:t xml:space="preserve">thers believe that marrying a woman with albinism brings wealth or good opportunities. For instance, in the northern part of Ghana, traditional healers, popularly called Mallams, believe that having a woman with albinism as a wife enhances their healing powers. A </w:t>
      </w:r>
      <w:r w:rsidR="00EE2D69" w:rsidRPr="00BC0A6A">
        <w:rPr>
          <w:rFonts w:ascii="Arial" w:hAnsi="Arial" w:cs="Arial"/>
          <w:sz w:val="24"/>
          <w:szCs w:val="24"/>
        </w:rPr>
        <w:t xml:space="preserve">woman </w:t>
      </w:r>
      <w:r w:rsidR="005527B8" w:rsidRPr="00BC0A6A">
        <w:rPr>
          <w:rFonts w:ascii="Arial" w:hAnsi="Arial" w:cs="Arial"/>
          <w:sz w:val="24"/>
          <w:szCs w:val="24"/>
        </w:rPr>
        <w:t>with albinism narrated how she was harassed by a Mallam as a result of this belief.</w:t>
      </w:r>
      <w:r w:rsidR="005527B8" w:rsidRPr="00BC0A6A">
        <w:rPr>
          <w:rStyle w:val="FootnoteReference"/>
          <w:rFonts w:ascii="Arial" w:hAnsi="Arial" w:cs="Arial"/>
          <w:sz w:val="24"/>
          <w:szCs w:val="24"/>
        </w:rPr>
        <w:footnoteReference w:id="21"/>
      </w:r>
    </w:p>
    <w:p w14:paraId="2E3296BD" w14:textId="77777777" w:rsidR="00EA0226" w:rsidRPr="00BC0A6A" w:rsidRDefault="00EA0226" w:rsidP="007E3DB2">
      <w:pPr>
        <w:spacing w:before="240" w:line="360" w:lineRule="auto"/>
        <w:jc w:val="both"/>
        <w:rPr>
          <w:rFonts w:ascii="Arial" w:hAnsi="Arial" w:cs="Arial"/>
          <w:sz w:val="24"/>
          <w:szCs w:val="24"/>
        </w:rPr>
      </w:pPr>
      <w:r w:rsidRPr="00BC0A6A">
        <w:rPr>
          <w:rFonts w:ascii="Arial" w:hAnsi="Arial" w:cs="Arial"/>
          <w:sz w:val="24"/>
          <w:szCs w:val="24"/>
        </w:rPr>
        <w:t>The Government’s report</w:t>
      </w:r>
      <w:r w:rsidR="005527B8" w:rsidRPr="00BC0A6A">
        <w:rPr>
          <w:rFonts w:ascii="Arial" w:hAnsi="Arial" w:cs="Arial"/>
          <w:sz w:val="24"/>
          <w:szCs w:val="24"/>
        </w:rPr>
        <w:t xml:space="preserve"> to the CRPD Committee </w:t>
      </w:r>
      <w:r w:rsidRPr="00BC0A6A">
        <w:rPr>
          <w:rFonts w:ascii="Arial" w:hAnsi="Arial" w:cs="Arial"/>
          <w:sz w:val="24"/>
          <w:szCs w:val="24"/>
        </w:rPr>
        <w:t>indicates that:</w:t>
      </w:r>
    </w:p>
    <w:p w14:paraId="345C83E1" w14:textId="77777777" w:rsidR="00EA0226" w:rsidRPr="00BC0A6A" w:rsidRDefault="005527B8" w:rsidP="007E3DB2">
      <w:pPr>
        <w:spacing w:before="240" w:line="360" w:lineRule="auto"/>
        <w:ind w:left="720"/>
        <w:jc w:val="both"/>
        <w:rPr>
          <w:rFonts w:ascii="Arial" w:hAnsi="Arial" w:cs="Arial"/>
          <w:i/>
          <w:iCs/>
          <w:sz w:val="24"/>
          <w:szCs w:val="24"/>
        </w:rPr>
      </w:pPr>
      <w:r w:rsidRPr="00BC0A6A">
        <w:rPr>
          <w:rFonts w:ascii="Arial" w:hAnsi="Arial" w:cs="Arial"/>
          <w:i/>
          <w:iCs/>
          <w:sz w:val="24"/>
          <w:szCs w:val="24"/>
        </w:rPr>
        <w:t>“there seem to be no efforts to train social service providers, healthcare providers, and law enforcement officers on how to recognize and respond to violence against women with disabilities</w:t>
      </w:r>
      <w:r w:rsidR="00EA0226" w:rsidRPr="00BC0A6A">
        <w:rPr>
          <w:rFonts w:ascii="Arial" w:hAnsi="Arial" w:cs="Arial"/>
          <w:i/>
          <w:iCs/>
          <w:sz w:val="24"/>
          <w:szCs w:val="24"/>
        </w:rPr>
        <w:t>.</w:t>
      </w:r>
      <w:r w:rsidRPr="00BC0A6A">
        <w:rPr>
          <w:rFonts w:ascii="Arial" w:hAnsi="Arial" w:cs="Arial"/>
          <w:i/>
          <w:iCs/>
          <w:sz w:val="24"/>
          <w:szCs w:val="24"/>
        </w:rPr>
        <w:t>”</w:t>
      </w:r>
      <w:r w:rsidRPr="00BC0A6A">
        <w:rPr>
          <w:rStyle w:val="FootnoteReference"/>
          <w:rFonts w:ascii="Arial" w:hAnsi="Arial" w:cs="Arial"/>
          <w:i/>
          <w:iCs/>
          <w:sz w:val="24"/>
          <w:szCs w:val="24"/>
        </w:rPr>
        <w:footnoteReference w:id="22"/>
      </w:r>
      <w:r w:rsidRPr="00BC0A6A">
        <w:rPr>
          <w:rFonts w:ascii="Arial" w:hAnsi="Arial" w:cs="Arial"/>
          <w:i/>
          <w:iCs/>
          <w:sz w:val="24"/>
          <w:szCs w:val="24"/>
        </w:rPr>
        <w:t xml:space="preserve"> </w:t>
      </w:r>
    </w:p>
    <w:p w14:paraId="5BED3952" w14:textId="04A06A10" w:rsidR="005527B8" w:rsidRPr="00BC0A6A" w:rsidRDefault="00EA0226" w:rsidP="007E3DB2">
      <w:pPr>
        <w:spacing w:before="240" w:line="360" w:lineRule="auto"/>
        <w:jc w:val="both"/>
        <w:rPr>
          <w:rFonts w:ascii="Arial" w:hAnsi="Arial" w:cs="Arial"/>
          <w:sz w:val="24"/>
          <w:szCs w:val="24"/>
        </w:rPr>
      </w:pPr>
      <w:r w:rsidRPr="00BC0A6A">
        <w:rPr>
          <w:rFonts w:ascii="Arial" w:hAnsi="Arial" w:cs="Arial"/>
          <w:sz w:val="24"/>
          <w:szCs w:val="24"/>
        </w:rPr>
        <w:t xml:space="preserve">This reality, for which the Government is responsible in terms of its CRPD obligations, was </w:t>
      </w:r>
      <w:r w:rsidR="005527B8" w:rsidRPr="00BC0A6A">
        <w:rPr>
          <w:rFonts w:ascii="Arial" w:hAnsi="Arial" w:cs="Arial"/>
          <w:sz w:val="24"/>
          <w:szCs w:val="24"/>
        </w:rPr>
        <w:t>affirm</w:t>
      </w:r>
      <w:r w:rsidRPr="00BC0A6A">
        <w:rPr>
          <w:rFonts w:ascii="Arial" w:hAnsi="Arial" w:cs="Arial"/>
          <w:sz w:val="24"/>
          <w:szCs w:val="24"/>
        </w:rPr>
        <w:t>ed</w:t>
      </w:r>
      <w:r w:rsidR="005527B8" w:rsidRPr="00BC0A6A">
        <w:rPr>
          <w:rFonts w:ascii="Arial" w:hAnsi="Arial" w:cs="Arial"/>
          <w:sz w:val="24"/>
          <w:szCs w:val="24"/>
        </w:rPr>
        <w:t xml:space="preserve"> </w:t>
      </w:r>
      <w:r w:rsidRPr="00BC0A6A">
        <w:rPr>
          <w:rFonts w:ascii="Arial" w:hAnsi="Arial" w:cs="Arial"/>
          <w:sz w:val="24"/>
          <w:szCs w:val="24"/>
        </w:rPr>
        <w:t xml:space="preserve">by women with albinism in Ghana </w:t>
      </w:r>
      <w:r w:rsidR="002701DB" w:rsidRPr="00BC0A6A">
        <w:rPr>
          <w:rFonts w:ascii="Arial" w:hAnsi="Arial" w:cs="Arial"/>
          <w:sz w:val="24"/>
          <w:szCs w:val="24"/>
        </w:rPr>
        <w:t>with</w:t>
      </w:r>
      <w:r w:rsidRPr="00BC0A6A">
        <w:rPr>
          <w:rFonts w:ascii="Arial" w:hAnsi="Arial" w:cs="Arial"/>
          <w:sz w:val="24"/>
          <w:szCs w:val="24"/>
        </w:rPr>
        <w:t xml:space="preserve"> respect </w:t>
      </w:r>
      <w:r w:rsidR="002701DB" w:rsidRPr="00BC0A6A">
        <w:rPr>
          <w:rFonts w:ascii="Arial" w:hAnsi="Arial" w:cs="Arial"/>
          <w:sz w:val="24"/>
          <w:szCs w:val="24"/>
        </w:rPr>
        <w:t>to</w:t>
      </w:r>
      <w:r w:rsidRPr="00BC0A6A">
        <w:rPr>
          <w:rFonts w:ascii="Arial" w:hAnsi="Arial" w:cs="Arial"/>
          <w:sz w:val="24"/>
          <w:szCs w:val="24"/>
        </w:rPr>
        <w:t xml:space="preserve"> the challenges confronting them. </w:t>
      </w:r>
    </w:p>
    <w:p w14:paraId="36BCEDFC" w14:textId="5F04ECBC" w:rsidR="005527B8" w:rsidRPr="00BC0A6A" w:rsidRDefault="00866938" w:rsidP="005B1141">
      <w:pPr>
        <w:pStyle w:val="BodyText"/>
      </w:pPr>
      <w:r>
        <w:t xml:space="preserve">Proposed </w:t>
      </w:r>
      <w:r w:rsidR="005527B8" w:rsidRPr="00BC0A6A">
        <w:t>Recommendations</w:t>
      </w:r>
    </w:p>
    <w:p w14:paraId="011F9AB6" w14:textId="6B2CE433" w:rsidR="004D449D" w:rsidRPr="00BC0A6A" w:rsidRDefault="00432027" w:rsidP="00776365">
      <w:pPr>
        <w:pStyle w:val="ListParagraph"/>
        <w:numPr>
          <w:ilvl w:val="0"/>
          <w:numId w:val="12"/>
        </w:numPr>
        <w:spacing w:before="240" w:line="360" w:lineRule="auto"/>
        <w:jc w:val="both"/>
        <w:rPr>
          <w:rFonts w:ascii="Arial" w:hAnsi="Arial" w:cs="Arial"/>
          <w:sz w:val="24"/>
          <w:szCs w:val="24"/>
        </w:rPr>
      </w:pPr>
      <w:r w:rsidRPr="00BC0A6A">
        <w:rPr>
          <w:rFonts w:ascii="Arial" w:hAnsi="Arial" w:cs="Arial"/>
          <w:b/>
          <w:bCs/>
          <w:sz w:val="24"/>
          <w:szCs w:val="24"/>
        </w:rPr>
        <w:t>Review and Amendment of the Persons with Disabilities Act 715</w:t>
      </w:r>
      <w:r w:rsidR="003551FC" w:rsidRPr="00BC0A6A">
        <w:rPr>
          <w:rFonts w:ascii="Arial" w:hAnsi="Arial" w:cs="Arial"/>
          <w:b/>
          <w:bCs/>
          <w:sz w:val="24"/>
          <w:szCs w:val="24"/>
        </w:rPr>
        <w:t xml:space="preserve"> to include a specific section on women with disabilities</w:t>
      </w:r>
      <w:r w:rsidRPr="00BC0A6A">
        <w:rPr>
          <w:rFonts w:ascii="Arial" w:hAnsi="Arial" w:cs="Arial"/>
          <w:b/>
          <w:bCs/>
          <w:sz w:val="24"/>
          <w:szCs w:val="24"/>
        </w:rPr>
        <w:t xml:space="preserve"> in Line with CRPD Article 6:</w:t>
      </w:r>
      <w:r w:rsidRPr="00BC0A6A">
        <w:rPr>
          <w:rFonts w:ascii="Arial" w:hAnsi="Arial" w:cs="Arial"/>
          <w:sz w:val="24"/>
          <w:szCs w:val="24"/>
        </w:rPr>
        <w:t xml:space="preserve"> The Government should review and amend the Persons with Disabilities Act 715 to include a specific section on women with disabilities, including women with albinism, in accordance with CRPD Article 6. This section should recogni</w:t>
      </w:r>
      <w:r w:rsidR="0092141B">
        <w:rPr>
          <w:rFonts w:ascii="Arial" w:hAnsi="Arial" w:cs="Arial"/>
          <w:sz w:val="24"/>
          <w:szCs w:val="24"/>
        </w:rPr>
        <w:t>s</w:t>
      </w:r>
      <w:r w:rsidRPr="00BC0A6A">
        <w:rPr>
          <w:rFonts w:ascii="Arial" w:hAnsi="Arial" w:cs="Arial"/>
          <w:sz w:val="24"/>
          <w:szCs w:val="24"/>
        </w:rPr>
        <w:t>e the rights of women with albinism to social, economic, political, and reproductive healthcare, as well as other rights related to women and should also prohibit discrimination and other harmful practices targeting women with albinism.</w:t>
      </w:r>
      <w:r w:rsidR="007606CD" w:rsidRPr="00BC0A6A">
        <w:rPr>
          <w:rFonts w:ascii="Arial" w:hAnsi="Arial" w:cs="Arial"/>
          <w:sz w:val="24"/>
          <w:szCs w:val="24"/>
        </w:rPr>
        <w:t xml:space="preserve"> </w:t>
      </w:r>
    </w:p>
    <w:p w14:paraId="2BF6C21A" w14:textId="06475656" w:rsidR="00A34EE8" w:rsidRPr="00BC0A6A" w:rsidRDefault="004D449D" w:rsidP="000915EC">
      <w:pPr>
        <w:pStyle w:val="ListParagraph"/>
        <w:numPr>
          <w:ilvl w:val="0"/>
          <w:numId w:val="12"/>
        </w:numPr>
        <w:spacing w:before="240" w:line="360" w:lineRule="auto"/>
        <w:jc w:val="both"/>
        <w:rPr>
          <w:rFonts w:ascii="Arial" w:hAnsi="Arial" w:cs="Arial"/>
          <w:sz w:val="24"/>
          <w:szCs w:val="24"/>
        </w:rPr>
      </w:pPr>
      <w:bookmarkStart w:id="4" w:name="_Hlk171611097"/>
      <w:r w:rsidRPr="00BC0A6A">
        <w:rPr>
          <w:rFonts w:ascii="Arial" w:hAnsi="Arial" w:cs="Arial"/>
          <w:b/>
          <w:bCs/>
          <w:sz w:val="24"/>
          <w:szCs w:val="24"/>
        </w:rPr>
        <w:t>Training of Healthcare Professionals on the Care of Women with Disabilities, Including Women with Albinism:</w:t>
      </w:r>
      <w:r w:rsidRPr="00BC0A6A">
        <w:rPr>
          <w:rFonts w:ascii="Arial" w:hAnsi="Arial" w:cs="Arial"/>
          <w:sz w:val="24"/>
          <w:szCs w:val="24"/>
        </w:rPr>
        <w:t xml:space="preserve"> The Government of Ghana, through the Ministry of Health and its agencies and educational institutions such as the Ghana Health Services, nursing schools, medical training institutions, and allied health training institutions, should train healthcare professionals, </w:t>
      </w:r>
      <w:r w:rsidRPr="00BC0A6A">
        <w:rPr>
          <w:rFonts w:ascii="Arial" w:hAnsi="Arial" w:cs="Arial"/>
          <w:sz w:val="24"/>
          <w:szCs w:val="24"/>
        </w:rPr>
        <w:lastRenderedPageBreak/>
        <w:t xml:space="preserve">including nurses, midwives, doctors, and other health service providers such as traditional birth attendants, herbalists, and </w:t>
      </w:r>
      <w:r w:rsidR="00E71F40">
        <w:rPr>
          <w:rFonts w:ascii="Arial" w:hAnsi="Arial" w:cs="Arial"/>
          <w:sz w:val="24"/>
          <w:szCs w:val="24"/>
        </w:rPr>
        <w:t>specialised</w:t>
      </w:r>
      <w:r w:rsidRPr="00BC0A6A">
        <w:rPr>
          <w:rFonts w:ascii="Arial" w:hAnsi="Arial" w:cs="Arial"/>
          <w:sz w:val="24"/>
          <w:szCs w:val="24"/>
        </w:rPr>
        <w:t xml:space="preserve"> health personnel including dermatologists, optometrists, and ophthalmologists, on how to care for women with disabilities, including women with albinism.</w:t>
      </w:r>
      <w:r w:rsidR="000915EC" w:rsidRPr="00BC0A6A">
        <w:rPr>
          <w:rFonts w:ascii="Arial" w:hAnsi="Arial" w:cs="Arial"/>
          <w:sz w:val="24"/>
          <w:szCs w:val="24"/>
        </w:rPr>
        <w:t xml:space="preserve"> </w:t>
      </w:r>
      <w:r w:rsidRPr="00BC0A6A">
        <w:rPr>
          <w:rFonts w:ascii="Arial" w:hAnsi="Arial" w:cs="Arial"/>
          <w:sz w:val="24"/>
          <w:szCs w:val="24"/>
        </w:rPr>
        <w:t>This training should encompass various health services, including reproductive health</w:t>
      </w:r>
      <w:r w:rsidR="00432027" w:rsidRPr="00BC0A6A">
        <w:rPr>
          <w:rFonts w:ascii="Arial" w:hAnsi="Arial" w:cs="Arial"/>
          <w:sz w:val="24"/>
          <w:szCs w:val="24"/>
        </w:rPr>
        <w:t>care</w:t>
      </w:r>
      <w:r w:rsidRPr="00BC0A6A">
        <w:rPr>
          <w:rFonts w:ascii="Arial" w:hAnsi="Arial" w:cs="Arial"/>
          <w:sz w:val="24"/>
          <w:szCs w:val="24"/>
        </w:rPr>
        <w:t xml:space="preserve">, skin and eye care, and other services related to their disabilities. </w:t>
      </w:r>
    </w:p>
    <w:bookmarkEnd w:id="4"/>
    <w:p w14:paraId="0BB181BD" w14:textId="77777777" w:rsidR="004D449D" w:rsidRDefault="004D449D" w:rsidP="007E3DB2">
      <w:pPr>
        <w:pStyle w:val="ListParagraph"/>
        <w:spacing w:before="240" w:line="360" w:lineRule="auto"/>
        <w:jc w:val="both"/>
        <w:rPr>
          <w:rFonts w:ascii="Arial" w:hAnsi="Arial" w:cs="Arial"/>
          <w:sz w:val="24"/>
          <w:szCs w:val="24"/>
        </w:rPr>
      </w:pPr>
    </w:p>
    <w:p w14:paraId="3213B5DB" w14:textId="77777777" w:rsidR="005B1141" w:rsidRDefault="005B1141" w:rsidP="007E3DB2">
      <w:pPr>
        <w:pStyle w:val="ListParagraph"/>
        <w:spacing w:before="240" w:line="360" w:lineRule="auto"/>
        <w:jc w:val="both"/>
        <w:rPr>
          <w:rFonts w:ascii="Arial" w:hAnsi="Arial" w:cs="Arial"/>
          <w:sz w:val="24"/>
          <w:szCs w:val="24"/>
        </w:rPr>
      </w:pPr>
    </w:p>
    <w:p w14:paraId="6D222CCD" w14:textId="77777777" w:rsidR="005B1141" w:rsidRDefault="005B1141" w:rsidP="007E3DB2">
      <w:pPr>
        <w:pStyle w:val="ListParagraph"/>
        <w:spacing w:before="240" w:line="360" w:lineRule="auto"/>
        <w:jc w:val="both"/>
        <w:rPr>
          <w:rFonts w:ascii="Arial" w:hAnsi="Arial" w:cs="Arial"/>
          <w:sz w:val="24"/>
          <w:szCs w:val="24"/>
        </w:rPr>
      </w:pPr>
    </w:p>
    <w:p w14:paraId="1925AB81" w14:textId="77777777" w:rsidR="005B1141" w:rsidRDefault="005B1141" w:rsidP="007E3DB2">
      <w:pPr>
        <w:pStyle w:val="ListParagraph"/>
        <w:spacing w:before="240" w:line="360" w:lineRule="auto"/>
        <w:jc w:val="both"/>
        <w:rPr>
          <w:rFonts w:ascii="Arial" w:hAnsi="Arial" w:cs="Arial"/>
          <w:sz w:val="24"/>
          <w:szCs w:val="24"/>
        </w:rPr>
      </w:pPr>
    </w:p>
    <w:p w14:paraId="15586A7B" w14:textId="77777777" w:rsidR="005B1141" w:rsidRDefault="005B1141" w:rsidP="007E3DB2">
      <w:pPr>
        <w:pStyle w:val="ListParagraph"/>
        <w:spacing w:before="240" w:line="360" w:lineRule="auto"/>
        <w:jc w:val="both"/>
        <w:rPr>
          <w:rFonts w:ascii="Arial" w:hAnsi="Arial" w:cs="Arial"/>
          <w:sz w:val="24"/>
          <w:szCs w:val="24"/>
        </w:rPr>
      </w:pPr>
    </w:p>
    <w:p w14:paraId="1853BEEF" w14:textId="77777777" w:rsidR="005B1141" w:rsidRDefault="005B1141" w:rsidP="007E3DB2">
      <w:pPr>
        <w:pStyle w:val="ListParagraph"/>
        <w:spacing w:before="240" w:line="360" w:lineRule="auto"/>
        <w:jc w:val="both"/>
        <w:rPr>
          <w:rFonts w:ascii="Arial" w:hAnsi="Arial" w:cs="Arial"/>
          <w:sz w:val="24"/>
          <w:szCs w:val="24"/>
        </w:rPr>
      </w:pPr>
    </w:p>
    <w:p w14:paraId="517B997F" w14:textId="77777777" w:rsidR="005B1141" w:rsidRDefault="005B1141" w:rsidP="007E3DB2">
      <w:pPr>
        <w:pStyle w:val="ListParagraph"/>
        <w:spacing w:before="240" w:line="360" w:lineRule="auto"/>
        <w:jc w:val="both"/>
        <w:rPr>
          <w:rFonts w:ascii="Arial" w:hAnsi="Arial" w:cs="Arial"/>
          <w:sz w:val="24"/>
          <w:szCs w:val="24"/>
        </w:rPr>
      </w:pPr>
    </w:p>
    <w:p w14:paraId="487957D1" w14:textId="77777777" w:rsidR="005B1141" w:rsidRDefault="005B1141" w:rsidP="007E3DB2">
      <w:pPr>
        <w:pStyle w:val="ListParagraph"/>
        <w:spacing w:before="240" w:line="360" w:lineRule="auto"/>
        <w:jc w:val="both"/>
        <w:rPr>
          <w:rFonts w:ascii="Arial" w:hAnsi="Arial" w:cs="Arial"/>
          <w:sz w:val="24"/>
          <w:szCs w:val="24"/>
        </w:rPr>
      </w:pPr>
    </w:p>
    <w:p w14:paraId="313AD1B7" w14:textId="77777777" w:rsidR="005B1141" w:rsidRDefault="005B1141" w:rsidP="007E3DB2">
      <w:pPr>
        <w:pStyle w:val="ListParagraph"/>
        <w:spacing w:before="240" w:line="360" w:lineRule="auto"/>
        <w:jc w:val="both"/>
        <w:rPr>
          <w:rFonts w:ascii="Arial" w:hAnsi="Arial" w:cs="Arial"/>
          <w:sz w:val="24"/>
          <w:szCs w:val="24"/>
        </w:rPr>
      </w:pPr>
    </w:p>
    <w:p w14:paraId="580FAD0F" w14:textId="77777777" w:rsidR="005B1141" w:rsidRDefault="005B1141" w:rsidP="007E3DB2">
      <w:pPr>
        <w:pStyle w:val="ListParagraph"/>
        <w:spacing w:before="240" w:line="360" w:lineRule="auto"/>
        <w:jc w:val="both"/>
        <w:rPr>
          <w:rFonts w:ascii="Arial" w:hAnsi="Arial" w:cs="Arial"/>
          <w:sz w:val="24"/>
          <w:szCs w:val="24"/>
        </w:rPr>
      </w:pPr>
    </w:p>
    <w:p w14:paraId="3B5ADBE8" w14:textId="77777777" w:rsidR="005B1141" w:rsidRDefault="005B1141" w:rsidP="007E3DB2">
      <w:pPr>
        <w:pStyle w:val="ListParagraph"/>
        <w:spacing w:before="240" w:line="360" w:lineRule="auto"/>
        <w:jc w:val="both"/>
        <w:rPr>
          <w:rFonts w:ascii="Arial" w:hAnsi="Arial" w:cs="Arial"/>
          <w:sz w:val="24"/>
          <w:szCs w:val="24"/>
        </w:rPr>
      </w:pPr>
    </w:p>
    <w:p w14:paraId="6A658CB8" w14:textId="77777777" w:rsidR="005B1141" w:rsidRDefault="005B1141" w:rsidP="007E3DB2">
      <w:pPr>
        <w:pStyle w:val="ListParagraph"/>
        <w:spacing w:before="240" w:line="360" w:lineRule="auto"/>
        <w:jc w:val="both"/>
        <w:rPr>
          <w:rFonts w:ascii="Arial" w:hAnsi="Arial" w:cs="Arial"/>
          <w:sz w:val="24"/>
          <w:szCs w:val="24"/>
        </w:rPr>
      </w:pPr>
    </w:p>
    <w:p w14:paraId="657C130D" w14:textId="77777777" w:rsidR="005B1141" w:rsidRDefault="005B1141" w:rsidP="007E3DB2">
      <w:pPr>
        <w:pStyle w:val="ListParagraph"/>
        <w:spacing w:before="240" w:line="360" w:lineRule="auto"/>
        <w:jc w:val="both"/>
        <w:rPr>
          <w:rFonts w:ascii="Arial" w:hAnsi="Arial" w:cs="Arial"/>
          <w:sz w:val="24"/>
          <w:szCs w:val="24"/>
        </w:rPr>
      </w:pPr>
    </w:p>
    <w:p w14:paraId="3B9130FF" w14:textId="77777777" w:rsidR="005B1141" w:rsidRDefault="005B1141" w:rsidP="007E3DB2">
      <w:pPr>
        <w:pStyle w:val="ListParagraph"/>
        <w:spacing w:before="240" w:line="360" w:lineRule="auto"/>
        <w:jc w:val="both"/>
        <w:rPr>
          <w:rFonts w:ascii="Arial" w:hAnsi="Arial" w:cs="Arial"/>
          <w:sz w:val="24"/>
          <w:szCs w:val="24"/>
        </w:rPr>
      </w:pPr>
    </w:p>
    <w:p w14:paraId="2DC132E0" w14:textId="77777777" w:rsidR="005B1141" w:rsidRDefault="005B1141" w:rsidP="007E3DB2">
      <w:pPr>
        <w:pStyle w:val="ListParagraph"/>
        <w:spacing w:before="240" w:line="360" w:lineRule="auto"/>
        <w:jc w:val="both"/>
        <w:rPr>
          <w:rFonts w:ascii="Arial" w:hAnsi="Arial" w:cs="Arial"/>
          <w:sz w:val="24"/>
          <w:szCs w:val="24"/>
        </w:rPr>
      </w:pPr>
    </w:p>
    <w:p w14:paraId="1DB575B5" w14:textId="77777777" w:rsidR="005B1141" w:rsidRDefault="005B1141" w:rsidP="007E3DB2">
      <w:pPr>
        <w:pStyle w:val="ListParagraph"/>
        <w:spacing w:before="240" w:line="360" w:lineRule="auto"/>
        <w:jc w:val="both"/>
        <w:rPr>
          <w:rFonts w:ascii="Arial" w:hAnsi="Arial" w:cs="Arial"/>
          <w:sz w:val="24"/>
          <w:szCs w:val="24"/>
        </w:rPr>
      </w:pPr>
    </w:p>
    <w:p w14:paraId="57C6E10E" w14:textId="77777777" w:rsidR="005B1141" w:rsidRDefault="005B1141" w:rsidP="007E3DB2">
      <w:pPr>
        <w:pStyle w:val="ListParagraph"/>
        <w:spacing w:before="240" w:line="360" w:lineRule="auto"/>
        <w:jc w:val="both"/>
        <w:rPr>
          <w:rFonts w:ascii="Arial" w:hAnsi="Arial" w:cs="Arial"/>
          <w:sz w:val="24"/>
          <w:szCs w:val="24"/>
        </w:rPr>
      </w:pPr>
    </w:p>
    <w:p w14:paraId="18746343" w14:textId="77777777" w:rsidR="005B1141" w:rsidRDefault="005B1141" w:rsidP="007E3DB2">
      <w:pPr>
        <w:pStyle w:val="ListParagraph"/>
        <w:spacing w:before="240" w:line="360" w:lineRule="auto"/>
        <w:jc w:val="both"/>
        <w:rPr>
          <w:rFonts w:ascii="Arial" w:hAnsi="Arial" w:cs="Arial"/>
          <w:sz w:val="24"/>
          <w:szCs w:val="24"/>
        </w:rPr>
      </w:pPr>
    </w:p>
    <w:p w14:paraId="77A58A2F" w14:textId="77777777" w:rsidR="005B1141" w:rsidRDefault="005B1141" w:rsidP="007E3DB2">
      <w:pPr>
        <w:pStyle w:val="ListParagraph"/>
        <w:spacing w:before="240" w:line="360" w:lineRule="auto"/>
        <w:jc w:val="both"/>
        <w:rPr>
          <w:rFonts w:ascii="Arial" w:hAnsi="Arial" w:cs="Arial"/>
          <w:sz w:val="24"/>
          <w:szCs w:val="24"/>
        </w:rPr>
      </w:pPr>
    </w:p>
    <w:p w14:paraId="5F726A9B" w14:textId="77777777" w:rsidR="005B1141" w:rsidRDefault="005B1141" w:rsidP="007E3DB2">
      <w:pPr>
        <w:pStyle w:val="ListParagraph"/>
        <w:spacing w:before="240" w:line="360" w:lineRule="auto"/>
        <w:jc w:val="both"/>
        <w:rPr>
          <w:rFonts w:ascii="Arial" w:hAnsi="Arial" w:cs="Arial"/>
          <w:sz w:val="24"/>
          <w:szCs w:val="24"/>
        </w:rPr>
      </w:pPr>
    </w:p>
    <w:p w14:paraId="39464723" w14:textId="77777777" w:rsidR="005B1141" w:rsidRDefault="005B1141" w:rsidP="007E3DB2">
      <w:pPr>
        <w:pStyle w:val="ListParagraph"/>
        <w:spacing w:before="240" w:line="360" w:lineRule="auto"/>
        <w:jc w:val="both"/>
        <w:rPr>
          <w:rFonts w:ascii="Arial" w:hAnsi="Arial" w:cs="Arial"/>
          <w:sz w:val="24"/>
          <w:szCs w:val="24"/>
        </w:rPr>
      </w:pPr>
    </w:p>
    <w:p w14:paraId="760B12BC" w14:textId="77777777" w:rsidR="005B1141" w:rsidRDefault="005B1141" w:rsidP="007E3DB2">
      <w:pPr>
        <w:pStyle w:val="ListParagraph"/>
        <w:spacing w:before="240" w:line="360" w:lineRule="auto"/>
        <w:jc w:val="both"/>
        <w:rPr>
          <w:rFonts w:ascii="Arial" w:hAnsi="Arial" w:cs="Arial"/>
          <w:sz w:val="24"/>
          <w:szCs w:val="24"/>
        </w:rPr>
      </w:pPr>
    </w:p>
    <w:p w14:paraId="411B5EC8" w14:textId="77777777" w:rsidR="005B1141" w:rsidRDefault="005B1141" w:rsidP="007E3DB2">
      <w:pPr>
        <w:pStyle w:val="ListParagraph"/>
        <w:spacing w:before="240" w:line="360" w:lineRule="auto"/>
        <w:jc w:val="both"/>
        <w:rPr>
          <w:rFonts w:ascii="Arial" w:hAnsi="Arial" w:cs="Arial"/>
          <w:sz w:val="24"/>
          <w:szCs w:val="24"/>
        </w:rPr>
      </w:pPr>
    </w:p>
    <w:p w14:paraId="0811B510" w14:textId="77777777" w:rsidR="005B1141" w:rsidRDefault="005B1141" w:rsidP="007E3DB2">
      <w:pPr>
        <w:pStyle w:val="ListParagraph"/>
        <w:spacing w:before="240" w:line="360" w:lineRule="auto"/>
        <w:jc w:val="both"/>
        <w:rPr>
          <w:rFonts w:ascii="Arial" w:hAnsi="Arial" w:cs="Arial"/>
          <w:sz w:val="24"/>
          <w:szCs w:val="24"/>
        </w:rPr>
      </w:pPr>
    </w:p>
    <w:p w14:paraId="4C70E28F" w14:textId="77777777" w:rsidR="005B1141" w:rsidRDefault="005B1141" w:rsidP="007E3DB2">
      <w:pPr>
        <w:pStyle w:val="ListParagraph"/>
        <w:spacing w:before="240" w:line="360" w:lineRule="auto"/>
        <w:jc w:val="both"/>
        <w:rPr>
          <w:rFonts w:ascii="Arial" w:hAnsi="Arial" w:cs="Arial"/>
          <w:sz w:val="24"/>
          <w:szCs w:val="24"/>
        </w:rPr>
      </w:pPr>
    </w:p>
    <w:p w14:paraId="76768309" w14:textId="77777777" w:rsidR="005B1141" w:rsidRPr="00BC0A6A" w:rsidRDefault="005B1141" w:rsidP="007E3DB2">
      <w:pPr>
        <w:pStyle w:val="ListParagraph"/>
        <w:spacing w:before="240" w:line="360" w:lineRule="auto"/>
        <w:jc w:val="both"/>
        <w:rPr>
          <w:rFonts w:ascii="Arial" w:hAnsi="Arial" w:cs="Arial"/>
          <w:sz w:val="24"/>
          <w:szCs w:val="24"/>
        </w:rPr>
      </w:pPr>
    </w:p>
    <w:p w14:paraId="7B41A465" w14:textId="6B46FC5D" w:rsidR="009867DE" w:rsidRPr="00BC0A6A" w:rsidRDefault="00FF3D0B" w:rsidP="005B1141">
      <w:pPr>
        <w:pStyle w:val="Heading1"/>
      </w:pPr>
      <w:bookmarkStart w:id="5" w:name="_Toc172102662"/>
      <w:r w:rsidRPr="00BC0A6A">
        <w:lastRenderedPageBreak/>
        <w:t>Article 8 – Awareness Raising</w:t>
      </w:r>
      <w:bookmarkEnd w:id="5"/>
    </w:p>
    <w:p w14:paraId="6BB5A465" w14:textId="555F41F5" w:rsidR="00714B2D" w:rsidRPr="00BC0A6A" w:rsidRDefault="009867DE" w:rsidP="007E3DB2">
      <w:p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eastAsia="Times New Roman" w:hAnsi="Arial" w:cs="Arial"/>
          <w:kern w:val="0"/>
          <w:sz w:val="24"/>
          <w:szCs w:val="24"/>
          <w:lang w:eastAsia="en-GB"/>
          <w14:ligatures w14:val="none"/>
        </w:rPr>
        <w:t>Persons with albinism in Ghana face a range of challenges rooted in legislative and policy incoherence,</w:t>
      </w:r>
      <w:r w:rsidR="00FF3D0B" w:rsidRPr="00BC0A6A">
        <w:rPr>
          <w:rFonts w:ascii="Arial" w:eastAsia="Times New Roman" w:hAnsi="Arial" w:cs="Arial"/>
          <w:kern w:val="0"/>
          <w:sz w:val="24"/>
          <w:szCs w:val="24"/>
          <w:lang w:eastAsia="en-GB"/>
          <w14:ligatures w14:val="none"/>
        </w:rPr>
        <w:t xml:space="preserve"> as well as</w:t>
      </w:r>
      <w:r w:rsidRPr="00BC0A6A">
        <w:rPr>
          <w:rFonts w:ascii="Arial" w:eastAsia="Times New Roman" w:hAnsi="Arial" w:cs="Arial"/>
          <w:kern w:val="0"/>
          <w:sz w:val="24"/>
          <w:szCs w:val="24"/>
          <w:lang w:eastAsia="en-GB"/>
          <w14:ligatures w14:val="none"/>
        </w:rPr>
        <w:t xml:space="preserve"> pervasive stigma and discrimination</w:t>
      </w:r>
      <w:r w:rsidR="004D449D" w:rsidRPr="00BC0A6A">
        <w:rPr>
          <w:rFonts w:ascii="Arial" w:eastAsia="Times New Roman" w:hAnsi="Arial" w:cs="Arial"/>
          <w:kern w:val="0"/>
          <w:sz w:val="24"/>
          <w:szCs w:val="24"/>
          <w:lang w:eastAsia="en-GB"/>
          <w14:ligatures w14:val="none"/>
        </w:rPr>
        <w:t xml:space="preserve"> due to </w:t>
      </w:r>
      <w:r w:rsidR="002701DB" w:rsidRPr="00BC0A6A">
        <w:rPr>
          <w:rFonts w:ascii="Arial" w:eastAsia="Times New Roman" w:hAnsi="Arial" w:cs="Arial"/>
          <w:kern w:val="0"/>
          <w:sz w:val="24"/>
          <w:szCs w:val="24"/>
          <w:lang w:eastAsia="en-GB"/>
          <w14:ligatures w14:val="none"/>
        </w:rPr>
        <w:t xml:space="preserve">a </w:t>
      </w:r>
      <w:r w:rsidR="004D449D" w:rsidRPr="00BC0A6A">
        <w:rPr>
          <w:rFonts w:ascii="Arial" w:eastAsia="Times New Roman" w:hAnsi="Arial" w:cs="Arial"/>
          <w:kern w:val="0"/>
          <w:sz w:val="24"/>
          <w:szCs w:val="24"/>
          <w:lang w:eastAsia="en-GB"/>
          <w14:ligatures w14:val="none"/>
        </w:rPr>
        <w:t>lack of adequate information and awareness on the condition</w:t>
      </w:r>
      <w:r w:rsidRPr="00BC0A6A">
        <w:rPr>
          <w:rFonts w:ascii="Arial" w:eastAsia="Times New Roman" w:hAnsi="Arial" w:cs="Arial"/>
          <w:kern w:val="0"/>
          <w:sz w:val="24"/>
          <w:szCs w:val="24"/>
          <w:lang w:eastAsia="en-GB"/>
          <w14:ligatures w14:val="none"/>
        </w:rPr>
        <w:t xml:space="preserve">. </w:t>
      </w:r>
      <w:r w:rsidR="00714B2D" w:rsidRPr="00BC0A6A">
        <w:rPr>
          <w:rFonts w:ascii="Arial" w:eastAsia="Times New Roman" w:hAnsi="Arial" w:cs="Arial"/>
          <w:kern w:val="0"/>
          <w:sz w:val="24"/>
          <w:szCs w:val="24"/>
          <w:lang w:eastAsia="en-GB"/>
          <w14:ligatures w14:val="none"/>
        </w:rPr>
        <w:t>Some of the myths and superstitions about persons albinism in Ghana include:</w:t>
      </w:r>
      <w:r w:rsidR="00FF3D0B" w:rsidRPr="00BC0A6A">
        <w:rPr>
          <w:rStyle w:val="FootnoteReference"/>
          <w:rFonts w:ascii="Arial" w:eastAsia="Times New Roman" w:hAnsi="Arial" w:cs="Arial"/>
          <w:kern w:val="0"/>
          <w:sz w:val="24"/>
          <w:szCs w:val="24"/>
          <w:lang w:eastAsia="en-GB"/>
          <w14:ligatures w14:val="none"/>
        </w:rPr>
        <w:footnoteReference w:id="23"/>
      </w:r>
    </w:p>
    <w:p w14:paraId="633E3CE7" w14:textId="21C8F8D6" w:rsidR="00714B2D" w:rsidRPr="00BC0A6A" w:rsidRDefault="00714B2D" w:rsidP="007E3DB2">
      <w:pPr>
        <w:pStyle w:val="ListParagraph"/>
        <w:numPr>
          <w:ilvl w:val="0"/>
          <w:numId w:val="18"/>
        </w:num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eastAsia="Times New Roman" w:hAnsi="Arial" w:cs="Arial"/>
          <w:kern w:val="0"/>
          <w:sz w:val="24"/>
          <w:szCs w:val="24"/>
          <w:lang w:eastAsia="en-GB"/>
          <w14:ligatures w14:val="none"/>
        </w:rPr>
        <w:t>A belief that they are a curse or a bad omen;</w:t>
      </w:r>
      <w:r w:rsidRPr="00BC0A6A">
        <w:rPr>
          <w:rStyle w:val="FootnoteReference"/>
          <w:rFonts w:ascii="Arial" w:eastAsia="Times New Roman" w:hAnsi="Arial" w:cs="Arial"/>
          <w:kern w:val="0"/>
          <w:sz w:val="24"/>
          <w:szCs w:val="24"/>
          <w:lang w:eastAsia="en-GB"/>
          <w14:ligatures w14:val="none"/>
        </w:rPr>
        <w:footnoteReference w:id="24"/>
      </w:r>
    </w:p>
    <w:p w14:paraId="56D16751" w14:textId="74C2001E" w:rsidR="00714B2D" w:rsidRPr="00BC0A6A" w:rsidRDefault="00714B2D" w:rsidP="007E3DB2">
      <w:pPr>
        <w:pStyle w:val="ListParagraph"/>
        <w:numPr>
          <w:ilvl w:val="0"/>
          <w:numId w:val="18"/>
        </w:num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eastAsia="Times New Roman" w:hAnsi="Arial" w:cs="Arial"/>
          <w:kern w:val="0"/>
          <w:sz w:val="24"/>
          <w:szCs w:val="24"/>
          <w:lang w:eastAsia="en-GB"/>
          <w14:ligatures w14:val="none"/>
        </w:rPr>
        <w:t xml:space="preserve">Description using derogatory language such as </w:t>
      </w:r>
      <w:r w:rsidRPr="00BC0A6A">
        <w:rPr>
          <w:rFonts w:ascii="Arial" w:hAnsi="Arial" w:cs="Arial"/>
          <w:i/>
          <w:iCs/>
          <w:sz w:val="24"/>
          <w:szCs w:val="24"/>
        </w:rPr>
        <w:t>gesoshi</w:t>
      </w:r>
      <w:r w:rsidRPr="00BC0A6A">
        <w:rPr>
          <w:rFonts w:ascii="Arial" w:hAnsi="Arial" w:cs="Arial"/>
          <w:sz w:val="24"/>
          <w:szCs w:val="24"/>
        </w:rPr>
        <w:t xml:space="preserve"> (“fallen from the sky”) in reference to their perceived supernatural means of being incomplete or </w:t>
      </w:r>
      <w:r w:rsidRPr="00BC0A6A">
        <w:rPr>
          <w:rFonts w:ascii="Arial" w:hAnsi="Arial" w:cs="Arial"/>
          <w:i/>
          <w:iCs/>
          <w:sz w:val="24"/>
          <w:szCs w:val="24"/>
        </w:rPr>
        <w:t>ofri</w:t>
      </w:r>
      <w:r w:rsidRPr="00BC0A6A">
        <w:rPr>
          <w:rFonts w:ascii="Arial" w:hAnsi="Arial" w:cs="Arial"/>
          <w:sz w:val="24"/>
          <w:szCs w:val="24"/>
        </w:rPr>
        <w:t xml:space="preserve">/ofridjato (“scorched or marked person or borrowed person” or </w:t>
      </w:r>
      <w:r w:rsidRPr="00BC0A6A">
        <w:rPr>
          <w:rFonts w:ascii="Arial" w:hAnsi="Arial" w:cs="Arial"/>
          <w:i/>
          <w:iCs/>
          <w:sz w:val="24"/>
          <w:szCs w:val="24"/>
        </w:rPr>
        <w:t xml:space="preserve">gbungu </w:t>
      </w:r>
      <w:r w:rsidRPr="00BC0A6A">
        <w:rPr>
          <w:rFonts w:ascii="Arial" w:hAnsi="Arial" w:cs="Arial"/>
          <w:sz w:val="24"/>
          <w:szCs w:val="24"/>
        </w:rPr>
        <w:t>(“supernatural);</w:t>
      </w:r>
    </w:p>
    <w:p w14:paraId="622A9691" w14:textId="7F9E9757" w:rsidR="00714B2D" w:rsidRPr="00BC0A6A" w:rsidRDefault="00714B2D" w:rsidP="007E3DB2">
      <w:pPr>
        <w:pStyle w:val="ListParagraph"/>
        <w:numPr>
          <w:ilvl w:val="0"/>
          <w:numId w:val="18"/>
        </w:num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eastAsia="Times New Roman" w:hAnsi="Arial" w:cs="Arial"/>
          <w:kern w:val="0"/>
          <w:sz w:val="24"/>
          <w:szCs w:val="24"/>
          <w:lang w:eastAsia="en-GB"/>
          <w14:ligatures w14:val="none"/>
        </w:rPr>
        <w:t xml:space="preserve">A belief that persons with albinism are ghosts;  </w:t>
      </w:r>
    </w:p>
    <w:p w14:paraId="6A8E8EDB" w14:textId="77777777" w:rsidR="00714B2D" w:rsidRPr="00BC0A6A" w:rsidRDefault="00714B2D" w:rsidP="007E3DB2">
      <w:pPr>
        <w:pStyle w:val="ListParagraph"/>
        <w:numPr>
          <w:ilvl w:val="0"/>
          <w:numId w:val="18"/>
        </w:num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hAnsi="Arial" w:cs="Arial"/>
          <w:sz w:val="24"/>
          <w:szCs w:val="24"/>
        </w:rPr>
        <w:t>A belief that persons with albinism do not excrete on Fridays;</w:t>
      </w:r>
    </w:p>
    <w:p w14:paraId="02983A5F" w14:textId="77777777" w:rsidR="00714B2D" w:rsidRPr="00BC0A6A" w:rsidRDefault="00714B2D" w:rsidP="007E3DB2">
      <w:pPr>
        <w:pStyle w:val="ListParagraph"/>
        <w:numPr>
          <w:ilvl w:val="0"/>
          <w:numId w:val="18"/>
        </w:num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hAnsi="Arial" w:cs="Arial"/>
          <w:sz w:val="24"/>
          <w:szCs w:val="24"/>
        </w:rPr>
        <w:t>A belief that the feet of persons with albinism turn into fire at night;</w:t>
      </w:r>
    </w:p>
    <w:p w14:paraId="46999B92" w14:textId="69ECCECD" w:rsidR="00714B2D" w:rsidRPr="00BC0A6A" w:rsidRDefault="00714B2D" w:rsidP="007E3DB2">
      <w:pPr>
        <w:pStyle w:val="ListParagraph"/>
        <w:numPr>
          <w:ilvl w:val="0"/>
          <w:numId w:val="18"/>
        </w:num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hAnsi="Arial" w:cs="Arial"/>
          <w:sz w:val="24"/>
          <w:szCs w:val="24"/>
        </w:rPr>
        <w:t>A belief that persons with albinism cannot see during the day;</w:t>
      </w:r>
    </w:p>
    <w:p w14:paraId="2F47DBB4" w14:textId="62E8546B" w:rsidR="00714B2D" w:rsidRPr="00BC0A6A" w:rsidRDefault="00714B2D" w:rsidP="007E3DB2">
      <w:pPr>
        <w:pStyle w:val="ListParagraph"/>
        <w:numPr>
          <w:ilvl w:val="0"/>
          <w:numId w:val="18"/>
        </w:num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hAnsi="Arial" w:cs="Arial"/>
          <w:sz w:val="24"/>
          <w:szCs w:val="24"/>
        </w:rPr>
        <w:t xml:space="preserve">A belief that a person who marries a person with albinism will become poor and also a belief that a person who marries a person with albinism will become rich;  </w:t>
      </w:r>
    </w:p>
    <w:p w14:paraId="7634320D" w14:textId="29F61C06" w:rsidR="00714B2D" w:rsidRPr="00BC0A6A" w:rsidRDefault="00714B2D" w:rsidP="007E3DB2">
      <w:pPr>
        <w:pStyle w:val="ListParagraph"/>
        <w:numPr>
          <w:ilvl w:val="0"/>
          <w:numId w:val="18"/>
        </w:numPr>
        <w:spacing w:before="240" w:after="100" w:afterAutospacing="1" w:line="360" w:lineRule="auto"/>
        <w:jc w:val="both"/>
        <w:rPr>
          <w:rFonts w:ascii="Arial" w:hAnsi="Arial" w:cs="Arial"/>
          <w:sz w:val="24"/>
          <w:szCs w:val="24"/>
        </w:rPr>
      </w:pPr>
      <w:r w:rsidRPr="00BC0A6A">
        <w:rPr>
          <w:rFonts w:ascii="Arial" w:eastAsia="Times New Roman" w:hAnsi="Arial" w:cs="Arial"/>
          <w:kern w:val="0"/>
          <w:sz w:val="24"/>
          <w:szCs w:val="24"/>
          <w:lang w:eastAsia="en-GB"/>
          <w14:ligatures w14:val="none"/>
        </w:rPr>
        <w:t>A b</w:t>
      </w:r>
      <w:r w:rsidRPr="00BC0A6A">
        <w:rPr>
          <w:rFonts w:ascii="Arial" w:hAnsi="Arial" w:cs="Arial"/>
          <w:sz w:val="24"/>
          <w:szCs w:val="24"/>
        </w:rPr>
        <w:t xml:space="preserve">elief that pregnant women should </w:t>
      </w:r>
      <w:r w:rsidR="003C22E9" w:rsidRPr="00BC0A6A">
        <w:rPr>
          <w:rFonts w:ascii="Arial" w:hAnsi="Arial" w:cs="Arial"/>
          <w:sz w:val="24"/>
          <w:szCs w:val="24"/>
        </w:rPr>
        <w:t>not be exposed to persons with albinism because albinism will be spiritually transferred to the unborn child;</w:t>
      </w:r>
    </w:p>
    <w:p w14:paraId="1AE98817" w14:textId="00CE38D1" w:rsidR="003C22E9" w:rsidRPr="00BC0A6A" w:rsidRDefault="003C22E9" w:rsidP="007E3DB2">
      <w:pPr>
        <w:pStyle w:val="ListParagraph"/>
        <w:numPr>
          <w:ilvl w:val="0"/>
          <w:numId w:val="18"/>
        </w:numPr>
        <w:spacing w:before="240" w:after="100" w:afterAutospacing="1" w:line="360" w:lineRule="auto"/>
        <w:jc w:val="both"/>
        <w:rPr>
          <w:rFonts w:ascii="Arial" w:hAnsi="Arial" w:cs="Arial"/>
          <w:sz w:val="24"/>
          <w:szCs w:val="24"/>
        </w:rPr>
      </w:pPr>
      <w:r w:rsidRPr="00BC0A6A">
        <w:rPr>
          <w:rFonts w:ascii="Arial" w:eastAsia="Times New Roman" w:hAnsi="Arial" w:cs="Arial"/>
          <w:kern w:val="0"/>
          <w:sz w:val="24"/>
          <w:szCs w:val="24"/>
          <w:lang w:eastAsia="en-GB"/>
          <w14:ligatures w14:val="none"/>
        </w:rPr>
        <w:t xml:space="preserve">A belief that a child is born with albinism because of a pregnant </w:t>
      </w:r>
      <w:r w:rsidR="00E71F40">
        <w:rPr>
          <w:rFonts w:ascii="Arial" w:eastAsia="Times New Roman" w:hAnsi="Arial" w:cs="Arial"/>
          <w:kern w:val="0"/>
          <w:sz w:val="24"/>
          <w:szCs w:val="24"/>
          <w:lang w:eastAsia="en-GB"/>
          <w14:ligatures w14:val="none"/>
        </w:rPr>
        <w:t>mother's</w:t>
      </w:r>
      <w:r w:rsidRPr="00BC0A6A">
        <w:rPr>
          <w:rFonts w:ascii="Arial" w:eastAsia="Times New Roman" w:hAnsi="Arial" w:cs="Arial"/>
          <w:kern w:val="0"/>
          <w:sz w:val="24"/>
          <w:szCs w:val="24"/>
          <w:lang w:eastAsia="en-GB"/>
          <w14:ligatures w14:val="none"/>
        </w:rPr>
        <w:t xml:space="preserve"> contact with a mythical creature;</w:t>
      </w:r>
    </w:p>
    <w:p w14:paraId="65CE4F10" w14:textId="530F1E33" w:rsidR="003C22E9" w:rsidRPr="00BC0A6A" w:rsidRDefault="003C22E9" w:rsidP="007E3DB2">
      <w:pPr>
        <w:pStyle w:val="ListParagraph"/>
        <w:numPr>
          <w:ilvl w:val="0"/>
          <w:numId w:val="18"/>
        </w:numPr>
        <w:spacing w:before="240" w:after="100" w:afterAutospacing="1" w:line="360" w:lineRule="auto"/>
        <w:jc w:val="both"/>
        <w:rPr>
          <w:rFonts w:ascii="Arial" w:hAnsi="Arial" w:cs="Arial"/>
          <w:sz w:val="24"/>
          <w:szCs w:val="24"/>
        </w:rPr>
      </w:pPr>
      <w:r w:rsidRPr="00BC0A6A">
        <w:rPr>
          <w:rFonts w:ascii="Arial" w:eastAsia="Times New Roman" w:hAnsi="Arial" w:cs="Arial"/>
          <w:kern w:val="0"/>
          <w:sz w:val="24"/>
          <w:szCs w:val="24"/>
          <w:lang w:eastAsia="en-GB"/>
          <w14:ligatures w14:val="none"/>
        </w:rPr>
        <w:t>A belief that a child is born with albinism because it was conceived through an adulterous relationship.</w:t>
      </w:r>
    </w:p>
    <w:p w14:paraId="23445BFC" w14:textId="2842EAAD" w:rsidR="003C22E9" w:rsidRPr="00BC0A6A" w:rsidRDefault="003C22E9" w:rsidP="007E3DB2">
      <w:pPr>
        <w:pStyle w:val="ListParagraph"/>
        <w:numPr>
          <w:ilvl w:val="0"/>
          <w:numId w:val="18"/>
        </w:numPr>
        <w:spacing w:before="240" w:after="100" w:afterAutospacing="1" w:line="360" w:lineRule="auto"/>
        <w:jc w:val="both"/>
        <w:rPr>
          <w:rFonts w:ascii="Arial" w:hAnsi="Arial" w:cs="Arial"/>
          <w:sz w:val="24"/>
          <w:szCs w:val="24"/>
        </w:rPr>
      </w:pPr>
      <w:r w:rsidRPr="00BC0A6A">
        <w:rPr>
          <w:rFonts w:ascii="Arial" w:eastAsia="Times New Roman" w:hAnsi="Arial" w:cs="Arial"/>
          <w:kern w:val="0"/>
          <w:sz w:val="24"/>
          <w:szCs w:val="24"/>
          <w:lang w:eastAsia="en-GB"/>
          <w14:ligatures w14:val="none"/>
        </w:rPr>
        <w:t>A belief that coming into contact with a person with albinism in the morning means bad luck for the rest of the day;</w:t>
      </w:r>
    </w:p>
    <w:p w14:paraId="1C799B46" w14:textId="29589FE6" w:rsidR="00714B2D" w:rsidRPr="00BC0A6A" w:rsidRDefault="003C22E9" w:rsidP="007E3DB2">
      <w:pPr>
        <w:pStyle w:val="ListParagraph"/>
        <w:numPr>
          <w:ilvl w:val="0"/>
          <w:numId w:val="18"/>
        </w:numPr>
        <w:spacing w:before="240" w:after="100" w:afterAutospacing="1" w:line="360" w:lineRule="auto"/>
        <w:jc w:val="both"/>
        <w:rPr>
          <w:rFonts w:ascii="Arial" w:hAnsi="Arial" w:cs="Arial"/>
          <w:sz w:val="24"/>
          <w:szCs w:val="24"/>
        </w:rPr>
      </w:pPr>
      <w:r w:rsidRPr="00BC0A6A">
        <w:rPr>
          <w:rFonts w:ascii="Arial" w:eastAsia="Times New Roman" w:hAnsi="Arial" w:cs="Arial"/>
          <w:kern w:val="0"/>
          <w:sz w:val="24"/>
          <w:szCs w:val="24"/>
          <w:lang w:eastAsia="en-GB"/>
          <w14:ligatures w14:val="none"/>
        </w:rPr>
        <w:t>A belief that sex with a person with albinism can cure HIV/AIDs or will otherwise bring wealth</w:t>
      </w:r>
      <w:r w:rsidR="009F04A0" w:rsidRPr="00BC0A6A">
        <w:rPr>
          <w:rFonts w:ascii="Arial" w:eastAsia="Times New Roman" w:hAnsi="Arial" w:cs="Arial"/>
          <w:kern w:val="0"/>
          <w:sz w:val="24"/>
          <w:szCs w:val="24"/>
          <w:lang w:eastAsia="en-GB"/>
          <w14:ligatures w14:val="none"/>
        </w:rPr>
        <w:t>;</w:t>
      </w:r>
    </w:p>
    <w:p w14:paraId="4FF3E240" w14:textId="46A106F5" w:rsidR="009F04A0" w:rsidRPr="00BC0A6A" w:rsidRDefault="009F04A0" w:rsidP="007E3DB2">
      <w:pPr>
        <w:pStyle w:val="ListParagraph"/>
        <w:numPr>
          <w:ilvl w:val="0"/>
          <w:numId w:val="18"/>
        </w:numPr>
        <w:spacing w:before="240" w:after="100" w:afterAutospacing="1" w:line="360" w:lineRule="auto"/>
        <w:jc w:val="both"/>
        <w:rPr>
          <w:rFonts w:ascii="Arial" w:hAnsi="Arial" w:cs="Arial"/>
          <w:sz w:val="24"/>
          <w:szCs w:val="24"/>
        </w:rPr>
      </w:pPr>
      <w:r w:rsidRPr="00BC0A6A">
        <w:rPr>
          <w:rFonts w:ascii="Arial" w:eastAsia="Times New Roman" w:hAnsi="Arial" w:cs="Arial"/>
          <w:kern w:val="0"/>
          <w:sz w:val="24"/>
          <w:szCs w:val="24"/>
          <w:lang w:eastAsia="en-GB"/>
          <w14:ligatures w14:val="none"/>
        </w:rPr>
        <w:t>A belief that persons with albinism ultimately do not die, but simply vanish.</w:t>
      </w:r>
    </w:p>
    <w:p w14:paraId="4948A102" w14:textId="295CA9A6" w:rsidR="005527B8" w:rsidRPr="00BC0A6A" w:rsidRDefault="005527B8" w:rsidP="007E3DB2">
      <w:pPr>
        <w:spacing w:before="240" w:after="100" w:afterAutospacing="1" w:line="360" w:lineRule="auto"/>
        <w:jc w:val="both"/>
        <w:rPr>
          <w:rFonts w:ascii="Arial" w:hAnsi="Arial" w:cs="Arial"/>
          <w:sz w:val="24"/>
          <w:szCs w:val="24"/>
        </w:rPr>
      </w:pPr>
      <w:r w:rsidRPr="00BC0A6A">
        <w:rPr>
          <w:rFonts w:ascii="Arial" w:hAnsi="Arial" w:cs="Arial"/>
          <w:sz w:val="24"/>
          <w:szCs w:val="24"/>
        </w:rPr>
        <w:lastRenderedPageBreak/>
        <w:t>These are some specific examples which mask a larger discriminatory environment which leads to overall scapegoating of persons with albinism for anything negative that occurs around them.</w:t>
      </w:r>
      <w:r w:rsidR="000A4D99" w:rsidRPr="00BC0A6A">
        <w:rPr>
          <w:rFonts w:ascii="Arial" w:hAnsi="Arial" w:cs="Arial"/>
          <w:sz w:val="24"/>
          <w:szCs w:val="24"/>
        </w:rPr>
        <w:t xml:space="preserve"> </w:t>
      </w:r>
      <w:r w:rsidRPr="00BC0A6A">
        <w:rPr>
          <w:rFonts w:ascii="Arial" w:hAnsi="Arial" w:cs="Arial"/>
          <w:sz w:val="24"/>
          <w:szCs w:val="24"/>
        </w:rPr>
        <w:t xml:space="preserve">A typical example of discrimination and </w:t>
      </w:r>
      <w:r w:rsidR="00E71F40">
        <w:rPr>
          <w:rFonts w:ascii="Arial" w:hAnsi="Arial" w:cs="Arial"/>
          <w:sz w:val="24"/>
          <w:szCs w:val="24"/>
        </w:rPr>
        <w:t>stigmatisation</w:t>
      </w:r>
      <w:r w:rsidRPr="00BC0A6A">
        <w:rPr>
          <w:rFonts w:ascii="Arial" w:hAnsi="Arial" w:cs="Arial"/>
          <w:sz w:val="24"/>
          <w:szCs w:val="24"/>
        </w:rPr>
        <w:t xml:space="preserve"> against persons with albinism as narrat</w:t>
      </w:r>
      <w:r w:rsidR="000A4D99" w:rsidRPr="00BC0A6A">
        <w:rPr>
          <w:rFonts w:ascii="Arial" w:hAnsi="Arial" w:cs="Arial"/>
          <w:sz w:val="24"/>
          <w:szCs w:val="24"/>
        </w:rPr>
        <w:t>ed</w:t>
      </w:r>
      <w:r w:rsidRPr="00BC0A6A">
        <w:rPr>
          <w:rFonts w:ascii="Arial" w:hAnsi="Arial" w:cs="Arial"/>
          <w:sz w:val="24"/>
          <w:szCs w:val="24"/>
        </w:rPr>
        <w:t xml:space="preserve"> by a person with albinism,</w:t>
      </w:r>
    </w:p>
    <w:p w14:paraId="6A9E6425" w14:textId="11B4B5E4" w:rsidR="005527B8" w:rsidRPr="00BC0A6A" w:rsidRDefault="00EE2D69" w:rsidP="007E3DB2">
      <w:pPr>
        <w:spacing w:before="240" w:line="360" w:lineRule="auto"/>
        <w:ind w:left="720"/>
        <w:jc w:val="both"/>
        <w:rPr>
          <w:rFonts w:ascii="Arial" w:hAnsi="Arial" w:cs="Arial"/>
          <w:i/>
          <w:iCs/>
          <w:sz w:val="24"/>
          <w:szCs w:val="24"/>
        </w:rPr>
      </w:pPr>
      <w:r w:rsidRPr="00BC0A6A">
        <w:rPr>
          <w:rFonts w:ascii="Arial" w:hAnsi="Arial" w:cs="Arial"/>
          <w:i/>
          <w:iCs/>
          <w:sz w:val="24"/>
          <w:szCs w:val="24"/>
        </w:rPr>
        <w:t>“</w:t>
      </w:r>
      <w:r w:rsidR="005527B8" w:rsidRPr="00BC0A6A">
        <w:rPr>
          <w:rFonts w:ascii="Arial" w:hAnsi="Arial" w:cs="Arial"/>
          <w:i/>
          <w:iCs/>
          <w:sz w:val="24"/>
          <w:szCs w:val="24"/>
        </w:rPr>
        <w:t>…even on my way from my town to Accra for this consultation, no one sat next to me in the vehicle until it was almost full’.</w:t>
      </w:r>
      <w:r w:rsidR="000915EC" w:rsidRPr="00BC0A6A">
        <w:rPr>
          <w:rFonts w:ascii="Arial" w:hAnsi="Arial" w:cs="Arial"/>
          <w:i/>
          <w:iCs/>
          <w:sz w:val="24"/>
          <w:szCs w:val="24"/>
        </w:rPr>
        <w:t xml:space="preserve"> </w:t>
      </w:r>
      <w:r w:rsidR="005527B8" w:rsidRPr="00BC0A6A">
        <w:rPr>
          <w:rFonts w:ascii="Arial" w:hAnsi="Arial" w:cs="Arial"/>
          <w:i/>
          <w:iCs/>
          <w:sz w:val="24"/>
          <w:szCs w:val="24"/>
        </w:rPr>
        <w:t xml:space="preserve">Even with children, sometimes whenever anything bad happens, it is the child with albinism who </w:t>
      </w:r>
      <w:r w:rsidR="002701DB" w:rsidRPr="00BC0A6A">
        <w:rPr>
          <w:rFonts w:ascii="Arial" w:hAnsi="Arial" w:cs="Arial"/>
          <w:i/>
          <w:iCs/>
          <w:sz w:val="24"/>
          <w:szCs w:val="24"/>
        </w:rPr>
        <w:t>is</w:t>
      </w:r>
      <w:r w:rsidR="005527B8" w:rsidRPr="00BC0A6A">
        <w:rPr>
          <w:rFonts w:ascii="Arial" w:hAnsi="Arial" w:cs="Arial"/>
          <w:i/>
          <w:iCs/>
          <w:sz w:val="24"/>
          <w:szCs w:val="24"/>
        </w:rPr>
        <w:t xml:space="preserve"> blamed.”</w:t>
      </w:r>
      <w:r w:rsidR="005527B8" w:rsidRPr="00BC0A6A">
        <w:rPr>
          <w:rStyle w:val="FootnoteReference"/>
          <w:rFonts w:ascii="Arial" w:hAnsi="Arial" w:cs="Arial"/>
          <w:i/>
          <w:iCs/>
          <w:sz w:val="24"/>
          <w:szCs w:val="24"/>
        </w:rPr>
        <w:footnoteReference w:id="25"/>
      </w:r>
    </w:p>
    <w:p w14:paraId="083A65E6" w14:textId="319D65E9" w:rsidR="005527B8" w:rsidRPr="00BC0A6A" w:rsidRDefault="005527B8" w:rsidP="007E3DB2">
      <w:pPr>
        <w:spacing w:before="240" w:after="100" w:afterAutospacing="1" w:line="360" w:lineRule="auto"/>
        <w:jc w:val="both"/>
        <w:rPr>
          <w:rFonts w:ascii="Arial" w:hAnsi="Arial" w:cs="Arial"/>
          <w:sz w:val="24"/>
          <w:szCs w:val="24"/>
        </w:rPr>
      </w:pPr>
      <w:r w:rsidRPr="00BC0A6A">
        <w:rPr>
          <w:rFonts w:ascii="Arial" w:hAnsi="Arial" w:cs="Arial"/>
          <w:sz w:val="24"/>
          <w:szCs w:val="24"/>
        </w:rPr>
        <w:t xml:space="preserve">The remainder of this report highlights some of the harmful consequences contributed to by these and other false beliefs about albinism in Ghana. In the worst cases, these beliefs are key contributors to harmful practices as severe as banishment, societal </w:t>
      </w:r>
      <w:r w:rsidR="002701DB" w:rsidRPr="00BC0A6A">
        <w:rPr>
          <w:rFonts w:ascii="Arial" w:hAnsi="Arial" w:cs="Arial"/>
          <w:sz w:val="24"/>
          <w:szCs w:val="24"/>
        </w:rPr>
        <w:t>ostracism</w:t>
      </w:r>
      <w:r w:rsidRPr="00BC0A6A">
        <w:rPr>
          <w:rFonts w:ascii="Arial" w:hAnsi="Arial" w:cs="Arial"/>
          <w:sz w:val="24"/>
          <w:szCs w:val="24"/>
        </w:rPr>
        <w:t xml:space="preserve"> and even violence. </w:t>
      </w:r>
    </w:p>
    <w:p w14:paraId="71B88051" w14:textId="5899CB98" w:rsidR="00FF3D0B" w:rsidRPr="00BC0A6A" w:rsidRDefault="009867DE" w:rsidP="007E3DB2">
      <w:p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eastAsia="Times New Roman" w:hAnsi="Arial" w:cs="Arial"/>
          <w:kern w:val="0"/>
          <w:sz w:val="24"/>
          <w:szCs w:val="24"/>
          <w:lang w:eastAsia="en-GB"/>
          <w14:ligatures w14:val="none"/>
        </w:rPr>
        <w:t>Although national institutions are mandated to engage in public awareness about various human rights issues, they have not undertaken specific programming or awareness-raising</w:t>
      </w:r>
      <w:r w:rsidR="00B27602" w:rsidRPr="00BC0A6A">
        <w:rPr>
          <w:rFonts w:ascii="Arial" w:eastAsia="Times New Roman" w:hAnsi="Arial" w:cs="Arial"/>
          <w:kern w:val="0"/>
          <w:sz w:val="24"/>
          <w:szCs w:val="24"/>
          <w:lang w:eastAsia="en-GB"/>
          <w14:ligatures w14:val="none"/>
        </w:rPr>
        <w:t xml:space="preserve"> </w:t>
      </w:r>
      <w:r w:rsidRPr="00BC0A6A">
        <w:rPr>
          <w:rFonts w:ascii="Arial" w:eastAsia="Times New Roman" w:hAnsi="Arial" w:cs="Arial"/>
          <w:kern w:val="0"/>
          <w:sz w:val="24"/>
          <w:szCs w:val="24"/>
          <w:lang w:eastAsia="en-GB"/>
          <w14:ligatures w14:val="none"/>
        </w:rPr>
        <w:t xml:space="preserve">campaigns focused on albinism. </w:t>
      </w:r>
      <w:r w:rsidR="00FF3D0B" w:rsidRPr="00BC0A6A">
        <w:rPr>
          <w:rFonts w:ascii="Arial" w:eastAsia="Times New Roman" w:hAnsi="Arial" w:cs="Arial"/>
          <w:kern w:val="0"/>
          <w:sz w:val="24"/>
          <w:szCs w:val="24"/>
          <w:lang w:eastAsia="en-GB"/>
          <w14:ligatures w14:val="none"/>
        </w:rPr>
        <w:t xml:space="preserve">Such institutions include </w:t>
      </w:r>
      <w:r w:rsidR="005527B8" w:rsidRPr="00BC0A6A">
        <w:rPr>
          <w:rFonts w:ascii="Arial" w:hAnsi="Arial" w:cs="Arial"/>
          <w:color w:val="202124"/>
          <w:sz w:val="24"/>
          <w:szCs w:val="24"/>
          <w:shd w:val="clear" w:color="auto" w:fill="FFFFFF"/>
        </w:rPr>
        <w:t>the Commission on Human Rights and Administrative Justice</w:t>
      </w:r>
      <w:r w:rsidR="005527B8" w:rsidRPr="00BC0A6A">
        <w:rPr>
          <w:rStyle w:val="FootnoteReference"/>
          <w:rFonts w:ascii="Arial" w:hAnsi="Arial" w:cs="Arial"/>
          <w:color w:val="202124"/>
          <w:sz w:val="24"/>
          <w:szCs w:val="24"/>
          <w:shd w:val="clear" w:color="auto" w:fill="FFFFFF"/>
        </w:rPr>
        <w:footnoteReference w:id="26"/>
      </w:r>
      <w:r w:rsidR="005527B8" w:rsidRPr="00BC0A6A">
        <w:rPr>
          <w:rFonts w:ascii="Arial" w:hAnsi="Arial" w:cs="Arial"/>
          <w:color w:val="202124"/>
          <w:sz w:val="24"/>
          <w:szCs w:val="24"/>
          <w:shd w:val="clear" w:color="auto" w:fill="FFFFFF"/>
        </w:rPr>
        <w:t xml:space="preserve"> and the National Commission on Civic Education.</w:t>
      </w:r>
      <w:r w:rsidR="005527B8" w:rsidRPr="00BC0A6A">
        <w:rPr>
          <w:rStyle w:val="FootnoteReference"/>
          <w:rFonts w:ascii="Arial" w:hAnsi="Arial" w:cs="Arial"/>
          <w:color w:val="202124"/>
          <w:sz w:val="24"/>
          <w:szCs w:val="24"/>
          <w:shd w:val="clear" w:color="auto" w:fill="FFFFFF"/>
        </w:rPr>
        <w:footnoteReference w:id="27"/>
      </w:r>
    </w:p>
    <w:p w14:paraId="664EF8CA" w14:textId="138D17A4" w:rsidR="009867DE" w:rsidRPr="00BC0A6A" w:rsidRDefault="005527B8" w:rsidP="007E3DB2">
      <w:p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eastAsia="Times New Roman" w:hAnsi="Arial" w:cs="Arial"/>
          <w:kern w:val="0"/>
          <w:sz w:val="24"/>
          <w:szCs w:val="24"/>
          <w:lang w:eastAsia="en-GB"/>
          <w14:ligatures w14:val="none"/>
        </w:rPr>
        <w:t xml:space="preserve">In the absence of </w:t>
      </w:r>
      <w:r w:rsidR="009867DE" w:rsidRPr="00BC0A6A">
        <w:rPr>
          <w:rFonts w:ascii="Arial" w:eastAsia="Times New Roman" w:hAnsi="Arial" w:cs="Arial"/>
          <w:kern w:val="0"/>
          <w:sz w:val="24"/>
          <w:szCs w:val="24"/>
          <w:lang w:eastAsia="en-GB"/>
          <w14:ligatures w14:val="none"/>
        </w:rPr>
        <w:t>targeted efforts has resulted in persistent discrimination and societal misconceptions about albinism, further marginalizing persons with albinism and restricting their access to education, healthcare, employment, and social participation. The stigma and myths surrounding albinism exacerbate these issues, leading to exclusion even within disability groups.</w:t>
      </w:r>
    </w:p>
    <w:p w14:paraId="7340482E" w14:textId="2609EB6D" w:rsidR="005527B8" w:rsidRPr="00BC0A6A" w:rsidRDefault="005527B8" w:rsidP="007E3DB2">
      <w:p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eastAsia="Times New Roman" w:hAnsi="Arial" w:cs="Arial"/>
          <w:kern w:val="0"/>
          <w:sz w:val="24"/>
          <w:szCs w:val="24"/>
          <w:lang w:eastAsia="en-GB"/>
          <w14:ligatures w14:val="none"/>
        </w:rPr>
        <w:t>Indeed, m</w:t>
      </w:r>
      <w:r w:rsidR="009867DE" w:rsidRPr="00BC0A6A">
        <w:rPr>
          <w:rFonts w:ascii="Arial" w:eastAsia="Times New Roman" w:hAnsi="Arial" w:cs="Arial"/>
          <w:kern w:val="0"/>
          <w:sz w:val="24"/>
          <w:szCs w:val="24"/>
          <w:lang w:eastAsia="en-GB"/>
          <w14:ligatures w14:val="none"/>
        </w:rPr>
        <w:t xml:space="preserve">any persons with albinism themselves lack self-awareness regarding their condition, contributing to their inability to protect themselves against environmental </w:t>
      </w:r>
      <w:r w:rsidR="009867DE" w:rsidRPr="00BC0A6A">
        <w:rPr>
          <w:rFonts w:ascii="Arial" w:eastAsia="Times New Roman" w:hAnsi="Arial" w:cs="Arial"/>
          <w:kern w:val="0"/>
          <w:sz w:val="24"/>
          <w:szCs w:val="24"/>
          <w:lang w:eastAsia="en-GB"/>
          <w14:ligatures w14:val="none"/>
        </w:rPr>
        <w:lastRenderedPageBreak/>
        <w:t xml:space="preserve">risks and access state services and societal accommodations. </w:t>
      </w:r>
      <w:r w:rsidRPr="00BC0A6A">
        <w:rPr>
          <w:rFonts w:ascii="Arial" w:eastAsia="Times New Roman" w:hAnsi="Arial" w:cs="Arial"/>
          <w:kern w:val="0"/>
          <w:sz w:val="24"/>
          <w:szCs w:val="24"/>
          <w:lang w:eastAsia="en-GB"/>
          <w14:ligatures w14:val="none"/>
        </w:rPr>
        <w:t>This situation is worsened by public ridicule. As one person with albinism explained</w:t>
      </w:r>
      <w:r w:rsidR="00EE2D69" w:rsidRPr="00BC0A6A">
        <w:rPr>
          <w:rFonts w:ascii="Arial" w:eastAsia="Times New Roman" w:hAnsi="Arial" w:cs="Arial"/>
          <w:kern w:val="0"/>
          <w:sz w:val="24"/>
          <w:szCs w:val="24"/>
          <w:lang w:eastAsia="en-GB"/>
          <w14:ligatures w14:val="none"/>
        </w:rPr>
        <w:t>:</w:t>
      </w:r>
    </w:p>
    <w:p w14:paraId="63623558" w14:textId="715591EC" w:rsidR="005527B8" w:rsidRPr="00BC0A6A" w:rsidRDefault="005527B8" w:rsidP="007E3DB2">
      <w:pPr>
        <w:spacing w:before="240" w:line="360" w:lineRule="auto"/>
        <w:ind w:left="720"/>
        <w:jc w:val="both"/>
        <w:rPr>
          <w:rFonts w:ascii="Arial" w:hAnsi="Arial" w:cs="Arial"/>
          <w:i/>
          <w:iCs/>
          <w:sz w:val="24"/>
          <w:szCs w:val="24"/>
        </w:rPr>
      </w:pPr>
      <w:r w:rsidRPr="00BC0A6A">
        <w:rPr>
          <w:rFonts w:ascii="Arial" w:hAnsi="Arial" w:cs="Arial"/>
          <w:i/>
          <w:iCs/>
          <w:sz w:val="24"/>
          <w:szCs w:val="24"/>
        </w:rPr>
        <w:t>“Growing up as a child and walking to school, people begin to chant names and look at you in a weird way as though you are not a human being, which made us very uncomfortable… It really affected some of us who were already struggling to accept ourselves.”</w:t>
      </w:r>
      <w:r w:rsidRPr="00BC0A6A">
        <w:rPr>
          <w:rStyle w:val="FootnoteReference"/>
          <w:rFonts w:ascii="Arial" w:hAnsi="Arial" w:cs="Arial"/>
          <w:i/>
          <w:iCs/>
          <w:sz w:val="24"/>
          <w:szCs w:val="24"/>
        </w:rPr>
        <w:footnoteReference w:id="28"/>
      </w:r>
    </w:p>
    <w:p w14:paraId="7EAB3E69" w14:textId="65C542CB" w:rsidR="009867DE" w:rsidRPr="00BC0A6A" w:rsidRDefault="009867DE" w:rsidP="007E3DB2">
      <w:pPr>
        <w:spacing w:before="240" w:after="100" w:afterAutospacing="1" w:line="360" w:lineRule="auto"/>
        <w:jc w:val="both"/>
        <w:rPr>
          <w:rFonts w:ascii="Arial" w:eastAsia="Times New Roman" w:hAnsi="Arial" w:cs="Arial"/>
          <w:kern w:val="0"/>
          <w:sz w:val="24"/>
          <w:szCs w:val="24"/>
          <w:lang w:eastAsia="en-GB"/>
          <w14:ligatures w14:val="none"/>
        </w:rPr>
      </w:pPr>
      <w:r w:rsidRPr="00BC0A6A">
        <w:rPr>
          <w:rFonts w:ascii="Arial" w:eastAsia="Times New Roman" w:hAnsi="Arial" w:cs="Arial"/>
          <w:kern w:val="0"/>
          <w:sz w:val="24"/>
          <w:szCs w:val="24"/>
          <w:lang w:eastAsia="en-GB"/>
          <w14:ligatures w14:val="none"/>
        </w:rPr>
        <w:t xml:space="preserve">This situation is further compounded by insufficient awareness among healthcare professionals, leading to the denial of basic healthcare services and the non-coverage of essential healthcare services and consumables under the National Health Insurance Scheme (NHIS). </w:t>
      </w:r>
      <w:r w:rsidR="005527B8" w:rsidRPr="00BC0A6A">
        <w:rPr>
          <w:rFonts w:ascii="Arial" w:eastAsia="Times New Roman" w:hAnsi="Arial" w:cs="Arial"/>
          <w:kern w:val="0"/>
          <w:sz w:val="24"/>
          <w:szCs w:val="24"/>
          <w:lang w:eastAsia="en-GB"/>
          <w14:ligatures w14:val="none"/>
        </w:rPr>
        <w:t>The same is true in the educational environment in respect of teachers and other school staff.</w:t>
      </w:r>
    </w:p>
    <w:p w14:paraId="18E589B2" w14:textId="4AD16056" w:rsidR="00371003" w:rsidRPr="00BC0A6A" w:rsidRDefault="00866938" w:rsidP="005B1141">
      <w:pPr>
        <w:pStyle w:val="BodyText"/>
      </w:pPr>
      <w:r>
        <w:t xml:space="preserve">Proposed </w:t>
      </w:r>
      <w:r w:rsidR="00371003" w:rsidRPr="00BC0A6A">
        <w:t>Recommendations</w:t>
      </w:r>
    </w:p>
    <w:p w14:paraId="3EA311C2" w14:textId="0CAE77E6" w:rsidR="009A1FD0" w:rsidRPr="00BC0A6A" w:rsidRDefault="00A856C7" w:rsidP="00EE2D69">
      <w:pPr>
        <w:pStyle w:val="ListParagraph"/>
        <w:numPr>
          <w:ilvl w:val="0"/>
          <w:numId w:val="11"/>
        </w:numPr>
        <w:spacing w:before="240" w:line="360" w:lineRule="auto"/>
        <w:jc w:val="both"/>
        <w:rPr>
          <w:rFonts w:ascii="Arial" w:hAnsi="Arial" w:cs="Arial"/>
          <w:sz w:val="24"/>
          <w:szCs w:val="24"/>
        </w:rPr>
      </w:pPr>
      <w:r w:rsidRPr="00BC0A6A">
        <w:rPr>
          <w:rFonts w:ascii="Arial" w:hAnsi="Arial" w:cs="Arial"/>
          <w:b/>
          <w:bCs/>
          <w:sz w:val="24"/>
          <w:szCs w:val="24"/>
        </w:rPr>
        <w:t xml:space="preserve">Review and Amendment of the Persons with Disabilities Act 715 for disability awareness </w:t>
      </w:r>
      <w:r w:rsidR="0092141B">
        <w:rPr>
          <w:rFonts w:ascii="Arial" w:hAnsi="Arial" w:cs="Arial"/>
          <w:b/>
          <w:bCs/>
          <w:sz w:val="24"/>
          <w:szCs w:val="24"/>
        </w:rPr>
        <w:t>r</w:t>
      </w:r>
      <w:r w:rsidRPr="00BC0A6A">
        <w:rPr>
          <w:rFonts w:ascii="Arial" w:hAnsi="Arial" w:cs="Arial"/>
          <w:b/>
          <w:bCs/>
          <w:sz w:val="24"/>
          <w:szCs w:val="24"/>
        </w:rPr>
        <w:t>aising including albin</w:t>
      </w:r>
      <w:r w:rsidR="003551FC" w:rsidRPr="00BC0A6A">
        <w:rPr>
          <w:rFonts w:ascii="Arial" w:hAnsi="Arial" w:cs="Arial"/>
          <w:b/>
          <w:bCs/>
          <w:sz w:val="24"/>
          <w:szCs w:val="24"/>
        </w:rPr>
        <w:t>i</w:t>
      </w:r>
      <w:r w:rsidRPr="00BC0A6A">
        <w:rPr>
          <w:rFonts w:ascii="Arial" w:hAnsi="Arial" w:cs="Arial"/>
          <w:b/>
          <w:bCs/>
          <w:sz w:val="24"/>
          <w:szCs w:val="24"/>
        </w:rPr>
        <w:t>sm:</w:t>
      </w:r>
      <w:r w:rsidRPr="00BC0A6A">
        <w:rPr>
          <w:rFonts w:ascii="Arial" w:hAnsi="Arial" w:cs="Arial"/>
          <w:sz w:val="24"/>
          <w:szCs w:val="24"/>
        </w:rPr>
        <w:t xml:space="preserve"> The Government of Ghana should review and amend the Persons with Disabilities Act 715 to include a specific provision mandating the government and its agencies, such as the </w:t>
      </w:r>
      <w:r w:rsidR="0092141B">
        <w:rPr>
          <w:rFonts w:ascii="Arial" w:hAnsi="Arial" w:cs="Arial"/>
          <w:sz w:val="24"/>
          <w:szCs w:val="24"/>
        </w:rPr>
        <w:t>National Council for Persons with Disabilities</w:t>
      </w:r>
      <w:r w:rsidR="00F85791">
        <w:rPr>
          <w:rFonts w:ascii="Arial" w:hAnsi="Arial" w:cs="Arial"/>
          <w:sz w:val="24"/>
          <w:szCs w:val="24"/>
        </w:rPr>
        <w:t xml:space="preserve"> (NCPD)</w:t>
      </w:r>
      <w:r w:rsidR="0092141B">
        <w:rPr>
          <w:rFonts w:ascii="Arial" w:hAnsi="Arial" w:cs="Arial"/>
          <w:sz w:val="24"/>
          <w:szCs w:val="24"/>
        </w:rPr>
        <w:t xml:space="preserve">, </w:t>
      </w:r>
      <w:r w:rsidRPr="00BC0A6A">
        <w:rPr>
          <w:rFonts w:ascii="Arial" w:hAnsi="Arial" w:cs="Arial"/>
          <w:sz w:val="24"/>
          <w:szCs w:val="24"/>
        </w:rPr>
        <w:t xml:space="preserve">National Commission for Civic Education (NCCE), the Commission on Human Rights and Administrative Justice (CHRAJ), the Ghana Health Service (GHS), and the Ghana Education Service (GES), to adopt appropriate measures to raise awareness about albinism in Ghana. </w:t>
      </w:r>
    </w:p>
    <w:p w14:paraId="1A2D6278" w14:textId="399CBCFF" w:rsidR="006D0960" w:rsidRPr="00BC0A6A" w:rsidRDefault="005C15A0" w:rsidP="007E3DB2">
      <w:pPr>
        <w:pStyle w:val="ListParagraph"/>
        <w:numPr>
          <w:ilvl w:val="0"/>
          <w:numId w:val="11"/>
        </w:numPr>
        <w:spacing w:before="240" w:line="360" w:lineRule="auto"/>
        <w:jc w:val="both"/>
        <w:rPr>
          <w:rFonts w:ascii="Arial" w:hAnsi="Arial" w:cs="Arial"/>
          <w:sz w:val="24"/>
          <w:szCs w:val="24"/>
        </w:rPr>
      </w:pPr>
      <w:r w:rsidRPr="00BC0A6A">
        <w:rPr>
          <w:rFonts w:ascii="Arial" w:hAnsi="Arial" w:cs="Arial"/>
          <w:b/>
          <w:bCs/>
          <w:sz w:val="24"/>
          <w:szCs w:val="24"/>
        </w:rPr>
        <w:t>Intensive public education and awareness raising about albinism in Ghana</w:t>
      </w:r>
      <w:r w:rsidR="00A856C7" w:rsidRPr="00BC0A6A">
        <w:rPr>
          <w:rFonts w:ascii="Arial" w:hAnsi="Arial" w:cs="Arial"/>
          <w:b/>
          <w:bCs/>
          <w:sz w:val="24"/>
          <w:szCs w:val="24"/>
        </w:rPr>
        <w:t xml:space="preserve">: </w:t>
      </w:r>
      <w:r w:rsidR="00432027" w:rsidRPr="00BC0A6A">
        <w:rPr>
          <w:rFonts w:ascii="Arial" w:hAnsi="Arial" w:cs="Arial"/>
          <w:sz w:val="24"/>
          <w:szCs w:val="24"/>
        </w:rPr>
        <w:t>The Government, through its agencies such as the</w:t>
      </w:r>
      <w:r w:rsidR="00F85791">
        <w:rPr>
          <w:rFonts w:ascii="Arial" w:hAnsi="Arial" w:cs="Arial"/>
          <w:sz w:val="24"/>
          <w:szCs w:val="24"/>
        </w:rPr>
        <w:t xml:space="preserve"> National Council for Persons with Disabilities,</w:t>
      </w:r>
      <w:r w:rsidR="00432027" w:rsidRPr="00BC0A6A">
        <w:rPr>
          <w:rFonts w:ascii="Arial" w:hAnsi="Arial" w:cs="Arial"/>
          <w:sz w:val="24"/>
          <w:szCs w:val="24"/>
        </w:rPr>
        <w:t xml:space="preserve"> National Commission for Civic Education (NCCE) and the Commission on Human Rights and Administrative Justice (CHRAJ), should conduct nationwide </w:t>
      </w:r>
      <w:r w:rsidR="00E71F40">
        <w:rPr>
          <w:rFonts w:ascii="Arial" w:hAnsi="Arial" w:cs="Arial"/>
          <w:sz w:val="24"/>
          <w:szCs w:val="24"/>
        </w:rPr>
        <w:t>sensitisation</w:t>
      </w:r>
      <w:r w:rsidR="00432027" w:rsidRPr="00BC0A6A">
        <w:rPr>
          <w:rFonts w:ascii="Arial" w:hAnsi="Arial" w:cs="Arial"/>
          <w:sz w:val="24"/>
          <w:szCs w:val="24"/>
        </w:rPr>
        <w:t xml:space="preserve"> campaigns on the rights of persons with albinism. These campaigns should target community leaders, including chiefs, opinion leaders, market women and men, religious bodies, educational </w:t>
      </w:r>
      <w:r w:rsidR="00432027" w:rsidRPr="00BC0A6A">
        <w:rPr>
          <w:rFonts w:ascii="Arial" w:hAnsi="Arial" w:cs="Arial"/>
          <w:sz w:val="24"/>
          <w:szCs w:val="24"/>
        </w:rPr>
        <w:lastRenderedPageBreak/>
        <w:t>institutions, organi</w:t>
      </w:r>
      <w:r w:rsidR="00F311F1">
        <w:rPr>
          <w:rFonts w:ascii="Arial" w:hAnsi="Arial" w:cs="Arial"/>
          <w:sz w:val="24"/>
          <w:szCs w:val="24"/>
        </w:rPr>
        <w:t>s</w:t>
      </w:r>
      <w:r w:rsidR="00432027" w:rsidRPr="00BC0A6A">
        <w:rPr>
          <w:rFonts w:ascii="Arial" w:hAnsi="Arial" w:cs="Arial"/>
          <w:sz w:val="24"/>
          <w:szCs w:val="24"/>
        </w:rPr>
        <w:t>ed groups, social services providers, persons with albinism, and their</w:t>
      </w:r>
      <w:r w:rsidR="00F311F1">
        <w:rPr>
          <w:rFonts w:ascii="Arial" w:hAnsi="Arial" w:cs="Arial"/>
          <w:sz w:val="24"/>
          <w:szCs w:val="24"/>
        </w:rPr>
        <w:t xml:space="preserve"> families</w:t>
      </w:r>
      <w:r w:rsidR="00432027" w:rsidRPr="00BC0A6A">
        <w:rPr>
          <w:rFonts w:ascii="Arial" w:hAnsi="Arial" w:cs="Arial"/>
          <w:sz w:val="24"/>
          <w:szCs w:val="24"/>
        </w:rPr>
        <w:t>. This effort should aim to demystify albinism, reduce or eliminate misconceptions associated with the condition, and promote a more inclusive and respectful society</w:t>
      </w:r>
      <w:r w:rsidR="00BA6838" w:rsidRPr="00BC0A6A">
        <w:rPr>
          <w:rFonts w:ascii="Arial" w:hAnsi="Arial" w:cs="Arial"/>
          <w:sz w:val="24"/>
          <w:szCs w:val="24"/>
        </w:rPr>
        <w:t>,</w:t>
      </w:r>
      <w:r w:rsidR="00432027" w:rsidRPr="00BC0A6A">
        <w:rPr>
          <w:rFonts w:ascii="Arial" w:hAnsi="Arial" w:cs="Arial"/>
          <w:sz w:val="24"/>
          <w:szCs w:val="24"/>
        </w:rPr>
        <w:t xml:space="preserve"> especially for persons with albinism.</w:t>
      </w:r>
    </w:p>
    <w:p w14:paraId="33F6BBE7" w14:textId="77777777" w:rsidR="00441E1C" w:rsidRPr="00BC0A6A" w:rsidRDefault="00BA6838" w:rsidP="00441E1C">
      <w:pPr>
        <w:pStyle w:val="ListParagraph"/>
        <w:spacing w:before="240" w:line="360" w:lineRule="auto"/>
        <w:jc w:val="both"/>
        <w:rPr>
          <w:rFonts w:ascii="Arial" w:hAnsi="Arial" w:cs="Arial"/>
          <w:sz w:val="24"/>
          <w:szCs w:val="24"/>
        </w:rPr>
      </w:pPr>
      <w:r w:rsidRPr="00BC0A6A">
        <w:rPr>
          <w:rFonts w:ascii="Arial" w:hAnsi="Arial" w:cs="Arial"/>
          <w:sz w:val="24"/>
          <w:szCs w:val="24"/>
        </w:rPr>
        <w:t>These awareness interventions</w:t>
      </w:r>
      <w:r w:rsidR="00432027" w:rsidRPr="00BC0A6A">
        <w:rPr>
          <w:rFonts w:ascii="Arial" w:hAnsi="Arial" w:cs="Arial"/>
          <w:sz w:val="24"/>
          <w:szCs w:val="24"/>
        </w:rPr>
        <w:t xml:space="preserve"> should take various forms including community engagement, seminars and conferences, workshops, television and radio talk shows featuring persons with albinism and short films highlighting the capacities of persons with albinism.</w:t>
      </w:r>
    </w:p>
    <w:p w14:paraId="05BA1533" w14:textId="3E3239B3" w:rsidR="00500005" w:rsidRPr="00BC0A6A" w:rsidRDefault="00500005" w:rsidP="00441E1C">
      <w:pPr>
        <w:pStyle w:val="ListParagraph"/>
        <w:numPr>
          <w:ilvl w:val="0"/>
          <w:numId w:val="11"/>
        </w:numPr>
        <w:spacing w:before="240" w:line="360" w:lineRule="auto"/>
        <w:jc w:val="both"/>
        <w:rPr>
          <w:rFonts w:ascii="Arial" w:hAnsi="Arial" w:cs="Arial"/>
          <w:sz w:val="24"/>
          <w:szCs w:val="24"/>
        </w:rPr>
      </w:pPr>
      <w:r w:rsidRPr="00BC0A6A">
        <w:rPr>
          <w:rFonts w:ascii="Arial" w:hAnsi="Arial" w:cs="Arial"/>
          <w:b/>
          <w:bCs/>
          <w:sz w:val="24"/>
          <w:szCs w:val="24"/>
        </w:rPr>
        <w:t>Adoption of International Albinism Awareness Day and National Albinism Awareness Month:</w:t>
      </w:r>
      <w:r w:rsidRPr="00BC0A6A">
        <w:rPr>
          <w:rFonts w:ascii="Arial" w:hAnsi="Arial" w:cs="Arial"/>
          <w:sz w:val="24"/>
          <w:szCs w:val="24"/>
        </w:rPr>
        <w:t xml:space="preserve"> The Government</w:t>
      </w:r>
      <w:r w:rsidR="00F85791">
        <w:rPr>
          <w:rFonts w:ascii="Arial" w:hAnsi="Arial" w:cs="Arial"/>
          <w:sz w:val="24"/>
          <w:szCs w:val="24"/>
        </w:rPr>
        <w:t xml:space="preserve"> through the NCPD</w:t>
      </w:r>
      <w:r w:rsidRPr="00BC0A6A">
        <w:rPr>
          <w:rFonts w:ascii="Arial" w:hAnsi="Arial" w:cs="Arial"/>
          <w:sz w:val="24"/>
          <w:szCs w:val="24"/>
        </w:rPr>
        <w:t xml:space="preserve"> should adopt</w:t>
      </w:r>
      <w:r w:rsidR="00F85791">
        <w:rPr>
          <w:rFonts w:ascii="Arial" w:hAnsi="Arial" w:cs="Arial"/>
          <w:sz w:val="24"/>
          <w:szCs w:val="24"/>
        </w:rPr>
        <w:t xml:space="preserve"> and recognise</w:t>
      </w:r>
      <w:r w:rsidRPr="00BC0A6A">
        <w:rPr>
          <w:rFonts w:ascii="Arial" w:hAnsi="Arial" w:cs="Arial"/>
          <w:sz w:val="24"/>
          <w:szCs w:val="24"/>
        </w:rPr>
        <w:t xml:space="preserve"> June 13th as a national day to mark International Albinism Awareness Day. On this day, the government, through the National Council for Persons with Disabilities, </w:t>
      </w:r>
      <w:r w:rsidR="00EE2D69" w:rsidRPr="00BC0A6A">
        <w:rPr>
          <w:rFonts w:ascii="Arial" w:hAnsi="Arial" w:cs="Arial"/>
          <w:sz w:val="24"/>
          <w:szCs w:val="24"/>
        </w:rPr>
        <w:t xml:space="preserve">should </w:t>
      </w:r>
      <w:r w:rsidRPr="00BC0A6A">
        <w:rPr>
          <w:rFonts w:ascii="Arial" w:hAnsi="Arial" w:cs="Arial"/>
          <w:sz w:val="24"/>
          <w:szCs w:val="24"/>
        </w:rPr>
        <w:t>organi</w:t>
      </w:r>
      <w:r w:rsidR="00F311F1">
        <w:rPr>
          <w:rFonts w:ascii="Arial" w:hAnsi="Arial" w:cs="Arial"/>
          <w:sz w:val="24"/>
          <w:szCs w:val="24"/>
        </w:rPr>
        <w:t>s</w:t>
      </w:r>
      <w:r w:rsidRPr="00BC0A6A">
        <w:rPr>
          <w:rFonts w:ascii="Arial" w:hAnsi="Arial" w:cs="Arial"/>
          <w:sz w:val="24"/>
          <w:szCs w:val="24"/>
        </w:rPr>
        <w:t>e conferences and other awareness-raising activities. This will serve as a national platform to discuss issues related to albinism and foster a national discourse on finding solutions to the challenges faced by the albinism community.</w:t>
      </w:r>
      <w:r w:rsidR="00EE2D69" w:rsidRPr="00BC0A6A">
        <w:rPr>
          <w:rFonts w:ascii="Arial" w:hAnsi="Arial" w:cs="Arial"/>
          <w:sz w:val="24"/>
          <w:szCs w:val="24"/>
        </w:rPr>
        <w:t xml:space="preserve"> </w:t>
      </w:r>
      <w:r w:rsidRPr="00BC0A6A">
        <w:rPr>
          <w:rFonts w:ascii="Arial" w:hAnsi="Arial" w:cs="Arial"/>
          <w:sz w:val="24"/>
          <w:szCs w:val="24"/>
        </w:rPr>
        <w:t xml:space="preserve">Additionally, the government should adopt National Albinism Awareness Month. This month-long awareness campaign can include a series of activities such as radio and TV discussions, community engagements, public seminars, and local conferences. </w:t>
      </w:r>
    </w:p>
    <w:p w14:paraId="4D8A6E81" w14:textId="77777777" w:rsidR="002701DB" w:rsidRDefault="002701DB" w:rsidP="00EE2D69">
      <w:pPr>
        <w:pStyle w:val="ListParagraph"/>
        <w:spacing w:before="240" w:line="360" w:lineRule="auto"/>
        <w:jc w:val="both"/>
        <w:rPr>
          <w:rFonts w:ascii="Arial" w:hAnsi="Arial" w:cs="Arial"/>
          <w:sz w:val="24"/>
          <w:szCs w:val="24"/>
        </w:rPr>
      </w:pPr>
    </w:p>
    <w:p w14:paraId="15623A6C" w14:textId="77777777" w:rsidR="005B1141" w:rsidRDefault="005B1141" w:rsidP="00EE2D69">
      <w:pPr>
        <w:pStyle w:val="ListParagraph"/>
        <w:spacing w:before="240" w:line="360" w:lineRule="auto"/>
        <w:jc w:val="both"/>
        <w:rPr>
          <w:rFonts w:ascii="Arial" w:hAnsi="Arial" w:cs="Arial"/>
          <w:sz w:val="24"/>
          <w:szCs w:val="24"/>
        </w:rPr>
      </w:pPr>
    </w:p>
    <w:p w14:paraId="156E4A34" w14:textId="77777777" w:rsidR="005B1141" w:rsidRDefault="005B1141" w:rsidP="00EE2D69">
      <w:pPr>
        <w:pStyle w:val="ListParagraph"/>
        <w:spacing w:before="240" w:line="360" w:lineRule="auto"/>
        <w:jc w:val="both"/>
        <w:rPr>
          <w:rFonts w:ascii="Arial" w:hAnsi="Arial" w:cs="Arial"/>
          <w:sz w:val="24"/>
          <w:szCs w:val="24"/>
        </w:rPr>
      </w:pPr>
    </w:p>
    <w:p w14:paraId="1246FF98" w14:textId="77777777" w:rsidR="005B1141" w:rsidRDefault="005B1141" w:rsidP="00EE2D69">
      <w:pPr>
        <w:pStyle w:val="ListParagraph"/>
        <w:spacing w:before="240" w:line="360" w:lineRule="auto"/>
        <w:jc w:val="both"/>
        <w:rPr>
          <w:rFonts w:ascii="Arial" w:hAnsi="Arial" w:cs="Arial"/>
          <w:sz w:val="24"/>
          <w:szCs w:val="24"/>
        </w:rPr>
      </w:pPr>
    </w:p>
    <w:p w14:paraId="22914B6D" w14:textId="77777777" w:rsidR="005B1141" w:rsidRDefault="005B1141" w:rsidP="00EE2D69">
      <w:pPr>
        <w:pStyle w:val="ListParagraph"/>
        <w:spacing w:before="240" w:line="360" w:lineRule="auto"/>
        <w:jc w:val="both"/>
        <w:rPr>
          <w:rFonts w:ascii="Arial" w:hAnsi="Arial" w:cs="Arial"/>
          <w:sz w:val="24"/>
          <w:szCs w:val="24"/>
        </w:rPr>
      </w:pPr>
    </w:p>
    <w:p w14:paraId="1349C03B" w14:textId="77777777" w:rsidR="005B1141" w:rsidRDefault="005B1141" w:rsidP="00EE2D69">
      <w:pPr>
        <w:pStyle w:val="ListParagraph"/>
        <w:spacing w:before="240" w:line="360" w:lineRule="auto"/>
        <w:jc w:val="both"/>
        <w:rPr>
          <w:rFonts w:ascii="Arial" w:hAnsi="Arial" w:cs="Arial"/>
          <w:sz w:val="24"/>
          <w:szCs w:val="24"/>
        </w:rPr>
      </w:pPr>
    </w:p>
    <w:p w14:paraId="7DD6AAAD" w14:textId="77777777" w:rsidR="005B1141" w:rsidRDefault="005B1141" w:rsidP="00EE2D69">
      <w:pPr>
        <w:pStyle w:val="ListParagraph"/>
        <w:spacing w:before="240" w:line="360" w:lineRule="auto"/>
        <w:jc w:val="both"/>
        <w:rPr>
          <w:rFonts w:ascii="Arial" w:hAnsi="Arial" w:cs="Arial"/>
          <w:sz w:val="24"/>
          <w:szCs w:val="24"/>
        </w:rPr>
      </w:pPr>
    </w:p>
    <w:p w14:paraId="080AF81E" w14:textId="77777777" w:rsidR="005B1141" w:rsidRDefault="005B1141" w:rsidP="00EE2D69">
      <w:pPr>
        <w:pStyle w:val="ListParagraph"/>
        <w:spacing w:before="240" w:line="360" w:lineRule="auto"/>
        <w:jc w:val="both"/>
        <w:rPr>
          <w:rFonts w:ascii="Arial" w:hAnsi="Arial" w:cs="Arial"/>
          <w:sz w:val="24"/>
          <w:szCs w:val="24"/>
        </w:rPr>
      </w:pPr>
    </w:p>
    <w:p w14:paraId="342BF81F" w14:textId="77777777" w:rsidR="005B1141" w:rsidRDefault="005B1141" w:rsidP="00EE2D69">
      <w:pPr>
        <w:pStyle w:val="ListParagraph"/>
        <w:spacing w:before="240" w:line="360" w:lineRule="auto"/>
        <w:jc w:val="both"/>
        <w:rPr>
          <w:rFonts w:ascii="Arial" w:hAnsi="Arial" w:cs="Arial"/>
          <w:sz w:val="24"/>
          <w:szCs w:val="24"/>
        </w:rPr>
      </w:pPr>
    </w:p>
    <w:p w14:paraId="4C53445D" w14:textId="77777777" w:rsidR="005B1141" w:rsidRDefault="005B1141" w:rsidP="00EE2D69">
      <w:pPr>
        <w:pStyle w:val="ListParagraph"/>
        <w:spacing w:before="240" w:line="360" w:lineRule="auto"/>
        <w:jc w:val="both"/>
        <w:rPr>
          <w:rFonts w:ascii="Arial" w:hAnsi="Arial" w:cs="Arial"/>
          <w:sz w:val="24"/>
          <w:szCs w:val="24"/>
        </w:rPr>
      </w:pPr>
    </w:p>
    <w:p w14:paraId="28D9FD05" w14:textId="77777777" w:rsidR="005B1141" w:rsidRDefault="005B1141" w:rsidP="00EE2D69">
      <w:pPr>
        <w:pStyle w:val="ListParagraph"/>
        <w:spacing w:before="240" w:line="360" w:lineRule="auto"/>
        <w:jc w:val="both"/>
        <w:rPr>
          <w:rFonts w:ascii="Arial" w:hAnsi="Arial" w:cs="Arial"/>
          <w:sz w:val="24"/>
          <w:szCs w:val="24"/>
        </w:rPr>
      </w:pPr>
    </w:p>
    <w:p w14:paraId="2DF390B2" w14:textId="77777777" w:rsidR="005B1141" w:rsidRDefault="005B1141" w:rsidP="00EE2D69">
      <w:pPr>
        <w:pStyle w:val="ListParagraph"/>
        <w:spacing w:before="240" w:line="360" w:lineRule="auto"/>
        <w:jc w:val="both"/>
        <w:rPr>
          <w:rFonts w:ascii="Arial" w:hAnsi="Arial" w:cs="Arial"/>
          <w:sz w:val="24"/>
          <w:szCs w:val="24"/>
        </w:rPr>
      </w:pPr>
    </w:p>
    <w:p w14:paraId="32FDF3C0" w14:textId="77777777" w:rsidR="005B1141" w:rsidRPr="00BC0A6A" w:rsidRDefault="005B1141" w:rsidP="00EE2D69">
      <w:pPr>
        <w:pStyle w:val="ListParagraph"/>
        <w:spacing w:before="240" w:line="360" w:lineRule="auto"/>
        <w:jc w:val="both"/>
        <w:rPr>
          <w:rFonts w:ascii="Arial" w:hAnsi="Arial" w:cs="Arial"/>
          <w:sz w:val="24"/>
          <w:szCs w:val="24"/>
        </w:rPr>
      </w:pPr>
    </w:p>
    <w:p w14:paraId="2E1FADF7" w14:textId="7086A173" w:rsidR="008B5264" w:rsidRPr="00BC0A6A" w:rsidRDefault="008B5264" w:rsidP="005B1141">
      <w:pPr>
        <w:pStyle w:val="Heading1"/>
      </w:pPr>
      <w:bookmarkStart w:id="6" w:name="_Toc172102663"/>
      <w:r w:rsidRPr="00BC0A6A">
        <w:lastRenderedPageBreak/>
        <w:t>Articles 10 and 15: Right to Life and Freedom from torture or cruel, inhuman or degrading treatment or punishment</w:t>
      </w:r>
      <w:bookmarkEnd w:id="6"/>
    </w:p>
    <w:p w14:paraId="3642A2CA" w14:textId="77777777" w:rsidR="00690335" w:rsidRPr="00BC0A6A" w:rsidRDefault="00690335" w:rsidP="007E3DB2">
      <w:pPr>
        <w:spacing w:before="240" w:line="360" w:lineRule="auto"/>
        <w:jc w:val="both"/>
        <w:rPr>
          <w:rFonts w:ascii="Arial" w:hAnsi="Arial" w:cs="Arial"/>
          <w:sz w:val="24"/>
          <w:szCs w:val="24"/>
        </w:rPr>
      </w:pPr>
      <w:r w:rsidRPr="00BC0A6A">
        <w:rPr>
          <w:rFonts w:ascii="Arial" w:hAnsi="Arial" w:cs="Arial"/>
          <w:sz w:val="24"/>
          <w:szCs w:val="24"/>
        </w:rPr>
        <w:t>The right to life of persons with albinism has come under threat within the African region due to misconceptions and myths that their body parts, when used in ritual potions, have the power to bring wealth or good luck. These beliefs have led to numerous physical attacks on persons with albinism, resulting in the loss of lives and body parts across the region.</w:t>
      </w:r>
    </w:p>
    <w:p w14:paraId="0F7B75D7" w14:textId="4F5523C8" w:rsidR="00690335" w:rsidRPr="00BC0A6A" w:rsidRDefault="00690335" w:rsidP="007E3DB2">
      <w:pPr>
        <w:spacing w:before="240" w:line="360" w:lineRule="auto"/>
        <w:jc w:val="both"/>
        <w:rPr>
          <w:rFonts w:ascii="Arial" w:hAnsi="Arial" w:cs="Arial"/>
          <w:sz w:val="24"/>
          <w:szCs w:val="24"/>
        </w:rPr>
      </w:pPr>
      <w:r w:rsidRPr="00BC0A6A">
        <w:rPr>
          <w:rFonts w:ascii="Arial" w:hAnsi="Arial" w:cs="Arial"/>
          <w:sz w:val="24"/>
          <w:szCs w:val="24"/>
        </w:rPr>
        <w:t>As of January 2023, Ghana has recorded four attacks on the lives of persons with albinism, including one killing and three survivors.</w:t>
      </w:r>
      <w:r w:rsidRPr="00BC0A6A">
        <w:rPr>
          <w:rStyle w:val="FootnoteReference"/>
          <w:rFonts w:ascii="Arial" w:hAnsi="Arial" w:cs="Arial"/>
          <w:sz w:val="24"/>
          <w:szCs w:val="24"/>
        </w:rPr>
        <w:footnoteReference w:id="29"/>
      </w:r>
      <w:r w:rsidRPr="00BC0A6A">
        <w:rPr>
          <w:rFonts w:ascii="Arial" w:hAnsi="Arial" w:cs="Arial"/>
          <w:sz w:val="24"/>
          <w:szCs w:val="24"/>
        </w:rPr>
        <w:t xml:space="preserve"> The most recent attack resulting in death occurred on February 17, 2015, when the deceased body of Kofi Yeboah, a person with albinism, was found in Amanase-Boketey near Suhum in the Eastern Region. It is suspected that he was killed by a local pastor. Initially, the local police were lethargic in their response to the crime, and it took public and media pressure for the homicide unit at the national police headquarters in Accra to take over the investigation.</w:t>
      </w:r>
      <w:r w:rsidRPr="00BC0A6A">
        <w:rPr>
          <w:rStyle w:val="FootnoteReference"/>
          <w:rFonts w:ascii="Arial" w:hAnsi="Arial" w:cs="Arial"/>
          <w:sz w:val="24"/>
          <w:szCs w:val="24"/>
        </w:rPr>
        <w:footnoteReference w:id="30"/>
      </w:r>
    </w:p>
    <w:p w14:paraId="4780FBDA" w14:textId="263C31F0" w:rsidR="00EF6CDA" w:rsidRPr="00BC0A6A" w:rsidRDefault="004269B5" w:rsidP="007E3DB2">
      <w:pPr>
        <w:spacing w:before="240" w:line="360" w:lineRule="auto"/>
        <w:jc w:val="both"/>
        <w:rPr>
          <w:rFonts w:ascii="Arial" w:hAnsi="Arial" w:cs="Arial"/>
          <w:sz w:val="24"/>
          <w:szCs w:val="24"/>
        </w:rPr>
      </w:pPr>
      <w:r w:rsidRPr="00BC0A6A">
        <w:rPr>
          <w:rFonts w:ascii="Arial" w:hAnsi="Arial" w:cs="Arial"/>
          <w:sz w:val="24"/>
          <w:szCs w:val="24"/>
        </w:rPr>
        <w:t xml:space="preserve">On January 1, 2023, an attempted abduction of a 16-year-old boy with albinism was reported in Garu, Upper East Region. While playing football with his teammates, the boy was approached by a man on a motorbike who asked him to retrieve a bicycle from a nearby </w:t>
      </w:r>
      <w:r w:rsidR="002701DB" w:rsidRPr="00BC0A6A">
        <w:rPr>
          <w:rFonts w:ascii="Arial" w:hAnsi="Arial" w:cs="Arial"/>
          <w:sz w:val="24"/>
          <w:szCs w:val="24"/>
        </w:rPr>
        <w:t>neighbourhood</w:t>
      </w:r>
      <w:r w:rsidRPr="00BC0A6A">
        <w:rPr>
          <w:rFonts w:ascii="Arial" w:hAnsi="Arial" w:cs="Arial"/>
          <w:sz w:val="24"/>
          <w:szCs w:val="24"/>
        </w:rPr>
        <w:t>. The boy agreed, but the perpetrator continued driving past the destination despite the boy's protests. Sensing danger, the boy jumped off the bike and sought help from a nearby woman, unaware that she was part of the abduction syndicate.</w:t>
      </w:r>
      <w:r w:rsidR="00EF6CDA" w:rsidRPr="00BC0A6A">
        <w:rPr>
          <w:rFonts w:ascii="Arial" w:hAnsi="Arial" w:cs="Arial"/>
          <w:sz w:val="24"/>
          <w:szCs w:val="24"/>
        </w:rPr>
        <w:t xml:space="preserve"> </w:t>
      </w:r>
      <w:r w:rsidRPr="00BC0A6A">
        <w:rPr>
          <w:rFonts w:ascii="Arial" w:hAnsi="Arial" w:cs="Arial"/>
          <w:sz w:val="24"/>
          <w:szCs w:val="24"/>
        </w:rPr>
        <w:t xml:space="preserve">Through the advocacy intervention of </w:t>
      </w:r>
      <w:r w:rsidR="00BA6838" w:rsidRPr="00BC0A6A">
        <w:rPr>
          <w:rFonts w:ascii="Arial" w:hAnsi="Arial" w:cs="Arial"/>
          <w:sz w:val="24"/>
          <w:szCs w:val="24"/>
        </w:rPr>
        <w:t xml:space="preserve">the </w:t>
      </w:r>
      <w:r w:rsidRPr="00BC0A6A">
        <w:rPr>
          <w:rFonts w:ascii="Arial" w:hAnsi="Arial" w:cs="Arial"/>
          <w:sz w:val="24"/>
          <w:szCs w:val="24"/>
        </w:rPr>
        <w:t>Ghana Association of Persons with Albinism (GAPA), the two culprits were apprehended and charged with the crime. The accused have appeared in court twice, but the case seems to have stalled. GAPA has struggled to get updates from the relevant authorities.</w:t>
      </w:r>
      <w:r w:rsidR="00EF6CDA" w:rsidRPr="00BC0A6A">
        <w:rPr>
          <w:rFonts w:ascii="Arial" w:hAnsi="Arial" w:cs="Arial"/>
          <w:sz w:val="24"/>
          <w:szCs w:val="24"/>
        </w:rPr>
        <w:t xml:space="preserve"> </w:t>
      </w:r>
    </w:p>
    <w:p w14:paraId="1717DE7D" w14:textId="59D06C92" w:rsidR="00EF6CDA" w:rsidRPr="00BC0A6A" w:rsidRDefault="004269B5" w:rsidP="007E3DB2">
      <w:pPr>
        <w:spacing w:before="240" w:line="360" w:lineRule="auto"/>
        <w:jc w:val="both"/>
        <w:rPr>
          <w:rFonts w:ascii="Arial" w:hAnsi="Arial" w:cs="Arial"/>
          <w:sz w:val="24"/>
          <w:szCs w:val="24"/>
        </w:rPr>
      </w:pPr>
      <w:r w:rsidRPr="00BC0A6A">
        <w:rPr>
          <w:rFonts w:ascii="Arial" w:hAnsi="Arial" w:cs="Arial"/>
          <w:sz w:val="24"/>
          <w:szCs w:val="24"/>
        </w:rPr>
        <w:t xml:space="preserve">Several participants shared their experiences with attempted abductions or near encounters with physical harm for ritual purposes. One participant shared his personal experience of being targeted for ritual sacrifice. He recounted being informed that </w:t>
      </w:r>
      <w:r w:rsidRPr="00BC0A6A">
        <w:rPr>
          <w:rFonts w:ascii="Arial" w:hAnsi="Arial" w:cs="Arial"/>
          <w:sz w:val="24"/>
          <w:szCs w:val="24"/>
        </w:rPr>
        <w:lastRenderedPageBreak/>
        <w:t>individuals from the chief’s palace in his community wanted to capture him and take him to a fetish priest. Fortunately, a person at the palace when the decision was made notified him. Fearing for his safety, he quickly fled the town.</w:t>
      </w:r>
      <w:r w:rsidR="00276698" w:rsidRPr="00BC0A6A">
        <w:rPr>
          <w:rStyle w:val="FootnoteReference"/>
          <w:rFonts w:ascii="Arial" w:hAnsi="Arial" w:cs="Arial"/>
          <w:sz w:val="24"/>
          <w:szCs w:val="24"/>
        </w:rPr>
        <w:footnoteReference w:id="31"/>
      </w:r>
    </w:p>
    <w:p w14:paraId="4AC5A34E" w14:textId="473EE924" w:rsidR="00276698" w:rsidRPr="00BC0A6A" w:rsidRDefault="00276698" w:rsidP="007E3DB2">
      <w:pPr>
        <w:spacing w:before="240" w:line="360" w:lineRule="auto"/>
        <w:jc w:val="both"/>
        <w:rPr>
          <w:rFonts w:ascii="Arial" w:hAnsi="Arial" w:cs="Arial"/>
          <w:sz w:val="24"/>
          <w:szCs w:val="24"/>
        </w:rPr>
      </w:pPr>
      <w:r w:rsidRPr="00BC0A6A">
        <w:rPr>
          <w:rFonts w:ascii="Arial" w:hAnsi="Arial" w:cs="Arial"/>
          <w:sz w:val="24"/>
          <w:szCs w:val="24"/>
        </w:rPr>
        <w:t>Persons with albinism expressed that while harmful practices such as infanticide are rare, they used to happen in the past, and there is no reason to believe they have completely ceased, even if they occur in very limited instances. One participant recounted the following experience:</w:t>
      </w:r>
    </w:p>
    <w:p w14:paraId="73CA0A63" w14:textId="5382F60D" w:rsidR="00EF6CDA" w:rsidRPr="00BC0A6A" w:rsidRDefault="00276698" w:rsidP="007E3DB2">
      <w:pPr>
        <w:spacing w:before="240" w:line="360" w:lineRule="auto"/>
        <w:ind w:left="720"/>
        <w:rPr>
          <w:rFonts w:ascii="Arial" w:hAnsi="Arial" w:cs="Arial"/>
          <w:i/>
          <w:iCs/>
          <w:sz w:val="24"/>
          <w:szCs w:val="24"/>
        </w:rPr>
      </w:pPr>
      <w:r w:rsidRPr="00BC0A6A">
        <w:rPr>
          <w:rFonts w:ascii="Arial" w:hAnsi="Arial" w:cs="Arial"/>
          <w:i/>
          <w:iCs/>
          <w:sz w:val="24"/>
          <w:szCs w:val="24"/>
        </w:rPr>
        <w:t>"When I was born, my father rejected me. My mother told me that he gave me poison to drink, but I vomited it out and survived. I was then forced to serve a fetish priest, whom I had to accompany and serve anytime they were in a trance."</w:t>
      </w:r>
    </w:p>
    <w:p w14:paraId="0E5D28B3" w14:textId="1031283A" w:rsidR="00F97EBC" w:rsidRPr="00BC0A6A" w:rsidRDefault="00276698" w:rsidP="007E3DB2">
      <w:pPr>
        <w:spacing w:before="240" w:line="360" w:lineRule="auto"/>
        <w:jc w:val="both"/>
        <w:rPr>
          <w:rFonts w:ascii="Arial" w:hAnsi="Arial" w:cs="Arial"/>
          <w:sz w:val="24"/>
          <w:szCs w:val="24"/>
        </w:rPr>
      </w:pPr>
      <w:r w:rsidRPr="00BC0A6A">
        <w:rPr>
          <w:rFonts w:ascii="Arial" w:hAnsi="Arial" w:cs="Arial"/>
          <w:sz w:val="24"/>
          <w:szCs w:val="24"/>
        </w:rPr>
        <w:t xml:space="preserve">The </w:t>
      </w:r>
      <w:r w:rsidR="00BA6838" w:rsidRPr="00BC0A6A">
        <w:rPr>
          <w:rFonts w:ascii="Arial" w:hAnsi="Arial" w:cs="Arial"/>
          <w:sz w:val="24"/>
          <w:szCs w:val="24"/>
        </w:rPr>
        <w:t>incidents</w:t>
      </w:r>
      <w:r w:rsidRPr="00BC0A6A">
        <w:rPr>
          <w:rFonts w:ascii="Arial" w:hAnsi="Arial" w:cs="Arial"/>
          <w:sz w:val="24"/>
          <w:szCs w:val="24"/>
        </w:rPr>
        <w:t xml:space="preserve"> above leave persons with albinism deeply </w:t>
      </w:r>
      <w:r w:rsidR="002701DB" w:rsidRPr="00BC0A6A">
        <w:rPr>
          <w:rFonts w:ascii="Arial" w:hAnsi="Arial" w:cs="Arial"/>
          <w:sz w:val="24"/>
          <w:szCs w:val="24"/>
        </w:rPr>
        <w:t>traumatised</w:t>
      </w:r>
      <w:r w:rsidRPr="00BC0A6A">
        <w:rPr>
          <w:rFonts w:ascii="Arial" w:hAnsi="Arial" w:cs="Arial"/>
          <w:sz w:val="24"/>
          <w:szCs w:val="24"/>
        </w:rPr>
        <w:t xml:space="preserve"> and </w:t>
      </w:r>
      <w:r w:rsidR="00BA6838" w:rsidRPr="00BC0A6A">
        <w:rPr>
          <w:rFonts w:ascii="Arial" w:hAnsi="Arial" w:cs="Arial"/>
          <w:sz w:val="24"/>
          <w:szCs w:val="24"/>
        </w:rPr>
        <w:t>highlight</w:t>
      </w:r>
      <w:r w:rsidRPr="00BC0A6A">
        <w:rPr>
          <w:rFonts w:ascii="Arial" w:hAnsi="Arial" w:cs="Arial"/>
          <w:sz w:val="24"/>
          <w:szCs w:val="24"/>
        </w:rPr>
        <w:t xml:space="preserve"> the ongoing danger they face in Ghana. </w:t>
      </w:r>
    </w:p>
    <w:p w14:paraId="6153CF84" w14:textId="054ABB03" w:rsidR="00D07FD8" w:rsidRPr="00BC0A6A" w:rsidRDefault="00F97EBC" w:rsidP="007E3DB2">
      <w:pPr>
        <w:spacing w:before="240" w:line="360" w:lineRule="auto"/>
        <w:jc w:val="both"/>
        <w:rPr>
          <w:rFonts w:ascii="Arial" w:hAnsi="Arial" w:cs="Arial"/>
          <w:sz w:val="24"/>
          <w:szCs w:val="24"/>
        </w:rPr>
      </w:pPr>
      <w:r w:rsidRPr="00BC0A6A">
        <w:rPr>
          <w:rFonts w:ascii="Arial" w:hAnsi="Arial" w:cs="Arial"/>
          <w:sz w:val="24"/>
          <w:szCs w:val="24"/>
        </w:rPr>
        <w:t>Such h</w:t>
      </w:r>
      <w:r w:rsidR="00276698" w:rsidRPr="00BC0A6A">
        <w:rPr>
          <w:rFonts w:ascii="Arial" w:hAnsi="Arial" w:cs="Arial"/>
          <w:sz w:val="24"/>
          <w:szCs w:val="24"/>
        </w:rPr>
        <w:t xml:space="preserve">armful practices targeting persons with </w:t>
      </w:r>
      <w:r w:rsidRPr="00BC0A6A">
        <w:rPr>
          <w:rFonts w:ascii="Arial" w:hAnsi="Arial" w:cs="Arial"/>
          <w:sz w:val="24"/>
          <w:szCs w:val="24"/>
        </w:rPr>
        <w:t>disabilities</w:t>
      </w:r>
      <w:r w:rsidR="00276698" w:rsidRPr="00BC0A6A">
        <w:rPr>
          <w:rFonts w:ascii="Arial" w:hAnsi="Arial" w:cs="Arial"/>
          <w:sz w:val="24"/>
          <w:szCs w:val="24"/>
        </w:rPr>
        <w:t xml:space="preserve"> </w:t>
      </w:r>
      <w:r w:rsidRPr="00BC0A6A">
        <w:rPr>
          <w:rFonts w:ascii="Arial" w:hAnsi="Arial" w:cs="Arial"/>
          <w:sz w:val="24"/>
          <w:szCs w:val="24"/>
        </w:rPr>
        <w:t>are</w:t>
      </w:r>
      <w:r w:rsidR="00276698" w:rsidRPr="00BC0A6A">
        <w:rPr>
          <w:rFonts w:ascii="Arial" w:hAnsi="Arial" w:cs="Arial"/>
          <w:sz w:val="24"/>
          <w:szCs w:val="24"/>
        </w:rPr>
        <w:t xml:space="preserve"> confirmed by Ghana</w:t>
      </w:r>
      <w:r w:rsidRPr="00BC0A6A">
        <w:rPr>
          <w:rFonts w:ascii="Arial" w:hAnsi="Arial" w:cs="Arial"/>
          <w:sz w:val="24"/>
          <w:szCs w:val="24"/>
        </w:rPr>
        <w:t>’s report</w:t>
      </w:r>
      <w:r w:rsidR="00276698" w:rsidRPr="00BC0A6A">
        <w:rPr>
          <w:rFonts w:ascii="Arial" w:hAnsi="Arial" w:cs="Arial"/>
          <w:sz w:val="24"/>
          <w:szCs w:val="24"/>
        </w:rPr>
        <w:t xml:space="preserve"> to the CRPD Committee </w:t>
      </w:r>
      <w:r w:rsidRPr="00BC0A6A">
        <w:rPr>
          <w:rFonts w:ascii="Arial" w:hAnsi="Arial" w:cs="Arial"/>
          <w:sz w:val="24"/>
          <w:szCs w:val="24"/>
        </w:rPr>
        <w:t xml:space="preserve">which </w:t>
      </w:r>
      <w:r w:rsidR="00276698" w:rsidRPr="00BC0A6A">
        <w:rPr>
          <w:rFonts w:ascii="Arial" w:hAnsi="Arial" w:cs="Arial"/>
          <w:sz w:val="24"/>
          <w:szCs w:val="24"/>
        </w:rPr>
        <w:t>indicat</w:t>
      </w:r>
      <w:r w:rsidRPr="00BC0A6A">
        <w:rPr>
          <w:rFonts w:ascii="Arial" w:hAnsi="Arial" w:cs="Arial"/>
          <w:sz w:val="24"/>
          <w:szCs w:val="24"/>
        </w:rPr>
        <w:t>es</w:t>
      </w:r>
      <w:r w:rsidR="00276698" w:rsidRPr="00BC0A6A">
        <w:rPr>
          <w:rFonts w:ascii="Arial" w:hAnsi="Arial" w:cs="Arial"/>
          <w:sz w:val="24"/>
          <w:szCs w:val="24"/>
        </w:rPr>
        <w:t xml:space="preserve"> that </w:t>
      </w:r>
    </w:p>
    <w:p w14:paraId="0C7A7FAB" w14:textId="0FE68638" w:rsidR="00D07FD8" w:rsidRPr="00BC0A6A" w:rsidRDefault="00276698" w:rsidP="007E3DB2">
      <w:pPr>
        <w:spacing w:before="240" w:line="360" w:lineRule="auto"/>
        <w:ind w:left="720"/>
        <w:jc w:val="both"/>
        <w:rPr>
          <w:rFonts w:ascii="Arial" w:hAnsi="Arial" w:cs="Arial"/>
          <w:i/>
          <w:iCs/>
          <w:sz w:val="24"/>
          <w:szCs w:val="24"/>
        </w:rPr>
      </w:pPr>
      <w:r w:rsidRPr="00BC0A6A">
        <w:rPr>
          <w:rFonts w:ascii="Arial" w:hAnsi="Arial" w:cs="Arial"/>
          <w:i/>
          <w:iCs/>
          <w:sz w:val="24"/>
          <w:szCs w:val="24"/>
        </w:rPr>
        <w:t>“culturally and traditionally, instances of infanticide exist in some communities” in Ghana while</w:t>
      </w:r>
      <w:r w:rsidR="006A242C" w:rsidRPr="00BC0A6A">
        <w:rPr>
          <w:rFonts w:ascii="Arial" w:hAnsi="Arial" w:cs="Arial"/>
          <w:i/>
          <w:iCs/>
          <w:sz w:val="24"/>
          <w:szCs w:val="24"/>
        </w:rPr>
        <w:t>, “some</w:t>
      </w:r>
      <w:r w:rsidRPr="00BC0A6A">
        <w:rPr>
          <w:rFonts w:ascii="Arial" w:hAnsi="Arial" w:cs="Arial"/>
          <w:i/>
          <w:iCs/>
          <w:sz w:val="24"/>
          <w:szCs w:val="24"/>
        </w:rPr>
        <w:t xml:space="preserve"> socio-cultural practices constitute violence against children and tend to affect their survival and development, especially children with disabilities”</w:t>
      </w:r>
      <w:r w:rsidRPr="00BC0A6A">
        <w:rPr>
          <w:rStyle w:val="FootnoteReference"/>
          <w:rFonts w:ascii="Arial" w:hAnsi="Arial" w:cs="Arial"/>
          <w:i/>
          <w:iCs/>
          <w:sz w:val="24"/>
          <w:szCs w:val="24"/>
        </w:rPr>
        <w:footnoteReference w:id="32"/>
      </w:r>
      <w:r w:rsidR="00C24605" w:rsidRPr="00BC0A6A">
        <w:rPr>
          <w:rFonts w:ascii="Arial" w:hAnsi="Arial" w:cs="Arial"/>
          <w:i/>
          <w:iCs/>
          <w:sz w:val="24"/>
          <w:szCs w:val="24"/>
        </w:rPr>
        <w:t xml:space="preserve"> </w:t>
      </w:r>
    </w:p>
    <w:p w14:paraId="38E80993" w14:textId="274EFC51" w:rsidR="00D07FD8" w:rsidRPr="00BC0A6A" w:rsidRDefault="00F97EBC" w:rsidP="007E3DB2">
      <w:pPr>
        <w:spacing w:before="240" w:line="360" w:lineRule="auto"/>
        <w:jc w:val="both"/>
        <w:rPr>
          <w:rFonts w:ascii="Arial" w:hAnsi="Arial" w:cs="Arial"/>
          <w:sz w:val="24"/>
          <w:szCs w:val="24"/>
        </w:rPr>
      </w:pPr>
      <w:r w:rsidRPr="00BC0A6A">
        <w:rPr>
          <w:rFonts w:ascii="Arial" w:hAnsi="Arial" w:cs="Arial"/>
          <w:sz w:val="24"/>
          <w:szCs w:val="24"/>
        </w:rPr>
        <w:t>While not explicitly applying this statement to albinism, Ghana’s report does also acknowledge elsewhere that</w:t>
      </w:r>
      <w:r w:rsidR="004E7214" w:rsidRPr="00BC0A6A">
        <w:rPr>
          <w:rFonts w:ascii="Arial" w:hAnsi="Arial" w:cs="Arial"/>
          <w:sz w:val="24"/>
          <w:szCs w:val="24"/>
        </w:rPr>
        <w:t>:</w:t>
      </w:r>
      <w:r w:rsidRPr="00BC0A6A">
        <w:rPr>
          <w:rFonts w:ascii="Arial" w:hAnsi="Arial" w:cs="Arial"/>
          <w:sz w:val="24"/>
          <w:szCs w:val="24"/>
        </w:rPr>
        <w:t xml:space="preserve"> </w:t>
      </w:r>
    </w:p>
    <w:p w14:paraId="40CE1155" w14:textId="1D432432" w:rsidR="00A34EE8" w:rsidRPr="00BC0A6A" w:rsidRDefault="00C24605" w:rsidP="007E3DB2">
      <w:pPr>
        <w:spacing w:before="240" w:line="360" w:lineRule="auto"/>
        <w:ind w:left="720"/>
        <w:jc w:val="both"/>
        <w:rPr>
          <w:rFonts w:ascii="Arial" w:hAnsi="Arial" w:cs="Arial"/>
          <w:i/>
          <w:iCs/>
          <w:sz w:val="24"/>
          <w:szCs w:val="24"/>
        </w:rPr>
      </w:pPr>
      <w:r w:rsidRPr="00BC0A6A">
        <w:rPr>
          <w:rFonts w:ascii="Arial" w:hAnsi="Arial" w:cs="Arial"/>
          <w:i/>
          <w:iCs/>
          <w:sz w:val="24"/>
          <w:szCs w:val="24"/>
        </w:rPr>
        <w:t>“persons with disabilities such as those with Albinism are seen as a curse or bad omen (in certain communities) and are either banished from these communities or threatened with death”</w:t>
      </w:r>
      <w:r w:rsidRPr="00BC0A6A">
        <w:rPr>
          <w:rStyle w:val="FootnoteReference"/>
          <w:rFonts w:ascii="Arial" w:hAnsi="Arial" w:cs="Arial"/>
          <w:i/>
          <w:iCs/>
          <w:sz w:val="24"/>
          <w:szCs w:val="24"/>
        </w:rPr>
        <w:footnoteReference w:id="33"/>
      </w:r>
    </w:p>
    <w:p w14:paraId="3A427148" w14:textId="7A24D55C" w:rsidR="00EF6CDA" w:rsidRPr="00BC0A6A" w:rsidRDefault="00866938" w:rsidP="005B1141">
      <w:pPr>
        <w:pStyle w:val="BodyText"/>
      </w:pPr>
      <w:r>
        <w:lastRenderedPageBreak/>
        <w:t xml:space="preserve">Proposed </w:t>
      </w:r>
      <w:r w:rsidR="00EF6CDA" w:rsidRPr="00BC0A6A">
        <w:t>Recommendation</w:t>
      </w:r>
    </w:p>
    <w:p w14:paraId="0EBE7542" w14:textId="48E0FEAE" w:rsidR="00C770F3" w:rsidRPr="00BC0A6A" w:rsidRDefault="00C770F3" w:rsidP="007E3DB2">
      <w:pPr>
        <w:pStyle w:val="ListParagraph"/>
        <w:numPr>
          <w:ilvl w:val="0"/>
          <w:numId w:val="13"/>
        </w:numPr>
        <w:spacing w:before="240" w:line="360" w:lineRule="auto"/>
        <w:jc w:val="both"/>
        <w:rPr>
          <w:rFonts w:ascii="Arial" w:hAnsi="Arial" w:cs="Arial"/>
          <w:sz w:val="24"/>
          <w:szCs w:val="24"/>
        </w:rPr>
      </w:pPr>
      <w:r w:rsidRPr="00BC0A6A">
        <w:rPr>
          <w:rFonts w:ascii="Arial" w:hAnsi="Arial" w:cs="Arial"/>
          <w:b/>
          <w:bCs/>
          <w:sz w:val="24"/>
          <w:szCs w:val="24"/>
        </w:rPr>
        <w:t xml:space="preserve">Review and Amendment of Act 715 to </w:t>
      </w:r>
      <w:r w:rsidR="004E7214" w:rsidRPr="00BC0A6A">
        <w:rPr>
          <w:rFonts w:ascii="Arial" w:hAnsi="Arial" w:cs="Arial"/>
          <w:b/>
          <w:bCs/>
          <w:sz w:val="24"/>
          <w:szCs w:val="24"/>
        </w:rPr>
        <w:t>i</w:t>
      </w:r>
      <w:r w:rsidRPr="00BC0A6A">
        <w:rPr>
          <w:rFonts w:ascii="Arial" w:hAnsi="Arial" w:cs="Arial"/>
          <w:b/>
          <w:bCs/>
          <w:sz w:val="24"/>
          <w:szCs w:val="24"/>
        </w:rPr>
        <w:t xml:space="preserve">nclude specific provisions on </w:t>
      </w:r>
      <w:r w:rsidR="002701DB" w:rsidRPr="00BC0A6A">
        <w:rPr>
          <w:rFonts w:ascii="Arial" w:hAnsi="Arial" w:cs="Arial"/>
          <w:b/>
          <w:bCs/>
          <w:sz w:val="24"/>
          <w:szCs w:val="24"/>
        </w:rPr>
        <w:t xml:space="preserve">the </w:t>
      </w:r>
      <w:r w:rsidRPr="00BC0A6A">
        <w:rPr>
          <w:rFonts w:ascii="Arial" w:hAnsi="Arial" w:cs="Arial"/>
          <w:b/>
          <w:bCs/>
          <w:sz w:val="24"/>
          <w:szCs w:val="24"/>
        </w:rPr>
        <w:t>Right to Life:</w:t>
      </w:r>
      <w:r w:rsidR="003551FC" w:rsidRPr="00BC0A6A">
        <w:rPr>
          <w:rStyle w:val="FootnoteReference"/>
          <w:rFonts w:ascii="Arial" w:hAnsi="Arial" w:cs="Arial"/>
          <w:b/>
          <w:bCs/>
          <w:sz w:val="24"/>
          <w:szCs w:val="24"/>
        </w:rPr>
        <w:footnoteReference w:id="34"/>
      </w:r>
      <w:r w:rsidRPr="00BC0A6A">
        <w:rPr>
          <w:rFonts w:ascii="Arial" w:hAnsi="Arial" w:cs="Arial"/>
          <w:sz w:val="24"/>
          <w:szCs w:val="24"/>
        </w:rPr>
        <w:t xml:space="preserve"> The Government of Ghana should review and amend the Persons with Disabilities Act 715 to include a section on the right to life of persons with disabilities, in line with Article 10 of the CRPD. This amendment should explicitly protect the right to life of all persons with disabilities, including those with albinism, ensuring their safety and well-being and affirming their inherent dignity and value as equal members of society.</w:t>
      </w:r>
    </w:p>
    <w:p w14:paraId="0EEC9D47" w14:textId="7A96A41C" w:rsidR="00804C8D" w:rsidRPr="00BC0A6A" w:rsidRDefault="00C770F3" w:rsidP="007E3DB2">
      <w:pPr>
        <w:pStyle w:val="ListParagraph"/>
        <w:numPr>
          <w:ilvl w:val="0"/>
          <w:numId w:val="13"/>
        </w:numPr>
        <w:spacing w:before="240" w:line="360" w:lineRule="auto"/>
        <w:jc w:val="both"/>
        <w:rPr>
          <w:rFonts w:ascii="Arial" w:hAnsi="Arial" w:cs="Arial"/>
          <w:sz w:val="24"/>
          <w:szCs w:val="24"/>
        </w:rPr>
      </w:pPr>
      <w:r w:rsidRPr="00BC0A6A">
        <w:rPr>
          <w:rFonts w:ascii="Arial" w:hAnsi="Arial" w:cs="Arial"/>
          <w:b/>
          <w:bCs/>
          <w:sz w:val="24"/>
          <w:szCs w:val="24"/>
        </w:rPr>
        <w:t xml:space="preserve">Prosecution of Crimes and Harmful Practices Targeting Persons with Albinism: </w:t>
      </w:r>
      <w:r w:rsidRPr="00BC0A6A">
        <w:rPr>
          <w:rFonts w:ascii="Arial" w:hAnsi="Arial" w:cs="Arial"/>
          <w:sz w:val="24"/>
          <w:szCs w:val="24"/>
        </w:rPr>
        <w:t>The Ministry of Justice and A</w:t>
      </w:r>
      <w:r w:rsidR="004E7214" w:rsidRPr="00BC0A6A">
        <w:rPr>
          <w:rFonts w:ascii="Arial" w:hAnsi="Arial" w:cs="Arial"/>
          <w:sz w:val="24"/>
          <w:szCs w:val="24"/>
        </w:rPr>
        <w:t>ttorney</w:t>
      </w:r>
      <w:r w:rsidRPr="00BC0A6A">
        <w:rPr>
          <w:rFonts w:ascii="Arial" w:hAnsi="Arial" w:cs="Arial"/>
          <w:sz w:val="24"/>
          <w:szCs w:val="24"/>
        </w:rPr>
        <w:t xml:space="preserve"> General should</w:t>
      </w:r>
      <w:r w:rsidR="004E7214" w:rsidRPr="00BC0A6A">
        <w:rPr>
          <w:rFonts w:ascii="Arial" w:hAnsi="Arial" w:cs="Arial"/>
          <w:sz w:val="24"/>
          <w:szCs w:val="24"/>
        </w:rPr>
        <w:t xml:space="preserve"> take all necessary measures to</w:t>
      </w:r>
      <w:r w:rsidRPr="00BC0A6A">
        <w:rPr>
          <w:rFonts w:ascii="Arial" w:hAnsi="Arial" w:cs="Arial"/>
          <w:sz w:val="24"/>
          <w:szCs w:val="24"/>
        </w:rPr>
        <w:t xml:space="preserve"> ensure </w:t>
      </w:r>
      <w:r w:rsidR="004E7214" w:rsidRPr="00BC0A6A">
        <w:rPr>
          <w:rFonts w:ascii="Arial" w:hAnsi="Arial" w:cs="Arial"/>
          <w:sz w:val="24"/>
          <w:szCs w:val="24"/>
        </w:rPr>
        <w:t xml:space="preserve">that allegations </w:t>
      </w:r>
      <w:r w:rsidR="00BA6838" w:rsidRPr="00BC0A6A">
        <w:rPr>
          <w:rFonts w:ascii="Arial" w:hAnsi="Arial" w:cs="Arial"/>
          <w:sz w:val="24"/>
          <w:szCs w:val="24"/>
        </w:rPr>
        <w:t xml:space="preserve">of </w:t>
      </w:r>
      <w:r w:rsidR="004E7214" w:rsidRPr="00BC0A6A">
        <w:rPr>
          <w:rFonts w:ascii="Arial" w:hAnsi="Arial" w:cs="Arial"/>
          <w:sz w:val="24"/>
          <w:szCs w:val="24"/>
        </w:rPr>
        <w:t xml:space="preserve">crimes against persons with albinism are fully investigated and expeditiously </w:t>
      </w:r>
      <w:r w:rsidR="00BA6838" w:rsidRPr="00BC0A6A">
        <w:rPr>
          <w:rFonts w:ascii="Arial" w:hAnsi="Arial" w:cs="Arial"/>
          <w:sz w:val="24"/>
          <w:szCs w:val="24"/>
        </w:rPr>
        <w:t>prosecuted</w:t>
      </w:r>
      <w:r w:rsidR="004E7214" w:rsidRPr="00BC0A6A">
        <w:rPr>
          <w:rFonts w:ascii="Arial" w:hAnsi="Arial" w:cs="Arial"/>
          <w:sz w:val="24"/>
          <w:szCs w:val="24"/>
        </w:rPr>
        <w:t>.</w:t>
      </w:r>
      <w:r w:rsidRPr="00BC0A6A">
        <w:rPr>
          <w:rFonts w:ascii="Arial" w:hAnsi="Arial" w:cs="Arial"/>
          <w:sz w:val="24"/>
          <w:szCs w:val="24"/>
        </w:rPr>
        <w:t xml:space="preserve"> </w:t>
      </w:r>
      <w:r w:rsidR="004E7214" w:rsidRPr="00BC0A6A">
        <w:rPr>
          <w:rFonts w:ascii="Arial" w:hAnsi="Arial" w:cs="Arial"/>
          <w:sz w:val="24"/>
          <w:szCs w:val="24"/>
        </w:rPr>
        <w:t>Courts</w:t>
      </w:r>
      <w:r w:rsidRPr="00BC0A6A">
        <w:rPr>
          <w:rFonts w:ascii="Arial" w:hAnsi="Arial" w:cs="Arial"/>
          <w:sz w:val="24"/>
          <w:szCs w:val="24"/>
        </w:rPr>
        <w:t xml:space="preserve"> should</w:t>
      </w:r>
      <w:r w:rsidR="004E7214" w:rsidRPr="00BC0A6A">
        <w:rPr>
          <w:rFonts w:ascii="Arial" w:hAnsi="Arial" w:cs="Arial"/>
          <w:sz w:val="24"/>
          <w:szCs w:val="24"/>
        </w:rPr>
        <w:t>, where possible,</w:t>
      </w:r>
      <w:r w:rsidRPr="00BC0A6A">
        <w:rPr>
          <w:rFonts w:ascii="Arial" w:hAnsi="Arial" w:cs="Arial"/>
          <w:sz w:val="24"/>
          <w:szCs w:val="24"/>
        </w:rPr>
        <w:t xml:space="preserve"> expedite action on current cases involving </w:t>
      </w:r>
      <w:r w:rsidR="004E7214" w:rsidRPr="00BC0A6A">
        <w:rPr>
          <w:rFonts w:ascii="Arial" w:hAnsi="Arial" w:cs="Arial"/>
          <w:sz w:val="24"/>
          <w:szCs w:val="24"/>
        </w:rPr>
        <w:t xml:space="preserve">such </w:t>
      </w:r>
      <w:r w:rsidRPr="00BC0A6A">
        <w:rPr>
          <w:rFonts w:ascii="Arial" w:hAnsi="Arial" w:cs="Arial"/>
          <w:sz w:val="24"/>
          <w:szCs w:val="24"/>
        </w:rPr>
        <w:t xml:space="preserve">practices to ensure timely justice and reinforce the protection of persons with albinism. </w:t>
      </w:r>
    </w:p>
    <w:p w14:paraId="66BF4FE5" w14:textId="1DEAC800" w:rsidR="00C770F3" w:rsidRPr="00BC0A6A" w:rsidRDefault="00C770F3" w:rsidP="007E3DB2">
      <w:pPr>
        <w:pStyle w:val="ListParagraph"/>
        <w:numPr>
          <w:ilvl w:val="0"/>
          <w:numId w:val="13"/>
        </w:numPr>
        <w:spacing w:before="240" w:line="360" w:lineRule="auto"/>
        <w:jc w:val="both"/>
        <w:rPr>
          <w:rFonts w:ascii="Arial" w:eastAsia="Calibri" w:hAnsi="Arial" w:cs="Arial"/>
          <w:kern w:val="0"/>
          <w:sz w:val="24"/>
          <w:szCs w:val="24"/>
          <w14:ligatures w14:val="none"/>
        </w:rPr>
      </w:pPr>
      <w:r w:rsidRPr="00BC0A6A">
        <w:rPr>
          <w:rFonts w:ascii="Arial" w:eastAsia="Calibri" w:hAnsi="Arial" w:cs="Arial"/>
          <w:b/>
          <w:bCs/>
          <w:kern w:val="0"/>
          <w:sz w:val="24"/>
          <w:szCs w:val="24"/>
          <w14:ligatures w14:val="none"/>
        </w:rPr>
        <w:t xml:space="preserve">Provision of </w:t>
      </w:r>
      <w:r w:rsidR="00866938" w:rsidRPr="00BC0A6A">
        <w:rPr>
          <w:rFonts w:ascii="Arial" w:eastAsia="Calibri" w:hAnsi="Arial" w:cs="Arial"/>
          <w:b/>
          <w:bCs/>
          <w:kern w:val="0"/>
          <w:sz w:val="24"/>
          <w:szCs w:val="24"/>
          <w14:ligatures w14:val="none"/>
        </w:rPr>
        <w:t>Counselling</w:t>
      </w:r>
      <w:r w:rsidRPr="00BC0A6A">
        <w:rPr>
          <w:rFonts w:ascii="Arial" w:eastAsia="Calibri" w:hAnsi="Arial" w:cs="Arial"/>
          <w:b/>
          <w:bCs/>
          <w:kern w:val="0"/>
          <w:sz w:val="24"/>
          <w:szCs w:val="24"/>
          <w14:ligatures w14:val="none"/>
        </w:rPr>
        <w:t xml:space="preserve"> and Support Services for Persons with Albinism:</w:t>
      </w:r>
      <w:r w:rsidRPr="00BC0A6A">
        <w:rPr>
          <w:rFonts w:ascii="Arial" w:eastAsia="Calibri" w:hAnsi="Arial" w:cs="Arial"/>
          <w:kern w:val="0"/>
          <w:sz w:val="24"/>
          <w:szCs w:val="24"/>
          <w14:ligatures w14:val="none"/>
        </w:rPr>
        <w:t xml:space="preserve"> The Government of Ghana, through the Ministry of Gender, Children and Social Protection and its agencies, should provide free and regular </w:t>
      </w:r>
      <w:r w:rsidR="00BA6838" w:rsidRPr="00BC0A6A">
        <w:rPr>
          <w:rFonts w:ascii="Arial" w:eastAsia="Calibri" w:hAnsi="Arial" w:cs="Arial"/>
          <w:kern w:val="0"/>
          <w:sz w:val="24"/>
          <w:szCs w:val="24"/>
          <w14:ligatures w14:val="none"/>
        </w:rPr>
        <w:t>counselling</w:t>
      </w:r>
      <w:r w:rsidRPr="00BC0A6A">
        <w:rPr>
          <w:rFonts w:ascii="Arial" w:eastAsia="Calibri" w:hAnsi="Arial" w:cs="Arial"/>
          <w:kern w:val="0"/>
          <w:sz w:val="24"/>
          <w:szCs w:val="24"/>
          <w14:ligatures w14:val="none"/>
        </w:rPr>
        <w:t xml:space="preserve"> and support services to persons with albinism,</w:t>
      </w:r>
      <w:r w:rsidR="00F311F1">
        <w:rPr>
          <w:rStyle w:val="FootnoteReference"/>
          <w:rFonts w:ascii="Arial" w:eastAsia="Calibri" w:hAnsi="Arial" w:cs="Arial"/>
          <w:kern w:val="0"/>
          <w:sz w:val="24"/>
          <w:szCs w:val="24"/>
          <w14:ligatures w14:val="none"/>
        </w:rPr>
        <w:footnoteReference w:id="35"/>
      </w:r>
      <w:r w:rsidRPr="00BC0A6A">
        <w:rPr>
          <w:rFonts w:ascii="Arial" w:eastAsia="Calibri" w:hAnsi="Arial" w:cs="Arial"/>
          <w:kern w:val="0"/>
          <w:sz w:val="24"/>
          <w:szCs w:val="24"/>
          <w14:ligatures w14:val="none"/>
        </w:rPr>
        <w:t xml:space="preserve"> particularly survivors of physical attacks and other harmful practices such as banishment, ostracism, infanticide, and discrimination. </w:t>
      </w:r>
    </w:p>
    <w:p w14:paraId="48FDFC6C" w14:textId="30CAA47B" w:rsidR="00C770F3" w:rsidRDefault="00C770F3" w:rsidP="007E3DB2">
      <w:pPr>
        <w:pStyle w:val="ListParagraph"/>
        <w:spacing w:before="240" w:line="360" w:lineRule="auto"/>
        <w:jc w:val="both"/>
        <w:rPr>
          <w:rFonts w:ascii="Arial" w:eastAsia="Calibri" w:hAnsi="Arial" w:cs="Arial"/>
          <w:kern w:val="0"/>
          <w:sz w:val="24"/>
          <w:szCs w:val="24"/>
          <w14:ligatures w14:val="none"/>
        </w:rPr>
      </w:pPr>
    </w:p>
    <w:p w14:paraId="528914B4" w14:textId="77777777" w:rsidR="005B1141" w:rsidRDefault="005B1141" w:rsidP="007E3DB2">
      <w:pPr>
        <w:pStyle w:val="ListParagraph"/>
        <w:spacing w:before="240" w:line="360" w:lineRule="auto"/>
        <w:jc w:val="both"/>
        <w:rPr>
          <w:rFonts w:ascii="Arial" w:eastAsia="Calibri" w:hAnsi="Arial" w:cs="Arial"/>
          <w:kern w:val="0"/>
          <w:sz w:val="24"/>
          <w:szCs w:val="24"/>
          <w14:ligatures w14:val="none"/>
        </w:rPr>
      </w:pPr>
    </w:p>
    <w:p w14:paraId="4A696A34" w14:textId="77777777" w:rsidR="005B1141" w:rsidRDefault="005B1141" w:rsidP="007E3DB2">
      <w:pPr>
        <w:pStyle w:val="ListParagraph"/>
        <w:spacing w:before="240" w:line="360" w:lineRule="auto"/>
        <w:jc w:val="both"/>
        <w:rPr>
          <w:rFonts w:ascii="Arial" w:eastAsia="Calibri" w:hAnsi="Arial" w:cs="Arial"/>
          <w:kern w:val="0"/>
          <w:sz w:val="24"/>
          <w:szCs w:val="24"/>
          <w14:ligatures w14:val="none"/>
        </w:rPr>
      </w:pPr>
    </w:p>
    <w:p w14:paraId="0947D85E" w14:textId="77777777" w:rsidR="005B1141" w:rsidRDefault="005B1141" w:rsidP="007E3DB2">
      <w:pPr>
        <w:pStyle w:val="ListParagraph"/>
        <w:spacing w:before="240" w:line="360" w:lineRule="auto"/>
        <w:jc w:val="both"/>
        <w:rPr>
          <w:rFonts w:ascii="Arial" w:eastAsia="Calibri" w:hAnsi="Arial" w:cs="Arial"/>
          <w:kern w:val="0"/>
          <w:sz w:val="24"/>
          <w:szCs w:val="24"/>
          <w14:ligatures w14:val="none"/>
        </w:rPr>
      </w:pPr>
    </w:p>
    <w:p w14:paraId="3F96E915" w14:textId="77777777" w:rsidR="005B1141" w:rsidRDefault="005B1141" w:rsidP="007E3DB2">
      <w:pPr>
        <w:pStyle w:val="ListParagraph"/>
        <w:spacing w:before="240" w:line="360" w:lineRule="auto"/>
        <w:jc w:val="both"/>
        <w:rPr>
          <w:rFonts w:ascii="Arial" w:eastAsia="Calibri" w:hAnsi="Arial" w:cs="Arial"/>
          <w:kern w:val="0"/>
          <w:sz w:val="24"/>
          <w:szCs w:val="24"/>
          <w14:ligatures w14:val="none"/>
        </w:rPr>
      </w:pPr>
    </w:p>
    <w:p w14:paraId="35450A22" w14:textId="77777777" w:rsidR="005B1141" w:rsidRDefault="005B1141" w:rsidP="007E3DB2">
      <w:pPr>
        <w:pStyle w:val="ListParagraph"/>
        <w:spacing w:before="240" w:line="360" w:lineRule="auto"/>
        <w:jc w:val="both"/>
        <w:rPr>
          <w:rFonts w:ascii="Arial" w:eastAsia="Calibri" w:hAnsi="Arial" w:cs="Arial"/>
          <w:kern w:val="0"/>
          <w:sz w:val="24"/>
          <w:szCs w:val="24"/>
          <w14:ligatures w14:val="none"/>
        </w:rPr>
      </w:pPr>
    </w:p>
    <w:p w14:paraId="5500CC5D" w14:textId="77777777" w:rsidR="005B1141" w:rsidRPr="00BC0A6A" w:rsidRDefault="005B1141" w:rsidP="007E3DB2">
      <w:pPr>
        <w:pStyle w:val="ListParagraph"/>
        <w:spacing w:before="240" w:line="360" w:lineRule="auto"/>
        <w:jc w:val="both"/>
        <w:rPr>
          <w:rFonts w:ascii="Arial" w:eastAsia="Calibri" w:hAnsi="Arial" w:cs="Arial"/>
          <w:kern w:val="0"/>
          <w:sz w:val="24"/>
          <w:szCs w:val="24"/>
          <w14:ligatures w14:val="none"/>
        </w:rPr>
      </w:pPr>
    </w:p>
    <w:p w14:paraId="70534E60" w14:textId="1F4BAAE0" w:rsidR="00804C8D" w:rsidRPr="00BC0A6A" w:rsidRDefault="00804C8D" w:rsidP="005B1141">
      <w:pPr>
        <w:pStyle w:val="Heading1"/>
      </w:pPr>
      <w:bookmarkStart w:id="7" w:name="_Toc172102664"/>
      <w:r w:rsidRPr="00BC0A6A">
        <w:lastRenderedPageBreak/>
        <w:t>Articles 18, 19 – Freedom of Movement and Right to Live in the Community</w:t>
      </w:r>
      <w:bookmarkEnd w:id="7"/>
      <w:r w:rsidRPr="00BC0A6A">
        <w:t xml:space="preserve"> </w:t>
      </w:r>
    </w:p>
    <w:p w14:paraId="7F35F17D" w14:textId="31499E77" w:rsidR="00804C8D" w:rsidRPr="00BC0A6A" w:rsidRDefault="00804C8D" w:rsidP="007E3DB2">
      <w:pPr>
        <w:spacing w:before="240" w:line="360" w:lineRule="auto"/>
        <w:jc w:val="both"/>
        <w:rPr>
          <w:rFonts w:ascii="Arial" w:hAnsi="Arial" w:cs="Arial"/>
          <w:sz w:val="24"/>
          <w:szCs w:val="24"/>
        </w:rPr>
      </w:pPr>
      <w:r w:rsidRPr="00BC0A6A">
        <w:rPr>
          <w:rFonts w:ascii="Arial" w:hAnsi="Arial" w:cs="Arial"/>
          <w:sz w:val="24"/>
          <w:szCs w:val="24"/>
        </w:rPr>
        <w:t>Many persons with albinism are forced to make choices to move away from their communities, fearing for their safety because of threats of violence or other discrimination. These choices are not freely made</w:t>
      </w:r>
      <w:r w:rsidR="004E7214" w:rsidRPr="00BC0A6A">
        <w:rPr>
          <w:rFonts w:ascii="Arial" w:hAnsi="Arial" w:cs="Arial"/>
          <w:sz w:val="24"/>
          <w:szCs w:val="24"/>
        </w:rPr>
        <w:t>,</w:t>
      </w:r>
      <w:r w:rsidRPr="00BC0A6A">
        <w:rPr>
          <w:rFonts w:ascii="Arial" w:hAnsi="Arial" w:cs="Arial"/>
          <w:sz w:val="24"/>
          <w:szCs w:val="24"/>
        </w:rPr>
        <w:t xml:space="preserve"> </w:t>
      </w:r>
      <w:r w:rsidR="004E7214" w:rsidRPr="00BC0A6A">
        <w:rPr>
          <w:rFonts w:ascii="Arial" w:hAnsi="Arial" w:cs="Arial"/>
          <w:sz w:val="24"/>
          <w:szCs w:val="24"/>
        </w:rPr>
        <w:t xml:space="preserve">therefore </w:t>
      </w:r>
      <w:r w:rsidRPr="00BC0A6A">
        <w:rPr>
          <w:rFonts w:ascii="Arial" w:hAnsi="Arial" w:cs="Arial"/>
          <w:sz w:val="24"/>
          <w:szCs w:val="24"/>
        </w:rPr>
        <w:t>amount</w:t>
      </w:r>
      <w:r w:rsidR="004E7214" w:rsidRPr="00BC0A6A">
        <w:rPr>
          <w:rFonts w:ascii="Arial" w:hAnsi="Arial" w:cs="Arial"/>
          <w:sz w:val="24"/>
          <w:szCs w:val="24"/>
        </w:rPr>
        <w:t>ing</w:t>
      </w:r>
      <w:r w:rsidRPr="00BC0A6A">
        <w:rPr>
          <w:rFonts w:ascii="Arial" w:hAnsi="Arial" w:cs="Arial"/>
          <w:sz w:val="24"/>
          <w:szCs w:val="24"/>
        </w:rPr>
        <w:t xml:space="preserve"> to violations of their right to “freedom to choose their residence … on an equal basis with others, including by ensuring that persons with disabilities”.</w:t>
      </w:r>
      <w:r w:rsidRPr="00BC0A6A">
        <w:rPr>
          <w:rStyle w:val="FootnoteReference"/>
          <w:rFonts w:ascii="Arial" w:hAnsi="Arial" w:cs="Arial"/>
          <w:sz w:val="24"/>
          <w:szCs w:val="24"/>
        </w:rPr>
        <w:footnoteReference w:id="36"/>
      </w:r>
      <w:r w:rsidRPr="00BC0A6A">
        <w:rPr>
          <w:rFonts w:ascii="Arial" w:hAnsi="Arial" w:cs="Arial"/>
          <w:sz w:val="24"/>
          <w:szCs w:val="24"/>
        </w:rPr>
        <w:t xml:space="preserve">  </w:t>
      </w:r>
    </w:p>
    <w:p w14:paraId="17470A9C" w14:textId="163D23AA" w:rsidR="00FA1A76" w:rsidRPr="00BC0A6A" w:rsidRDefault="00FA1A76" w:rsidP="007E3DB2">
      <w:pPr>
        <w:spacing w:before="240" w:line="360" w:lineRule="auto"/>
        <w:jc w:val="both"/>
        <w:rPr>
          <w:rFonts w:ascii="Arial" w:hAnsi="Arial" w:cs="Arial"/>
          <w:sz w:val="24"/>
          <w:szCs w:val="24"/>
        </w:rPr>
      </w:pPr>
      <w:r w:rsidRPr="00BC0A6A">
        <w:rPr>
          <w:rFonts w:ascii="Arial" w:hAnsi="Arial" w:cs="Arial"/>
          <w:sz w:val="24"/>
          <w:szCs w:val="24"/>
        </w:rPr>
        <w:t xml:space="preserve">Sometimes such choices to leave communities are explicitly forced due to varying forms of “cultural banishment” still </w:t>
      </w:r>
      <w:r w:rsidR="00BA6838" w:rsidRPr="00BC0A6A">
        <w:rPr>
          <w:rFonts w:ascii="Arial" w:hAnsi="Arial" w:cs="Arial"/>
          <w:sz w:val="24"/>
          <w:szCs w:val="24"/>
        </w:rPr>
        <w:t>practised</w:t>
      </w:r>
      <w:r w:rsidRPr="00BC0A6A">
        <w:rPr>
          <w:rFonts w:ascii="Arial" w:hAnsi="Arial" w:cs="Arial"/>
          <w:sz w:val="24"/>
          <w:szCs w:val="24"/>
        </w:rPr>
        <w:t xml:space="preserve"> and applied to persons with albinism. For example, one person with albinism indicated that:</w:t>
      </w:r>
    </w:p>
    <w:p w14:paraId="77F86BD5" w14:textId="799D9F0D" w:rsidR="00FA1A76" w:rsidRPr="00BC0A6A" w:rsidRDefault="00FA1A76" w:rsidP="007E3DB2">
      <w:pPr>
        <w:spacing w:before="240" w:line="360" w:lineRule="auto"/>
        <w:ind w:left="720"/>
        <w:jc w:val="both"/>
        <w:rPr>
          <w:rFonts w:ascii="Arial" w:hAnsi="Arial" w:cs="Arial"/>
          <w:i/>
          <w:iCs/>
          <w:sz w:val="24"/>
          <w:szCs w:val="24"/>
        </w:rPr>
      </w:pPr>
      <w:r w:rsidRPr="00BC0A6A">
        <w:rPr>
          <w:rFonts w:ascii="Arial" w:hAnsi="Arial" w:cs="Arial"/>
          <w:i/>
          <w:iCs/>
          <w:sz w:val="24"/>
          <w:szCs w:val="24"/>
        </w:rPr>
        <w:t>“Cultural banishment happens in places like Akwamufie and Kwahu Bukuruwa, where persons with albinism are not allowed to live in the community. We were once told of a woman from Kwahu Bukuruwa who gave birth to a child with albinism. She had to leave the community to raise the child outside that community.”</w:t>
      </w:r>
    </w:p>
    <w:p w14:paraId="16EB6673" w14:textId="11C2C145" w:rsidR="00E60E48" w:rsidRPr="00BC0A6A" w:rsidRDefault="00E60E48" w:rsidP="007E3DB2">
      <w:pPr>
        <w:spacing w:before="240" w:line="360" w:lineRule="auto"/>
        <w:jc w:val="both"/>
        <w:rPr>
          <w:rFonts w:ascii="Arial" w:hAnsi="Arial" w:cs="Arial"/>
          <w:sz w:val="24"/>
          <w:szCs w:val="24"/>
        </w:rPr>
      </w:pPr>
      <w:r w:rsidRPr="00BC0A6A">
        <w:rPr>
          <w:rFonts w:ascii="Arial" w:hAnsi="Arial" w:cs="Arial"/>
          <w:sz w:val="24"/>
          <w:szCs w:val="24"/>
        </w:rPr>
        <w:t xml:space="preserve">In some extreme circumstances, such as in Akwamufie, Abease, and Atebubu, persons with albinism are simply not allowed to reside, purportedly due to cultural practices, beliefs, and the presence of gods in these communities </w:t>
      </w:r>
      <w:r w:rsidR="00BA6838" w:rsidRPr="00BC0A6A">
        <w:rPr>
          <w:rFonts w:ascii="Arial" w:hAnsi="Arial" w:cs="Arial"/>
          <w:sz w:val="24"/>
          <w:szCs w:val="24"/>
        </w:rPr>
        <w:t>that</w:t>
      </w:r>
      <w:r w:rsidRPr="00BC0A6A">
        <w:rPr>
          <w:rFonts w:ascii="Arial" w:hAnsi="Arial" w:cs="Arial"/>
          <w:sz w:val="24"/>
          <w:szCs w:val="24"/>
        </w:rPr>
        <w:t xml:space="preserve"> do not permit persons with albinism in their presence.</w:t>
      </w:r>
      <w:r w:rsidRPr="00BC0A6A">
        <w:rPr>
          <w:rStyle w:val="FootnoteReference"/>
          <w:rFonts w:ascii="Arial" w:hAnsi="Arial" w:cs="Arial"/>
          <w:sz w:val="24"/>
          <w:szCs w:val="24"/>
        </w:rPr>
        <w:footnoteReference w:id="37"/>
      </w:r>
      <w:r w:rsidRPr="00BC0A6A">
        <w:rPr>
          <w:rFonts w:ascii="Arial" w:hAnsi="Arial" w:cs="Arial"/>
          <w:sz w:val="24"/>
          <w:szCs w:val="24"/>
        </w:rPr>
        <w:t xml:space="preserve"> </w:t>
      </w:r>
      <w:r w:rsidR="00FA1A76" w:rsidRPr="00BC0A6A">
        <w:rPr>
          <w:rFonts w:ascii="Arial" w:hAnsi="Arial" w:cs="Arial"/>
          <w:sz w:val="24"/>
          <w:szCs w:val="24"/>
        </w:rPr>
        <w:br/>
        <w:t xml:space="preserve">Responding to a complaint laid by the </w:t>
      </w:r>
      <w:r w:rsidRPr="00BC0A6A">
        <w:rPr>
          <w:rFonts w:ascii="Arial" w:hAnsi="Arial" w:cs="Arial"/>
          <w:sz w:val="24"/>
          <w:szCs w:val="24"/>
        </w:rPr>
        <w:t>Ghana Association of Persons with Albinism about banishment of persons with albinism in 2019, the CHRAJ has produced a yet unpublished report on “ritual banishment and stigmatisation against persons with Albinism in Ghana”.</w:t>
      </w:r>
      <w:r w:rsidRPr="00BC0A6A">
        <w:rPr>
          <w:rStyle w:val="FootnoteReference"/>
          <w:rFonts w:ascii="Arial" w:hAnsi="Arial" w:cs="Arial"/>
          <w:sz w:val="24"/>
          <w:szCs w:val="24"/>
        </w:rPr>
        <w:footnoteReference w:id="38"/>
      </w:r>
      <w:r w:rsidRPr="00BC0A6A">
        <w:rPr>
          <w:rFonts w:ascii="Arial" w:hAnsi="Arial" w:cs="Arial"/>
          <w:sz w:val="24"/>
          <w:szCs w:val="24"/>
        </w:rPr>
        <w:t xml:space="preserve"> This report builds on a previous report produced by GAPA in 2019, which documents </w:t>
      </w:r>
      <w:r w:rsidR="00BA6838" w:rsidRPr="00BC0A6A">
        <w:rPr>
          <w:rFonts w:ascii="Arial" w:hAnsi="Arial" w:cs="Arial"/>
          <w:sz w:val="24"/>
          <w:szCs w:val="24"/>
        </w:rPr>
        <w:t xml:space="preserve">the </w:t>
      </w:r>
      <w:r w:rsidRPr="00BC0A6A">
        <w:rPr>
          <w:rFonts w:ascii="Arial" w:hAnsi="Arial" w:cs="Arial"/>
          <w:sz w:val="24"/>
          <w:szCs w:val="24"/>
        </w:rPr>
        <w:t>banishment of persons with albinism in Ghana.</w:t>
      </w:r>
      <w:r w:rsidRPr="00BC0A6A">
        <w:rPr>
          <w:rStyle w:val="FootnoteReference"/>
          <w:rFonts w:ascii="Arial" w:hAnsi="Arial" w:cs="Arial"/>
          <w:sz w:val="24"/>
          <w:szCs w:val="24"/>
        </w:rPr>
        <w:footnoteReference w:id="39"/>
      </w:r>
      <w:r w:rsidRPr="00BC0A6A">
        <w:rPr>
          <w:rFonts w:ascii="Arial" w:hAnsi="Arial" w:cs="Arial"/>
          <w:sz w:val="24"/>
          <w:szCs w:val="24"/>
        </w:rPr>
        <w:t xml:space="preserve"> The </w:t>
      </w:r>
      <w:r w:rsidRPr="00BC0A6A">
        <w:rPr>
          <w:rFonts w:ascii="Arial" w:hAnsi="Arial" w:cs="Arial"/>
          <w:sz w:val="24"/>
          <w:szCs w:val="24"/>
        </w:rPr>
        <w:lastRenderedPageBreak/>
        <w:t>CHRAJ’s report confirms the prevalence in some communities in Ghana of the practice of banishment.</w:t>
      </w:r>
    </w:p>
    <w:p w14:paraId="107C5FD2" w14:textId="77777777" w:rsidR="00634697" w:rsidRPr="00BC0A6A" w:rsidRDefault="00E60E48" w:rsidP="007E3DB2">
      <w:pPr>
        <w:spacing w:before="240" w:line="360" w:lineRule="auto"/>
        <w:jc w:val="both"/>
        <w:rPr>
          <w:rFonts w:ascii="Arial" w:hAnsi="Arial" w:cs="Arial"/>
          <w:sz w:val="24"/>
          <w:szCs w:val="24"/>
        </w:rPr>
      </w:pPr>
      <w:r w:rsidRPr="00BC0A6A">
        <w:rPr>
          <w:rFonts w:ascii="Arial" w:hAnsi="Arial" w:cs="Arial"/>
          <w:sz w:val="24"/>
          <w:szCs w:val="24"/>
        </w:rPr>
        <w:t>The practice of banishment applies to persons born in such areas, but also extends to individuals seeking to move to particular areas, often for work opportunities, thus also impinging on their right to work – particularly devastating given the significant barriers to persons with albinism accessing such opportunities for work more generally.</w:t>
      </w:r>
    </w:p>
    <w:p w14:paraId="0285FA5D" w14:textId="7FFC635A" w:rsidR="00E60E48" w:rsidRPr="00BC0A6A" w:rsidRDefault="00E60E48" w:rsidP="007E3DB2">
      <w:pPr>
        <w:spacing w:before="240" w:line="360" w:lineRule="auto"/>
        <w:jc w:val="both"/>
        <w:rPr>
          <w:rFonts w:ascii="Arial" w:hAnsi="Arial" w:cs="Arial"/>
          <w:sz w:val="24"/>
          <w:szCs w:val="24"/>
        </w:rPr>
      </w:pPr>
      <w:r w:rsidRPr="00BC0A6A">
        <w:rPr>
          <w:rFonts w:ascii="Arial" w:hAnsi="Arial" w:cs="Arial"/>
          <w:sz w:val="24"/>
          <w:szCs w:val="24"/>
        </w:rPr>
        <w:t>The CHRAJ’s report, for example, documents the following experience, indicating how longstanding this practice is:</w:t>
      </w:r>
    </w:p>
    <w:p w14:paraId="1C0CE796" w14:textId="1837879A" w:rsidR="00E60E48" w:rsidRPr="00BC0A6A" w:rsidRDefault="00E60E48" w:rsidP="007E3DB2">
      <w:pPr>
        <w:spacing w:before="240" w:line="360" w:lineRule="auto"/>
        <w:ind w:left="720"/>
        <w:jc w:val="both"/>
        <w:rPr>
          <w:rFonts w:ascii="Arial" w:hAnsi="Arial" w:cs="Arial"/>
          <w:i/>
          <w:iCs/>
          <w:sz w:val="24"/>
          <w:szCs w:val="24"/>
        </w:rPr>
      </w:pPr>
      <w:r w:rsidRPr="00BC0A6A">
        <w:rPr>
          <w:rFonts w:ascii="Arial" w:hAnsi="Arial" w:cs="Arial"/>
          <w:i/>
          <w:iCs/>
          <w:sz w:val="24"/>
          <w:szCs w:val="24"/>
        </w:rPr>
        <w:t>“I, together with a PWA (an accountant)</w:t>
      </w:r>
      <w:r w:rsidR="00BA6838" w:rsidRPr="00BC0A6A">
        <w:rPr>
          <w:rFonts w:ascii="Arial" w:hAnsi="Arial" w:cs="Arial"/>
          <w:i/>
          <w:iCs/>
          <w:sz w:val="24"/>
          <w:szCs w:val="24"/>
        </w:rPr>
        <w:t>, was transferred from Akwapim in 1979 to work with a food processing company</w:t>
      </w:r>
      <w:r w:rsidRPr="00BC0A6A">
        <w:rPr>
          <w:rFonts w:ascii="Arial" w:hAnsi="Arial" w:cs="Arial"/>
          <w:i/>
          <w:iCs/>
          <w:sz w:val="24"/>
          <w:szCs w:val="24"/>
        </w:rPr>
        <w:t xml:space="preserve"> in Bokuruwa. Because we were strangers in the community, we needed to visit the Chief to inform him of our transfer to work here. The very moment we got to know that PWAs were not accepted in the community, He (the PWA) had to flee the community”.</w:t>
      </w:r>
    </w:p>
    <w:p w14:paraId="094AC550" w14:textId="1BB83DB9" w:rsidR="00733277" w:rsidRPr="00BC0A6A" w:rsidRDefault="00E60E48" w:rsidP="007E3DB2">
      <w:pPr>
        <w:spacing w:before="240" w:line="360" w:lineRule="auto"/>
        <w:jc w:val="both"/>
        <w:rPr>
          <w:rFonts w:ascii="Arial" w:hAnsi="Arial" w:cs="Arial"/>
          <w:sz w:val="24"/>
          <w:szCs w:val="24"/>
        </w:rPr>
      </w:pPr>
      <w:r w:rsidRPr="00BC0A6A">
        <w:rPr>
          <w:rFonts w:ascii="Arial" w:hAnsi="Arial" w:cs="Arial"/>
          <w:sz w:val="24"/>
          <w:szCs w:val="24"/>
        </w:rPr>
        <w:t>AAN</w:t>
      </w:r>
      <w:r w:rsidR="004E7214" w:rsidRPr="00BC0A6A">
        <w:rPr>
          <w:rFonts w:ascii="Arial" w:hAnsi="Arial" w:cs="Arial"/>
          <w:sz w:val="24"/>
          <w:szCs w:val="24"/>
        </w:rPr>
        <w:t>’s</w:t>
      </w:r>
      <w:r w:rsidRPr="00BC0A6A">
        <w:rPr>
          <w:rFonts w:ascii="Arial" w:hAnsi="Arial" w:cs="Arial"/>
          <w:sz w:val="24"/>
          <w:szCs w:val="24"/>
        </w:rPr>
        <w:t xml:space="preserve"> situational report confirms that this practice is ongoing, with one respondent, for example, indicating the following:</w:t>
      </w:r>
    </w:p>
    <w:p w14:paraId="05EBCC57" w14:textId="63086A38" w:rsidR="00804C8D" w:rsidRPr="00BC0A6A" w:rsidRDefault="00E60E48" w:rsidP="007E3DB2">
      <w:pPr>
        <w:pBdr>
          <w:top w:val="nil"/>
          <w:left w:val="nil"/>
          <w:bottom w:val="nil"/>
          <w:right w:val="nil"/>
          <w:between w:val="nil"/>
        </w:pBdr>
        <w:spacing w:before="240" w:after="0" w:line="360" w:lineRule="auto"/>
        <w:ind w:left="720"/>
        <w:jc w:val="both"/>
        <w:rPr>
          <w:rFonts w:ascii="Arial" w:hAnsi="Arial" w:cs="Arial"/>
          <w:i/>
          <w:iCs/>
          <w:sz w:val="24"/>
          <w:szCs w:val="24"/>
        </w:rPr>
      </w:pPr>
      <w:r w:rsidRPr="00BC0A6A">
        <w:rPr>
          <w:rFonts w:ascii="Arial" w:hAnsi="Arial" w:cs="Arial"/>
          <w:i/>
          <w:iCs/>
          <w:sz w:val="24"/>
          <w:szCs w:val="24"/>
        </w:rPr>
        <w:t>“</w:t>
      </w:r>
      <w:r w:rsidR="00733277" w:rsidRPr="00BC0A6A">
        <w:rPr>
          <w:rFonts w:ascii="Arial" w:hAnsi="Arial" w:cs="Arial"/>
          <w:i/>
          <w:iCs/>
          <w:sz w:val="24"/>
          <w:szCs w:val="24"/>
        </w:rPr>
        <w:t>As a teacher in the Birem South District of the Eastern Region</w:t>
      </w:r>
      <w:r w:rsidR="00BA6838" w:rsidRPr="00BC0A6A">
        <w:rPr>
          <w:rFonts w:ascii="Arial" w:hAnsi="Arial" w:cs="Arial"/>
          <w:i/>
          <w:iCs/>
          <w:sz w:val="24"/>
          <w:szCs w:val="24"/>
        </w:rPr>
        <w:t>,</w:t>
      </w:r>
      <w:r w:rsidR="00733277" w:rsidRPr="00BC0A6A">
        <w:rPr>
          <w:rFonts w:ascii="Arial" w:hAnsi="Arial" w:cs="Arial"/>
          <w:i/>
          <w:iCs/>
          <w:sz w:val="24"/>
          <w:szCs w:val="24"/>
        </w:rPr>
        <w:t xml:space="preserve"> I had to be posted to 4 or 5 schools within one school term without any explanation. When I finally settled in Kwae, it was resisted by the authorities and when I enquired from the authorities, including from CHRAJ, it was explained to me that the communities did not accept persons with albinism and therefore it would not be safe to be transferred to that community. The justification was that the communities around the Birem </w:t>
      </w:r>
      <w:r w:rsidR="00BA6838" w:rsidRPr="00BC0A6A">
        <w:rPr>
          <w:rFonts w:ascii="Arial" w:hAnsi="Arial" w:cs="Arial"/>
          <w:i/>
          <w:iCs/>
          <w:sz w:val="24"/>
          <w:szCs w:val="24"/>
        </w:rPr>
        <w:t>River</w:t>
      </w:r>
      <w:r w:rsidR="00733277" w:rsidRPr="00BC0A6A">
        <w:rPr>
          <w:rFonts w:ascii="Arial" w:hAnsi="Arial" w:cs="Arial"/>
          <w:i/>
          <w:iCs/>
          <w:sz w:val="24"/>
          <w:szCs w:val="24"/>
        </w:rPr>
        <w:t xml:space="preserve"> </w:t>
      </w:r>
      <w:r w:rsidR="00BA6838" w:rsidRPr="00BC0A6A">
        <w:rPr>
          <w:rFonts w:ascii="Arial" w:hAnsi="Arial" w:cs="Arial"/>
          <w:i/>
          <w:iCs/>
          <w:sz w:val="24"/>
          <w:szCs w:val="24"/>
        </w:rPr>
        <w:t>consider</w:t>
      </w:r>
      <w:r w:rsidR="00733277" w:rsidRPr="00BC0A6A">
        <w:rPr>
          <w:rFonts w:ascii="Arial" w:hAnsi="Arial" w:cs="Arial"/>
          <w:i/>
          <w:iCs/>
          <w:sz w:val="24"/>
          <w:szCs w:val="24"/>
        </w:rPr>
        <w:t xml:space="preserve"> it to be a taboo to have a person with albinism in their community.</w:t>
      </w:r>
      <w:r w:rsidRPr="00BC0A6A">
        <w:rPr>
          <w:rFonts w:ascii="Arial" w:hAnsi="Arial" w:cs="Arial"/>
          <w:i/>
          <w:iCs/>
          <w:sz w:val="24"/>
          <w:szCs w:val="24"/>
        </w:rPr>
        <w:t>”</w:t>
      </w:r>
    </w:p>
    <w:p w14:paraId="145BAA84" w14:textId="1CD80A21" w:rsidR="00804C8D" w:rsidRPr="00BC0A6A" w:rsidRDefault="00866938" w:rsidP="005B1141">
      <w:pPr>
        <w:pStyle w:val="BodyText"/>
      </w:pPr>
      <w:r>
        <w:t xml:space="preserve">Proposed </w:t>
      </w:r>
      <w:r w:rsidR="00E60E48" w:rsidRPr="00BC0A6A">
        <w:t>Recommendations</w:t>
      </w:r>
    </w:p>
    <w:p w14:paraId="7A0026D1" w14:textId="318079A4" w:rsidR="003017FC" w:rsidRPr="00BC0A6A" w:rsidRDefault="008F2BB9" w:rsidP="007E3DB2">
      <w:pPr>
        <w:pStyle w:val="ListParagraph"/>
        <w:numPr>
          <w:ilvl w:val="0"/>
          <w:numId w:val="25"/>
        </w:numPr>
        <w:spacing w:before="240" w:line="360" w:lineRule="auto"/>
        <w:jc w:val="both"/>
        <w:rPr>
          <w:rFonts w:ascii="Arial" w:hAnsi="Arial" w:cs="Arial"/>
          <w:sz w:val="24"/>
          <w:szCs w:val="24"/>
        </w:rPr>
      </w:pPr>
      <w:r w:rsidRPr="00BC0A6A">
        <w:rPr>
          <w:rFonts w:ascii="Arial" w:hAnsi="Arial" w:cs="Arial"/>
          <w:b/>
          <w:bCs/>
          <w:sz w:val="24"/>
          <w:szCs w:val="24"/>
        </w:rPr>
        <w:t>Amendment of the Persons with Disabilities Act to Prohibit Banishment and Harmful Practices</w:t>
      </w:r>
      <w:r w:rsidR="00A963B0" w:rsidRPr="00BC0A6A">
        <w:rPr>
          <w:rFonts w:ascii="Arial" w:hAnsi="Arial" w:cs="Arial"/>
          <w:b/>
          <w:bCs/>
          <w:sz w:val="24"/>
          <w:szCs w:val="24"/>
        </w:rPr>
        <w:t xml:space="preserve"> targeting persons with disabilities including </w:t>
      </w:r>
      <w:r w:rsidR="00A963B0" w:rsidRPr="00BC0A6A">
        <w:rPr>
          <w:rFonts w:ascii="Arial" w:hAnsi="Arial" w:cs="Arial"/>
          <w:b/>
          <w:bCs/>
          <w:sz w:val="24"/>
          <w:szCs w:val="24"/>
        </w:rPr>
        <w:lastRenderedPageBreak/>
        <w:t>albinism</w:t>
      </w:r>
      <w:r w:rsidRPr="00BC0A6A">
        <w:rPr>
          <w:rFonts w:ascii="Arial" w:hAnsi="Arial" w:cs="Arial"/>
          <w:b/>
          <w:bCs/>
          <w:sz w:val="24"/>
          <w:szCs w:val="24"/>
        </w:rPr>
        <w:t>:</w:t>
      </w:r>
      <w:r w:rsidR="00CB3FA7" w:rsidRPr="00BC0A6A">
        <w:rPr>
          <w:rStyle w:val="FootnoteReference"/>
          <w:rFonts w:ascii="Arial" w:hAnsi="Arial" w:cs="Arial"/>
          <w:b/>
          <w:bCs/>
          <w:sz w:val="24"/>
          <w:szCs w:val="24"/>
        </w:rPr>
        <w:footnoteReference w:id="40"/>
      </w:r>
      <w:r w:rsidRPr="00BC0A6A">
        <w:rPr>
          <w:rFonts w:ascii="Arial" w:hAnsi="Arial" w:cs="Arial"/>
          <w:sz w:val="24"/>
          <w:szCs w:val="24"/>
        </w:rPr>
        <w:t xml:space="preserve"> The Government of Ghana should amend the Persons with Disabilities Act to include a specific section that prohibits banishment and other harmful practices such as infanticide, ostracism, and ritual killings targeting persons with disabilities, including those with albinism. </w:t>
      </w:r>
    </w:p>
    <w:p w14:paraId="28E0CD36" w14:textId="2C03EEB3" w:rsidR="003017FC" w:rsidRPr="00BC0A6A" w:rsidRDefault="003017FC" w:rsidP="004E7214">
      <w:pPr>
        <w:pStyle w:val="ListParagraph"/>
        <w:numPr>
          <w:ilvl w:val="0"/>
          <w:numId w:val="25"/>
        </w:numPr>
        <w:spacing w:before="240" w:line="360" w:lineRule="auto"/>
        <w:jc w:val="both"/>
        <w:rPr>
          <w:rFonts w:ascii="Arial" w:hAnsi="Arial" w:cs="Arial"/>
          <w:sz w:val="24"/>
          <w:szCs w:val="24"/>
        </w:rPr>
      </w:pPr>
      <w:r w:rsidRPr="00BC0A6A">
        <w:rPr>
          <w:rFonts w:ascii="Arial" w:hAnsi="Arial" w:cs="Arial"/>
          <w:b/>
          <w:bCs/>
          <w:sz w:val="24"/>
          <w:szCs w:val="24"/>
        </w:rPr>
        <w:t xml:space="preserve">Collaborative Efforts with CSOs and NGOs to Raise Awareness about Albinism: </w:t>
      </w:r>
      <w:r w:rsidRPr="00BC0A6A">
        <w:rPr>
          <w:rFonts w:ascii="Arial" w:hAnsi="Arial" w:cs="Arial"/>
          <w:sz w:val="24"/>
          <w:szCs w:val="24"/>
        </w:rPr>
        <w:t>The Government through its agencies such as the NCPD, NCCE and CHRAJ</w:t>
      </w:r>
      <w:r w:rsidR="00C770F3" w:rsidRPr="00BC0A6A">
        <w:rPr>
          <w:rFonts w:ascii="Arial" w:hAnsi="Arial" w:cs="Arial"/>
          <w:sz w:val="24"/>
          <w:szCs w:val="24"/>
        </w:rPr>
        <w:t xml:space="preserve"> as well as the Information Services Department</w:t>
      </w:r>
      <w:r w:rsidRPr="00BC0A6A">
        <w:rPr>
          <w:rFonts w:ascii="Arial" w:hAnsi="Arial" w:cs="Arial"/>
          <w:sz w:val="24"/>
          <w:szCs w:val="24"/>
        </w:rPr>
        <w:t xml:space="preserve"> should work with civil society organi</w:t>
      </w:r>
      <w:r w:rsidR="00B11777">
        <w:rPr>
          <w:rFonts w:ascii="Arial" w:hAnsi="Arial" w:cs="Arial"/>
          <w:sz w:val="24"/>
          <w:szCs w:val="24"/>
        </w:rPr>
        <w:t>s</w:t>
      </w:r>
      <w:r w:rsidRPr="00BC0A6A">
        <w:rPr>
          <w:rFonts w:ascii="Arial" w:hAnsi="Arial" w:cs="Arial"/>
          <w:sz w:val="24"/>
          <w:szCs w:val="24"/>
        </w:rPr>
        <w:t>ations (CSOs) and non-governmental organi</w:t>
      </w:r>
      <w:r w:rsidR="00B11777">
        <w:rPr>
          <w:rFonts w:ascii="Arial" w:hAnsi="Arial" w:cs="Arial"/>
          <w:sz w:val="24"/>
          <w:szCs w:val="24"/>
        </w:rPr>
        <w:t>s</w:t>
      </w:r>
      <w:r w:rsidRPr="00BC0A6A">
        <w:rPr>
          <w:rFonts w:ascii="Arial" w:hAnsi="Arial" w:cs="Arial"/>
          <w:sz w:val="24"/>
          <w:szCs w:val="24"/>
        </w:rPr>
        <w:t xml:space="preserve">ations (NGOs) to raise awareness about albinism in communities where harmful practices violate the rights of persons with albinism. Specific attention should be given to communities such as Akwamufie, Abease, and Atebubu, where persons with albinism face banishment and threats of death if they visit these places. </w:t>
      </w:r>
    </w:p>
    <w:p w14:paraId="281D50A2" w14:textId="4095999E" w:rsidR="007E3DB2" w:rsidRPr="00BC0A6A" w:rsidRDefault="003017FC" w:rsidP="000915EC">
      <w:pPr>
        <w:pStyle w:val="ListParagraph"/>
        <w:numPr>
          <w:ilvl w:val="0"/>
          <w:numId w:val="25"/>
        </w:numPr>
        <w:spacing w:before="240" w:line="360" w:lineRule="auto"/>
        <w:jc w:val="both"/>
        <w:rPr>
          <w:rFonts w:ascii="Arial" w:hAnsi="Arial" w:cs="Arial"/>
          <w:sz w:val="24"/>
          <w:szCs w:val="24"/>
        </w:rPr>
      </w:pPr>
      <w:r w:rsidRPr="00BC0A6A">
        <w:rPr>
          <w:rFonts w:ascii="Arial" w:hAnsi="Arial" w:cs="Arial"/>
          <w:b/>
          <w:bCs/>
          <w:sz w:val="24"/>
          <w:szCs w:val="24"/>
        </w:rPr>
        <w:t xml:space="preserve">Cultural Reforms to Address Harmful Practices: </w:t>
      </w:r>
      <w:r w:rsidR="0082422B" w:rsidRPr="00BC0A6A">
        <w:rPr>
          <w:rFonts w:ascii="Arial" w:hAnsi="Arial" w:cs="Arial"/>
          <w:sz w:val="24"/>
          <w:szCs w:val="24"/>
        </w:rPr>
        <w:t xml:space="preserve">The National House of Chiefs should, as empowered by section 272(c) of the Constitution, “undertake an evaluation of traditional customs and usages </w:t>
      </w:r>
      <w:r w:rsidR="00BA6838" w:rsidRPr="00BC0A6A">
        <w:rPr>
          <w:rFonts w:ascii="Arial" w:hAnsi="Arial" w:cs="Arial"/>
          <w:sz w:val="24"/>
          <w:szCs w:val="24"/>
        </w:rPr>
        <w:t>to eliminate</w:t>
      </w:r>
      <w:r w:rsidR="0082422B" w:rsidRPr="00BC0A6A">
        <w:rPr>
          <w:rFonts w:ascii="Arial" w:hAnsi="Arial" w:cs="Arial"/>
          <w:sz w:val="24"/>
          <w:szCs w:val="24"/>
        </w:rPr>
        <w:t xml:space="preserve"> those customs and usages that are outmoded and socially harmful”.</w:t>
      </w:r>
      <w:r w:rsidR="0082422B" w:rsidRPr="00BC0A6A">
        <w:rPr>
          <w:rStyle w:val="FootnoteReference"/>
          <w:rFonts w:ascii="Arial" w:hAnsi="Arial" w:cs="Arial"/>
          <w:sz w:val="24"/>
          <w:szCs w:val="24"/>
        </w:rPr>
        <w:footnoteReference w:id="41"/>
      </w:r>
      <w:r w:rsidR="0082422B" w:rsidRPr="00BC0A6A">
        <w:rPr>
          <w:rFonts w:ascii="Arial" w:hAnsi="Arial" w:cs="Arial"/>
          <w:sz w:val="24"/>
          <w:szCs w:val="24"/>
        </w:rPr>
        <w:t xml:space="preserve"> Such an evaluation should focus specifically on the harmful practices and beliefs that a</w:t>
      </w:r>
      <w:r w:rsidR="00776365" w:rsidRPr="00BC0A6A">
        <w:rPr>
          <w:rFonts w:ascii="Arial" w:hAnsi="Arial" w:cs="Arial"/>
          <w:sz w:val="24"/>
          <w:szCs w:val="24"/>
        </w:rPr>
        <w:t>re</w:t>
      </w:r>
      <w:r w:rsidR="0082422B" w:rsidRPr="00BC0A6A">
        <w:rPr>
          <w:rFonts w:ascii="Arial" w:hAnsi="Arial" w:cs="Arial"/>
          <w:sz w:val="24"/>
          <w:szCs w:val="24"/>
        </w:rPr>
        <w:t xml:space="preserve"> prevalent </w:t>
      </w:r>
      <w:r w:rsidR="00441E1C" w:rsidRPr="00BC0A6A">
        <w:rPr>
          <w:rFonts w:ascii="Arial" w:hAnsi="Arial" w:cs="Arial"/>
          <w:sz w:val="24"/>
          <w:szCs w:val="24"/>
        </w:rPr>
        <w:t>with</w:t>
      </w:r>
      <w:r w:rsidR="0082422B" w:rsidRPr="00BC0A6A">
        <w:rPr>
          <w:rFonts w:ascii="Arial" w:hAnsi="Arial" w:cs="Arial"/>
          <w:sz w:val="24"/>
          <w:szCs w:val="24"/>
        </w:rPr>
        <w:t xml:space="preserve"> respect </w:t>
      </w:r>
      <w:r w:rsidR="00441E1C" w:rsidRPr="00BC0A6A">
        <w:rPr>
          <w:rFonts w:ascii="Arial" w:hAnsi="Arial" w:cs="Arial"/>
          <w:sz w:val="24"/>
          <w:szCs w:val="24"/>
        </w:rPr>
        <w:t>to</w:t>
      </w:r>
      <w:r w:rsidR="0082422B" w:rsidRPr="00BC0A6A">
        <w:rPr>
          <w:rFonts w:ascii="Arial" w:hAnsi="Arial" w:cs="Arial"/>
          <w:sz w:val="24"/>
          <w:szCs w:val="24"/>
        </w:rPr>
        <w:t xml:space="preserve"> persons with albinism. </w:t>
      </w:r>
      <w:r w:rsidRPr="00BC0A6A">
        <w:rPr>
          <w:rFonts w:ascii="Arial" w:hAnsi="Arial" w:cs="Arial"/>
          <w:sz w:val="24"/>
          <w:szCs w:val="24"/>
        </w:rPr>
        <w:t xml:space="preserve">The Ministry of Chieftaincy and Religious Affairs should work with the National, Regional, Houses of Chiefs as well as Traditional and Divisional Councils to initiate cultural reform interventions in communities with practices that violate </w:t>
      </w:r>
      <w:r w:rsidR="00C770F3" w:rsidRPr="00BC0A6A">
        <w:rPr>
          <w:rFonts w:ascii="Arial" w:hAnsi="Arial" w:cs="Arial"/>
          <w:sz w:val="24"/>
          <w:szCs w:val="24"/>
        </w:rPr>
        <w:t>the rights of persons with albinism</w:t>
      </w:r>
      <w:r w:rsidRPr="00BC0A6A">
        <w:rPr>
          <w:rFonts w:ascii="Arial" w:hAnsi="Arial" w:cs="Arial"/>
          <w:sz w:val="24"/>
          <w:szCs w:val="24"/>
        </w:rPr>
        <w:t xml:space="preserve">. </w:t>
      </w:r>
      <w:r w:rsidR="0082422B" w:rsidRPr="00BC0A6A">
        <w:rPr>
          <w:rFonts w:ascii="Arial" w:hAnsi="Arial" w:cs="Arial"/>
          <w:sz w:val="24"/>
          <w:szCs w:val="24"/>
        </w:rPr>
        <w:t>Such interventions should include a public declaration to signify that all communities in Ghana accept and tolerate PWAs.</w:t>
      </w:r>
      <w:r w:rsidR="00776365" w:rsidRPr="00BC0A6A">
        <w:rPr>
          <w:rStyle w:val="FootnoteReference"/>
          <w:rFonts w:ascii="Arial" w:hAnsi="Arial" w:cs="Arial"/>
          <w:sz w:val="24"/>
          <w:szCs w:val="24"/>
        </w:rPr>
        <w:footnoteReference w:id="42"/>
      </w:r>
    </w:p>
    <w:p w14:paraId="597DCE78" w14:textId="77777777" w:rsidR="000915EC" w:rsidRDefault="000915EC" w:rsidP="000915EC">
      <w:pPr>
        <w:pStyle w:val="ListParagraph"/>
        <w:spacing w:before="240" w:line="360" w:lineRule="auto"/>
        <w:jc w:val="both"/>
        <w:rPr>
          <w:rFonts w:ascii="Arial" w:hAnsi="Arial" w:cs="Arial"/>
          <w:sz w:val="24"/>
          <w:szCs w:val="24"/>
        </w:rPr>
      </w:pPr>
    </w:p>
    <w:p w14:paraId="15C0EB0C" w14:textId="77777777" w:rsidR="005B1141" w:rsidRPr="00BC0A6A" w:rsidRDefault="005B1141" w:rsidP="000915EC">
      <w:pPr>
        <w:pStyle w:val="ListParagraph"/>
        <w:spacing w:before="240" w:line="360" w:lineRule="auto"/>
        <w:jc w:val="both"/>
        <w:rPr>
          <w:rFonts w:ascii="Arial" w:hAnsi="Arial" w:cs="Arial"/>
          <w:sz w:val="24"/>
          <w:szCs w:val="24"/>
        </w:rPr>
      </w:pPr>
    </w:p>
    <w:p w14:paraId="1D6FFD45" w14:textId="41134675" w:rsidR="005C5EFE" w:rsidRPr="00BC0A6A" w:rsidRDefault="008B5264" w:rsidP="005B1141">
      <w:pPr>
        <w:pStyle w:val="Heading1"/>
      </w:pPr>
      <w:bookmarkStart w:id="8" w:name="_Toc172102665"/>
      <w:r w:rsidRPr="00BC0A6A">
        <w:lastRenderedPageBreak/>
        <w:t xml:space="preserve">Article 24 – </w:t>
      </w:r>
      <w:r w:rsidRPr="005B1141">
        <w:t>Education</w:t>
      </w:r>
      <w:bookmarkEnd w:id="8"/>
    </w:p>
    <w:p w14:paraId="4F73F96D" w14:textId="245B5FDF" w:rsidR="006E28F0" w:rsidRPr="00BC0A6A" w:rsidRDefault="005C5EFE" w:rsidP="007E3DB2">
      <w:pPr>
        <w:spacing w:before="240" w:line="360" w:lineRule="auto"/>
        <w:jc w:val="both"/>
        <w:rPr>
          <w:rFonts w:ascii="Arial" w:hAnsi="Arial" w:cs="Arial"/>
          <w:sz w:val="24"/>
          <w:szCs w:val="24"/>
        </w:rPr>
      </w:pPr>
      <w:r w:rsidRPr="00BC0A6A">
        <w:rPr>
          <w:rFonts w:ascii="Arial" w:hAnsi="Arial" w:cs="Arial"/>
          <w:sz w:val="24"/>
          <w:szCs w:val="24"/>
        </w:rPr>
        <w:t xml:space="preserve">Both the Persons with Disabilities Act and the Education Act contain specific provisions relating to </w:t>
      </w:r>
      <w:r w:rsidR="00BA6838" w:rsidRPr="00BC0A6A">
        <w:rPr>
          <w:rFonts w:ascii="Arial" w:hAnsi="Arial" w:cs="Arial"/>
          <w:sz w:val="24"/>
          <w:szCs w:val="24"/>
        </w:rPr>
        <w:t xml:space="preserve">the </w:t>
      </w:r>
      <w:r w:rsidRPr="00BC0A6A">
        <w:rPr>
          <w:rFonts w:ascii="Arial" w:hAnsi="Arial" w:cs="Arial"/>
          <w:sz w:val="24"/>
          <w:szCs w:val="24"/>
        </w:rPr>
        <w:t>education of children with disabilities. Section 5 of the Education Act, titled “</w:t>
      </w:r>
      <w:r w:rsidR="00BA6838" w:rsidRPr="00BC0A6A">
        <w:rPr>
          <w:rFonts w:ascii="Arial" w:hAnsi="Arial" w:cs="Arial"/>
          <w:sz w:val="24"/>
          <w:szCs w:val="24"/>
        </w:rPr>
        <w:t>Inclusive Education</w:t>
      </w:r>
      <w:r w:rsidRPr="00BC0A6A">
        <w:rPr>
          <w:rFonts w:ascii="Arial" w:hAnsi="Arial" w:cs="Arial"/>
          <w:sz w:val="24"/>
          <w:szCs w:val="24"/>
        </w:rPr>
        <w:t>”</w:t>
      </w:r>
      <w:r w:rsidR="00617580" w:rsidRPr="00BC0A6A">
        <w:rPr>
          <w:rFonts w:ascii="Arial" w:hAnsi="Arial" w:cs="Arial"/>
          <w:sz w:val="24"/>
          <w:szCs w:val="24"/>
        </w:rPr>
        <w:t>,</w:t>
      </w:r>
      <w:r w:rsidR="00D07FD8" w:rsidRPr="00BC0A6A">
        <w:rPr>
          <w:rStyle w:val="FootnoteReference"/>
          <w:rFonts w:ascii="Arial" w:hAnsi="Arial" w:cs="Arial"/>
          <w:sz w:val="24"/>
          <w:szCs w:val="24"/>
        </w:rPr>
        <w:footnoteReference w:id="43"/>
      </w:r>
      <w:r w:rsidR="00617580" w:rsidRPr="00BC0A6A">
        <w:rPr>
          <w:rFonts w:ascii="Arial" w:hAnsi="Arial" w:cs="Arial"/>
          <w:sz w:val="24"/>
          <w:szCs w:val="24"/>
        </w:rPr>
        <w:t xml:space="preserve"> which it defines as a “value system… which holds that all persons who attend an educational institution are entitled to equal access to learning, achievement and the pursuit of excellence in all aspects of their education”. </w:t>
      </w:r>
    </w:p>
    <w:p w14:paraId="4F711A5F" w14:textId="267F0347" w:rsidR="005C5EFE" w:rsidRPr="00BC0A6A" w:rsidRDefault="00617580" w:rsidP="007E3DB2">
      <w:pPr>
        <w:spacing w:before="240" w:line="360" w:lineRule="auto"/>
        <w:jc w:val="both"/>
        <w:rPr>
          <w:rFonts w:ascii="Arial" w:hAnsi="Arial" w:cs="Arial"/>
          <w:sz w:val="24"/>
          <w:szCs w:val="24"/>
        </w:rPr>
      </w:pPr>
      <w:r w:rsidRPr="00BC0A6A">
        <w:rPr>
          <w:rFonts w:ascii="Arial" w:hAnsi="Arial" w:cs="Arial"/>
          <w:sz w:val="24"/>
          <w:szCs w:val="24"/>
        </w:rPr>
        <w:t>The Persons with Disabilities Act provides more detail on education for children with disabilities, empowering the Minister of Education to “designate” schools “which shall provide the necessary facilities and equipment that will enable persons with disability to fully benefit from the school or institution”.</w:t>
      </w:r>
      <w:r w:rsidRPr="00BC0A6A">
        <w:rPr>
          <w:rStyle w:val="FootnoteReference"/>
          <w:rFonts w:ascii="Arial" w:hAnsi="Arial" w:cs="Arial"/>
          <w:sz w:val="24"/>
          <w:szCs w:val="24"/>
        </w:rPr>
        <w:footnoteReference w:id="44"/>
      </w:r>
      <w:r w:rsidRPr="00BC0A6A">
        <w:rPr>
          <w:rFonts w:ascii="Arial" w:hAnsi="Arial" w:cs="Arial"/>
          <w:sz w:val="24"/>
          <w:szCs w:val="24"/>
        </w:rPr>
        <w:t xml:space="preserve"> It also provides for “free education” for persons with disabilities.</w:t>
      </w:r>
      <w:r w:rsidRPr="00BC0A6A">
        <w:rPr>
          <w:rStyle w:val="FootnoteReference"/>
          <w:rFonts w:ascii="Arial" w:hAnsi="Arial" w:cs="Arial"/>
          <w:sz w:val="24"/>
          <w:szCs w:val="24"/>
        </w:rPr>
        <w:footnoteReference w:id="45"/>
      </w:r>
      <w:r w:rsidRPr="00BC0A6A">
        <w:rPr>
          <w:rFonts w:ascii="Arial" w:hAnsi="Arial" w:cs="Arial"/>
          <w:sz w:val="24"/>
          <w:szCs w:val="24"/>
        </w:rPr>
        <w:t xml:space="preserve"> However, the Act, in contravention of the CRPD, appears to consider certain children with disabilities incapable of enrolment “in formal schools” on account of their disability,</w:t>
      </w:r>
      <w:r w:rsidRPr="00BC0A6A">
        <w:rPr>
          <w:rStyle w:val="FootnoteReference"/>
          <w:rFonts w:ascii="Arial" w:hAnsi="Arial" w:cs="Arial"/>
          <w:sz w:val="24"/>
          <w:szCs w:val="24"/>
        </w:rPr>
        <w:footnoteReference w:id="46"/>
      </w:r>
      <w:r w:rsidRPr="00BC0A6A">
        <w:rPr>
          <w:rFonts w:ascii="Arial" w:hAnsi="Arial" w:cs="Arial"/>
          <w:sz w:val="24"/>
          <w:szCs w:val="24"/>
        </w:rPr>
        <w:t xml:space="preserve"> and explicitly empowers schools to refuse admission to children with disabilities if it </w:t>
      </w:r>
      <w:r w:rsidR="006E28F0" w:rsidRPr="00BC0A6A">
        <w:rPr>
          <w:rFonts w:ascii="Arial" w:hAnsi="Arial" w:cs="Arial"/>
          <w:sz w:val="24"/>
          <w:szCs w:val="24"/>
        </w:rPr>
        <w:t>has been determined that such a child “clearly requires to be in a special school”.</w:t>
      </w:r>
      <w:r w:rsidR="00036831" w:rsidRPr="00BC0A6A">
        <w:rPr>
          <w:rStyle w:val="FootnoteReference"/>
          <w:rFonts w:ascii="Arial" w:hAnsi="Arial" w:cs="Arial"/>
          <w:sz w:val="24"/>
          <w:szCs w:val="24"/>
        </w:rPr>
        <w:footnoteReference w:id="47"/>
      </w:r>
    </w:p>
    <w:p w14:paraId="34E3ED9D" w14:textId="7BE20631" w:rsidR="006E28F0" w:rsidRPr="00BC0A6A" w:rsidRDefault="006E28F0" w:rsidP="007E3DB2">
      <w:pPr>
        <w:spacing w:before="240" w:line="360" w:lineRule="auto"/>
        <w:jc w:val="both"/>
        <w:rPr>
          <w:rFonts w:ascii="Arial" w:hAnsi="Arial" w:cs="Arial"/>
          <w:sz w:val="24"/>
          <w:szCs w:val="24"/>
        </w:rPr>
      </w:pPr>
      <w:r w:rsidRPr="00BC0A6A">
        <w:rPr>
          <w:rFonts w:ascii="Arial" w:hAnsi="Arial" w:cs="Arial"/>
          <w:sz w:val="24"/>
          <w:szCs w:val="24"/>
        </w:rPr>
        <w:t>Thes</w:t>
      </w:r>
      <w:r w:rsidR="002429B4" w:rsidRPr="00BC0A6A">
        <w:rPr>
          <w:rFonts w:ascii="Arial" w:hAnsi="Arial" w:cs="Arial"/>
          <w:sz w:val="24"/>
          <w:szCs w:val="24"/>
        </w:rPr>
        <w:t>e</w:t>
      </w:r>
      <w:r w:rsidRPr="00BC0A6A">
        <w:rPr>
          <w:rFonts w:ascii="Arial" w:hAnsi="Arial" w:cs="Arial"/>
          <w:sz w:val="24"/>
          <w:szCs w:val="24"/>
        </w:rPr>
        <w:t xml:space="preserve"> laws should be read with </w:t>
      </w:r>
      <w:r w:rsidR="00BA6838" w:rsidRPr="00BC0A6A">
        <w:rPr>
          <w:rFonts w:ascii="Arial" w:hAnsi="Arial" w:cs="Arial"/>
          <w:sz w:val="24"/>
          <w:szCs w:val="24"/>
        </w:rPr>
        <w:t xml:space="preserve">the </w:t>
      </w:r>
      <w:r w:rsidRPr="00BC0A6A">
        <w:rPr>
          <w:rFonts w:ascii="Arial" w:hAnsi="Arial" w:cs="Arial"/>
          <w:sz w:val="24"/>
          <w:szCs w:val="24"/>
        </w:rPr>
        <w:t>Inclusive Education Policy, published in 2015, which acknowledges that “regular schools with an inclusive orientation are the most effective means of combating discrimination, building an inclusive society and achieving education for all”.</w:t>
      </w:r>
      <w:r w:rsidRPr="00BC0A6A">
        <w:rPr>
          <w:rStyle w:val="FootnoteReference"/>
          <w:rFonts w:ascii="Arial" w:hAnsi="Arial" w:cs="Arial"/>
          <w:sz w:val="24"/>
          <w:szCs w:val="24"/>
        </w:rPr>
        <w:footnoteReference w:id="48"/>
      </w:r>
      <w:r w:rsidRPr="00BC0A6A">
        <w:rPr>
          <w:rFonts w:ascii="Arial" w:hAnsi="Arial" w:cs="Arial"/>
          <w:sz w:val="24"/>
          <w:szCs w:val="24"/>
        </w:rPr>
        <w:t xml:space="preserve"> The policy itself appears to be in some tension with the Persons </w:t>
      </w:r>
      <w:r w:rsidR="005B1141" w:rsidRPr="00BC0A6A">
        <w:rPr>
          <w:rFonts w:ascii="Arial" w:hAnsi="Arial" w:cs="Arial"/>
          <w:sz w:val="24"/>
          <w:szCs w:val="24"/>
        </w:rPr>
        <w:t>with</w:t>
      </w:r>
      <w:r w:rsidRPr="00BC0A6A">
        <w:rPr>
          <w:rFonts w:ascii="Arial" w:hAnsi="Arial" w:cs="Arial"/>
          <w:sz w:val="24"/>
          <w:szCs w:val="24"/>
        </w:rPr>
        <w:t xml:space="preserve"> Disabilities Act and the Education Act. The direction of the policy, which </w:t>
      </w:r>
      <w:r w:rsidRPr="00BC0A6A">
        <w:rPr>
          <w:rFonts w:ascii="Arial" w:hAnsi="Arial" w:cs="Arial"/>
          <w:sz w:val="24"/>
          <w:szCs w:val="24"/>
        </w:rPr>
        <w:lastRenderedPageBreak/>
        <w:t xml:space="preserve">is in the process of being reviewed and updated, is contradicted by the realities of challenges faced by children with disabilities in accessing school. </w:t>
      </w:r>
    </w:p>
    <w:p w14:paraId="3BBD0B07" w14:textId="29902E80" w:rsidR="00055564" w:rsidRPr="00BC0A6A" w:rsidRDefault="00055564" w:rsidP="007E3DB2">
      <w:pPr>
        <w:spacing w:before="240" w:line="360" w:lineRule="auto"/>
        <w:jc w:val="both"/>
        <w:rPr>
          <w:rFonts w:ascii="Arial" w:hAnsi="Arial" w:cs="Arial"/>
          <w:sz w:val="24"/>
          <w:szCs w:val="24"/>
        </w:rPr>
      </w:pPr>
      <w:r w:rsidRPr="00BC0A6A">
        <w:rPr>
          <w:rFonts w:ascii="Arial" w:hAnsi="Arial" w:cs="Arial"/>
          <w:sz w:val="24"/>
          <w:szCs w:val="24"/>
        </w:rPr>
        <w:t>Persons with albinism face significant challenges in accessing education, especially at the primary and secondary levels. These challenges span the entire educational process, from enrolment to examination. During consultations, participants indicated that while enrolment forms at the tertiary level typically allow learners to indicate if they have any disabilities that require accommodation</w:t>
      </w:r>
      <w:r w:rsidR="005C5EFE" w:rsidRPr="00BC0A6A">
        <w:rPr>
          <w:rFonts w:ascii="Arial" w:hAnsi="Arial" w:cs="Arial"/>
          <w:sz w:val="24"/>
          <w:szCs w:val="24"/>
        </w:rPr>
        <w:t>s on account of disabilities</w:t>
      </w:r>
      <w:r w:rsidRPr="00BC0A6A">
        <w:rPr>
          <w:rFonts w:ascii="Arial" w:hAnsi="Arial" w:cs="Arial"/>
          <w:sz w:val="24"/>
          <w:szCs w:val="24"/>
        </w:rPr>
        <w:t>, this provision is generally unavailable at the primary and secondary school levels. As a result, the needs of learners are not individually assessed</w:t>
      </w:r>
      <w:r w:rsidR="005C5EFE" w:rsidRPr="00BC0A6A">
        <w:rPr>
          <w:rFonts w:ascii="Arial" w:hAnsi="Arial" w:cs="Arial"/>
          <w:sz w:val="24"/>
          <w:szCs w:val="24"/>
        </w:rPr>
        <w:t xml:space="preserve">, making the provision of </w:t>
      </w:r>
      <w:r w:rsidRPr="00BC0A6A">
        <w:rPr>
          <w:rFonts w:ascii="Arial" w:hAnsi="Arial" w:cs="Arial"/>
          <w:sz w:val="24"/>
          <w:szCs w:val="24"/>
        </w:rPr>
        <w:t>reasonable accommodation</w:t>
      </w:r>
      <w:r w:rsidR="005C5EFE" w:rsidRPr="00BC0A6A">
        <w:rPr>
          <w:rFonts w:ascii="Arial" w:hAnsi="Arial" w:cs="Arial"/>
          <w:sz w:val="24"/>
          <w:szCs w:val="24"/>
        </w:rPr>
        <w:t>s unlikely if not impossible</w:t>
      </w:r>
      <w:r w:rsidRPr="00BC0A6A">
        <w:rPr>
          <w:rFonts w:ascii="Arial" w:hAnsi="Arial" w:cs="Arial"/>
          <w:sz w:val="24"/>
          <w:szCs w:val="24"/>
        </w:rPr>
        <w:t xml:space="preserve">. </w:t>
      </w:r>
    </w:p>
    <w:p w14:paraId="457AA0C5" w14:textId="61F1B2F7" w:rsidR="00055564" w:rsidRPr="00BC0A6A" w:rsidRDefault="00055564" w:rsidP="007E3DB2">
      <w:pPr>
        <w:spacing w:before="240" w:line="360" w:lineRule="auto"/>
        <w:jc w:val="both"/>
        <w:rPr>
          <w:rFonts w:ascii="Arial" w:hAnsi="Arial" w:cs="Arial"/>
          <w:sz w:val="24"/>
          <w:szCs w:val="24"/>
        </w:rPr>
      </w:pPr>
      <w:r w:rsidRPr="00BC0A6A">
        <w:rPr>
          <w:rFonts w:ascii="Arial" w:hAnsi="Arial" w:cs="Arial"/>
          <w:sz w:val="24"/>
          <w:szCs w:val="24"/>
        </w:rPr>
        <w:t>Additionally, persons with albinism noted that registration for the Basic Education Certificate Examination (B.E.C.E.)</w:t>
      </w:r>
      <w:r w:rsidR="006E28F0" w:rsidRPr="00BC0A6A">
        <w:rPr>
          <w:rFonts w:ascii="Arial" w:hAnsi="Arial" w:cs="Arial"/>
          <w:sz w:val="24"/>
          <w:szCs w:val="24"/>
        </w:rPr>
        <w:t>,</w:t>
      </w:r>
      <w:r w:rsidRPr="00BC0A6A">
        <w:rPr>
          <w:rFonts w:ascii="Arial" w:hAnsi="Arial" w:cs="Arial"/>
          <w:sz w:val="24"/>
          <w:szCs w:val="24"/>
        </w:rPr>
        <w:t xml:space="preserve"> administered by the West African Examination Council</w:t>
      </w:r>
      <w:r w:rsidR="006E28F0" w:rsidRPr="00BC0A6A">
        <w:rPr>
          <w:rFonts w:ascii="Arial" w:hAnsi="Arial" w:cs="Arial"/>
          <w:sz w:val="24"/>
          <w:szCs w:val="24"/>
        </w:rPr>
        <w:t>,</w:t>
      </w:r>
      <w:r w:rsidRPr="00BC0A6A">
        <w:rPr>
          <w:rFonts w:ascii="Arial" w:hAnsi="Arial" w:cs="Arial"/>
          <w:sz w:val="24"/>
          <w:szCs w:val="24"/>
        </w:rPr>
        <w:t xml:space="preserve"> asks learners to indicate if they are blind </w:t>
      </w:r>
      <w:r w:rsidR="000E3FD0" w:rsidRPr="00BC0A6A">
        <w:rPr>
          <w:rFonts w:ascii="Arial" w:hAnsi="Arial" w:cs="Arial"/>
          <w:sz w:val="24"/>
          <w:szCs w:val="24"/>
        </w:rPr>
        <w:t>to allow it to</w:t>
      </w:r>
      <w:r w:rsidRPr="00BC0A6A">
        <w:rPr>
          <w:rFonts w:ascii="Arial" w:hAnsi="Arial" w:cs="Arial"/>
          <w:sz w:val="24"/>
          <w:szCs w:val="24"/>
        </w:rPr>
        <w:t xml:space="preserve"> provide exam questions in braille. </w:t>
      </w:r>
      <w:r w:rsidR="000E3FD0" w:rsidRPr="00BC0A6A">
        <w:rPr>
          <w:rFonts w:ascii="Arial" w:hAnsi="Arial" w:cs="Arial"/>
          <w:sz w:val="24"/>
          <w:szCs w:val="24"/>
        </w:rPr>
        <w:t>This singular measure</w:t>
      </w:r>
      <w:r w:rsidRPr="00BC0A6A">
        <w:rPr>
          <w:rFonts w:ascii="Arial" w:hAnsi="Arial" w:cs="Arial"/>
          <w:sz w:val="24"/>
          <w:szCs w:val="24"/>
        </w:rPr>
        <w:t xml:space="preserve"> is </w:t>
      </w:r>
      <w:r w:rsidR="000E3FD0" w:rsidRPr="00BC0A6A">
        <w:rPr>
          <w:rFonts w:ascii="Arial" w:hAnsi="Arial" w:cs="Arial"/>
          <w:sz w:val="24"/>
          <w:szCs w:val="24"/>
        </w:rPr>
        <w:t>insufficient in ensuring equal access to</w:t>
      </w:r>
      <w:r w:rsidRPr="00BC0A6A">
        <w:rPr>
          <w:rFonts w:ascii="Arial" w:hAnsi="Arial" w:cs="Arial"/>
          <w:sz w:val="24"/>
          <w:szCs w:val="24"/>
        </w:rPr>
        <w:t xml:space="preserve"> </w:t>
      </w:r>
      <w:r w:rsidR="000E3FD0" w:rsidRPr="00BC0A6A">
        <w:rPr>
          <w:rFonts w:ascii="Arial" w:hAnsi="Arial" w:cs="Arial"/>
          <w:sz w:val="24"/>
          <w:szCs w:val="24"/>
        </w:rPr>
        <w:t>education for persons with albinism</w:t>
      </w:r>
      <w:r w:rsidR="00696352" w:rsidRPr="00BC0A6A">
        <w:rPr>
          <w:rFonts w:ascii="Arial" w:hAnsi="Arial" w:cs="Arial"/>
          <w:sz w:val="24"/>
          <w:szCs w:val="24"/>
        </w:rPr>
        <w:t>.</w:t>
      </w:r>
    </w:p>
    <w:p w14:paraId="12FE2706" w14:textId="77777777" w:rsidR="000E3FD0" w:rsidRPr="00BC0A6A" w:rsidRDefault="0012738C" w:rsidP="007E3DB2">
      <w:pPr>
        <w:spacing w:before="240" w:line="360" w:lineRule="auto"/>
        <w:jc w:val="both"/>
        <w:rPr>
          <w:rFonts w:ascii="Arial" w:hAnsi="Arial" w:cs="Arial"/>
          <w:sz w:val="24"/>
          <w:szCs w:val="24"/>
        </w:rPr>
      </w:pPr>
      <w:r w:rsidRPr="00BC0A6A">
        <w:rPr>
          <w:rFonts w:ascii="Arial" w:hAnsi="Arial" w:cs="Arial"/>
          <w:sz w:val="24"/>
          <w:szCs w:val="24"/>
        </w:rPr>
        <w:t>Due to the varying degrees of low vision among persons with albinism, it is imperative that they receive reasonable accommodations</w:t>
      </w:r>
      <w:r w:rsidR="000E3FD0" w:rsidRPr="00BC0A6A">
        <w:rPr>
          <w:rFonts w:ascii="Arial" w:hAnsi="Arial" w:cs="Arial"/>
          <w:sz w:val="24"/>
          <w:szCs w:val="24"/>
        </w:rPr>
        <w:t>, including</w:t>
      </w:r>
      <w:r w:rsidRPr="00BC0A6A">
        <w:rPr>
          <w:rFonts w:ascii="Arial" w:hAnsi="Arial" w:cs="Arial"/>
          <w:sz w:val="24"/>
          <w:szCs w:val="24"/>
        </w:rPr>
        <w:t xml:space="preserve"> assistive </w:t>
      </w:r>
      <w:r w:rsidR="000E3FD0" w:rsidRPr="00BC0A6A">
        <w:rPr>
          <w:rFonts w:ascii="Arial" w:hAnsi="Arial" w:cs="Arial"/>
          <w:sz w:val="24"/>
          <w:szCs w:val="24"/>
        </w:rPr>
        <w:t>devices and technologies,</w:t>
      </w:r>
      <w:r w:rsidRPr="00BC0A6A">
        <w:rPr>
          <w:rFonts w:ascii="Arial" w:hAnsi="Arial" w:cs="Arial"/>
          <w:sz w:val="24"/>
          <w:szCs w:val="24"/>
        </w:rPr>
        <w:t xml:space="preserve"> in </w:t>
      </w:r>
      <w:r w:rsidR="000E3FD0" w:rsidRPr="00BC0A6A">
        <w:rPr>
          <w:rFonts w:ascii="Arial" w:hAnsi="Arial" w:cs="Arial"/>
          <w:sz w:val="24"/>
          <w:szCs w:val="24"/>
        </w:rPr>
        <w:t>all their</w:t>
      </w:r>
      <w:r w:rsidRPr="00BC0A6A">
        <w:rPr>
          <w:rFonts w:ascii="Arial" w:hAnsi="Arial" w:cs="Arial"/>
          <w:sz w:val="24"/>
          <w:szCs w:val="24"/>
        </w:rPr>
        <w:t xml:space="preserve"> classroom</w:t>
      </w:r>
      <w:r w:rsidR="000E3FD0" w:rsidRPr="00BC0A6A">
        <w:rPr>
          <w:rFonts w:ascii="Arial" w:hAnsi="Arial" w:cs="Arial"/>
          <w:sz w:val="24"/>
          <w:szCs w:val="24"/>
        </w:rPr>
        <w:t>s daily</w:t>
      </w:r>
      <w:r w:rsidRPr="00BC0A6A">
        <w:rPr>
          <w:rFonts w:ascii="Arial" w:hAnsi="Arial" w:cs="Arial"/>
          <w:sz w:val="24"/>
          <w:szCs w:val="24"/>
        </w:rPr>
        <w:t xml:space="preserve">. </w:t>
      </w:r>
      <w:r w:rsidR="000E3FD0" w:rsidRPr="00BC0A6A">
        <w:rPr>
          <w:rFonts w:ascii="Arial" w:hAnsi="Arial" w:cs="Arial"/>
          <w:sz w:val="24"/>
          <w:szCs w:val="24"/>
        </w:rPr>
        <w:t>Such</w:t>
      </w:r>
      <w:r w:rsidRPr="00BC0A6A">
        <w:rPr>
          <w:rFonts w:ascii="Arial" w:hAnsi="Arial" w:cs="Arial"/>
          <w:sz w:val="24"/>
          <w:szCs w:val="24"/>
        </w:rPr>
        <w:t xml:space="preserve"> accommodations </w:t>
      </w:r>
      <w:r w:rsidR="000E3FD0" w:rsidRPr="00BC0A6A">
        <w:rPr>
          <w:rFonts w:ascii="Arial" w:hAnsi="Arial" w:cs="Arial"/>
          <w:sz w:val="24"/>
          <w:szCs w:val="24"/>
        </w:rPr>
        <w:t xml:space="preserve">vary depending on the specific individual and may </w:t>
      </w:r>
      <w:r w:rsidRPr="00BC0A6A">
        <w:rPr>
          <w:rFonts w:ascii="Arial" w:hAnsi="Arial" w:cs="Arial"/>
          <w:sz w:val="24"/>
          <w:szCs w:val="24"/>
        </w:rPr>
        <w:t>include</w:t>
      </w:r>
      <w:r w:rsidR="000E3FD0" w:rsidRPr="00BC0A6A">
        <w:rPr>
          <w:rFonts w:ascii="Arial" w:hAnsi="Arial" w:cs="Arial"/>
          <w:sz w:val="24"/>
          <w:szCs w:val="24"/>
        </w:rPr>
        <w:t>:</w:t>
      </w:r>
      <w:r w:rsidRPr="00BC0A6A">
        <w:rPr>
          <w:rFonts w:ascii="Arial" w:hAnsi="Arial" w:cs="Arial"/>
          <w:sz w:val="24"/>
          <w:szCs w:val="24"/>
        </w:rPr>
        <w:t xml:space="preserve"> </w:t>
      </w:r>
    </w:p>
    <w:p w14:paraId="01783C59" w14:textId="77777777" w:rsidR="000E3FD0" w:rsidRPr="00BC0A6A" w:rsidRDefault="0012738C" w:rsidP="007E3DB2">
      <w:pPr>
        <w:pStyle w:val="ListParagraph"/>
        <w:numPr>
          <w:ilvl w:val="0"/>
          <w:numId w:val="19"/>
        </w:numPr>
        <w:spacing w:before="240" w:line="360" w:lineRule="auto"/>
        <w:jc w:val="both"/>
        <w:rPr>
          <w:rFonts w:ascii="Arial" w:hAnsi="Arial" w:cs="Arial"/>
          <w:sz w:val="24"/>
          <w:szCs w:val="24"/>
        </w:rPr>
      </w:pPr>
      <w:r w:rsidRPr="00BC0A6A">
        <w:rPr>
          <w:rFonts w:ascii="Arial" w:hAnsi="Arial" w:cs="Arial"/>
          <w:sz w:val="24"/>
          <w:szCs w:val="24"/>
        </w:rPr>
        <w:t>the provision of large font textbooks and other learning materials</w:t>
      </w:r>
      <w:r w:rsidR="000E3FD0" w:rsidRPr="00BC0A6A">
        <w:rPr>
          <w:rFonts w:ascii="Arial" w:hAnsi="Arial" w:cs="Arial"/>
          <w:sz w:val="24"/>
          <w:szCs w:val="24"/>
        </w:rPr>
        <w:t>;</w:t>
      </w:r>
    </w:p>
    <w:p w14:paraId="711D02CF" w14:textId="77777777" w:rsidR="000E3FD0" w:rsidRPr="00BC0A6A" w:rsidRDefault="000E3FD0" w:rsidP="007E3DB2">
      <w:pPr>
        <w:pStyle w:val="ListParagraph"/>
        <w:numPr>
          <w:ilvl w:val="0"/>
          <w:numId w:val="19"/>
        </w:numPr>
        <w:spacing w:before="240" w:line="360" w:lineRule="auto"/>
        <w:jc w:val="both"/>
        <w:rPr>
          <w:rFonts w:ascii="Arial" w:hAnsi="Arial" w:cs="Arial"/>
          <w:sz w:val="24"/>
          <w:szCs w:val="24"/>
        </w:rPr>
      </w:pPr>
      <w:r w:rsidRPr="00BC0A6A">
        <w:rPr>
          <w:rFonts w:ascii="Arial" w:hAnsi="Arial" w:cs="Arial"/>
          <w:sz w:val="24"/>
          <w:szCs w:val="24"/>
        </w:rPr>
        <w:t xml:space="preserve">the provision of </w:t>
      </w:r>
      <w:r w:rsidR="0012738C" w:rsidRPr="00BC0A6A">
        <w:rPr>
          <w:rFonts w:ascii="Arial" w:hAnsi="Arial" w:cs="Arial"/>
          <w:sz w:val="24"/>
          <w:szCs w:val="24"/>
        </w:rPr>
        <w:t>binoculars or monoculars, prescription lenses</w:t>
      </w:r>
      <w:r w:rsidRPr="00BC0A6A">
        <w:rPr>
          <w:rFonts w:ascii="Arial" w:hAnsi="Arial" w:cs="Arial"/>
          <w:sz w:val="24"/>
          <w:szCs w:val="24"/>
        </w:rPr>
        <w:t>;</w:t>
      </w:r>
      <w:r w:rsidR="0012738C" w:rsidRPr="00BC0A6A">
        <w:rPr>
          <w:rFonts w:ascii="Arial" w:hAnsi="Arial" w:cs="Arial"/>
          <w:sz w:val="24"/>
          <w:szCs w:val="24"/>
        </w:rPr>
        <w:t xml:space="preserve"> </w:t>
      </w:r>
    </w:p>
    <w:p w14:paraId="6089FEA3" w14:textId="6671F059" w:rsidR="000E3FD0" w:rsidRPr="00BC0A6A" w:rsidRDefault="000E3FD0" w:rsidP="007E3DB2">
      <w:pPr>
        <w:pStyle w:val="ListParagraph"/>
        <w:numPr>
          <w:ilvl w:val="0"/>
          <w:numId w:val="19"/>
        </w:numPr>
        <w:spacing w:before="240" w:line="360" w:lineRule="auto"/>
        <w:jc w:val="both"/>
        <w:rPr>
          <w:rFonts w:ascii="Arial" w:hAnsi="Arial" w:cs="Arial"/>
          <w:sz w:val="24"/>
          <w:szCs w:val="24"/>
        </w:rPr>
      </w:pPr>
      <w:r w:rsidRPr="00BC0A6A">
        <w:rPr>
          <w:rFonts w:ascii="Arial" w:hAnsi="Arial" w:cs="Arial"/>
          <w:sz w:val="24"/>
          <w:szCs w:val="24"/>
        </w:rPr>
        <w:t xml:space="preserve">the provision of </w:t>
      </w:r>
      <w:r w:rsidR="0012738C" w:rsidRPr="00BC0A6A">
        <w:rPr>
          <w:rFonts w:ascii="Arial" w:hAnsi="Arial" w:cs="Arial"/>
          <w:sz w:val="24"/>
          <w:szCs w:val="24"/>
        </w:rPr>
        <w:t>computers, and other assistive technolog</w:t>
      </w:r>
      <w:r w:rsidRPr="00BC0A6A">
        <w:rPr>
          <w:rFonts w:ascii="Arial" w:hAnsi="Arial" w:cs="Arial"/>
          <w:sz w:val="24"/>
          <w:szCs w:val="24"/>
        </w:rPr>
        <w:t>ies</w:t>
      </w:r>
      <w:r w:rsidR="0012738C" w:rsidRPr="00BC0A6A">
        <w:rPr>
          <w:rFonts w:ascii="Arial" w:hAnsi="Arial" w:cs="Arial"/>
          <w:sz w:val="24"/>
          <w:szCs w:val="24"/>
        </w:rPr>
        <w:t xml:space="preserve"> to enhance their learning</w:t>
      </w:r>
      <w:r w:rsidRPr="00BC0A6A">
        <w:rPr>
          <w:rFonts w:ascii="Arial" w:hAnsi="Arial" w:cs="Arial"/>
          <w:sz w:val="24"/>
          <w:szCs w:val="24"/>
        </w:rPr>
        <w:t>;</w:t>
      </w:r>
    </w:p>
    <w:p w14:paraId="1C283889" w14:textId="1806DB5A" w:rsidR="0012738C" w:rsidRPr="00BC0A6A" w:rsidRDefault="000E3FD0" w:rsidP="007E3DB2">
      <w:pPr>
        <w:pStyle w:val="ListParagraph"/>
        <w:numPr>
          <w:ilvl w:val="0"/>
          <w:numId w:val="19"/>
        </w:numPr>
        <w:spacing w:before="240" w:line="360" w:lineRule="auto"/>
        <w:jc w:val="both"/>
        <w:rPr>
          <w:rFonts w:ascii="Arial" w:hAnsi="Arial" w:cs="Arial"/>
          <w:sz w:val="24"/>
          <w:szCs w:val="24"/>
        </w:rPr>
      </w:pPr>
      <w:r w:rsidRPr="00BC0A6A">
        <w:rPr>
          <w:rFonts w:ascii="Arial" w:hAnsi="Arial" w:cs="Arial"/>
          <w:sz w:val="24"/>
          <w:szCs w:val="24"/>
        </w:rPr>
        <w:t>allowing p</w:t>
      </w:r>
      <w:r w:rsidR="0012738C" w:rsidRPr="00BC0A6A">
        <w:rPr>
          <w:rFonts w:ascii="Arial" w:hAnsi="Arial" w:cs="Arial"/>
          <w:sz w:val="24"/>
          <w:szCs w:val="24"/>
        </w:rPr>
        <w:t>ersons with albinism to sit at the front of classroom</w:t>
      </w:r>
      <w:r w:rsidRPr="00BC0A6A">
        <w:rPr>
          <w:rFonts w:ascii="Arial" w:hAnsi="Arial" w:cs="Arial"/>
          <w:sz w:val="24"/>
          <w:szCs w:val="24"/>
        </w:rPr>
        <w:t>s</w:t>
      </w:r>
      <w:r w:rsidR="0012738C" w:rsidRPr="00BC0A6A">
        <w:rPr>
          <w:rFonts w:ascii="Arial" w:hAnsi="Arial" w:cs="Arial"/>
          <w:sz w:val="24"/>
          <w:szCs w:val="24"/>
        </w:rPr>
        <w:t xml:space="preserve"> and be allowed to move</w:t>
      </w:r>
      <w:r w:rsidRPr="00BC0A6A">
        <w:rPr>
          <w:rFonts w:ascii="Arial" w:hAnsi="Arial" w:cs="Arial"/>
          <w:sz w:val="24"/>
          <w:szCs w:val="24"/>
        </w:rPr>
        <w:t>, whenever necessary,</w:t>
      </w:r>
      <w:r w:rsidR="0012738C" w:rsidRPr="00BC0A6A">
        <w:rPr>
          <w:rFonts w:ascii="Arial" w:hAnsi="Arial" w:cs="Arial"/>
          <w:sz w:val="24"/>
          <w:szCs w:val="24"/>
        </w:rPr>
        <w:t xml:space="preserve"> while still being close to the chalkboard or marker board.</w:t>
      </w:r>
    </w:p>
    <w:p w14:paraId="6987D653" w14:textId="17DE87B3" w:rsidR="00EF6CDA" w:rsidRPr="00BC0A6A" w:rsidRDefault="000E3FD0" w:rsidP="007E3DB2">
      <w:pPr>
        <w:spacing w:before="240" w:line="360" w:lineRule="auto"/>
        <w:jc w:val="both"/>
        <w:rPr>
          <w:rFonts w:ascii="Arial" w:hAnsi="Arial" w:cs="Arial"/>
          <w:sz w:val="24"/>
          <w:szCs w:val="24"/>
        </w:rPr>
      </w:pPr>
      <w:r w:rsidRPr="00BC0A6A">
        <w:rPr>
          <w:rFonts w:ascii="Arial" w:hAnsi="Arial" w:cs="Arial"/>
          <w:sz w:val="24"/>
          <w:szCs w:val="24"/>
        </w:rPr>
        <w:t>P</w:t>
      </w:r>
      <w:r w:rsidR="0012738C" w:rsidRPr="00BC0A6A">
        <w:rPr>
          <w:rFonts w:ascii="Arial" w:hAnsi="Arial" w:cs="Arial"/>
          <w:sz w:val="24"/>
          <w:szCs w:val="24"/>
        </w:rPr>
        <w:t>ersons with albinism</w:t>
      </w:r>
      <w:r w:rsidRPr="00BC0A6A">
        <w:rPr>
          <w:rFonts w:ascii="Arial" w:hAnsi="Arial" w:cs="Arial"/>
          <w:sz w:val="24"/>
          <w:szCs w:val="24"/>
        </w:rPr>
        <w:t xml:space="preserve"> in Ghana complain </w:t>
      </w:r>
      <w:r w:rsidR="0012738C" w:rsidRPr="00BC0A6A">
        <w:rPr>
          <w:rFonts w:ascii="Arial" w:hAnsi="Arial" w:cs="Arial"/>
          <w:sz w:val="24"/>
          <w:szCs w:val="24"/>
        </w:rPr>
        <w:t xml:space="preserve">that </w:t>
      </w:r>
      <w:r w:rsidRPr="00BC0A6A">
        <w:rPr>
          <w:rFonts w:ascii="Arial" w:hAnsi="Arial" w:cs="Arial"/>
          <w:sz w:val="24"/>
          <w:szCs w:val="24"/>
        </w:rPr>
        <w:t>these and other</w:t>
      </w:r>
      <w:r w:rsidR="0012738C" w:rsidRPr="00BC0A6A">
        <w:rPr>
          <w:rFonts w:ascii="Arial" w:hAnsi="Arial" w:cs="Arial"/>
          <w:sz w:val="24"/>
          <w:szCs w:val="24"/>
        </w:rPr>
        <w:t xml:space="preserve"> reasonable accommodations are </w:t>
      </w:r>
      <w:r w:rsidRPr="00BC0A6A">
        <w:rPr>
          <w:rFonts w:ascii="Arial" w:hAnsi="Arial" w:cs="Arial"/>
          <w:sz w:val="24"/>
          <w:szCs w:val="24"/>
        </w:rPr>
        <w:t xml:space="preserve">typically </w:t>
      </w:r>
      <w:r w:rsidR="0012738C" w:rsidRPr="00BC0A6A">
        <w:rPr>
          <w:rFonts w:ascii="Arial" w:hAnsi="Arial" w:cs="Arial"/>
          <w:sz w:val="24"/>
          <w:szCs w:val="24"/>
        </w:rPr>
        <w:t xml:space="preserve">not provided in the </w:t>
      </w:r>
      <w:r w:rsidRPr="00BC0A6A">
        <w:rPr>
          <w:rFonts w:ascii="Arial" w:hAnsi="Arial" w:cs="Arial"/>
          <w:sz w:val="24"/>
          <w:szCs w:val="24"/>
        </w:rPr>
        <w:t xml:space="preserve">ordinary, </w:t>
      </w:r>
      <w:r w:rsidR="0012738C" w:rsidRPr="00BC0A6A">
        <w:rPr>
          <w:rFonts w:ascii="Arial" w:hAnsi="Arial" w:cs="Arial"/>
          <w:sz w:val="24"/>
          <w:szCs w:val="24"/>
        </w:rPr>
        <w:t>mainstream</w:t>
      </w:r>
      <w:r w:rsidRPr="00BC0A6A">
        <w:rPr>
          <w:rFonts w:ascii="Arial" w:hAnsi="Arial" w:cs="Arial"/>
          <w:sz w:val="24"/>
          <w:szCs w:val="24"/>
        </w:rPr>
        <w:t>, community</w:t>
      </w:r>
      <w:r w:rsidR="0012738C" w:rsidRPr="00BC0A6A">
        <w:rPr>
          <w:rFonts w:ascii="Arial" w:hAnsi="Arial" w:cs="Arial"/>
          <w:sz w:val="24"/>
          <w:szCs w:val="24"/>
        </w:rPr>
        <w:t xml:space="preserve"> schools </w:t>
      </w:r>
      <w:r w:rsidRPr="00BC0A6A">
        <w:rPr>
          <w:rFonts w:ascii="Arial" w:hAnsi="Arial" w:cs="Arial"/>
          <w:sz w:val="24"/>
          <w:szCs w:val="24"/>
        </w:rPr>
        <w:t>thus making such schools non-inclusive</w:t>
      </w:r>
      <w:r w:rsidR="0012738C" w:rsidRPr="00BC0A6A">
        <w:rPr>
          <w:rFonts w:ascii="Arial" w:hAnsi="Arial" w:cs="Arial"/>
          <w:sz w:val="24"/>
          <w:szCs w:val="24"/>
        </w:rPr>
        <w:t xml:space="preserve">. </w:t>
      </w:r>
      <w:r w:rsidRPr="00BC0A6A">
        <w:rPr>
          <w:rFonts w:ascii="Arial" w:hAnsi="Arial" w:cs="Arial"/>
          <w:sz w:val="24"/>
          <w:szCs w:val="24"/>
        </w:rPr>
        <w:t xml:space="preserve">Such devices and materials are </w:t>
      </w:r>
      <w:r w:rsidRPr="00BC0A6A">
        <w:rPr>
          <w:rFonts w:ascii="Arial" w:hAnsi="Arial" w:cs="Arial"/>
          <w:sz w:val="24"/>
          <w:szCs w:val="24"/>
        </w:rPr>
        <w:lastRenderedPageBreak/>
        <w:t>typically only provided to</w:t>
      </w:r>
      <w:r w:rsidR="0012738C" w:rsidRPr="00BC0A6A">
        <w:rPr>
          <w:rFonts w:ascii="Arial" w:hAnsi="Arial" w:cs="Arial"/>
          <w:sz w:val="24"/>
          <w:szCs w:val="24"/>
        </w:rPr>
        <w:t xml:space="preserve"> </w:t>
      </w:r>
      <w:r w:rsidRPr="00BC0A6A">
        <w:rPr>
          <w:rFonts w:ascii="Arial" w:hAnsi="Arial" w:cs="Arial"/>
          <w:sz w:val="24"/>
          <w:szCs w:val="24"/>
        </w:rPr>
        <w:t xml:space="preserve">persons </w:t>
      </w:r>
      <w:r w:rsidR="0012738C" w:rsidRPr="00BC0A6A">
        <w:rPr>
          <w:rFonts w:ascii="Arial" w:hAnsi="Arial" w:cs="Arial"/>
          <w:sz w:val="24"/>
          <w:szCs w:val="24"/>
        </w:rPr>
        <w:t>with albinism who attend special schools, particularly</w:t>
      </w:r>
      <w:r w:rsidRPr="00BC0A6A">
        <w:rPr>
          <w:rFonts w:ascii="Arial" w:hAnsi="Arial" w:cs="Arial"/>
          <w:sz w:val="24"/>
          <w:szCs w:val="24"/>
        </w:rPr>
        <w:t xml:space="preserve"> special </w:t>
      </w:r>
      <w:r w:rsidR="0012738C" w:rsidRPr="00BC0A6A">
        <w:rPr>
          <w:rFonts w:ascii="Arial" w:hAnsi="Arial" w:cs="Arial"/>
          <w:sz w:val="24"/>
          <w:szCs w:val="24"/>
        </w:rPr>
        <w:t>schools for the blind</w:t>
      </w:r>
      <w:r w:rsidRPr="00BC0A6A">
        <w:rPr>
          <w:rFonts w:ascii="Arial" w:hAnsi="Arial" w:cs="Arial"/>
          <w:sz w:val="24"/>
          <w:szCs w:val="24"/>
        </w:rPr>
        <w:t xml:space="preserve"> learners</w:t>
      </w:r>
      <w:r w:rsidR="0012738C" w:rsidRPr="00BC0A6A">
        <w:rPr>
          <w:rFonts w:ascii="Arial" w:hAnsi="Arial" w:cs="Arial"/>
          <w:sz w:val="24"/>
          <w:szCs w:val="24"/>
        </w:rPr>
        <w:t>.</w:t>
      </w:r>
    </w:p>
    <w:p w14:paraId="35763534" w14:textId="770066CD" w:rsidR="000E3FD0" w:rsidRPr="00BC0A6A" w:rsidRDefault="000E3FD0" w:rsidP="007E3DB2">
      <w:pPr>
        <w:spacing w:before="240" w:line="360" w:lineRule="auto"/>
        <w:jc w:val="both"/>
        <w:rPr>
          <w:rFonts w:ascii="Arial" w:hAnsi="Arial" w:cs="Arial"/>
          <w:sz w:val="24"/>
          <w:szCs w:val="24"/>
        </w:rPr>
      </w:pPr>
      <w:r w:rsidRPr="00BC0A6A">
        <w:rPr>
          <w:rFonts w:ascii="Arial" w:hAnsi="Arial" w:cs="Arial"/>
          <w:sz w:val="24"/>
          <w:szCs w:val="24"/>
        </w:rPr>
        <w:t>Various experiences were documented in AAN’s interviews with persons with albinism. One respondent indicated that they failed their exams because the questions placed on the board were not visible:</w:t>
      </w:r>
    </w:p>
    <w:p w14:paraId="7CDCA725" w14:textId="73718FBA" w:rsidR="00EF6CDA" w:rsidRPr="00BC0A6A" w:rsidRDefault="0012738C" w:rsidP="00441E1C">
      <w:pPr>
        <w:spacing w:before="240" w:line="360" w:lineRule="auto"/>
        <w:ind w:left="720"/>
        <w:jc w:val="both"/>
        <w:rPr>
          <w:rFonts w:ascii="Arial" w:hAnsi="Arial" w:cs="Arial"/>
          <w:i/>
          <w:iCs/>
          <w:sz w:val="24"/>
          <w:szCs w:val="24"/>
        </w:rPr>
      </w:pPr>
      <w:r w:rsidRPr="00BC0A6A">
        <w:rPr>
          <w:rFonts w:ascii="Arial" w:hAnsi="Arial" w:cs="Arial"/>
          <w:i/>
          <w:iCs/>
          <w:sz w:val="24"/>
          <w:szCs w:val="24"/>
        </w:rPr>
        <w:t>"I was supposed to write an examination in primary 6 for promotion to Junior High School, but because I couldn’t see from the board and wasn’t placed at the front of the class, I failed the exams.</w:t>
      </w:r>
      <w:r w:rsidR="000E3FD0" w:rsidRPr="00BC0A6A">
        <w:rPr>
          <w:rFonts w:ascii="Arial" w:hAnsi="Arial" w:cs="Arial"/>
          <w:i/>
          <w:iCs/>
          <w:sz w:val="24"/>
          <w:szCs w:val="24"/>
        </w:rPr>
        <w:t>”</w:t>
      </w:r>
    </w:p>
    <w:p w14:paraId="48FA0EFF" w14:textId="17C89B17" w:rsidR="000E3FD0" w:rsidRPr="00BC0A6A" w:rsidRDefault="000E3FD0" w:rsidP="007E3DB2">
      <w:pPr>
        <w:spacing w:before="240" w:line="360" w:lineRule="auto"/>
        <w:jc w:val="both"/>
        <w:rPr>
          <w:rFonts w:ascii="Arial" w:hAnsi="Arial" w:cs="Arial"/>
          <w:sz w:val="24"/>
          <w:szCs w:val="24"/>
        </w:rPr>
      </w:pPr>
      <w:r w:rsidRPr="00BC0A6A">
        <w:rPr>
          <w:rFonts w:ascii="Arial" w:hAnsi="Arial" w:cs="Arial"/>
          <w:sz w:val="24"/>
          <w:szCs w:val="24"/>
        </w:rPr>
        <w:t>Another indicated that stigma and discrimination from family and at school was prevalent:</w:t>
      </w:r>
    </w:p>
    <w:p w14:paraId="16CB201A" w14:textId="2D8FF6BD" w:rsidR="00EF6CDA" w:rsidRPr="00BC0A6A" w:rsidRDefault="00C24605" w:rsidP="00441E1C">
      <w:pPr>
        <w:spacing w:before="240" w:line="360" w:lineRule="auto"/>
        <w:ind w:left="720"/>
        <w:jc w:val="both"/>
        <w:rPr>
          <w:rFonts w:ascii="Arial" w:hAnsi="Arial" w:cs="Arial"/>
          <w:i/>
          <w:iCs/>
          <w:sz w:val="24"/>
          <w:szCs w:val="24"/>
        </w:rPr>
      </w:pPr>
      <w:r w:rsidRPr="00BC0A6A">
        <w:rPr>
          <w:rFonts w:ascii="Arial" w:hAnsi="Arial" w:cs="Arial"/>
          <w:i/>
          <w:iCs/>
          <w:sz w:val="24"/>
          <w:szCs w:val="24"/>
        </w:rPr>
        <w:t>"When I went to school, there were many comments from my family suggesting that educating me would be useless as I had no useful purpose in life. I also faced a lot of teasing at school, which led me to quit."</w:t>
      </w:r>
    </w:p>
    <w:p w14:paraId="437F08A3" w14:textId="10FDF590" w:rsidR="000E3FD0" w:rsidRPr="00BC0A6A" w:rsidRDefault="000E3FD0" w:rsidP="007E3DB2">
      <w:pPr>
        <w:spacing w:before="240" w:line="360" w:lineRule="auto"/>
        <w:jc w:val="both"/>
        <w:rPr>
          <w:rFonts w:ascii="Arial" w:hAnsi="Arial" w:cs="Arial"/>
          <w:sz w:val="24"/>
          <w:szCs w:val="24"/>
        </w:rPr>
      </w:pPr>
      <w:r w:rsidRPr="00BC0A6A">
        <w:rPr>
          <w:rFonts w:ascii="Arial" w:hAnsi="Arial" w:cs="Arial"/>
          <w:sz w:val="24"/>
          <w:szCs w:val="24"/>
        </w:rPr>
        <w:t>The experience of bullying and marginali</w:t>
      </w:r>
      <w:r w:rsidR="00BC0A6A" w:rsidRPr="00BC0A6A">
        <w:rPr>
          <w:rFonts w:ascii="Arial" w:hAnsi="Arial" w:cs="Arial"/>
          <w:sz w:val="24"/>
          <w:szCs w:val="24"/>
        </w:rPr>
        <w:t>s</w:t>
      </w:r>
      <w:r w:rsidRPr="00BC0A6A">
        <w:rPr>
          <w:rFonts w:ascii="Arial" w:hAnsi="Arial" w:cs="Arial"/>
          <w:sz w:val="24"/>
          <w:szCs w:val="24"/>
        </w:rPr>
        <w:t>ation at schools is common:</w:t>
      </w:r>
    </w:p>
    <w:p w14:paraId="49073565" w14:textId="77777777" w:rsidR="00C24605" w:rsidRPr="00BC0A6A" w:rsidRDefault="00C24605" w:rsidP="00441E1C">
      <w:pPr>
        <w:spacing w:before="240" w:line="360" w:lineRule="auto"/>
        <w:ind w:left="720"/>
        <w:jc w:val="both"/>
        <w:rPr>
          <w:rFonts w:ascii="Arial" w:hAnsi="Arial" w:cs="Arial"/>
          <w:i/>
          <w:iCs/>
          <w:sz w:val="24"/>
          <w:szCs w:val="24"/>
        </w:rPr>
      </w:pPr>
      <w:r w:rsidRPr="00BC0A6A">
        <w:rPr>
          <w:rFonts w:ascii="Arial" w:hAnsi="Arial" w:cs="Arial"/>
          <w:i/>
          <w:iCs/>
          <w:sz w:val="24"/>
          <w:szCs w:val="24"/>
        </w:rPr>
        <w:t>"When I finished Junior High School, I had the opportunity to go to Senior High School, but on my first day, I almost quit. I was given to the girl’s prefect to accompany me to the dormitory, and before we got there, I heard loud screams and people running, some almost falling from the top. Even the senior house mistress heard it from her bungalow. I was so embarrassed and felt so sad. The senior house mistress had to come in and calm the other students down before I was taken to the dormitory."</w:t>
      </w:r>
    </w:p>
    <w:p w14:paraId="67832010" w14:textId="60A7BC60" w:rsidR="000E3FD0" w:rsidRPr="00BC0A6A" w:rsidRDefault="000E3FD0" w:rsidP="007E3DB2">
      <w:pPr>
        <w:spacing w:before="240" w:line="360" w:lineRule="auto"/>
        <w:jc w:val="both"/>
        <w:rPr>
          <w:rFonts w:ascii="Arial" w:hAnsi="Arial" w:cs="Arial"/>
          <w:sz w:val="24"/>
          <w:szCs w:val="24"/>
        </w:rPr>
      </w:pPr>
      <w:r w:rsidRPr="00BC0A6A">
        <w:rPr>
          <w:rFonts w:ascii="Arial" w:hAnsi="Arial" w:cs="Arial"/>
          <w:sz w:val="24"/>
          <w:szCs w:val="24"/>
        </w:rPr>
        <w:t>Such bullying is worsened by teacher’s attitudes, sometimes resulting in corporal punishment, as these examples illustrate:</w:t>
      </w:r>
    </w:p>
    <w:p w14:paraId="40CF1BB3" w14:textId="671BA70C" w:rsidR="000E3FD0" w:rsidRPr="00BC0A6A" w:rsidRDefault="000E3FD0" w:rsidP="007E3DB2">
      <w:pPr>
        <w:spacing w:before="240" w:line="360" w:lineRule="auto"/>
        <w:ind w:left="720"/>
        <w:jc w:val="both"/>
        <w:rPr>
          <w:rFonts w:ascii="Arial" w:hAnsi="Arial" w:cs="Arial"/>
          <w:sz w:val="24"/>
          <w:szCs w:val="24"/>
        </w:rPr>
      </w:pPr>
      <w:r w:rsidRPr="00BC0A6A">
        <w:rPr>
          <w:rFonts w:ascii="Arial" w:hAnsi="Arial" w:cs="Arial"/>
          <w:sz w:val="24"/>
          <w:szCs w:val="24"/>
        </w:rPr>
        <w:t xml:space="preserve">“I had the experience of a teacher who took joy in lashing me because he had heard that my skin </w:t>
      </w:r>
      <w:r w:rsidR="00BA6838" w:rsidRPr="00BC0A6A">
        <w:rPr>
          <w:rFonts w:ascii="Arial" w:hAnsi="Arial" w:cs="Arial"/>
          <w:sz w:val="24"/>
          <w:szCs w:val="24"/>
        </w:rPr>
        <w:t>would</w:t>
      </w:r>
      <w:r w:rsidRPr="00BC0A6A">
        <w:rPr>
          <w:rFonts w:ascii="Arial" w:hAnsi="Arial" w:cs="Arial"/>
          <w:sz w:val="24"/>
          <w:szCs w:val="24"/>
        </w:rPr>
        <w:t xml:space="preserve"> become red when he lashed me. So, he constantly lashed me and would then ask me to lift my dress so that he </w:t>
      </w:r>
      <w:r w:rsidR="00BA6838" w:rsidRPr="00BC0A6A">
        <w:rPr>
          <w:rFonts w:ascii="Arial" w:hAnsi="Arial" w:cs="Arial"/>
          <w:sz w:val="24"/>
          <w:szCs w:val="24"/>
        </w:rPr>
        <w:t>could</w:t>
      </w:r>
      <w:r w:rsidRPr="00BC0A6A">
        <w:rPr>
          <w:rFonts w:ascii="Arial" w:hAnsi="Arial" w:cs="Arial"/>
          <w:sz w:val="24"/>
          <w:szCs w:val="24"/>
        </w:rPr>
        <w:t xml:space="preserve"> see if indeed my skin </w:t>
      </w:r>
      <w:r w:rsidR="00BA6838" w:rsidRPr="00BC0A6A">
        <w:rPr>
          <w:rFonts w:ascii="Arial" w:hAnsi="Arial" w:cs="Arial"/>
          <w:sz w:val="24"/>
          <w:szCs w:val="24"/>
        </w:rPr>
        <w:t>would</w:t>
      </w:r>
      <w:r w:rsidRPr="00BC0A6A">
        <w:rPr>
          <w:rFonts w:ascii="Arial" w:hAnsi="Arial" w:cs="Arial"/>
          <w:sz w:val="24"/>
          <w:szCs w:val="24"/>
        </w:rPr>
        <w:t xml:space="preserve"> turn red”.</w:t>
      </w:r>
    </w:p>
    <w:p w14:paraId="6B8230A3" w14:textId="2C978F52" w:rsidR="000E3FD0" w:rsidRPr="00BC0A6A" w:rsidRDefault="000E3FD0" w:rsidP="007E3DB2">
      <w:pPr>
        <w:spacing w:before="240" w:line="360" w:lineRule="auto"/>
        <w:ind w:left="720"/>
        <w:rPr>
          <w:rFonts w:ascii="Arial" w:hAnsi="Arial" w:cs="Arial"/>
          <w:sz w:val="24"/>
          <w:szCs w:val="24"/>
        </w:rPr>
      </w:pPr>
      <w:r w:rsidRPr="00BC0A6A">
        <w:rPr>
          <w:rFonts w:ascii="Arial" w:hAnsi="Arial" w:cs="Arial"/>
          <w:sz w:val="24"/>
          <w:szCs w:val="24"/>
        </w:rPr>
        <w:lastRenderedPageBreak/>
        <w:t>“‘My economics teacher used to throw a marker at me every day because I had difficulty seeing the board and every time, I would strain my eyes to try to see what was on the board, he thought I was sleeping. I had to physically fight with the teacher at some point after which the teacher was moved to another class”.</w:t>
      </w:r>
    </w:p>
    <w:p w14:paraId="753E4DB2" w14:textId="1B1B6F50" w:rsidR="00EF6CDA" w:rsidRPr="00BC0A6A" w:rsidRDefault="000E3FD0" w:rsidP="007E3DB2">
      <w:pPr>
        <w:spacing w:before="240" w:line="360" w:lineRule="auto"/>
        <w:rPr>
          <w:rFonts w:ascii="Arial" w:hAnsi="Arial" w:cs="Arial"/>
          <w:sz w:val="24"/>
          <w:szCs w:val="24"/>
        </w:rPr>
      </w:pPr>
      <w:r w:rsidRPr="00BC0A6A">
        <w:rPr>
          <w:rFonts w:ascii="Arial" w:hAnsi="Arial" w:cs="Arial"/>
          <w:sz w:val="24"/>
          <w:szCs w:val="24"/>
        </w:rPr>
        <w:t>Overall, this environment is demorali</w:t>
      </w:r>
      <w:r w:rsidR="00B11777">
        <w:rPr>
          <w:rFonts w:ascii="Arial" w:hAnsi="Arial" w:cs="Arial"/>
          <w:sz w:val="24"/>
          <w:szCs w:val="24"/>
        </w:rPr>
        <w:t>s</w:t>
      </w:r>
      <w:r w:rsidRPr="00BC0A6A">
        <w:rPr>
          <w:rFonts w:ascii="Arial" w:hAnsi="Arial" w:cs="Arial"/>
          <w:sz w:val="24"/>
          <w:szCs w:val="24"/>
        </w:rPr>
        <w:t xml:space="preserve">ing and results in severe strain </w:t>
      </w:r>
      <w:r w:rsidR="00B11777">
        <w:rPr>
          <w:rFonts w:ascii="Arial" w:hAnsi="Arial" w:cs="Arial"/>
          <w:sz w:val="24"/>
          <w:szCs w:val="24"/>
        </w:rPr>
        <w:t>on</w:t>
      </w:r>
      <w:r w:rsidRPr="00BC0A6A">
        <w:rPr>
          <w:rFonts w:ascii="Arial" w:hAnsi="Arial" w:cs="Arial"/>
          <w:sz w:val="24"/>
          <w:szCs w:val="24"/>
        </w:rPr>
        <w:t xml:space="preserve"> children with albinism, some of whom may give up on their effort to go to school. Those who remain report the difficulty involved in doing so:</w:t>
      </w:r>
    </w:p>
    <w:p w14:paraId="5F822282" w14:textId="025B5652" w:rsidR="00EF6CDA" w:rsidRPr="00BC0A6A" w:rsidRDefault="000E3FD0" w:rsidP="007E3DB2">
      <w:pPr>
        <w:spacing w:before="240" w:line="360" w:lineRule="auto"/>
        <w:ind w:left="720"/>
        <w:jc w:val="both"/>
        <w:rPr>
          <w:rFonts w:ascii="Arial" w:hAnsi="Arial" w:cs="Arial"/>
          <w:sz w:val="24"/>
          <w:szCs w:val="24"/>
        </w:rPr>
      </w:pPr>
      <w:r w:rsidRPr="00BC0A6A">
        <w:rPr>
          <w:rFonts w:ascii="Arial" w:hAnsi="Arial" w:cs="Arial"/>
          <w:sz w:val="24"/>
          <w:szCs w:val="24"/>
        </w:rPr>
        <w:t>“</w:t>
      </w:r>
      <w:r w:rsidR="00EF6CDA" w:rsidRPr="00BC0A6A">
        <w:rPr>
          <w:rFonts w:ascii="Arial" w:hAnsi="Arial" w:cs="Arial"/>
          <w:sz w:val="24"/>
          <w:szCs w:val="24"/>
        </w:rPr>
        <w:t>I had become reserved and uninterested in class sometimes because of the bullying and stigmati</w:t>
      </w:r>
      <w:r w:rsidR="00B11777">
        <w:rPr>
          <w:rFonts w:ascii="Arial" w:hAnsi="Arial" w:cs="Arial"/>
          <w:sz w:val="24"/>
          <w:szCs w:val="24"/>
        </w:rPr>
        <w:t>s</w:t>
      </w:r>
      <w:r w:rsidR="00EF6CDA" w:rsidRPr="00BC0A6A">
        <w:rPr>
          <w:rFonts w:ascii="Arial" w:hAnsi="Arial" w:cs="Arial"/>
          <w:sz w:val="24"/>
          <w:szCs w:val="24"/>
        </w:rPr>
        <w:t>ation. At some point I would not contribute to discussions in class because of the stigmati</w:t>
      </w:r>
      <w:r w:rsidR="00B11777">
        <w:rPr>
          <w:rFonts w:ascii="Arial" w:hAnsi="Arial" w:cs="Arial"/>
          <w:sz w:val="24"/>
          <w:szCs w:val="24"/>
        </w:rPr>
        <w:t>s</w:t>
      </w:r>
      <w:r w:rsidR="00EF6CDA" w:rsidRPr="00BC0A6A">
        <w:rPr>
          <w:rFonts w:ascii="Arial" w:hAnsi="Arial" w:cs="Arial"/>
          <w:sz w:val="24"/>
          <w:szCs w:val="24"/>
        </w:rPr>
        <w:t>ation</w:t>
      </w:r>
      <w:r w:rsidRPr="00BC0A6A">
        <w:rPr>
          <w:rFonts w:ascii="Arial" w:hAnsi="Arial" w:cs="Arial"/>
          <w:sz w:val="24"/>
          <w:szCs w:val="24"/>
        </w:rPr>
        <w:t>”</w:t>
      </w:r>
      <w:r w:rsidR="00EF6CDA" w:rsidRPr="00BC0A6A">
        <w:rPr>
          <w:rFonts w:ascii="Arial" w:hAnsi="Arial" w:cs="Arial"/>
          <w:sz w:val="24"/>
          <w:szCs w:val="24"/>
        </w:rPr>
        <w:t>.</w:t>
      </w:r>
    </w:p>
    <w:p w14:paraId="086E9B8D" w14:textId="5BA1D77F" w:rsidR="000E3FD0" w:rsidRPr="00BC0A6A" w:rsidRDefault="000E3FD0" w:rsidP="007E3DB2">
      <w:pPr>
        <w:spacing w:before="240" w:line="360" w:lineRule="auto"/>
        <w:jc w:val="both"/>
        <w:rPr>
          <w:rFonts w:ascii="Arial" w:hAnsi="Arial" w:cs="Arial"/>
          <w:sz w:val="24"/>
          <w:szCs w:val="24"/>
        </w:rPr>
      </w:pPr>
      <w:r w:rsidRPr="00BC0A6A">
        <w:rPr>
          <w:rFonts w:ascii="Arial" w:hAnsi="Arial" w:cs="Arial"/>
          <w:sz w:val="24"/>
          <w:szCs w:val="24"/>
        </w:rPr>
        <w:t xml:space="preserve">Despite problems with </w:t>
      </w:r>
      <w:r w:rsidR="00BA6838" w:rsidRPr="00BC0A6A">
        <w:rPr>
          <w:rFonts w:ascii="Arial" w:hAnsi="Arial" w:cs="Arial"/>
          <w:sz w:val="24"/>
          <w:szCs w:val="24"/>
        </w:rPr>
        <w:t xml:space="preserve">the </w:t>
      </w:r>
      <w:r w:rsidRPr="00BC0A6A">
        <w:rPr>
          <w:rFonts w:ascii="Arial" w:hAnsi="Arial" w:cs="Arial"/>
          <w:sz w:val="24"/>
          <w:szCs w:val="24"/>
        </w:rPr>
        <w:t xml:space="preserve">unavailability of accommodations </w:t>
      </w:r>
      <w:r w:rsidR="002701DB" w:rsidRPr="00BC0A6A">
        <w:rPr>
          <w:rFonts w:ascii="Arial" w:hAnsi="Arial" w:cs="Arial"/>
          <w:sz w:val="24"/>
          <w:szCs w:val="24"/>
        </w:rPr>
        <w:t>being</w:t>
      </w:r>
      <w:r w:rsidRPr="00BC0A6A">
        <w:rPr>
          <w:rFonts w:ascii="Arial" w:hAnsi="Arial" w:cs="Arial"/>
          <w:sz w:val="24"/>
          <w:szCs w:val="24"/>
        </w:rPr>
        <w:t xml:space="preserve"> more severe at </w:t>
      </w:r>
      <w:r w:rsidR="002701DB" w:rsidRPr="00BC0A6A">
        <w:rPr>
          <w:rFonts w:ascii="Arial" w:hAnsi="Arial" w:cs="Arial"/>
          <w:sz w:val="24"/>
          <w:szCs w:val="24"/>
        </w:rPr>
        <w:t xml:space="preserve">the </w:t>
      </w:r>
      <w:r w:rsidRPr="00BC0A6A">
        <w:rPr>
          <w:rFonts w:ascii="Arial" w:hAnsi="Arial" w:cs="Arial"/>
          <w:sz w:val="24"/>
          <w:szCs w:val="24"/>
        </w:rPr>
        <w:t xml:space="preserve">primary and secondary </w:t>
      </w:r>
      <w:r w:rsidR="002701DB" w:rsidRPr="00BC0A6A">
        <w:rPr>
          <w:rFonts w:ascii="Arial" w:hAnsi="Arial" w:cs="Arial"/>
          <w:sz w:val="24"/>
          <w:szCs w:val="24"/>
        </w:rPr>
        <w:t>levels</w:t>
      </w:r>
      <w:r w:rsidRPr="00BC0A6A">
        <w:rPr>
          <w:rFonts w:ascii="Arial" w:hAnsi="Arial" w:cs="Arial"/>
          <w:sz w:val="24"/>
          <w:szCs w:val="24"/>
        </w:rPr>
        <w:t xml:space="preserve">, the same issues are also reportedly sometimes present at </w:t>
      </w:r>
      <w:r w:rsidR="002701DB" w:rsidRPr="00BC0A6A">
        <w:rPr>
          <w:rFonts w:ascii="Arial" w:hAnsi="Arial" w:cs="Arial"/>
          <w:sz w:val="24"/>
          <w:szCs w:val="24"/>
        </w:rPr>
        <w:t xml:space="preserve">the </w:t>
      </w:r>
      <w:r w:rsidRPr="00BC0A6A">
        <w:rPr>
          <w:rFonts w:ascii="Arial" w:hAnsi="Arial" w:cs="Arial"/>
          <w:sz w:val="24"/>
          <w:szCs w:val="24"/>
        </w:rPr>
        <w:t>tertiary level:</w:t>
      </w:r>
    </w:p>
    <w:p w14:paraId="69D408D1" w14:textId="0E7B028D" w:rsidR="000E3FD0" w:rsidRPr="00BC0A6A" w:rsidRDefault="000E3FD0" w:rsidP="007E3DB2">
      <w:pPr>
        <w:spacing w:before="240" w:line="360" w:lineRule="auto"/>
        <w:ind w:left="720"/>
        <w:jc w:val="both"/>
        <w:rPr>
          <w:rFonts w:ascii="Arial" w:hAnsi="Arial" w:cs="Arial"/>
          <w:sz w:val="24"/>
          <w:szCs w:val="24"/>
        </w:rPr>
      </w:pPr>
      <w:r w:rsidRPr="00BC0A6A">
        <w:rPr>
          <w:rFonts w:ascii="Arial" w:hAnsi="Arial" w:cs="Arial"/>
          <w:sz w:val="24"/>
          <w:szCs w:val="24"/>
        </w:rPr>
        <w:t>“When I was registering for the teacher training college the admission forms made provision for candidates to tick if they have any disabilities which we did but I wasn’t provided reasonable accommodation”.</w:t>
      </w:r>
    </w:p>
    <w:p w14:paraId="5E636925" w14:textId="14ACDBF6" w:rsidR="00E42BDD" w:rsidRDefault="00C24605" w:rsidP="007E3DB2">
      <w:pPr>
        <w:spacing w:before="240" w:line="360" w:lineRule="auto"/>
        <w:jc w:val="both"/>
        <w:rPr>
          <w:rFonts w:ascii="Arial" w:hAnsi="Arial" w:cs="Arial"/>
          <w:sz w:val="24"/>
          <w:szCs w:val="24"/>
        </w:rPr>
      </w:pPr>
      <w:r w:rsidRPr="00BC0A6A">
        <w:rPr>
          <w:rFonts w:ascii="Arial" w:hAnsi="Arial" w:cs="Arial"/>
          <w:sz w:val="24"/>
          <w:szCs w:val="24"/>
        </w:rPr>
        <w:t>Persons with albinism</w:t>
      </w:r>
      <w:r w:rsidR="000E3FD0" w:rsidRPr="00BC0A6A">
        <w:rPr>
          <w:rFonts w:ascii="Arial" w:hAnsi="Arial" w:cs="Arial"/>
          <w:sz w:val="24"/>
          <w:szCs w:val="24"/>
        </w:rPr>
        <w:t xml:space="preserve"> interviewed</w:t>
      </w:r>
      <w:r w:rsidRPr="00BC0A6A">
        <w:rPr>
          <w:rFonts w:ascii="Arial" w:hAnsi="Arial" w:cs="Arial"/>
          <w:sz w:val="24"/>
          <w:szCs w:val="24"/>
        </w:rPr>
        <w:t xml:space="preserve"> expressed </w:t>
      </w:r>
      <w:r w:rsidR="000E3FD0" w:rsidRPr="00BC0A6A">
        <w:rPr>
          <w:rFonts w:ascii="Arial" w:hAnsi="Arial" w:cs="Arial"/>
          <w:sz w:val="24"/>
          <w:szCs w:val="24"/>
        </w:rPr>
        <w:t>their general support for the</w:t>
      </w:r>
      <w:r w:rsidRPr="00BC0A6A">
        <w:rPr>
          <w:rFonts w:ascii="Arial" w:hAnsi="Arial" w:cs="Arial"/>
          <w:sz w:val="24"/>
          <w:szCs w:val="24"/>
        </w:rPr>
        <w:t xml:space="preserve"> Inclusive Education Policy</w:t>
      </w:r>
      <w:r w:rsidR="000E3FD0" w:rsidRPr="00BC0A6A">
        <w:rPr>
          <w:rFonts w:ascii="Arial" w:hAnsi="Arial" w:cs="Arial"/>
          <w:sz w:val="24"/>
          <w:szCs w:val="24"/>
        </w:rPr>
        <w:t xml:space="preserve"> but bemoaned the circumstances detailed above also</w:t>
      </w:r>
      <w:r w:rsidRPr="00BC0A6A">
        <w:rPr>
          <w:rFonts w:ascii="Arial" w:hAnsi="Arial" w:cs="Arial"/>
          <w:sz w:val="24"/>
          <w:szCs w:val="24"/>
        </w:rPr>
        <w:t xml:space="preserve"> </w:t>
      </w:r>
      <w:r w:rsidR="000E3FD0" w:rsidRPr="00BC0A6A">
        <w:rPr>
          <w:rFonts w:ascii="Arial" w:hAnsi="Arial" w:cs="Arial"/>
          <w:sz w:val="24"/>
          <w:szCs w:val="24"/>
        </w:rPr>
        <w:t>highlighting the</w:t>
      </w:r>
      <w:r w:rsidRPr="00BC0A6A">
        <w:rPr>
          <w:rFonts w:ascii="Arial" w:hAnsi="Arial" w:cs="Arial"/>
          <w:sz w:val="24"/>
          <w:szCs w:val="24"/>
        </w:rPr>
        <w:t xml:space="preserve"> apparent inadequa</w:t>
      </w:r>
      <w:r w:rsidR="000E3FD0" w:rsidRPr="00BC0A6A">
        <w:rPr>
          <w:rFonts w:ascii="Arial" w:hAnsi="Arial" w:cs="Arial"/>
          <w:sz w:val="24"/>
          <w:szCs w:val="24"/>
        </w:rPr>
        <w:t>cy of</w:t>
      </w:r>
      <w:r w:rsidRPr="00BC0A6A">
        <w:rPr>
          <w:rFonts w:ascii="Arial" w:hAnsi="Arial" w:cs="Arial"/>
          <w:sz w:val="24"/>
          <w:szCs w:val="24"/>
        </w:rPr>
        <w:t xml:space="preserve"> training of teachers on disabilitie</w:t>
      </w:r>
      <w:r w:rsidR="0081216D" w:rsidRPr="00BC0A6A">
        <w:rPr>
          <w:rFonts w:ascii="Arial" w:hAnsi="Arial" w:cs="Arial"/>
          <w:sz w:val="24"/>
          <w:szCs w:val="24"/>
        </w:rPr>
        <w:t xml:space="preserve">s </w:t>
      </w:r>
      <w:r w:rsidRPr="00BC0A6A">
        <w:rPr>
          <w:rFonts w:ascii="Arial" w:hAnsi="Arial" w:cs="Arial"/>
          <w:sz w:val="24"/>
          <w:szCs w:val="24"/>
        </w:rPr>
        <w:t>and albinism in particular</w:t>
      </w:r>
      <w:r w:rsidR="000E3FD0" w:rsidRPr="00BC0A6A">
        <w:rPr>
          <w:rFonts w:ascii="Arial" w:hAnsi="Arial" w:cs="Arial"/>
          <w:sz w:val="24"/>
          <w:szCs w:val="24"/>
        </w:rPr>
        <w:t>.</w:t>
      </w:r>
      <w:r w:rsidR="0081216D" w:rsidRPr="00BC0A6A">
        <w:rPr>
          <w:rStyle w:val="FootnoteReference"/>
          <w:rFonts w:ascii="Arial" w:hAnsi="Arial" w:cs="Arial"/>
          <w:sz w:val="24"/>
          <w:szCs w:val="24"/>
        </w:rPr>
        <w:t xml:space="preserve"> </w:t>
      </w:r>
      <w:r w:rsidR="0081216D" w:rsidRPr="00BC0A6A">
        <w:rPr>
          <w:rFonts w:ascii="Arial" w:hAnsi="Arial" w:cs="Arial"/>
          <w:sz w:val="24"/>
          <w:szCs w:val="24"/>
        </w:rPr>
        <w:t>One study confirms this situation indicating that teachers are not, in their training “given enough opportunity to reflect on their values, beliefs, biases, and attitudes toward learners with disabilities to develop appreciation of learners with disabilities and to be sensitive toward them”.</w:t>
      </w:r>
      <w:r w:rsidR="0081216D" w:rsidRPr="00BC0A6A">
        <w:rPr>
          <w:rStyle w:val="FootnoteReference"/>
          <w:rFonts w:ascii="Arial" w:hAnsi="Arial" w:cs="Arial"/>
          <w:sz w:val="24"/>
          <w:szCs w:val="24"/>
        </w:rPr>
        <w:footnoteReference w:id="49"/>
      </w:r>
    </w:p>
    <w:p w14:paraId="79DC118A" w14:textId="77777777" w:rsidR="005B1141" w:rsidRDefault="005B1141" w:rsidP="007E3DB2">
      <w:pPr>
        <w:spacing w:before="240" w:line="360" w:lineRule="auto"/>
        <w:jc w:val="both"/>
        <w:rPr>
          <w:rFonts w:ascii="Arial" w:hAnsi="Arial" w:cs="Arial"/>
          <w:sz w:val="24"/>
          <w:szCs w:val="24"/>
        </w:rPr>
      </w:pPr>
    </w:p>
    <w:p w14:paraId="4D0A1232" w14:textId="77777777" w:rsidR="005B1141" w:rsidRPr="00BC0A6A" w:rsidRDefault="005B1141" w:rsidP="007E3DB2">
      <w:pPr>
        <w:spacing w:before="240" w:line="360" w:lineRule="auto"/>
        <w:jc w:val="both"/>
        <w:rPr>
          <w:rFonts w:ascii="Arial" w:hAnsi="Arial" w:cs="Arial"/>
          <w:sz w:val="24"/>
          <w:szCs w:val="24"/>
        </w:rPr>
      </w:pPr>
    </w:p>
    <w:p w14:paraId="7C55342F" w14:textId="1D18717B" w:rsidR="00EF6CDA" w:rsidRPr="00BC0A6A" w:rsidRDefault="00866938" w:rsidP="005B1141">
      <w:pPr>
        <w:pStyle w:val="BodyText"/>
      </w:pPr>
      <w:r>
        <w:lastRenderedPageBreak/>
        <w:t xml:space="preserve">Proposed </w:t>
      </w:r>
      <w:r w:rsidR="00EF6CDA" w:rsidRPr="00BC0A6A">
        <w:t>Recommendation</w:t>
      </w:r>
    </w:p>
    <w:p w14:paraId="1E401E04" w14:textId="222CC469" w:rsidR="0045767E" w:rsidRPr="00BC0A6A" w:rsidRDefault="00CB06EB" w:rsidP="007E3DB2">
      <w:pPr>
        <w:pStyle w:val="ListParagraph"/>
        <w:numPr>
          <w:ilvl w:val="0"/>
          <w:numId w:val="14"/>
        </w:numPr>
        <w:spacing w:before="240" w:line="360" w:lineRule="auto"/>
        <w:jc w:val="both"/>
        <w:rPr>
          <w:rFonts w:ascii="Arial" w:hAnsi="Arial" w:cs="Arial"/>
          <w:sz w:val="24"/>
          <w:szCs w:val="24"/>
        </w:rPr>
      </w:pPr>
      <w:r w:rsidRPr="00BC0A6A">
        <w:rPr>
          <w:rFonts w:ascii="Arial" w:hAnsi="Arial" w:cs="Arial"/>
          <w:b/>
          <w:bCs/>
          <w:sz w:val="24"/>
          <w:szCs w:val="24"/>
        </w:rPr>
        <w:t>Review and Amendment of the Persons with Disabilities Act 715</w:t>
      </w:r>
      <w:r w:rsidR="00CB3FA7" w:rsidRPr="00BC0A6A">
        <w:rPr>
          <w:rFonts w:ascii="Arial" w:hAnsi="Arial" w:cs="Arial"/>
          <w:b/>
          <w:bCs/>
          <w:sz w:val="24"/>
          <w:szCs w:val="24"/>
        </w:rPr>
        <w:t xml:space="preserve"> </w:t>
      </w:r>
      <w:r w:rsidR="002701DB" w:rsidRPr="00BC0A6A">
        <w:rPr>
          <w:rFonts w:ascii="Arial" w:hAnsi="Arial" w:cs="Arial"/>
          <w:b/>
          <w:bCs/>
          <w:sz w:val="24"/>
          <w:szCs w:val="24"/>
        </w:rPr>
        <w:t>sections</w:t>
      </w:r>
      <w:r w:rsidR="00CB3FA7" w:rsidRPr="00BC0A6A">
        <w:rPr>
          <w:rFonts w:ascii="Arial" w:hAnsi="Arial" w:cs="Arial"/>
          <w:b/>
          <w:bCs/>
          <w:sz w:val="24"/>
          <w:szCs w:val="24"/>
        </w:rPr>
        <w:t xml:space="preserve"> 17 and 18b</w:t>
      </w:r>
      <w:r w:rsidRPr="00BC0A6A">
        <w:rPr>
          <w:rFonts w:ascii="Arial" w:hAnsi="Arial" w:cs="Arial"/>
          <w:b/>
          <w:bCs/>
          <w:sz w:val="24"/>
          <w:szCs w:val="24"/>
        </w:rPr>
        <w:t xml:space="preserve"> for Inclusive Education:</w:t>
      </w:r>
      <w:r w:rsidR="00CB3FA7" w:rsidRPr="00BC0A6A">
        <w:rPr>
          <w:rStyle w:val="FootnoteReference"/>
          <w:rFonts w:ascii="Arial" w:hAnsi="Arial" w:cs="Arial"/>
          <w:b/>
          <w:bCs/>
          <w:sz w:val="24"/>
          <w:szCs w:val="24"/>
        </w:rPr>
        <w:footnoteReference w:id="50"/>
      </w:r>
      <w:r w:rsidRPr="00BC0A6A">
        <w:rPr>
          <w:rFonts w:ascii="Arial" w:hAnsi="Arial" w:cs="Arial"/>
          <w:sz w:val="24"/>
          <w:szCs w:val="24"/>
        </w:rPr>
        <w:t xml:space="preserve"> The Government of Ghana should review and amend </w:t>
      </w:r>
      <w:r w:rsidR="002701DB" w:rsidRPr="00BC0A6A">
        <w:rPr>
          <w:rFonts w:ascii="Arial" w:hAnsi="Arial" w:cs="Arial"/>
          <w:sz w:val="24"/>
          <w:szCs w:val="24"/>
        </w:rPr>
        <w:t>sections</w:t>
      </w:r>
      <w:r w:rsidR="00CB3FA7" w:rsidRPr="00BC0A6A">
        <w:rPr>
          <w:rFonts w:ascii="Arial" w:hAnsi="Arial" w:cs="Arial"/>
          <w:sz w:val="24"/>
          <w:szCs w:val="24"/>
        </w:rPr>
        <w:t xml:space="preserve"> 17 and 18b of </w:t>
      </w:r>
      <w:r w:rsidRPr="00BC0A6A">
        <w:rPr>
          <w:rFonts w:ascii="Arial" w:hAnsi="Arial" w:cs="Arial"/>
          <w:sz w:val="24"/>
          <w:szCs w:val="24"/>
        </w:rPr>
        <w:t>the Persons with Disabilities Act 715 in line with Article 24 of the CRPD to place greater emphasis on inclusive education. This amendment should mandate the provision of reasonable accommodations and assistive devices, such as</w:t>
      </w:r>
      <w:r w:rsidR="0045767E" w:rsidRPr="00BC0A6A">
        <w:rPr>
          <w:rFonts w:ascii="Arial" w:hAnsi="Arial" w:cs="Arial"/>
          <w:sz w:val="24"/>
          <w:szCs w:val="24"/>
        </w:rPr>
        <w:t>:</w:t>
      </w:r>
      <w:r w:rsidRPr="00BC0A6A">
        <w:rPr>
          <w:rFonts w:ascii="Arial" w:hAnsi="Arial" w:cs="Arial"/>
          <w:sz w:val="24"/>
          <w:szCs w:val="24"/>
        </w:rPr>
        <w:t xml:space="preserve"> </w:t>
      </w:r>
    </w:p>
    <w:p w14:paraId="54CC402D" w14:textId="77777777" w:rsidR="0045767E" w:rsidRPr="00BC0A6A" w:rsidRDefault="00CB06EB" w:rsidP="0045767E">
      <w:pPr>
        <w:pStyle w:val="ListParagraph"/>
        <w:numPr>
          <w:ilvl w:val="0"/>
          <w:numId w:val="26"/>
        </w:numPr>
        <w:spacing w:before="240" w:line="360" w:lineRule="auto"/>
        <w:jc w:val="both"/>
        <w:rPr>
          <w:rFonts w:ascii="Arial" w:hAnsi="Arial" w:cs="Arial"/>
          <w:sz w:val="24"/>
          <w:szCs w:val="24"/>
        </w:rPr>
      </w:pPr>
      <w:r w:rsidRPr="00BC0A6A">
        <w:rPr>
          <w:rFonts w:ascii="Arial" w:hAnsi="Arial" w:cs="Arial"/>
          <w:sz w:val="24"/>
          <w:szCs w:val="24"/>
        </w:rPr>
        <w:t xml:space="preserve">large font textbooks, </w:t>
      </w:r>
    </w:p>
    <w:p w14:paraId="4B0D0EB7" w14:textId="15CD34F4" w:rsidR="0045767E" w:rsidRPr="00BC0A6A" w:rsidRDefault="0045767E" w:rsidP="0045767E">
      <w:pPr>
        <w:pStyle w:val="ListParagraph"/>
        <w:numPr>
          <w:ilvl w:val="0"/>
          <w:numId w:val="26"/>
        </w:numPr>
        <w:spacing w:before="240" w:line="360" w:lineRule="auto"/>
        <w:jc w:val="both"/>
        <w:rPr>
          <w:rFonts w:ascii="Arial" w:hAnsi="Arial" w:cs="Arial"/>
          <w:sz w:val="24"/>
          <w:szCs w:val="24"/>
        </w:rPr>
      </w:pPr>
      <w:r w:rsidRPr="00BC0A6A">
        <w:rPr>
          <w:rFonts w:ascii="Arial" w:hAnsi="Arial" w:cs="Arial"/>
          <w:sz w:val="24"/>
          <w:szCs w:val="24"/>
        </w:rPr>
        <w:t xml:space="preserve">accessible </w:t>
      </w:r>
      <w:r w:rsidR="00CB06EB" w:rsidRPr="00BC0A6A">
        <w:rPr>
          <w:rFonts w:ascii="Arial" w:hAnsi="Arial" w:cs="Arial"/>
          <w:sz w:val="24"/>
          <w:szCs w:val="24"/>
        </w:rPr>
        <w:t>computers</w:t>
      </w:r>
      <w:r w:rsidRPr="00BC0A6A">
        <w:rPr>
          <w:rFonts w:ascii="Arial" w:hAnsi="Arial" w:cs="Arial"/>
          <w:sz w:val="24"/>
          <w:szCs w:val="24"/>
        </w:rPr>
        <w:t xml:space="preserve"> and computer </w:t>
      </w:r>
      <w:r w:rsidR="00BA6838" w:rsidRPr="00BC0A6A">
        <w:rPr>
          <w:rFonts w:ascii="Arial" w:hAnsi="Arial" w:cs="Arial"/>
          <w:sz w:val="24"/>
          <w:szCs w:val="24"/>
        </w:rPr>
        <w:t>programs</w:t>
      </w:r>
      <w:r w:rsidR="00CB06EB" w:rsidRPr="00BC0A6A">
        <w:rPr>
          <w:rFonts w:ascii="Arial" w:hAnsi="Arial" w:cs="Arial"/>
          <w:sz w:val="24"/>
          <w:szCs w:val="24"/>
        </w:rPr>
        <w:t xml:space="preserve">, </w:t>
      </w:r>
    </w:p>
    <w:p w14:paraId="68701E4D" w14:textId="77777777" w:rsidR="0045767E" w:rsidRPr="00BC0A6A" w:rsidRDefault="00CB06EB" w:rsidP="0045767E">
      <w:pPr>
        <w:pStyle w:val="ListParagraph"/>
        <w:numPr>
          <w:ilvl w:val="0"/>
          <w:numId w:val="26"/>
        </w:numPr>
        <w:spacing w:before="240" w:line="360" w:lineRule="auto"/>
        <w:jc w:val="both"/>
        <w:rPr>
          <w:rFonts w:ascii="Arial" w:hAnsi="Arial" w:cs="Arial"/>
          <w:sz w:val="24"/>
          <w:szCs w:val="24"/>
        </w:rPr>
      </w:pPr>
      <w:r w:rsidRPr="00BC0A6A">
        <w:rPr>
          <w:rFonts w:ascii="Arial" w:hAnsi="Arial" w:cs="Arial"/>
          <w:sz w:val="24"/>
          <w:szCs w:val="24"/>
        </w:rPr>
        <w:t xml:space="preserve">binoculars, </w:t>
      </w:r>
    </w:p>
    <w:p w14:paraId="25BECD73" w14:textId="77777777" w:rsidR="000915EC" w:rsidRPr="00BC0A6A" w:rsidRDefault="00CB06EB" w:rsidP="000915EC">
      <w:pPr>
        <w:pStyle w:val="ListParagraph"/>
        <w:numPr>
          <w:ilvl w:val="0"/>
          <w:numId w:val="26"/>
        </w:numPr>
        <w:spacing w:before="240" w:line="360" w:lineRule="auto"/>
        <w:jc w:val="both"/>
        <w:rPr>
          <w:rFonts w:ascii="Arial" w:hAnsi="Arial" w:cs="Arial"/>
          <w:sz w:val="24"/>
          <w:szCs w:val="24"/>
        </w:rPr>
      </w:pPr>
      <w:r w:rsidRPr="00BC0A6A">
        <w:rPr>
          <w:rFonts w:ascii="Arial" w:hAnsi="Arial" w:cs="Arial"/>
          <w:sz w:val="24"/>
          <w:szCs w:val="24"/>
        </w:rPr>
        <w:t>magnifiers, and</w:t>
      </w:r>
    </w:p>
    <w:p w14:paraId="0DEADDE9" w14:textId="0B730E24" w:rsidR="000915EC" w:rsidRPr="00BC0A6A" w:rsidRDefault="00CB06EB" w:rsidP="000915EC">
      <w:pPr>
        <w:pStyle w:val="ListParagraph"/>
        <w:numPr>
          <w:ilvl w:val="0"/>
          <w:numId w:val="26"/>
        </w:numPr>
        <w:spacing w:before="240" w:line="360" w:lineRule="auto"/>
        <w:jc w:val="both"/>
        <w:rPr>
          <w:rFonts w:ascii="Arial" w:hAnsi="Arial" w:cs="Arial"/>
          <w:sz w:val="24"/>
          <w:szCs w:val="24"/>
        </w:rPr>
      </w:pPr>
      <w:r w:rsidRPr="00BC0A6A">
        <w:rPr>
          <w:rFonts w:ascii="Arial" w:hAnsi="Arial" w:cs="Arial"/>
          <w:sz w:val="24"/>
          <w:szCs w:val="24"/>
        </w:rPr>
        <w:t>other assistive technologies</w:t>
      </w:r>
      <w:r w:rsidR="0045767E" w:rsidRPr="00BC0A6A">
        <w:rPr>
          <w:rFonts w:ascii="Arial" w:hAnsi="Arial" w:cs="Arial"/>
          <w:sz w:val="24"/>
          <w:szCs w:val="24"/>
        </w:rPr>
        <w:t>.</w:t>
      </w:r>
    </w:p>
    <w:p w14:paraId="4EE573A9" w14:textId="6D12CBFD" w:rsidR="00976C35" w:rsidRPr="00BC0A6A" w:rsidRDefault="00CB3FA7" w:rsidP="0045767E">
      <w:pPr>
        <w:pStyle w:val="ListParagraph"/>
        <w:numPr>
          <w:ilvl w:val="0"/>
          <w:numId w:val="14"/>
        </w:numPr>
        <w:spacing w:before="240" w:line="360" w:lineRule="auto"/>
        <w:jc w:val="both"/>
        <w:rPr>
          <w:rFonts w:ascii="Arial" w:hAnsi="Arial" w:cs="Arial"/>
          <w:sz w:val="24"/>
          <w:szCs w:val="24"/>
        </w:rPr>
      </w:pPr>
      <w:r w:rsidRPr="00BC0A6A">
        <w:rPr>
          <w:rFonts w:ascii="Arial" w:hAnsi="Arial" w:cs="Arial"/>
          <w:b/>
          <w:bCs/>
          <w:sz w:val="24"/>
          <w:szCs w:val="24"/>
        </w:rPr>
        <w:t>Amendment of Section 5 of the Education Act 778:</w:t>
      </w:r>
      <w:r w:rsidRPr="00BC0A6A">
        <w:rPr>
          <w:rFonts w:ascii="Arial" w:hAnsi="Arial" w:cs="Arial"/>
          <w:sz w:val="24"/>
          <w:szCs w:val="24"/>
        </w:rPr>
        <w:t xml:space="preserve"> The Government of Ghana should amend Section 5 of the Education Act 778 to ensure the</w:t>
      </w:r>
      <w:r w:rsidR="0045767E" w:rsidRPr="00BC0A6A">
        <w:rPr>
          <w:rFonts w:ascii="Arial" w:hAnsi="Arial" w:cs="Arial"/>
          <w:sz w:val="24"/>
          <w:szCs w:val="24"/>
        </w:rPr>
        <w:t xml:space="preserve"> provision of fully inclusive education to all children with disabilities, including children with albinism, in compliance with Article 24 of the CR</w:t>
      </w:r>
      <w:r w:rsidR="00B11777">
        <w:rPr>
          <w:rFonts w:ascii="Arial" w:hAnsi="Arial" w:cs="Arial"/>
          <w:sz w:val="24"/>
          <w:szCs w:val="24"/>
        </w:rPr>
        <w:t>P</w:t>
      </w:r>
      <w:r w:rsidR="0045767E" w:rsidRPr="00BC0A6A">
        <w:rPr>
          <w:rFonts w:ascii="Arial" w:hAnsi="Arial" w:cs="Arial"/>
          <w:sz w:val="24"/>
          <w:szCs w:val="24"/>
        </w:rPr>
        <w:t>D</w:t>
      </w:r>
      <w:r w:rsidR="000915EC" w:rsidRPr="00BC0A6A">
        <w:rPr>
          <w:rFonts w:ascii="Arial" w:hAnsi="Arial" w:cs="Arial"/>
          <w:sz w:val="24"/>
          <w:szCs w:val="24"/>
        </w:rPr>
        <w:t>.</w:t>
      </w:r>
      <w:r w:rsidRPr="00BC0A6A">
        <w:rPr>
          <w:rFonts w:ascii="Arial" w:hAnsi="Arial" w:cs="Arial"/>
          <w:sz w:val="24"/>
          <w:szCs w:val="24"/>
        </w:rPr>
        <w:t xml:space="preserve"> </w:t>
      </w:r>
    </w:p>
    <w:p w14:paraId="3284AB60" w14:textId="386537FB" w:rsidR="008D23FB" w:rsidRPr="00BC0A6A" w:rsidRDefault="004D449D" w:rsidP="007E3DB2">
      <w:pPr>
        <w:pStyle w:val="ListParagraph"/>
        <w:numPr>
          <w:ilvl w:val="0"/>
          <w:numId w:val="14"/>
        </w:numPr>
        <w:spacing w:before="240" w:line="360" w:lineRule="auto"/>
        <w:jc w:val="both"/>
        <w:rPr>
          <w:rFonts w:ascii="Arial" w:hAnsi="Arial" w:cs="Arial"/>
          <w:sz w:val="24"/>
          <w:szCs w:val="24"/>
        </w:rPr>
      </w:pPr>
      <w:r w:rsidRPr="00BC0A6A">
        <w:rPr>
          <w:rFonts w:ascii="Arial" w:hAnsi="Arial" w:cs="Arial"/>
          <w:b/>
          <w:bCs/>
          <w:sz w:val="24"/>
          <w:szCs w:val="24"/>
        </w:rPr>
        <w:t>Implementation of the Inclusive Education Policy for Students with Albinism:</w:t>
      </w:r>
      <w:r w:rsidRPr="00BC0A6A">
        <w:rPr>
          <w:rFonts w:ascii="Arial" w:hAnsi="Arial" w:cs="Arial"/>
          <w:sz w:val="24"/>
          <w:szCs w:val="24"/>
        </w:rPr>
        <w:t xml:space="preserve"> The Government of Ghana, through the Ministry of Education and the Ghana Education Service, should fully implement </w:t>
      </w:r>
      <w:r w:rsidR="0045767E" w:rsidRPr="00BC0A6A">
        <w:rPr>
          <w:rFonts w:ascii="Arial" w:hAnsi="Arial" w:cs="Arial"/>
          <w:sz w:val="24"/>
          <w:szCs w:val="24"/>
        </w:rPr>
        <w:t xml:space="preserve">its </w:t>
      </w:r>
      <w:r w:rsidRPr="00BC0A6A">
        <w:rPr>
          <w:rFonts w:ascii="Arial" w:hAnsi="Arial" w:cs="Arial"/>
          <w:sz w:val="24"/>
          <w:szCs w:val="24"/>
        </w:rPr>
        <w:t xml:space="preserve">Inclusive Education Policy. This implementation should ensure that reasonable accommodations and assistive devices, such as prescription lenses, computers, magnifying glasses, binoculars or monoculars, are provided to students with albinism in their classrooms. Additionally, accommodations should include large font textbooks and other reading materials, allowing children with albinism to sit at the front of the class, and permitting the wearing of </w:t>
      </w:r>
      <w:r w:rsidR="00BA6838" w:rsidRPr="00BC0A6A">
        <w:rPr>
          <w:rFonts w:ascii="Arial" w:hAnsi="Arial" w:cs="Arial"/>
          <w:sz w:val="24"/>
          <w:szCs w:val="24"/>
        </w:rPr>
        <w:t>long-sleeved</w:t>
      </w:r>
      <w:r w:rsidRPr="00BC0A6A">
        <w:rPr>
          <w:rFonts w:ascii="Arial" w:hAnsi="Arial" w:cs="Arial"/>
          <w:sz w:val="24"/>
          <w:szCs w:val="24"/>
        </w:rPr>
        <w:t xml:space="preserve"> shirts and wide-brimmed hats. </w:t>
      </w:r>
    </w:p>
    <w:p w14:paraId="1497C64E" w14:textId="488E0E4C" w:rsidR="00371003" w:rsidRPr="00BC0A6A" w:rsidRDefault="008D23FB" w:rsidP="000E5E92">
      <w:pPr>
        <w:pStyle w:val="ListParagraph"/>
        <w:numPr>
          <w:ilvl w:val="0"/>
          <w:numId w:val="14"/>
        </w:numPr>
        <w:spacing w:before="240" w:line="360" w:lineRule="auto"/>
        <w:jc w:val="both"/>
        <w:rPr>
          <w:rFonts w:ascii="Arial" w:hAnsi="Arial" w:cs="Arial"/>
          <w:sz w:val="24"/>
          <w:szCs w:val="24"/>
        </w:rPr>
      </w:pPr>
      <w:r w:rsidRPr="00BC0A6A">
        <w:rPr>
          <w:rFonts w:ascii="Arial" w:hAnsi="Arial" w:cs="Arial"/>
          <w:b/>
          <w:bCs/>
          <w:sz w:val="24"/>
          <w:szCs w:val="24"/>
        </w:rPr>
        <w:lastRenderedPageBreak/>
        <w:t>Adequate Resourcing of the Ghana Education Service for Inclusive Education Policy Implementation:</w:t>
      </w:r>
      <w:r w:rsidRPr="00BC0A6A">
        <w:rPr>
          <w:rFonts w:ascii="Arial" w:hAnsi="Arial" w:cs="Arial"/>
          <w:sz w:val="24"/>
          <w:szCs w:val="24"/>
        </w:rPr>
        <w:t xml:space="preserve"> The Government of Ghana should ensure that the </w:t>
      </w:r>
      <w:r w:rsidR="0045767E" w:rsidRPr="00BC0A6A">
        <w:rPr>
          <w:rFonts w:ascii="Arial" w:hAnsi="Arial" w:cs="Arial"/>
          <w:sz w:val="24"/>
          <w:szCs w:val="24"/>
        </w:rPr>
        <w:t>Ministry of Education</w:t>
      </w:r>
      <w:r w:rsidR="003F4844" w:rsidRPr="00BC0A6A">
        <w:rPr>
          <w:rFonts w:ascii="Arial" w:hAnsi="Arial" w:cs="Arial"/>
          <w:sz w:val="24"/>
          <w:szCs w:val="24"/>
        </w:rPr>
        <w:t>, the Ghana Education Services and the Special Education Unit</w:t>
      </w:r>
      <w:r w:rsidRPr="00BC0A6A">
        <w:rPr>
          <w:rFonts w:ascii="Arial" w:hAnsi="Arial" w:cs="Arial"/>
          <w:sz w:val="24"/>
          <w:szCs w:val="24"/>
        </w:rPr>
        <w:t xml:space="preserve"> </w:t>
      </w:r>
      <w:r w:rsidR="003F4844" w:rsidRPr="00BC0A6A">
        <w:rPr>
          <w:rFonts w:ascii="Arial" w:hAnsi="Arial" w:cs="Arial"/>
          <w:sz w:val="24"/>
          <w:szCs w:val="24"/>
        </w:rPr>
        <w:t>are</w:t>
      </w:r>
      <w:r w:rsidRPr="00BC0A6A">
        <w:rPr>
          <w:rFonts w:ascii="Arial" w:hAnsi="Arial" w:cs="Arial"/>
          <w:sz w:val="24"/>
          <w:szCs w:val="24"/>
        </w:rPr>
        <w:t xml:space="preserve"> adequately resourced, including both financial and human resources to properly implement the Inclusive Education Policy at all levels of education. </w:t>
      </w:r>
    </w:p>
    <w:p w14:paraId="0957ECF0" w14:textId="278BB151" w:rsidR="00696352" w:rsidRPr="00BC0A6A" w:rsidRDefault="008D23FB" w:rsidP="007E3DB2">
      <w:pPr>
        <w:pStyle w:val="ListParagraph"/>
        <w:numPr>
          <w:ilvl w:val="0"/>
          <w:numId w:val="14"/>
        </w:numPr>
        <w:spacing w:before="240" w:line="360" w:lineRule="auto"/>
        <w:jc w:val="both"/>
        <w:rPr>
          <w:rFonts w:ascii="Arial" w:hAnsi="Arial" w:cs="Arial"/>
          <w:sz w:val="24"/>
          <w:szCs w:val="24"/>
        </w:rPr>
      </w:pPr>
      <w:r w:rsidRPr="00BC0A6A">
        <w:rPr>
          <w:rFonts w:ascii="Arial" w:hAnsi="Arial" w:cs="Arial"/>
          <w:b/>
          <w:bCs/>
          <w:sz w:val="24"/>
          <w:szCs w:val="24"/>
        </w:rPr>
        <w:t>Collection of Disaggregated Data on Students with Albinism:</w:t>
      </w:r>
      <w:r w:rsidRPr="00BC0A6A">
        <w:rPr>
          <w:rFonts w:ascii="Arial" w:hAnsi="Arial" w:cs="Arial"/>
          <w:sz w:val="24"/>
          <w:szCs w:val="24"/>
        </w:rPr>
        <w:t xml:space="preserve"> The Government of Ghana, through the Ghana Education Service, should gather disaggregated data on students with albinism at various levels of education across the country. This data collection effort aims to inform decision-making processes, particularly regarding the provision of reasonable accommodations and assistive devices for students with albinism. By understanding the specific needs and challenges faced by these students, the government can better allocate resources and support to ensure their educational success and inclusion.</w:t>
      </w:r>
    </w:p>
    <w:p w14:paraId="62540AEF" w14:textId="35677BA2" w:rsidR="00696352" w:rsidRPr="00BC0A6A" w:rsidRDefault="008D23FB" w:rsidP="007E3DB2">
      <w:pPr>
        <w:pStyle w:val="ListParagraph"/>
        <w:numPr>
          <w:ilvl w:val="0"/>
          <w:numId w:val="14"/>
        </w:numPr>
        <w:spacing w:before="240" w:line="360" w:lineRule="auto"/>
        <w:jc w:val="both"/>
        <w:rPr>
          <w:rFonts w:ascii="Arial" w:hAnsi="Arial" w:cs="Arial"/>
          <w:sz w:val="24"/>
          <w:szCs w:val="24"/>
        </w:rPr>
      </w:pPr>
      <w:r w:rsidRPr="00BC0A6A">
        <w:rPr>
          <w:rFonts w:ascii="Arial" w:hAnsi="Arial" w:cs="Arial"/>
          <w:b/>
          <w:bCs/>
          <w:sz w:val="24"/>
          <w:szCs w:val="24"/>
        </w:rPr>
        <w:t>Provision of Accessible Textbooks and Reading Materials for Students with Albinism:</w:t>
      </w:r>
      <w:r w:rsidRPr="00BC0A6A">
        <w:rPr>
          <w:rFonts w:ascii="Arial" w:hAnsi="Arial" w:cs="Arial"/>
          <w:sz w:val="24"/>
          <w:szCs w:val="24"/>
        </w:rPr>
        <w:t xml:space="preserve"> The Government of Ghana through the Ministry of </w:t>
      </w:r>
      <w:r w:rsidR="003F4844" w:rsidRPr="00BC0A6A">
        <w:rPr>
          <w:rFonts w:ascii="Arial" w:hAnsi="Arial" w:cs="Arial"/>
          <w:sz w:val="24"/>
          <w:szCs w:val="24"/>
        </w:rPr>
        <w:t>Education</w:t>
      </w:r>
      <w:r w:rsidRPr="00BC0A6A">
        <w:rPr>
          <w:rFonts w:ascii="Arial" w:hAnsi="Arial" w:cs="Arial"/>
          <w:sz w:val="24"/>
          <w:szCs w:val="24"/>
        </w:rPr>
        <w:t xml:space="preserve"> and the Ghana Education Service should ensure the provision of textbooks and other reading materials in accessible formats, such as large font and </w:t>
      </w:r>
      <w:r w:rsidR="00BA6838" w:rsidRPr="00BC0A6A">
        <w:rPr>
          <w:rFonts w:ascii="Arial" w:hAnsi="Arial" w:cs="Arial"/>
          <w:sz w:val="24"/>
          <w:szCs w:val="24"/>
        </w:rPr>
        <w:t>audiobooks</w:t>
      </w:r>
      <w:r w:rsidRPr="00BC0A6A">
        <w:rPr>
          <w:rFonts w:ascii="Arial" w:hAnsi="Arial" w:cs="Arial"/>
          <w:sz w:val="24"/>
          <w:szCs w:val="24"/>
        </w:rPr>
        <w:t>, to enhance the quality of education for students with albinism.</w:t>
      </w:r>
    </w:p>
    <w:p w14:paraId="3CAA0ACC" w14:textId="77777777" w:rsidR="008D23FB" w:rsidRDefault="008D23FB" w:rsidP="007E3DB2">
      <w:pPr>
        <w:pStyle w:val="ListParagraph"/>
        <w:spacing w:before="240" w:line="360" w:lineRule="auto"/>
        <w:jc w:val="both"/>
        <w:rPr>
          <w:rFonts w:ascii="Arial" w:hAnsi="Arial" w:cs="Arial"/>
          <w:sz w:val="24"/>
          <w:szCs w:val="24"/>
        </w:rPr>
      </w:pPr>
    </w:p>
    <w:p w14:paraId="10B3C527" w14:textId="77777777" w:rsidR="005B1141" w:rsidRDefault="005B1141" w:rsidP="007E3DB2">
      <w:pPr>
        <w:pStyle w:val="ListParagraph"/>
        <w:spacing w:before="240" w:line="360" w:lineRule="auto"/>
        <w:jc w:val="both"/>
        <w:rPr>
          <w:rFonts w:ascii="Arial" w:hAnsi="Arial" w:cs="Arial"/>
          <w:sz w:val="24"/>
          <w:szCs w:val="24"/>
        </w:rPr>
      </w:pPr>
    </w:p>
    <w:p w14:paraId="01D2DADA" w14:textId="77777777" w:rsidR="005B1141" w:rsidRDefault="005B1141" w:rsidP="007E3DB2">
      <w:pPr>
        <w:pStyle w:val="ListParagraph"/>
        <w:spacing w:before="240" w:line="360" w:lineRule="auto"/>
        <w:jc w:val="both"/>
        <w:rPr>
          <w:rFonts w:ascii="Arial" w:hAnsi="Arial" w:cs="Arial"/>
          <w:sz w:val="24"/>
          <w:szCs w:val="24"/>
        </w:rPr>
      </w:pPr>
    </w:p>
    <w:p w14:paraId="7CC8FCCC" w14:textId="77777777" w:rsidR="005B1141" w:rsidRDefault="005B1141" w:rsidP="007E3DB2">
      <w:pPr>
        <w:pStyle w:val="ListParagraph"/>
        <w:spacing w:before="240" w:line="360" w:lineRule="auto"/>
        <w:jc w:val="both"/>
        <w:rPr>
          <w:rFonts w:ascii="Arial" w:hAnsi="Arial" w:cs="Arial"/>
          <w:sz w:val="24"/>
          <w:szCs w:val="24"/>
        </w:rPr>
      </w:pPr>
    </w:p>
    <w:p w14:paraId="34142505" w14:textId="77777777" w:rsidR="005B1141" w:rsidRDefault="005B1141" w:rsidP="007E3DB2">
      <w:pPr>
        <w:pStyle w:val="ListParagraph"/>
        <w:spacing w:before="240" w:line="360" w:lineRule="auto"/>
        <w:jc w:val="both"/>
        <w:rPr>
          <w:rFonts w:ascii="Arial" w:hAnsi="Arial" w:cs="Arial"/>
          <w:sz w:val="24"/>
          <w:szCs w:val="24"/>
        </w:rPr>
      </w:pPr>
    </w:p>
    <w:p w14:paraId="144D2EB0" w14:textId="77777777" w:rsidR="005B1141" w:rsidRDefault="005B1141" w:rsidP="007E3DB2">
      <w:pPr>
        <w:pStyle w:val="ListParagraph"/>
        <w:spacing w:before="240" w:line="360" w:lineRule="auto"/>
        <w:jc w:val="both"/>
        <w:rPr>
          <w:rFonts w:ascii="Arial" w:hAnsi="Arial" w:cs="Arial"/>
          <w:sz w:val="24"/>
          <w:szCs w:val="24"/>
        </w:rPr>
      </w:pPr>
    </w:p>
    <w:p w14:paraId="5DAE846C" w14:textId="77777777" w:rsidR="00287F1D" w:rsidRDefault="00287F1D" w:rsidP="007E3DB2">
      <w:pPr>
        <w:pStyle w:val="ListParagraph"/>
        <w:spacing w:before="240" w:line="360" w:lineRule="auto"/>
        <w:jc w:val="both"/>
        <w:rPr>
          <w:rFonts w:ascii="Arial" w:hAnsi="Arial" w:cs="Arial"/>
          <w:sz w:val="24"/>
          <w:szCs w:val="24"/>
        </w:rPr>
      </w:pPr>
    </w:p>
    <w:p w14:paraId="271DA00C" w14:textId="77777777" w:rsidR="00287F1D" w:rsidRDefault="00287F1D" w:rsidP="007E3DB2">
      <w:pPr>
        <w:pStyle w:val="ListParagraph"/>
        <w:spacing w:before="240" w:line="360" w:lineRule="auto"/>
        <w:jc w:val="both"/>
        <w:rPr>
          <w:rFonts w:ascii="Arial" w:hAnsi="Arial" w:cs="Arial"/>
          <w:sz w:val="24"/>
          <w:szCs w:val="24"/>
        </w:rPr>
      </w:pPr>
    </w:p>
    <w:p w14:paraId="6731866C" w14:textId="77777777" w:rsidR="00287F1D" w:rsidRDefault="00287F1D" w:rsidP="007E3DB2">
      <w:pPr>
        <w:pStyle w:val="ListParagraph"/>
        <w:spacing w:before="240" w:line="360" w:lineRule="auto"/>
        <w:jc w:val="both"/>
        <w:rPr>
          <w:rFonts w:ascii="Arial" w:hAnsi="Arial" w:cs="Arial"/>
          <w:sz w:val="24"/>
          <w:szCs w:val="24"/>
        </w:rPr>
      </w:pPr>
    </w:p>
    <w:p w14:paraId="2221AFEC" w14:textId="77777777" w:rsidR="00287F1D" w:rsidRDefault="00287F1D" w:rsidP="007E3DB2">
      <w:pPr>
        <w:pStyle w:val="ListParagraph"/>
        <w:spacing w:before="240" w:line="360" w:lineRule="auto"/>
        <w:jc w:val="both"/>
        <w:rPr>
          <w:rFonts w:ascii="Arial" w:hAnsi="Arial" w:cs="Arial"/>
          <w:sz w:val="24"/>
          <w:szCs w:val="24"/>
        </w:rPr>
      </w:pPr>
    </w:p>
    <w:p w14:paraId="1F65A82D" w14:textId="77777777" w:rsidR="00287F1D" w:rsidRDefault="00287F1D" w:rsidP="007E3DB2">
      <w:pPr>
        <w:pStyle w:val="ListParagraph"/>
        <w:spacing w:before="240" w:line="360" w:lineRule="auto"/>
        <w:jc w:val="both"/>
        <w:rPr>
          <w:rFonts w:ascii="Arial" w:hAnsi="Arial" w:cs="Arial"/>
          <w:sz w:val="24"/>
          <w:szCs w:val="24"/>
        </w:rPr>
      </w:pPr>
    </w:p>
    <w:p w14:paraId="048669A2" w14:textId="77777777" w:rsidR="00287F1D" w:rsidRPr="00BC0A6A" w:rsidRDefault="00287F1D" w:rsidP="007E3DB2">
      <w:pPr>
        <w:pStyle w:val="ListParagraph"/>
        <w:spacing w:before="240" w:line="360" w:lineRule="auto"/>
        <w:jc w:val="both"/>
        <w:rPr>
          <w:rFonts w:ascii="Arial" w:hAnsi="Arial" w:cs="Arial"/>
          <w:sz w:val="24"/>
          <w:szCs w:val="24"/>
        </w:rPr>
      </w:pPr>
    </w:p>
    <w:p w14:paraId="513D7D37" w14:textId="77777777" w:rsidR="00795C4A" w:rsidRPr="00BC0A6A" w:rsidRDefault="008B5264" w:rsidP="005B1141">
      <w:pPr>
        <w:pStyle w:val="Heading1"/>
      </w:pPr>
      <w:bookmarkStart w:id="9" w:name="_Toc172102666"/>
      <w:r w:rsidRPr="00BC0A6A">
        <w:lastRenderedPageBreak/>
        <w:t>Article 25 – Health</w:t>
      </w:r>
      <w:bookmarkEnd w:id="9"/>
    </w:p>
    <w:p w14:paraId="1855057C" w14:textId="492DAD4C" w:rsidR="001324CC" w:rsidRPr="00BC0A6A" w:rsidRDefault="001324CC" w:rsidP="007E3DB2">
      <w:pPr>
        <w:spacing w:before="240" w:line="360" w:lineRule="auto"/>
        <w:jc w:val="both"/>
        <w:rPr>
          <w:rFonts w:ascii="Arial" w:hAnsi="Arial" w:cs="Arial"/>
          <w:sz w:val="24"/>
          <w:szCs w:val="24"/>
        </w:rPr>
      </w:pPr>
      <w:r w:rsidRPr="00BC0A6A">
        <w:rPr>
          <w:rFonts w:ascii="Arial" w:hAnsi="Arial" w:cs="Arial"/>
          <w:sz w:val="24"/>
          <w:szCs w:val="24"/>
        </w:rPr>
        <w:t>The Persons with Disabilities Act deals with healthcare for persons with disabilities in an incomplete and confusing manner. It requires the provision of specialist healthcare services to “persons with total disability”,</w:t>
      </w:r>
      <w:r w:rsidRPr="00BC0A6A">
        <w:rPr>
          <w:rStyle w:val="FootnoteReference"/>
          <w:rFonts w:ascii="Arial" w:hAnsi="Arial" w:cs="Arial"/>
          <w:sz w:val="24"/>
          <w:szCs w:val="24"/>
        </w:rPr>
        <w:footnoteReference w:id="51"/>
      </w:r>
      <w:r w:rsidRPr="00BC0A6A">
        <w:rPr>
          <w:rFonts w:ascii="Arial" w:hAnsi="Arial" w:cs="Arial"/>
          <w:sz w:val="24"/>
          <w:szCs w:val="24"/>
        </w:rPr>
        <w:t xml:space="preserve"> </w:t>
      </w:r>
      <w:r w:rsidR="00BD083C" w:rsidRPr="00BC0A6A">
        <w:rPr>
          <w:rFonts w:ascii="Arial" w:hAnsi="Arial" w:cs="Arial"/>
          <w:sz w:val="24"/>
          <w:szCs w:val="24"/>
        </w:rPr>
        <w:t>which it does not define</w:t>
      </w:r>
      <w:r w:rsidRPr="00BC0A6A">
        <w:rPr>
          <w:rFonts w:ascii="Arial" w:hAnsi="Arial" w:cs="Arial"/>
          <w:sz w:val="24"/>
          <w:szCs w:val="24"/>
        </w:rPr>
        <w:t>.</w:t>
      </w:r>
      <w:r w:rsidRPr="00BC0A6A">
        <w:rPr>
          <w:rStyle w:val="FootnoteReference"/>
          <w:rFonts w:ascii="Arial" w:hAnsi="Arial" w:cs="Arial"/>
          <w:sz w:val="24"/>
          <w:szCs w:val="24"/>
        </w:rPr>
        <w:footnoteReference w:id="52"/>
      </w:r>
      <w:r w:rsidRPr="00BC0A6A">
        <w:rPr>
          <w:rFonts w:ascii="Arial" w:hAnsi="Arial" w:cs="Arial"/>
          <w:sz w:val="24"/>
          <w:szCs w:val="24"/>
        </w:rPr>
        <w:t xml:space="preserve"> This approach excludes the provision of necessary </w:t>
      </w:r>
      <w:r w:rsidR="00BC0A6A" w:rsidRPr="00BC0A6A">
        <w:rPr>
          <w:rFonts w:ascii="Arial" w:hAnsi="Arial" w:cs="Arial"/>
          <w:sz w:val="24"/>
          <w:szCs w:val="24"/>
        </w:rPr>
        <w:t>speciali</w:t>
      </w:r>
      <w:r w:rsidR="00B11777">
        <w:rPr>
          <w:rFonts w:ascii="Arial" w:hAnsi="Arial" w:cs="Arial"/>
          <w:sz w:val="24"/>
          <w:szCs w:val="24"/>
        </w:rPr>
        <w:t>s</w:t>
      </w:r>
      <w:r w:rsidR="00BC0A6A" w:rsidRPr="00BC0A6A">
        <w:rPr>
          <w:rFonts w:ascii="Arial" w:hAnsi="Arial" w:cs="Arial"/>
          <w:sz w:val="24"/>
          <w:szCs w:val="24"/>
        </w:rPr>
        <w:t>ed</w:t>
      </w:r>
      <w:r w:rsidRPr="00BC0A6A">
        <w:rPr>
          <w:rFonts w:ascii="Arial" w:hAnsi="Arial" w:cs="Arial"/>
          <w:sz w:val="24"/>
          <w:szCs w:val="24"/>
        </w:rPr>
        <w:t xml:space="preserve"> services to a wide range of other persons with disabilities considered to not be “total” and also discriminatorily adopts a </w:t>
      </w:r>
      <w:r w:rsidR="00BC0A6A" w:rsidRPr="00BC0A6A">
        <w:rPr>
          <w:rFonts w:ascii="Arial" w:hAnsi="Arial" w:cs="Arial"/>
          <w:sz w:val="24"/>
          <w:szCs w:val="24"/>
        </w:rPr>
        <w:t>medicali</w:t>
      </w:r>
      <w:r w:rsidR="00B11777">
        <w:rPr>
          <w:rFonts w:ascii="Arial" w:hAnsi="Arial" w:cs="Arial"/>
          <w:sz w:val="24"/>
          <w:szCs w:val="24"/>
        </w:rPr>
        <w:t>s</w:t>
      </w:r>
      <w:r w:rsidR="00BC0A6A" w:rsidRPr="00BC0A6A">
        <w:rPr>
          <w:rFonts w:ascii="Arial" w:hAnsi="Arial" w:cs="Arial"/>
          <w:sz w:val="24"/>
          <w:szCs w:val="24"/>
        </w:rPr>
        <w:t>ed</w:t>
      </w:r>
      <w:r w:rsidRPr="00BC0A6A">
        <w:rPr>
          <w:rFonts w:ascii="Arial" w:hAnsi="Arial" w:cs="Arial"/>
          <w:sz w:val="24"/>
          <w:szCs w:val="24"/>
        </w:rPr>
        <w:t xml:space="preserve"> approach to what is considered a total disability.</w:t>
      </w:r>
      <w:r w:rsidRPr="00BC0A6A">
        <w:rPr>
          <w:rStyle w:val="FootnoteReference"/>
          <w:rFonts w:ascii="Arial" w:hAnsi="Arial" w:cs="Arial"/>
          <w:sz w:val="24"/>
          <w:szCs w:val="24"/>
        </w:rPr>
        <w:footnoteReference w:id="53"/>
      </w:r>
      <w:r w:rsidRPr="00BC0A6A">
        <w:rPr>
          <w:rFonts w:ascii="Arial" w:hAnsi="Arial" w:cs="Arial"/>
          <w:sz w:val="24"/>
          <w:szCs w:val="24"/>
        </w:rPr>
        <w:t xml:space="preserve"> </w:t>
      </w:r>
    </w:p>
    <w:p w14:paraId="1E09357C" w14:textId="60B6962A" w:rsidR="001324CC" w:rsidRPr="00BC0A6A" w:rsidRDefault="001324CC" w:rsidP="007E3DB2">
      <w:pPr>
        <w:spacing w:before="240" w:line="360" w:lineRule="auto"/>
        <w:jc w:val="both"/>
        <w:rPr>
          <w:rFonts w:ascii="Arial" w:hAnsi="Arial" w:cs="Arial"/>
          <w:sz w:val="24"/>
          <w:szCs w:val="24"/>
        </w:rPr>
      </w:pPr>
      <w:r w:rsidRPr="00BC0A6A">
        <w:rPr>
          <w:rFonts w:ascii="Arial" w:hAnsi="Arial" w:cs="Arial"/>
          <w:sz w:val="24"/>
          <w:szCs w:val="24"/>
        </w:rPr>
        <w:t xml:space="preserve">The Act also requires the training of </w:t>
      </w:r>
      <w:r w:rsidR="00B257FF" w:rsidRPr="00BC0A6A">
        <w:rPr>
          <w:rFonts w:ascii="Arial" w:hAnsi="Arial" w:cs="Arial"/>
          <w:sz w:val="24"/>
          <w:szCs w:val="24"/>
        </w:rPr>
        <w:t xml:space="preserve">health professionals on “disability and </w:t>
      </w:r>
      <w:r w:rsidR="002701DB" w:rsidRPr="00BC0A6A">
        <w:rPr>
          <w:rFonts w:ascii="Arial" w:hAnsi="Arial" w:cs="Arial"/>
          <w:sz w:val="24"/>
          <w:szCs w:val="24"/>
        </w:rPr>
        <w:t>disability-related</w:t>
      </w:r>
      <w:r w:rsidR="00B257FF" w:rsidRPr="00BC0A6A">
        <w:rPr>
          <w:rFonts w:ascii="Arial" w:hAnsi="Arial" w:cs="Arial"/>
          <w:sz w:val="24"/>
          <w:szCs w:val="24"/>
        </w:rPr>
        <w:t xml:space="preserve"> </w:t>
      </w:r>
      <w:r w:rsidR="00036831" w:rsidRPr="00BC0A6A">
        <w:rPr>
          <w:rFonts w:ascii="Arial" w:hAnsi="Arial" w:cs="Arial"/>
          <w:sz w:val="24"/>
          <w:szCs w:val="24"/>
        </w:rPr>
        <w:t>issues</w:t>
      </w:r>
      <w:r w:rsidR="00BD083C" w:rsidRPr="00BC0A6A">
        <w:rPr>
          <w:rFonts w:ascii="Arial" w:hAnsi="Arial" w:cs="Arial"/>
          <w:sz w:val="24"/>
          <w:szCs w:val="24"/>
        </w:rPr>
        <w:t>”</w:t>
      </w:r>
      <w:r w:rsidR="00B257FF" w:rsidRPr="00BC0A6A">
        <w:rPr>
          <w:rFonts w:ascii="Arial" w:hAnsi="Arial" w:cs="Arial"/>
          <w:sz w:val="24"/>
          <w:szCs w:val="24"/>
        </w:rPr>
        <w:t>,</w:t>
      </w:r>
      <w:r w:rsidR="00B257FF" w:rsidRPr="00BC0A6A">
        <w:rPr>
          <w:rStyle w:val="FootnoteReference"/>
          <w:rFonts w:ascii="Arial" w:hAnsi="Arial" w:cs="Arial"/>
          <w:sz w:val="24"/>
          <w:szCs w:val="24"/>
        </w:rPr>
        <w:footnoteReference w:id="54"/>
      </w:r>
      <w:r w:rsidR="00B257FF" w:rsidRPr="00BC0A6A">
        <w:rPr>
          <w:rFonts w:ascii="Arial" w:hAnsi="Arial" w:cs="Arial"/>
          <w:sz w:val="24"/>
          <w:szCs w:val="24"/>
        </w:rPr>
        <w:t xml:space="preserve"> although in reality</w:t>
      </w:r>
      <w:r w:rsidR="002701DB" w:rsidRPr="00BC0A6A">
        <w:rPr>
          <w:rFonts w:ascii="Arial" w:hAnsi="Arial" w:cs="Arial"/>
          <w:sz w:val="24"/>
          <w:szCs w:val="24"/>
        </w:rPr>
        <w:t>,</w:t>
      </w:r>
      <w:r w:rsidR="00B257FF" w:rsidRPr="00BC0A6A">
        <w:rPr>
          <w:rFonts w:ascii="Arial" w:hAnsi="Arial" w:cs="Arial"/>
          <w:sz w:val="24"/>
          <w:szCs w:val="24"/>
        </w:rPr>
        <w:t xml:space="preserve"> such training is minimal. As one interviewee indicated:</w:t>
      </w:r>
    </w:p>
    <w:p w14:paraId="5B7B2C65" w14:textId="4CEE9D9B" w:rsidR="00B257FF" w:rsidRPr="00BC0A6A" w:rsidRDefault="00B257FF" w:rsidP="007E3DB2">
      <w:pPr>
        <w:spacing w:before="240" w:line="360" w:lineRule="auto"/>
        <w:ind w:left="720"/>
        <w:jc w:val="both"/>
        <w:rPr>
          <w:rFonts w:ascii="Arial" w:hAnsi="Arial" w:cs="Arial"/>
          <w:i/>
          <w:iCs/>
          <w:sz w:val="24"/>
          <w:szCs w:val="24"/>
        </w:rPr>
      </w:pPr>
      <w:r w:rsidRPr="00BC0A6A">
        <w:rPr>
          <w:rFonts w:ascii="Arial" w:hAnsi="Arial" w:cs="Arial"/>
          <w:i/>
          <w:iCs/>
          <w:sz w:val="24"/>
          <w:szCs w:val="24"/>
        </w:rPr>
        <w:t xml:space="preserve">“The curriculum for health professionals has a topic on disability but is not detailed and is usually rushed through… health professionals should have full modules on disability and difference in their curriculum so that they </w:t>
      </w:r>
      <w:r w:rsidR="00BA6838" w:rsidRPr="00BC0A6A">
        <w:rPr>
          <w:rFonts w:ascii="Arial" w:hAnsi="Arial" w:cs="Arial"/>
          <w:i/>
          <w:iCs/>
          <w:sz w:val="24"/>
          <w:szCs w:val="24"/>
        </w:rPr>
        <w:t>can</w:t>
      </w:r>
      <w:r w:rsidRPr="00BC0A6A">
        <w:rPr>
          <w:rFonts w:ascii="Arial" w:hAnsi="Arial" w:cs="Arial"/>
          <w:i/>
          <w:iCs/>
          <w:sz w:val="24"/>
          <w:szCs w:val="24"/>
        </w:rPr>
        <w:t xml:space="preserve"> provide better care for persons with albinism.”</w:t>
      </w:r>
    </w:p>
    <w:p w14:paraId="51B67D25" w14:textId="15BD65AB" w:rsidR="00B257FF" w:rsidRPr="00BC0A6A" w:rsidRDefault="00B257FF" w:rsidP="007E3DB2">
      <w:pPr>
        <w:spacing w:before="240" w:line="360" w:lineRule="auto"/>
        <w:jc w:val="both"/>
        <w:rPr>
          <w:rFonts w:ascii="Arial" w:hAnsi="Arial" w:cs="Arial"/>
          <w:sz w:val="24"/>
          <w:szCs w:val="24"/>
        </w:rPr>
      </w:pPr>
      <w:r w:rsidRPr="00BC0A6A">
        <w:rPr>
          <w:rFonts w:ascii="Arial" w:hAnsi="Arial" w:cs="Arial"/>
          <w:sz w:val="24"/>
          <w:szCs w:val="24"/>
        </w:rPr>
        <w:t>The Act also provides for the “periodic” screening of children to “detect, prevent and manage disability”,</w:t>
      </w:r>
      <w:r w:rsidRPr="00BC0A6A">
        <w:rPr>
          <w:rStyle w:val="FootnoteReference"/>
          <w:rFonts w:ascii="Arial" w:hAnsi="Arial" w:cs="Arial"/>
          <w:sz w:val="24"/>
          <w:szCs w:val="24"/>
        </w:rPr>
        <w:footnoteReference w:id="55"/>
      </w:r>
      <w:r w:rsidRPr="00BC0A6A">
        <w:rPr>
          <w:rFonts w:ascii="Arial" w:hAnsi="Arial" w:cs="Arial"/>
          <w:sz w:val="24"/>
          <w:szCs w:val="24"/>
        </w:rPr>
        <w:t xml:space="preserve"> as well as the establishment of assessment centres to “provide early diagnostic medical attention to mothers and infants to determine the existence or onset of disability.”</w:t>
      </w:r>
      <w:r w:rsidRPr="00BC0A6A">
        <w:rPr>
          <w:rStyle w:val="FootnoteReference"/>
          <w:rFonts w:ascii="Arial" w:hAnsi="Arial" w:cs="Arial"/>
          <w:sz w:val="24"/>
          <w:szCs w:val="24"/>
        </w:rPr>
        <w:footnoteReference w:id="56"/>
      </w:r>
      <w:r w:rsidR="00D77680" w:rsidRPr="00BC0A6A">
        <w:rPr>
          <w:rFonts w:ascii="Arial" w:hAnsi="Arial" w:cs="Arial"/>
          <w:sz w:val="24"/>
          <w:szCs w:val="24"/>
        </w:rPr>
        <w:t xml:space="preserve"> </w:t>
      </w:r>
    </w:p>
    <w:p w14:paraId="408A42B3" w14:textId="0468AC27" w:rsidR="00B257FF" w:rsidRPr="00BC0A6A" w:rsidRDefault="00FD7660" w:rsidP="007E3DB2">
      <w:pPr>
        <w:spacing w:before="240" w:line="360" w:lineRule="auto"/>
        <w:jc w:val="both"/>
        <w:rPr>
          <w:rFonts w:ascii="Arial" w:hAnsi="Arial" w:cs="Arial"/>
          <w:sz w:val="24"/>
          <w:szCs w:val="24"/>
        </w:rPr>
      </w:pPr>
      <w:r w:rsidRPr="00BC0A6A">
        <w:rPr>
          <w:rFonts w:ascii="Arial" w:hAnsi="Arial" w:cs="Arial"/>
          <w:sz w:val="24"/>
          <w:szCs w:val="24"/>
        </w:rPr>
        <w:t xml:space="preserve">The National Health Insurance Act creates a national health insurance scheme. The contributions required for users of the health system are supposed to be predicated on their ability to pay. Section 29 of the Act therefore sets out various </w:t>
      </w:r>
      <w:r w:rsidR="00D77680" w:rsidRPr="00BC0A6A">
        <w:rPr>
          <w:rFonts w:ascii="Arial" w:hAnsi="Arial" w:cs="Arial"/>
          <w:sz w:val="24"/>
          <w:szCs w:val="24"/>
        </w:rPr>
        <w:t>groups of persons “exempted from the payment of contributions”.</w:t>
      </w:r>
      <w:r w:rsidRPr="00BC0A6A">
        <w:rPr>
          <w:rStyle w:val="FootnoteReference"/>
          <w:rFonts w:ascii="Arial" w:hAnsi="Arial" w:cs="Arial"/>
          <w:sz w:val="24"/>
          <w:szCs w:val="24"/>
        </w:rPr>
        <w:footnoteReference w:id="57"/>
      </w:r>
      <w:r w:rsidR="00D77680" w:rsidRPr="00BC0A6A">
        <w:rPr>
          <w:rFonts w:ascii="Arial" w:hAnsi="Arial" w:cs="Arial"/>
          <w:sz w:val="24"/>
          <w:szCs w:val="24"/>
        </w:rPr>
        <w:t xml:space="preserve"> This list includes “categories of </w:t>
      </w:r>
      <w:r w:rsidR="00D77680" w:rsidRPr="00BC0A6A">
        <w:rPr>
          <w:rFonts w:ascii="Arial" w:hAnsi="Arial" w:cs="Arial"/>
          <w:sz w:val="24"/>
          <w:szCs w:val="24"/>
        </w:rPr>
        <w:lastRenderedPageBreak/>
        <w:t>differently-abled persons determined by the Minister responsible for Social Welfare”.</w:t>
      </w:r>
      <w:r w:rsidR="00D77680" w:rsidRPr="00BC0A6A">
        <w:rPr>
          <w:rStyle w:val="FootnoteReference"/>
          <w:rFonts w:ascii="Arial" w:hAnsi="Arial" w:cs="Arial"/>
          <w:sz w:val="24"/>
          <w:szCs w:val="24"/>
        </w:rPr>
        <w:footnoteReference w:id="58"/>
      </w:r>
      <w:r w:rsidR="00D77680" w:rsidRPr="00BC0A6A">
        <w:rPr>
          <w:rFonts w:ascii="Arial" w:hAnsi="Arial" w:cs="Arial"/>
          <w:sz w:val="24"/>
          <w:szCs w:val="24"/>
        </w:rPr>
        <w:t xml:space="preserve"> Despite this, persons with albinism appear not to benefit from exemptions on these grounds.</w:t>
      </w:r>
      <w:r w:rsidR="00D77680" w:rsidRPr="00BC0A6A">
        <w:rPr>
          <w:rStyle w:val="FootnoteReference"/>
          <w:rFonts w:ascii="Arial" w:hAnsi="Arial" w:cs="Arial"/>
          <w:sz w:val="24"/>
          <w:szCs w:val="24"/>
        </w:rPr>
        <w:footnoteReference w:id="59"/>
      </w:r>
      <w:r w:rsidR="00D77680" w:rsidRPr="00BC0A6A">
        <w:rPr>
          <w:rFonts w:ascii="Arial" w:hAnsi="Arial" w:cs="Arial"/>
          <w:sz w:val="24"/>
          <w:szCs w:val="24"/>
        </w:rPr>
        <w:t xml:space="preserve"> Moreover, the Government’s report suggests that a mere 3800 persons with disabilities in total have been registered for free allowing them “access medical care at no cost”.</w:t>
      </w:r>
      <w:r w:rsidR="00D77680" w:rsidRPr="00BC0A6A">
        <w:rPr>
          <w:rStyle w:val="FootnoteReference"/>
          <w:rFonts w:ascii="Arial" w:hAnsi="Arial" w:cs="Arial"/>
          <w:sz w:val="24"/>
          <w:szCs w:val="24"/>
        </w:rPr>
        <w:footnoteReference w:id="60"/>
      </w:r>
      <w:r w:rsidR="0047613B" w:rsidRPr="00BC0A6A">
        <w:rPr>
          <w:rFonts w:ascii="Arial" w:hAnsi="Arial" w:cs="Arial"/>
          <w:sz w:val="24"/>
          <w:szCs w:val="24"/>
        </w:rPr>
        <w:t xml:space="preserve"> </w:t>
      </w:r>
    </w:p>
    <w:p w14:paraId="14B5D411" w14:textId="1E954E12" w:rsidR="00C03440" w:rsidRPr="00BC0A6A" w:rsidRDefault="002A4CF3" w:rsidP="007E3DB2">
      <w:pPr>
        <w:spacing w:before="240" w:line="360" w:lineRule="auto"/>
        <w:jc w:val="both"/>
        <w:rPr>
          <w:rFonts w:ascii="Arial" w:hAnsi="Arial" w:cs="Arial"/>
          <w:color w:val="222222"/>
          <w:sz w:val="24"/>
          <w:szCs w:val="24"/>
          <w:shd w:val="clear" w:color="auto" w:fill="FFFFFF"/>
        </w:rPr>
      </w:pPr>
      <w:r w:rsidRPr="00BC0A6A">
        <w:rPr>
          <w:rFonts w:ascii="Arial" w:hAnsi="Arial" w:cs="Arial"/>
          <w:color w:val="222222"/>
          <w:sz w:val="24"/>
          <w:szCs w:val="24"/>
          <w:shd w:val="clear" w:color="auto" w:fill="FFFFFF"/>
        </w:rPr>
        <w:t xml:space="preserve">Access to adequate healthcare for persons with albinism is crucial to their survival, especially in Ghana, where daily sunshine ranges between six to seven hours. Due to the lack of melanin in their skin and eyes, persons with albinism are predisposed to the harmful effects of ultraviolet (UV) rays from the sun. This exposure increases susceptibility to skin damage and eye problems. </w:t>
      </w:r>
    </w:p>
    <w:p w14:paraId="4893D8CF" w14:textId="0828784E" w:rsidR="00795C4A" w:rsidRPr="00BC0A6A" w:rsidRDefault="002A4CF3" w:rsidP="007E3DB2">
      <w:pPr>
        <w:spacing w:before="240" w:line="360" w:lineRule="auto"/>
        <w:jc w:val="both"/>
        <w:rPr>
          <w:rFonts w:ascii="Arial" w:hAnsi="Arial" w:cs="Arial"/>
          <w:color w:val="222222"/>
          <w:sz w:val="24"/>
          <w:szCs w:val="24"/>
          <w:shd w:val="clear" w:color="auto" w:fill="FFFFFF"/>
        </w:rPr>
      </w:pPr>
      <w:r w:rsidRPr="00BC0A6A">
        <w:rPr>
          <w:rFonts w:ascii="Arial" w:hAnsi="Arial" w:cs="Arial"/>
          <w:color w:val="222222"/>
          <w:sz w:val="24"/>
          <w:szCs w:val="24"/>
          <w:shd w:val="clear" w:color="auto" w:fill="FFFFFF"/>
        </w:rPr>
        <w:t>Excessive sun exposure results in sunburns, rashes, premature photo-aging, wrinkling, and skin lesions. If left untreated, skin lesions can develop into skin cancer among persons with albinism. Moreover, research has revealed that skin cancer is the primary cause of morbidity and mortality among persons with albinism in Africa</w:t>
      </w:r>
      <w:r w:rsidR="00795C4A" w:rsidRPr="00BC0A6A">
        <w:rPr>
          <w:rFonts w:ascii="Arial" w:hAnsi="Arial" w:cs="Arial"/>
          <w:color w:val="222222"/>
          <w:sz w:val="24"/>
          <w:szCs w:val="24"/>
          <w:shd w:val="clear" w:color="auto" w:fill="FFFFFF"/>
        </w:rPr>
        <w:t>.</w:t>
      </w:r>
      <w:r w:rsidR="00795C4A" w:rsidRPr="00BC0A6A">
        <w:rPr>
          <w:rStyle w:val="FootnoteReference"/>
          <w:rFonts w:ascii="Arial" w:hAnsi="Arial" w:cs="Arial"/>
          <w:color w:val="222222"/>
          <w:sz w:val="24"/>
          <w:szCs w:val="24"/>
          <w:shd w:val="clear" w:color="auto" w:fill="FFFFFF"/>
        </w:rPr>
        <w:footnoteReference w:id="61"/>
      </w:r>
      <w:r w:rsidR="00795C4A" w:rsidRPr="00BC0A6A">
        <w:rPr>
          <w:rFonts w:ascii="Arial" w:hAnsi="Arial" w:cs="Arial"/>
          <w:color w:val="222222"/>
          <w:sz w:val="24"/>
          <w:szCs w:val="24"/>
          <w:shd w:val="clear" w:color="auto" w:fill="FFFFFF"/>
        </w:rPr>
        <w:t xml:space="preserve"> Though there is a dearth of research data on the prevalence rate of skin cancer among persons with albinism in Ghana, a recent study in neighbouring Togo indicated a 95.2 per cent rate of skin </w:t>
      </w:r>
      <w:r w:rsidR="00BA6838" w:rsidRPr="00BC0A6A">
        <w:rPr>
          <w:rFonts w:ascii="Arial" w:hAnsi="Arial" w:cs="Arial"/>
          <w:color w:val="222222"/>
          <w:sz w:val="24"/>
          <w:szCs w:val="24"/>
          <w:shd w:val="clear" w:color="auto" w:fill="FFFFFF"/>
        </w:rPr>
        <w:t>lesions</w:t>
      </w:r>
      <w:r w:rsidR="00795C4A" w:rsidRPr="00BC0A6A">
        <w:rPr>
          <w:rFonts w:ascii="Arial" w:hAnsi="Arial" w:cs="Arial"/>
          <w:color w:val="222222"/>
          <w:sz w:val="24"/>
          <w:szCs w:val="24"/>
          <w:shd w:val="clear" w:color="auto" w:fill="FFFFFF"/>
        </w:rPr>
        <w:t xml:space="preserve"> among persons with albinism with an 11.8 per cent incidence rate of skin cancer.</w:t>
      </w:r>
      <w:r w:rsidR="00795C4A" w:rsidRPr="00BC0A6A">
        <w:rPr>
          <w:rStyle w:val="FootnoteReference"/>
          <w:rFonts w:ascii="Arial" w:hAnsi="Arial" w:cs="Arial"/>
          <w:color w:val="222222"/>
          <w:sz w:val="24"/>
          <w:szCs w:val="24"/>
          <w:shd w:val="clear" w:color="auto" w:fill="FFFFFF"/>
        </w:rPr>
        <w:footnoteReference w:id="62"/>
      </w:r>
      <w:r w:rsidR="00795C4A" w:rsidRPr="00BC0A6A">
        <w:rPr>
          <w:rFonts w:ascii="Arial" w:hAnsi="Arial" w:cs="Arial"/>
          <w:color w:val="222222"/>
          <w:sz w:val="24"/>
          <w:szCs w:val="24"/>
          <w:shd w:val="clear" w:color="auto" w:fill="FFFFFF"/>
        </w:rPr>
        <w:t xml:space="preserve"> </w:t>
      </w:r>
    </w:p>
    <w:p w14:paraId="3DD99EFB" w14:textId="65C9607A" w:rsidR="00795C4A" w:rsidRPr="00BC0A6A" w:rsidRDefault="00795C4A" w:rsidP="007E3DB2">
      <w:pPr>
        <w:spacing w:before="240" w:line="360" w:lineRule="auto"/>
        <w:jc w:val="both"/>
        <w:rPr>
          <w:rFonts w:ascii="Arial" w:hAnsi="Arial" w:cs="Arial"/>
          <w:b/>
          <w:bCs/>
          <w:sz w:val="24"/>
          <w:szCs w:val="24"/>
        </w:rPr>
      </w:pPr>
      <w:r w:rsidRPr="00BC0A6A">
        <w:rPr>
          <w:rFonts w:ascii="Arial" w:hAnsi="Arial" w:cs="Arial"/>
          <w:color w:val="222222"/>
          <w:sz w:val="24"/>
          <w:szCs w:val="24"/>
          <w:shd w:val="clear" w:color="auto" w:fill="FFFFFF"/>
        </w:rPr>
        <w:t>Because skin cancer kills more persons with albinism than ritual attacks and murders, adequate sun protection measures must be followed strictly to reduce the impact of skin cancer on this population in Ghana. To achieve this, persons with albinism need</w:t>
      </w:r>
      <w:r w:rsidR="00D327AB" w:rsidRPr="00BC0A6A">
        <w:rPr>
          <w:rFonts w:ascii="Arial" w:hAnsi="Arial" w:cs="Arial"/>
          <w:color w:val="222222"/>
          <w:sz w:val="24"/>
          <w:szCs w:val="24"/>
          <w:shd w:val="clear" w:color="auto" w:fill="FFFFFF"/>
        </w:rPr>
        <w:t xml:space="preserve"> a range of things including:</w:t>
      </w:r>
      <w:r w:rsidRPr="00BC0A6A">
        <w:rPr>
          <w:rFonts w:ascii="Arial" w:hAnsi="Arial" w:cs="Arial"/>
          <w:color w:val="222222"/>
          <w:sz w:val="24"/>
          <w:szCs w:val="24"/>
          <w:shd w:val="clear" w:color="auto" w:fill="FFFFFF"/>
        </w:rPr>
        <w:t xml:space="preserve"> long sleeve shirts</w:t>
      </w:r>
      <w:r w:rsidR="00D327AB" w:rsidRPr="00BC0A6A">
        <w:rPr>
          <w:rFonts w:ascii="Arial" w:hAnsi="Arial" w:cs="Arial"/>
          <w:color w:val="222222"/>
          <w:sz w:val="24"/>
          <w:szCs w:val="24"/>
          <w:shd w:val="clear" w:color="auto" w:fill="FFFFFF"/>
        </w:rPr>
        <w:t>;</w:t>
      </w:r>
      <w:r w:rsidRPr="00BC0A6A">
        <w:rPr>
          <w:rFonts w:ascii="Arial" w:hAnsi="Arial" w:cs="Arial"/>
          <w:color w:val="222222"/>
          <w:sz w:val="24"/>
          <w:szCs w:val="24"/>
          <w:shd w:val="clear" w:color="auto" w:fill="FFFFFF"/>
        </w:rPr>
        <w:t xml:space="preserve"> wide-brimmed hats</w:t>
      </w:r>
      <w:r w:rsidR="00D327AB" w:rsidRPr="00BC0A6A">
        <w:rPr>
          <w:rFonts w:ascii="Arial" w:hAnsi="Arial" w:cs="Arial"/>
          <w:color w:val="222222"/>
          <w:sz w:val="24"/>
          <w:szCs w:val="24"/>
          <w:shd w:val="clear" w:color="auto" w:fill="FFFFFF"/>
        </w:rPr>
        <w:t>;</w:t>
      </w:r>
      <w:r w:rsidRPr="00BC0A6A">
        <w:rPr>
          <w:rFonts w:ascii="Arial" w:hAnsi="Arial" w:cs="Arial"/>
          <w:color w:val="222222"/>
          <w:sz w:val="24"/>
          <w:szCs w:val="24"/>
          <w:shd w:val="clear" w:color="auto" w:fill="FFFFFF"/>
        </w:rPr>
        <w:t xml:space="preserve"> UV protection sunglasses</w:t>
      </w:r>
      <w:r w:rsidR="00D327AB" w:rsidRPr="00BC0A6A">
        <w:rPr>
          <w:rFonts w:ascii="Arial" w:hAnsi="Arial" w:cs="Arial"/>
          <w:color w:val="222222"/>
          <w:sz w:val="24"/>
          <w:szCs w:val="24"/>
          <w:shd w:val="clear" w:color="auto" w:fill="FFFFFF"/>
        </w:rPr>
        <w:t>;</w:t>
      </w:r>
      <w:r w:rsidRPr="00BC0A6A">
        <w:rPr>
          <w:rFonts w:ascii="Arial" w:hAnsi="Arial" w:cs="Arial"/>
          <w:color w:val="222222"/>
          <w:sz w:val="24"/>
          <w:szCs w:val="24"/>
          <w:shd w:val="clear" w:color="auto" w:fill="FFFFFF"/>
        </w:rPr>
        <w:t xml:space="preserve"> and sunscreen lotions. In addition, the availability</w:t>
      </w:r>
      <w:r w:rsidR="00C03440" w:rsidRPr="00BC0A6A">
        <w:rPr>
          <w:rFonts w:ascii="Arial" w:hAnsi="Arial" w:cs="Arial"/>
          <w:color w:val="222222"/>
          <w:sz w:val="24"/>
          <w:szCs w:val="24"/>
          <w:shd w:val="clear" w:color="auto" w:fill="FFFFFF"/>
        </w:rPr>
        <w:t xml:space="preserve">, accessibility and </w:t>
      </w:r>
      <w:r w:rsidR="00C03440" w:rsidRPr="00BC0A6A">
        <w:rPr>
          <w:rFonts w:ascii="Arial" w:hAnsi="Arial" w:cs="Arial"/>
          <w:color w:val="222222"/>
          <w:sz w:val="24"/>
          <w:szCs w:val="24"/>
          <w:shd w:val="clear" w:color="auto" w:fill="FFFFFF"/>
        </w:rPr>
        <w:lastRenderedPageBreak/>
        <w:t>affordability</w:t>
      </w:r>
      <w:r w:rsidRPr="00BC0A6A">
        <w:rPr>
          <w:rFonts w:ascii="Arial" w:hAnsi="Arial" w:cs="Arial"/>
          <w:color w:val="222222"/>
          <w:sz w:val="24"/>
          <w:szCs w:val="24"/>
          <w:shd w:val="clear" w:color="auto" w:fill="FFFFFF"/>
        </w:rPr>
        <w:t xml:space="preserve"> of well-resourced public healthcare facilities, goods and services and health-related programmes, including adequate information on albinism</w:t>
      </w:r>
      <w:r w:rsidR="00D327AB" w:rsidRPr="00BC0A6A">
        <w:rPr>
          <w:rFonts w:ascii="Arial" w:hAnsi="Arial" w:cs="Arial"/>
          <w:color w:val="222222"/>
          <w:sz w:val="24"/>
          <w:szCs w:val="24"/>
          <w:shd w:val="clear" w:color="auto" w:fill="FFFFFF"/>
        </w:rPr>
        <w:t xml:space="preserve"> and health needs associated with it</w:t>
      </w:r>
      <w:r w:rsidRPr="00BC0A6A">
        <w:rPr>
          <w:rFonts w:ascii="Arial" w:hAnsi="Arial" w:cs="Arial"/>
          <w:color w:val="222222"/>
          <w:sz w:val="24"/>
          <w:szCs w:val="24"/>
          <w:shd w:val="clear" w:color="auto" w:fill="FFFFFF"/>
        </w:rPr>
        <w:t xml:space="preserve">, is essential to the health needs of persons with albinism. </w:t>
      </w:r>
    </w:p>
    <w:p w14:paraId="2EB7D969" w14:textId="626287CA" w:rsidR="002A4CF3" w:rsidRPr="00BC0A6A" w:rsidRDefault="00D327AB" w:rsidP="007E3DB2">
      <w:pPr>
        <w:spacing w:before="240" w:line="360" w:lineRule="auto"/>
        <w:jc w:val="both"/>
        <w:rPr>
          <w:rFonts w:ascii="Arial" w:hAnsi="Arial" w:cs="Arial"/>
          <w:sz w:val="24"/>
          <w:szCs w:val="24"/>
        </w:rPr>
      </w:pPr>
      <w:r w:rsidRPr="00BC0A6A">
        <w:rPr>
          <w:rFonts w:ascii="Arial" w:hAnsi="Arial" w:cs="Arial"/>
          <w:sz w:val="24"/>
          <w:szCs w:val="24"/>
        </w:rPr>
        <w:t>P</w:t>
      </w:r>
      <w:r w:rsidR="00795C4A" w:rsidRPr="00BC0A6A">
        <w:rPr>
          <w:rFonts w:ascii="Arial" w:hAnsi="Arial" w:cs="Arial"/>
          <w:sz w:val="24"/>
          <w:szCs w:val="24"/>
        </w:rPr>
        <w:t xml:space="preserve">ersons with albinism </w:t>
      </w:r>
      <w:r w:rsidRPr="00BC0A6A">
        <w:rPr>
          <w:rFonts w:ascii="Arial" w:hAnsi="Arial" w:cs="Arial"/>
          <w:sz w:val="24"/>
          <w:szCs w:val="24"/>
        </w:rPr>
        <w:t xml:space="preserve">therefore also </w:t>
      </w:r>
      <w:r w:rsidR="00795C4A" w:rsidRPr="00BC0A6A">
        <w:rPr>
          <w:rFonts w:ascii="Arial" w:hAnsi="Arial" w:cs="Arial"/>
          <w:sz w:val="24"/>
          <w:szCs w:val="24"/>
        </w:rPr>
        <w:t>need</w:t>
      </w:r>
      <w:r w:rsidRPr="00BC0A6A">
        <w:rPr>
          <w:rFonts w:ascii="Arial" w:hAnsi="Arial" w:cs="Arial"/>
          <w:sz w:val="24"/>
          <w:szCs w:val="24"/>
        </w:rPr>
        <w:t xml:space="preserve"> access</w:t>
      </w:r>
      <w:r w:rsidR="00795C4A" w:rsidRPr="00BC0A6A">
        <w:rPr>
          <w:rFonts w:ascii="Arial" w:hAnsi="Arial" w:cs="Arial"/>
          <w:sz w:val="24"/>
          <w:szCs w:val="24"/>
        </w:rPr>
        <w:t xml:space="preserve"> </w:t>
      </w:r>
      <w:r w:rsidRPr="00BC0A6A">
        <w:rPr>
          <w:rFonts w:ascii="Arial" w:hAnsi="Arial" w:cs="Arial"/>
          <w:sz w:val="24"/>
          <w:szCs w:val="24"/>
        </w:rPr>
        <w:t xml:space="preserve">to </w:t>
      </w:r>
      <w:r w:rsidR="00795C4A" w:rsidRPr="00BC0A6A">
        <w:rPr>
          <w:rFonts w:ascii="Arial" w:hAnsi="Arial" w:cs="Arial"/>
          <w:sz w:val="24"/>
          <w:szCs w:val="24"/>
        </w:rPr>
        <w:t xml:space="preserve">specialist healthcare services such as dermatological and eye care services for regular skin screening, early detection and treatment of skin problems, including skin cancer and eye-related problems. Currently, </w:t>
      </w:r>
      <w:r w:rsidR="00BA6838" w:rsidRPr="00BC0A6A">
        <w:rPr>
          <w:rFonts w:ascii="Arial" w:hAnsi="Arial" w:cs="Arial"/>
          <w:sz w:val="24"/>
          <w:szCs w:val="24"/>
        </w:rPr>
        <w:t>approximately 25 dermatologists are serving</w:t>
      </w:r>
      <w:r w:rsidR="00795C4A" w:rsidRPr="00BC0A6A">
        <w:rPr>
          <w:rFonts w:ascii="Arial" w:hAnsi="Arial" w:cs="Arial"/>
          <w:sz w:val="24"/>
          <w:szCs w:val="24"/>
        </w:rPr>
        <w:t xml:space="preserve"> </w:t>
      </w:r>
      <w:r w:rsidRPr="00BC0A6A">
        <w:rPr>
          <w:rFonts w:ascii="Arial" w:hAnsi="Arial" w:cs="Arial"/>
          <w:sz w:val="24"/>
          <w:szCs w:val="24"/>
        </w:rPr>
        <w:t xml:space="preserve">the entire population of </w:t>
      </w:r>
      <w:r w:rsidR="00795C4A" w:rsidRPr="00BC0A6A">
        <w:rPr>
          <w:rFonts w:ascii="Arial" w:hAnsi="Arial" w:cs="Arial"/>
          <w:sz w:val="24"/>
          <w:szCs w:val="24"/>
        </w:rPr>
        <w:t>over 30 million people, and most of them are located in urban areas such as Accra and Kumasi.</w:t>
      </w:r>
      <w:r w:rsidR="00795C4A" w:rsidRPr="00BC0A6A">
        <w:rPr>
          <w:rFonts w:ascii="Arial" w:hAnsi="Arial" w:cs="Arial"/>
          <w:sz w:val="24"/>
          <w:szCs w:val="24"/>
          <w:vertAlign w:val="superscript"/>
        </w:rPr>
        <w:footnoteReference w:id="63"/>
      </w:r>
      <w:r w:rsidR="00795C4A" w:rsidRPr="00BC0A6A">
        <w:rPr>
          <w:rFonts w:ascii="Arial" w:hAnsi="Arial" w:cs="Arial"/>
          <w:sz w:val="24"/>
          <w:szCs w:val="24"/>
        </w:rPr>
        <w:t xml:space="preserve"> This means access to dermatological services by persons with albinism </w:t>
      </w:r>
      <w:r w:rsidRPr="00BC0A6A">
        <w:rPr>
          <w:rFonts w:ascii="Arial" w:hAnsi="Arial" w:cs="Arial"/>
          <w:sz w:val="24"/>
          <w:szCs w:val="24"/>
        </w:rPr>
        <w:t>remains</w:t>
      </w:r>
      <w:r w:rsidR="00795C4A" w:rsidRPr="00BC0A6A">
        <w:rPr>
          <w:rFonts w:ascii="Arial" w:hAnsi="Arial" w:cs="Arial"/>
          <w:sz w:val="24"/>
          <w:szCs w:val="24"/>
        </w:rPr>
        <w:t xml:space="preserve"> challenging, especially for those in remote areas whose daily survival needs </w:t>
      </w:r>
      <w:r w:rsidR="00BA6838" w:rsidRPr="00BC0A6A">
        <w:rPr>
          <w:rFonts w:ascii="Arial" w:hAnsi="Arial" w:cs="Arial"/>
          <w:sz w:val="24"/>
          <w:szCs w:val="24"/>
        </w:rPr>
        <w:t>depend</w:t>
      </w:r>
      <w:r w:rsidR="00795C4A" w:rsidRPr="00BC0A6A">
        <w:rPr>
          <w:rFonts w:ascii="Arial" w:hAnsi="Arial" w:cs="Arial"/>
          <w:sz w:val="24"/>
          <w:szCs w:val="24"/>
        </w:rPr>
        <w:t xml:space="preserve"> on farming and other outdoor activities. </w:t>
      </w:r>
    </w:p>
    <w:p w14:paraId="069C32B1" w14:textId="09C969ED" w:rsidR="0047613B" w:rsidRPr="00BC0A6A" w:rsidRDefault="00795C4A" w:rsidP="007E3DB2">
      <w:pPr>
        <w:spacing w:before="240" w:line="360" w:lineRule="auto"/>
        <w:jc w:val="both"/>
        <w:rPr>
          <w:rFonts w:ascii="Arial" w:hAnsi="Arial" w:cs="Arial"/>
          <w:sz w:val="24"/>
          <w:szCs w:val="24"/>
        </w:rPr>
      </w:pPr>
      <w:r w:rsidRPr="00BC0A6A">
        <w:rPr>
          <w:rFonts w:ascii="Arial" w:hAnsi="Arial" w:cs="Arial"/>
          <w:sz w:val="24"/>
          <w:szCs w:val="24"/>
        </w:rPr>
        <w:t>Furthermore, Ghana has only three cancer treatment facilities – Korle-Bu and Komfo Anokye Teaching Hospitals and a privately owned Sweden-Ghana Medical Center.</w:t>
      </w:r>
      <w:r w:rsidRPr="00BC0A6A">
        <w:rPr>
          <w:rFonts w:ascii="Arial" w:hAnsi="Arial" w:cs="Arial"/>
          <w:sz w:val="24"/>
          <w:szCs w:val="24"/>
          <w:vertAlign w:val="superscript"/>
        </w:rPr>
        <w:footnoteReference w:id="64"/>
      </w:r>
      <w:r w:rsidRPr="00BC0A6A">
        <w:rPr>
          <w:rFonts w:ascii="Arial" w:hAnsi="Arial" w:cs="Arial"/>
          <w:sz w:val="24"/>
          <w:szCs w:val="24"/>
        </w:rPr>
        <w:t xml:space="preserve"> These three facilities are located in Accra and Kumasi, with a heavy backlog of patients waiting to be treated. Therefore, accessing these facilities </w:t>
      </w:r>
      <w:r w:rsidR="00BA6838" w:rsidRPr="00BC0A6A">
        <w:rPr>
          <w:rFonts w:ascii="Arial" w:hAnsi="Arial" w:cs="Arial"/>
          <w:sz w:val="24"/>
          <w:szCs w:val="24"/>
        </w:rPr>
        <w:t>becomes</w:t>
      </w:r>
      <w:r w:rsidRPr="00BC0A6A">
        <w:rPr>
          <w:rFonts w:ascii="Arial" w:hAnsi="Arial" w:cs="Arial"/>
          <w:sz w:val="24"/>
          <w:szCs w:val="24"/>
        </w:rPr>
        <w:t xml:space="preserve"> challenging for persons with albinism due to travel time, financial resources and waiting time to receive treatment. In the first place, most families of persons with albinism cannot afford the cost of long-distance travel to Accra or Kumasi and the cost of the treatment. Secondly, those who </w:t>
      </w:r>
      <w:r w:rsidR="00BA6838" w:rsidRPr="00BC0A6A">
        <w:rPr>
          <w:rFonts w:ascii="Arial" w:hAnsi="Arial" w:cs="Arial"/>
          <w:sz w:val="24"/>
          <w:szCs w:val="24"/>
        </w:rPr>
        <w:t>can</w:t>
      </w:r>
      <w:r w:rsidRPr="00BC0A6A">
        <w:rPr>
          <w:rFonts w:ascii="Arial" w:hAnsi="Arial" w:cs="Arial"/>
          <w:sz w:val="24"/>
          <w:szCs w:val="24"/>
        </w:rPr>
        <w:t xml:space="preserve"> afford these expenses have to wait for a long time to get treated, resulting in further spreading or growth of the cancer tumours.</w:t>
      </w:r>
    </w:p>
    <w:p w14:paraId="2592F7BB" w14:textId="57ABB2C1" w:rsidR="002A4CF3" w:rsidRPr="00BC0A6A" w:rsidRDefault="0047613B" w:rsidP="007E3DB2">
      <w:pPr>
        <w:spacing w:before="240" w:line="360" w:lineRule="auto"/>
        <w:jc w:val="both"/>
        <w:rPr>
          <w:rFonts w:ascii="Arial" w:hAnsi="Arial" w:cs="Arial"/>
          <w:sz w:val="24"/>
          <w:szCs w:val="24"/>
        </w:rPr>
      </w:pPr>
      <w:r w:rsidRPr="00BC0A6A">
        <w:rPr>
          <w:rFonts w:ascii="Arial" w:hAnsi="Arial" w:cs="Arial"/>
          <w:sz w:val="24"/>
          <w:szCs w:val="24"/>
        </w:rPr>
        <w:t>One of the individuals interviewed relayed information about</w:t>
      </w:r>
      <w:r w:rsidR="00795C4A" w:rsidRPr="00BC0A6A">
        <w:rPr>
          <w:rFonts w:ascii="Arial" w:hAnsi="Arial" w:cs="Arial"/>
          <w:sz w:val="24"/>
          <w:szCs w:val="24"/>
        </w:rPr>
        <w:t xml:space="preserve"> a 16-year-old boy with advanced-stage forehead cancer </w:t>
      </w:r>
      <w:r w:rsidR="002701DB" w:rsidRPr="00BC0A6A">
        <w:rPr>
          <w:rFonts w:ascii="Arial" w:hAnsi="Arial" w:cs="Arial"/>
          <w:sz w:val="24"/>
          <w:szCs w:val="24"/>
        </w:rPr>
        <w:t xml:space="preserve">who </w:t>
      </w:r>
      <w:r w:rsidR="00795C4A" w:rsidRPr="00BC0A6A">
        <w:rPr>
          <w:rFonts w:ascii="Arial" w:hAnsi="Arial" w:cs="Arial"/>
          <w:sz w:val="24"/>
          <w:szCs w:val="24"/>
        </w:rPr>
        <w:t xml:space="preserve">had to be transported from </w:t>
      </w:r>
      <w:r w:rsidR="002A4CF3" w:rsidRPr="00BC0A6A">
        <w:rPr>
          <w:rFonts w:ascii="Arial" w:hAnsi="Arial" w:cs="Arial"/>
          <w:sz w:val="24"/>
          <w:szCs w:val="24"/>
        </w:rPr>
        <w:t>the Savannah region</w:t>
      </w:r>
      <w:r w:rsidR="00795C4A" w:rsidRPr="00BC0A6A">
        <w:rPr>
          <w:rFonts w:ascii="Arial" w:hAnsi="Arial" w:cs="Arial"/>
          <w:sz w:val="24"/>
          <w:szCs w:val="24"/>
        </w:rPr>
        <w:t xml:space="preserve"> to Accra </w:t>
      </w:r>
      <w:r w:rsidRPr="00BC0A6A">
        <w:rPr>
          <w:rFonts w:ascii="Arial" w:hAnsi="Arial" w:cs="Arial"/>
          <w:sz w:val="24"/>
          <w:szCs w:val="24"/>
        </w:rPr>
        <w:t>(</w:t>
      </w:r>
      <w:r w:rsidR="00795C4A" w:rsidRPr="00BC0A6A">
        <w:rPr>
          <w:rFonts w:ascii="Arial" w:hAnsi="Arial" w:cs="Arial"/>
          <w:sz w:val="24"/>
          <w:szCs w:val="24"/>
        </w:rPr>
        <w:t>about 660km or 13 hours of travel time</w:t>
      </w:r>
      <w:r w:rsidRPr="00BC0A6A">
        <w:rPr>
          <w:rFonts w:ascii="Arial" w:hAnsi="Arial" w:cs="Arial"/>
          <w:sz w:val="24"/>
          <w:szCs w:val="24"/>
        </w:rPr>
        <w:t>)</w:t>
      </w:r>
      <w:r w:rsidR="00795C4A" w:rsidRPr="00BC0A6A">
        <w:rPr>
          <w:rFonts w:ascii="Arial" w:hAnsi="Arial" w:cs="Arial"/>
          <w:sz w:val="24"/>
          <w:szCs w:val="24"/>
        </w:rPr>
        <w:t xml:space="preserve">. This happened because there is no treatment facility within that part of the country. </w:t>
      </w:r>
    </w:p>
    <w:p w14:paraId="5A86A6D9" w14:textId="17394930" w:rsidR="00797D59" w:rsidRPr="00BC0A6A" w:rsidRDefault="0047613B" w:rsidP="007E3DB2">
      <w:pPr>
        <w:autoSpaceDE w:val="0"/>
        <w:autoSpaceDN w:val="0"/>
        <w:adjustRightInd w:val="0"/>
        <w:spacing w:before="240" w:after="0" w:line="360" w:lineRule="auto"/>
        <w:ind w:left="720"/>
        <w:jc w:val="both"/>
        <w:rPr>
          <w:rFonts w:ascii="Arial" w:hAnsi="Arial" w:cs="Arial"/>
          <w:i/>
          <w:iCs/>
          <w:sz w:val="24"/>
          <w:szCs w:val="24"/>
        </w:rPr>
      </w:pPr>
      <w:r w:rsidRPr="00BC0A6A">
        <w:rPr>
          <w:rFonts w:ascii="Arial" w:hAnsi="Arial" w:cs="Arial"/>
          <w:i/>
          <w:iCs/>
          <w:sz w:val="24"/>
          <w:szCs w:val="24"/>
        </w:rPr>
        <w:t xml:space="preserve">“Further engagements with the boy’s family indicated that he has been undergoing treatment in a Polyclinic at Nalerigu. However, his wound was </w:t>
      </w:r>
      <w:r w:rsidRPr="00BC0A6A">
        <w:rPr>
          <w:rFonts w:ascii="Arial" w:hAnsi="Arial" w:cs="Arial"/>
          <w:i/>
          <w:iCs/>
          <w:sz w:val="24"/>
          <w:szCs w:val="24"/>
        </w:rPr>
        <w:lastRenderedPageBreak/>
        <w:t>treated as a common skin problem without any lab investigation leading to further cancer growth.”</w:t>
      </w:r>
    </w:p>
    <w:p w14:paraId="00AC855A" w14:textId="5D0B57EF" w:rsidR="00797D59" w:rsidRPr="00BC0A6A" w:rsidRDefault="00797D59" w:rsidP="007E3DB2">
      <w:pPr>
        <w:autoSpaceDE w:val="0"/>
        <w:autoSpaceDN w:val="0"/>
        <w:adjustRightInd w:val="0"/>
        <w:spacing w:before="240" w:after="0" w:line="360" w:lineRule="auto"/>
        <w:jc w:val="both"/>
        <w:rPr>
          <w:rFonts w:ascii="Arial" w:hAnsi="Arial" w:cs="Arial"/>
          <w:sz w:val="24"/>
          <w:szCs w:val="24"/>
        </w:rPr>
      </w:pPr>
      <w:r w:rsidRPr="00BC0A6A">
        <w:rPr>
          <w:rFonts w:ascii="Arial" w:hAnsi="Arial" w:cs="Arial"/>
          <w:sz w:val="24"/>
          <w:szCs w:val="24"/>
        </w:rPr>
        <w:t>Indeed, the knowledge of albinism is so limited, and the healthcare advice provided so lacking, that persons with albinism may die without their families knowing the cause:</w:t>
      </w:r>
    </w:p>
    <w:p w14:paraId="5341352D" w14:textId="70F58CB9" w:rsidR="0047613B" w:rsidRPr="00BC0A6A" w:rsidRDefault="00797D59" w:rsidP="007E3DB2">
      <w:pPr>
        <w:spacing w:before="240" w:line="360" w:lineRule="auto"/>
        <w:ind w:left="720"/>
        <w:jc w:val="both"/>
        <w:rPr>
          <w:rFonts w:ascii="Arial" w:hAnsi="Arial" w:cs="Arial"/>
          <w:i/>
          <w:iCs/>
          <w:sz w:val="24"/>
          <w:szCs w:val="24"/>
        </w:rPr>
      </w:pPr>
      <w:r w:rsidRPr="00BC0A6A">
        <w:rPr>
          <w:rFonts w:ascii="Arial" w:hAnsi="Arial" w:cs="Arial"/>
          <w:i/>
          <w:iCs/>
          <w:sz w:val="24"/>
          <w:szCs w:val="24"/>
        </w:rPr>
        <w:t>“My uncle had a child with albinism who developed skin cancer but because of ignorance</w:t>
      </w:r>
      <w:r w:rsidR="002701DB" w:rsidRPr="00BC0A6A">
        <w:rPr>
          <w:rFonts w:ascii="Arial" w:hAnsi="Arial" w:cs="Arial"/>
          <w:i/>
          <w:iCs/>
          <w:sz w:val="24"/>
          <w:szCs w:val="24"/>
        </w:rPr>
        <w:t>,</w:t>
      </w:r>
      <w:r w:rsidRPr="00BC0A6A">
        <w:rPr>
          <w:rFonts w:ascii="Arial" w:hAnsi="Arial" w:cs="Arial"/>
          <w:i/>
          <w:iCs/>
          <w:sz w:val="24"/>
          <w:szCs w:val="24"/>
        </w:rPr>
        <w:t xml:space="preserve"> the community believed that my uncle had used his child for money rituals and that is why he had a sore on his forehead. It was only later in life that I learned that my cousin had skin cancer because of exposure to the sun and I told same to my mother and family members</w:t>
      </w:r>
      <w:r w:rsidR="00BD083C" w:rsidRPr="00BC0A6A">
        <w:rPr>
          <w:rFonts w:ascii="Arial" w:hAnsi="Arial" w:cs="Arial"/>
          <w:i/>
          <w:iCs/>
          <w:sz w:val="24"/>
          <w:szCs w:val="24"/>
        </w:rPr>
        <w:t>.</w:t>
      </w:r>
      <w:r w:rsidRPr="00BC0A6A">
        <w:rPr>
          <w:rFonts w:ascii="Arial" w:hAnsi="Arial" w:cs="Arial"/>
          <w:i/>
          <w:iCs/>
          <w:sz w:val="24"/>
          <w:szCs w:val="24"/>
        </w:rPr>
        <w:t>”</w:t>
      </w:r>
    </w:p>
    <w:p w14:paraId="5F5CAEFD" w14:textId="18C03E7F" w:rsidR="002A4CF3" w:rsidRPr="00BC0A6A" w:rsidRDefault="00795C4A" w:rsidP="007E3DB2">
      <w:pPr>
        <w:spacing w:before="240" w:line="360" w:lineRule="auto"/>
        <w:jc w:val="both"/>
        <w:rPr>
          <w:rFonts w:ascii="Arial" w:hAnsi="Arial" w:cs="Arial"/>
          <w:sz w:val="24"/>
          <w:szCs w:val="24"/>
        </w:rPr>
      </w:pPr>
      <w:r w:rsidRPr="00BC0A6A">
        <w:rPr>
          <w:rFonts w:ascii="Arial" w:hAnsi="Arial" w:cs="Arial"/>
          <w:sz w:val="24"/>
          <w:szCs w:val="24"/>
        </w:rPr>
        <w:t xml:space="preserve">In another instance, </w:t>
      </w:r>
      <w:r w:rsidR="002A4CF3" w:rsidRPr="00BC0A6A">
        <w:rPr>
          <w:rFonts w:ascii="Arial" w:hAnsi="Arial" w:cs="Arial"/>
          <w:sz w:val="24"/>
          <w:szCs w:val="24"/>
        </w:rPr>
        <w:t xml:space="preserve">another patient with albinism </w:t>
      </w:r>
      <w:r w:rsidRPr="00BC0A6A">
        <w:rPr>
          <w:rFonts w:ascii="Arial" w:hAnsi="Arial" w:cs="Arial"/>
          <w:sz w:val="24"/>
          <w:szCs w:val="24"/>
        </w:rPr>
        <w:t xml:space="preserve">had to </w:t>
      </w:r>
      <w:r w:rsidR="0047613B" w:rsidRPr="00BC0A6A">
        <w:rPr>
          <w:rFonts w:ascii="Arial" w:hAnsi="Arial" w:cs="Arial"/>
          <w:sz w:val="24"/>
          <w:szCs w:val="24"/>
        </w:rPr>
        <w:t>delay</w:t>
      </w:r>
      <w:r w:rsidRPr="00BC0A6A">
        <w:rPr>
          <w:rFonts w:ascii="Arial" w:hAnsi="Arial" w:cs="Arial"/>
          <w:sz w:val="24"/>
          <w:szCs w:val="24"/>
        </w:rPr>
        <w:t xml:space="preserve"> his skin cancer treatment </w:t>
      </w:r>
      <w:r w:rsidR="0047613B" w:rsidRPr="00BC0A6A">
        <w:rPr>
          <w:rFonts w:ascii="Arial" w:hAnsi="Arial" w:cs="Arial"/>
          <w:sz w:val="24"/>
          <w:szCs w:val="24"/>
        </w:rPr>
        <w:t>because of</w:t>
      </w:r>
      <w:r w:rsidRPr="00BC0A6A">
        <w:rPr>
          <w:rFonts w:ascii="Arial" w:hAnsi="Arial" w:cs="Arial"/>
          <w:sz w:val="24"/>
          <w:szCs w:val="24"/>
        </w:rPr>
        <w:t xml:space="preserve"> pressure on health facilities across the country because of the COVID-19 pandemic. As a result, his situation worsened, and </w:t>
      </w:r>
      <w:r w:rsidR="007606CD" w:rsidRPr="00BC0A6A">
        <w:rPr>
          <w:rFonts w:ascii="Arial" w:hAnsi="Arial" w:cs="Arial"/>
          <w:sz w:val="24"/>
          <w:szCs w:val="24"/>
        </w:rPr>
        <w:t xml:space="preserve">the </w:t>
      </w:r>
      <w:r w:rsidRPr="00BC0A6A">
        <w:rPr>
          <w:rFonts w:ascii="Arial" w:hAnsi="Arial" w:cs="Arial"/>
          <w:sz w:val="24"/>
          <w:szCs w:val="24"/>
        </w:rPr>
        <w:t xml:space="preserve">cancer spread further to his internal organs, reducing his chances of surviving the treatment. </w:t>
      </w:r>
      <w:r w:rsidR="002A4CF3" w:rsidRPr="00BC0A6A">
        <w:rPr>
          <w:rFonts w:ascii="Arial" w:hAnsi="Arial" w:cs="Arial"/>
          <w:sz w:val="24"/>
          <w:szCs w:val="24"/>
        </w:rPr>
        <w:t>He</w:t>
      </w:r>
      <w:r w:rsidRPr="00BC0A6A">
        <w:rPr>
          <w:rFonts w:ascii="Arial" w:hAnsi="Arial" w:cs="Arial"/>
          <w:sz w:val="24"/>
          <w:szCs w:val="24"/>
        </w:rPr>
        <w:t xml:space="preserve"> was initially diagnosed to receive radiotherapy, but due to the delay that led to the disease's spreading, chemotherapy was added to the treatment plan, increasing the cost of treatment</w:t>
      </w:r>
      <w:r w:rsidR="0047613B" w:rsidRPr="00BC0A6A">
        <w:rPr>
          <w:rFonts w:ascii="Arial" w:hAnsi="Arial" w:cs="Arial"/>
          <w:sz w:val="24"/>
          <w:szCs w:val="24"/>
        </w:rPr>
        <w:t>,</w:t>
      </w:r>
      <w:r w:rsidRPr="00BC0A6A">
        <w:rPr>
          <w:rFonts w:ascii="Arial" w:hAnsi="Arial" w:cs="Arial"/>
          <w:sz w:val="24"/>
          <w:szCs w:val="24"/>
        </w:rPr>
        <w:t xml:space="preserve"> while leaving him with a slim chance of survival. </w:t>
      </w:r>
    </w:p>
    <w:p w14:paraId="34062636" w14:textId="395385F8" w:rsidR="0047613B" w:rsidRPr="00BC0A6A" w:rsidRDefault="0047613B" w:rsidP="007E3DB2">
      <w:pPr>
        <w:spacing w:before="240" w:line="360" w:lineRule="auto"/>
        <w:jc w:val="both"/>
        <w:rPr>
          <w:rFonts w:ascii="Arial" w:hAnsi="Arial" w:cs="Arial"/>
          <w:sz w:val="24"/>
          <w:szCs w:val="24"/>
        </w:rPr>
      </w:pPr>
      <w:r w:rsidRPr="00BC0A6A">
        <w:rPr>
          <w:rFonts w:ascii="Arial" w:hAnsi="Arial" w:cs="Arial"/>
          <w:sz w:val="24"/>
          <w:szCs w:val="24"/>
        </w:rPr>
        <w:t>Making matters worse, skin cancer treatment is explicitly excluded from coverage on the National Health Insurance Scheme, which excludes all cancer treatment “other than cervical and breast cancer”.</w:t>
      </w:r>
      <w:r w:rsidRPr="00BC0A6A">
        <w:rPr>
          <w:rStyle w:val="FootnoteReference"/>
          <w:rFonts w:ascii="Arial" w:hAnsi="Arial" w:cs="Arial"/>
          <w:sz w:val="24"/>
          <w:szCs w:val="24"/>
        </w:rPr>
        <w:footnoteReference w:id="65"/>
      </w:r>
      <w:r w:rsidRPr="00BC0A6A">
        <w:rPr>
          <w:rFonts w:ascii="Arial" w:hAnsi="Arial" w:cs="Arial"/>
          <w:sz w:val="24"/>
          <w:szCs w:val="24"/>
        </w:rPr>
        <w:t xml:space="preserve"> The Scheme also excludes products required to prevent skin cancer, such as sunscreen.</w:t>
      </w:r>
      <w:r w:rsidR="003F6CEE" w:rsidRPr="00BC0A6A">
        <w:rPr>
          <w:rStyle w:val="FootnoteReference"/>
          <w:rFonts w:ascii="Arial" w:hAnsi="Arial" w:cs="Arial"/>
          <w:sz w:val="24"/>
          <w:szCs w:val="24"/>
        </w:rPr>
        <w:footnoteReference w:id="66"/>
      </w:r>
      <w:r w:rsidRPr="00BC0A6A">
        <w:rPr>
          <w:rFonts w:ascii="Arial" w:hAnsi="Arial" w:cs="Arial"/>
          <w:sz w:val="24"/>
          <w:szCs w:val="24"/>
        </w:rPr>
        <w:t xml:space="preserve"> </w:t>
      </w:r>
    </w:p>
    <w:p w14:paraId="10E182D8" w14:textId="0EF14D97" w:rsidR="003F6CEE" w:rsidRPr="00BC0A6A" w:rsidRDefault="003F6CEE" w:rsidP="007E3DB2">
      <w:pPr>
        <w:spacing w:before="240" w:line="360" w:lineRule="auto"/>
        <w:jc w:val="both"/>
        <w:rPr>
          <w:rFonts w:ascii="Arial" w:hAnsi="Arial" w:cs="Arial"/>
          <w:sz w:val="24"/>
          <w:szCs w:val="24"/>
        </w:rPr>
      </w:pPr>
      <w:r w:rsidRPr="00BC0A6A">
        <w:rPr>
          <w:rFonts w:ascii="Arial" w:hAnsi="Arial" w:cs="Arial"/>
          <w:sz w:val="24"/>
          <w:szCs w:val="24"/>
        </w:rPr>
        <w:t>Sunscreen in Ghana, as elsewhere,</w:t>
      </w:r>
      <w:r w:rsidR="00795C4A" w:rsidRPr="00BC0A6A">
        <w:rPr>
          <w:rFonts w:ascii="Arial" w:hAnsi="Arial" w:cs="Arial"/>
          <w:sz w:val="24"/>
          <w:szCs w:val="24"/>
        </w:rPr>
        <w:t xml:space="preserve"> is</w:t>
      </w:r>
      <w:r w:rsidRPr="00BC0A6A">
        <w:rPr>
          <w:rFonts w:ascii="Arial" w:hAnsi="Arial" w:cs="Arial"/>
          <w:sz w:val="24"/>
          <w:szCs w:val="24"/>
        </w:rPr>
        <w:t xml:space="preserve"> treated</w:t>
      </w:r>
      <w:r w:rsidR="00795C4A" w:rsidRPr="00BC0A6A">
        <w:rPr>
          <w:rFonts w:ascii="Arial" w:hAnsi="Arial" w:cs="Arial"/>
          <w:sz w:val="24"/>
          <w:szCs w:val="24"/>
        </w:rPr>
        <w:t xml:space="preserve"> </w:t>
      </w:r>
      <w:r w:rsidR="00BA6838" w:rsidRPr="00BC0A6A">
        <w:rPr>
          <w:rFonts w:ascii="Arial" w:hAnsi="Arial" w:cs="Arial"/>
          <w:sz w:val="24"/>
          <w:szCs w:val="24"/>
        </w:rPr>
        <w:t xml:space="preserve">as </w:t>
      </w:r>
      <w:r w:rsidR="00795C4A" w:rsidRPr="00BC0A6A">
        <w:rPr>
          <w:rFonts w:ascii="Arial" w:hAnsi="Arial" w:cs="Arial"/>
          <w:sz w:val="24"/>
          <w:szCs w:val="24"/>
        </w:rPr>
        <w:t xml:space="preserve">a luxury and can only be </w:t>
      </w:r>
      <w:r w:rsidRPr="00BC0A6A">
        <w:rPr>
          <w:rFonts w:ascii="Arial" w:hAnsi="Arial" w:cs="Arial"/>
          <w:sz w:val="24"/>
          <w:szCs w:val="24"/>
        </w:rPr>
        <w:t>purchased in</w:t>
      </w:r>
      <w:r w:rsidR="00795C4A" w:rsidRPr="00BC0A6A">
        <w:rPr>
          <w:rFonts w:ascii="Arial" w:hAnsi="Arial" w:cs="Arial"/>
          <w:sz w:val="24"/>
          <w:szCs w:val="24"/>
        </w:rPr>
        <w:t xml:space="preserve"> </w:t>
      </w:r>
      <w:r w:rsidRPr="00BC0A6A">
        <w:rPr>
          <w:rFonts w:ascii="Arial" w:hAnsi="Arial" w:cs="Arial"/>
          <w:sz w:val="24"/>
          <w:szCs w:val="24"/>
        </w:rPr>
        <w:t>s</w:t>
      </w:r>
      <w:r w:rsidR="00795C4A" w:rsidRPr="00BC0A6A">
        <w:rPr>
          <w:rFonts w:ascii="Arial" w:hAnsi="Arial" w:cs="Arial"/>
          <w:sz w:val="24"/>
          <w:szCs w:val="24"/>
        </w:rPr>
        <w:t>upermarkets and malls</w:t>
      </w:r>
      <w:r w:rsidRPr="00BC0A6A">
        <w:rPr>
          <w:rFonts w:ascii="Arial" w:hAnsi="Arial" w:cs="Arial"/>
          <w:sz w:val="24"/>
          <w:szCs w:val="24"/>
        </w:rPr>
        <w:t>,</w:t>
      </w:r>
      <w:r w:rsidR="00795C4A" w:rsidRPr="00BC0A6A">
        <w:rPr>
          <w:rFonts w:ascii="Arial" w:hAnsi="Arial" w:cs="Arial"/>
          <w:sz w:val="24"/>
          <w:szCs w:val="24"/>
        </w:rPr>
        <w:t xml:space="preserve"> at </w:t>
      </w:r>
      <w:r w:rsidRPr="00BC0A6A">
        <w:rPr>
          <w:rFonts w:ascii="Arial" w:hAnsi="Arial" w:cs="Arial"/>
          <w:sz w:val="24"/>
          <w:szCs w:val="24"/>
        </w:rPr>
        <w:t>what for most individuals with albinism are</w:t>
      </w:r>
      <w:r w:rsidR="00795C4A" w:rsidRPr="00BC0A6A">
        <w:rPr>
          <w:rFonts w:ascii="Arial" w:hAnsi="Arial" w:cs="Arial"/>
          <w:sz w:val="24"/>
          <w:szCs w:val="24"/>
        </w:rPr>
        <w:t xml:space="preserve"> exorbitant price</w:t>
      </w:r>
      <w:r w:rsidRPr="00BC0A6A">
        <w:rPr>
          <w:rFonts w:ascii="Arial" w:hAnsi="Arial" w:cs="Arial"/>
          <w:sz w:val="24"/>
          <w:szCs w:val="24"/>
        </w:rPr>
        <w:t>s</w:t>
      </w:r>
      <w:r w:rsidR="00795C4A" w:rsidRPr="00BC0A6A">
        <w:rPr>
          <w:rFonts w:ascii="Arial" w:hAnsi="Arial" w:cs="Arial"/>
          <w:sz w:val="24"/>
          <w:szCs w:val="24"/>
        </w:rPr>
        <w:t>. In health facilities, no provision is made for it as they are generally considered</w:t>
      </w:r>
      <w:r w:rsidRPr="00BC0A6A">
        <w:rPr>
          <w:rFonts w:ascii="Arial" w:hAnsi="Arial" w:cs="Arial"/>
          <w:sz w:val="24"/>
          <w:szCs w:val="24"/>
        </w:rPr>
        <w:t xml:space="preserve"> as</w:t>
      </w:r>
      <w:r w:rsidR="00795C4A" w:rsidRPr="00BC0A6A">
        <w:rPr>
          <w:rFonts w:ascii="Arial" w:hAnsi="Arial" w:cs="Arial"/>
          <w:sz w:val="24"/>
          <w:szCs w:val="24"/>
        </w:rPr>
        <w:t xml:space="preserve"> </w:t>
      </w:r>
      <w:r w:rsidRPr="00BC0A6A">
        <w:rPr>
          <w:rFonts w:ascii="Arial" w:hAnsi="Arial" w:cs="Arial"/>
          <w:sz w:val="24"/>
          <w:szCs w:val="24"/>
        </w:rPr>
        <w:t xml:space="preserve">a </w:t>
      </w:r>
      <w:r w:rsidR="00795C4A" w:rsidRPr="00BC0A6A">
        <w:rPr>
          <w:rFonts w:ascii="Arial" w:hAnsi="Arial" w:cs="Arial"/>
          <w:sz w:val="24"/>
          <w:szCs w:val="24"/>
        </w:rPr>
        <w:t>cosmetic product.</w:t>
      </w:r>
      <w:r w:rsidR="00795C4A" w:rsidRPr="00BC0A6A">
        <w:rPr>
          <w:rFonts w:ascii="Arial" w:hAnsi="Arial" w:cs="Arial"/>
          <w:sz w:val="24"/>
          <w:szCs w:val="24"/>
          <w:vertAlign w:val="superscript"/>
        </w:rPr>
        <w:footnoteReference w:id="67"/>
      </w:r>
      <w:r w:rsidR="00795C4A" w:rsidRPr="00BC0A6A">
        <w:rPr>
          <w:rFonts w:ascii="Arial" w:hAnsi="Arial" w:cs="Arial"/>
          <w:sz w:val="24"/>
          <w:szCs w:val="24"/>
        </w:rPr>
        <w:t xml:space="preserve"> </w:t>
      </w:r>
    </w:p>
    <w:p w14:paraId="4F253BD8" w14:textId="64103698" w:rsidR="002D44DA" w:rsidRPr="00BC0A6A" w:rsidRDefault="00795C4A" w:rsidP="007E3DB2">
      <w:pPr>
        <w:spacing w:before="240" w:after="0" w:line="360" w:lineRule="auto"/>
        <w:jc w:val="both"/>
        <w:rPr>
          <w:rFonts w:ascii="Arial" w:hAnsi="Arial" w:cs="Arial"/>
          <w:sz w:val="24"/>
          <w:szCs w:val="24"/>
        </w:rPr>
      </w:pPr>
      <w:r w:rsidRPr="00BC0A6A">
        <w:rPr>
          <w:rFonts w:ascii="Arial" w:hAnsi="Arial" w:cs="Arial"/>
          <w:sz w:val="24"/>
          <w:szCs w:val="24"/>
        </w:rPr>
        <w:lastRenderedPageBreak/>
        <w:t>Similarly, eye care services</w:t>
      </w:r>
      <w:r w:rsidR="003F6CEE" w:rsidRPr="00BC0A6A">
        <w:rPr>
          <w:rFonts w:ascii="Arial" w:hAnsi="Arial" w:cs="Arial"/>
          <w:sz w:val="24"/>
          <w:szCs w:val="24"/>
        </w:rPr>
        <w:t>, such as access to optometrists and ophthalmologists is significantly limited both by their limited number and the cost of accessing such services.</w:t>
      </w:r>
      <w:r w:rsidR="003F6CEE" w:rsidRPr="00BC0A6A">
        <w:rPr>
          <w:rStyle w:val="FootnoteReference"/>
          <w:rFonts w:ascii="Arial" w:hAnsi="Arial" w:cs="Arial"/>
          <w:sz w:val="24"/>
          <w:szCs w:val="24"/>
        </w:rPr>
        <w:footnoteReference w:id="68"/>
      </w:r>
      <w:r w:rsidR="002D44DA" w:rsidRPr="00BC0A6A">
        <w:rPr>
          <w:rFonts w:ascii="Arial" w:hAnsi="Arial" w:cs="Arial"/>
          <w:sz w:val="24"/>
          <w:szCs w:val="24"/>
        </w:rPr>
        <w:t xml:space="preserve"> Interviewees also expressed general dissatisfaction with the services they receive from healthcare centres including for their eye care. They complained about a lack of urgency from optometrists and ophthalmologists, as well as a complete lack of knowledge in respect of eye conditions impacting persons with albinism disproportionately.  This results in a risk of misdiagnoses and inadequate treatment. </w:t>
      </w:r>
    </w:p>
    <w:p w14:paraId="0C08FDFC" w14:textId="5A3A5EF0" w:rsidR="002A4CF3" w:rsidRPr="00BC0A6A" w:rsidRDefault="002D44DA" w:rsidP="007E3DB2">
      <w:pPr>
        <w:spacing w:before="240" w:line="360" w:lineRule="auto"/>
        <w:jc w:val="both"/>
        <w:rPr>
          <w:rFonts w:ascii="Arial" w:hAnsi="Arial" w:cs="Arial"/>
          <w:sz w:val="24"/>
          <w:szCs w:val="24"/>
        </w:rPr>
      </w:pPr>
      <w:r w:rsidRPr="00BC0A6A">
        <w:rPr>
          <w:rFonts w:ascii="Arial" w:hAnsi="Arial" w:cs="Arial"/>
          <w:sz w:val="24"/>
          <w:szCs w:val="24"/>
        </w:rPr>
        <w:t xml:space="preserve">The quality of healthcare from health professionals was a more generally expressed issue too. </w:t>
      </w:r>
      <w:r w:rsidR="00795C4A" w:rsidRPr="00BC0A6A">
        <w:rPr>
          <w:rFonts w:ascii="Arial" w:hAnsi="Arial" w:cs="Arial"/>
          <w:sz w:val="24"/>
          <w:szCs w:val="24"/>
        </w:rPr>
        <w:t xml:space="preserve"> For instance, a </w:t>
      </w:r>
      <w:r w:rsidR="002A4CF3" w:rsidRPr="00BC0A6A">
        <w:rPr>
          <w:rFonts w:ascii="Arial" w:hAnsi="Arial" w:cs="Arial"/>
          <w:sz w:val="24"/>
          <w:szCs w:val="24"/>
        </w:rPr>
        <w:t>23-year-old</w:t>
      </w:r>
      <w:r w:rsidR="00795C4A" w:rsidRPr="00BC0A6A">
        <w:rPr>
          <w:rFonts w:ascii="Arial" w:hAnsi="Arial" w:cs="Arial"/>
          <w:sz w:val="24"/>
          <w:szCs w:val="24"/>
        </w:rPr>
        <w:t xml:space="preserve"> man with albinism was left to die due to the </w:t>
      </w:r>
      <w:r w:rsidRPr="00BC0A6A">
        <w:rPr>
          <w:rFonts w:ascii="Arial" w:hAnsi="Arial" w:cs="Arial"/>
          <w:sz w:val="24"/>
          <w:szCs w:val="24"/>
        </w:rPr>
        <w:t>“</w:t>
      </w:r>
      <w:r w:rsidR="00795C4A" w:rsidRPr="00BC0A6A">
        <w:rPr>
          <w:rFonts w:ascii="Arial" w:hAnsi="Arial" w:cs="Arial"/>
          <w:sz w:val="24"/>
          <w:szCs w:val="24"/>
        </w:rPr>
        <w:t>offensive odour</w:t>
      </w:r>
      <w:r w:rsidRPr="00BC0A6A">
        <w:rPr>
          <w:rFonts w:ascii="Arial" w:hAnsi="Arial" w:cs="Arial"/>
          <w:sz w:val="24"/>
          <w:szCs w:val="24"/>
        </w:rPr>
        <w:t>”</w:t>
      </w:r>
      <w:r w:rsidR="00795C4A" w:rsidRPr="00BC0A6A">
        <w:rPr>
          <w:rFonts w:ascii="Arial" w:hAnsi="Arial" w:cs="Arial"/>
          <w:sz w:val="24"/>
          <w:szCs w:val="24"/>
        </w:rPr>
        <w:t xml:space="preserve"> around him because of the advanced stage tumour of the head.</w:t>
      </w:r>
      <w:r w:rsidRPr="00BC0A6A">
        <w:rPr>
          <w:rStyle w:val="FootnoteReference"/>
          <w:rFonts w:ascii="Arial" w:hAnsi="Arial" w:cs="Arial"/>
          <w:sz w:val="24"/>
          <w:szCs w:val="24"/>
        </w:rPr>
        <w:footnoteReference w:id="69"/>
      </w:r>
      <w:r w:rsidR="00795C4A" w:rsidRPr="00BC0A6A">
        <w:rPr>
          <w:rFonts w:ascii="Arial" w:hAnsi="Arial" w:cs="Arial"/>
          <w:sz w:val="24"/>
          <w:szCs w:val="24"/>
        </w:rPr>
        <w:t xml:space="preserve"> </w:t>
      </w:r>
      <w:r w:rsidRPr="00BC0A6A">
        <w:rPr>
          <w:rFonts w:ascii="Arial" w:hAnsi="Arial" w:cs="Arial"/>
          <w:sz w:val="24"/>
          <w:szCs w:val="24"/>
        </w:rPr>
        <w:t>The government’s report to this</w:t>
      </w:r>
      <w:r w:rsidR="00D82C0B" w:rsidRPr="00BC0A6A">
        <w:rPr>
          <w:rFonts w:ascii="Arial" w:hAnsi="Arial" w:cs="Arial"/>
          <w:sz w:val="24"/>
          <w:szCs w:val="24"/>
        </w:rPr>
        <w:t xml:space="preserve"> Committee </w:t>
      </w:r>
      <w:r w:rsidRPr="00BC0A6A">
        <w:rPr>
          <w:rFonts w:ascii="Arial" w:hAnsi="Arial" w:cs="Arial"/>
          <w:sz w:val="24"/>
          <w:szCs w:val="24"/>
        </w:rPr>
        <w:t xml:space="preserve">acknowledges more generally the </w:t>
      </w:r>
      <w:r w:rsidR="00D82C0B" w:rsidRPr="00BC0A6A">
        <w:rPr>
          <w:rFonts w:ascii="Arial" w:hAnsi="Arial" w:cs="Arial"/>
          <w:sz w:val="24"/>
          <w:szCs w:val="24"/>
        </w:rPr>
        <w:t>“</w:t>
      </w:r>
      <w:r w:rsidRPr="00BC0A6A">
        <w:rPr>
          <w:rFonts w:ascii="Arial" w:hAnsi="Arial" w:cs="Arial"/>
          <w:sz w:val="24"/>
          <w:szCs w:val="24"/>
        </w:rPr>
        <w:t>u</w:t>
      </w:r>
      <w:r w:rsidR="00D82C0B" w:rsidRPr="00BC0A6A">
        <w:rPr>
          <w:rFonts w:ascii="Arial" w:hAnsi="Arial" w:cs="Arial"/>
          <w:sz w:val="24"/>
          <w:szCs w:val="24"/>
        </w:rPr>
        <w:t xml:space="preserve">nprofessional attitudes of health professionals towards </w:t>
      </w:r>
      <w:r w:rsidRPr="00BC0A6A">
        <w:rPr>
          <w:rFonts w:ascii="Arial" w:hAnsi="Arial" w:cs="Arial"/>
          <w:sz w:val="24"/>
          <w:szCs w:val="24"/>
        </w:rPr>
        <w:t>p</w:t>
      </w:r>
      <w:r w:rsidR="00D82C0B" w:rsidRPr="00BC0A6A">
        <w:rPr>
          <w:rFonts w:ascii="Arial" w:hAnsi="Arial" w:cs="Arial"/>
          <w:sz w:val="24"/>
          <w:szCs w:val="24"/>
        </w:rPr>
        <w:t xml:space="preserve">ersons with disabilities </w:t>
      </w:r>
      <w:r w:rsidRPr="00BC0A6A">
        <w:rPr>
          <w:rFonts w:ascii="Arial" w:hAnsi="Arial" w:cs="Arial"/>
          <w:sz w:val="24"/>
          <w:szCs w:val="24"/>
        </w:rPr>
        <w:t>…</w:t>
      </w:r>
      <w:r w:rsidR="00D82C0B" w:rsidRPr="00BC0A6A">
        <w:rPr>
          <w:rFonts w:ascii="Arial" w:hAnsi="Arial" w:cs="Arial"/>
          <w:sz w:val="24"/>
          <w:szCs w:val="24"/>
        </w:rPr>
        <w:t xml:space="preserve"> in the delivery of services in the health sector”</w:t>
      </w:r>
      <w:r w:rsidRPr="00BC0A6A">
        <w:rPr>
          <w:rFonts w:ascii="Arial" w:hAnsi="Arial" w:cs="Arial"/>
          <w:sz w:val="24"/>
          <w:szCs w:val="24"/>
        </w:rPr>
        <w:t>,</w:t>
      </w:r>
      <w:r w:rsidR="00D82C0B" w:rsidRPr="00BC0A6A">
        <w:rPr>
          <w:rStyle w:val="FootnoteReference"/>
          <w:rFonts w:ascii="Arial" w:hAnsi="Arial" w:cs="Arial"/>
          <w:sz w:val="24"/>
          <w:szCs w:val="24"/>
        </w:rPr>
        <w:footnoteReference w:id="70"/>
      </w:r>
      <w:r w:rsidRPr="00BC0A6A">
        <w:rPr>
          <w:rFonts w:ascii="Arial" w:hAnsi="Arial" w:cs="Arial"/>
          <w:sz w:val="24"/>
          <w:szCs w:val="24"/>
        </w:rPr>
        <w:t xml:space="preserve"> a reality reflected by interviewees consistently.</w:t>
      </w:r>
    </w:p>
    <w:p w14:paraId="01CF60BA" w14:textId="21D057CF" w:rsidR="00797D59" w:rsidRPr="00BC0A6A" w:rsidRDefault="00797D59" w:rsidP="007E3DB2">
      <w:pPr>
        <w:spacing w:before="240" w:line="360" w:lineRule="auto"/>
        <w:jc w:val="both"/>
        <w:rPr>
          <w:rFonts w:ascii="Arial" w:hAnsi="Arial" w:cs="Arial"/>
          <w:sz w:val="24"/>
          <w:szCs w:val="24"/>
        </w:rPr>
      </w:pPr>
      <w:r w:rsidRPr="00BC0A6A">
        <w:rPr>
          <w:rFonts w:ascii="Arial" w:hAnsi="Arial" w:cs="Arial"/>
          <w:sz w:val="24"/>
          <w:szCs w:val="24"/>
        </w:rPr>
        <w:t xml:space="preserve">The prejudicial responses of health professionals to children with albinism </w:t>
      </w:r>
      <w:r w:rsidR="00BA6838" w:rsidRPr="00BC0A6A">
        <w:rPr>
          <w:rFonts w:ascii="Arial" w:hAnsi="Arial" w:cs="Arial"/>
          <w:sz w:val="24"/>
          <w:szCs w:val="24"/>
        </w:rPr>
        <w:t>have</w:t>
      </w:r>
      <w:r w:rsidRPr="00BC0A6A">
        <w:rPr>
          <w:rFonts w:ascii="Arial" w:hAnsi="Arial" w:cs="Arial"/>
          <w:sz w:val="24"/>
          <w:szCs w:val="24"/>
        </w:rPr>
        <w:t xml:space="preserve"> also been reported to have an impact on parents’ reactions to their children. </w:t>
      </w:r>
      <w:r w:rsidR="00795C4A" w:rsidRPr="00BC0A6A">
        <w:rPr>
          <w:rFonts w:ascii="Arial" w:hAnsi="Arial" w:cs="Arial"/>
          <w:sz w:val="24"/>
          <w:szCs w:val="24"/>
        </w:rPr>
        <w:t>For example,</w:t>
      </w:r>
      <w:r w:rsidRPr="00BC0A6A">
        <w:rPr>
          <w:rFonts w:ascii="Arial" w:hAnsi="Arial" w:cs="Arial"/>
          <w:sz w:val="24"/>
          <w:szCs w:val="24"/>
        </w:rPr>
        <w:t xml:space="preserve"> one </w:t>
      </w:r>
      <w:r w:rsidR="008D23FB" w:rsidRPr="00BC0A6A">
        <w:rPr>
          <w:rFonts w:ascii="Arial" w:hAnsi="Arial" w:cs="Arial"/>
          <w:sz w:val="24"/>
          <w:szCs w:val="24"/>
        </w:rPr>
        <w:t>woman</w:t>
      </w:r>
      <w:r w:rsidRPr="00BC0A6A">
        <w:rPr>
          <w:rFonts w:ascii="Arial" w:hAnsi="Arial" w:cs="Arial"/>
          <w:sz w:val="24"/>
          <w:szCs w:val="24"/>
        </w:rPr>
        <w:t xml:space="preserve"> indicated that after a nurse mocked her child, her</w:t>
      </w:r>
      <w:r w:rsidR="00795C4A" w:rsidRPr="00BC0A6A">
        <w:rPr>
          <w:rFonts w:ascii="Arial" w:hAnsi="Arial" w:cs="Arial"/>
          <w:sz w:val="24"/>
          <w:szCs w:val="24"/>
        </w:rPr>
        <w:t xml:space="preserve"> husband subsequently abandoned her</w:t>
      </w:r>
      <w:r w:rsidRPr="00BC0A6A">
        <w:rPr>
          <w:rFonts w:ascii="Arial" w:hAnsi="Arial" w:cs="Arial"/>
          <w:sz w:val="24"/>
          <w:szCs w:val="24"/>
        </w:rPr>
        <w:t xml:space="preserve"> and she would not breastfeed her child:</w:t>
      </w:r>
      <w:r w:rsidR="00795C4A" w:rsidRPr="00BC0A6A">
        <w:rPr>
          <w:rStyle w:val="FootnoteReference"/>
          <w:rFonts w:ascii="Arial" w:hAnsi="Arial" w:cs="Arial"/>
          <w:sz w:val="24"/>
          <w:szCs w:val="24"/>
        </w:rPr>
        <w:footnoteReference w:id="71"/>
      </w:r>
    </w:p>
    <w:p w14:paraId="0144BFD0" w14:textId="351E4146" w:rsidR="00797D59" w:rsidRPr="00BC0A6A" w:rsidRDefault="00797D59" w:rsidP="007E3DB2">
      <w:pPr>
        <w:autoSpaceDE w:val="0"/>
        <w:autoSpaceDN w:val="0"/>
        <w:adjustRightInd w:val="0"/>
        <w:spacing w:before="240" w:after="0" w:line="360" w:lineRule="auto"/>
        <w:ind w:left="720"/>
        <w:rPr>
          <w:rFonts w:ascii="Arial" w:hAnsi="Arial" w:cs="Arial"/>
          <w:i/>
          <w:iCs/>
          <w:sz w:val="24"/>
          <w:szCs w:val="24"/>
        </w:rPr>
      </w:pPr>
      <w:r w:rsidRPr="00BC0A6A">
        <w:rPr>
          <w:rFonts w:ascii="Arial" w:hAnsi="Arial" w:cs="Arial"/>
          <w:i/>
          <w:iCs/>
          <w:sz w:val="24"/>
          <w:szCs w:val="24"/>
        </w:rPr>
        <w:t>“My husband because of the incident subsequently abandoned me and the baby because of the skin colour of the boy. I refused to breastfeed him for some days due to the nurses’ reactions.”</w:t>
      </w:r>
    </w:p>
    <w:p w14:paraId="120AF088" w14:textId="732B6D62" w:rsidR="00797D59" w:rsidRPr="00BC0A6A" w:rsidRDefault="00797D59" w:rsidP="007E3DB2">
      <w:pPr>
        <w:autoSpaceDE w:val="0"/>
        <w:autoSpaceDN w:val="0"/>
        <w:adjustRightInd w:val="0"/>
        <w:spacing w:before="240" w:after="0" w:line="360" w:lineRule="auto"/>
        <w:jc w:val="both"/>
        <w:rPr>
          <w:rFonts w:ascii="Arial" w:hAnsi="Arial" w:cs="Arial"/>
          <w:sz w:val="24"/>
          <w:szCs w:val="24"/>
        </w:rPr>
      </w:pPr>
      <w:r w:rsidRPr="00BC0A6A">
        <w:rPr>
          <w:rFonts w:ascii="Arial" w:hAnsi="Arial" w:cs="Arial"/>
          <w:sz w:val="24"/>
          <w:szCs w:val="24"/>
        </w:rPr>
        <w:t>Even where persons with albinism do access medical treatment and are prescribed medication by health professionals, they note that the labelling of the medication is often inaccessible due to small writing:</w:t>
      </w:r>
    </w:p>
    <w:p w14:paraId="23DEC930" w14:textId="43686F5A" w:rsidR="00797D59" w:rsidRPr="00BC0A6A" w:rsidRDefault="00797D59" w:rsidP="007E3DB2">
      <w:pPr>
        <w:spacing w:before="240" w:line="360" w:lineRule="auto"/>
        <w:ind w:left="720"/>
        <w:jc w:val="both"/>
        <w:rPr>
          <w:rFonts w:ascii="Arial" w:hAnsi="Arial" w:cs="Arial"/>
          <w:i/>
          <w:iCs/>
          <w:sz w:val="24"/>
          <w:szCs w:val="24"/>
        </w:rPr>
      </w:pPr>
      <w:r w:rsidRPr="00BC0A6A">
        <w:rPr>
          <w:rFonts w:ascii="Arial" w:hAnsi="Arial" w:cs="Arial"/>
          <w:i/>
          <w:iCs/>
          <w:sz w:val="24"/>
          <w:szCs w:val="24"/>
        </w:rPr>
        <w:lastRenderedPageBreak/>
        <w:t>“Prescriptions from doctors and other healthcare professionals are often inaccessible to persons with albinism because the prescription is usually in handwriting that is not readable and the leaflet in medications are usually in very small font which is inaccessible to most people with albinism who have low vision.”</w:t>
      </w:r>
    </w:p>
    <w:p w14:paraId="3C2FE4C2" w14:textId="6CF08F9D" w:rsidR="00CB06EB" w:rsidRPr="00BC0A6A" w:rsidRDefault="00797D59" w:rsidP="007E3DB2">
      <w:pPr>
        <w:autoSpaceDE w:val="0"/>
        <w:autoSpaceDN w:val="0"/>
        <w:adjustRightInd w:val="0"/>
        <w:spacing w:before="240" w:after="0" w:line="360" w:lineRule="auto"/>
        <w:jc w:val="both"/>
        <w:rPr>
          <w:rFonts w:ascii="Arial" w:hAnsi="Arial" w:cs="Arial"/>
          <w:sz w:val="24"/>
          <w:szCs w:val="24"/>
        </w:rPr>
      </w:pPr>
      <w:r w:rsidRPr="00BC0A6A">
        <w:rPr>
          <w:rFonts w:ascii="Arial" w:hAnsi="Arial" w:cs="Arial"/>
          <w:sz w:val="24"/>
          <w:szCs w:val="24"/>
        </w:rPr>
        <w:t>Finally, the impact of social stigma and discrimination has a major impact on the mental health of persons with albinism.</w:t>
      </w:r>
      <w:r w:rsidRPr="00BC0A6A">
        <w:rPr>
          <w:rStyle w:val="FootnoteReference"/>
          <w:rFonts w:ascii="Arial" w:hAnsi="Arial" w:cs="Arial"/>
          <w:sz w:val="24"/>
          <w:szCs w:val="24"/>
        </w:rPr>
        <w:footnoteReference w:id="72"/>
      </w:r>
      <w:r w:rsidRPr="00BC0A6A">
        <w:rPr>
          <w:rFonts w:ascii="Arial" w:hAnsi="Arial" w:cs="Arial"/>
          <w:sz w:val="24"/>
          <w:szCs w:val="24"/>
        </w:rPr>
        <w:t xml:space="preserve"> As documented in this submission, negative impacts on mental health may emanate from family, religious leaders, school teachers, </w:t>
      </w:r>
      <w:r w:rsidR="00480C17" w:rsidRPr="00BC0A6A">
        <w:rPr>
          <w:rFonts w:ascii="Arial" w:hAnsi="Arial" w:cs="Arial"/>
          <w:sz w:val="24"/>
          <w:szCs w:val="24"/>
        </w:rPr>
        <w:t>health professionals or any other member of society. Persons with albinism are therefore at high risk of developing issues relating to their mental health.</w:t>
      </w:r>
      <w:r w:rsidR="00480C17" w:rsidRPr="00BC0A6A">
        <w:rPr>
          <w:rStyle w:val="FootnoteReference"/>
          <w:rFonts w:ascii="Arial" w:hAnsi="Arial" w:cs="Arial"/>
          <w:sz w:val="24"/>
          <w:szCs w:val="24"/>
        </w:rPr>
        <w:footnoteReference w:id="73"/>
      </w:r>
      <w:r w:rsidR="00480C17" w:rsidRPr="00BC0A6A">
        <w:rPr>
          <w:rFonts w:ascii="Arial" w:hAnsi="Arial" w:cs="Arial"/>
          <w:sz w:val="24"/>
          <w:szCs w:val="24"/>
        </w:rPr>
        <w:t xml:space="preserve"> Access to mental health services is poor throughout Ghana,</w:t>
      </w:r>
      <w:r w:rsidR="00480C17" w:rsidRPr="00BC0A6A">
        <w:rPr>
          <w:rStyle w:val="FootnoteReference"/>
          <w:rFonts w:ascii="Arial" w:hAnsi="Arial" w:cs="Arial"/>
          <w:sz w:val="24"/>
          <w:szCs w:val="24"/>
        </w:rPr>
        <w:footnoteReference w:id="74"/>
      </w:r>
      <w:r w:rsidR="00480C17" w:rsidRPr="00BC0A6A">
        <w:rPr>
          <w:rFonts w:ascii="Arial" w:hAnsi="Arial" w:cs="Arial"/>
          <w:sz w:val="24"/>
          <w:szCs w:val="24"/>
        </w:rPr>
        <w:t xml:space="preserve"> particularly community-based services that respect the rights of health system users.</w:t>
      </w:r>
      <w:r w:rsidR="00480C17" w:rsidRPr="00BC0A6A">
        <w:rPr>
          <w:rStyle w:val="FootnoteReference"/>
          <w:rFonts w:ascii="Arial" w:hAnsi="Arial" w:cs="Arial"/>
          <w:sz w:val="24"/>
          <w:szCs w:val="24"/>
        </w:rPr>
        <w:footnoteReference w:id="75"/>
      </w:r>
      <w:r w:rsidR="00480C17" w:rsidRPr="00BC0A6A">
        <w:rPr>
          <w:rFonts w:ascii="Arial" w:hAnsi="Arial" w:cs="Arial"/>
          <w:sz w:val="24"/>
          <w:szCs w:val="24"/>
        </w:rPr>
        <w:t xml:space="preserve"> </w:t>
      </w:r>
    </w:p>
    <w:p w14:paraId="24D43C0C" w14:textId="3FC842B9" w:rsidR="00EF6CDA" w:rsidRPr="00BC0A6A" w:rsidRDefault="00866938" w:rsidP="005B1141">
      <w:pPr>
        <w:pStyle w:val="BodyText"/>
      </w:pPr>
      <w:r>
        <w:t xml:space="preserve">Proposed </w:t>
      </w:r>
      <w:r w:rsidR="00EF6CDA" w:rsidRPr="00BC0A6A">
        <w:t>Recommendation</w:t>
      </w:r>
    </w:p>
    <w:p w14:paraId="1199694B" w14:textId="6823DA58" w:rsidR="00CB06EB" w:rsidRPr="00BC0A6A" w:rsidRDefault="00CB06EB" w:rsidP="00BD083C">
      <w:pPr>
        <w:pStyle w:val="ListParagraph"/>
        <w:numPr>
          <w:ilvl w:val="0"/>
          <w:numId w:val="16"/>
        </w:numPr>
        <w:spacing w:before="240" w:line="360" w:lineRule="auto"/>
        <w:jc w:val="both"/>
        <w:rPr>
          <w:rFonts w:ascii="Arial" w:hAnsi="Arial" w:cs="Arial"/>
          <w:sz w:val="24"/>
          <w:szCs w:val="24"/>
        </w:rPr>
      </w:pPr>
      <w:r w:rsidRPr="00BC0A6A">
        <w:rPr>
          <w:rFonts w:ascii="Arial" w:hAnsi="Arial" w:cs="Arial"/>
          <w:b/>
          <w:bCs/>
          <w:sz w:val="24"/>
          <w:szCs w:val="24"/>
        </w:rPr>
        <w:t>Review and Amendment of Section 31 of the Persons with Disabilities Act 715:</w:t>
      </w:r>
      <w:r w:rsidR="00CB3FA7" w:rsidRPr="00BC0A6A">
        <w:rPr>
          <w:rStyle w:val="FootnoteReference"/>
          <w:rFonts w:ascii="Arial" w:hAnsi="Arial" w:cs="Arial"/>
          <w:b/>
          <w:bCs/>
          <w:sz w:val="24"/>
          <w:szCs w:val="24"/>
        </w:rPr>
        <w:footnoteReference w:id="76"/>
      </w:r>
      <w:r w:rsidRPr="00BC0A6A">
        <w:rPr>
          <w:rFonts w:ascii="Arial" w:hAnsi="Arial" w:cs="Arial"/>
          <w:sz w:val="24"/>
          <w:szCs w:val="24"/>
        </w:rPr>
        <w:t xml:space="preserve"> The Government of Ghana should review and amend Section 31 of the Persons with Disabilities Act 715 in line with Article 2</w:t>
      </w:r>
      <w:r w:rsidR="003F4844" w:rsidRPr="00BC0A6A">
        <w:rPr>
          <w:rFonts w:ascii="Arial" w:hAnsi="Arial" w:cs="Arial"/>
          <w:sz w:val="24"/>
          <w:szCs w:val="24"/>
        </w:rPr>
        <w:t>5</w:t>
      </w:r>
      <w:r w:rsidRPr="00BC0A6A">
        <w:rPr>
          <w:rFonts w:ascii="Arial" w:hAnsi="Arial" w:cs="Arial"/>
          <w:sz w:val="24"/>
          <w:szCs w:val="24"/>
        </w:rPr>
        <w:t xml:space="preserve"> of the CRPD. This amendment should ensure the provision of appropriate and speciali</w:t>
      </w:r>
      <w:r w:rsidR="002F3A9A" w:rsidRPr="00BC0A6A">
        <w:rPr>
          <w:rFonts w:ascii="Arial" w:hAnsi="Arial" w:cs="Arial"/>
          <w:sz w:val="24"/>
          <w:szCs w:val="24"/>
        </w:rPr>
        <w:t>s</w:t>
      </w:r>
      <w:r w:rsidRPr="00BC0A6A">
        <w:rPr>
          <w:rFonts w:ascii="Arial" w:hAnsi="Arial" w:cs="Arial"/>
          <w:sz w:val="24"/>
          <w:szCs w:val="24"/>
        </w:rPr>
        <w:t xml:space="preserve">ed healthcare services that meet the specific </w:t>
      </w:r>
      <w:r w:rsidR="00287F1D">
        <w:rPr>
          <w:rFonts w:ascii="Arial" w:hAnsi="Arial" w:cs="Arial"/>
          <w:sz w:val="24"/>
          <w:szCs w:val="24"/>
        </w:rPr>
        <w:t xml:space="preserve">healthcare </w:t>
      </w:r>
      <w:r w:rsidRPr="00BC0A6A">
        <w:rPr>
          <w:rFonts w:ascii="Arial" w:hAnsi="Arial" w:cs="Arial"/>
          <w:sz w:val="24"/>
          <w:szCs w:val="24"/>
        </w:rPr>
        <w:t>needs of</w:t>
      </w:r>
      <w:r w:rsidR="00CB3FA7" w:rsidRPr="00BC0A6A">
        <w:rPr>
          <w:rFonts w:ascii="Arial" w:hAnsi="Arial" w:cs="Arial"/>
          <w:sz w:val="24"/>
          <w:szCs w:val="24"/>
        </w:rPr>
        <w:t xml:space="preserve"> all </w:t>
      </w:r>
      <w:r w:rsidR="00CB3FA7" w:rsidRPr="00287F1D">
        <w:rPr>
          <w:rFonts w:ascii="Arial" w:hAnsi="Arial" w:cs="Arial"/>
          <w:b/>
          <w:bCs/>
          <w:sz w:val="24"/>
          <w:szCs w:val="24"/>
        </w:rPr>
        <w:t>(partial and total)</w:t>
      </w:r>
      <w:r w:rsidRPr="00BC0A6A">
        <w:rPr>
          <w:rFonts w:ascii="Arial" w:hAnsi="Arial" w:cs="Arial"/>
          <w:sz w:val="24"/>
          <w:szCs w:val="24"/>
        </w:rPr>
        <w:t xml:space="preserve"> persons with disabilities, including those with albinism. </w:t>
      </w:r>
    </w:p>
    <w:p w14:paraId="28B10E68" w14:textId="41C1B944" w:rsidR="00976C35" w:rsidRPr="00BC0A6A" w:rsidRDefault="002E1861" w:rsidP="00BD083C">
      <w:pPr>
        <w:pStyle w:val="ListParagraph"/>
        <w:numPr>
          <w:ilvl w:val="0"/>
          <w:numId w:val="16"/>
        </w:numPr>
        <w:spacing w:before="240" w:line="360" w:lineRule="auto"/>
        <w:jc w:val="both"/>
        <w:rPr>
          <w:rFonts w:ascii="Arial" w:hAnsi="Arial" w:cs="Arial"/>
          <w:sz w:val="24"/>
          <w:szCs w:val="24"/>
        </w:rPr>
      </w:pPr>
      <w:r w:rsidRPr="00BC0A6A">
        <w:rPr>
          <w:rFonts w:ascii="Arial" w:hAnsi="Arial" w:cs="Arial"/>
          <w:b/>
          <w:bCs/>
          <w:sz w:val="24"/>
          <w:szCs w:val="24"/>
        </w:rPr>
        <w:t>Inclusion of Sunscreens in the NHIS Medicines List:</w:t>
      </w:r>
      <w:r w:rsidRPr="00BC0A6A">
        <w:rPr>
          <w:rFonts w:ascii="Arial" w:hAnsi="Arial" w:cs="Arial"/>
          <w:sz w:val="24"/>
          <w:szCs w:val="24"/>
        </w:rPr>
        <w:t xml:space="preserve"> The Government of Ghana, through the National Health Insurance Authority, should add sunscreens with SPF 30 and above to the National Health Insurance Scheme (NHIS) Medicines List and ensure their availability in pharmacies across the country. </w:t>
      </w:r>
    </w:p>
    <w:p w14:paraId="7D6A1ED9" w14:textId="73A12DAD" w:rsidR="00276B4F" w:rsidRPr="00BC0A6A" w:rsidRDefault="00B651E0" w:rsidP="00BD083C">
      <w:pPr>
        <w:pStyle w:val="ListParagraph"/>
        <w:numPr>
          <w:ilvl w:val="0"/>
          <w:numId w:val="16"/>
        </w:numPr>
        <w:spacing w:before="240" w:line="360" w:lineRule="auto"/>
        <w:jc w:val="both"/>
        <w:rPr>
          <w:rFonts w:ascii="Arial" w:hAnsi="Arial" w:cs="Arial"/>
          <w:sz w:val="24"/>
          <w:szCs w:val="24"/>
        </w:rPr>
      </w:pPr>
      <w:r w:rsidRPr="00BC0A6A">
        <w:rPr>
          <w:rFonts w:ascii="Arial" w:hAnsi="Arial" w:cs="Arial"/>
          <w:b/>
          <w:bCs/>
          <w:sz w:val="24"/>
          <w:szCs w:val="24"/>
        </w:rPr>
        <w:lastRenderedPageBreak/>
        <w:t>Inclusion of Skin Cancer Treatment in the NHIS Benefit Package:</w:t>
      </w:r>
      <w:r w:rsidRPr="00BC0A6A">
        <w:rPr>
          <w:rFonts w:ascii="Arial" w:hAnsi="Arial" w:cs="Arial"/>
          <w:sz w:val="24"/>
          <w:szCs w:val="24"/>
        </w:rPr>
        <w:t xml:space="preserve"> The Government of Ghana through the National Health Insurance Authority should consider adding skin cancer treatment to the benefit package of the National Health Insurance Scheme (NHIS). </w:t>
      </w:r>
    </w:p>
    <w:p w14:paraId="63AEC8C9" w14:textId="2B8C0ECF" w:rsidR="00B651E0" w:rsidRPr="00BC0A6A" w:rsidRDefault="008D23FB" w:rsidP="007E3DB2">
      <w:pPr>
        <w:pStyle w:val="ListParagraph"/>
        <w:numPr>
          <w:ilvl w:val="0"/>
          <w:numId w:val="16"/>
        </w:numPr>
        <w:spacing w:before="240" w:line="360" w:lineRule="auto"/>
        <w:jc w:val="both"/>
        <w:rPr>
          <w:rFonts w:ascii="Arial" w:hAnsi="Arial" w:cs="Arial"/>
          <w:sz w:val="24"/>
          <w:szCs w:val="24"/>
        </w:rPr>
      </w:pPr>
      <w:r w:rsidRPr="00BC0A6A">
        <w:rPr>
          <w:rFonts w:ascii="Arial" w:hAnsi="Arial" w:cs="Arial"/>
          <w:b/>
          <w:bCs/>
          <w:sz w:val="24"/>
          <w:szCs w:val="24"/>
        </w:rPr>
        <w:t>Training of Healthcare Professionals on the Care of persons with Disabilities, including persons with Albinism:</w:t>
      </w:r>
      <w:r w:rsidRPr="00BC0A6A">
        <w:rPr>
          <w:rFonts w:ascii="Arial" w:hAnsi="Arial" w:cs="Arial"/>
          <w:sz w:val="24"/>
          <w:szCs w:val="24"/>
        </w:rPr>
        <w:t xml:space="preserve"> The Government of Ghana, through the Ministry of Health and its agencies and educational institutions such as the Ghana Health Services, nurs</w:t>
      </w:r>
      <w:r w:rsidR="00B651E0" w:rsidRPr="00BC0A6A">
        <w:rPr>
          <w:rFonts w:ascii="Arial" w:hAnsi="Arial" w:cs="Arial"/>
          <w:sz w:val="24"/>
          <w:szCs w:val="24"/>
        </w:rPr>
        <w:t>es training</w:t>
      </w:r>
      <w:r w:rsidRPr="00BC0A6A">
        <w:rPr>
          <w:rFonts w:ascii="Arial" w:hAnsi="Arial" w:cs="Arial"/>
          <w:sz w:val="24"/>
          <w:szCs w:val="24"/>
        </w:rPr>
        <w:t xml:space="preserve"> schools, medical training institutions, and allied health training institutions, should train healthcare professionals, including nurses, midwives, doctors, and other health </w:t>
      </w:r>
      <w:r w:rsidR="007606CD" w:rsidRPr="00BC0A6A">
        <w:rPr>
          <w:rFonts w:ascii="Arial" w:hAnsi="Arial" w:cs="Arial"/>
          <w:sz w:val="24"/>
          <w:szCs w:val="24"/>
        </w:rPr>
        <w:t>services</w:t>
      </w:r>
      <w:r w:rsidRPr="00BC0A6A">
        <w:rPr>
          <w:rFonts w:ascii="Arial" w:hAnsi="Arial" w:cs="Arial"/>
          <w:sz w:val="24"/>
          <w:szCs w:val="24"/>
        </w:rPr>
        <w:t xml:space="preserve"> providers such as traditional birth attendants, herbalists, and speciali</w:t>
      </w:r>
      <w:r w:rsidR="002F3A9A" w:rsidRPr="00BC0A6A">
        <w:rPr>
          <w:rFonts w:ascii="Arial" w:hAnsi="Arial" w:cs="Arial"/>
          <w:sz w:val="24"/>
          <w:szCs w:val="24"/>
        </w:rPr>
        <w:t>s</w:t>
      </w:r>
      <w:r w:rsidRPr="00BC0A6A">
        <w:rPr>
          <w:rFonts w:ascii="Arial" w:hAnsi="Arial" w:cs="Arial"/>
          <w:sz w:val="24"/>
          <w:szCs w:val="24"/>
        </w:rPr>
        <w:t>ed health</w:t>
      </w:r>
      <w:r w:rsidR="00B651E0" w:rsidRPr="00BC0A6A">
        <w:rPr>
          <w:rFonts w:ascii="Arial" w:hAnsi="Arial" w:cs="Arial"/>
          <w:sz w:val="24"/>
          <w:szCs w:val="24"/>
        </w:rPr>
        <w:t>care</w:t>
      </w:r>
      <w:r w:rsidRPr="00BC0A6A">
        <w:rPr>
          <w:rFonts w:ascii="Arial" w:hAnsi="Arial" w:cs="Arial"/>
          <w:sz w:val="24"/>
          <w:szCs w:val="24"/>
        </w:rPr>
        <w:t xml:space="preserve"> personnel including dermatologists, optometrists, and ophthalmologists, on how to care for persons with albinism.</w:t>
      </w:r>
    </w:p>
    <w:p w14:paraId="097EB505" w14:textId="77777777" w:rsidR="002F511A" w:rsidRPr="00BC0A6A" w:rsidRDefault="008D23FB" w:rsidP="002F511A">
      <w:pPr>
        <w:pStyle w:val="ListParagraph"/>
        <w:spacing w:before="240" w:line="360" w:lineRule="auto"/>
        <w:jc w:val="both"/>
        <w:rPr>
          <w:rFonts w:ascii="Arial" w:hAnsi="Arial" w:cs="Arial"/>
          <w:sz w:val="24"/>
          <w:szCs w:val="24"/>
        </w:rPr>
      </w:pPr>
      <w:r w:rsidRPr="00BC0A6A">
        <w:rPr>
          <w:rFonts w:ascii="Arial" w:hAnsi="Arial" w:cs="Arial"/>
          <w:sz w:val="24"/>
          <w:szCs w:val="24"/>
        </w:rPr>
        <w:t xml:space="preserve">This training should encompass various health services, including </w:t>
      </w:r>
      <w:r w:rsidR="00B651E0" w:rsidRPr="00BC0A6A">
        <w:rPr>
          <w:rFonts w:ascii="Arial" w:hAnsi="Arial" w:cs="Arial"/>
          <w:sz w:val="24"/>
          <w:szCs w:val="24"/>
        </w:rPr>
        <w:t xml:space="preserve">access to </w:t>
      </w:r>
      <w:r w:rsidRPr="00BC0A6A">
        <w:rPr>
          <w:rFonts w:ascii="Arial" w:hAnsi="Arial" w:cs="Arial"/>
          <w:sz w:val="24"/>
          <w:szCs w:val="24"/>
        </w:rPr>
        <w:t>reproductive health</w:t>
      </w:r>
      <w:r w:rsidR="00B651E0" w:rsidRPr="00BC0A6A">
        <w:rPr>
          <w:rFonts w:ascii="Arial" w:hAnsi="Arial" w:cs="Arial"/>
          <w:sz w:val="24"/>
          <w:szCs w:val="24"/>
        </w:rPr>
        <w:t>care</w:t>
      </w:r>
      <w:r w:rsidRPr="00BC0A6A">
        <w:rPr>
          <w:rFonts w:ascii="Arial" w:hAnsi="Arial" w:cs="Arial"/>
          <w:sz w:val="24"/>
          <w:szCs w:val="24"/>
        </w:rPr>
        <w:t xml:space="preserve">, skin and eye care, and other services related to their disabilities. </w:t>
      </w:r>
    </w:p>
    <w:p w14:paraId="7B242FB7" w14:textId="5EE5684E" w:rsidR="00B651E0" w:rsidRPr="00BC0A6A" w:rsidRDefault="00B651E0" w:rsidP="002F511A">
      <w:pPr>
        <w:pStyle w:val="ListParagraph"/>
        <w:numPr>
          <w:ilvl w:val="0"/>
          <w:numId w:val="16"/>
        </w:numPr>
        <w:spacing w:before="240" w:line="360" w:lineRule="auto"/>
        <w:jc w:val="both"/>
        <w:rPr>
          <w:rFonts w:ascii="Arial" w:hAnsi="Arial" w:cs="Arial"/>
          <w:sz w:val="24"/>
          <w:szCs w:val="24"/>
        </w:rPr>
      </w:pPr>
      <w:r w:rsidRPr="00BC0A6A">
        <w:rPr>
          <w:rFonts w:ascii="Arial" w:hAnsi="Arial" w:cs="Arial"/>
          <w:b/>
          <w:bCs/>
          <w:sz w:val="24"/>
          <w:szCs w:val="24"/>
        </w:rPr>
        <w:t xml:space="preserve">Inclusion of Albinism in Public Health Sensitization and Community Engagement: </w:t>
      </w:r>
      <w:r w:rsidRPr="00BC0A6A">
        <w:rPr>
          <w:rFonts w:ascii="Arial" w:hAnsi="Arial" w:cs="Arial"/>
          <w:sz w:val="24"/>
          <w:szCs w:val="24"/>
        </w:rPr>
        <w:t>The Ghana Health Service should include albinism in its public health sensiti</w:t>
      </w:r>
      <w:r w:rsidR="00C5699A">
        <w:rPr>
          <w:rFonts w:ascii="Arial" w:hAnsi="Arial" w:cs="Arial"/>
          <w:sz w:val="24"/>
          <w:szCs w:val="24"/>
        </w:rPr>
        <w:t>s</w:t>
      </w:r>
      <w:r w:rsidRPr="00BC0A6A">
        <w:rPr>
          <w:rFonts w:ascii="Arial" w:hAnsi="Arial" w:cs="Arial"/>
          <w:sz w:val="24"/>
          <w:szCs w:val="24"/>
        </w:rPr>
        <w:t>ation and community engagement interventions. These interventions should target persons with albinism and their relatives, religious bodies, school children, opinion leaders, community members, and organi</w:t>
      </w:r>
      <w:r w:rsidR="00C5699A">
        <w:rPr>
          <w:rFonts w:ascii="Arial" w:hAnsi="Arial" w:cs="Arial"/>
          <w:sz w:val="24"/>
          <w:szCs w:val="24"/>
        </w:rPr>
        <w:t>s</w:t>
      </w:r>
      <w:r w:rsidRPr="00BC0A6A">
        <w:rPr>
          <w:rFonts w:ascii="Arial" w:hAnsi="Arial" w:cs="Arial"/>
          <w:sz w:val="24"/>
          <w:szCs w:val="24"/>
        </w:rPr>
        <w:t xml:space="preserve">ed groups. </w:t>
      </w:r>
    </w:p>
    <w:p w14:paraId="17FFB803" w14:textId="77777777" w:rsidR="00B651E0" w:rsidRDefault="00B651E0" w:rsidP="007E3DB2">
      <w:pPr>
        <w:pStyle w:val="ListParagraph"/>
        <w:spacing w:before="240" w:line="360" w:lineRule="auto"/>
        <w:jc w:val="both"/>
        <w:rPr>
          <w:rFonts w:ascii="Arial" w:hAnsi="Arial" w:cs="Arial"/>
          <w:sz w:val="24"/>
          <w:szCs w:val="24"/>
        </w:rPr>
      </w:pPr>
    </w:p>
    <w:p w14:paraId="3FBCE124" w14:textId="77777777" w:rsidR="005B1141" w:rsidRDefault="005B1141" w:rsidP="007E3DB2">
      <w:pPr>
        <w:pStyle w:val="ListParagraph"/>
        <w:spacing w:before="240" w:line="360" w:lineRule="auto"/>
        <w:jc w:val="both"/>
        <w:rPr>
          <w:rFonts w:ascii="Arial" w:hAnsi="Arial" w:cs="Arial"/>
          <w:sz w:val="24"/>
          <w:szCs w:val="24"/>
        </w:rPr>
      </w:pPr>
    </w:p>
    <w:p w14:paraId="5D5D6267" w14:textId="77777777" w:rsidR="005B1141" w:rsidRDefault="005B1141" w:rsidP="007E3DB2">
      <w:pPr>
        <w:pStyle w:val="ListParagraph"/>
        <w:spacing w:before="240" w:line="360" w:lineRule="auto"/>
        <w:jc w:val="both"/>
        <w:rPr>
          <w:rFonts w:ascii="Arial" w:hAnsi="Arial" w:cs="Arial"/>
          <w:sz w:val="24"/>
          <w:szCs w:val="24"/>
        </w:rPr>
      </w:pPr>
    </w:p>
    <w:p w14:paraId="198121C5" w14:textId="77777777" w:rsidR="005B1141" w:rsidRDefault="005B1141" w:rsidP="007E3DB2">
      <w:pPr>
        <w:pStyle w:val="ListParagraph"/>
        <w:spacing w:before="240" w:line="360" w:lineRule="auto"/>
        <w:jc w:val="both"/>
        <w:rPr>
          <w:rFonts w:ascii="Arial" w:hAnsi="Arial" w:cs="Arial"/>
          <w:sz w:val="24"/>
          <w:szCs w:val="24"/>
        </w:rPr>
      </w:pPr>
    </w:p>
    <w:p w14:paraId="5D697975" w14:textId="77777777" w:rsidR="005B1141" w:rsidRDefault="005B1141" w:rsidP="007E3DB2">
      <w:pPr>
        <w:pStyle w:val="ListParagraph"/>
        <w:spacing w:before="240" w:line="360" w:lineRule="auto"/>
        <w:jc w:val="both"/>
        <w:rPr>
          <w:rFonts w:ascii="Arial" w:hAnsi="Arial" w:cs="Arial"/>
          <w:sz w:val="24"/>
          <w:szCs w:val="24"/>
        </w:rPr>
      </w:pPr>
    </w:p>
    <w:p w14:paraId="3F9B4CDF" w14:textId="77777777" w:rsidR="005B1141" w:rsidRDefault="005B1141" w:rsidP="007E3DB2">
      <w:pPr>
        <w:pStyle w:val="ListParagraph"/>
        <w:spacing w:before="240" w:line="360" w:lineRule="auto"/>
        <w:jc w:val="both"/>
        <w:rPr>
          <w:rFonts w:ascii="Arial" w:hAnsi="Arial" w:cs="Arial"/>
          <w:sz w:val="24"/>
          <w:szCs w:val="24"/>
        </w:rPr>
      </w:pPr>
    </w:p>
    <w:p w14:paraId="24870C16" w14:textId="77777777" w:rsidR="005B1141" w:rsidRDefault="005B1141" w:rsidP="007E3DB2">
      <w:pPr>
        <w:pStyle w:val="ListParagraph"/>
        <w:spacing w:before="240" w:line="360" w:lineRule="auto"/>
        <w:jc w:val="both"/>
        <w:rPr>
          <w:rFonts w:ascii="Arial" w:hAnsi="Arial" w:cs="Arial"/>
          <w:sz w:val="24"/>
          <w:szCs w:val="24"/>
        </w:rPr>
      </w:pPr>
    </w:p>
    <w:p w14:paraId="4D7A8A32" w14:textId="77777777" w:rsidR="005B1141" w:rsidRDefault="005B1141" w:rsidP="007E3DB2">
      <w:pPr>
        <w:pStyle w:val="ListParagraph"/>
        <w:spacing w:before="240" w:line="360" w:lineRule="auto"/>
        <w:jc w:val="both"/>
        <w:rPr>
          <w:rFonts w:ascii="Arial" w:hAnsi="Arial" w:cs="Arial"/>
          <w:sz w:val="24"/>
          <w:szCs w:val="24"/>
        </w:rPr>
      </w:pPr>
    </w:p>
    <w:p w14:paraId="56DB9DB0" w14:textId="77777777" w:rsidR="005B1141" w:rsidRDefault="005B1141" w:rsidP="007E3DB2">
      <w:pPr>
        <w:pStyle w:val="ListParagraph"/>
        <w:spacing w:before="240" w:line="360" w:lineRule="auto"/>
        <w:jc w:val="both"/>
        <w:rPr>
          <w:rFonts w:ascii="Arial" w:hAnsi="Arial" w:cs="Arial"/>
          <w:sz w:val="24"/>
          <w:szCs w:val="24"/>
        </w:rPr>
      </w:pPr>
    </w:p>
    <w:p w14:paraId="24A7471C" w14:textId="77777777" w:rsidR="005B1141" w:rsidRPr="00BC0A6A" w:rsidRDefault="005B1141" w:rsidP="007E3DB2">
      <w:pPr>
        <w:pStyle w:val="ListParagraph"/>
        <w:spacing w:before="240" w:line="360" w:lineRule="auto"/>
        <w:jc w:val="both"/>
        <w:rPr>
          <w:rFonts w:ascii="Arial" w:hAnsi="Arial" w:cs="Arial"/>
          <w:sz w:val="24"/>
          <w:szCs w:val="24"/>
        </w:rPr>
      </w:pPr>
    </w:p>
    <w:p w14:paraId="41444703" w14:textId="1BA15321" w:rsidR="00FF3D0B" w:rsidRPr="00BC0A6A" w:rsidRDefault="00FF3D0B" w:rsidP="005B1141">
      <w:pPr>
        <w:pStyle w:val="Heading1"/>
      </w:pPr>
      <w:bookmarkStart w:id="11" w:name="_Toc172102667"/>
      <w:r w:rsidRPr="00BC0A6A">
        <w:lastRenderedPageBreak/>
        <w:t>Article 31</w:t>
      </w:r>
      <w:r w:rsidR="00480C17" w:rsidRPr="00BC0A6A">
        <w:t xml:space="preserve"> - Statistics and data collection</w:t>
      </w:r>
      <w:bookmarkEnd w:id="11"/>
    </w:p>
    <w:p w14:paraId="27446A74" w14:textId="010F1ACC" w:rsidR="00FF3D0B" w:rsidRPr="00BC0A6A" w:rsidRDefault="00480C17" w:rsidP="007E3DB2">
      <w:pPr>
        <w:spacing w:before="240" w:line="360" w:lineRule="auto"/>
        <w:jc w:val="both"/>
        <w:rPr>
          <w:rFonts w:ascii="Arial" w:hAnsi="Arial" w:cs="Arial"/>
          <w:sz w:val="24"/>
          <w:szCs w:val="24"/>
        </w:rPr>
      </w:pPr>
      <w:r w:rsidRPr="00BC0A6A">
        <w:rPr>
          <w:rFonts w:ascii="Arial" w:hAnsi="Arial" w:cs="Arial"/>
          <w:sz w:val="24"/>
          <w:szCs w:val="24"/>
        </w:rPr>
        <w:t>The Governme</w:t>
      </w:r>
      <w:r w:rsidR="00FF3D0B" w:rsidRPr="00BC0A6A">
        <w:rPr>
          <w:rFonts w:ascii="Arial" w:hAnsi="Arial" w:cs="Arial"/>
          <w:sz w:val="24"/>
          <w:szCs w:val="24"/>
        </w:rPr>
        <w:t>nt’s report provides very little information on the disability prevalence in the country, citing 2010 estimates of a prevalence of 3%,</w:t>
      </w:r>
      <w:r w:rsidR="00FF3D0B" w:rsidRPr="00BC0A6A">
        <w:rPr>
          <w:rStyle w:val="FootnoteReference"/>
          <w:rFonts w:ascii="Arial" w:hAnsi="Arial" w:cs="Arial"/>
          <w:sz w:val="24"/>
          <w:szCs w:val="24"/>
        </w:rPr>
        <w:footnoteReference w:id="77"/>
      </w:r>
      <w:r w:rsidR="00FF3D0B" w:rsidRPr="00BC0A6A">
        <w:rPr>
          <w:rFonts w:ascii="Arial" w:hAnsi="Arial" w:cs="Arial"/>
          <w:sz w:val="24"/>
          <w:szCs w:val="24"/>
        </w:rPr>
        <w:t xml:space="preserve"> but omitting information from Ghana’s Population and Housing Census conducted in 2021 </w:t>
      </w:r>
      <w:r w:rsidR="00617E08" w:rsidRPr="00BC0A6A">
        <w:rPr>
          <w:rFonts w:ascii="Arial" w:hAnsi="Arial" w:cs="Arial"/>
          <w:sz w:val="24"/>
          <w:szCs w:val="24"/>
        </w:rPr>
        <w:t xml:space="preserve">which </w:t>
      </w:r>
      <w:r w:rsidR="00FF3D0B" w:rsidRPr="00BC0A6A">
        <w:rPr>
          <w:rFonts w:ascii="Arial" w:hAnsi="Arial" w:cs="Arial"/>
          <w:sz w:val="24"/>
          <w:szCs w:val="24"/>
        </w:rPr>
        <w:t>put the population of persons with disabilities at 2,098,138 representing 8% of the total population of the country.</w:t>
      </w:r>
      <w:r w:rsidR="00FF3D0B" w:rsidRPr="00BC0A6A">
        <w:rPr>
          <w:rStyle w:val="FootnoteReference"/>
          <w:rFonts w:ascii="Arial" w:hAnsi="Arial" w:cs="Arial"/>
          <w:sz w:val="24"/>
          <w:szCs w:val="24"/>
        </w:rPr>
        <w:footnoteReference w:id="78"/>
      </w:r>
      <w:r w:rsidR="00FF3D0B" w:rsidRPr="00BC0A6A">
        <w:rPr>
          <w:rFonts w:ascii="Arial" w:hAnsi="Arial" w:cs="Arial"/>
          <w:sz w:val="24"/>
          <w:szCs w:val="24"/>
        </w:rPr>
        <w:t xml:space="preserve"> </w:t>
      </w:r>
    </w:p>
    <w:p w14:paraId="06B49A18" w14:textId="46CE3593" w:rsidR="00FF3D0B" w:rsidRPr="00BC0A6A" w:rsidRDefault="00FF3D0B" w:rsidP="002F3A9A">
      <w:pPr>
        <w:spacing w:before="240" w:line="360" w:lineRule="auto"/>
        <w:jc w:val="both"/>
        <w:rPr>
          <w:rFonts w:ascii="Arial" w:hAnsi="Arial" w:cs="Arial"/>
          <w:sz w:val="24"/>
          <w:szCs w:val="24"/>
        </w:rPr>
      </w:pPr>
      <w:r w:rsidRPr="00BC0A6A">
        <w:rPr>
          <w:rFonts w:ascii="Arial" w:hAnsi="Arial" w:cs="Arial"/>
          <w:sz w:val="24"/>
          <w:szCs w:val="24"/>
        </w:rPr>
        <w:t>No disaggregated data on the population of persons with albinism is available. GAPA reports a membership of 2,741 individuals with albinism in Ghana, while the NCPD estimated that there were 4,214 persons with albinism in Ghana as of 2017.  While these may be conservative figures, they indicate that there are thousands of persons with albinism in Ghana. For instance,</w:t>
      </w:r>
      <w:r w:rsidR="002F3A9A" w:rsidRPr="00BC0A6A">
        <w:rPr>
          <w:rFonts w:ascii="Arial" w:hAnsi="Arial" w:cs="Arial"/>
          <w:sz w:val="24"/>
          <w:szCs w:val="24"/>
        </w:rPr>
        <w:t xml:space="preserve"> a study conducted in Abura, Asebu, Kwamankese district of the central region of Ghana projected the prevalence rate of albinism to one in 1,067 people in the district.</w:t>
      </w:r>
      <w:r w:rsidR="002F3A9A" w:rsidRPr="00BC0A6A">
        <w:rPr>
          <w:rStyle w:val="FootnoteReference"/>
          <w:rFonts w:ascii="Arial" w:hAnsi="Arial" w:cs="Arial"/>
          <w:sz w:val="24"/>
          <w:szCs w:val="24"/>
        </w:rPr>
        <w:footnoteReference w:id="79"/>
      </w:r>
      <w:r w:rsidR="002F3A9A" w:rsidRPr="00BC0A6A">
        <w:rPr>
          <w:rFonts w:ascii="Arial" w:hAnsi="Arial" w:cs="Arial"/>
          <w:sz w:val="24"/>
          <w:szCs w:val="24"/>
        </w:rPr>
        <w:t xml:space="preserve"> Also,</w:t>
      </w:r>
      <w:r w:rsidRPr="00BC0A6A">
        <w:rPr>
          <w:rFonts w:ascii="Arial" w:hAnsi="Arial" w:cs="Arial"/>
          <w:sz w:val="24"/>
          <w:szCs w:val="24"/>
        </w:rPr>
        <w:t xml:space="preserve"> Under the Same Sun (UTSS) estimated in 2015 that given the prevalence of albinism in Africa being between one in 5,000 and one in 15,000 and the population of Ghana at the time, which was at 27 million, the number of persons with albinism in Ghana at the time was between 1,800 and 5,400.</w:t>
      </w:r>
      <w:r w:rsidR="002F3A9A" w:rsidRPr="00BC0A6A">
        <w:rPr>
          <w:rStyle w:val="FootnoteReference"/>
          <w:rFonts w:ascii="Arial" w:hAnsi="Arial" w:cs="Arial"/>
          <w:sz w:val="24"/>
          <w:szCs w:val="24"/>
        </w:rPr>
        <w:footnoteReference w:id="80"/>
      </w:r>
      <w:r w:rsidR="00617E08" w:rsidRPr="00BC0A6A">
        <w:rPr>
          <w:rFonts w:ascii="Arial" w:hAnsi="Arial" w:cs="Arial"/>
          <w:sz w:val="24"/>
          <w:szCs w:val="24"/>
        </w:rPr>
        <w:t xml:space="preserve"> The 2021 population and housing census missed the opportunity to capture any data on the number of persons with albinism in the country</w:t>
      </w:r>
    </w:p>
    <w:p w14:paraId="2F0DF29C" w14:textId="0ED1F1E7" w:rsidR="004725D9" w:rsidRPr="00BC0A6A" w:rsidRDefault="00866938" w:rsidP="005B1141">
      <w:pPr>
        <w:pStyle w:val="BodyText"/>
      </w:pPr>
      <w:r>
        <w:t xml:space="preserve">Proposed </w:t>
      </w:r>
      <w:r w:rsidR="004725D9" w:rsidRPr="00BC0A6A">
        <w:t xml:space="preserve">Recommendations </w:t>
      </w:r>
    </w:p>
    <w:p w14:paraId="7B7B108E" w14:textId="28CB7D94" w:rsidR="00617E08" w:rsidRPr="00BC0A6A" w:rsidRDefault="00617E08" w:rsidP="007E3DB2">
      <w:pPr>
        <w:pStyle w:val="ListParagraph"/>
        <w:numPr>
          <w:ilvl w:val="0"/>
          <w:numId w:val="24"/>
        </w:numPr>
        <w:spacing w:before="240" w:line="360" w:lineRule="auto"/>
        <w:jc w:val="both"/>
        <w:rPr>
          <w:rFonts w:ascii="Arial" w:hAnsi="Arial" w:cs="Arial"/>
          <w:sz w:val="24"/>
          <w:szCs w:val="24"/>
        </w:rPr>
      </w:pPr>
      <w:r w:rsidRPr="00BC0A6A">
        <w:rPr>
          <w:rFonts w:ascii="Arial" w:hAnsi="Arial" w:cs="Arial"/>
          <w:b/>
          <w:bCs/>
          <w:sz w:val="24"/>
          <w:szCs w:val="24"/>
        </w:rPr>
        <w:t>Inclusion of Albinism-Specific Questions in Data Collection by Ghana Statistical Service:</w:t>
      </w:r>
      <w:r w:rsidRPr="00BC0A6A">
        <w:rPr>
          <w:rFonts w:ascii="Arial" w:hAnsi="Arial" w:cs="Arial"/>
          <w:sz w:val="24"/>
          <w:szCs w:val="24"/>
        </w:rPr>
        <w:t xml:space="preserve"> The Ghana Statistical Service should include albinism-specific questions in its data collection tools, utili</w:t>
      </w:r>
      <w:r w:rsidR="002F3A9A" w:rsidRPr="00BC0A6A">
        <w:rPr>
          <w:rFonts w:ascii="Arial" w:hAnsi="Arial" w:cs="Arial"/>
          <w:sz w:val="24"/>
          <w:szCs w:val="24"/>
        </w:rPr>
        <w:t>s</w:t>
      </w:r>
      <w:r w:rsidRPr="00BC0A6A">
        <w:rPr>
          <w:rFonts w:ascii="Arial" w:hAnsi="Arial" w:cs="Arial"/>
          <w:sz w:val="24"/>
          <w:szCs w:val="24"/>
        </w:rPr>
        <w:t xml:space="preserve">ing the Washington Group set of questions. </w:t>
      </w:r>
    </w:p>
    <w:p w14:paraId="43F46A1F" w14:textId="4D8FA59E" w:rsidR="00FF3D0B" w:rsidRPr="00BC0A6A" w:rsidRDefault="00617E08" w:rsidP="00BD083C">
      <w:pPr>
        <w:pStyle w:val="ListParagraph"/>
        <w:numPr>
          <w:ilvl w:val="0"/>
          <w:numId w:val="24"/>
        </w:numPr>
        <w:spacing w:before="240" w:line="360" w:lineRule="auto"/>
        <w:jc w:val="both"/>
        <w:rPr>
          <w:rFonts w:ascii="Arial" w:hAnsi="Arial" w:cs="Arial"/>
          <w:sz w:val="24"/>
          <w:szCs w:val="24"/>
        </w:rPr>
      </w:pPr>
      <w:r w:rsidRPr="00BC0A6A">
        <w:rPr>
          <w:rFonts w:ascii="Arial" w:hAnsi="Arial" w:cs="Arial"/>
          <w:b/>
          <w:bCs/>
          <w:sz w:val="24"/>
          <w:szCs w:val="24"/>
        </w:rPr>
        <w:t>Collection of Disaggregated Data on Persons with Albinism through the Birth Registration System:</w:t>
      </w:r>
      <w:r w:rsidRPr="00BC0A6A">
        <w:rPr>
          <w:rFonts w:ascii="Arial" w:hAnsi="Arial" w:cs="Arial"/>
          <w:sz w:val="24"/>
          <w:szCs w:val="24"/>
        </w:rPr>
        <w:t xml:space="preserve"> The </w:t>
      </w:r>
      <w:r w:rsidR="00CB759E" w:rsidRPr="00BC0A6A">
        <w:rPr>
          <w:rFonts w:ascii="Arial" w:hAnsi="Arial" w:cs="Arial"/>
          <w:sz w:val="24"/>
          <w:szCs w:val="24"/>
        </w:rPr>
        <w:t>Births and Deaths Registry</w:t>
      </w:r>
      <w:r w:rsidRPr="00BC0A6A">
        <w:rPr>
          <w:rFonts w:ascii="Arial" w:hAnsi="Arial" w:cs="Arial"/>
          <w:sz w:val="24"/>
          <w:szCs w:val="24"/>
        </w:rPr>
        <w:t xml:space="preserve"> should collect </w:t>
      </w:r>
      <w:r w:rsidRPr="00BC0A6A">
        <w:rPr>
          <w:rFonts w:ascii="Arial" w:hAnsi="Arial" w:cs="Arial"/>
          <w:sz w:val="24"/>
          <w:szCs w:val="24"/>
        </w:rPr>
        <w:lastRenderedPageBreak/>
        <w:t>disaggregated data on persons with albinism from birth through the birth registration system</w:t>
      </w:r>
      <w:r w:rsidR="002E1861" w:rsidRPr="00BC0A6A">
        <w:rPr>
          <w:rFonts w:ascii="Arial" w:hAnsi="Arial" w:cs="Arial"/>
          <w:sz w:val="24"/>
          <w:szCs w:val="24"/>
        </w:rPr>
        <w:t xml:space="preserve"> </w:t>
      </w:r>
    </w:p>
    <w:p w14:paraId="4DE81EC7" w14:textId="1704BA5A" w:rsidR="00617E08" w:rsidRPr="00BC0A6A" w:rsidRDefault="002E1861" w:rsidP="00BD083C">
      <w:pPr>
        <w:pStyle w:val="ListParagraph"/>
        <w:numPr>
          <w:ilvl w:val="0"/>
          <w:numId w:val="24"/>
        </w:numPr>
        <w:spacing w:before="240" w:line="360" w:lineRule="auto"/>
        <w:jc w:val="both"/>
        <w:rPr>
          <w:rFonts w:ascii="Arial" w:hAnsi="Arial" w:cs="Arial"/>
          <w:sz w:val="24"/>
          <w:szCs w:val="24"/>
        </w:rPr>
      </w:pPr>
      <w:r w:rsidRPr="00BC0A6A">
        <w:rPr>
          <w:rFonts w:ascii="Arial" w:hAnsi="Arial" w:cs="Arial"/>
          <w:b/>
          <w:bCs/>
          <w:sz w:val="24"/>
          <w:szCs w:val="24"/>
        </w:rPr>
        <w:t>Collection of Disaggregated Data on Students with Albinism:</w:t>
      </w:r>
      <w:r w:rsidRPr="00BC0A6A">
        <w:rPr>
          <w:rFonts w:ascii="Arial" w:hAnsi="Arial" w:cs="Arial"/>
          <w:sz w:val="24"/>
          <w:szCs w:val="24"/>
        </w:rPr>
        <w:t xml:space="preserve"> The Government of Ghana, through the Ghana Education Service, should gather disaggregated data on students with albinism at various levels of education across the country. </w:t>
      </w:r>
    </w:p>
    <w:p w14:paraId="41797D2D" w14:textId="6F8F59A9" w:rsidR="002E1861" w:rsidRPr="007E3DB2" w:rsidRDefault="00617E08" w:rsidP="007E3DB2">
      <w:pPr>
        <w:pStyle w:val="ListParagraph"/>
        <w:numPr>
          <w:ilvl w:val="0"/>
          <w:numId w:val="24"/>
        </w:numPr>
        <w:spacing w:before="240" w:line="360" w:lineRule="auto"/>
        <w:jc w:val="both"/>
        <w:rPr>
          <w:rFonts w:ascii="Arial" w:hAnsi="Arial" w:cs="Arial"/>
          <w:sz w:val="24"/>
          <w:szCs w:val="24"/>
          <w:lang w:val="en-US"/>
        </w:rPr>
      </w:pPr>
      <w:r w:rsidRPr="00BC0A6A">
        <w:rPr>
          <w:rFonts w:ascii="Arial" w:hAnsi="Arial" w:cs="Arial"/>
          <w:b/>
          <w:bCs/>
          <w:sz w:val="24"/>
          <w:szCs w:val="24"/>
        </w:rPr>
        <w:t>Periodic Research on the Needs of Persons with Albinism:</w:t>
      </w:r>
      <w:r w:rsidRPr="00BC0A6A">
        <w:rPr>
          <w:rFonts w:ascii="Arial" w:hAnsi="Arial" w:cs="Arial"/>
          <w:sz w:val="24"/>
          <w:szCs w:val="24"/>
        </w:rPr>
        <w:t xml:space="preserve"> The Government of Ghana, in collaboration with research institutions, should periodically conduct research on the needs of persons with albinism in the country. This research should target various aspects such as health, education, and other social needs. The findings will enable the government to determine the specific interventions required to support persons with albinism effectively, ensuring that policies and programs are responsive to their unique challenges and needs.</w:t>
      </w:r>
    </w:p>
    <w:sectPr w:rsidR="002E1861" w:rsidRPr="007E3DB2" w:rsidSect="00914140">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881A9E" w14:textId="77777777" w:rsidR="002A441C" w:rsidRPr="00BC0A6A" w:rsidRDefault="002A441C" w:rsidP="00A040DC">
      <w:pPr>
        <w:spacing w:after="0" w:line="240" w:lineRule="auto"/>
      </w:pPr>
      <w:r w:rsidRPr="00BC0A6A">
        <w:separator/>
      </w:r>
    </w:p>
    <w:p w14:paraId="547209A5" w14:textId="77777777" w:rsidR="002A441C" w:rsidRDefault="002A441C"/>
  </w:endnote>
  <w:endnote w:type="continuationSeparator" w:id="0">
    <w:p w14:paraId="4412DCD3" w14:textId="77777777" w:rsidR="002A441C" w:rsidRPr="00BC0A6A" w:rsidRDefault="002A441C" w:rsidP="00A040DC">
      <w:pPr>
        <w:spacing w:after="0" w:line="240" w:lineRule="auto"/>
      </w:pPr>
      <w:r w:rsidRPr="00BC0A6A">
        <w:continuationSeparator/>
      </w:r>
    </w:p>
    <w:p w14:paraId="22AE5E33" w14:textId="77777777" w:rsidR="002A441C" w:rsidRDefault="002A44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7578645"/>
      <w:docPartObj>
        <w:docPartGallery w:val="Page Numbers (Bottom of Page)"/>
        <w:docPartUnique/>
      </w:docPartObj>
    </w:sdtPr>
    <w:sdtContent>
      <w:p w14:paraId="68CC7774" w14:textId="3EE0235C" w:rsidR="00606D88" w:rsidRPr="00BC0A6A" w:rsidRDefault="00606D88">
        <w:pPr>
          <w:pStyle w:val="Footer"/>
          <w:jc w:val="center"/>
        </w:pPr>
        <w:r w:rsidRPr="00BC0A6A">
          <w:fldChar w:fldCharType="begin"/>
        </w:r>
        <w:r w:rsidRPr="00BC0A6A">
          <w:instrText xml:space="preserve"> PAGE   \* MERGEFORMAT </w:instrText>
        </w:r>
        <w:r w:rsidRPr="00BC0A6A">
          <w:fldChar w:fldCharType="separate"/>
        </w:r>
        <w:r w:rsidRPr="00BC0A6A">
          <w:t>2</w:t>
        </w:r>
        <w:r w:rsidRPr="00BC0A6A">
          <w:fldChar w:fldCharType="end"/>
        </w:r>
      </w:p>
    </w:sdtContent>
  </w:sdt>
  <w:p w14:paraId="129812B1" w14:textId="77777777" w:rsidR="00606D88" w:rsidRPr="00BC0A6A" w:rsidRDefault="00606D88">
    <w:pPr>
      <w:pStyle w:val="Footer"/>
    </w:pPr>
  </w:p>
  <w:p w14:paraId="4B8AEC62" w14:textId="77777777" w:rsidR="00F67825" w:rsidRDefault="00F678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9B839A" w14:textId="77777777" w:rsidR="002A441C" w:rsidRPr="00BC0A6A" w:rsidRDefault="002A441C" w:rsidP="00A040DC">
      <w:pPr>
        <w:spacing w:after="0" w:line="240" w:lineRule="auto"/>
      </w:pPr>
      <w:r w:rsidRPr="00BC0A6A">
        <w:separator/>
      </w:r>
    </w:p>
    <w:p w14:paraId="4E1462D7" w14:textId="77777777" w:rsidR="002A441C" w:rsidRDefault="002A441C"/>
  </w:footnote>
  <w:footnote w:type="continuationSeparator" w:id="0">
    <w:p w14:paraId="2656D339" w14:textId="77777777" w:rsidR="002A441C" w:rsidRPr="00BC0A6A" w:rsidRDefault="002A441C" w:rsidP="00A040DC">
      <w:pPr>
        <w:spacing w:after="0" w:line="240" w:lineRule="auto"/>
      </w:pPr>
      <w:r w:rsidRPr="00BC0A6A">
        <w:continuationSeparator/>
      </w:r>
    </w:p>
    <w:p w14:paraId="6BF1EFAC" w14:textId="77777777" w:rsidR="002A441C" w:rsidRDefault="002A441C"/>
  </w:footnote>
  <w:footnote w:id="1">
    <w:p w14:paraId="2903AD2E" w14:textId="1E628496" w:rsidR="00E27555" w:rsidRPr="00BC0A6A" w:rsidRDefault="00E27555"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Government’s</w:t>
      </w:r>
      <w:r w:rsidR="00B27602" w:rsidRPr="00BC0A6A">
        <w:rPr>
          <w:rFonts w:ascii="Arial" w:hAnsi="Arial" w:cs="Arial"/>
          <w:sz w:val="18"/>
          <w:szCs w:val="18"/>
        </w:rPr>
        <w:t xml:space="preserve"> initial</w:t>
      </w:r>
      <w:r w:rsidRPr="00BC0A6A">
        <w:rPr>
          <w:rFonts w:ascii="Arial" w:hAnsi="Arial" w:cs="Arial"/>
          <w:sz w:val="18"/>
          <w:szCs w:val="18"/>
        </w:rPr>
        <w:t xml:space="preserve"> report</w:t>
      </w:r>
      <w:r w:rsidR="00B27602" w:rsidRPr="00BC0A6A">
        <w:rPr>
          <w:rFonts w:ascii="Arial" w:hAnsi="Arial" w:cs="Arial"/>
          <w:sz w:val="18"/>
          <w:szCs w:val="18"/>
        </w:rPr>
        <w:t xml:space="preserve"> to the CRPD Committee</w:t>
      </w:r>
      <w:r w:rsidRPr="00BC0A6A">
        <w:rPr>
          <w:rFonts w:ascii="Arial" w:hAnsi="Arial" w:cs="Arial"/>
          <w:sz w:val="18"/>
          <w:szCs w:val="18"/>
        </w:rPr>
        <w:t>, paragraph 239.</w:t>
      </w:r>
    </w:p>
  </w:footnote>
  <w:footnote w:id="2">
    <w:p w14:paraId="033CA4A4" w14:textId="77777777" w:rsidR="005B1141" w:rsidRDefault="0024296B" w:rsidP="005B1141">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It reads:</w:t>
      </w:r>
    </w:p>
    <w:p w14:paraId="5E63CCA6" w14:textId="4126A960" w:rsidR="0024296B" w:rsidRPr="005B1141" w:rsidRDefault="005B1141" w:rsidP="005B1141">
      <w:pPr>
        <w:pStyle w:val="FootnoteText"/>
        <w:ind w:left="720"/>
        <w:rPr>
          <w:rFonts w:ascii="Arial" w:hAnsi="Arial" w:cs="Arial"/>
          <w:sz w:val="18"/>
          <w:szCs w:val="18"/>
        </w:rPr>
      </w:pPr>
      <w:r>
        <w:rPr>
          <w:rFonts w:ascii="Arial" w:hAnsi="Arial" w:cs="Arial"/>
          <w:sz w:val="18"/>
          <w:szCs w:val="18"/>
        </w:rPr>
        <w:t xml:space="preserve"> </w:t>
      </w:r>
      <w:r w:rsidRPr="005B1141">
        <w:rPr>
          <w:rFonts w:ascii="Arial" w:hAnsi="Arial" w:cs="Arial"/>
          <w:sz w:val="18"/>
          <w:szCs w:val="18"/>
        </w:rPr>
        <w:t>“''person with disability" means an individual with a physical, mental or sensory impairment including a visual, hearing or speech functional disability which gives rise to physical, cultural or social barriers that substantially limits one or more of the major life activities of that individual”</w:t>
      </w:r>
      <w:r w:rsidR="0024296B" w:rsidRPr="00BC0A6A">
        <w:t>”</w:t>
      </w:r>
    </w:p>
  </w:footnote>
  <w:footnote w:id="3">
    <w:p w14:paraId="7B28F318" w14:textId="1550462D" w:rsidR="0024296B" w:rsidRPr="00BC0A6A" w:rsidRDefault="0024296B"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Instead, section 36 of the Act includes a right to reasonable accommodation. But this right also does not imply that failure to provide such accommodations amounts to discrimination. Read with section 4 of the Act: </w:t>
      </w:r>
    </w:p>
    <w:p w14:paraId="6D7B0C14" w14:textId="77777777" w:rsidR="0024296B" w:rsidRPr="00BC0A6A" w:rsidRDefault="0024296B" w:rsidP="004725D9">
      <w:pPr>
        <w:pStyle w:val="Default"/>
        <w:rPr>
          <w:rFonts w:ascii="Arial" w:hAnsi="Arial" w:cs="Arial"/>
          <w:noProof/>
          <w:sz w:val="18"/>
          <w:szCs w:val="18"/>
          <w:lang w:val="en-GB"/>
        </w:rPr>
      </w:pPr>
      <w:r w:rsidRPr="00BC0A6A">
        <w:rPr>
          <w:rFonts w:ascii="Arial" w:hAnsi="Arial" w:cs="Arial"/>
          <w:noProof/>
          <w:sz w:val="18"/>
          <w:szCs w:val="18"/>
          <w:lang w:val="en-GB"/>
        </w:rPr>
        <w:tab/>
        <w:t xml:space="preserve">“Section 4—Exploitation of and discrimination against a person with disability </w:t>
      </w:r>
    </w:p>
    <w:p w14:paraId="248B49B6" w14:textId="77777777" w:rsidR="0024296B" w:rsidRPr="00BC0A6A" w:rsidRDefault="0024296B" w:rsidP="00404399">
      <w:pPr>
        <w:pStyle w:val="Default"/>
        <w:ind w:left="720"/>
        <w:rPr>
          <w:rFonts w:ascii="Arial" w:hAnsi="Arial" w:cs="Arial"/>
          <w:noProof/>
          <w:sz w:val="18"/>
          <w:szCs w:val="18"/>
          <w:lang w:val="en-GB"/>
        </w:rPr>
      </w:pPr>
      <w:r w:rsidRPr="00BC0A6A">
        <w:rPr>
          <w:rFonts w:ascii="Arial" w:hAnsi="Arial" w:cs="Arial"/>
          <w:noProof/>
          <w:sz w:val="18"/>
          <w:szCs w:val="18"/>
          <w:lang w:val="en-GB"/>
        </w:rPr>
        <w:t xml:space="preserve">(1) A person shall not discriminate against, exploit or subject a person with disability to abusive or degrading treatment. </w:t>
      </w:r>
    </w:p>
    <w:p w14:paraId="08443DE6" w14:textId="2C0A04BC" w:rsidR="0024296B" w:rsidRPr="00BC0A6A" w:rsidRDefault="0024296B" w:rsidP="00404399">
      <w:pPr>
        <w:pStyle w:val="FootnoteText"/>
        <w:ind w:left="720"/>
        <w:rPr>
          <w:rFonts w:ascii="Arial" w:hAnsi="Arial" w:cs="Arial"/>
          <w:sz w:val="18"/>
          <w:szCs w:val="18"/>
        </w:rPr>
      </w:pPr>
      <w:r w:rsidRPr="00BC0A6A">
        <w:rPr>
          <w:rFonts w:ascii="Arial" w:hAnsi="Arial" w:cs="Arial"/>
          <w:sz w:val="18"/>
          <w:szCs w:val="18"/>
        </w:rPr>
        <w:t>(2) An employer shall not discriminate against a prospective employee or an employee on grounds of disability unless the disability is in respect of the relevant employment.”</w:t>
      </w:r>
    </w:p>
  </w:footnote>
  <w:footnote w:id="4">
    <w:p w14:paraId="01CE0FB4" w14:textId="77777777" w:rsidR="00773DE9" w:rsidRPr="00BC0A6A" w:rsidRDefault="00773DE9"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1" w:history="1">
        <w:r w:rsidRPr="00BC0A6A">
          <w:rPr>
            <w:rStyle w:val="Hyperlink"/>
            <w:rFonts w:ascii="Arial" w:hAnsi="Arial" w:cs="Arial"/>
            <w:sz w:val="18"/>
            <w:szCs w:val="18"/>
          </w:rPr>
          <w:t>https://www.ohchr.org/sites/default/files/documents/issues/albinism/AU-Plan-of-Action-EN.pdf</w:t>
        </w:r>
      </w:hyperlink>
      <w:r w:rsidRPr="00BC0A6A">
        <w:rPr>
          <w:rFonts w:ascii="Arial" w:hAnsi="Arial" w:cs="Arial"/>
          <w:sz w:val="18"/>
          <w:szCs w:val="18"/>
        </w:rPr>
        <w:t xml:space="preserve"> </w:t>
      </w:r>
    </w:p>
  </w:footnote>
  <w:footnote w:id="5">
    <w:p w14:paraId="593D2EDA" w14:textId="77777777" w:rsidR="00773DE9" w:rsidRPr="00BC0A6A" w:rsidRDefault="00773DE9"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2" w:history="1">
        <w:r w:rsidRPr="00BC0A6A">
          <w:rPr>
            <w:rStyle w:val="Hyperlink"/>
            <w:rFonts w:ascii="Arial" w:hAnsi="Arial" w:cs="Arial"/>
            <w:sz w:val="18"/>
            <w:szCs w:val="18"/>
          </w:rPr>
          <w:t>https://www.ohchr.org/sites/default/files/2022-12/PAP-Guidelines-EN_0.pdf</w:t>
        </w:r>
      </w:hyperlink>
      <w:r w:rsidRPr="00BC0A6A">
        <w:rPr>
          <w:rFonts w:ascii="Arial" w:hAnsi="Arial" w:cs="Arial"/>
          <w:sz w:val="18"/>
          <w:szCs w:val="18"/>
        </w:rPr>
        <w:t xml:space="preserve"> </w:t>
      </w:r>
    </w:p>
  </w:footnote>
  <w:footnote w:id="6">
    <w:p w14:paraId="67E0EC99" w14:textId="77777777" w:rsidR="00FF3D0B" w:rsidRPr="00BC0A6A" w:rsidRDefault="00FF3D0B"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The 1992 Constitution of Ghana, Article 17</w:t>
      </w:r>
    </w:p>
  </w:footnote>
  <w:footnote w:id="7">
    <w:p w14:paraId="3AE18E83" w14:textId="77777777" w:rsidR="00FF3D0B" w:rsidRPr="00BC0A6A" w:rsidRDefault="00FF3D0B"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Article 29 reads:</w:t>
      </w:r>
    </w:p>
    <w:p w14:paraId="7A2504C3" w14:textId="77777777" w:rsidR="00FF3D0B" w:rsidRPr="00BC0A6A" w:rsidRDefault="00FF3D0B" w:rsidP="004725D9">
      <w:pPr>
        <w:pStyle w:val="FootnoteText"/>
        <w:ind w:left="720"/>
        <w:rPr>
          <w:rFonts w:ascii="Arial" w:hAnsi="Arial" w:cs="Arial"/>
          <w:sz w:val="18"/>
          <w:szCs w:val="18"/>
        </w:rPr>
      </w:pPr>
      <w:r w:rsidRPr="00BC0A6A">
        <w:rPr>
          <w:rFonts w:ascii="Arial" w:hAnsi="Arial" w:cs="Arial"/>
          <w:sz w:val="18"/>
          <w:szCs w:val="18"/>
        </w:rPr>
        <w:t>“29. RIGHTS OF DISABLED PERSONS.</w:t>
      </w:r>
    </w:p>
    <w:p w14:paraId="7934B07C" w14:textId="77777777" w:rsidR="00FF3D0B" w:rsidRPr="00BC0A6A" w:rsidRDefault="00FF3D0B" w:rsidP="004725D9">
      <w:pPr>
        <w:pStyle w:val="FootnoteText"/>
        <w:ind w:left="720"/>
        <w:rPr>
          <w:rFonts w:ascii="Arial" w:hAnsi="Arial" w:cs="Arial"/>
          <w:sz w:val="18"/>
          <w:szCs w:val="18"/>
        </w:rPr>
      </w:pPr>
      <w:r w:rsidRPr="00BC0A6A">
        <w:rPr>
          <w:rFonts w:ascii="Arial" w:hAnsi="Arial" w:cs="Arial"/>
          <w:sz w:val="18"/>
          <w:szCs w:val="18"/>
        </w:rPr>
        <w:t xml:space="preserve"> (1) Disabled persons have the right to live with their families or with foster parents and to participate in social, creative or recreational activities. </w:t>
      </w:r>
    </w:p>
    <w:p w14:paraId="75638ACA" w14:textId="77777777" w:rsidR="00FF3D0B" w:rsidRPr="00BC0A6A" w:rsidRDefault="00FF3D0B" w:rsidP="004725D9">
      <w:pPr>
        <w:pStyle w:val="FootnoteText"/>
        <w:ind w:left="720"/>
        <w:rPr>
          <w:rFonts w:ascii="Arial" w:hAnsi="Arial" w:cs="Arial"/>
          <w:sz w:val="18"/>
          <w:szCs w:val="18"/>
        </w:rPr>
      </w:pPr>
      <w:r w:rsidRPr="00BC0A6A">
        <w:rPr>
          <w:rFonts w:ascii="Arial" w:hAnsi="Arial" w:cs="Arial"/>
          <w:sz w:val="18"/>
          <w:szCs w:val="18"/>
        </w:rPr>
        <w:t xml:space="preserve">(2) A disabled person shall not be subjected to differential treatment in respect of his residence other than that required by his condition or by the improvement which he may derive from the treatment. (3) If the stay of a disabled person in a specialised establishment is indispensable, the environment and living conditions there shall be as close as possible to those of the normal life of a person of his age. </w:t>
      </w:r>
    </w:p>
    <w:p w14:paraId="06D0706E" w14:textId="77777777" w:rsidR="00FF3D0B" w:rsidRPr="00BC0A6A" w:rsidRDefault="00FF3D0B" w:rsidP="004725D9">
      <w:pPr>
        <w:pStyle w:val="FootnoteText"/>
        <w:ind w:left="720"/>
        <w:rPr>
          <w:rFonts w:ascii="Arial" w:hAnsi="Arial" w:cs="Arial"/>
          <w:sz w:val="18"/>
          <w:szCs w:val="18"/>
        </w:rPr>
      </w:pPr>
      <w:r w:rsidRPr="00BC0A6A">
        <w:rPr>
          <w:rFonts w:ascii="Arial" w:hAnsi="Arial" w:cs="Arial"/>
          <w:sz w:val="18"/>
          <w:szCs w:val="18"/>
        </w:rPr>
        <w:t xml:space="preserve">(4) Disabled persons shall be protected against all exploitation, all regulations and all treatment of a discriminatory, abusive or degrading nature. </w:t>
      </w:r>
    </w:p>
    <w:p w14:paraId="0575E7FB" w14:textId="77777777" w:rsidR="00FF3D0B" w:rsidRPr="00BC0A6A" w:rsidRDefault="00FF3D0B" w:rsidP="004725D9">
      <w:pPr>
        <w:pStyle w:val="FootnoteText"/>
        <w:ind w:left="720"/>
        <w:rPr>
          <w:rFonts w:ascii="Arial" w:hAnsi="Arial" w:cs="Arial"/>
          <w:sz w:val="18"/>
          <w:szCs w:val="18"/>
        </w:rPr>
      </w:pPr>
      <w:r w:rsidRPr="00BC0A6A">
        <w:rPr>
          <w:rFonts w:ascii="Arial" w:hAnsi="Arial" w:cs="Arial"/>
          <w:sz w:val="18"/>
          <w:szCs w:val="18"/>
        </w:rPr>
        <w:t xml:space="preserve"> (5) In any judicial proceedings in which a disabled person is a party the legal procedure applied shall take his physical and mental condition into account.</w:t>
      </w:r>
    </w:p>
    <w:p w14:paraId="17514E9E" w14:textId="77777777" w:rsidR="00FF3D0B" w:rsidRPr="00BC0A6A" w:rsidRDefault="00FF3D0B" w:rsidP="004725D9">
      <w:pPr>
        <w:pStyle w:val="FootnoteText"/>
        <w:ind w:left="720"/>
        <w:rPr>
          <w:rFonts w:ascii="Arial" w:hAnsi="Arial" w:cs="Arial"/>
          <w:sz w:val="18"/>
          <w:szCs w:val="18"/>
        </w:rPr>
      </w:pPr>
      <w:r w:rsidRPr="00BC0A6A">
        <w:rPr>
          <w:rFonts w:ascii="Arial" w:hAnsi="Arial" w:cs="Arial"/>
          <w:sz w:val="18"/>
          <w:szCs w:val="18"/>
        </w:rPr>
        <w:t xml:space="preserve">(6) As far as practicable, every place to which the public have access shall have appropriate facilities for disabled persons. </w:t>
      </w:r>
    </w:p>
    <w:p w14:paraId="2541D359" w14:textId="77777777" w:rsidR="00FF3D0B" w:rsidRPr="00BC0A6A" w:rsidRDefault="00FF3D0B" w:rsidP="00404399">
      <w:pPr>
        <w:pStyle w:val="FootnoteText"/>
        <w:ind w:left="720"/>
        <w:rPr>
          <w:rFonts w:ascii="Arial" w:hAnsi="Arial" w:cs="Arial"/>
          <w:sz w:val="18"/>
          <w:szCs w:val="18"/>
        </w:rPr>
      </w:pPr>
      <w:r w:rsidRPr="00BC0A6A">
        <w:rPr>
          <w:rFonts w:ascii="Arial" w:hAnsi="Arial" w:cs="Arial"/>
          <w:sz w:val="18"/>
          <w:szCs w:val="18"/>
        </w:rPr>
        <w:t>(7) Special incentives shall be given to disabled persons engaged in business and also to business organisations that employ disabled persons in significant numbers. (8) Parliament shall enact such laws as are necessary to ensure the enforcement of the provisions of this article.”</w:t>
      </w:r>
    </w:p>
  </w:footnote>
  <w:footnote w:id="8">
    <w:p w14:paraId="6955CFE7" w14:textId="77777777" w:rsidR="00FF3D0B" w:rsidRPr="00BC0A6A" w:rsidRDefault="00FF3D0B"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3" w:history="1">
        <w:r w:rsidRPr="00BC0A6A">
          <w:rPr>
            <w:rStyle w:val="Hyperlink"/>
            <w:rFonts w:ascii="Arial" w:hAnsi="Arial" w:cs="Arial"/>
            <w:sz w:val="18"/>
            <w:szCs w:val="18"/>
          </w:rPr>
          <w:t>https://ghalii.org/akn/gh-hr-accra/judgment/ghaca/2023/19/eng@2023-03-02</w:t>
        </w:r>
      </w:hyperlink>
      <w:r w:rsidRPr="00BC0A6A">
        <w:rPr>
          <w:rFonts w:ascii="Arial" w:hAnsi="Arial" w:cs="Arial"/>
          <w:sz w:val="18"/>
          <w:szCs w:val="18"/>
        </w:rPr>
        <w:t xml:space="preserve">, pages 18-21. </w:t>
      </w:r>
    </w:p>
  </w:footnote>
  <w:footnote w:id="9">
    <w:p w14:paraId="3D2B509C" w14:textId="77777777" w:rsidR="004269B5" w:rsidRPr="00BC0A6A" w:rsidRDefault="004269B5"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Persons with Disabilities Act 715 of 2006, Section 4</w:t>
      </w:r>
    </w:p>
  </w:footnote>
  <w:footnote w:id="10">
    <w:p w14:paraId="60A5C6FB" w14:textId="6AD2C423" w:rsidR="009564C8" w:rsidRPr="00BC0A6A" w:rsidRDefault="009564C8">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4" w:history="1">
        <w:r w:rsidRPr="00BC0A6A">
          <w:rPr>
            <w:rStyle w:val="Hyperlink"/>
            <w:rFonts w:ascii="Arial" w:hAnsi="Arial" w:cs="Arial"/>
            <w:sz w:val="18"/>
            <w:szCs w:val="18"/>
          </w:rPr>
          <w:t>https://sapghana.com/data/documents/Inclusive-Education-Policy-official-document.pdf</w:t>
        </w:r>
      </w:hyperlink>
      <w:r w:rsidRPr="00BC0A6A">
        <w:rPr>
          <w:rFonts w:ascii="Arial" w:hAnsi="Arial" w:cs="Arial"/>
          <w:sz w:val="18"/>
          <w:szCs w:val="18"/>
        </w:rPr>
        <w:t xml:space="preserve"> </w:t>
      </w:r>
    </w:p>
  </w:footnote>
  <w:footnote w:id="11">
    <w:p w14:paraId="5A93A5F2" w14:textId="43D16783" w:rsidR="009564C8" w:rsidRPr="00BC0A6A" w:rsidRDefault="009564C8">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5" w:history="1">
        <w:r w:rsidRPr="00BC0A6A">
          <w:rPr>
            <w:rStyle w:val="Hyperlink"/>
            <w:rFonts w:ascii="Arial" w:hAnsi="Arial" w:cs="Arial"/>
            <w:sz w:val="18"/>
            <w:szCs w:val="18"/>
          </w:rPr>
          <w:t>https://www.moh.gov.gh/wp-content/uploads/2016/02/National-Health-Insurance-Policy-framework.pdf</w:t>
        </w:r>
      </w:hyperlink>
      <w:r w:rsidRPr="00BC0A6A">
        <w:rPr>
          <w:rFonts w:ascii="Arial" w:hAnsi="Arial" w:cs="Arial"/>
          <w:sz w:val="18"/>
          <w:szCs w:val="18"/>
        </w:rPr>
        <w:t xml:space="preserve"> </w:t>
      </w:r>
    </w:p>
  </w:footnote>
  <w:footnote w:id="12">
    <w:p w14:paraId="79966FB0" w14:textId="00FF12B5" w:rsidR="009564C8" w:rsidRPr="00BC0A6A" w:rsidRDefault="009564C8">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6" w:history="1">
        <w:r w:rsidRPr="00BC0A6A">
          <w:rPr>
            <w:rStyle w:val="Hyperlink"/>
            <w:rFonts w:ascii="Arial" w:hAnsi="Arial" w:cs="Arial"/>
            <w:sz w:val="18"/>
            <w:szCs w:val="18"/>
          </w:rPr>
          <w:t>https://www.mogcsp.gov.gh/projects/livelyhood-empowerment-against-poverty-leap/</w:t>
        </w:r>
      </w:hyperlink>
      <w:r w:rsidRPr="00BC0A6A">
        <w:rPr>
          <w:rFonts w:ascii="Arial" w:hAnsi="Arial" w:cs="Arial"/>
          <w:sz w:val="18"/>
          <w:szCs w:val="18"/>
        </w:rPr>
        <w:t xml:space="preserve"> </w:t>
      </w:r>
    </w:p>
  </w:footnote>
  <w:footnote w:id="13">
    <w:p w14:paraId="4F9748DD" w14:textId="7E01432C" w:rsidR="007606CD" w:rsidRPr="00BC0A6A" w:rsidRDefault="007606CD">
      <w:pPr>
        <w:pStyle w:val="FootnoteText"/>
      </w:pPr>
      <w:r w:rsidRPr="00BC0A6A">
        <w:rPr>
          <w:rStyle w:val="FootnoteReference"/>
        </w:rPr>
        <w:footnoteRef/>
      </w:r>
      <w:hyperlink r:id="rId7" w:history="1">
        <w:r w:rsidRPr="00BC0A6A">
          <w:rPr>
            <w:rStyle w:val="Hyperlink"/>
          </w:rPr>
          <w:t>https://rodra.co.za/images/countries/ghana/policy/Guidelines%20for%20Disbursement%20of%20District%20Assembly%20Common%20Fund.pdf</w:t>
        </w:r>
      </w:hyperlink>
      <w:r w:rsidRPr="00BC0A6A">
        <w:t xml:space="preserve"> </w:t>
      </w:r>
    </w:p>
  </w:footnote>
  <w:footnote w:id="14">
    <w:p w14:paraId="633B9732" w14:textId="57969FDE" w:rsidR="003551FC" w:rsidRPr="00BC0A6A" w:rsidRDefault="003551FC">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Section 4 of the Persons with Disabilities Act 715 reads</w:t>
      </w:r>
    </w:p>
    <w:p w14:paraId="734CCE48" w14:textId="77777777" w:rsidR="003551FC" w:rsidRPr="00BC0A6A" w:rsidRDefault="003551FC" w:rsidP="003551FC">
      <w:pPr>
        <w:pStyle w:val="FootnoteText"/>
        <w:ind w:firstLine="720"/>
        <w:rPr>
          <w:rFonts w:ascii="Arial" w:hAnsi="Arial" w:cs="Arial"/>
          <w:sz w:val="18"/>
          <w:szCs w:val="18"/>
        </w:rPr>
      </w:pPr>
      <w:r w:rsidRPr="00BC0A6A">
        <w:rPr>
          <w:rFonts w:ascii="Arial" w:hAnsi="Arial" w:cs="Arial"/>
          <w:sz w:val="18"/>
          <w:szCs w:val="18"/>
        </w:rPr>
        <w:t>Section 4—Exploitation of and discrimination against a person with disability</w:t>
      </w:r>
    </w:p>
    <w:p w14:paraId="64929BDC" w14:textId="77777777" w:rsidR="003551FC" w:rsidRPr="00BC0A6A" w:rsidRDefault="003551FC" w:rsidP="003551FC">
      <w:pPr>
        <w:pStyle w:val="FootnoteText"/>
        <w:ind w:left="720"/>
        <w:rPr>
          <w:rFonts w:ascii="Arial" w:hAnsi="Arial" w:cs="Arial"/>
          <w:sz w:val="18"/>
          <w:szCs w:val="18"/>
        </w:rPr>
      </w:pPr>
      <w:r w:rsidRPr="00BC0A6A">
        <w:rPr>
          <w:rFonts w:ascii="Arial" w:hAnsi="Arial" w:cs="Arial"/>
          <w:sz w:val="18"/>
          <w:szCs w:val="18"/>
        </w:rPr>
        <w:t>(1) A person shall not discriminate against, exploit or subject a person with disability to abusive or degrading treatment.</w:t>
      </w:r>
    </w:p>
    <w:p w14:paraId="6C70504A" w14:textId="677242ED" w:rsidR="003551FC" w:rsidRPr="00BC0A6A" w:rsidRDefault="003551FC" w:rsidP="003551FC">
      <w:pPr>
        <w:pStyle w:val="FootnoteText"/>
        <w:ind w:left="720"/>
        <w:rPr>
          <w:rFonts w:ascii="Arial" w:hAnsi="Arial" w:cs="Arial"/>
          <w:sz w:val="18"/>
          <w:szCs w:val="18"/>
        </w:rPr>
      </w:pPr>
      <w:r w:rsidRPr="00BC0A6A">
        <w:rPr>
          <w:rFonts w:ascii="Arial" w:hAnsi="Arial" w:cs="Arial"/>
          <w:sz w:val="18"/>
          <w:szCs w:val="18"/>
        </w:rPr>
        <w:t>(2) An employer shall not discriminate against a prospective employee or an employee on grounds of disability unless the disability is in respect of the relevant employment</w:t>
      </w:r>
    </w:p>
  </w:footnote>
  <w:footnote w:id="15">
    <w:p w14:paraId="4BF397E8" w14:textId="7509C059" w:rsidR="00E23899" w:rsidRPr="00BC0A6A" w:rsidRDefault="00E23899">
      <w:pPr>
        <w:pStyle w:val="FootnoteText"/>
      </w:pPr>
      <w:r w:rsidRPr="00BC0A6A">
        <w:rPr>
          <w:rStyle w:val="FootnoteReference"/>
        </w:rPr>
        <w:footnoteRef/>
      </w:r>
      <w:r w:rsidRPr="00BC0A6A">
        <w:t xml:space="preserve"> https://www.jtighana.org/</w:t>
      </w:r>
    </w:p>
  </w:footnote>
  <w:footnote w:id="16">
    <w:p w14:paraId="15F9934F" w14:textId="00F4FD87" w:rsidR="00F534A0" w:rsidRPr="00BC0A6A" w:rsidRDefault="00F534A0"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https://rodra.co.za/images/countries/ghana/research/GENDER%20BASED%20VIOLENCE%20AGAINST%20WOMEN%20WITH%20DISABILITIES%20GHA ; </w:t>
      </w:r>
      <w:hyperlink r:id="rId8" w:history="1">
        <w:r w:rsidRPr="00BC0A6A">
          <w:rPr>
            <w:rStyle w:val="Hyperlink"/>
            <w:rFonts w:ascii="Arial" w:hAnsi="Arial" w:cs="Arial"/>
            <w:sz w:val="18"/>
            <w:szCs w:val="18"/>
          </w:rPr>
          <w:t>https://globaldisability.org/2016/04/28/ghana-disability-act</w:t>
        </w:r>
      </w:hyperlink>
      <w:r w:rsidRPr="00BC0A6A">
        <w:rPr>
          <w:rFonts w:ascii="Arial" w:hAnsi="Arial" w:cs="Arial"/>
          <w:sz w:val="18"/>
          <w:szCs w:val="18"/>
        </w:rPr>
        <w:t xml:space="preserve">; </w:t>
      </w:r>
      <w:hyperlink r:id="rId9" w:history="1">
        <w:r w:rsidRPr="00BC0A6A">
          <w:rPr>
            <w:rStyle w:val="Hyperlink"/>
            <w:rFonts w:ascii="Arial" w:hAnsi="Arial" w:cs="Arial"/>
            <w:sz w:val="18"/>
            <w:szCs w:val="18"/>
          </w:rPr>
          <w:t>https://gcap.global/wp-content/uploads/2021/02/LNWB-Ghana-Country-Report-1.pdf</w:t>
        </w:r>
      </w:hyperlink>
      <w:r w:rsidRPr="00BC0A6A">
        <w:rPr>
          <w:rFonts w:ascii="Arial" w:hAnsi="Arial" w:cs="Arial"/>
          <w:sz w:val="18"/>
          <w:szCs w:val="18"/>
        </w:rPr>
        <w:t xml:space="preserve"> </w:t>
      </w:r>
    </w:p>
  </w:footnote>
  <w:footnote w:id="17">
    <w:p w14:paraId="4C56704D" w14:textId="1C9F19AD" w:rsidR="007624E3" w:rsidRPr="00BC0A6A" w:rsidRDefault="007624E3"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10" w:history="1">
        <w:r w:rsidR="001377EB" w:rsidRPr="00BC0A6A">
          <w:rPr>
            <w:rStyle w:val="Hyperlink"/>
            <w:rFonts w:ascii="Arial" w:hAnsi="Arial" w:cs="Arial"/>
            <w:sz w:val="18"/>
            <w:szCs w:val="18"/>
          </w:rPr>
          <w:t>https://gcap.global/wp-content/uploads/2021/02/LNWB-Ghana-Country-Report-1.pdf</w:t>
        </w:r>
      </w:hyperlink>
      <w:r w:rsidR="001377EB" w:rsidRPr="00BC0A6A">
        <w:rPr>
          <w:rFonts w:ascii="Arial" w:hAnsi="Arial" w:cs="Arial"/>
          <w:sz w:val="18"/>
          <w:szCs w:val="18"/>
        </w:rPr>
        <w:t xml:space="preserve"> </w:t>
      </w:r>
    </w:p>
  </w:footnote>
  <w:footnote w:id="18">
    <w:p w14:paraId="3CD75E3F" w14:textId="35A6D9DC" w:rsidR="004725D9" w:rsidRPr="00BC0A6A" w:rsidRDefault="004725D9"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bookmarkStart w:id="3" w:name="_Hlk171703044"/>
      <w:r w:rsidR="00B27602" w:rsidRPr="00BC0A6A">
        <w:rPr>
          <w:rFonts w:ascii="Arial" w:hAnsi="Arial" w:cs="Arial"/>
          <w:sz w:val="18"/>
          <w:szCs w:val="18"/>
        </w:rPr>
        <w:t>Government initial report (n1 above)</w:t>
      </w:r>
      <w:bookmarkEnd w:id="3"/>
      <w:r w:rsidRPr="00BC0A6A">
        <w:rPr>
          <w:rFonts w:ascii="Arial" w:hAnsi="Arial" w:cs="Arial"/>
          <w:sz w:val="18"/>
          <w:szCs w:val="18"/>
        </w:rPr>
        <w:t>, p11.</w:t>
      </w:r>
    </w:p>
  </w:footnote>
  <w:footnote w:id="19">
    <w:p w14:paraId="718D3A63" w14:textId="39496916" w:rsidR="005527B8" w:rsidRPr="00BC0A6A" w:rsidRDefault="005527B8"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Africa Albinism Network</w:t>
      </w:r>
      <w:r w:rsidR="00B27602" w:rsidRPr="00BC0A6A">
        <w:rPr>
          <w:rFonts w:ascii="Arial" w:hAnsi="Arial" w:cs="Arial"/>
          <w:sz w:val="18"/>
          <w:szCs w:val="18"/>
        </w:rPr>
        <w:t>, Persons with albinism in Ghana: A situational Analysis Report (2024) (Draft on file)</w:t>
      </w:r>
      <w:r w:rsidRPr="00BC0A6A">
        <w:rPr>
          <w:rFonts w:ascii="Arial" w:hAnsi="Arial" w:cs="Arial"/>
          <w:sz w:val="18"/>
          <w:szCs w:val="18"/>
        </w:rPr>
        <w:t xml:space="preserve"> p 35-36</w:t>
      </w:r>
    </w:p>
  </w:footnote>
  <w:footnote w:id="20">
    <w:p w14:paraId="2E429BF1" w14:textId="79C77284" w:rsidR="00F16A70" w:rsidRPr="00BC0A6A" w:rsidRDefault="00F16A70"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11" w:history="1">
        <w:r w:rsidRPr="00BC0A6A">
          <w:rPr>
            <w:rStyle w:val="Hyperlink"/>
            <w:rFonts w:ascii="Arial" w:hAnsi="Arial" w:cs="Arial"/>
            <w:sz w:val="18"/>
            <w:szCs w:val="18"/>
          </w:rPr>
          <w:t>https://www.ghanaweb.com/GhanaHomePage/NewsArchive/We-are-not-carriers-of-coronavirus-stop-tagging-us-Person-with-Albinism-979582</w:t>
        </w:r>
      </w:hyperlink>
      <w:r w:rsidRPr="00BC0A6A">
        <w:rPr>
          <w:rFonts w:ascii="Arial" w:hAnsi="Arial" w:cs="Arial"/>
          <w:sz w:val="18"/>
          <w:szCs w:val="18"/>
        </w:rPr>
        <w:t xml:space="preserve"> </w:t>
      </w:r>
    </w:p>
  </w:footnote>
  <w:footnote w:id="21">
    <w:p w14:paraId="483B24D9" w14:textId="041A49B9" w:rsidR="005527B8" w:rsidRPr="00BC0A6A" w:rsidRDefault="005527B8"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Africa Albinism Network (n </w:t>
      </w:r>
      <w:r w:rsidR="00B27602" w:rsidRPr="00BC0A6A">
        <w:rPr>
          <w:rFonts w:ascii="Arial" w:hAnsi="Arial" w:cs="Arial"/>
          <w:sz w:val="18"/>
          <w:szCs w:val="18"/>
        </w:rPr>
        <w:t>17</w:t>
      </w:r>
      <w:r w:rsidRPr="00BC0A6A">
        <w:rPr>
          <w:rFonts w:ascii="Arial" w:hAnsi="Arial" w:cs="Arial"/>
          <w:sz w:val="18"/>
          <w:szCs w:val="18"/>
        </w:rPr>
        <w:t xml:space="preserve"> above) p 28</w:t>
      </w:r>
    </w:p>
  </w:footnote>
  <w:footnote w:id="22">
    <w:p w14:paraId="20016DCE" w14:textId="65AB5309" w:rsidR="005527B8" w:rsidRPr="00BC0A6A" w:rsidRDefault="005527B8"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B27602" w:rsidRPr="00BC0A6A">
        <w:rPr>
          <w:rFonts w:ascii="Arial" w:hAnsi="Arial" w:cs="Arial"/>
          <w:sz w:val="18"/>
          <w:szCs w:val="18"/>
        </w:rPr>
        <w:t>Government initial report (n1 above)</w:t>
      </w:r>
      <w:r w:rsidRPr="00BC0A6A">
        <w:rPr>
          <w:rFonts w:ascii="Arial" w:hAnsi="Arial" w:cs="Arial"/>
          <w:sz w:val="18"/>
          <w:szCs w:val="18"/>
        </w:rPr>
        <w:t xml:space="preserve"> para 11</w:t>
      </w:r>
    </w:p>
  </w:footnote>
  <w:footnote w:id="23">
    <w:p w14:paraId="0D32CAEF" w14:textId="2BB024DF" w:rsidR="00FF3D0B" w:rsidRPr="00BC0A6A" w:rsidRDefault="00FF3D0B"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A</w:t>
      </w:r>
      <w:r w:rsidR="00B27602" w:rsidRPr="00BC0A6A">
        <w:rPr>
          <w:rFonts w:ascii="Arial" w:hAnsi="Arial" w:cs="Arial"/>
          <w:sz w:val="18"/>
          <w:szCs w:val="18"/>
        </w:rPr>
        <w:t xml:space="preserve">frica </w:t>
      </w:r>
      <w:r w:rsidRPr="00BC0A6A">
        <w:rPr>
          <w:rFonts w:ascii="Arial" w:hAnsi="Arial" w:cs="Arial"/>
          <w:sz w:val="18"/>
          <w:szCs w:val="18"/>
        </w:rPr>
        <w:t>A</w:t>
      </w:r>
      <w:r w:rsidR="00B27602" w:rsidRPr="00BC0A6A">
        <w:rPr>
          <w:rFonts w:ascii="Arial" w:hAnsi="Arial" w:cs="Arial"/>
          <w:sz w:val="18"/>
          <w:szCs w:val="18"/>
        </w:rPr>
        <w:t xml:space="preserve">lbinism </w:t>
      </w:r>
      <w:r w:rsidRPr="00BC0A6A">
        <w:rPr>
          <w:rFonts w:ascii="Arial" w:hAnsi="Arial" w:cs="Arial"/>
          <w:sz w:val="18"/>
          <w:szCs w:val="18"/>
        </w:rPr>
        <w:t>N</w:t>
      </w:r>
      <w:r w:rsidR="00B27602" w:rsidRPr="00BC0A6A">
        <w:rPr>
          <w:rFonts w:ascii="Arial" w:hAnsi="Arial" w:cs="Arial"/>
          <w:sz w:val="18"/>
          <w:szCs w:val="18"/>
        </w:rPr>
        <w:t>etwork (n 17 above).</w:t>
      </w:r>
    </w:p>
  </w:footnote>
  <w:footnote w:id="24">
    <w:p w14:paraId="35FF0036" w14:textId="59080F30" w:rsidR="00714B2D" w:rsidRPr="00BC0A6A" w:rsidRDefault="00714B2D"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B27602" w:rsidRPr="00BC0A6A">
        <w:rPr>
          <w:rFonts w:ascii="Arial" w:hAnsi="Arial" w:cs="Arial"/>
          <w:sz w:val="18"/>
          <w:szCs w:val="18"/>
        </w:rPr>
        <w:t>Government initial report (n1 above)</w:t>
      </w:r>
      <w:r w:rsidRPr="00BC0A6A">
        <w:rPr>
          <w:rFonts w:ascii="Arial" w:hAnsi="Arial" w:cs="Arial"/>
          <w:sz w:val="18"/>
          <w:szCs w:val="18"/>
        </w:rPr>
        <w:t>, para 239.</w:t>
      </w:r>
    </w:p>
  </w:footnote>
  <w:footnote w:id="25">
    <w:p w14:paraId="2CE36728" w14:textId="40F1AAD0" w:rsidR="005527B8" w:rsidRPr="00BC0A6A" w:rsidRDefault="005527B8"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Africa Albinism Network (n </w:t>
      </w:r>
      <w:r w:rsidR="00B27602" w:rsidRPr="00BC0A6A">
        <w:rPr>
          <w:rFonts w:ascii="Arial" w:hAnsi="Arial" w:cs="Arial"/>
          <w:sz w:val="18"/>
          <w:szCs w:val="18"/>
        </w:rPr>
        <w:t>17</w:t>
      </w:r>
      <w:r w:rsidRPr="00BC0A6A">
        <w:rPr>
          <w:rFonts w:ascii="Arial" w:hAnsi="Arial" w:cs="Arial"/>
          <w:sz w:val="18"/>
          <w:szCs w:val="18"/>
        </w:rPr>
        <w:t xml:space="preserve"> above)</w:t>
      </w:r>
    </w:p>
  </w:footnote>
  <w:footnote w:id="26">
    <w:p w14:paraId="075FD2D9" w14:textId="1046EAB4" w:rsidR="005527B8" w:rsidRPr="00BC0A6A" w:rsidRDefault="005527B8"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Commission of Human Rights and Administrative Justice Act: </w:t>
      </w:r>
      <w:hyperlink r:id="rId12" w:history="1">
        <w:r w:rsidRPr="00BC0A6A">
          <w:rPr>
            <w:rStyle w:val="Hyperlink"/>
            <w:rFonts w:ascii="Arial" w:hAnsi="Arial" w:cs="Arial"/>
            <w:sz w:val="18"/>
            <w:szCs w:val="18"/>
          </w:rPr>
          <w:t>https://chraj.gov.gh/wp-content/uploads/2018/09/ACT-456.pdf</w:t>
        </w:r>
      </w:hyperlink>
      <w:r w:rsidRPr="00BC0A6A">
        <w:rPr>
          <w:rFonts w:ascii="Arial" w:hAnsi="Arial" w:cs="Arial"/>
          <w:sz w:val="18"/>
          <w:szCs w:val="18"/>
        </w:rPr>
        <w:t xml:space="preserve">. </w:t>
      </w:r>
    </w:p>
  </w:footnote>
  <w:footnote w:id="27">
    <w:p w14:paraId="0839DE2C" w14:textId="7F919706" w:rsidR="005527B8" w:rsidRPr="00BC0A6A" w:rsidRDefault="005527B8"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Pr="00BC0A6A">
        <w:rPr>
          <w:rFonts w:ascii="Arial" w:hAnsi="Arial" w:cs="Arial"/>
          <w:color w:val="040C28"/>
          <w:sz w:val="18"/>
          <w:szCs w:val="18"/>
        </w:rPr>
        <w:t>The National Commission for Civic Education Act:</w:t>
      </w:r>
      <w:r w:rsidRPr="00BC0A6A">
        <w:rPr>
          <w:rFonts w:ascii="Arial" w:hAnsi="Arial" w:cs="Arial"/>
          <w:sz w:val="18"/>
          <w:szCs w:val="18"/>
        </w:rPr>
        <w:t xml:space="preserve"> </w:t>
      </w:r>
      <w:hyperlink r:id="rId13" w:history="1">
        <w:r w:rsidRPr="00BC0A6A">
          <w:rPr>
            <w:rStyle w:val="Hyperlink"/>
            <w:rFonts w:ascii="Arial" w:hAnsi="Arial" w:cs="Arial"/>
            <w:sz w:val="18"/>
            <w:szCs w:val="18"/>
          </w:rPr>
          <w:t>https://ir.parliament.gh/bitstream/handle/123456789/1902/NATIONAL%20COMMISSION%20FOR%20CIVIC%20EDUCATION%20ACT%2C%201993%20%28ACT%20452%29.pdf?sequence=1&amp;isAllowed=y</w:t>
        </w:r>
      </w:hyperlink>
      <w:r w:rsidRPr="00BC0A6A">
        <w:rPr>
          <w:rFonts w:ascii="Arial" w:hAnsi="Arial" w:cs="Arial"/>
          <w:color w:val="040C28"/>
          <w:sz w:val="18"/>
          <w:szCs w:val="18"/>
        </w:rPr>
        <w:t xml:space="preserve"> </w:t>
      </w:r>
    </w:p>
  </w:footnote>
  <w:footnote w:id="28">
    <w:p w14:paraId="7295A8C1" w14:textId="017BA69B" w:rsidR="005527B8" w:rsidRPr="00BC0A6A" w:rsidRDefault="005527B8"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Africa Albinism Network (n </w:t>
      </w:r>
      <w:r w:rsidR="00B27602" w:rsidRPr="00BC0A6A">
        <w:rPr>
          <w:rFonts w:ascii="Arial" w:hAnsi="Arial" w:cs="Arial"/>
          <w:sz w:val="18"/>
          <w:szCs w:val="18"/>
        </w:rPr>
        <w:t>17</w:t>
      </w:r>
      <w:r w:rsidRPr="00BC0A6A">
        <w:rPr>
          <w:rFonts w:ascii="Arial" w:hAnsi="Arial" w:cs="Arial"/>
          <w:sz w:val="18"/>
          <w:szCs w:val="18"/>
        </w:rPr>
        <w:t xml:space="preserve"> above)</w:t>
      </w:r>
    </w:p>
  </w:footnote>
  <w:footnote w:id="29">
    <w:p w14:paraId="40FEFB43" w14:textId="015FB2A5" w:rsidR="00690335" w:rsidRPr="00BC0A6A" w:rsidRDefault="00690335"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14" w:history="1">
        <w:r w:rsidRPr="00BC0A6A">
          <w:rPr>
            <w:rStyle w:val="Hyperlink"/>
            <w:rFonts w:ascii="Arial" w:hAnsi="Arial" w:cs="Arial"/>
            <w:sz w:val="18"/>
            <w:szCs w:val="18"/>
          </w:rPr>
          <w:t>https://www.underthesamesun.com/wp-content/uploads/2024/02/Attacks-of-PWA-2-page_13.02.2024.pdf</w:t>
        </w:r>
      </w:hyperlink>
      <w:r w:rsidRPr="00BC0A6A">
        <w:rPr>
          <w:rFonts w:ascii="Arial" w:hAnsi="Arial" w:cs="Arial"/>
          <w:sz w:val="18"/>
          <w:szCs w:val="18"/>
        </w:rPr>
        <w:t xml:space="preserve"> </w:t>
      </w:r>
    </w:p>
  </w:footnote>
  <w:footnote w:id="30">
    <w:p w14:paraId="104A8035" w14:textId="52F3DEC3" w:rsidR="00690335" w:rsidRPr="00BC0A6A" w:rsidRDefault="00690335"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15" w:history="1">
        <w:r w:rsidRPr="00BC0A6A">
          <w:rPr>
            <w:rStyle w:val="Hyperlink"/>
            <w:rFonts w:ascii="Arial" w:hAnsi="Arial" w:cs="Arial"/>
            <w:sz w:val="18"/>
            <w:szCs w:val="18"/>
          </w:rPr>
          <w:t>https://ccprcentre.org/files/documents/Ghanians_with_Albinism.pdf</w:t>
        </w:r>
      </w:hyperlink>
      <w:r w:rsidRPr="00BC0A6A">
        <w:rPr>
          <w:rFonts w:ascii="Arial" w:hAnsi="Arial" w:cs="Arial"/>
          <w:sz w:val="18"/>
          <w:szCs w:val="18"/>
        </w:rPr>
        <w:t xml:space="preserve"> </w:t>
      </w:r>
    </w:p>
  </w:footnote>
  <w:footnote w:id="31">
    <w:p w14:paraId="7CDB4B37" w14:textId="4775137A" w:rsidR="00276698" w:rsidRPr="00BC0A6A" w:rsidRDefault="00276698"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16" w:history="1">
        <w:r w:rsidRPr="00BC0A6A">
          <w:rPr>
            <w:rStyle w:val="Hyperlink"/>
            <w:rFonts w:ascii="Arial" w:hAnsi="Arial" w:cs="Arial"/>
            <w:sz w:val="18"/>
            <w:szCs w:val="18"/>
          </w:rPr>
          <w:t>https://www.businessghana.com/site/news/general/141797/Albinos-still-live-in-fear</w:t>
        </w:r>
      </w:hyperlink>
      <w:r w:rsidRPr="00BC0A6A">
        <w:rPr>
          <w:rFonts w:ascii="Arial" w:hAnsi="Arial" w:cs="Arial"/>
          <w:sz w:val="18"/>
          <w:szCs w:val="18"/>
        </w:rPr>
        <w:t xml:space="preserve"> See also Africa Albinism Network (N </w:t>
      </w:r>
      <w:r w:rsidR="00B27602" w:rsidRPr="00BC0A6A">
        <w:rPr>
          <w:rFonts w:ascii="Arial" w:hAnsi="Arial" w:cs="Arial"/>
          <w:sz w:val="18"/>
          <w:szCs w:val="18"/>
        </w:rPr>
        <w:t>17</w:t>
      </w:r>
      <w:r w:rsidRPr="00BC0A6A">
        <w:rPr>
          <w:rFonts w:ascii="Arial" w:hAnsi="Arial" w:cs="Arial"/>
          <w:sz w:val="18"/>
          <w:szCs w:val="18"/>
        </w:rPr>
        <w:t xml:space="preserve"> above) p 31</w:t>
      </w:r>
    </w:p>
  </w:footnote>
  <w:footnote w:id="32">
    <w:p w14:paraId="7D464E27" w14:textId="10CDFC60" w:rsidR="00276698" w:rsidRPr="00BC0A6A" w:rsidRDefault="00276698"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B27602" w:rsidRPr="00BC0A6A">
        <w:rPr>
          <w:rFonts w:ascii="Arial" w:hAnsi="Arial" w:cs="Arial"/>
          <w:sz w:val="18"/>
          <w:szCs w:val="18"/>
        </w:rPr>
        <w:t xml:space="preserve">Government initial report (n 1 above) </w:t>
      </w:r>
      <w:r w:rsidRPr="00BC0A6A">
        <w:rPr>
          <w:rFonts w:ascii="Arial" w:hAnsi="Arial" w:cs="Arial"/>
          <w:sz w:val="18"/>
          <w:szCs w:val="18"/>
        </w:rPr>
        <w:t>para 159 and 161</w:t>
      </w:r>
    </w:p>
  </w:footnote>
  <w:footnote w:id="33">
    <w:p w14:paraId="20ADD127" w14:textId="27125FC3" w:rsidR="00C24605" w:rsidRPr="00BC0A6A" w:rsidRDefault="00C24605"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As above para 239</w:t>
      </w:r>
    </w:p>
  </w:footnote>
  <w:footnote w:id="34">
    <w:p w14:paraId="5DD56CF5" w14:textId="1AFA9DE8" w:rsidR="003551FC" w:rsidRPr="00BC0A6A" w:rsidRDefault="003551FC">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The persons with Disabilities Action </w:t>
      </w:r>
      <w:r w:rsidR="00B27602" w:rsidRPr="00BC0A6A">
        <w:rPr>
          <w:rFonts w:ascii="Arial" w:hAnsi="Arial" w:cs="Arial"/>
          <w:sz w:val="18"/>
          <w:szCs w:val="18"/>
        </w:rPr>
        <w:t>have</w:t>
      </w:r>
      <w:r w:rsidRPr="00BC0A6A">
        <w:rPr>
          <w:rFonts w:ascii="Arial" w:hAnsi="Arial" w:cs="Arial"/>
          <w:sz w:val="18"/>
          <w:szCs w:val="18"/>
        </w:rPr>
        <w:t xml:space="preserve"> no section on rights to life for persons with disabilities.</w:t>
      </w:r>
    </w:p>
  </w:footnote>
  <w:footnote w:id="35">
    <w:p w14:paraId="5EAA146C" w14:textId="3B408772" w:rsidR="00F311F1" w:rsidRPr="00F311F1" w:rsidRDefault="00F311F1">
      <w:pPr>
        <w:pStyle w:val="FootnoteText"/>
        <w:rPr>
          <w:lang w:val="en-US"/>
        </w:rPr>
      </w:pPr>
      <w:r>
        <w:rPr>
          <w:rStyle w:val="FootnoteReference"/>
        </w:rPr>
        <w:footnoteRef/>
      </w:r>
      <w:r>
        <w:t xml:space="preserve"> </w:t>
      </w:r>
      <w:r w:rsidRPr="00BC0A6A">
        <w:rPr>
          <w:rStyle w:val="FootnoteReference"/>
          <w:rFonts w:ascii="Arial" w:hAnsi="Arial" w:cs="Arial"/>
          <w:sz w:val="18"/>
          <w:szCs w:val="18"/>
        </w:rPr>
        <w:footnoteRef/>
      </w:r>
      <w:r w:rsidRPr="00BC0A6A">
        <w:rPr>
          <w:rFonts w:ascii="Arial" w:hAnsi="Arial" w:cs="Arial"/>
          <w:sz w:val="18"/>
          <w:szCs w:val="18"/>
        </w:rPr>
        <w:t xml:space="preserve"> CHRAJ, Systemic investigation report on alleged ritual banishment and stigmatisation against persons with albinism (PWA) in Ghana (2023) (Draft), on file with AAN.</w:t>
      </w:r>
      <w:r>
        <w:rPr>
          <w:rFonts w:ascii="Arial" w:hAnsi="Arial" w:cs="Arial"/>
          <w:sz w:val="18"/>
          <w:szCs w:val="18"/>
        </w:rPr>
        <w:t xml:space="preserve"> P 70</w:t>
      </w:r>
    </w:p>
  </w:footnote>
  <w:footnote w:id="36">
    <w:p w14:paraId="0E6D3C80" w14:textId="2063D5FA" w:rsidR="00804C8D" w:rsidRPr="00BC0A6A" w:rsidRDefault="00804C8D"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Article 18(1) ; Article 19.</w:t>
      </w:r>
    </w:p>
  </w:footnote>
  <w:footnote w:id="37">
    <w:p w14:paraId="1A6AF59D" w14:textId="4536EFA4" w:rsidR="00E60E48" w:rsidRPr="00BC0A6A" w:rsidRDefault="00E60E48"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Daklo, A. K., &amp; Obadire, O. S. (2024). Exploring the experiences of persons living with albinism in Ghana. Cogent Education, 11(1). </w:t>
      </w:r>
      <w:hyperlink r:id="rId17" w:history="1">
        <w:r w:rsidR="00B27602" w:rsidRPr="00BC0A6A">
          <w:rPr>
            <w:rStyle w:val="Hyperlink"/>
            <w:rFonts w:ascii="Arial" w:hAnsi="Arial" w:cs="Arial"/>
            <w:sz w:val="18"/>
            <w:szCs w:val="18"/>
          </w:rPr>
          <w:t>https://doi.org/10.1080/2331186X.2024.2335792</w:t>
        </w:r>
      </w:hyperlink>
      <w:r w:rsidR="00B27602" w:rsidRPr="00BC0A6A">
        <w:rPr>
          <w:rFonts w:ascii="Arial" w:hAnsi="Arial" w:cs="Arial"/>
          <w:sz w:val="18"/>
          <w:szCs w:val="18"/>
        </w:rPr>
        <w:t xml:space="preserve"> </w:t>
      </w:r>
    </w:p>
  </w:footnote>
  <w:footnote w:id="38">
    <w:p w14:paraId="549F32B5" w14:textId="58F1436B" w:rsidR="00E60E48" w:rsidRPr="00BC0A6A" w:rsidRDefault="00E60E48"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CHRAJ, </w:t>
      </w:r>
      <w:r w:rsidR="00D07FD8" w:rsidRPr="00BC0A6A">
        <w:rPr>
          <w:rFonts w:ascii="Arial" w:hAnsi="Arial" w:cs="Arial"/>
          <w:sz w:val="18"/>
          <w:szCs w:val="18"/>
        </w:rPr>
        <w:t>Systemic investigation report on alleged ritual banishment and stigmatisation against persons with albinism (</w:t>
      </w:r>
      <w:r w:rsidR="00776365" w:rsidRPr="00BC0A6A">
        <w:rPr>
          <w:rFonts w:ascii="Arial" w:hAnsi="Arial" w:cs="Arial"/>
          <w:sz w:val="18"/>
          <w:szCs w:val="18"/>
        </w:rPr>
        <w:t>PWA</w:t>
      </w:r>
      <w:r w:rsidR="00D07FD8" w:rsidRPr="00BC0A6A">
        <w:rPr>
          <w:rFonts w:ascii="Arial" w:hAnsi="Arial" w:cs="Arial"/>
          <w:sz w:val="18"/>
          <w:szCs w:val="18"/>
        </w:rPr>
        <w:t xml:space="preserve">) in </w:t>
      </w:r>
      <w:r w:rsidR="00BA6838" w:rsidRPr="00BC0A6A">
        <w:rPr>
          <w:rFonts w:ascii="Arial" w:hAnsi="Arial" w:cs="Arial"/>
          <w:sz w:val="18"/>
          <w:szCs w:val="18"/>
        </w:rPr>
        <w:t>G</w:t>
      </w:r>
      <w:r w:rsidR="00D07FD8" w:rsidRPr="00BC0A6A">
        <w:rPr>
          <w:rFonts w:ascii="Arial" w:hAnsi="Arial" w:cs="Arial"/>
          <w:sz w:val="18"/>
          <w:szCs w:val="18"/>
        </w:rPr>
        <w:t>hana (2023)</w:t>
      </w:r>
      <w:r w:rsidR="00B27602" w:rsidRPr="00BC0A6A">
        <w:rPr>
          <w:rFonts w:ascii="Arial" w:hAnsi="Arial" w:cs="Arial"/>
          <w:sz w:val="18"/>
          <w:szCs w:val="18"/>
        </w:rPr>
        <w:t xml:space="preserve"> (Draft)</w:t>
      </w:r>
      <w:r w:rsidRPr="00BC0A6A">
        <w:rPr>
          <w:rFonts w:ascii="Arial" w:hAnsi="Arial" w:cs="Arial"/>
          <w:sz w:val="18"/>
          <w:szCs w:val="18"/>
        </w:rPr>
        <w:t>, on file with AAN.</w:t>
      </w:r>
    </w:p>
  </w:footnote>
  <w:footnote w:id="39">
    <w:p w14:paraId="5515BCD0" w14:textId="23E8A4CE" w:rsidR="00E60E48" w:rsidRPr="00BC0A6A" w:rsidRDefault="00E60E48"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18" w:history="1">
        <w:r w:rsidRPr="00BC0A6A">
          <w:rPr>
            <w:rStyle w:val="Hyperlink"/>
            <w:rFonts w:ascii="Arial" w:hAnsi="Arial" w:cs="Arial"/>
            <w:sz w:val="18"/>
            <w:szCs w:val="18"/>
          </w:rPr>
          <w:t>https://africaalbinismnetwork.org/wp-content/uploads/2022/09/1564577071633r4nwvrgc26e-1.pdf</w:t>
        </w:r>
      </w:hyperlink>
      <w:r w:rsidRPr="00BC0A6A">
        <w:rPr>
          <w:rFonts w:ascii="Arial" w:hAnsi="Arial" w:cs="Arial"/>
          <w:sz w:val="18"/>
          <w:szCs w:val="18"/>
        </w:rPr>
        <w:t xml:space="preserve"> </w:t>
      </w:r>
    </w:p>
  </w:footnote>
  <w:footnote w:id="40">
    <w:p w14:paraId="5BF0C19E" w14:textId="21FC7ECD" w:rsidR="00CB3FA7" w:rsidRPr="00BC0A6A" w:rsidRDefault="00CB3FA7">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The Persons with Disabilities Act 715 ha</w:t>
      </w:r>
      <w:r w:rsidR="00B27602" w:rsidRPr="00BC0A6A">
        <w:rPr>
          <w:rFonts w:ascii="Arial" w:hAnsi="Arial" w:cs="Arial"/>
          <w:sz w:val="18"/>
          <w:szCs w:val="18"/>
        </w:rPr>
        <w:t>ve</w:t>
      </w:r>
      <w:r w:rsidRPr="00BC0A6A">
        <w:rPr>
          <w:rFonts w:ascii="Arial" w:hAnsi="Arial" w:cs="Arial"/>
          <w:sz w:val="18"/>
          <w:szCs w:val="18"/>
        </w:rPr>
        <w:t xml:space="preserve"> no section on harmful practice and other cultural practice violating the rights of persons with albinism in particular and persons with disabilities in general. Some harmful practices here</w:t>
      </w:r>
      <w:r w:rsidR="00A963B0" w:rsidRPr="00BC0A6A">
        <w:rPr>
          <w:rFonts w:ascii="Arial" w:hAnsi="Arial" w:cs="Arial"/>
          <w:sz w:val="18"/>
          <w:szCs w:val="18"/>
        </w:rPr>
        <w:t xml:space="preserve">: </w:t>
      </w:r>
      <w:hyperlink r:id="rId19" w:history="1">
        <w:r w:rsidR="00A963B0" w:rsidRPr="00BC0A6A">
          <w:rPr>
            <w:rStyle w:val="Hyperlink"/>
            <w:rFonts w:ascii="Arial" w:hAnsi="Arial" w:cs="Arial"/>
            <w:sz w:val="18"/>
            <w:szCs w:val="18"/>
          </w:rPr>
          <w:t>https://clcjbooks.rutgers.edu/books/spirit-children-illness-poverty-and-infanticide-in-northern-ghana/</w:t>
        </w:r>
      </w:hyperlink>
      <w:r w:rsidR="00A963B0" w:rsidRPr="00BC0A6A">
        <w:rPr>
          <w:rFonts w:ascii="Arial" w:hAnsi="Arial" w:cs="Arial"/>
          <w:sz w:val="18"/>
          <w:szCs w:val="18"/>
        </w:rPr>
        <w:t xml:space="preserve"> See also </w:t>
      </w:r>
      <w:hyperlink r:id="rId20" w:history="1">
        <w:r w:rsidR="00A963B0" w:rsidRPr="00BC0A6A">
          <w:rPr>
            <w:rStyle w:val="Hyperlink"/>
            <w:rFonts w:ascii="Arial" w:hAnsi="Arial" w:cs="Arial"/>
            <w:sz w:val="18"/>
            <w:szCs w:val="18"/>
          </w:rPr>
          <w:t>https://www.youtube.com/watch?v=5JXZocX4xns</w:t>
        </w:r>
      </w:hyperlink>
      <w:r w:rsidR="00A963B0" w:rsidRPr="00BC0A6A">
        <w:rPr>
          <w:rFonts w:ascii="Arial" w:hAnsi="Arial" w:cs="Arial"/>
          <w:sz w:val="18"/>
          <w:szCs w:val="18"/>
        </w:rPr>
        <w:t xml:space="preserve"> </w:t>
      </w:r>
    </w:p>
  </w:footnote>
  <w:footnote w:id="41">
    <w:p w14:paraId="79992D07" w14:textId="5F6C3875" w:rsidR="0082422B" w:rsidRPr="00BC0A6A" w:rsidRDefault="0082422B">
      <w:pPr>
        <w:pStyle w:val="FootnoteText"/>
      </w:pPr>
      <w:r w:rsidRPr="00BC0A6A">
        <w:rPr>
          <w:rStyle w:val="FootnoteReference"/>
        </w:rPr>
        <w:footnoteRef/>
      </w:r>
      <w:r w:rsidRPr="00BC0A6A">
        <w:t xml:space="preserve"> See also Chieftaincy Act 759 of 2008, section 3(1)(c) which requires the National House to “undertake an evaluation of traditional custom and usage with a view to eliminating custom and usage that is outmoded and socially harmful”.</w:t>
      </w:r>
    </w:p>
  </w:footnote>
  <w:footnote w:id="42">
    <w:p w14:paraId="66466FDD" w14:textId="30C2458A" w:rsidR="00776365" w:rsidRPr="00BC0A6A" w:rsidRDefault="00776365">
      <w:pPr>
        <w:pStyle w:val="FootnoteText"/>
      </w:pPr>
      <w:r w:rsidRPr="00BC0A6A">
        <w:rPr>
          <w:rStyle w:val="FootnoteReference"/>
        </w:rPr>
        <w:footnoteRef/>
      </w:r>
      <w:r w:rsidRPr="00BC0A6A">
        <w:t xml:space="preserve"> </w:t>
      </w:r>
      <w:r w:rsidRPr="00BC0A6A">
        <w:rPr>
          <w:rFonts w:ascii="Arial" w:hAnsi="Arial" w:cs="Arial"/>
          <w:sz w:val="18"/>
          <w:szCs w:val="18"/>
        </w:rPr>
        <w:t>CHRAJ (n 37 above) p 70</w:t>
      </w:r>
    </w:p>
  </w:footnote>
  <w:footnote w:id="43">
    <w:p w14:paraId="17496DE5" w14:textId="77777777" w:rsidR="00D07FD8" w:rsidRPr="00BC0A6A" w:rsidRDefault="00D07FD8" w:rsidP="00D07FD8">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Education Act of 2008, section 5 reads:</w:t>
      </w:r>
    </w:p>
    <w:p w14:paraId="7709ABAD" w14:textId="77777777" w:rsidR="00D07FD8" w:rsidRPr="00BC0A6A" w:rsidRDefault="00D07FD8" w:rsidP="00B27602">
      <w:pPr>
        <w:pStyle w:val="FootnoteText"/>
        <w:ind w:left="720"/>
        <w:rPr>
          <w:rFonts w:ascii="Arial" w:hAnsi="Arial" w:cs="Arial"/>
          <w:sz w:val="18"/>
          <w:szCs w:val="18"/>
        </w:rPr>
      </w:pPr>
      <w:r w:rsidRPr="00BC0A6A">
        <w:rPr>
          <w:rFonts w:ascii="Arial" w:hAnsi="Arial" w:cs="Arial"/>
          <w:sz w:val="18"/>
          <w:szCs w:val="18"/>
        </w:rPr>
        <w:t xml:space="preserve">“5. (1) The District Assemblies and heads of institutions shall ensure that designs for schools are user-friendly for children with special needs.  </w:t>
      </w:r>
    </w:p>
    <w:p w14:paraId="490C029C" w14:textId="77777777" w:rsidR="00D07FD8" w:rsidRPr="00BC0A6A" w:rsidRDefault="00D07FD8" w:rsidP="00B27602">
      <w:pPr>
        <w:pStyle w:val="FootnoteText"/>
        <w:ind w:left="720"/>
        <w:rPr>
          <w:rFonts w:ascii="Arial" w:hAnsi="Arial" w:cs="Arial"/>
          <w:sz w:val="18"/>
          <w:szCs w:val="18"/>
        </w:rPr>
      </w:pPr>
      <w:r w:rsidRPr="00BC0A6A">
        <w:rPr>
          <w:rFonts w:ascii="Arial" w:hAnsi="Arial" w:cs="Arial"/>
          <w:sz w:val="18"/>
          <w:szCs w:val="18"/>
        </w:rPr>
        <w:t>(2) Institutions that deliver education to children with special needs shall improve upon the existing infrastructure and provide for additional facilities where necessary.</w:t>
      </w:r>
    </w:p>
    <w:p w14:paraId="6CCCF0C3" w14:textId="4D6D6A75" w:rsidR="00D07FD8" w:rsidRPr="00BC0A6A" w:rsidRDefault="00D07FD8" w:rsidP="00B27602">
      <w:pPr>
        <w:pStyle w:val="FootnoteText"/>
        <w:ind w:left="720"/>
        <w:rPr>
          <w:rFonts w:ascii="Arial" w:hAnsi="Arial" w:cs="Arial"/>
          <w:sz w:val="18"/>
          <w:szCs w:val="18"/>
        </w:rPr>
      </w:pPr>
      <w:r w:rsidRPr="00BC0A6A">
        <w:rPr>
          <w:rFonts w:ascii="Arial" w:hAnsi="Arial" w:cs="Arial"/>
          <w:sz w:val="18"/>
          <w:szCs w:val="18"/>
        </w:rPr>
        <w:t xml:space="preserve">3) A parent or guardian shall take advantage of the inclusive education facilities to send the child with special needs to the appropriate education facility, or subject to the availability of resources, make a request for the provision of the appropriate education facility. </w:t>
      </w:r>
    </w:p>
    <w:p w14:paraId="0EB118E7" w14:textId="58137698" w:rsidR="00D07FD8" w:rsidRPr="00BC0A6A" w:rsidRDefault="00D07FD8" w:rsidP="00B27602">
      <w:pPr>
        <w:pStyle w:val="FootnoteText"/>
        <w:ind w:left="720"/>
        <w:rPr>
          <w:rFonts w:ascii="Arial" w:hAnsi="Arial" w:cs="Arial"/>
          <w:sz w:val="18"/>
          <w:szCs w:val="18"/>
        </w:rPr>
      </w:pPr>
      <w:r w:rsidRPr="00BC0A6A">
        <w:rPr>
          <w:rFonts w:ascii="Arial" w:hAnsi="Arial" w:cs="Arial"/>
          <w:sz w:val="18"/>
          <w:szCs w:val="18"/>
        </w:rPr>
        <w:t>(4) For the purposes of this section, “inclusive education" means: the value system which holds that all persons who attend an educational institution are entitled to equal access to learning, achievement and the pursuit of excellence in all aspects of their education; and which transcends the idea of physical location but incorporates the basic values that promote participation, friendship and interaction.”</w:t>
      </w:r>
    </w:p>
  </w:footnote>
  <w:footnote w:id="44">
    <w:p w14:paraId="2EB935DA" w14:textId="4C948E5F" w:rsidR="00617580" w:rsidRPr="00BC0A6A" w:rsidRDefault="00617580"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P</w:t>
      </w:r>
      <w:r w:rsidR="00B27602" w:rsidRPr="00BC0A6A">
        <w:rPr>
          <w:rFonts w:ascii="Arial" w:hAnsi="Arial" w:cs="Arial"/>
          <w:sz w:val="18"/>
          <w:szCs w:val="18"/>
        </w:rPr>
        <w:t xml:space="preserve">ersons with </w:t>
      </w:r>
      <w:r w:rsidRPr="00BC0A6A">
        <w:rPr>
          <w:rFonts w:ascii="Arial" w:hAnsi="Arial" w:cs="Arial"/>
          <w:sz w:val="18"/>
          <w:szCs w:val="18"/>
        </w:rPr>
        <w:t>D</w:t>
      </w:r>
      <w:r w:rsidR="00B27602" w:rsidRPr="00BC0A6A">
        <w:rPr>
          <w:rFonts w:ascii="Arial" w:hAnsi="Arial" w:cs="Arial"/>
          <w:sz w:val="18"/>
          <w:szCs w:val="18"/>
        </w:rPr>
        <w:t xml:space="preserve">isabilities </w:t>
      </w:r>
      <w:r w:rsidRPr="00BC0A6A">
        <w:rPr>
          <w:rFonts w:ascii="Arial" w:hAnsi="Arial" w:cs="Arial"/>
          <w:sz w:val="18"/>
          <w:szCs w:val="18"/>
        </w:rPr>
        <w:t>A</w:t>
      </w:r>
      <w:r w:rsidR="00B27602" w:rsidRPr="00BC0A6A">
        <w:rPr>
          <w:rFonts w:ascii="Arial" w:hAnsi="Arial" w:cs="Arial"/>
          <w:sz w:val="18"/>
          <w:szCs w:val="18"/>
        </w:rPr>
        <w:t>ct 715</w:t>
      </w:r>
      <w:r w:rsidRPr="00BC0A6A">
        <w:rPr>
          <w:rFonts w:ascii="Arial" w:hAnsi="Arial" w:cs="Arial"/>
          <w:sz w:val="18"/>
          <w:szCs w:val="18"/>
        </w:rPr>
        <w:t>, section 17.</w:t>
      </w:r>
    </w:p>
  </w:footnote>
  <w:footnote w:id="45">
    <w:p w14:paraId="6D1010DC" w14:textId="5D1787C6" w:rsidR="00617580" w:rsidRPr="00BC0A6A" w:rsidRDefault="00617580"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A86EEE" w:rsidRPr="00BC0A6A">
        <w:rPr>
          <w:rFonts w:ascii="Arial" w:hAnsi="Arial" w:cs="Arial"/>
          <w:sz w:val="18"/>
          <w:szCs w:val="18"/>
        </w:rPr>
        <w:t>As</w:t>
      </w:r>
      <w:r w:rsidR="00B27602" w:rsidRPr="00BC0A6A">
        <w:rPr>
          <w:rFonts w:ascii="Arial" w:hAnsi="Arial" w:cs="Arial"/>
          <w:sz w:val="18"/>
          <w:szCs w:val="18"/>
        </w:rPr>
        <w:t xml:space="preserve"> above</w:t>
      </w:r>
      <w:r w:rsidRPr="00BC0A6A">
        <w:rPr>
          <w:rFonts w:ascii="Arial" w:hAnsi="Arial" w:cs="Arial"/>
          <w:sz w:val="18"/>
          <w:szCs w:val="18"/>
        </w:rPr>
        <w:t>, section 18(a).</w:t>
      </w:r>
    </w:p>
  </w:footnote>
  <w:footnote w:id="46">
    <w:p w14:paraId="3FB8EC0F" w14:textId="24B7190E" w:rsidR="00617580" w:rsidRPr="00BC0A6A" w:rsidRDefault="00617580"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B27602" w:rsidRPr="00BC0A6A">
        <w:rPr>
          <w:rFonts w:ascii="Arial" w:hAnsi="Arial" w:cs="Arial"/>
          <w:sz w:val="18"/>
          <w:szCs w:val="18"/>
        </w:rPr>
        <w:t>As above</w:t>
      </w:r>
      <w:r w:rsidRPr="00BC0A6A">
        <w:rPr>
          <w:rFonts w:ascii="Arial" w:hAnsi="Arial" w:cs="Arial"/>
          <w:sz w:val="18"/>
          <w:szCs w:val="18"/>
        </w:rPr>
        <w:t>, section 18(b).</w:t>
      </w:r>
    </w:p>
  </w:footnote>
  <w:footnote w:id="47">
    <w:p w14:paraId="71AD8592" w14:textId="1A112329" w:rsidR="00036831" w:rsidRPr="00BC0A6A" w:rsidRDefault="00036831">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A86EEE" w:rsidRPr="00BC0A6A">
        <w:rPr>
          <w:rFonts w:ascii="Arial" w:hAnsi="Arial" w:cs="Arial"/>
          <w:sz w:val="18"/>
          <w:szCs w:val="18"/>
        </w:rPr>
        <w:t>As above</w:t>
      </w:r>
      <w:r w:rsidRPr="00BC0A6A">
        <w:rPr>
          <w:rFonts w:ascii="Arial" w:hAnsi="Arial" w:cs="Arial"/>
          <w:sz w:val="18"/>
          <w:szCs w:val="18"/>
        </w:rPr>
        <w:t>, section 20(1).</w:t>
      </w:r>
    </w:p>
  </w:footnote>
  <w:footnote w:id="48">
    <w:p w14:paraId="2AD3214F" w14:textId="1F79B843" w:rsidR="006E28F0" w:rsidRPr="00BC0A6A" w:rsidRDefault="006E28F0"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I</w:t>
      </w:r>
      <w:r w:rsidR="00A86EEE" w:rsidRPr="00BC0A6A">
        <w:rPr>
          <w:rFonts w:ascii="Arial" w:hAnsi="Arial" w:cs="Arial"/>
          <w:sz w:val="18"/>
          <w:szCs w:val="18"/>
        </w:rPr>
        <w:t xml:space="preserve">nclusive </w:t>
      </w:r>
      <w:r w:rsidRPr="00BC0A6A">
        <w:rPr>
          <w:rFonts w:ascii="Arial" w:hAnsi="Arial" w:cs="Arial"/>
          <w:sz w:val="18"/>
          <w:szCs w:val="18"/>
        </w:rPr>
        <w:t>E</w:t>
      </w:r>
      <w:r w:rsidR="00A86EEE" w:rsidRPr="00BC0A6A">
        <w:rPr>
          <w:rFonts w:ascii="Arial" w:hAnsi="Arial" w:cs="Arial"/>
          <w:sz w:val="18"/>
          <w:szCs w:val="18"/>
        </w:rPr>
        <w:t>ducation</w:t>
      </w:r>
      <w:r w:rsidRPr="00BC0A6A">
        <w:rPr>
          <w:rFonts w:ascii="Arial" w:hAnsi="Arial" w:cs="Arial"/>
          <w:sz w:val="18"/>
          <w:szCs w:val="18"/>
        </w:rPr>
        <w:t xml:space="preserve"> Policy, page 5.</w:t>
      </w:r>
    </w:p>
  </w:footnote>
  <w:footnote w:id="49">
    <w:p w14:paraId="37C9330B" w14:textId="73CB1E85" w:rsidR="0081216D" w:rsidRPr="00BC0A6A" w:rsidRDefault="0081216D"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21" w:history="1">
        <w:r w:rsidRPr="00BC0A6A">
          <w:rPr>
            <w:rStyle w:val="Hyperlink"/>
            <w:rFonts w:ascii="Arial" w:hAnsi="Arial" w:cs="Arial"/>
            <w:sz w:val="18"/>
            <w:szCs w:val="18"/>
          </w:rPr>
          <w:t>https://www.frontiersin.org/journals/education/articles/10.3389/feduc.2023.1056630/full</w:t>
        </w:r>
      </w:hyperlink>
      <w:r w:rsidRPr="00BC0A6A">
        <w:rPr>
          <w:rFonts w:ascii="Arial" w:hAnsi="Arial" w:cs="Arial"/>
          <w:sz w:val="18"/>
          <w:szCs w:val="18"/>
        </w:rPr>
        <w:t xml:space="preserve"> </w:t>
      </w:r>
    </w:p>
  </w:footnote>
  <w:footnote w:id="50">
    <w:p w14:paraId="76D99E51" w14:textId="54C18B85" w:rsidR="00CB3FA7" w:rsidRPr="00BC0A6A" w:rsidRDefault="00CB3FA7">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Section 17 of The Persons with Disabilities Act 715 reads</w:t>
      </w:r>
    </w:p>
    <w:p w14:paraId="7BA4B425" w14:textId="58599C2E" w:rsidR="00CB3FA7" w:rsidRPr="00BC0A6A" w:rsidRDefault="00CB3FA7" w:rsidP="00CB3FA7">
      <w:pPr>
        <w:pStyle w:val="FootnoteText"/>
        <w:ind w:left="720"/>
        <w:rPr>
          <w:rFonts w:ascii="Arial" w:hAnsi="Arial" w:cs="Arial"/>
          <w:sz w:val="18"/>
          <w:szCs w:val="18"/>
        </w:rPr>
      </w:pPr>
      <w:r w:rsidRPr="00BC0A6A">
        <w:rPr>
          <w:rFonts w:ascii="Arial" w:hAnsi="Arial" w:cs="Arial"/>
          <w:sz w:val="18"/>
          <w:szCs w:val="18"/>
        </w:rPr>
        <w:t>The Minister of Education shall by Legislative Instrument designate schools or institutions in each region which shall provide the necessary facilities and equipment that will enable persons with disability to fully benefit from the school or institution.</w:t>
      </w:r>
    </w:p>
    <w:p w14:paraId="4D6D8DD6" w14:textId="6DE86785" w:rsidR="00CB3FA7" w:rsidRPr="00BC0A6A" w:rsidRDefault="00CB3FA7" w:rsidP="00CB3FA7">
      <w:pPr>
        <w:pStyle w:val="FootnoteText"/>
        <w:rPr>
          <w:rFonts w:ascii="Arial" w:hAnsi="Arial" w:cs="Arial"/>
          <w:sz w:val="18"/>
          <w:szCs w:val="18"/>
        </w:rPr>
      </w:pPr>
      <w:r w:rsidRPr="00BC0A6A">
        <w:rPr>
          <w:rFonts w:ascii="Arial" w:hAnsi="Arial" w:cs="Arial"/>
          <w:sz w:val="18"/>
          <w:szCs w:val="18"/>
        </w:rPr>
        <w:t>Section 18b reads</w:t>
      </w:r>
    </w:p>
    <w:p w14:paraId="1236FD4C" w14:textId="57F6AF31" w:rsidR="00CB3FA7" w:rsidRPr="00BC0A6A" w:rsidRDefault="00CB3FA7" w:rsidP="00CB3FA7">
      <w:pPr>
        <w:pStyle w:val="FootnoteText"/>
        <w:ind w:left="720"/>
        <w:rPr>
          <w:rFonts w:ascii="Arial" w:hAnsi="Arial" w:cs="Arial"/>
          <w:sz w:val="18"/>
          <w:szCs w:val="18"/>
        </w:rPr>
      </w:pPr>
      <w:r w:rsidRPr="00BC0A6A">
        <w:rPr>
          <w:rFonts w:ascii="Arial" w:hAnsi="Arial" w:cs="Arial"/>
          <w:sz w:val="18"/>
          <w:szCs w:val="18"/>
        </w:rPr>
        <w:t>(b) establish special schools for persons with disability who by reason of their disability cannot be enrolled in formal schools</w:t>
      </w:r>
    </w:p>
  </w:footnote>
  <w:footnote w:id="51">
    <w:p w14:paraId="077B9D04" w14:textId="5C94A75B" w:rsidR="001324CC" w:rsidRPr="00BC0A6A" w:rsidRDefault="001324CC"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bookmarkStart w:id="10" w:name="_Hlk171703891"/>
      <w:r w:rsidRPr="00BC0A6A">
        <w:rPr>
          <w:rFonts w:ascii="Arial" w:hAnsi="Arial" w:cs="Arial"/>
          <w:sz w:val="18"/>
          <w:szCs w:val="18"/>
        </w:rPr>
        <w:t>P</w:t>
      </w:r>
      <w:r w:rsidR="00A86EEE" w:rsidRPr="00BC0A6A">
        <w:rPr>
          <w:rFonts w:ascii="Arial" w:hAnsi="Arial" w:cs="Arial"/>
          <w:sz w:val="18"/>
          <w:szCs w:val="18"/>
        </w:rPr>
        <w:t xml:space="preserve">ersons with </w:t>
      </w:r>
      <w:r w:rsidRPr="00BC0A6A">
        <w:rPr>
          <w:rFonts w:ascii="Arial" w:hAnsi="Arial" w:cs="Arial"/>
          <w:sz w:val="18"/>
          <w:szCs w:val="18"/>
        </w:rPr>
        <w:t>D</w:t>
      </w:r>
      <w:r w:rsidR="00A86EEE" w:rsidRPr="00BC0A6A">
        <w:rPr>
          <w:rFonts w:ascii="Arial" w:hAnsi="Arial" w:cs="Arial"/>
          <w:sz w:val="18"/>
          <w:szCs w:val="18"/>
        </w:rPr>
        <w:t xml:space="preserve">isabilities </w:t>
      </w:r>
      <w:r w:rsidRPr="00BC0A6A">
        <w:rPr>
          <w:rFonts w:ascii="Arial" w:hAnsi="Arial" w:cs="Arial"/>
          <w:sz w:val="18"/>
          <w:szCs w:val="18"/>
        </w:rPr>
        <w:t>A</w:t>
      </w:r>
      <w:r w:rsidR="00A86EEE" w:rsidRPr="00BC0A6A">
        <w:rPr>
          <w:rFonts w:ascii="Arial" w:hAnsi="Arial" w:cs="Arial"/>
          <w:sz w:val="18"/>
          <w:szCs w:val="18"/>
        </w:rPr>
        <w:t>ct 715</w:t>
      </w:r>
      <w:bookmarkEnd w:id="10"/>
      <w:r w:rsidRPr="00BC0A6A">
        <w:rPr>
          <w:rFonts w:ascii="Arial" w:hAnsi="Arial" w:cs="Arial"/>
          <w:sz w:val="18"/>
          <w:szCs w:val="18"/>
        </w:rPr>
        <w:t>, section 31.</w:t>
      </w:r>
    </w:p>
  </w:footnote>
  <w:footnote w:id="52">
    <w:p w14:paraId="6F325271" w14:textId="3AA23A66" w:rsidR="001324CC" w:rsidRPr="00BC0A6A" w:rsidRDefault="001324CC"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22" w:history="1">
        <w:r w:rsidRPr="00BC0A6A">
          <w:rPr>
            <w:rStyle w:val="Hyperlink"/>
            <w:rFonts w:ascii="Arial" w:hAnsi="Arial" w:cs="Arial"/>
            <w:sz w:val="18"/>
            <w:szCs w:val="18"/>
          </w:rPr>
          <w:t>https://repository.gchumanrights.org/server/api/core/bitstreams/eaf41460-896e-433e-bbb5-21d8309f08f5/content</w:t>
        </w:r>
      </w:hyperlink>
      <w:r w:rsidR="00BD083C" w:rsidRPr="00BC0A6A">
        <w:rPr>
          <w:rFonts w:ascii="Arial" w:hAnsi="Arial" w:cs="Arial"/>
          <w:sz w:val="18"/>
          <w:szCs w:val="18"/>
        </w:rPr>
        <w:t>, p 35.</w:t>
      </w:r>
    </w:p>
  </w:footnote>
  <w:footnote w:id="53">
    <w:p w14:paraId="0088505A" w14:textId="7C06C9BB" w:rsidR="001324CC" w:rsidRPr="00BC0A6A" w:rsidRDefault="001324CC"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A86EEE" w:rsidRPr="00BC0A6A">
        <w:rPr>
          <w:rFonts w:ascii="Arial" w:hAnsi="Arial" w:cs="Arial"/>
          <w:sz w:val="18"/>
          <w:szCs w:val="18"/>
        </w:rPr>
        <w:t>As above</w:t>
      </w:r>
      <w:r w:rsidRPr="00BC0A6A">
        <w:rPr>
          <w:rFonts w:ascii="Arial" w:hAnsi="Arial" w:cs="Arial"/>
          <w:sz w:val="18"/>
          <w:szCs w:val="18"/>
        </w:rPr>
        <w:t>, p 36.</w:t>
      </w:r>
    </w:p>
  </w:footnote>
  <w:footnote w:id="54">
    <w:p w14:paraId="77EAF342" w14:textId="0627BA79" w:rsidR="00B257FF" w:rsidRPr="00BC0A6A" w:rsidRDefault="00B257FF"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A86EEE" w:rsidRPr="00BC0A6A">
        <w:rPr>
          <w:rFonts w:ascii="Arial" w:hAnsi="Arial" w:cs="Arial"/>
          <w:sz w:val="18"/>
          <w:szCs w:val="18"/>
        </w:rPr>
        <w:t>Persons with Disabilities Act 715</w:t>
      </w:r>
      <w:r w:rsidRPr="00BC0A6A">
        <w:rPr>
          <w:rFonts w:ascii="Arial" w:hAnsi="Arial" w:cs="Arial"/>
          <w:sz w:val="18"/>
          <w:szCs w:val="18"/>
        </w:rPr>
        <w:t>, s</w:t>
      </w:r>
      <w:r w:rsidR="00A86EEE" w:rsidRPr="00BC0A6A">
        <w:rPr>
          <w:rFonts w:ascii="Arial" w:hAnsi="Arial" w:cs="Arial"/>
          <w:sz w:val="18"/>
          <w:szCs w:val="18"/>
        </w:rPr>
        <w:t>ection</w:t>
      </w:r>
      <w:r w:rsidRPr="00BC0A6A">
        <w:rPr>
          <w:rFonts w:ascii="Arial" w:hAnsi="Arial" w:cs="Arial"/>
          <w:sz w:val="18"/>
          <w:szCs w:val="18"/>
        </w:rPr>
        <w:t xml:space="preserve"> 32. </w:t>
      </w:r>
    </w:p>
  </w:footnote>
  <w:footnote w:id="55">
    <w:p w14:paraId="67B1CC6E" w14:textId="7DD2DF45" w:rsidR="00B257FF" w:rsidRPr="00BC0A6A" w:rsidRDefault="00B257FF"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2A22FD" w:rsidRPr="00BC0A6A">
        <w:rPr>
          <w:rFonts w:ascii="Arial" w:hAnsi="Arial" w:cs="Arial"/>
          <w:sz w:val="18"/>
          <w:szCs w:val="18"/>
        </w:rPr>
        <w:t>Persons with Disabilities Act 715</w:t>
      </w:r>
      <w:r w:rsidRPr="00BC0A6A">
        <w:rPr>
          <w:rFonts w:ascii="Arial" w:hAnsi="Arial" w:cs="Arial"/>
          <w:sz w:val="18"/>
          <w:szCs w:val="18"/>
        </w:rPr>
        <w:t>, s</w:t>
      </w:r>
      <w:r w:rsidR="002A22FD" w:rsidRPr="00BC0A6A">
        <w:rPr>
          <w:rFonts w:ascii="Arial" w:hAnsi="Arial" w:cs="Arial"/>
          <w:sz w:val="18"/>
          <w:szCs w:val="18"/>
        </w:rPr>
        <w:t>ection</w:t>
      </w:r>
      <w:r w:rsidRPr="00BC0A6A">
        <w:rPr>
          <w:rFonts w:ascii="Arial" w:hAnsi="Arial" w:cs="Arial"/>
          <w:sz w:val="18"/>
          <w:szCs w:val="18"/>
        </w:rPr>
        <w:t xml:space="preserve"> 33.</w:t>
      </w:r>
    </w:p>
  </w:footnote>
  <w:footnote w:id="56">
    <w:p w14:paraId="505EEDFD" w14:textId="5F1408B1" w:rsidR="00B257FF" w:rsidRPr="00BC0A6A" w:rsidRDefault="00B257FF"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2A22FD" w:rsidRPr="00BC0A6A">
        <w:rPr>
          <w:rFonts w:ascii="Arial" w:hAnsi="Arial" w:cs="Arial"/>
          <w:sz w:val="18"/>
          <w:szCs w:val="18"/>
        </w:rPr>
        <w:t>Persons with Disabilities Act 715</w:t>
      </w:r>
      <w:r w:rsidRPr="00BC0A6A">
        <w:rPr>
          <w:rFonts w:ascii="Arial" w:hAnsi="Arial" w:cs="Arial"/>
          <w:sz w:val="18"/>
          <w:szCs w:val="18"/>
        </w:rPr>
        <w:t>, s</w:t>
      </w:r>
      <w:r w:rsidR="002A22FD" w:rsidRPr="00BC0A6A">
        <w:rPr>
          <w:rFonts w:ascii="Arial" w:hAnsi="Arial" w:cs="Arial"/>
          <w:sz w:val="18"/>
          <w:szCs w:val="18"/>
        </w:rPr>
        <w:t>ection</w:t>
      </w:r>
      <w:r w:rsidRPr="00BC0A6A">
        <w:rPr>
          <w:rFonts w:ascii="Arial" w:hAnsi="Arial" w:cs="Arial"/>
          <w:sz w:val="18"/>
          <w:szCs w:val="18"/>
        </w:rPr>
        <w:t xml:space="preserve"> 34.</w:t>
      </w:r>
    </w:p>
  </w:footnote>
  <w:footnote w:id="57">
    <w:p w14:paraId="15985822" w14:textId="4EE0440D" w:rsidR="00FD7660" w:rsidRPr="00BC0A6A" w:rsidRDefault="00FD7660"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It reads in full:</w:t>
      </w:r>
    </w:p>
    <w:p w14:paraId="61893E26" w14:textId="5A6D7CA4" w:rsidR="00FD7660" w:rsidRPr="00BC0A6A" w:rsidRDefault="00FD7660" w:rsidP="004725D9">
      <w:pPr>
        <w:pStyle w:val="FootnoteText"/>
        <w:ind w:left="720"/>
        <w:rPr>
          <w:rFonts w:ascii="Arial" w:hAnsi="Arial" w:cs="Arial"/>
          <w:sz w:val="18"/>
          <w:szCs w:val="18"/>
        </w:rPr>
      </w:pPr>
      <w:r w:rsidRPr="00BC0A6A">
        <w:rPr>
          <w:rFonts w:ascii="Arial" w:hAnsi="Arial" w:cs="Arial"/>
          <w:sz w:val="18"/>
          <w:szCs w:val="18"/>
        </w:rPr>
        <w:t>“Exemptions to contributions 29. The categories of persons exempted from the payment of contributions under the Scheme include (a) a child; (b) a person in need of ante-natal, delivery and post-natal healthcare services; (c) a person with mental disorder; (d) a person classified by the Minister responsible for Social Welfare as an indigent; (e) categories of differently-abled</w:t>
      </w:r>
      <w:r w:rsidR="00D77680" w:rsidRPr="00BC0A6A">
        <w:rPr>
          <w:rFonts w:ascii="Arial" w:hAnsi="Arial" w:cs="Arial"/>
          <w:sz w:val="18"/>
          <w:szCs w:val="18"/>
        </w:rPr>
        <w:t xml:space="preserve"> </w:t>
      </w:r>
      <w:r w:rsidRPr="00BC0A6A">
        <w:rPr>
          <w:rFonts w:ascii="Arial" w:hAnsi="Arial" w:cs="Arial"/>
          <w:sz w:val="18"/>
          <w:szCs w:val="18"/>
        </w:rPr>
        <w:t>persons determined by the Minister responsible for Social Welfare; (f) pensioners of the Social</w:t>
      </w:r>
      <w:r w:rsidR="00D77680" w:rsidRPr="00BC0A6A">
        <w:rPr>
          <w:rFonts w:ascii="Arial" w:hAnsi="Arial" w:cs="Arial"/>
          <w:sz w:val="18"/>
          <w:szCs w:val="18"/>
        </w:rPr>
        <w:t xml:space="preserve"> </w:t>
      </w:r>
      <w:r w:rsidRPr="00BC0A6A">
        <w:rPr>
          <w:rFonts w:ascii="Arial" w:hAnsi="Arial" w:cs="Arial"/>
          <w:sz w:val="18"/>
          <w:szCs w:val="18"/>
        </w:rPr>
        <w:t>Security and National Insurance Trust; (g) contributors to the Social Security and National Insurance Trust; (h) a person above seventy</w:t>
      </w:r>
      <w:r w:rsidR="00D77680" w:rsidRPr="00BC0A6A">
        <w:rPr>
          <w:rFonts w:ascii="Arial" w:hAnsi="Arial" w:cs="Arial"/>
          <w:sz w:val="18"/>
          <w:szCs w:val="18"/>
        </w:rPr>
        <w:t xml:space="preserve"> </w:t>
      </w:r>
      <w:r w:rsidRPr="00BC0A6A">
        <w:rPr>
          <w:rFonts w:ascii="Arial" w:hAnsi="Arial" w:cs="Arial"/>
          <w:sz w:val="18"/>
          <w:szCs w:val="18"/>
        </w:rPr>
        <w:t>years of age; and (i) other categories prescribed by the Minister .</w:t>
      </w:r>
    </w:p>
  </w:footnote>
  <w:footnote w:id="58">
    <w:p w14:paraId="60087091" w14:textId="5CC53CFF" w:rsidR="00D77680" w:rsidRPr="00BC0A6A" w:rsidRDefault="00D77680"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2A22FD" w:rsidRPr="00BC0A6A">
        <w:rPr>
          <w:rFonts w:ascii="Arial" w:hAnsi="Arial" w:cs="Arial"/>
          <w:sz w:val="18"/>
          <w:szCs w:val="18"/>
        </w:rPr>
        <w:t>Persons with Disabilities Act 715</w:t>
      </w:r>
      <w:r w:rsidRPr="00BC0A6A">
        <w:rPr>
          <w:rFonts w:ascii="Arial" w:hAnsi="Arial" w:cs="Arial"/>
          <w:sz w:val="18"/>
          <w:szCs w:val="18"/>
        </w:rPr>
        <w:t>, s</w:t>
      </w:r>
      <w:r w:rsidR="002A22FD" w:rsidRPr="00BC0A6A">
        <w:rPr>
          <w:rFonts w:ascii="Arial" w:hAnsi="Arial" w:cs="Arial"/>
          <w:sz w:val="18"/>
          <w:szCs w:val="18"/>
        </w:rPr>
        <w:t>ection</w:t>
      </w:r>
      <w:r w:rsidRPr="00BC0A6A">
        <w:rPr>
          <w:rFonts w:ascii="Arial" w:hAnsi="Arial" w:cs="Arial"/>
          <w:sz w:val="18"/>
          <w:szCs w:val="18"/>
        </w:rPr>
        <w:t xml:space="preserve"> 29(e).</w:t>
      </w:r>
    </w:p>
  </w:footnote>
  <w:footnote w:id="59">
    <w:p w14:paraId="44E3ED96" w14:textId="3D7215F5" w:rsidR="00D77680" w:rsidRPr="00BC0A6A" w:rsidRDefault="00D77680"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23" w:history="1">
        <w:r w:rsidRPr="00BC0A6A">
          <w:rPr>
            <w:rStyle w:val="Hyperlink"/>
            <w:rFonts w:ascii="Arial" w:hAnsi="Arial" w:cs="Arial"/>
            <w:sz w:val="18"/>
            <w:szCs w:val="18"/>
          </w:rPr>
          <w:t>https://repository.gchumanrights.org/server/api/core/bitstreams/eaf41460-896e-433e-bbb5-21d8309f08f5/content</w:t>
        </w:r>
      </w:hyperlink>
      <w:r w:rsidRPr="00BC0A6A">
        <w:rPr>
          <w:rFonts w:ascii="Arial" w:hAnsi="Arial" w:cs="Arial"/>
          <w:sz w:val="18"/>
          <w:szCs w:val="18"/>
        </w:rPr>
        <w:t xml:space="preserve">, p 37. </w:t>
      </w:r>
    </w:p>
  </w:footnote>
  <w:footnote w:id="60">
    <w:p w14:paraId="38EBB903" w14:textId="7B8BA862" w:rsidR="00D77680" w:rsidRPr="00BC0A6A" w:rsidRDefault="00D77680"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2A22FD" w:rsidRPr="00BC0A6A">
        <w:rPr>
          <w:rFonts w:ascii="Arial" w:hAnsi="Arial" w:cs="Arial"/>
          <w:kern w:val="0"/>
          <w:sz w:val="18"/>
          <w:szCs w:val="18"/>
          <w14:ligatures w14:val="none"/>
        </w:rPr>
        <w:t>Government initial report (n1 above)</w:t>
      </w:r>
      <w:r w:rsidRPr="00BC0A6A">
        <w:rPr>
          <w:rFonts w:ascii="Arial" w:hAnsi="Arial" w:cs="Arial"/>
          <w:sz w:val="18"/>
          <w:szCs w:val="18"/>
        </w:rPr>
        <w:t xml:space="preserve">, </w:t>
      </w:r>
      <w:r w:rsidR="00C03440" w:rsidRPr="00BC0A6A">
        <w:rPr>
          <w:rFonts w:ascii="Arial" w:hAnsi="Arial" w:cs="Arial"/>
          <w:sz w:val="18"/>
          <w:szCs w:val="18"/>
        </w:rPr>
        <w:t xml:space="preserve">para 398. Studies seem to confirm that most persons with disabilities pay contributions for healthcare: </w:t>
      </w:r>
      <w:hyperlink r:id="rId24" w:history="1">
        <w:r w:rsidR="00C03440" w:rsidRPr="00BC0A6A">
          <w:rPr>
            <w:rStyle w:val="Hyperlink"/>
            <w:rFonts w:ascii="Arial" w:hAnsi="Arial" w:cs="Arial"/>
            <w:sz w:val="18"/>
            <w:szCs w:val="18"/>
          </w:rPr>
          <w:t>https://www.tandfonline.com/doi/epdf/10.1080/2331205X.2021.1901379?needAccess=true</w:t>
        </w:r>
      </w:hyperlink>
      <w:r w:rsidR="00C03440" w:rsidRPr="00BC0A6A">
        <w:rPr>
          <w:rFonts w:ascii="Arial" w:hAnsi="Arial" w:cs="Arial"/>
          <w:sz w:val="18"/>
          <w:szCs w:val="18"/>
        </w:rPr>
        <w:t xml:space="preserve">. </w:t>
      </w:r>
    </w:p>
  </w:footnote>
  <w:footnote w:id="61">
    <w:p w14:paraId="79A5415F" w14:textId="77777777" w:rsidR="00795C4A" w:rsidRPr="00BC0A6A" w:rsidRDefault="00795C4A"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PM Lund, ‘Lack of adequate sun protection for children with oculocutaneous albinism in South Africa,’ (2008) 2</w:t>
      </w:r>
    </w:p>
  </w:footnote>
  <w:footnote w:id="62">
    <w:p w14:paraId="53C9CE53" w14:textId="49A284B6" w:rsidR="00795C4A" w:rsidRPr="00BC0A6A" w:rsidRDefault="00795C4A"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4D5FF8" w:rsidRPr="00BC0A6A">
        <w:rPr>
          <w:rFonts w:ascii="Arial" w:hAnsi="Arial" w:cs="Arial"/>
          <w:sz w:val="18"/>
          <w:szCs w:val="18"/>
        </w:rPr>
        <w:t xml:space="preserve">Saka et al, ‘Skin cancers in people with albinism in Togo in 2019: results of two rounds of national mobile skin care clinics,’ BMC Cancer (2021) 21:26 </w:t>
      </w:r>
      <w:hyperlink r:id="rId25" w:history="1">
        <w:r w:rsidR="004D5FF8" w:rsidRPr="00BC0A6A">
          <w:rPr>
            <w:rStyle w:val="Hyperlink"/>
            <w:rFonts w:ascii="Arial" w:hAnsi="Arial" w:cs="Arial"/>
            <w:sz w:val="18"/>
            <w:szCs w:val="18"/>
          </w:rPr>
          <w:t>https://doi.org/10.1186/s12885-020-07747-8</w:t>
        </w:r>
      </w:hyperlink>
    </w:p>
  </w:footnote>
  <w:footnote w:id="63">
    <w:p w14:paraId="2DC9990C" w14:textId="73452AD3" w:rsidR="00795C4A" w:rsidRPr="00BC0A6A" w:rsidRDefault="00795C4A"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E Smith-Asante' Only 23 dermatologists in Ghana; Rabito plans a rescue' Graphic Online, 16/10/2018, https://www.graphic.com.gh/news/health/only-23-dermatologists-in-ghana-rabito-plans-a-rescue.html (accessed 11 November 2021)</w:t>
      </w:r>
      <w:r w:rsidR="00D327AB" w:rsidRPr="00BC0A6A">
        <w:rPr>
          <w:rFonts w:ascii="Arial" w:hAnsi="Arial" w:cs="Arial"/>
          <w:sz w:val="18"/>
          <w:szCs w:val="18"/>
        </w:rPr>
        <w:t xml:space="preserve">; </w:t>
      </w:r>
      <w:hyperlink r:id="rId26" w:anchor="ref11" w:history="1">
        <w:r w:rsidR="00D327AB" w:rsidRPr="00BC0A6A">
          <w:rPr>
            <w:rStyle w:val="Hyperlink"/>
            <w:rFonts w:ascii="Arial" w:hAnsi="Arial" w:cs="Arial"/>
            <w:sz w:val="18"/>
            <w:szCs w:val="18"/>
          </w:rPr>
          <w:t>https://www.ncbi.nlm.nih.gov/pmc/articles/PMC10280237/#ref11</w:t>
        </w:r>
      </w:hyperlink>
      <w:r w:rsidR="00D327AB" w:rsidRPr="00BC0A6A">
        <w:rPr>
          <w:rFonts w:ascii="Arial" w:hAnsi="Arial" w:cs="Arial"/>
          <w:sz w:val="18"/>
          <w:szCs w:val="18"/>
        </w:rPr>
        <w:t xml:space="preserve">. </w:t>
      </w:r>
      <w:r w:rsidRPr="00BC0A6A">
        <w:rPr>
          <w:rFonts w:ascii="Arial" w:hAnsi="Arial" w:cs="Arial"/>
          <w:sz w:val="18"/>
          <w:szCs w:val="18"/>
        </w:rPr>
        <w:t xml:space="preserve"> </w:t>
      </w:r>
    </w:p>
  </w:footnote>
  <w:footnote w:id="64">
    <w:p w14:paraId="2A013F65" w14:textId="77777777" w:rsidR="00795C4A" w:rsidRPr="00BC0A6A" w:rsidRDefault="00795C4A"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EW. Fiagbedzi et al, ‘Radiotherapy in cancer treatment in Ghana: from the past to present’ Available at </w:t>
      </w:r>
      <w:hyperlink r:id="rId27" w:history="1">
        <w:r w:rsidRPr="00BC0A6A">
          <w:rPr>
            <w:rStyle w:val="Hyperlink"/>
            <w:rFonts w:ascii="Arial" w:hAnsi="Arial" w:cs="Arial"/>
            <w:sz w:val="18"/>
            <w:szCs w:val="18"/>
          </w:rPr>
          <w:t>https://humanhealth.iaea.org/HHW/RadiationOncology/ICARO2/E-Posters/04_FIAGBEDZI.pdf</w:t>
        </w:r>
      </w:hyperlink>
      <w:r w:rsidRPr="00BC0A6A">
        <w:rPr>
          <w:rFonts w:ascii="Arial" w:hAnsi="Arial" w:cs="Arial"/>
          <w:sz w:val="18"/>
          <w:szCs w:val="18"/>
        </w:rPr>
        <w:t xml:space="preserve"> (accessed 11 November 2021)</w:t>
      </w:r>
    </w:p>
  </w:footnote>
  <w:footnote w:id="65">
    <w:p w14:paraId="27E196FE" w14:textId="66B23CF0" w:rsidR="0047613B" w:rsidRPr="00BC0A6A" w:rsidRDefault="0047613B"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National Health Insurance Scheme, ‘Benefit Package’ available at </w:t>
      </w:r>
      <w:hyperlink r:id="rId28" w:history="1">
        <w:r w:rsidRPr="00BC0A6A">
          <w:rPr>
            <w:rStyle w:val="Hyperlink"/>
            <w:rFonts w:ascii="Arial" w:hAnsi="Arial" w:cs="Arial"/>
            <w:sz w:val="18"/>
            <w:szCs w:val="18"/>
          </w:rPr>
          <w:t>http://www.nhis.gov.gh/benefits.aspx</w:t>
        </w:r>
      </w:hyperlink>
      <w:r w:rsidRPr="00BC0A6A">
        <w:rPr>
          <w:rFonts w:ascii="Arial" w:hAnsi="Arial" w:cs="Arial"/>
          <w:sz w:val="18"/>
          <w:szCs w:val="18"/>
        </w:rPr>
        <w:t xml:space="preserve"> (accessed 1/9/2021)</w:t>
      </w:r>
    </w:p>
  </w:footnote>
  <w:footnote w:id="66">
    <w:p w14:paraId="54475070" w14:textId="3A249009" w:rsidR="003F6CEE" w:rsidRPr="00BC0A6A" w:rsidRDefault="003F6CEE"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29" w:history="1">
        <w:r w:rsidRPr="00BC0A6A">
          <w:rPr>
            <w:rStyle w:val="Hyperlink"/>
            <w:rFonts w:ascii="Arial" w:hAnsi="Arial" w:cs="Arial"/>
            <w:sz w:val="18"/>
            <w:szCs w:val="18"/>
          </w:rPr>
          <w:t>https://repository.gchumanrights.org/server/api/core/bitstreams/eaf41460-896e-433e-bbb5-21d8309f08f5/content</w:t>
        </w:r>
      </w:hyperlink>
      <w:r w:rsidRPr="00BC0A6A">
        <w:rPr>
          <w:rFonts w:ascii="Arial" w:hAnsi="Arial" w:cs="Arial"/>
          <w:sz w:val="18"/>
          <w:szCs w:val="18"/>
        </w:rPr>
        <w:t xml:space="preserve">, p 56. </w:t>
      </w:r>
    </w:p>
  </w:footnote>
  <w:footnote w:id="67">
    <w:p w14:paraId="0CE9DDF6" w14:textId="77777777" w:rsidR="00795C4A" w:rsidRPr="00BC0A6A" w:rsidRDefault="00795C4A"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 Thompson-Hernández ‘The Albino Community in Ghana: ‘I’m Motivated to Believe That I Can Survive’ The New York Times 9 June 2018 </w:t>
      </w:r>
      <w:hyperlink r:id="rId30" w:history="1">
        <w:r w:rsidRPr="00BC0A6A">
          <w:rPr>
            <w:rStyle w:val="Hyperlink"/>
            <w:rFonts w:ascii="Arial" w:hAnsi="Arial" w:cs="Arial"/>
            <w:sz w:val="18"/>
            <w:szCs w:val="18"/>
          </w:rPr>
          <w:t>https://www.nytimes.com/2018/06/09/world/africa/living-with-albinism-in-ghana.html</w:t>
        </w:r>
      </w:hyperlink>
      <w:r w:rsidRPr="00BC0A6A">
        <w:rPr>
          <w:rFonts w:ascii="Arial" w:hAnsi="Arial" w:cs="Arial"/>
          <w:sz w:val="18"/>
          <w:szCs w:val="18"/>
        </w:rPr>
        <w:t>.  (Accessed 12 November 2021).</w:t>
      </w:r>
    </w:p>
  </w:footnote>
  <w:footnote w:id="68">
    <w:p w14:paraId="6BCD2635" w14:textId="0167C97F" w:rsidR="003F6CEE" w:rsidRPr="00BC0A6A" w:rsidRDefault="003F6CEE"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31" w:history="1">
        <w:r w:rsidRPr="00BC0A6A">
          <w:rPr>
            <w:rStyle w:val="Hyperlink"/>
            <w:rFonts w:ascii="Arial" w:hAnsi="Arial" w:cs="Arial"/>
            <w:sz w:val="18"/>
            <w:szCs w:val="18"/>
          </w:rPr>
          <w:t>https://repository.gchumanrights.org/server/api/core/bitstreams/eaf41460-896e-433e-bbb5-21d8309f08f5/content</w:t>
        </w:r>
      </w:hyperlink>
      <w:r w:rsidRPr="00BC0A6A">
        <w:rPr>
          <w:rFonts w:ascii="Arial" w:hAnsi="Arial" w:cs="Arial"/>
          <w:sz w:val="18"/>
          <w:szCs w:val="18"/>
        </w:rPr>
        <w:t xml:space="preserve">, p 57. </w:t>
      </w:r>
    </w:p>
  </w:footnote>
  <w:footnote w:id="69">
    <w:p w14:paraId="4D831995" w14:textId="1630848E" w:rsidR="002D44DA" w:rsidRPr="00BC0A6A" w:rsidRDefault="002D44DA"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Daklo et al</w:t>
      </w:r>
      <w:r w:rsidR="002A22FD" w:rsidRPr="00BC0A6A">
        <w:rPr>
          <w:rFonts w:ascii="Arial" w:hAnsi="Arial" w:cs="Arial"/>
          <w:sz w:val="18"/>
          <w:szCs w:val="18"/>
        </w:rPr>
        <w:t xml:space="preserve"> (n 34 above)</w:t>
      </w:r>
      <w:r w:rsidRPr="00BC0A6A">
        <w:rPr>
          <w:rFonts w:ascii="Arial" w:hAnsi="Arial" w:cs="Arial"/>
          <w:sz w:val="18"/>
          <w:szCs w:val="18"/>
        </w:rPr>
        <w:t>, p 8.</w:t>
      </w:r>
    </w:p>
  </w:footnote>
  <w:footnote w:id="70">
    <w:p w14:paraId="7B8D0DEF" w14:textId="037E3D0C" w:rsidR="00D82C0B" w:rsidRPr="00BC0A6A" w:rsidRDefault="00D82C0B"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2A22FD" w:rsidRPr="00BC0A6A">
        <w:rPr>
          <w:rFonts w:ascii="Arial" w:hAnsi="Arial" w:cs="Arial"/>
          <w:kern w:val="0"/>
          <w:sz w:val="18"/>
          <w:szCs w:val="18"/>
          <w14:ligatures w14:val="none"/>
        </w:rPr>
        <w:t>Government initial report (n1 above)</w:t>
      </w:r>
      <w:r w:rsidRPr="00BC0A6A">
        <w:rPr>
          <w:rFonts w:ascii="Arial" w:hAnsi="Arial" w:cs="Arial"/>
          <w:sz w:val="18"/>
          <w:szCs w:val="18"/>
        </w:rPr>
        <w:t xml:space="preserve"> para 404</w:t>
      </w:r>
    </w:p>
  </w:footnote>
  <w:footnote w:id="71">
    <w:p w14:paraId="25364501" w14:textId="0444162C" w:rsidR="00795C4A" w:rsidRPr="00BC0A6A" w:rsidRDefault="00795C4A"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4D5FF8" w:rsidRPr="00BC0A6A">
        <w:rPr>
          <w:rFonts w:ascii="Arial" w:hAnsi="Arial" w:cs="Arial"/>
          <w:sz w:val="18"/>
          <w:szCs w:val="18"/>
        </w:rPr>
        <w:t xml:space="preserve">Adonai StudiosGH ‘Albinism in Ghana’ </w:t>
      </w:r>
      <w:hyperlink r:id="rId32" w:history="1">
        <w:r w:rsidR="004D5FF8" w:rsidRPr="00BC0A6A">
          <w:rPr>
            <w:rStyle w:val="Hyperlink"/>
            <w:rFonts w:ascii="Arial" w:hAnsi="Arial" w:cs="Arial"/>
            <w:sz w:val="18"/>
            <w:szCs w:val="18"/>
          </w:rPr>
          <w:t>https://www.youtube.com/watch?v=FO4o3mRb55g</w:t>
        </w:r>
      </w:hyperlink>
      <w:r w:rsidR="004D5FF8" w:rsidRPr="00BC0A6A">
        <w:rPr>
          <w:rFonts w:ascii="Arial" w:hAnsi="Arial" w:cs="Arial"/>
          <w:sz w:val="18"/>
          <w:szCs w:val="18"/>
        </w:rPr>
        <w:t xml:space="preserve"> </w:t>
      </w:r>
    </w:p>
  </w:footnote>
  <w:footnote w:id="72">
    <w:p w14:paraId="157AFF83" w14:textId="138FC452" w:rsidR="00797D59" w:rsidRPr="00BC0A6A" w:rsidRDefault="00797D59"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33" w:history="1">
        <w:r w:rsidRPr="00BC0A6A">
          <w:rPr>
            <w:rStyle w:val="Hyperlink"/>
            <w:rFonts w:ascii="Arial" w:hAnsi="Arial" w:cs="Arial"/>
            <w:sz w:val="18"/>
            <w:szCs w:val="18"/>
          </w:rPr>
          <w:t>https://repository.gchumanrights.org/server/api/core/bitstreams/eaf41460-896e-433e-bbb5-21d8309f08f5/content</w:t>
        </w:r>
      </w:hyperlink>
      <w:r w:rsidRPr="00BC0A6A">
        <w:rPr>
          <w:rFonts w:ascii="Arial" w:hAnsi="Arial" w:cs="Arial"/>
          <w:sz w:val="18"/>
          <w:szCs w:val="18"/>
        </w:rPr>
        <w:t>, p 22-4.</w:t>
      </w:r>
    </w:p>
  </w:footnote>
  <w:footnote w:id="73">
    <w:p w14:paraId="0A136AFE" w14:textId="05969F84" w:rsidR="00480C17" w:rsidRPr="00BC0A6A" w:rsidRDefault="00480C17"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34" w:history="1">
        <w:r w:rsidRPr="00BC0A6A">
          <w:rPr>
            <w:rStyle w:val="Hyperlink"/>
            <w:rFonts w:ascii="Arial" w:hAnsi="Arial" w:cs="Arial"/>
            <w:sz w:val="18"/>
            <w:szCs w:val="18"/>
          </w:rPr>
          <w:t>https://onlinelibrary.wiley.com/doi/10.1002/casp.2403</w:t>
        </w:r>
      </w:hyperlink>
      <w:r w:rsidRPr="00BC0A6A">
        <w:rPr>
          <w:rFonts w:ascii="Arial" w:hAnsi="Arial" w:cs="Arial"/>
          <w:sz w:val="18"/>
          <w:szCs w:val="18"/>
        </w:rPr>
        <w:t xml:space="preserve">; </w:t>
      </w:r>
      <w:hyperlink r:id="rId35" w:history="1">
        <w:r w:rsidRPr="00BC0A6A">
          <w:rPr>
            <w:rStyle w:val="Hyperlink"/>
            <w:rFonts w:ascii="Arial" w:hAnsi="Arial" w:cs="Arial"/>
            <w:sz w:val="18"/>
            <w:szCs w:val="18"/>
          </w:rPr>
          <w:t>https://repository.gchumanrights.org/server/api/core/bitstreams/eaf41460-896e-433e-bbb5-21d8309f08f5/content</w:t>
        </w:r>
      </w:hyperlink>
      <w:r w:rsidRPr="00BC0A6A">
        <w:rPr>
          <w:rFonts w:ascii="Arial" w:hAnsi="Arial" w:cs="Arial"/>
          <w:sz w:val="18"/>
          <w:szCs w:val="18"/>
        </w:rPr>
        <w:t>, p 23.</w:t>
      </w:r>
    </w:p>
  </w:footnote>
  <w:footnote w:id="74">
    <w:p w14:paraId="5ECAA8F6" w14:textId="27607708" w:rsidR="00480C17" w:rsidRPr="00BC0A6A" w:rsidRDefault="00480C17"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36" w:history="1">
        <w:r w:rsidRPr="00BC0A6A">
          <w:rPr>
            <w:rStyle w:val="Hyperlink"/>
            <w:rFonts w:ascii="Arial" w:hAnsi="Arial" w:cs="Arial"/>
            <w:sz w:val="18"/>
            <w:szCs w:val="18"/>
          </w:rPr>
          <w:t>https://www.ncbi.nlm.nih.gov/pmc/articles/PMC10194950/</w:t>
        </w:r>
      </w:hyperlink>
      <w:r w:rsidRPr="00BC0A6A">
        <w:rPr>
          <w:rFonts w:ascii="Arial" w:hAnsi="Arial" w:cs="Arial"/>
          <w:sz w:val="18"/>
          <w:szCs w:val="18"/>
        </w:rPr>
        <w:t xml:space="preserve"> </w:t>
      </w:r>
    </w:p>
  </w:footnote>
  <w:footnote w:id="75">
    <w:p w14:paraId="3623ABE1" w14:textId="4C71051A" w:rsidR="00480C17" w:rsidRPr="00BC0A6A" w:rsidRDefault="00480C17"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37" w:history="1">
        <w:r w:rsidRPr="00BC0A6A">
          <w:rPr>
            <w:rStyle w:val="Hyperlink"/>
            <w:rFonts w:ascii="Arial" w:hAnsi="Arial" w:cs="Arial"/>
            <w:sz w:val="18"/>
            <w:szCs w:val="18"/>
          </w:rPr>
          <w:t>https://www.hrw.org/news/2023/12/04/ghana-invest-more-mental-health-services</w:t>
        </w:r>
      </w:hyperlink>
      <w:r w:rsidRPr="00BC0A6A">
        <w:rPr>
          <w:rFonts w:ascii="Arial" w:hAnsi="Arial" w:cs="Arial"/>
          <w:sz w:val="18"/>
          <w:szCs w:val="18"/>
        </w:rPr>
        <w:t xml:space="preserve"> </w:t>
      </w:r>
    </w:p>
  </w:footnote>
  <w:footnote w:id="76">
    <w:p w14:paraId="34F672F8" w14:textId="32ADD925" w:rsidR="00CB3FA7" w:rsidRPr="00BC0A6A" w:rsidRDefault="00CB3FA7">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Section 31 of the Persons with Disabilities Act 715 reads</w:t>
      </w:r>
    </w:p>
    <w:p w14:paraId="3592B82D" w14:textId="78BCF0F9" w:rsidR="00CB3FA7" w:rsidRPr="00BC0A6A" w:rsidRDefault="00CB3FA7" w:rsidP="00CB3FA7">
      <w:pPr>
        <w:pStyle w:val="FootnoteText"/>
        <w:ind w:left="720"/>
        <w:rPr>
          <w:rFonts w:ascii="Arial" w:hAnsi="Arial" w:cs="Arial"/>
          <w:sz w:val="18"/>
          <w:szCs w:val="18"/>
        </w:rPr>
      </w:pPr>
      <w:r w:rsidRPr="00BC0A6A">
        <w:rPr>
          <w:rFonts w:ascii="Arial" w:hAnsi="Arial" w:cs="Arial"/>
          <w:sz w:val="18"/>
          <w:szCs w:val="18"/>
        </w:rPr>
        <w:t xml:space="preserve">The Ministry of Health in formulating health policies shall provide for free general and specialist medical care, rehabilitative operation treatment and appropriate assistive devices for persons with </w:t>
      </w:r>
      <w:r w:rsidRPr="00BC0A6A">
        <w:rPr>
          <w:rFonts w:ascii="Arial" w:hAnsi="Arial" w:cs="Arial"/>
          <w:b/>
          <w:bCs/>
          <w:sz w:val="18"/>
          <w:szCs w:val="18"/>
        </w:rPr>
        <w:t>total</w:t>
      </w:r>
      <w:r w:rsidRPr="00BC0A6A">
        <w:rPr>
          <w:rFonts w:ascii="Arial" w:hAnsi="Arial" w:cs="Arial"/>
          <w:sz w:val="18"/>
          <w:szCs w:val="18"/>
        </w:rPr>
        <w:t xml:space="preserve"> disability.</w:t>
      </w:r>
    </w:p>
  </w:footnote>
  <w:footnote w:id="77">
    <w:p w14:paraId="30406BDE" w14:textId="67827CFF" w:rsidR="00FF3D0B" w:rsidRPr="00BC0A6A" w:rsidRDefault="00FF3D0B"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r w:rsidR="002A22FD" w:rsidRPr="00BC0A6A">
        <w:rPr>
          <w:rFonts w:ascii="Arial" w:hAnsi="Arial" w:cs="Arial"/>
          <w:kern w:val="0"/>
          <w:sz w:val="18"/>
          <w:szCs w:val="18"/>
          <w14:ligatures w14:val="none"/>
        </w:rPr>
        <w:t>Government initial report (n1 above)</w:t>
      </w:r>
      <w:r w:rsidRPr="00BC0A6A">
        <w:rPr>
          <w:rFonts w:ascii="Arial" w:hAnsi="Arial" w:cs="Arial"/>
          <w:sz w:val="18"/>
          <w:szCs w:val="18"/>
        </w:rPr>
        <w:t>, para 21.</w:t>
      </w:r>
    </w:p>
  </w:footnote>
  <w:footnote w:id="78">
    <w:p w14:paraId="3276FA31" w14:textId="60320BD5" w:rsidR="00FF3D0B" w:rsidRPr="00BC0A6A" w:rsidRDefault="00FF3D0B" w:rsidP="004725D9">
      <w:pPr>
        <w:pStyle w:val="FootnoteText"/>
        <w:rPr>
          <w:rFonts w:ascii="Arial" w:hAnsi="Arial" w:cs="Arial"/>
          <w:sz w:val="18"/>
          <w:szCs w:val="18"/>
        </w:rPr>
      </w:pPr>
      <w:r w:rsidRPr="00BC0A6A">
        <w:rPr>
          <w:rStyle w:val="FootnoteReference"/>
          <w:rFonts w:ascii="Arial" w:hAnsi="Arial" w:cs="Arial"/>
          <w:sz w:val="18"/>
          <w:szCs w:val="18"/>
        </w:rPr>
        <w:footnoteRef/>
      </w:r>
      <w:r w:rsidRPr="00BC0A6A">
        <w:rPr>
          <w:rFonts w:ascii="Arial" w:hAnsi="Arial" w:cs="Arial"/>
          <w:sz w:val="18"/>
          <w:szCs w:val="18"/>
        </w:rPr>
        <w:t xml:space="preserve"> </w:t>
      </w:r>
      <w:hyperlink r:id="rId38" w:anchor=":~:text=According%20to%20the%202021%20Population,months%20ago%2C%20weighed%20on%20him" w:history="1">
        <w:r w:rsidRPr="00BC0A6A">
          <w:rPr>
            <w:rStyle w:val="Hyperlink"/>
            <w:rFonts w:ascii="Arial" w:hAnsi="Arial" w:cs="Arial"/>
            <w:sz w:val="18"/>
            <w:szCs w:val="18"/>
          </w:rPr>
          <w:t>https://gna.org.gh/2022/11/persons-with-disability-and-ghanas-economy-today/#:~:text=According%20to%20the%202021%20Population,months%20ago%2C%20weighed%20on%20him</w:t>
        </w:r>
      </w:hyperlink>
    </w:p>
  </w:footnote>
  <w:footnote w:id="79">
    <w:p w14:paraId="6FEA1487" w14:textId="4D042FD0" w:rsidR="002F3A9A" w:rsidRPr="00BC0A6A" w:rsidRDefault="002F3A9A">
      <w:pPr>
        <w:pStyle w:val="FootnoteText"/>
      </w:pPr>
      <w:r w:rsidRPr="00BC0A6A">
        <w:rPr>
          <w:rStyle w:val="FootnoteReference"/>
        </w:rPr>
        <w:footnoteRef/>
      </w:r>
      <w:r w:rsidRPr="00BC0A6A">
        <w:t xml:space="preserve"> AK Daklo ‘Access to healthcare for persons with albinism in Ghana: A human rights approach (2022). </w:t>
      </w:r>
      <w:hyperlink r:id="rId39" w:history="1">
        <w:r w:rsidRPr="00BC0A6A">
          <w:rPr>
            <w:rStyle w:val="Hyperlink"/>
          </w:rPr>
          <w:t>https://repository.gchumanrights.org/server/api/core/bitstreams/eaf41460-896e-433e-bbb5-21d8309f08f5/content</w:t>
        </w:r>
      </w:hyperlink>
      <w:r w:rsidRPr="00BC0A6A">
        <w:t xml:space="preserve"> </w:t>
      </w:r>
    </w:p>
  </w:footnote>
  <w:footnote w:id="80">
    <w:p w14:paraId="5236B201" w14:textId="308AAAC6" w:rsidR="002F3A9A" w:rsidRPr="002F3A9A" w:rsidRDefault="002F3A9A">
      <w:pPr>
        <w:pStyle w:val="FootnoteText"/>
        <w:rPr>
          <w:lang w:val="en-US"/>
        </w:rPr>
      </w:pPr>
      <w:r w:rsidRPr="00BC0A6A">
        <w:rPr>
          <w:rStyle w:val="FootnoteReference"/>
        </w:rPr>
        <w:footnoteRef/>
      </w:r>
      <w:r w:rsidRPr="00BC0A6A">
        <w:t xml:space="preserve"> </w:t>
      </w:r>
      <w:hyperlink r:id="rId40" w:history="1">
        <w:r w:rsidRPr="00BC0A6A">
          <w:rPr>
            <w:rStyle w:val="Hyperlink"/>
          </w:rPr>
          <w:t>https://ccprcentre.org/files/documents/Ghanians_with_Albinism.pdf</w:t>
        </w:r>
      </w:hyperlink>
      <w:r w:rsidRPr="00BC0A6A">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219A6"/>
    <w:multiLevelType w:val="hybridMultilevel"/>
    <w:tmpl w:val="6CAEE4E0"/>
    <w:lvl w:ilvl="0" w:tplc="1C090001">
      <w:start w:val="1"/>
      <w:numFmt w:val="bullet"/>
      <w:lvlText w:val=""/>
      <w:lvlJc w:val="left"/>
      <w:pPr>
        <w:ind w:left="1516" w:hanging="360"/>
      </w:pPr>
      <w:rPr>
        <w:rFonts w:ascii="Symbol" w:hAnsi="Symbol" w:hint="default"/>
      </w:rPr>
    </w:lvl>
    <w:lvl w:ilvl="1" w:tplc="1C090003" w:tentative="1">
      <w:start w:val="1"/>
      <w:numFmt w:val="bullet"/>
      <w:lvlText w:val="o"/>
      <w:lvlJc w:val="left"/>
      <w:pPr>
        <w:ind w:left="2236" w:hanging="360"/>
      </w:pPr>
      <w:rPr>
        <w:rFonts w:ascii="Courier New" w:hAnsi="Courier New" w:cs="Courier New" w:hint="default"/>
      </w:rPr>
    </w:lvl>
    <w:lvl w:ilvl="2" w:tplc="1C090005" w:tentative="1">
      <w:start w:val="1"/>
      <w:numFmt w:val="bullet"/>
      <w:lvlText w:val=""/>
      <w:lvlJc w:val="left"/>
      <w:pPr>
        <w:ind w:left="2956" w:hanging="360"/>
      </w:pPr>
      <w:rPr>
        <w:rFonts w:ascii="Wingdings" w:hAnsi="Wingdings" w:hint="default"/>
      </w:rPr>
    </w:lvl>
    <w:lvl w:ilvl="3" w:tplc="1C090001" w:tentative="1">
      <w:start w:val="1"/>
      <w:numFmt w:val="bullet"/>
      <w:lvlText w:val=""/>
      <w:lvlJc w:val="left"/>
      <w:pPr>
        <w:ind w:left="3676" w:hanging="360"/>
      </w:pPr>
      <w:rPr>
        <w:rFonts w:ascii="Symbol" w:hAnsi="Symbol" w:hint="default"/>
      </w:rPr>
    </w:lvl>
    <w:lvl w:ilvl="4" w:tplc="1C090003" w:tentative="1">
      <w:start w:val="1"/>
      <w:numFmt w:val="bullet"/>
      <w:lvlText w:val="o"/>
      <w:lvlJc w:val="left"/>
      <w:pPr>
        <w:ind w:left="4396" w:hanging="360"/>
      </w:pPr>
      <w:rPr>
        <w:rFonts w:ascii="Courier New" w:hAnsi="Courier New" w:cs="Courier New" w:hint="default"/>
      </w:rPr>
    </w:lvl>
    <w:lvl w:ilvl="5" w:tplc="1C090005" w:tentative="1">
      <w:start w:val="1"/>
      <w:numFmt w:val="bullet"/>
      <w:lvlText w:val=""/>
      <w:lvlJc w:val="left"/>
      <w:pPr>
        <w:ind w:left="5116" w:hanging="360"/>
      </w:pPr>
      <w:rPr>
        <w:rFonts w:ascii="Wingdings" w:hAnsi="Wingdings" w:hint="default"/>
      </w:rPr>
    </w:lvl>
    <w:lvl w:ilvl="6" w:tplc="1C090001" w:tentative="1">
      <w:start w:val="1"/>
      <w:numFmt w:val="bullet"/>
      <w:lvlText w:val=""/>
      <w:lvlJc w:val="left"/>
      <w:pPr>
        <w:ind w:left="5836" w:hanging="360"/>
      </w:pPr>
      <w:rPr>
        <w:rFonts w:ascii="Symbol" w:hAnsi="Symbol" w:hint="default"/>
      </w:rPr>
    </w:lvl>
    <w:lvl w:ilvl="7" w:tplc="1C090003" w:tentative="1">
      <w:start w:val="1"/>
      <w:numFmt w:val="bullet"/>
      <w:lvlText w:val="o"/>
      <w:lvlJc w:val="left"/>
      <w:pPr>
        <w:ind w:left="6556" w:hanging="360"/>
      </w:pPr>
      <w:rPr>
        <w:rFonts w:ascii="Courier New" w:hAnsi="Courier New" w:cs="Courier New" w:hint="default"/>
      </w:rPr>
    </w:lvl>
    <w:lvl w:ilvl="8" w:tplc="1C090005" w:tentative="1">
      <w:start w:val="1"/>
      <w:numFmt w:val="bullet"/>
      <w:lvlText w:val=""/>
      <w:lvlJc w:val="left"/>
      <w:pPr>
        <w:ind w:left="7276" w:hanging="360"/>
      </w:pPr>
      <w:rPr>
        <w:rFonts w:ascii="Wingdings" w:hAnsi="Wingdings" w:hint="default"/>
      </w:rPr>
    </w:lvl>
  </w:abstractNum>
  <w:abstractNum w:abstractNumId="1" w15:restartNumberingAfterBreak="0">
    <w:nsid w:val="02BF0A81"/>
    <w:multiLevelType w:val="hybridMultilevel"/>
    <w:tmpl w:val="6F8824F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B122DA"/>
    <w:multiLevelType w:val="hybridMultilevel"/>
    <w:tmpl w:val="DB841812"/>
    <w:lvl w:ilvl="0" w:tplc="E4BEFD7E">
      <w:start w:val="1"/>
      <w:numFmt w:val="decimal"/>
      <w:lvlText w:val="%1."/>
      <w:lvlJc w:val="left"/>
      <w:pPr>
        <w:ind w:left="720" w:hanging="360"/>
      </w:pPr>
      <w:rPr>
        <w:rFonts w:ascii="Verdana" w:eastAsiaTheme="minorHAnsi" w:hAnsi="Verdana"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B660D"/>
    <w:multiLevelType w:val="hybridMultilevel"/>
    <w:tmpl w:val="D70224A6"/>
    <w:lvl w:ilvl="0" w:tplc="D422941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14791D"/>
    <w:multiLevelType w:val="hybridMultilevel"/>
    <w:tmpl w:val="E3860DC6"/>
    <w:lvl w:ilvl="0" w:tplc="546AFB2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FB7786"/>
    <w:multiLevelType w:val="hybridMultilevel"/>
    <w:tmpl w:val="2486A134"/>
    <w:lvl w:ilvl="0" w:tplc="FFFFFFFF">
      <w:start w:val="1"/>
      <w:numFmt w:val="decimal"/>
      <w:lvlText w:val="%1."/>
      <w:lvlJc w:val="left"/>
      <w:pPr>
        <w:ind w:left="720" w:hanging="360"/>
      </w:pPr>
      <w:rPr>
        <w:rFonts w:ascii="Verdana" w:eastAsiaTheme="minorHAnsi" w:hAnsi="Verdana"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DD42CA"/>
    <w:multiLevelType w:val="hybridMultilevel"/>
    <w:tmpl w:val="7B805B2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1EB666BD"/>
    <w:multiLevelType w:val="hybridMultilevel"/>
    <w:tmpl w:val="B3FC3696"/>
    <w:lvl w:ilvl="0" w:tplc="A594BF10">
      <w:start w:val="1"/>
      <w:numFmt w:val="decimal"/>
      <w:lvlText w:val="%1."/>
      <w:lvlJc w:val="left"/>
      <w:pPr>
        <w:ind w:left="720" w:hanging="360"/>
      </w:pPr>
      <w:rPr>
        <w:rFonts w:ascii="Verdana" w:eastAsiaTheme="minorHAnsi" w:hAnsi="Verdana"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813915"/>
    <w:multiLevelType w:val="hybridMultilevel"/>
    <w:tmpl w:val="A28C845E"/>
    <w:lvl w:ilvl="0" w:tplc="08090015">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5670B3"/>
    <w:multiLevelType w:val="hybridMultilevel"/>
    <w:tmpl w:val="4D149090"/>
    <w:lvl w:ilvl="0" w:tplc="47B4255E">
      <w:start w:val="1"/>
      <w:numFmt w:val="decimal"/>
      <w:lvlText w:val="%1."/>
      <w:lvlJc w:val="left"/>
      <w:pPr>
        <w:ind w:left="720" w:hanging="360"/>
      </w:pPr>
      <w:rPr>
        <w:rFonts w:hint="default"/>
        <w:b w:val="0"/>
        <w:bCs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26A24D7A"/>
    <w:multiLevelType w:val="hybridMultilevel"/>
    <w:tmpl w:val="C224796A"/>
    <w:lvl w:ilvl="0" w:tplc="53D47970">
      <w:start w:val="1"/>
      <w:numFmt w:val="decimal"/>
      <w:lvlText w:val="%1."/>
      <w:lvlJc w:val="left"/>
      <w:pPr>
        <w:ind w:left="720" w:hanging="360"/>
      </w:pPr>
      <w:rPr>
        <w:rFonts w:ascii="Verdana" w:eastAsiaTheme="minorHAnsi" w:hAnsi="Verdana"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450AC5"/>
    <w:multiLevelType w:val="hybridMultilevel"/>
    <w:tmpl w:val="4D121A8A"/>
    <w:lvl w:ilvl="0" w:tplc="86F25F1C">
      <w:start w:val="1"/>
      <w:numFmt w:val="decimal"/>
      <w:lvlText w:val="%1."/>
      <w:lvlJc w:val="left"/>
      <w:pPr>
        <w:ind w:left="720" w:hanging="360"/>
      </w:pPr>
      <w:rPr>
        <w:rFonts w:ascii="Verdana" w:eastAsiaTheme="minorHAnsi" w:hAnsi="Verdana" w:cs="Arial"/>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503955"/>
    <w:multiLevelType w:val="multilevel"/>
    <w:tmpl w:val="3E1C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20632F"/>
    <w:multiLevelType w:val="hybridMultilevel"/>
    <w:tmpl w:val="9A0079BE"/>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4" w15:restartNumberingAfterBreak="0">
    <w:nsid w:val="34EA3E14"/>
    <w:multiLevelType w:val="hybridMultilevel"/>
    <w:tmpl w:val="B28C38E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3DD264C2"/>
    <w:multiLevelType w:val="hybridMultilevel"/>
    <w:tmpl w:val="2486A134"/>
    <w:lvl w:ilvl="0" w:tplc="CF9AE5BE">
      <w:start w:val="1"/>
      <w:numFmt w:val="decimal"/>
      <w:lvlText w:val="%1."/>
      <w:lvlJc w:val="left"/>
      <w:pPr>
        <w:ind w:left="720" w:hanging="360"/>
      </w:pPr>
      <w:rPr>
        <w:rFonts w:ascii="Verdana" w:eastAsiaTheme="minorHAnsi" w:hAnsi="Verdana" w:cs="Arial"/>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4B6A22"/>
    <w:multiLevelType w:val="hybridMultilevel"/>
    <w:tmpl w:val="B2F4C12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4A0E2EB1"/>
    <w:multiLevelType w:val="hybridMultilevel"/>
    <w:tmpl w:val="9DFEBF1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12487F"/>
    <w:multiLevelType w:val="hybridMultilevel"/>
    <w:tmpl w:val="5C8CD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BD293D"/>
    <w:multiLevelType w:val="hybridMultilevel"/>
    <w:tmpl w:val="75B06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6A6995"/>
    <w:multiLevelType w:val="hybridMultilevel"/>
    <w:tmpl w:val="9F82CD58"/>
    <w:lvl w:ilvl="0" w:tplc="1C090001">
      <w:start w:val="1"/>
      <w:numFmt w:val="bullet"/>
      <w:lvlText w:val=""/>
      <w:lvlJc w:val="left"/>
      <w:pPr>
        <w:ind w:left="720" w:hanging="360"/>
      </w:pPr>
      <w:rPr>
        <w:rFonts w:ascii="Symbol" w:hAnsi="Symbol"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2301FF0"/>
    <w:multiLevelType w:val="hybridMultilevel"/>
    <w:tmpl w:val="86D2D04C"/>
    <w:lvl w:ilvl="0" w:tplc="906030D8">
      <w:start w:val="1"/>
      <w:numFmt w:val="upperLetter"/>
      <w:pStyle w:val="Heading1"/>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169D"/>
    <w:multiLevelType w:val="hybridMultilevel"/>
    <w:tmpl w:val="D264FEF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76254084"/>
    <w:multiLevelType w:val="multilevel"/>
    <w:tmpl w:val="763667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7D53239E"/>
    <w:multiLevelType w:val="hybridMultilevel"/>
    <w:tmpl w:val="16CCF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E47376"/>
    <w:multiLevelType w:val="multilevel"/>
    <w:tmpl w:val="7CA2BA7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924537954">
    <w:abstractNumId w:val="3"/>
  </w:num>
  <w:num w:numId="2" w16cid:durableId="447625989">
    <w:abstractNumId w:val="25"/>
  </w:num>
  <w:num w:numId="3" w16cid:durableId="1917587216">
    <w:abstractNumId w:val="12"/>
  </w:num>
  <w:num w:numId="4" w16cid:durableId="1255943148">
    <w:abstractNumId w:val="18"/>
  </w:num>
  <w:num w:numId="5" w16cid:durableId="805392304">
    <w:abstractNumId w:val="21"/>
  </w:num>
  <w:num w:numId="6" w16cid:durableId="1562984665">
    <w:abstractNumId w:val="1"/>
  </w:num>
  <w:num w:numId="7" w16cid:durableId="1305962317">
    <w:abstractNumId w:val="19"/>
  </w:num>
  <w:num w:numId="8" w16cid:durableId="2053840816">
    <w:abstractNumId w:val="23"/>
  </w:num>
  <w:num w:numId="9" w16cid:durableId="1724017798">
    <w:abstractNumId w:val="4"/>
  </w:num>
  <w:num w:numId="10" w16cid:durableId="911961253">
    <w:abstractNumId w:val="8"/>
  </w:num>
  <w:num w:numId="11" w16cid:durableId="1094548852">
    <w:abstractNumId w:val="11"/>
  </w:num>
  <w:num w:numId="12" w16cid:durableId="630552984">
    <w:abstractNumId w:val="7"/>
  </w:num>
  <w:num w:numId="13" w16cid:durableId="2102752614">
    <w:abstractNumId w:val="2"/>
  </w:num>
  <w:num w:numId="14" w16cid:durableId="1402292677">
    <w:abstractNumId w:val="15"/>
  </w:num>
  <w:num w:numId="15" w16cid:durableId="1564175465">
    <w:abstractNumId w:val="17"/>
  </w:num>
  <w:num w:numId="16" w16cid:durableId="1458260310">
    <w:abstractNumId w:val="10"/>
  </w:num>
  <w:num w:numId="17" w16cid:durableId="1150367232">
    <w:abstractNumId w:val="20"/>
  </w:num>
  <w:num w:numId="18" w16cid:durableId="649527944">
    <w:abstractNumId w:val="16"/>
  </w:num>
  <w:num w:numId="19" w16cid:durableId="2132628746">
    <w:abstractNumId w:val="14"/>
  </w:num>
  <w:num w:numId="20" w16cid:durableId="271742713">
    <w:abstractNumId w:val="0"/>
  </w:num>
  <w:num w:numId="21" w16cid:durableId="1455562978">
    <w:abstractNumId w:val="9"/>
  </w:num>
  <w:num w:numId="22" w16cid:durableId="728000099">
    <w:abstractNumId w:val="6"/>
  </w:num>
  <w:num w:numId="23" w16cid:durableId="2113013649">
    <w:abstractNumId w:val="22"/>
  </w:num>
  <w:num w:numId="24" w16cid:durableId="422916227">
    <w:abstractNumId w:val="5"/>
  </w:num>
  <w:num w:numId="25" w16cid:durableId="1363944510">
    <w:abstractNumId w:val="24"/>
  </w:num>
  <w:num w:numId="26" w16cid:durableId="392876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YyNDQzszQxNjC0MDRR0lEKTi0uzszPAykwqQUAy5i8QiwAAAA="/>
  </w:docVars>
  <w:rsids>
    <w:rsidRoot w:val="00652027"/>
    <w:rsid w:val="00023155"/>
    <w:rsid w:val="00036831"/>
    <w:rsid w:val="00050F70"/>
    <w:rsid w:val="00055564"/>
    <w:rsid w:val="00087F4D"/>
    <w:rsid w:val="000915EC"/>
    <w:rsid w:val="000A4D99"/>
    <w:rsid w:val="000A7938"/>
    <w:rsid w:val="000C4E31"/>
    <w:rsid w:val="000D0E94"/>
    <w:rsid w:val="000D308C"/>
    <w:rsid w:val="000E3FD0"/>
    <w:rsid w:val="000E5E92"/>
    <w:rsid w:val="00122994"/>
    <w:rsid w:val="0012682E"/>
    <w:rsid w:val="0012738C"/>
    <w:rsid w:val="001324CC"/>
    <w:rsid w:val="001377EB"/>
    <w:rsid w:val="00153F6B"/>
    <w:rsid w:val="001708D6"/>
    <w:rsid w:val="00172E6E"/>
    <w:rsid w:val="001752DF"/>
    <w:rsid w:val="001B2AD5"/>
    <w:rsid w:val="001B645B"/>
    <w:rsid w:val="001F4FFF"/>
    <w:rsid w:val="001F6BFB"/>
    <w:rsid w:val="0024296B"/>
    <w:rsid w:val="002429B4"/>
    <w:rsid w:val="002517C8"/>
    <w:rsid w:val="002701DB"/>
    <w:rsid w:val="00275BA3"/>
    <w:rsid w:val="00276698"/>
    <w:rsid w:val="00276B4F"/>
    <w:rsid w:val="00282725"/>
    <w:rsid w:val="00287F1D"/>
    <w:rsid w:val="002A22FD"/>
    <w:rsid w:val="002A441C"/>
    <w:rsid w:val="002A4CF3"/>
    <w:rsid w:val="002D145B"/>
    <w:rsid w:val="002D44DA"/>
    <w:rsid w:val="002E1861"/>
    <w:rsid w:val="002F3A9A"/>
    <w:rsid w:val="002F511A"/>
    <w:rsid w:val="002F7D3A"/>
    <w:rsid w:val="003017FC"/>
    <w:rsid w:val="00314FCE"/>
    <w:rsid w:val="00344EBA"/>
    <w:rsid w:val="003551FC"/>
    <w:rsid w:val="00371003"/>
    <w:rsid w:val="003815E0"/>
    <w:rsid w:val="003832A8"/>
    <w:rsid w:val="003C22E9"/>
    <w:rsid w:val="003D08E6"/>
    <w:rsid w:val="003E7B80"/>
    <w:rsid w:val="003F4844"/>
    <w:rsid w:val="003F6CEE"/>
    <w:rsid w:val="00404399"/>
    <w:rsid w:val="004211A1"/>
    <w:rsid w:val="00424664"/>
    <w:rsid w:val="004269B5"/>
    <w:rsid w:val="00432027"/>
    <w:rsid w:val="00435E00"/>
    <w:rsid w:val="00441E1C"/>
    <w:rsid w:val="0045767E"/>
    <w:rsid w:val="004725D9"/>
    <w:rsid w:val="004733E8"/>
    <w:rsid w:val="0047613B"/>
    <w:rsid w:val="00480C17"/>
    <w:rsid w:val="004B7B5A"/>
    <w:rsid w:val="004D449D"/>
    <w:rsid w:val="004D5FF8"/>
    <w:rsid w:val="004E7214"/>
    <w:rsid w:val="00500005"/>
    <w:rsid w:val="005369EC"/>
    <w:rsid w:val="005527B8"/>
    <w:rsid w:val="005716E3"/>
    <w:rsid w:val="0058222E"/>
    <w:rsid w:val="005B1141"/>
    <w:rsid w:val="005B718C"/>
    <w:rsid w:val="005C15A0"/>
    <w:rsid w:val="005C5EFE"/>
    <w:rsid w:val="00601DB9"/>
    <w:rsid w:val="00606D88"/>
    <w:rsid w:val="006131B4"/>
    <w:rsid w:val="00617580"/>
    <w:rsid w:val="00617E08"/>
    <w:rsid w:val="00634697"/>
    <w:rsid w:val="0064042A"/>
    <w:rsid w:val="00652027"/>
    <w:rsid w:val="00653151"/>
    <w:rsid w:val="00690335"/>
    <w:rsid w:val="00694B2E"/>
    <w:rsid w:val="00696352"/>
    <w:rsid w:val="006A19E1"/>
    <w:rsid w:val="006A242C"/>
    <w:rsid w:val="006D0960"/>
    <w:rsid w:val="006E28F0"/>
    <w:rsid w:val="00714B2D"/>
    <w:rsid w:val="00733277"/>
    <w:rsid w:val="00733F54"/>
    <w:rsid w:val="00744807"/>
    <w:rsid w:val="007606CD"/>
    <w:rsid w:val="007624E3"/>
    <w:rsid w:val="00764636"/>
    <w:rsid w:val="00773DE9"/>
    <w:rsid w:val="00776365"/>
    <w:rsid w:val="00793941"/>
    <w:rsid w:val="00795C4A"/>
    <w:rsid w:val="00797D59"/>
    <w:rsid w:val="007B0ADC"/>
    <w:rsid w:val="007D2BBC"/>
    <w:rsid w:val="007D3FBB"/>
    <w:rsid w:val="007D64F3"/>
    <w:rsid w:val="007E3DB2"/>
    <w:rsid w:val="007E7162"/>
    <w:rsid w:val="00804C8D"/>
    <w:rsid w:val="00810898"/>
    <w:rsid w:val="0081216D"/>
    <w:rsid w:val="0082422B"/>
    <w:rsid w:val="008309ED"/>
    <w:rsid w:val="00835201"/>
    <w:rsid w:val="00836C60"/>
    <w:rsid w:val="0084551D"/>
    <w:rsid w:val="00861024"/>
    <w:rsid w:val="00866938"/>
    <w:rsid w:val="008B5264"/>
    <w:rsid w:val="008D1B68"/>
    <w:rsid w:val="008D23FB"/>
    <w:rsid w:val="008D6A74"/>
    <w:rsid w:val="008E2E44"/>
    <w:rsid w:val="008F2BB9"/>
    <w:rsid w:val="00910D3F"/>
    <w:rsid w:val="00914140"/>
    <w:rsid w:val="0092141B"/>
    <w:rsid w:val="009564C8"/>
    <w:rsid w:val="009757A9"/>
    <w:rsid w:val="00976C35"/>
    <w:rsid w:val="009867DE"/>
    <w:rsid w:val="009A1FD0"/>
    <w:rsid w:val="009A31BD"/>
    <w:rsid w:val="009E115D"/>
    <w:rsid w:val="009F04A0"/>
    <w:rsid w:val="00A040DC"/>
    <w:rsid w:val="00A04154"/>
    <w:rsid w:val="00A245FF"/>
    <w:rsid w:val="00A34EE8"/>
    <w:rsid w:val="00A57356"/>
    <w:rsid w:val="00A81D88"/>
    <w:rsid w:val="00A856C7"/>
    <w:rsid w:val="00A86EEE"/>
    <w:rsid w:val="00A96128"/>
    <w:rsid w:val="00A963B0"/>
    <w:rsid w:val="00AB439F"/>
    <w:rsid w:val="00AD7E61"/>
    <w:rsid w:val="00AE3341"/>
    <w:rsid w:val="00AF05E0"/>
    <w:rsid w:val="00AF7BF5"/>
    <w:rsid w:val="00B11777"/>
    <w:rsid w:val="00B257FF"/>
    <w:rsid w:val="00B27602"/>
    <w:rsid w:val="00B56B96"/>
    <w:rsid w:val="00B651E0"/>
    <w:rsid w:val="00B8347D"/>
    <w:rsid w:val="00BA6838"/>
    <w:rsid w:val="00BC0A6A"/>
    <w:rsid w:val="00BC5428"/>
    <w:rsid w:val="00BD083C"/>
    <w:rsid w:val="00C03440"/>
    <w:rsid w:val="00C11CE2"/>
    <w:rsid w:val="00C17D6A"/>
    <w:rsid w:val="00C24605"/>
    <w:rsid w:val="00C30F14"/>
    <w:rsid w:val="00C40E95"/>
    <w:rsid w:val="00C41892"/>
    <w:rsid w:val="00C424A6"/>
    <w:rsid w:val="00C52FB1"/>
    <w:rsid w:val="00C5699A"/>
    <w:rsid w:val="00C770F3"/>
    <w:rsid w:val="00C834C0"/>
    <w:rsid w:val="00C95686"/>
    <w:rsid w:val="00CB06EB"/>
    <w:rsid w:val="00CB3FA7"/>
    <w:rsid w:val="00CB759E"/>
    <w:rsid w:val="00CF293E"/>
    <w:rsid w:val="00D07FD8"/>
    <w:rsid w:val="00D11F41"/>
    <w:rsid w:val="00D327AB"/>
    <w:rsid w:val="00D706C4"/>
    <w:rsid w:val="00D77680"/>
    <w:rsid w:val="00D82C0B"/>
    <w:rsid w:val="00D92553"/>
    <w:rsid w:val="00D94A05"/>
    <w:rsid w:val="00DA7641"/>
    <w:rsid w:val="00DB5ED4"/>
    <w:rsid w:val="00DD7B87"/>
    <w:rsid w:val="00DF555E"/>
    <w:rsid w:val="00E23899"/>
    <w:rsid w:val="00E27555"/>
    <w:rsid w:val="00E40751"/>
    <w:rsid w:val="00E42BDD"/>
    <w:rsid w:val="00E53387"/>
    <w:rsid w:val="00E60E48"/>
    <w:rsid w:val="00E62775"/>
    <w:rsid w:val="00E71F40"/>
    <w:rsid w:val="00E72749"/>
    <w:rsid w:val="00EA0226"/>
    <w:rsid w:val="00EB36CD"/>
    <w:rsid w:val="00EB524A"/>
    <w:rsid w:val="00EE2D69"/>
    <w:rsid w:val="00EF6537"/>
    <w:rsid w:val="00EF6CDA"/>
    <w:rsid w:val="00F16A70"/>
    <w:rsid w:val="00F311F1"/>
    <w:rsid w:val="00F32CD2"/>
    <w:rsid w:val="00F534A0"/>
    <w:rsid w:val="00F67825"/>
    <w:rsid w:val="00F738EA"/>
    <w:rsid w:val="00F85791"/>
    <w:rsid w:val="00F911F8"/>
    <w:rsid w:val="00F97EBC"/>
    <w:rsid w:val="00FA1A76"/>
    <w:rsid w:val="00FC10ED"/>
    <w:rsid w:val="00FC4786"/>
    <w:rsid w:val="00FD7660"/>
    <w:rsid w:val="00FF35F6"/>
    <w:rsid w:val="00FF3D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92F0DC"/>
  <w15:chartTrackingRefBased/>
  <w15:docId w15:val="{123EBD91-DD48-4DC0-8745-F0A20FFB3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CDA"/>
  </w:style>
  <w:style w:type="paragraph" w:styleId="Heading1">
    <w:name w:val="heading 1"/>
    <w:basedOn w:val="ListParagraph"/>
    <w:next w:val="Normal"/>
    <w:link w:val="Heading1Char"/>
    <w:uiPriority w:val="9"/>
    <w:qFormat/>
    <w:rsid w:val="005B1141"/>
    <w:pPr>
      <w:numPr>
        <w:numId w:val="5"/>
      </w:numPr>
      <w:spacing w:before="240" w:line="360" w:lineRule="auto"/>
      <w:outlineLvl w:val="0"/>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52027"/>
    <w:pPr>
      <w:ind w:left="720"/>
      <w:contextualSpacing/>
    </w:pPr>
  </w:style>
  <w:style w:type="paragraph" w:customStyle="1" w:styleId="paragraph">
    <w:name w:val="paragraph"/>
    <w:basedOn w:val="Normal"/>
    <w:rsid w:val="006520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52027"/>
  </w:style>
  <w:style w:type="character" w:customStyle="1" w:styleId="eop">
    <w:name w:val="eop"/>
    <w:basedOn w:val="DefaultParagraphFont"/>
    <w:rsid w:val="00652027"/>
  </w:style>
  <w:style w:type="paragraph" w:styleId="NormalWeb">
    <w:name w:val="Normal (Web)"/>
    <w:basedOn w:val="Normal"/>
    <w:uiPriority w:val="99"/>
    <w:unhideWhenUsed/>
    <w:rsid w:val="006520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ine-clamp-1">
    <w:name w:val="line-clamp-1"/>
    <w:basedOn w:val="DefaultParagraphFont"/>
    <w:rsid w:val="00652027"/>
  </w:style>
  <w:style w:type="paragraph" w:styleId="FootnoteText">
    <w:name w:val="footnote text"/>
    <w:basedOn w:val="Normal"/>
    <w:link w:val="FootnoteTextChar"/>
    <w:uiPriority w:val="99"/>
    <w:unhideWhenUsed/>
    <w:rsid w:val="00A040DC"/>
    <w:pPr>
      <w:spacing w:after="0" w:line="240" w:lineRule="auto"/>
    </w:pPr>
    <w:rPr>
      <w:sz w:val="20"/>
      <w:szCs w:val="20"/>
    </w:rPr>
  </w:style>
  <w:style w:type="character" w:customStyle="1" w:styleId="FootnoteTextChar">
    <w:name w:val="Footnote Text Char"/>
    <w:basedOn w:val="DefaultParagraphFont"/>
    <w:link w:val="FootnoteText"/>
    <w:uiPriority w:val="99"/>
    <w:rsid w:val="00A040DC"/>
    <w:rPr>
      <w:sz w:val="20"/>
      <w:szCs w:val="20"/>
    </w:rPr>
  </w:style>
  <w:style w:type="character" w:styleId="FootnoteReference">
    <w:name w:val="footnote reference"/>
    <w:basedOn w:val="DefaultParagraphFont"/>
    <w:uiPriority w:val="99"/>
    <w:semiHidden/>
    <w:unhideWhenUsed/>
    <w:rsid w:val="00A040DC"/>
    <w:rPr>
      <w:vertAlign w:val="superscript"/>
    </w:rPr>
  </w:style>
  <w:style w:type="character" w:styleId="Hyperlink">
    <w:name w:val="Hyperlink"/>
    <w:basedOn w:val="DefaultParagraphFont"/>
    <w:uiPriority w:val="99"/>
    <w:unhideWhenUsed/>
    <w:rsid w:val="00690335"/>
    <w:rPr>
      <w:color w:val="0563C1" w:themeColor="hyperlink"/>
      <w:u w:val="single"/>
    </w:rPr>
  </w:style>
  <w:style w:type="character" w:styleId="UnresolvedMention">
    <w:name w:val="Unresolved Mention"/>
    <w:basedOn w:val="DefaultParagraphFont"/>
    <w:uiPriority w:val="99"/>
    <w:semiHidden/>
    <w:unhideWhenUsed/>
    <w:rsid w:val="00690335"/>
    <w:rPr>
      <w:color w:val="605E5C"/>
      <w:shd w:val="clear" w:color="auto" w:fill="E1DFDD"/>
    </w:rPr>
  </w:style>
  <w:style w:type="character" w:styleId="CommentReference">
    <w:name w:val="annotation reference"/>
    <w:basedOn w:val="DefaultParagraphFont"/>
    <w:uiPriority w:val="99"/>
    <w:semiHidden/>
    <w:unhideWhenUsed/>
    <w:rsid w:val="00795C4A"/>
    <w:rPr>
      <w:sz w:val="16"/>
      <w:szCs w:val="16"/>
    </w:rPr>
  </w:style>
  <w:style w:type="paragraph" w:styleId="CommentText">
    <w:name w:val="annotation text"/>
    <w:basedOn w:val="Normal"/>
    <w:link w:val="CommentTextChar"/>
    <w:uiPriority w:val="99"/>
    <w:unhideWhenUsed/>
    <w:rsid w:val="00795C4A"/>
    <w:pPr>
      <w:spacing w:line="240" w:lineRule="auto"/>
      <w:jc w:val="both"/>
    </w:pPr>
    <w:rPr>
      <w:rFonts w:ascii="Book Antiqua" w:hAnsi="Book Antiqua"/>
      <w:kern w:val="0"/>
      <w:sz w:val="20"/>
      <w:szCs w:val="20"/>
      <w14:ligatures w14:val="none"/>
    </w:rPr>
  </w:style>
  <w:style w:type="character" w:customStyle="1" w:styleId="CommentTextChar">
    <w:name w:val="Comment Text Char"/>
    <w:basedOn w:val="DefaultParagraphFont"/>
    <w:link w:val="CommentText"/>
    <w:uiPriority w:val="99"/>
    <w:rsid w:val="00795C4A"/>
    <w:rPr>
      <w:rFonts w:ascii="Book Antiqua" w:hAnsi="Book Antiqua"/>
      <w:kern w:val="0"/>
      <w:sz w:val="20"/>
      <w:szCs w:val="20"/>
      <w14:ligatures w14:val="none"/>
    </w:rPr>
  </w:style>
  <w:style w:type="character" w:styleId="FollowedHyperlink">
    <w:name w:val="FollowedHyperlink"/>
    <w:basedOn w:val="DefaultParagraphFont"/>
    <w:uiPriority w:val="99"/>
    <w:semiHidden/>
    <w:unhideWhenUsed/>
    <w:rsid w:val="004D5FF8"/>
    <w:rPr>
      <w:color w:val="954F72" w:themeColor="followedHyperlink"/>
      <w:u w:val="single"/>
    </w:rPr>
  </w:style>
  <w:style w:type="paragraph" w:styleId="Header">
    <w:name w:val="header"/>
    <w:basedOn w:val="Normal"/>
    <w:link w:val="HeaderChar"/>
    <w:uiPriority w:val="99"/>
    <w:unhideWhenUsed/>
    <w:rsid w:val="00606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D88"/>
  </w:style>
  <w:style w:type="paragraph" w:styleId="Footer">
    <w:name w:val="footer"/>
    <w:basedOn w:val="Normal"/>
    <w:link w:val="FooterChar"/>
    <w:uiPriority w:val="99"/>
    <w:unhideWhenUsed/>
    <w:rsid w:val="00606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D88"/>
  </w:style>
  <w:style w:type="paragraph" w:styleId="CommentSubject">
    <w:name w:val="annotation subject"/>
    <w:basedOn w:val="CommentText"/>
    <w:next w:val="CommentText"/>
    <w:link w:val="CommentSubjectChar"/>
    <w:uiPriority w:val="99"/>
    <w:semiHidden/>
    <w:unhideWhenUsed/>
    <w:rsid w:val="00C95686"/>
    <w:pPr>
      <w:jc w:val="left"/>
    </w:pPr>
    <w:rPr>
      <w:rFonts w:asciiTheme="minorHAnsi" w:hAnsiTheme="minorHAnsi"/>
      <w:b/>
      <w:bCs/>
      <w:kern w:val="2"/>
      <w14:ligatures w14:val="standardContextual"/>
    </w:rPr>
  </w:style>
  <w:style w:type="character" w:customStyle="1" w:styleId="CommentSubjectChar">
    <w:name w:val="Comment Subject Char"/>
    <w:basedOn w:val="CommentTextChar"/>
    <w:link w:val="CommentSubject"/>
    <w:uiPriority w:val="99"/>
    <w:semiHidden/>
    <w:rsid w:val="00C95686"/>
    <w:rPr>
      <w:rFonts w:ascii="Book Antiqua" w:hAnsi="Book Antiqua"/>
      <w:b/>
      <w:bCs/>
      <w:kern w:val="0"/>
      <w:sz w:val="20"/>
      <w:szCs w:val="20"/>
      <w14:ligatures w14:val="none"/>
    </w:rPr>
  </w:style>
  <w:style w:type="paragraph" w:styleId="Revision">
    <w:name w:val="Revision"/>
    <w:hidden/>
    <w:uiPriority w:val="99"/>
    <w:semiHidden/>
    <w:rsid w:val="00AB439F"/>
    <w:pPr>
      <w:spacing w:after="0" w:line="240" w:lineRule="auto"/>
    </w:pPr>
  </w:style>
  <w:style w:type="paragraph" w:styleId="BodyText">
    <w:name w:val="Body Text"/>
    <w:basedOn w:val="Normal"/>
    <w:link w:val="BodyTextChar"/>
    <w:uiPriority w:val="1"/>
    <w:qFormat/>
    <w:rsid w:val="005B1141"/>
    <w:pPr>
      <w:spacing w:before="240" w:line="360" w:lineRule="auto"/>
      <w:jc w:val="both"/>
    </w:pPr>
    <w:rPr>
      <w:rFonts w:ascii="Arial" w:hAnsi="Arial" w:cs="Arial"/>
      <w:b/>
      <w:bCs/>
      <w:sz w:val="24"/>
      <w:szCs w:val="24"/>
    </w:rPr>
  </w:style>
  <w:style w:type="character" w:customStyle="1" w:styleId="BodyTextChar">
    <w:name w:val="Body Text Char"/>
    <w:basedOn w:val="DefaultParagraphFont"/>
    <w:link w:val="BodyText"/>
    <w:uiPriority w:val="1"/>
    <w:rsid w:val="005B1141"/>
    <w:rPr>
      <w:rFonts w:ascii="Arial" w:hAnsi="Arial" w:cs="Arial"/>
      <w:b/>
      <w:bCs/>
      <w:sz w:val="24"/>
      <w:szCs w:val="24"/>
    </w:rPr>
  </w:style>
  <w:style w:type="paragraph" w:customStyle="1" w:styleId="Default">
    <w:name w:val="Default"/>
    <w:rsid w:val="0024296B"/>
    <w:pPr>
      <w:autoSpaceDE w:val="0"/>
      <w:autoSpaceDN w:val="0"/>
      <w:adjustRightInd w:val="0"/>
      <w:spacing w:after="0" w:line="240" w:lineRule="auto"/>
    </w:pPr>
    <w:rPr>
      <w:rFonts w:ascii="Times New Roman" w:hAnsi="Times New Roman" w:cs="Times New Roman"/>
      <w:color w:val="000000"/>
      <w:kern w:val="0"/>
      <w:sz w:val="24"/>
      <w:szCs w:val="24"/>
      <w:lang w:val="en-ZA"/>
    </w:rPr>
  </w:style>
  <w:style w:type="table" w:styleId="TableGrid">
    <w:name w:val="Table Grid"/>
    <w:basedOn w:val="TableNormal"/>
    <w:uiPriority w:val="59"/>
    <w:rsid w:val="00733277"/>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B1141"/>
    <w:rPr>
      <w:rFonts w:ascii="Arial" w:hAnsi="Arial" w:cs="Arial"/>
      <w:b/>
      <w:bCs/>
      <w:sz w:val="24"/>
      <w:szCs w:val="24"/>
    </w:rPr>
  </w:style>
  <w:style w:type="paragraph" w:styleId="TOCHeading">
    <w:name w:val="TOC Heading"/>
    <w:basedOn w:val="Heading1"/>
    <w:next w:val="Normal"/>
    <w:uiPriority w:val="39"/>
    <w:unhideWhenUsed/>
    <w:qFormat/>
    <w:rsid w:val="005B1141"/>
    <w:pPr>
      <w:outlineLvl w:val="9"/>
    </w:pPr>
    <w:rPr>
      <w:kern w:val="0"/>
      <w:lang w:val="en-US"/>
      <w14:ligatures w14:val="none"/>
    </w:rPr>
  </w:style>
  <w:style w:type="paragraph" w:styleId="TOC1">
    <w:name w:val="toc 1"/>
    <w:basedOn w:val="Normal"/>
    <w:next w:val="Normal"/>
    <w:autoRedefine/>
    <w:uiPriority w:val="39"/>
    <w:unhideWhenUsed/>
    <w:rsid w:val="005B114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200645">
      <w:bodyDiv w:val="1"/>
      <w:marLeft w:val="0"/>
      <w:marRight w:val="0"/>
      <w:marTop w:val="0"/>
      <w:marBottom w:val="0"/>
      <w:divBdr>
        <w:top w:val="none" w:sz="0" w:space="0" w:color="auto"/>
        <w:left w:val="none" w:sz="0" w:space="0" w:color="auto"/>
        <w:bottom w:val="none" w:sz="0" w:space="0" w:color="auto"/>
        <w:right w:val="none" w:sz="0" w:space="0" w:color="auto"/>
      </w:divBdr>
      <w:divsChild>
        <w:div w:id="445082893">
          <w:marLeft w:val="0"/>
          <w:marRight w:val="0"/>
          <w:marTop w:val="0"/>
          <w:marBottom w:val="0"/>
          <w:divBdr>
            <w:top w:val="none" w:sz="0" w:space="0" w:color="auto"/>
            <w:left w:val="none" w:sz="0" w:space="0" w:color="auto"/>
            <w:bottom w:val="none" w:sz="0" w:space="0" w:color="auto"/>
            <w:right w:val="none" w:sz="0" w:space="0" w:color="auto"/>
          </w:divBdr>
        </w:div>
        <w:div w:id="627391715">
          <w:marLeft w:val="0"/>
          <w:marRight w:val="0"/>
          <w:marTop w:val="0"/>
          <w:marBottom w:val="0"/>
          <w:divBdr>
            <w:top w:val="none" w:sz="0" w:space="0" w:color="auto"/>
            <w:left w:val="none" w:sz="0" w:space="0" w:color="auto"/>
            <w:bottom w:val="none" w:sz="0" w:space="0" w:color="auto"/>
            <w:right w:val="none" w:sz="0" w:space="0" w:color="auto"/>
          </w:divBdr>
        </w:div>
        <w:div w:id="701902164">
          <w:marLeft w:val="0"/>
          <w:marRight w:val="0"/>
          <w:marTop w:val="0"/>
          <w:marBottom w:val="0"/>
          <w:divBdr>
            <w:top w:val="none" w:sz="0" w:space="0" w:color="auto"/>
            <w:left w:val="none" w:sz="0" w:space="0" w:color="auto"/>
            <w:bottom w:val="none" w:sz="0" w:space="0" w:color="auto"/>
            <w:right w:val="none" w:sz="0" w:space="0" w:color="auto"/>
          </w:divBdr>
        </w:div>
        <w:div w:id="709262470">
          <w:marLeft w:val="0"/>
          <w:marRight w:val="0"/>
          <w:marTop w:val="0"/>
          <w:marBottom w:val="0"/>
          <w:divBdr>
            <w:top w:val="none" w:sz="0" w:space="0" w:color="auto"/>
            <w:left w:val="none" w:sz="0" w:space="0" w:color="auto"/>
            <w:bottom w:val="none" w:sz="0" w:space="0" w:color="auto"/>
            <w:right w:val="none" w:sz="0" w:space="0" w:color="auto"/>
          </w:divBdr>
        </w:div>
        <w:div w:id="1504398510">
          <w:marLeft w:val="0"/>
          <w:marRight w:val="0"/>
          <w:marTop w:val="0"/>
          <w:marBottom w:val="0"/>
          <w:divBdr>
            <w:top w:val="none" w:sz="0" w:space="0" w:color="auto"/>
            <w:left w:val="none" w:sz="0" w:space="0" w:color="auto"/>
            <w:bottom w:val="none" w:sz="0" w:space="0" w:color="auto"/>
            <w:right w:val="none" w:sz="0" w:space="0" w:color="auto"/>
          </w:divBdr>
        </w:div>
        <w:div w:id="1682199531">
          <w:marLeft w:val="0"/>
          <w:marRight w:val="0"/>
          <w:marTop w:val="0"/>
          <w:marBottom w:val="0"/>
          <w:divBdr>
            <w:top w:val="none" w:sz="0" w:space="0" w:color="auto"/>
            <w:left w:val="none" w:sz="0" w:space="0" w:color="auto"/>
            <w:bottom w:val="none" w:sz="0" w:space="0" w:color="auto"/>
            <w:right w:val="none" w:sz="0" w:space="0" w:color="auto"/>
          </w:divBdr>
        </w:div>
        <w:div w:id="1707945442">
          <w:marLeft w:val="0"/>
          <w:marRight w:val="0"/>
          <w:marTop w:val="0"/>
          <w:marBottom w:val="0"/>
          <w:divBdr>
            <w:top w:val="none" w:sz="0" w:space="0" w:color="auto"/>
            <w:left w:val="none" w:sz="0" w:space="0" w:color="auto"/>
            <w:bottom w:val="none" w:sz="0" w:space="0" w:color="auto"/>
            <w:right w:val="none" w:sz="0" w:space="0" w:color="auto"/>
          </w:divBdr>
        </w:div>
      </w:divsChild>
    </w:div>
    <w:div w:id="272441059">
      <w:bodyDiv w:val="1"/>
      <w:marLeft w:val="0"/>
      <w:marRight w:val="0"/>
      <w:marTop w:val="0"/>
      <w:marBottom w:val="0"/>
      <w:divBdr>
        <w:top w:val="none" w:sz="0" w:space="0" w:color="auto"/>
        <w:left w:val="none" w:sz="0" w:space="0" w:color="auto"/>
        <w:bottom w:val="none" w:sz="0" w:space="0" w:color="auto"/>
        <w:right w:val="none" w:sz="0" w:space="0" w:color="auto"/>
      </w:divBdr>
    </w:div>
    <w:div w:id="329717370">
      <w:bodyDiv w:val="1"/>
      <w:marLeft w:val="0"/>
      <w:marRight w:val="0"/>
      <w:marTop w:val="0"/>
      <w:marBottom w:val="0"/>
      <w:divBdr>
        <w:top w:val="none" w:sz="0" w:space="0" w:color="auto"/>
        <w:left w:val="none" w:sz="0" w:space="0" w:color="auto"/>
        <w:bottom w:val="none" w:sz="0" w:space="0" w:color="auto"/>
        <w:right w:val="none" w:sz="0" w:space="0" w:color="auto"/>
      </w:divBdr>
    </w:div>
    <w:div w:id="555892226">
      <w:bodyDiv w:val="1"/>
      <w:marLeft w:val="0"/>
      <w:marRight w:val="0"/>
      <w:marTop w:val="0"/>
      <w:marBottom w:val="0"/>
      <w:divBdr>
        <w:top w:val="none" w:sz="0" w:space="0" w:color="auto"/>
        <w:left w:val="none" w:sz="0" w:space="0" w:color="auto"/>
        <w:bottom w:val="none" w:sz="0" w:space="0" w:color="auto"/>
        <w:right w:val="none" w:sz="0" w:space="0" w:color="auto"/>
      </w:divBdr>
      <w:divsChild>
        <w:div w:id="812524943">
          <w:marLeft w:val="0"/>
          <w:marRight w:val="0"/>
          <w:marTop w:val="0"/>
          <w:marBottom w:val="0"/>
          <w:divBdr>
            <w:top w:val="none" w:sz="0" w:space="0" w:color="auto"/>
            <w:left w:val="none" w:sz="0" w:space="0" w:color="auto"/>
            <w:bottom w:val="none" w:sz="0" w:space="0" w:color="auto"/>
            <w:right w:val="none" w:sz="0" w:space="0" w:color="auto"/>
          </w:divBdr>
          <w:divsChild>
            <w:div w:id="356008485">
              <w:marLeft w:val="0"/>
              <w:marRight w:val="0"/>
              <w:marTop w:val="0"/>
              <w:marBottom w:val="0"/>
              <w:divBdr>
                <w:top w:val="none" w:sz="0" w:space="0" w:color="auto"/>
                <w:left w:val="none" w:sz="0" w:space="0" w:color="auto"/>
                <w:bottom w:val="none" w:sz="0" w:space="0" w:color="auto"/>
                <w:right w:val="none" w:sz="0" w:space="0" w:color="auto"/>
              </w:divBdr>
              <w:divsChild>
                <w:div w:id="310062527">
                  <w:marLeft w:val="0"/>
                  <w:marRight w:val="0"/>
                  <w:marTop w:val="0"/>
                  <w:marBottom w:val="0"/>
                  <w:divBdr>
                    <w:top w:val="none" w:sz="0" w:space="0" w:color="auto"/>
                    <w:left w:val="none" w:sz="0" w:space="0" w:color="auto"/>
                    <w:bottom w:val="none" w:sz="0" w:space="0" w:color="auto"/>
                    <w:right w:val="none" w:sz="0" w:space="0" w:color="auto"/>
                  </w:divBdr>
                  <w:divsChild>
                    <w:div w:id="134999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797135">
          <w:marLeft w:val="0"/>
          <w:marRight w:val="0"/>
          <w:marTop w:val="0"/>
          <w:marBottom w:val="0"/>
          <w:divBdr>
            <w:top w:val="none" w:sz="0" w:space="0" w:color="auto"/>
            <w:left w:val="none" w:sz="0" w:space="0" w:color="auto"/>
            <w:bottom w:val="none" w:sz="0" w:space="0" w:color="auto"/>
            <w:right w:val="none" w:sz="0" w:space="0" w:color="auto"/>
          </w:divBdr>
          <w:divsChild>
            <w:div w:id="1842969111">
              <w:marLeft w:val="0"/>
              <w:marRight w:val="0"/>
              <w:marTop w:val="0"/>
              <w:marBottom w:val="0"/>
              <w:divBdr>
                <w:top w:val="none" w:sz="0" w:space="0" w:color="auto"/>
                <w:left w:val="none" w:sz="0" w:space="0" w:color="auto"/>
                <w:bottom w:val="none" w:sz="0" w:space="0" w:color="auto"/>
                <w:right w:val="none" w:sz="0" w:space="0" w:color="auto"/>
              </w:divBdr>
              <w:divsChild>
                <w:div w:id="466361659">
                  <w:marLeft w:val="0"/>
                  <w:marRight w:val="0"/>
                  <w:marTop w:val="0"/>
                  <w:marBottom w:val="0"/>
                  <w:divBdr>
                    <w:top w:val="none" w:sz="0" w:space="0" w:color="auto"/>
                    <w:left w:val="none" w:sz="0" w:space="0" w:color="auto"/>
                    <w:bottom w:val="none" w:sz="0" w:space="0" w:color="auto"/>
                    <w:right w:val="none" w:sz="0" w:space="0" w:color="auto"/>
                  </w:divBdr>
                  <w:divsChild>
                    <w:div w:id="159805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371679">
      <w:bodyDiv w:val="1"/>
      <w:marLeft w:val="0"/>
      <w:marRight w:val="0"/>
      <w:marTop w:val="0"/>
      <w:marBottom w:val="0"/>
      <w:divBdr>
        <w:top w:val="none" w:sz="0" w:space="0" w:color="auto"/>
        <w:left w:val="none" w:sz="0" w:space="0" w:color="auto"/>
        <w:bottom w:val="none" w:sz="0" w:space="0" w:color="auto"/>
        <w:right w:val="none" w:sz="0" w:space="0" w:color="auto"/>
      </w:divBdr>
      <w:divsChild>
        <w:div w:id="1752115146">
          <w:marLeft w:val="0"/>
          <w:marRight w:val="0"/>
          <w:marTop w:val="0"/>
          <w:marBottom w:val="0"/>
          <w:divBdr>
            <w:top w:val="none" w:sz="0" w:space="0" w:color="auto"/>
            <w:left w:val="none" w:sz="0" w:space="0" w:color="auto"/>
            <w:bottom w:val="none" w:sz="0" w:space="0" w:color="auto"/>
            <w:right w:val="none" w:sz="0" w:space="0" w:color="auto"/>
          </w:divBdr>
        </w:div>
        <w:div w:id="1925454854">
          <w:marLeft w:val="0"/>
          <w:marRight w:val="0"/>
          <w:marTop w:val="0"/>
          <w:marBottom w:val="0"/>
          <w:divBdr>
            <w:top w:val="none" w:sz="0" w:space="0" w:color="auto"/>
            <w:left w:val="none" w:sz="0" w:space="0" w:color="auto"/>
            <w:bottom w:val="none" w:sz="0" w:space="0" w:color="auto"/>
            <w:right w:val="none" w:sz="0" w:space="0" w:color="auto"/>
          </w:divBdr>
        </w:div>
      </w:divsChild>
    </w:div>
    <w:div w:id="1529368117">
      <w:bodyDiv w:val="1"/>
      <w:marLeft w:val="0"/>
      <w:marRight w:val="0"/>
      <w:marTop w:val="0"/>
      <w:marBottom w:val="0"/>
      <w:divBdr>
        <w:top w:val="none" w:sz="0" w:space="0" w:color="auto"/>
        <w:left w:val="none" w:sz="0" w:space="0" w:color="auto"/>
        <w:bottom w:val="none" w:sz="0" w:space="0" w:color="auto"/>
        <w:right w:val="none" w:sz="0" w:space="0" w:color="auto"/>
      </w:divBdr>
    </w:div>
    <w:div w:id="1801262596">
      <w:bodyDiv w:val="1"/>
      <w:marLeft w:val="0"/>
      <w:marRight w:val="0"/>
      <w:marTop w:val="0"/>
      <w:marBottom w:val="0"/>
      <w:divBdr>
        <w:top w:val="none" w:sz="0" w:space="0" w:color="auto"/>
        <w:left w:val="none" w:sz="0" w:space="0" w:color="auto"/>
        <w:bottom w:val="none" w:sz="0" w:space="0" w:color="auto"/>
        <w:right w:val="none" w:sz="0" w:space="0" w:color="auto"/>
      </w:divBdr>
      <w:divsChild>
        <w:div w:id="105462844">
          <w:marLeft w:val="0"/>
          <w:marRight w:val="0"/>
          <w:marTop w:val="0"/>
          <w:marBottom w:val="0"/>
          <w:divBdr>
            <w:top w:val="none" w:sz="0" w:space="0" w:color="auto"/>
            <w:left w:val="none" w:sz="0" w:space="0" w:color="auto"/>
            <w:bottom w:val="none" w:sz="0" w:space="0" w:color="auto"/>
            <w:right w:val="none" w:sz="0" w:space="0" w:color="auto"/>
          </w:divBdr>
        </w:div>
        <w:div w:id="1140271299">
          <w:marLeft w:val="0"/>
          <w:marRight w:val="0"/>
          <w:marTop w:val="0"/>
          <w:marBottom w:val="0"/>
          <w:divBdr>
            <w:top w:val="none" w:sz="0" w:space="0" w:color="auto"/>
            <w:left w:val="none" w:sz="0" w:space="0" w:color="auto"/>
            <w:bottom w:val="none" w:sz="0" w:space="0" w:color="auto"/>
            <w:right w:val="none" w:sz="0" w:space="0" w:color="auto"/>
          </w:divBdr>
        </w:div>
        <w:div w:id="1191145138">
          <w:marLeft w:val="0"/>
          <w:marRight w:val="0"/>
          <w:marTop w:val="0"/>
          <w:marBottom w:val="0"/>
          <w:divBdr>
            <w:top w:val="none" w:sz="0" w:space="0" w:color="auto"/>
            <w:left w:val="none" w:sz="0" w:space="0" w:color="auto"/>
            <w:bottom w:val="none" w:sz="0" w:space="0" w:color="auto"/>
            <w:right w:val="none" w:sz="0" w:space="0" w:color="auto"/>
          </w:divBdr>
        </w:div>
        <w:div w:id="1205094855">
          <w:marLeft w:val="0"/>
          <w:marRight w:val="0"/>
          <w:marTop w:val="0"/>
          <w:marBottom w:val="0"/>
          <w:divBdr>
            <w:top w:val="none" w:sz="0" w:space="0" w:color="auto"/>
            <w:left w:val="none" w:sz="0" w:space="0" w:color="auto"/>
            <w:bottom w:val="none" w:sz="0" w:space="0" w:color="auto"/>
            <w:right w:val="none" w:sz="0" w:space="0" w:color="auto"/>
          </w:divBdr>
        </w:div>
        <w:div w:id="1276214195">
          <w:marLeft w:val="0"/>
          <w:marRight w:val="0"/>
          <w:marTop w:val="0"/>
          <w:marBottom w:val="0"/>
          <w:divBdr>
            <w:top w:val="none" w:sz="0" w:space="0" w:color="auto"/>
            <w:left w:val="none" w:sz="0" w:space="0" w:color="auto"/>
            <w:bottom w:val="none" w:sz="0" w:space="0" w:color="auto"/>
            <w:right w:val="none" w:sz="0" w:space="0" w:color="auto"/>
          </w:divBdr>
        </w:div>
        <w:div w:id="1579096932">
          <w:marLeft w:val="0"/>
          <w:marRight w:val="0"/>
          <w:marTop w:val="0"/>
          <w:marBottom w:val="0"/>
          <w:divBdr>
            <w:top w:val="none" w:sz="0" w:space="0" w:color="auto"/>
            <w:left w:val="none" w:sz="0" w:space="0" w:color="auto"/>
            <w:bottom w:val="none" w:sz="0" w:space="0" w:color="auto"/>
            <w:right w:val="none" w:sz="0" w:space="0" w:color="auto"/>
          </w:divBdr>
        </w:div>
        <w:div w:id="1980912941">
          <w:marLeft w:val="0"/>
          <w:marRight w:val="0"/>
          <w:marTop w:val="0"/>
          <w:marBottom w:val="0"/>
          <w:divBdr>
            <w:top w:val="none" w:sz="0" w:space="0" w:color="auto"/>
            <w:left w:val="none" w:sz="0" w:space="0" w:color="auto"/>
            <w:bottom w:val="none" w:sz="0" w:space="0" w:color="auto"/>
            <w:right w:val="none" w:sz="0" w:space="0" w:color="auto"/>
          </w:divBdr>
        </w:div>
      </w:divsChild>
    </w:div>
    <w:div w:id="194965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fricaalbinismnetwork.org/" TargetMode="External"/><Relationship Id="rId4" Type="http://schemas.openxmlformats.org/officeDocument/2006/relationships/settings" Target="settings.xml"/><Relationship Id="rId9" Type="http://schemas.openxmlformats.org/officeDocument/2006/relationships/hyperlink" Target="mailto:info@africaalbinismnetwork.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ir.parliament.gh/bitstream/handle/123456789/1902/NATIONAL%20COMMISSION%20FOR%20CIVIC%20EDUCATION%20ACT%2C%201993%20%28ACT%20452%29.pdf?sequence=1&amp;isAllowed=y" TargetMode="External"/><Relationship Id="rId18" Type="http://schemas.openxmlformats.org/officeDocument/2006/relationships/hyperlink" Target="https://africaalbinismnetwork.org/wp-content/uploads/2022/09/1564577071633r4nwvrgc26e-1.pdf" TargetMode="External"/><Relationship Id="rId26" Type="http://schemas.openxmlformats.org/officeDocument/2006/relationships/hyperlink" Target="https://www.ncbi.nlm.nih.gov/pmc/articles/PMC10280237/" TargetMode="External"/><Relationship Id="rId39" Type="http://schemas.openxmlformats.org/officeDocument/2006/relationships/hyperlink" Target="https://repository.gchumanrights.org/server/api/core/bitstreams/eaf41460-896e-433e-bbb5-21d8309f08f5/content" TargetMode="External"/><Relationship Id="rId21" Type="http://schemas.openxmlformats.org/officeDocument/2006/relationships/hyperlink" Target="https://www.frontiersin.org/journals/education/articles/10.3389/feduc.2023.1056630/full" TargetMode="External"/><Relationship Id="rId34" Type="http://schemas.openxmlformats.org/officeDocument/2006/relationships/hyperlink" Target="https://onlinelibrary.wiley.com/doi/10.1002/casp.2403" TargetMode="External"/><Relationship Id="rId7" Type="http://schemas.openxmlformats.org/officeDocument/2006/relationships/hyperlink" Target="https://rodra.co.za/images/countries/ghana/policy/Guidelines%20for%20Disbursement%20of%20District%20Assembly%20Common%20Fund.pdf" TargetMode="External"/><Relationship Id="rId12" Type="http://schemas.openxmlformats.org/officeDocument/2006/relationships/hyperlink" Target="https://chraj.gov.gh/wp-content/uploads/2018/09/ACT-456.pdf" TargetMode="External"/><Relationship Id="rId17" Type="http://schemas.openxmlformats.org/officeDocument/2006/relationships/hyperlink" Target="https://doi.org/10.1080/2331186X.2024.2335792" TargetMode="External"/><Relationship Id="rId25" Type="http://schemas.openxmlformats.org/officeDocument/2006/relationships/hyperlink" Target="https://doi.org/10.1186/s12885-020-07747-8" TargetMode="External"/><Relationship Id="rId33" Type="http://schemas.openxmlformats.org/officeDocument/2006/relationships/hyperlink" Target="https://repository.gchumanrights.org/server/api/core/bitstreams/eaf41460-896e-433e-bbb5-21d8309f08f5/content" TargetMode="External"/><Relationship Id="rId38" Type="http://schemas.openxmlformats.org/officeDocument/2006/relationships/hyperlink" Target="https://gna.org.gh/2022/11/persons-with-disability-and-ghanas-economy-today/" TargetMode="External"/><Relationship Id="rId2" Type="http://schemas.openxmlformats.org/officeDocument/2006/relationships/hyperlink" Target="https://www.ohchr.org/sites/default/files/2022-12/PAP-Guidelines-EN_0.pdf" TargetMode="External"/><Relationship Id="rId16" Type="http://schemas.openxmlformats.org/officeDocument/2006/relationships/hyperlink" Target="https://www.businessghana.com/site/news/general/141797/Albinos-still-live-in-fear" TargetMode="External"/><Relationship Id="rId20" Type="http://schemas.openxmlformats.org/officeDocument/2006/relationships/hyperlink" Target="https://www.youtube.com/watch?v=5JXZocX4xns" TargetMode="External"/><Relationship Id="rId29" Type="http://schemas.openxmlformats.org/officeDocument/2006/relationships/hyperlink" Target="https://repository.gchumanrights.org/server/api/core/bitstreams/eaf41460-896e-433e-bbb5-21d8309f08f5/content" TargetMode="External"/><Relationship Id="rId1" Type="http://schemas.openxmlformats.org/officeDocument/2006/relationships/hyperlink" Target="https://www.ohchr.org/sites/default/files/documents/issues/albinism/AU-Plan-of-Action-EN.pdf" TargetMode="External"/><Relationship Id="rId6" Type="http://schemas.openxmlformats.org/officeDocument/2006/relationships/hyperlink" Target="https://www.mogcsp.gov.gh/projects/livelyhood-empowerment-against-poverty-leap/" TargetMode="External"/><Relationship Id="rId11" Type="http://schemas.openxmlformats.org/officeDocument/2006/relationships/hyperlink" Target="https://www.ghanaweb.com/GhanaHomePage/NewsArchive/We-are-not-carriers-of-coronavirus-stop-tagging-us-Person-with-Albinism-979582" TargetMode="External"/><Relationship Id="rId24" Type="http://schemas.openxmlformats.org/officeDocument/2006/relationships/hyperlink" Target="https://www.tandfonline.com/doi/epdf/10.1080/2331205X.2021.1901379?needAccess=true" TargetMode="External"/><Relationship Id="rId32" Type="http://schemas.openxmlformats.org/officeDocument/2006/relationships/hyperlink" Target="https://www.youtube.com/watch?v=FO4o3mRb55g" TargetMode="External"/><Relationship Id="rId37" Type="http://schemas.openxmlformats.org/officeDocument/2006/relationships/hyperlink" Target="https://www.hrw.org/news/2023/12/04/ghana-invest-more-mental-health-services" TargetMode="External"/><Relationship Id="rId40" Type="http://schemas.openxmlformats.org/officeDocument/2006/relationships/hyperlink" Target="https://ccprcentre.org/files/documents/Ghanians_with_Albinism.pdf" TargetMode="External"/><Relationship Id="rId5" Type="http://schemas.openxmlformats.org/officeDocument/2006/relationships/hyperlink" Target="https://www.moh.gov.gh/wp-content/uploads/2016/02/National-Health-Insurance-Policy-framework.pdf" TargetMode="External"/><Relationship Id="rId15" Type="http://schemas.openxmlformats.org/officeDocument/2006/relationships/hyperlink" Target="https://ccprcentre.org/files/documents/Ghanians_with_Albinism.pdf" TargetMode="External"/><Relationship Id="rId23" Type="http://schemas.openxmlformats.org/officeDocument/2006/relationships/hyperlink" Target="https://repository.gchumanrights.org/server/api/core/bitstreams/eaf41460-896e-433e-bbb5-21d8309f08f5/content" TargetMode="External"/><Relationship Id="rId28" Type="http://schemas.openxmlformats.org/officeDocument/2006/relationships/hyperlink" Target="http://www.nhis.gov.gh/benefits.aspx" TargetMode="External"/><Relationship Id="rId36" Type="http://schemas.openxmlformats.org/officeDocument/2006/relationships/hyperlink" Target="https://www.ncbi.nlm.nih.gov/pmc/articles/PMC10194950/" TargetMode="External"/><Relationship Id="rId10" Type="http://schemas.openxmlformats.org/officeDocument/2006/relationships/hyperlink" Target="https://gcap.global/wp-content/uploads/2021/02/LNWB-Ghana-Country-Report-1.pdf" TargetMode="External"/><Relationship Id="rId19" Type="http://schemas.openxmlformats.org/officeDocument/2006/relationships/hyperlink" Target="https://clcjbooks.rutgers.edu/books/spirit-children-illness-poverty-and-infanticide-in-northern-ghana/" TargetMode="External"/><Relationship Id="rId31" Type="http://schemas.openxmlformats.org/officeDocument/2006/relationships/hyperlink" Target="https://repository.gchumanrights.org/server/api/core/bitstreams/eaf41460-896e-433e-bbb5-21d8309f08f5/content" TargetMode="External"/><Relationship Id="rId4" Type="http://schemas.openxmlformats.org/officeDocument/2006/relationships/hyperlink" Target="https://sapghana.com/data/documents/Inclusive-Education-Policy-official-document.pdf" TargetMode="External"/><Relationship Id="rId9" Type="http://schemas.openxmlformats.org/officeDocument/2006/relationships/hyperlink" Target="https://gcap.global/wp-content/uploads/2021/02/LNWB-Ghana-Country-Report-1.pdf" TargetMode="External"/><Relationship Id="rId14" Type="http://schemas.openxmlformats.org/officeDocument/2006/relationships/hyperlink" Target="https://www.underthesamesun.com/wp-content/uploads/2024/02/Attacks-of-PWA-2-page_13.02.2024.pdf" TargetMode="External"/><Relationship Id="rId22" Type="http://schemas.openxmlformats.org/officeDocument/2006/relationships/hyperlink" Target="https://repository.gchumanrights.org/server/api/core/bitstreams/eaf41460-896e-433e-bbb5-21d8309f08f5/content" TargetMode="External"/><Relationship Id="rId27" Type="http://schemas.openxmlformats.org/officeDocument/2006/relationships/hyperlink" Target="https://humanhealth.iaea.org/HHW/RadiationOncology/ICARO2/E-Posters/04_FIAGBEDZI.pdf" TargetMode="External"/><Relationship Id="rId30" Type="http://schemas.openxmlformats.org/officeDocument/2006/relationships/hyperlink" Target="https://www.nytimes.com/2018/06/09/world/africa/living-with-albinism-in-ghana.html" TargetMode="External"/><Relationship Id="rId35" Type="http://schemas.openxmlformats.org/officeDocument/2006/relationships/hyperlink" Target="https://repository.gchumanrights.org/server/api/core/bitstreams/eaf41460-896e-433e-bbb5-21d8309f08f5/content" TargetMode="External"/><Relationship Id="rId8" Type="http://schemas.openxmlformats.org/officeDocument/2006/relationships/hyperlink" Target="https://globaldisability.org/2016/04/28/ghana-disability-act" TargetMode="External"/><Relationship Id="rId3" Type="http://schemas.openxmlformats.org/officeDocument/2006/relationships/hyperlink" Target="https://ghalii.org/akn/gh-hr-accra/judgment/ghaca/2023/19/eng@2023-03-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99F1D-1C1F-400C-A6A0-37BC45AEC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2034</TotalTime>
  <Pages>36</Pages>
  <Words>8547</Words>
  <Characters>49408</Characters>
  <Application>Microsoft Office Word</Application>
  <DocSecurity>0</DocSecurity>
  <Lines>1122</Lines>
  <Paragraphs>752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c:creator>
  <cp:keywords/>
  <dc:description/>
  <cp:lastModifiedBy>JAY</cp:lastModifiedBy>
  <cp:revision>31</cp:revision>
  <dcterms:created xsi:type="dcterms:W3CDTF">2024-07-15T06:29:00Z</dcterms:created>
  <dcterms:modified xsi:type="dcterms:W3CDTF">2024-07-17T14:16:00Z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a1deae4c940aecee64f99857b8986d438a7a7b3f9309cf52270d8a1241b32eac</vt:lpwstr>
  </property>
</Properties>
</file>