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CCAA01" w14:textId="13B6E8D8" w:rsidR="000F791D" w:rsidRDefault="004C0FD2" w:rsidP="00DE78D8">
      <w:pPr>
        <w:pBdr>
          <w:bottom w:val="single" w:sz="6" w:space="2" w:color="A2A9B1"/>
        </w:pBdr>
        <w:spacing w:after="60" w:line="240" w:lineRule="auto"/>
        <w:ind w:left="3969"/>
        <w:outlineLvl w:val="0"/>
        <w:rPr>
          <w:rFonts w:ascii="Times New Roman" w:eastAsia="Aptos" w:hAnsi="Times New Roman" w:cs="Times New Roman"/>
          <w:b/>
          <w:i/>
          <w:iCs/>
          <w:sz w:val="28"/>
          <w:szCs w:val="28"/>
        </w:rPr>
      </w:pPr>
      <w:r>
        <w:rPr>
          <w:rFonts w:ascii="Times New Roman" w:hAnsi="Times New Roman"/>
          <w:b/>
          <w:i/>
          <w:sz w:val="28"/>
        </w:rPr>
        <w:t>Opening remarks by the Head of the delegation of the Government of Ukraine to present the report of Ukraine on the fulfilment of its obligations under the International Convention for the Protection of All Persons from Enforced Disappearance (December 20, 2006) during the</w:t>
      </w:r>
      <w:r w:rsidR="00DE78D8">
        <w:rPr>
          <w:rFonts w:ascii="Times New Roman" w:hAnsi="Times New Roman"/>
          <w:b/>
          <w:i/>
          <w:sz w:val="28"/>
          <w:lang w:val="uk-UA"/>
        </w:rPr>
        <w:t xml:space="preserve"> </w:t>
      </w:r>
      <w:r w:rsidR="00DE78D8">
        <w:rPr>
          <w:rFonts w:ascii="Times New Roman" w:hAnsi="Times New Roman"/>
          <w:b/>
          <w:i/>
          <w:sz w:val="28"/>
          <w:lang w:val="en-US"/>
        </w:rPr>
        <w:t>Dialogue with Ukraine within the</w:t>
      </w:r>
      <w:r>
        <w:rPr>
          <w:rFonts w:ascii="Times New Roman" w:hAnsi="Times New Roman"/>
          <w:b/>
          <w:i/>
          <w:sz w:val="28"/>
        </w:rPr>
        <w:t xml:space="preserve"> 27th session of the UN Committee on Enforced Disappearances </w:t>
      </w:r>
    </w:p>
    <w:p w14:paraId="2EDEA4E0" w14:textId="77777777" w:rsidR="001C3BA7" w:rsidRPr="000F791D" w:rsidRDefault="001C3BA7" w:rsidP="00DE78D8">
      <w:pPr>
        <w:pBdr>
          <w:bottom w:val="single" w:sz="6" w:space="2" w:color="A2A9B1"/>
        </w:pBdr>
        <w:spacing w:after="60" w:line="240" w:lineRule="auto"/>
        <w:ind w:left="3969"/>
        <w:outlineLvl w:val="0"/>
        <w:rPr>
          <w:rFonts w:ascii="Times New Roman" w:eastAsia="Aptos" w:hAnsi="Times New Roman" w:cs="Times New Roman"/>
          <w:b/>
          <w:i/>
          <w:iCs/>
          <w:sz w:val="28"/>
          <w:szCs w:val="28"/>
        </w:rPr>
      </w:pPr>
    </w:p>
    <w:p w14:paraId="662A13EF" w14:textId="75F56EA7" w:rsidR="00F432B7" w:rsidRDefault="007A55C0" w:rsidP="00DE78D8">
      <w:pPr>
        <w:pBdr>
          <w:bottom w:val="single" w:sz="6" w:space="2" w:color="A2A9B1"/>
        </w:pBdr>
        <w:spacing w:after="60" w:line="240" w:lineRule="auto"/>
        <w:ind w:left="3969"/>
        <w:outlineLvl w:val="0"/>
        <w:rPr>
          <w:rFonts w:ascii="Times New Roman" w:eastAsia="Aptos" w:hAnsi="Times New Roman" w:cs="Times New Roman"/>
          <w:i/>
          <w:iCs/>
          <w:sz w:val="28"/>
          <w:szCs w:val="28"/>
        </w:rPr>
      </w:pPr>
      <w:r>
        <w:rPr>
          <w:rFonts w:ascii="Times New Roman" w:hAnsi="Times New Roman"/>
          <w:i/>
          <w:sz w:val="28"/>
        </w:rPr>
        <w:t>September 23, 2024, 15:00-18:00</w:t>
      </w:r>
      <w:r>
        <w:rPr>
          <w:rFonts w:ascii="Times New Roman" w:hAnsi="Times New Roman"/>
          <w:i/>
          <w:sz w:val="28"/>
        </w:rPr>
        <w:br/>
        <w:t>September 24, 2024, 10:00-13:00</w:t>
      </w:r>
    </w:p>
    <w:p w14:paraId="5BA2AE32" w14:textId="1EBF4B5A" w:rsidR="000F791D" w:rsidRPr="000F791D" w:rsidRDefault="00250D20" w:rsidP="00DE78D8">
      <w:pPr>
        <w:pBdr>
          <w:bottom w:val="single" w:sz="6" w:space="2" w:color="A2A9B1"/>
        </w:pBdr>
        <w:spacing w:after="60" w:line="240" w:lineRule="auto"/>
        <w:ind w:left="3969"/>
        <w:outlineLvl w:val="0"/>
        <w:rPr>
          <w:rFonts w:ascii="Times New Roman" w:eastAsia="Aptos" w:hAnsi="Times New Roman" w:cs="Times New Roman"/>
          <w:i/>
          <w:iCs/>
          <w:sz w:val="28"/>
          <w:szCs w:val="28"/>
        </w:rPr>
      </w:pPr>
      <w:r>
        <w:rPr>
          <w:rFonts w:ascii="Times New Roman" w:hAnsi="Times New Roman"/>
          <w:i/>
          <w:sz w:val="28"/>
        </w:rPr>
        <w:t>Geneva (Swiss Confederation)</w:t>
      </w:r>
    </w:p>
    <w:p w14:paraId="4BEC4CDE" w14:textId="77777777" w:rsidR="000F791D" w:rsidRDefault="000F791D" w:rsidP="000F791D">
      <w:pPr>
        <w:spacing w:after="0" w:line="240" w:lineRule="auto"/>
        <w:ind w:firstLine="708"/>
        <w:jc w:val="center"/>
        <w:rPr>
          <w:rStyle w:val="Bodytext1"/>
          <w:rFonts w:ascii="Times New Roman" w:hAnsi="Times New Roman" w:cs="Times New Roman"/>
        </w:rPr>
      </w:pPr>
    </w:p>
    <w:p w14:paraId="303EC2AF" w14:textId="7EBE2211" w:rsidR="005A573C" w:rsidRPr="005A724A" w:rsidRDefault="00656D76" w:rsidP="001B5C23">
      <w:pPr>
        <w:spacing w:after="0" w:line="240" w:lineRule="auto"/>
        <w:ind w:firstLine="708"/>
        <w:jc w:val="both"/>
        <w:rPr>
          <w:rFonts w:ascii="Times New Roman" w:hAnsi="Times New Roman" w:cs="Times New Roman"/>
          <w:b/>
          <w:bCs/>
          <w:i/>
          <w:iCs/>
          <w:sz w:val="28"/>
        </w:rPr>
      </w:pPr>
      <w:r>
        <w:rPr>
          <w:rFonts w:ascii="Times New Roman" w:hAnsi="Times New Roman"/>
          <w:b/>
          <w:i/>
          <w:sz w:val="28"/>
        </w:rPr>
        <w:t>Dear Mister President and members of the Committee!</w:t>
      </w:r>
    </w:p>
    <w:p w14:paraId="21CE5D7D" w14:textId="17E3155E" w:rsidR="008D3701" w:rsidRPr="005A724A" w:rsidRDefault="008D3701" w:rsidP="001B5C23">
      <w:pPr>
        <w:spacing w:after="0" w:line="240" w:lineRule="auto"/>
        <w:ind w:firstLine="708"/>
        <w:jc w:val="both"/>
        <w:rPr>
          <w:rFonts w:ascii="Times New Roman" w:hAnsi="Times New Roman" w:cs="Times New Roman"/>
          <w:b/>
          <w:bCs/>
          <w:i/>
          <w:iCs/>
          <w:sz w:val="28"/>
        </w:rPr>
      </w:pPr>
      <w:r>
        <w:rPr>
          <w:rFonts w:ascii="Times New Roman" w:hAnsi="Times New Roman"/>
          <w:b/>
          <w:i/>
          <w:sz w:val="28"/>
        </w:rPr>
        <w:t>Dear participants!</w:t>
      </w:r>
    </w:p>
    <w:p w14:paraId="1F736624" w14:textId="77777777" w:rsidR="008D3701" w:rsidRPr="005A724A" w:rsidRDefault="008D3701" w:rsidP="001B5C23">
      <w:pPr>
        <w:spacing w:after="0" w:line="240" w:lineRule="auto"/>
        <w:ind w:firstLine="708"/>
        <w:jc w:val="both"/>
        <w:rPr>
          <w:rFonts w:ascii="Times New Roman" w:hAnsi="Times New Roman" w:cs="Times New Roman"/>
          <w:sz w:val="28"/>
        </w:rPr>
      </w:pPr>
    </w:p>
    <w:p w14:paraId="31FAA735" w14:textId="08724EF5" w:rsidR="00EF2BED" w:rsidRPr="005A724A" w:rsidRDefault="005A573C" w:rsidP="001B5C23">
      <w:pPr>
        <w:spacing w:after="0" w:line="240" w:lineRule="auto"/>
        <w:ind w:firstLine="708"/>
        <w:jc w:val="both"/>
        <w:rPr>
          <w:rFonts w:ascii="Times New Roman" w:hAnsi="Times New Roman" w:cs="Times New Roman"/>
          <w:sz w:val="28"/>
        </w:rPr>
      </w:pPr>
      <w:r>
        <w:rPr>
          <w:rFonts w:ascii="Times New Roman" w:hAnsi="Times New Roman"/>
          <w:sz w:val="28"/>
        </w:rPr>
        <w:t xml:space="preserve">To begin with, I would like to express my gratitude for the opportunity to address you today. It is a great honour for us to participate in the Dialogue with Ukraine, an important event that marks a new chapter in the protection of human rights and freedoms. </w:t>
      </w:r>
    </w:p>
    <w:p w14:paraId="118C6B0E" w14:textId="77777777" w:rsidR="00EF2BED" w:rsidRPr="005A724A" w:rsidRDefault="00EF2BED" w:rsidP="00EF2BED">
      <w:pPr>
        <w:spacing w:after="0" w:line="240" w:lineRule="auto"/>
        <w:ind w:firstLine="708"/>
        <w:jc w:val="both"/>
        <w:rPr>
          <w:rFonts w:ascii="Times New Roman" w:hAnsi="Times New Roman" w:cs="Times New Roman"/>
          <w:sz w:val="28"/>
        </w:rPr>
      </w:pPr>
      <w:r>
        <w:rPr>
          <w:rFonts w:ascii="Times New Roman" w:hAnsi="Times New Roman"/>
          <w:sz w:val="28"/>
        </w:rPr>
        <w:t xml:space="preserve">I, Leonid </w:t>
      </w:r>
      <w:proofErr w:type="spellStart"/>
      <w:r>
        <w:rPr>
          <w:rFonts w:ascii="Times New Roman" w:hAnsi="Times New Roman"/>
          <w:sz w:val="28"/>
        </w:rPr>
        <w:t>Tymchenko</w:t>
      </w:r>
      <w:proofErr w:type="spellEnd"/>
      <w:r>
        <w:rPr>
          <w:rFonts w:ascii="Times New Roman" w:hAnsi="Times New Roman"/>
          <w:sz w:val="28"/>
        </w:rPr>
        <w:t>, the Deputy Minister of Internal Affairs of Ukraine, have the honour to lead our delegation. The Ministry of Internal Affairs of Ukraine is the main executive body responsible, among other things, for the development and implementation of state policy in the field of protection of the rights and freedoms of citizens, protection of the interests of society and the state from illegal encroachments and the fight against crime.</w:t>
      </w:r>
    </w:p>
    <w:p w14:paraId="235B9580" w14:textId="77777777" w:rsidR="00EF2BED" w:rsidRPr="005A724A" w:rsidRDefault="00EF2BED" w:rsidP="00EF2BED">
      <w:pPr>
        <w:spacing w:after="0" w:line="240" w:lineRule="auto"/>
        <w:ind w:firstLine="708"/>
        <w:jc w:val="both"/>
        <w:rPr>
          <w:rStyle w:val="Bodytext1"/>
          <w:rFonts w:ascii="Times New Roman" w:hAnsi="Times New Roman" w:cs="Times New Roman"/>
        </w:rPr>
      </w:pPr>
      <w:r>
        <w:rPr>
          <w:rStyle w:val="Bodytext1"/>
          <w:rFonts w:ascii="Times New Roman" w:hAnsi="Times New Roman"/>
        </w:rPr>
        <w:t xml:space="preserve">Our delegation from the Government of Ukraine is composed of high-level law enforcement officials and technical experts representing authorities involved in the prevention, elimination and punishment for enforced disappearances, as well as support for victims. </w:t>
      </w:r>
    </w:p>
    <w:p w14:paraId="70863A1D" w14:textId="266D9883" w:rsidR="00656D76" w:rsidRPr="005A724A" w:rsidRDefault="00EF0285" w:rsidP="001B5C23">
      <w:pPr>
        <w:spacing w:after="0" w:line="240" w:lineRule="auto"/>
        <w:ind w:firstLine="708"/>
        <w:jc w:val="both"/>
        <w:rPr>
          <w:rStyle w:val="Bodytext1"/>
          <w:rFonts w:ascii="Times New Roman" w:hAnsi="Times New Roman" w:cs="Times New Roman"/>
        </w:rPr>
      </w:pPr>
      <w:r>
        <w:rPr>
          <w:rFonts w:ascii="Times New Roman" w:hAnsi="Times New Roman"/>
          <w:sz w:val="28"/>
        </w:rPr>
        <w:t xml:space="preserve">We are honoured to present our efforts in the fight against enforced disappearances. In the midst of an unprovoked war with the </w:t>
      </w:r>
      <w:proofErr w:type="spellStart"/>
      <w:r>
        <w:rPr>
          <w:rFonts w:ascii="Times New Roman" w:hAnsi="Times New Roman"/>
          <w:sz w:val="28"/>
        </w:rPr>
        <w:t>russian</w:t>
      </w:r>
      <w:proofErr w:type="spellEnd"/>
      <w:r>
        <w:rPr>
          <w:rFonts w:ascii="Times New Roman" w:hAnsi="Times New Roman"/>
          <w:sz w:val="28"/>
        </w:rPr>
        <w:t xml:space="preserve"> federation, our country remains committed to human rights principles and today’s Dialogue is an important part of our collective struggle for justice.</w:t>
      </w:r>
    </w:p>
    <w:p w14:paraId="43073FF5" w14:textId="0BDDD423" w:rsidR="00715DB6" w:rsidRDefault="00A541AB" w:rsidP="001B5C23">
      <w:pPr>
        <w:spacing w:after="0" w:line="240" w:lineRule="auto"/>
        <w:ind w:firstLine="708"/>
        <w:jc w:val="both"/>
        <w:rPr>
          <w:rStyle w:val="Bodytext1"/>
          <w:rFonts w:ascii="Times New Roman" w:hAnsi="Times New Roman" w:cs="Times New Roman"/>
        </w:rPr>
      </w:pPr>
      <w:r>
        <w:rPr>
          <w:rStyle w:val="Bodytext1"/>
          <w:rFonts w:ascii="Times New Roman" w:hAnsi="Times New Roman"/>
        </w:rPr>
        <w:t>Thus, on September 13, 2015, Ukraine became a State Party to the International Convention for the Protection of All Persons from Enforced Disappearance (hereinafter – the Convention), and thus undertook to prevent all unlawful situations related to enforced disappearances in the country, to eradicate and prevent enforced disappearances (in relation to, for example, the search for missing persons; the investigations into disappearances; applicable legislation; registration of persons deprived of their liberty and access to related information; disappearances in the context of migration and trafficking in human beings, etc.).</w:t>
      </w:r>
    </w:p>
    <w:p w14:paraId="0FD929D1" w14:textId="77777777" w:rsidR="000E4869" w:rsidRDefault="003D0126" w:rsidP="00EC04EE">
      <w:pPr>
        <w:spacing w:after="0" w:line="240" w:lineRule="auto"/>
        <w:ind w:firstLine="708"/>
        <w:jc w:val="both"/>
        <w:rPr>
          <w:rFonts w:ascii="Times New Roman" w:hAnsi="Times New Roman"/>
          <w:sz w:val="28"/>
          <w:lang w:val="uk-UA"/>
        </w:rPr>
      </w:pPr>
      <w:r>
        <w:rPr>
          <w:rFonts w:ascii="Times New Roman" w:hAnsi="Times New Roman"/>
          <w:sz w:val="28"/>
        </w:rPr>
        <w:t xml:space="preserve">The aggressive war of the </w:t>
      </w:r>
      <w:proofErr w:type="spellStart"/>
      <w:r>
        <w:rPr>
          <w:rFonts w:ascii="Times New Roman" w:hAnsi="Times New Roman"/>
          <w:sz w:val="28"/>
        </w:rPr>
        <w:t>russian</w:t>
      </w:r>
      <w:proofErr w:type="spellEnd"/>
      <w:r>
        <w:rPr>
          <w:rFonts w:ascii="Times New Roman" w:hAnsi="Times New Roman"/>
          <w:sz w:val="28"/>
        </w:rPr>
        <w:t xml:space="preserve"> federation has brought its own adjustments to Ukraine’s application of the provisions of the Convention, as currently enforced disappearances committed on the sovereign territory of our unitary state, including the Autonomous Republic of Crimea, are related to the armed aggression of the </w:t>
      </w:r>
      <w:proofErr w:type="spellStart"/>
      <w:r>
        <w:rPr>
          <w:rFonts w:ascii="Times New Roman" w:hAnsi="Times New Roman"/>
          <w:sz w:val="28"/>
        </w:rPr>
        <w:t>russian</w:t>
      </w:r>
      <w:proofErr w:type="spellEnd"/>
      <w:r>
        <w:rPr>
          <w:rFonts w:ascii="Times New Roman" w:hAnsi="Times New Roman"/>
          <w:sz w:val="28"/>
        </w:rPr>
        <w:t xml:space="preserve"> federation. </w:t>
      </w:r>
    </w:p>
    <w:p w14:paraId="6E1916B5" w14:textId="2EDDD8F6" w:rsidR="00D5161A" w:rsidRDefault="003D0126" w:rsidP="00EC04EE">
      <w:pPr>
        <w:spacing w:after="0" w:line="240" w:lineRule="auto"/>
        <w:ind w:firstLine="708"/>
        <w:jc w:val="both"/>
        <w:rPr>
          <w:rFonts w:ascii="Times New Roman" w:hAnsi="Times New Roman" w:cs="Times New Roman"/>
          <w:sz w:val="28"/>
          <w:szCs w:val="28"/>
        </w:rPr>
      </w:pPr>
      <w:r>
        <w:rPr>
          <w:rFonts w:ascii="Times New Roman" w:hAnsi="Times New Roman"/>
          <w:sz w:val="28"/>
        </w:rPr>
        <w:lastRenderedPageBreak/>
        <w:t xml:space="preserve">Yet, despite the challenging times for Ukraine, given that a state of war cannot be invoked as a justification for enforced disappearance (Article 1 of the Convention), we continue to comply with our international obligations, feeling obliged to promote universal respect for human rights and fundamental freedoms and to ensure their observance. </w:t>
      </w:r>
    </w:p>
    <w:p w14:paraId="20D70ED0" w14:textId="4C18B6D1" w:rsidR="00D5161A" w:rsidRDefault="00D5161A" w:rsidP="00EC04EE">
      <w:pPr>
        <w:spacing w:after="0" w:line="240" w:lineRule="auto"/>
        <w:ind w:firstLine="708"/>
        <w:jc w:val="both"/>
        <w:rPr>
          <w:rFonts w:ascii="Times New Roman" w:hAnsi="Times New Roman" w:cs="Times New Roman"/>
          <w:sz w:val="28"/>
          <w:szCs w:val="28"/>
        </w:rPr>
      </w:pPr>
      <w:r>
        <w:rPr>
          <w:rFonts w:ascii="Times New Roman" w:hAnsi="Times New Roman"/>
          <w:sz w:val="28"/>
        </w:rPr>
        <w:t>Ukraine, as a State Party, takes measures to ensure the uniform application of the Convention throughout the territory within its internationally recognised borders. It makes every effort to prevent any violations of the Convention, including in the territories controlled by the aggressor state or its state bodies, occupation forces or occupation administrations (this applies to the territories of the Donetsk, Luhansk, Zaporizhzhia, Kherson, Kharkiv regions, as well as the territory of the Autonomous Republic of Crimea and the city of Sevastopol).</w:t>
      </w:r>
    </w:p>
    <w:p w14:paraId="5EEBBE0F" w14:textId="788CD184" w:rsidR="000C3F28" w:rsidRDefault="005068FF" w:rsidP="00353047">
      <w:pPr>
        <w:spacing w:after="0" w:line="240" w:lineRule="auto"/>
        <w:ind w:firstLine="708"/>
        <w:jc w:val="both"/>
        <w:rPr>
          <w:rFonts w:ascii="Times New Roman" w:hAnsi="Times New Roman" w:cs="Times New Roman"/>
          <w:sz w:val="28"/>
          <w:szCs w:val="28"/>
        </w:rPr>
      </w:pPr>
      <w:r>
        <w:rPr>
          <w:rFonts w:ascii="Times New Roman" w:hAnsi="Times New Roman"/>
          <w:sz w:val="28"/>
        </w:rPr>
        <w:t xml:space="preserve">The Ukrainian State, for its part, ensures that all reports of unlawful acts as defined in Article 2 of the Convention, deliberately committed by representatives of the occupation administration of the </w:t>
      </w:r>
      <w:proofErr w:type="spellStart"/>
      <w:r>
        <w:rPr>
          <w:rFonts w:ascii="Times New Roman" w:hAnsi="Times New Roman"/>
          <w:sz w:val="28"/>
        </w:rPr>
        <w:t>russian</w:t>
      </w:r>
      <w:proofErr w:type="spellEnd"/>
      <w:r>
        <w:rPr>
          <w:rFonts w:ascii="Times New Roman" w:hAnsi="Times New Roman"/>
          <w:sz w:val="28"/>
        </w:rPr>
        <w:t xml:space="preserve"> federation, consisting of its state bodies and structures functionally responsible for the management of the temporarily occupied territories of Ukraine, and representatives of self-proclaimed bodies controlled by the </w:t>
      </w:r>
      <w:proofErr w:type="spellStart"/>
      <w:r>
        <w:rPr>
          <w:rFonts w:ascii="Times New Roman" w:hAnsi="Times New Roman"/>
          <w:sz w:val="28"/>
        </w:rPr>
        <w:t>russian</w:t>
      </w:r>
      <w:proofErr w:type="spellEnd"/>
      <w:r>
        <w:rPr>
          <w:rFonts w:ascii="Times New Roman" w:hAnsi="Times New Roman"/>
          <w:sz w:val="28"/>
        </w:rPr>
        <w:t xml:space="preserve"> federation that have usurped the exercise of power in the temporarily occupied territories of Ukraine, are promptly, thoroughly and impartially recorded and properly investigated, with all perpetrators identified and brought to justice, and, if found guilty by a court, punished in accordance with the gravity of their actions. </w:t>
      </w:r>
    </w:p>
    <w:p w14:paraId="32203EE3" w14:textId="7C38FB83" w:rsidR="00B35BA1" w:rsidRDefault="003D0126" w:rsidP="00353047">
      <w:pPr>
        <w:spacing w:after="0" w:line="240" w:lineRule="auto"/>
        <w:ind w:firstLine="708"/>
        <w:jc w:val="both"/>
        <w:rPr>
          <w:rFonts w:ascii="Times New Roman" w:hAnsi="Times New Roman" w:cs="Times New Roman"/>
          <w:sz w:val="28"/>
          <w:szCs w:val="28"/>
        </w:rPr>
      </w:pPr>
      <w:r>
        <w:rPr>
          <w:rFonts w:ascii="Times New Roman" w:hAnsi="Times New Roman"/>
          <w:sz w:val="28"/>
        </w:rPr>
        <w:t>Our state is taking and will continue to take all the necessary measures to address the issues related to the protection of all persons from enforced disappearances. Therefore, Article 3 of the Convention is reflected in Article 5 of the Law of Ukraine “On the Legal Status of Persons Gone Missing under Special Circumstances”, stipulating that the Ukrainian State is obliged to take all possible measures to trace a person missing in special circumstances. The Law also implements Article 4 of the Convention on the Implementation of Enforced Disappearance as an Offence in National Criminal Law (Article 146-1 of the Criminal Code of Ukraine).</w:t>
      </w:r>
    </w:p>
    <w:p w14:paraId="7FDDFB7F" w14:textId="7A4D84B9" w:rsidR="00AB4B1D" w:rsidRPr="00A725A5" w:rsidRDefault="006D406F" w:rsidP="008D499F">
      <w:pPr>
        <w:spacing w:after="0" w:line="240" w:lineRule="auto"/>
        <w:ind w:firstLine="708"/>
        <w:jc w:val="both"/>
        <w:rPr>
          <w:rFonts w:ascii="Times New Roman" w:hAnsi="Times New Roman" w:cs="Times New Roman"/>
          <w:sz w:val="28"/>
          <w:szCs w:val="28"/>
        </w:rPr>
      </w:pPr>
      <w:r>
        <w:rPr>
          <w:rFonts w:ascii="Times New Roman" w:hAnsi="Times New Roman"/>
          <w:sz w:val="28"/>
        </w:rPr>
        <w:t>Recognising the extreme gravity of enforced disappearances, which constitute a crime and, under certain circumstances defined in international law as a crime against humanity, and given, in particular, the abovementioned, the Verkhovna Rada of Ukraine adopted the Law of Ukraine on Ratification of the Rome Statute of the International Criminal Court on August 21, 2024. In order to implement the Rome Statute, the Verkhovna Rada of Ukraine adopted in the first reading a draft law that would add articles to the Criminal Code on crimes against humanity, which would include enforced disappearance within the meaning of Article 5 of the Convention.</w:t>
      </w:r>
    </w:p>
    <w:p w14:paraId="570DB6E3" w14:textId="3C052E28" w:rsidR="00273767" w:rsidRDefault="009E6233" w:rsidP="00991AF7">
      <w:pPr>
        <w:spacing w:after="0" w:line="240" w:lineRule="auto"/>
        <w:ind w:firstLine="708"/>
        <w:jc w:val="both"/>
        <w:rPr>
          <w:rFonts w:ascii="Times New Roman" w:hAnsi="Times New Roman" w:cs="Times New Roman"/>
          <w:sz w:val="28"/>
          <w:szCs w:val="28"/>
        </w:rPr>
      </w:pPr>
      <w:r>
        <w:rPr>
          <w:rFonts w:ascii="Times New Roman" w:hAnsi="Times New Roman"/>
          <w:sz w:val="28"/>
        </w:rPr>
        <w:t>This is a clear signal that Ukraine shares the principles of the rules-based international order and is fully prepared to act in accordance with these principles.</w:t>
      </w:r>
    </w:p>
    <w:p w14:paraId="726C57D9" w14:textId="245DC2C1" w:rsidR="00273767" w:rsidRDefault="00273767" w:rsidP="00AB4B1D">
      <w:pPr>
        <w:spacing w:after="0" w:line="240" w:lineRule="auto"/>
        <w:ind w:firstLine="708"/>
        <w:jc w:val="both"/>
        <w:rPr>
          <w:rFonts w:ascii="Times New Roman" w:hAnsi="Times New Roman" w:cs="Times New Roman"/>
          <w:sz w:val="28"/>
          <w:szCs w:val="28"/>
        </w:rPr>
      </w:pPr>
      <w:r>
        <w:rPr>
          <w:rFonts w:ascii="Times New Roman" w:hAnsi="Times New Roman"/>
          <w:sz w:val="28"/>
        </w:rPr>
        <w:t xml:space="preserve">In the context of the war, the efforts of not only national institutions, but also civil society and international organizations to combat enforced disappearances have been consolidated as never before. </w:t>
      </w:r>
    </w:p>
    <w:p w14:paraId="75FAFE37" w14:textId="58879D85" w:rsidR="00B94D22" w:rsidRDefault="00273767" w:rsidP="00750A77">
      <w:pPr>
        <w:spacing w:after="0" w:line="240" w:lineRule="auto"/>
        <w:ind w:firstLine="708"/>
        <w:jc w:val="both"/>
        <w:rPr>
          <w:rFonts w:ascii="Times New Roman" w:hAnsi="Times New Roman" w:cs="Times New Roman"/>
          <w:sz w:val="28"/>
          <w:szCs w:val="28"/>
        </w:rPr>
      </w:pPr>
      <w:r>
        <w:rPr>
          <w:rFonts w:ascii="Times New Roman" w:hAnsi="Times New Roman"/>
          <w:sz w:val="28"/>
        </w:rPr>
        <w:t>The analytical reports submitted to the Committee by civil society institutions will help to understand the real situation in the context of enforced disappearances in our country. Obviously, according to the content, the main cause of enforced disappearances in Ukraine is the commission of illegal acts by representatives of the armed forces of the aggressor state and the occupation authorities.</w:t>
      </w:r>
    </w:p>
    <w:p w14:paraId="056E75FA" w14:textId="4DA7908A" w:rsidR="005E7B1B" w:rsidRDefault="00F67A8B" w:rsidP="00F67A8B">
      <w:pPr>
        <w:spacing w:after="0" w:line="240" w:lineRule="auto"/>
        <w:ind w:firstLine="708"/>
        <w:jc w:val="both"/>
        <w:rPr>
          <w:rFonts w:ascii="Times New Roman" w:hAnsi="Times New Roman" w:cs="Times New Roman"/>
          <w:sz w:val="28"/>
          <w:szCs w:val="28"/>
        </w:rPr>
      </w:pPr>
      <w:r>
        <w:rPr>
          <w:rFonts w:ascii="Times New Roman" w:hAnsi="Times New Roman"/>
          <w:sz w:val="28"/>
        </w:rPr>
        <w:lastRenderedPageBreak/>
        <w:t xml:space="preserve">Since September 2015, law enforcement agencies have registered more than 5,000 criminal offences initiated under various articles of the law on criminal liability (under Article 146-1 (Enforced disappearance) and Article 438 (Violation of the laws and customs of war) of the Criminal Code of Ukraine) that are directly related to enforced disappearances, including the deprivation of liberty of more than 14,000 civilians. </w:t>
      </w:r>
    </w:p>
    <w:p w14:paraId="425138BB" w14:textId="7F5F7A77" w:rsidR="00FE4779" w:rsidRPr="00FE4779" w:rsidRDefault="00FE4779" w:rsidP="00FE4779">
      <w:pPr>
        <w:spacing w:after="0" w:line="240" w:lineRule="auto"/>
        <w:ind w:firstLine="708"/>
        <w:jc w:val="both"/>
        <w:rPr>
          <w:rFonts w:ascii="Times New Roman" w:hAnsi="Times New Roman" w:cs="Times New Roman"/>
          <w:sz w:val="28"/>
          <w:szCs w:val="28"/>
        </w:rPr>
      </w:pPr>
      <w:r>
        <w:rPr>
          <w:rFonts w:ascii="Times New Roman" w:hAnsi="Times New Roman"/>
          <w:sz w:val="28"/>
        </w:rPr>
        <w:t xml:space="preserve">Special attention should be paid to the results of the inquiry conducted by the investigators of the security agencies into the forced transfer of Ukrainian children to the temporarily occupied territories of Ukraine in 2022-2024; their deportation to the </w:t>
      </w:r>
      <w:proofErr w:type="spellStart"/>
      <w:r>
        <w:rPr>
          <w:rFonts w:ascii="Times New Roman" w:hAnsi="Times New Roman"/>
          <w:sz w:val="28"/>
        </w:rPr>
        <w:t>russian</w:t>
      </w:r>
      <w:proofErr w:type="spellEnd"/>
      <w:r>
        <w:rPr>
          <w:rFonts w:ascii="Times New Roman" w:hAnsi="Times New Roman"/>
          <w:sz w:val="28"/>
        </w:rPr>
        <w:t xml:space="preserve"> federation and the republic of </w:t>
      </w:r>
      <w:proofErr w:type="spellStart"/>
      <w:r>
        <w:rPr>
          <w:rFonts w:ascii="Times New Roman" w:hAnsi="Times New Roman"/>
          <w:sz w:val="28"/>
        </w:rPr>
        <w:t>belarus</w:t>
      </w:r>
      <w:proofErr w:type="spellEnd"/>
      <w:r>
        <w:rPr>
          <w:rFonts w:ascii="Times New Roman" w:hAnsi="Times New Roman"/>
          <w:sz w:val="28"/>
        </w:rPr>
        <w:t xml:space="preserve"> and the forced granting of </w:t>
      </w:r>
      <w:proofErr w:type="spellStart"/>
      <w:r>
        <w:rPr>
          <w:rFonts w:ascii="Times New Roman" w:hAnsi="Times New Roman"/>
          <w:sz w:val="28"/>
        </w:rPr>
        <w:t>russian</w:t>
      </w:r>
      <w:proofErr w:type="spellEnd"/>
      <w:r>
        <w:rPr>
          <w:rFonts w:ascii="Times New Roman" w:hAnsi="Times New Roman"/>
          <w:sz w:val="28"/>
        </w:rPr>
        <w:t xml:space="preserve"> citizenship; and their placement in </w:t>
      </w:r>
      <w:proofErr w:type="spellStart"/>
      <w:r>
        <w:rPr>
          <w:rFonts w:ascii="Times New Roman" w:hAnsi="Times New Roman"/>
          <w:sz w:val="28"/>
        </w:rPr>
        <w:t>russian</w:t>
      </w:r>
      <w:proofErr w:type="spellEnd"/>
      <w:r>
        <w:rPr>
          <w:rFonts w:ascii="Times New Roman" w:hAnsi="Times New Roman"/>
          <w:sz w:val="28"/>
        </w:rPr>
        <w:t xml:space="preserve"> families and adoption.</w:t>
      </w:r>
    </w:p>
    <w:p w14:paraId="40FA3766" w14:textId="591BA048" w:rsidR="00FE4779" w:rsidRPr="00AC3469" w:rsidRDefault="00E1284B" w:rsidP="00917370">
      <w:pPr>
        <w:spacing w:after="0" w:line="240" w:lineRule="auto"/>
        <w:ind w:firstLine="708"/>
        <w:jc w:val="both"/>
        <w:rPr>
          <w:rFonts w:ascii="Times New Roman" w:hAnsi="Times New Roman" w:cs="Times New Roman"/>
          <w:b/>
          <w:bCs/>
          <w:sz w:val="28"/>
          <w:szCs w:val="28"/>
        </w:rPr>
      </w:pPr>
      <w:r>
        <w:rPr>
          <w:rFonts w:ascii="Times New Roman" w:hAnsi="Times New Roman"/>
          <w:sz w:val="28"/>
        </w:rPr>
        <w:t xml:space="preserve">Based on the conclusive evidence of illegal activity and under the procedural guidance of the Office of the Prosecutor General, a number of heads of the occupation authorities and two deputies of the state duma of the federal assembly of the </w:t>
      </w:r>
      <w:proofErr w:type="spellStart"/>
      <w:r>
        <w:rPr>
          <w:rFonts w:ascii="Times New Roman" w:hAnsi="Times New Roman"/>
          <w:sz w:val="28"/>
        </w:rPr>
        <w:t>russian</w:t>
      </w:r>
      <w:proofErr w:type="spellEnd"/>
      <w:r>
        <w:rPr>
          <w:rFonts w:ascii="Times New Roman" w:hAnsi="Times New Roman"/>
          <w:sz w:val="28"/>
        </w:rPr>
        <w:t xml:space="preserve"> federation were served notices of charges of committing a criminal offence under part two of Article 28 (Committing a criminal offence by a group of persons by prior conspiracy) and part one of Article 438 (Violation of the laws and customs of war) of the Criminal Code of Ukraine.</w:t>
      </w:r>
    </w:p>
    <w:p w14:paraId="12624BCD" w14:textId="34FF7CAD" w:rsidR="00600CEE" w:rsidRPr="00AC3469" w:rsidRDefault="00600CEE" w:rsidP="00FE4779">
      <w:pPr>
        <w:spacing w:after="0" w:line="240" w:lineRule="auto"/>
        <w:ind w:firstLine="708"/>
        <w:jc w:val="both"/>
        <w:rPr>
          <w:rFonts w:ascii="Times New Roman" w:hAnsi="Times New Roman" w:cs="Times New Roman"/>
          <w:sz w:val="28"/>
          <w:szCs w:val="28"/>
        </w:rPr>
      </w:pPr>
      <w:r>
        <w:rPr>
          <w:rFonts w:ascii="Times New Roman" w:hAnsi="Times New Roman"/>
          <w:sz w:val="28"/>
        </w:rPr>
        <w:t xml:space="preserve">In this case, it is extremely important that the International Criminal Court issued an arrest warrant for </w:t>
      </w:r>
      <w:proofErr w:type="spellStart"/>
      <w:r>
        <w:rPr>
          <w:rFonts w:ascii="Times New Roman" w:hAnsi="Times New Roman"/>
          <w:sz w:val="28"/>
        </w:rPr>
        <w:t>putin</w:t>
      </w:r>
      <w:proofErr w:type="spellEnd"/>
      <w:r>
        <w:rPr>
          <w:rFonts w:ascii="Times New Roman" w:hAnsi="Times New Roman"/>
          <w:sz w:val="28"/>
        </w:rPr>
        <w:t xml:space="preserve"> and </w:t>
      </w:r>
      <w:proofErr w:type="spellStart"/>
      <w:r>
        <w:rPr>
          <w:rFonts w:ascii="Times New Roman" w:hAnsi="Times New Roman"/>
          <w:sz w:val="28"/>
        </w:rPr>
        <w:t>lvova</w:t>
      </w:r>
      <w:proofErr w:type="spellEnd"/>
      <w:r>
        <w:rPr>
          <w:rFonts w:ascii="Times New Roman" w:hAnsi="Times New Roman"/>
          <w:sz w:val="28"/>
        </w:rPr>
        <w:t xml:space="preserve">-Belova, the presidential commissioner for children’s rights, in the case of the illegal transfer and deportation of Ukrainian children by the </w:t>
      </w:r>
      <w:proofErr w:type="spellStart"/>
      <w:r>
        <w:rPr>
          <w:rFonts w:ascii="Times New Roman" w:hAnsi="Times New Roman"/>
          <w:sz w:val="28"/>
        </w:rPr>
        <w:t>russian</w:t>
      </w:r>
      <w:proofErr w:type="spellEnd"/>
      <w:r>
        <w:rPr>
          <w:rFonts w:ascii="Times New Roman" w:hAnsi="Times New Roman"/>
          <w:sz w:val="28"/>
        </w:rPr>
        <w:t xml:space="preserve"> side.</w:t>
      </w:r>
    </w:p>
    <w:p w14:paraId="6416BFA9" w14:textId="28161FBE" w:rsidR="005C43B9" w:rsidRPr="00AC3469" w:rsidRDefault="003C60E5" w:rsidP="007B17DE">
      <w:pPr>
        <w:spacing w:after="0" w:line="240" w:lineRule="auto"/>
        <w:ind w:firstLine="708"/>
        <w:jc w:val="both"/>
        <w:rPr>
          <w:rFonts w:ascii="Times New Roman" w:hAnsi="Times New Roman" w:cs="Times New Roman"/>
          <w:sz w:val="28"/>
          <w:szCs w:val="28"/>
        </w:rPr>
      </w:pPr>
      <w:r>
        <w:rPr>
          <w:rFonts w:ascii="Times New Roman" w:hAnsi="Times New Roman"/>
          <w:sz w:val="28"/>
        </w:rPr>
        <w:t>Taking into account the aspiration to meet the requirements of the Convention, properly record and investigate each case of enforced disappearance, Ukraine is taking measures to establish its competence to exercise jurisdiction over the crime of enforced disappearance in each case where this crime was committed on the sovereign territory under the jurisdiction of Ukraine (we are talking about the temporarily occupied territories of Ukraine), as well as cases when the disappeared person is a citizen of our state.</w:t>
      </w:r>
    </w:p>
    <w:p w14:paraId="6282C92C" w14:textId="73CC79C3" w:rsidR="00F9362E" w:rsidRDefault="00F9362E" w:rsidP="005573AB">
      <w:pPr>
        <w:spacing w:after="0" w:line="240" w:lineRule="auto"/>
        <w:ind w:firstLine="708"/>
        <w:jc w:val="both"/>
        <w:rPr>
          <w:rFonts w:ascii="Times New Roman" w:hAnsi="Times New Roman" w:cs="Times New Roman"/>
          <w:sz w:val="28"/>
          <w:szCs w:val="28"/>
        </w:rPr>
      </w:pPr>
      <w:r>
        <w:rPr>
          <w:rFonts w:ascii="Times New Roman" w:hAnsi="Times New Roman"/>
          <w:sz w:val="28"/>
        </w:rPr>
        <w:t>Recognizing the right of each person not to be subjected to enforced disappearance and the right of victims to justice and compensation, the prosecutor’s offices of Ukraine, following the pre-trial investigation of the above-mentioned criminal proceedings initiated into enforced disappearance, served 275 persons with notices of suspicion in 137 criminal proceedings, and 119 indictments against 241 persons were sent to bring the perpetrators to justice.</w:t>
      </w:r>
    </w:p>
    <w:p w14:paraId="504EF12A" w14:textId="25EE5CAF" w:rsidR="00B8210D" w:rsidRDefault="007F1704" w:rsidP="005573AB">
      <w:pPr>
        <w:spacing w:after="0" w:line="240" w:lineRule="auto"/>
        <w:ind w:firstLine="708"/>
        <w:jc w:val="both"/>
        <w:rPr>
          <w:rFonts w:ascii="Times New Roman" w:hAnsi="Times New Roman" w:cs="Times New Roman"/>
          <w:sz w:val="28"/>
          <w:szCs w:val="28"/>
        </w:rPr>
      </w:pPr>
      <w:r>
        <w:rPr>
          <w:rFonts w:ascii="Times New Roman" w:hAnsi="Times New Roman"/>
          <w:sz w:val="28"/>
        </w:rPr>
        <w:t>Special Circumstances” introduced the Unified Register of Persons Gone Missing under Special Circumstances, which has been in operation since May 2023. As of today, it contains information on 48,324 such individuals who are currently being sought in order to determine their fate. According to the Central Tracing Agency of the International Committee of the Red Cross, 4,728 people have been confirmed to be in captivity. This is a verified data. The actual number of persons gone missing under special circumstances who have been subjected to enforced disappearance may be much higher.</w:t>
      </w:r>
    </w:p>
    <w:p w14:paraId="4E53D8B6" w14:textId="5E3493AD" w:rsidR="00933A32" w:rsidRDefault="005E7B1B" w:rsidP="007F1704">
      <w:pPr>
        <w:spacing w:after="0" w:line="240" w:lineRule="auto"/>
        <w:ind w:firstLine="708"/>
        <w:jc w:val="both"/>
        <w:rPr>
          <w:rFonts w:ascii="Times New Roman" w:hAnsi="Times New Roman" w:cs="Times New Roman"/>
          <w:sz w:val="28"/>
          <w:szCs w:val="28"/>
        </w:rPr>
      </w:pPr>
      <w:r>
        <w:rPr>
          <w:rFonts w:ascii="Times New Roman" w:hAnsi="Times New Roman"/>
          <w:sz w:val="28"/>
        </w:rPr>
        <w:t xml:space="preserve">Accordingly, all of these individuals could potentially be victims of enforced disappearance. On the one hand, the aggressor state does not fulfil its international obligations under the Geneva Conventions (for example, they deny the ICRC access to visit places of detention in the </w:t>
      </w:r>
      <w:proofErr w:type="spellStart"/>
      <w:r>
        <w:rPr>
          <w:rFonts w:ascii="Times New Roman" w:hAnsi="Times New Roman"/>
          <w:sz w:val="28"/>
        </w:rPr>
        <w:t>russian</w:t>
      </w:r>
      <w:proofErr w:type="spellEnd"/>
      <w:r>
        <w:rPr>
          <w:rFonts w:ascii="Times New Roman" w:hAnsi="Times New Roman"/>
          <w:sz w:val="28"/>
        </w:rPr>
        <w:t xml:space="preserve"> federation where missing defenders are held; </w:t>
      </w:r>
      <w:r>
        <w:rPr>
          <w:rFonts w:ascii="Times New Roman" w:hAnsi="Times New Roman"/>
          <w:sz w:val="28"/>
        </w:rPr>
        <w:lastRenderedPageBreak/>
        <w:t xml:space="preserve">they seize and hold civilian hostages), this makes it impossible to exert influence on it as a party to the armed conflict, while at the same time, it is not a state party to the Convention. Nevertheless, it is also a member of the International Covenant on Civil and Political Rights. Furthermore, </w:t>
      </w:r>
      <w:proofErr w:type="spellStart"/>
      <w:r>
        <w:rPr>
          <w:rFonts w:ascii="Times New Roman" w:hAnsi="Times New Roman"/>
          <w:sz w:val="28"/>
        </w:rPr>
        <w:t>russia</w:t>
      </w:r>
      <w:proofErr w:type="spellEnd"/>
      <w:r>
        <w:rPr>
          <w:rFonts w:ascii="Times New Roman" w:hAnsi="Times New Roman"/>
          <w:sz w:val="28"/>
        </w:rPr>
        <w:t xml:space="preserve"> supported UN General Assembly Resolution 47/133 dated 18 December 1992, adopting by consensus the Declaration on the Protection of All Persons from Enforced Disappearance, which also prohibits enforced disappearance.</w:t>
      </w:r>
    </w:p>
    <w:p w14:paraId="054E40F9" w14:textId="77777777" w:rsidR="0057113D" w:rsidRDefault="00BA258D" w:rsidP="0057113D">
      <w:pPr>
        <w:spacing w:after="0" w:line="240" w:lineRule="auto"/>
        <w:ind w:firstLine="851"/>
        <w:jc w:val="both"/>
        <w:rPr>
          <w:rFonts w:ascii="Times New Roman" w:hAnsi="Times New Roman" w:cs="Times New Roman"/>
          <w:sz w:val="28"/>
          <w:szCs w:val="28"/>
        </w:rPr>
      </w:pPr>
      <w:r>
        <w:rPr>
          <w:rFonts w:ascii="Times New Roman" w:hAnsi="Times New Roman"/>
          <w:sz w:val="28"/>
        </w:rPr>
        <w:t xml:space="preserve">According to the data from the Joint </w:t>
      </w:r>
      <w:proofErr w:type="spellStart"/>
      <w:r>
        <w:rPr>
          <w:rFonts w:ascii="Times New Roman" w:hAnsi="Times New Roman"/>
          <w:sz w:val="28"/>
        </w:rPr>
        <w:t>Center</w:t>
      </w:r>
      <w:proofErr w:type="spellEnd"/>
      <w:r>
        <w:rPr>
          <w:rFonts w:ascii="Times New Roman" w:hAnsi="Times New Roman"/>
          <w:sz w:val="28"/>
        </w:rPr>
        <w:t xml:space="preserve"> for Coordination of Search and Liberation of Persons Unlawfully Deprived of Liberty as a Result of Aggression against Ukraine, operating under the Security Service of Ukraine since 2015, measures have been taken to release both captured Ukrainian defenders and illegally detained civilians namely:</w:t>
      </w:r>
    </w:p>
    <w:p w14:paraId="2D51277A" w14:textId="6F93778E" w:rsidR="0072587A" w:rsidRDefault="00005F5E" w:rsidP="0072587A">
      <w:pPr>
        <w:spacing w:after="0" w:line="240" w:lineRule="auto"/>
        <w:ind w:firstLine="851"/>
        <w:jc w:val="both"/>
        <w:rPr>
          <w:rFonts w:ascii="Times New Roman" w:hAnsi="Times New Roman" w:cs="Times New Roman"/>
          <w:sz w:val="28"/>
          <w:szCs w:val="28"/>
        </w:rPr>
      </w:pPr>
      <w:r>
        <w:rPr>
          <w:rFonts w:ascii="Times New Roman" w:hAnsi="Times New Roman"/>
          <w:sz w:val="28"/>
        </w:rPr>
        <w:t xml:space="preserve">in the period before </w:t>
      </w:r>
      <w:proofErr w:type="spellStart"/>
      <w:r>
        <w:rPr>
          <w:rFonts w:ascii="Times New Roman" w:hAnsi="Times New Roman"/>
          <w:sz w:val="28"/>
        </w:rPr>
        <w:t>russia’s</w:t>
      </w:r>
      <w:proofErr w:type="spellEnd"/>
      <w:r>
        <w:rPr>
          <w:rFonts w:ascii="Times New Roman" w:hAnsi="Times New Roman"/>
          <w:sz w:val="28"/>
        </w:rPr>
        <w:t xml:space="preserve"> full-scale invasion of Ukraine – 3497 people released;</w:t>
      </w:r>
    </w:p>
    <w:p w14:paraId="567DBD4B" w14:textId="77777777" w:rsidR="00CF1693" w:rsidRDefault="0072587A" w:rsidP="00CF1693">
      <w:pPr>
        <w:spacing w:after="0" w:line="240" w:lineRule="auto"/>
        <w:ind w:firstLine="851"/>
        <w:jc w:val="both"/>
        <w:rPr>
          <w:rFonts w:ascii="Times New Roman" w:hAnsi="Times New Roman" w:cs="Times New Roman"/>
          <w:sz w:val="28"/>
          <w:szCs w:val="28"/>
        </w:rPr>
      </w:pPr>
      <w:r>
        <w:rPr>
          <w:rFonts w:ascii="Times New Roman" w:hAnsi="Times New Roman"/>
          <w:sz w:val="28"/>
        </w:rPr>
        <w:t xml:space="preserve">since the full-scale invasion of Ukraine by </w:t>
      </w:r>
      <w:proofErr w:type="spellStart"/>
      <w:r>
        <w:rPr>
          <w:rFonts w:ascii="Times New Roman" w:hAnsi="Times New Roman"/>
          <w:sz w:val="28"/>
        </w:rPr>
        <w:t>russia</w:t>
      </w:r>
      <w:proofErr w:type="spellEnd"/>
      <w:r>
        <w:rPr>
          <w:rFonts w:ascii="Times New Roman" w:hAnsi="Times New Roman"/>
          <w:sz w:val="28"/>
        </w:rPr>
        <w:t>, i.e. from 24 February 2022 until now, 3669 people released.</w:t>
      </w:r>
    </w:p>
    <w:p w14:paraId="2C52B567" w14:textId="37649879" w:rsidR="00176FEA" w:rsidRPr="002C1338" w:rsidRDefault="00694309" w:rsidP="002C1338">
      <w:pPr>
        <w:spacing w:after="0" w:line="240" w:lineRule="auto"/>
        <w:ind w:firstLine="709"/>
        <w:jc w:val="both"/>
        <w:rPr>
          <w:rFonts w:ascii="Helvetica Neue" w:eastAsia="Helvetica Neue" w:hAnsi="Helvetica Neue" w:cs="Helvetica Neue"/>
          <w:sz w:val="28"/>
          <w:szCs w:val="28"/>
        </w:rPr>
      </w:pPr>
      <w:r>
        <w:rPr>
          <w:rFonts w:ascii="Times New Roman" w:hAnsi="Times New Roman"/>
          <w:sz w:val="28"/>
        </w:rPr>
        <w:t>It should be noted that according to the testimonies of persons returned from captivity and illegal detention since the full-scale invasion, more than 90% of such persons were subjected to various forms of violence and torture by representatives of the aggressor state, and in the period before the full-scale invasion, all detainees without exception were subjected to psychological and physical violence.</w:t>
      </w:r>
    </w:p>
    <w:p w14:paraId="1DF8BCAD" w14:textId="737D632D" w:rsidR="00FA5362" w:rsidRDefault="00FA5362" w:rsidP="00FA5362">
      <w:pPr>
        <w:spacing w:after="0" w:line="240" w:lineRule="auto"/>
        <w:ind w:firstLine="708"/>
        <w:jc w:val="both"/>
        <w:rPr>
          <w:rFonts w:ascii="Times New Roman" w:hAnsi="Times New Roman" w:cs="Times New Roman"/>
          <w:sz w:val="28"/>
          <w:szCs w:val="28"/>
        </w:rPr>
      </w:pPr>
      <w:r>
        <w:rPr>
          <w:rFonts w:ascii="Times New Roman" w:hAnsi="Times New Roman"/>
          <w:sz w:val="28"/>
        </w:rPr>
        <w:t>Article 29 of the Constitution of Ukraine stipulates that everyone has the right to liberty and personal inviolability. No one may be arrested or held in detention except by a reasoned court decision and only in accordance with the conditions and procedure established by law.</w:t>
      </w:r>
      <w:bookmarkStart w:id="0" w:name="5862"/>
      <w:bookmarkEnd w:id="0"/>
    </w:p>
    <w:p w14:paraId="423FEA13" w14:textId="2FE1063F" w:rsidR="00E9113B" w:rsidRDefault="00DD0477" w:rsidP="00EB3620">
      <w:pPr>
        <w:spacing w:after="0" w:line="240" w:lineRule="auto"/>
        <w:ind w:firstLine="708"/>
        <w:jc w:val="both"/>
        <w:rPr>
          <w:rFonts w:ascii="Times New Roman" w:hAnsi="Times New Roman" w:cs="Times New Roman"/>
          <w:sz w:val="28"/>
          <w:szCs w:val="28"/>
        </w:rPr>
      </w:pPr>
      <w:r>
        <w:rPr>
          <w:rFonts w:ascii="Times New Roman" w:hAnsi="Times New Roman"/>
          <w:sz w:val="28"/>
        </w:rPr>
        <w:t>Therefore, Ukraine has established a national preventive mechanism to ensure the effective prevention and elimination of enforced disappearances, which is ensured, inter alia, through the following national preventive measures.</w:t>
      </w:r>
    </w:p>
    <w:p w14:paraId="552E2295" w14:textId="7AAB40F8" w:rsidR="00FF324E" w:rsidRPr="005641DF" w:rsidRDefault="00AA3E54" w:rsidP="005641DF">
      <w:pPr>
        <w:spacing w:after="0" w:line="240" w:lineRule="auto"/>
        <w:ind w:firstLine="708"/>
        <w:jc w:val="both"/>
        <w:rPr>
          <w:rFonts w:ascii="Times New Roman" w:hAnsi="Times New Roman" w:cs="Times New Roman"/>
          <w:color w:val="000000" w:themeColor="text1"/>
          <w:sz w:val="28"/>
          <w:szCs w:val="28"/>
        </w:rPr>
      </w:pPr>
      <w:r>
        <w:rPr>
          <w:rFonts w:ascii="Times New Roman" w:hAnsi="Times New Roman"/>
          <w:sz w:val="28"/>
        </w:rPr>
        <w:t xml:space="preserve">In 109 territorial units of the National Police, the “Custody Records” information subsystem was implemented, being a part of the information and communication system “Information Portal of the National Police of Ukraine”, designed to guarantee the safe stay of detained persons under police control, while ensuring the ability to effectively fight crime without violating human rights through the introduction of electronic recording of information on all actions against persons under police control from the moment of actual detention and placement in a pre-trial detention </w:t>
      </w:r>
      <w:proofErr w:type="spellStart"/>
      <w:r>
        <w:rPr>
          <w:rFonts w:ascii="Times New Roman" w:hAnsi="Times New Roman"/>
          <w:sz w:val="28"/>
        </w:rPr>
        <w:t>center</w:t>
      </w:r>
      <w:proofErr w:type="spellEnd"/>
      <w:r>
        <w:rPr>
          <w:rFonts w:ascii="Times New Roman" w:hAnsi="Times New Roman"/>
          <w:sz w:val="28"/>
        </w:rPr>
        <w:t xml:space="preserve"> or release from custody, as well as the introduction of a mandatory interview (survey) of the detained person and the police officer who carried out the detention.</w:t>
      </w:r>
    </w:p>
    <w:p w14:paraId="3DEE552B" w14:textId="19C0F8C1" w:rsidR="00CB0A7B" w:rsidRPr="00CB0A7B" w:rsidRDefault="00CB0A7B" w:rsidP="00CB0A7B">
      <w:pPr>
        <w:spacing w:after="0" w:line="240" w:lineRule="auto"/>
        <w:ind w:firstLine="708"/>
        <w:jc w:val="both"/>
        <w:rPr>
          <w:rFonts w:ascii="Times New Roman" w:hAnsi="Times New Roman" w:cs="Times New Roman"/>
          <w:sz w:val="28"/>
          <w:szCs w:val="28"/>
        </w:rPr>
      </w:pPr>
      <w:r>
        <w:rPr>
          <w:rFonts w:ascii="Times New Roman" w:hAnsi="Times New Roman"/>
          <w:sz w:val="28"/>
        </w:rPr>
        <w:t>The peculiarity of the system of automated recording of actions with detained persons is the full interconnection of its constituent elements, such as: ensuring infrastructure conditions in the police unit (an exhaustive list of premises where work with detained and delivered persons is carried out); a system of round-the-clock video surveillance; introduction of the position of a human rights inspector (records all actions with detained persons in the “Custody Records” Information Subsystem); remote external control by authorized officials of the central police authority, as well as storage of information about the detained person’s stay under police control for a long time.</w:t>
      </w:r>
    </w:p>
    <w:p w14:paraId="41AF27FA" w14:textId="77777777" w:rsidR="00B62FE2" w:rsidRPr="00155413" w:rsidRDefault="00B62FE2" w:rsidP="00155413">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sz w:val="28"/>
        </w:rPr>
        <w:lastRenderedPageBreak/>
        <w:t>Law of Ukraine No. 3623-IX “On Amendments to the Criminal Procedure Code of Ukraine to Enhance the Efficiency of the Institution of Officials Responsible for the Stay and Ensuring the Rights of Detainees”, dated March 21, 2024, amended Article 212 of the Criminal Procedure Code of Ukraine (hereinafter – the CPC of Ukraine).</w:t>
      </w:r>
    </w:p>
    <w:p w14:paraId="316B2E4E" w14:textId="12B43963" w:rsidR="00AA3E54" w:rsidRDefault="00267639" w:rsidP="006773B3">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sz w:val="28"/>
        </w:rPr>
        <w:t>In this regard, in accordance with the requirements of Part 1 of Article 212 of the CPC of Ukraine, 76 human rights inspectors have been appointed in the territorial police units that have not implemented the “</w:t>
      </w:r>
      <w:r>
        <w:rPr>
          <w:rFonts w:ascii="Times New Roman" w:hAnsi="Times New Roman"/>
          <w:color w:val="000000"/>
          <w:sz w:val="28"/>
        </w:rPr>
        <w:t>Custody Records</w:t>
      </w:r>
      <w:r>
        <w:rPr>
          <w:rFonts w:ascii="Times New Roman" w:hAnsi="Times New Roman"/>
          <w:sz w:val="28"/>
        </w:rPr>
        <w:t>” Information Subsystem.</w:t>
      </w:r>
    </w:p>
    <w:p w14:paraId="22DD6760" w14:textId="2BD1EB82" w:rsidR="00090913" w:rsidRDefault="006725D5" w:rsidP="00090913">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sz w:val="28"/>
        </w:rPr>
        <w:t>Furthermore, during the pre-trial investigation, the prosecutor supervises the observance of laws in criminal proceedings, especially in order to prevent violations of essential human rights and freedoms.</w:t>
      </w:r>
    </w:p>
    <w:p w14:paraId="0C7452CD" w14:textId="5BF8146E" w:rsidR="000508E2" w:rsidRDefault="00B5565F" w:rsidP="00514F7E">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sz w:val="28"/>
        </w:rPr>
        <w:t>It should also be mentioned that in 2018, the State Bureau of Investigation, which</w:t>
      </w:r>
      <w:r>
        <w:t xml:space="preserve"> </w:t>
      </w:r>
      <w:r>
        <w:rPr>
          <w:rFonts w:ascii="Times New Roman" w:hAnsi="Times New Roman"/>
          <w:sz w:val="28"/>
        </w:rPr>
        <w:t xml:space="preserve">is a state law enforcement agency responsible for preventing, detecting, stopping, solving and investigating criminal offences committed, in particular, by law enforcement officers, was established. </w:t>
      </w:r>
    </w:p>
    <w:p w14:paraId="01AB047E" w14:textId="3F733834" w:rsidR="00EB3620" w:rsidRDefault="00EB3620" w:rsidP="00EB3620">
      <w:pPr>
        <w:spacing w:after="0" w:line="240" w:lineRule="auto"/>
        <w:ind w:firstLine="708"/>
        <w:jc w:val="both"/>
        <w:rPr>
          <w:rFonts w:ascii="Times New Roman" w:hAnsi="Times New Roman" w:cs="Times New Roman"/>
          <w:sz w:val="28"/>
          <w:szCs w:val="28"/>
        </w:rPr>
      </w:pPr>
      <w:r>
        <w:rPr>
          <w:rFonts w:ascii="Times New Roman" w:hAnsi="Times New Roman"/>
          <w:sz w:val="28"/>
        </w:rPr>
        <w:t>Currently, during the time of crisis for Ukraine, the country has a special responsibility to take strict measures to prevent and eliminate enforced disappearances in accordance with the requirements of the Convention.</w:t>
      </w:r>
    </w:p>
    <w:p w14:paraId="5A718A7C" w14:textId="788D08BF" w:rsidR="00F74FA3" w:rsidRDefault="00FA321D" w:rsidP="00EB3620">
      <w:pPr>
        <w:spacing w:after="0" w:line="240" w:lineRule="auto"/>
        <w:ind w:firstLine="708"/>
        <w:jc w:val="both"/>
        <w:rPr>
          <w:rFonts w:ascii="Times New Roman" w:hAnsi="Times New Roman" w:cs="Times New Roman"/>
          <w:sz w:val="28"/>
          <w:szCs w:val="28"/>
        </w:rPr>
      </w:pPr>
      <w:r>
        <w:rPr>
          <w:rFonts w:ascii="Times New Roman" w:hAnsi="Times New Roman"/>
          <w:sz w:val="28"/>
        </w:rPr>
        <w:t xml:space="preserve">The end of the aggressive war of the </w:t>
      </w:r>
      <w:proofErr w:type="spellStart"/>
      <w:r>
        <w:rPr>
          <w:rFonts w:ascii="Times New Roman" w:hAnsi="Times New Roman"/>
          <w:sz w:val="28"/>
        </w:rPr>
        <w:t>russian</w:t>
      </w:r>
      <w:proofErr w:type="spellEnd"/>
      <w:r>
        <w:rPr>
          <w:rFonts w:ascii="Times New Roman" w:hAnsi="Times New Roman"/>
          <w:sz w:val="28"/>
        </w:rPr>
        <w:t xml:space="preserve"> federation will act as the prevention of enforced disappearances in Ukraine, so Ukraine’s strategic goal is a comprehensive, just and sustainable peace in Ukraine for the security of the whole world, which we hope to achieve through the Ukrainian “Peace Formula” initiative put forward by Volodymyr Zelenskyy, the President of Ukraine.</w:t>
      </w:r>
    </w:p>
    <w:p w14:paraId="61C0753D" w14:textId="77777777" w:rsidR="00457751" w:rsidRPr="00933A32" w:rsidRDefault="00457751" w:rsidP="00BA67F1">
      <w:pPr>
        <w:spacing w:after="0" w:line="240" w:lineRule="auto"/>
        <w:ind w:firstLine="708"/>
        <w:jc w:val="both"/>
        <w:rPr>
          <w:rFonts w:ascii="Times New Roman" w:hAnsi="Times New Roman" w:cs="Times New Roman"/>
          <w:sz w:val="28"/>
          <w:szCs w:val="28"/>
        </w:rPr>
      </w:pPr>
    </w:p>
    <w:p w14:paraId="08658F45" w14:textId="12D71EAC" w:rsidR="00BA258D" w:rsidRPr="00933A32" w:rsidRDefault="00CF7A3E" w:rsidP="00BA67F1">
      <w:pPr>
        <w:spacing w:after="0" w:line="240" w:lineRule="auto"/>
        <w:ind w:firstLine="708"/>
        <w:jc w:val="both"/>
        <w:rPr>
          <w:rFonts w:ascii="Times New Roman" w:hAnsi="Times New Roman" w:cs="Times New Roman"/>
          <w:sz w:val="28"/>
          <w:szCs w:val="28"/>
        </w:rPr>
      </w:pPr>
      <w:r>
        <w:rPr>
          <w:rFonts w:ascii="Times New Roman" w:hAnsi="Times New Roman"/>
          <w:sz w:val="28"/>
        </w:rPr>
        <w:t>Thank you for your attention!</w:t>
      </w:r>
    </w:p>
    <w:sectPr w:rsidR="00BA258D" w:rsidRPr="00933A32" w:rsidSect="000E4869">
      <w:headerReference w:type="default" r:id="rId8"/>
      <w:pgSz w:w="11906" w:h="16838"/>
      <w:pgMar w:top="567" w:right="567"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DD1FD2" w14:textId="77777777" w:rsidR="00B24230" w:rsidRDefault="00B24230" w:rsidP="00161FE4">
      <w:pPr>
        <w:spacing w:after="0" w:line="240" w:lineRule="auto"/>
      </w:pPr>
      <w:r>
        <w:separator/>
      </w:r>
    </w:p>
  </w:endnote>
  <w:endnote w:type="continuationSeparator" w:id="0">
    <w:p w14:paraId="6B24FEB6" w14:textId="77777777" w:rsidR="00B24230" w:rsidRDefault="00B24230" w:rsidP="00161FE4">
      <w:pPr>
        <w:spacing w:after="0" w:line="240" w:lineRule="auto"/>
      </w:pPr>
      <w:r>
        <w:continuationSeparator/>
      </w:r>
    </w:p>
  </w:endnote>
  <w:endnote w:type="continuationNotice" w:id="1">
    <w:p w14:paraId="625172BF" w14:textId="77777777" w:rsidR="00B24230" w:rsidRDefault="00B242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utami">
    <w:panose1 w:val="02000500000000000000"/>
    <w:charset w:val="00"/>
    <w:family w:val="swiss"/>
    <w:pitch w:val="variable"/>
    <w:sig w:usb0="002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29508" w14:textId="77777777" w:rsidR="00B24230" w:rsidRDefault="00B24230" w:rsidP="00161FE4">
      <w:pPr>
        <w:spacing w:after="0" w:line="240" w:lineRule="auto"/>
      </w:pPr>
      <w:r>
        <w:separator/>
      </w:r>
    </w:p>
  </w:footnote>
  <w:footnote w:type="continuationSeparator" w:id="0">
    <w:p w14:paraId="7F73010F" w14:textId="77777777" w:rsidR="00B24230" w:rsidRDefault="00B24230" w:rsidP="00161FE4">
      <w:pPr>
        <w:spacing w:after="0" w:line="240" w:lineRule="auto"/>
      </w:pPr>
      <w:r>
        <w:continuationSeparator/>
      </w:r>
    </w:p>
  </w:footnote>
  <w:footnote w:type="continuationNotice" w:id="1">
    <w:p w14:paraId="6AB3A8C1" w14:textId="77777777" w:rsidR="00B24230" w:rsidRDefault="00B242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046502"/>
      <w:docPartObj>
        <w:docPartGallery w:val="Page Numbers (Top of Page)"/>
        <w:docPartUnique/>
      </w:docPartObj>
    </w:sdtPr>
    <w:sdtEndPr>
      <w:rPr>
        <w:rFonts w:ascii="Times New Roman" w:hAnsi="Times New Roman" w:cs="Times New Roman"/>
      </w:rPr>
    </w:sdtEndPr>
    <w:sdtContent>
      <w:p w14:paraId="48240C92" w14:textId="40B2ECA3" w:rsidR="00161FE4" w:rsidRPr="000E4869" w:rsidRDefault="00161FE4" w:rsidP="000E4869">
        <w:pPr>
          <w:pStyle w:val="af"/>
          <w:jc w:val="center"/>
          <w:rPr>
            <w:rFonts w:ascii="Times New Roman" w:hAnsi="Times New Roman" w:cs="Times New Roman"/>
          </w:rPr>
        </w:pPr>
        <w:r w:rsidRPr="00161FE4">
          <w:rPr>
            <w:rFonts w:ascii="Times New Roman" w:hAnsi="Times New Roman" w:cs="Times New Roman"/>
          </w:rPr>
          <w:fldChar w:fldCharType="begin"/>
        </w:r>
        <w:r w:rsidRPr="00161FE4">
          <w:rPr>
            <w:rFonts w:ascii="Times New Roman" w:hAnsi="Times New Roman" w:cs="Times New Roman"/>
          </w:rPr>
          <w:instrText>PAGE   \* MERGEFORMAT</w:instrText>
        </w:r>
        <w:r w:rsidRPr="00161FE4">
          <w:rPr>
            <w:rFonts w:ascii="Times New Roman" w:hAnsi="Times New Roman" w:cs="Times New Roman"/>
          </w:rPr>
          <w:fldChar w:fldCharType="separate"/>
        </w:r>
        <w:r w:rsidRPr="00161FE4">
          <w:rPr>
            <w:rFonts w:ascii="Times New Roman" w:hAnsi="Times New Roman" w:cs="Times New Roman"/>
          </w:rPr>
          <w:t>2</w:t>
        </w:r>
        <w:r w:rsidRPr="00161FE4">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232B4"/>
    <w:multiLevelType w:val="hybridMultilevel"/>
    <w:tmpl w:val="CE0A139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9F87259"/>
    <w:multiLevelType w:val="hybridMultilevel"/>
    <w:tmpl w:val="C15A4876"/>
    <w:lvl w:ilvl="0" w:tplc="B5B69BA0">
      <w:numFmt w:val="bullet"/>
      <w:lvlText w:val="-"/>
      <w:lvlJc w:val="left"/>
      <w:pPr>
        <w:ind w:left="720" w:hanging="360"/>
      </w:pPr>
      <w:rPr>
        <w:rFonts w:ascii="Aptos" w:eastAsiaTheme="minorHAnsi" w:hAnsi="Aptos"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1154FD4"/>
    <w:multiLevelType w:val="hybridMultilevel"/>
    <w:tmpl w:val="4FFE4706"/>
    <w:lvl w:ilvl="0" w:tplc="83EEE8B0">
      <w:start w:val="1"/>
      <w:numFmt w:val="decimal"/>
      <w:lvlText w:val="%1)"/>
      <w:lvlJc w:val="left"/>
      <w:pPr>
        <w:ind w:left="1068" w:hanging="360"/>
      </w:pPr>
      <w:rPr>
        <w:rFonts w:hint="default"/>
        <w:color w:val="auto"/>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2AD4459D"/>
    <w:multiLevelType w:val="hybridMultilevel"/>
    <w:tmpl w:val="CEF04C10"/>
    <w:styleLink w:val="a"/>
    <w:lvl w:ilvl="0" w:tplc="9814AAFA">
      <w:start w:val="1"/>
      <w:numFmt w:val="bullet"/>
      <w:lvlText w:val="•"/>
      <w:lvlJc w:val="left"/>
      <w:pPr>
        <w:ind w:left="180" w:hanging="1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E7C8889A">
      <w:start w:val="1"/>
      <w:numFmt w:val="bullet"/>
      <w:lvlText w:val="•"/>
      <w:lvlJc w:val="left"/>
      <w:pPr>
        <w:ind w:left="36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2" w:tplc="195E7D6E">
      <w:start w:val="1"/>
      <w:numFmt w:val="bullet"/>
      <w:lvlText w:val="•"/>
      <w:lvlJc w:val="left"/>
      <w:pPr>
        <w:ind w:left="54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3" w:tplc="5010C918">
      <w:start w:val="1"/>
      <w:numFmt w:val="bullet"/>
      <w:lvlText w:val="•"/>
      <w:lvlJc w:val="left"/>
      <w:pPr>
        <w:ind w:left="72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4" w:tplc="4B0C782C">
      <w:start w:val="1"/>
      <w:numFmt w:val="bullet"/>
      <w:lvlText w:val="•"/>
      <w:lvlJc w:val="left"/>
      <w:pPr>
        <w:ind w:left="90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5" w:tplc="D6AABF2E">
      <w:start w:val="1"/>
      <w:numFmt w:val="bullet"/>
      <w:lvlText w:val="•"/>
      <w:lvlJc w:val="left"/>
      <w:pPr>
        <w:ind w:left="108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6" w:tplc="EC5AC466">
      <w:start w:val="1"/>
      <w:numFmt w:val="bullet"/>
      <w:lvlText w:val="•"/>
      <w:lvlJc w:val="left"/>
      <w:pPr>
        <w:ind w:left="126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7" w:tplc="2C52B7E2">
      <w:start w:val="1"/>
      <w:numFmt w:val="bullet"/>
      <w:lvlText w:val="•"/>
      <w:lvlJc w:val="left"/>
      <w:pPr>
        <w:ind w:left="144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8" w:tplc="F312A854">
      <w:start w:val="1"/>
      <w:numFmt w:val="bullet"/>
      <w:lvlText w:val="•"/>
      <w:lvlJc w:val="left"/>
      <w:pPr>
        <w:ind w:left="162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abstractNum>
  <w:abstractNum w:abstractNumId="4" w15:restartNumberingAfterBreak="0">
    <w:nsid w:val="647E71B7"/>
    <w:multiLevelType w:val="hybridMultilevel"/>
    <w:tmpl w:val="CEF04C10"/>
    <w:numStyleLink w:val="a"/>
  </w:abstractNum>
  <w:num w:numId="1" w16cid:durableId="203445519">
    <w:abstractNumId w:val="1"/>
  </w:num>
  <w:num w:numId="2" w16cid:durableId="2119911546">
    <w:abstractNumId w:val="0"/>
  </w:num>
  <w:num w:numId="3" w16cid:durableId="868958604">
    <w:abstractNumId w:val="4"/>
  </w:num>
  <w:num w:numId="4" w16cid:durableId="338431810">
    <w:abstractNumId w:val="3"/>
  </w:num>
  <w:num w:numId="5" w16cid:durableId="293222960">
    <w:abstractNumId w:val="4"/>
    <w:lvlOverride w:ilvl="0">
      <w:lvl w:ilvl="0" w:tplc="FE8E51CC">
        <w:start w:val="1"/>
        <w:numFmt w:val="decimal"/>
        <w:lvlText w:val="•"/>
        <w:lvlJc w:val="left"/>
        <w:pPr>
          <w:ind w:left="180" w:hanging="1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77FA2B90">
        <w:start w:val="1"/>
        <w:numFmt w:val="decimal"/>
        <w:lvlText w:val="•"/>
        <w:lvlJc w:val="left"/>
        <w:pPr>
          <w:ind w:left="36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7B76C6EE">
        <w:start w:val="1"/>
        <w:numFmt w:val="decimal"/>
        <w:lvlText w:val="•"/>
        <w:lvlJc w:val="left"/>
        <w:pPr>
          <w:ind w:left="54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4E768354">
        <w:start w:val="1"/>
        <w:numFmt w:val="decimal"/>
        <w:lvlText w:val="•"/>
        <w:lvlJc w:val="left"/>
        <w:pPr>
          <w:ind w:left="72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9A867CC4">
        <w:start w:val="1"/>
        <w:numFmt w:val="decimal"/>
        <w:lvlText w:val="•"/>
        <w:lvlJc w:val="left"/>
        <w:pPr>
          <w:ind w:left="90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D182EB2E">
        <w:start w:val="1"/>
        <w:numFmt w:val="decimal"/>
        <w:lvlText w:val="•"/>
        <w:lvlJc w:val="left"/>
        <w:pPr>
          <w:ind w:left="108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C5FAA9FA">
        <w:start w:val="1"/>
        <w:numFmt w:val="decimal"/>
        <w:lvlText w:val="•"/>
        <w:lvlJc w:val="left"/>
        <w:pPr>
          <w:ind w:left="126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47EEF11C">
        <w:start w:val="1"/>
        <w:numFmt w:val="decimal"/>
        <w:lvlText w:val="•"/>
        <w:lvlJc w:val="left"/>
        <w:pPr>
          <w:ind w:left="144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7160CD28">
        <w:start w:val="1"/>
        <w:numFmt w:val="decimal"/>
        <w:lvlText w:val="•"/>
        <w:lvlJc w:val="left"/>
        <w:pPr>
          <w:ind w:left="162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6" w16cid:durableId="37316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38C"/>
    <w:rsid w:val="00005F5E"/>
    <w:rsid w:val="00016E70"/>
    <w:rsid w:val="000355AF"/>
    <w:rsid w:val="00040456"/>
    <w:rsid w:val="000508E2"/>
    <w:rsid w:val="00051B61"/>
    <w:rsid w:val="00055832"/>
    <w:rsid w:val="00066154"/>
    <w:rsid w:val="00080162"/>
    <w:rsid w:val="00086BE5"/>
    <w:rsid w:val="00090913"/>
    <w:rsid w:val="000A07BB"/>
    <w:rsid w:val="000A6037"/>
    <w:rsid w:val="000C3F28"/>
    <w:rsid w:val="000D0842"/>
    <w:rsid w:val="000D36C2"/>
    <w:rsid w:val="000E18F3"/>
    <w:rsid w:val="000E4869"/>
    <w:rsid w:val="000E5059"/>
    <w:rsid w:val="000F791D"/>
    <w:rsid w:val="00110B80"/>
    <w:rsid w:val="001328AE"/>
    <w:rsid w:val="0013644E"/>
    <w:rsid w:val="0014192C"/>
    <w:rsid w:val="0014358B"/>
    <w:rsid w:val="001469D8"/>
    <w:rsid w:val="00155413"/>
    <w:rsid w:val="001603D9"/>
    <w:rsid w:val="00161FE4"/>
    <w:rsid w:val="00176FEA"/>
    <w:rsid w:val="001845F8"/>
    <w:rsid w:val="001A60C6"/>
    <w:rsid w:val="001B0D6B"/>
    <w:rsid w:val="001B23FF"/>
    <w:rsid w:val="001B5C23"/>
    <w:rsid w:val="001C3BA7"/>
    <w:rsid w:val="001D0D42"/>
    <w:rsid w:val="001D0EC0"/>
    <w:rsid w:val="001F7C56"/>
    <w:rsid w:val="00210965"/>
    <w:rsid w:val="00225AE0"/>
    <w:rsid w:val="00234D3C"/>
    <w:rsid w:val="00235CE7"/>
    <w:rsid w:val="00237593"/>
    <w:rsid w:val="00250584"/>
    <w:rsid w:val="00250D20"/>
    <w:rsid w:val="00257184"/>
    <w:rsid w:val="00267639"/>
    <w:rsid w:val="00270915"/>
    <w:rsid w:val="00273767"/>
    <w:rsid w:val="00284FFE"/>
    <w:rsid w:val="002908CC"/>
    <w:rsid w:val="0029383F"/>
    <w:rsid w:val="00295E82"/>
    <w:rsid w:val="002B0C68"/>
    <w:rsid w:val="002C1338"/>
    <w:rsid w:val="002C64E8"/>
    <w:rsid w:val="002D3590"/>
    <w:rsid w:val="002E12D2"/>
    <w:rsid w:val="002F28E0"/>
    <w:rsid w:val="003129B4"/>
    <w:rsid w:val="00312A67"/>
    <w:rsid w:val="00314048"/>
    <w:rsid w:val="003314FC"/>
    <w:rsid w:val="00332173"/>
    <w:rsid w:val="00342680"/>
    <w:rsid w:val="00352786"/>
    <w:rsid w:val="00353047"/>
    <w:rsid w:val="00356D77"/>
    <w:rsid w:val="003A16B6"/>
    <w:rsid w:val="003B0B0D"/>
    <w:rsid w:val="003B5C0F"/>
    <w:rsid w:val="003C0152"/>
    <w:rsid w:val="003C3121"/>
    <w:rsid w:val="003C338C"/>
    <w:rsid w:val="003C60E5"/>
    <w:rsid w:val="003D002D"/>
    <w:rsid w:val="003D0126"/>
    <w:rsid w:val="003E5B41"/>
    <w:rsid w:val="003F531D"/>
    <w:rsid w:val="003F6484"/>
    <w:rsid w:val="0040786E"/>
    <w:rsid w:val="00410AEF"/>
    <w:rsid w:val="0041716A"/>
    <w:rsid w:val="004308ED"/>
    <w:rsid w:val="0043553D"/>
    <w:rsid w:val="00445D19"/>
    <w:rsid w:val="0045523D"/>
    <w:rsid w:val="00457751"/>
    <w:rsid w:val="00462EDA"/>
    <w:rsid w:val="00466768"/>
    <w:rsid w:val="00475955"/>
    <w:rsid w:val="00480AEE"/>
    <w:rsid w:val="00497A5B"/>
    <w:rsid w:val="004B2AA9"/>
    <w:rsid w:val="004B6D84"/>
    <w:rsid w:val="004C0FD2"/>
    <w:rsid w:val="004E2779"/>
    <w:rsid w:val="004E7191"/>
    <w:rsid w:val="004F00A8"/>
    <w:rsid w:val="0050248D"/>
    <w:rsid w:val="00505634"/>
    <w:rsid w:val="005068FF"/>
    <w:rsid w:val="00507C6B"/>
    <w:rsid w:val="00512DA9"/>
    <w:rsid w:val="00514F7E"/>
    <w:rsid w:val="00522591"/>
    <w:rsid w:val="005269B3"/>
    <w:rsid w:val="005272F8"/>
    <w:rsid w:val="0053090A"/>
    <w:rsid w:val="0053219D"/>
    <w:rsid w:val="005573AB"/>
    <w:rsid w:val="005641DF"/>
    <w:rsid w:val="005647D3"/>
    <w:rsid w:val="005661B3"/>
    <w:rsid w:val="0057113D"/>
    <w:rsid w:val="00573F45"/>
    <w:rsid w:val="00576EB7"/>
    <w:rsid w:val="005857D1"/>
    <w:rsid w:val="005A2461"/>
    <w:rsid w:val="005A573C"/>
    <w:rsid w:val="005A60BC"/>
    <w:rsid w:val="005A724A"/>
    <w:rsid w:val="005C43B9"/>
    <w:rsid w:val="005D17D1"/>
    <w:rsid w:val="005E7B1B"/>
    <w:rsid w:val="005F2F24"/>
    <w:rsid w:val="005F556A"/>
    <w:rsid w:val="005F5D2E"/>
    <w:rsid w:val="005F791E"/>
    <w:rsid w:val="00600CEE"/>
    <w:rsid w:val="006031BE"/>
    <w:rsid w:val="00612F77"/>
    <w:rsid w:val="00613642"/>
    <w:rsid w:val="00622F11"/>
    <w:rsid w:val="00624E85"/>
    <w:rsid w:val="00643CDA"/>
    <w:rsid w:val="0065277A"/>
    <w:rsid w:val="006540A9"/>
    <w:rsid w:val="006552CC"/>
    <w:rsid w:val="00656D76"/>
    <w:rsid w:val="0066529F"/>
    <w:rsid w:val="006725D5"/>
    <w:rsid w:val="006773B3"/>
    <w:rsid w:val="00683618"/>
    <w:rsid w:val="00694309"/>
    <w:rsid w:val="006A294B"/>
    <w:rsid w:val="006B0894"/>
    <w:rsid w:val="006B11D7"/>
    <w:rsid w:val="006C0E20"/>
    <w:rsid w:val="006C7C07"/>
    <w:rsid w:val="006D1858"/>
    <w:rsid w:val="006D206F"/>
    <w:rsid w:val="006D406F"/>
    <w:rsid w:val="006E1B6C"/>
    <w:rsid w:val="006E52BA"/>
    <w:rsid w:val="00700FAC"/>
    <w:rsid w:val="00715C93"/>
    <w:rsid w:val="00715DB6"/>
    <w:rsid w:val="007179BC"/>
    <w:rsid w:val="007242C9"/>
    <w:rsid w:val="007246E8"/>
    <w:rsid w:val="0072587A"/>
    <w:rsid w:val="0073294E"/>
    <w:rsid w:val="00734CDF"/>
    <w:rsid w:val="00744AD4"/>
    <w:rsid w:val="007465A5"/>
    <w:rsid w:val="007466E5"/>
    <w:rsid w:val="00750A77"/>
    <w:rsid w:val="0075404D"/>
    <w:rsid w:val="00762898"/>
    <w:rsid w:val="007A4CBD"/>
    <w:rsid w:val="007A55C0"/>
    <w:rsid w:val="007B17DE"/>
    <w:rsid w:val="007B6550"/>
    <w:rsid w:val="007C1E91"/>
    <w:rsid w:val="007F0A68"/>
    <w:rsid w:val="007F1704"/>
    <w:rsid w:val="007F3133"/>
    <w:rsid w:val="007F4500"/>
    <w:rsid w:val="007F5106"/>
    <w:rsid w:val="007F60FF"/>
    <w:rsid w:val="008107DF"/>
    <w:rsid w:val="00810A7A"/>
    <w:rsid w:val="00826372"/>
    <w:rsid w:val="00851C73"/>
    <w:rsid w:val="00853D92"/>
    <w:rsid w:val="00867BF5"/>
    <w:rsid w:val="00871C0B"/>
    <w:rsid w:val="008752B0"/>
    <w:rsid w:val="008B394D"/>
    <w:rsid w:val="008C2D43"/>
    <w:rsid w:val="008C4B4B"/>
    <w:rsid w:val="008D3701"/>
    <w:rsid w:val="008D499F"/>
    <w:rsid w:val="008E7AD2"/>
    <w:rsid w:val="008F709C"/>
    <w:rsid w:val="00913836"/>
    <w:rsid w:val="00917370"/>
    <w:rsid w:val="009226EC"/>
    <w:rsid w:val="00922F68"/>
    <w:rsid w:val="00933A32"/>
    <w:rsid w:val="00936AD7"/>
    <w:rsid w:val="00942200"/>
    <w:rsid w:val="00944500"/>
    <w:rsid w:val="00970D49"/>
    <w:rsid w:val="00972E78"/>
    <w:rsid w:val="009807C2"/>
    <w:rsid w:val="0098619D"/>
    <w:rsid w:val="00991AF7"/>
    <w:rsid w:val="009A20F2"/>
    <w:rsid w:val="009B07DF"/>
    <w:rsid w:val="009C1150"/>
    <w:rsid w:val="009C2EED"/>
    <w:rsid w:val="009C3129"/>
    <w:rsid w:val="009C3C21"/>
    <w:rsid w:val="009E6233"/>
    <w:rsid w:val="009E6BF6"/>
    <w:rsid w:val="009F09BA"/>
    <w:rsid w:val="009F1ADF"/>
    <w:rsid w:val="009F214A"/>
    <w:rsid w:val="00A01A7E"/>
    <w:rsid w:val="00A027A0"/>
    <w:rsid w:val="00A11A96"/>
    <w:rsid w:val="00A23E24"/>
    <w:rsid w:val="00A249CD"/>
    <w:rsid w:val="00A31094"/>
    <w:rsid w:val="00A35A47"/>
    <w:rsid w:val="00A36892"/>
    <w:rsid w:val="00A40C39"/>
    <w:rsid w:val="00A44550"/>
    <w:rsid w:val="00A541AB"/>
    <w:rsid w:val="00A725A5"/>
    <w:rsid w:val="00A84640"/>
    <w:rsid w:val="00AA3E54"/>
    <w:rsid w:val="00AA556C"/>
    <w:rsid w:val="00AB4B1D"/>
    <w:rsid w:val="00AC2731"/>
    <w:rsid w:val="00AC3469"/>
    <w:rsid w:val="00AC7A64"/>
    <w:rsid w:val="00AD3C4C"/>
    <w:rsid w:val="00AE3F10"/>
    <w:rsid w:val="00B02A38"/>
    <w:rsid w:val="00B03371"/>
    <w:rsid w:val="00B134EF"/>
    <w:rsid w:val="00B24230"/>
    <w:rsid w:val="00B35BA1"/>
    <w:rsid w:val="00B43D3F"/>
    <w:rsid w:val="00B506C7"/>
    <w:rsid w:val="00B538CF"/>
    <w:rsid w:val="00B544B2"/>
    <w:rsid w:val="00B5565F"/>
    <w:rsid w:val="00B57ADE"/>
    <w:rsid w:val="00B60BBE"/>
    <w:rsid w:val="00B62FE2"/>
    <w:rsid w:val="00B64D0F"/>
    <w:rsid w:val="00B704AF"/>
    <w:rsid w:val="00B75509"/>
    <w:rsid w:val="00B8210D"/>
    <w:rsid w:val="00B94D22"/>
    <w:rsid w:val="00BA258D"/>
    <w:rsid w:val="00BA67F1"/>
    <w:rsid w:val="00BD3F37"/>
    <w:rsid w:val="00BE4483"/>
    <w:rsid w:val="00BE50D7"/>
    <w:rsid w:val="00C10195"/>
    <w:rsid w:val="00C1175F"/>
    <w:rsid w:val="00C44F04"/>
    <w:rsid w:val="00C47EDB"/>
    <w:rsid w:val="00C6462C"/>
    <w:rsid w:val="00C84D8B"/>
    <w:rsid w:val="00C85533"/>
    <w:rsid w:val="00C8741B"/>
    <w:rsid w:val="00C96C5D"/>
    <w:rsid w:val="00C97B26"/>
    <w:rsid w:val="00CA3462"/>
    <w:rsid w:val="00CA4684"/>
    <w:rsid w:val="00CB0A7B"/>
    <w:rsid w:val="00CB7F37"/>
    <w:rsid w:val="00CC4F8E"/>
    <w:rsid w:val="00CD4DB7"/>
    <w:rsid w:val="00CD6785"/>
    <w:rsid w:val="00CF1693"/>
    <w:rsid w:val="00CF7A3E"/>
    <w:rsid w:val="00D265C9"/>
    <w:rsid w:val="00D42A54"/>
    <w:rsid w:val="00D433CE"/>
    <w:rsid w:val="00D5161A"/>
    <w:rsid w:val="00D649A7"/>
    <w:rsid w:val="00D6698B"/>
    <w:rsid w:val="00D71CEF"/>
    <w:rsid w:val="00D8101E"/>
    <w:rsid w:val="00D82CC8"/>
    <w:rsid w:val="00D87C0D"/>
    <w:rsid w:val="00D94664"/>
    <w:rsid w:val="00D97A99"/>
    <w:rsid w:val="00DA07B6"/>
    <w:rsid w:val="00DA2BBC"/>
    <w:rsid w:val="00DD0477"/>
    <w:rsid w:val="00DD7D33"/>
    <w:rsid w:val="00DD7F24"/>
    <w:rsid w:val="00DE78D8"/>
    <w:rsid w:val="00DF5199"/>
    <w:rsid w:val="00E114D7"/>
    <w:rsid w:val="00E1284B"/>
    <w:rsid w:val="00E1508D"/>
    <w:rsid w:val="00E248B9"/>
    <w:rsid w:val="00E25A09"/>
    <w:rsid w:val="00E5135B"/>
    <w:rsid w:val="00E63A4E"/>
    <w:rsid w:val="00E71DDF"/>
    <w:rsid w:val="00E7495D"/>
    <w:rsid w:val="00E9113B"/>
    <w:rsid w:val="00EA290D"/>
    <w:rsid w:val="00EB32F2"/>
    <w:rsid w:val="00EB3620"/>
    <w:rsid w:val="00EC04EE"/>
    <w:rsid w:val="00EC60EE"/>
    <w:rsid w:val="00ED1F9E"/>
    <w:rsid w:val="00ED2921"/>
    <w:rsid w:val="00EE4C55"/>
    <w:rsid w:val="00EF0285"/>
    <w:rsid w:val="00EF2BED"/>
    <w:rsid w:val="00EF2E17"/>
    <w:rsid w:val="00F0199B"/>
    <w:rsid w:val="00F07C7E"/>
    <w:rsid w:val="00F15BCA"/>
    <w:rsid w:val="00F17E7A"/>
    <w:rsid w:val="00F4219A"/>
    <w:rsid w:val="00F432B7"/>
    <w:rsid w:val="00F53B83"/>
    <w:rsid w:val="00F643FA"/>
    <w:rsid w:val="00F67A8B"/>
    <w:rsid w:val="00F72FC5"/>
    <w:rsid w:val="00F74FA3"/>
    <w:rsid w:val="00F82DE6"/>
    <w:rsid w:val="00F86820"/>
    <w:rsid w:val="00F87766"/>
    <w:rsid w:val="00F9362E"/>
    <w:rsid w:val="00F93EB0"/>
    <w:rsid w:val="00F9493A"/>
    <w:rsid w:val="00FA3118"/>
    <w:rsid w:val="00FA321D"/>
    <w:rsid w:val="00FA5362"/>
    <w:rsid w:val="00FA5CA8"/>
    <w:rsid w:val="00FB4AF1"/>
    <w:rsid w:val="00FC1842"/>
    <w:rsid w:val="00FD2FCE"/>
    <w:rsid w:val="00FD41CC"/>
    <w:rsid w:val="00FE2E08"/>
    <w:rsid w:val="00FE4779"/>
    <w:rsid w:val="00FF2DA5"/>
    <w:rsid w:val="00FF324E"/>
  </w:rsids>
  <m:mathPr>
    <m:mathFont m:val="Cambria Math"/>
    <m:brkBin m:val="before"/>
    <m:brkBinSub m:val="--"/>
    <m:smallFrac m:val="0"/>
    <m:dispDef/>
    <m:lMargin m:val="0"/>
    <m:rMargin m:val="0"/>
    <m:defJc m:val="centerGroup"/>
    <m:wrapIndent m:val="1440"/>
    <m:intLim m:val="subSup"/>
    <m:naryLim m:val="undOvr"/>
  </m:mathPr>
  <w:themeFontLang w:val="uk-UA"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5FD7E"/>
  <w15:chartTrackingRefBased/>
  <w15:docId w15:val="{3E166C83-C0C0-48D6-BAC1-5A0BE49FB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3C33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0"/>
    <w:uiPriority w:val="9"/>
    <w:semiHidden/>
    <w:unhideWhenUsed/>
    <w:qFormat/>
    <w:rsid w:val="003C33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0"/>
    <w:uiPriority w:val="9"/>
    <w:semiHidden/>
    <w:unhideWhenUsed/>
    <w:qFormat/>
    <w:rsid w:val="003C338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0"/>
    <w:uiPriority w:val="9"/>
    <w:semiHidden/>
    <w:unhideWhenUsed/>
    <w:qFormat/>
    <w:rsid w:val="003C338C"/>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0"/>
    <w:uiPriority w:val="9"/>
    <w:semiHidden/>
    <w:unhideWhenUsed/>
    <w:qFormat/>
    <w:rsid w:val="003C338C"/>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3C338C"/>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3C338C"/>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3C338C"/>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3C338C"/>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C338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1"/>
    <w:link w:val="2"/>
    <w:uiPriority w:val="9"/>
    <w:semiHidden/>
    <w:rsid w:val="003C338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1"/>
    <w:link w:val="3"/>
    <w:uiPriority w:val="9"/>
    <w:semiHidden/>
    <w:rsid w:val="003C338C"/>
    <w:rPr>
      <w:rFonts w:eastAsiaTheme="majorEastAsia" w:cstheme="majorBidi"/>
      <w:color w:val="0F4761" w:themeColor="accent1" w:themeShade="BF"/>
      <w:sz w:val="28"/>
      <w:szCs w:val="28"/>
    </w:rPr>
  </w:style>
  <w:style w:type="character" w:customStyle="1" w:styleId="40">
    <w:name w:val="Заголовок 4 Знак"/>
    <w:basedOn w:val="a1"/>
    <w:link w:val="4"/>
    <w:uiPriority w:val="9"/>
    <w:semiHidden/>
    <w:rsid w:val="003C338C"/>
    <w:rPr>
      <w:rFonts w:eastAsiaTheme="majorEastAsia" w:cstheme="majorBidi"/>
      <w:i/>
      <w:iCs/>
      <w:color w:val="0F4761" w:themeColor="accent1" w:themeShade="BF"/>
    </w:rPr>
  </w:style>
  <w:style w:type="character" w:customStyle="1" w:styleId="50">
    <w:name w:val="Заголовок 5 Знак"/>
    <w:basedOn w:val="a1"/>
    <w:link w:val="5"/>
    <w:uiPriority w:val="9"/>
    <w:semiHidden/>
    <w:rsid w:val="003C338C"/>
    <w:rPr>
      <w:rFonts w:eastAsiaTheme="majorEastAsia" w:cstheme="majorBidi"/>
      <w:color w:val="0F4761" w:themeColor="accent1" w:themeShade="BF"/>
    </w:rPr>
  </w:style>
  <w:style w:type="character" w:customStyle="1" w:styleId="60">
    <w:name w:val="Заголовок 6 Знак"/>
    <w:basedOn w:val="a1"/>
    <w:link w:val="6"/>
    <w:uiPriority w:val="9"/>
    <w:semiHidden/>
    <w:rsid w:val="003C338C"/>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3C338C"/>
    <w:rPr>
      <w:rFonts w:eastAsiaTheme="majorEastAsia" w:cstheme="majorBidi"/>
      <w:color w:val="595959" w:themeColor="text1" w:themeTint="A6"/>
    </w:rPr>
  </w:style>
  <w:style w:type="character" w:customStyle="1" w:styleId="80">
    <w:name w:val="Заголовок 8 Знак"/>
    <w:basedOn w:val="a1"/>
    <w:link w:val="8"/>
    <w:uiPriority w:val="9"/>
    <w:semiHidden/>
    <w:rsid w:val="003C338C"/>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3C338C"/>
    <w:rPr>
      <w:rFonts w:eastAsiaTheme="majorEastAsia" w:cstheme="majorBidi"/>
      <w:color w:val="272727" w:themeColor="text1" w:themeTint="D8"/>
    </w:rPr>
  </w:style>
  <w:style w:type="paragraph" w:styleId="a4">
    <w:name w:val="Title"/>
    <w:basedOn w:val="a0"/>
    <w:next w:val="a0"/>
    <w:link w:val="a5"/>
    <w:uiPriority w:val="10"/>
    <w:qFormat/>
    <w:rsid w:val="003C33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Назва Знак"/>
    <w:basedOn w:val="a1"/>
    <w:link w:val="a4"/>
    <w:uiPriority w:val="10"/>
    <w:rsid w:val="003C338C"/>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3C338C"/>
    <w:pPr>
      <w:numPr>
        <w:ilvl w:val="1"/>
      </w:numPr>
    </w:pPr>
    <w:rPr>
      <w:rFonts w:eastAsiaTheme="majorEastAsia" w:cstheme="majorBidi"/>
      <w:color w:val="595959" w:themeColor="text1" w:themeTint="A6"/>
      <w:spacing w:val="15"/>
      <w:sz w:val="28"/>
      <w:szCs w:val="28"/>
    </w:rPr>
  </w:style>
  <w:style w:type="character" w:customStyle="1" w:styleId="a7">
    <w:name w:val="Підзаголовок Знак"/>
    <w:basedOn w:val="a1"/>
    <w:link w:val="a6"/>
    <w:uiPriority w:val="11"/>
    <w:rsid w:val="003C338C"/>
    <w:rPr>
      <w:rFonts w:eastAsiaTheme="majorEastAsia" w:cstheme="majorBidi"/>
      <w:color w:val="595959" w:themeColor="text1" w:themeTint="A6"/>
      <w:spacing w:val="15"/>
      <w:sz w:val="28"/>
      <w:szCs w:val="28"/>
    </w:rPr>
  </w:style>
  <w:style w:type="paragraph" w:styleId="a8">
    <w:name w:val="Quote"/>
    <w:basedOn w:val="a0"/>
    <w:next w:val="a0"/>
    <w:link w:val="a9"/>
    <w:uiPriority w:val="29"/>
    <w:qFormat/>
    <w:rsid w:val="003C338C"/>
    <w:pPr>
      <w:spacing w:before="160"/>
      <w:jc w:val="center"/>
    </w:pPr>
    <w:rPr>
      <w:i/>
      <w:iCs/>
      <w:color w:val="404040" w:themeColor="text1" w:themeTint="BF"/>
    </w:rPr>
  </w:style>
  <w:style w:type="character" w:customStyle="1" w:styleId="a9">
    <w:name w:val="Цитата Знак"/>
    <w:basedOn w:val="a1"/>
    <w:link w:val="a8"/>
    <w:uiPriority w:val="29"/>
    <w:rsid w:val="003C338C"/>
    <w:rPr>
      <w:i/>
      <w:iCs/>
      <w:color w:val="404040" w:themeColor="text1" w:themeTint="BF"/>
    </w:rPr>
  </w:style>
  <w:style w:type="paragraph" w:styleId="aa">
    <w:name w:val="List Paragraph"/>
    <w:basedOn w:val="a0"/>
    <w:uiPriority w:val="34"/>
    <w:qFormat/>
    <w:rsid w:val="003C338C"/>
    <w:pPr>
      <w:ind w:left="720"/>
      <w:contextualSpacing/>
    </w:pPr>
  </w:style>
  <w:style w:type="character" w:styleId="ab">
    <w:name w:val="Intense Emphasis"/>
    <w:basedOn w:val="a1"/>
    <w:uiPriority w:val="21"/>
    <w:qFormat/>
    <w:rsid w:val="003C338C"/>
    <w:rPr>
      <w:i/>
      <w:iCs/>
      <w:color w:val="0F4761" w:themeColor="accent1" w:themeShade="BF"/>
    </w:rPr>
  </w:style>
  <w:style w:type="paragraph" w:styleId="ac">
    <w:name w:val="Intense Quote"/>
    <w:basedOn w:val="a0"/>
    <w:next w:val="a0"/>
    <w:link w:val="ad"/>
    <w:uiPriority w:val="30"/>
    <w:qFormat/>
    <w:rsid w:val="003C33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Насичена цитата Знак"/>
    <w:basedOn w:val="a1"/>
    <w:link w:val="ac"/>
    <w:uiPriority w:val="30"/>
    <w:rsid w:val="003C338C"/>
    <w:rPr>
      <w:i/>
      <w:iCs/>
      <w:color w:val="0F4761" w:themeColor="accent1" w:themeShade="BF"/>
    </w:rPr>
  </w:style>
  <w:style w:type="character" w:styleId="ae">
    <w:name w:val="Intense Reference"/>
    <w:basedOn w:val="a1"/>
    <w:uiPriority w:val="32"/>
    <w:qFormat/>
    <w:rsid w:val="003C338C"/>
    <w:rPr>
      <w:b/>
      <w:bCs/>
      <w:smallCaps/>
      <w:color w:val="0F4761" w:themeColor="accent1" w:themeShade="BF"/>
      <w:spacing w:val="5"/>
    </w:rPr>
  </w:style>
  <w:style w:type="character" w:customStyle="1" w:styleId="Bodytext1">
    <w:name w:val="Body text|1_"/>
    <w:basedOn w:val="a1"/>
    <w:link w:val="Bodytext10"/>
    <w:rsid w:val="00466768"/>
    <w:rPr>
      <w:sz w:val="28"/>
    </w:rPr>
  </w:style>
  <w:style w:type="paragraph" w:customStyle="1" w:styleId="Bodytext10">
    <w:name w:val="Body text|1"/>
    <w:basedOn w:val="a0"/>
    <w:link w:val="Bodytext1"/>
    <w:rsid w:val="00466768"/>
    <w:pPr>
      <w:widowControl w:val="0"/>
      <w:spacing w:line="276" w:lineRule="auto"/>
      <w:ind w:firstLine="400"/>
    </w:pPr>
    <w:rPr>
      <w:sz w:val="28"/>
    </w:rPr>
  </w:style>
  <w:style w:type="paragraph" w:styleId="af">
    <w:name w:val="header"/>
    <w:basedOn w:val="a0"/>
    <w:link w:val="af0"/>
    <w:uiPriority w:val="99"/>
    <w:unhideWhenUsed/>
    <w:rsid w:val="00161FE4"/>
    <w:pPr>
      <w:tabs>
        <w:tab w:val="center" w:pos="4819"/>
        <w:tab w:val="right" w:pos="9639"/>
      </w:tabs>
      <w:spacing w:after="0" w:line="240" w:lineRule="auto"/>
    </w:pPr>
  </w:style>
  <w:style w:type="character" w:customStyle="1" w:styleId="af0">
    <w:name w:val="Верхній колонтитул Знак"/>
    <w:basedOn w:val="a1"/>
    <w:link w:val="af"/>
    <w:uiPriority w:val="99"/>
    <w:rsid w:val="00161FE4"/>
  </w:style>
  <w:style w:type="paragraph" w:styleId="af1">
    <w:name w:val="footer"/>
    <w:basedOn w:val="a0"/>
    <w:link w:val="af2"/>
    <w:uiPriority w:val="99"/>
    <w:unhideWhenUsed/>
    <w:rsid w:val="00161FE4"/>
    <w:pPr>
      <w:tabs>
        <w:tab w:val="center" w:pos="4819"/>
        <w:tab w:val="right" w:pos="9639"/>
      </w:tabs>
      <w:spacing w:after="0" w:line="240" w:lineRule="auto"/>
    </w:pPr>
  </w:style>
  <w:style w:type="character" w:customStyle="1" w:styleId="af2">
    <w:name w:val="Нижній колонтитул Знак"/>
    <w:basedOn w:val="a1"/>
    <w:link w:val="af1"/>
    <w:uiPriority w:val="99"/>
    <w:rsid w:val="00161FE4"/>
  </w:style>
  <w:style w:type="character" w:styleId="af3">
    <w:name w:val="Hyperlink"/>
    <w:basedOn w:val="a1"/>
    <w:uiPriority w:val="99"/>
    <w:unhideWhenUsed/>
    <w:rsid w:val="001B23FF"/>
    <w:rPr>
      <w:color w:val="467886" w:themeColor="hyperlink"/>
      <w:u w:val="single"/>
    </w:rPr>
  </w:style>
  <w:style w:type="character" w:styleId="af4">
    <w:name w:val="Unresolved Mention"/>
    <w:basedOn w:val="a1"/>
    <w:uiPriority w:val="99"/>
    <w:semiHidden/>
    <w:unhideWhenUsed/>
    <w:rsid w:val="001B23FF"/>
    <w:rPr>
      <w:color w:val="605E5C"/>
      <w:shd w:val="clear" w:color="auto" w:fill="E1DFDD"/>
    </w:rPr>
  </w:style>
  <w:style w:type="paragraph" w:styleId="af5">
    <w:name w:val="Body Text"/>
    <w:basedOn w:val="a0"/>
    <w:link w:val="af6"/>
    <w:uiPriority w:val="99"/>
    <w:semiHidden/>
    <w:unhideWhenUsed/>
    <w:rsid w:val="00E114D7"/>
    <w:pPr>
      <w:spacing w:after="120"/>
    </w:pPr>
  </w:style>
  <w:style w:type="character" w:customStyle="1" w:styleId="af6">
    <w:name w:val="Основний текст Знак"/>
    <w:basedOn w:val="a1"/>
    <w:link w:val="af5"/>
    <w:uiPriority w:val="99"/>
    <w:semiHidden/>
    <w:rsid w:val="00E114D7"/>
  </w:style>
  <w:style w:type="numbering" w:customStyle="1" w:styleId="a">
    <w:name w:val="Маркери"/>
    <w:rsid w:val="0057113D"/>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08736">
      <w:bodyDiv w:val="1"/>
      <w:marLeft w:val="0"/>
      <w:marRight w:val="0"/>
      <w:marTop w:val="0"/>
      <w:marBottom w:val="0"/>
      <w:divBdr>
        <w:top w:val="none" w:sz="0" w:space="0" w:color="auto"/>
        <w:left w:val="none" w:sz="0" w:space="0" w:color="auto"/>
        <w:bottom w:val="none" w:sz="0" w:space="0" w:color="auto"/>
        <w:right w:val="none" w:sz="0" w:space="0" w:color="auto"/>
      </w:divBdr>
    </w:div>
    <w:div w:id="54165168">
      <w:bodyDiv w:val="1"/>
      <w:marLeft w:val="0"/>
      <w:marRight w:val="0"/>
      <w:marTop w:val="0"/>
      <w:marBottom w:val="0"/>
      <w:divBdr>
        <w:top w:val="none" w:sz="0" w:space="0" w:color="auto"/>
        <w:left w:val="none" w:sz="0" w:space="0" w:color="auto"/>
        <w:bottom w:val="none" w:sz="0" w:space="0" w:color="auto"/>
        <w:right w:val="none" w:sz="0" w:space="0" w:color="auto"/>
      </w:divBdr>
    </w:div>
    <w:div w:id="84765537">
      <w:bodyDiv w:val="1"/>
      <w:marLeft w:val="0"/>
      <w:marRight w:val="0"/>
      <w:marTop w:val="0"/>
      <w:marBottom w:val="0"/>
      <w:divBdr>
        <w:top w:val="none" w:sz="0" w:space="0" w:color="auto"/>
        <w:left w:val="none" w:sz="0" w:space="0" w:color="auto"/>
        <w:bottom w:val="none" w:sz="0" w:space="0" w:color="auto"/>
        <w:right w:val="none" w:sz="0" w:space="0" w:color="auto"/>
      </w:divBdr>
    </w:div>
    <w:div w:id="338582876">
      <w:bodyDiv w:val="1"/>
      <w:marLeft w:val="0"/>
      <w:marRight w:val="0"/>
      <w:marTop w:val="0"/>
      <w:marBottom w:val="0"/>
      <w:divBdr>
        <w:top w:val="none" w:sz="0" w:space="0" w:color="auto"/>
        <w:left w:val="none" w:sz="0" w:space="0" w:color="auto"/>
        <w:bottom w:val="none" w:sz="0" w:space="0" w:color="auto"/>
        <w:right w:val="none" w:sz="0" w:space="0" w:color="auto"/>
      </w:divBdr>
    </w:div>
    <w:div w:id="983390366">
      <w:bodyDiv w:val="1"/>
      <w:marLeft w:val="0"/>
      <w:marRight w:val="0"/>
      <w:marTop w:val="0"/>
      <w:marBottom w:val="0"/>
      <w:divBdr>
        <w:top w:val="none" w:sz="0" w:space="0" w:color="auto"/>
        <w:left w:val="none" w:sz="0" w:space="0" w:color="auto"/>
        <w:bottom w:val="none" w:sz="0" w:space="0" w:color="auto"/>
        <w:right w:val="none" w:sz="0" w:space="0" w:color="auto"/>
      </w:divBdr>
    </w:div>
    <w:div w:id="1086417894">
      <w:bodyDiv w:val="1"/>
      <w:marLeft w:val="0"/>
      <w:marRight w:val="0"/>
      <w:marTop w:val="0"/>
      <w:marBottom w:val="0"/>
      <w:divBdr>
        <w:top w:val="none" w:sz="0" w:space="0" w:color="auto"/>
        <w:left w:val="none" w:sz="0" w:space="0" w:color="auto"/>
        <w:bottom w:val="none" w:sz="0" w:space="0" w:color="auto"/>
        <w:right w:val="none" w:sz="0" w:space="0" w:color="auto"/>
      </w:divBdr>
    </w:div>
    <w:div w:id="1188174833">
      <w:bodyDiv w:val="1"/>
      <w:marLeft w:val="0"/>
      <w:marRight w:val="0"/>
      <w:marTop w:val="0"/>
      <w:marBottom w:val="0"/>
      <w:divBdr>
        <w:top w:val="none" w:sz="0" w:space="0" w:color="auto"/>
        <w:left w:val="none" w:sz="0" w:space="0" w:color="auto"/>
        <w:bottom w:val="none" w:sz="0" w:space="0" w:color="auto"/>
        <w:right w:val="none" w:sz="0" w:space="0" w:color="auto"/>
      </w:divBdr>
    </w:div>
    <w:div w:id="1195801610">
      <w:bodyDiv w:val="1"/>
      <w:marLeft w:val="0"/>
      <w:marRight w:val="0"/>
      <w:marTop w:val="0"/>
      <w:marBottom w:val="0"/>
      <w:divBdr>
        <w:top w:val="none" w:sz="0" w:space="0" w:color="auto"/>
        <w:left w:val="none" w:sz="0" w:space="0" w:color="auto"/>
        <w:bottom w:val="none" w:sz="0" w:space="0" w:color="auto"/>
        <w:right w:val="none" w:sz="0" w:space="0" w:color="auto"/>
      </w:divBdr>
    </w:div>
    <w:div w:id="1233277042">
      <w:bodyDiv w:val="1"/>
      <w:marLeft w:val="0"/>
      <w:marRight w:val="0"/>
      <w:marTop w:val="0"/>
      <w:marBottom w:val="0"/>
      <w:divBdr>
        <w:top w:val="none" w:sz="0" w:space="0" w:color="auto"/>
        <w:left w:val="none" w:sz="0" w:space="0" w:color="auto"/>
        <w:bottom w:val="none" w:sz="0" w:space="0" w:color="auto"/>
        <w:right w:val="none" w:sz="0" w:space="0" w:color="auto"/>
      </w:divBdr>
    </w:div>
    <w:div w:id="1347827734">
      <w:bodyDiv w:val="1"/>
      <w:marLeft w:val="0"/>
      <w:marRight w:val="0"/>
      <w:marTop w:val="0"/>
      <w:marBottom w:val="0"/>
      <w:divBdr>
        <w:top w:val="none" w:sz="0" w:space="0" w:color="auto"/>
        <w:left w:val="none" w:sz="0" w:space="0" w:color="auto"/>
        <w:bottom w:val="none" w:sz="0" w:space="0" w:color="auto"/>
        <w:right w:val="none" w:sz="0" w:space="0" w:color="auto"/>
      </w:divBdr>
    </w:div>
    <w:div w:id="1523543714">
      <w:bodyDiv w:val="1"/>
      <w:marLeft w:val="0"/>
      <w:marRight w:val="0"/>
      <w:marTop w:val="0"/>
      <w:marBottom w:val="0"/>
      <w:divBdr>
        <w:top w:val="none" w:sz="0" w:space="0" w:color="auto"/>
        <w:left w:val="none" w:sz="0" w:space="0" w:color="auto"/>
        <w:bottom w:val="none" w:sz="0" w:space="0" w:color="auto"/>
        <w:right w:val="none" w:sz="0" w:space="0" w:color="auto"/>
      </w:divBdr>
    </w:div>
    <w:div w:id="1630865265">
      <w:bodyDiv w:val="1"/>
      <w:marLeft w:val="0"/>
      <w:marRight w:val="0"/>
      <w:marTop w:val="0"/>
      <w:marBottom w:val="0"/>
      <w:divBdr>
        <w:top w:val="none" w:sz="0" w:space="0" w:color="auto"/>
        <w:left w:val="none" w:sz="0" w:space="0" w:color="auto"/>
        <w:bottom w:val="none" w:sz="0" w:space="0" w:color="auto"/>
        <w:right w:val="none" w:sz="0" w:space="0" w:color="auto"/>
      </w:divBdr>
    </w:div>
    <w:div w:id="1637296787">
      <w:bodyDiv w:val="1"/>
      <w:marLeft w:val="0"/>
      <w:marRight w:val="0"/>
      <w:marTop w:val="0"/>
      <w:marBottom w:val="0"/>
      <w:divBdr>
        <w:top w:val="none" w:sz="0" w:space="0" w:color="auto"/>
        <w:left w:val="none" w:sz="0" w:space="0" w:color="auto"/>
        <w:bottom w:val="none" w:sz="0" w:space="0" w:color="auto"/>
        <w:right w:val="none" w:sz="0" w:space="0" w:color="auto"/>
      </w:divBdr>
    </w:div>
    <w:div w:id="1743134456">
      <w:bodyDiv w:val="1"/>
      <w:marLeft w:val="0"/>
      <w:marRight w:val="0"/>
      <w:marTop w:val="0"/>
      <w:marBottom w:val="0"/>
      <w:divBdr>
        <w:top w:val="none" w:sz="0" w:space="0" w:color="auto"/>
        <w:left w:val="none" w:sz="0" w:space="0" w:color="auto"/>
        <w:bottom w:val="none" w:sz="0" w:space="0" w:color="auto"/>
        <w:right w:val="none" w:sz="0" w:space="0" w:color="auto"/>
      </w:divBdr>
    </w:div>
    <w:div w:id="1805587413">
      <w:bodyDiv w:val="1"/>
      <w:marLeft w:val="0"/>
      <w:marRight w:val="0"/>
      <w:marTop w:val="0"/>
      <w:marBottom w:val="0"/>
      <w:divBdr>
        <w:top w:val="none" w:sz="0" w:space="0" w:color="auto"/>
        <w:left w:val="none" w:sz="0" w:space="0" w:color="auto"/>
        <w:bottom w:val="none" w:sz="0" w:space="0" w:color="auto"/>
        <w:right w:val="none" w:sz="0" w:space="0" w:color="auto"/>
      </w:divBdr>
    </w:div>
    <w:div w:id="1942762329">
      <w:bodyDiv w:val="1"/>
      <w:marLeft w:val="0"/>
      <w:marRight w:val="0"/>
      <w:marTop w:val="0"/>
      <w:marBottom w:val="0"/>
      <w:divBdr>
        <w:top w:val="none" w:sz="0" w:space="0" w:color="auto"/>
        <w:left w:val="none" w:sz="0" w:space="0" w:color="auto"/>
        <w:bottom w:val="none" w:sz="0" w:space="0" w:color="auto"/>
        <w:right w:val="none" w:sz="0" w:space="0" w:color="auto"/>
      </w:divBdr>
    </w:div>
    <w:div w:id="2010520863">
      <w:bodyDiv w:val="1"/>
      <w:marLeft w:val="0"/>
      <w:marRight w:val="0"/>
      <w:marTop w:val="0"/>
      <w:marBottom w:val="0"/>
      <w:divBdr>
        <w:top w:val="none" w:sz="0" w:space="0" w:color="auto"/>
        <w:left w:val="none" w:sz="0" w:space="0" w:color="auto"/>
        <w:bottom w:val="none" w:sz="0" w:space="0" w:color="auto"/>
        <w:right w:val="none" w:sz="0" w:space="0" w:color="auto"/>
      </w:divBdr>
    </w:div>
    <w:div w:id="202193230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310864-C145-4195-A523-D28AE00AB39A}">
  <ds:schemaRefs>
    <ds:schemaRef ds:uri="http://schemas.openxmlformats.org/officeDocument/2006/bibliography"/>
  </ds:schemaRefs>
</ds:datastoreItem>
</file>

<file path=customXml/itemProps2.xml><?xml version="1.0" encoding="utf-8"?>
<ds:datastoreItem xmlns:ds="http://schemas.openxmlformats.org/officeDocument/2006/customXml" ds:itemID="{031FF982-F929-415E-B330-9D5D21AFDAC2}"/>
</file>

<file path=customXml/itemProps3.xml><?xml version="1.0" encoding="utf-8"?>
<ds:datastoreItem xmlns:ds="http://schemas.openxmlformats.org/officeDocument/2006/customXml" ds:itemID="{BE6AF7FC-16FD-4ED5-93F3-833F9B90F886}"/>
</file>

<file path=docProps/app.xml><?xml version="1.0" encoding="utf-8"?>
<Properties xmlns="http://schemas.openxmlformats.org/officeDocument/2006/extended-properties" xmlns:vt="http://schemas.openxmlformats.org/officeDocument/2006/docPropsVTypes">
  <Template>Normal</Template>
  <TotalTime>26</TotalTime>
  <Pages>5</Pages>
  <Words>9639</Words>
  <Characters>5495</Characters>
  <Application>Microsoft Office Word</Application>
  <DocSecurity>0</DocSecurity>
  <Lines>45</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Наталя Никифоренко</dc:creator>
  <cp:keywords/>
  <dc:description/>
  <cp:lastModifiedBy>Oleksandr</cp:lastModifiedBy>
  <cp:revision>4</cp:revision>
  <cp:lastPrinted>2024-09-20T12:14:00Z</cp:lastPrinted>
  <dcterms:created xsi:type="dcterms:W3CDTF">2024-09-20T14:16:00Z</dcterms:created>
  <dcterms:modified xsi:type="dcterms:W3CDTF">2024-09-21T07:33:00Z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2024-09-17T08:24:10Z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8c84f26b-91a5-41c0-98b0-e1e2c9d9a2b0</vt:lpwstr>
  </property>
  <property fmtid="{D5CDD505-2E9C-101B-9397-08002B2CF9AE}" pid="8" name="MSIP_Label_defa4170-0d19-0005-0004-bc88714345d2_ContentBits">
    <vt:lpwstr>0</vt:lpwstr>
  </property>
</Properties>
</file>