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BRIEFING NOTE</w:t>
      </w: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Committee against Torture</w:t>
      </w: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59</w:t>
      </w:r>
      <w:r w:rsidRPr="005E17E2">
        <w:rPr>
          <w:rFonts w:ascii="Arial" w:hAnsi="Arial"/>
          <w:b/>
          <w:vertAlign w:val="superscript"/>
        </w:rPr>
        <w:t>th</w:t>
      </w:r>
      <w:r>
        <w:rPr>
          <w:rFonts w:ascii="Arial" w:hAnsi="Arial"/>
          <w:b/>
        </w:rPr>
        <w:t xml:space="preserve"> Session (07 November 2016 – 07 December 2016)</w:t>
      </w: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E31A44" w:rsidRPr="00406338" w:rsidRDefault="00E31A44" w:rsidP="0054107E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National Institutions, Regional Mechanisms and Civil Society Section, OHCHR</w:t>
      </w: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E31A44" w:rsidRDefault="00E31A44" w:rsidP="0054107E">
      <w:pPr>
        <w:spacing w:after="0" w:line="240" w:lineRule="auto"/>
        <w:contextualSpacing/>
        <w:jc w:val="center"/>
        <w:rPr>
          <w:rFonts w:ascii="Arial" w:eastAsia="Batang" w:hAnsi="Arial" w:cs="Arial"/>
          <w:b/>
          <w:bCs/>
        </w:rPr>
      </w:pPr>
      <w:r>
        <w:rPr>
          <w:rFonts w:ascii="Arial" w:hAnsi="Arial" w:cs="Arial"/>
          <w:b/>
        </w:rPr>
        <w:t xml:space="preserve">FINLAND </w:t>
      </w:r>
    </w:p>
    <w:p w:rsidR="00E31A44" w:rsidRDefault="00E31A44" w:rsidP="0054107E">
      <w:pPr>
        <w:tabs>
          <w:tab w:val="left" w:pos="1995"/>
        </w:tabs>
        <w:spacing w:after="0" w:line="240" w:lineRule="auto"/>
        <w:contextualSpacing/>
        <w:jc w:val="center"/>
        <w:rPr>
          <w:rFonts w:ascii="Arial" w:hAnsi="Arial" w:cs="Arial"/>
          <w:b/>
          <w:iCs/>
        </w:rPr>
      </w:pPr>
    </w:p>
    <w:p w:rsidR="0054107E" w:rsidRPr="00E31A44" w:rsidRDefault="0054107E" w:rsidP="0054107E">
      <w:pPr>
        <w:tabs>
          <w:tab w:val="left" w:pos="1995"/>
        </w:tabs>
        <w:spacing w:after="0" w:line="240" w:lineRule="auto"/>
        <w:contextualSpacing/>
        <w:jc w:val="center"/>
        <w:rPr>
          <w:rFonts w:ascii="Arial" w:hAnsi="Arial" w:cs="Arial"/>
          <w:b/>
          <w:iCs/>
        </w:rPr>
      </w:pPr>
    </w:p>
    <w:p w:rsidR="00E31A44" w:rsidRDefault="00E31A44" w:rsidP="0054107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Arial" w:hAnsi="Arial" w:cs="Arial"/>
          <w:b/>
          <w:bCs/>
        </w:rPr>
      </w:pPr>
      <w:r w:rsidRPr="00E31A44">
        <w:rPr>
          <w:rFonts w:ascii="Arial" w:hAnsi="Arial" w:cs="Arial"/>
          <w:b/>
          <w:bCs/>
        </w:rPr>
        <w:t xml:space="preserve">Institutional </w:t>
      </w:r>
      <w:r w:rsidR="0036202A">
        <w:rPr>
          <w:rFonts w:ascii="Arial" w:hAnsi="Arial" w:cs="Arial"/>
          <w:b/>
          <w:bCs/>
        </w:rPr>
        <w:t>b</w:t>
      </w:r>
      <w:r w:rsidRPr="00E31A44">
        <w:rPr>
          <w:rFonts w:ascii="Arial" w:hAnsi="Arial" w:cs="Arial"/>
          <w:b/>
          <w:bCs/>
        </w:rPr>
        <w:t>ackground</w:t>
      </w:r>
      <w:r w:rsidR="0036202A" w:rsidRPr="0036202A">
        <w:rPr>
          <w:rFonts w:ascii="Arial" w:hAnsi="Arial" w:cs="Arial"/>
          <w:b/>
          <w:bCs/>
        </w:rPr>
        <w:t xml:space="preserve"> </w:t>
      </w:r>
      <w:r w:rsidR="0036202A">
        <w:rPr>
          <w:rFonts w:ascii="Arial" w:hAnsi="Arial" w:cs="Arial"/>
          <w:b/>
          <w:bCs/>
        </w:rPr>
        <w:t>and m</w:t>
      </w:r>
      <w:r w:rsidR="0036202A" w:rsidRPr="00E31A44">
        <w:rPr>
          <w:rFonts w:ascii="Arial" w:hAnsi="Arial" w:cs="Arial"/>
          <w:b/>
          <w:bCs/>
        </w:rPr>
        <w:t>andate</w:t>
      </w:r>
    </w:p>
    <w:p w:rsidR="00110F1F" w:rsidRDefault="00110F1F" w:rsidP="0054107E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:rsidR="00584C1F" w:rsidRDefault="00584C1F" w:rsidP="0054107E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Finnish National Human Rights Institution (FNHRI) was established in May 2011 by a </w:t>
      </w:r>
      <w:r w:rsidR="00782268">
        <w:rPr>
          <w:rFonts w:ascii="Arial" w:hAnsi="Arial" w:cs="Arial"/>
        </w:rPr>
        <w:t>law adopted</w:t>
      </w:r>
      <w:r>
        <w:rPr>
          <w:rFonts w:ascii="Arial" w:hAnsi="Arial" w:cs="Arial"/>
        </w:rPr>
        <w:t xml:space="preserve"> by the Parliament. The FNHRI is an umbrella structure composed of</w:t>
      </w:r>
      <w:r w:rsidR="005F37D4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>:  Parliamentary Ombudsman</w:t>
      </w:r>
      <w:r w:rsidR="00025227">
        <w:rPr>
          <w:rFonts w:ascii="Arial" w:hAnsi="Arial" w:cs="Arial"/>
        </w:rPr>
        <w:t xml:space="preserve"> (Ombudsman)</w:t>
      </w:r>
      <w:r w:rsidR="005F37D4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>Human Rights Centre (HRC) and Human Rights Delegation (HRD).</w:t>
      </w:r>
    </w:p>
    <w:p w:rsidR="00584C1F" w:rsidRDefault="00584C1F" w:rsidP="0054107E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584C1F" w:rsidRPr="00110F1F" w:rsidRDefault="00733D5F" w:rsidP="0054107E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Ombudsman </w:t>
      </w:r>
      <w:r w:rsidR="00584C1F">
        <w:rPr>
          <w:rFonts w:ascii="Arial" w:hAnsi="Arial" w:cs="Arial"/>
        </w:rPr>
        <w:t>is mandated to: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110F1F">
        <w:rPr>
          <w:rFonts w:ascii="Arial" w:hAnsi="Arial" w:cs="Arial"/>
        </w:rPr>
        <w:t>oversee that authorities, officials, employees of public bodies and other parties perform public tasks</w:t>
      </w:r>
      <w:r>
        <w:rPr>
          <w:rFonts w:ascii="Arial" w:hAnsi="Arial" w:cs="Arial"/>
        </w:rPr>
        <w:t>;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315DFF">
        <w:rPr>
          <w:rFonts w:ascii="Arial" w:hAnsi="Arial" w:cs="Arial"/>
        </w:rPr>
        <w:t>oversee the legality of the decisions and actions of the Government, Ministers and the President of the Republic;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315DFF">
        <w:rPr>
          <w:rFonts w:ascii="Arial" w:hAnsi="Arial" w:cs="Arial"/>
        </w:rPr>
        <w:t>draw the attention of the Government or individual ministries to shortcomings observed in legislation and put forward proposals to rectify them;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315DFF">
        <w:rPr>
          <w:rFonts w:ascii="Arial" w:hAnsi="Arial" w:cs="Arial"/>
        </w:rPr>
        <w:t>draft special reports when necessary;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315DFF">
        <w:rPr>
          <w:rFonts w:ascii="Arial" w:hAnsi="Arial" w:cs="Arial"/>
        </w:rPr>
        <w:t>ensure the implementation of fundamental and human rights;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315DFF">
        <w:rPr>
          <w:rFonts w:ascii="Arial" w:hAnsi="Arial" w:cs="Arial"/>
        </w:rPr>
        <w:t xml:space="preserve">handle complaints received and </w:t>
      </w:r>
      <w:r w:rsidR="00315DFF">
        <w:rPr>
          <w:rFonts w:ascii="Arial" w:hAnsi="Arial" w:cs="Arial"/>
        </w:rPr>
        <w:t xml:space="preserve">carry out </w:t>
      </w:r>
      <w:r w:rsidRPr="00315DFF">
        <w:rPr>
          <w:rFonts w:ascii="Arial" w:hAnsi="Arial" w:cs="Arial"/>
        </w:rPr>
        <w:t xml:space="preserve">investigations on </w:t>
      </w:r>
      <w:r w:rsidR="00315DFF">
        <w:rPr>
          <w:rFonts w:ascii="Arial" w:hAnsi="Arial" w:cs="Arial"/>
        </w:rPr>
        <w:t>its</w:t>
      </w:r>
      <w:r w:rsidRPr="00315DFF">
        <w:rPr>
          <w:rFonts w:ascii="Arial" w:hAnsi="Arial" w:cs="Arial"/>
        </w:rPr>
        <w:t xml:space="preserve"> initiative</w:t>
      </w:r>
      <w:r w:rsidR="0036202A">
        <w:rPr>
          <w:rFonts w:ascii="Arial" w:hAnsi="Arial" w:cs="Arial"/>
        </w:rPr>
        <w:t>;</w:t>
      </w:r>
    </w:p>
    <w:p w:rsidR="0036202A" w:rsidRDefault="0036202A" w:rsidP="0054107E">
      <w:pPr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36202A" w:rsidRDefault="0036202A" w:rsidP="0054107E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The Ombudsman has also the NPM mandate.</w:t>
      </w:r>
    </w:p>
    <w:p w:rsidR="00584C1F" w:rsidRPr="00110F1F" w:rsidRDefault="00584C1F" w:rsidP="0054107E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584C1F" w:rsidRPr="00110F1F" w:rsidRDefault="00584C1F" w:rsidP="0054107E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10F1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HRC</w:t>
      </w:r>
      <w:r w:rsidR="00315DFF">
        <w:rPr>
          <w:rFonts w:ascii="Arial" w:hAnsi="Arial" w:cs="Arial"/>
        </w:rPr>
        <w:t xml:space="preserve">, </w:t>
      </w:r>
      <w:r w:rsidR="00E07FBE">
        <w:rPr>
          <w:rFonts w:ascii="Arial" w:hAnsi="Arial" w:cs="Arial"/>
        </w:rPr>
        <w:t>functionally independent but administratively part of the Office of the Ombudsman</w:t>
      </w:r>
      <w:r w:rsidR="00315DFF">
        <w:rPr>
          <w:rFonts w:ascii="Arial" w:hAnsi="Arial" w:cs="Arial"/>
        </w:rPr>
        <w:t>, is mandated to</w:t>
      </w:r>
      <w:r w:rsidRPr="00110F1F">
        <w:rPr>
          <w:rFonts w:ascii="Arial" w:hAnsi="Arial" w:cs="Arial"/>
        </w:rPr>
        <w:t>:</w:t>
      </w:r>
    </w:p>
    <w:p w:rsidR="00315DFF" w:rsidRDefault="00315DF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provide </w:t>
      </w:r>
      <w:r w:rsidR="00584C1F" w:rsidRPr="00110F1F">
        <w:rPr>
          <w:rFonts w:ascii="Arial" w:hAnsi="Arial" w:cs="Arial"/>
        </w:rPr>
        <w:t>training, education and research on fundamental and human rights</w:t>
      </w:r>
      <w:r w:rsidR="00584C1F">
        <w:rPr>
          <w:rFonts w:ascii="Arial" w:hAnsi="Arial" w:cs="Arial"/>
        </w:rPr>
        <w:t>;</w:t>
      </w:r>
    </w:p>
    <w:p w:rsidR="00315DFF" w:rsidRDefault="00584C1F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315DFF">
        <w:rPr>
          <w:rFonts w:ascii="Arial" w:hAnsi="Arial" w:cs="Arial"/>
        </w:rPr>
        <w:t>draft reports on the implementation of fundamental and human rights;</w:t>
      </w:r>
    </w:p>
    <w:p w:rsidR="00315DFF" w:rsidRDefault="005F37D4" w:rsidP="0054107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engage</w:t>
      </w:r>
      <w:proofErr w:type="gramEnd"/>
      <w:r>
        <w:rPr>
          <w:rFonts w:ascii="Arial" w:hAnsi="Arial" w:cs="Arial"/>
        </w:rPr>
        <w:t xml:space="preserve"> in </w:t>
      </w:r>
      <w:r w:rsidR="00584C1F" w:rsidRPr="00315DFF">
        <w:rPr>
          <w:rFonts w:ascii="Arial" w:hAnsi="Arial" w:cs="Arial"/>
        </w:rPr>
        <w:t>international cooperation related to the promotion and protection of fundamental and human rights</w:t>
      </w:r>
      <w:r w:rsidR="009443D0">
        <w:rPr>
          <w:rFonts w:ascii="Arial" w:hAnsi="Arial" w:cs="Arial"/>
        </w:rPr>
        <w:t xml:space="preserve">. </w:t>
      </w:r>
    </w:p>
    <w:p w:rsidR="009443D0" w:rsidRDefault="009443D0" w:rsidP="0054107E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07FBE" w:rsidRDefault="00E07FBE" w:rsidP="0054107E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HRD </w:t>
      </w:r>
      <w:r w:rsidR="00733D5F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>mandated to:</w:t>
      </w:r>
    </w:p>
    <w:p w:rsidR="00315DFF" w:rsidRDefault="00E07FBE" w:rsidP="0054107E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deal</w:t>
      </w:r>
      <w:r w:rsidRPr="00E07FBE">
        <w:rPr>
          <w:rFonts w:ascii="Arial" w:hAnsi="Arial" w:cs="Arial"/>
        </w:rPr>
        <w:t xml:space="preserve"> with matters of fundamental and human rights</w:t>
      </w:r>
      <w:r w:rsidR="00315DFF">
        <w:rPr>
          <w:rFonts w:ascii="Arial" w:hAnsi="Arial" w:cs="Arial"/>
        </w:rPr>
        <w:t>;</w:t>
      </w:r>
    </w:p>
    <w:p w:rsidR="00E07FBE" w:rsidRPr="00315DFF" w:rsidRDefault="00E07FBE" w:rsidP="0054107E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proofErr w:type="gramStart"/>
      <w:r w:rsidRPr="00315DFF">
        <w:rPr>
          <w:rFonts w:ascii="Arial" w:hAnsi="Arial" w:cs="Arial"/>
        </w:rPr>
        <w:t>approve</w:t>
      </w:r>
      <w:proofErr w:type="gramEnd"/>
      <w:r w:rsidRPr="00315DFF">
        <w:rPr>
          <w:rFonts w:ascii="Arial" w:hAnsi="Arial" w:cs="Arial"/>
        </w:rPr>
        <w:t xml:space="preserve"> the Human Rights Centre’s ope</w:t>
      </w:r>
      <w:r w:rsidR="00733D5F" w:rsidRPr="00315DFF">
        <w:rPr>
          <w:rFonts w:ascii="Arial" w:hAnsi="Arial" w:cs="Arial"/>
        </w:rPr>
        <w:t>rational plan and annual report.</w:t>
      </w:r>
    </w:p>
    <w:p w:rsidR="00E31A44" w:rsidRDefault="00E31A44" w:rsidP="0054107E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:rsidR="009443D0" w:rsidRPr="00025227" w:rsidRDefault="009443D0" w:rsidP="0054107E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:rsidR="00E31A44" w:rsidRDefault="00E31A44" w:rsidP="0054107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Arial" w:hAnsi="Arial" w:cs="Arial"/>
          <w:b/>
          <w:bCs/>
        </w:rPr>
      </w:pPr>
      <w:r w:rsidRPr="00E31A44">
        <w:rPr>
          <w:rFonts w:ascii="Arial" w:hAnsi="Arial" w:cs="Arial"/>
          <w:b/>
          <w:bCs/>
        </w:rPr>
        <w:t xml:space="preserve">Compliance with </w:t>
      </w:r>
      <w:r w:rsidR="0036202A">
        <w:rPr>
          <w:rFonts w:ascii="Arial" w:hAnsi="Arial" w:cs="Arial"/>
          <w:b/>
          <w:bCs/>
        </w:rPr>
        <w:t xml:space="preserve">the </w:t>
      </w:r>
      <w:r w:rsidRPr="00E31A44">
        <w:rPr>
          <w:rFonts w:ascii="Arial" w:hAnsi="Arial" w:cs="Arial"/>
          <w:b/>
          <w:bCs/>
        </w:rPr>
        <w:t>Paris Principles</w:t>
      </w:r>
    </w:p>
    <w:p w:rsidR="00025227" w:rsidRPr="00025227" w:rsidRDefault="00025227" w:rsidP="0054107E">
      <w:pPr>
        <w:pStyle w:val="ListParagraph"/>
        <w:spacing w:after="0" w:line="240" w:lineRule="auto"/>
        <w:ind w:left="0"/>
        <w:contextualSpacing/>
        <w:rPr>
          <w:rFonts w:ascii="Arial" w:hAnsi="Arial" w:cs="Arial"/>
          <w:b/>
          <w:bCs/>
        </w:rPr>
      </w:pPr>
    </w:p>
    <w:p w:rsidR="00E31A44" w:rsidRPr="00E31A44" w:rsidRDefault="009443D0" w:rsidP="0054107E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/>
          <w:bCs/>
        </w:rPr>
        <w:t>In 2014, t</w:t>
      </w:r>
      <w:r w:rsidR="00E31A44">
        <w:rPr>
          <w:rFonts w:ascii="Arial" w:hAnsi="Arial"/>
          <w:bCs/>
        </w:rPr>
        <w:t>he FNHRI</w:t>
      </w:r>
      <w:r w:rsidR="00E31A44" w:rsidRPr="00E31A44">
        <w:rPr>
          <w:rFonts w:ascii="Arial" w:hAnsi="Arial"/>
          <w:bCs/>
        </w:rPr>
        <w:t xml:space="preserve"> was accredited </w:t>
      </w:r>
      <w:r w:rsidR="00E31A44" w:rsidRPr="00E31A44">
        <w:rPr>
          <w:rFonts w:ascii="Arial" w:hAnsi="Arial"/>
        </w:rPr>
        <w:t>“</w:t>
      </w:r>
      <w:r w:rsidR="00E31A44">
        <w:rPr>
          <w:rFonts w:ascii="Arial" w:hAnsi="Arial"/>
          <w:bCs/>
        </w:rPr>
        <w:t>A</w:t>
      </w:r>
      <w:r w:rsidR="00E31A44" w:rsidRPr="00E31A44">
        <w:rPr>
          <w:rFonts w:ascii="Arial" w:hAnsi="Arial"/>
        </w:rPr>
        <w:t>”</w:t>
      </w:r>
      <w:r w:rsidR="00E31A44" w:rsidRPr="00E31A44">
        <w:rPr>
          <w:rFonts w:ascii="Arial" w:hAnsi="Arial"/>
          <w:bCs/>
        </w:rPr>
        <w:t xml:space="preserve"> status by the </w:t>
      </w:r>
      <w:r w:rsidR="00E31A44" w:rsidRPr="00E31A44">
        <w:rPr>
          <w:rFonts w:ascii="Arial" w:eastAsia="Batang" w:hAnsi="Arial"/>
        </w:rPr>
        <w:t>Global Alliance of Hum</w:t>
      </w:r>
      <w:r w:rsidR="00E31A44">
        <w:rPr>
          <w:rFonts w:ascii="Arial" w:eastAsia="Batang" w:hAnsi="Arial"/>
        </w:rPr>
        <w:t xml:space="preserve">an Rights Institutions (GANHRI), </w:t>
      </w:r>
      <w:r w:rsidR="00E31A44" w:rsidRPr="00E31A44">
        <w:rPr>
          <w:rFonts w:ascii="Arial" w:eastAsia="Batang" w:hAnsi="Arial"/>
        </w:rPr>
        <w:t>former International Coordinating Committee</w:t>
      </w:r>
      <w:r w:rsidR="00E31A44">
        <w:rPr>
          <w:rFonts w:ascii="Arial" w:hAnsi="Arial"/>
          <w:bCs/>
        </w:rPr>
        <w:t>.</w:t>
      </w:r>
      <w:r w:rsidR="00E31A44" w:rsidRPr="00E31A44">
        <w:rPr>
          <w:rFonts w:ascii="Arial" w:hAnsi="Arial"/>
          <w:bCs/>
        </w:rPr>
        <w:t xml:space="preserve"> </w:t>
      </w:r>
    </w:p>
    <w:p w:rsidR="0054107E" w:rsidRDefault="0054107E" w:rsidP="0054107E">
      <w:pPr>
        <w:spacing w:after="0" w:line="240" w:lineRule="auto"/>
        <w:contextualSpacing/>
        <w:jc w:val="both"/>
        <w:rPr>
          <w:rFonts w:ascii="Arial" w:hAnsi="Arial"/>
          <w:bCs/>
        </w:rPr>
      </w:pPr>
    </w:p>
    <w:p w:rsidR="00E31A44" w:rsidRDefault="00E31A44" w:rsidP="0054107E">
      <w:pPr>
        <w:spacing w:after="0" w:line="240" w:lineRule="auto"/>
        <w:contextualSpacing/>
        <w:jc w:val="both"/>
        <w:rPr>
          <w:rFonts w:ascii="Arial" w:hAnsi="Arial"/>
        </w:rPr>
      </w:pPr>
      <w:r w:rsidRPr="00E31A44">
        <w:rPr>
          <w:rFonts w:ascii="Arial" w:hAnsi="Arial"/>
          <w:bCs/>
        </w:rPr>
        <w:t xml:space="preserve">While </w:t>
      </w:r>
      <w:r>
        <w:rPr>
          <w:rFonts w:ascii="Arial" w:hAnsi="Arial"/>
          <w:bCs/>
        </w:rPr>
        <w:t xml:space="preserve">accrediting the FNHRI in </w:t>
      </w:r>
      <w:r w:rsidR="009443D0">
        <w:rPr>
          <w:rFonts w:ascii="Arial" w:hAnsi="Arial"/>
          <w:bCs/>
        </w:rPr>
        <w:t xml:space="preserve">October </w:t>
      </w:r>
      <w:r>
        <w:rPr>
          <w:rFonts w:ascii="Arial" w:hAnsi="Arial"/>
          <w:bCs/>
        </w:rPr>
        <w:t>2014</w:t>
      </w:r>
      <w:r w:rsidRPr="00E31A44">
        <w:rPr>
          <w:rFonts w:ascii="Arial" w:hAnsi="Arial"/>
          <w:bCs/>
        </w:rPr>
        <w:t xml:space="preserve">, the </w:t>
      </w:r>
      <w:r w:rsidRPr="00E31A44">
        <w:rPr>
          <w:rFonts w:ascii="Arial" w:eastAsia="Batang" w:hAnsi="Arial"/>
        </w:rPr>
        <w:t>GANHRI</w:t>
      </w:r>
      <w:r w:rsidRPr="00E31A44">
        <w:rPr>
          <w:rFonts w:ascii="Arial" w:hAnsi="Arial"/>
          <w:bCs/>
        </w:rPr>
        <w:t xml:space="preserve"> Sub-Committee on Accreditation (SCA) </w:t>
      </w:r>
      <w:r>
        <w:rPr>
          <w:rFonts w:ascii="Arial" w:hAnsi="Arial"/>
          <w:bCs/>
        </w:rPr>
        <w:t xml:space="preserve">made the following recommendations: (a) </w:t>
      </w:r>
      <w:r w:rsidRPr="00E31A44">
        <w:rPr>
          <w:rFonts w:ascii="Arial" w:hAnsi="Arial"/>
          <w:bCs/>
        </w:rPr>
        <w:t>advocate for the inclusion in its enabling law of express provisions that clearly establish the functional immunity of rel</w:t>
      </w:r>
      <w:r>
        <w:rPr>
          <w:rFonts w:ascii="Arial" w:hAnsi="Arial"/>
          <w:bCs/>
        </w:rPr>
        <w:t xml:space="preserve">evant office holders, (b) advocate for the formalization of an independent and objective dismissal process, (c) </w:t>
      </w:r>
      <w:r w:rsidRPr="00E31A44">
        <w:rPr>
          <w:rFonts w:ascii="Arial" w:hAnsi="Arial"/>
          <w:bCs/>
        </w:rPr>
        <w:t>advocate for the allocation of an appropriate level of funding to effectively carry out its mandate</w:t>
      </w:r>
      <w:r>
        <w:rPr>
          <w:rFonts w:ascii="Arial" w:hAnsi="Arial"/>
          <w:bCs/>
        </w:rPr>
        <w:t xml:space="preserve">, and (d) </w:t>
      </w:r>
      <w:r w:rsidRPr="00E31A44">
        <w:rPr>
          <w:rFonts w:ascii="Arial" w:hAnsi="Arial"/>
          <w:bCs/>
        </w:rPr>
        <w:t>provide a consolidated report to Parliament</w:t>
      </w:r>
      <w:r>
        <w:rPr>
          <w:rFonts w:ascii="Arial" w:hAnsi="Arial"/>
          <w:bCs/>
        </w:rPr>
        <w:t>, which</w:t>
      </w:r>
      <w:r w:rsidRPr="00E31A44">
        <w:rPr>
          <w:rFonts w:ascii="Arial" w:hAnsi="Arial"/>
          <w:bCs/>
        </w:rPr>
        <w:t xml:space="preserve"> will highlight the full extent of the mandate and activities of the FNHRI.</w:t>
      </w:r>
    </w:p>
    <w:p w:rsidR="00E31A44" w:rsidRDefault="00E31A44" w:rsidP="0054107E">
      <w:pPr>
        <w:spacing w:after="0" w:line="240" w:lineRule="auto"/>
        <w:contextualSpacing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The SCA also encouraged the FNHRI to take steps to clearly delineate the respective roles of each </w:t>
      </w:r>
      <w:r w:rsidR="009443D0">
        <w:rPr>
          <w:rFonts w:ascii="Arial" w:hAnsi="Arial"/>
        </w:rPr>
        <w:t>entity</w:t>
      </w:r>
      <w:r>
        <w:rPr>
          <w:rFonts w:ascii="Arial" w:hAnsi="Arial"/>
        </w:rPr>
        <w:t xml:space="preserve">. </w:t>
      </w:r>
    </w:p>
    <w:p w:rsidR="00DA56E9" w:rsidRPr="00DA56E9" w:rsidRDefault="00DA56E9" w:rsidP="0054107E">
      <w:pPr>
        <w:spacing w:after="0" w:line="240" w:lineRule="auto"/>
        <w:contextualSpacing/>
        <w:jc w:val="both"/>
        <w:rPr>
          <w:rFonts w:ascii="Arial" w:hAnsi="Arial"/>
        </w:rPr>
      </w:pPr>
    </w:p>
    <w:p w:rsidR="00E31A44" w:rsidRPr="00E31A44" w:rsidRDefault="00E31A44" w:rsidP="0054107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Arial" w:hAnsi="Arial" w:cs="Arial"/>
          <w:b/>
          <w:bCs/>
        </w:rPr>
      </w:pPr>
      <w:r w:rsidRPr="00E31A44">
        <w:rPr>
          <w:rFonts w:ascii="Arial" w:hAnsi="Arial" w:cs="Arial"/>
          <w:b/>
          <w:bCs/>
        </w:rPr>
        <w:t xml:space="preserve">Relevant </w:t>
      </w:r>
      <w:r w:rsidR="0036202A">
        <w:rPr>
          <w:rFonts w:ascii="Arial" w:hAnsi="Arial" w:cs="Arial"/>
          <w:b/>
          <w:bCs/>
        </w:rPr>
        <w:t>w</w:t>
      </w:r>
      <w:r w:rsidRPr="00E31A44">
        <w:rPr>
          <w:rFonts w:ascii="Arial" w:hAnsi="Arial" w:cs="Arial"/>
          <w:b/>
          <w:bCs/>
        </w:rPr>
        <w:t>ork</w:t>
      </w:r>
    </w:p>
    <w:p w:rsidR="00E31A44" w:rsidRPr="00E31A44" w:rsidRDefault="00E31A44" w:rsidP="0054107E">
      <w:pPr>
        <w:pStyle w:val="ListParagraph"/>
        <w:spacing w:after="0" w:line="240" w:lineRule="auto"/>
        <w:ind w:left="0"/>
        <w:contextualSpacing/>
        <w:rPr>
          <w:rFonts w:ascii="Arial" w:hAnsi="Arial" w:cs="Arial"/>
        </w:rPr>
      </w:pPr>
    </w:p>
    <w:p w:rsidR="00E31A44" w:rsidRDefault="00DA56E9" w:rsidP="0054107E">
      <w:pPr>
        <w:pStyle w:val="ListParagraph"/>
        <w:spacing w:after="0" w:line="240" w:lineRule="auto"/>
        <w:ind w:left="0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  <w:r w:rsidR="0088726C">
        <w:rPr>
          <w:rFonts w:ascii="Arial" w:hAnsi="Arial" w:cs="Arial"/>
          <w:bCs/>
        </w:rPr>
        <w:t xml:space="preserve">ccording to </w:t>
      </w:r>
      <w:r w:rsidR="0036202A">
        <w:rPr>
          <w:rFonts w:ascii="Arial" w:hAnsi="Arial" w:cs="Arial"/>
          <w:bCs/>
        </w:rPr>
        <w:t xml:space="preserve">its </w:t>
      </w:r>
      <w:r w:rsidR="0088726C">
        <w:rPr>
          <w:rFonts w:ascii="Arial" w:hAnsi="Arial" w:cs="Arial"/>
          <w:bCs/>
        </w:rPr>
        <w:t xml:space="preserve">2014 Annual Report, </w:t>
      </w:r>
      <w:r w:rsidR="0036202A">
        <w:rPr>
          <w:rFonts w:ascii="Arial" w:hAnsi="Arial" w:cs="Arial"/>
          <w:bCs/>
        </w:rPr>
        <w:t xml:space="preserve">the Ombudsman </w:t>
      </w:r>
      <w:r w:rsidR="0088726C">
        <w:rPr>
          <w:rFonts w:ascii="Arial" w:hAnsi="Arial" w:cs="Arial"/>
          <w:bCs/>
        </w:rPr>
        <w:t xml:space="preserve">inspected 11 police </w:t>
      </w:r>
      <w:r w:rsidR="0036202A">
        <w:rPr>
          <w:rFonts w:ascii="Arial" w:hAnsi="Arial" w:cs="Arial"/>
          <w:bCs/>
        </w:rPr>
        <w:t>stations</w:t>
      </w:r>
      <w:r w:rsidR="0088726C">
        <w:rPr>
          <w:rFonts w:ascii="Arial" w:hAnsi="Arial" w:cs="Arial"/>
          <w:bCs/>
        </w:rPr>
        <w:t xml:space="preserve"> and made the following recommendations:</w:t>
      </w:r>
    </w:p>
    <w:p w:rsidR="0088726C" w:rsidRDefault="0088726C" w:rsidP="0054107E">
      <w:pPr>
        <w:pStyle w:val="ListParagraph"/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provide </w:t>
      </w:r>
      <w:r w:rsidR="0036202A">
        <w:rPr>
          <w:rFonts w:ascii="Arial" w:hAnsi="Arial" w:cs="Arial"/>
          <w:bCs/>
        </w:rPr>
        <w:t xml:space="preserve">training </w:t>
      </w:r>
      <w:r w:rsidR="00D90323">
        <w:rPr>
          <w:rFonts w:ascii="Arial" w:hAnsi="Arial" w:cs="Arial"/>
          <w:bCs/>
        </w:rPr>
        <w:t xml:space="preserve">on human rights </w:t>
      </w:r>
      <w:r w:rsidR="00906D55">
        <w:rPr>
          <w:rFonts w:ascii="Arial" w:hAnsi="Arial" w:cs="Arial"/>
          <w:bCs/>
        </w:rPr>
        <w:t xml:space="preserve">for </w:t>
      </w:r>
      <w:r>
        <w:rPr>
          <w:rFonts w:ascii="Arial" w:hAnsi="Arial" w:cs="Arial"/>
          <w:bCs/>
        </w:rPr>
        <w:t>prison</w:t>
      </w:r>
      <w:r w:rsidR="0036202A">
        <w:rPr>
          <w:rFonts w:ascii="Arial" w:hAnsi="Arial" w:cs="Arial"/>
          <w:bCs/>
        </w:rPr>
        <w:t xml:space="preserve"> employees</w:t>
      </w:r>
      <w:r>
        <w:rPr>
          <w:rFonts w:ascii="Arial" w:hAnsi="Arial" w:cs="Arial"/>
          <w:bCs/>
        </w:rPr>
        <w:t xml:space="preserve">; </w:t>
      </w:r>
    </w:p>
    <w:p w:rsidR="0088726C" w:rsidRPr="008F4724" w:rsidRDefault="0088726C" w:rsidP="0054107E">
      <w:pPr>
        <w:pStyle w:val="ListParagraph"/>
        <w:numPr>
          <w:ilvl w:val="0"/>
          <w:numId w:val="6"/>
        </w:numPr>
        <w:spacing w:after="0" w:line="240" w:lineRule="auto"/>
        <w:contextualSpacing/>
        <w:jc w:val="both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improve</w:t>
      </w:r>
      <w:proofErr w:type="gramEnd"/>
      <w:r>
        <w:rPr>
          <w:rFonts w:ascii="Arial" w:hAnsi="Arial" w:cs="Arial"/>
          <w:bCs/>
        </w:rPr>
        <w:t xml:space="preserve"> health care arrangements, </w:t>
      </w:r>
      <w:r w:rsidR="008F4724">
        <w:rPr>
          <w:rFonts w:ascii="Arial" w:hAnsi="Arial" w:cs="Arial"/>
          <w:bCs/>
        </w:rPr>
        <w:t>in particular the process of obtaining medications.</w:t>
      </w:r>
    </w:p>
    <w:p w:rsidR="0088726C" w:rsidRDefault="0088726C" w:rsidP="0054107E">
      <w:pPr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88726C" w:rsidRDefault="008F4724" w:rsidP="0054107E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</w:t>
      </w:r>
      <w:r w:rsidR="0088726C">
        <w:rPr>
          <w:rFonts w:ascii="Arial" w:hAnsi="Arial" w:cs="Arial"/>
          <w:bCs/>
        </w:rPr>
        <w:t>he Ombudsman reports to have inspected three garrisons</w:t>
      </w:r>
      <w:r>
        <w:rPr>
          <w:rFonts w:ascii="Arial" w:hAnsi="Arial" w:cs="Arial"/>
          <w:bCs/>
        </w:rPr>
        <w:t>, t</w:t>
      </w:r>
      <w:r w:rsidR="0088726C">
        <w:rPr>
          <w:rFonts w:ascii="Arial" w:hAnsi="Arial" w:cs="Arial"/>
          <w:bCs/>
        </w:rPr>
        <w:t>he Finnish crisis management force in Lebanon</w:t>
      </w:r>
      <w:r>
        <w:rPr>
          <w:rFonts w:ascii="Arial" w:hAnsi="Arial" w:cs="Arial"/>
          <w:bCs/>
        </w:rPr>
        <w:t xml:space="preserve">, and the customs detention facility in </w:t>
      </w:r>
      <w:proofErr w:type="spellStart"/>
      <w:r w:rsidR="0088726C">
        <w:rPr>
          <w:rFonts w:ascii="Arial" w:hAnsi="Arial" w:cs="Arial"/>
          <w:bCs/>
        </w:rPr>
        <w:t>Vaalimaa</w:t>
      </w:r>
      <w:proofErr w:type="spellEnd"/>
      <w:r>
        <w:rPr>
          <w:rFonts w:ascii="Arial" w:hAnsi="Arial" w:cs="Arial"/>
          <w:bCs/>
        </w:rPr>
        <w:t xml:space="preserve">. </w:t>
      </w:r>
    </w:p>
    <w:p w:rsidR="0088726C" w:rsidRDefault="0088726C" w:rsidP="0054107E">
      <w:pPr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:rsidR="002C1B8D" w:rsidRDefault="00D90323" w:rsidP="0054107E">
      <w:pPr>
        <w:pStyle w:val="ListParagraph"/>
        <w:spacing w:after="0" w:line="240" w:lineRule="auto"/>
        <w:ind w:left="0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During</w:t>
      </w:r>
      <w:r w:rsidR="0088726C">
        <w:rPr>
          <w:rFonts w:ascii="Arial" w:hAnsi="Arial" w:cs="Arial"/>
          <w:bCs/>
        </w:rPr>
        <w:t xml:space="preserve"> 2014, the Ombudsman </w:t>
      </w:r>
      <w:r w:rsidR="00906D55">
        <w:rPr>
          <w:rFonts w:ascii="Arial" w:hAnsi="Arial" w:cs="Arial"/>
          <w:bCs/>
        </w:rPr>
        <w:t xml:space="preserve">provided </w:t>
      </w:r>
      <w:r w:rsidR="0088726C">
        <w:rPr>
          <w:rFonts w:ascii="Arial" w:hAnsi="Arial" w:cs="Arial"/>
          <w:bCs/>
        </w:rPr>
        <w:t xml:space="preserve">particular attention </w:t>
      </w:r>
      <w:r w:rsidR="00906D55">
        <w:rPr>
          <w:rFonts w:ascii="Arial" w:hAnsi="Arial" w:cs="Arial"/>
          <w:bCs/>
        </w:rPr>
        <w:t xml:space="preserve">to </w:t>
      </w:r>
      <w:r w:rsidR="0088726C">
        <w:rPr>
          <w:rFonts w:ascii="Arial" w:hAnsi="Arial" w:cs="Arial"/>
          <w:bCs/>
        </w:rPr>
        <w:t xml:space="preserve">the condition of female </w:t>
      </w:r>
      <w:r>
        <w:rPr>
          <w:rFonts w:ascii="Arial" w:hAnsi="Arial" w:cs="Arial"/>
          <w:bCs/>
        </w:rPr>
        <w:t>inmates</w:t>
      </w:r>
      <w:r w:rsidR="0088726C">
        <w:rPr>
          <w:rFonts w:ascii="Arial" w:hAnsi="Arial" w:cs="Arial"/>
          <w:bCs/>
        </w:rPr>
        <w:t xml:space="preserve">. For one prison in particular (Kuopio), </w:t>
      </w:r>
      <w:r w:rsidR="008F4724">
        <w:rPr>
          <w:rFonts w:ascii="Arial" w:hAnsi="Arial" w:cs="Arial"/>
          <w:bCs/>
        </w:rPr>
        <w:t xml:space="preserve">it was </w:t>
      </w:r>
      <w:r w:rsidR="0088726C">
        <w:rPr>
          <w:rFonts w:ascii="Arial" w:hAnsi="Arial" w:cs="Arial"/>
          <w:bCs/>
        </w:rPr>
        <w:t xml:space="preserve">recommended to take steps to improve conditions and facilities for outdoor activities for women prisoners. In the prison of </w:t>
      </w:r>
      <w:proofErr w:type="spellStart"/>
      <w:r w:rsidR="0088726C">
        <w:rPr>
          <w:rFonts w:ascii="Arial" w:hAnsi="Arial" w:cs="Arial"/>
          <w:bCs/>
        </w:rPr>
        <w:t>Hämeenlinna</w:t>
      </w:r>
      <w:proofErr w:type="spellEnd"/>
      <w:r w:rsidR="0088726C">
        <w:rPr>
          <w:rFonts w:ascii="Arial" w:hAnsi="Arial" w:cs="Arial"/>
          <w:bCs/>
        </w:rPr>
        <w:t>,</w:t>
      </w:r>
      <w:r w:rsidR="008F4724">
        <w:rPr>
          <w:rFonts w:ascii="Arial" w:hAnsi="Arial" w:cs="Arial"/>
          <w:bCs/>
        </w:rPr>
        <w:t xml:space="preserve"> following interviews</w:t>
      </w:r>
      <w:r w:rsidR="0054107E">
        <w:rPr>
          <w:rFonts w:ascii="Arial" w:hAnsi="Arial" w:cs="Arial"/>
          <w:bCs/>
        </w:rPr>
        <w:t xml:space="preserve"> with female detainees, it was recommended to improve the quality of health care services.  </w:t>
      </w:r>
    </w:p>
    <w:p w:rsidR="00E31A44" w:rsidRPr="00025227" w:rsidRDefault="00E31A44" w:rsidP="0054107E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:rsidR="00E31A44" w:rsidRPr="00E31A44" w:rsidRDefault="0036202A" w:rsidP="0054107E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rPr>
          <w:rFonts w:ascii="Arial" w:hAnsi="Arial" w:cs="Arial"/>
          <w:b/>
          <w:bCs/>
        </w:rPr>
      </w:pPr>
      <w:r w:rsidRPr="00E31A44">
        <w:rPr>
          <w:rFonts w:ascii="Arial" w:hAnsi="Arial" w:cs="Arial"/>
          <w:b/>
          <w:bCs/>
        </w:rPr>
        <w:t xml:space="preserve">OHCHR </w:t>
      </w:r>
      <w:r>
        <w:rPr>
          <w:rFonts w:ascii="Arial" w:hAnsi="Arial" w:cs="Arial"/>
          <w:b/>
          <w:bCs/>
        </w:rPr>
        <w:t>r</w:t>
      </w:r>
      <w:r w:rsidR="00E31A44" w:rsidRPr="00E31A44">
        <w:rPr>
          <w:rFonts w:ascii="Arial" w:hAnsi="Arial" w:cs="Arial"/>
          <w:b/>
          <w:bCs/>
        </w:rPr>
        <w:t>ecommendations</w:t>
      </w:r>
      <w:r>
        <w:rPr>
          <w:rFonts w:ascii="Arial" w:hAnsi="Arial" w:cs="Arial"/>
          <w:b/>
          <w:bCs/>
        </w:rPr>
        <w:t xml:space="preserve"> </w:t>
      </w:r>
      <w:r w:rsidR="00E31A44" w:rsidRPr="00E31A44">
        <w:rPr>
          <w:rFonts w:ascii="Arial" w:hAnsi="Arial" w:cs="Arial"/>
          <w:b/>
          <w:bCs/>
        </w:rPr>
        <w:t xml:space="preserve"> </w:t>
      </w:r>
    </w:p>
    <w:p w:rsidR="00E31A44" w:rsidRPr="00E31A44" w:rsidRDefault="00E31A44" w:rsidP="0054107E">
      <w:pPr>
        <w:pStyle w:val="ListParagraph"/>
        <w:spacing w:after="0" w:line="240" w:lineRule="auto"/>
        <w:contextualSpacing/>
        <w:rPr>
          <w:rFonts w:ascii="Arial" w:hAnsi="Arial" w:cs="Arial"/>
          <w:b/>
          <w:bCs/>
        </w:rPr>
      </w:pPr>
    </w:p>
    <w:p w:rsidR="00E31A44" w:rsidRPr="00E31A44" w:rsidRDefault="00E31A44" w:rsidP="0054107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31A44">
        <w:rPr>
          <w:rFonts w:ascii="Arial" w:hAnsi="Arial" w:cs="Arial"/>
        </w:rPr>
        <w:t>The Committee may wish to recommend to the State party to:</w:t>
      </w:r>
    </w:p>
    <w:p w:rsidR="00E31A44" w:rsidRPr="00E31A44" w:rsidRDefault="00E31A44" w:rsidP="0054107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:rsidR="0054107E" w:rsidRPr="003D2E22" w:rsidRDefault="0054107E" w:rsidP="0054107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3D2E22">
        <w:rPr>
          <w:rFonts w:ascii="Arial" w:hAnsi="Arial" w:cs="Arial"/>
        </w:rPr>
        <w:t xml:space="preserve">address SCA recommendations (see paragraph 2 above) and strengthen the </w:t>
      </w:r>
      <w:r>
        <w:rPr>
          <w:rFonts w:ascii="Arial" w:hAnsi="Arial" w:cs="Arial"/>
        </w:rPr>
        <w:t>FNHRI</w:t>
      </w:r>
      <w:r w:rsidRPr="003D2E22">
        <w:rPr>
          <w:rFonts w:ascii="Arial" w:hAnsi="Arial" w:cs="Arial"/>
        </w:rPr>
        <w:t xml:space="preserve"> to be able to effectively and independently discharge its mandate in full compliance with the Paris Principles; and </w:t>
      </w:r>
    </w:p>
    <w:p w:rsidR="0054107E" w:rsidRPr="003D2E22" w:rsidRDefault="0054107E" w:rsidP="0054107E">
      <w:pPr>
        <w:pStyle w:val="ListParagraph"/>
        <w:autoSpaceDE w:val="0"/>
        <w:autoSpaceDN w:val="0"/>
        <w:adjustRightInd w:val="0"/>
        <w:spacing w:after="0" w:line="240" w:lineRule="auto"/>
        <w:ind w:left="780"/>
        <w:contextualSpacing/>
        <w:jc w:val="both"/>
        <w:rPr>
          <w:rFonts w:ascii="Arial" w:hAnsi="Arial" w:cs="Arial"/>
          <w:bCs/>
        </w:rPr>
      </w:pPr>
    </w:p>
    <w:p w:rsidR="00E31A44" w:rsidRPr="00025227" w:rsidRDefault="0054107E" w:rsidP="0054107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</w:pPr>
      <w:proofErr w:type="gramStart"/>
      <w:r w:rsidRPr="003D2E22">
        <w:rPr>
          <w:rFonts w:ascii="Arial" w:hAnsi="Arial" w:cs="Arial"/>
        </w:rPr>
        <w:t>act</w:t>
      </w:r>
      <w:proofErr w:type="gramEnd"/>
      <w:r w:rsidRPr="003D2E22">
        <w:rPr>
          <w:rFonts w:ascii="Arial" w:hAnsi="Arial" w:cs="Arial"/>
        </w:rPr>
        <w:t xml:space="preserve"> on the recommendations made by the </w:t>
      </w:r>
      <w:r>
        <w:rPr>
          <w:rFonts w:ascii="Arial" w:hAnsi="Arial" w:cs="Arial"/>
        </w:rPr>
        <w:t>FNHRI</w:t>
      </w:r>
      <w:r w:rsidRPr="003D2E22">
        <w:rPr>
          <w:rFonts w:ascii="Arial" w:hAnsi="Arial" w:cs="Arial"/>
        </w:rPr>
        <w:t>.</w:t>
      </w:r>
    </w:p>
    <w:p w:rsidR="00025227" w:rsidRPr="00E31A44" w:rsidRDefault="00025227" w:rsidP="0054107E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</w:pPr>
    </w:p>
    <w:p w:rsidR="00E31A44" w:rsidRPr="00E31A44" w:rsidRDefault="00E31A44" w:rsidP="0054107E">
      <w:pPr>
        <w:autoSpaceDE w:val="0"/>
        <w:autoSpaceDN w:val="0"/>
        <w:adjustRightInd w:val="0"/>
        <w:spacing w:after="0" w:line="240" w:lineRule="auto"/>
        <w:contextualSpacing/>
        <w:jc w:val="center"/>
      </w:pPr>
      <w:r w:rsidRPr="00E31A44">
        <w:t>__________________</w:t>
      </w:r>
    </w:p>
    <w:p w:rsidR="007D6DFA" w:rsidRPr="00E31A44" w:rsidRDefault="006C71AD" w:rsidP="0054107E">
      <w:pPr>
        <w:spacing w:after="0" w:line="240" w:lineRule="auto"/>
        <w:contextualSpacing/>
      </w:pPr>
    </w:p>
    <w:sectPr w:rsidR="007D6DFA" w:rsidRPr="00E31A44" w:rsidSect="0054107E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22C39"/>
    <w:multiLevelType w:val="hybridMultilevel"/>
    <w:tmpl w:val="8DDEE2BE"/>
    <w:lvl w:ilvl="0" w:tplc="4DF2CEA6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74AE6"/>
    <w:multiLevelType w:val="hybridMultilevel"/>
    <w:tmpl w:val="37483006"/>
    <w:lvl w:ilvl="0" w:tplc="5DA88EA8">
      <w:numFmt w:val="bullet"/>
      <w:lvlText w:val="-"/>
      <w:lvlJc w:val="left"/>
      <w:pPr>
        <w:ind w:left="720" w:hanging="360"/>
      </w:pPr>
      <w:rPr>
        <w:rFonts w:ascii="Calibri" w:eastAsia="Malgun Gothic" w:hAnsi="Calibri" w:cs="Calibri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00487"/>
    <w:multiLevelType w:val="hybridMultilevel"/>
    <w:tmpl w:val="54F0CD76"/>
    <w:lvl w:ilvl="0" w:tplc="5DA88EA8">
      <w:numFmt w:val="bullet"/>
      <w:lvlText w:val="-"/>
      <w:lvlJc w:val="left"/>
      <w:pPr>
        <w:ind w:left="720" w:hanging="360"/>
      </w:pPr>
      <w:rPr>
        <w:rFonts w:ascii="Calibri" w:eastAsia="Malgun Gothic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47023"/>
    <w:multiLevelType w:val="multilevel"/>
    <w:tmpl w:val="90CEC7C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Malgun Gothic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164782"/>
    <w:multiLevelType w:val="hybridMultilevel"/>
    <w:tmpl w:val="63784FEC"/>
    <w:lvl w:ilvl="0" w:tplc="82A43714">
      <w:start w:val="1"/>
      <w:numFmt w:val="decimal"/>
      <w:lvlText w:val="%1."/>
      <w:lvlJc w:val="left"/>
      <w:pPr>
        <w:ind w:left="720" w:hanging="360"/>
      </w:pPr>
      <w:rPr>
        <w:lang w:val="en-I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72923"/>
    <w:multiLevelType w:val="multilevel"/>
    <w:tmpl w:val="A26A4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7F6A30"/>
    <w:multiLevelType w:val="hybridMultilevel"/>
    <w:tmpl w:val="06B8442C"/>
    <w:lvl w:ilvl="0" w:tplc="55668CF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1678A2"/>
    <w:multiLevelType w:val="hybridMultilevel"/>
    <w:tmpl w:val="6A501B56"/>
    <w:lvl w:ilvl="0" w:tplc="55668CF4">
      <w:numFmt w:val="bullet"/>
      <w:lvlText w:val="-"/>
      <w:lvlJc w:val="left"/>
      <w:pPr>
        <w:ind w:left="78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A44"/>
    <w:rsid w:val="00025227"/>
    <w:rsid w:val="000C618D"/>
    <w:rsid w:val="00110F1F"/>
    <w:rsid w:val="002C1B8D"/>
    <w:rsid w:val="00315DFF"/>
    <w:rsid w:val="0036202A"/>
    <w:rsid w:val="0052353B"/>
    <w:rsid w:val="0054107E"/>
    <w:rsid w:val="00581FE3"/>
    <w:rsid w:val="00584C1F"/>
    <w:rsid w:val="005F37D4"/>
    <w:rsid w:val="006C71AD"/>
    <w:rsid w:val="006F7A4A"/>
    <w:rsid w:val="00733D5F"/>
    <w:rsid w:val="00782268"/>
    <w:rsid w:val="0088726C"/>
    <w:rsid w:val="008F4724"/>
    <w:rsid w:val="00906D55"/>
    <w:rsid w:val="009443D0"/>
    <w:rsid w:val="00B9785B"/>
    <w:rsid w:val="00CF7D29"/>
    <w:rsid w:val="00D90323"/>
    <w:rsid w:val="00DA56E9"/>
    <w:rsid w:val="00E07FBE"/>
    <w:rsid w:val="00E31A44"/>
    <w:rsid w:val="00E440E9"/>
    <w:rsid w:val="00FF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A4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A44"/>
    <w:pPr>
      <w:ind w:left="720"/>
    </w:pPr>
  </w:style>
  <w:style w:type="character" w:customStyle="1" w:styleId="apple-converted-space">
    <w:name w:val="apple-converted-space"/>
    <w:basedOn w:val="DefaultParagraphFont"/>
    <w:rsid w:val="00733D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A4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A44"/>
    <w:pPr>
      <w:ind w:left="720"/>
    </w:pPr>
  </w:style>
  <w:style w:type="character" w:customStyle="1" w:styleId="apple-converted-space">
    <w:name w:val="apple-converted-space"/>
    <w:basedOn w:val="DefaultParagraphFont"/>
    <w:rsid w:val="00733D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9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37C38C-B8D4-4CF6-AC2E-7CB0A65DC556}"/>
</file>

<file path=customXml/itemProps2.xml><?xml version="1.0" encoding="utf-8"?>
<ds:datastoreItem xmlns:ds="http://schemas.openxmlformats.org/officeDocument/2006/customXml" ds:itemID="{A222D5EA-73C2-4006-9762-4B1EB39E76C6}"/>
</file>

<file path=customXml/itemProps3.xml><?xml version="1.0" encoding="utf-8"?>
<ds:datastoreItem xmlns:ds="http://schemas.openxmlformats.org/officeDocument/2006/customXml" ds:itemID="{09C1D4BD-279F-4076-8C8E-C390543128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 Intern2</dc:creator>
  <cp:lastModifiedBy>Darka Topali</cp:lastModifiedBy>
  <cp:revision>2</cp:revision>
  <dcterms:created xsi:type="dcterms:W3CDTF">2016-10-24T10:02:00Z</dcterms:created>
  <dcterms:modified xsi:type="dcterms:W3CDTF">2016-10-24T10:02:00Z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