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744002" w14:textId="77777777" w:rsidR="007365CB" w:rsidRDefault="007365CB" w:rsidP="007365CB">
      <w:pPr>
        <w:pStyle w:val="Default"/>
      </w:pPr>
    </w:p>
    <w:p w14:paraId="006705B7" w14:textId="77777777" w:rsidR="007365CB" w:rsidRDefault="007365CB" w:rsidP="007365CB">
      <w:pPr>
        <w:shd w:val="clear" w:color="auto" w:fill="FFFFFF"/>
        <w:jc w:val="center"/>
      </w:pPr>
    </w:p>
    <w:p w14:paraId="0A513D65" w14:textId="77777777" w:rsidR="007365CB" w:rsidRDefault="007365CB" w:rsidP="007365CB">
      <w:pPr>
        <w:shd w:val="clear" w:color="auto" w:fill="FFFFFF"/>
        <w:jc w:val="center"/>
      </w:pPr>
    </w:p>
    <w:p w14:paraId="2B07FE5B" w14:textId="77777777" w:rsidR="007365CB" w:rsidRDefault="007365CB" w:rsidP="007365CB">
      <w:pPr>
        <w:shd w:val="clear" w:color="auto" w:fill="FFFFFF"/>
        <w:jc w:val="center"/>
      </w:pPr>
    </w:p>
    <w:p w14:paraId="12BB11F9" w14:textId="77777777" w:rsidR="007365CB" w:rsidRDefault="007365CB" w:rsidP="007365CB">
      <w:pPr>
        <w:shd w:val="clear" w:color="auto" w:fill="FFFFFF"/>
        <w:jc w:val="center"/>
      </w:pPr>
    </w:p>
    <w:p w14:paraId="7A578EC9" w14:textId="6CB5BA5A" w:rsidR="007365CB" w:rsidRPr="007365CB" w:rsidRDefault="007365CB" w:rsidP="007365CB">
      <w:pPr>
        <w:shd w:val="clear" w:color="auto" w:fill="FFFFFF"/>
        <w:jc w:val="center"/>
        <w:rPr>
          <w:b/>
          <w:bCs/>
          <w:sz w:val="40"/>
          <w:szCs w:val="28"/>
        </w:rPr>
      </w:pPr>
      <w:r>
        <w:t xml:space="preserve"> </w:t>
      </w:r>
      <w:r w:rsidRPr="007365CB">
        <w:rPr>
          <w:b/>
          <w:bCs/>
          <w:sz w:val="40"/>
          <w:szCs w:val="28"/>
        </w:rPr>
        <w:t>LISTA DE CUESTIONES ANTES DE LA PRESENTACIÓN DEL SEXTO Y SÉPTIMO INFORME COMBINADOS DEL ECUADOR – LOIPR, PRE-SESIÓN N°90</w:t>
      </w:r>
    </w:p>
    <w:p w14:paraId="05CE535F" w14:textId="77777777" w:rsidR="007365CB" w:rsidRPr="00432659" w:rsidRDefault="007365CB" w:rsidP="007365CB">
      <w:pPr>
        <w:shd w:val="clear" w:color="auto" w:fill="FFFFFF"/>
        <w:rPr>
          <w:rFonts w:eastAsia="Times New Roman"/>
          <w:color w:val="000000"/>
          <w:sz w:val="20"/>
          <w:szCs w:val="20"/>
          <w:lang w:eastAsia="en-GB"/>
        </w:rPr>
      </w:pPr>
    </w:p>
    <w:p w14:paraId="57610EF8" w14:textId="77777777" w:rsidR="007365CB" w:rsidRPr="00432659" w:rsidRDefault="007365CB" w:rsidP="007365CB">
      <w:pPr>
        <w:shd w:val="clear" w:color="auto" w:fill="FFFFFF"/>
        <w:rPr>
          <w:rFonts w:eastAsia="Times New Roman"/>
          <w:color w:val="000000"/>
          <w:sz w:val="20"/>
          <w:szCs w:val="20"/>
          <w:lang w:eastAsia="en-GB"/>
        </w:rPr>
      </w:pPr>
    </w:p>
    <w:p w14:paraId="4188276C" w14:textId="77777777" w:rsidR="007365CB" w:rsidRPr="00432659" w:rsidRDefault="007365CB" w:rsidP="007365CB">
      <w:pPr>
        <w:shd w:val="clear" w:color="auto" w:fill="FFFFFF"/>
        <w:rPr>
          <w:rFonts w:eastAsia="Times New Roman"/>
          <w:color w:val="000000"/>
          <w:sz w:val="20"/>
          <w:szCs w:val="20"/>
          <w:lang w:eastAsia="en-GB"/>
        </w:rPr>
      </w:pPr>
    </w:p>
    <w:p w14:paraId="1F5D2038" w14:textId="77777777" w:rsidR="007365CB" w:rsidRPr="00432659" w:rsidRDefault="007365CB" w:rsidP="007365CB">
      <w:pPr>
        <w:shd w:val="clear" w:color="auto" w:fill="FFFFFF"/>
        <w:rPr>
          <w:rFonts w:eastAsia="Times New Roman"/>
          <w:color w:val="000000"/>
          <w:sz w:val="20"/>
          <w:szCs w:val="20"/>
          <w:lang w:eastAsia="en-GB"/>
        </w:rPr>
      </w:pPr>
    </w:p>
    <w:p w14:paraId="1F0C8B03" w14:textId="77777777" w:rsidR="007365CB" w:rsidRDefault="007365CB" w:rsidP="007365CB">
      <w:pPr>
        <w:shd w:val="clear" w:color="auto" w:fill="FFFFFF"/>
        <w:jc w:val="center"/>
        <w:rPr>
          <w:rFonts w:eastAsia="Times New Roman"/>
          <w:b/>
          <w:color w:val="000000"/>
          <w:sz w:val="20"/>
          <w:szCs w:val="20"/>
          <w:lang w:eastAsia="en-GB"/>
        </w:rPr>
      </w:pPr>
    </w:p>
    <w:p w14:paraId="3E8C14BD" w14:textId="77777777" w:rsidR="007365CB" w:rsidRDefault="007365CB" w:rsidP="007365CB">
      <w:pPr>
        <w:shd w:val="clear" w:color="auto" w:fill="FFFFFF"/>
        <w:jc w:val="center"/>
        <w:rPr>
          <w:rFonts w:eastAsia="Times New Roman"/>
          <w:b/>
          <w:color w:val="000000"/>
          <w:sz w:val="20"/>
          <w:szCs w:val="20"/>
          <w:lang w:eastAsia="en-GB"/>
        </w:rPr>
      </w:pPr>
    </w:p>
    <w:p w14:paraId="09D81F1B" w14:textId="77777777" w:rsidR="007365CB" w:rsidRDefault="007365CB" w:rsidP="007365CB">
      <w:pPr>
        <w:shd w:val="clear" w:color="auto" w:fill="FFFFFF"/>
        <w:jc w:val="center"/>
        <w:rPr>
          <w:rFonts w:eastAsia="Times New Roman"/>
          <w:b/>
          <w:color w:val="000000"/>
          <w:sz w:val="20"/>
          <w:szCs w:val="20"/>
          <w:lang w:eastAsia="en-GB"/>
        </w:rPr>
      </w:pPr>
    </w:p>
    <w:p w14:paraId="5600C8DD" w14:textId="77777777" w:rsidR="007365CB" w:rsidRDefault="007365CB" w:rsidP="007365CB">
      <w:pPr>
        <w:shd w:val="clear" w:color="auto" w:fill="FFFFFF"/>
        <w:jc w:val="center"/>
        <w:rPr>
          <w:rFonts w:eastAsia="Times New Roman"/>
          <w:b/>
          <w:color w:val="000000"/>
          <w:sz w:val="20"/>
          <w:szCs w:val="20"/>
          <w:lang w:eastAsia="en-GB"/>
        </w:rPr>
      </w:pPr>
    </w:p>
    <w:p w14:paraId="52A9D0D8" w14:textId="028F1E40" w:rsidR="007365CB" w:rsidRPr="007365CB" w:rsidRDefault="007365CB" w:rsidP="007365CB">
      <w:pPr>
        <w:shd w:val="clear" w:color="auto" w:fill="FFFFFF"/>
        <w:jc w:val="center"/>
        <w:rPr>
          <w:rFonts w:eastAsia="Times New Roman"/>
          <w:b/>
          <w:color w:val="000000"/>
          <w:sz w:val="32"/>
          <w:szCs w:val="20"/>
          <w:lang w:eastAsia="en-GB"/>
        </w:rPr>
      </w:pPr>
      <w:r w:rsidRPr="007365CB">
        <w:rPr>
          <w:rFonts w:eastAsia="Times New Roman"/>
          <w:b/>
          <w:color w:val="000000"/>
          <w:sz w:val="32"/>
          <w:szCs w:val="20"/>
          <w:lang w:eastAsia="en-GB"/>
        </w:rPr>
        <w:t xml:space="preserve">Preparado por </w:t>
      </w:r>
      <w:bookmarkStart w:id="0" w:name="_GoBack"/>
      <w:r>
        <w:rPr>
          <w:rFonts w:eastAsia="Times New Roman"/>
          <w:b/>
          <w:color w:val="000000"/>
          <w:sz w:val="32"/>
          <w:szCs w:val="20"/>
          <w:lang w:eastAsia="en-GB"/>
        </w:rPr>
        <w:t>Coaliciones y organizaciones</w:t>
      </w:r>
      <w:r w:rsidRPr="007365CB">
        <w:rPr>
          <w:rFonts w:eastAsia="Times New Roman"/>
          <w:b/>
          <w:color w:val="000000"/>
          <w:sz w:val="32"/>
          <w:szCs w:val="20"/>
          <w:lang w:eastAsia="en-GB"/>
        </w:rPr>
        <w:t xml:space="preserve"> de la Sociedad Civil</w:t>
      </w:r>
      <w:r>
        <w:rPr>
          <w:rFonts w:eastAsia="Times New Roman"/>
          <w:b/>
          <w:color w:val="000000"/>
          <w:sz w:val="32"/>
          <w:szCs w:val="20"/>
          <w:lang w:eastAsia="en-GB"/>
        </w:rPr>
        <w:t>, defensoras de los derechos de la niñez y adolescencia del Ecuador</w:t>
      </w:r>
      <w:bookmarkEnd w:id="0"/>
    </w:p>
    <w:p w14:paraId="57BDD9C4" w14:textId="77777777" w:rsidR="007365CB" w:rsidRPr="00432659" w:rsidRDefault="007365CB" w:rsidP="007365CB">
      <w:pPr>
        <w:shd w:val="clear" w:color="auto" w:fill="FFFFFF"/>
        <w:jc w:val="center"/>
        <w:rPr>
          <w:rFonts w:eastAsia="Times New Roman"/>
          <w:b/>
          <w:color w:val="000000"/>
          <w:sz w:val="20"/>
          <w:szCs w:val="20"/>
          <w:lang w:eastAsia="en-GB"/>
        </w:rPr>
      </w:pPr>
    </w:p>
    <w:p w14:paraId="2958123D" w14:textId="77777777" w:rsidR="007365CB" w:rsidRPr="00432659" w:rsidRDefault="007365CB" w:rsidP="007365CB">
      <w:pPr>
        <w:shd w:val="clear" w:color="auto" w:fill="FFFFFF"/>
        <w:jc w:val="center"/>
        <w:rPr>
          <w:rFonts w:eastAsia="Times New Roman"/>
          <w:b/>
          <w:color w:val="000000"/>
          <w:sz w:val="20"/>
          <w:szCs w:val="20"/>
          <w:lang w:eastAsia="en-GB"/>
        </w:rPr>
      </w:pPr>
    </w:p>
    <w:p w14:paraId="32C0866D" w14:textId="77777777" w:rsidR="007365CB" w:rsidRPr="00432659" w:rsidRDefault="007365CB" w:rsidP="007365CB">
      <w:pPr>
        <w:shd w:val="clear" w:color="auto" w:fill="FFFFFF"/>
        <w:jc w:val="center"/>
        <w:rPr>
          <w:rFonts w:eastAsia="Times New Roman"/>
          <w:b/>
          <w:color w:val="000000"/>
          <w:sz w:val="20"/>
          <w:szCs w:val="20"/>
          <w:lang w:eastAsia="en-GB"/>
        </w:rPr>
      </w:pPr>
    </w:p>
    <w:p w14:paraId="1EF1DC64" w14:textId="77777777" w:rsidR="007365CB" w:rsidRPr="00432659" w:rsidRDefault="007365CB" w:rsidP="007365CB">
      <w:pPr>
        <w:shd w:val="clear" w:color="auto" w:fill="FFFFFF"/>
        <w:jc w:val="center"/>
        <w:rPr>
          <w:rFonts w:eastAsia="Times New Roman"/>
          <w:b/>
          <w:color w:val="000000"/>
          <w:sz w:val="20"/>
          <w:szCs w:val="20"/>
          <w:lang w:eastAsia="en-GB"/>
        </w:rPr>
      </w:pPr>
    </w:p>
    <w:p w14:paraId="3FA0A52C" w14:textId="77777777" w:rsidR="007365CB" w:rsidRPr="00432659" w:rsidRDefault="007365CB" w:rsidP="007365CB">
      <w:pPr>
        <w:shd w:val="clear" w:color="auto" w:fill="FFFFFF"/>
        <w:jc w:val="center"/>
        <w:rPr>
          <w:rFonts w:eastAsia="Times New Roman"/>
          <w:b/>
          <w:color w:val="000000"/>
          <w:sz w:val="20"/>
          <w:szCs w:val="20"/>
          <w:lang w:eastAsia="en-GB"/>
        </w:rPr>
      </w:pPr>
    </w:p>
    <w:p w14:paraId="10ED4F58" w14:textId="77777777" w:rsidR="007365CB" w:rsidRPr="00432659" w:rsidRDefault="007365CB" w:rsidP="007365CB">
      <w:pPr>
        <w:shd w:val="clear" w:color="auto" w:fill="FFFFFF"/>
        <w:jc w:val="center"/>
        <w:rPr>
          <w:rFonts w:eastAsia="Times New Roman"/>
          <w:b/>
          <w:color w:val="000000"/>
          <w:sz w:val="20"/>
          <w:szCs w:val="20"/>
          <w:lang w:eastAsia="en-GB"/>
        </w:rPr>
      </w:pPr>
    </w:p>
    <w:p w14:paraId="7B09ABF2" w14:textId="77777777" w:rsidR="007365CB" w:rsidRPr="00432659" w:rsidRDefault="007365CB" w:rsidP="007365CB">
      <w:pPr>
        <w:shd w:val="clear" w:color="auto" w:fill="FFFFFF"/>
        <w:jc w:val="center"/>
        <w:rPr>
          <w:rFonts w:eastAsia="Times New Roman"/>
          <w:b/>
          <w:color w:val="000000"/>
          <w:sz w:val="20"/>
          <w:szCs w:val="20"/>
          <w:lang w:eastAsia="en-GB"/>
        </w:rPr>
      </w:pPr>
    </w:p>
    <w:p w14:paraId="3D165FF8" w14:textId="77777777" w:rsidR="007365CB" w:rsidRPr="00432659" w:rsidRDefault="007365CB" w:rsidP="007365CB">
      <w:pPr>
        <w:shd w:val="clear" w:color="auto" w:fill="FFFFFF"/>
        <w:jc w:val="center"/>
        <w:rPr>
          <w:rFonts w:eastAsia="Times New Roman"/>
          <w:b/>
          <w:color w:val="000000"/>
          <w:sz w:val="20"/>
          <w:szCs w:val="20"/>
          <w:lang w:eastAsia="en-GB"/>
        </w:rPr>
      </w:pPr>
    </w:p>
    <w:p w14:paraId="1E6C8D14" w14:textId="77777777" w:rsidR="007365CB" w:rsidRPr="00432659" w:rsidRDefault="007365CB" w:rsidP="007365CB">
      <w:pPr>
        <w:shd w:val="clear" w:color="auto" w:fill="FFFFFF"/>
        <w:jc w:val="center"/>
        <w:rPr>
          <w:rFonts w:eastAsia="Times New Roman"/>
          <w:b/>
          <w:color w:val="000000"/>
          <w:sz w:val="20"/>
          <w:szCs w:val="20"/>
          <w:lang w:eastAsia="en-GB"/>
        </w:rPr>
      </w:pPr>
    </w:p>
    <w:p w14:paraId="456D05E4" w14:textId="7726B3E7" w:rsidR="007365CB" w:rsidRDefault="007365CB" w:rsidP="007365CB">
      <w:pPr>
        <w:shd w:val="clear" w:color="auto" w:fill="FFFFFF"/>
        <w:jc w:val="center"/>
        <w:rPr>
          <w:rFonts w:eastAsia="Times New Roman"/>
          <w:b/>
          <w:color w:val="000000"/>
          <w:sz w:val="20"/>
          <w:szCs w:val="20"/>
          <w:lang w:eastAsia="en-GB"/>
        </w:rPr>
      </w:pPr>
    </w:p>
    <w:p w14:paraId="22D09B28" w14:textId="37DD1949" w:rsidR="007365CB" w:rsidRDefault="007365CB" w:rsidP="007365CB">
      <w:pPr>
        <w:shd w:val="clear" w:color="auto" w:fill="FFFFFF"/>
        <w:jc w:val="center"/>
        <w:rPr>
          <w:rFonts w:eastAsia="Times New Roman"/>
          <w:b/>
          <w:color w:val="000000"/>
          <w:sz w:val="20"/>
          <w:szCs w:val="20"/>
          <w:lang w:eastAsia="en-GB"/>
        </w:rPr>
      </w:pPr>
    </w:p>
    <w:p w14:paraId="381FD17F" w14:textId="37B4D605" w:rsidR="007365CB" w:rsidRDefault="007365CB" w:rsidP="007365CB">
      <w:pPr>
        <w:shd w:val="clear" w:color="auto" w:fill="FFFFFF"/>
        <w:jc w:val="center"/>
        <w:rPr>
          <w:rFonts w:eastAsia="Times New Roman"/>
          <w:b/>
          <w:color w:val="000000"/>
          <w:sz w:val="20"/>
          <w:szCs w:val="20"/>
          <w:lang w:eastAsia="en-GB"/>
        </w:rPr>
      </w:pPr>
    </w:p>
    <w:p w14:paraId="2F835256" w14:textId="5BFA82E2" w:rsidR="007365CB" w:rsidRDefault="007365CB" w:rsidP="007365CB">
      <w:pPr>
        <w:shd w:val="clear" w:color="auto" w:fill="FFFFFF"/>
        <w:jc w:val="center"/>
        <w:rPr>
          <w:rFonts w:eastAsia="Times New Roman"/>
          <w:b/>
          <w:color w:val="000000"/>
          <w:sz w:val="20"/>
          <w:szCs w:val="20"/>
          <w:lang w:eastAsia="en-GB"/>
        </w:rPr>
      </w:pPr>
    </w:p>
    <w:p w14:paraId="347C098B" w14:textId="1586F37D" w:rsidR="007365CB" w:rsidRDefault="007365CB" w:rsidP="007365CB">
      <w:pPr>
        <w:shd w:val="clear" w:color="auto" w:fill="FFFFFF"/>
        <w:jc w:val="center"/>
        <w:rPr>
          <w:rFonts w:eastAsia="Times New Roman"/>
          <w:b/>
          <w:color w:val="000000"/>
          <w:sz w:val="20"/>
          <w:szCs w:val="20"/>
          <w:lang w:eastAsia="en-GB"/>
        </w:rPr>
      </w:pPr>
    </w:p>
    <w:p w14:paraId="7537BBA7" w14:textId="7626ED2D" w:rsidR="007365CB" w:rsidRDefault="007365CB" w:rsidP="007365CB">
      <w:pPr>
        <w:shd w:val="clear" w:color="auto" w:fill="FFFFFF"/>
        <w:jc w:val="center"/>
        <w:rPr>
          <w:rFonts w:eastAsia="Times New Roman"/>
          <w:b/>
          <w:color w:val="000000"/>
          <w:sz w:val="20"/>
          <w:szCs w:val="20"/>
          <w:lang w:eastAsia="en-GB"/>
        </w:rPr>
      </w:pPr>
    </w:p>
    <w:p w14:paraId="4E65CCC2" w14:textId="326D2098" w:rsidR="007365CB" w:rsidRDefault="007365CB" w:rsidP="007365CB">
      <w:pPr>
        <w:shd w:val="clear" w:color="auto" w:fill="FFFFFF"/>
        <w:jc w:val="center"/>
        <w:rPr>
          <w:rFonts w:eastAsia="Times New Roman"/>
          <w:b/>
          <w:color w:val="000000"/>
          <w:sz w:val="20"/>
          <w:szCs w:val="20"/>
          <w:lang w:eastAsia="en-GB"/>
        </w:rPr>
      </w:pPr>
    </w:p>
    <w:p w14:paraId="1F883333" w14:textId="4720E60C" w:rsidR="007365CB" w:rsidRDefault="007365CB" w:rsidP="007365CB">
      <w:pPr>
        <w:shd w:val="clear" w:color="auto" w:fill="FFFFFF"/>
        <w:jc w:val="center"/>
        <w:rPr>
          <w:rFonts w:eastAsia="Times New Roman"/>
          <w:b/>
          <w:color w:val="000000"/>
          <w:sz w:val="20"/>
          <w:szCs w:val="20"/>
          <w:lang w:eastAsia="en-GB"/>
        </w:rPr>
      </w:pPr>
    </w:p>
    <w:p w14:paraId="54262EE1" w14:textId="77777777" w:rsidR="007365CB" w:rsidRPr="00432659" w:rsidRDefault="007365CB" w:rsidP="007365CB">
      <w:pPr>
        <w:shd w:val="clear" w:color="auto" w:fill="FFFFFF"/>
        <w:jc w:val="center"/>
        <w:rPr>
          <w:rFonts w:eastAsia="Times New Roman"/>
          <w:b/>
          <w:color w:val="000000"/>
          <w:sz w:val="20"/>
          <w:szCs w:val="20"/>
          <w:lang w:eastAsia="en-GB"/>
        </w:rPr>
      </w:pPr>
    </w:p>
    <w:p w14:paraId="0287DC91" w14:textId="77777777" w:rsidR="007365CB" w:rsidRPr="00432659" w:rsidRDefault="007365CB" w:rsidP="007365CB">
      <w:pPr>
        <w:shd w:val="clear" w:color="auto" w:fill="FFFFFF"/>
        <w:jc w:val="center"/>
        <w:rPr>
          <w:rFonts w:eastAsia="Times New Roman"/>
          <w:b/>
          <w:color w:val="000000"/>
          <w:sz w:val="20"/>
          <w:szCs w:val="20"/>
          <w:lang w:eastAsia="en-GB"/>
        </w:rPr>
      </w:pPr>
    </w:p>
    <w:p w14:paraId="312546E5" w14:textId="4E4E8B5F" w:rsidR="007365CB" w:rsidRPr="00BE1428" w:rsidRDefault="007365CB" w:rsidP="007365CB">
      <w:pPr>
        <w:shd w:val="clear" w:color="auto" w:fill="FFFFFF"/>
        <w:jc w:val="center"/>
        <w:rPr>
          <w:rFonts w:eastAsia="Times New Roman"/>
          <w:b/>
          <w:color w:val="000000"/>
          <w:sz w:val="20"/>
          <w:szCs w:val="20"/>
          <w:lang w:eastAsia="en-GB"/>
        </w:rPr>
      </w:pPr>
      <w:r>
        <w:rPr>
          <w:rFonts w:eastAsia="Times New Roman"/>
          <w:b/>
          <w:color w:val="000000"/>
          <w:sz w:val="20"/>
          <w:szCs w:val="20"/>
          <w:lang w:eastAsia="en-GB"/>
        </w:rPr>
        <w:t>Julio, 2021</w:t>
      </w:r>
    </w:p>
    <w:p w14:paraId="19A7D2B5" w14:textId="77777777" w:rsidR="008452E7" w:rsidRDefault="008452E7">
      <w:pPr>
        <w:spacing w:before="240" w:after="240" w:line="240" w:lineRule="auto"/>
        <w:jc w:val="both"/>
        <w:rPr>
          <w:rFonts w:ascii="Times New Roman" w:eastAsia="Times New Roman" w:hAnsi="Times New Roman" w:cs="Times New Roman"/>
          <w:b/>
        </w:rPr>
      </w:pPr>
    </w:p>
    <w:p w14:paraId="3CE9C969" w14:textId="0F583945" w:rsidR="0031688A" w:rsidRPr="0031688A" w:rsidRDefault="0031688A" w:rsidP="0031688A">
      <w:pPr>
        <w:rPr>
          <w:rFonts w:ascii="Times New Roman" w:eastAsia="Times New Roman" w:hAnsi="Times New Roman" w:cs="Times New Roman"/>
          <w:b/>
        </w:rPr>
      </w:pPr>
    </w:p>
    <w:p w14:paraId="199704C7" w14:textId="3645894A" w:rsidR="00340AC3" w:rsidRDefault="00EC42E5">
      <w:pPr>
        <w:spacing w:before="240" w:after="240" w:line="240" w:lineRule="auto"/>
        <w:ind w:left="1680" w:hanging="440"/>
        <w:jc w:val="both"/>
        <w:rPr>
          <w:rFonts w:ascii="Times New Roman" w:eastAsia="Times New Roman" w:hAnsi="Times New Roman" w:cs="Times New Roman"/>
        </w:rPr>
      </w:pPr>
      <w:r>
        <w:rPr>
          <w:rFonts w:ascii="Times New Roman" w:eastAsia="Times New Roman" w:hAnsi="Times New Roman" w:cs="Times New Roman"/>
        </w:rPr>
        <w:t xml:space="preserve"> </w:t>
      </w:r>
    </w:p>
    <w:sdt>
      <w:sdtPr>
        <w:rPr>
          <w:rFonts w:ascii="Arial" w:eastAsia="Arial" w:hAnsi="Arial" w:cs="Arial"/>
          <w:color w:val="auto"/>
          <w:sz w:val="22"/>
          <w:szCs w:val="22"/>
          <w:lang w:val="es-ES"/>
        </w:rPr>
        <w:id w:val="821389229"/>
        <w:docPartObj>
          <w:docPartGallery w:val="Table of Contents"/>
          <w:docPartUnique/>
        </w:docPartObj>
      </w:sdtPr>
      <w:sdtEndPr>
        <w:rPr>
          <w:b/>
          <w:bCs/>
        </w:rPr>
      </w:sdtEndPr>
      <w:sdtContent>
        <w:p w14:paraId="7DB8CCA2" w14:textId="711A494B" w:rsidR="0031688A" w:rsidRDefault="0031688A">
          <w:pPr>
            <w:pStyle w:val="TOCHeading"/>
          </w:pPr>
          <w:r>
            <w:rPr>
              <w:lang w:val="es-ES"/>
            </w:rPr>
            <w:t>Contenido</w:t>
          </w:r>
        </w:p>
        <w:p w14:paraId="2649F325" w14:textId="3CF1769A" w:rsidR="0031688A" w:rsidRDefault="0031688A" w:rsidP="0031688A">
          <w:pPr>
            <w:pStyle w:val="TOC2"/>
            <w:tabs>
              <w:tab w:val="right" w:leader="dot" w:pos="9019"/>
            </w:tabs>
            <w:spacing w:after="0" w:line="240" w:lineRule="auto"/>
            <w:rPr>
              <w:rFonts w:asciiTheme="minorHAnsi" w:eastAsiaTheme="minorEastAsia" w:hAnsiTheme="minorHAnsi" w:cstheme="minorBidi"/>
              <w:noProof/>
              <w:lang w:val="es-EC"/>
            </w:rPr>
          </w:pPr>
          <w:r>
            <w:fldChar w:fldCharType="begin"/>
          </w:r>
          <w:r>
            <w:instrText xml:space="preserve"> TOC \o "1-3" \h \z \u </w:instrText>
          </w:r>
          <w:r>
            <w:fldChar w:fldCharType="separate"/>
          </w:r>
          <w:hyperlink w:anchor="_Toc77171850" w:history="1">
            <w:r w:rsidRPr="00051871">
              <w:rPr>
                <w:rStyle w:val="Hyperlink"/>
                <w:rFonts w:ascii="Times New Roman" w:hAnsi="Times New Roman" w:cs="Times New Roman"/>
                <w:b/>
                <w:noProof/>
              </w:rPr>
              <w:t>SIGLAS</w:t>
            </w:r>
            <w:r>
              <w:rPr>
                <w:noProof/>
                <w:webHidden/>
              </w:rPr>
              <w:tab/>
            </w:r>
            <w:r>
              <w:rPr>
                <w:noProof/>
                <w:webHidden/>
              </w:rPr>
              <w:fldChar w:fldCharType="begin"/>
            </w:r>
            <w:r>
              <w:rPr>
                <w:noProof/>
                <w:webHidden/>
              </w:rPr>
              <w:instrText xml:space="preserve"> PAGEREF _Toc77171850 \h </w:instrText>
            </w:r>
            <w:r>
              <w:rPr>
                <w:noProof/>
                <w:webHidden/>
              </w:rPr>
            </w:r>
            <w:r>
              <w:rPr>
                <w:noProof/>
                <w:webHidden/>
              </w:rPr>
              <w:fldChar w:fldCharType="separate"/>
            </w:r>
            <w:r>
              <w:rPr>
                <w:noProof/>
                <w:webHidden/>
              </w:rPr>
              <w:t>3</w:t>
            </w:r>
            <w:r>
              <w:rPr>
                <w:noProof/>
                <w:webHidden/>
              </w:rPr>
              <w:fldChar w:fldCharType="end"/>
            </w:r>
          </w:hyperlink>
        </w:p>
        <w:p w14:paraId="7E019C9E" w14:textId="00541B61" w:rsidR="0031688A" w:rsidRDefault="00CE50BA" w:rsidP="0031688A">
          <w:pPr>
            <w:pStyle w:val="TOC2"/>
            <w:tabs>
              <w:tab w:val="left" w:pos="660"/>
              <w:tab w:val="right" w:leader="dot" w:pos="9019"/>
            </w:tabs>
            <w:spacing w:after="0" w:line="240" w:lineRule="auto"/>
            <w:rPr>
              <w:rFonts w:asciiTheme="minorHAnsi" w:eastAsiaTheme="minorEastAsia" w:hAnsiTheme="minorHAnsi" w:cstheme="minorBidi"/>
              <w:noProof/>
              <w:lang w:val="es-EC"/>
            </w:rPr>
          </w:pPr>
          <w:hyperlink w:anchor="_Toc77171851" w:history="1">
            <w:r w:rsidR="0031688A" w:rsidRPr="00051871">
              <w:rPr>
                <w:rStyle w:val="Hyperlink"/>
                <w:rFonts w:ascii="Times New Roman" w:hAnsi="Times New Roman" w:cs="Times New Roman"/>
                <w:b/>
                <w:noProof/>
              </w:rPr>
              <w:t>i.</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PRESENTACIÓN</w:t>
            </w:r>
            <w:r w:rsidR="0031688A">
              <w:rPr>
                <w:noProof/>
                <w:webHidden/>
              </w:rPr>
              <w:tab/>
            </w:r>
            <w:r w:rsidR="0031688A">
              <w:rPr>
                <w:noProof/>
                <w:webHidden/>
              </w:rPr>
              <w:fldChar w:fldCharType="begin"/>
            </w:r>
            <w:r w:rsidR="0031688A">
              <w:rPr>
                <w:noProof/>
                <w:webHidden/>
              </w:rPr>
              <w:instrText xml:space="preserve"> PAGEREF _Toc77171851 \h </w:instrText>
            </w:r>
            <w:r w:rsidR="0031688A">
              <w:rPr>
                <w:noProof/>
                <w:webHidden/>
              </w:rPr>
            </w:r>
            <w:r w:rsidR="0031688A">
              <w:rPr>
                <w:noProof/>
                <w:webHidden/>
              </w:rPr>
              <w:fldChar w:fldCharType="separate"/>
            </w:r>
            <w:r w:rsidR="0031688A">
              <w:rPr>
                <w:noProof/>
                <w:webHidden/>
              </w:rPr>
              <w:t>5</w:t>
            </w:r>
            <w:r w:rsidR="0031688A">
              <w:rPr>
                <w:noProof/>
                <w:webHidden/>
              </w:rPr>
              <w:fldChar w:fldCharType="end"/>
            </w:r>
          </w:hyperlink>
        </w:p>
        <w:p w14:paraId="1EE252DC" w14:textId="493B27F6" w:rsidR="0031688A" w:rsidRDefault="00CE50BA" w:rsidP="0031688A">
          <w:pPr>
            <w:pStyle w:val="TOC2"/>
            <w:tabs>
              <w:tab w:val="left" w:pos="660"/>
              <w:tab w:val="right" w:leader="dot" w:pos="9019"/>
            </w:tabs>
            <w:spacing w:after="0" w:line="240" w:lineRule="auto"/>
            <w:rPr>
              <w:rFonts w:asciiTheme="minorHAnsi" w:eastAsiaTheme="minorEastAsia" w:hAnsiTheme="minorHAnsi" w:cstheme="minorBidi"/>
              <w:noProof/>
              <w:lang w:val="es-EC"/>
            </w:rPr>
          </w:pPr>
          <w:hyperlink w:anchor="_Toc77171852" w:history="1">
            <w:r w:rsidR="0031688A" w:rsidRPr="00051871">
              <w:rPr>
                <w:rStyle w:val="Hyperlink"/>
                <w:rFonts w:ascii="Times New Roman" w:hAnsi="Times New Roman" w:cs="Times New Roman"/>
                <w:b/>
                <w:noProof/>
              </w:rPr>
              <w:t>ii.</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INTRODUCCIÓN</w:t>
            </w:r>
            <w:r w:rsidR="0031688A">
              <w:rPr>
                <w:noProof/>
                <w:webHidden/>
              </w:rPr>
              <w:tab/>
            </w:r>
            <w:r w:rsidR="0031688A">
              <w:rPr>
                <w:noProof/>
                <w:webHidden/>
              </w:rPr>
              <w:fldChar w:fldCharType="begin"/>
            </w:r>
            <w:r w:rsidR="0031688A">
              <w:rPr>
                <w:noProof/>
                <w:webHidden/>
              </w:rPr>
              <w:instrText xml:space="preserve"> PAGEREF _Toc77171852 \h </w:instrText>
            </w:r>
            <w:r w:rsidR="0031688A">
              <w:rPr>
                <w:noProof/>
                <w:webHidden/>
              </w:rPr>
            </w:r>
            <w:r w:rsidR="0031688A">
              <w:rPr>
                <w:noProof/>
                <w:webHidden/>
              </w:rPr>
              <w:fldChar w:fldCharType="separate"/>
            </w:r>
            <w:r w:rsidR="0031688A">
              <w:rPr>
                <w:noProof/>
                <w:webHidden/>
              </w:rPr>
              <w:t>5</w:t>
            </w:r>
            <w:r w:rsidR="0031688A">
              <w:rPr>
                <w:noProof/>
                <w:webHidden/>
              </w:rPr>
              <w:fldChar w:fldCharType="end"/>
            </w:r>
          </w:hyperlink>
        </w:p>
        <w:p w14:paraId="6B918654" w14:textId="2ACBB46C" w:rsidR="0031688A" w:rsidRDefault="00CE50BA" w:rsidP="0031688A">
          <w:pPr>
            <w:pStyle w:val="TOC2"/>
            <w:tabs>
              <w:tab w:val="left" w:pos="880"/>
              <w:tab w:val="right" w:leader="dot" w:pos="9019"/>
            </w:tabs>
            <w:spacing w:after="0" w:line="240" w:lineRule="auto"/>
            <w:rPr>
              <w:rFonts w:asciiTheme="minorHAnsi" w:eastAsiaTheme="minorEastAsia" w:hAnsiTheme="minorHAnsi" w:cstheme="minorBidi"/>
              <w:noProof/>
              <w:lang w:val="es-EC"/>
            </w:rPr>
          </w:pPr>
          <w:hyperlink w:anchor="_Toc77171853" w:history="1">
            <w:r w:rsidR="0031688A" w:rsidRPr="00051871">
              <w:rPr>
                <w:rStyle w:val="Hyperlink"/>
                <w:rFonts w:ascii="Times New Roman" w:hAnsi="Times New Roman" w:cs="Times New Roman"/>
                <w:b/>
                <w:noProof/>
              </w:rPr>
              <w:t>iii.</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PRINCIPALES MOTIVOS DE PREOCUPACIÓN Y RECOMENDACIONES</w:t>
            </w:r>
            <w:r w:rsidR="0031688A">
              <w:rPr>
                <w:noProof/>
                <w:webHidden/>
              </w:rPr>
              <w:tab/>
            </w:r>
            <w:r w:rsidR="0031688A">
              <w:rPr>
                <w:noProof/>
                <w:webHidden/>
              </w:rPr>
              <w:fldChar w:fldCharType="begin"/>
            </w:r>
            <w:r w:rsidR="0031688A">
              <w:rPr>
                <w:noProof/>
                <w:webHidden/>
              </w:rPr>
              <w:instrText xml:space="preserve"> PAGEREF _Toc77171853 \h </w:instrText>
            </w:r>
            <w:r w:rsidR="0031688A">
              <w:rPr>
                <w:noProof/>
                <w:webHidden/>
              </w:rPr>
            </w:r>
            <w:r w:rsidR="0031688A">
              <w:rPr>
                <w:noProof/>
                <w:webHidden/>
              </w:rPr>
              <w:fldChar w:fldCharType="separate"/>
            </w:r>
            <w:r w:rsidR="0031688A">
              <w:rPr>
                <w:noProof/>
                <w:webHidden/>
              </w:rPr>
              <w:t>7</w:t>
            </w:r>
            <w:r w:rsidR="0031688A">
              <w:rPr>
                <w:noProof/>
                <w:webHidden/>
              </w:rPr>
              <w:fldChar w:fldCharType="end"/>
            </w:r>
          </w:hyperlink>
        </w:p>
        <w:p w14:paraId="48DB3E80" w14:textId="224A1865" w:rsidR="0031688A" w:rsidRDefault="00CE50BA" w:rsidP="0031688A">
          <w:pPr>
            <w:pStyle w:val="TOC2"/>
            <w:tabs>
              <w:tab w:val="left" w:pos="660"/>
              <w:tab w:val="right" w:leader="dot" w:pos="9019"/>
            </w:tabs>
            <w:spacing w:after="0" w:line="240" w:lineRule="auto"/>
            <w:rPr>
              <w:rFonts w:asciiTheme="minorHAnsi" w:eastAsiaTheme="minorEastAsia" w:hAnsiTheme="minorHAnsi" w:cstheme="minorBidi"/>
              <w:noProof/>
              <w:lang w:val="es-EC"/>
            </w:rPr>
          </w:pPr>
          <w:hyperlink w:anchor="_Toc77171854" w:history="1">
            <w:r w:rsidR="0031688A" w:rsidRPr="00051871">
              <w:rPr>
                <w:rStyle w:val="Hyperlink"/>
                <w:rFonts w:ascii="Times New Roman" w:hAnsi="Times New Roman" w:cs="Times New Roman"/>
                <w:b/>
                <w:noProof/>
              </w:rPr>
              <w:t>1.</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Medidas generales de aplicación</w:t>
            </w:r>
            <w:r w:rsidR="0031688A">
              <w:rPr>
                <w:noProof/>
                <w:webHidden/>
              </w:rPr>
              <w:tab/>
            </w:r>
            <w:r w:rsidR="0031688A">
              <w:rPr>
                <w:noProof/>
                <w:webHidden/>
              </w:rPr>
              <w:fldChar w:fldCharType="begin"/>
            </w:r>
            <w:r w:rsidR="0031688A">
              <w:rPr>
                <w:noProof/>
                <w:webHidden/>
              </w:rPr>
              <w:instrText xml:space="preserve"> PAGEREF _Toc77171854 \h </w:instrText>
            </w:r>
            <w:r w:rsidR="0031688A">
              <w:rPr>
                <w:noProof/>
                <w:webHidden/>
              </w:rPr>
            </w:r>
            <w:r w:rsidR="0031688A">
              <w:rPr>
                <w:noProof/>
                <w:webHidden/>
              </w:rPr>
              <w:fldChar w:fldCharType="separate"/>
            </w:r>
            <w:r w:rsidR="0031688A">
              <w:rPr>
                <w:noProof/>
                <w:webHidden/>
              </w:rPr>
              <w:t>7</w:t>
            </w:r>
            <w:r w:rsidR="0031688A">
              <w:rPr>
                <w:noProof/>
                <w:webHidden/>
              </w:rPr>
              <w:fldChar w:fldCharType="end"/>
            </w:r>
          </w:hyperlink>
        </w:p>
        <w:p w14:paraId="1DF98341" w14:textId="3A5F22B5" w:rsidR="0031688A" w:rsidRDefault="00CE50BA" w:rsidP="0031688A">
          <w:pPr>
            <w:pStyle w:val="TOC3"/>
            <w:tabs>
              <w:tab w:val="right" w:leader="dot" w:pos="9019"/>
            </w:tabs>
            <w:spacing w:after="0" w:line="240" w:lineRule="auto"/>
            <w:rPr>
              <w:rFonts w:asciiTheme="minorHAnsi" w:eastAsiaTheme="minorEastAsia" w:hAnsiTheme="minorHAnsi" w:cstheme="minorBidi"/>
              <w:noProof/>
              <w:lang w:val="es-EC"/>
            </w:rPr>
          </w:pPr>
          <w:hyperlink w:anchor="_Toc77171855" w:history="1">
            <w:r w:rsidR="0031688A" w:rsidRPr="00051871">
              <w:rPr>
                <w:rStyle w:val="Hyperlink"/>
                <w:rFonts w:ascii="Times New Roman" w:hAnsi="Times New Roman" w:cs="Times New Roman"/>
                <w:b/>
                <w:noProof/>
              </w:rPr>
              <w:t>1.1 Legislación</w:t>
            </w:r>
            <w:r w:rsidR="0031688A">
              <w:rPr>
                <w:noProof/>
                <w:webHidden/>
              </w:rPr>
              <w:tab/>
            </w:r>
            <w:r w:rsidR="0031688A">
              <w:rPr>
                <w:noProof/>
                <w:webHidden/>
              </w:rPr>
              <w:fldChar w:fldCharType="begin"/>
            </w:r>
            <w:r w:rsidR="0031688A">
              <w:rPr>
                <w:noProof/>
                <w:webHidden/>
              </w:rPr>
              <w:instrText xml:space="preserve"> PAGEREF _Toc77171855 \h </w:instrText>
            </w:r>
            <w:r w:rsidR="0031688A">
              <w:rPr>
                <w:noProof/>
                <w:webHidden/>
              </w:rPr>
            </w:r>
            <w:r w:rsidR="0031688A">
              <w:rPr>
                <w:noProof/>
                <w:webHidden/>
              </w:rPr>
              <w:fldChar w:fldCharType="separate"/>
            </w:r>
            <w:r w:rsidR="0031688A">
              <w:rPr>
                <w:noProof/>
                <w:webHidden/>
              </w:rPr>
              <w:t>7</w:t>
            </w:r>
            <w:r w:rsidR="0031688A">
              <w:rPr>
                <w:noProof/>
                <w:webHidden/>
              </w:rPr>
              <w:fldChar w:fldCharType="end"/>
            </w:r>
          </w:hyperlink>
        </w:p>
        <w:p w14:paraId="082D046C" w14:textId="2A27792C" w:rsidR="0031688A" w:rsidRDefault="00CE50BA" w:rsidP="0031688A">
          <w:pPr>
            <w:pStyle w:val="TOC3"/>
            <w:tabs>
              <w:tab w:val="right" w:leader="dot" w:pos="9019"/>
            </w:tabs>
            <w:spacing w:after="0" w:line="240" w:lineRule="auto"/>
            <w:rPr>
              <w:rFonts w:asciiTheme="minorHAnsi" w:eastAsiaTheme="minorEastAsia" w:hAnsiTheme="minorHAnsi" w:cstheme="minorBidi"/>
              <w:noProof/>
              <w:lang w:val="es-EC"/>
            </w:rPr>
          </w:pPr>
          <w:hyperlink w:anchor="_Toc77171856" w:history="1">
            <w:r w:rsidR="0031688A" w:rsidRPr="00051871">
              <w:rPr>
                <w:rStyle w:val="Hyperlink"/>
                <w:rFonts w:ascii="Times New Roman" w:hAnsi="Times New Roman" w:cs="Times New Roman"/>
                <w:b/>
                <w:noProof/>
              </w:rPr>
              <w:t>1.2 Políticas Públicas Integrales</w:t>
            </w:r>
            <w:r w:rsidR="0031688A">
              <w:rPr>
                <w:noProof/>
                <w:webHidden/>
              </w:rPr>
              <w:tab/>
            </w:r>
            <w:r w:rsidR="0031688A">
              <w:rPr>
                <w:noProof/>
                <w:webHidden/>
              </w:rPr>
              <w:fldChar w:fldCharType="begin"/>
            </w:r>
            <w:r w:rsidR="0031688A">
              <w:rPr>
                <w:noProof/>
                <w:webHidden/>
              </w:rPr>
              <w:instrText xml:space="preserve"> PAGEREF _Toc77171856 \h </w:instrText>
            </w:r>
            <w:r w:rsidR="0031688A">
              <w:rPr>
                <w:noProof/>
                <w:webHidden/>
              </w:rPr>
            </w:r>
            <w:r w:rsidR="0031688A">
              <w:rPr>
                <w:noProof/>
                <w:webHidden/>
              </w:rPr>
              <w:fldChar w:fldCharType="separate"/>
            </w:r>
            <w:r w:rsidR="0031688A">
              <w:rPr>
                <w:noProof/>
                <w:webHidden/>
              </w:rPr>
              <w:t>8</w:t>
            </w:r>
            <w:r w:rsidR="0031688A">
              <w:rPr>
                <w:noProof/>
                <w:webHidden/>
              </w:rPr>
              <w:fldChar w:fldCharType="end"/>
            </w:r>
          </w:hyperlink>
        </w:p>
        <w:p w14:paraId="420F525D" w14:textId="6918491E" w:rsidR="0031688A" w:rsidRDefault="00CE50BA" w:rsidP="0031688A">
          <w:pPr>
            <w:pStyle w:val="TOC3"/>
            <w:tabs>
              <w:tab w:val="right" w:leader="dot" w:pos="9019"/>
            </w:tabs>
            <w:spacing w:after="0" w:line="240" w:lineRule="auto"/>
            <w:rPr>
              <w:rFonts w:asciiTheme="minorHAnsi" w:eastAsiaTheme="minorEastAsia" w:hAnsiTheme="minorHAnsi" w:cstheme="minorBidi"/>
              <w:noProof/>
              <w:lang w:val="es-EC"/>
            </w:rPr>
          </w:pPr>
          <w:hyperlink w:anchor="_Toc77171857" w:history="1">
            <w:r w:rsidR="0031688A" w:rsidRPr="00051871">
              <w:rPr>
                <w:rStyle w:val="Hyperlink"/>
                <w:rFonts w:ascii="Times New Roman" w:hAnsi="Times New Roman" w:cs="Times New Roman"/>
                <w:b/>
                <w:noProof/>
              </w:rPr>
              <w:t>1.3 Inversión y financiamiento de programas sociales dirigidos a niñas, niños y adolescentes</w:t>
            </w:r>
            <w:r w:rsidR="0031688A">
              <w:rPr>
                <w:noProof/>
                <w:webHidden/>
              </w:rPr>
              <w:tab/>
            </w:r>
            <w:r w:rsidR="0031688A">
              <w:rPr>
                <w:noProof/>
                <w:webHidden/>
              </w:rPr>
              <w:fldChar w:fldCharType="begin"/>
            </w:r>
            <w:r w:rsidR="0031688A">
              <w:rPr>
                <w:noProof/>
                <w:webHidden/>
              </w:rPr>
              <w:instrText xml:space="preserve"> PAGEREF _Toc77171857 \h </w:instrText>
            </w:r>
            <w:r w:rsidR="0031688A">
              <w:rPr>
                <w:noProof/>
                <w:webHidden/>
              </w:rPr>
            </w:r>
            <w:r w:rsidR="0031688A">
              <w:rPr>
                <w:noProof/>
                <w:webHidden/>
              </w:rPr>
              <w:fldChar w:fldCharType="separate"/>
            </w:r>
            <w:r w:rsidR="0031688A">
              <w:rPr>
                <w:noProof/>
                <w:webHidden/>
              </w:rPr>
              <w:t>9</w:t>
            </w:r>
            <w:r w:rsidR="0031688A">
              <w:rPr>
                <w:noProof/>
                <w:webHidden/>
              </w:rPr>
              <w:fldChar w:fldCharType="end"/>
            </w:r>
          </w:hyperlink>
        </w:p>
        <w:p w14:paraId="60D79D4A" w14:textId="5C77468E" w:rsidR="0031688A" w:rsidRDefault="00CE50BA" w:rsidP="0031688A">
          <w:pPr>
            <w:pStyle w:val="TOC3"/>
            <w:tabs>
              <w:tab w:val="right" w:leader="dot" w:pos="9019"/>
            </w:tabs>
            <w:spacing w:after="0" w:line="240" w:lineRule="auto"/>
            <w:rPr>
              <w:rFonts w:asciiTheme="minorHAnsi" w:eastAsiaTheme="minorEastAsia" w:hAnsiTheme="minorHAnsi" w:cstheme="minorBidi"/>
              <w:noProof/>
              <w:lang w:val="es-EC"/>
            </w:rPr>
          </w:pPr>
          <w:hyperlink w:anchor="_Toc77171858" w:history="1">
            <w:r w:rsidR="0031688A" w:rsidRPr="00051871">
              <w:rPr>
                <w:rStyle w:val="Hyperlink"/>
                <w:rFonts w:ascii="Times New Roman" w:hAnsi="Times New Roman" w:cs="Times New Roman"/>
                <w:b/>
                <w:noProof/>
              </w:rPr>
              <w:t>1.4. Sistema Nacional Descentralizado de Protección Integral de Niñez y Adolescencia (SNDPINA)</w:t>
            </w:r>
            <w:r w:rsidR="0031688A">
              <w:rPr>
                <w:noProof/>
                <w:webHidden/>
              </w:rPr>
              <w:tab/>
            </w:r>
            <w:r w:rsidR="0031688A">
              <w:rPr>
                <w:noProof/>
                <w:webHidden/>
              </w:rPr>
              <w:fldChar w:fldCharType="begin"/>
            </w:r>
            <w:r w:rsidR="0031688A">
              <w:rPr>
                <w:noProof/>
                <w:webHidden/>
              </w:rPr>
              <w:instrText xml:space="preserve"> PAGEREF _Toc77171858 \h </w:instrText>
            </w:r>
            <w:r w:rsidR="0031688A">
              <w:rPr>
                <w:noProof/>
                <w:webHidden/>
              </w:rPr>
            </w:r>
            <w:r w:rsidR="0031688A">
              <w:rPr>
                <w:noProof/>
                <w:webHidden/>
              </w:rPr>
              <w:fldChar w:fldCharType="separate"/>
            </w:r>
            <w:r w:rsidR="0031688A">
              <w:rPr>
                <w:noProof/>
                <w:webHidden/>
              </w:rPr>
              <w:t>10</w:t>
            </w:r>
            <w:r w:rsidR="0031688A">
              <w:rPr>
                <w:noProof/>
                <w:webHidden/>
              </w:rPr>
              <w:fldChar w:fldCharType="end"/>
            </w:r>
          </w:hyperlink>
        </w:p>
        <w:p w14:paraId="4ABA021D" w14:textId="3923F8E5" w:rsidR="0031688A" w:rsidRDefault="00CE50BA" w:rsidP="0031688A">
          <w:pPr>
            <w:pStyle w:val="TOC2"/>
            <w:tabs>
              <w:tab w:val="left" w:pos="660"/>
              <w:tab w:val="right" w:leader="dot" w:pos="9019"/>
            </w:tabs>
            <w:spacing w:after="0" w:line="240" w:lineRule="auto"/>
            <w:rPr>
              <w:rFonts w:asciiTheme="minorHAnsi" w:eastAsiaTheme="minorEastAsia" w:hAnsiTheme="minorHAnsi" w:cstheme="minorBidi"/>
              <w:noProof/>
              <w:lang w:val="es-EC"/>
            </w:rPr>
          </w:pPr>
          <w:hyperlink w:anchor="_Toc77171859" w:history="1">
            <w:r w:rsidR="0031688A" w:rsidRPr="00051871">
              <w:rPr>
                <w:rStyle w:val="Hyperlink"/>
                <w:rFonts w:ascii="Times New Roman" w:hAnsi="Times New Roman" w:cs="Times New Roman"/>
                <w:b/>
                <w:noProof/>
              </w:rPr>
              <w:t>2.</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Principios Generales</w:t>
            </w:r>
            <w:r w:rsidR="0031688A">
              <w:rPr>
                <w:noProof/>
                <w:webHidden/>
              </w:rPr>
              <w:tab/>
            </w:r>
            <w:r w:rsidR="0031688A">
              <w:rPr>
                <w:noProof/>
                <w:webHidden/>
              </w:rPr>
              <w:fldChar w:fldCharType="begin"/>
            </w:r>
            <w:r w:rsidR="0031688A">
              <w:rPr>
                <w:noProof/>
                <w:webHidden/>
              </w:rPr>
              <w:instrText xml:space="preserve"> PAGEREF _Toc77171859 \h </w:instrText>
            </w:r>
            <w:r w:rsidR="0031688A">
              <w:rPr>
                <w:noProof/>
                <w:webHidden/>
              </w:rPr>
            </w:r>
            <w:r w:rsidR="0031688A">
              <w:rPr>
                <w:noProof/>
                <w:webHidden/>
              </w:rPr>
              <w:fldChar w:fldCharType="separate"/>
            </w:r>
            <w:r w:rsidR="0031688A">
              <w:rPr>
                <w:noProof/>
                <w:webHidden/>
              </w:rPr>
              <w:t>11</w:t>
            </w:r>
            <w:r w:rsidR="0031688A">
              <w:rPr>
                <w:noProof/>
                <w:webHidden/>
              </w:rPr>
              <w:fldChar w:fldCharType="end"/>
            </w:r>
          </w:hyperlink>
        </w:p>
        <w:p w14:paraId="5CEFF165" w14:textId="47B9B76D" w:rsidR="0031688A" w:rsidRDefault="00CE50BA" w:rsidP="0031688A">
          <w:pPr>
            <w:pStyle w:val="TOC3"/>
            <w:tabs>
              <w:tab w:val="left" w:pos="1100"/>
              <w:tab w:val="right" w:leader="dot" w:pos="9019"/>
            </w:tabs>
            <w:spacing w:after="0" w:line="240" w:lineRule="auto"/>
            <w:rPr>
              <w:rFonts w:asciiTheme="minorHAnsi" w:eastAsiaTheme="minorEastAsia" w:hAnsiTheme="minorHAnsi" w:cstheme="minorBidi"/>
              <w:noProof/>
              <w:lang w:val="es-EC"/>
            </w:rPr>
          </w:pPr>
          <w:hyperlink w:anchor="_Toc77171860" w:history="1">
            <w:r w:rsidR="0031688A" w:rsidRPr="00051871">
              <w:rPr>
                <w:rStyle w:val="Hyperlink"/>
                <w:rFonts w:ascii="Times New Roman" w:hAnsi="Times New Roman" w:cs="Times New Roman"/>
                <w:b/>
                <w:noProof/>
              </w:rPr>
              <w:t>2.1.</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Interés Superior del Niño</w:t>
            </w:r>
            <w:r w:rsidR="0031688A">
              <w:rPr>
                <w:noProof/>
                <w:webHidden/>
              </w:rPr>
              <w:tab/>
            </w:r>
            <w:r w:rsidR="0031688A">
              <w:rPr>
                <w:noProof/>
                <w:webHidden/>
              </w:rPr>
              <w:fldChar w:fldCharType="begin"/>
            </w:r>
            <w:r w:rsidR="0031688A">
              <w:rPr>
                <w:noProof/>
                <w:webHidden/>
              </w:rPr>
              <w:instrText xml:space="preserve"> PAGEREF _Toc77171860 \h </w:instrText>
            </w:r>
            <w:r w:rsidR="0031688A">
              <w:rPr>
                <w:noProof/>
                <w:webHidden/>
              </w:rPr>
            </w:r>
            <w:r w:rsidR="0031688A">
              <w:rPr>
                <w:noProof/>
                <w:webHidden/>
              </w:rPr>
              <w:fldChar w:fldCharType="separate"/>
            </w:r>
            <w:r w:rsidR="0031688A">
              <w:rPr>
                <w:noProof/>
                <w:webHidden/>
              </w:rPr>
              <w:t>11</w:t>
            </w:r>
            <w:r w:rsidR="0031688A">
              <w:rPr>
                <w:noProof/>
                <w:webHidden/>
              </w:rPr>
              <w:fldChar w:fldCharType="end"/>
            </w:r>
          </w:hyperlink>
        </w:p>
        <w:p w14:paraId="7C0C87E1" w14:textId="15BA84A2" w:rsidR="0031688A" w:rsidRDefault="00CE50BA" w:rsidP="0031688A">
          <w:pPr>
            <w:pStyle w:val="TOC3"/>
            <w:tabs>
              <w:tab w:val="right" w:leader="dot" w:pos="9019"/>
            </w:tabs>
            <w:spacing w:after="0" w:line="240" w:lineRule="auto"/>
            <w:rPr>
              <w:rFonts w:asciiTheme="minorHAnsi" w:eastAsiaTheme="minorEastAsia" w:hAnsiTheme="minorHAnsi" w:cstheme="minorBidi"/>
              <w:noProof/>
              <w:lang w:val="es-EC"/>
            </w:rPr>
          </w:pPr>
          <w:hyperlink w:anchor="_Toc77171861" w:history="1">
            <w:r w:rsidR="0031688A" w:rsidRPr="00051871">
              <w:rPr>
                <w:rStyle w:val="Hyperlink"/>
                <w:rFonts w:ascii="Times New Roman" w:hAnsi="Times New Roman" w:cs="Times New Roman"/>
                <w:b/>
                <w:noProof/>
              </w:rPr>
              <w:t>2.3 La participación de los niños en el contexto de la pandemia</w:t>
            </w:r>
            <w:r w:rsidR="0031688A">
              <w:rPr>
                <w:noProof/>
                <w:webHidden/>
              </w:rPr>
              <w:tab/>
            </w:r>
            <w:r w:rsidR="0031688A">
              <w:rPr>
                <w:noProof/>
                <w:webHidden/>
              </w:rPr>
              <w:fldChar w:fldCharType="begin"/>
            </w:r>
            <w:r w:rsidR="0031688A">
              <w:rPr>
                <w:noProof/>
                <w:webHidden/>
              </w:rPr>
              <w:instrText xml:space="preserve"> PAGEREF _Toc77171861 \h </w:instrText>
            </w:r>
            <w:r w:rsidR="0031688A">
              <w:rPr>
                <w:noProof/>
                <w:webHidden/>
              </w:rPr>
            </w:r>
            <w:r w:rsidR="0031688A">
              <w:rPr>
                <w:noProof/>
                <w:webHidden/>
              </w:rPr>
              <w:fldChar w:fldCharType="separate"/>
            </w:r>
            <w:r w:rsidR="0031688A">
              <w:rPr>
                <w:noProof/>
                <w:webHidden/>
              </w:rPr>
              <w:t>11</w:t>
            </w:r>
            <w:r w:rsidR="0031688A">
              <w:rPr>
                <w:noProof/>
                <w:webHidden/>
              </w:rPr>
              <w:fldChar w:fldCharType="end"/>
            </w:r>
          </w:hyperlink>
        </w:p>
        <w:p w14:paraId="07C5BAED" w14:textId="4F68B144" w:rsidR="0031688A" w:rsidRDefault="00CE50BA" w:rsidP="0031688A">
          <w:pPr>
            <w:pStyle w:val="TOC2"/>
            <w:tabs>
              <w:tab w:val="left" w:pos="660"/>
              <w:tab w:val="right" w:leader="dot" w:pos="9019"/>
            </w:tabs>
            <w:spacing w:after="0" w:line="240" w:lineRule="auto"/>
            <w:rPr>
              <w:rFonts w:asciiTheme="minorHAnsi" w:eastAsiaTheme="minorEastAsia" w:hAnsiTheme="minorHAnsi" w:cstheme="minorBidi"/>
              <w:noProof/>
              <w:lang w:val="es-EC"/>
            </w:rPr>
          </w:pPr>
          <w:hyperlink w:anchor="_Toc77171862" w:history="1">
            <w:r w:rsidR="0031688A" w:rsidRPr="00051871">
              <w:rPr>
                <w:rStyle w:val="Hyperlink"/>
                <w:rFonts w:ascii="Times New Roman" w:hAnsi="Times New Roman" w:cs="Times New Roman"/>
                <w:b/>
                <w:noProof/>
              </w:rPr>
              <w:t>3.</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Entorno familiar y modalidades de cuidado alternativo</w:t>
            </w:r>
            <w:r w:rsidR="0031688A">
              <w:rPr>
                <w:noProof/>
                <w:webHidden/>
              </w:rPr>
              <w:tab/>
            </w:r>
            <w:r w:rsidR="0031688A">
              <w:rPr>
                <w:noProof/>
                <w:webHidden/>
              </w:rPr>
              <w:fldChar w:fldCharType="begin"/>
            </w:r>
            <w:r w:rsidR="0031688A">
              <w:rPr>
                <w:noProof/>
                <w:webHidden/>
              </w:rPr>
              <w:instrText xml:space="preserve"> PAGEREF _Toc77171862 \h </w:instrText>
            </w:r>
            <w:r w:rsidR="0031688A">
              <w:rPr>
                <w:noProof/>
                <w:webHidden/>
              </w:rPr>
            </w:r>
            <w:r w:rsidR="0031688A">
              <w:rPr>
                <w:noProof/>
                <w:webHidden/>
              </w:rPr>
              <w:fldChar w:fldCharType="separate"/>
            </w:r>
            <w:r w:rsidR="0031688A">
              <w:rPr>
                <w:noProof/>
                <w:webHidden/>
              </w:rPr>
              <w:t>12</w:t>
            </w:r>
            <w:r w:rsidR="0031688A">
              <w:rPr>
                <w:noProof/>
                <w:webHidden/>
              </w:rPr>
              <w:fldChar w:fldCharType="end"/>
            </w:r>
          </w:hyperlink>
        </w:p>
        <w:p w14:paraId="47A0D70F" w14:textId="20733A98" w:rsidR="0031688A" w:rsidRDefault="00CE50BA" w:rsidP="0031688A">
          <w:pPr>
            <w:pStyle w:val="TOC3"/>
            <w:tabs>
              <w:tab w:val="right" w:leader="dot" w:pos="9019"/>
            </w:tabs>
            <w:spacing w:after="0" w:line="240" w:lineRule="auto"/>
            <w:rPr>
              <w:rFonts w:asciiTheme="minorHAnsi" w:eastAsiaTheme="minorEastAsia" w:hAnsiTheme="minorHAnsi" w:cstheme="minorBidi"/>
              <w:noProof/>
              <w:lang w:val="es-EC"/>
            </w:rPr>
          </w:pPr>
          <w:hyperlink w:anchor="_Toc77171863" w:history="1">
            <w:r w:rsidR="0031688A" w:rsidRPr="00051871">
              <w:rPr>
                <w:rStyle w:val="Hyperlink"/>
                <w:rFonts w:ascii="Times New Roman" w:hAnsi="Times New Roman" w:cs="Times New Roman"/>
                <w:b/>
                <w:noProof/>
              </w:rPr>
              <w:t>3.1. Prevención de la separación familiar innecesaria y modalidades de cuidado alternativo</w:t>
            </w:r>
            <w:r w:rsidR="0031688A">
              <w:rPr>
                <w:noProof/>
                <w:webHidden/>
              </w:rPr>
              <w:tab/>
            </w:r>
            <w:r w:rsidR="0031688A">
              <w:rPr>
                <w:noProof/>
                <w:webHidden/>
              </w:rPr>
              <w:fldChar w:fldCharType="begin"/>
            </w:r>
            <w:r w:rsidR="0031688A">
              <w:rPr>
                <w:noProof/>
                <w:webHidden/>
              </w:rPr>
              <w:instrText xml:space="preserve"> PAGEREF _Toc77171863 \h </w:instrText>
            </w:r>
            <w:r w:rsidR="0031688A">
              <w:rPr>
                <w:noProof/>
                <w:webHidden/>
              </w:rPr>
            </w:r>
            <w:r w:rsidR="0031688A">
              <w:rPr>
                <w:noProof/>
                <w:webHidden/>
              </w:rPr>
              <w:fldChar w:fldCharType="separate"/>
            </w:r>
            <w:r w:rsidR="0031688A">
              <w:rPr>
                <w:noProof/>
                <w:webHidden/>
              </w:rPr>
              <w:t>12</w:t>
            </w:r>
            <w:r w:rsidR="0031688A">
              <w:rPr>
                <w:noProof/>
                <w:webHidden/>
              </w:rPr>
              <w:fldChar w:fldCharType="end"/>
            </w:r>
          </w:hyperlink>
        </w:p>
        <w:p w14:paraId="006746CD" w14:textId="504FFF10" w:rsidR="0031688A" w:rsidRDefault="00CE50BA" w:rsidP="0031688A">
          <w:pPr>
            <w:pStyle w:val="TOC3"/>
            <w:tabs>
              <w:tab w:val="right" w:leader="dot" w:pos="9019"/>
            </w:tabs>
            <w:spacing w:after="0" w:line="240" w:lineRule="auto"/>
            <w:rPr>
              <w:rFonts w:asciiTheme="minorHAnsi" w:eastAsiaTheme="minorEastAsia" w:hAnsiTheme="minorHAnsi" w:cstheme="minorBidi"/>
              <w:noProof/>
              <w:lang w:val="es-EC"/>
            </w:rPr>
          </w:pPr>
          <w:hyperlink w:anchor="_Toc77171864" w:history="1">
            <w:r w:rsidR="0031688A" w:rsidRPr="00051871">
              <w:rPr>
                <w:rStyle w:val="Hyperlink"/>
                <w:rFonts w:ascii="Times New Roman" w:hAnsi="Times New Roman" w:cs="Times New Roman"/>
                <w:b/>
                <w:noProof/>
              </w:rPr>
              <w:t>3.2.   La estrategia de desinstitucionalización en el Ecuador</w:t>
            </w:r>
            <w:r w:rsidR="0031688A">
              <w:rPr>
                <w:noProof/>
                <w:webHidden/>
              </w:rPr>
              <w:tab/>
            </w:r>
            <w:r w:rsidR="0031688A">
              <w:rPr>
                <w:noProof/>
                <w:webHidden/>
              </w:rPr>
              <w:fldChar w:fldCharType="begin"/>
            </w:r>
            <w:r w:rsidR="0031688A">
              <w:rPr>
                <w:noProof/>
                <w:webHidden/>
              </w:rPr>
              <w:instrText xml:space="preserve"> PAGEREF _Toc77171864 \h </w:instrText>
            </w:r>
            <w:r w:rsidR="0031688A">
              <w:rPr>
                <w:noProof/>
                <w:webHidden/>
              </w:rPr>
            </w:r>
            <w:r w:rsidR="0031688A">
              <w:rPr>
                <w:noProof/>
                <w:webHidden/>
              </w:rPr>
              <w:fldChar w:fldCharType="separate"/>
            </w:r>
            <w:r w:rsidR="0031688A">
              <w:rPr>
                <w:noProof/>
                <w:webHidden/>
              </w:rPr>
              <w:t>13</w:t>
            </w:r>
            <w:r w:rsidR="0031688A">
              <w:rPr>
                <w:noProof/>
                <w:webHidden/>
              </w:rPr>
              <w:fldChar w:fldCharType="end"/>
            </w:r>
          </w:hyperlink>
        </w:p>
        <w:p w14:paraId="1513CC9D" w14:textId="23866637" w:rsidR="0031688A" w:rsidRDefault="00CE50BA" w:rsidP="0031688A">
          <w:pPr>
            <w:pStyle w:val="TOC3"/>
            <w:tabs>
              <w:tab w:val="right" w:leader="dot" w:pos="9019"/>
            </w:tabs>
            <w:spacing w:after="0" w:line="240" w:lineRule="auto"/>
            <w:rPr>
              <w:rFonts w:asciiTheme="minorHAnsi" w:eastAsiaTheme="minorEastAsia" w:hAnsiTheme="minorHAnsi" w:cstheme="minorBidi"/>
              <w:noProof/>
              <w:lang w:val="es-EC"/>
            </w:rPr>
          </w:pPr>
          <w:hyperlink w:anchor="_Toc77171865" w:history="1">
            <w:r w:rsidR="0031688A" w:rsidRPr="00051871">
              <w:rPr>
                <w:rStyle w:val="Hyperlink"/>
                <w:rFonts w:ascii="Times New Roman" w:hAnsi="Times New Roman" w:cs="Times New Roman"/>
                <w:b/>
                <w:noProof/>
              </w:rPr>
              <w:t>3.3.    El proceso de adopciones en el Ecuador</w:t>
            </w:r>
            <w:r w:rsidR="0031688A">
              <w:rPr>
                <w:noProof/>
                <w:webHidden/>
              </w:rPr>
              <w:tab/>
            </w:r>
            <w:r w:rsidR="0031688A">
              <w:rPr>
                <w:noProof/>
                <w:webHidden/>
              </w:rPr>
              <w:fldChar w:fldCharType="begin"/>
            </w:r>
            <w:r w:rsidR="0031688A">
              <w:rPr>
                <w:noProof/>
                <w:webHidden/>
              </w:rPr>
              <w:instrText xml:space="preserve"> PAGEREF _Toc77171865 \h </w:instrText>
            </w:r>
            <w:r w:rsidR="0031688A">
              <w:rPr>
                <w:noProof/>
                <w:webHidden/>
              </w:rPr>
            </w:r>
            <w:r w:rsidR="0031688A">
              <w:rPr>
                <w:noProof/>
                <w:webHidden/>
              </w:rPr>
              <w:fldChar w:fldCharType="separate"/>
            </w:r>
            <w:r w:rsidR="0031688A">
              <w:rPr>
                <w:noProof/>
                <w:webHidden/>
              </w:rPr>
              <w:t>14</w:t>
            </w:r>
            <w:r w:rsidR="0031688A">
              <w:rPr>
                <w:noProof/>
                <w:webHidden/>
              </w:rPr>
              <w:fldChar w:fldCharType="end"/>
            </w:r>
          </w:hyperlink>
        </w:p>
        <w:p w14:paraId="339D67F9" w14:textId="0D236A51" w:rsidR="0031688A" w:rsidRDefault="00CE50BA" w:rsidP="0031688A">
          <w:pPr>
            <w:pStyle w:val="TOC2"/>
            <w:tabs>
              <w:tab w:val="left" w:pos="660"/>
              <w:tab w:val="right" w:leader="dot" w:pos="9019"/>
            </w:tabs>
            <w:spacing w:after="0" w:line="240" w:lineRule="auto"/>
            <w:rPr>
              <w:rFonts w:asciiTheme="minorHAnsi" w:eastAsiaTheme="minorEastAsia" w:hAnsiTheme="minorHAnsi" w:cstheme="minorBidi"/>
              <w:noProof/>
              <w:lang w:val="es-EC"/>
            </w:rPr>
          </w:pPr>
          <w:hyperlink w:anchor="_Toc77171866" w:history="1">
            <w:r w:rsidR="0031688A" w:rsidRPr="00051871">
              <w:rPr>
                <w:rStyle w:val="Hyperlink"/>
                <w:rFonts w:ascii="Times New Roman" w:hAnsi="Times New Roman" w:cs="Times New Roman"/>
                <w:b/>
                <w:noProof/>
              </w:rPr>
              <w:t>4.</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Desarrollo infantil integral y primera infancia, discapacidad, Salud básica y bienestar</w:t>
            </w:r>
            <w:r w:rsidR="0031688A">
              <w:rPr>
                <w:noProof/>
                <w:webHidden/>
              </w:rPr>
              <w:tab/>
            </w:r>
            <w:r w:rsidR="0031688A">
              <w:rPr>
                <w:noProof/>
                <w:webHidden/>
              </w:rPr>
              <w:fldChar w:fldCharType="begin"/>
            </w:r>
            <w:r w:rsidR="0031688A">
              <w:rPr>
                <w:noProof/>
                <w:webHidden/>
              </w:rPr>
              <w:instrText xml:space="preserve"> PAGEREF _Toc77171866 \h </w:instrText>
            </w:r>
            <w:r w:rsidR="0031688A">
              <w:rPr>
                <w:noProof/>
                <w:webHidden/>
              </w:rPr>
            </w:r>
            <w:r w:rsidR="0031688A">
              <w:rPr>
                <w:noProof/>
                <w:webHidden/>
              </w:rPr>
              <w:fldChar w:fldCharType="separate"/>
            </w:r>
            <w:r w:rsidR="0031688A">
              <w:rPr>
                <w:noProof/>
                <w:webHidden/>
              </w:rPr>
              <w:t>14</w:t>
            </w:r>
            <w:r w:rsidR="0031688A">
              <w:rPr>
                <w:noProof/>
                <w:webHidden/>
              </w:rPr>
              <w:fldChar w:fldCharType="end"/>
            </w:r>
          </w:hyperlink>
        </w:p>
        <w:p w14:paraId="38AA817F" w14:textId="0954D38D" w:rsidR="0031688A" w:rsidRDefault="00CE50BA" w:rsidP="0031688A">
          <w:pPr>
            <w:pStyle w:val="TOC3"/>
            <w:tabs>
              <w:tab w:val="left" w:pos="1100"/>
              <w:tab w:val="right" w:leader="dot" w:pos="9019"/>
            </w:tabs>
            <w:spacing w:after="0" w:line="240" w:lineRule="auto"/>
            <w:rPr>
              <w:rFonts w:asciiTheme="minorHAnsi" w:eastAsiaTheme="minorEastAsia" w:hAnsiTheme="minorHAnsi" w:cstheme="minorBidi"/>
              <w:noProof/>
              <w:lang w:val="es-EC"/>
            </w:rPr>
          </w:pPr>
          <w:hyperlink w:anchor="_Toc77171867" w:history="1">
            <w:r w:rsidR="0031688A" w:rsidRPr="00051871">
              <w:rPr>
                <w:rStyle w:val="Hyperlink"/>
                <w:rFonts w:ascii="Times New Roman" w:hAnsi="Times New Roman" w:cs="Times New Roman"/>
                <w:b/>
                <w:noProof/>
              </w:rPr>
              <w:t>4.1.</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Desarrollo infantil integral y primera infancia</w:t>
            </w:r>
            <w:r w:rsidR="0031688A">
              <w:rPr>
                <w:noProof/>
                <w:webHidden/>
              </w:rPr>
              <w:tab/>
            </w:r>
            <w:r w:rsidR="0031688A">
              <w:rPr>
                <w:noProof/>
                <w:webHidden/>
              </w:rPr>
              <w:fldChar w:fldCharType="begin"/>
            </w:r>
            <w:r w:rsidR="0031688A">
              <w:rPr>
                <w:noProof/>
                <w:webHidden/>
              </w:rPr>
              <w:instrText xml:space="preserve"> PAGEREF _Toc77171867 \h </w:instrText>
            </w:r>
            <w:r w:rsidR="0031688A">
              <w:rPr>
                <w:noProof/>
                <w:webHidden/>
              </w:rPr>
            </w:r>
            <w:r w:rsidR="0031688A">
              <w:rPr>
                <w:noProof/>
                <w:webHidden/>
              </w:rPr>
              <w:fldChar w:fldCharType="separate"/>
            </w:r>
            <w:r w:rsidR="0031688A">
              <w:rPr>
                <w:noProof/>
                <w:webHidden/>
              </w:rPr>
              <w:t>14</w:t>
            </w:r>
            <w:r w:rsidR="0031688A">
              <w:rPr>
                <w:noProof/>
                <w:webHidden/>
              </w:rPr>
              <w:fldChar w:fldCharType="end"/>
            </w:r>
          </w:hyperlink>
        </w:p>
        <w:p w14:paraId="0036C07B" w14:textId="78E3EF9D" w:rsidR="0031688A" w:rsidRDefault="00CE50BA" w:rsidP="0031688A">
          <w:pPr>
            <w:pStyle w:val="TOC3"/>
            <w:tabs>
              <w:tab w:val="left" w:pos="1100"/>
              <w:tab w:val="right" w:leader="dot" w:pos="9019"/>
            </w:tabs>
            <w:spacing w:after="0" w:line="240" w:lineRule="auto"/>
            <w:rPr>
              <w:rFonts w:asciiTheme="minorHAnsi" w:eastAsiaTheme="minorEastAsia" w:hAnsiTheme="minorHAnsi" w:cstheme="minorBidi"/>
              <w:noProof/>
              <w:lang w:val="es-EC"/>
            </w:rPr>
          </w:pPr>
          <w:hyperlink w:anchor="_Toc77171868" w:history="1">
            <w:r w:rsidR="0031688A" w:rsidRPr="00051871">
              <w:rPr>
                <w:rStyle w:val="Hyperlink"/>
                <w:rFonts w:ascii="Times New Roman" w:hAnsi="Times New Roman" w:cs="Times New Roman"/>
                <w:b/>
                <w:noProof/>
              </w:rPr>
              <w:t>4.2</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Desnutrición y malnutrición infantil</w:t>
            </w:r>
            <w:r w:rsidR="0031688A">
              <w:rPr>
                <w:noProof/>
                <w:webHidden/>
              </w:rPr>
              <w:tab/>
            </w:r>
            <w:r w:rsidR="0031688A">
              <w:rPr>
                <w:noProof/>
                <w:webHidden/>
              </w:rPr>
              <w:fldChar w:fldCharType="begin"/>
            </w:r>
            <w:r w:rsidR="0031688A">
              <w:rPr>
                <w:noProof/>
                <w:webHidden/>
              </w:rPr>
              <w:instrText xml:space="preserve"> PAGEREF _Toc77171868 \h </w:instrText>
            </w:r>
            <w:r w:rsidR="0031688A">
              <w:rPr>
                <w:noProof/>
                <w:webHidden/>
              </w:rPr>
            </w:r>
            <w:r w:rsidR="0031688A">
              <w:rPr>
                <w:noProof/>
                <w:webHidden/>
              </w:rPr>
              <w:fldChar w:fldCharType="separate"/>
            </w:r>
            <w:r w:rsidR="0031688A">
              <w:rPr>
                <w:noProof/>
                <w:webHidden/>
              </w:rPr>
              <w:t>15</w:t>
            </w:r>
            <w:r w:rsidR="0031688A">
              <w:rPr>
                <w:noProof/>
                <w:webHidden/>
              </w:rPr>
              <w:fldChar w:fldCharType="end"/>
            </w:r>
          </w:hyperlink>
        </w:p>
        <w:p w14:paraId="4F82CBE8" w14:textId="15EA502A" w:rsidR="0031688A" w:rsidRDefault="00CE50BA" w:rsidP="0031688A">
          <w:pPr>
            <w:pStyle w:val="TOC3"/>
            <w:tabs>
              <w:tab w:val="left" w:pos="1100"/>
              <w:tab w:val="right" w:leader="dot" w:pos="9019"/>
            </w:tabs>
            <w:spacing w:after="0" w:line="240" w:lineRule="auto"/>
            <w:rPr>
              <w:rFonts w:asciiTheme="minorHAnsi" w:eastAsiaTheme="minorEastAsia" w:hAnsiTheme="minorHAnsi" w:cstheme="minorBidi"/>
              <w:noProof/>
              <w:lang w:val="es-EC"/>
            </w:rPr>
          </w:pPr>
          <w:hyperlink w:anchor="_Toc77171869" w:history="1">
            <w:r w:rsidR="0031688A" w:rsidRPr="00051871">
              <w:rPr>
                <w:rStyle w:val="Hyperlink"/>
                <w:rFonts w:ascii="Times New Roman" w:hAnsi="Times New Roman" w:cs="Times New Roman"/>
                <w:b/>
                <w:noProof/>
              </w:rPr>
              <w:t>4.3.</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Acceso y disponibilidad de los servicios de salud</w:t>
            </w:r>
            <w:r w:rsidR="0031688A">
              <w:rPr>
                <w:noProof/>
                <w:webHidden/>
              </w:rPr>
              <w:tab/>
            </w:r>
            <w:r w:rsidR="0031688A">
              <w:rPr>
                <w:noProof/>
                <w:webHidden/>
              </w:rPr>
              <w:fldChar w:fldCharType="begin"/>
            </w:r>
            <w:r w:rsidR="0031688A">
              <w:rPr>
                <w:noProof/>
                <w:webHidden/>
              </w:rPr>
              <w:instrText xml:space="preserve"> PAGEREF _Toc77171869 \h </w:instrText>
            </w:r>
            <w:r w:rsidR="0031688A">
              <w:rPr>
                <w:noProof/>
                <w:webHidden/>
              </w:rPr>
            </w:r>
            <w:r w:rsidR="0031688A">
              <w:rPr>
                <w:noProof/>
                <w:webHidden/>
              </w:rPr>
              <w:fldChar w:fldCharType="separate"/>
            </w:r>
            <w:r w:rsidR="0031688A">
              <w:rPr>
                <w:noProof/>
                <w:webHidden/>
              </w:rPr>
              <w:t>15</w:t>
            </w:r>
            <w:r w:rsidR="0031688A">
              <w:rPr>
                <w:noProof/>
                <w:webHidden/>
              </w:rPr>
              <w:fldChar w:fldCharType="end"/>
            </w:r>
          </w:hyperlink>
        </w:p>
        <w:p w14:paraId="67D556FA" w14:textId="717FFA2E" w:rsidR="0031688A" w:rsidRDefault="00CE50BA" w:rsidP="0031688A">
          <w:pPr>
            <w:pStyle w:val="TOC3"/>
            <w:tabs>
              <w:tab w:val="left" w:pos="1100"/>
              <w:tab w:val="right" w:leader="dot" w:pos="9019"/>
            </w:tabs>
            <w:spacing w:after="0" w:line="240" w:lineRule="auto"/>
            <w:rPr>
              <w:rFonts w:asciiTheme="minorHAnsi" w:eastAsiaTheme="minorEastAsia" w:hAnsiTheme="minorHAnsi" w:cstheme="minorBidi"/>
              <w:noProof/>
              <w:lang w:val="es-EC"/>
            </w:rPr>
          </w:pPr>
          <w:hyperlink w:anchor="_Toc77171870" w:history="1">
            <w:r w:rsidR="0031688A" w:rsidRPr="00051871">
              <w:rPr>
                <w:rStyle w:val="Hyperlink"/>
                <w:rFonts w:ascii="Times New Roman" w:hAnsi="Times New Roman" w:cs="Times New Roman"/>
                <w:b/>
                <w:noProof/>
              </w:rPr>
              <w:t>4.4.</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Los impactos del Covid-19 en la salud física y mental de las niñas, niños y adolescentes</w:t>
            </w:r>
            <w:r w:rsidR="0031688A">
              <w:rPr>
                <w:noProof/>
                <w:webHidden/>
              </w:rPr>
              <w:tab/>
            </w:r>
            <w:r w:rsidR="0031688A">
              <w:rPr>
                <w:noProof/>
                <w:webHidden/>
              </w:rPr>
              <w:fldChar w:fldCharType="begin"/>
            </w:r>
            <w:r w:rsidR="0031688A">
              <w:rPr>
                <w:noProof/>
                <w:webHidden/>
              </w:rPr>
              <w:instrText xml:space="preserve"> PAGEREF _Toc77171870 \h </w:instrText>
            </w:r>
            <w:r w:rsidR="0031688A">
              <w:rPr>
                <w:noProof/>
                <w:webHidden/>
              </w:rPr>
            </w:r>
            <w:r w:rsidR="0031688A">
              <w:rPr>
                <w:noProof/>
                <w:webHidden/>
              </w:rPr>
              <w:fldChar w:fldCharType="separate"/>
            </w:r>
            <w:r w:rsidR="0031688A">
              <w:rPr>
                <w:noProof/>
                <w:webHidden/>
              </w:rPr>
              <w:t>16</w:t>
            </w:r>
            <w:r w:rsidR="0031688A">
              <w:rPr>
                <w:noProof/>
                <w:webHidden/>
              </w:rPr>
              <w:fldChar w:fldCharType="end"/>
            </w:r>
          </w:hyperlink>
        </w:p>
        <w:p w14:paraId="7E7698EC" w14:textId="765BDDE1" w:rsidR="0031688A" w:rsidRDefault="00CE50BA" w:rsidP="0031688A">
          <w:pPr>
            <w:pStyle w:val="TOC3"/>
            <w:tabs>
              <w:tab w:val="left" w:pos="1100"/>
              <w:tab w:val="right" w:leader="dot" w:pos="9019"/>
            </w:tabs>
            <w:spacing w:after="0" w:line="240" w:lineRule="auto"/>
            <w:rPr>
              <w:rFonts w:asciiTheme="minorHAnsi" w:eastAsiaTheme="minorEastAsia" w:hAnsiTheme="minorHAnsi" w:cstheme="minorBidi"/>
              <w:noProof/>
              <w:lang w:val="es-EC"/>
            </w:rPr>
          </w:pPr>
          <w:hyperlink w:anchor="_Toc77171871" w:history="1">
            <w:r w:rsidR="0031688A" w:rsidRPr="00051871">
              <w:rPr>
                <w:rStyle w:val="Hyperlink"/>
                <w:rFonts w:ascii="Times New Roman" w:hAnsi="Times New Roman" w:cs="Times New Roman"/>
                <w:b/>
                <w:noProof/>
              </w:rPr>
              <w:t>4.5.</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Suicido y muertes violentas</w:t>
            </w:r>
            <w:r w:rsidR="0031688A">
              <w:rPr>
                <w:noProof/>
                <w:webHidden/>
              </w:rPr>
              <w:tab/>
            </w:r>
            <w:r w:rsidR="0031688A">
              <w:rPr>
                <w:noProof/>
                <w:webHidden/>
              </w:rPr>
              <w:fldChar w:fldCharType="begin"/>
            </w:r>
            <w:r w:rsidR="0031688A">
              <w:rPr>
                <w:noProof/>
                <w:webHidden/>
              </w:rPr>
              <w:instrText xml:space="preserve"> PAGEREF _Toc77171871 \h </w:instrText>
            </w:r>
            <w:r w:rsidR="0031688A">
              <w:rPr>
                <w:noProof/>
                <w:webHidden/>
              </w:rPr>
            </w:r>
            <w:r w:rsidR="0031688A">
              <w:rPr>
                <w:noProof/>
                <w:webHidden/>
              </w:rPr>
              <w:fldChar w:fldCharType="separate"/>
            </w:r>
            <w:r w:rsidR="0031688A">
              <w:rPr>
                <w:noProof/>
                <w:webHidden/>
              </w:rPr>
              <w:t>16</w:t>
            </w:r>
            <w:r w:rsidR="0031688A">
              <w:rPr>
                <w:noProof/>
                <w:webHidden/>
              </w:rPr>
              <w:fldChar w:fldCharType="end"/>
            </w:r>
          </w:hyperlink>
        </w:p>
        <w:p w14:paraId="26D5895A" w14:textId="718C006D" w:rsidR="0031688A" w:rsidRDefault="00CE50BA" w:rsidP="0031688A">
          <w:pPr>
            <w:pStyle w:val="TOC3"/>
            <w:tabs>
              <w:tab w:val="right" w:leader="dot" w:pos="9019"/>
            </w:tabs>
            <w:spacing w:after="0" w:line="240" w:lineRule="auto"/>
            <w:rPr>
              <w:rFonts w:asciiTheme="minorHAnsi" w:eastAsiaTheme="minorEastAsia" w:hAnsiTheme="minorHAnsi" w:cstheme="minorBidi"/>
              <w:noProof/>
              <w:lang w:val="es-EC"/>
            </w:rPr>
          </w:pPr>
          <w:hyperlink w:anchor="_Toc77171872" w:history="1">
            <w:r w:rsidR="0031688A" w:rsidRPr="00051871">
              <w:rPr>
                <w:rStyle w:val="Hyperlink"/>
                <w:rFonts w:ascii="Times New Roman" w:hAnsi="Times New Roman" w:cs="Times New Roman"/>
                <w:b/>
                <w:noProof/>
              </w:rPr>
              <w:t>4.6. Derechos sexuales y reproductivos</w:t>
            </w:r>
            <w:r w:rsidR="0031688A">
              <w:rPr>
                <w:noProof/>
                <w:webHidden/>
              </w:rPr>
              <w:tab/>
            </w:r>
            <w:r w:rsidR="0031688A">
              <w:rPr>
                <w:noProof/>
                <w:webHidden/>
              </w:rPr>
              <w:fldChar w:fldCharType="begin"/>
            </w:r>
            <w:r w:rsidR="0031688A">
              <w:rPr>
                <w:noProof/>
                <w:webHidden/>
              </w:rPr>
              <w:instrText xml:space="preserve"> PAGEREF _Toc77171872 \h </w:instrText>
            </w:r>
            <w:r w:rsidR="0031688A">
              <w:rPr>
                <w:noProof/>
                <w:webHidden/>
              </w:rPr>
            </w:r>
            <w:r w:rsidR="0031688A">
              <w:rPr>
                <w:noProof/>
                <w:webHidden/>
              </w:rPr>
              <w:fldChar w:fldCharType="separate"/>
            </w:r>
            <w:r w:rsidR="0031688A">
              <w:rPr>
                <w:noProof/>
                <w:webHidden/>
              </w:rPr>
              <w:t>16</w:t>
            </w:r>
            <w:r w:rsidR="0031688A">
              <w:rPr>
                <w:noProof/>
                <w:webHidden/>
              </w:rPr>
              <w:fldChar w:fldCharType="end"/>
            </w:r>
          </w:hyperlink>
        </w:p>
        <w:p w14:paraId="6902FFA9" w14:textId="1658C391" w:rsidR="0031688A" w:rsidRDefault="00CE50BA" w:rsidP="0031688A">
          <w:pPr>
            <w:pStyle w:val="TOC3"/>
            <w:tabs>
              <w:tab w:val="right" w:leader="dot" w:pos="9019"/>
            </w:tabs>
            <w:spacing w:after="0" w:line="240" w:lineRule="auto"/>
            <w:rPr>
              <w:rFonts w:asciiTheme="minorHAnsi" w:eastAsiaTheme="minorEastAsia" w:hAnsiTheme="minorHAnsi" w:cstheme="minorBidi"/>
              <w:noProof/>
              <w:lang w:val="es-EC"/>
            </w:rPr>
          </w:pPr>
          <w:hyperlink w:anchor="_Toc77171873" w:history="1">
            <w:r w:rsidR="0031688A" w:rsidRPr="00051871">
              <w:rPr>
                <w:rStyle w:val="Hyperlink"/>
                <w:rFonts w:ascii="Times New Roman" w:hAnsi="Times New Roman" w:cs="Times New Roman"/>
                <w:b/>
                <w:noProof/>
              </w:rPr>
              <w:t>4.7. Prevención del embarazo en niñas y adolescentes</w:t>
            </w:r>
            <w:r w:rsidR="0031688A">
              <w:rPr>
                <w:noProof/>
                <w:webHidden/>
              </w:rPr>
              <w:tab/>
            </w:r>
            <w:r w:rsidR="0031688A">
              <w:rPr>
                <w:noProof/>
                <w:webHidden/>
              </w:rPr>
              <w:fldChar w:fldCharType="begin"/>
            </w:r>
            <w:r w:rsidR="0031688A">
              <w:rPr>
                <w:noProof/>
                <w:webHidden/>
              </w:rPr>
              <w:instrText xml:space="preserve"> PAGEREF _Toc77171873 \h </w:instrText>
            </w:r>
            <w:r w:rsidR="0031688A">
              <w:rPr>
                <w:noProof/>
                <w:webHidden/>
              </w:rPr>
            </w:r>
            <w:r w:rsidR="0031688A">
              <w:rPr>
                <w:noProof/>
                <w:webHidden/>
              </w:rPr>
              <w:fldChar w:fldCharType="separate"/>
            </w:r>
            <w:r w:rsidR="0031688A">
              <w:rPr>
                <w:noProof/>
                <w:webHidden/>
              </w:rPr>
              <w:t>17</w:t>
            </w:r>
            <w:r w:rsidR="0031688A">
              <w:rPr>
                <w:noProof/>
                <w:webHidden/>
              </w:rPr>
              <w:fldChar w:fldCharType="end"/>
            </w:r>
          </w:hyperlink>
        </w:p>
        <w:p w14:paraId="3316D88D" w14:textId="0E2738F4" w:rsidR="0031688A" w:rsidRDefault="00CE50BA" w:rsidP="0031688A">
          <w:pPr>
            <w:pStyle w:val="TOC3"/>
            <w:tabs>
              <w:tab w:val="left" w:pos="1100"/>
              <w:tab w:val="right" w:leader="dot" w:pos="9019"/>
            </w:tabs>
            <w:spacing w:after="0" w:line="240" w:lineRule="auto"/>
            <w:rPr>
              <w:rFonts w:asciiTheme="minorHAnsi" w:eastAsiaTheme="minorEastAsia" w:hAnsiTheme="minorHAnsi" w:cstheme="minorBidi"/>
              <w:noProof/>
              <w:lang w:val="es-EC"/>
            </w:rPr>
          </w:pPr>
          <w:hyperlink w:anchor="_Toc77171874" w:history="1">
            <w:r w:rsidR="0031688A" w:rsidRPr="00051871">
              <w:rPr>
                <w:rStyle w:val="Hyperlink"/>
                <w:rFonts w:ascii="Times New Roman" w:hAnsi="Times New Roman" w:cs="Times New Roman"/>
                <w:b/>
                <w:noProof/>
              </w:rPr>
              <w:t>4.8.</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Niños, niñas y adolescentes con discapacidades</w:t>
            </w:r>
            <w:r w:rsidR="0031688A">
              <w:rPr>
                <w:noProof/>
                <w:webHidden/>
              </w:rPr>
              <w:tab/>
            </w:r>
            <w:r w:rsidR="0031688A">
              <w:rPr>
                <w:noProof/>
                <w:webHidden/>
              </w:rPr>
              <w:fldChar w:fldCharType="begin"/>
            </w:r>
            <w:r w:rsidR="0031688A">
              <w:rPr>
                <w:noProof/>
                <w:webHidden/>
              </w:rPr>
              <w:instrText xml:space="preserve"> PAGEREF _Toc77171874 \h </w:instrText>
            </w:r>
            <w:r w:rsidR="0031688A">
              <w:rPr>
                <w:noProof/>
                <w:webHidden/>
              </w:rPr>
            </w:r>
            <w:r w:rsidR="0031688A">
              <w:rPr>
                <w:noProof/>
                <w:webHidden/>
              </w:rPr>
              <w:fldChar w:fldCharType="separate"/>
            </w:r>
            <w:r w:rsidR="0031688A">
              <w:rPr>
                <w:noProof/>
                <w:webHidden/>
              </w:rPr>
              <w:t>17</w:t>
            </w:r>
            <w:r w:rsidR="0031688A">
              <w:rPr>
                <w:noProof/>
                <w:webHidden/>
              </w:rPr>
              <w:fldChar w:fldCharType="end"/>
            </w:r>
          </w:hyperlink>
        </w:p>
        <w:p w14:paraId="0E7E711E" w14:textId="598D3629" w:rsidR="0031688A" w:rsidRDefault="00CE50BA" w:rsidP="0031688A">
          <w:pPr>
            <w:pStyle w:val="TOC2"/>
            <w:tabs>
              <w:tab w:val="left" w:pos="660"/>
              <w:tab w:val="right" w:leader="dot" w:pos="9019"/>
            </w:tabs>
            <w:spacing w:after="0" w:line="240" w:lineRule="auto"/>
            <w:rPr>
              <w:rFonts w:asciiTheme="minorHAnsi" w:eastAsiaTheme="minorEastAsia" w:hAnsiTheme="minorHAnsi" w:cstheme="minorBidi"/>
              <w:noProof/>
              <w:lang w:val="es-EC"/>
            </w:rPr>
          </w:pPr>
          <w:hyperlink w:anchor="_Toc77171875" w:history="1">
            <w:r w:rsidR="0031688A" w:rsidRPr="00051871">
              <w:rPr>
                <w:rStyle w:val="Hyperlink"/>
                <w:rFonts w:ascii="Times New Roman" w:hAnsi="Times New Roman" w:cs="Times New Roman"/>
                <w:b/>
                <w:noProof/>
              </w:rPr>
              <w:t>5.</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Educación, cultura e identidad</w:t>
            </w:r>
            <w:r w:rsidR="0031688A">
              <w:rPr>
                <w:noProof/>
                <w:webHidden/>
              </w:rPr>
              <w:tab/>
            </w:r>
            <w:r w:rsidR="0031688A">
              <w:rPr>
                <w:noProof/>
                <w:webHidden/>
              </w:rPr>
              <w:fldChar w:fldCharType="begin"/>
            </w:r>
            <w:r w:rsidR="0031688A">
              <w:rPr>
                <w:noProof/>
                <w:webHidden/>
              </w:rPr>
              <w:instrText xml:space="preserve"> PAGEREF _Toc77171875 \h </w:instrText>
            </w:r>
            <w:r w:rsidR="0031688A">
              <w:rPr>
                <w:noProof/>
                <w:webHidden/>
              </w:rPr>
            </w:r>
            <w:r w:rsidR="0031688A">
              <w:rPr>
                <w:noProof/>
                <w:webHidden/>
              </w:rPr>
              <w:fldChar w:fldCharType="separate"/>
            </w:r>
            <w:r w:rsidR="0031688A">
              <w:rPr>
                <w:noProof/>
                <w:webHidden/>
              </w:rPr>
              <w:t>18</w:t>
            </w:r>
            <w:r w:rsidR="0031688A">
              <w:rPr>
                <w:noProof/>
                <w:webHidden/>
              </w:rPr>
              <w:fldChar w:fldCharType="end"/>
            </w:r>
          </w:hyperlink>
        </w:p>
        <w:p w14:paraId="23C641D9" w14:textId="7CD86F07" w:rsidR="0031688A" w:rsidRDefault="00CE50BA" w:rsidP="0031688A">
          <w:pPr>
            <w:pStyle w:val="TOC3"/>
            <w:tabs>
              <w:tab w:val="left" w:pos="1100"/>
              <w:tab w:val="right" w:leader="dot" w:pos="9019"/>
            </w:tabs>
            <w:spacing w:after="0" w:line="240" w:lineRule="auto"/>
            <w:rPr>
              <w:rFonts w:asciiTheme="minorHAnsi" w:eastAsiaTheme="minorEastAsia" w:hAnsiTheme="minorHAnsi" w:cstheme="minorBidi"/>
              <w:noProof/>
              <w:lang w:val="es-EC"/>
            </w:rPr>
          </w:pPr>
          <w:hyperlink w:anchor="_Toc77171876" w:history="1">
            <w:r w:rsidR="0031688A" w:rsidRPr="00051871">
              <w:rPr>
                <w:rStyle w:val="Hyperlink"/>
                <w:rFonts w:ascii="Times New Roman" w:hAnsi="Times New Roman" w:cs="Times New Roman"/>
                <w:b/>
                <w:noProof/>
              </w:rPr>
              <w:t>5.1.</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Situación de la educación de niñas, niños y adolescentes</w:t>
            </w:r>
            <w:r w:rsidR="0031688A">
              <w:rPr>
                <w:noProof/>
                <w:webHidden/>
              </w:rPr>
              <w:tab/>
            </w:r>
            <w:r w:rsidR="0031688A">
              <w:rPr>
                <w:noProof/>
                <w:webHidden/>
              </w:rPr>
              <w:fldChar w:fldCharType="begin"/>
            </w:r>
            <w:r w:rsidR="0031688A">
              <w:rPr>
                <w:noProof/>
                <w:webHidden/>
              </w:rPr>
              <w:instrText xml:space="preserve"> PAGEREF _Toc77171876 \h </w:instrText>
            </w:r>
            <w:r w:rsidR="0031688A">
              <w:rPr>
                <w:noProof/>
                <w:webHidden/>
              </w:rPr>
            </w:r>
            <w:r w:rsidR="0031688A">
              <w:rPr>
                <w:noProof/>
                <w:webHidden/>
              </w:rPr>
              <w:fldChar w:fldCharType="separate"/>
            </w:r>
            <w:r w:rsidR="0031688A">
              <w:rPr>
                <w:noProof/>
                <w:webHidden/>
              </w:rPr>
              <w:t>18</w:t>
            </w:r>
            <w:r w:rsidR="0031688A">
              <w:rPr>
                <w:noProof/>
                <w:webHidden/>
              </w:rPr>
              <w:fldChar w:fldCharType="end"/>
            </w:r>
          </w:hyperlink>
        </w:p>
        <w:p w14:paraId="07D8F348" w14:textId="4957783B" w:rsidR="0031688A" w:rsidRDefault="00CE50BA" w:rsidP="0031688A">
          <w:pPr>
            <w:pStyle w:val="TOC3"/>
            <w:tabs>
              <w:tab w:val="right" w:leader="dot" w:pos="9019"/>
            </w:tabs>
            <w:spacing w:after="0" w:line="240" w:lineRule="auto"/>
            <w:rPr>
              <w:rFonts w:asciiTheme="minorHAnsi" w:eastAsiaTheme="minorEastAsia" w:hAnsiTheme="minorHAnsi" w:cstheme="minorBidi"/>
              <w:noProof/>
              <w:lang w:val="es-EC"/>
            </w:rPr>
          </w:pPr>
          <w:hyperlink w:anchor="_Toc77171877" w:history="1">
            <w:r w:rsidR="0031688A" w:rsidRPr="00051871">
              <w:rPr>
                <w:rStyle w:val="Hyperlink"/>
                <w:rFonts w:ascii="Times New Roman" w:hAnsi="Times New Roman" w:cs="Times New Roman"/>
                <w:b/>
                <w:noProof/>
              </w:rPr>
              <w:t>5.2 Situación de la educación de niñas, niños y adolescentes en contexto de pandemia</w:t>
            </w:r>
            <w:r w:rsidR="0031688A">
              <w:rPr>
                <w:noProof/>
                <w:webHidden/>
              </w:rPr>
              <w:tab/>
            </w:r>
            <w:r w:rsidR="0031688A">
              <w:rPr>
                <w:noProof/>
                <w:webHidden/>
              </w:rPr>
              <w:fldChar w:fldCharType="begin"/>
            </w:r>
            <w:r w:rsidR="0031688A">
              <w:rPr>
                <w:noProof/>
                <w:webHidden/>
              </w:rPr>
              <w:instrText xml:space="preserve"> PAGEREF _Toc77171877 \h </w:instrText>
            </w:r>
            <w:r w:rsidR="0031688A">
              <w:rPr>
                <w:noProof/>
                <w:webHidden/>
              </w:rPr>
            </w:r>
            <w:r w:rsidR="0031688A">
              <w:rPr>
                <w:noProof/>
                <w:webHidden/>
              </w:rPr>
              <w:fldChar w:fldCharType="separate"/>
            </w:r>
            <w:r w:rsidR="0031688A">
              <w:rPr>
                <w:noProof/>
                <w:webHidden/>
              </w:rPr>
              <w:t>19</w:t>
            </w:r>
            <w:r w:rsidR="0031688A">
              <w:rPr>
                <w:noProof/>
                <w:webHidden/>
              </w:rPr>
              <w:fldChar w:fldCharType="end"/>
            </w:r>
          </w:hyperlink>
        </w:p>
        <w:p w14:paraId="28F9D5A4" w14:textId="0479A911" w:rsidR="0031688A" w:rsidRDefault="00CE50BA" w:rsidP="0031688A">
          <w:pPr>
            <w:pStyle w:val="TOC3"/>
            <w:tabs>
              <w:tab w:val="right" w:leader="dot" w:pos="9019"/>
            </w:tabs>
            <w:spacing w:after="0" w:line="240" w:lineRule="auto"/>
            <w:rPr>
              <w:rFonts w:asciiTheme="minorHAnsi" w:eastAsiaTheme="minorEastAsia" w:hAnsiTheme="minorHAnsi" w:cstheme="minorBidi"/>
              <w:noProof/>
              <w:lang w:val="es-EC"/>
            </w:rPr>
          </w:pPr>
          <w:hyperlink w:anchor="_Toc77171878" w:history="1">
            <w:r w:rsidR="0031688A" w:rsidRPr="00051871">
              <w:rPr>
                <w:rStyle w:val="Hyperlink"/>
                <w:rFonts w:ascii="Times New Roman" w:hAnsi="Times New Roman" w:cs="Times New Roman"/>
                <w:b/>
                <w:noProof/>
              </w:rPr>
              <w:t>5.3 Juego, descanso y vida cultural</w:t>
            </w:r>
            <w:r w:rsidR="0031688A">
              <w:rPr>
                <w:noProof/>
                <w:webHidden/>
              </w:rPr>
              <w:tab/>
            </w:r>
            <w:r w:rsidR="0031688A">
              <w:rPr>
                <w:noProof/>
                <w:webHidden/>
              </w:rPr>
              <w:fldChar w:fldCharType="begin"/>
            </w:r>
            <w:r w:rsidR="0031688A">
              <w:rPr>
                <w:noProof/>
                <w:webHidden/>
              </w:rPr>
              <w:instrText xml:space="preserve"> PAGEREF _Toc77171878 \h </w:instrText>
            </w:r>
            <w:r w:rsidR="0031688A">
              <w:rPr>
                <w:noProof/>
                <w:webHidden/>
              </w:rPr>
            </w:r>
            <w:r w:rsidR="0031688A">
              <w:rPr>
                <w:noProof/>
                <w:webHidden/>
              </w:rPr>
              <w:fldChar w:fldCharType="separate"/>
            </w:r>
            <w:r w:rsidR="0031688A">
              <w:rPr>
                <w:noProof/>
                <w:webHidden/>
              </w:rPr>
              <w:t>19</w:t>
            </w:r>
            <w:r w:rsidR="0031688A">
              <w:rPr>
                <w:noProof/>
                <w:webHidden/>
              </w:rPr>
              <w:fldChar w:fldCharType="end"/>
            </w:r>
          </w:hyperlink>
        </w:p>
        <w:p w14:paraId="1385CF2B" w14:textId="55F6D39C" w:rsidR="0031688A" w:rsidRDefault="00CE50BA" w:rsidP="0031688A">
          <w:pPr>
            <w:pStyle w:val="TOC2"/>
            <w:tabs>
              <w:tab w:val="left" w:pos="660"/>
              <w:tab w:val="right" w:leader="dot" w:pos="9019"/>
            </w:tabs>
            <w:spacing w:after="0" w:line="240" w:lineRule="auto"/>
            <w:rPr>
              <w:rFonts w:asciiTheme="minorHAnsi" w:eastAsiaTheme="minorEastAsia" w:hAnsiTheme="minorHAnsi" w:cstheme="minorBidi"/>
              <w:noProof/>
              <w:lang w:val="es-EC"/>
            </w:rPr>
          </w:pPr>
          <w:hyperlink w:anchor="_Toc77171879" w:history="1">
            <w:r w:rsidR="0031688A" w:rsidRPr="00051871">
              <w:rPr>
                <w:rStyle w:val="Hyperlink"/>
                <w:rFonts w:ascii="Times New Roman" w:hAnsi="Times New Roman" w:cs="Times New Roman"/>
                <w:b/>
                <w:noProof/>
              </w:rPr>
              <w:t>6.</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Violencia en contra de niños, niñas y adolescentes</w:t>
            </w:r>
            <w:r w:rsidR="0031688A">
              <w:rPr>
                <w:noProof/>
                <w:webHidden/>
              </w:rPr>
              <w:tab/>
            </w:r>
            <w:r w:rsidR="0031688A">
              <w:rPr>
                <w:noProof/>
                <w:webHidden/>
              </w:rPr>
              <w:fldChar w:fldCharType="begin"/>
            </w:r>
            <w:r w:rsidR="0031688A">
              <w:rPr>
                <w:noProof/>
                <w:webHidden/>
              </w:rPr>
              <w:instrText xml:space="preserve"> PAGEREF _Toc77171879 \h </w:instrText>
            </w:r>
            <w:r w:rsidR="0031688A">
              <w:rPr>
                <w:noProof/>
                <w:webHidden/>
              </w:rPr>
            </w:r>
            <w:r w:rsidR="0031688A">
              <w:rPr>
                <w:noProof/>
                <w:webHidden/>
              </w:rPr>
              <w:fldChar w:fldCharType="separate"/>
            </w:r>
            <w:r w:rsidR="0031688A">
              <w:rPr>
                <w:noProof/>
                <w:webHidden/>
              </w:rPr>
              <w:t>20</w:t>
            </w:r>
            <w:r w:rsidR="0031688A">
              <w:rPr>
                <w:noProof/>
                <w:webHidden/>
              </w:rPr>
              <w:fldChar w:fldCharType="end"/>
            </w:r>
          </w:hyperlink>
        </w:p>
        <w:p w14:paraId="0F696F41" w14:textId="04159647" w:rsidR="0031688A" w:rsidRDefault="00CE50BA" w:rsidP="0031688A">
          <w:pPr>
            <w:pStyle w:val="TOC3"/>
            <w:tabs>
              <w:tab w:val="right" w:leader="dot" w:pos="9019"/>
            </w:tabs>
            <w:spacing w:after="0" w:line="240" w:lineRule="auto"/>
            <w:rPr>
              <w:rFonts w:asciiTheme="minorHAnsi" w:eastAsiaTheme="minorEastAsia" w:hAnsiTheme="minorHAnsi" w:cstheme="minorBidi"/>
              <w:noProof/>
              <w:lang w:val="es-EC"/>
            </w:rPr>
          </w:pPr>
          <w:hyperlink w:anchor="_Toc77171880" w:history="1">
            <w:r w:rsidR="0031688A" w:rsidRPr="00051871">
              <w:rPr>
                <w:rStyle w:val="Hyperlink"/>
                <w:rFonts w:ascii="Times New Roman" w:hAnsi="Times New Roman" w:cs="Times New Roman"/>
                <w:b/>
                <w:noProof/>
              </w:rPr>
              <w:t>6.1. Violencia a niñas y niños menores de cinco años de edad.</w:t>
            </w:r>
            <w:r w:rsidR="0031688A">
              <w:rPr>
                <w:noProof/>
                <w:webHidden/>
              </w:rPr>
              <w:tab/>
            </w:r>
            <w:r w:rsidR="0031688A">
              <w:rPr>
                <w:noProof/>
                <w:webHidden/>
              </w:rPr>
              <w:fldChar w:fldCharType="begin"/>
            </w:r>
            <w:r w:rsidR="0031688A">
              <w:rPr>
                <w:noProof/>
                <w:webHidden/>
              </w:rPr>
              <w:instrText xml:space="preserve"> PAGEREF _Toc77171880 \h </w:instrText>
            </w:r>
            <w:r w:rsidR="0031688A">
              <w:rPr>
                <w:noProof/>
                <w:webHidden/>
              </w:rPr>
            </w:r>
            <w:r w:rsidR="0031688A">
              <w:rPr>
                <w:noProof/>
                <w:webHidden/>
              </w:rPr>
              <w:fldChar w:fldCharType="separate"/>
            </w:r>
            <w:r w:rsidR="0031688A">
              <w:rPr>
                <w:noProof/>
                <w:webHidden/>
              </w:rPr>
              <w:t>20</w:t>
            </w:r>
            <w:r w:rsidR="0031688A">
              <w:rPr>
                <w:noProof/>
                <w:webHidden/>
              </w:rPr>
              <w:fldChar w:fldCharType="end"/>
            </w:r>
          </w:hyperlink>
        </w:p>
        <w:p w14:paraId="5ADDC0CA" w14:textId="2305DF09" w:rsidR="0031688A" w:rsidRDefault="00CE50BA" w:rsidP="0031688A">
          <w:pPr>
            <w:pStyle w:val="TOC3"/>
            <w:tabs>
              <w:tab w:val="right" w:leader="dot" w:pos="9019"/>
            </w:tabs>
            <w:spacing w:after="0" w:line="240" w:lineRule="auto"/>
            <w:rPr>
              <w:rFonts w:asciiTheme="minorHAnsi" w:eastAsiaTheme="minorEastAsia" w:hAnsiTheme="minorHAnsi" w:cstheme="minorBidi"/>
              <w:noProof/>
              <w:lang w:val="es-EC"/>
            </w:rPr>
          </w:pPr>
          <w:hyperlink w:anchor="_Toc77171881" w:history="1">
            <w:r w:rsidR="0031688A" w:rsidRPr="00051871">
              <w:rPr>
                <w:rStyle w:val="Hyperlink"/>
                <w:rFonts w:ascii="Times New Roman" w:hAnsi="Times New Roman" w:cs="Times New Roman"/>
                <w:b/>
                <w:noProof/>
              </w:rPr>
              <w:t>6.2. Violencia sexual contra niñas, niños y adolescentes</w:t>
            </w:r>
            <w:r w:rsidR="0031688A">
              <w:rPr>
                <w:noProof/>
                <w:webHidden/>
              </w:rPr>
              <w:tab/>
            </w:r>
            <w:r w:rsidR="0031688A">
              <w:rPr>
                <w:noProof/>
                <w:webHidden/>
              </w:rPr>
              <w:fldChar w:fldCharType="begin"/>
            </w:r>
            <w:r w:rsidR="0031688A">
              <w:rPr>
                <w:noProof/>
                <w:webHidden/>
              </w:rPr>
              <w:instrText xml:space="preserve"> PAGEREF _Toc77171881 \h </w:instrText>
            </w:r>
            <w:r w:rsidR="0031688A">
              <w:rPr>
                <w:noProof/>
                <w:webHidden/>
              </w:rPr>
            </w:r>
            <w:r w:rsidR="0031688A">
              <w:rPr>
                <w:noProof/>
                <w:webHidden/>
              </w:rPr>
              <w:fldChar w:fldCharType="separate"/>
            </w:r>
            <w:r w:rsidR="0031688A">
              <w:rPr>
                <w:noProof/>
                <w:webHidden/>
              </w:rPr>
              <w:t>20</w:t>
            </w:r>
            <w:r w:rsidR="0031688A">
              <w:rPr>
                <w:noProof/>
                <w:webHidden/>
              </w:rPr>
              <w:fldChar w:fldCharType="end"/>
            </w:r>
          </w:hyperlink>
        </w:p>
        <w:p w14:paraId="0839FDB9" w14:textId="7A1F4BE9" w:rsidR="0031688A" w:rsidRDefault="00CE50BA" w:rsidP="0031688A">
          <w:pPr>
            <w:pStyle w:val="TOC3"/>
            <w:tabs>
              <w:tab w:val="right" w:leader="dot" w:pos="9019"/>
            </w:tabs>
            <w:spacing w:after="0" w:line="240" w:lineRule="auto"/>
            <w:rPr>
              <w:rFonts w:asciiTheme="minorHAnsi" w:eastAsiaTheme="minorEastAsia" w:hAnsiTheme="minorHAnsi" w:cstheme="minorBidi"/>
              <w:noProof/>
              <w:lang w:val="es-EC"/>
            </w:rPr>
          </w:pPr>
          <w:hyperlink w:anchor="_Toc77171882" w:history="1">
            <w:r w:rsidR="0031688A" w:rsidRPr="00051871">
              <w:rPr>
                <w:rStyle w:val="Hyperlink"/>
                <w:rFonts w:ascii="Times New Roman" w:hAnsi="Times New Roman" w:cs="Times New Roman"/>
                <w:b/>
                <w:noProof/>
              </w:rPr>
              <w:t>6.3. Explotación sexual contra niñas, niños y adolescentes</w:t>
            </w:r>
            <w:r w:rsidR="0031688A">
              <w:rPr>
                <w:noProof/>
                <w:webHidden/>
              </w:rPr>
              <w:tab/>
            </w:r>
            <w:r w:rsidR="0031688A">
              <w:rPr>
                <w:noProof/>
                <w:webHidden/>
              </w:rPr>
              <w:fldChar w:fldCharType="begin"/>
            </w:r>
            <w:r w:rsidR="0031688A">
              <w:rPr>
                <w:noProof/>
                <w:webHidden/>
              </w:rPr>
              <w:instrText xml:space="preserve"> PAGEREF _Toc77171882 \h </w:instrText>
            </w:r>
            <w:r w:rsidR="0031688A">
              <w:rPr>
                <w:noProof/>
                <w:webHidden/>
              </w:rPr>
            </w:r>
            <w:r w:rsidR="0031688A">
              <w:rPr>
                <w:noProof/>
                <w:webHidden/>
              </w:rPr>
              <w:fldChar w:fldCharType="separate"/>
            </w:r>
            <w:r w:rsidR="0031688A">
              <w:rPr>
                <w:noProof/>
                <w:webHidden/>
              </w:rPr>
              <w:t>21</w:t>
            </w:r>
            <w:r w:rsidR="0031688A">
              <w:rPr>
                <w:noProof/>
                <w:webHidden/>
              </w:rPr>
              <w:fldChar w:fldCharType="end"/>
            </w:r>
          </w:hyperlink>
        </w:p>
        <w:p w14:paraId="33C74ABF" w14:textId="4797CE88" w:rsidR="0031688A" w:rsidRDefault="00CE50BA" w:rsidP="0031688A">
          <w:pPr>
            <w:pStyle w:val="TOC3"/>
            <w:tabs>
              <w:tab w:val="right" w:leader="dot" w:pos="9019"/>
            </w:tabs>
            <w:spacing w:after="0" w:line="240" w:lineRule="auto"/>
            <w:rPr>
              <w:rFonts w:asciiTheme="minorHAnsi" w:eastAsiaTheme="minorEastAsia" w:hAnsiTheme="minorHAnsi" w:cstheme="minorBidi"/>
              <w:noProof/>
              <w:lang w:val="es-EC"/>
            </w:rPr>
          </w:pPr>
          <w:hyperlink w:anchor="_Toc77171883" w:history="1">
            <w:r w:rsidR="0031688A" w:rsidRPr="00051871">
              <w:rPr>
                <w:rStyle w:val="Hyperlink"/>
                <w:rFonts w:ascii="Times New Roman" w:hAnsi="Times New Roman" w:cs="Times New Roman"/>
                <w:b/>
                <w:noProof/>
              </w:rPr>
              <w:t>6.4. Maltrato y castigo físico</w:t>
            </w:r>
            <w:r w:rsidR="0031688A">
              <w:rPr>
                <w:noProof/>
                <w:webHidden/>
              </w:rPr>
              <w:tab/>
            </w:r>
            <w:r w:rsidR="0031688A">
              <w:rPr>
                <w:noProof/>
                <w:webHidden/>
              </w:rPr>
              <w:fldChar w:fldCharType="begin"/>
            </w:r>
            <w:r w:rsidR="0031688A">
              <w:rPr>
                <w:noProof/>
                <w:webHidden/>
              </w:rPr>
              <w:instrText xml:space="preserve"> PAGEREF _Toc77171883 \h </w:instrText>
            </w:r>
            <w:r w:rsidR="0031688A">
              <w:rPr>
                <w:noProof/>
                <w:webHidden/>
              </w:rPr>
            </w:r>
            <w:r w:rsidR="0031688A">
              <w:rPr>
                <w:noProof/>
                <w:webHidden/>
              </w:rPr>
              <w:fldChar w:fldCharType="separate"/>
            </w:r>
            <w:r w:rsidR="0031688A">
              <w:rPr>
                <w:noProof/>
                <w:webHidden/>
              </w:rPr>
              <w:t>21</w:t>
            </w:r>
            <w:r w:rsidR="0031688A">
              <w:rPr>
                <w:noProof/>
                <w:webHidden/>
              </w:rPr>
              <w:fldChar w:fldCharType="end"/>
            </w:r>
          </w:hyperlink>
        </w:p>
        <w:p w14:paraId="7F8B3F20" w14:textId="754377D2" w:rsidR="0031688A" w:rsidRDefault="00CE50BA" w:rsidP="0031688A">
          <w:pPr>
            <w:pStyle w:val="TOC2"/>
            <w:tabs>
              <w:tab w:val="left" w:pos="660"/>
              <w:tab w:val="right" w:leader="dot" w:pos="9019"/>
            </w:tabs>
            <w:spacing w:after="0" w:line="240" w:lineRule="auto"/>
            <w:rPr>
              <w:rFonts w:asciiTheme="minorHAnsi" w:eastAsiaTheme="minorEastAsia" w:hAnsiTheme="minorHAnsi" w:cstheme="minorBidi"/>
              <w:noProof/>
              <w:lang w:val="es-EC"/>
            </w:rPr>
          </w:pPr>
          <w:hyperlink w:anchor="_Toc77171884" w:history="1">
            <w:r w:rsidR="0031688A" w:rsidRPr="00051871">
              <w:rPr>
                <w:rStyle w:val="Hyperlink"/>
                <w:rFonts w:ascii="Times New Roman" w:hAnsi="Times New Roman" w:cs="Times New Roman"/>
                <w:b/>
                <w:noProof/>
              </w:rPr>
              <w:t>7.</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Medidas especiales de protección</w:t>
            </w:r>
            <w:r w:rsidR="0031688A">
              <w:rPr>
                <w:noProof/>
                <w:webHidden/>
              </w:rPr>
              <w:tab/>
            </w:r>
            <w:r w:rsidR="0031688A">
              <w:rPr>
                <w:noProof/>
                <w:webHidden/>
              </w:rPr>
              <w:fldChar w:fldCharType="begin"/>
            </w:r>
            <w:r w:rsidR="0031688A">
              <w:rPr>
                <w:noProof/>
                <w:webHidden/>
              </w:rPr>
              <w:instrText xml:space="preserve"> PAGEREF _Toc77171884 \h </w:instrText>
            </w:r>
            <w:r w:rsidR="0031688A">
              <w:rPr>
                <w:noProof/>
                <w:webHidden/>
              </w:rPr>
            </w:r>
            <w:r w:rsidR="0031688A">
              <w:rPr>
                <w:noProof/>
                <w:webHidden/>
              </w:rPr>
              <w:fldChar w:fldCharType="separate"/>
            </w:r>
            <w:r w:rsidR="0031688A">
              <w:rPr>
                <w:noProof/>
                <w:webHidden/>
              </w:rPr>
              <w:t>22</w:t>
            </w:r>
            <w:r w:rsidR="0031688A">
              <w:rPr>
                <w:noProof/>
                <w:webHidden/>
              </w:rPr>
              <w:fldChar w:fldCharType="end"/>
            </w:r>
          </w:hyperlink>
        </w:p>
        <w:p w14:paraId="1C01A23E" w14:textId="0BB8D24D" w:rsidR="0031688A" w:rsidRDefault="00CE50BA" w:rsidP="0031688A">
          <w:pPr>
            <w:pStyle w:val="TOC3"/>
            <w:tabs>
              <w:tab w:val="left" w:pos="1100"/>
              <w:tab w:val="right" w:leader="dot" w:pos="9019"/>
            </w:tabs>
            <w:spacing w:after="0" w:line="240" w:lineRule="auto"/>
            <w:rPr>
              <w:rFonts w:asciiTheme="minorHAnsi" w:eastAsiaTheme="minorEastAsia" w:hAnsiTheme="minorHAnsi" w:cstheme="minorBidi"/>
              <w:noProof/>
              <w:lang w:val="es-EC"/>
            </w:rPr>
          </w:pPr>
          <w:hyperlink w:anchor="_Toc77171885" w:history="1">
            <w:r w:rsidR="0031688A" w:rsidRPr="00051871">
              <w:rPr>
                <w:rStyle w:val="Hyperlink"/>
                <w:rFonts w:ascii="Times New Roman" w:hAnsi="Times New Roman" w:cs="Times New Roman"/>
                <w:b/>
                <w:noProof/>
              </w:rPr>
              <w:t>7.1.</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Niñez y adolescencia LGBTIQ+</w:t>
            </w:r>
            <w:r w:rsidR="0031688A">
              <w:rPr>
                <w:noProof/>
                <w:webHidden/>
              </w:rPr>
              <w:tab/>
            </w:r>
            <w:r w:rsidR="0031688A">
              <w:rPr>
                <w:noProof/>
                <w:webHidden/>
              </w:rPr>
              <w:fldChar w:fldCharType="begin"/>
            </w:r>
            <w:r w:rsidR="0031688A">
              <w:rPr>
                <w:noProof/>
                <w:webHidden/>
              </w:rPr>
              <w:instrText xml:space="preserve"> PAGEREF _Toc77171885 \h </w:instrText>
            </w:r>
            <w:r w:rsidR="0031688A">
              <w:rPr>
                <w:noProof/>
                <w:webHidden/>
              </w:rPr>
            </w:r>
            <w:r w:rsidR="0031688A">
              <w:rPr>
                <w:noProof/>
                <w:webHidden/>
              </w:rPr>
              <w:fldChar w:fldCharType="separate"/>
            </w:r>
            <w:r w:rsidR="0031688A">
              <w:rPr>
                <w:noProof/>
                <w:webHidden/>
              </w:rPr>
              <w:t>22</w:t>
            </w:r>
            <w:r w:rsidR="0031688A">
              <w:rPr>
                <w:noProof/>
                <w:webHidden/>
              </w:rPr>
              <w:fldChar w:fldCharType="end"/>
            </w:r>
          </w:hyperlink>
        </w:p>
        <w:p w14:paraId="05B9E27E" w14:textId="03B9652A" w:rsidR="0031688A" w:rsidRDefault="00CE50BA" w:rsidP="0031688A">
          <w:pPr>
            <w:pStyle w:val="TOC3"/>
            <w:tabs>
              <w:tab w:val="left" w:pos="1100"/>
              <w:tab w:val="right" w:leader="dot" w:pos="9019"/>
            </w:tabs>
            <w:spacing w:after="0" w:line="240" w:lineRule="auto"/>
            <w:rPr>
              <w:rFonts w:asciiTheme="minorHAnsi" w:eastAsiaTheme="minorEastAsia" w:hAnsiTheme="minorHAnsi" w:cstheme="minorBidi"/>
              <w:noProof/>
              <w:lang w:val="es-EC"/>
            </w:rPr>
          </w:pPr>
          <w:hyperlink w:anchor="_Toc77171886" w:history="1">
            <w:r w:rsidR="0031688A" w:rsidRPr="00051871">
              <w:rPr>
                <w:rStyle w:val="Hyperlink"/>
                <w:rFonts w:ascii="Times New Roman" w:hAnsi="Times New Roman" w:cs="Times New Roman"/>
                <w:b/>
                <w:noProof/>
              </w:rPr>
              <w:t>7.2.</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Niñez y adolescencia en situación de movilidad humana, refugio y asilo</w:t>
            </w:r>
            <w:r w:rsidR="0031688A">
              <w:rPr>
                <w:noProof/>
                <w:webHidden/>
              </w:rPr>
              <w:tab/>
            </w:r>
            <w:r w:rsidR="0031688A">
              <w:rPr>
                <w:noProof/>
                <w:webHidden/>
              </w:rPr>
              <w:fldChar w:fldCharType="begin"/>
            </w:r>
            <w:r w:rsidR="0031688A">
              <w:rPr>
                <w:noProof/>
                <w:webHidden/>
              </w:rPr>
              <w:instrText xml:space="preserve"> PAGEREF _Toc77171886 \h </w:instrText>
            </w:r>
            <w:r w:rsidR="0031688A">
              <w:rPr>
                <w:noProof/>
                <w:webHidden/>
              </w:rPr>
            </w:r>
            <w:r w:rsidR="0031688A">
              <w:rPr>
                <w:noProof/>
                <w:webHidden/>
              </w:rPr>
              <w:fldChar w:fldCharType="separate"/>
            </w:r>
            <w:r w:rsidR="0031688A">
              <w:rPr>
                <w:noProof/>
                <w:webHidden/>
              </w:rPr>
              <w:t>22</w:t>
            </w:r>
            <w:r w:rsidR="0031688A">
              <w:rPr>
                <w:noProof/>
                <w:webHidden/>
              </w:rPr>
              <w:fldChar w:fldCharType="end"/>
            </w:r>
          </w:hyperlink>
        </w:p>
        <w:p w14:paraId="4732B791" w14:textId="0CA25BF4" w:rsidR="0031688A" w:rsidRDefault="00CE50BA" w:rsidP="0031688A">
          <w:pPr>
            <w:pStyle w:val="TOC3"/>
            <w:tabs>
              <w:tab w:val="left" w:pos="1100"/>
              <w:tab w:val="right" w:leader="dot" w:pos="9019"/>
            </w:tabs>
            <w:spacing w:after="0" w:line="240" w:lineRule="auto"/>
            <w:rPr>
              <w:rFonts w:asciiTheme="minorHAnsi" w:eastAsiaTheme="minorEastAsia" w:hAnsiTheme="minorHAnsi" w:cstheme="minorBidi"/>
              <w:noProof/>
              <w:lang w:val="es-EC"/>
            </w:rPr>
          </w:pPr>
          <w:hyperlink w:anchor="_Toc77171887" w:history="1">
            <w:r w:rsidR="0031688A" w:rsidRPr="00051871">
              <w:rPr>
                <w:rStyle w:val="Hyperlink"/>
                <w:rFonts w:ascii="Times New Roman" w:hAnsi="Times New Roman" w:cs="Times New Roman"/>
                <w:b/>
                <w:noProof/>
              </w:rPr>
              <w:t>7.3.</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Trata, tráfico y de niñas, niños y adolescentes</w:t>
            </w:r>
            <w:r w:rsidR="0031688A">
              <w:rPr>
                <w:noProof/>
                <w:webHidden/>
              </w:rPr>
              <w:tab/>
            </w:r>
            <w:r w:rsidR="0031688A">
              <w:rPr>
                <w:noProof/>
                <w:webHidden/>
              </w:rPr>
              <w:fldChar w:fldCharType="begin"/>
            </w:r>
            <w:r w:rsidR="0031688A">
              <w:rPr>
                <w:noProof/>
                <w:webHidden/>
              </w:rPr>
              <w:instrText xml:space="preserve"> PAGEREF _Toc77171887 \h </w:instrText>
            </w:r>
            <w:r w:rsidR="0031688A">
              <w:rPr>
                <w:noProof/>
                <w:webHidden/>
              </w:rPr>
            </w:r>
            <w:r w:rsidR="0031688A">
              <w:rPr>
                <w:noProof/>
                <w:webHidden/>
              </w:rPr>
              <w:fldChar w:fldCharType="separate"/>
            </w:r>
            <w:r w:rsidR="0031688A">
              <w:rPr>
                <w:noProof/>
                <w:webHidden/>
              </w:rPr>
              <w:t>23</w:t>
            </w:r>
            <w:r w:rsidR="0031688A">
              <w:rPr>
                <w:noProof/>
                <w:webHidden/>
              </w:rPr>
              <w:fldChar w:fldCharType="end"/>
            </w:r>
          </w:hyperlink>
        </w:p>
        <w:p w14:paraId="7FB90D90" w14:textId="36385564" w:rsidR="0031688A" w:rsidRDefault="00CE50BA" w:rsidP="0031688A">
          <w:pPr>
            <w:pStyle w:val="TOC3"/>
            <w:tabs>
              <w:tab w:val="left" w:pos="1100"/>
              <w:tab w:val="right" w:leader="dot" w:pos="9019"/>
            </w:tabs>
            <w:spacing w:after="0" w:line="240" w:lineRule="auto"/>
            <w:rPr>
              <w:rFonts w:asciiTheme="minorHAnsi" w:eastAsiaTheme="minorEastAsia" w:hAnsiTheme="minorHAnsi" w:cstheme="minorBidi"/>
              <w:noProof/>
              <w:lang w:val="es-EC"/>
            </w:rPr>
          </w:pPr>
          <w:hyperlink w:anchor="_Toc77171888" w:history="1">
            <w:r w:rsidR="0031688A" w:rsidRPr="00051871">
              <w:rPr>
                <w:rStyle w:val="Hyperlink"/>
                <w:rFonts w:ascii="Times New Roman" w:hAnsi="Times New Roman" w:cs="Times New Roman"/>
                <w:b/>
                <w:noProof/>
              </w:rPr>
              <w:t>7.4.</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Trabajo infantil</w:t>
            </w:r>
            <w:r w:rsidR="0031688A">
              <w:rPr>
                <w:noProof/>
                <w:webHidden/>
              </w:rPr>
              <w:tab/>
            </w:r>
            <w:r w:rsidR="0031688A">
              <w:rPr>
                <w:noProof/>
                <w:webHidden/>
              </w:rPr>
              <w:fldChar w:fldCharType="begin"/>
            </w:r>
            <w:r w:rsidR="0031688A">
              <w:rPr>
                <w:noProof/>
                <w:webHidden/>
              </w:rPr>
              <w:instrText xml:space="preserve"> PAGEREF _Toc77171888 \h </w:instrText>
            </w:r>
            <w:r w:rsidR="0031688A">
              <w:rPr>
                <w:noProof/>
                <w:webHidden/>
              </w:rPr>
            </w:r>
            <w:r w:rsidR="0031688A">
              <w:rPr>
                <w:noProof/>
                <w:webHidden/>
              </w:rPr>
              <w:fldChar w:fldCharType="separate"/>
            </w:r>
            <w:r w:rsidR="0031688A">
              <w:rPr>
                <w:noProof/>
                <w:webHidden/>
              </w:rPr>
              <w:t>23</w:t>
            </w:r>
            <w:r w:rsidR="0031688A">
              <w:rPr>
                <w:noProof/>
                <w:webHidden/>
              </w:rPr>
              <w:fldChar w:fldCharType="end"/>
            </w:r>
          </w:hyperlink>
        </w:p>
        <w:p w14:paraId="794A4FFC" w14:textId="659EEFB9" w:rsidR="0031688A" w:rsidRDefault="00CE50BA" w:rsidP="0031688A">
          <w:pPr>
            <w:pStyle w:val="TOC3"/>
            <w:tabs>
              <w:tab w:val="left" w:pos="1100"/>
              <w:tab w:val="right" w:leader="dot" w:pos="9019"/>
            </w:tabs>
            <w:spacing w:after="0" w:line="240" w:lineRule="auto"/>
            <w:rPr>
              <w:rFonts w:asciiTheme="minorHAnsi" w:eastAsiaTheme="minorEastAsia" w:hAnsiTheme="minorHAnsi" w:cstheme="minorBidi"/>
              <w:noProof/>
              <w:lang w:val="es-EC"/>
            </w:rPr>
          </w:pPr>
          <w:hyperlink w:anchor="_Toc77171889" w:history="1">
            <w:r w:rsidR="0031688A" w:rsidRPr="00051871">
              <w:rPr>
                <w:rStyle w:val="Hyperlink"/>
                <w:rFonts w:ascii="Times New Roman" w:hAnsi="Times New Roman" w:cs="Times New Roman"/>
                <w:b/>
                <w:noProof/>
              </w:rPr>
              <w:t>7.5.</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Administración de justicia juvenil</w:t>
            </w:r>
            <w:r w:rsidR="0031688A">
              <w:rPr>
                <w:noProof/>
                <w:webHidden/>
              </w:rPr>
              <w:tab/>
            </w:r>
            <w:r w:rsidR="0031688A">
              <w:rPr>
                <w:noProof/>
                <w:webHidden/>
              </w:rPr>
              <w:fldChar w:fldCharType="begin"/>
            </w:r>
            <w:r w:rsidR="0031688A">
              <w:rPr>
                <w:noProof/>
                <w:webHidden/>
              </w:rPr>
              <w:instrText xml:space="preserve"> PAGEREF _Toc77171889 \h </w:instrText>
            </w:r>
            <w:r w:rsidR="0031688A">
              <w:rPr>
                <w:noProof/>
                <w:webHidden/>
              </w:rPr>
            </w:r>
            <w:r w:rsidR="0031688A">
              <w:rPr>
                <w:noProof/>
                <w:webHidden/>
              </w:rPr>
              <w:fldChar w:fldCharType="separate"/>
            </w:r>
            <w:r w:rsidR="0031688A">
              <w:rPr>
                <w:noProof/>
                <w:webHidden/>
              </w:rPr>
              <w:t>24</w:t>
            </w:r>
            <w:r w:rsidR="0031688A">
              <w:rPr>
                <w:noProof/>
                <w:webHidden/>
              </w:rPr>
              <w:fldChar w:fldCharType="end"/>
            </w:r>
          </w:hyperlink>
        </w:p>
        <w:p w14:paraId="32EB6E5C" w14:textId="3402B49E" w:rsidR="0031688A" w:rsidRDefault="00CE50BA" w:rsidP="0031688A">
          <w:pPr>
            <w:pStyle w:val="TOC3"/>
            <w:tabs>
              <w:tab w:val="left" w:pos="1100"/>
              <w:tab w:val="right" w:leader="dot" w:pos="9019"/>
            </w:tabs>
            <w:spacing w:after="0" w:line="240" w:lineRule="auto"/>
            <w:rPr>
              <w:rFonts w:asciiTheme="minorHAnsi" w:eastAsiaTheme="minorEastAsia" w:hAnsiTheme="minorHAnsi" w:cstheme="minorBidi"/>
              <w:noProof/>
              <w:lang w:val="es-EC"/>
            </w:rPr>
          </w:pPr>
          <w:hyperlink w:anchor="_Toc77171890" w:history="1">
            <w:r w:rsidR="0031688A" w:rsidRPr="00051871">
              <w:rPr>
                <w:rStyle w:val="Hyperlink"/>
                <w:rFonts w:ascii="Times New Roman" w:hAnsi="Times New Roman" w:cs="Times New Roman"/>
                <w:b/>
                <w:noProof/>
              </w:rPr>
              <w:t>7.6.</w:t>
            </w:r>
            <w:r w:rsidR="0031688A">
              <w:rPr>
                <w:rFonts w:asciiTheme="minorHAnsi" w:eastAsiaTheme="minorEastAsia" w:hAnsiTheme="minorHAnsi" w:cstheme="minorBidi"/>
                <w:noProof/>
                <w:lang w:val="es-EC"/>
              </w:rPr>
              <w:tab/>
            </w:r>
            <w:r w:rsidR="0031688A" w:rsidRPr="00051871">
              <w:rPr>
                <w:rStyle w:val="Hyperlink"/>
                <w:rFonts w:ascii="Times New Roman" w:hAnsi="Times New Roman" w:cs="Times New Roman"/>
                <w:b/>
                <w:noProof/>
              </w:rPr>
              <w:t>Niñas, niños y adolescentes pertenecientes a grupos indígenas</w:t>
            </w:r>
            <w:r w:rsidR="0031688A">
              <w:rPr>
                <w:noProof/>
                <w:webHidden/>
              </w:rPr>
              <w:tab/>
            </w:r>
            <w:r w:rsidR="0031688A">
              <w:rPr>
                <w:noProof/>
                <w:webHidden/>
              </w:rPr>
              <w:fldChar w:fldCharType="begin"/>
            </w:r>
            <w:r w:rsidR="0031688A">
              <w:rPr>
                <w:noProof/>
                <w:webHidden/>
              </w:rPr>
              <w:instrText xml:space="preserve"> PAGEREF _Toc77171890 \h </w:instrText>
            </w:r>
            <w:r w:rsidR="0031688A">
              <w:rPr>
                <w:noProof/>
                <w:webHidden/>
              </w:rPr>
            </w:r>
            <w:r w:rsidR="0031688A">
              <w:rPr>
                <w:noProof/>
                <w:webHidden/>
              </w:rPr>
              <w:fldChar w:fldCharType="separate"/>
            </w:r>
            <w:r w:rsidR="0031688A">
              <w:rPr>
                <w:noProof/>
                <w:webHidden/>
              </w:rPr>
              <w:t>25</w:t>
            </w:r>
            <w:r w:rsidR="0031688A">
              <w:rPr>
                <w:noProof/>
                <w:webHidden/>
              </w:rPr>
              <w:fldChar w:fldCharType="end"/>
            </w:r>
          </w:hyperlink>
        </w:p>
        <w:p w14:paraId="358F5618" w14:textId="4B7D704C" w:rsidR="0031688A" w:rsidRDefault="0031688A">
          <w:r>
            <w:rPr>
              <w:b/>
              <w:bCs/>
              <w:lang w:val="es-ES"/>
            </w:rPr>
            <w:fldChar w:fldCharType="end"/>
          </w:r>
        </w:p>
      </w:sdtContent>
    </w:sdt>
    <w:p w14:paraId="519F060E" w14:textId="5029ED85" w:rsidR="00340AC3" w:rsidRDefault="00340AC3">
      <w:pPr>
        <w:spacing w:before="240" w:after="240" w:line="240" w:lineRule="auto"/>
        <w:ind w:left="1680" w:hanging="440"/>
        <w:jc w:val="both"/>
        <w:rPr>
          <w:rFonts w:ascii="Times New Roman" w:eastAsia="Times New Roman" w:hAnsi="Times New Roman" w:cs="Times New Roman"/>
        </w:rPr>
      </w:pPr>
    </w:p>
    <w:p w14:paraId="7389F562" w14:textId="0E97AA4A" w:rsidR="0031688A" w:rsidRDefault="0031688A">
      <w:pPr>
        <w:spacing w:before="240" w:after="240" w:line="240" w:lineRule="auto"/>
        <w:ind w:left="1680" w:hanging="440"/>
        <w:jc w:val="both"/>
        <w:rPr>
          <w:rFonts w:ascii="Times New Roman" w:eastAsia="Times New Roman" w:hAnsi="Times New Roman" w:cs="Times New Roman"/>
        </w:rPr>
      </w:pPr>
    </w:p>
    <w:p w14:paraId="32DE2593" w14:textId="4584429F" w:rsidR="0031688A" w:rsidRDefault="0031688A" w:rsidP="0031688A">
      <w:pPr>
        <w:spacing w:before="240" w:after="240" w:line="240" w:lineRule="auto"/>
        <w:jc w:val="both"/>
        <w:rPr>
          <w:rFonts w:ascii="Times New Roman" w:eastAsia="Times New Roman" w:hAnsi="Times New Roman" w:cs="Times New Roman"/>
        </w:rPr>
      </w:pPr>
    </w:p>
    <w:p w14:paraId="7DFC9B16" w14:textId="77777777" w:rsidR="0031688A" w:rsidRDefault="0031688A">
      <w:pPr>
        <w:spacing w:before="240" w:after="240" w:line="240" w:lineRule="auto"/>
        <w:ind w:left="1680" w:hanging="440"/>
        <w:jc w:val="both"/>
        <w:rPr>
          <w:rFonts w:ascii="Times New Roman" w:eastAsia="Times New Roman" w:hAnsi="Times New Roman" w:cs="Times New Roman"/>
        </w:rPr>
      </w:pPr>
    </w:p>
    <w:p w14:paraId="5CB83707" w14:textId="77777777" w:rsidR="00340AC3" w:rsidRPr="007365CB" w:rsidRDefault="00EC42E5" w:rsidP="007365CB">
      <w:pPr>
        <w:pStyle w:val="Heading2"/>
        <w:rPr>
          <w:rFonts w:ascii="Times New Roman" w:hAnsi="Times New Roman" w:cs="Times New Roman"/>
          <w:b/>
          <w:sz w:val="24"/>
        </w:rPr>
      </w:pPr>
      <w:bookmarkStart w:id="1" w:name="_Toc77171850"/>
      <w:r w:rsidRPr="007365CB">
        <w:rPr>
          <w:rFonts w:ascii="Times New Roman" w:hAnsi="Times New Roman" w:cs="Times New Roman"/>
          <w:b/>
          <w:sz w:val="24"/>
        </w:rPr>
        <w:lastRenderedPageBreak/>
        <w:t>SIGLAS</w:t>
      </w:r>
      <w:bookmarkEnd w:id="1"/>
    </w:p>
    <w:tbl>
      <w:tblPr>
        <w:tblStyle w:val="a"/>
        <w:tblW w:w="89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33"/>
        <w:gridCol w:w="7152"/>
      </w:tblGrid>
      <w:tr w:rsidR="00340AC3" w14:paraId="0BC6740C" w14:textId="77777777" w:rsidTr="00EC42E5">
        <w:trPr>
          <w:trHeight w:val="667"/>
        </w:trPr>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23EF9F" w14:textId="77777777" w:rsidR="00340AC3" w:rsidRDefault="00EC42E5">
            <w:pPr>
              <w:spacing w:before="240" w:after="24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CCPD</w:t>
            </w:r>
          </w:p>
        </w:tc>
        <w:tc>
          <w:tcPr>
            <w:tcW w:w="715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7AC65B3" w14:textId="77777777" w:rsidR="00340AC3" w:rsidRDefault="00EC42E5">
            <w:pPr>
              <w:spacing w:before="240" w:after="24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Consejos Cantonales de Protección de Derechos</w:t>
            </w:r>
          </w:p>
        </w:tc>
      </w:tr>
      <w:tr w:rsidR="00340AC3" w14:paraId="20993CF5" w14:textId="77777777" w:rsidTr="00EC42E5">
        <w:trPr>
          <w:trHeight w:val="431"/>
        </w:trPr>
        <w:tc>
          <w:tcPr>
            <w:tcW w:w="18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75EB90A"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CIDH</w:t>
            </w:r>
          </w:p>
        </w:tc>
        <w:tc>
          <w:tcPr>
            <w:tcW w:w="7152" w:type="dxa"/>
            <w:tcBorders>
              <w:top w:val="nil"/>
              <w:left w:val="nil"/>
              <w:bottom w:val="single" w:sz="8" w:space="0" w:color="000000"/>
              <w:right w:val="single" w:sz="8" w:space="0" w:color="000000"/>
            </w:tcBorders>
            <w:tcMar>
              <w:top w:w="100" w:type="dxa"/>
              <w:left w:w="100" w:type="dxa"/>
              <w:bottom w:w="100" w:type="dxa"/>
              <w:right w:w="100" w:type="dxa"/>
            </w:tcMar>
          </w:tcPr>
          <w:p w14:paraId="67ED95D0" w14:textId="77777777" w:rsidR="00340AC3" w:rsidRDefault="00EC42E5">
            <w:pPr>
              <w:spacing w:before="240" w:after="24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Comisión Interamericana de Derechos Humanos</w:t>
            </w:r>
          </w:p>
        </w:tc>
      </w:tr>
      <w:tr w:rsidR="00340AC3" w14:paraId="7ACAC0A4" w14:textId="77777777" w:rsidTr="00EC42E5">
        <w:trPr>
          <w:trHeight w:val="495"/>
        </w:trPr>
        <w:tc>
          <w:tcPr>
            <w:tcW w:w="18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1C4482A" w14:textId="77777777" w:rsidR="00340AC3" w:rsidRDefault="00EC42E5">
            <w:pPr>
              <w:spacing w:before="240" w:after="24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CDN</w:t>
            </w:r>
          </w:p>
        </w:tc>
        <w:tc>
          <w:tcPr>
            <w:tcW w:w="7152" w:type="dxa"/>
            <w:tcBorders>
              <w:top w:val="nil"/>
              <w:left w:val="nil"/>
              <w:bottom w:val="single" w:sz="8" w:space="0" w:color="000000"/>
              <w:right w:val="single" w:sz="8" w:space="0" w:color="000000"/>
            </w:tcBorders>
            <w:tcMar>
              <w:top w:w="100" w:type="dxa"/>
              <w:left w:w="100" w:type="dxa"/>
              <w:bottom w:w="100" w:type="dxa"/>
              <w:right w:w="100" w:type="dxa"/>
            </w:tcMar>
          </w:tcPr>
          <w:p w14:paraId="52113FD5" w14:textId="77777777" w:rsidR="00340AC3" w:rsidRDefault="00EC42E5">
            <w:pPr>
              <w:spacing w:before="240" w:after="24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Comité de los Derechos del Niño</w:t>
            </w:r>
          </w:p>
        </w:tc>
      </w:tr>
      <w:tr w:rsidR="00340AC3" w14:paraId="08E466CD" w14:textId="77777777" w:rsidTr="00EC42E5">
        <w:trPr>
          <w:trHeight w:val="698"/>
        </w:trPr>
        <w:tc>
          <w:tcPr>
            <w:tcW w:w="18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F4D53DB"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CMW</w:t>
            </w:r>
          </w:p>
        </w:tc>
        <w:tc>
          <w:tcPr>
            <w:tcW w:w="7152" w:type="dxa"/>
            <w:tcBorders>
              <w:top w:val="nil"/>
              <w:left w:val="nil"/>
              <w:bottom w:val="single" w:sz="8" w:space="0" w:color="000000"/>
              <w:right w:val="single" w:sz="8" w:space="0" w:color="000000"/>
            </w:tcBorders>
            <w:tcMar>
              <w:top w:w="100" w:type="dxa"/>
              <w:left w:w="100" w:type="dxa"/>
              <w:bottom w:w="100" w:type="dxa"/>
              <w:right w:w="100" w:type="dxa"/>
            </w:tcMar>
          </w:tcPr>
          <w:p w14:paraId="6496D132" w14:textId="77777777" w:rsidR="00340AC3" w:rsidRDefault="00EC42E5">
            <w:pPr>
              <w:spacing w:before="240" w:after="24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Comité de Derechos de Trabajadores Migratorios y sus Familiares</w:t>
            </w:r>
          </w:p>
        </w:tc>
      </w:tr>
      <w:tr w:rsidR="00340AC3" w14:paraId="13CFA812" w14:textId="77777777" w:rsidTr="00EC42E5">
        <w:trPr>
          <w:trHeight w:val="727"/>
        </w:trPr>
        <w:tc>
          <w:tcPr>
            <w:tcW w:w="18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D486EB6"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CNII</w:t>
            </w:r>
          </w:p>
        </w:tc>
        <w:tc>
          <w:tcPr>
            <w:tcW w:w="7152" w:type="dxa"/>
            <w:tcBorders>
              <w:top w:val="nil"/>
              <w:left w:val="nil"/>
              <w:bottom w:val="single" w:sz="8" w:space="0" w:color="000000"/>
              <w:right w:val="single" w:sz="8" w:space="0" w:color="000000"/>
            </w:tcBorders>
            <w:tcMar>
              <w:top w:w="100" w:type="dxa"/>
              <w:left w:w="100" w:type="dxa"/>
              <w:bottom w:w="100" w:type="dxa"/>
              <w:right w:w="100" w:type="dxa"/>
            </w:tcMar>
          </w:tcPr>
          <w:p w14:paraId="1ECC045A"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Consejo Nacional para la Igualdad Intergeneracional</w:t>
            </w:r>
          </w:p>
        </w:tc>
      </w:tr>
      <w:tr w:rsidR="00340AC3" w14:paraId="7D421B00" w14:textId="77777777" w:rsidTr="00EC42E5">
        <w:trPr>
          <w:trHeight w:val="735"/>
        </w:trPr>
        <w:tc>
          <w:tcPr>
            <w:tcW w:w="18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06F76EF"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CONA</w:t>
            </w:r>
          </w:p>
        </w:tc>
        <w:tc>
          <w:tcPr>
            <w:tcW w:w="7152" w:type="dxa"/>
            <w:tcBorders>
              <w:top w:val="nil"/>
              <w:left w:val="nil"/>
              <w:bottom w:val="single" w:sz="8" w:space="0" w:color="000000"/>
              <w:right w:val="single" w:sz="8" w:space="0" w:color="000000"/>
            </w:tcBorders>
            <w:tcMar>
              <w:top w:w="100" w:type="dxa"/>
              <w:left w:w="100" w:type="dxa"/>
              <w:bottom w:w="100" w:type="dxa"/>
              <w:right w:w="100" w:type="dxa"/>
            </w:tcMar>
          </w:tcPr>
          <w:p w14:paraId="6F3271BC"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Código de Niñez y Adolescencia</w:t>
            </w:r>
          </w:p>
        </w:tc>
      </w:tr>
      <w:tr w:rsidR="00340AC3" w14:paraId="2B93B885" w14:textId="77777777" w:rsidTr="00EC42E5">
        <w:trPr>
          <w:trHeight w:val="765"/>
        </w:trPr>
        <w:tc>
          <w:tcPr>
            <w:tcW w:w="18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C12C9CE"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COOTAD</w:t>
            </w:r>
          </w:p>
        </w:tc>
        <w:tc>
          <w:tcPr>
            <w:tcW w:w="7152" w:type="dxa"/>
            <w:tcBorders>
              <w:top w:val="nil"/>
              <w:left w:val="nil"/>
              <w:bottom w:val="single" w:sz="8" w:space="0" w:color="000000"/>
              <w:right w:val="single" w:sz="8" w:space="0" w:color="000000"/>
            </w:tcBorders>
            <w:tcMar>
              <w:top w:w="100" w:type="dxa"/>
              <w:left w:w="100" w:type="dxa"/>
              <w:bottom w:w="100" w:type="dxa"/>
              <w:right w:w="100" w:type="dxa"/>
            </w:tcMar>
          </w:tcPr>
          <w:p w14:paraId="27D4D8F3"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Código Orgánico de Ordenamiento Territorial y Administración Descentralizada</w:t>
            </w:r>
          </w:p>
        </w:tc>
      </w:tr>
      <w:tr w:rsidR="00340AC3" w14:paraId="71724E73" w14:textId="77777777" w:rsidTr="00EC42E5">
        <w:trPr>
          <w:trHeight w:val="501"/>
        </w:trPr>
        <w:tc>
          <w:tcPr>
            <w:tcW w:w="18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D1AA2C7"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COPINNA</w:t>
            </w:r>
          </w:p>
        </w:tc>
        <w:tc>
          <w:tcPr>
            <w:tcW w:w="7152" w:type="dxa"/>
            <w:tcBorders>
              <w:top w:val="nil"/>
              <w:left w:val="nil"/>
              <w:bottom w:val="single" w:sz="8" w:space="0" w:color="000000"/>
              <w:right w:val="single" w:sz="8" w:space="0" w:color="000000"/>
            </w:tcBorders>
            <w:tcMar>
              <w:top w:w="100" w:type="dxa"/>
              <w:left w:w="100" w:type="dxa"/>
              <w:bottom w:w="100" w:type="dxa"/>
              <w:right w:w="100" w:type="dxa"/>
            </w:tcMar>
          </w:tcPr>
          <w:p w14:paraId="61E38BAD"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Código Orgánico para la Protección Integral de Niñas, Niños y Adolescentes</w:t>
            </w:r>
          </w:p>
        </w:tc>
      </w:tr>
      <w:tr w:rsidR="00340AC3" w14:paraId="05CD9FA3" w14:textId="77777777" w:rsidTr="00EC42E5">
        <w:trPr>
          <w:trHeight w:val="765"/>
        </w:trPr>
        <w:tc>
          <w:tcPr>
            <w:tcW w:w="18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38937A"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DINAPEN</w:t>
            </w:r>
          </w:p>
        </w:tc>
        <w:tc>
          <w:tcPr>
            <w:tcW w:w="7152" w:type="dxa"/>
            <w:tcBorders>
              <w:top w:val="nil"/>
              <w:left w:val="nil"/>
              <w:bottom w:val="single" w:sz="8" w:space="0" w:color="000000"/>
              <w:right w:val="single" w:sz="8" w:space="0" w:color="000000"/>
            </w:tcBorders>
            <w:tcMar>
              <w:top w:w="100" w:type="dxa"/>
              <w:left w:w="100" w:type="dxa"/>
              <w:bottom w:w="100" w:type="dxa"/>
              <w:right w:w="100" w:type="dxa"/>
            </w:tcMar>
          </w:tcPr>
          <w:p w14:paraId="1A7E9959"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Dirección Nacional de Policía Especializada para Niños, Niñas y Adolescentes</w:t>
            </w:r>
          </w:p>
        </w:tc>
      </w:tr>
      <w:tr w:rsidR="00340AC3" w14:paraId="54277FDF" w14:textId="77777777" w:rsidTr="00EC42E5">
        <w:trPr>
          <w:trHeight w:val="343"/>
        </w:trPr>
        <w:tc>
          <w:tcPr>
            <w:tcW w:w="18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C71DB73"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ECV</w:t>
            </w:r>
          </w:p>
        </w:tc>
        <w:tc>
          <w:tcPr>
            <w:tcW w:w="7152" w:type="dxa"/>
            <w:tcBorders>
              <w:top w:val="nil"/>
              <w:left w:val="nil"/>
              <w:bottom w:val="single" w:sz="8" w:space="0" w:color="000000"/>
              <w:right w:val="single" w:sz="8" w:space="0" w:color="000000"/>
            </w:tcBorders>
            <w:tcMar>
              <w:top w:w="100" w:type="dxa"/>
              <w:left w:w="100" w:type="dxa"/>
              <w:bottom w:w="100" w:type="dxa"/>
              <w:right w:w="100" w:type="dxa"/>
            </w:tcMar>
          </w:tcPr>
          <w:p w14:paraId="76FC9D32"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Encuesta de Condiciones de Vida</w:t>
            </w:r>
          </w:p>
        </w:tc>
      </w:tr>
      <w:tr w:rsidR="00340AC3" w14:paraId="7BA5660C" w14:textId="77777777" w:rsidTr="00EC42E5">
        <w:trPr>
          <w:trHeight w:val="413"/>
        </w:trPr>
        <w:tc>
          <w:tcPr>
            <w:tcW w:w="18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A617FD5"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ENSANUT</w:t>
            </w:r>
          </w:p>
        </w:tc>
        <w:tc>
          <w:tcPr>
            <w:tcW w:w="7152" w:type="dxa"/>
            <w:tcBorders>
              <w:top w:val="nil"/>
              <w:left w:val="nil"/>
              <w:bottom w:val="single" w:sz="8" w:space="0" w:color="000000"/>
              <w:right w:val="single" w:sz="8" w:space="0" w:color="000000"/>
            </w:tcBorders>
            <w:tcMar>
              <w:top w:w="100" w:type="dxa"/>
              <w:left w:w="100" w:type="dxa"/>
              <w:bottom w:w="100" w:type="dxa"/>
              <w:right w:w="100" w:type="dxa"/>
            </w:tcMar>
          </w:tcPr>
          <w:p w14:paraId="5971BE7B"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Encuesta Nacional de Salud y Nutrición</w:t>
            </w:r>
          </w:p>
        </w:tc>
      </w:tr>
      <w:tr w:rsidR="00340AC3" w14:paraId="71CCD3E2" w14:textId="77777777" w:rsidTr="00EC42E5">
        <w:trPr>
          <w:trHeight w:val="735"/>
        </w:trPr>
        <w:tc>
          <w:tcPr>
            <w:tcW w:w="18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348D3BF"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GAD</w:t>
            </w:r>
          </w:p>
        </w:tc>
        <w:tc>
          <w:tcPr>
            <w:tcW w:w="7152" w:type="dxa"/>
            <w:tcBorders>
              <w:top w:val="nil"/>
              <w:left w:val="nil"/>
              <w:bottom w:val="single" w:sz="8" w:space="0" w:color="000000"/>
              <w:right w:val="single" w:sz="8" w:space="0" w:color="000000"/>
            </w:tcBorders>
            <w:tcMar>
              <w:top w:w="100" w:type="dxa"/>
              <w:left w:w="100" w:type="dxa"/>
              <w:bottom w:w="100" w:type="dxa"/>
              <w:right w:w="100" w:type="dxa"/>
            </w:tcMar>
          </w:tcPr>
          <w:p w14:paraId="6BF003C0" w14:textId="08276C63"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Gobierno/s Autónomo/s Descentralizados</w:t>
            </w:r>
          </w:p>
        </w:tc>
      </w:tr>
      <w:tr w:rsidR="00340AC3" w14:paraId="7665F77B" w14:textId="77777777" w:rsidTr="00EC42E5">
        <w:trPr>
          <w:trHeight w:val="510"/>
        </w:trPr>
        <w:tc>
          <w:tcPr>
            <w:tcW w:w="18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9E97E1C"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JCPD</w:t>
            </w:r>
          </w:p>
        </w:tc>
        <w:tc>
          <w:tcPr>
            <w:tcW w:w="7152" w:type="dxa"/>
            <w:tcBorders>
              <w:top w:val="nil"/>
              <w:left w:val="nil"/>
              <w:bottom w:val="single" w:sz="8" w:space="0" w:color="000000"/>
              <w:right w:val="single" w:sz="8" w:space="0" w:color="000000"/>
            </w:tcBorders>
            <w:tcMar>
              <w:top w:w="100" w:type="dxa"/>
              <w:left w:w="100" w:type="dxa"/>
              <w:bottom w:w="100" w:type="dxa"/>
              <w:right w:w="100" w:type="dxa"/>
            </w:tcMar>
          </w:tcPr>
          <w:p w14:paraId="6D97DF7F"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Juntas Cantonales de Protección de Derechos</w:t>
            </w:r>
          </w:p>
        </w:tc>
      </w:tr>
      <w:tr w:rsidR="00340AC3" w14:paraId="3E4D1A38" w14:textId="77777777" w:rsidTr="00EC42E5">
        <w:trPr>
          <w:trHeight w:val="975"/>
        </w:trPr>
        <w:tc>
          <w:tcPr>
            <w:tcW w:w="18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0D41CB3"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LODPE</w:t>
            </w:r>
          </w:p>
        </w:tc>
        <w:tc>
          <w:tcPr>
            <w:tcW w:w="7152" w:type="dxa"/>
            <w:tcBorders>
              <w:top w:val="nil"/>
              <w:left w:val="nil"/>
              <w:bottom w:val="single" w:sz="8" w:space="0" w:color="000000"/>
              <w:right w:val="single" w:sz="8" w:space="0" w:color="000000"/>
            </w:tcBorders>
            <w:tcMar>
              <w:top w:w="100" w:type="dxa"/>
              <w:left w:w="100" w:type="dxa"/>
              <w:bottom w:w="100" w:type="dxa"/>
              <w:right w:w="100" w:type="dxa"/>
            </w:tcMar>
          </w:tcPr>
          <w:p w14:paraId="245DD1FA" w14:textId="77777777" w:rsidR="00340AC3" w:rsidRDefault="00EC42E5">
            <w:pPr>
              <w:spacing w:before="240" w:after="24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Ley Orgánica de la Defensoría del Pueblo de Ecuador</w:t>
            </w:r>
          </w:p>
        </w:tc>
      </w:tr>
      <w:tr w:rsidR="00340AC3" w14:paraId="0C2647FF" w14:textId="77777777" w:rsidTr="00EC42E5">
        <w:trPr>
          <w:trHeight w:val="42"/>
        </w:trPr>
        <w:tc>
          <w:tcPr>
            <w:tcW w:w="18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EF3AB3D"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MIES</w:t>
            </w:r>
          </w:p>
        </w:tc>
        <w:tc>
          <w:tcPr>
            <w:tcW w:w="7152" w:type="dxa"/>
            <w:tcBorders>
              <w:top w:val="nil"/>
              <w:left w:val="nil"/>
              <w:bottom w:val="single" w:sz="8" w:space="0" w:color="000000"/>
              <w:right w:val="single" w:sz="8" w:space="0" w:color="000000"/>
            </w:tcBorders>
            <w:tcMar>
              <w:top w:w="100" w:type="dxa"/>
              <w:left w:w="100" w:type="dxa"/>
              <w:bottom w:w="100" w:type="dxa"/>
              <w:right w:w="100" w:type="dxa"/>
            </w:tcMar>
          </w:tcPr>
          <w:p w14:paraId="54FD1548"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Ministerio de Inclusión Económica y Social</w:t>
            </w:r>
          </w:p>
        </w:tc>
      </w:tr>
      <w:tr w:rsidR="00340AC3" w14:paraId="4EED54B1" w14:textId="77777777" w:rsidTr="00EC42E5">
        <w:trPr>
          <w:trHeight w:val="524"/>
        </w:trPr>
        <w:tc>
          <w:tcPr>
            <w:tcW w:w="18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3A4B723"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MSP</w:t>
            </w:r>
          </w:p>
        </w:tc>
        <w:tc>
          <w:tcPr>
            <w:tcW w:w="7152" w:type="dxa"/>
            <w:tcBorders>
              <w:top w:val="nil"/>
              <w:left w:val="nil"/>
              <w:bottom w:val="single" w:sz="8" w:space="0" w:color="000000"/>
              <w:right w:val="single" w:sz="8" w:space="0" w:color="000000"/>
            </w:tcBorders>
            <w:tcMar>
              <w:top w:w="100" w:type="dxa"/>
              <w:left w:w="100" w:type="dxa"/>
              <w:bottom w:w="100" w:type="dxa"/>
              <w:right w:w="100" w:type="dxa"/>
            </w:tcMar>
          </w:tcPr>
          <w:p w14:paraId="511287B7"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Ministerio de Salud Pública</w:t>
            </w:r>
          </w:p>
        </w:tc>
      </w:tr>
      <w:tr w:rsidR="00340AC3" w14:paraId="3B57FB54" w14:textId="77777777" w:rsidTr="00EC42E5">
        <w:trPr>
          <w:trHeight w:val="592"/>
        </w:trPr>
        <w:tc>
          <w:tcPr>
            <w:tcW w:w="18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1D6E2A5"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OSE</w:t>
            </w:r>
          </w:p>
        </w:tc>
        <w:tc>
          <w:tcPr>
            <w:tcW w:w="7152" w:type="dxa"/>
            <w:tcBorders>
              <w:top w:val="nil"/>
              <w:left w:val="nil"/>
              <w:bottom w:val="single" w:sz="8" w:space="0" w:color="000000"/>
              <w:right w:val="single" w:sz="8" w:space="0" w:color="000000"/>
            </w:tcBorders>
            <w:tcMar>
              <w:top w:w="100" w:type="dxa"/>
              <w:left w:w="100" w:type="dxa"/>
              <w:bottom w:w="100" w:type="dxa"/>
              <w:right w:w="100" w:type="dxa"/>
            </w:tcMar>
          </w:tcPr>
          <w:p w14:paraId="2BC18D57"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Observatorio Social del Ecuador</w:t>
            </w:r>
          </w:p>
        </w:tc>
      </w:tr>
      <w:tr w:rsidR="00340AC3" w14:paraId="2BC35CA4" w14:textId="77777777" w:rsidTr="00EC42E5">
        <w:trPr>
          <w:trHeight w:val="634"/>
        </w:trPr>
        <w:tc>
          <w:tcPr>
            <w:tcW w:w="18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951A340"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PUCE</w:t>
            </w:r>
          </w:p>
        </w:tc>
        <w:tc>
          <w:tcPr>
            <w:tcW w:w="7152" w:type="dxa"/>
            <w:tcBorders>
              <w:top w:val="nil"/>
              <w:left w:val="nil"/>
              <w:bottom w:val="single" w:sz="8" w:space="0" w:color="000000"/>
              <w:right w:val="single" w:sz="8" w:space="0" w:color="000000"/>
            </w:tcBorders>
            <w:tcMar>
              <w:top w:w="100" w:type="dxa"/>
              <w:left w:w="100" w:type="dxa"/>
              <w:bottom w:w="100" w:type="dxa"/>
              <w:right w:w="100" w:type="dxa"/>
            </w:tcMar>
          </w:tcPr>
          <w:p w14:paraId="0BF0B102"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Pontificia Universidad Católica del Ecuador</w:t>
            </w:r>
          </w:p>
        </w:tc>
      </w:tr>
      <w:tr w:rsidR="00340AC3" w14:paraId="7E92E762" w14:textId="77777777" w:rsidTr="00EC42E5">
        <w:trPr>
          <w:trHeight w:val="765"/>
        </w:trPr>
        <w:tc>
          <w:tcPr>
            <w:tcW w:w="18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C5BAED"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RODDNA</w:t>
            </w:r>
          </w:p>
        </w:tc>
        <w:tc>
          <w:tcPr>
            <w:tcW w:w="7152" w:type="dxa"/>
            <w:tcBorders>
              <w:top w:val="nil"/>
              <w:left w:val="nil"/>
              <w:bottom w:val="single" w:sz="8" w:space="0" w:color="000000"/>
              <w:right w:val="single" w:sz="8" w:space="0" w:color="000000"/>
            </w:tcBorders>
            <w:tcMar>
              <w:top w:w="100" w:type="dxa"/>
              <w:left w:w="100" w:type="dxa"/>
              <w:bottom w:w="100" w:type="dxa"/>
              <w:right w:w="100" w:type="dxa"/>
            </w:tcMar>
          </w:tcPr>
          <w:p w14:paraId="3CA0C42E"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Red de Organizaciones por la Defensa de los Derechos de la Niñez y Adolescencia</w:t>
            </w:r>
          </w:p>
        </w:tc>
      </w:tr>
      <w:tr w:rsidR="00340AC3" w14:paraId="1F717B28" w14:textId="77777777" w:rsidTr="00EC42E5">
        <w:trPr>
          <w:trHeight w:val="934"/>
        </w:trPr>
        <w:tc>
          <w:tcPr>
            <w:tcW w:w="183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4C39BA0"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SNDPINNA</w:t>
            </w:r>
          </w:p>
        </w:tc>
        <w:tc>
          <w:tcPr>
            <w:tcW w:w="7152" w:type="dxa"/>
            <w:tcBorders>
              <w:top w:val="nil"/>
              <w:left w:val="nil"/>
              <w:bottom w:val="single" w:sz="8" w:space="0" w:color="000000"/>
              <w:right w:val="single" w:sz="8" w:space="0" w:color="000000"/>
            </w:tcBorders>
            <w:tcMar>
              <w:top w:w="100" w:type="dxa"/>
              <w:left w:w="100" w:type="dxa"/>
              <w:bottom w:w="100" w:type="dxa"/>
              <w:right w:w="100" w:type="dxa"/>
            </w:tcMar>
          </w:tcPr>
          <w:p w14:paraId="3F36413C" w14:textId="77777777" w:rsidR="00340AC3" w:rsidRDefault="00EC42E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Sistema Nacional Descentralizado de Protección Integral de la Niñez y Adolescencia</w:t>
            </w:r>
          </w:p>
        </w:tc>
      </w:tr>
    </w:tbl>
    <w:p w14:paraId="5F8E77A2" w14:textId="77777777" w:rsidR="00340AC3" w:rsidRDefault="00EC42E5">
      <w:pPr>
        <w:spacing w:before="240" w:after="24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p>
    <w:p w14:paraId="77907457" w14:textId="77777777" w:rsidR="00340AC3" w:rsidRDefault="00340AC3">
      <w:pPr>
        <w:spacing w:before="240" w:after="240" w:line="240" w:lineRule="auto"/>
        <w:jc w:val="both"/>
        <w:rPr>
          <w:rFonts w:ascii="Times New Roman" w:eastAsia="Times New Roman" w:hAnsi="Times New Roman" w:cs="Times New Roman"/>
          <w:b/>
        </w:rPr>
      </w:pPr>
    </w:p>
    <w:p w14:paraId="7BCC1C6C" w14:textId="77777777" w:rsidR="00340AC3" w:rsidRDefault="00340AC3">
      <w:pPr>
        <w:spacing w:before="240" w:after="240" w:line="240" w:lineRule="auto"/>
        <w:jc w:val="both"/>
        <w:rPr>
          <w:rFonts w:ascii="Times New Roman" w:eastAsia="Times New Roman" w:hAnsi="Times New Roman" w:cs="Times New Roman"/>
          <w:b/>
        </w:rPr>
      </w:pPr>
    </w:p>
    <w:p w14:paraId="606B4DF3" w14:textId="77777777" w:rsidR="00340AC3" w:rsidRDefault="00340AC3">
      <w:pPr>
        <w:spacing w:before="240" w:after="240" w:line="240" w:lineRule="auto"/>
        <w:jc w:val="both"/>
        <w:rPr>
          <w:rFonts w:ascii="Times New Roman" w:eastAsia="Times New Roman" w:hAnsi="Times New Roman" w:cs="Times New Roman"/>
          <w:b/>
        </w:rPr>
      </w:pPr>
    </w:p>
    <w:p w14:paraId="0F9A40B7" w14:textId="77777777" w:rsidR="00340AC3" w:rsidRDefault="00340AC3">
      <w:pPr>
        <w:spacing w:before="240" w:after="240" w:line="240" w:lineRule="auto"/>
        <w:jc w:val="both"/>
        <w:rPr>
          <w:rFonts w:ascii="Times New Roman" w:eastAsia="Times New Roman" w:hAnsi="Times New Roman" w:cs="Times New Roman"/>
          <w:b/>
        </w:rPr>
      </w:pPr>
    </w:p>
    <w:p w14:paraId="2BB1735D" w14:textId="77777777" w:rsidR="00340AC3" w:rsidRDefault="00340AC3">
      <w:pPr>
        <w:spacing w:before="240" w:after="240" w:line="240" w:lineRule="auto"/>
        <w:jc w:val="both"/>
        <w:rPr>
          <w:rFonts w:ascii="Times New Roman" w:eastAsia="Times New Roman" w:hAnsi="Times New Roman" w:cs="Times New Roman"/>
          <w:b/>
        </w:rPr>
      </w:pPr>
    </w:p>
    <w:p w14:paraId="51A38A2E" w14:textId="77777777" w:rsidR="00340AC3" w:rsidRDefault="00340AC3">
      <w:pPr>
        <w:spacing w:before="240" w:after="240" w:line="240" w:lineRule="auto"/>
        <w:jc w:val="both"/>
        <w:rPr>
          <w:rFonts w:ascii="Times New Roman" w:eastAsia="Times New Roman" w:hAnsi="Times New Roman" w:cs="Times New Roman"/>
          <w:b/>
        </w:rPr>
      </w:pPr>
    </w:p>
    <w:p w14:paraId="09F8E6EC" w14:textId="77777777" w:rsidR="00340AC3" w:rsidRDefault="00340AC3">
      <w:pPr>
        <w:spacing w:before="240" w:after="240" w:line="240" w:lineRule="auto"/>
        <w:jc w:val="both"/>
        <w:rPr>
          <w:rFonts w:ascii="Times New Roman" w:eastAsia="Times New Roman" w:hAnsi="Times New Roman" w:cs="Times New Roman"/>
          <w:b/>
        </w:rPr>
      </w:pPr>
    </w:p>
    <w:p w14:paraId="2CBFA7E7" w14:textId="77777777" w:rsidR="00340AC3" w:rsidRDefault="00340AC3">
      <w:pPr>
        <w:spacing w:before="240" w:after="240" w:line="240" w:lineRule="auto"/>
        <w:jc w:val="both"/>
        <w:rPr>
          <w:rFonts w:ascii="Times New Roman" w:eastAsia="Times New Roman" w:hAnsi="Times New Roman" w:cs="Times New Roman"/>
          <w:b/>
        </w:rPr>
      </w:pPr>
    </w:p>
    <w:p w14:paraId="4F991D49" w14:textId="77777777" w:rsidR="00340AC3" w:rsidRDefault="00340AC3">
      <w:pPr>
        <w:spacing w:before="240" w:after="240" w:line="240" w:lineRule="auto"/>
        <w:jc w:val="both"/>
        <w:rPr>
          <w:rFonts w:ascii="Times New Roman" w:eastAsia="Times New Roman" w:hAnsi="Times New Roman" w:cs="Times New Roman"/>
          <w:b/>
        </w:rPr>
      </w:pPr>
    </w:p>
    <w:p w14:paraId="40056797" w14:textId="5B228185" w:rsidR="00340AC3" w:rsidRDefault="00340AC3">
      <w:pPr>
        <w:spacing w:before="240" w:after="240" w:line="240" w:lineRule="auto"/>
        <w:jc w:val="both"/>
        <w:rPr>
          <w:rFonts w:ascii="Times New Roman" w:eastAsia="Times New Roman" w:hAnsi="Times New Roman" w:cs="Times New Roman"/>
          <w:b/>
        </w:rPr>
      </w:pPr>
    </w:p>
    <w:p w14:paraId="55CFABAC" w14:textId="1AF9D5F4" w:rsidR="00EC42E5" w:rsidRDefault="00EC42E5">
      <w:pPr>
        <w:spacing w:before="240" w:after="240" w:line="240" w:lineRule="auto"/>
        <w:jc w:val="both"/>
        <w:rPr>
          <w:rFonts w:ascii="Times New Roman" w:eastAsia="Times New Roman" w:hAnsi="Times New Roman" w:cs="Times New Roman"/>
          <w:b/>
        </w:rPr>
      </w:pPr>
    </w:p>
    <w:p w14:paraId="7D91BDC4" w14:textId="5B29F705" w:rsidR="00EC42E5" w:rsidRDefault="00EC42E5">
      <w:pPr>
        <w:spacing w:before="240" w:after="240" w:line="240" w:lineRule="auto"/>
        <w:jc w:val="both"/>
        <w:rPr>
          <w:rFonts w:ascii="Times New Roman" w:eastAsia="Times New Roman" w:hAnsi="Times New Roman" w:cs="Times New Roman"/>
          <w:b/>
        </w:rPr>
      </w:pPr>
    </w:p>
    <w:p w14:paraId="73F66D87" w14:textId="4FD4D7C4" w:rsidR="00EC42E5" w:rsidRDefault="00EC42E5">
      <w:pPr>
        <w:spacing w:before="240" w:after="240" w:line="240" w:lineRule="auto"/>
        <w:jc w:val="both"/>
        <w:rPr>
          <w:rFonts w:ascii="Times New Roman" w:eastAsia="Times New Roman" w:hAnsi="Times New Roman" w:cs="Times New Roman"/>
          <w:b/>
        </w:rPr>
      </w:pPr>
    </w:p>
    <w:p w14:paraId="336660A2" w14:textId="77777777" w:rsidR="00EC42E5" w:rsidRDefault="00EC42E5">
      <w:pPr>
        <w:spacing w:before="240" w:after="240" w:line="240" w:lineRule="auto"/>
        <w:jc w:val="both"/>
        <w:rPr>
          <w:rFonts w:ascii="Times New Roman" w:eastAsia="Times New Roman" w:hAnsi="Times New Roman" w:cs="Times New Roman"/>
          <w:b/>
        </w:rPr>
      </w:pPr>
    </w:p>
    <w:p w14:paraId="54759A96" w14:textId="77777777" w:rsidR="00AF5593" w:rsidRDefault="00AF5593">
      <w:pPr>
        <w:spacing w:before="240" w:after="240" w:line="240" w:lineRule="auto"/>
        <w:jc w:val="both"/>
        <w:rPr>
          <w:rFonts w:ascii="Times New Roman" w:eastAsia="Times New Roman" w:hAnsi="Times New Roman" w:cs="Times New Roman"/>
          <w:b/>
        </w:rPr>
      </w:pPr>
    </w:p>
    <w:p w14:paraId="3EB85325" w14:textId="77777777" w:rsidR="00340AC3" w:rsidRPr="007365CB" w:rsidRDefault="00EC42E5" w:rsidP="007365CB">
      <w:pPr>
        <w:pStyle w:val="Heading2"/>
        <w:numPr>
          <w:ilvl w:val="0"/>
          <w:numId w:val="33"/>
        </w:numPr>
        <w:jc w:val="both"/>
        <w:rPr>
          <w:rFonts w:ascii="Times New Roman" w:hAnsi="Times New Roman" w:cs="Times New Roman"/>
          <w:b/>
          <w:sz w:val="24"/>
        </w:rPr>
      </w:pPr>
      <w:bookmarkStart w:id="2" w:name="_Toc77171851"/>
      <w:r w:rsidRPr="007365CB">
        <w:rPr>
          <w:rFonts w:ascii="Times New Roman" w:hAnsi="Times New Roman" w:cs="Times New Roman"/>
          <w:b/>
          <w:sz w:val="24"/>
        </w:rPr>
        <w:t>PRESENTACIÓN</w:t>
      </w:r>
      <w:bookmarkEnd w:id="2"/>
    </w:p>
    <w:p w14:paraId="405A8670"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p>
    <w:p w14:paraId="53A1C944" w14:textId="64D3E6F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Con el objetivo de facilitar a los estados parte la preparación y envío de los informes país dentro de las fechas establecidas, el Comité de los Derechos del Niño hizo un llamado abierto a organizaciones de la sociedad civil a participar de una consulta previa denominada “Lista de Cuestiones antes de la presentación de informes” (List Of Issues Prior to Reporting – LOIPR).</w:t>
      </w:r>
      <w:r w:rsidR="001C127F">
        <w:rPr>
          <w:rFonts w:ascii="Times New Roman" w:eastAsia="Times New Roman" w:hAnsi="Times New Roman" w:cs="Times New Roman"/>
        </w:rPr>
        <w:t xml:space="preserve"> </w:t>
      </w:r>
      <w:r>
        <w:rPr>
          <w:rFonts w:ascii="Times New Roman" w:eastAsia="Times New Roman" w:hAnsi="Times New Roman" w:cs="Times New Roman"/>
        </w:rPr>
        <w:t>Dicho proceso busca identificar tendencias emergentes y temas de preocupación relacionadas a los derechos de los y las niñas, niños y adolescentes en el Ecuador</w:t>
      </w:r>
      <w:r w:rsidR="001C127F">
        <w:rPr>
          <w:rFonts w:ascii="Times New Roman" w:eastAsia="Times New Roman" w:hAnsi="Times New Roman" w:cs="Times New Roman"/>
        </w:rPr>
        <w:t>.</w:t>
      </w:r>
      <w:r>
        <w:rPr>
          <w:rFonts w:ascii="Times New Roman" w:eastAsia="Times New Roman" w:hAnsi="Times New Roman" w:cs="Times New Roman"/>
        </w:rPr>
        <w:t xml:space="preserve"> Este tipo de experiencias, como sociedad civil, nos permiten ahondar en la reflexión sobre la situación actual de la infancia y la adolescencia en el país, y a comprender las situaciones de vulnerabilidad que afectan la vida de las niñas, niños y adolescentes, sobre todo considerando la crisis sanitaria y la crisis económica producto de la pandemia de COVID-19.</w:t>
      </w:r>
    </w:p>
    <w:p w14:paraId="00B30E93"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3200F009" w14:textId="77777777" w:rsidR="00860784"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Este Informe ha sido preparado por</w:t>
      </w:r>
      <w:r w:rsidR="00860784">
        <w:rPr>
          <w:rFonts w:ascii="Times New Roman" w:eastAsia="Times New Roman" w:hAnsi="Times New Roman" w:cs="Times New Roman"/>
        </w:rPr>
        <w:t xml:space="preserve"> las siguientes organizaciones: </w:t>
      </w:r>
      <w:r>
        <w:rPr>
          <w:rFonts w:ascii="Times New Roman" w:eastAsia="Times New Roman" w:hAnsi="Times New Roman" w:cs="Times New Roman"/>
        </w:rPr>
        <w:t>Pacto por la Niñez y Adolescencia, Red Convivencia Ecuador</w:t>
      </w:r>
      <w:r w:rsidR="00860784">
        <w:rPr>
          <w:rFonts w:ascii="Times New Roman" w:eastAsia="Times New Roman" w:hAnsi="Times New Roman" w:cs="Times New Roman"/>
        </w:rPr>
        <w:t xml:space="preserve"> </w:t>
      </w:r>
      <w:r>
        <w:rPr>
          <w:rFonts w:ascii="Times New Roman" w:eastAsia="Times New Roman" w:hAnsi="Times New Roman" w:cs="Times New Roman"/>
        </w:rPr>
        <w:t>y la Coalición contra el Abuso Sexual a la Niñez y Adolescencia</w:t>
      </w:r>
      <w:r w:rsidR="00860784">
        <w:rPr>
          <w:rFonts w:ascii="Times New Roman" w:eastAsia="Times New Roman" w:hAnsi="Times New Roman" w:cs="Times New Roman"/>
        </w:rPr>
        <w:t>,</w:t>
      </w:r>
      <w:r>
        <w:rPr>
          <w:rFonts w:ascii="Times New Roman" w:eastAsia="Times New Roman" w:hAnsi="Times New Roman" w:cs="Times New Roman"/>
        </w:rPr>
        <w:t xml:space="preserve"> Aldeas Infantiles SOS Ecuador, Danielle Children’s Fund, Red para la Infancia, </w:t>
      </w:r>
      <w:r w:rsidR="00860784">
        <w:rPr>
          <w:rFonts w:ascii="Times New Roman" w:eastAsia="Times New Roman" w:hAnsi="Times New Roman" w:cs="Times New Roman"/>
        </w:rPr>
        <w:t>World Vision Ecuador</w:t>
      </w:r>
      <w:r>
        <w:rPr>
          <w:rFonts w:ascii="Times New Roman" w:eastAsia="Times New Roman" w:hAnsi="Times New Roman" w:cs="Times New Roman"/>
        </w:rPr>
        <w:t>, Plan Internacional, Misión Scalabriniana, DyA, APADA, Care, Fundación Alas de Colibrí, Defensa de Niños NNA, Red para la Primera Infancia, Fundación Equidad, Terre Des Hommes Ecuador,</w:t>
      </w:r>
      <w:r w:rsidR="00860784">
        <w:rPr>
          <w:rFonts w:ascii="Times New Roman" w:eastAsia="Times New Roman" w:hAnsi="Times New Roman" w:cs="Times New Roman"/>
        </w:rPr>
        <w:t xml:space="preserve"> Observatorio Social del Ecuador, Ayuda en Acción,</w:t>
      </w:r>
      <w:r>
        <w:rPr>
          <w:rFonts w:ascii="Times New Roman" w:eastAsia="Times New Roman" w:hAnsi="Times New Roman" w:cs="Times New Roman"/>
        </w:rPr>
        <w:t xml:space="preserve"> entre otras. </w:t>
      </w:r>
    </w:p>
    <w:p w14:paraId="0C39D78F" w14:textId="77777777" w:rsidR="00860784" w:rsidRDefault="00860784">
      <w:pPr>
        <w:spacing w:line="240" w:lineRule="auto"/>
        <w:jc w:val="both"/>
        <w:rPr>
          <w:rFonts w:ascii="Times New Roman" w:eastAsia="Times New Roman" w:hAnsi="Times New Roman" w:cs="Times New Roman"/>
        </w:rPr>
      </w:pPr>
    </w:p>
    <w:p w14:paraId="072FBA12" w14:textId="73D3EAE0" w:rsidR="00340AC3" w:rsidRPr="007365CB" w:rsidRDefault="001C127F">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Este documento tiene como propósito </w:t>
      </w:r>
      <w:r w:rsidR="00EC42E5">
        <w:rPr>
          <w:rFonts w:ascii="Times New Roman" w:eastAsia="Times New Roman" w:hAnsi="Times New Roman" w:cs="Times New Roman"/>
        </w:rPr>
        <w:t>revisar el cumplimiento por parte del Ecuador de la Convención. Las personas y organizaciones de la sociedad civil vinculadas a las organizaciones antes mencionadas, hemos realizado este documento amparados en la Constitución de la República, en nuestro derecho como ciudadanos a expresar nuestra opinión sobre un tema que consideramos de vital importancia para el desarrollo y la democracia del país.</w:t>
      </w:r>
      <w:r w:rsidR="00860784">
        <w:rPr>
          <w:rFonts w:ascii="Times New Roman" w:eastAsia="Times New Roman" w:hAnsi="Times New Roman" w:cs="Times New Roman"/>
        </w:rPr>
        <w:t xml:space="preserve"> </w:t>
      </w:r>
      <w:r w:rsidR="00EC42E5">
        <w:rPr>
          <w:rFonts w:ascii="Times New Roman" w:eastAsia="Times New Roman" w:hAnsi="Times New Roman" w:cs="Times New Roman"/>
        </w:rPr>
        <w:t>El Informe LOIPR del país ha sido enviado al Comité de Derechos del Niño de las NNUU el 15 de julio de 2021, y será revisado y considerado en la pre sesión N°90 de dicho Comité.</w:t>
      </w:r>
    </w:p>
    <w:p w14:paraId="4D01FA0A" w14:textId="77777777" w:rsidR="00340AC3" w:rsidRPr="007365CB" w:rsidRDefault="00EC42E5" w:rsidP="007365CB">
      <w:pPr>
        <w:pStyle w:val="Heading2"/>
        <w:numPr>
          <w:ilvl w:val="0"/>
          <w:numId w:val="33"/>
        </w:numPr>
        <w:jc w:val="both"/>
        <w:rPr>
          <w:rFonts w:ascii="Times New Roman" w:hAnsi="Times New Roman" w:cs="Times New Roman"/>
          <w:b/>
          <w:sz w:val="24"/>
        </w:rPr>
      </w:pPr>
      <w:bookmarkStart w:id="3" w:name="_Toc77171852"/>
      <w:r w:rsidRPr="007365CB">
        <w:rPr>
          <w:rFonts w:ascii="Times New Roman" w:hAnsi="Times New Roman" w:cs="Times New Roman"/>
          <w:b/>
          <w:sz w:val="24"/>
        </w:rPr>
        <w:t>INTRODUCCIÓN</w:t>
      </w:r>
      <w:bookmarkEnd w:id="3"/>
    </w:p>
    <w:p w14:paraId="5FE21FA2"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p>
    <w:p w14:paraId="00E46711" w14:textId="30508B5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El presente documento contiene la lista de preguntas que, como organizaciones de sociedad civil, recomendamos al Comité de Derechos del Niño, a partir de las dificultades que afectan el cumplimiento de las obligaciones del Estado ecuatoriano derivadas de la Convención, en especial de los principales motivos de preocupación y recomendaciones alcanzadas por el Comité en el 2017. En cada apartado, se hace un pequeño resumen del estado de situación de los derechos de la niñez y adolescencia y se sugieren las preguntas que esperamos sean acogidas por el Comité en la lista de asuntos previos a la presentación de informes (LOIPR), que enviará al Estado para la elaboración del Informe séptimo y octavo combinados del Ecuador.</w:t>
      </w:r>
    </w:p>
    <w:p w14:paraId="5552A927"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5F301CED"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En los cuatro años transcurridos desde que el Comité de los Derechos del Niño entregó al Estado sus “Observaciones finales sobre los informes periódicos quinto y sexto combinados, con recomendaciones específicas referidas a la legislación y sus aplicaciones, se han producido algunos avances normativos, pero muy pocos en cuanto al establecimiento de políticas y acciones específicas para el ejercicio de los derechos de la niñez y adolescencia en el Ecuador.</w:t>
      </w:r>
    </w:p>
    <w:p w14:paraId="53D29AA5"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51839105"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Desde el año 2014 como consecuencia de la caída de los precios del petróleo, de la inexistencia de fondos de ahorro y otros factores económicos y políticos, el país ha entrado en una crisis económica que se presume durará varios años. Esto pone en riesgo los logros obtenidos y dificulta la inversión en áreas que son esenciales para la protección de los derechos de las niñas, niños y adolescentes. Esta recesión se ha visto particularmente afectada por la crisis sanitaria de 2020 que puso en alerta a todos los países del mundo, más aún con la declaratoria de pandemia realizada por la Organización Mundial de la Salud (OMS) en marzo de ese año.</w:t>
      </w:r>
    </w:p>
    <w:p w14:paraId="3F5F47EE"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5574A81"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Ante la pandemia, todos los países, incluido Ecuador, han impulsado medidas para frenar los contagios, como el aislamiento social obligatorio y la suspensión de actividades económicas, con el fin de precautelar la salud de la población. Sin embargo, estas medidas han tenido algunas consecuencias como el incremento de los gastos estatales realizados para atender necesidades, por encima de las asignaciones presupuestarias; la contracción de la economía; y el aumento de las condiciones desfavorables en la población en situación de vulneración. En nuestro país, el presupuesto de salud en 2019 fue de más de tres mil millones de dólares, monto que necesariamente tuvo que incrementarse por las cuestiones de la emergencia sanitaria (costos de diagnóstico, tratamiento y vigilancia). El cierre de fronteras y el distanciamiento social que evita la aglomeración humana conlleva impactos en varios sectores, entre los más afectados: turismo, comercio, transporte, restaurantes, salud, educación y provisión de servicios.</w:t>
      </w:r>
    </w:p>
    <w:p w14:paraId="40D216EC"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56C63054" w14:textId="19F759B0"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Según varios expertos, los efectos económicos de la pandemia han sido catalogados como los peores después de la Gran Depresión producto de la Segunda Guerra Mundial. Según información del Banco Central del Ecuador, hacia el 2021 existirán $2.000 millones en afectaciones, lo que implica una afectación de casi cerca del 2 % del Producto Interno Bruto (PIB). Esta situación ha significado que la economía ecuatoriana tenga un decrecimiento del 5,7% para el 2021, lo que podría representar un mayor impacto que el Feriado Bancario de 1999; mientras que en lo que va del 2020, el PIB decreció 4,7 %. Este panorama ha presionado las cuentas fiscales, situación que </w:t>
      </w:r>
      <w:r w:rsidR="008452E7">
        <w:rPr>
          <w:rFonts w:ascii="Times New Roman" w:eastAsia="Times New Roman" w:hAnsi="Times New Roman" w:cs="Times New Roman"/>
        </w:rPr>
        <w:t>obligará</w:t>
      </w:r>
      <w:r>
        <w:rPr>
          <w:rFonts w:ascii="Times New Roman" w:eastAsia="Times New Roman" w:hAnsi="Times New Roman" w:cs="Times New Roman"/>
        </w:rPr>
        <w:t xml:space="preserve"> al </w:t>
      </w:r>
      <w:r w:rsidR="008452E7">
        <w:rPr>
          <w:rFonts w:ascii="Times New Roman" w:eastAsia="Times New Roman" w:hAnsi="Times New Roman" w:cs="Times New Roman"/>
        </w:rPr>
        <w:t>nuevo g</w:t>
      </w:r>
      <w:r>
        <w:rPr>
          <w:rFonts w:ascii="Times New Roman" w:eastAsia="Times New Roman" w:hAnsi="Times New Roman" w:cs="Times New Roman"/>
        </w:rPr>
        <w:t>obierno</w:t>
      </w:r>
      <w:r w:rsidR="008452E7">
        <w:rPr>
          <w:rFonts w:ascii="Times New Roman" w:eastAsia="Times New Roman" w:hAnsi="Times New Roman" w:cs="Times New Roman"/>
        </w:rPr>
        <w:t>, elegido en mayo 2021,</w:t>
      </w:r>
      <w:r>
        <w:rPr>
          <w:rFonts w:ascii="Times New Roman" w:eastAsia="Times New Roman" w:hAnsi="Times New Roman" w:cs="Times New Roman"/>
        </w:rPr>
        <w:t xml:space="preserve"> a priorizar y reorientar sus gastos</w:t>
      </w:r>
      <w:r w:rsidR="008452E7">
        <w:rPr>
          <w:rFonts w:ascii="Times New Roman" w:eastAsia="Times New Roman" w:hAnsi="Times New Roman" w:cs="Times New Roman"/>
        </w:rPr>
        <w:t xml:space="preserve"> y el plan nacional de desarrollo, que esperamos se lo haga en el marco de la garantía de los derechos de la niñez y adolescencia.</w:t>
      </w:r>
    </w:p>
    <w:p w14:paraId="0C38E321"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7D6E2FF1"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Por esta razón, a las organizaciones de la sociedad civil, nos preocupa especialmente:</w:t>
      </w:r>
    </w:p>
    <w:p w14:paraId="07323148"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B994D08" w14:textId="6BE4E26C" w:rsidR="00340AC3" w:rsidRPr="00AF5593" w:rsidRDefault="00EC42E5" w:rsidP="00AF5593">
      <w:pPr>
        <w:pStyle w:val="ListParagraph"/>
        <w:numPr>
          <w:ilvl w:val="0"/>
          <w:numId w:val="31"/>
        </w:numPr>
        <w:spacing w:line="240" w:lineRule="auto"/>
        <w:ind w:left="360"/>
        <w:jc w:val="both"/>
        <w:rPr>
          <w:rFonts w:ascii="Times New Roman" w:eastAsia="Times New Roman" w:hAnsi="Times New Roman" w:cs="Times New Roman"/>
        </w:rPr>
      </w:pPr>
      <w:r w:rsidRPr="00AF5593">
        <w:rPr>
          <w:rFonts w:ascii="Times New Roman" w:eastAsia="Times New Roman" w:hAnsi="Times New Roman" w:cs="Times New Roman"/>
        </w:rPr>
        <w:t>Que la Asamblea Nacional del Ecuador no haya terminado la revisión del Código Orgánico de Protección Integral a las Niñas, Niños y Adolescentes (COPINNA), ni aprobado un nuevo texto que cumpla con la Convención, especialmente en relación con el sistema de protección de la niñez y adolescencia, institucionalidad especializada en niñez y adolescencia, inversión y presupuestos específicos, participación, adopción y justicia restaurativa</w:t>
      </w:r>
      <w:r w:rsidR="001C127F">
        <w:rPr>
          <w:rFonts w:ascii="Times New Roman" w:eastAsia="Times New Roman" w:hAnsi="Times New Roman" w:cs="Times New Roman"/>
        </w:rPr>
        <w:t>.</w:t>
      </w:r>
    </w:p>
    <w:p w14:paraId="332CF663" w14:textId="2F629107" w:rsidR="00340AC3" w:rsidRPr="00AF5593" w:rsidRDefault="00EC42E5" w:rsidP="00AF5593">
      <w:pPr>
        <w:pStyle w:val="ListParagraph"/>
        <w:numPr>
          <w:ilvl w:val="0"/>
          <w:numId w:val="31"/>
        </w:numPr>
        <w:spacing w:line="240" w:lineRule="auto"/>
        <w:ind w:left="360"/>
        <w:jc w:val="both"/>
        <w:rPr>
          <w:rFonts w:ascii="Times New Roman" w:eastAsia="Times New Roman" w:hAnsi="Times New Roman" w:cs="Times New Roman"/>
        </w:rPr>
      </w:pPr>
      <w:r w:rsidRPr="00AF5593">
        <w:rPr>
          <w:rFonts w:ascii="Times New Roman" w:eastAsia="Times New Roman" w:hAnsi="Times New Roman" w:cs="Times New Roman"/>
        </w:rPr>
        <w:t xml:space="preserve">Que no se hayan priorizado </w:t>
      </w:r>
      <w:r w:rsidR="001C127F">
        <w:rPr>
          <w:rFonts w:ascii="Times New Roman" w:eastAsia="Times New Roman" w:hAnsi="Times New Roman" w:cs="Times New Roman"/>
        </w:rPr>
        <w:t xml:space="preserve">políticas públicas, servicios y </w:t>
      </w:r>
      <w:r w:rsidRPr="00AF5593">
        <w:rPr>
          <w:rFonts w:ascii="Times New Roman" w:eastAsia="Times New Roman" w:hAnsi="Times New Roman" w:cs="Times New Roman"/>
        </w:rPr>
        <w:t>presupuestos para la protección integral de la niñez y adolescencia, y que, por el contrario, estos hayan disminuido</w:t>
      </w:r>
      <w:r w:rsidR="001C127F">
        <w:rPr>
          <w:rFonts w:ascii="Times New Roman" w:eastAsia="Times New Roman" w:hAnsi="Times New Roman" w:cs="Times New Roman"/>
        </w:rPr>
        <w:t xml:space="preserve"> o desaparecido</w:t>
      </w:r>
      <w:r w:rsidRPr="00AF5593">
        <w:rPr>
          <w:rFonts w:ascii="Times New Roman" w:eastAsia="Times New Roman" w:hAnsi="Times New Roman" w:cs="Times New Roman"/>
        </w:rPr>
        <w:t xml:space="preserve"> tras la crisis económica derivada de la crisis sanitaria de 2020.</w:t>
      </w:r>
    </w:p>
    <w:p w14:paraId="5EF4FC92" w14:textId="77777777" w:rsidR="00340AC3" w:rsidRPr="00AF5593" w:rsidRDefault="00EC42E5" w:rsidP="00AF5593">
      <w:pPr>
        <w:pStyle w:val="ListParagraph"/>
        <w:numPr>
          <w:ilvl w:val="0"/>
          <w:numId w:val="31"/>
        </w:numPr>
        <w:spacing w:line="240" w:lineRule="auto"/>
        <w:ind w:left="360"/>
        <w:jc w:val="both"/>
        <w:rPr>
          <w:rFonts w:ascii="Times New Roman" w:eastAsia="Times New Roman" w:hAnsi="Times New Roman" w:cs="Times New Roman"/>
        </w:rPr>
      </w:pPr>
      <w:r w:rsidRPr="00AF5593">
        <w:rPr>
          <w:rFonts w:ascii="Times New Roman" w:eastAsia="Times New Roman" w:hAnsi="Times New Roman" w:cs="Times New Roman"/>
        </w:rPr>
        <w:t>Que el Estado no haya tomado medidas para mejorar la recopilación de datos, garantizando una cobertura que abarque todos los ámbitos de la Convención, ni para un debido desglose por edad, sexo, discapacidad, ubicación geográfica, origen étnico y nivel socioeconómico de los datos recogidos, para mejorar la efectividad y los impactos de las políticas de protección a la infancia.</w:t>
      </w:r>
    </w:p>
    <w:p w14:paraId="0EDC56C4" w14:textId="536DD2F5" w:rsidR="00340AC3" w:rsidRDefault="00EC42E5" w:rsidP="007365CB">
      <w:pPr>
        <w:pStyle w:val="ListParagraph"/>
        <w:numPr>
          <w:ilvl w:val="0"/>
          <w:numId w:val="31"/>
        </w:numPr>
        <w:spacing w:line="240" w:lineRule="auto"/>
        <w:ind w:left="360"/>
        <w:jc w:val="both"/>
        <w:rPr>
          <w:rFonts w:ascii="Times New Roman" w:eastAsia="Times New Roman" w:hAnsi="Times New Roman" w:cs="Times New Roman"/>
        </w:rPr>
      </w:pPr>
      <w:r w:rsidRPr="00AF5593">
        <w:rPr>
          <w:rFonts w:ascii="Times New Roman" w:eastAsia="Times New Roman" w:hAnsi="Times New Roman" w:cs="Times New Roman"/>
        </w:rPr>
        <w:t>Que persista la discriminación estructural contra niñas, niños y adolescentes indígenas, de zonas rurales y remotas, en pobreza, LGTBIQ+, con discapacidad, en situación de movilidad humana, que se ha hecho más evidente por los graves efectos de la pandemia.</w:t>
      </w:r>
    </w:p>
    <w:p w14:paraId="3742ED0D" w14:textId="77777777" w:rsidR="007365CB" w:rsidRPr="007365CB" w:rsidRDefault="007365CB" w:rsidP="007365CB">
      <w:pPr>
        <w:pStyle w:val="ListParagraph"/>
        <w:spacing w:line="240" w:lineRule="auto"/>
        <w:ind w:left="360"/>
        <w:jc w:val="both"/>
        <w:rPr>
          <w:rFonts w:ascii="Times New Roman" w:eastAsia="Times New Roman" w:hAnsi="Times New Roman" w:cs="Times New Roman"/>
        </w:rPr>
      </w:pPr>
    </w:p>
    <w:p w14:paraId="3B33D6E1" w14:textId="1D8CE2B8" w:rsidR="00340AC3" w:rsidRDefault="00EC42E5" w:rsidP="007365CB">
      <w:pPr>
        <w:pStyle w:val="Heading2"/>
        <w:numPr>
          <w:ilvl w:val="0"/>
          <w:numId w:val="33"/>
        </w:numPr>
        <w:spacing w:before="0" w:after="0" w:line="240" w:lineRule="auto"/>
        <w:jc w:val="both"/>
        <w:rPr>
          <w:rFonts w:ascii="Times New Roman" w:hAnsi="Times New Roman" w:cs="Times New Roman"/>
          <w:b/>
          <w:sz w:val="24"/>
        </w:rPr>
      </w:pPr>
      <w:bookmarkStart w:id="4" w:name="_Toc77171853"/>
      <w:r w:rsidRPr="007365CB">
        <w:rPr>
          <w:rFonts w:ascii="Times New Roman" w:hAnsi="Times New Roman" w:cs="Times New Roman"/>
          <w:b/>
          <w:sz w:val="24"/>
        </w:rPr>
        <w:t>PRINCIPALES MOTIVOS DE PREOCUPACIÓN Y RECOMENDACIONES</w:t>
      </w:r>
      <w:bookmarkEnd w:id="4"/>
    </w:p>
    <w:p w14:paraId="40E25BE6" w14:textId="77777777" w:rsidR="007365CB" w:rsidRPr="007365CB" w:rsidRDefault="007365CB" w:rsidP="007365CB"/>
    <w:p w14:paraId="4FA66E0A" w14:textId="46EC6317" w:rsidR="00340AC3" w:rsidRDefault="00EC42E5" w:rsidP="007365CB">
      <w:pPr>
        <w:pStyle w:val="Heading2"/>
        <w:numPr>
          <w:ilvl w:val="0"/>
          <w:numId w:val="34"/>
        </w:numPr>
        <w:spacing w:before="0" w:after="0" w:line="240" w:lineRule="auto"/>
        <w:rPr>
          <w:rFonts w:ascii="Times New Roman" w:hAnsi="Times New Roman" w:cs="Times New Roman"/>
          <w:b/>
          <w:sz w:val="22"/>
        </w:rPr>
      </w:pPr>
      <w:bookmarkStart w:id="5" w:name="_Toc77171854"/>
      <w:r w:rsidRPr="007365CB">
        <w:rPr>
          <w:rFonts w:ascii="Times New Roman" w:hAnsi="Times New Roman" w:cs="Times New Roman"/>
          <w:b/>
          <w:sz w:val="22"/>
        </w:rPr>
        <w:t>Medidas generales de aplicación</w:t>
      </w:r>
      <w:bookmarkEnd w:id="5"/>
    </w:p>
    <w:p w14:paraId="75A24FB4" w14:textId="77777777" w:rsidR="007365CB" w:rsidRPr="007365CB" w:rsidRDefault="007365CB" w:rsidP="007365CB"/>
    <w:p w14:paraId="3ED85C5C"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6" w:name="_Toc77171855"/>
      <w:r w:rsidRPr="007365CB">
        <w:rPr>
          <w:rFonts w:ascii="Times New Roman" w:hAnsi="Times New Roman" w:cs="Times New Roman"/>
          <w:b/>
          <w:sz w:val="22"/>
        </w:rPr>
        <w:t>1.1 Legislación</w:t>
      </w:r>
      <w:bookmarkEnd w:id="6"/>
    </w:p>
    <w:p w14:paraId="0D5C1063" w14:textId="77777777" w:rsidR="00340AC3" w:rsidRDefault="00340AC3">
      <w:pPr>
        <w:spacing w:line="240" w:lineRule="auto"/>
        <w:jc w:val="both"/>
        <w:rPr>
          <w:rFonts w:ascii="Times New Roman" w:eastAsia="Times New Roman" w:hAnsi="Times New Roman" w:cs="Times New Roman"/>
        </w:rPr>
      </w:pPr>
    </w:p>
    <w:p w14:paraId="1FED6D13"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En octubre de 2017, debido a la grave conmoción social provocada por una serie de casos de violencia sexual en una institución educativa de Quito, la Academia Aeronáutica Mayor Pedro Traversari (AAMPETRA), se creó en la Asamblea Nacional una comisión ocasional para investigar dichos casos. La denominada Comisión Ocasional “AAMPETRA” hizo varias observaciones en lo relacionado con la legislación (a la luz de los varios casos de violaciones sexuales); entre las principales constan: 1) generación de una ley específica para prevención, detección y atención de los casos de violencia sexual; 2) institucionalización del Sistema Nacional Descentralizado de Protección Integral de la Niñez y Adolescencia, que tome como base la institucionalidad del anterior Consejo de la Niñez y Adolescencia; 3) creación de la figura del Defensor de la Niñez como una instancia de la Defensoría Pública o de la Defensoría del Pueblo; 4) Inclusión en el Código de la Niñez y Adolescencia de un capítulo sobre prevención, detección, atención y protección de las niñas, niños y adolescentes víctimas de violencia sexual, 5) Inclusión de un catálogo de medidas administrativas de protección en favor de las víctimas, que las alejen de los presuntos agresores, eviten su revictimización y les permita continuar con su desarrollo y proyecto de vida; 6) creación, desde el Consejo Nacional de la Judicatura, de un sistema de alertas que permita identificar demoras injustificadas y evitar archivos de los procesos judiciales; 7) establecer, en la Ley Orgánica de Educación Intercultural y Ley Orgánica de Servicio Público que las acciones administrativas en caso de violencia sexual son imprescriptibles, 8) Que en la Ley Orgánica de Educación Intercultural se establezca la posibilidad de separación inmediata de  la persona que haya cometido delito sexual en contra de un niño en caso de denuncia, sin que se considere despido intempestivo; y, 9) que en el Código Integral Penal se establezca la posibilidad de juzgamiento en ausencia del procesado para evitar la impunidad.</w:t>
      </w:r>
    </w:p>
    <w:p w14:paraId="727E33D6" w14:textId="77777777" w:rsidR="00340AC3" w:rsidRDefault="00340AC3">
      <w:pPr>
        <w:spacing w:line="240" w:lineRule="auto"/>
        <w:jc w:val="both"/>
        <w:rPr>
          <w:rFonts w:ascii="Times New Roman" w:eastAsia="Times New Roman" w:hAnsi="Times New Roman" w:cs="Times New Roman"/>
        </w:rPr>
      </w:pPr>
    </w:p>
    <w:p w14:paraId="6E9792F3"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De la misma manera, en la reciente reforma a la Ley Orgánica de la Función Legislativa, se creó la Comisión Permanente Especializada para la Protección Integral de Niñas, Niños y Adolescentes; dicha Comisión fue recientemente asumida por las y los nuevos asambleístas electos en las elecciones generales de 2021, quienes como parte de sus primeros actos oficiales han resuelto que continuarán el proceso de reforma del Código de la Niñez y Adolescencia. No obstante, existe preocupación de la sociedad civil porque su participación ha sido limitada en este nuevo proceso y se están priorizando relaciones de varios miembros de la Comisión con grupos anti derechos, lo que puede poner en riesgo el enfoque de la reforma.</w:t>
      </w:r>
    </w:p>
    <w:p w14:paraId="47ED5802" w14:textId="77777777" w:rsidR="00340AC3" w:rsidRDefault="00340AC3">
      <w:pPr>
        <w:spacing w:line="240" w:lineRule="auto"/>
        <w:jc w:val="both"/>
        <w:rPr>
          <w:rFonts w:ascii="Times New Roman" w:eastAsia="Times New Roman" w:hAnsi="Times New Roman" w:cs="Times New Roman"/>
        </w:rPr>
      </w:pPr>
    </w:p>
    <w:p w14:paraId="77561592" w14:textId="77777777" w:rsidR="00340AC3" w:rsidRDefault="00EC42E5">
      <w:p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rPr>
        <w:t xml:space="preserve">Otro hito importante fue la aprobación en abril de 2019 por parte de la Asamblea Nacional del Ecuador </w:t>
      </w:r>
      <w:r>
        <w:rPr>
          <w:rFonts w:ascii="Times New Roman" w:eastAsia="Times New Roman" w:hAnsi="Times New Roman" w:cs="Times New Roman"/>
          <w:highlight w:val="white"/>
        </w:rPr>
        <w:t xml:space="preserve">de la Ley Orgánica de la Defensoría del Pueblo de Ecuador (LODPE). Esta ley determina la existencia de varios mecanismos de protección de derechos, entre ellos el </w:t>
      </w:r>
      <w:r>
        <w:rPr>
          <w:rFonts w:ascii="Times New Roman" w:eastAsia="Times New Roman" w:hAnsi="Times New Roman" w:cs="Times New Roman"/>
        </w:rPr>
        <w:t xml:space="preserve">Mecanismos Nacional de Promoción y Protección de derechos de los Niños, Niñas y Adolescentes. </w:t>
      </w:r>
      <w:r>
        <w:rPr>
          <w:rFonts w:ascii="Times New Roman" w:eastAsia="Times New Roman" w:hAnsi="Times New Roman" w:cs="Times New Roman"/>
          <w:highlight w:val="white"/>
        </w:rPr>
        <w:t>De igual manera se establece la existencia de un Consejo Consultivo de Niñez y Adolescencia compuesto por defensores y defensoras de los derechos de la niñez y adolescencia. Este espacio ha comenzado a funcionar de manera irregular. La existencia de este mecanismo cumple de manera parcial la recomendación hecha por el Comité de los Derechos del Niño, tanto en el año 2010 como en el 2017.</w:t>
      </w:r>
    </w:p>
    <w:p w14:paraId="3C8681DE" w14:textId="77777777" w:rsidR="00340AC3" w:rsidRDefault="00340AC3">
      <w:pPr>
        <w:spacing w:line="240" w:lineRule="auto"/>
        <w:jc w:val="both"/>
        <w:rPr>
          <w:rFonts w:ascii="Times New Roman" w:eastAsia="Times New Roman" w:hAnsi="Times New Roman" w:cs="Times New Roman"/>
          <w:highlight w:val="white"/>
        </w:rPr>
      </w:pPr>
    </w:p>
    <w:p w14:paraId="0F30F6FF" w14:textId="7995E5F0"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Preguntas</w:t>
      </w:r>
    </w:p>
    <w:p w14:paraId="06A32625" w14:textId="77777777" w:rsidR="00EC42E5" w:rsidRDefault="00EC42E5">
      <w:pPr>
        <w:spacing w:line="240" w:lineRule="auto"/>
        <w:jc w:val="both"/>
        <w:rPr>
          <w:rFonts w:ascii="Times New Roman" w:eastAsia="Times New Roman" w:hAnsi="Times New Roman" w:cs="Times New Roman"/>
          <w:b/>
        </w:rPr>
      </w:pPr>
    </w:p>
    <w:p w14:paraId="648043D7" w14:textId="77777777" w:rsidR="00340AC3" w:rsidRDefault="00EC42E5">
      <w:pPr>
        <w:numPr>
          <w:ilvl w:val="0"/>
          <w:numId w:val="25"/>
        </w:numPr>
        <w:spacing w:line="240" w:lineRule="auto"/>
        <w:jc w:val="both"/>
        <w:rPr>
          <w:rFonts w:ascii="Times New Roman" w:eastAsia="Times New Roman" w:hAnsi="Times New Roman" w:cs="Times New Roman"/>
        </w:rPr>
      </w:pPr>
      <w:r>
        <w:rPr>
          <w:rFonts w:ascii="Times New Roman" w:eastAsia="Times New Roman" w:hAnsi="Times New Roman" w:cs="Times New Roman"/>
        </w:rPr>
        <w:t>¿De qué forma la Comisión Permanente Especializada para la Protección Integral de niñas, niños y adolescentes, de la Asamblea Nacional, garantizará que el nuevo proyecto de Código Orgánico de Protección Integral de Niñas, Niños y Adolescentes cumpla con la promoción, difusión y sensibilización sobre derechos de la niñez y adolescencia; la prevención de vulneraciones de dichos derechos; la protección frente a riesgos o injerencias ilegítimas; la restitución de derechos; la reparación integral y rehabilitación; y, la justicia a través de la investigación, enjuiciamiento y sanción a los responsables de violaciones de los derechos mencionados?</w:t>
      </w:r>
    </w:p>
    <w:p w14:paraId="27B77995" w14:textId="77777777" w:rsidR="00340AC3" w:rsidRDefault="00EC42E5">
      <w:pPr>
        <w:numPr>
          <w:ilvl w:val="0"/>
          <w:numId w:val="25"/>
        </w:numPr>
        <w:spacing w:line="240" w:lineRule="auto"/>
        <w:jc w:val="both"/>
        <w:rPr>
          <w:rFonts w:ascii="Times New Roman" w:eastAsia="Times New Roman" w:hAnsi="Times New Roman" w:cs="Times New Roman"/>
        </w:rPr>
      </w:pPr>
      <w:r>
        <w:rPr>
          <w:rFonts w:ascii="Times New Roman" w:eastAsia="Times New Roman" w:hAnsi="Times New Roman" w:cs="Times New Roman"/>
        </w:rPr>
        <w:t>¿De qué manera la Comisión Permanente para la Protección Integral de Niñas, Niños y Adolescentes de la Asamblea Nacional cumplirá con todas las recomendaciones normativas dispuestas en el informe final de la Comisión AAMPETRA así como con las recomendaciones finales dispuestas al Estado ecuatoriano por el Comité de Derechos del Niño?</w:t>
      </w:r>
    </w:p>
    <w:p w14:paraId="44C000E0" w14:textId="77777777" w:rsidR="00340AC3" w:rsidRDefault="00EC42E5">
      <w:pPr>
        <w:numPr>
          <w:ilvl w:val="0"/>
          <w:numId w:val="25"/>
        </w:numPr>
        <w:spacing w:line="240" w:lineRule="auto"/>
        <w:jc w:val="both"/>
        <w:rPr>
          <w:rFonts w:ascii="Times New Roman" w:eastAsia="Times New Roman" w:hAnsi="Times New Roman" w:cs="Times New Roman"/>
        </w:rPr>
      </w:pPr>
      <w:r>
        <w:rPr>
          <w:rFonts w:ascii="Times New Roman" w:eastAsia="Times New Roman" w:hAnsi="Times New Roman" w:cs="Times New Roman"/>
        </w:rPr>
        <w:t>¿Cuál será el mecanismo para que la Comisión Permanente para la Protección Integral de Niñas, Niños y Adolescentes de la Asamblea Nacional evalúe la aplicación de los principios de interés superior del niño, prioridad absoluta y especialidad en todos y cada uno de los proyectos de ley presentados ante la Unidad de Técnica Legislativa y aprobados para su discusión por el Consejo de Administración Legislativa (CAL)?</w:t>
      </w:r>
    </w:p>
    <w:p w14:paraId="6263DA46" w14:textId="3FBA6E79" w:rsidR="00AF5593" w:rsidRPr="008452E7" w:rsidRDefault="00EC42E5" w:rsidP="008452E7">
      <w:pPr>
        <w:numPr>
          <w:ilvl w:val="0"/>
          <w:numId w:val="25"/>
        </w:numPr>
        <w:spacing w:line="240" w:lineRule="auto"/>
        <w:jc w:val="both"/>
        <w:rPr>
          <w:rFonts w:ascii="Times New Roman" w:eastAsia="Times New Roman" w:hAnsi="Times New Roman" w:cs="Times New Roman"/>
        </w:rPr>
      </w:pPr>
      <w:r>
        <w:rPr>
          <w:rFonts w:ascii="Times New Roman" w:eastAsia="Times New Roman" w:hAnsi="Times New Roman" w:cs="Times New Roman"/>
        </w:rPr>
        <w:t>¿Cuál será el procedimiento para que la Comisión Permanente para la Protección Integral de Niñas, Niños y Adolescentes de la Asamblea Nacional garantice y fiscalice que, en el Presupuesto General del Estado, se garanticen los recursos necesarios para el cumplimiento de los derechos de las niñas, niños y adolescentes, en el marco de los principios de interés superior, prioridad absoluta y especialidad de la niñez y adolescencia?</w:t>
      </w:r>
    </w:p>
    <w:p w14:paraId="2BB98A2B" w14:textId="77777777" w:rsidR="00AF5593" w:rsidRDefault="00AF5593">
      <w:pPr>
        <w:spacing w:line="240" w:lineRule="auto"/>
        <w:ind w:left="720"/>
        <w:jc w:val="both"/>
        <w:rPr>
          <w:rFonts w:ascii="Times New Roman" w:eastAsia="Times New Roman" w:hAnsi="Times New Roman" w:cs="Times New Roman"/>
        </w:rPr>
      </w:pPr>
    </w:p>
    <w:p w14:paraId="07F66C31" w14:textId="77777777" w:rsidR="00340AC3" w:rsidRPr="007365CB" w:rsidRDefault="00EC42E5" w:rsidP="007365CB">
      <w:pPr>
        <w:pStyle w:val="Heading3"/>
        <w:rPr>
          <w:rFonts w:ascii="Times New Roman" w:hAnsi="Times New Roman" w:cs="Times New Roman"/>
          <w:b/>
          <w:sz w:val="22"/>
        </w:rPr>
      </w:pPr>
      <w:bookmarkStart w:id="7" w:name="_Toc77171856"/>
      <w:r w:rsidRPr="007365CB">
        <w:rPr>
          <w:rFonts w:ascii="Times New Roman" w:hAnsi="Times New Roman" w:cs="Times New Roman"/>
          <w:b/>
          <w:sz w:val="22"/>
        </w:rPr>
        <w:t>1.2 Políticas Públicas Integrales</w:t>
      </w:r>
      <w:bookmarkEnd w:id="7"/>
    </w:p>
    <w:p w14:paraId="13A13BBE" w14:textId="77777777" w:rsidR="00340AC3" w:rsidRDefault="00340AC3">
      <w:pPr>
        <w:spacing w:line="240" w:lineRule="auto"/>
        <w:jc w:val="both"/>
        <w:rPr>
          <w:rFonts w:ascii="Times New Roman" w:eastAsia="Times New Roman" w:hAnsi="Times New Roman" w:cs="Times New Roman"/>
        </w:rPr>
      </w:pPr>
    </w:p>
    <w:p w14:paraId="2B7D9462" w14:textId="77777777" w:rsidR="00340AC3" w:rsidRDefault="00EC42E5">
      <w:pPr>
        <w:spacing w:line="240" w:lineRule="auto"/>
        <w:jc w:val="both"/>
        <w:rPr>
          <w:rFonts w:ascii="Times New Roman" w:eastAsia="Times New Roman" w:hAnsi="Times New Roman" w:cs="Times New Roman"/>
          <w:i/>
        </w:rPr>
      </w:pPr>
      <w:r>
        <w:rPr>
          <w:rFonts w:ascii="Times New Roman" w:eastAsia="Times New Roman" w:hAnsi="Times New Roman" w:cs="Times New Roman"/>
        </w:rPr>
        <w:t xml:space="preserve">En el Código de la Niñez y Adolescencia (CONNA) aprobado en el año 2003, artículo 195, literales a y b, el Consejo Nacional de Niñez y Adolescencia tenía, entre sus funciones, </w:t>
      </w:r>
      <w:r>
        <w:rPr>
          <w:rFonts w:ascii="Times New Roman" w:eastAsia="Times New Roman" w:hAnsi="Times New Roman" w:cs="Times New Roman"/>
          <w:i/>
        </w:rPr>
        <w:t>“el definir y evaluar el cumplimiento de la Política Nacional de Protección Integral a la Niñez y Adolescencia, asegurar la correspondencia de las políticas sectoriales y seccionales con la política nacional de protección integral y exigir de los organismos responsables su cumplimiento”</w:t>
      </w:r>
      <w:r>
        <w:rPr>
          <w:rFonts w:ascii="Times New Roman" w:eastAsia="Times New Roman" w:hAnsi="Times New Roman" w:cs="Times New Roman"/>
        </w:rPr>
        <w:t xml:space="preserve"> y </w:t>
      </w:r>
      <w:r>
        <w:rPr>
          <w:rFonts w:ascii="Times New Roman" w:eastAsia="Times New Roman" w:hAnsi="Times New Roman" w:cs="Times New Roman"/>
          <w:i/>
        </w:rPr>
        <w:t>“aprobar el Plan Nacional Decenal de Protección Integral”.</w:t>
      </w:r>
    </w:p>
    <w:p w14:paraId="0BB23B76" w14:textId="77777777" w:rsidR="00340AC3" w:rsidRDefault="00340AC3">
      <w:pPr>
        <w:spacing w:line="240" w:lineRule="auto"/>
        <w:jc w:val="both"/>
        <w:rPr>
          <w:rFonts w:ascii="Times New Roman" w:eastAsia="Times New Roman" w:hAnsi="Times New Roman" w:cs="Times New Roman"/>
          <w:i/>
        </w:rPr>
      </w:pPr>
    </w:p>
    <w:p w14:paraId="4F9FD8C3"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Con la vigencia de la Ley de los Consejos de la Igualdad, sancionado en el año 2014, se realizaron varias reformas al CONA, entre ellas la eliminación del Consejo Nacional de la Niñez y Adolescencia y, algunas sus funciones fueron entregadas al </w:t>
      </w:r>
      <w:r>
        <w:rPr>
          <w:rFonts w:ascii="Times New Roman" w:eastAsia="Times New Roman" w:hAnsi="Times New Roman" w:cs="Times New Roman"/>
          <w:i/>
        </w:rPr>
        <w:t>“Ministerio encargado de los asuntos de inclusión económica y social”</w:t>
      </w:r>
      <w:r>
        <w:rPr>
          <w:rFonts w:ascii="Times New Roman" w:eastAsia="Times New Roman" w:hAnsi="Times New Roman" w:cs="Times New Roman"/>
        </w:rPr>
        <w:t>, entre ellas la de definir y evaluar el cumplimiento de la política de protección integral indicada anteriormente. Se derogaron, así mismo, varias funciones que tenían que ver con el funcionamiento del Sistema Nacional Descentralizado de Protección Integral, lo que implicó que ningún organismo público asumiera estas responsabilidades.  Siete años después, el país no cuenta con una política ni con un plan de protección integral para la niñez y adolescencia. De igual forma, los planes de desarrollo de los últimos gobiernos, basados en la visión intergeneracional, no han diseñado una clara propuesta para los niños.</w:t>
      </w:r>
    </w:p>
    <w:p w14:paraId="424B81D6" w14:textId="77777777" w:rsidR="00340AC3" w:rsidRDefault="00340AC3">
      <w:pPr>
        <w:spacing w:line="240" w:lineRule="auto"/>
        <w:jc w:val="both"/>
        <w:rPr>
          <w:rFonts w:ascii="Times New Roman" w:eastAsia="Times New Roman" w:hAnsi="Times New Roman" w:cs="Times New Roman"/>
        </w:rPr>
      </w:pPr>
    </w:p>
    <w:p w14:paraId="65C0D624"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Por otro lado, el Ministerio de Inclusión Económica y Social (MIES) es la instancia del Estado que se encarga de definir y ejecutar políticas, estrategias, planes, programas, proyectos y servicios de calidad para la inclusión económica y social, con énfasis en los grupos de atención prioritaria y la población que se encuentra en situación de pobreza y vulnerabilidad. Su modelo de gestión tiene 4 ejes estratégicos: 1) La protección especial de los derechos de las personas en todo su ciclo de vida, con énfasis en niños, niñas y adolescentes; 2) El desarrollo integral para garantizar los derechos de los niños, niñas y adolescentes, jóvenes, adultos mayores y personas con discapacidad; 3) La generación de capacidades humanas y oportunidades productivas para la inclusión económica y social de las personas en situación de pobreza; y, 4) El aseguramiento no contributivo de madres jefas de hogar, adultos mayores y personas con discapacidad en situación de pobreza y pobreza extrema. Sin embargo, no se evidencia la responsabilidad de la implementación de las políticas de protección integral reconocidas en el artículo 341 de la Constitución; y a su vez, este modelo de gestión se contrapone al principio de prioridad absoluta de la niñez y adolescencia frente a los demás grupos de atención prioritaria. </w:t>
      </w:r>
    </w:p>
    <w:p w14:paraId="31E41665"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63BE913"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Preguntas</w:t>
      </w:r>
    </w:p>
    <w:p w14:paraId="13694337"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p>
    <w:p w14:paraId="48444921" w14:textId="77777777" w:rsidR="00340AC3" w:rsidRDefault="00EC42E5">
      <w:pPr>
        <w:numPr>
          <w:ilvl w:val="0"/>
          <w:numId w:val="3"/>
        </w:numPr>
        <w:spacing w:line="240" w:lineRule="auto"/>
        <w:jc w:val="both"/>
        <w:rPr>
          <w:rFonts w:ascii="Times New Roman" w:eastAsia="Times New Roman" w:hAnsi="Times New Roman" w:cs="Times New Roman"/>
        </w:rPr>
      </w:pPr>
      <w:r>
        <w:rPr>
          <w:rFonts w:ascii="Times New Roman" w:eastAsia="Times New Roman" w:hAnsi="Times New Roman" w:cs="Times New Roman"/>
        </w:rPr>
        <w:t>¿Por qué el Estado ecuatoriano no ha cumplido con el mandato establecido en el artículo 195, literal a, del CONA? Y, ¿qué va a hacer para cumplir con esta disposición legal para elaborar la Política Nacional de Protección Integral a la Niñez y Adolescencia?</w:t>
      </w:r>
    </w:p>
    <w:p w14:paraId="7EB66102" w14:textId="77777777" w:rsidR="00340AC3" w:rsidRDefault="00EC42E5">
      <w:pPr>
        <w:numPr>
          <w:ilvl w:val="0"/>
          <w:numId w:val="3"/>
        </w:numPr>
        <w:spacing w:line="240" w:lineRule="auto"/>
        <w:jc w:val="both"/>
        <w:rPr>
          <w:rFonts w:ascii="Times New Roman" w:eastAsia="Times New Roman" w:hAnsi="Times New Roman" w:cs="Times New Roman"/>
        </w:rPr>
      </w:pPr>
      <w:r>
        <w:rPr>
          <w:rFonts w:ascii="Times New Roman" w:eastAsia="Times New Roman" w:hAnsi="Times New Roman" w:cs="Times New Roman"/>
        </w:rPr>
        <w:t>¿Cómo el Estado ecuatoriano garantizará el principio de prioridad absoluta y los principios de especificidad y especialidad de las políticas de protección integral a la niñez y adolescencia, particularmente de aquella que se encuentra en necesidad de protección especial?</w:t>
      </w:r>
    </w:p>
    <w:p w14:paraId="6A3BDFDC" w14:textId="1F0B60D0" w:rsidR="00340AC3" w:rsidRPr="0031688A" w:rsidRDefault="00EC42E5" w:rsidP="0031688A">
      <w:pPr>
        <w:numPr>
          <w:ilvl w:val="0"/>
          <w:numId w:val="3"/>
        </w:numPr>
        <w:spacing w:line="240" w:lineRule="auto"/>
        <w:jc w:val="both"/>
        <w:rPr>
          <w:rFonts w:ascii="Times New Roman" w:eastAsia="Times New Roman" w:hAnsi="Times New Roman" w:cs="Times New Roman"/>
        </w:rPr>
      </w:pPr>
      <w:r>
        <w:rPr>
          <w:rFonts w:ascii="Times New Roman" w:eastAsia="Times New Roman" w:hAnsi="Times New Roman" w:cs="Times New Roman"/>
        </w:rPr>
        <w:t>¿Cómo el Estado ecuatoriano garantizará la participación efectiva, protagónica y obligatoria de niñas, niños y adolescentes en la construcción de la política nacional de protección integral así como de las políticas sectoriales y sus correspondientes presupuestos, en los ámbitos de salud, educación, protección y participación?</w:t>
      </w:r>
    </w:p>
    <w:p w14:paraId="1607DB48" w14:textId="77777777" w:rsidR="00340AC3" w:rsidRPr="007365CB" w:rsidRDefault="00EC42E5" w:rsidP="007365CB">
      <w:pPr>
        <w:pStyle w:val="Heading3"/>
        <w:rPr>
          <w:rFonts w:ascii="Times New Roman" w:hAnsi="Times New Roman" w:cs="Times New Roman"/>
          <w:b/>
          <w:sz w:val="22"/>
        </w:rPr>
      </w:pPr>
      <w:bookmarkStart w:id="8" w:name="_Toc77171857"/>
      <w:r w:rsidRPr="007365CB">
        <w:rPr>
          <w:rFonts w:ascii="Times New Roman" w:hAnsi="Times New Roman" w:cs="Times New Roman"/>
          <w:b/>
          <w:sz w:val="22"/>
        </w:rPr>
        <w:t>1.3 Inversión y financiamiento de programas sociales dirigidos a niñas, niños y adolescentes</w:t>
      </w:r>
      <w:bookmarkEnd w:id="8"/>
    </w:p>
    <w:p w14:paraId="46742343" w14:textId="77777777" w:rsidR="00340AC3" w:rsidRDefault="00340AC3">
      <w:pPr>
        <w:spacing w:line="240" w:lineRule="auto"/>
        <w:jc w:val="both"/>
        <w:rPr>
          <w:rFonts w:ascii="Times New Roman" w:eastAsia="Times New Roman" w:hAnsi="Times New Roman" w:cs="Times New Roman"/>
        </w:rPr>
      </w:pPr>
    </w:p>
    <w:p w14:paraId="70798D77"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La atención a la niñez y adolescencia se realiza, desde el Estado, a partir del combate a problemas históricos: desnutrición, mortalidad infantil y aquellos referidos al acceso a educación y/o los servicios de salud. En el caso de los adolescentes se identifican como problemas principales y específicos el embarazo adolescente y el consumo de drogas. Sin embargo, a pesar de que el diagnóstico del Plan de Desarrollo 2017-2021 daba cuenta de problemáticas como acoso y hostigamiento académico, abuso sexual, infanticidio, violencia contra niñas y adolescentes, no se han establecido metas específicas al respecto. Aquello genera un vacío que deja a voluntad de los tomadores de decisión, en los diferentes niveles de gobierno, la planificación, financiamiento y ejecución de acciones concretas frente a tales problemáticas.  Por su parte, las propuestas de la Agenda Nacional para la Igualdad Intergeneracional definidas por el Consejo Nacional para la Igualdad Intergeneracional- ex Consejo Nacional de Niñez y Adolescencia- se enmarcaron en los objetivos del Plan Nacional de Desarrollo 2017-2021 y hacían énfasis en 6 derechos específicos para los diferentes grupos generacionales. En total, la Agenda establece 46 propuestas, 31 de ellas están directamente relacionadas con niñez y adolescencia. Las propuestas derivan en 178 acciones, no obstante, solamente 81 atienden a niñas, niños y adolescentes.</w:t>
      </w:r>
    </w:p>
    <w:p w14:paraId="0234FD0E" w14:textId="77777777" w:rsidR="00340AC3" w:rsidRDefault="00340AC3">
      <w:pPr>
        <w:spacing w:line="240" w:lineRule="auto"/>
        <w:jc w:val="both"/>
        <w:rPr>
          <w:rFonts w:ascii="Times New Roman" w:eastAsia="Times New Roman" w:hAnsi="Times New Roman" w:cs="Times New Roman"/>
        </w:rPr>
      </w:pPr>
    </w:p>
    <w:p w14:paraId="45DCA813"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De igual manera, la planificación a nivel local evidencia problemas de trazabilidad entre políticas, objetivos, proyectos; es decir, varias acciones llevadas a cabo no tienen relación con lo establecido en la política pública y/o la política pública no aterriza en acciones concretas. En cualquiera de los dos casos se dificulta determinar objetivamente el presupuesto destinado a niñez y adolescencia, incluso cuando las acciones se justifican bajo el enfoque de transversalidad de derechos y atención a grupos prioritarios en general. Asimismo, dado que la normativa y los lineamientos de planificación lo permiten, existen Gobiernos Autónomos Descentralizados (GAD) que diseñan acciones y destinan presupuesto a la atención de grupos prioritarios, en general, aduciendo el enfoque de transversalidad de derechos, con el riesgo de que el presupuesto destinado para niñez y adolescencia se diluya, dificultando la posibilidad de identificar cuánto llega efectivamente a niñez y adolescencia, así como el impacto de dicho presupuesto.</w:t>
      </w:r>
    </w:p>
    <w:p w14:paraId="3D28BE44" w14:textId="77777777" w:rsidR="00340AC3" w:rsidRDefault="00340AC3">
      <w:pPr>
        <w:spacing w:line="240" w:lineRule="auto"/>
        <w:jc w:val="both"/>
        <w:rPr>
          <w:rFonts w:ascii="Times New Roman" w:eastAsia="Times New Roman" w:hAnsi="Times New Roman" w:cs="Times New Roman"/>
        </w:rPr>
      </w:pPr>
    </w:p>
    <w:p w14:paraId="5F180D9E"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El 249 del COOTAD determina que los GAD destinarán el 10% de sus ingresos no tributarios para atención de grupos de atención prioritaria; no obstante esto no se evidencia, pues no existe un mecanismo para garantizar el cumplimiento del mismo, al menos no en lo que se refiere a establecer estrategias para la obtención de recursos que sean diferentes a las asignaciones presupuestarias del nivel central; por otro lado, tampoco existe control riguroso respecto al cálculo de la asignación; ni si la asignación se corresponde con las problemáticas locales; por lo tanto la atención a los grupos prioritarios, entre ellos la infancia, queda subordinada en la priorización frente a obras de infraestructura.</w:t>
      </w:r>
    </w:p>
    <w:p w14:paraId="38CF5B36" w14:textId="77777777" w:rsidR="00340AC3" w:rsidRDefault="00340AC3">
      <w:pPr>
        <w:spacing w:line="240" w:lineRule="auto"/>
        <w:jc w:val="both"/>
        <w:rPr>
          <w:rFonts w:ascii="Times New Roman" w:eastAsia="Times New Roman" w:hAnsi="Times New Roman" w:cs="Times New Roman"/>
          <w:b/>
          <w:color w:val="333333"/>
        </w:rPr>
      </w:pPr>
    </w:p>
    <w:p w14:paraId="05EB0747" w14:textId="77777777" w:rsidR="00340AC3" w:rsidRDefault="00EC42E5">
      <w:pPr>
        <w:spacing w:line="240" w:lineRule="auto"/>
        <w:jc w:val="both"/>
        <w:rPr>
          <w:rFonts w:ascii="Times New Roman" w:eastAsia="Times New Roman" w:hAnsi="Times New Roman" w:cs="Times New Roman"/>
          <w:b/>
          <w:color w:val="333333"/>
        </w:rPr>
      </w:pPr>
      <w:r>
        <w:rPr>
          <w:rFonts w:ascii="Times New Roman" w:eastAsia="Times New Roman" w:hAnsi="Times New Roman" w:cs="Times New Roman"/>
          <w:b/>
          <w:color w:val="333333"/>
        </w:rPr>
        <w:t>Preguntas</w:t>
      </w:r>
    </w:p>
    <w:p w14:paraId="2482EE69" w14:textId="77777777" w:rsidR="00340AC3" w:rsidRDefault="00340AC3">
      <w:pPr>
        <w:spacing w:line="240" w:lineRule="auto"/>
        <w:jc w:val="both"/>
        <w:rPr>
          <w:rFonts w:ascii="Times New Roman" w:eastAsia="Times New Roman" w:hAnsi="Times New Roman" w:cs="Times New Roman"/>
          <w:b/>
          <w:color w:val="333333"/>
        </w:rPr>
      </w:pPr>
    </w:p>
    <w:p w14:paraId="4E00EDC9" w14:textId="77777777" w:rsidR="00340AC3" w:rsidRDefault="00EC42E5">
      <w:pPr>
        <w:numPr>
          <w:ilvl w:val="0"/>
          <w:numId w:val="15"/>
        </w:numPr>
        <w:spacing w:line="240" w:lineRule="auto"/>
        <w:jc w:val="both"/>
        <w:rPr>
          <w:rFonts w:ascii="Times New Roman" w:eastAsia="Times New Roman" w:hAnsi="Times New Roman" w:cs="Times New Roman"/>
          <w:color w:val="333333"/>
        </w:rPr>
      </w:pPr>
      <w:r>
        <w:rPr>
          <w:rFonts w:ascii="Times New Roman" w:eastAsia="Times New Roman" w:hAnsi="Times New Roman" w:cs="Times New Roman"/>
          <w:color w:val="333333"/>
        </w:rPr>
        <w:t>¿Cómo el Estado ecuatoriano está garantizando que el presupuesto general del Estado se elabore desde la perspectiva del interés superior y los principios de prioridad absoluta, necesidad y especificidad para que los recursos promuevan el cumplimiento de los derechos de la niñez y adolescencia, incluida la eliminación de la pobreza multidimensional en la primera infancia, la desnutrición y malnutrición infantil, la protección integral de los niños y las medidas destinadas a afrontar la violencia en contra de ellos y ellas?</w:t>
      </w:r>
    </w:p>
    <w:p w14:paraId="14AF2857" w14:textId="77777777" w:rsidR="00340AC3" w:rsidRDefault="00EC42E5">
      <w:pPr>
        <w:numPr>
          <w:ilvl w:val="0"/>
          <w:numId w:val="15"/>
        </w:numPr>
        <w:spacing w:line="240" w:lineRule="auto"/>
        <w:jc w:val="both"/>
        <w:rPr>
          <w:rFonts w:ascii="Times New Roman" w:eastAsia="Times New Roman" w:hAnsi="Times New Roman" w:cs="Times New Roman"/>
          <w:color w:val="333333"/>
        </w:rPr>
      </w:pPr>
      <w:r>
        <w:rPr>
          <w:rFonts w:ascii="Times New Roman" w:eastAsia="Times New Roman" w:hAnsi="Times New Roman" w:cs="Times New Roman"/>
          <w:color w:val="333333"/>
        </w:rPr>
        <w:t>¿Cómo el Estado ecuatoriano ha implementado un sistema de monitoreo del presupuesto que abarque todos los gastos e inversiones relativos a la niñez y adolescencia, que incluya un análisis del impacto, desglosados por género, sector, territorio y montos de inversión?</w:t>
      </w:r>
    </w:p>
    <w:p w14:paraId="1EAB4FCC" w14:textId="77777777" w:rsidR="00340AC3" w:rsidRDefault="00EC42E5">
      <w:pPr>
        <w:numPr>
          <w:ilvl w:val="0"/>
          <w:numId w:val="15"/>
        </w:numPr>
        <w:spacing w:line="240" w:lineRule="auto"/>
        <w:jc w:val="both"/>
        <w:rPr>
          <w:rFonts w:ascii="Times New Roman" w:eastAsia="Times New Roman" w:hAnsi="Times New Roman" w:cs="Times New Roman"/>
          <w:color w:val="333333"/>
        </w:rPr>
      </w:pPr>
      <w:r>
        <w:rPr>
          <w:rFonts w:ascii="Times New Roman" w:eastAsia="Times New Roman" w:hAnsi="Times New Roman" w:cs="Times New Roman"/>
          <w:color w:val="333333"/>
        </w:rPr>
        <w:t>¿Cómo el Estado ecuatoriano, en el proceso de definición del presupuesto general del Estado, ha definido partidas presupuestarias para la niñez y adolescencia que tengan en cuenta el género, las situaciones de vulnerabilidad, la pertenencia a grupos étnicos, la situación migratoria, entre otros aspectos que permitan eliminar los obstáculos discriminatorios que puedan afectar al acceso de los niños a sus derechos?</w:t>
      </w:r>
    </w:p>
    <w:p w14:paraId="2D2115CF" w14:textId="77777777" w:rsidR="00340AC3" w:rsidRDefault="00EC42E5">
      <w:pPr>
        <w:numPr>
          <w:ilvl w:val="0"/>
          <w:numId w:val="15"/>
        </w:numPr>
        <w:spacing w:line="240" w:lineRule="auto"/>
        <w:jc w:val="both"/>
        <w:rPr>
          <w:rFonts w:ascii="Times New Roman" w:eastAsia="Times New Roman" w:hAnsi="Times New Roman" w:cs="Times New Roman"/>
          <w:color w:val="333333"/>
        </w:rPr>
      </w:pPr>
      <w:r>
        <w:rPr>
          <w:rFonts w:ascii="Times New Roman" w:eastAsia="Times New Roman" w:hAnsi="Times New Roman" w:cs="Times New Roman"/>
          <w:color w:val="333333"/>
        </w:rPr>
        <w:t>¿Cómo el Estado ecuatoriano, a través del organismo nacional de planificación, proporcionará asistencia técnica y capacitación para conseguir que el presupuesto de los GADs incluya y garantice el funcionamiento de mecanismos de planificación, monitoreo y evaluación vinculados al plan nacional de desarrollo y a las metas de políticas públicas definidas para cumplir con los derechos de la niñez y adolescencia?</w:t>
      </w:r>
    </w:p>
    <w:p w14:paraId="332E3900" w14:textId="184B2C3D" w:rsidR="00AF5593" w:rsidRPr="0031688A" w:rsidRDefault="00EC42E5" w:rsidP="0031688A">
      <w:pPr>
        <w:numPr>
          <w:ilvl w:val="0"/>
          <w:numId w:val="15"/>
        </w:numPr>
        <w:spacing w:line="240" w:lineRule="auto"/>
        <w:jc w:val="both"/>
        <w:rPr>
          <w:rFonts w:ascii="Times New Roman" w:eastAsia="Times New Roman" w:hAnsi="Times New Roman" w:cs="Times New Roman"/>
          <w:color w:val="333333"/>
        </w:rPr>
      </w:pPr>
      <w:r>
        <w:rPr>
          <w:rFonts w:ascii="Times New Roman" w:eastAsia="Times New Roman" w:hAnsi="Times New Roman" w:cs="Times New Roman"/>
          <w:color w:val="333333"/>
        </w:rPr>
        <w:t>¿Cómo el Estado ecuatoriano está garantizando un mecanismo de evaluación de la calidad en planificación y ejecución del presupuesto que los Gobiernos Autónomos Descentralizados deben definir a partir del 10% de sus ingresos no tributarios para financiar programas destinados a los grupos de atención prioritaria, entre ellos, niñas, niños y adolescentes, en el marco de sus competencias?</w:t>
      </w:r>
    </w:p>
    <w:p w14:paraId="0F4D7717" w14:textId="77777777" w:rsidR="00340AC3" w:rsidRPr="007365CB" w:rsidRDefault="00EC42E5" w:rsidP="007365CB">
      <w:pPr>
        <w:pStyle w:val="Heading3"/>
        <w:rPr>
          <w:rFonts w:ascii="Times New Roman" w:hAnsi="Times New Roman" w:cs="Times New Roman"/>
          <w:b/>
          <w:sz w:val="22"/>
        </w:rPr>
      </w:pPr>
      <w:bookmarkStart w:id="9" w:name="_Toc77171858"/>
      <w:r w:rsidRPr="007365CB">
        <w:rPr>
          <w:rFonts w:ascii="Times New Roman" w:hAnsi="Times New Roman" w:cs="Times New Roman"/>
          <w:b/>
          <w:sz w:val="22"/>
        </w:rPr>
        <w:t>1.4. Sistema Nacional Descentralizado de Protección Integral de Niñez y Adolescencia (SNDPINA)</w:t>
      </w:r>
      <w:bookmarkEnd w:id="9"/>
    </w:p>
    <w:p w14:paraId="29DE68C6" w14:textId="77777777" w:rsidR="00340AC3" w:rsidRDefault="00EC42E5">
      <w:pPr>
        <w:spacing w:line="240" w:lineRule="auto"/>
        <w:ind w:left="1080" w:hanging="360"/>
        <w:jc w:val="both"/>
        <w:rPr>
          <w:rFonts w:ascii="Times New Roman" w:eastAsia="Times New Roman" w:hAnsi="Times New Roman" w:cs="Times New Roman"/>
          <w:color w:val="333333"/>
        </w:rPr>
      </w:pPr>
      <w:r>
        <w:rPr>
          <w:rFonts w:ascii="Times New Roman" w:eastAsia="Times New Roman" w:hAnsi="Times New Roman" w:cs="Times New Roman"/>
          <w:color w:val="333333"/>
        </w:rPr>
        <w:t xml:space="preserve"> </w:t>
      </w:r>
    </w:p>
    <w:p w14:paraId="54664F57"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El SNDPINA estructurado en el CONA del 2003 y ratificado en el art. 341 de la Constitución de la República del 2008, en la actualidad se encuentra desarticulado por la promulgación de normas establecidas en el Código de la Función Judicial, Código Orgánico de Ordenamiento Territorial, la Ley de Consejos de Igualdad, la Ley de Violencia Contra la Mujer, la Ley del Adulto Mayor, las reformas al Código de Niñez y Adolescencia, entre otros marcos normativos, que han desmantelado y han mermado la especialidad del Sistema de Protección. Además, esto se ve agravado por la visión de tener una política pública intergeneracional y de ciclo de vida que han disminuido la mirada de especificidad y especialidad de la normativa, política, servicios y presupuestos para la niñez y adolescencia en el país, afectando directamente las capacidades de protección integral a los niños, niñas y adolescentes en los diversos ámbitos de gestión del Estado.</w:t>
      </w:r>
    </w:p>
    <w:p w14:paraId="73FEAD85"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3903CDC" w14:textId="0094A9DB" w:rsidR="00340AC3" w:rsidRDefault="00EC42E5" w:rsidP="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A pesar de las recomendaciones realizadas por el Comité de Derechos del Niño al Estado ecuatoriano en 2010 y 2017 y las observaciones, exhortos y exigencias de organizaciones de la sociedad civil defensoras de los derechos de las niñas, niños y adolescentes, no han existido los cambios necesarios a nivel normativo, político, institucional y presupuestario. Esta situación se ha visto agravada por la crisis sanitaria de 2020 que evidenció las debilidades para garantizar los derechos de la niñez y adolescencia a nivel educativo, de salud y de protección contra la violencia. </w:t>
      </w:r>
    </w:p>
    <w:p w14:paraId="6244EAB5" w14:textId="77777777" w:rsidR="00EC42E5" w:rsidRDefault="00EC42E5" w:rsidP="00EC42E5">
      <w:pPr>
        <w:spacing w:line="240" w:lineRule="auto"/>
        <w:jc w:val="both"/>
        <w:rPr>
          <w:rFonts w:ascii="Times New Roman" w:eastAsia="Times New Roman" w:hAnsi="Times New Roman" w:cs="Times New Roman"/>
        </w:rPr>
      </w:pPr>
    </w:p>
    <w:p w14:paraId="4F7B7A05"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El Código Orgánico de Ordenamiento Territorial y Administración Descentralizada (COOTAD) plantea competencias y responsabilidades a los Gobiernos Autónomos Descentralizados para implementar y promover el acceso de los grupos de atención prioritaria, incluidos niños, niñas y adolescentes, al Sistema de Protección Local; siendo una competencia fundamental la implementación de campañas de promoción y difusión de los derechos. El artículo 249 de este marco normativo establece la obligación de las autoridades locales de financiar programas y servicios dirigidos a niños, niñas y adolescentes. No obstante, estas competencias no se cumplen a nivel territorial ya que las mismas no son parte de un proceso de planificación y ordenamiento territorial efectivo, con agendas de niñez vinculadas a metas nacionales que cuenten con un financiamiento oportuno y con la participación permanente de las niñas, niños y adolescentes, familias y comunidades; lo que provoca un incremento en los hechos de vulneración, así como un alto nivel de desarticulación entre los niveles nacionales y locales en la implementación de las políticas públicas para la protección integral de niñez y adolescencia.</w:t>
      </w:r>
    </w:p>
    <w:p w14:paraId="4F04F133"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BA61423"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Preguntas</w:t>
      </w:r>
    </w:p>
    <w:p w14:paraId="7D5F37B0"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p>
    <w:p w14:paraId="48E844E3" w14:textId="77777777" w:rsidR="00340AC3" w:rsidRDefault="00EC42E5">
      <w:pPr>
        <w:spacing w:line="240" w:lineRule="auto"/>
        <w:ind w:left="1080" w:hanging="360"/>
        <w:jc w:val="both"/>
        <w:rPr>
          <w:rFonts w:ascii="Times New Roman" w:eastAsia="Times New Roman" w:hAnsi="Times New Roman" w:cs="Times New Roman"/>
        </w:rPr>
      </w:pPr>
      <w:r>
        <w:rPr>
          <w:rFonts w:ascii="Times New Roman" w:eastAsia="Times New Roman" w:hAnsi="Times New Roman" w:cs="Times New Roman"/>
        </w:rPr>
        <w:t>1. ¿Por qué el Estado ecuatoriano ha incumplido con el artículo 341 de la Constitución de la República, que establece la creación del Sistema Nacional Descentralizado de Protección Integral de la Niñez y Adolescencia?</w:t>
      </w:r>
    </w:p>
    <w:p w14:paraId="11A78C50" w14:textId="77777777" w:rsidR="00340AC3" w:rsidRDefault="00EC42E5">
      <w:pPr>
        <w:spacing w:line="240" w:lineRule="auto"/>
        <w:ind w:left="1080" w:hanging="360"/>
        <w:jc w:val="both"/>
        <w:rPr>
          <w:rFonts w:ascii="Times New Roman" w:eastAsia="Times New Roman" w:hAnsi="Times New Roman" w:cs="Times New Roman"/>
        </w:rPr>
      </w:pPr>
      <w:r>
        <w:rPr>
          <w:rFonts w:ascii="Times New Roman" w:eastAsia="Times New Roman" w:hAnsi="Times New Roman" w:cs="Times New Roman"/>
        </w:rPr>
        <w:t>2.  ¿Cómo el Estado ecuatoriano va a garantizar la implementación y funcionamiento de un modelo de gestión para el Sistema Nacional Descentralizado de Protección Integral a la Niñez y Adolescencia (art. 341 de la Constitución ), para que tenga una institucionalidad específica y especializada en los ámbitos administrativos, judiciales y de implementación de políticas públicas; así como financiamiento nacional y descentralizado; y, competencias a nivel nacional y territorial que permitan su funcionamiento coordinado, articulado y con pertinencia territorial?</w:t>
      </w:r>
    </w:p>
    <w:p w14:paraId="63BE965A" w14:textId="77777777" w:rsidR="00340AC3" w:rsidRDefault="00EC42E5">
      <w:pPr>
        <w:spacing w:line="240" w:lineRule="auto"/>
        <w:ind w:left="1080" w:hanging="360"/>
        <w:jc w:val="both"/>
        <w:rPr>
          <w:rFonts w:ascii="Times New Roman" w:eastAsia="Times New Roman" w:hAnsi="Times New Roman" w:cs="Times New Roman"/>
        </w:rPr>
      </w:pPr>
      <w:r>
        <w:rPr>
          <w:rFonts w:ascii="Times New Roman" w:eastAsia="Times New Roman" w:hAnsi="Times New Roman" w:cs="Times New Roman"/>
        </w:rPr>
        <w:t>3. ¿De qué manera el Estado ecuatoriano implementará e impulsará la participación efectiva de niñas, niños y adolescentes, familias, comunidades y gobiernos locales en la construcción local del Sistema Especializado de Protección a la Niñez y Adolescencia en el marco del Sistema Nacional Protección Integral?</w:t>
      </w:r>
    </w:p>
    <w:p w14:paraId="4F3DABF8" w14:textId="7D066C5C" w:rsidR="00EC42E5" w:rsidRDefault="00EC42E5" w:rsidP="008452E7">
      <w:pPr>
        <w:spacing w:line="240" w:lineRule="auto"/>
        <w:ind w:left="1080" w:hanging="360"/>
        <w:jc w:val="both"/>
        <w:rPr>
          <w:rFonts w:ascii="Times New Roman" w:eastAsia="Times New Roman" w:hAnsi="Times New Roman" w:cs="Times New Roman"/>
        </w:rPr>
      </w:pPr>
      <w:r>
        <w:rPr>
          <w:rFonts w:ascii="Times New Roman" w:eastAsia="Times New Roman" w:hAnsi="Times New Roman" w:cs="Times New Roman"/>
        </w:rPr>
        <w:t>5. ¿De qué manera el Estado ecuatoriano garantizará la inclusión de objetivos, metas e indicadores que den cuenta de la planificación, implementación, seguimiento y evaluación del Sistema Nacional Descentralizado de Protección Integral a la Niñez y Adolescencia en el Plan Nacional de Desarrollo?</w:t>
      </w:r>
    </w:p>
    <w:p w14:paraId="4F30F6E7" w14:textId="77777777" w:rsidR="00340AC3" w:rsidRDefault="00EC42E5" w:rsidP="007365CB">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47CD4DC" w14:textId="47D8CD62" w:rsidR="00340AC3" w:rsidRPr="007365CB" w:rsidRDefault="00EC42E5" w:rsidP="007365CB">
      <w:pPr>
        <w:pStyle w:val="Heading2"/>
        <w:numPr>
          <w:ilvl w:val="0"/>
          <w:numId w:val="34"/>
        </w:numPr>
        <w:spacing w:before="0" w:after="0" w:line="240" w:lineRule="auto"/>
        <w:rPr>
          <w:rFonts w:ascii="Times New Roman" w:hAnsi="Times New Roman" w:cs="Times New Roman"/>
          <w:b/>
          <w:sz w:val="22"/>
        </w:rPr>
      </w:pPr>
      <w:bookmarkStart w:id="10" w:name="_Toc77171859"/>
      <w:r w:rsidRPr="007365CB">
        <w:rPr>
          <w:rFonts w:ascii="Times New Roman" w:hAnsi="Times New Roman" w:cs="Times New Roman"/>
          <w:b/>
          <w:sz w:val="22"/>
        </w:rPr>
        <w:t>Principios Generales</w:t>
      </w:r>
      <w:bookmarkEnd w:id="10"/>
    </w:p>
    <w:p w14:paraId="63FEC6B3" w14:textId="77777777" w:rsidR="00340AC3" w:rsidRDefault="00EC42E5" w:rsidP="007365CB">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019A582"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11" w:name="_Toc77171860"/>
      <w:r w:rsidRPr="007365CB">
        <w:rPr>
          <w:rFonts w:ascii="Times New Roman" w:hAnsi="Times New Roman" w:cs="Times New Roman"/>
          <w:b/>
          <w:sz w:val="22"/>
        </w:rPr>
        <w:t>2.1.</w:t>
      </w:r>
      <w:r w:rsidRPr="007365CB">
        <w:rPr>
          <w:rFonts w:ascii="Times New Roman" w:hAnsi="Times New Roman" w:cs="Times New Roman"/>
          <w:b/>
          <w:sz w:val="22"/>
        </w:rPr>
        <w:tab/>
        <w:t>Interés Superior del Niño</w:t>
      </w:r>
      <w:bookmarkEnd w:id="11"/>
    </w:p>
    <w:p w14:paraId="32EF35F5"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p>
    <w:p w14:paraId="1DF5C7A8" w14:textId="7A781295"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El artículo 44 de la Constitución de la República determina que el Estado, la sociedad y la familia promoverán de forma prioritaria el desarrollo integral de las niñas, niños y adolescentes, y asegurará el ejercicio pleno de sus derechos; se atenderá al principio de su interés superior y sus derechos prevalecerán sobre los de las demás personas. De la misma manera, el artículo 11 del Código de Niñez y Adolescencia del Ecuador (2003) establece que el interés superior del niño es un principio que está orientado a satisfacer el ejercicio efectivo del conjunto de los derechos de los niños, niñas y adolescentes; e impone a todas las autoridades administrativas y judiciales y a las instituciones públicas y privadas, el deber de ajustar sus decisiones y acciones para su cumplimiento.</w:t>
      </w:r>
    </w:p>
    <w:p w14:paraId="78F92EBA" w14:textId="4A4ABC5C" w:rsidR="00340AC3" w:rsidRDefault="00340AC3">
      <w:pPr>
        <w:spacing w:line="240" w:lineRule="auto"/>
        <w:jc w:val="both"/>
        <w:rPr>
          <w:rFonts w:ascii="Times New Roman" w:eastAsia="Times New Roman" w:hAnsi="Times New Roman" w:cs="Times New Roman"/>
        </w:rPr>
      </w:pPr>
    </w:p>
    <w:p w14:paraId="0A828657"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Pregunta:</w:t>
      </w:r>
    </w:p>
    <w:p w14:paraId="4C687951"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p>
    <w:p w14:paraId="5F02FDBA" w14:textId="77777777" w:rsidR="00340AC3" w:rsidRDefault="00EC42E5">
      <w:pPr>
        <w:numPr>
          <w:ilvl w:val="0"/>
          <w:numId w:val="16"/>
        </w:numPr>
        <w:spacing w:line="240" w:lineRule="auto"/>
        <w:jc w:val="both"/>
        <w:rPr>
          <w:rFonts w:ascii="Times New Roman" w:eastAsia="Times New Roman" w:hAnsi="Times New Roman" w:cs="Times New Roman"/>
        </w:rPr>
      </w:pPr>
      <w:r>
        <w:rPr>
          <w:rFonts w:ascii="Times New Roman" w:eastAsia="Times New Roman" w:hAnsi="Times New Roman" w:cs="Times New Roman"/>
        </w:rPr>
        <w:t>¿Qué medidas específicas ha establecido el Estado ecuatoriano para dar cumplimiento a los mandatos constitucionales y normativos establecidos para garantizar el interés superior de las niñas, niños y adolescentes en los ámbitos legislativos, ejecutivos y judiciales?</w:t>
      </w:r>
    </w:p>
    <w:p w14:paraId="18D2418A" w14:textId="5900C6CA"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552905F3"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12" w:name="_Toc77171861"/>
      <w:r w:rsidRPr="007365CB">
        <w:rPr>
          <w:rFonts w:ascii="Times New Roman" w:hAnsi="Times New Roman" w:cs="Times New Roman"/>
          <w:b/>
          <w:sz w:val="22"/>
        </w:rPr>
        <w:t>2.3 La participación de los niños en el contexto de la pandemia</w:t>
      </w:r>
      <w:bookmarkEnd w:id="12"/>
    </w:p>
    <w:p w14:paraId="3FA577E6" w14:textId="77777777" w:rsidR="00EC42E5" w:rsidRDefault="00EC42E5">
      <w:pPr>
        <w:spacing w:line="240" w:lineRule="auto"/>
        <w:jc w:val="both"/>
        <w:rPr>
          <w:rFonts w:ascii="Times New Roman" w:eastAsia="Times New Roman" w:hAnsi="Times New Roman" w:cs="Times New Roman"/>
        </w:rPr>
      </w:pPr>
    </w:p>
    <w:p w14:paraId="21D62BAC" w14:textId="0BFB3824"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Según World Vision (2021), el cierre de escuelas y las medidas de confinamiento han afectado la posibilidad de reunirse a niñas, niños y adolescentes y, si bien espacios de participación virtual a través de plataformas como zoom han seguido en algunas partes del mundo (Ciudades Amigas, 2020), las apremiantes circunstancias que viven gran parte de los hogares del país no les permite contar con los recursos necesarios para la conectividad, afectando así su derecho a participar. En ese marco, únicamente el 37% de los hogares en el país, cuenta con Internet.</w:t>
      </w:r>
    </w:p>
    <w:p w14:paraId="30562AA5"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74AEC884"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Por otro lado, durante la pandemia, han existido iniciativas de participación de niñas, niños y adolescentes a cargo de organizaciones sociales, lo que promovió la constitución de la Red de Organizaciones por la Defensa de los Derechos de la Niñez y Adolescencia (RODDNA) en junio de 2020. Esta red lideró un proceso de consulta, que contó con la participación de 19.387 niñas, niños y adolescentes y dio como resultado la construcción de la“</w:t>
      </w:r>
      <w:r>
        <w:rPr>
          <w:rFonts w:ascii="Times New Roman" w:eastAsia="Times New Roman" w:hAnsi="Times New Roman" w:cs="Times New Roman"/>
          <w:i/>
        </w:rPr>
        <w:t>Agenda Nacional de las Niñas, Niños y Adolescentes: Nuestras voces, nuestras propuestas, nuestra situación”</w:t>
      </w:r>
      <w:r>
        <w:rPr>
          <w:rFonts w:ascii="Times New Roman" w:eastAsia="Times New Roman" w:hAnsi="Times New Roman" w:cs="Times New Roman"/>
        </w:rPr>
        <w:t>. La agenda y los resultados de la consulta fueron presentados a la Comisión Especializada Ocasional de Niñez y Adolescencia de la Asamblea Nacional, en el marco de la reforma del COPINNA. Si bien este proceso de participación pudiera parecer limitado en términos de número de niños, ha sido el único proceso impulsado en el país, donde la sociedad civil fue la promotora.</w:t>
      </w:r>
    </w:p>
    <w:p w14:paraId="704F6237"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3077D855"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Algunas instituciones, como el CNIIl, evidencian las falencias en la garantía de derechos de participación; según información de esa entidad, hasta mayo de 2021, de los 221 cantones que existen en Ecuador, apenas en 156 se han conformado los Consejos Consultivos, con la participación de 1.419 niñas, niños y adolescentes, y no se conoce cuál ha sido la vinculación de estos Consejos Consultivos en la definición, implementación y evaluación de las políticas locales de inclusión.</w:t>
      </w:r>
    </w:p>
    <w:p w14:paraId="00B31491"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7128B06D"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La participación de niñas, niños y adolescentes para la construcción del proyecto de COPINNA y otras normas legales que les competa, resulta de vital importancia. Por lo que se debe insistir en el diálogo amplio y en la colaboración permanente entre las organizaciones sociales de niñez y adolescencia y la Asamblea Nacional a través de su Comisión Permanente. Hasta julio de 2021, la Comisión no ha convocado a organizaciones sociales defensoras de los derechos de la niñez y adolescencia a discutir el proyecto de ley, ni tampoco se conoce la planificación de la Comisión en cuanto a fomentar la participación de las niñas, niños y adolescentes en este proceso.</w:t>
      </w:r>
    </w:p>
    <w:p w14:paraId="410536D1"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014C0A1"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Preguntas</w:t>
      </w:r>
    </w:p>
    <w:p w14:paraId="372E85A7"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ECA351C" w14:textId="77777777" w:rsidR="00340AC3" w:rsidRDefault="00EC42E5">
      <w:pPr>
        <w:numPr>
          <w:ilvl w:val="0"/>
          <w:numId w:val="12"/>
        </w:numPr>
        <w:spacing w:line="240" w:lineRule="auto"/>
        <w:jc w:val="both"/>
        <w:rPr>
          <w:rFonts w:ascii="Times New Roman" w:eastAsia="Times New Roman" w:hAnsi="Times New Roman" w:cs="Times New Roman"/>
        </w:rPr>
      </w:pPr>
      <w:r>
        <w:rPr>
          <w:rFonts w:ascii="Times New Roman" w:eastAsia="Times New Roman" w:hAnsi="Times New Roman" w:cs="Times New Roman"/>
        </w:rPr>
        <w:t>¿De qué manera concreta el Estado ecuatoriano garantizará la asignación de presupuestos suficientes para viabilizar la participación de las niñas, niños y adolescentes a nivel nacional y local?</w:t>
      </w:r>
    </w:p>
    <w:p w14:paraId="7E642153" w14:textId="77777777" w:rsidR="00340AC3" w:rsidRDefault="00EC42E5">
      <w:pPr>
        <w:numPr>
          <w:ilvl w:val="0"/>
          <w:numId w:val="12"/>
        </w:num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¿Cuál será el procedimiento mediante el cual el Estado ecuatoriano garantizará la participación de las niñas, niños y adolescentes en la elaboración y revisión de los proyectos de ley presentados ante la Comisión Especializada Permanente de Protección Integral a Niñas, Niños y Adolescentes de la Asamblea Nacional?  </w:t>
      </w:r>
    </w:p>
    <w:p w14:paraId="625F6928" w14:textId="77777777" w:rsidR="00340AC3" w:rsidRDefault="00EC42E5">
      <w:pPr>
        <w:numPr>
          <w:ilvl w:val="0"/>
          <w:numId w:val="12"/>
        </w:numPr>
        <w:spacing w:line="240" w:lineRule="auto"/>
        <w:jc w:val="both"/>
        <w:rPr>
          <w:rFonts w:ascii="Times New Roman" w:eastAsia="Times New Roman" w:hAnsi="Times New Roman" w:cs="Times New Roman"/>
        </w:rPr>
      </w:pPr>
      <w:r>
        <w:rPr>
          <w:rFonts w:ascii="Times New Roman" w:eastAsia="Times New Roman" w:hAnsi="Times New Roman" w:cs="Times New Roman"/>
        </w:rPr>
        <w:t>¿De qué manera el Estado ecuatoriano garantizará la creación de los Consejos Consultivos de Niñez y Adolescencia en los territorios en los que no han sido creados? ¿Y de qué manera garantizará la continuidad del trabajo una vez que los miembros de dichos Consejos alcancen la mayoría de edad?</w:t>
      </w:r>
    </w:p>
    <w:p w14:paraId="0152150D" w14:textId="77777777" w:rsidR="00340AC3" w:rsidRDefault="00EC42E5">
      <w:pPr>
        <w:numPr>
          <w:ilvl w:val="0"/>
          <w:numId w:val="12"/>
        </w:numPr>
        <w:spacing w:line="240" w:lineRule="auto"/>
        <w:jc w:val="both"/>
        <w:rPr>
          <w:rFonts w:ascii="Times New Roman" w:eastAsia="Times New Roman" w:hAnsi="Times New Roman" w:cs="Times New Roman"/>
        </w:rPr>
      </w:pPr>
      <w:r>
        <w:rPr>
          <w:rFonts w:ascii="Times New Roman" w:eastAsia="Times New Roman" w:hAnsi="Times New Roman" w:cs="Times New Roman"/>
        </w:rPr>
        <w:t>¿Cuál será el mecanismo por medio del cual el Estado ecuatoriano garantizará nuevas formas de asociación y participación, en entornos virtuales, dada la permanencia de la emergencia sanitaria?</w:t>
      </w:r>
    </w:p>
    <w:p w14:paraId="44FE4E51" w14:textId="77777777" w:rsidR="00340AC3" w:rsidRDefault="00EC42E5">
      <w:pPr>
        <w:shd w:val="clear" w:color="auto" w:fill="FFFFFF"/>
        <w:spacing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p>
    <w:p w14:paraId="6B0F54E9" w14:textId="009F0AB2" w:rsidR="00340AC3" w:rsidRPr="00B4743C" w:rsidRDefault="00EC42E5" w:rsidP="00B4743C">
      <w:pPr>
        <w:pStyle w:val="Heading2"/>
        <w:numPr>
          <w:ilvl w:val="0"/>
          <w:numId w:val="34"/>
        </w:numPr>
        <w:spacing w:before="0" w:after="0" w:line="240" w:lineRule="auto"/>
        <w:rPr>
          <w:rFonts w:ascii="Times New Roman" w:hAnsi="Times New Roman" w:cs="Times New Roman"/>
          <w:b/>
          <w:sz w:val="22"/>
        </w:rPr>
      </w:pPr>
      <w:bookmarkStart w:id="13" w:name="_Toc77171862"/>
      <w:r w:rsidRPr="00B4743C">
        <w:rPr>
          <w:rFonts w:ascii="Times New Roman" w:hAnsi="Times New Roman" w:cs="Times New Roman"/>
          <w:b/>
          <w:sz w:val="22"/>
        </w:rPr>
        <w:t>Entorno familiar y modalidades de cuidado alternativo</w:t>
      </w:r>
      <w:bookmarkEnd w:id="13"/>
    </w:p>
    <w:p w14:paraId="463971FE" w14:textId="77777777" w:rsidR="00340AC3" w:rsidRDefault="00EC42E5">
      <w:pPr>
        <w:shd w:val="clear" w:color="auto" w:fill="FFFFFF"/>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4D70726"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14" w:name="_Toc77171863"/>
      <w:r w:rsidRPr="007365CB">
        <w:rPr>
          <w:rFonts w:ascii="Times New Roman" w:hAnsi="Times New Roman" w:cs="Times New Roman"/>
          <w:b/>
          <w:sz w:val="22"/>
        </w:rPr>
        <w:t>3.1. Prevención de la separación familiar innecesaria y modalidades de cuidado alternativo</w:t>
      </w:r>
      <w:bookmarkEnd w:id="14"/>
    </w:p>
    <w:p w14:paraId="683A0987" w14:textId="77777777" w:rsidR="00340AC3" w:rsidRDefault="00EC42E5">
      <w:pPr>
        <w:shd w:val="clear" w:color="auto" w:fill="FFFFFF"/>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58C8040" w14:textId="77777777" w:rsidR="00340AC3" w:rsidRDefault="00EC42E5">
      <w:pPr>
        <w:shd w:val="clear" w:color="auto" w:fill="FFFFFF"/>
        <w:spacing w:line="240" w:lineRule="auto"/>
        <w:jc w:val="both"/>
        <w:rPr>
          <w:rFonts w:ascii="Times New Roman" w:eastAsia="Times New Roman" w:hAnsi="Times New Roman" w:cs="Times New Roman"/>
        </w:rPr>
      </w:pPr>
      <w:r>
        <w:rPr>
          <w:rFonts w:ascii="Times New Roman" w:eastAsia="Times New Roman" w:hAnsi="Times New Roman" w:cs="Times New Roman"/>
        </w:rPr>
        <w:t>El modelo de gestión desconcentrado del Ministerio de Inclusión Económica y Social (MIES), que determina la relación que esta instancia gubernamental tiene con los territorios para la implementación de las políticas públicas para la protección de la niñez y adolescencia, se caracteriza por tener insuficientes procesos de capacitación, acompañamiento técnico, manejo de información fiable, recursos económicos y profesionales especializados y un escaso nivel de coordinación con los niveles desconcentrados del Sistema Nacional Descentralizado de Protección Integral a la Niñez y Adolescencia. Esto impacta negativamente en la implementación de la política pública para la prevención de la separación familiar innecesaria y la promoción de la desinstitucionalización, y a su vez, tiene efectos negativos en la diversificación e implementación de la oferta de las diversas modalidades de cuidado alternativo que, desde 2019, se ha incrementado significativamente en su cobertura a pesar de estas limitaciones; sobre todo en la modalidad de apoyo familiar y custodia familiar que, según datos de la Dirección de Servicios de Protección Especial del MIES (2020), atiende por año desde el 2019 a aproximadamente a 430 niños, niñas y adolescentes y sus familias. </w:t>
      </w:r>
    </w:p>
    <w:p w14:paraId="4A20C28F" w14:textId="77777777" w:rsidR="00340AC3" w:rsidRDefault="00EC42E5">
      <w:pPr>
        <w:shd w:val="clear" w:color="auto" w:fill="FFFFFF"/>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5D4C156" w14:textId="77777777" w:rsidR="00340AC3" w:rsidRDefault="00EC42E5">
      <w:pPr>
        <w:shd w:val="clear" w:color="auto" w:fill="FFFFFF"/>
        <w:spacing w:line="240" w:lineRule="auto"/>
        <w:jc w:val="both"/>
        <w:rPr>
          <w:rFonts w:ascii="Times New Roman" w:eastAsia="Times New Roman" w:hAnsi="Times New Roman" w:cs="Times New Roman"/>
        </w:rPr>
      </w:pPr>
      <w:r>
        <w:rPr>
          <w:rFonts w:ascii="Times New Roman" w:eastAsia="Times New Roman" w:hAnsi="Times New Roman" w:cs="Times New Roman"/>
        </w:rPr>
        <w:t>A pesar de estos avances, el MIES no logra consolidar la implementación de la modalidad de Acogimiento Familiar incumpliendo con lo establecido en el Capítulo II del Código de Niñez y Adolescencia de 20003 que reconoce a este servicio como una medida de protección idónea para evitar la institucionalización innecesaria de las niñas, niños y adolescentes que lo requieran. Esto debido a que los Comités de Acreditación Familiar, que son las instancias encargadas de calificar a familias como acogientes, no funcionan de manera adecuada y su cobertura a nivel territorial es mínima. </w:t>
      </w:r>
    </w:p>
    <w:p w14:paraId="2E09F4D5" w14:textId="77777777" w:rsidR="00340AC3" w:rsidRDefault="00EC42E5">
      <w:pPr>
        <w:shd w:val="clear" w:color="auto" w:fill="FFFFFF"/>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F025B21" w14:textId="77777777" w:rsidR="00340AC3" w:rsidRDefault="00EC42E5">
      <w:pPr>
        <w:shd w:val="clear" w:color="auto" w:fill="FFFFFF"/>
        <w:spacing w:line="240" w:lineRule="auto"/>
        <w:jc w:val="both"/>
        <w:rPr>
          <w:rFonts w:ascii="Times New Roman" w:eastAsia="Times New Roman" w:hAnsi="Times New Roman" w:cs="Times New Roman"/>
        </w:rPr>
      </w:pPr>
      <w:r>
        <w:rPr>
          <w:rFonts w:ascii="Times New Roman" w:eastAsia="Times New Roman" w:hAnsi="Times New Roman" w:cs="Times New Roman"/>
        </w:rPr>
        <w:t>De la misma manera, debido a que el cambio de gobierno dado por las elecciones generales de 2021, y el consecuente cambio de autoridades en todas las carteras de Estado ha modificado las prioridades de política pública, existe una preocupación por parte de la sociedad civil de la continuidad de los procesos de colaboración conjunta con el MIES para la construcción, aprobación, financiamiento e implementación de los siguientes instrumentos técnicos-normativos:</w:t>
      </w:r>
    </w:p>
    <w:p w14:paraId="286EF355" w14:textId="77777777" w:rsidR="00340AC3" w:rsidRDefault="00340AC3">
      <w:pPr>
        <w:shd w:val="clear" w:color="auto" w:fill="FFFFFF"/>
        <w:spacing w:line="240" w:lineRule="auto"/>
        <w:jc w:val="both"/>
        <w:rPr>
          <w:rFonts w:ascii="Times New Roman" w:eastAsia="Times New Roman" w:hAnsi="Times New Roman" w:cs="Times New Roman"/>
        </w:rPr>
      </w:pPr>
    </w:p>
    <w:p w14:paraId="4379BE66" w14:textId="77777777" w:rsidR="00340AC3" w:rsidRDefault="00EC42E5">
      <w:pPr>
        <w:numPr>
          <w:ilvl w:val="0"/>
          <w:numId w:val="21"/>
        </w:numPr>
        <w:shd w:val="clear" w:color="auto" w:fill="FFFFFF"/>
        <w:spacing w:line="240" w:lineRule="auto"/>
        <w:jc w:val="both"/>
        <w:rPr>
          <w:rFonts w:ascii="Times New Roman" w:eastAsia="Times New Roman" w:hAnsi="Times New Roman" w:cs="Times New Roman"/>
        </w:rPr>
      </w:pPr>
      <w:r>
        <w:rPr>
          <w:rFonts w:ascii="Times New Roman" w:eastAsia="Times New Roman" w:hAnsi="Times New Roman" w:cs="Times New Roman"/>
        </w:rPr>
        <w:t>Modalidad de Casas de Abrigo Temporal para realizar procesos de gatekeeping en los casos en que se considere una separación familiar.</w:t>
      </w:r>
    </w:p>
    <w:p w14:paraId="308A2393" w14:textId="77777777" w:rsidR="00340AC3" w:rsidRDefault="00EC42E5">
      <w:pPr>
        <w:numPr>
          <w:ilvl w:val="0"/>
          <w:numId w:val="21"/>
        </w:numPr>
        <w:spacing w:line="240" w:lineRule="auto"/>
        <w:jc w:val="both"/>
        <w:rPr>
          <w:rFonts w:ascii="Times New Roman" w:eastAsia="Times New Roman" w:hAnsi="Times New Roman" w:cs="Times New Roman"/>
        </w:rPr>
      </w:pPr>
      <w:r>
        <w:rPr>
          <w:rFonts w:ascii="Times New Roman" w:eastAsia="Times New Roman" w:hAnsi="Times New Roman" w:cs="Times New Roman"/>
        </w:rPr>
        <w:t>Modalidad de Autonomía para prevenir la institucionalización y promover la desinstitucionalización.</w:t>
      </w:r>
    </w:p>
    <w:p w14:paraId="3E83940C" w14:textId="16ECF20F" w:rsidR="00340AC3" w:rsidRDefault="00EC42E5" w:rsidP="00AF5593">
      <w:pPr>
        <w:numPr>
          <w:ilvl w:val="0"/>
          <w:numId w:val="21"/>
        </w:numPr>
        <w:spacing w:line="240" w:lineRule="auto"/>
        <w:jc w:val="both"/>
        <w:rPr>
          <w:rFonts w:ascii="Times New Roman" w:eastAsia="Times New Roman" w:hAnsi="Times New Roman" w:cs="Times New Roman"/>
        </w:rPr>
      </w:pPr>
      <w:r>
        <w:rPr>
          <w:rFonts w:ascii="Times New Roman" w:eastAsia="Times New Roman" w:hAnsi="Times New Roman" w:cs="Times New Roman"/>
        </w:rPr>
        <w:t>Reforma a la Modalidad de Acogimiento Institucional para incorporar estándares de las directrices.</w:t>
      </w:r>
    </w:p>
    <w:p w14:paraId="1B0EF162" w14:textId="31C93B96" w:rsidR="0031688A" w:rsidRDefault="0031688A" w:rsidP="0031688A">
      <w:pPr>
        <w:spacing w:line="240" w:lineRule="auto"/>
        <w:jc w:val="both"/>
        <w:rPr>
          <w:rFonts w:ascii="Times New Roman" w:eastAsia="Times New Roman" w:hAnsi="Times New Roman" w:cs="Times New Roman"/>
        </w:rPr>
      </w:pPr>
    </w:p>
    <w:p w14:paraId="0FFFB2ED" w14:textId="77777777" w:rsidR="0031688A" w:rsidRPr="00AF5593" w:rsidRDefault="0031688A" w:rsidP="0031688A">
      <w:pPr>
        <w:spacing w:line="240" w:lineRule="auto"/>
        <w:jc w:val="both"/>
        <w:rPr>
          <w:rFonts w:ascii="Times New Roman" w:eastAsia="Times New Roman" w:hAnsi="Times New Roman" w:cs="Times New Roman"/>
        </w:rPr>
      </w:pPr>
    </w:p>
    <w:p w14:paraId="58D35B70" w14:textId="77777777" w:rsidR="00340AC3" w:rsidRDefault="00EC42E5">
      <w:pPr>
        <w:shd w:val="clear" w:color="auto" w:fill="FFFFFF"/>
        <w:spacing w:line="240" w:lineRule="auto"/>
        <w:jc w:val="both"/>
        <w:rPr>
          <w:rFonts w:ascii="Times New Roman" w:eastAsia="Times New Roman" w:hAnsi="Times New Roman" w:cs="Times New Roman"/>
          <w:b/>
        </w:rPr>
      </w:pPr>
      <w:r>
        <w:rPr>
          <w:rFonts w:ascii="Times New Roman" w:eastAsia="Times New Roman" w:hAnsi="Times New Roman" w:cs="Times New Roman"/>
          <w:b/>
        </w:rPr>
        <w:t>Preguntas</w:t>
      </w:r>
    </w:p>
    <w:p w14:paraId="3F67B1AD" w14:textId="77777777" w:rsidR="00340AC3" w:rsidRDefault="00EC42E5">
      <w:pPr>
        <w:shd w:val="clear" w:color="auto" w:fill="FFFFFF"/>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8181976" w14:textId="77777777" w:rsidR="00340AC3" w:rsidRDefault="00EC42E5">
      <w:pPr>
        <w:numPr>
          <w:ilvl w:val="0"/>
          <w:numId w:val="13"/>
        </w:numPr>
        <w:spacing w:line="240" w:lineRule="auto"/>
        <w:jc w:val="both"/>
        <w:rPr>
          <w:rFonts w:ascii="Times New Roman" w:eastAsia="Times New Roman" w:hAnsi="Times New Roman" w:cs="Times New Roman"/>
        </w:rPr>
      </w:pPr>
      <w:r>
        <w:rPr>
          <w:rFonts w:ascii="Times New Roman" w:eastAsia="Times New Roman" w:hAnsi="Times New Roman" w:cs="Times New Roman"/>
        </w:rPr>
        <w:t>¿Cómo el Estado ecuatoriano va a garantizar un adecuado modelo de gestión, que permita al MIES asumir un rol de rectoría, coordinación y articulación del sistema de protección y de sus niveles desconcentrados y descentralizados para implementar de forma eficiente y oportuna las modalidades preventivas de la separación familiar y alternativas de cuidado?</w:t>
      </w:r>
    </w:p>
    <w:p w14:paraId="1F956EA7" w14:textId="77777777" w:rsidR="00340AC3" w:rsidRDefault="00EC42E5">
      <w:pPr>
        <w:numPr>
          <w:ilvl w:val="0"/>
          <w:numId w:val="13"/>
        </w:numPr>
        <w:spacing w:line="240" w:lineRule="auto"/>
        <w:jc w:val="both"/>
        <w:rPr>
          <w:rFonts w:ascii="Times New Roman" w:eastAsia="Times New Roman" w:hAnsi="Times New Roman" w:cs="Times New Roman"/>
        </w:rPr>
      </w:pPr>
      <w:r>
        <w:rPr>
          <w:rFonts w:ascii="Times New Roman" w:eastAsia="Times New Roman" w:hAnsi="Times New Roman" w:cs="Times New Roman"/>
        </w:rPr>
        <w:t>¿Cómo el Estado ecuatoriano va a garantizar el funcionamiento de sus Comités de Acreditación Familiar y el financiamiento para la Modalidad de Acogimiento Familiar a nivel nacional? </w:t>
      </w:r>
    </w:p>
    <w:p w14:paraId="42C2CBA4" w14:textId="77777777" w:rsidR="00340AC3" w:rsidRDefault="00EC42E5">
      <w:pPr>
        <w:numPr>
          <w:ilvl w:val="0"/>
          <w:numId w:val="13"/>
        </w:numPr>
        <w:spacing w:line="240" w:lineRule="auto"/>
        <w:jc w:val="both"/>
        <w:rPr>
          <w:rFonts w:ascii="Times New Roman" w:eastAsia="Times New Roman" w:hAnsi="Times New Roman" w:cs="Times New Roman"/>
        </w:rPr>
      </w:pPr>
      <w:r>
        <w:rPr>
          <w:rFonts w:ascii="Times New Roman" w:eastAsia="Times New Roman" w:hAnsi="Times New Roman" w:cs="Times New Roman"/>
        </w:rPr>
        <w:t>¿Cómo el Estado ecuatoriano, a través del MIES, va a garantizar la aprobación y la implementación de las Modalidades de Casas de Abrigo Temporal (Investigación y Análisis Previo o gatekeeping), Autonomía y la reforma de la Modalidad de Acogimiento Institucional como parte de la Estrategia de Desinstitucionalización?</w:t>
      </w:r>
    </w:p>
    <w:p w14:paraId="460B3DA7" w14:textId="77777777" w:rsidR="00340AC3" w:rsidRDefault="00EC42E5">
      <w:pPr>
        <w:shd w:val="clear" w:color="auto" w:fill="FFFFFF"/>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3848F8CC"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15" w:name="_Toc77171864"/>
      <w:r w:rsidRPr="007365CB">
        <w:rPr>
          <w:rFonts w:ascii="Times New Roman" w:hAnsi="Times New Roman" w:cs="Times New Roman"/>
          <w:b/>
          <w:sz w:val="22"/>
        </w:rPr>
        <w:t>3.2.   La estrategia de desinstitucionalización en el Ecuador</w:t>
      </w:r>
      <w:bookmarkEnd w:id="15"/>
    </w:p>
    <w:p w14:paraId="627D8EBC" w14:textId="77777777" w:rsidR="00340AC3" w:rsidRDefault="00EC42E5">
      <w:pPr>
        <w:shd w:val="clear" w:color="auto" w:fill="FFFFFF"/>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5D9C055" w14:textId="77777777" w:rsidR="00340AC3" w:rsidRDefault="00EC42E5">
      <w:pPr>
        <w:shd w:val="clear" w:color="auto" w:fill="FFFFFF"/>
        <w:spacing w:line="240" w:lineRule="auto"/>
        <w:jc w:val="both"/>
        <w:rPr>
          <w:rFonts w:ascii="Times New Roman" w:eastAsia="Times New Roman" w:hAnsi="Times New Roman" w:cs="Times New Roman"/>
        </w:rPr>
      </w:pPr>
      <w:r>
        <w:rPr>
          <w:rFonts w:ascii="Times New Roman" w:eastAsia="Times New Roman" w:hAnsi="Times New Roman" w:cs="Times New Roman"/>
        </w:rPr>
        <w:t>El MIES ha publicado, en mayo de 2021, su Estrategia de Desinstitucionalización, documento que recoge los elementos para la implementación de las acciones más importantes para restituir el derecho a la convivencia familiar y comunitaria de las niñas, niños y adolescentes que han perdido el cuidado familiar. Para su implementación es necesario solventar, entre otras cosas, los siguientes nudos críticos y determinar las siguientes precondiciones:</w:t>
      </w:r>
    </w:p>
    <w:p w14:paraId="0DB41DED" w14:textId="77777777" w:rsidR="00340AC3" w:rsidRDefault="00EC42E5">
      <w:pPr>
        <w:shd w:val="clear" w:color="auto" w:fill="FFFFFF"/>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51ECC48B" w14:textId="77777777" w:rsidR="00340AC3" w:rsidRDefault="00EC42E5">
      <w:pPr>
        <w:numPr>
          <w:ilvl w:val="0"/>
          <w:numId w:val="26"/>
        </w:numPr>
        <w:spacing w:line="240" w:lineRule="auto"/>
        <w:jc w:val="both"/>
        <w:rPr>
          <w:rFonts w:ascii="Times New Roman" w:eastAsia="Times New Roman" w:hAnsi="Times New Roman" w:cs="Times New Roman"/>
        </w:rPr>
      </w:pPr>
      <w:r>
        <w:rPr>
          <w:rFonts w:ascii="Times New Roman" w:eastAsia="Times New Roman" w:hAnsi="Times New Roman" w:cs="Times New Roman"/>
        </w:rPr>
        <w:t>Una precondición fundamental es la articulación del SNDPINA, en especial con las unidades judiciales, las Juntas Cantonales de Protección de Derechos y la Dirección Nacional de Policía Especializada para Niños, Niñas y Adolescentes (DINAPEN) para prevenir las separaciones familiares innecesarias. En la actualidad, la articulación depende de la voluntad política individual de múltiples actores, debido a la falta de un ente rector especializado del Sistema de Protección. </w:t>
      </w:r>
    </w:p>
    <w:p w14:paraId="033CF239" w14:textId="77777777" w:rsidR="00340AC3" w:rsidRDefault="00EC42E5">
      <w:pPr>
        <w:numPr>
          <w:ilvl w:val="0"/>
          <w:numId w:val="26"/>
        </w:numPr>
        <w:spacing w:line="240" w:lineRule="auto"/>
        <w:jc w:val="both"/>
        <w:rPr>
          <w:rFonts w:ascii="Times New Roman" w:eastAsia="Times New Roman" w:hAnsi="Times New Roman" w:cs="Times New Roman"/>
        </w:rPr>
      </w:pPr>
      <w:r>
        <w:rPr>
          <w:rFonts w:ascii="Times New Roman" w:eastAsia="Times New Roman" w:hAnsi="Times New Roman" w:cs="Times New Roman"/>
        </w:rPr>
        <w:t>No existe un sistema informático de registro de casos que permita la articulación entre los actores del SNDPINA para el seguimiento nominal como elemento fundamental en la toma de decisiones de política pública y como mecanismo que permita la actualización y seguimiento de las medidas de protección emitidas en favor de la niñez y adolescencia.</w:t>
      </w:r>
    </w:p>
    <w:p w14:paraId="5425337F" w14:textId="77777777" w:rsidR="00340AC3" w:rsidRDefault="00EC42E5">
      <w:pPr>
        <w:numPr>
          <w:ilvl w:val="0"/>
          <w:numId w:val="26"/>
        </w:numPr>
        <w:spacing w:line="240" w:lineRule="auto"/>
        <w:jc w:val="both"/>
        <w:rPr>
          <w:rFonts w:ascii="Times New Roman" w:eastAsia="Times New Roman" w:hAnsi="Times New Roman" w:cs="Times New Roman"/>
        </w:rPr>
      </w:pPr>
      <w:r>
        <w:rPr>
          <w:rFonts w:ascii="Times New Roman" w:eastAsia="Times New Roman" w:hAnsi="Times New Roman" w:cs="Times New Roman"/>
        </w:rPr>
        <w:t>El financiamiento que realiza el Estado a las organizaciones que prestan cuidados alternativos responde a procesos muy rígidos y homogéneos para la justificación del gasto. Esto significa que una parte importante del presupuesto que reciben no puede ser ejecutado, por lo que las organizaciones deben devolver al Estado un promedio del 25% (MIES, 2021) del mismo. Esto conlleva a vulneraciones de derechos de los niños y sus familias, porque esta forma de gestión presupuestaria no responde al Interés Superior de los Niños y sus necesidades específicas.</w:t>
      </w:r>
    </w:p>
    <w:p w14:paraId="32357139" w14:textId="77777777" w:rsidR="00340AC3" w:rsidRDefault="00EC42E5">
      <w:pPr>
        <w:numPr>
          <w:ilvl w:val="0"/>
          <w:numId w:val="26"/>
        </w:numPr>
        <w:spacing w:line="240" w:lineRule="auto"/>
        <w:jc w:val="both"/>
        <w:rPr>
          <w:rFonts w:ascii="Times New Roman" w:eastAsia="Times New Roman" w:hAnsi="Times New Roman" w:cs="Times New Roman"/>
        </w:rPr>
      </w:pPr>
      <w:r>
        <w:rPr>
          <w:rFonts w:ascii="Times New Roman" w:eastAsia="Times New Roman" w:hAnsi="Times New Roman" w:cs="Times New Roman"/>
        </w:rPr>
        <w:t>Actualmente, el Estado dirige el 83,43% (MIES, 2021) de su presupuesto de servicios preventivos y cuidados alternativos al acogimiento institucional, evidenciando un claro desequilibrio en la asignación presupuestaria. </w:t>
      </w:r>
    </w:p>
    <w:p w14:paraId="47455945"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A7E836F" w14:textId="77777777" w:rsidR="00340AC3" w:rsidRDefault="00EC42E5">
      <w:pPr>
        <w:shd w:val="clear" w:color="auto" w:fill="FFFFFF"/>
        <w:spacing w:line="240" w:lineRule="auto"/>
        <w:jc w:val="both"/>
        <w:rPr>
          <w:rFonts w:ascii="Times New Roman" w:eastAsia="Times New Roman" w:hAnsi="Times New Roman" w:cs="Times New Roman"/>
          <w:b/>
        </w:rPr>
      </w:pPr>
      <w:r>
        <w:rPr>
          <w:rFonts w:ascii="Times New Roman" w:eastAsia="Times New Roman" w:hAnsi="Times New Roman" w:cs="Times New Roman"/>
          <w:b/>
        </w:rPr>
        <w:t>Pregunta</w:t>
      </w:r>
    </w:p>
    <w:p w14:paraId="72850B38" w14:textId="77777777" w:rsidR="00340AC3" w:rsidRDefault="00EC42E5">
      <w:pPr>
        <w:shd w:val="clear" w:color="auto" w:fill="FFFFFF"/>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750C51A3" w14:textId="77777777" w:rsidR="00340AC3" w:rsidRDefault="00EC42E5">
      <w:pPr>
        <w:numPr>
          <w:ilvl w:val="0"/>
          <w:numId w:val="5"/>
        </w:numPr>
        <w:spacing w:line="240" w:lineRule="auto"/>
        <w:jc w:val="both"/>
        <w:rPr>
          <w:rFonts w:ascii="Times New Roman" w:eastAsia="Times New Roman" w:hAnsi="Times New Roman" w:cs="Times New Roman"/>
        </w:rPr>
      </w:pPr>
      <w:r>
        <w:rPr>
          <w:rFonts w:ascii="Times New Roman" w:eastAsia="Times New Roman" w:hAnsi="Times New Roman" w:cs="Times New Roman"/>
        </w:rPr>
        <w:t>¿Cómo el Estado ecuatoriano va a garantizar la implementación de la Estrategia de Desinstitucionalización, que cuente con: un sistema de protección articulado, un sistema de información, una oferta oportuna y eficiente de servicios preventivos de las separaciones familiares innecesarias; y, ¿un modelo de financiamiento flexible, que garantice el Interés Superior de los Niños en riesgo de separación familiar o que se encuentran en modalidades alternativas de cuidado?</w:t>
      </w:r>
    </w:p>
    <w:p w14:paraId="74A4C270" w14:textId="77777777" w:rsidR="00340AC3" w:rsidRDefault="00EC42E5">
      <w:pPr>
        <w:spacing w:line="240" w:lineRule="auto"/>
        <w:ind w:left="1080"/>
        <w:jc w:val="both"/>
        <w:rPr>
          <w:rFonts w:ascii="Times New Roman" w:eastAsia="Times New Roman" w:hAnsi="Times New Roman" w:cs="Times New Roman"/>
        </w:rPr>
      </w:pPr>
      <w:r>
        <w:rPr>
          <w:rFonts w:ascii="Times New Roman" w:eastAsia="Times New Roman" w:hAnsi="Times New Roman" w:cs="Times New Roman"/>
        </w:rPr>
        <w:t xml:space="preserve"> </w:t>
      </w:r>
    </w:p>
    <w:p w14:paraId="6FC43600"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16" w:name="_Toc77171865"/>
      <w:r w:rsidRPr="007365CB">
        <w:rPr>
          <w:rFonts w:ascii="Times New Roman" w:hAnsi="Times New Roman" w:cs="Times New Roman"/>
          <w:b/>
          <w:sz w:val="22"/>
        </w:rPr>
        <w:t>3.3.    El proceso de adopciones en el Ecuador</w:t>
      </w:r>
      <w:bookmarkEnd w:id="16"/>
    </w:p>
    <w:p w14:paraId="55588CD1" w14:textId="77777777" w:rsidR="00340AC3" w:rsidRDefault="00EC42E5">
      <w:pPr>
        <w:shd w:val="clear" w:color="auto" w:fill="FFFFFF"/>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11F20A4" w14:textId="77777777" w:rsidR="00340AC3" w:rsidRDefault="00EC42E5">
      <w:pPr>
        <w:shd w:val="clear" w:color="auto" w:fill="FFFFFF"/>
        <w:spacing w:line="240" w:lineRule="auto"/>
        <w:jc w:val="both"/>
        <w:rPr>
          <w:rFonts w:ascii="Times New Roman" w:eastAsia="Times New Roman" w:hAnsi="Times New Roman" w:cs="Times New Roman"/>
        </w:rPr>
      </w:pPr>
      <w:r>
        <w:rPr>
          <w:rFonts w:ascii="Times New Roman" w:eastAsia="Times New Roman" w:hAnsi="Times New Roman" w:cs="Times New Roman"/>
        </w:rPr>
        <w:t>El modelo de gestión del MIES separa a la gestión de los servicios de cuidados alternativos de la gestión de adopciones, lo que implica que la Dirección de Adopciones plantea sus propias metas y estrategias de política pública en las que el número de niños adoptados es mucho más importante que otras consideraciones, lo que significa que esta instancia no responde con claridad a un proceso que debe poner el énfasis en la prevención, la protección y restitución del derecho a la convivencia familiar y comunitaria, dentro del cual la adopción es una medida de restitución idónea, siempre que sea de último ratio y esté en el Interés Superior del Niño. </w:t>
      </w:r>
    </w:p>
    <w:p w14:paraId="623410F0" w14:textId="77777777" w:rsidR="00340AC3" w:rsidRDefault="00EC42E5">
      <w:pPr>
        <w:shd w:val="clear" w:color="auto" w:fill="FFFFFF"/>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27AAD78" w14:textId="77777777" w:rsidR="00340AC3" w:rsidRDefault="00EC42E5">
      <w:pPr>
        <w:shd w:val="clear" w:color="auto" w:fill="FFFFFF"/>
        <w:spacing w:line="240" w:lineRule="auto"/>
        <w:jc w:val="both"/>
        <w:rPr>
          <w:rFonts w:ascii="Times New Roman" w:eastAsia="Times New Roman" w:hAnsi="Times New Roman" w:cs="Times New Roman"/>
          <w:b/>
        </w:rPr>
      </w:pPr>
      <w:r>
        <w:rPr>
          <w:rFonts w:ascii="Times New Roman" w:eastAsia="Times New Roman" w:hAnsi="Times New Roman" w:cs="Times New Roman"/>
          <w:b/>
        </w:rPr>
        <w:t>Pregunta</w:t>
      </w:r>
    </w:p>
    <w:p w14:paraId="375D85BF" w14:textId="77777777" w:rsidR="00340AC3" w:rsidRDefault="00EC42E5">
      <w:pPr>
        <w:shd w:val="clear" w:color="auto" w:fill="FFFFFF"/>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9E0D03A" w14:textId="47DE979F" w:rsidR="00340AC3" w:rsidRDefault="00EC42E5">
      <w:pPr>
        <w:numPr>
          <w:ilvl w:val="0"/>
          <w:numId w:val="4"/>
        </w:num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¿Cómo el Estado ecuatoriano, en su modelo de gestión, va a garantizar que las adopciones sean consideradas como la parte final de un proceso de </w:t>
      </w:r>
      <w:r>
        <w:rPr>
          <w:rFonts w:ascii="Times New Roman" w:eastAsia="Times New Roman" w:hAnsi="Times New Roman" w:cs="Times New Roman"/>
          <w:i/>
        </w:rPr>
        <w:t>gatekeeping,</w:t>
      </w:r>
      <w:r>
        <w:rPr>
          <w:rFonts w:ascii="Times New Roman" w:eastAsia="Times New Roman" w:hAnsi="Times New Roman" w:cs="Times New Roman"/>
        </w:rPr>
        <w:t xml:space="preserve"> que inicia con la prevención de las separaciones familiares, los cuidados alternativos y culmina la restitución del derecho a la convivencia familiar y comunitaria; y, ¿no como un proceso separado que cuenta con sus propios objetivos, indicadores y metas?</w:t>
      </w:r>
    </w:p>
    <w:p w14:paraId="60A0F166" w14:textId="5F7FE1DF" w:rsidR="00340AC3" w:rsidRDefault="00340AC3">
      <w:pPr>
        <w:spacing w:line="240" w:lineRule="auto"/>
        <w:jc w:val="both"/>
        <w:rPr>
          <w:rFonts w:ascii="Times New Roman" w:eastAsia="Times New Roman" w:hAnsi="Times New Roman" w:cs="Times New Roman"/>
        </w:rPr>
      </w:pPr>
    </w:p>
    <w:p w14:paraId="1959B5F7" w14:textId="7DA9ADE3" w:rsidR="00340AC3" w:rsidRPr="00B4743C" w:rsidRDefault="00EC42E5" w:rsidP="00B4743C">
      <w:pPr>
        <w:pStyle w:val="Heading2"/>
        <w:numPr>
          <w:ilvl w:val="0"/>
          <w:numId w:val="34"/>
        </w:numPr>
        <w:spacing w:before="0" w:after="0" w:line="240" w:lineRule="auto"/>
        <w:rPr>
          <w:rFonts w:ascii="Times New Roman" w:hAnsi="Times New Roman" w:cs="Times New Roman"/>
          <w:b/>
          <w:sz w:val="22"/>
        </w:rPr>
      </w:pPr>
      <w:bookmarkStart w:id="17" w:name="_Toc77171866"/>
      <w:r w:rsidRPr="00B4743C">
        <w:rPr>
          <w:rFonts w:ascii="Times New Roman" w:hAnsi="Times New Roman" w:cs="Times New Roman"/>
          <w:b/>
          <w:sz w:val="22"/>
        </w:rPr>
        <w:t>Desarrollo infantil integral y primera infancia, discapacidad, Salud básica y bienestar</w:t>
      </w:r>
      <w:bookmarkEnd w:id="17"/>
    </w:p>
    <w:p w14:paraId="21A68B64"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p>
    <w:p w14:paraId="0D3E39D2"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18" w:name="_Toc77171867"/>
      <w:r w:rsidRPr="007365CB">
        <w:rPr>
          <w:rFonts w:ascii="Times New Roman" w:hAnsi="Times New Roman" w:cs="Times New Roman"/>
          <w:b/>
          <w:sz w:val="22"/>
        </w:rPr>
        <w:t>4.1.</w:t>
      </w:r>
      <w:r w:rsidRPr="007365CB">
        <w:rPr>
          <w:rFonts w:ascii="Times New Roman" w:hAnsi="Times New Roman" w:cs="Times New Roman"/>
          <w:b/>
          <w:sz w:val="22"/>
        </w:rPr>
        <w:tab/>
        <w:t>Desarrollo infantil integral y primera infancia</w:t>
      </w:r>
      <w:bookmarkEnd w:id="18"/>
    </w:p>
    <w:p w14:paraId="273CF380" w14:textId="77777777" w:rsidR="00340AC3" w:rsidRDefault="00340AC3">
      <w:pPr>
        <w:spacing w:line="240" w:lineRule="auto"/>
        <w:jc w:val="both"/>
        <w:rPr>
          <w:rFonts w:ascii="Times New Roman" w:eastAsia="Times New Roman" w:hAnsi="Times New Roman" w:cs="Times New Roman"/>
          <w:b/>
        </w:rPr>
      </w:pPr>
    </w:p>
    <w:p w14:paraId="6856308B"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Cuidado y desarrollo integral infantil</w:t>
      </w:r>
    </w:p>
    <w:p w14:paraId="4D91236E" w14:textId="77777777" w:rsidR="00340AC3" w:rsidRDefault="00340AC3">
      <w:pPr>
        <w:spacing w:line="240" w:lineRule="auto"/>
        <w:jc w:val="both"/>
        <w:rPr>
          <w:rFonts w:ascii="Times New Roman" w:eastAsia="Times New Roman" w:hAnsi="Times New Roman" w:cs="Times New Roman"/>
          <w:b/>
        </w:rPr>
      </w:pPr>
    </w:p>
    <w:p w14:paraId="5409121E"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El cuidado infantil es un servicio primordial para garantizar el desarrollo integral de niñas y niños. En Ecuador, según datos de la Encuesta Nacional de Salud y Nutrición (ENSANUT, 2018) y de World Vision (2021), las coberturas de los programas de desarrollo infantil, en el 2020 antes de la pandemia, eran del 16.42% con el “Programa de Centros de Desarrollo Infantil” y del 20.11 % con el “Programa Creciendo con Nuestros Hijos”. De acuerdo con la misma fuente, en el sector urbano, el 71.21% de niñas y niños de 1 a 3 años, realizan cuatro o más actividades de estimulación, y, en el sector rural, solamente el 58.08%. En las condiciones descritas, las posibilidades reales de un desarrollo integral infantil se reducen.</w:t>
      </w:r>
    </w:p>
    <w:p w14:paraId="7B08FCF6"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2DD5112"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rPr>
        <w:t>Adicionalmente, la pandemia por Covid-19 impactó en los servicios de desarrollo infantil y educación inicial que tuvieron que ser cerrados como prevención para evitar los contagios. De acuerdo al estudio realizado por UNICEF y Pontificia Universidad Católica del Ecuador -PUCE-  (2020), el 30.70 % de los hogares con niñas y niños menores de 5 años dejaron de acceder a servicios de desarrollo infantil y educación inicial a causa de la Covid-19.</w:t>
      </w:r>
    </w:p>
    <w:p w14:paraId="1F7BE201" w14:textId="77777777" w:rsidR="00340AC3" w:rsidRDefault="00340AC3">
      <w:pPr>
        <w:spacing w:line="240" w:lineRule="auto"/>
        <w:jc w:val="both"/>
        <w:rPr>
          <w:rFonts w:ascii="Times New Roman" w:eastAsia="Times New Roman" w:hAnsi="Times New Roman" w:cs="Times New Roman"/>
          <w:b/>
        </w:rPr>
      </w:pPr>
    </w:p>
    <w:p w14:paraId="6E99F842"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Pregunta</w:t>
      </w:r>
    </w:p>
    <w:p w14:paraId="23D5E926" w14:textId="77777777" w:rsidR="00340AC3" w:rsidRDefault="00340AC3">
      <w:pPr>
        <w:spacing w:line="240" w:lineRule="auto"/>
        <w:jc w:val="both"/>
        <w:rPr>
          <w:rFonts w:ascii="Times New Roman" w:eastAsia="Times New Roman" w:hAnsi="Times New Roman" w:cs="Times New Roman"/>
          <w:b/>
        </w:rPr>
      </w:pPr>
    </w:p>
    <w:p w14:paraId="605E234E" w14:textId="77777777" w:rsidR="00340AC3" w:rsidRDefault="00EC42E5">
      <w:pPr>
        <w:numPr>
          <w:ilvl w:val="0"/>
          <w:numId w:val="27"/>
        </w:numPr>
        <w:spacing w:line="240" w:lineRule="auto"/>
        <w:jc w:val="both"/>
        <w:rPr>
          <w:rFonts w:ascii="Times New Roman" w:eastAsia="Times New Roman" w:hAnsi="Times New Roman" w:cs="Times New Roman"/>
        </w:rPr>
      </w:pPr>
      <w:r>
        <w:rPr>
          <w:rFonts w:ascii="Times New Roman" w:eastAsia="Times New Roman" w:hAnsi="Times New Roman" w:cs="Times New Roman"/>
        </w:rPr>
        <w:t>¿Qué medidas tomará el Estado para garantizar que niñas y niños menores de 5 años puedan acceder a los servicios de desarrollo infantil y educación inicial que requieren para garantizar su desarrollo integral?</w:t>
      </w:r>
    </w:p>
    <w:p w14:paraId="167D52A3" w14:textId="77777777" w:rsidR="00340AC3" w:rsidRDefault="00340AC3">
      <w:pPr>
        <w:spacing w:line="240" w:lineRule="auto"/>
        <w:ind w:left="720"/>
        <w:jc w:val="both"/>
        <w:rPr>
          <w:rFonts w:ascii="Times New Roman" w:eastAsia="Times New Roman" w:hAnsi="Times New Roman" w:cs="Times New Roman"/>
        </w:rPr>
      </w:pPr>
    </w:p>
    <w:p w14:paraId="60D7EEE3" w14:textId="77777777" w:rsidR="00340AC3" w:rsidRPr="007365CB" w:rsidRDefault="00EC42E5" w:rsidP="007365CB">
      <w:pPr>
        <w:pStyle w:val="Heading3"/>
        <w:spacing w:before="0" w:after="0" w:line="240" w:lineRule="auto"/>
        <w:rPr>
          <w:rFonts w:ascii="Times New Roman" w:hAnsi="Times New Roman" w:cs="Times New Roman"/>
          <w:b/>
          <w:sz w:val="22"/>
        </w:rPr>
      </w:pPr>
      <w:r w:rsidRPr="007365CB">
        <w:rPr>
          <w:rFonts w:ascii="Times New Roman" w:hAnsi="Times New Roman" w:cs="Times New Roman"/>
          <w:b/>
          <w:sz w:val="22"/>
        </w:rPr>
        <w:t xml:space="preserve">  </w:t>
      </w:r>
      <w:bookmarkStart w:id="19" w:name="_Toc77171868"/>
      <w:r w:rsidRPr="007365CB">
        <w:rPr>
          <w:rFonts w:ascii="Times New Roman" w:hAnsi="Times New Roman" w:cs="Times New Roman"/>
          <w:b/>
          <w:sz w:val="22"/>
        </w:rPr>
        <w:t>4.2</w:t>
      </w:r>
      <w:r w:rsidRPr="007365CB">
        <w:rPr>
          <w:rFonts w:ascii="Times New Roman" w:hAnsi="Times New Roman" w:cs="Times New Roman"/>
          <w:b/>
          <w:sz w:val="22"/>
        </w:rPr>
        <w:tab/>
        <w:t>Desnutrición y malnutrición infantil</w:t>
      </w:r>
      <w:bookmarkEnd w:id="19"/>
    </w:p>
    <w:p w14:paraId="56F452BB" w14:textId="77777777" w:rsidR="00340AC3" w:rsidRDefault="00340AC3">
      <w:pPr>
        <w:spacing w:line="240" w:lineRule="auto"/>
        <w:jc w:val="both"/>
        <w:rPr>
          <w:rFonts w:ascii="Times New Roman" w:eastAsia="Times New Roman" w:hAnsi="Times New Roman" w:cs="Times New Roman"/>
        </w:rPr>
      </w:pPr>
    </w:p>
    <w:p w14:paraId="7616A8B8"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Los datos nacionales revelan cifras alarmantes que colocan al Ecuador como el segundo país de América Latina con las más altas tasas de desnutrición crónica. La Encuesta Nacional de Salud y Nutrición (ENSANUT, 2018) determinó que, a nivel nacional, uno de cada cuatro niños y niñas sufre desnutrición crónica y que en los niños indígenas se presenta esta problemática en cuatro de cada diez. Además, entre las zonas urbanas y rurales, hay una diferencia de ocho puntos porcentuales.</w:t>
      </w:r>
    </w:p>
    <w:p w14:paraId="5E53A469"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9D73CDD"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Otro problema que agrava la situación de salud en el Ecuador, es el riesgo a la obesidad y al sobrepeso debido a, entre otros factores, los inadecuados hábitos alimentarios y la falta de programas de orientación y acompañamiento familiar para cambiarlos. Las estadísticas nos muestran que un 8,5% de niñas y niños menores de 5 años está en riesgo de desarrollar sobrepeso y el indicador asciende al 29,9% en los niños y niñas entre 5 y 11 años, y al 26% en los adolescentes entre 12 y 19 años.</w:t>
      </w:r>
    </w:p>
    <w:p w14:paraId="6146D9A0"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7617CC2D"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El nuevo gobierno ha determinado, como un elemento clave de su agenda política, la erradicación de la desnutrición infantil, creando la Secretaría Técnica “Ecuador Crece sin Desnutrición Infantil” que será la instancia para combatir este problema; sin embargo, no se conoce cuál es el plan detallado para su implementación y los recursos que se destinarán para el cumplimiento de esta meta.</w:t>
      </w:r>
    </w:p>
    <w:p w14:paraId="0A00E09F" w14:textId="77777777" w:rsidR="00340AC3" w:rsidRDefault="00340AC3">
      <w:pPr>
        <w:spacing w:line="240" w:lineRule="auto"/>
        <w:jc w:val="both"/>
        <w:rPr>
          <w:rFonts w:ascii="Times New Roman" w:eastAsia="Times New Roman" w:hAnsi="Times New Roman" w:cs="Times New Roman"/>
        </w:rPr>
      </w:pPr>
    </w:p>
    <w:p w14:paraId="5EB5FA6B"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Preguntas</w:t>
      </w:r>
    </w:p>
    <w:p w14:paraId="0654BFBA" w14:textId="77777777" w:rsidR="00340AC3" w:rsidRDefault="00EC42E5">
      <w:pPr>
        <w:numPr>
          <w:ilvl w:val="0"/>
          <w:numId w:val="10"/>
        </w:numPr>
        <w:spacing w:line="240" w:lineRule="auto"/>
        <w:jc w:val="both"/>
        <w:rPr>
          <w:rFonts w:ascii="Times New Roman" w:eastAsia="Times New Roman" w:hAnsi="Times New Roman" w:cs="Times New Roman"/>
        </w:rPr>
      </w:pPr>
      <w:r>
        <w:rPr>
          <w:rFonts w:ascii="Times New Roman" w:eastAsia="Times New Roman" w:hAnsi="Times New Roman" w:cs="Times New Roman"/>
        </w:rPr>
        <w:t>¿De qué manera el Estado ecuatoriano superará, en el corto y mediano plazo, los altísimos índices de desnutrición crónica y malnutrición en niñas y niños durante sus 1000 primeros días de vida?</w:t>
      </w:r>
    </w:p>
    <w:p w14:paraId="7EA4BD6F" w14:textId="761B457A" w:rsidR="00B4743C" w:rsidRPr="0031688A" w:rsidRDefault="00EC42E5" w:rsidP="0031688A">
      <w:pPr>
        <w:numPr>
          <w:ilvl w:val="0"/>
          <w:numId w:val="10"/>
        </w:numPr>
        <w:spacing w:line="240" w:lineRule="auto"/>
        <w:jc w:val="both"/>
        <w:rPr>
          <w:rFonts w:ascii="Times New Roman" w:eastAsia="Times New Roman" w:hAnsi="Times New Roman" w:cs="Times New Roman"/>
        </w:rPr>
      </w:pPr>
      <w:r>
        <w:rPr>
          <w:rFonts w:ascii="Times New Roman" w:eastAsia="Times New Roman" w:hAnsi="Times New Roman" w:cs="Times New Roman"/>
        </w:rPr>
        <w:t>¿Cómo la Secretaría Técnica “Ecuador Crece sin Desnutrición Infantil” definirá, financiará e implementará las políticas, planes, programas y servicios para erradicar la desnutrición y malnutrición infantil y cómo, desde su modelo de gestión, se definirán procesos de articulación con los Gobiernos Locales y se fomentará la participación de las familias y comunidades?</w:t>
      </w:r>
    </w:p>
    <w:p w14:paraId="6E3C7B7E" w14:textId="77777777" w:rsidR="00B4743C" w:rsidRDefault="00B4743C">
      <w:pPr>
        <w:spacing w:line="240" w:lineRule="auto"/>
        <w:jc w:val="both"/>
        <w:rPr>
          <w:rFonts w:ascii="Times New Roman" w:eastAsia="Times New Roman" w:hAnsi="Times New Roman" w:cs="Times New Roman"/>
          <w:b/>
        </w:rPr>
      </w:pPr>
    </w:p>
    <w:p w14:paraId="01D700F7" w14:textId="215A82F7" w:rsidR="00340AC3" w:rsidRDefault="00EC42E5" w:rsidP="00B4743C">
      <w:pPr>
        <w:pStyle w:val="Heading3"/>
        <w:spacing w:before="0" w:after="0" w:line="240" w:lineRule="auto"/>
        <w:rPr>
          <w:rFonts w:ascii="Times New Roman" w:hAnsi="Times New Roman" w:cs="Times New Roman"/>
          <w:b/>
          <w:sz w:val="22"/>
        </w:rPr>
      </w:pPr>
      <w:bookmarkStart w:id="20" w:name="_Toc77171869"/>
      <w:r w:rsidRPr="00B4743C">
        <w:rPr>
          <w:rFonts w:ascii="Times New Roman" w:hAnsi="Times New Roman" w:cs="Times New Roman"/>
          <w:b/>
          <w:sz w:val="22"/>
        </w:rPr>
        <w:t>4.3.</w:t>
      </w:r>
      <w:r w:rsidRPr="00B4743C">
        <w:rPr>
          <w:rFonts w:ascii="Times New Roman" w:hAnsi="Times New Roman" w:cs="Times New Roman"/>
          <w:b/>
          <w:sz w:val="22"/>
        </w:rPr>
        <w:tab/>
        <w:t>Acceso y disponibilidad de los servicios de salud</w:t>
      </w:r>
      <w:bookmarkEnd w:id="20"/>
    </w:p>
    <w:p w14:paraId="285F10AE" w14:textId="620F999B" w:rsidR="00B4743C" w:rsidRDefault="00B4743C" w:rsidP="00B4743C"/>
    <w:p w14:paraId="0F45763E" w14:textId="77777777" w:rsidR="00B4743C" w:rsidRDefault="00B4743C" w:rsidP="00B4743C">
      <w:pPr>
        <w:spacing w:line="240" w:lineRule="auto"/>
        <w:jc w:val="both"/>
        <w:rPr>
          <w:rFonts w:ascii="Times New Roman" w:hAnsi="Times New Roman" w:cs="Times New Roman"/>
        </w:rPr>
      </w:pPr>
      <w:r w:rsidRPr="00CD7554">
        <w:rPr>
          <w:rFonts w:ascii="Times New Roman" w:hAnsi="Times New Roman" w:cs="Times New Roman"/>
        </w:rPr>
        <w:t>Advertencias todas que habían sido destacadas en el informe de OPS del 2017 solicitado por el mismo Ministerio de Salud para la Evaluación del Programa de Vacunación. En él se señalaba que las coberturas más bajas de América Latina fueron encontradas en el Ecuador. No había vacunas y no se administraban tanto por la falta de recursos como por el diseño organizativo</w:t>
      </w:r>
      <w:r w:rsidRPr="00CD7554">
        <w:rPr>
          <w:rFonts w:ascii="Times New Roman" w:hAnsi="Times New Roman" w:cs="Times New Roman"/>
          <w:b/>
        </w:rPr>
        <w:t xml:space="preserve"> </w:t>
      </w:r>
      <w:r w:rsidRPr="00CD7554">
        <w:rPr>
          <w:rFonts w:ascii="Times New Roman" w:hAnsi="Times New Roman" w:cs="Times New Roman"/>
        </w:rPr>
        <w:t>implementado que ya no es el PAI (Programa Ampliado de Vacunaciones). La OPS concluye que: l</w:t>
      </w:r>
      <w:r w:rsidRPr="00CD7554">
        <w:rPr>
          <w:rFonts w:ascii="Times New Roman" w:eastAsiaTheme="minorEastAsia" w:hAnsi="Times New Roman" w:cs="Times New Roman"/>
          <w:bCs/>
          <w:kern w:val="24"/>
        </w:rPr>
        <w:t>as coberturas de vacunación en Ecuador sufren un descenso paulatino desde el 2013</w:t>
      </w:r>
      <w:r w:rsidRPr="00CD7554">
        <w:rPr>
          <w:rFonts w:ascii="Times New Roman" w:eastAsiaTheme="minorEastAsia" w:hAnsi="Times New Roman" w:cs="Times New Roman"/>
          <w:kern w:val="24"/>
        </w:rPr>
        <w:t xml:space="preserve"> (OPS/OMS, MSP, 2017)</w:t>
      </w:r>
      <w:r>
        <w:rPr>
          <w:rFonts w:ascii="Times New Roman" w:eastAsiaTheme="minorEastAsia" w:hAnsi="Times New Roman" w:cs="Times New Roman"/>
          <w:kern w:val="24"/>
        </w:rPr>
        <w:t xml:space="preserve"> </w:t>
      </w:r>
      <w:r w:rsidRPr="00CD7554">
        <w:rPr>
          <w:rFonts w:ascii="Times New Roman" w:hAnsi="Times New Roman" w:cs="Times New Roman"/>
          <w:bCs/>
        </w:rPr>
        <w:t>en las coberturas trazadoras de Inmunización, como son</w:t>
      </w:r>
      <w:r w:rsidRPr="00CD7554">
        <w:rPr>
          <w:rFonts w:ascii="Times New Roman" w:hAnsi="Times New Roman" w:cs="Times New Roman"/>
        </w:rPr>
        <w:t xml:space="preserve">: penta 3, polio 3, neumo 3 y rota 2 a expensas del numerador. Con relación a las vacunas administradas a niños mayores de un año, se puede observar que se presenta una caída en las coberturas alcanzadas con SRP 1 (sarampión, rubeola y parotiditis) y los refuerzos. </w:t>
      </w:r>
    </w:p>
    <w:p w14:paraId="76D5F2ED" w14:textId="77777777" w:rsidR="00B4743C" w:rsidRPr="00CD7554" w:rsidRDefault="00B4743C" w:rsidP="00B4743C">
      <w:pPr>
        <w:spacing w:line="240" w:lineRule="auto"/>
        <w:jc w:val="both"/>
        <w:rPr>
          <w:rFonts w:ascii="Times New Roman" w:eastAsiaTheme="minorEastAsia" w:hAnsi="Times New Roman" w:cs="Times New Roman"/>
          <w:kern w:val="24"/>
        </w:rPr>
      </w:pPr>
    </w:p>
    <w:p w14:paraId="08D5561A" w14:textId="1CB259C3" w:rsidR="00B4743C" w:rsidRDefault="00B4743C" w:rsidP="00B4743C">
      <w:pPr>
        <w:spacing w:line="240" w:lineRule="auto"/>
        <w:jc w:val="both"/>
        <w:rPr>
          <w:rFonts w:ascii="Times New Roman" w:hAnsi="Times New Roman" w:cs="Times New Roman"/>
          <w:kern w:val="24"/>
        </w:rPr>
      </w:pPr>
      <w:r w:rsidRPr="00CD7554">
        <w:rPr>
          <w:rFonts w:ascii="Times New Roman" w:hAnsi="Times New Roman" w:cs="Times New Roman"/>
        </w:rPr>
        <w:t xml:space="preserve">Con la pandemia, se observó que varias unidades de salud no tenían las vacunas requeridas para continuar con la prevención de las enfermedades infecto contagiosas que son de riesgo para la niñez menor de 5 años. Por tanto, urge una evaluación y plan de acción junto como el que harán por el Covid 19 para el cumplimiento de los esquemas de vacunación de las niñas y niños menores de 5 años sobre todo porque el Ministerio de Salud Púbica es el </w:t>
      </w:r>
      <w:r w:rsidRPr="00CD7554">
        <w:rPr>
          <w:rFonts w:ascii="Times New Roman" w:hAnsi="Times New Roman" w:cs="Times New Roman"/>
          <w:kern w:val="24"/>
        </w:rPr>
        <w:t xml:space="preserve">rector de un sistema público que oferta el 75% de servicios a la población y es su responsable directo. </w:t>
      </w:r>
    </w:p>
    <w:p w14:paraId="012A5A1F" w14:textId="50D012CB" w:rsidR="00B4743C" w:rsidRDefault="00B4743C" w:rsidP="00B4743C">
      <w:pPr>
        <w:spacing w:line="240" w:lineRule="auto"/>
        <w:jc w:val="both"/>
        <w:rPr>
          <w:rFonts w:ascii="Times New Roman" w:eastAsiaTheme="minorHAnsi" w:hAnsi="Times New Roman" w:cs="Times New Roman"/>
          <w:lang w:eastAsia="en-US"/>
        </w:rPr>
      </w:pPr>
    </w:p>
    <w:p w14:paraId="596DC86E" w14:textId="365E16EA" w:rsidR="00B4743C" w:rsidRDefault="00B4743C" w:rsidP="00B4743C">
      <w:pPr>
        <w:spacing w:line="240" w:lineRule="auto"/>
        <w:jc w:val="both"/>
        <w:rPr>
          <w:rFonts w:ascii="Times New Roman" w:eastAsiaTheme="minorHAnsi" w:hAnsi="Times New Roman" w:cs="Times New Roman"/>
          <w:b/>
          <w:lang w:eastAsia="en-US"/>
        </w:rPr>
      </w:pPr>
      <w:r>
        <w:rPr>
          <w:rFonts w:ascii="Times New Roman" w:eastAsiaTheme="minorHAnsi" w:hAnsi="Times New Roman" w:cs="Times New Roman"/>
          <w:b/>
          <w:lang w:eastAsia="en-US"/>
        </w:rPr>
        <w:t>Pregunta</w:t>
      </w:r>
    </w:p>
    <w:p w14:paraId="52A1EBD8" w14:textId="28E19955" w:rsidR="00B4743C" w:rsidRDefault="00B4743C" w:rsidP="00B4743C">
      <w:pPr>
        <w:spacing w:line="240" w:lineRule="auto"/>
        <w:jc w:val="both"/>
        <w:rPr>
          <w:rFonts w:ascii="Times New Roman" w:eastAsiaTheme="minorHAnsi" w:hAnsi="Times New Roman" w:cs="Times New Roman"/>
          <w:b/>
          <w:lang w:eastAsia="en-US"/>
        </w:rPr>
      </w:pPr>
    </w:p>
    <w:p w14:paraId="71C41FE0" w14:textId="7B3E9B9B" w:rsidR="00B4743C" w:rsidRPr="0031688A" w:rsidRDefault="00B4743C" w:rsidP="00B4743C">
      <w:pPr>
        <w:pStyle w:val="ListParagraph"/>
        <w:numPr>
          <w:ilvl w:val="0"/>
          <w:numId w:val="35"/>
        </w:numPr>
        <w:spacing w:line="240" w:lineRule="auto"/>
        <w:jc w:val="both"/>
        <w:rPr>
          <w:rFonts w:ascii="Times New Roman" w:eastAsiaTheme="minorHAnsi" w:hAnsi="Times New Roman" w:cs="Times New Roman"/>
          <w:b/>
          <w:lang w:eastAsia="en-US"/>
        </w:rPr>
      </w:pPr>
      <w:r>
        <w:rPr>
          <w:rFonts w:ascii="Times New Roman" w:eastAsiaTheme="minorHAnsi" w:hAnsi="Times New Roman" w:cs="Times New Roman"/>
          <w:lang w:eastAsia="en-US"/>
        </w:rPr>
        <w:t>¿Por qué el Estado ecuatoriano no ha garantizado acciones que eviten que el plan de inmunizaciones de niñas y niños se reduzca en sus metas?</w:t>
      </w:r>
    </w:p>
    <w:p w14:paraId="2BE475F5" w14:textId="77713E7B" w:rsidR="0031688A" w:rsidRPr="0031688A" w:rsidRDefault="0031688A" w:rsidP="0031688A">
      <w:pPr>
        <w:pStyle w:val="ListParagraph"/>
        <w:numPr>
          <w:ilvl w:val="0"/>
          <w:numId w:val="35"/>
        </w:numPr>
        <w:spacing w:line="240" w:lineRule="auto"/>
        <w:jc w:val="both"/>
        <w:rPr>
          <w:rFonts w:ascii="Times New Roman" w:hAnsi="Times New Roman" w:cs="Times New Roman"/>
        </w:rPr>
      </w:pPr>
      <w:r w:rsidRPr="00CD7554">
        <w:rPr>
          <w:rFonts w:ascii="Times New Roman" w:hAnsi="Times New Roman" w:cs="Times New Roman"/>
        </w:rPr>
        <w:t xml:space="preserve">¿Cómo garantizará el Estado ecuatoriano la vacunación de los niños y niñas menores de 5 años?   </w:t>
      </w:r>
    </w:p>
    <w:p w14:paraId="0B84CA92" w14:textId="77777777" w:rsidR="00B4743C" w:rsidRPr="00B4743C" w:rsidRDefault="00B4743C" w:rsidP="00B4743C"/>
    <w:p w14:paraId="246D2273" w14:textId="01B80FF7" w:rsidR="00B4743C" w:rsidRDefault="00EC42E5" w:rsidP="00B4743C">
      <w:pPr>
        <w:pStyle w:val="Heading3"/>
        <w:spacing w:before="0" w:after="0" w:line="240" w:lineRule="auto"/>
        <w:rPr>
          <w:rFonts w:ascii="Times New Roman" w:hAnsi="Times New Roman" w:cs="Times New Roman"/>
          <w:b/>
          <w:sz w:val="22"/>
        </w:rPr>
      </w:pPr>
      <w:bookmarkStart w:id="21" w:name="_Toc77171870"/>
      <w:r w:rsidRPr="00B4743C">
        <w:rPr>
          <w:rFonts w:ascii="Times New Roman" w:hAnsi="Times New Roman" w:cs="Times New Roman"/>
          <w:b/>
          <w:sz w:val="22"/>
        </w:rPr>
        <w:t>4.4.</w:t>
      </w:r>
      <w:r w:rsidRPr="00B4743C">
        <w:rPr>
          <w:rFonts w:ascii="Times New Roman" w:hAnsi="Times New Roman" w:cs="Times New Roman"/>
          <w:b/>
          <w:sz w:val="22"/>
        </w:rPr>
        <w:tab/>
        <w:t>Los impactos del Covid-19 en la salud física y mental de las niñas, niños y adolescentes</w:t>
      </w:r>
      <w:bookmarkEnd w:id="21"/>
    </w:p>
    <w:p w14:paraId="0D49203F" w14:textId="01424E24" w:rsidR="00B4743C" w:rsidRDefault="00B4743C" w:rsidP="00B4743C"/>
    <w:p w14:paraId="44151851" w14:textId="157AAD11" w:rsidR="00B4743C" w:rsidRDefault="00B4743C" w:rsidP="00B4743C">
      <w:pPr>
        <w:pStyle w:val="NormalWeb"/>
        <w:shd w:val="clear" w:color="auto" w:fill="FFFFFF"/>
        <w:spacing w:before="0" w:beforeAutospacing="0" w:after="0" w:afterAutospacing="0"/>
        <w:jc w:val="both"/>
        <w:rPr>
          <w:color w:val="1D2228"/>
          <w:sz w:val="22"/>
          <w:szCs w:val="22"/>
        </w:rPr>
      </w:pPr>
      <w:r w:rsidRPr="00CD7554">
        <w:rPr>
          <w:color w:val="1D2228"/>
          <w:sz w:val="22"/>
          <w:szCs w:val="22"/>
        </w:rPr>
        <w:t>Unicef</w:t>
      </w:r>
      <w:r>
        <w:rPr>
          <w:color w:val="1D2228"/>
          <w:sz w:val="22"/>
          <w:szCs w:val="22"/>
        </w:rPr>
        <w:t xml:space="preserve"> Ecuador</w:t>
      </w:r>
      <w:r w:rsidRPr="00CD7554">
        <w:rPr>
          <w:color w:val="1D2228"/>
          <w:sz w:val="22"/>
          <w:szCs w:val="22"/>
        </w:rPr>
        <w:t xml:space="preserve"> señala que la crisis sanitaria y económica ha tenido "efectos devastadores" en el bienestar de los niños en todo el mundo y la "situación no es distinta en Ecuador". Subraya, en ese sentido, que las familias con niños han sido las más golpeadas por la crisis económica y estima que a finales de 2020, 3,1 millones de niñas, niños y adolescentes cayeron en pobreza multidimensional, es decir, que enfrentan mayores privaciones en educación, salud, alimentación, vivienda, trabajo y protección social. De ellos, 6 de cada 10 viven en situación de pobreza multidimensional extrema. Y recomienda que, para contener el incremento de la pobreza infantil, Ecuador deberá implementar una estrategia de recuperación económica enfocada en hogares con niños e invertir un 2,4 por ciento adicional del PIB, calcula el Fondo de ONU (UNICEF, 2020)</w:t>
      </w:r>
      <w:r>
        <w:rPr>
          <w:color w:val="1D2228"/>
          <w:sz w:val="22"/>
          <w:szCs w:val="22"/>
        </w:rPr>
        <w:t>.</w:t>
      </w:r>
    </w:p>
    <w:p w14:paraId="6CB12431" w14:textId="62C66555" w:rsidR="00B4743C" w:rsidRDefault="00B4743C" w:rsidP="00B4743C">
      <w:pPr>
        <w:pStyle w:val="NormalWeb"/>
        <w:shd w:val="clear" w:color="auto" w:fill="FFFFFF"/>
        <w:spacing w:before="0" w:beforeAutospacing="0" w:after="0" w:afterAutospacing="0"/>
        <w:jc w:val="both"/>
        <w:rPr>
          <w:color w:val="1D2228"/>
          <w:sz w:val="22"/>
          <w:szCs w:val="22"/>
        </w:rPr>
      </w:pPr>
    </w:p>
    <w:p w14:paraId="702A5FB1" w14:textId="570CB311" w:rsidR="00B4743C" w:rsidRDefault="00B4743C" w:rsidP="00B4743C">
      <w:pPr>
        <w:pStyle w:val="NormalWeb"/>
        <w:shd w:val="clear" w:color="auto" w:fill="FFFFFF"/>
        <w:spacing w:before="0" w:beforeAutospacing="0" w:after="0" w:afterAutospacing="0"/>
        <w:jc w:val="both"/>
        <w:rPr>
          <w:b/>
          <w:color w:val="1D2228"/>
          <w:sz w:val="22"/>
          <w:szCs w:val="22"/>
        </w:rPr>
      </w:pPr>
      <w:r>
        <w:rPr>
          <w:b/>
          <w:color w:val="1D2228"/>
          <w:sz w:val="22"/>
          <w:szCs w:val="22"/>
        </w:rPr>
        <w:t>Pregunta</w:t>
      </w:r>
    </w:p>
    <w:p w14:paraId="1D3E8525" w14:textId="02869A7C" w:rsidR="00B4743C" w:rsidRDefault="00B4743C" w:rsidP="00B4743C">
      <w:pPr>
        <w:pStyle w:val="NormalWeb"/>
        <w:shd w:val="clear" w:color="auto" w:fill="FFFFFF"/>
        <w:spacing w:before="0" w:beforeAutospacing="0" w:after="0" w:afterAutospacing="0"/>
        <w:jc w:val="both"/>
        <w:rPr>
          <w:b/>
          <w:color w:val="1D2228"/>
          <w:sz w:val="22"/>
          <w:szCs w:val="22"/>
        </w:rPr>
      </w:pPr>
    </w:p>
    <w:p w14:paraId="00E149D0" w14:textId="7DE1BAD3" w:rsidR="00B4743C" w:rsidRPr="00B4743C" w:rsidRDefault="00B4743C" w:rsidP="00B4743C">
      <w:pPr>
        <w:pStyle w:val="NormalWeb"/>
        <w:numPr>
          <w:ilvl w:val="0"/>
          <w:numId w:val="36"/>
        </w:numPr>
        <w:shd w:val="clear" w:color="auto" w:fill="FFFFFF"/>
        <w:spacing w:before="0" w:beforeAutospacing="0" w:after="0" w:afterAutospacing="0"/>
        <w:jc w:val="both"/>
        <w:rPr>
          <w:b/>
          <w:color w:val="1D2228"/>
          <w:sz w:val="22"/>
          <w:szCs w:val="22"/>
        </w:rPr>
      </w:pPr>
      <w:r>
        <w:rPr>
          <w:color w:val="1D2228"/>
          <w:sz w:val="22"/>
          <w:szCs w:val="22"/>
        </w:rPr>
        <w:t>¿Qué plan de acción integral, con políticas, servicios y presupuestos, tiene el Estado ecuatoriano para evitar que la crisis sanitaria y su consecuente crisis económica afecte de manera multidimensional a la niñez y adolescencia en el país?</w:t>
      </w:r>
    </w:p>
    <w:p w14:paraId="67BC6E07" w14:textId="77777777" w:rsidR="00B4743C" w:rsidRPr="00B4743C" w:rsidRDefault="00B4743C" w:rsidP="00B4743C">
      <w:pPr>
        <w:rPr>
          <w:lang w:val="es-EC"/>
        </w:rPr>
      </w:pPr>
    </w:p>
    <w:p w14:paraId="0AE954C0" w14:textId="2FCD874C" w:rsidR="00340AC3" w:rsidRDefault="00EC42E5" w:rsidP="00B4743C">
      <w:pPr>
        <w:pStyle w:val="Heading3"/>
        <w:spacing w:before="0" w:after="0" w:line="240" w:lineRule="auto"/>
        <w:rPr>
          <w:rFonts w:ascii="Times New Roman" w:hAnsi="Times New Roman" w:cs="Times New Roman"/>
          <w:b/>
          <w:sz w:val="22"/>
        </w:rPr>
      </w:pPr>
      <w:bookmarkStart w:id="22" w:name="_Toc77171871"/>
      <w:r w:rsidRPr="00B4743C">
        <w:rPr>
          <w:rFonts w:ascii="Times New Roman" w:hAnsi="Times New Roman" w:cs="Times New Roman"/>
          <w:b/>
          <w:sz w:val="22"/>
        </w:rPr>
        <w:t>4.5.</w:t>
      </w:r>
      <w:r w:rsidRPr="00B4743C">
        <w:rPr>
          <w:rFonts w:ascii="Times New Roman" w:hAnsi="Times New Roman" w:cs="Times New Roman"/>
          <w:b/>
          <w:sz w:val="22"/>
        </w:rPr>
        <w:tab/>
        <w:t>Suicido y muertes violentas</w:t>
      </w:r>
      <w:bookmarkEnd w:id="22"/>
    </w:p>
    <w:p w14:paraId="7ACC399C" w14:textId="01BB2687" w:rsidR="00B4743C" w:rsidRDefault="00B4743C" w:rsidP="00B4743C"/>
    <w:p w14:paraId="52E51F82" w14:textId="73A4202A" w:rsidR="0031688A" w:rsidRDefault="0031688A" w:rsidP="0031688A">
      <w:pPr>
        <w:spacing w:line="240" w:lineRule="auto"/>
        <w:jc w:val="both"/>
        <w:rPr>
          <w:rFonts w:ascii="Times New Roman" w:hAnsi="Times New Roman" w:cs="Times New Roman"/>
        </w:rPr>
      </w:pPr>
      <w:r>
        <w:rPr>
          <w:rFonts w:ascii="Times New Roman" w:eastAsiaTheme="minorEastAsia" w:hAnsi="Times New Roman" w:cs="Times New Roman"/>
          <w:kern w:val="24"/>
        </w:rPr>
        <w:t>El OSE (2019)</w:t>
      </w:r>
      <w:r w:rsidRPr="00CD7554">
        <w:rPr>
          <w:rFonts w:ascii="Times New Roman" w:eastAsiaTheme="minorEastAsia" w:hAnsi="Times New Roman" w:cs="Times New Roman"/>
          <w:kern w:val="24"/>
        </w:rPr>
        <w:t xml:space="preserve"> reitera que desde el 2005 </w:t>
      </w:r>
      <w:r>
        <w:rPr>
          <w:rFonts w:ascii="Times New Roman" w:eastAsiaTheme="minorEastAsia" w:hAnsi="Times New Roman" w:cs="Times New Roman"/>
          <w:kern w:val="24"/>
        </w:rPr>
        <w:t>el</w:t>
      </w:r>
      <w:r w:rsidRPr="00CD7554">
        <w:rPr>
          <w:rFonts w:ascii="Times New Roman" w:eastAsiaTheme="minorEastAsia" w:hAnsi="Times New Roman" w:cs="Times New Roman"/>
          <w:kern w:val="24"/>
        </w:rPr>
        <w:t xml:space="preserve"> problema del suicidio adolescente</w:t>
      </w:r>
      <w:r>
        <w:rPr>
          <w:rFonts w:ascii="Times New Roman" w:eastAsiaTheme="minorEastAsia" w:hAnsi="Times New Roman" w:cs="Times New Roman"/>
          <w:kern w:val="24"/>
        </w:rPr>
        <w:t xml:space="preserve"> se ha incrementado</w:t>
      </w:r>
      <w:r w:rsidRPr="00CD7554">
        <w:rPr>
          <w:rFonts w:ascii="Times New Roman" w:eastAsiaTheme="minorEastAsia" w:hAnsi="Times New Roman" w:cs="Times New Roman"/>
          <w:kern w:val="24"/>
        </w:rPr>
        <w:t>. Las respuestas desde el Estado han sido casi nulas. Primero, no hay una política de salud mental dirigida a niñez y a adolescencia y en segundo lugar, en la proforma presupuestaria del Ministerio de Finanzas para 2020, el rubro para la salud mental fue cero (Vera, 2019). Y finalmente, en el Plan Toda Una Vida del anterior gobierno no existe ninguna meta que considere al suicidio de las niñas, niños y adolescentes como política de acción prioritaria.</w:t>
      </w:r>
      <w:r w:rsidRPr="00CD7554">
        <w:rPr>
          <w:rFonts w:ascii="Times New Roman" w:hAnsi="Times New Roman" w:cs="Times New Roman"/>
          <w:b/>
        </w:rPr>
        <w:t xml:space="preserve"> </w:t>
      </w:r>
      <w:r w:rsidRPr="00CD7554">
        <w:rPr>
          <w:rFonts w:ascii="Times New Roman" w:hAnsi="Times New Roman" w:cs="Times New Roman"/>
        </w:rPr>
        <w:t xml:space="preserve">En el 2011 el suicidio ocupó uno de los tres primeros lugares de causas de muerte en adolescentes y llegó al 20%, 11% fueron hombres y 9% mujeres. En el 2019 es junto a los accidentes de tránsito </w:t>
      </w:r>
      <w:r w:rsidRPr="0031688A">
        <w:rPr>
          <w:rFonts w:ascii="Times New Roman" w:hAnsi="Times New Roman" w:cs="Times New Roman"/>
        </w:rPr>
        <w:t>la primera causa de muerte: llega a 108 fallecimientos (INEC, Registro de defunciones 2011 y 2019).</w:t>
      </w:r>
      <w:r w:rsidRPr="00CD7554">
        <w:rPr>
          <w:rFonts w:ascii="Times New Roman" w:hAnsi="Times New Roman" w:cs="Times New Roman"/>
        </w:rPr>
        <w:t xml:space="preserve">  </w:t>
      </w:r>
    </w:p>
    <w:p w14:paraId="0C92E9C3" w14:textId="7B1E85A0" w:rsidR="0031688A" w:rsidRDefault="0031688A" w:rsidP="0031688A">
      <w:pPr>
        <w:spacing w:line="240" w:lineRule="auto"/>
        <w:jc w:val="both"/>
        <w:rPr>
          <w:rFonts w:ascii="Times New Roman" w:hAnsi="Times New Roman" w:cs="Times New Roman"/>
          <w:b/>
        </w:rPr>
      </w:pPr>
    </w:p>
    <w:p w14:paraId="5CF93645" w14:textId="5CA456B2" w:rsidR="0031688A" w:rsidRDefault="0031688A" w:rsidP="0031688A">
      <w:pPr>
        <w:spacing w:line="240" w:lineRule="auto"/>
        <w:jc w:val="both"/>
        <w:rPr>
          <w:rFonts w:ascii="Times New Roman" w:hAnsi="Times New Roman" w:cs="Times New Roman"/>
          <w:b/>
        </w:rPr>
      </w:pPr>
      <w:r>
        <w:rPr>
          <w:rFonts w:ascii="Times New Roman" w:hAnsi="Times New Roman" w:cs="Times New Roman"/>
          <w:b/>
        </w:rPr>
        <w:t>Pregunta</w:t>
      </w:r>
    </w:p>
    <w:p w14:paraId="279ED297" w14:textId="1301C23A" w:rsidR="0031688A" w:rsidRDefault="0031688A" w:rsidP="0031688A">
      <w:pPr>
        <w:spacing w:line="240" w:lineRule="auto"/>
        <w:jc w:val="both"/>
        <w:rPr>
          <w:rFonts w:ascii="Times New Roman" w:hAnsi="Times New Roman" w:cs="Times New Roman"/>
          <w:b/>
        </w:rPr>
      </w:pPr>
    </w:p>
    <w:p w14:paraId="3464FBBA" w14:textId="1F91117E" w:rsidR="00340AC3" w:rsidRPr="0031688A" w:rsidRDefault="0031688A" w:rsidP="0031688A">
      <w:pPr>
        <w:pStyle w:val="ListParagraph"/>
        <w:numPr>
          <w:ilvl w:val="0"/>
          <w:numId w:val="37"/>
        </w:numPr>
        <w:spacing w:line="240" w:lineRule="auto"/>
        <w:jc w:val="both"/>
        <w:rPr>
          <w:rFonts w:ascii="Times New Roman" w:eastAsia="Times New Roman" w:hAnsi="Times New Roman" w:cs="Times New Roman"/>
        </w:rPr>
      </w:pPr>
      <w:r w:rsidRPr="00CD7554">
        <w:rPr>
          <w:rFonts w:ascii="Times New Roman" w:eastAsiaTheme="minorEastAsia" w:hAnsi="Times New Roman" w:cs="Times New Roman"/>
          <w:kern w:val="24"/>
        </w:rPr>
        <w:t xml:space="preserve">¿Por qué el Estado ecuatoriano no cuenta con una política y un plan nacional de salud mental dirigida a niñez y a adolescencia y no existe ninguna meta establecida que considere al suicidio de las niñas, niños y adolescentes como una política de acción prioritaria y por qué no cuenta con partidas en el presupuesto general para enfrentar este problema? </w:t>
      </w:r>
    </w:p>
    <w:p w14:paraId="622AB15B" w14:textId="77777777" w:rsidR="0031688A" w:rsidRDefault="0031688A">
      <w:pPr>
        <w:spacing w:line="240" w:lineRule="auto"/>
        <w:jc w:val="both"/>
        <w:rPr>
          <w:rFonts w:ascii="Times New Roman" w:eastAsia="Times New Roman" w:hAnsi="Times New Roman" w:cs="Times New Roman"/>
          <w:b/>
        </w:rPr>
      </w:pPr>
    </w:p>
    <w:p w14:paraId="2119EE55"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23" w:name="_Toc77171872"/>
      <w:r w:rsidRPr="007365CB">
        <w:rPr>
          <w:rFonts w:ascii="Times New Roman" w:hAnsi="Times New Roman" w:cs="Times New Roman"/>
          <w:b/>
          <w:sz w:val="22"/>
        </w:rPr>
        <w:t>4.6. Derechos sexuales y reproductivos</w:t>
      </w:r>
      <w:bookmarkEnd w:id="23"/>
    </w:p>
    <w:p w14:paraId="7AD8EB99" w14:textId="77777777" w:rsidR="00340AC3" w:rsidRDefault="00340AC3">
      <w:pPr>
        <w:spacing w:line="240" w:lineRule="auto"/>
        <w:jc w:val="both"/>
        <w:rPr>
          <w:rFonts w:ascii="Times New Roman" w:eastAsia="Times New Roman" w:hAnsi="Times New Roman" w:cs="Times New Roman"/>
          <w:b/>
        </w:rPr>
      </w:pPr>
    </w:p>
    <w:p w14:paraId="6ED339AD"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En el Ecuador, el ejercicio pleno de los derechos sexuales y derechos reproductivos, a lo largo del ciclo vital de las personas, está afectado por las inequidades económicas, de género, sociales y étnicas. Los efectos de estas inequidades, se expresan en los siguientes ámbitos interrelacionados: la diferencia de la tasa de fecundidad entre distintos grupos de población, el desequilibrio en la fecundidad deseada y observada, el embarazo en adolescentes, la mortalidad materna, el acceso a métodos anticonceptivos, incremento de ITS incluido VIH, violencia basada en género, cánceres relacionados al aparato reproductivo, y salud sexual y salud reproductiva en personas con discapacidad (Plan Nacional de Salud Sexual y Salud Reproductiva, 2017-2022, MSP).    </w:t>
      </w:r>
    </w:p>
    <w:p w14:paraId="38588DAC"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r>
    </w:p>
    <w:p w14:paraId="383FC1A6"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El Ministerio de Salud Pública (MSP) ha impulsado la transformación estructural del sector salud mediante la implementación del Modelo de Atención Integral de Salud Familiar, Comunitario e Intercultural (MAIS – FCI). Este modelo se caracteriza por buscar la integralidad, calidad, equidad, y accesibilidad de los servicios de salud para dar respuesta a las demandas diferenciadas de mujeres y hombres en todo su ciclo de vida, considerando su diversidad étnica-cultural, sexo-genérica, de procedencia geográfica, de discapacidad y movilidad humana. Sin embargo, la debilidad se presenta al momento de la implementación de estas políticas que permiten garantizar los derechos sexuales y derechos reproductivos, incluso se generó una debilidad en la implementación desde que se tomó la decisión desde el gobierno de reducir el presupuesto para estas acciones.</w:t>
      </w:r>
    </w:p>
    <w:p w14:paraId="00F4BFB2" w14:textId="77777777" w:rsidR="00340AC3" w:rsidRDefault="00340AC3">
      <w:pPr>
        <w:spacing w:line="240" w:lineRule="auto"/>
        <w:jc w:val="both"/>
        <w:rPr>
          <w:rFonts w:ascii="Times New Roman" w:eastAsia="Times New Roman" w:hAnsi="Times New Roman" w:cs="Times New Roman"/>
        </w:rPr>
      </w:pPr>
    </w:p>
    <w:p w14:paraId="486AC098"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Preguntas</w:t>
      </w:r>
    </w:p>
    <w:p w14:paraId="426B5226" w14:textId="77777777" w:rsidR="00340AC3" w:rsidRDefault="00340AC3">
      <w:pPr>
        <w:spacing w:line="240" w:lineRule="auto"/>
        <w:jc w:val="both"/>
        <w:rPr>
          <w:rFonts w:ascii="Times New Roman" w:eastAsia="Times New Roman" w:hAnsi="Times New Roman" w:cs="Times New Roman"/>
          <w:b/>
        </w:rPr>
      </w:pPr>
    </w:p>
    <w:p w14:paraId="2A3B5353" w14:textId="77777777" w:rsidR="00340AC3" w:rsidRDefault="00EC42E5">
      <w:pPr>
        <w:numPr>
          <w:ilvl w:val="0"/>
          <w:numId w:val="2"/>
        </w:numPr>
        <w:spacing w:line="240" w:lineRule="auto"/>
        <w:jc w:val="both"/>
        <w:rPr>
          <w:rFonts w:ascii="Times New Roman" w:eastAsia="Times New Roman" w:hAnsi="Times New Roman" w:cs="Times New Roman"/>
        </w:rPr>
      </w:pPr>
      <w:r>
        <w:rPr>
          <w:rFonts w:ascii="Times New Roman" w:eastAsia="Times New Roman" w:hAnsi="Times New Roman" w:cs="Times New Roman"/>
        </w:rPr>
        <w:t>¿Qué procedimientos se van a implementar para que el Estado ecuatoriano asegure la evaluación, actualización y vigencia del nuevo Plan nacional de Salud Sexual y Salud Reproductiva, una vez que estamos por finalizar el actual 2017-2021?</w:t>
      </w:r>
    </w:p>
    <w:p w14:paraId="40F8509F" w14:textId="77777777" w:rsidR="00340AC3" w:rsidRDefault="00EC42E5">
      <w:pPr>
        <w:numPr>
          <w:ilvl w:val="0"/>
          <w:numId w:val="2"/>
        </w:num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¿Cómo el Estado ecuatoriano asegurará el financiamiento para la adquisición de un stock de métodos anticonceptivos modernos que satisfaga las necesidades de la población que resida en territorio ecuatoriano?  </w:t>
      </w:r>
    </w:p>
    <w:p w14:paraId="1139C9D1" w14:textId="77777777" w:rsidR="00340AC3" w:rsidRDefault="00EC42E5">
      <w:pPr>
        <w:numPr>
          <w:ilvl w:val="0"/>
          <w:numId w:val="2"/>
        </w:num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¿Cómo el Estado ecuatoriano asegurará la implementación de la ley de interrupción voluntaria del embarazo en casos de violación a nivel nacional, que tenga un enfoque de derechos humanos y con presupuestos suficientes y oportunos? </w:t>
      </w:r>
      <w:r>
        <w:rPr>
          <w:rFonts w:ascii="Times New Roman" w:eastAsia="Times New Roman" w:hAnsi="Times New Roman" w:cs="Times New Roman"/>
          <w:b/>
          <w:highlight w:val="yellow"/>
        </w:rPr>
        <w:t xml:space="preserve"> </w:t>
      </w:r>
    </w:p>
    <w:p w14:paraId="71001989" w14:textId="1B58E312" w:rsidR="00340AC3" w:rsidRDefault="00EC42E5">
      <w:pPr>
        <w:spacing w:line="240" w:lineRule="auto"/>
        <w:ind w:left="720"/>
        <w:jc w:val="both"/>
        <w:rPr>
          <w:rFonts w:ascii="Times New Roman" w:eastAsia="Times New Roman" w:hAnsi="Times New Roman" w:cs="Times New Roman"/>
          <w:b/>
        </w:rPr>
      </w:pPr>
      <w:r>
        <w:rPr>
          <w:rFonts w:ascii="Times New Roman" w:eastAsia="Times New Roman" w:hAnsi="Times New Roman" w:cs="Times New Roman"/>
          <w:b/>
          <w:highlight w:val="yellow"/>
        </w:rPr>
        <w:t xml:space="preserve"> </w:t>
      </w:r>
      <w:r>
        <w:rPr>
          <w:rFonts w:ascii="Times New Roman" w:eastAsia="Times New Roman" w:hAnsi="Times New Roman" w:cs="Times New Roman"/>
          <w:b/>
        </w:rPr>
        <w:t xml:space="preserve">    </w:t>
      </w:r>
    </w:p>
    <w:p w14:paraId="3C0BEA47" w14:textId="30277D3C" w:rsidR="0031688A" w:rsidRDefault="0031688A">
      <w:pPr>
        <w:spacing w:line="240" w:lineRule="auto"/>
        <w:ind w:left="720"/>
        <w:jc w:val="both"/>
        <w:rPr>
          <w:rFonts w:ascii="Times New Roman" w:eastAsia="Times New Roman" w:hAnsi="Times New Roman" w:cs="Times New Roman"/>
          <w:b/>
        </w:rPr>
      </w:pPr>
    </w:p>
    <w:p w14:paraId="75FC3FA9" w14:textId="77777777" w:rsidR="0031688A" w:rsidRDefault="0031688A">
      <w:pPr>
        <w:spacing w:line="240" w:lineRule="auto"/>
        <w:ind w:left="720"/>
        <w:jc w:val="both"/>
        <w:rPr>
          <w:rFonts w:ascii="Times New Roman" w:eastAsia="Times New Roman" w:hAnsi="Times New Roman" w:cs="Times New Roman"/>
          <w:b/>
        </w:rPr>
      </w:pPr>
    </w:p>
    <w:p w14:paraId="2BE088F8"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24" w:name="_Toc77171873"/>
      <w:r w:rsidRPr="007365CB">
        <w:rPr>
          <w:rFonts w:ascii="Times New Roman" w:hAnsi="Times New Roman" w:cs="Times New Roman"/>
          <w:b/>
          <w:sz w:val="22"/>
        </w:rPr>
        <w:t>4.7. Prevención del embarazo en niñas y adolescentes</w:t>
      </w:r>
      <w:bookmarkEnd w:id="24"/>
    </w:p>
    <w:p w14:paraId="5FF350A8"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46A3093"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Según datos estadísticos oficiales, los embarazos en las adolescentes menores a 15 años aumentaron entre 1990 y 2009 en un 74%, lo que convirtió al embarazo adolescente en un serio problema de salud pública para el país. Ecuador es el tercer país de la región con la tasa más alta de embarazo adolescente y el segundo en la subregión Andina. (Naciones Unidas. CEPAL, CELADE, UNFPA, 2014). En relación a niñas de 10 a 14 años, según el Ministerio de Salud Pública (MSP): “9 de cada 10 adolescentes tuvieron su primera relación sexual con personas mayores a ellas, de estas, 8 de cada 100 se embarazaron de hombres de 30 años o más. Por otro lado, para el año 2015, cada día aproximadamente 7 niñas menores de 14 años fueron madres, mientras que 158 adolescentes entre 15 y 19 años fueron madres cada día”. El embarazo subsecuente en adolescentes es otra dimensión del problema, las adolescentes se embarazan nuevamente en el lapso de 1 y de 2 años (30% y de 25 a 50% respectivamente). Para algunos autores, la cuarta parte de embarazos en adolescentes es subsecuente (ESCOBAR, J, 2006). En el año 2018, 15.25% de muertes maternas en mujeres de todas las edades fueron debido a embarazos que terminaron en abortos.</w:t>
      </w:r>
    </w:p>
    <w:p w14:paraId="48D62E53"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p>
    <w:p w14:paraId="5BBC0576"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Preguntas</w:t>
      </w:r>
    </w:p>
    <w:p w14:paraId="572A5B81"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p>
    <w:p w14:paraId="0F054353" w14:textId="77777777" w:rsidR="00340AC3" w:rsidRDefault="00EC42E5">
      <w:pPr>
        <w:numPr>
          <w:ilvl w:val="0"/>
          <w:numId w:val="20"/>
        </w:num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¿Cómo el Estado ecuatoriano asegurará el presupuesto de la Política Intersectorial de Prevención de Embarazos en niñas y adolescentes (PIPENA) en los 4 ministerios corresponsables de su implementación (Ministerio de Salud Pública, Ministerio de Educación, Ministerios de Inclusión Económica y Social y Secretaría de Derechos Humanos)?                                  </w:t>
      </w:r>
    </w:p>
    <w:p w14:paraId="57F48A5D" w14:textId="77777777" w:rsidR="00340AC3" w:rsidRDefault="00EC42E5">
      <w:pPr>
        <w:numPr>
          <w:ilvl w:val="0"/>
          <w:numId w:val="20"/>
        </w:num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¿Qué medidas tomará el Estado ecuatoriano para garantizar el marco normativo para la atención a niñas y adolescentes embarazadas menores de 14 años y su implementación en todo el sistema nacional de salud?                                                                   </w:t>
      </w:r>
    </w:p>
    <w:p w14:paraId="5B6CE900" w14:textId="77777777" w:rsidR="00340AC3" w:rsidRDefault="00EC42E5">
      <w:pPr>
        <w:numPr>
          <w:ilvl w:val="0"/>
          <w:numId w:val="20"/>
        </w:num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¿Cómo el Estado ecuatoriano garantizará el acceso efectivo de adolescentes a los servicios de salud sexual y reproductiva en el sistema nacional de salud, asegurando la integralidad, amigabilidad; así como los enfoques de derechos, género e interculturalidad en la atención en salud?  </w:t>
      </w:r>
    </w:p>
    <w:p w14:paraId="7C338F52" w14:textId="77777777" w:rsidR="00340AC3" w:rsidRDefault="00EC42E5">
      <w:pPr>
        <w:spacing w:line="240" w:lineRule="auto"/>
        <w:ind w:left="720"/>
        <w:jc w:val="both"/>
        <w:rPr>
          <w:rFonts w:ascii="Times New Roman" w:eastAsia="Times New Roman" w:hAnsi="Times New Roman" w:cs="Times New Roman"/>
        </w:rPr>
      </w:pPr>
      <w:r>
        <w:rPr>
          <w:rFonts w:ascii="Times New Roman" w:eastAsia="Times New Roman" w:hAnsi="Times New Roman" w:cs="Times New Roman"/>
        </w:rPr>
        <w:t xml:space="preserve"> </w:t>
      </w:r>
    </w:p>
    <w:p w14:paraId="610E3353"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25" w:name="_Toc77171874"/>
      <w:r w:rsidRPr="007365CB">
        <w:rPr>
          <w:rFonts w:ascii="Times New Roman" w:hAnsi="Times New Roman" w:cs="Times New Roman"/>
          <w:b/>
          <w:sz w:val="22"/>
        </w:rPr>
        <w:t>4.8.</w:t>
      </w:r>
      <w:r w:rsidRPr="007365CB">
        <w:rPr>
          <w:rFonts w:ascii="Times New Roman" w:hAnsi="Times New Roman" w:cs="Times New Roman"/>
          <w:b/>
          <w:sz w:val="22"/>
        </w:rPr>
        <w:tab/>
        <w:t>Niños, niñas y adolescentes con discapacidades</w:t>
      </w:r>
      <w:bookmarkEnd w:id="25"/>
    </w:p>
    <w:p w14:paraId="78D3DEC6"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p>
    <w:p w14:paraId="73165A26"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En Ecuador existen 22.704 estudiantes con discapacidad, número que comprende a quienes tienen una discapacidad física, auditiva, visual, intelectual y psicosocial (MINEDUC, 2019). Todos ellos, requieren apoyo adicional para que su dependencia en la vida adulta sea mínima, este soporte debe ser brindado especialmente en lo referente a salud, educación y su inclusión social. Según el Ministerio de Educación, 10.703 estudiantes con discapacidades consideradas severas asisten a escuelas especializadas. Si bien Ecuador no tiene en su mayoría docentes capaces de realizar verdaderos procesos de inclusión educativa, las instituciones especializadas se han convertido en un espacio con personal que tiene habilidades para trabajar con distintas condiciones. El sistema educativo carece de un proyecto que apoye a la elaboración de un plan de vida para niños, niñas y adolescentes con discapacidad, lo que genera que no se encaminen todos los esfuerzos a fortalecer la funcionalidad de quienes tienen necesidades educativas especiales y al terminar la escolaridad se quedan por lo general en casa encerrados y alejados de una comunidad que aún es ajena a considerarse como parte de mejorar la calidad de vida de quienes pertenecen a sectores prioritarios.</w:t>
      </w:r>
    </w:p>
    <w:p w14:paraId="3B8D4656"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35D025B0"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Preguntas</w:t>
      </w:r>
    </w:p>
    <w:p w14:paraId="0D429F9E"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FF2193C" w14:textId="77777777" w:rsidR="00340AC3" w:rsidRDefault="00EC42E5">
      <w:pPr>
        <w:numPr>
          <w:ilvl w:val="0"/>
          <w:numId w:val="24"/>
        </w:numPr>
        <w:spacing w:line="240" w:lineRule="auto"/>
        <w:jc w:val="both"/>
        <w:rPr>
          <w:rFonts w:ascii="Times New Roman" w:eastAsia="Times New Roman" w:hAnsi="Times New Roman" w:cs="Times New Roman"/>
        </w:rPr>
      </w:pPr>
      <w:r>
        <w:rPr>
          <w:rFonts w:ascii="Times New Roman" w:eastAsia="Times New Roman" w:hAnsi="Times New Roman" w:cs="Times New Roman"/>
        </w:rPr>
        <w:t>¿Cuál es el modelo de gestión de la política pública, su presupuesto y su nivel de coordinación que el Estado ecuatoriano ha impulsado para promover la inclusión educativa de la niñez y adolescencia con discapacidad?</w:t>
      </w:r>
    </w:p>
    <w:p w14:paraId="15BEEC6A" w14:textId="7615A404" w:rsidR="00340AC3" w:rsidRDefault="00340AC3">
      <w:pPr>
        <w:spacing w:line="240" w:lineRule="auto"/>
        <w:jc w:val="both"/>
        <w:rPr>
          <w:rFonts w:ascii="Times New Roman" w:eastAsia="Times New Roman" w:hAnsi="Times New Roman" w:cs="Times New Roman"/>
        </w:rPr>
      </w:pPr>
    </w:p>
    <w:p w14:paraId="374222DE" w14:textId="32F4ACBA" w:rsidR="0031688A" w:rsidRDefault="0031688A">
      <w:pPr>
        <w:spacing w:line="240" w:lineRule="auto"/>
        <w:jc w:val="both"/>
        <w:rPr>
          <w:rFonts w:ascii="Times New Roman" w:eastAsia="Times New Roman" w:hAnsi="Times New Roman" w:cs="Times New Roman"/>
        </w:rPr>
      </w:pPr>
    </w:p>
    <w:p w14:paraId="6F9317A9" w14:textId="59FCCE19" w:rsidR="0031688A" w:rsidRDefault="0031688A">
      <w:pPr>
        <w:spacing w:line="240" w:lineRule="auto"/>
        <w:jc w:val="both"/>
        <w:rPr>
          <w:rFonts w:ascii="Times New Roman" w:eastAsia="Times New Roman" w:hAnsi="Times New Roman" w:cs="Times New Roman"/>
        </w:rPr>
      </w:pPr>
    </w:p>
    <w:p w14:paraId="527B74B1" w14:textId="77777777" w:rsidR="0031688A" w:rsidRDefault="0031688A">
      <w:pPr>
        <w:spacing w:line="240" w:lineRule="auto"/>
        <w:jc w:val="both"/>
        <w:rPr>
          <w:rFonts w:ascii="Times New Roman" w:eastAsia="Times New Roman" w:hAnsi="Times New Roman" w:cs="Times New Roman"/>
        </w:rPr>
      </w:pPr>
    </w:p>
    <w:p w14:paraId="58805B46" w14:textId="07C81B36" w:rsidR="00340AC3" w:rsidRPr="00B4743C" w:rsidRDefault="00EC42E5" w:rsidP="00B4743C">
      <w:pPr>
        <w:pStyle w:val="Heading2"/>
        <w:numPr>
          <w:ilvl w:val="0"/>
          <w:numId w:val="34"/>
        </w:numPr>
        <w:spacing w:before="0" w:after="0" w:line="240" w:lineRule="auto"/>
        <w:rPr>
          <w:rFonts w:ascii="Times New Roman" w:hAnsi="Times New Roman" w:cs="Times New Roman"/>
          <w:b/>
          <w:sz w:val="22"/>
        </w:rPr>
      </w:pPr>
      <w:bookmarkStart w:id="26" w:name="_Toc77171875"/>
      <w:r w:rsidRPr="00B4743C">
        <w:rPr>
          <w:rFonts w:ascii="Times New Roman" w:hAnsi="Times New Roman" w:cs="Times New Roman"/>
          <w:b/>
          <w:sz w:val="22"/>
        </w:rPr>
        <w:t>Educación, cultura e identidad</w:t>
      </w:r>
      <w:bookmarkEnd w:id="26"/>
    </w:p>
    <w:p w14:paraId="4F3A722F" w14:textId="77777777" w:rsidR="00340AC3" w:rsidRDefault="00EC42E5">
      <w:pPr>
        <w:spacing w:line="240" w:lineRule="auto"/>
        <w:ind w:left="1680" w:hanging="440"/>
        <w:jc w:val="both"/>
        <w:rPr>
          <w:rFonts w:ascii="Times New Roman" w:eastAsia="Times New Roman" w:hAnsi="Times New Roman" w:cs="Times New Roman"/>
        </w:rPr>
      </w:pPr>
      <w:r>
        <w:rPr>
          <w:rFonts w:ascii="Times New Roman" w:eastAsia="Times New Roman" w:hAnsi="Times New Roman" w:cs="Times New Roman"/>
        </w:rPr>
        <w:t xml:space="preserve"> </w:t>
      </w:r>
    </w:p>
    <w:p w14:paraId="103B422E"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27" w:name="_Toc77171876"/>
      <w:r w:rsidRPr="007365CB">
        <w:rPr>
          <w:rFonts w:ascii="Times New Roman" w:hAnsi="Times New Roman" w:cs="Times New Roman"/>
          <w:b/>
          <w:sz w:val="22"/>
        </w:rPr>
        <w:t>5.1.</w:t>
      </w:r>
      <w:r w:rsidRPr="007365CB">
        <w:rPr>
          <w:rFonts w:ascii="Times New Roman" w:hAnsi="Times New Roman" w:cs="Times New Roman"/>
          <w:b/>
          <w:sz w:val="22"/>
        </w:rPr>
        <w:tab/>
        <w:t>Situación de la educación de niñas, niños y adolescentes</w:t>
      </w:r>
      <w:bookmarkEnd w:id="27"/>
    </w:p>
    <w:p w14:paraId="4C668EAA"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p>
    <w:p w14:paraId="157BF331"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Educación, cultura e identidad</w:t>
      </w:r>
    </w:p>
    <w:p w14:paraId="4F2D53B3"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8F0DD03"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El ODS 4 plantea garantizar, hasta el 2030, una educación inclusiva, equitativa y de calidad, y promover oportunidades de aprendizaje durante toda la vida para todos.</w:t>
      </w:r>
    </w:p>
    <w:p w14:paraId="6B5B6D8A"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D8642D7"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b/>
        </w:rPr>
        <w:t>Desarrollo Infantil:</w:t>
      </w:r>
      <w:r>
        <w:rPr>
          <w:rFonts w:ascii="Times New Roman" w:eastAsia="Times New Roman" w:hAnsi="Times New Roman" w:cs="Times New Roman"/>
        </w:rPr>
        <w:t xml:space="preserve"> El cuidado infantil es un servicio primordial para garantizar el desarrollo integral de niñas y niños. En Ecuador, según datos del ENSANUT (2018) y de World Vision (2021), las coberturas de los programas de Desarrollo Infantil, en el 2020 antes de la Pandemia, eran del 16. 42% con el “Programa de Centros de Desarrollo Infantil” y del 20.11 % con el “Programa Creciendo con Nuestros Hijos”. De acuerdo con la misma fuente, en el sector urbano, el 71.21% de niñas y niños de 1 a 3 años, realizan cuatro o más actividades de estimulación, y, en el sector rural, solamente el 58.08%. En las condiciones descritas, las posibilidades reales de un desarrollo integral infantil se reducen.</w:t>
      </w:r>
    </w:p>
    <w:p w14:paraId="12BF07C0"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5991BD4"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b/>
        </w:rPr>
        <w:t>Educación general básica:</w:t>
      </w:r>
      <w:r>
        <w:rPr>
          <w:rFonts w:ascii="Times New Roman" w:eastAsia="Times New Roman" w:hAnsi="Times New Roman" w:cs="Times New Roman"/>
        </w:rPr>
        <w:t xml:space="preserve"> Previo a la pandemia, el 4% de la población de niños, niñas y adolescentes, entre 5 a 14 años, no cursaba la educación básica.</w:t>
      </w:r>
    </w:p>
    <w:p w14:paraId="1DCD6E02"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b/>
        </w:rPr>
        <w:t>Educación Media/Bachillerato:</w:t>
      </w:r>
      <w:r>
        <w:rPr>
          <w:rFonts w:ascii="Times New Roman" w:eastAsia="Times New Roman" w:hAnsi="Times New Roman" w:cs="Times New Roman"/>
        </w:rPr>
        <w:t xml:space="preserve"> Previo a la pandemia, la cobertura de la educación media o bachillerato era del 71%. El 3% de los niños y niñas de 5 a 14 años y el 13% de los que tienen entre 15 y 17 años están fuera del sistema. La mayor incidencia de exclusión está en los niños, niñas y adolescentes auto identificados como montubios, con un porcentaje del 11%, el doble del promedio nacional. Por otro lado, el 10 % de niños, niñas y adolescentes tienen rezago escolar. El 73.4 % de las mujeres accede al bachillerato, mientras que entre los varones el porcentaje es de 69.4 %. La desigualdad geográfica en el acceso a la educación media se presenta en el área rural, donde la tasa es del 64 %. Contrariamente, el área urbana exhibe una tasa del 75 %. Tres provincias tienen las menores tasas netas de asistencia al bachillerato: Pastaza (53%), Esmeraldas (58%) y Cañar (61%) (ENEMDU, 2016).</w:t>
      </w:r>
    </w:p>
    <w:p w14:paraId="6D01FBF8"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02C509C"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b/>
        </w:rPr>
        <w:t>Educación intercultural y bilingüe:</w:t>
      </w:r>
      <w:r>
        <w:rPr>
          <w:rFonts w:ascii="Times New Roman" w:eastAsia="Times New Roman" w:hAnsi="Times New Roman" w:cs="Times New Roman"/>
        </w:rPr>
        <w:t xml:space="preserve"> Hasta antes de la pandemia, el estudio de FLACSO-UNICEF, realizado por el Laboratorio de Interculturalidad en el año 2017, señala que se observan carencias en la comprensión y desarrollo del proyecto educativo de la Educación Intercultural Bilingüe. Se evidencia un déficit en el número de docentes, material didáctico e infraestructura, así como la falta de oferta educativa para los niveles de educación media y superior (FLACSO-UNICEF, 2017).</w:t>
      </w:r>
    </w:p>
    <w:p w14:paraId="3F1D195C"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5A62AA1A"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b/>
        </w:rPr>
        <w:t>Acceso a recursos educativos:</w:t>
      </w:r>
      <w:r>
        <w:rPr>
          <w:rFonts w:ascii="Times New Roman" w:eastAsia="Times New Roman" w:hAnsi="Times New Roman" w:cs="Times New Roman"/>
        </w:rPr>
        <w:t xml:space="preserve"> Apenas cuatro de cada diez niños, niñas y adolescentes tienen acceso a servicios de internet en la escuela y un 60 % disponen de computadoras. Más aún, sólo el 39% tienen acceso al uso de bibliotecas. En el sistema educativo público, cinco de cada diez niños, niñas y adolescentes tienen acceso a computadoras, mientras que en el sector privado el acceso aumenta a ocho de cada diez. Si bien el acceso a bibliotecas sigue siendo bajo en ambos sectores, en el sistema educativo privado el porcentaje supera al del público con seis puntos porcentuales. Se suma a esto que Ecuador es uno de los pocos países en la región y el mundo que no permite el préstamo público de libros a domicilio.</w:t>
      </w:r>
    </w:p>
    <w:p w14:paraId="16247AD8"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0896A51"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b/>
        </w:rPr>
        <w:t>Acceso financiero:</w:t>
      </w:r>
      <w:r>
        <w:rPr>
          <w:rFonts w:ascii="Times New Roman" w:eastAsia="Times New Roman" w:hAnsi="Times New Roman" w:cs="Times New Roman"/>
        </w:rPr>
        <w:t xml:space="preserve"> En Ecuador, por ley, la educación es gratuita. No obstante, la población enfrenta limitaciones económicas para acceder al sistema escolar o continuar en él. Hasta antes de la pandemia, el gasto anual (de bolsillo) per cápita que realizan los hogares del país llegaba a US $250,2. En la educación pública estos gastos son significativamente menores que en el sector privado (US $89,6 frente a US $958,2). Sin embargo, siguen representando costos altos para aquellas familias con varios hijos y con trabajos inestables donde no perciben beneficios de ley ni un sueldo fijo. Estos gastos son barreras para el cumplimiento del derecho a la educación para los adolescentes. La deserción escolar es más alta en el bachillerato debido a la falta de recursos económicos que los obliga a insertarse tempranamente en el mercado laboral.</w:t>
      </w:r>
    </w:p>
    <w:p w14:paraId="02C06199"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96CD897"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28" w:name="_Toc77171877"/>
      <w:r w:rsidRPr="007365CB">
        <w:rPr>
          <w:rFonts w:ascii="Times New Roman" w:hAnsi="Times New Roman" w:cs="Times New Roman"/>
          <w:b/>
          <w:sz w:val="22"/>
        </w:rPr>
        <w:t>5.2 Situación de la educación de niñas, niños y adolescentes en contexto de pandemia</w:t>
      </w:r>
      <w:bookmarkEnd w:id="28"/>
    </w:p>
    <w:p w14:paraId="4FBDE090"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25CDEA3"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El cierre de escuelas afectó, aproximadamente, a 4.4 millones de estudiantes en el Ecuador, siendo los más afectados las niñas, niños y adolescentes con discapacidad, los que viven en situación de pobreza, y los refugiados y migrantes, que suman 64.000; su salida del sistema educativo los expone al trabajo infantil, mendicidad, explotación sexual y otras actividades ilícitas. Con el objetivo de mantener la continuidad del proceso educativo, se implementaron estrategias de flexibilidad en las evaluaciones, las modalidades de educación y el currículo; que permitieron adaptar el sistema educativo a las nuevas circunstancias. No obstante, la educación a distancia en Ecuador presenta numerosas dificultades: limitado acceso a Internet de los hogares (37.2 %), en especial en el área rural (16.6 %), y la disponibilidad de dispositivos por parte de los estudiantes.</w:t>
      </w:r>
    </w:p>
    <w:p w14:paraId="20555C6C" w14:textId="6B702B38" w:rsidR="00AF559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5C74C3E"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29" w:name="_Toc77171878"/>
      <w:r w:rsidRPr="007365CB">
        <w:rPr>
          <w:rFonts w:ascii="Times New Roman" w:hAnsi="Times New Roman" w:cs="Times New Roman"/>
          <w:b/>
          <w:sz w:val="22"/>
        </w:rPr>
        <w:t>5.3 Juego, descanso y vida cultural</w:t>
      </w:r>
      <w:bookmarkEnd w:id="29"/>
    </w:p>
    <w:p w14:paraId="49C4920E"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5241162"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Previo a la pandemia, en Ecuador menos de la mitad (47.79 %) de niñas y niños menores de 5 años juegan con tres o más juguetes (INEC, 2018); y, a pesar de la importancia de la lectura para la recreación y el entrenamiento cognitivo y social de niñas, niños y adolescentes (Sahakian, et al., 2021), solo el 50.31 % de niñas y niños menores de 5 años tienen, al menos, algún libro cuento o revista, situación que se agrava en el área rural (INEC, 2018). De igual forma, como se mencionó anteriormente, los niños no pueden acceder al préstamo de libros a domicilio por impedimentos legales e institucionales del sistema de bibliotecas públicas del Ecuador.</w:t>
      </w:r>
    </w:p>
    <w:p w14:paraId="23BB9E77"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FBB081B"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En el contexto de la pandemia, muchos museos e instituciones culturales alrededor del mundo adaptaron su oferta con recorridos virtuales y el desarrollo de podcast; muchas de estas entidades culturales empezaron a compartir más contenidos, lo que les permitió llegar a un público más amplio a través del Internet (UNESCO, 2020; 2020b). Lo mismo sucedió en el Ecuador donde museos, fundaciones, centros y universidades instalaron espacios, a través de redes sociales y páginas web (El Comercio, 2020d; El Comercio, 2020e; El Comercio, 2020e).</w:t>
      </w:r>
    </w:p>
    <w:p w14:paraId="4382108A" w14:textId="77777777" w:rsidR="00EC42E5"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3B1ED2FF" w14:textId="5BF43AD6" w:rsidR="00340AC3" w:rsidRPr="00EC42E5"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b/>
        </w:rPr>
        <w:t>Preguntas</w:t>
      </w:r>
    </w:p>
    <w:p w14:paraId="6C627F51" w14:textId="01172ED3" w:rsidR="00340AC3" w:rsidRPr="00EC42E5"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p>
    <w:p w14:paraId="19BB31F3" w14:textId="77777777" w:rsidR="00340AC3" w:rsidRDefault="00EC42E5">
      <w:pPr>
        <w:numPr>
          <w:ilvl w:val="0"/>
          <w:numId w:val="29"/>
        </w:numPr>
        <w:spacing w:line="240" w:lineRule="auto"/>
        <w:jc w:val="both"/>
        <w:rPr>
          <w:rFonts w:ascii="Times New Roman" w:eastAsia="Times New Roman" w:hAnsi="Times New Roman" w:cs="Times New Roman"/>
        </w:rPr>
      </w:pPr>
      <w:r>
        <w:rPr>
          <w:rFonts w:ascii="Times New Roman" w:eastAsia="Times New Roman" w:hAnsi="Times New Roman" w:cs="Times New Roman"/>
        </w:rPr>
        <w:t>¿En cuánto y de qué forma incrementará, el Estado, el presupuesto asignado a los servicios de desarrollo y educación infantil, educación básica y bachillerato hasta alcanzar el mínimo del 6% del PIB establecido en la Constitución del Ecuador?</w:t>
      </w:r>
    </w:p>
    <w:p w14:paraId="3D7803EE" w14:textId="77777777" w:rsidR="00340AC3" w:rsidRDefault="00EC42E5">
      <w:pPr>
        <w:numPr>
          <w:ilvl w:val="0"/>
          <w:numId w:val="29"/>
        </w:numPr>
        <w:spacing w:line="240" w:lineRule="auto"/>
        <w:jc w:val="both"/>
        <w:rPr>
          <w:rFonts w:ascii="Times New Roman" w:eastAsia="Times New Roman" w:hAnsi="Times New Roman" w:cs="Times New Roman"/>
        </w:rPr>
      </w:pPr>
      <w:r>
        <w:rPr>
          <w:rFonts w:ascii="Times New Roman" w:eastAsia="Times New Roman" w:hAnsi="Times New Roman" w:cs="Times New Roman"/>
        </w:rPr>
        <w:t>¿De qué manera se garantizará la construcción de una estrategia nacional de inclusión y calidad educativa, integral y pertinente al contexto de emergencia sanitaria, que incluya las dimensiones de acceso, permanencia y culminación de la trayectoria escolar en condiciones de bienestar y con aprendizajes significativos y pertinentes?</w:t>
      </w:r>
    </w:p>
    <w:p w14:paraId="403B9455" w14:textId="77777777" w:rsidR="00340AC3" w:rsidRDefault="00EC42E5">
      <w:pPr>
        <w:numPr>
          <w:ilvl w:val="0"/>
          <w:numId w:val="29"/>
        </w:numPr>
        <w:spacing w:line="240" w:lineRule="auto"/>
        <w:jc w:val="both"/>
        <w:rPr>
          <w:rFonts w:ascii="Times New Roman" w:eastAsia="Times New Roman" w:hAnsi="Times New Roman" w:cs="Times New Roman"/>
        </w:rPr>
      </w:pPr>
      <w:r>
        <w:rPr>
          <w:rFonts w:ascii="Times New Roman" w:eastAsia="Times New Roman" w:hAnsi="Times New Roman" w:cs="Times New Roman"/>
        </w:rPr>
        <w:t>¿De qué manera garantizará la educación inicial y el acceso a servicios de desarrollo infantil y educación inicial? ¿Cuál será la estrategia para alcanzar una cobertura más alta y la pertinencia cultural y lingüística para los niños y niñas del área rural dispersa?</w:t>
      </w:r>
    </w:p>
    <w:p w14:paraId="48B656AC" w14:textId="77777777" w:rsidR="00340AC3" w:rsidRDefault="00EC42E5">
      <w:pPr>
        <w:numPr>
          <w:ilvl w:val="0"/>
          <w:numId w:val="29"/>
        </w:numPr>
        <w:spacing w:line="240" w:lineRule="auto"/>
        <w:jc w:val="both"/>
        <w:rPr>
          <w:rFonts w:ascii="Times New Roman" w:eastAsia="Times New Roman" w:hAnsi="Times New Roman" w:cs="Times New Roman"/>
        </w:rPr>
      </w:pPr>
      <w:r>
        <w:rPr>
          <w:rFonts w:ascii="Times New Roman" w:eastAsia="Times New Roman" w:hAnsi="Times New Roman" w:cs="Times New Roman"/>
        </w:rPr>
        <w:t>¿Cuál será la inversión destinada a incrementar el porcentaje de instituciones educativas fiscales con oferta intercultural bilingüe, en los circuitos con población mayoritariamente indígena?</w:t>
      </w:r>
    </w:p>
    <w:p w14:paraId="1627DD81" w14:textId="77777777" w:rsidR="00340AC3" w:rsidRDefault="00EC42E5">
      <w:pPr>
        <w:numPr>
          <w:ilvl w:val="0"/>
          <w:numId w:val="29"/>
        </w:numPr>
        <w:spacing w:line="240" w:lineRule="auto"/>
        <w:jc w:val="both"/>
        <w:rPr>
          <w:rFonts w:ascii="Times New Roman" w:eastAsia="Times New Roman" w:hAnsi="Times New Roman" w:cs="Times New Roman"/>
        </w:rPr>
      </w:pPr>
      <w:r>
        <w:rPr>
          <w:rFonts w:ascii="Times New Roman" w:eastAsia="Times New Roman" w:hAnsi="Times New Roman" w:cs="Times New Roman"/>
        </w:rPr>
        <w:t>¿De qué manera implementará una política pública que permita viabilizar la inclusión de las niñas, niños y adolescentes como público objetivo de una oferta cultural pública y de calidad, que incluya a las diversas manifestaciones artísticas como: música, teatro y otras artes escénicas, cine y literatura?</w:t>
      </w:r>
    </w:p>
    <w:p w14:paraId="12694940" w14:textId="77777777" w:rsidR="00340AC3" w:rsidRDefault="00EC42E5">
      <w:pPr>
        <w:spacing w:line="240" w:lineRule="auto"/>
        <w:ind w:left="720"/>
        <w:jc w:val="both"/>
        <w:rPr>
          <w:rFonts w:ascii="Times New Roman" w:eastAsia="Times New Roman" w:hAnsi="Times New Roman" w:cs="Times New Roman"/>
          <w:b/>
        </w:rPr>
      </w:pPr>
      <w:r>
        <w:rPr>
          <w:rFonts w:ascii="Times New Roman" w:eastAsia="Times New Roman" w:hAnsi="Times New Roman" w:cs="Times New Roman"/>
        </w:rPr>
        <w:t xml:space="preserve"> </w:t>
      </w:r>
    </w:p>
    <w:p w14:paraId="6C2BD63E" w14:textId="074268FC" w:rsidR="00340AC3" w:rsidRPr="00B4743C" w:rsidRDefault="00EC42E5" w:rsidP="00B4743C">
      <w:pPr>
        <w:pStyle w:val="Heading2"/>
        <w:numPr>
          <w:ilvl w:val="0"/>
          <w:numId w:val="34"/>
        </w:numPr>
        <w:spacing w:before="0" w:after="0" w:line="240" w:lineRule="auto"/>
        <w:rPr>
          <w:rFonts w:ascii="Times New Roman" w:hAnsi="Times New Roman" w:cs="Times New Roman"/>
          <w:b/>
          <w:sz w:val="22"/>
        </w:rPr>
      </w:pPr>
      <w:bookmarkStart w:id="30" w:name="_Toc77171879"/>
      <w:r w:rsidRPr="00B4743C">
        <w:rPr>
          <w:rFonts w:ascii="Times New Roman" w:hAnsi="Times New Roman" w:cs="Times New Roman"/>
          <w:b/>
          <w:sz w:val="22"/>
        </w:rPr>
        <w:t>Violencia en contra de niños, niñas y adolescentes</w:t>
      </w:r>
      <w:bookmarkEnd w:id="30"/>
    </w:p>
    <w:p w14:paraId="68C6F8FD" w14:textId="77777777" w:rsidR="00340AC3" w:rsidRDefault="00340AC3">
      <w:pPr>
        <w:spacing w:line="240" w:lineRule="auto"/>
        <w:jc w:val="both"/>
        <w:rPr>
          <w:rFonts w:ascii="Times New Roman" w:eastAsia="Times New Roman" w:hAnsi="Times New Roman" w:cs="Times New Roman"/>
          <w:b/>
        </w:rPr>
      </w:pPr>
    </w:p>
    <w:p w14:paraId="344AF47A"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31" w:name="_Toc77171880"/>
      <w:r w:rsidRPr="007365CB">
        <w:rPr>
          <w:rFonts w:ascii="Times New Roman" w:hAnsi="Times New Roman" w:cs="Times New Roman"/>
          <w:b/>
          <w:sz w:val="22"/>
        </w:rPr>
        <w:t>6.1. Violencia a niñas y niños menores de cinco años de edad.</w:t>
      </w:r>
      <w:bookmarkEnd w:id="31"/>
    </w:p>
    <w:p w14:paraId="3A91BBBF" w14:textId="77777777" w:rsidR="00340AC3" w:rsidRDefault="00340AC3">
      <w:pPr>
        <w:spacing w:line="240" w:lineRule="auto"/>
        <w:jc w:val="both"/>
        <w:rPr>
          <w:rFonts w:ascii="Times New Roman" w:eastAsia="Times New Roman" w:hAnsi="Times New Roman" w:cs="Times New Roman"/>
        </w:rPr>
      </w:pPr>
    </w:p>
    <w:p w14:paraId="03DC568C"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En Ecuador, antes de la pandemia y consistente con las estimaciones recientes en la región (Cuartas, 2019 en CEPAL y UNICEF, 2020), la Encuesta Nacional de Salud y Nutrición (ENSANUT, 2018) reveló que el 51% de niñas y niños, de 1 a 5 años, sufrió maltrato físico, con una mayor incidencia en el sector rural (51.78 %); así mismo, el 47.3% de niñas y niños del mismo rango etario, sufrió alguna forma de maltrato psicológico, sin mayores diferencias entre el área urbana y rural (INEC, 2018) (World Vision, 2021).</w:t>
      </w:r>
    </w:p>
    <w:p w14:paraId="36F0E944" w14:textId="77777777" w:rsidR="00340AC3" w:rsidRDefault="00340AC3">
      <w:pPr>
        <w:spacing w:line="240" w:lineRule="auto"/>
        <w:jc w:val="both"/>
        <w:rPr>
          <w:rFonts w:ascii="Times New Roman" w:eastAsia="Times New Roman" w:hAnsi="Times New Roman" w:cs="Times New Roman"/>
        </w:rPr>
      </w:pPr>
    </w:p>
    <w:p w14:paraId="20195CC8" w14:textId="0FE63F81" w:rsidR="00AF5593" w:rsidRDefault="00EC42E5">
      <w:p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rPr>
        <w:t>El estudio citado plantea también que “el castigo físico es muy común, incluso durante los primeros cinco años de vida de las niñas y niños, y se relaciona con la violencia psicológica como práctica de crianza (CEPAL y UNICEF, 2020).</w:t>
      </w:r>
      <w:r>
        <w:rPr>
          <w:rFonts w:ascii="Times New Roman" w:eastAsia="Times New Roman" w:hAnsi="Times New Roman" w:cs="Times New Roman"/>
          <w:highlight w:val="white"/>
        </w:rPr>
        <w:t xml:space="preserve"> Preocupa también la existencia de decenas de denuncias sobre la muerte de más de 30 niñas y niños menores de 5 años, en manos de sus familiares más cercanos. Este es solo un ejemplo: “A Paula la mató su padrastro el 30 de marzo de 2020, pocos días después de que se declarara la emergencia sanitaria por coronavirus en Ecuador. Paula tenía cuatro años”</w:t>
      </w:r>
    </w:p>
    <w:p w14:paraId="0809319D" w14:textId="77777777" w:rsidR="00AF5593" w:rsidRDefault="00AF5593">
      <w:pPr>
        <w:spacing w:line="240" w:lineRule="auto"/>
        <w:jc w:val="both"/>
        <w:rPr>
          <w:rFonts w:ascii="Times New Roman" w:eastAsia="Times New Roman" w:hAnsi="Times New Roman" w:cs="Times New Roman"/>
          <w:highlight w:val="white"/>
        </w:rPr>
      </w:pPr>
    </w:p>
    <w:p w14:paraId="63C0F60D" w14:textId="77777777" w:rsidR="00340AC3" w:rsidRDefault="00EC42E5">
      <w:pPr>
        <w:spacing w:line="240" w:lineRule="auto"/>
        <w:jc w:val="both"/>
        <w:rPr>
          <w:rFonts w:ascii="Times New Roman" w:eastAsia="Times New Roman" w:hAnsi="Times New Roman" w:cs="Times New Roman"/>
          <w:b/>
          <w:highlight w:val="white"/>
        </w:rPr>
      </w:pPr>
      <w:r>
        <w:rPr>
          <w:rFonts w:ascii="Times New Roman" w:eastAsia="Times New Roman" w:hAnsi="Times New Roman" w:cs="Times New Roman"/>
          <w:b/>
          <w:highlight w:val="white"/>
        </w:rPr>
        <w:t>Pregunta:</w:t>
      </w:r>
    </w:p>
    <w:p w14:paraId="7CAC3C64" w14:textId="77777777" w:rsidR="00340AC3" w:rsidRDefault="00340AC3">
      <w:pPr>
        <w:spacing w:line="240" w:lineRule="auto"/>
        <w:jc w:val="both"/>
        <w:rPr>
          <w:rFonts w:ascii="Times New Roman" w:eastAsia="Times New Roman" w:hAnsi="Times New Roman" w:cs="Times New Roman"/>
          <w:b/>
          <w:highlight w:val="white"/>
        </w:rPr>
      </w:pPr>
    </w:p>
    <w:p w14:paraId="7695C934" w14:textId="77777777" w:rsidR="00340AC3" w:rsidRDefault="00EC42E5">
      <w:pPr>
        <w:numPr>
          <w:ilvl w:val="0"/>
          <w:numId w:val="14"/>
        </w:numPr>
        <w:spacing w:line="240" w:lineRule="auto"/>
        <w:jc w:val="both"/>
        <w:rPr>
          <w:rFonts w:ascii="Times New Roman" w:eastAsia="Times New Roman" w:hAnsi="Times New Roman" w:cs="Times New Roman"/>
        </w:rPr>
      </w:pPr>
      <w:r>
        <w:rPr>
          <w:rFonts w:ascii="Times New Roman" w:eastAsia="Times New Roman" w:hAnsi="Times New Roman" w:cs="Times New Roman"/>
          <w:highlight w:val="white"/>
        </w:rPr>
        <w:t>¿De qué manera el Estado garantizará la existencia de un Plan Nacional Contra las Violencias a niñas y niños menores de cinco años, así como una institucionalidad que atienda esos casos y cuente con el financiamiento necesario?</w:t>
      </w:r>
    </w:p>
    <w:p w14:paraId="6B54B9E9" w14:textId="77777777" w:rsidR="00340AC3" w:rsidRDefault="00340AC3">
      <w:pPr>
        <w:spacing w:line="240" w:lineRule="auto"/>
        <w:ind w:left="720"/>
        <w:jc w:val="both"/>
        <w:rPr>
          <w:rFonts w:ascii="Times New Roman" w:eastAsia="Times New Roman" w:hAnsi="Times New Roman" w:cs="Times New Roman"/>
          <w:highlight w:val="white"/>
        </w:rPr>
      </w:pPr>
    </w:p>
    <w:p w14:paraId="2C6D20BF"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32" w:name="_Toc77171881"/>
      <w:r w:rsidRPr="007365CB">
        <w:rPr>
          <w:rFonts w:ascii="Times New Roman" w:hAnsi="Times New Roman" w:cs="Times New Roman"/>
          <w:b/>
          <w:sz w:val="22"/>
        </w:rPr>
        <w:t>6.2. Violencia sexual contra niñas, niños y adolescentes</w:t>
      </w:r>
      <w:bookmarkEnd w:id="32"/>
    </w:p>
    <w:p w14:paraId="718E1806" w14:textId="77777777" w:rsidR="00340AC3" w:rsidRDefault="00340AC3">
      <w:pPr>
        <w:spacing w:line="240" w:lineRule="auto"/>
        <w:ind w:left="360"/>
        <w:jc w:val="both"/>
        <w:rPr>
          <w:rFonts w:ascii="Times New Roman" w:eastAsia="Times New Roman" w:hAnsi="Times New Roman" w:cs="Times New Roman"/>
          <w:b/>
        </w:rPr>
      </w:pPr>
    </w:p>
    <w:p w14:paraId="733C99CF"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Ecuador es conocido por las altas tasas de violencia sexual contra niñas, niños y adolescentes, así lo han corroborado organismos internacionales como la CIDH; instancia que el 14 de agosto del 2020 dictó sentencia contra el Estado ecuatoriano responsabilizándolo de la violencia sexual e institucional de la que fue víctima Paola Guzmán Albarracín, adolescente que se suicidó al enterarse de estar embarazada producto de la violencia sexual que sufrió durante dos años por parte del Vicerrector de su centro educativo. A diciembre de 2020, Human Right Watch emite un informe de investigación sobre los “Altos niveles de violencia sexual en las escuelas”, en el que califica a ésta como la “epidemia silenciosa” endémica en el Ecuador, cuyos datos reportan que la Coalición de Nacional de Mujeres del Ecuador estima que, de cada 10 víctimas de violencia sexual en el país, 6 son niñas, niños y adolescentes.</w:t>
      </w:r>
    </w:p>
    <w:p w14:paraId="76E58F4F"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5FB7C64E"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El Informe de la Comisión Ocasional AAMPETRA de la Asamblea Nacional emitido en octubre de 2018, revela que el 84% de los casos denunciados entre enero de 2015 y abril de 2018, provenientes del sistema educativo, han quedado en impunidad. Por su parte, la Fiscalía General del Estado reveló en abril de 2019 que, entre enero y marzo de ese año, se registraron 774 denuncias de violencia sexual contra niñas, niños y adolescentes, esta cifra, dividida para los 90 días que tiene ese período da un total de 8 niños diarios violentados en el Ecuador; es decir, en promedio, una niña, niño o adolescente es violentado sexualmente cada 3 horas.</w:t>
      </w:r>
    </w:p>
    <w:p w14:paraId="283F7AE0"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659A35E"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Preguntas</w:t>
      </w:r>
    </w:p>
    <w:p w14:paraId="57DD0545"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552003C7" w14:textId="77777777" w:rsidR="00340AC3" w:rsidRDefault="00EC42E5">
      <w:pPr>
        <w:numPr>
          <w:ilvl w:val="0"/>
          <w:numId w:val="8"/>
        </w:numPr>
        <w:spacing w:line="240" w:lineRule="auto"/>
        <w:jc w:val="both"/>
        <w:rPr>
          <w:rFonts w:ascii="Times New Roman" w:eastAsia="Times New Roman" w:hAnsi="Times New Roman" w:cs="Times New Roman"/>
        </w:rPr>
      </w:pPr>
      <w:r>
        <w:rPr>
          <w:rFonts w:ascii="Times New Roman" w:eastAsia="Times New Roman" w:hAnsi="Times New Roman" w:cs="Times New Roman"/>
        </w:rPr>
        <w:t>¿Qué medidas ha tomado el Estado ecuatoriano para hacer vigentes las recomendaciones y las sentencias para erradicar la violencia sexual contra niñas, niños y adolescentes y qué presupuesto ha asignado para tal efecto?</w:t>
      </w:r>
    </w:p>
    <w:p w14:paraId="483DCFB8" w14:textId="071FC709" w:rsidR="00340AC3" w:rsidRDefault="00EC42E5">
      <w:pPr>
        <w:numPr>
          <w:ilvl w:val="0"/>
          <w:numId w:val="8"/>
        </w:numPr>
        <w:spacing w:line="240" w:lineRule="auto"/>
        <w:jc w:val="both"/>
        <w:rPr>
          <w:rFonts w:ascii="Times New Roman" w:eastAsia="Times New Roman" w:hAnsi="Times New Roman" w:cs="Times New Roman"/>
        </w:rPr>
      </w:pPr>
      <w:r>
        <w:rPr>
          <w:rFonts w:ascii="Times New Roman" w:eastAsia="Times New Roman" w:hAnsi="Times New Roman" w:cs="Times New Roman"/>
        </w:rPr>
        <w:t>¿</w:t>
      </w:r>
      <w:r w:rsidR="0031688A">
        <w:rPr>
          <w:rFonts w:ascii="Times New Roman" w:eastAsia="Times New Roman" w:hAnsi="Times New Roman" w:cs="Times New Roman"/>
        </w:rPr>
        <w:t>Qué</w:t>
      </w:r>
      <w:r>
        <w:rPr>
          <w:rFonts w:ascii="Times New Roman" w:eastAsia="Times New Roman" w:hAnsi="Times New Roman" w:cs="Times New Roman"/>
        </w:rPr>
        <w:t xml:space="preserve"> medidas se han tomado y cuál es el financiamiento que dedica el Estado ecuatoriano para contar con juzgados, fiscalías y peritos especializados y específicos para el manejo de los procesos penales de violencia sexual contra niñas, niños y adolescentes?</w:t>
      </w:r>
    </w:p>
    <w:p w14:paraId="0656AB4D" w14:textId="77777777" w:rsidR="00340AC3" w:rsidRDefault="00EC42E5">
      <w:pPr>
        <w:numPr>
          <w:ilvl w:val="0"/>
          <w:numId w:val="8"/>
        </w:numPr>
        <w:spacing w:line="240" w:lineRule="auto"/>
        <w:jc w:val="both"/>
        <w:rPr>
          <w:rFonts w:ascii="Times New Roman" w:eastAsia="Times New Roman" w:hAnsi="Times New Roman" w:cs="Times New Roman"/>
        </w:rPr>
      </w:pPr>
      <w:r>
        <w:rPr>
          <w:rFonts w:ascii="Times New Roman" w:eastAsia="Times New Roman" w:hAnsi="Times New Roman" w:cs="Times New Roman"/>
        </w:rPr>
        <w:t>¿Cuándo se brindará educación sexual en el sistema educativo y qué medidas se están tomando para garantizar que sea asumida como una política permanente?</w:t>
      </w:r>
    </w:p>
    <w:p w14:paraId="45F65A33" w14:textId="77777777" w:rsidR="00340AC3" w:rsidRDefault="00EC42E5">
      <w:pPr>
        <w:numPr>
          <w:ilvl w:val="0"/>
          <w:numId w:val="8"/>
        </w:numPr>
        <w:spacing w:line="240" w:lineRule="auto"/>
        <w:jc w:val="both"/>
        <w:rPr>
          <w:rFonts w:ascii="Times New Roman" w:eastAsia="Times New Roman" w:hAnsi="Times New Roman" w:cs="Times New Roman"/>
        </w:rPr>
      </w:pPr>
      <w:r>
        <w:rPr>
          <w:rFonts w:ascii="Times New Roman" w:eastAsia="Times New Roman" w:hAnsi="Times New Roman" w:cs="Times New Roman"/>
        </w:rPr>
        <w:t>¿Qué medidas están tomando para prevenir el embarazo adolescente?</w:t>
      </w:r>
    </w:p>
    <w:p w14:paraId="16EF3D55"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7310A172"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33" w:name="_Toc77171882"/>
      <w:r w:rsidRPr="007365CB">
        <w:rPr>
          <w:rFonts w:ascii="Times New Roman" w:hAnsi="Times New Roman" w:cs="Times New Roman"/>
          <w:b/>
          <w:sz w:val="22"/>
        </w:rPr>
        <w:t>6.3. Explotación sexual contra niñas, niños y adolescentes</w:t>
      </w:r>
      <w:bookmarkEnd w:id="33"/>
    </w:p>
    <w:p w14:paraId="600E7BC3"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B87E805" w14:textId="6F0C24AB"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La pandemia obligó a las niñas, niños y adolescentes a mantenerse largas jornadas, casi todos los días de la semana, en las plataformas virtuales; por lo que, frente a esta situación, ha existido la posibilidad de que aumenten las víctimas de acoso y delitos sexuales en Internet como el</w:t>
      </w:r>
      <w:hyperlink r:id="rId11">
        <w:r>
          <w:rPr>
            <w:rFonts w:ascii="Times New Roman" w:eastAsia="Times New Roman" w:hAnsi="Times New Roman" w:cs="Times New Roman"/>
          </w:rPr>
          <w:t xml:space="preserve"> </w:t>
        </w:r>
      </w:hyperlink>
      <w:hyperlink r:id="rId12">
        <w:r>
          <w:rPr>
            <w:rFonts w:ascii="Times New Roman" w:eastAsia="Times New Roman" w:hAnsi="Times New Roman" w:cs="Times New Roman"/>
            <w:color w:val="1155CC"/>
          </w:rPr>
          <w:t>grooming</w:t>
        </w:r>
      </w:hyperlink>
      <w:r>
        <w:rPr>
          <w:rFonts w:ascii="Times New Roman" w:eastAsia="Times New Roman" w:hAnsi="Times New Roman" w:cs="Times New Roman"/>
        </w:rPr>
        <w:t>. En Ecuador todavía no se cuenta con datos sistematizados actuales, por lo que se presentan datos anteriores que dan cuenta de la situación antes referida.</w:t>
      </w:r>
    </w:p>
    <w:p w14:paraId="7CEF9C8C" w14:textId="7B153DC5"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La Dirección Nacional de Policía Especializada para Niñas. Niños y Adolescentes, (DINAPEN), informó que en el ámbito operativo realizó 2.586 acciones policiales que lograron el rescate de 8 mil niños en situación de riesgo. Durante el año 2014, fueron resueltos el 96% de casos de niños perdidos o desaparecidos; es decir, 5.223; mientras que 212 casos aún siguen en investigación. Según Diario Expreso, hasta mayo de 2017, en Guayaquil se reportaron nueve casos de abusos a niños, entre 9 y 13 años que han sido contactados por Facebook”. De acuerdo con los datos revelados por ChildFund, entre 2015 y 2017 se denunciaron 605 casos de violencia sexual contra niñas, niños y adolescente por internet y en 2019 se denunciaron 169 casos de </w:t>
      </w:r>
      <w:r>
        <w:rPr>
          <w:rFonts w:ascii="Times New Roman" w:eastAsia="Times New Roman" w:hAnsi="Times New Roman" w:cs="Times New Roman"/>
          <w:i/>
        </w:rPr>
        <w:t xml:space="preserve">grooming </w:t>
      </w:r>
      <w:r>
        <w:rPr>
          <w:rFonts w:ascii="Times New Roman" w:eastAsia="Times New Roman" w:hAnsi="Times New Roman" w:cs="Times New Roman"/>
        </w:rPr>
        <w:t>o “engaño pederasta” en el Ecuador en una realidad en la que solo se denuncia 1 de cada 10 casos.</w:t>
      </w:r>
    </w:p>
    <w:p w14:paraId="0F55B18E" w14:textId="77777777" w:rsidR="00AF5593" w:rsidRDefault="00AF5593">
      <w:pPr>
        <w:spacing w:line="240" w:lineRule="auto"/>
        <w:jc w:val="both"/>
        <w:rPr>
          <w:rFonts w:ascii="Times New Roman" w:eastAsia="Times New Roman" w:hAnsi="Times New Roman" w:cs="Times New Roman"/>
        </w:rPr>
      </w:pPr>
    </w:p>
    <w:p w14:paraId="65895074"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Pregunta</w:t>
      </w:r>
    </w:p>
    <w:p w14:paraId="5FE05100"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3B904531" w14:textId="77777777" w:rsidR="00340AC3" w:rsidRDefault="00EC42E5">
      <w:pPr>
        <w:numPr>
          <w:ilvl w:val="0"/>
          <w:numId w:val="30"/>
        </w:numPr>
        <w:spacing w:line="240" w:lineRule="auto"/>
        <w:jc w:val="both"/>
        <w:rPr>
          <w:rFonts w:ascii="Times New Roman" w:eastAsia="Times New Roman" w:hAnsi="Times New Roman" w:cs="Times New Roman"/>
        </w:rPr>
      </w:pPr>
      <w:r>
        <w:rPr>
          <w:rFonts w:ascii="Times New Roman" w:eastAsia="Times New Roman" w:hAnsi="Times New Roman" w:cs="Times New Roman"/>
        </w:rPr>
        <w:t>¿Qué medidas económicas y sociales y qué recursos destina el Ecuador a la prevención de la explotación sexual y trata de personas con fines de explotación sexual en contra de niñas, niños y adolescentes?</w:t>
      </w:r>
    </w:p>
    <w:p w14:paraId="28BB3AA0"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31C4CD17"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34" w:name="_Toc77171883"/>
      <w:r w:rsidRPr="007365CB">
        <w:rPr>
          <w:rFonts w:ascii="Times New Roman" w:hAnsi="Times New Roman" w:cs="Times New Roman"/>
          <w:b/>
          <w:sz w:val="22"/>
        </w:rPr>
        <w:t>6.4. Maltrato y castigo físico</w:t>
      </w:r>
      <w:bookmarkEnd w:id="34"/>
    </w:p>
    <w:p w14:paraId="65FCB156" w14:textId="77777777" w:rsidR="00340AC3" w:rsidRDefault="00EC42E5">
      <w:pPr>
        <w:spacing w:line="240" w:lineRule="auto"/>
        <w:jc w:val="both"/>
        <w:rPr>
          <w:rFonts w:ascii="Times New Roman" w:eastAsia="Times New Roman" w:hAnsi="Times New Roman" w:cs="Times New Roman"/>
          <w:b/>
          <w:highlight w:val="white"/>
        </w:rPr>
      </w:pPr>
      <w:r>
        <w:rPr>
          <w:rFonts w:ascii="Times New Roman" w:eastAsia="Times New Roman" w:hAnsi="Times New Roman" w:cs="Times New Roman"/>
          <w:b/>
          <w:highlight w:val="white"/>
        </w:rPr>
        <w:t xml:space="preserve"> </w:t>
      </w:r>
    </w:p>
    <w:p w14:paraId="2A2C231C"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El maltrato a niñas, niños y adolescentes está presente en todos los ámbitos de su vida: hogar, establecimientos educativos, en sus comunidades y barrios, etc. Según un reporte del medio digital Primicias sobre maltrato infantil basado en un informe elaborado por la Dirección Nacional de Policía Especializada para Niños, Niñas y Adolescentes (DINAPEN) en diciembre de 2020 señala que el “maltrato físico, psicológico, institucional y negligencia son algunos de los delitos en contra de los niños en Ecuador. Las niñas se llevan la peor parte”. El 52% de los diferentes tipos de maltrato impacta a las niñas, mientras que el 48%, en los niños. El 44% de los diferentes tipos de maltrato son ocasionados por las madres, mientras que el 30% nace de los padres. El 26% restante se da por parte de tíos, hermanos, padrastros y novios”, señala el reporte.</w:t>
      </w:r>
    </w:p>
    <w:p w14:paraId="7A4BAE1A"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4631FD8"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El 76% de los casos de maltrato infantil en Ecuador se concentra en cuatro provincias: Guayas, Pichincha, Cotopaxi y Chimborazo. Según Unicef (2019) </w:t>
      </w:r>
      <w:r>
        <w:rPr>
          <w:rFonts w:ascii="Times New Roman" w:eastAsia="Times New Roman" w:hAnsi="Times New Roman" w:cs="Times New Roman"/>
          <w:i/>
        </w:rPr>
        <w:t>“el 40% de los niños y adolescentes han recibido un trato violento por parte de sus padres como: golpes, baños de agua fría, insultos, burlas, y otras formas, como dejarlos sin comer y sacarlos de la casa”</w:t>
      </w:r>
      <w:r>
        <w:rPr>
          <w:rFonts w:ascii="Times New Roman" w:eastAsia="Times New Roman" w:hAnsi="Times New Roman" w:cs="Times New Roman"/>
        </w:rPr>
        <w:t xml:space="preserve"> Datos del Observatorio de la Niñez y la Adolescencia del Ecuador muestran que al menos</w:t>
      </w:r>
      <w:hyperlink r:id="rId13">
        <w:r>
          <w:rPr>
            <w:rFonts w:ascii="Times New Roman" w:eastAsia="Times New Roman" w:hAnsi="Times New Roman" w:cs="Times New Roman"/>
          </w:rPr>
          <w:t xml:space="preserve"> </w:t>
        </w:r>
      </w:hyperlink>
      <w:hyperlink r:id="rId14">
        <w:r>
          <w:rPr>
            <w:rFonts w:ascii="Times New Roman" w:eastAsia="Times New Roman" w:hAnsi="Times New Roman" w:cs="Times New Roman"/>
            <w:color w:val="1155CC"/>
          </w:rPr>
          <w:t>870 mil niños ecuatorianos</w:t>
        </w:r>
      </w:hyperlink>
      <w:r>
        <w:rPr>
          <w:rFonts w:ascii="Times New Roman" w:eastAsia="Times New Roman" w:hAnsi="Times New Roman" w:cs="Times New Roman"/>
        </w:rPr>
        <w:t xml:space="preserve"> en edad escolar crecen bajo amenazas y castigos físicos en sus hogares.</w:t>
      </w:r>
    </w:p>
    <w:p w14:paraId="29C979D0"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3152D9F5"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Preguntas</w:t>
      </w:r>
    </w:p>
    <w:p w14:paraId="52806B16"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3991817" w14:textId="77777777" w:rsidR="00340AC3" w:rsidRDefault="00EC42E5">
      <w:pPr>
        <w:numPr>
          <w:ilvl w:val="0"/>
          <w:numId w:val="23"/>
        </w:numPr>
        <w:spacing w:line="240" w:lineRule="auto"/>
        <w:jc w:val="both"/>
        <w:rPr>
          <w:rFonts w:ascii="Times New Roman" w:eastAsia="Times New Roman" w:hAnsi="Times New Roman" w:cs="Times New Roman"/>
        </w:rPr>
      </w:pPr>
      <w:r>
        <w:rPr>
          <w:rFonts w:ascii="Times New Roman" w:eastAsia="Times New Roman" w:hAnsi="Times New Roman" w:cs="Times New Roman"/>
        </w:rPr>
        <w:t>¿Cuáles son las políticas públicas y el financiamiento que el Estado Ecuatoriano ha destinado para combatir la violencia contra niñas, niños y adolescentes?</w:t>
      </w:r>
    </w:p>
    <w:p w14:paraId="433DEFD0" w14:textId="77777777" w:rsidR="00340AC3" w:rsidRDefault="00EC42E5">
      <w:pPr>
        <w:numPr>
          <w:ilvl w:val="0"/>
          <w:numId w:val="23"/>
        </w:numPr>
        <w:spacing w:line="240" w:lineRule="auto"/>
        <w:jc w:val="both"/>
        <w:rPr>
          <w:rFonts w:ascii="Times New Roman" w:eastAsia="Times New Roman" w:hAnsi="Times New Roman" w:cs="Times New Roman"/>
        </w:rPr>
      </w:pPr>
      <w:r>
        <w:rPr>
          <w:rFonts w:ascii="Times New Roman" w:eastAsia="Times New Roman" w:hAnsi="Times New Roman" w:cs="Times New Roman"/>
        </w:rPr>
        <w:t>¿Cuenta el Estado ecuatoriano con un Plan Nacional contra la Violencia que tenga financiamiento oportuno y además cuente con objetivos, metas, indicadores y acciones establecidas en relación con el Plan Nacional de Desarrollo?</w:t>
      </w:r>
    </w:p>
    <w:p w14:paraId="3A25E703" w14:textId="77777777" w:rsidR="00340AC3" w:rsidRDefault="00EC42E5">
      <w:pPr>
        <w:spacing w:line="240" w:lineRule="auto"/>
        <w:jc w:val="both"/>
        <w:rPr>
          <w:rFonts w:ascii="Times New Roman" w:eastAsia="Times New Roman" w:hAnsi="Times New Roman" w:cs="Times New Roman"/>
          <w:b/>
          <w:highlight w:val="white"/>
        </w:rPr>
      </w:pPr>
      <w:r>
        <w:rPr>
          <w:rFonts w:ascii="Times New Roman" w:eastAsia="Times New Roman" w:hAnsi="Times New Roman" w:cs="Times New Roman"/>
          <w:b/>
          <w:highlight w:val="white"/>
        </w:rPr>
        <w:t xml:space="preserve"> </w:t>
      </w:r>
    </w:p>
    <w:p w14:paraId="5B1C3FDF" w14:textId="24D2928C" w:rsidR="00340AC3" w:rsidRPr="00B4743C" w:rsidRDefault="00EC42E5" w:rsidP="00B4743C">
      <w:pPr>
        <w:pStyle w:val="Heading2"/>
        <w:numPr>
          <w:ilvl w:val="0"/>
          <w:numId w:val="34"/>
        </w:numPr>
        <w:spacing w:before="0" w:after="0" w:line="240" w:lineRule="auto"/>
        <w:rPr>
          <w:rFonts w:ascii="Times New Roman" w:hAnsi="Times New Roman" w:cs="Times New Roman"/>
          <w:b/>
          <w:sz w:val="22"/>
        </w:rPr>
      </w:pPr>
      <w:bookmarkStart w:id="35" w:name="_Toc77171884"/>
      <w:r w:rsidRPr="00B4743C">
        <w:rPr>
          <w:rFonts w:ascii="Times New Roman" w:hAnsi="Times New Roman" w:cs="Times New Roman"/>
          <w:b/>
          <w:sz w:val="22"/>
        </w:rPr>
        <w:t>Medidas especiales de protección</w:t>
      </w:r>
      <w:bookmarkEnd w:id="35"/>
    </w:p>
    <w:p w14:paraId="65CB296C" w14:textId="77777777" w:rsidR="00340AC3" w:rsidRDefault="00EC42E5">
      <w:pPr>
        <w:spacing w:line="240" w:lineRule="auto"/>
        <w:jc w:val="both"/>
        <w:rPr>
          <w:rFonts w:ascii="Times New Roman" w:eastAsia="Times New Roman" w:hAnsi="Times New Roman" w:cs="Times New Roman"/>
          <w:b/>
          <w:highlight w:val="white"/>
        </w:rPr>
      </w:pPr>
      <w:r>
        <w:rPr>
          <w:rFonts w:ascii="Times New Roman" w:eastAsia="Times New Roman" w:hAnsi="Times New Roman" w:cs="Times New Roman"/>
          <w:b/>
          <w:highlight w:val="white"/>
        </w:rPr>
        <w:t xml:space="preserve"> </w:t>
      </w:r>
    </w:p>
    <w:p w14:paraId="3E010527"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36" w:name="_Toc77171885"/>
      <w:r w:rsidRPr="007365CB">
        <w:rPr>
          <w:rFonts w:ascii="Times New Roman" w:hAnsi="Times New Roman" w:cs="Times New Roman"/>
          <w:b/>
          <w:sz w:val="22"/>
        </w:rPr>
        <w:t>7.1.</w:t>
      </w:r>
      <w:r w:rsidRPr="007365CB">
        <w:rPr>
          <w:rFonts w:ascii="Times New Roman" w:hAnsi="Times New Roman" w:cs="Times New Roman"/>
          <w:b/>
          <w:sz w:val="22"/>
        </w:rPr>
        <w:tab/>
        <w:t>Niñez y adolescencia LGBTIQ+</w:t>
      </w:r>
      <w:bookmarkEnd w:id="36"/>
    </w:p>
    <w:p w14:paraId="482F78BE" w14:textId="77777777" w:rsidR="00340AC3" w:rsidRDefault="00EC42E5">
      <w:pPr>
        <w:spacing w:line="240" w:lineRule="auto"/>
        <w:jc w:val="both"/>
        <w:rPr>
          <w:rFonts w:ascii="Times New Roman" w:eastAsia="Times New Roman" w:hAnsi="Times New Roman" w:cs="Times New Roman"/>
          <w:b/>
          <w:highlight w:val="white"/>
        </w:rPr>
      </w:pPr>
      <w:r>
        <w:rPr>
          <w:rFonts w:ascii="Times New Roman" w:eastAsia="Times New Roman" w:hAnsi="Times New Roman" w:cs="Times New Roman"/>
          <w:b/>
          <w:highlight w:val="white"/>
        </w:rPr>
        <w:t xml:space="preserve"> </w:t>
      </w:r>
    </w:p>
    <w:p w14:paraId="6037E71D" w14:textId="3FE7B273" w:rsidR="00340AC3" w:rsidRDefault="00EC42E5">
      <w:p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El Estado ecuatoriano no ha implementado políticas de inclusión y protección de la niñez LGBTIQ+, pese a que en el Plan Nacional de Desarrollo existen metas que mandan a la institucionalidad pública a establecer objetivos relacionados con este tema. Esto ha dejado un vacío en la protección de los derechos de la niñez con diversidad genérica. El acceso a programas de sexualidad y salud sexual es limitado, y existe una gran escasez de programas relacionados con la niñez sexo genérica, lo que se traduce en un alto nivel de desprotección de niños, niñas y adolescentes con diversidades sexuales en el ámbito educativo.</w:t>
      </w:r>
    </w:p>
    <w:p w14:paraId="36B5C935" w14:textId="77777777" w:rsidR="0031688A" w:rsidRDefault="0031688A">
      <w:pPr>
        <w:spacing w:line="240" w:lineRule="auto"/>
        <w:jc w:val="both"/>
        <w:rPr>
          <w:rFonts w:ascii="Times New Roman" w:eastAsia="Times New Roman" w:hAnsi="Times New Roman" w:cs="Times New Roman"/>
          <w:highlight w:val="white"/>
        </w:rPr>
      </w:pPr>
    </w:p>
    <w:p w14:paraId="5BAA386C" w14:textId="77777777" w:rsidR="00AF5593" w:rsidRDefault="00AF5593">
      <w:pPr>
        <w:spacing w:line="240" w:lineRule="auto"/>
        <w:jc w:val="both"/>
        <w:rPr>
          <w:rFonts w:ascii="Times New Roman" w:eastAsia="Times New Roman" w:hAnsi="Times New Roman" w:cs="Times New Roman"/>
          <w:b/>
          <w:highlight w:val="white"/>
        </w:rPr>
      </w:pPr>
    </w:p>
    <w:p w14:paraId="2C436EDD" w14:textId="77777777" w:rsidR="00340AC3" w:rsidRDefault="00EC42E5">
      <w:pPr>
        <w:spacing w:line="240" w:lineRule="auto"/>
        <w:jc w:val="both"/>
        <w:rPr>
          <w:rFonts w:ascii="Times New Roman" w:eastAsia="Times New Roman" w:hAnsi="Times New Roman" w:cs="Times New Roman"/>
          <w:b/>
          <w:highlight w:val="white"/>
        </w:rPr>
      </w:pPr>
      <w:r>
        <w:rPr>
          <w:rFonts w:ascii="Times New Roman" w:eastAsia="Times New Roman" w:hAnsi="Times New Roman" w:cs="Times New Roman"/>
          <w:b/>
          <w:highlight w:val="white"/>
        </w:rPr>
        <w:t>Preguntas</w:t>
      </w:r>
    </w:p>
    <w:p w14:paraId="3200CFC8" w14:textId="77777777" w:rsidR="00340AC3" w:rsidRDefault="00EC42E5">
      <w:pPr>
        <w:spacing w:line="240" w:lineRule="auto"/>
        <w:jc w:val="both"/>
        <w:rPr>
          <w:rFonts w:ascii="Times New Roman" w:eastAsia="Times New Roman" w:hAnsi="Times New Roman" w:cs="Times New Roman"/>
          <w:b/>
          <w:highlight w:val="white"/>
        </w:rPr>
      </w:pPr>
      <w:r>
        <w:rPr>
          <w:rFonts w:ascii="Times New Roman" w:eastAsia="Times New Roman" w:hAnsi="Times New Roman" w:cs="Times New Roman"/>
          <w:b/>
          <w:highlight w:val="white"/>
        </w:rPr>
        <w:t xml:space="preserve"> </w:t>
      </w:r>
    </w:p>
    <w:p w14:paraId="642FE7AC" w14:textId="77777777" w:rsidR="00340AC3" w:rsidRDefault="00EC42E5">
      <w:pPr>
        <w:numPr>
          <w:ilvl w:val="0"/>
          <w:numId w:val="7"/>
        </w:numPr>
        <w:spacing w:line="240" w:lineRule="auto"/>
        <w:jc w:val="both"/>
        <w:rPr>
          <w:rFonts w:ascii="Times New Roman" w:eastAsia="Times New Roman" w:hAnsi="Times New Roman" w:cs="Times New Roman"/>
        </w:rPr>
      </w:pPr>
      <w:r>
        <w:rPr>
          <w:rFonts w:ascii="Times New Roman" w:eastAsia="Times New Roman" w:hAnsi="Times New Roman" w:cs="Times New Roman"/>
          <w:highlight w:val="white"/>
        </w:rPr>
        <w:t>El Estado Ecuatoriano a pesar de tener resoluciones de carácter jurídico sobre la protección de la niñez trans e intersexuales, ¿Cuáles han sido las medidas que ha adoptado para garantizar y proteger, su reconocimiento legal y social?</w:t>
      </w:r>
    </w:p>
    <w:p w14:paraId="1CD79E48" w14:textId="77777777" w:rsidR="00340AC3" w:rsidRDefault="00EC42E5">
      <w:pPr>
        <w:numPr>
          <w:ilvl w:val="0"/>
          <w:numId w:val="7"/>
        </w:numPr>
        <w:spacing w:line="240" w:lineRule="auto"/>
        <w:jc w:val="both"/>
        <w:rPr>
          <w:rFonts w:ascii="Times New Roman" w:eastAsia="Times New Roman" w:hAnsi="Times New Roman" w:cs="Times New Roman"/>
        </w:rPr>
      </w:pPr>
      <w:r>
        <w:rPr>
          <w:rFonts w:ascii="Times New Roman" w:eastAsia="Times New Roman" w:hAnsi="Times New Roman" w:cs="Times New Roman"/>
          <w:highlight w:val="white"/>
        </w:rPr>
        <w:t xml:space="preserve">El plan del Buen Vivir en su objetivo 1 y en su política 1.4 y 1.9 habla de la inclusión y lucha contra la discriminación, ¿Cuáles son las medidas que tanto el legislativo como el ejecutivo han realizado para evitar la discriminación a los niños LGBTI? </w:t>
      </w:r>
    </w:p>
    <w:p w14:paraId="16E0001C" w14:textId="77777777" w:rsidR="00340AC3" w:rsidRPr="00AF5593" w:rsidRDefault="00EC42E5">
      <w:pPr>
        <w:numPr>
          <w:ilvl w:val="0"/>
          <w:numId w:val="7"/>
        </w:numPr>
        <w:spacing w:line="240" w:lineRule="auto"/>
        <w:jc w:val="both"/>
        <w:rPr>
          <w:rFonts w:ascii="Times New Roman" w:eastAsia="Times New Roman" w:hAnsi="Times New Roman" w:cs="Times New Roman"/>
        </w:rPr>
      </w:pPr>
      <w:r>
        <w:rPr>
          <w:rFonts w:ascii="Times New Roman" w:eastAsia="Times New Roman" w:hAnsi="Times New Roman" w:cs="Times New Roman"/>
          <w:highlight w:val="white"/>
        </w:rPr>
        <w:t>No existen datos sobre la realidad y condiciones de vida de la niñez LGBTI, ¿Qué está haciendo el Estado Ecuatoriano para obtener datos y establecer política de protección de esta población para evitar estigma, discriminación y violencia?</w:t>
      </w:r>
    </w:p>
    <w:p w14:paraId="47100F85" w14:textId="77777777" w:rsidR="00AF5593" w:rsidRDefault="00AF5593" w:rsidP="00AF5593">
      <w:pPr>
        <w:spacing w:line="240" w:lineRule="auto"/>
        <w:jc w:val="both"/>
        <w:rPr>
          <w:rFonts w:ascii="Times New Roman" w:eastAsia="Times New Roman" w:hAnsi="Times New Roman" w:cs="Times New Roman"/>
        </w:rPr>
      </w:pPr>
    </w:p>
    <w:p w14:paraId="4E304AD1"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37" w:name="_Toc77171886"/>
      <w:r w:rsidRPr="007365CB">
        <w:rPr>
          <w:rFonts w:ascii="Times New Roman" w:hAnsi="Times New Roman" w:cs="Times New Roman"/>
          <w:b/>
          <w:sz w:val="22"/>
        </w:rPr>
        <w:t>7.2.</w:t>
      </w:r>
      <w:r w:rsidRPr="007365CB">
        <w:rPr>
          <w:rFonts w:ascii="Times New Roman" w:hAnsi="Times New Roman" w:cs="Times New Roman"/>
          <w:b/>
          <w:sz w:val="22"/>
        </w:rPr>
        <w:tab/>
        <w:t>Niñez y adolescencia en situación de movilidad humana, refugio y asilo</w:t>
      </w:r>
      <w:bookmarkEnd w:id="37"/>
    </w:p>
    <w:p w14:paraId="2DB3042D" w14:textId="77777777" w:rsidR="00340AC3" w:rsidRDefault="00EC42E5">
      <w:p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 </w:t>
      </w:r>
    </w:p>
    <w:p w14:paraId="47B3FA6E" w14:textId="77777777" w:rsidR="00340AC3" w:rsidRDefault="00EC42E5">
      <w:p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Dentro de los grupos vulnerables que componen los distintos flujos migratorios, los más expuestos a vulneraciones de derechos son los niños, niñas y adolescentes y que representan entre el 20% y 25% de la estadística, es decir, que de cada cinco personas que se desplazan en Latinoamérica, al menos 1 es niño, niña o adolescente (Red Clamor, 2020). En número menor, la migración de niños, niñas y adolescentes que no cuentan con el acompañamiento de sus progenitores, representa una de las situaciones de mayor riesgo para su integridad, limita el ejercicio de sus derechos e imposibilita el acceso a servicios de inclusión y protección social en los países de tránsito o acogida.</w:t>
      </w:r>
    </w:p>
    <w:p w14:paraId="5E9B1DC2" w14:textId="77777777" w:rsidR="00340AC3" w:rsidRDefault="00EC42E5">
      <w:p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 </w:t>
      </w:r>
    </w:p>
    <w:p w14:paraId="7FD18678" w14:textId="77777777" w:rsidR="00340AC3" w:rsidRDefault="00EC42E5">
      <w:p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Las condiciones de vulnerabilidad en las que se encuentran las personas migrantes en condición migratoria irregular adquieren una especial y adicional dimensión en el caso de niños, niñas y adolescentes -así como en el caso de mujeres y otros grupos sociales-. En sus Observaciones Generales Conjuntas, de 2017, el Comité de los Derechos del Niño (CRC) y el Comité de Derechos de Trabajadores Migratorios y sus Familiares (CMW), resaltaron la particular vulnerabilidad de los niños, niñas y adolescentes en el contexto de movilidad humana, destacando cómo esa situación puede agravarse en diferentes circunstancias, incluyendo la condición migratoria.</w:t>
      </w:r>
    </w:p>
    <w:p w14:paraId="2420B87C" w14:textId="77777777" w:rsidR="00340AC3" w:rsidRDefault="00EC42E5">
      <w:p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 </w:t>
      </w:r>
    </w:p>
    <w:p w14:paraId="16522F83" w14:textId="77777777" w:rsidR="00340AC3" w:rsidRDefault="00EC42E5">
      <w:pPr>
        <w:spacing w:line="240" w:lineRule="auto"/>
        <w:jc w:val="both"/>
        <w:rPr>
          <w:rFonts w:ascii="Times New Roman" w:eastAsia="Times New Roman" w:hAnsi="Times New Roman" w:cs="Times New Roman"/>
          <w:b/>
          <w:highlight w:val="white"/>
        </w:rPr>
      </w:pPr>
      <w:r>
        <w:rPr>
          <w:rFonts w:ascii="Times New Roman" w:eastAsia="Times New Roman" w:hAnsi="Times New Roman" w:cs="Times New Roman"/>
          <w:b/>
          <w:highlight w:val="white"/>
        </w:rPr>
        <w:t>Preguntas</w:t>
      </w:r>
    </w:p>
    <w:p w14:paraId="69F56C7C" w14:textId="77777777" w:rsidR="00340AC3" w:rsidRDefault="00EC42E5">
      <w:p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 </w:t>
      </w:r>
    </w:p>
    <w:p w14:paraId="074FBE39" w14:textId="77777777" w:rsidR="00340AC3" w:rsidRDefault="00EC42E5">
      <w:pPr>
        <w:numPr>
          <w:ilvl w:val="0"/>
          <w:numId w:val="19"/>
        </w:numPr>
        <w:spacing w:line="240" w:lineRule="auto"/>
        <w:jc w:val="both"/>
        <w:rPr>
          <w:rFonts w:ascii="Times New Roman" w:eastAsia="Times New Roman" w:hAnsi="Times New Roman" w:cs="Times New Roman"/>
        </w:rPr>
      </w:pPr>
      <w:r>
        <w:rPr>
          <w:rFonts w:ascii="Times New Roman" w:eastAsia="Times New Roman" w:hAnsi="Times New Roman" w:cs="Times New Roman"/>
          <w:highlight w:val="white"/>
        </w:rPr>
        <w:t>¿Qué medidas adoptará el Estado ecuatoriano para prevenir la separación familiar, y garantizar la Unidad y Reunificación Familiar de Niños, Niñas y Adolescentes en contexto de movilidad humana que viven en Ecuador con vocación de permanencia o tránsito?</w:t>
      </w:r>
    </w:p>
    <w:p w14:paraId="194136C6" w14:textId="77777777" w:rsidR="00340AC3" w:rsidRDefault="00EC42E5">
      <w:pPr>
        <w:numPr>
          <w:ilvl w:val="0"/>
          <w:numId w:val="19"/>
        </w:numPr>
        <w:spacing w:line="240" w:lineRule="auto"/>
        <w:jc w:val="both"/>
        <w:rPr>
          <w:rFonts w:ascii="Times New Roman" w:eastAsia="Times New Roman" w:hAnsi="Times New Roman" w:cs="Times New Roman"/>
        </w:rPr>
      </w:pPr>
      <w:r>
        <w:rPr>
          <w:rFonts w:ascii="Times New Roman" w:eastAsia="Times New Roman" w:hAnsi="Times New Roman" w:cs="Times New Roman"/>
          <w:highlight w:val="white"/>
        </w:rPr>
        <w:t>¿Cómo impulsará el Estado ecuatoriano la Regularización de niños, niñas y adolescentes inmigrantes y sus familias para garantizar sus derechos humanos?</w:t>
      </w:r>
    </w:p>
    <w:p w14:paraId="75DF07E4" w14:textId="77777777" w:rsidR="00340AC3" w:rsidRDefault="00EC42E5">
      <w:pPr>
        <w:numPr>
          <w:ilvl w:val="0"/>
          <w:numId w:val="19"/>
        </w:numPr>
        <w:spacing w:line="240" w:lineRule="auto"/>
        <w:jc w:val="both"/>
        <w:rPr>
          <w:rFonts w:ascii="Times New Roman" w:eastAsia="Times New Roman" w:hAnsi="Times New Roman" w:cs="Times New Roman"/>
        </w:rPr>
      </w:pPr>
      <w:r>
        <w:rPr>
          <w:rFonts w:ascii="Times New Roman" w:eastAsia="Times New Roman" w:hAnsi="Times New Roman" w:cs="Times New Roman"/>
          <w:highlight w:val="white"/>
        </w:rPr>
        <w:t>¿Qué medidas adoptará el Estado Ecuatoriano para la protección y tutela efectiva de los derechos de niños, niñas y adolescentes en contexto de movilidad humana no acompañados y/o separados.?</w:t>
      </w:r>
    </w:p>
    <w:p w14:paraId="083EBE5A" w14:textId="77777777" w:rsidR="00340AC3" w:rsidRDefault="00EC42E5">
      <w:pPr>
        <w:spacing w:line="240" w:lineRule="auto"/>
        <w:ind w:left="1680" w:hanging="440"/>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 </w:t>
      </w:r>
    </w:p>
    <w:p w14:paraId="6A19345F"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38" w:name="_Toc77171887"/>
      <w:r w:rsidRPr="007365CB">
        <w:rPr>
          <w:rFonts w:ascii="Times New Roman" w:hAnsi="Times New Roman" w:cs="Times New Roman"/>
          <w:b/>
          <w:sz w:val="22"/>
        </w:rPr>
        <w:t>7.3.</w:t>
      </w:r>
      <w:r w:rsidRPr="007365CB">
        <w:rPr>
          <w:rFonts w:ascii="Times New Roman" w:hAnsi="Times New Roman" w:cs="Times New Roman"/>
          <w:b/>
          <w:sz w:val="22"/>
        </w:rPr>
        <w:tab/>
        <w:t>Trata, tráfico y de niñas, niños y adolescentes</w:t>
      </w:r>
      <w:bookmarkEnd w:id="38"/>
    </w:p>
    <w:p w14:paraId="63FB0AC2" w14:textId="77777777" w:rsidR="00340AC3" w:rsidRDefault="00340AC3">
      <w:pPr>
        <w:spacing w:line="240" w:lineRule="auto"/>
        <w:jc w:val="both"/>
        <w:rPr>
          <w:rFonts w:ascii="Times New Roman" w:eastAsia="Times New Roman" w:hAnsi="Times New Roman" w:cs="Times New Roman"/>
        </w:rPr>
      </w:pPr>
    </w:p>
    <w:p w14:paraId="30D8A40C" w14:textId="77777777" w:rsidR="00340AC3" w:rsidRDefault="00EC42E5">
      <w:pPr>
        <w:spacing w:line="240" w:lineRule="auto"/>
        <w:jc w:val="both"/>
        <w:rPr>
          <w:rFonts w:ascii="Times New Roman" w:eastAsia="Times New Roman" w:hAnsi="Times New Roman" w:cs="Times New Roman"/>
          <w:color w:val="211D1E"/>
        </w:rPr>
      </w:pPr>
      <w:r>
        <w:rPr>
          <w:rFonts w:ascii="Times New Roman" w:eastAsia="Times New Roman" w:hAnsi="Times New Roman" w:cs="Times New Roman"/>
        </w:rPr>
        <w:t xml:space="preserve">En el Ecuador, de </w:t>
      </w:r>
      <w:r>
        <w:rPr>
          <w:rFonts w:ascii="Times New Roman" w:eastAsia="Times New Roman" w:hAnsi="Times New Roman" w:cs="Times New Roman"/>
          <w:color w:val="211D1E"/>
        </w:rPr>
        <w:t>la información disponible (OIM, 2012; 2017, Fiscalía y Ministerio de Gobierno, varios años), las principales personas afectadas por la trata para explotación sexual son mujeres adolescentes y jóvenes con bajos niveles educativos y de hogares pobres, la edad promedio de trata laboral en niñas, niños y adolescentes es de 15 años entre las mujeres y 16 entre los hombres (Ministerio de Gobierno y Policía Nacional, 2020). Entre el 2014 y el 2017 el porcentaje de niñas, niños y adolescentes que fueron víctimas de trata de personas fue el 37% (PACTA 52); mientras que para el 2017- 2018 el porcentaje tuvo un incremento de 10 puntos porcentuales, llegando a un 47,6% de los casos, lo que da clara evidencia del incremento de delito de trata en este grupo atareo, de este porcentaje siguen siendo las niñas y adolescentes mujeres el mayor número de víctimas (44% de ellas) (PACTA, 59).</w:t>
      </w:r>
    </w:p>
    <w:p w14:paraId="021A2599" w14:textId="77777777" w:rsidR="00340AC3" w:rsidRDefault="00340AC3">
      <w:pPr>
        <w:spacing w:line="240" w:lineRule="auto"/>
        <w:jc w:val="both"/>
        <w:rPr>
          <w:rFonts w:ascii="Times New Roman" w:eastAsia="Times New Roman" w:hAnsi="Times New Roman" w:cs="Times New Roman"/>
        </w:rPr>
      </w:pPr>
    </w:p>
    <w:p w14:paraId="40210BC4" w14:textId="77777777" w:rsidR="00340AC3" w:rsidRDefault="00EC42E5">
      <w:pPr>
        <w:spacing w:line="240" w:lineRule="auto"/>
        <w:jc w:val="both"/>
        <w:rPr>
          <w:rFonts w:ascii="Times New Roman" w:eastAsia="Times New Roman" w:hAnsi="Times New Roman" w:cs="Times New Roman"/>
        </w:rPr>
      </w:pPr>
      <w:r>
        <w:rPr>
          <w:rFonts w:ascii="Times New Roman" w:eastAsia="Times New Roman" w:hAnsi="Times New Roman" w:cs="Times New Roman"/>
        </w:rPr>
        <w:t>En el Trafficking in Persons Report del Departamento de Estado de EEUU (2019) se sostiene que Ecuador no cumple totalmente con las normas mínimas para la eliminación de la trata, refiere a esfuerzos insuficientes en algunas ciudades costeras, con una notable prevalencia de trata de personas con fines de explotación sexual y laboral, así como (…) la escasa disponibilidad de servicios especializados para todas las víctimas en la mayor parte del país. También señala que se realizaron menos procesamientos en este periodo. A esta realidad existente en el país, se deben sumar tres crisis importantes que exacerban aún más este delito estos son: a) crisis económica -política en el país, caracterizada por una falta de institucionalidad que responda a las crecientes necesidades de los grupos que requieren protección especial; b) crisis migratoria y c) crisis sanitaria por la COVID 19 a partir de marzo del 2020.</w:t>
      </w:r>
    </w:p>
    <w:p w14:paraId="4ECD25FC" w14:textId="77777777" w:rsidR="00340AC3" w:rsidRDefault="00340AC3">
      <w:pPr>
        <w:spacing w:line="240" w:lineRule="auto"/>
        <w:jc w:val="both"/>
        <w:rPr>
          <w:rFonts w:ascii="Times New Roman" w:eastAsia="Times New Roman" w:hAnsi="Times New Roman" w:cs="Times New Roman"/>
          <w:b/>
          <w:color w:val="212529"/>
        </w:rPr>
      </w:pPr>
    </w:p>
    <w:p w14:paraId="2F3725D7" w14:textId="77777777" w:rsidR="00340AC3" w:rsidRDefault="00EC42E5">
      <w:pPr>
        <w:spacing w:line="240" w:lineRule="auto"/>
        <w:jc w:val="both"/>
        <w:rPr>
          <w:rFonts w:ascii="Times New Roman" w:eastAsia="Times New Roman" w:hAnsi="Times New Roman" w:cs="Times New Roman"/>
          <w:b/>
          <w:color w:val="212529"/>
        </w:rPr>
      </w:pPr>
      <w:r>
        <w:rPr>
          <w:rFonts w:ascii="Times New Roman" w:eastAsia="Times New Roman" w:hAnsi="Times New Roman" w:cs="Times New Roman"/>
          <w:b/>
          <w:color w:val="212529"/>
        </w:rPr>
        <w:t>Preguntas</w:t>
      </w:r>
    </w:p>
    <w:p w14:paraId="71B37528" w14:textId="77777777" w:rsidR="00340AC3" w:rsidRDefault="00340AC3">
      <w:pPr>
        <w:spacing w:line="240" w:lineRule="auto"/>
        <w:jc w:val="both"/>
        <w:rPr>
          <w:rFonts w:ascii="Times New Roman" w:eastAsia="Times New Roman" w:hAnsi="Times New Roman" w:cs="Times New Roman"/>
          <w:b/>
          <w:color w:val="212529"/>
        </w:rPr>
      </w:pPr>
    </w:p>
    <w:p w14:paraId="0CA26763" w14:textId="77777777" w:rsidR="00340AC3" w:rsidRDefault="00EC42E5">
      <w:pPr>
        <w:numPr>
          <w:ilvl w:val="0"/>
          <w:numId w:val="9"/>
        </w:numPr>
        <w:spacing w:line="240" w:lineRule="auto"/>
        <w:jc w:val="both"/>
        <w:rPr>
          <w:rFonts w:ascii="Times New Roman" w:eastAsia="Times New Roman" w:hAnsi="Times New Roman" w:cs="Times New Roman"/>
        </w:rPr>
      </w:pPr>
      <w:r>
        <w:rPr>
          <w:rFonts w:ascii="Times New Roman" w:eastAsia="Times New Roman" w:hAnsi="Times New Roman" w:cs="Times New Roman"/>
        </w:rPr>
        <w:t>¿Cuáles son los recursos asignados para la protección a niñas, niños y adolescentes que han sido víctimas de la trata de personas y cuáles son los procedimientos específicos creados para niños, y adolescentes hombres que no ingresan a espacios de acogimiento temporal?</w:t>
      </w:r>
    </w:p>
    <w:p w14:paraId="4D64EB26" w14:textId="77777777" w:rsidR="00340AC3" w:rsidRDefault="00EC42E5">
      <w:pPr>
        <w:numPr>
          <w:ilvl w:val="0"/>
          <w:numId w:val="9"/>
        </w:numPr>
        <w:spacing w:line="240" w:lineRule="auto"/>
        <w:jc w:val="both"/>
        <w:rPr>
          <w:rFonts w:ascii="Times New Roman" w:eastAsia="Times New Roman" w:hAnsi="Times New Roman" w:cs="Times New Roman"/>
        </w:rPr>
      </w:pPr>
      <w:r>
        <w:rPr>
          <w:rFonts w:ascii="Times New Roman" w:eastAsia="Times New Roman" w:hAnsi="Times New Roman" w:cs="Times New Roman"/>
        </w:rPr>
        <w:t>¿Cuál es el procedimiento específico para protección a niñas, niños y adolescentes no acompañados, acompañados y/o separados que se encuentran en situación migratoria irregular y que han sido víctimas de la trata de personas para garantizar sus derechos?</w:t>
      </w:r>
    </w:p>
    <w:p w14:paraId="339DF4C3" w14:textId="77777777" w:rsidR="00340AC3" w:rsidRDefault="00EC42E5">
      <w:pPr>
        <w:numPr>
          <w:ilvl w:val="0"/>
          <w:numId w:val="9"/>
        </w:numPr>
        <w:spacing w:line="240" w:lineRule="auto"/>
        <w:jc w:val="both"/>
        <w:rPr>
          <w:rFonts w:ascii="Times New Roman" w:eastAsia="Times New Roman" w:hAnsi="Times New Roman" w:cs="Times New Roman"/>
        </w:rPr>
      </w:pPr>
      <w:r>
        <w:rPr>
          <w:rFonts w:ascii="Times New Roman" w:eastAsia="Times New Roman" w:hAnsi="Times New Roman" w:cs="Times New Roman"/>
        </w:rPr>
        <w:t>¿Cuándo el Estado ecuatoriano pretende activar el proceso para contar con una ley específica de trata de personas que permita de forma eficiente combatir este delito?</w:t>
      </w:r>
    </w:p>
    <w:p w14:paraId="4DC39C27" w14:textId="77777777" w:rsidR="00340AC3" w:rsidRDefault="00EC42E5">
      <w:pPr>
        <w:numPr>
          <w:ilvl w:val="0"/>
          <w:numId w:val="9"/>
        </w:numPr>
        <w:spacing w:line="240" w:lineRule="auto"/>
        <w:jc w:val="both"/>
        <w:rPr>
          <w:rFonts w:ascii="Times New Roman" w:eastAsia="Times New Roman" w:hAnsi="Times New Roman" w:cs="Times New Roman"/>
        </w:rPr>
      </w:pPr>
      <w:r>
        <w:rPr>
          <w:rFonts w:ascii="Times New Roman" w:eastAsia="Times New Roman" w:hAnsi="Times New Roman" w:cs="Times New Roman"/>
        </w:rPr>
        <w:t>¿Cómo el Estado ecuatoriano definirá un Plan Nacional contra el Tráfico de Migrantes con presupuesto, políticas públicas, programas y servicios implementados a nivel nacional y local?</w:t>
      </w:r>
    </w:p>
    <w:p w14:paraId="644A70AA" w14:textId="77777777" w:rsidR="00340AC3" w:rsidRDefault="00EC42E5">
      <w:pPr>
        <w:numPr>
          <w:ilvl w:val="0"/>
          <w:numId w:val="9"/>
        </w:numPr>
        <w:spacing w:line="240" w:lineRule="auto"/>
        <w:jc w:val="both"/>
        <w:rPr>
          <w:rFonts w:ascii="Times New Roman" w:eastAsia="Times New Roman" w:hAnsi="Times New Roman" w:cs="Times New Roman"/>
        </w:rPr>
      </w:pPr>
      <w:r>
        <w:rPr>
          <w:rFonts w:ascii="Times New Roman" w:eastAsia="Times New Roman" w:hAnsi="Times New Roman" w:cs="Times New Roman"/>
        </w:rPr>
        <w:t>¿Cuáles son los esfuerzos, las acciones y las estrategias que ha realizado el Estado para reunificar a las familias de niñas, niños y adolescentes no acompañados que se encuentran en Estados Unidos?</w:t>
      </w:r>
    </w:p>
    <w:p w14:paraId="16D10433" w14:textId="77777777" w:rsidR="00340AC3" w:rsidRDefault="00340AC3">
      <w:pPr>
        <w:spacing w:line="240" w:lineRule="auto"/>
        <w:ind w:left="80"/>
        <w:jc w:val="both"/>
        <w:rPr>
          <w:rFonts w:ascii="Times New Roman" w:eastAsia="Times New Roman" w:hAnsi="Times New Roman" w:cs="Times New Roman"/>
          <w:b/>
        </w:rPr>
      </w:pPr>
    </w:p>
    <w:p w14:paraId="6B9AD538"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39" w:name="_Toc77171888"/>
      <w:r w:rsidRPr="007365CB">
        <w:rPr>
          <w:rFonts w:ascii="Times New Roman" w:hAnsi="Times New Roman" w:cs="Times New Roman"/>
          <w:b/>
          <w:sz w:val="22"/>
        </w:rPr>
        <w:t>7.4.</w:t>
      </w:r>
      <w:r w:rsidRPr="007365CB">
        <w:rPr>
          <w:rFonts w:ascii="Times New Roman" w:hAnsi="Times New Roman" w:cs="Times New Roman"/>
          <w:b/>
          <w:sz w:val="22"/>
        </w:rPr>
        <w:tab/>
        <w:t>Trabajo infantil</w:t>
      </w:r>
      <w:bookmarkEnd w:id="39"/>
    </w:p>
    <w:p w14:paraId="2DF2A421" w14:textId="77777777" w:rsidR="00340AC3" w:rsidRDefault="00340AC3">
      <w:pPr>
        <w:spacing w:line="240" w:lineRule="auto"/>
        <w:jc w:val="both"/>
        <w:rPr>
          <w:rFonts w:ascii="Times New Roman" w:eastAsia="Times New Roman" w:hAnsi="Times New Roman" w:cs="Times New Roman"/>
          <w:color w:val="222222"/>
        </w:rPr>
      </w:pPr>
    </w:p>
    <w:p w14:paraId="77F726CA" w14:textId="268FDD35" w:rsidR="00340AC3" w:rsidRDefault="00EC42E5">
      <w:pPr>
        <w:spacing w:line="240" w:lineRule="auto"/>
        <w:jc w:val="both"/>
        <w:rPr>
          <w:rFonts w:ascii="Times New Roman" w:eastAsia="Times New Roman" w:hAnsi="Times New Roman" w:cs="Times New Roman"/>
          <w:color w:val="222222"/>
        </w:rPr>
      </w:pPr>
      <w:r>
        <w:rPr>
          <w:rFonts w:ascii="Times New Roman" w:eastAsia="Times New Roman" w:hAnsi="Times New Roman" w:cs="Times New Roman"/>
          <w:color w:val="222222"/>
        </w:rPr>
        <w:t>Según datos de la Encuesta Nacional de Empleo, Desempleo y Subempleo del Instituto Nacional de Estadísticas y Censos (INEC), entre el 2007 y el 2013 el trabajo infantil se reduce del 8.6% al 2.6%.  A partir del 2014 hasta el 2019 esta tasa vuelve a crecer al 8.3% alcanzando un nivel similar al del año 2007. Según datos del INEC, las adolescentes mujeres entre 12 y 17 años dedican entre 25% y 45% de su tiempo a tareas domésticas, en contraste con los adolescentes hombres del mismo rango de edad, que solamente dedican el 15% de su tiempo al mismo tipo de actividad. Esta situación evidencia que el trabajo doméstico es un fenómeno que tiene que ver más con patrones culturales y reproduce los estereotipos de género, pues es una costumbre que en el hogar se asignen este tipo de responsabilidades a las niñas y adolescentes mujeres.</w:t>
      </w:r>
    </w:p>
    <w:p w14:paraId="5F9803A0" w14:textId="77777777" w:rsidR="00340AC3" w:rsidRDefault="00340AC3">
      <w:pPr>
        <w:spacing w:line="240" w:lineRule="auto"/>
        <w:jc w:val="both"/>
        <w:rPr>
          <w:rFonts w:ascii="Times New Roman" w:eastAsia="Times New Roman" w:hAnsi="Times New Roman" w:cs="Times New Roman"/>
          <w:color w:val="222222"/>
        </w:rPr>
      </w:pPr>
    </w:p>
    <w:p w14:paraId="65CFEEDC" w14:textId="2CF4D3B2" w:rsidR="00340AC3" w:rsidRDefault="00EC42E5">
      <w:pPr>
        <w:spacing w:line="240" w:lineRule="auto"/>
        <w:jc w:val="both"/>
        <w:rPr>
          <w:rFonts w:ascii="Times New Roman" w:eastAsia="Times New Roman" w:hAnsi="Times New Roman" w:cs="Times New Roman"/>
          <w:color w:val="222222"/>
        </w:rPr>
      </w:pPr>
      <w:r>
        <w:rPr>
          <w:rFonts w:ascii="Times New Roman" w:eastAsia="Times New Roman" w:hAnsi="Times New Roman" w:cs="Times New Roman"/>
          <w:color w:val="222222"/>
        </w:rPr>
        <w:t>Adicionalmente, la Subsecretaría de Protección Especial es la instancia en el MIES, responsable de ejecutar acciones específicas de erradicación del trabajo infantil. Tiene previsto para el 2021 una cobertura de 11.700 niñas, niños y adolescentes en situación de trabajo infantil que serán atendidos mediante la firma de convenios de cooperación con GAD y organizaciones de la sociedad civil, con un presupuesto de USD 8’341.401,69 (MIES, 2021). Estos convenios están diseñados para dar continuidad a la atención de los 11.530 niñas, niños y adolescentes atendidos en el año 2020. No obstante, la ejecución de los mismos se ha visto limitada debido a la cantidad de procesos administrativos burocráticos y a la tardanza desembolsos de presupuesto.</w:t>
      </w:r>
    </w:p>
    <w:p w14:paraId="750B50AD" w14:textId="77777777" w:rsidR="00340AC3" w:rsidRDefault="00340AC3">
      <w:pPr>
        <w:spacing w:line="240" w:lineRule="auto"/>
        <w:jc w:val="both"/>
        <w:rPr>
          <w:rFonts w:ascii="Times New Roman" w:eastAsia="Times New Roman" w:hAnsi="Times New Roman" w:cs="Times New Roman"/>
          <w:color w:val="222222"/>
        </w:rPr>
      </w:pPr>
    </w:p>
    <w:p w14:paraId="4E22E61F" w14:textId="77777777" w:rsidR="00340AC3" w:rsidRDefault="00EC42E5">
      <w:pPr>
        <w:spacing w:line="240" w:lineRule="auto"/>
        <w:jc w:val="both"/>
        <w:rPr>
          <w:rFonts w:ascii="Times New Roman" w:eastAsia="Times New Roman" w:hAnsi="Times New Roman" w:cs="Times New Roman"/>
          <w:b/>
          <w:color w:val="222222"/>
        </w:rPr>
      </w:pPr>
      <w:r>
        <w:rPr>
          <w:rFonts w:ascii="Times New Roman" w:eastAsia="Times New Roman" w:hAnsi="Times New Roman" w:cs="Times New Roman"/>
          <w:b/>
          <w:color w:val="222222"/>
        </w:rPr>
        <w:t>Preguntas</w:t>
      </w:r>
    </w:p>
    <w:p w14:paraId="2BE3150B" w14:textId="77777777" w:rsidR="00340AC3" w:rsidRDefault="00EC42E5">
      <w:pPr>
        <w:spacing w:line="240" w:lineRule="auto"/>
        <w:jc w:val="both"/>
        <w:rPr>
          <w:rFonts w:ascii="Times New Roman" w:eastAsia="Times New Roman" w:hAnsi="Times New Roman" w:cs="Times New Roman"/>
          <w:b/>
          <w:color w:val="222222"/>
        </w:rPr>
      </w:pPr>
      <w:r>
        <w:rPr>
          <w:rFonts w:ascii="Times New Roman" w:eastAsia="Times New Roman" w:hAnsi="Times New Roman" w:cs="Times New Roman"/>
          <w:b/>
          <w:color w:val="222222"/>
        </w:rPr>
        <w:t xml:space="preserve"> </w:t>
      </w:r>
    </w:p>
    <w:p w14:paraId="41AB2269" w14:textId="77777777" w:rsidR="00340AC3" w:rsidRDefault="00AF5593">
      <w:pPr>
        <w:spacing w:line="240" w:lineRule="auto"/>
        <w:ind w:left="1080" w:hanging="360"/>
        <w:jc w:val="both"/>
        <w:rPr>
          <w:rFonts w:ascii="Times New Roman" w:eastAsia="Times New Roman" w:hAnsi="Times New Roman" w:cs="Times New Roman"/>
          <w:color w:val="222222"/>
        </w:rPr>
      </w:pPr>
      <w:r>
        <w:rPr>
          <w:rFonts w:ascii="Times New Roman" w:eastAsia="Times New Roman" w:hAnsi="Times New Roman" w:cs="Times New Roman"/>
          <w:color w:val="222222"/>
        </w:rPr>
        <w:t>1. ¿</w:t>
      </w:r>
      <w:r w:rsidR="00EC42E5">
        <w:rPr>
          <w:rFonts w:ascii="Times New Roman" w:eastAsia="Times New Roman" w:hAnsi="Times New Roman" w:cs="Times New Roman"/>
          <w:color w:val="222222"/>
        </w:rPr>
        <w:t>Cómo el Estado ecuatoriano afrontará la crisis estructural de la economía considerando que las desigualdades económicas y sociales son las principales causas del trabajo infantil en el país?</w:t>
      </w:r>
    </w:p>
    <w:p w14:paraId="5D53E0B2" w14:textId="77777777" w:rsidR="00340AC3" w:rsidRDefault="00AF5593">
      <w:pPr>
        <w:spacing w:line="240" w:lineRule="auto"/>
        <w:ind w:left="1080" w:hanging="360"/>
        <w:jc w:val="both"/>
        <w:rPr>
          <w:rFonts w:ascii="Times New Roman" w:eastAsia="Times New Roman" w:hAnsi="Times New Roman" w:cs="Times New Roman"/>
          <w:color w:val="222222"/>
        </w:rPr>
      </w:pPr>
      <w:r>
        <w:rPr>
          <w:rFonts w:ascii="Times New Roman" w:eastAsia="Times New Roman" w:hAnsi="Times New Roman" w:cs="Times New Roman"/>
          <w:color w:val="222222"/>
        </w:rPr>
        <w:t>2. ¿</w:t>
      </w:r>
      <w:r w:rsidR="00EC42E5">
        <w:rPr>
          <w:rFonts w:ascii="Times New Roman" w:eastAsia="Times New Roman" w:hAnsi="Times New Roman" w:cs="Times New Roman"/>
          <w:color w:val="222222"/>
        </w:rPr>
        <w:t>Cómo el Estado ecuatoriano va a garantizar que en el modelo de gestión de la política pública de erradicación del trabajo infantil existan procesos adecuados de coordinación y articulación entre las instancias responsables de las políticas de protección integral a la niñez y adolescencia tanto a nivel nacional como local?</w:t>
      </w:r>
    </w:p>
    <w:p w14:paraId="75E00299" w14:textId="0118C78F" w:rsidR="00340AC3" w:rsidRDefault="00AF5593" w:rsidP="00EC42E5">
      <w:pPr>
        <w:spacing w:line="240" w:lineRule="auto"/>
        <w:ind w:left="1080" w:hanging="360"/>
        <w:jc w:val="both"/>
        <w:rPr>
          <w:rFonts w:ascii="Times New Roman" w:eastAsia="Times New Roman" w:hAnsi="Times New Roman" w:cs="Times New Roman"/>
          <w:color w:val="222222"/>
        </w:rPr>
      </w:pPr>
      <w:r>
        <w:rPr>
          <w:rFonts w:ascii="Times New Roman" w:eastAsia="Times New Roman" w:hAnsi="Times New Roman" w:cs="Times New Roman"/>
          <w:color w:val="222222"/>
        </w:rPr>
        <w:t>3. ¿</w:t>
      </w:r>
      <w:r w:rsidR="00EC42E5">
        <w:rPr>
          <w:rFonts w:ascii="Times New Roman" w:eastAsia="Times New Roman" w:hAnsi="Times New Roman" w:cs="Times New Roman"/>
          <w:color w:val="222222"/>
        </w:rPr>
        <w:t>Cómo el Estado ecuatoriano garantizará el presupuesto necesario para que exista una institucionalidad pública para la erradicación del trabajo infantil y que funcione de manera adecuada y oportuna?</w:t>
      </w:r>
    </w:p>
    <w:p w14:paraId="2DD0A40A" w14:textId="77777777" w:rsidR="00340AC3" w:rsidRDefault="00AF5593">
      <w:pPr>
        <w:spacing w:line="240" w:lineRule="auto"/>
        <w:ind w:left="1080" w:hanging="360"/>
        <w:jc w:val="both"/>
        <w:rPr>
          <w:rFonts w:ascii="Times New Roman" w:eastAsia="Times New Roman" w:hAnsi="Times New Roman" w:cs="Times New Roman"/>
          <w:color w:val="222222"/>
        </w:rPr>
      </w:pPr>
      <w:r>
        <w:rPr>
          <w:rFonts w:ascii="Times New Roman" w:eastAsia="Times New Roman" w:hAnsi="Times New Roman" w:cs="Times New Roman"/>
          <w:color w:val="222222"/>
        </w:rPr>
        <w:t>4. ¿</w:t>
      </w:r>
      <w:r w:rsidR="00EC42E5">
        <w:rPr>
          <w:rFonts w:ascii="Times New Roman" w:eastAsia="Times New Roman" w:hAnsi="Times New Roman" w:cs="Times New Roman"/>
          <w:color w:val="222222"/>
        </w:rPr>
        <w:t>Cómo el Estado ecuatoriano garantizará que la problemática del trabajo infantil sea abordada con un adecuado proceso de diseño, financiamiento, implementación y evaluación de políticas públicas dentro del plan nacional de desarrollo?</w:t>
      </w:r>
    </w:p>
    <w:p w14:paraId="3831E23C" w14:textId="77777777" w:rsidR="00340AC3" w:rsidRDefault="00AF5593">
      <w:pPr>
        <w:spacing w:line="240" w:lineRule="auto"/>
        <w:ind w:left="1080" w:hanging="360"/>
        <w:jc w:val="both"/>
        <w:rPr>
          <w:rFonts w:ascii="Times New Roman" w:eastAsia="Times New Roman" w:hAnsi="Times New Roman" w:cs="Times New Roman"/>
          <w:color w:val="222222"/>
        </w:rPr>
      </w:pPr>
      <w:r>
        <w:rPr>
          <w:rFonts w:ascii="Times New Roman" w:eastAsia="Times New Roman" w:hAnsi="Times New Roman" w:cs="Times New Roman"/>
          <w:color w:val="222222"/>
        </w:rPr>
        <w:t>5. ¿</w:t>
      </w:r>
      <w:r w:rsidR="00EC42E5">
        <w:rPr>
          <w:rFonts w:ascii="Times New Roman" w:eastAsia="Times New Roman" w:hAnsi="Times New Roman" w:cs="Times New Roman"/>
          <w:color w:val="222222"/>
        </w:rPr>
        <w:t>Cómo el Estado ecuatoriano está garantizando la participación de la sociedad civil en los procesos de diseño y evaluación de las políticas públicas de erradicación del trabajo infantil, sus procesos y herramientas?</w:t>
      </w:r>
    </w:p>
    <w:p w14:paraId="6CC0E006" w14:textId="77777777" w:rsidR="00340AC3" w:rsidRDefault="00EC42E5">
      <w:pPr>
        <w:spacing w:line="240" w:lineRule="auto"/>
        <w:ind w:left="1080" w:hanging="360"/>
        <w:jc w:val="both"/>
        <w:rPr>
          <w:rFonts w:ascii="Times New Roman" w:eastAsia="Times New Roman" w:hAnsi="Times New Roman" w:cs="Times New Roman"/>
          <w:color w:val="222222"/>
        </w:rPr>
      </w:pPr>
      <w:r>
        <w:rPr>
          <w:rFonts w:ascii="Times New Roman" w:eastAsia="Times New Roman" w:hAnsi="Times New Roman" w:cs="Times New Roman"/>
          <w:color w:val="222222"/>
        </w:rPr>
        <w:t xml:space="preserve"> </w:t>
      </w:r>
    </w:p>
    <w:p w14:paraId="3E5F4A47"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40" w:name="_Toc77171889"/>
      <w:r w:rsidRPr="007365CB">
        <w:rPr>
          <w:rFonts w:ascii="Times New Roman" w:hAnsi="Times New Roman" w:cs="Times New Roman"/>
          <w:b/>
          <w:sz w:val="22"/>
        </w:rPr>
        <w:t>7.5.</w:t>
      </w:r>
      <w:r w:rsidRPr="007365CB">
        <w:rPr>
          <w:rFonts w:ascii="Times New Roman" w:hAnsi="Times New Roman" w:cs="Times New Roman"/>
          <w:b/>
          <w:sz w:val="22"/>
        </w:rPr>
        <w:tab/>
        <w:t>Administración de justicia juvenil</w:t>
      </w:r>
      <w:bookmarkEnd w:id="40"/>
    </w:p>
    <w:p w14:paraId="68B1689F" w14:textId="77777777" w:rsidR="00340AC3" w:rsidRDefault="00340AC3">
      <w:pPr>
        <w:spacing w:line="240" w:lineRule="auto"/>
        <w:jc w:val="both"/>
        <w:rPr>
          <w:rFonts w:ascii="Times New Roman" w:eastAsia="Times New Roman" w:hAnsi="Times New Roman" w:cs="Times New Roman"/>
          <w:highlight w:val="white"/>
        </w:rPr>
      </w:pPr>
    </w:p>
    <w:p w14:paraId="79078C00" w14:textId="0411B231" w:rsidR="0026717C" w:rsidRDefault="00EC42E5">
      <w:p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El Comité de los Derechos del Niño, </w:t>
      </w:r>
      <w:r w:rsidR="00E84D5F">
        <w:rPr>
          <w:rFonts w:ascii="Times New Roman" w:eastAsia="Times New Roman" w:hAnsi="Times New Roman" w:cs="Times New Roman"/>
          <w:highlight w:val="white"/>
        </w:rPr>
        <w:t>en sus recomendaciones emitidas en 2017, estableció que el Ecuador debe</w:t>
      </w:r>
      <w:r>
        <w:rPr>
          <w:rFonts w:ascii="Times New Roman" w:eastAsia="Times New Roman" w:hAnsi="Times New Roman" w:cs="Times New Roman"/>
          <w:highlight w:val="white"/>
        </w:rPr>
        <w:t xml:space="preserve"> </w:t>
      </w:r>
      <w:r w:rsidR="00E84D5F">
        <w:rPr>
          <w:rFonts w:ascii="Times New Roman" w:eastAsia="Times New Roman" w:hAnsi="Times New Roman" w:cs="Times New Roman"/>
          <w:highlight w:val="white"/>
        </w:rPr>
        <w:t xml:space="preserve">elevar </w:t>
      </w:r>
      <w:r>
        <w:rPr>
          <w:rFonts w:ascii="Times New Roman" w:eastAsia="Times New Roman" w:hAnsi="Times New Roman" w:cs="Times New Roman"/>
          <w:highlight w:val="white"/>
        </w:rPr>
        <w:t>la edad mínima para la aplicación de medidas de privación de libertad</w:t>
      </w:r>
      <w:r w:rsidR="0026717C">
        <w:rPr>
          <w:rFonts w:ascii="Times New Roman" w:eastAsia="Times New Roman" w:hAnsi="Times New Roman" w:cs="Times New Roman"/>
          <w:highlight w:val="white"/>
        </w:rPr>
        <w:t xml:space="preserve">, como también </w:t>
      </w:r>
      <w:r>
        <w:rPr>
          <w:rFonts w:ascii="Times New Roman" w:eastAsia="Times New Roman" w:hAnsi="Times New Roman" w:cs="Times New Roman"/>
          <w:highlight w:val="white"/>
        </w:rPr>
        <w:t>debe asegurar</w:t>
      </w:r>
      <w:r w:rsidR="0026717C">
        <w:rPr>
          <w:rFonts w:ascii="Times New Roman" w:eastAsia="Times New Roman" w:hAnsi="Times New Roman" w:cs="Times New Roman"/>
          <w:highlight w:val="white"/>
        </w:rPr>
        <w:t xml:space="preserve"> la disponibilidad de recursos o la revisión de una sanción impuesta y/o la reducción de la condena en régimen de privación de libertad, así como reforme el sistema por el que se exige el cumplimiento del 60% de la condena en régimen de privación de libertad para los niños en conflicto con la ley, a fin de permitir la revisión de la sanción en cualquier momento durante el proceso con miras a su retirada</w:t>
      </w:r>
      <w:r>
        <w:rPr>
          <w:rFonts w:ascii="Times New Roman" w:eastAsia="Times New Roman" w:hAnsi="Times New Roman" w:cs="Times New Roman"/>
          <w:highlight w:val="white"/>
        </w:rPr>
        <w:t xml:space="preserve">. </w:t>
      </w:r>
    </w:p>
    <w:p w14:paraId="3192DFF3" w14:textId="77777777" w:rsidR="0026717C" w:rsidRDefault="0026717C">
      <w:pPr>
        <w:spacing w:line="240" w:lineRule="auto"/>
        <w:jc w:val="both"/>
        <w:rPr>
          <w:rFonts w:ascii="Times New Roman" w:eastAsia="Times New Roman" w:hAnsi="Times New Roman" w:cs="Times New Roman"/>
          <w:highlight w:val="white"/>
        </w:rPr>
      </w:pPr>
    </w:p>
    <w:p w14:paraId="6AA6422B" w14:textId="756D9A2A" w:rsidR="0026717C" w:rsidRDefault="00EC42E5">
      <w:p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El artículo 330 del Código de la Niñez y Adolescencia de 2003 establece distinciones en razón de la edad y de la gravedad de la infracción para la imposición de la medida cautelar de privación de libertad. En cuanto a las medidas socioeducativas, no existe distinción de edad para la imposición de la privación de libertad. El artículo 306 del Código de la Niñez y Adolescencia indica que la edad mínima de responsabilidad penal en el Ecuador es 12 años</w:t>
      </w:r>
      <w:r w:rsidR="0026717C">
        <w:rPr>
          <w:rFonts w:ascii="Times New Roman" w:eastAsia="Times New Roman" w:hAnsi="Times New Roman" w:cs="Times New Roman"/>
          <w:highlight w:val="white"/>
        </w:rPr>
        <w:t xml:space="preserve">. </w:t>
      </w:r>
      <w:r>
        <w:rPr>
          <w:rFonts w:ascii="Times New Roman" w:eastAsia="Times New Roman" w:hAnsi="Times New Roman" w:cs="Times New Roman"/>
          <w:highlight w:val="white"/>
        </w:rPr>
        <w:t xml:space="preserve">Adicionalmente, una preocupación importante de la sociedad civil es que la institucionalidad del Estado no contempla, al momento, la definición de jueces especializados en niñez y adolescencia que cuenten con capacitación sobre los derechos de la infancia, a pesar de estar estos reconocidos en la Constitución del país y de la recomendación que el propio CDN hizo al Ecuador en sus recomendaciones de 2017. </w:t>
      </w:r>
    </w:p>
    <w:p w14:paraId="0745641C" w14:textId="77777777" w:rsidR="0026717C" w:rsidRDefault="0026717C">
      <w:pPr>
        <w:spacing w:line="240" w:lineRule="auto"/>
        <w:jc w:val="both"/>
        <w:rPr>
          <w:rFonts w:ascii="Times New Roman" w:eastAsia="Times New Roman" w:hAnsi="Times New Roman" w:cs="Times New Roman"/>
          <w:b/>
          <w:highlight w:val="white"/>
        </w:rPr>
      </w:pPr>
    </w:p>
    <w:p w14:paraId="0C1E3CA6" w14:textId="77777777" w:rsidR="00340AC3" w:rsidRPr="0026717C" w:rsidRDefault="00EC42E5">
      <w:p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b/>
          <w:highlight w:val="white"/>
        </w:rPr>
        <w:t>Preguntas</w:t>
      </w:r>
    </w:p>
    <w:p w14:paraId="7F0961CD" w14:textId="77777777" w:rsidR="00340AC3" w:rsidRDefault="00340AC3">
      <w:pPr>
        <w:spacing w:line="240" w:lineRule="auto"/>
        <w:jc w:val="both"/>
        <w:rPr>
          <w:rFonts w:ascii="Times New Roman" w:eastAsia="Times New Roman" w:hAnsi="Times New Roman" w:cs="Times New Roman"/>
          <w:b/>
          <w:highlight w:val="white"/>
        </w:rPr>
      </w:pPr>
    </w:p>
    <w:p w14:paraId="25F9E9D7" w14:textId="77777777" w:rsidR="00340AC3" w:rsidRDefault="00EC42E5">
      <w:pPr>
        <w:numPr>
          <w:ilvl w:val="0"/>
          <w:numId w:val="6"/>
        </w:numPr>
        <w:spacing w:line="240" w:lineRule="auto"/>
        <w:jc w:val="both"/>
        <w:rPr>
          <w:rFonts w:ascii="Times New Roman" w:eastAsia="Times New Roman" w:hAnsi="Times New Roman" w:cs="Times New Roman"/>
        </w:rPr>
      </w:pPr>
      <w:r>
        <w:rPr>
          <w:rFonts w:ascii="Times New Roman" w:eastAsia="Times New Roman" w:hAnsi="Times New Roman" w:cs="Times New Roman"/>
          <w:highlight w:val="white"/>
        </w:rPr>
        <w:t>¿Qué acciones ha realizado el Estado ecuatoriano para reformar su legislación interna con el propósito de elevar la edad mínima para la aplicación de medidas de privación de libertad?</w:t>
      </w:r>
    </w:p>
    <w:p w14:paraId="7F8C9406" w14:textId="77777777" w:rsidR="00340AC3" w:rsidRDefault="00EC42E5">
      <w:pPr>
        <w:numPr>
          <w:ilvl w:val="0"/>
          <w:numId w:val="6"/>
        </w:numPr>
        <w:spacing w:line="240" w:lineRule="auto"/>
        <w:jc w:val="both"/>
        <w:rPr>
          <w:rFonts w:ascii="Times New Roman" w:eastAsia="Times New Roman" w:hAnsi="Times New Roman" w:cs="Times New Roman"/>
        </w:rPr>
      </w:pPr>
      <w:r>
        <w:rPr>
          <w:rFonts w:ascii="Times New Roman" w:eastAsia="Times New Roman" w:hAnsi="Times New Roman" w:cs="Times New Roman"/>
          <w:highlight w:val="white"/>
        </w:rPr>
        <w:t>¿Qué acciones ha realizado el Estado ecuatoriano para reformar su legislación interna con el propósito de elevar la edad mínima de responsabilidad penal a 14 años, como mínimo?</w:t>
      </w:r>
    </w:p>
    <w:p w14:paraId="4F17AFDA" w14:textId="77777777" w:rsidR="00340AC3" w:rsidRDefault="00EC42E5">
      <w:pPr>
        <w:numPr>
          <w:ilvl w:val="0"/>
          <w:numId w:val="6"/>
        </w:numPr>
        <w:spacing w:line="240" w:lineRule="auto"/>
        <w:jc w:val="both"/>
        <w:rPr>
          <w:rFonts w:ascii="Times New Roman" w:eastAsia="Times New Roman" w:hAnsi="Times New Roman" w:cs="Times New Roman"/>
        </w:rPr>
      </w:pPr>
      <w:r>
        <w:rPr>
          <w:rFonts w:ascii="Times New Roman" w:eastAsia="Times New Roman" w:hAnsi="Times New Roman" w:cs="Times New Roman"/>
          <w:highlight w:val="white"/>
        </w:rPr>
        <w:t>¿Qué acciones ha realizado el Estado ecuatoriano para reformar el sistema de modificación de los regímenes de cumplimiento de la medida socioeducativa de internamiento institucional, a fin de que permita la revisión de la sanción en cualquier momento durante el proceso y que incluya la posibilidad de recurrir las decisiones que resuelven las solicitudes de modificación?</w:t>
      </w:r>
    </w:p>
    <w:p w14:paraId="5AC219D5" w14:textId="77777777" w:rsidR="00340AC3" w:rsidRDefault="00EC42E5">
      <w:pPr>
        <w:numPr>
          <w:ilvl w:val="0"/>
          <w:numId w:val="6"/>
        </w:numPr>
        <w:spacing w:line="240" w:lineRule="auto"/>
        <w:jc w:val="both"/>
        <w:rPr>
          <w:rFonts w:ascii="Times New Roman" w:eastAsia="Times New Roman" w:hAnsi="Times New Roman" w:cs="Times New Roman"/>
        </w:rPr>
      </w:pPr>
      <w:r>
        <w:rPr>
          <w:rFonts w:ascii="Times New Roman" w:eastAsia="Times New Roman" w:hAnsi="Times New Roman" w:cs="Times New Roman"/>
          <w:highlight w:val="white"/>
        </w:rPr>
        <w:t>¿Qué acciones ha realizado el Estado ecuatoriano para garantizar el principio de especialidad en el nuevo diseño institucional relativo a la entidad a cargo de la atención integral a adolescentes en conflicto con la ley penal?</w:t>
      </w:r>
    </w:p>
    <w:p w14:paraId="6365DFD6" w14:textId="77777777" w:rsidR="00340AC3" w:rsidRDefault="00EC42E5">
      <w:pPr>
        <w:numPr>
          <w:ilvl w:val="0"/>
          <w:numId w:val="6"/>
        </w:numPr>
        <w:spacing w:line="240" w:lineRule="auto"/>
        <w:jc w:val="both"/>
        <w:rPr>
          <w:rFonts w:ascii="Times New Roman" w:eastAsia="Times New Roman" w:hAnsi="Times New Roman" w:cs="Times New Roman"/>
        </w:rPr>
      </w:pPr>
      <w:r>
        <w:rPr>
          <w:rFonts w:ascii="Times New Roman" w:eastAsia="Times New Roman" w:hAnsi="Times New Roman" w:cs="Times New Roman"/>
          <w:highlight w:val="white"/>
        </w:rPr>
        <w:t>¿Qué acciones ha realizado el Estado ecuatoriano para promover el uso de medidas para tratar a las y los adolescentes en conflicto con la ley sin recurrir a procedimientos judiciales, en las que se respeten los derechos humanos y las garantías legales?</w:t>
      </w:r>
    </w:p>
    <w:p w14:paraId="5648FE51" w14:textId="77777777" w:rsidR="00340AC3" w:rsidRDefault="00340AC3">
      <w:pPr>
        <w:spacing w:line="240" w:lineRule="auto"/>
        <w:ind w:left="960" w:hanging="440"/>
        <w:jc w:val="both"/>
        <w:rPr>
          <w:rFonts w:ascii="Times New Roman" w:eastAsia="Times New Roman" w:hAnsi="Times New Roman" w:cs="Times New Roman"/>
          <w:b/>
          <w:highlight w:val="white"/>
        </w:rPr>
      </w:pPr>
    </w:p>
    <w:p w14:paraId="495140A4" w14:textId="77777777" w:rsidR="00340AC3" w:rsidRPr="007365CB" w:rsidRDefault="00EC42E5" w:rsidP="007365CB">
      <w:pPr>
        <w:pStyle w:val="Heading3"/>
        <w:spacing w:before="0" w:after="0" w:line="240" w:lineRule="auto"/>
        <w:rPr>
          <w:rFonts w:ascii="Times New Roman" w:hAnsi="Times New Roman" w:cs="Times New Roman"/>
          <w:b/>
          <w:sz w:val="22"/>
        </w:rPr>
      </w:pPr>
      <w:bookmarkStart w:id="41" w:name="_Toc77171890"/>
      <w:r w:rsidRPr="007365CB">
        <w:rPr>
          <w:rFonts w:ascii="Times New Roman" w:hAnsi="Times New Roman" w:cs="Times New Roman"/>
          <w:b/>
          <w:sz w:val="22"/>
        </w:rPr>
        <w:t>7.6.</w:t>
      </w:r>
      <w:r w:rsidRPr="007365CB">
        <w:rPr>
          <w:rFonts w:ascii="Times New Roman" w:hAnsi="Times New Roman" w:cs="Times New Roman"/>
          <w:b/>
          <w:sz w:val="22"/>
        </w:rPr>
        <w:tab/>
        <w:t>Niñas, niños y adolescentes pertenecientes a grupos indígenas</w:t>
      </w:r>
      <w:bookmarkEnd w:id="41"/>
    </w:p>
    <w:p w14:paraId="4D29BDE7" w14:textId="77777777" w:rsidR="00340AC3" w:rsidRDefault="00340AC3">
      <w:pPr>
        <w:spacing w:line="240" w:lineRule="auto"/>
        <w:jc w:val="both"/>
        <w:rPr>
          <w:rFonts w:ascii="Times New Roman" w:eastAsia="Times New Roman" w:hAnsi="Times New Roman" w:cs="Times New Roman"/>
          <w:b/>
          <w:highlight w:val="white"/>
        </w:rPr>
      </w:pPr>
    </w:p>
    <w:p w14:paraId="55671717" w14:textId="77777777" w:rsidR="00340AC3" w:rsidRDefault="00EC42E5">
      <w:pPr>
        <w:spacing w:line="240" w:lineRule="auto"/>
        <w:jc w:val="both"/>
        <w:rPr>
          <w:rFonts w:ascii="Times New Roman" w:eastAsia="Times New Roman" w:hAnsi="Times New Roman" w:cs="Times New Roman"/>
          <w:b/>
          <w:highlight w:val="white"/>
        </w:rPr>
      </w:pPr>
      <w:r>
        <w:rPr>
          <w:rFonts w:ascii="Times New Roman" w:eastAsia="Times New Roman" w:hAnsi="Times New Roman" w:cs="Times New Roman"/>
          <w:b/>
          <w:highlight w:val="white"/>
        </w:rPr>
        <w:t>Pobreza multidimensional</w:t>
      </w:r>
    </w:p>
    <w:p w14:paraId="6EEDB4D4" w14:textId="77777777" w:rsidR="00340AC3" w:rsidRDefault="00340AC3">
      <w:pPr>
        <w:spacing w:line="240" w:lineRule="auto"/>
        <w:jc w:val="both"/>
        <w:rPr>
          <w:rFonts w:ascii="Times New Roman" w:eastAsia="Times New Roman" w:hAnsi="Times New Roman" w:cs="Times New Roman"/>
          <w:highlight w:val="white"/>
        </w:rPr>
      </w:pPr>
    </w:p>
    <w:p w14:paraId="013A053D" w14:textId="62CF83B7" w:rsidR="00340AC3" w:rsidRPr="0031688A" w:rsidRDefault="00EC42E5">
      <w:p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De acuerdo con el estudio elaborado por el Observatorio Social del Ecuador (OSE, 2019), la pobreza multidimensional afecta a los niños, niñas y adolescentes de hogares indígenas, ya que el 59% de estos hogares tienen pobreza por ingresos. Asimismo, 6 provincias de mayor concentración de población indígena, registran los porcentajes más altos de niños, niñas y adolescentes en hogares en situación de pobreza por ingresos.</w:t>
      </w:r>
    </w:p>
    <w:p w14:paraId="29E7947B" w14:textId="77777777" w:rsidR="00340AC3" w:rsidRDefault="00EC42E5">
      <w:pPr>
        <w:spacing w:line="240" w:lineRule="auto"/>
        <w:jc w:val="both"/>
        <w:rPr>
          <w:rFonts w:ascii="Times New Roman" w:eastAsia="Times New Roman" w:hAnsi="Times New Roman" w:cs="Times New Roman"/>
          <w:b/>
          <w:highlight w:val="white"/>
        </w:rPr>
      </w:pPr>
      <w:r>
        <w:rPr>
          <w:rFonts w:ascii="Times New Roman" w:eastAsia="Times New Roman" w:hAnsi="Times New Roman" w:cs="Times New Roman"/>
          <w:b/>
          <w:highlight w:val="white"/>
        </w:rPr>
        <w:t>Desnutrición</w:t>
      </w:r>
    </w:p>
    <w:p w14:paraId="343809AD" w14:textId="77777777" w:rsidR="00340AC3" w:rsidRDefault="00340AC3">
      <w:pPr>
        <w:spacing w:line="240" w:lineRule="auto"/>
        <w:jc w:val="both"/>
        <w:rPr>
          <w:rFonts w:ascii="Times New Roman" w:eastAsia="Times New Roman" w:hAnsi="Times New Roman" w:cs="Times New Roman"/>
          <w:highlight w:val="white"/>
        </w:rPr>
      </w:pPr>
    </w:p>
    <w:p w14:paraId="64D812C4" w14:textId="77777777" w:rsidR="00340AC3" w:rsidRDefault="00EC42E5">
      <w:p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Los y las niños y niñas pertenecientes a hogares indígenas presentan los porcentajes más altos de desnutrición crónica: 42% en el 2012 y 49% en el 2014 (OSE, 2019). Esto significa 25 puntos porcentuales más que el promedio nacional, 30 más que el promedio de niños y niñas de hogares afrodescendientes, 21 puntos porcentuales más que los de hogares montubios y 27 más que los de hogares blanco-mestizos.</w:t>
      </w:r>
    </w:p>
    <w:p w14:paraId="5054D463" w14:textId="77777777" w:rsidR="00340AC3" w:rsidRDefault="00340AC3">
      <w:pPr>
        <w:spacing w:line="240" w:lineRule="auto"/>
        <w:jc w:val="both"/>
        <w:rPr>
          <w:rFonts w:ascii="Times New Roman" w:eastAsia="Times New Roman" w:hAnsi="Times New Roman" w:cs="Times New Roman"/>
          <w:b/>
          <w:highlight w:val="white"/>
        </w:rPr>
      </w:pPr>
    </w:p>
    <w:p w14:paraId="6164C0C4" w14:textId="77777777" w:rsidR="00340AC3" w:rsidRDefault="00EC42E5">
      <w:pPr>
        <w:spacing w:line="240" w:lineRule="auto"/>
        <w:jc w:val="both"/>
        <w:rPr>
          <w:rFonts w:ascii="Times New Roman" w:eastAsia="Times New Roman" w:hAnsi="Times New Roman" w:cs="Times New Roman"/>
          <w:b/>
          <w:highlight w:val="white"/>
        </w:rPr>
      </w:pPr>
      <w:r>
        <w:rPr>
          <w:rFonts w:ascii="Times New Roman" w:eastAsia="Times New Roman" w:hAnsi="Times New Roman" w:cs="Times New Roman"/>
          <w:b/>
          <w:highlight w:val="white"/>
        </w:rPr>
        <w:t>Educación</w:t>
      </w:r>
    </w:p>
    <w:p w14:paraId="71440122" w14:textId="77777777" w:rsidR="00340AC3" w:rsidRDefault="00340AC3">
      <w:pPr>
        <w:spacing w:line="240" w:lineRule="auto"/>
        <w:jc w:val="both"/>
        <w:rPr>
          <w:rFonts w:ascii="Times New Roman" w:eastAsia="Times New Roman" w:hAnsi="Times New Roman" w:cs="Times New Roman"/>
          <w:highlight w:val="white"/>
        </w:rPr>
      </w:pPr>
    </w:p>
    <w:p w14:paraId="58EC5EB3" w14:textId="77777777" w:rsidR="00340AC3" w:rsidRDefault="00EC42E5">
      <w:p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La educación intercultural bilingüe (EIB) representa una de las deudas pendientes más grandes que tiene el Estado respecto del libre cumplimiento de los derechos de los niños, niñas y adolescentes indígenas de pueblos y nacionalidades: garantizar el aprendizaje en su lengua materna y desde su cosmovisión. Sin embargo, entre los años 2013 y 2016 se registró una disminución de 382 instituciones educativas de la EIB, situación que impacta particularmente a este sistema ya que tan solo se cuenta con un total de 1.750 instituciones (OSE, 2019). El Estado ecuatoriano aún no logra implementar políticas que garanticen el derecho a una educación propia de los pueblos y nacionalidades estipulada en el marco del Estado plurinacional y los acuerdos internacionales sobre los derechos de los pueblos indígenas.</w:t>
      </w:r>
    </w:p>
    <w:p w14:paraId="7EF9E1D9" w14:textId="77777777" w:rsidR="00340AC3" w:rsidRDefault="00340AC3">
      <w:pPr>
        <w:spacing w:line="240" w:lineRule="auto"/>
        <w:jc w:val="both"/>
        <w:rPr>
          <w:rFonts w:ascii="Times New Roman" w:eastAsia="Times New Roman" w:hAnsi="Times New Roman" w:cs="Times New Roman"/>
          <w:b/>
          <w:highlight w:val="white"/>
        </w:rPr>
      </w:pPr>
    </w:p>
    <w:p w14:paraId="535A4674" w14:textId="77777777" w:rsidR="00340AC3" w:rsidRDefault="00EC42E5">
      <w:pPr>
        <w:spacing w:line="240" w:lineRule="auto"/>
        <w:jc w:val="both"/>
        <w:rPr>
          <w:rFonts w:ascii="Times New Roman" w:eastAsia="Times New Roman" w:hAnsi="Times New Roman" w:cs="Times New Roman"/>
          <w:b/>
          <w:highlight w:val="white"/>
        </w:rPr>
      </w:pPr>
      <w:r>
        <w:rPr>
          <w:rFonts w:ascii="Times New Roman" w:eastAsia="Times New Roman" w:hAnsi="Times New Roman" w:cs="Times New Roman"/>
          <w:b/>
          <w:highlight w:val="white"/>
        </w:rPr>
        <w:t>Desarrollo infantil</w:t>
      </w:r>
    </w:p>
    <w:p w14:paraId="494DBD76" w14:textId="77777777" w:rsidR="00340AC3" w:rsidRDefault="00340AC3">
      <w:pPr>
        <w:spacing w:line="240" w:lineRule="auto"/>
        <w:jc w:val="both"/>
        <w:rPr>
          <w:rFonts w:ascii="Times New Roman" w:eastAsia="Times New Roman" w:hAnsi="Times New Roman" w:cs="Times New Roman"/>
          <w:highlight w:val="white"/>
        </w:rPr>
      </w:pPr>
    </w:p>
    <w:p w14:paraId="466A323B" w14:textId="77777777" w:rsidR="00340AC3" w:rsidRDefault="00EC42E5">
      <w:p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En 2016, en Ecuador apenas el 23% de los niños y niñas menores de 5 años asistían a centros de desarrollo infantil, se beneficiaban del programa Creciendo con Nuestros Hijos o acudían a la educación inicial (OSE, 2019).</w:t>
      </w:r>
      <w:r>
        <w:rPr>
          <w:rFonts w:ascii="Times New Roman" w:eastAsia="Times New Roman" w:hAnsi="Times New Roman" w:cs="Times New Roman"/>
          <w:b/>
          <w:highlight w:val="white"/>
        </w:rPr>
        <w:t xml:space="preserve"> </w:t>
      </w:r>
      <w:r>
        <w:rPr>
          <w:rFonts w:ascii="Times New Roman" w:eastAsia="Times New Roman" w:hAnsi="Times New Roman" w:cs="Times New Roman"/>
          <w:highlight w:val="white"/>
        </w:rPr>
        <w:t>En Ecuador no se hace seguimiento nominal para establecer el paquete de servicios en la primera infancia, que incluye acceso a desarrollo infantil, transición a la educación inicial y luego al primer año de educación básica.</w:t>
      </w:r>
    </w:p>
    <w:p w14:paraId="7315DD85" w14:textId="77777777" w:rsidR="00340AC3" w:rsidRDefault="00340AC3">
      <w:pPr>
        <w:spacing w:line="240" w:lineRule="auto"/>
        <w:jc w:val="both"/>
        <w:rPr>
          <w:rFonts w:ascii="Times New Roman" w:eastAsia="Times New Roman" w:hAnsi="Times New Roman" w:cs="Times New Roman"/>
          <w:highlight w:val="white"/>
        </w:rPr>
      </w:pPr>
    </w:p>
    <w:p w14:paraId="28E01A39" w14:textId="77777777" w:rsidR="00340AC3" w:rsidRDefault="00EC42E5">
      <w:pPr>
        <w:spacing w:line="240" w:lineRule="auto"/>
        <w:jc w:val="both"/>
        <w:rPr>
          <w:rFonts w:ascii="Times New Roman" w:eastAsia="Times New Roman" w:hAnsi="Times New Roman" w:cs="Times New Roman"/>
          <w:b/>
          <w:highlight w:val="white"/>
        </w:rPr>
      </w:pPr>
      <w:r>
        <w:rPr>
          <w:rFonts w:ascii="Times New Roman" w:eastAsia="Times New Roman" w:hAnsi="Times New Roman" w:cs="Times New Roman"/>
          <w:b/>
          <w:highlight w:val="white"/>
        </w:rPr>
        <w:t>Preguntas</w:t>
      </w:r>
    </w:p>
    <w:p w14:paraId="385ACD8E" w14:textId="77777777" w:rsidR="00340AC3" w:rsidRDefault="00340AC3">
      <w:pPr>
        <w:spacing w:line="240" w:lineRule="auto"/>
        <w:jc w:val="both"/>
        <w:rPr>
          <w:rFonts w:ascii="Times New Roman" w:eastAsia="Times New Roman" w:hAnsi="Times New Roman" w:cs="Times New Roman"/>
          <w:b/>
          <w:highlight w:val="white"/>
        </w:rPr>
      </w:pPr>
    </w:p>
    <w:p w14:paraId="0E8C9A0E" w14:textId="77777777" w:rsidR="00340AC3" w:rsidRDefault="00EC42E5">
      <w:pPr>
        <w:numPr>
          <w:ilvl w:val="0"/>
          <w:numId w:val="18"/>
        </w:num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¿Cuáles son las medidas que el Estado ecuatoriano ha tomado para enfrentar la pobreza multidimensional que afecta particularmente a la población indígena de áreas rurales del país?  </w:t>
      </w:r>
    </w:p>
    <w:p w14:paraId="42FEB9EB" w14:textId="77777777" w:rsidR="00340AC3" w:rsidRDefault="00EC42E5">
      <w:pPr>
        <w:numPr>
          <w:ilvl w:val="0"/>
          <w:numId w:val="18"/>
        </w:num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¿Cuál son las medidas que el Estado Ecuatoriano desarrollará para enfrentar la problemática de la desnutrición de la población infantil indígena en términos de pertinencia cultural e identitaria, zonas de intervención, nivel de participación de la comunidad, definición de presupuesto para inversión como porcentaje del PIB y la institucionalidad pública específica, que garanticen una política pública efectiva y oportuna?</w:t>
      </w:r>
    </w:p>
    <w:p w14:paraId="412F3401" w14:textId="77777777" w:rsidR="00340AC3" w:rsidRDefault="00EC42E5">
      <w:pPr>
        <w:numPr>
          <w:ilvl w:val="0"/>
          <w:numId w:val="18"/>
        </w:num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¿Cuáles es el modelo de gestión de las políticas públicas y los programas gubernamentales de combate a la desnutrición definidos por el Estado ecuatoriano, principalmente en zonas de alta concentración de población indígena, considerando el carácter estructural y multidimensional de ésta: alimentación adecuada, acceso a agua potable, acceso a servicios básicos, educación de padres, atención primaria de salud, entre otros aspectos?</w:t>
      </w:r>
    </w:p>
    <w:p w14:paraId="4AEAD6B7" w14:textId="77777777" w:rsidR="00340AC3" w:rsidRDefault="00EC42E5">
      <w:pPr>
        <w:numPr>
          <w:ilvl w:val="0"/>
          <w:numId w:val="18"/>
        </w:num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¿Cuál es el presupuesto que el Estado ecuatoriano ha destinado a la educación intercultural bilingüe para los programas destinados a la matriculación de los niños y niñas en la escuela, transporte regular y seguro para las zonas rurales, comidas escolares y los entornos adecuados para el esparcimiento y el recreo en las escuelas?</w:t>
      </w:r>
    </w:p>
    <w:p w14:paraId="2E3C07D8" w14:textId="77777777" w:rsidR="00340AC3" w:rsidRDefault="00EC42E5">
      <w:pPr>
        <w:numPr>
          <w:ilvl w:val="0"/>
          <w:numId w:val="18"/>
        </w:numPr>
        <w:spacing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¿Qué medidas se han tomado para cumplir con el derecho constitucional que tienen las niñas, niños y adolescentes indígenas de acceder a una educación en su propia lengua:  formación y profesionalización de docentes en lenguas; mejora pedagógica docente; y, diálogo intercultural, tendiente a asegurar una educación pertinente y adecuada?</w:t>
      </w:r>
    </w:p>
    <w:p w14:paraId="5005A962" w14:textId="77777777" w:rsidR="00340AC3" w:rsidRDefault="00EC42E5">
      <w:pPr>
        <w:spacing w:line="240" w:lineRule="auto"/>
        <w:jc w:val="both"/>
        <w:rPr>
          <w:rFonts w:ascii="Times New Roman" w:eastAsia="Times New Roman" w:hAnsi="Times New Roman" w:cs="Times New Roman"/>
          <w:b/>
          <w:color w:val="1155CC"/>
          <w:u w:val="single"/>
        </w:rPr>
      </w:pPr>
      <w:r>
        <w:rPr>
          <w:rFonts w:ascii="Times New Roman" w:eastAsia="Times New Roman" w:hAnsi="Times New Roman" w:cs="Times New Roman"/>
          <w:b/>
          <w:color w:val="1155CC"/>
          <w:u w:val="single"/>
        </w:rPr>
        <w:t xml:space="preserve"> </w:t>
      </w:r>
    </w:p>
    <w:p w14:paraId="043FEC1F"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p>
    <w:p w14:paraId="23521ABC" w14:textId="77777777" w:rsidR="00340AC3" w:rsidRDefault="00EC42E5">
      <w:pPr>
        <w:spacing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p>
    <w:p w14:paraId="1FD85DFD" w14:textId="77777777" w:rsidR="00340AC3" w:rsidRDefault="00340AC3">
      <w:pPr>
        <w:spacing w:line="240" w:lineRule="auto"/>
        <w:jc w:val="both"/>
        <w:rPr>
          <w:rFonts w:ascii="Times New Roman" w:eastAsia="Times New Roman" w:hAnsi="Times New Roman" w:cs="Times New Roman"/>
          <w:b/>
        </w:rPr>
      </w:pPr>
    </w:p>
    <w:p w14:paraId="4A9A7585" w14:textId="77777777" w:rsidR="00340AC3" w:rsidRDefault="00340AC3">
      <w:pPr>
        <w:spacing w:line="240" w:lineRule="auto"/>
        <w:jc w:val="both"/>
        <w:rPr>
          <w:rFonts w:ascii="Times New Roman" w:eastAsia="Times New Roman" w:hAnsi="Times New Roman" w:cs="Times New Roman"/>
          <w:b/>
        </w:rPr>
      </w:pPr>
    </w:p>
    <w:sectPr w:rsidR="00340AC3">
      <w:footerReference w:type="default" r:id="rId15"/>
      <w:pgSz w:w="11909" w:h="16834"/>
      <w:pgMar w:top="1440" w:right="1440" w:bottom="52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EA077B" w14:textId="77777777" w:rsidR="0031688A" w:rsidRDefault="0031688A" w:rsidP="0031688A">
      <w:pPr>
        <w:spacing w:line="240" w:lineRule="auto"/>
      </w:pPr>
      <w:r>
        <w:separator/>
      </w:r>
    </w:p>
  </w:endnote>
  <w:endnote w:type="continuationSeparator" w:id="0">
    <w:p w14:paraId="5DE116E0" w14:textId="77777777" w:rsidR="0031688A" w:rsidRDefault="0031688A" w:rsidP="003168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153166"/>
      <w:docPartObj>
        <w:docPartGallery w:val="Page Numbers (Bottom of Page)"/>
        <w:docPartUnique/>
      </w:docPartObj>
    </w:sdtPr>
    <w:sdtEndPr/>
    <w:sdtContent>
      <w:p w14:paraId="2F3C0E4A" w14:textId="4E212469" w:rsidR="0031688A" w:rsidRDefault="0031688A">
        <w:pPr>
          <w:pStyle w:val="Footer"/>
          <w:jc w:val="right"/>
        </w:pPr>
        <w:r>
          <w:fldChar w:fldCharType="begin"/>
        </w:r>
        <w:r>
          <w:instrText>PAGE   \* MERGEFORMAT</w:instrText>
        </w:r>
        <w:r>
          <w:fldChar w:fldCharType="separate"/>
        </w:r>
        <w:r w:rsidR="00CE50BA" w:rsidRPr="00CE50BA">
          <w:rPr>
            <w:noProof/>
            <w:lang w:val="es-ES"/>
          </w:rPr>
          <w:t>1</w:t>
        </w:r>
        <w:r>
          <w:fldChar w:fldCharType="end"/>
        </w:r>
      </w:p>
    </w:sdtContent>
  </w:sdt>
  <w:p w14:paraId="1CD2966F" w14:textId="77777777" w:rsidR="0031688A" w:rsidRDefault="003168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728AF2" w14:textId="77777777" w:rsidR="0031688A" w:rsidRDefault="0031688A" w:rsidP="0031688A">
      <w:pPr>
        <w:spacing w:line="240" w:lineRule="auto"/>
      </w:pPr>
      <w:r>
        <w:separator/>
      </w:r>
    </w:p>
  </w:footnote>
  <w:footnote w:type="continuationSeparator" w:id="0">
    <w:p w14:paraId="2DCD9C9F" w14:textId="77777777" w:rsidR="0031688A" w:rsidRDefault="0031688A" w:rsidP="0031688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613D"/>
    <w:multiLevelType w:val="multilevel"/>
    <w:tmpl w:val="496E56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7377AA2"/>
    <w:multiLevelType w:val="multilevel"/>
    <w:tmpl w:val="DC86BD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B475107"/>
    <w:multiLevelType w:val="multilevel"/>
    <w:tmpl w:val="7AFA44BA"/>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b w:val="0"/>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12270366"/>
    <w:multiLevelType w:val="multilevel"/>
    <w:tmpl w:val="2438D8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12DF361D"/>
    <w:multiLevelType w:val="multilevel"/>
    <w:tmpl w:val="81AE64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18D85DB4"/>
    <w:multiLevelType w:val="multilevel"/>
    <w:tmpl w:val="AF9C87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b w:val="0"/>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1C3608CF"/>
    <w:multiLevelType w:val="multilevel"/>
    <w:tmpl w:val="1A9AFD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1E085BF0"/>
    <w:multiLevelType w:val="multilevel"/>
    <w:tmpl w:val="9C40EE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2C22C05"/>
    <w:multiLevelType w:val="multilevel"/>
    <w:tmpl w:val="7AFA44BA"/>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b w:val="0"/>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2C4C2785"/>
    <w:multiLevelType w:val="multilevel"/>
    <w:tmpl w:val="9E7806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C6677D2"/>
    <w:multiLevelType w:val="multilevel"/>
    <w:tmpl w:val="0B7AAB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306A11E7"/>
    <w:multiLevelType w:val="multilevel"/>
    <w:tmpl w:val="1828F5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0822D1D"/>
    <w:multiLevelType w:val="multilevel"/>
    <w:tmpl w:val="C75C8B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324E142C"/>
    <w:multiLevelType w:val="multilevel"/>
    <w:tmpl w:val="324CF4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33730F57"/>
    <w:multiLevelType w:val="hybridMultilevel"/>
    <w:tmpl w:val="6450B1B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5" w15:restartNumberingAfterBreak="0">
    <w:nsid w:val="3BC11DEF"/>
    <w:multiLevelType w:val="hybridMultilevel"/>
    <w:tmpl w:val="408801E2"/>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 w15:restartNumberingAfterBreak="0">
    <w:nsid w:val="3E4E6F8A"/>
    <w:multiLevelType w:val="multilevel"/>
    <w:tmpl w:val="998616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1C84AEC"/>
    <w:multiLevelType w:val="multilevel"/>
    <w:tmpl w:val="299819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747444D"/>
    <w:multiLevelType w:val="multilevel"/>
    <w:tmpl w:val="1EAE44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4C9405A2"/>
    <w:multiLevelType w:val="multilevel"/>
    <w:tmpl w:val="9990B4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4DD24052"/>
    <w:multiLevelType w:val="multilevel"/>
    <w:tmpl w:val="1828F5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1ED381A"/>
    <w:multiLevelType w:val="multilevel"/>
    <w:tmpl w:val="E7B838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5427121B"/>
    <w:multiLevelType w:val="multilevel"/>
    <w:tmpl w:val="A9A6E280"/>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54870B60"/>
    <w:multiLevelType w:val="multilevel"/>
    <w:tmpl w:val="3B8028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15:restartNumberingAfterBreak="0">
    <w:nsid w:val="5CDC3974"/>
    <w:multiLevelType w:val="multilevel"/>
    <w:tmpl w:val="995495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DD876F5"/>
    <w:multiLevelType w:val="multilevel"/>
    <w:tmpl w:val="7AFA44BA"/>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b w:val="0"/>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15:restartNumberingAfterBreak="0">
    <w:nsid w:val="608F183B"/>
    <w:multiLevelType w:val="hybridMultilevel"/>
    <w:tmpl w:val="CD7EEDE2"/>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7" w15:restartNumberingAfterBreak="0">
    <w:nsid w:val="616A711D"/>
    <w:multiLevelType w:val="multilevel"/>
    <w:tmpl w:val="5E7042A4"/>
    <w:lvl w:ilvl="0">
      <w:start w:val="3"/>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15:restartNumberingAfterBreak="0">
    <w:nsid w:val="65E84C48"/>
    <w:multiLevelType w:val="multilevel"/>
    <w:tmpl w:val="45C882A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15:restartNumberingAfterBreak="0">
    <w:nsid w:val="66F46FBF"/>
    <w:multiLevelType w:val="hybridMultilevel"/>
    <w:tmpl w:val="853496DC"/>
    <w:lvl w:ilvl="0" w:tplc="300A001B">
      <w:start w:val="1"/>
      <w:numFmt w:val="lowerRoman"/>
      <w:lvlText w:val="%1."/>
      <w:lvlJc w:val="righ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0" w15:restartNumberingAfterBreak="0">
    <w:nsid w:val="699845BD"/>
    <w:multiLevelType w:val="multilevel"/>
    <w:tmpl w:val="3F6A3F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15:restartNumberingAfterBreak="0">
    <w:nsid w:val="69E425C6"/>
    <w:multiLevelType w:val="multilevel"/>
    <w:tmpl w:val="9AF08DBA"/>
    <w:lvl w:ilvl="0">
      <w:start w:val="2"/>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15:restartNumberingAfterBreak="0">
    <w:nsid w:val="6E6A1E80"/>
    <w:multiLevelType w:val="multilevel"/>
    <w:tmpl w:val="71BCB8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0251564"/>
    <w:multiLevelType w:val="multilevel"/>
    <w:tmpl w:val="8D4ADB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15:restartNumberingAfterBreak="0">
    <w:nsid w:val="76C659D6"/>
    <w:multiLevelType w:val="multilevel"/>
    <w:tmpl w:val="435ED2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15:restartNumberingAfterBreak="0">
    <w:nsid w:val="7AEF03B6"/>
    <w:multiLevelType w:val="multilevel"/>
    <w:tmpl w:val="243ED5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15:restartNumberingAfterBreak="0">
    <w:nsid w:val="7BAC5758"/>
    <w:multiLevelType w:val="multilevel"/>
    <w:tmpl w:val="18EED3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15:restartNumberingAfterBreak="0">
    <w:nsid w:val="7D8935B4"/>
    <w:multiLevelType w:val="multilevel"/>
    <w:tmpl w:val="D97C22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27"/>
  </w:num>
  <w:num w:numId="2">
    <w:abstractNumId w:val="3"/>
  </w:num>
  <w:num w:numId="3">
    <w:abstractNumId w:val="36"/>
  </w:num>
  <w:num w:numId="4">
    <w:abstractNumId w:val="17"/>
  </w:num>
  <w:num w:numId="5">
    <w:abstractNumId w:val="9"/>
  </w:num>
  <w:num w:numId="6">
    <w:abstractNumId w:val="30"/>
  </w:num>
  <w:num w:numId="7">
    <w:abstractNumId w:val="1"/>
  </w:num>
  <w:num w:numId="8">
    <w:abstractNumId w:val="33"/>
  </w:num>
  <w:num w:numId="9">
    <w:abstractNumId w:val="21"/>
  </w:num>
  <w:num w:numId="10">
    <w:abstractNumId w:val="5"/>
  </w:num>
  <w:num w:numId="11">
    <w:abstractNumId w:val="28"/>
  </w:num>
  <w:num w:numId="12">
    <w:abstractNumId w:val="13"/>
  </w:num>
  <w:num w:numId="13">
    <w:abstractNumId w:val="7"/>
  </w:num>
  <w:num w:numId="14">
    <w:abstractNumId w:val="10"/>
  </w:num>
  <w:num w:numId="15">
    <w:abstractNumId w:val="4"/>
  </w:num>
  <w:num w:numId="16">
    <w:abstractNumId w:val="0"/>
  </w:num>
  <w:num w:numId="17">
    <w:abstractNumId w:val="11"/>
  </w:num>
  <w:num w:numId="18">
    <w:abstractNumId w:val="16"/>
  </w:num>
  <w:num w:numId="19">
    <w:abstractNumId w:val="19"/>
  </w:num>
  <w:num w:numId="20">
    <w:abstractNumId w:val="37"/>
  </w:num>
  <w:num w:numId="21">
    <w:abstractNumId w:val="24"/>
  </w:num>
  <w:num w:numId="22">
    <w:abstractNumId w:val="31"/>
  </w:num>
  <w:num w:numId="23">
    <w:abstractNumId w:val="23"/>
  </w:num>
  <w:num w:numId="24">
    <w:abstractNumId w:val="18"/>
  </w:num>
  <w:num w:numId="25">
    <w:abstractNumId w:val="12"/>
  </w:num>
  <w:num w:numId="26">
    <w:abstractNumId w:val="32"/>
  </w:num>
  <w:num w:numId="27">
    <w:abstractNumId w:val="34"/>
  </w:num>
  <w:num w:numId="28">
    <w:abstractNumId w:val="22"/>
  </w:num>
  <w:num w:numId="29">
    <w:abstractNumId w:val="35"/>
  </w:num>
  <w:num w:numId="30">
    <w:abstractNumId w:val="6"/>
  </w:num>
  <w:num w:numId="31">
    <w:abstractNumId w:val="14"/>
  </w:num>
  <w:num w:numId="32">
    <w:abstractNumId w:val="15"/>
  </w:num>
  <w:num w:numId="33">
    <w:abstractNumId w:val="29"/>
  </w:num>
  <w:num w:numId="34">
    <w:abstractNumId w:val="20"/>
  </w:num>
  <w:num w:numId="35">
    <w:abstractNumId w:val="2"/>
  </w:num>
  <w:num w:numId="36">
    <w:abstractNumId w:val="25"/>
  </w:num>
  <w:num w:numId="37">
    <w:abstractNumId w:val="8"/>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AC3"/>
    <w:rsid w:val="001C127F"/>
    <w:rsid w:val="0026717C"/>
    <w:rsid w:val="0031688A"/>
    <w:rsid w:val="00340AC3"/>
    <w:rsid w:val="006A205B"/>
    <w:rsid w:val="007365CB"/>
    <w:rsid w:val="008452E7"/>
    <w:rsid w:val="00860784"/>
    <w:rsid w:val="00AF5593"/>
    <w:rsid w:val="00B4743C"/>
    <w:rsid w:val="00CE50BA"/>
    <w:rsid w:val="00E84D5F"/>
    <w:rsid w:val="00EC42E5"/>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55E3D"/>
  <w15:docId w15:val="{740C70E7-CDD0-4DC0-AC49-74AA57FE6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EC"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AF5593"/>
    <w:pPr>
      <w:ind w:left="720"/>
      <w:contextualSpacing/>
    </w:pPr>
  </w:style>
  <w:style w:type="paragraph" w:customStyle="1" w:styleId="Default">
    <w:name w:val="Default"/>
    <w:rsid w:val="007365CB"/>
    <w:pPr>
      <w:autoSpaceDE w:val="0"/>
      <w:autoSpaceDN w:val="0"/>
      <w:adjustRightInd w:val="0"/>
      <w:spacing w:line="240" w:lineRule="auto"/>
    </w:pPr>
    <w:rPr>
      <w:rFonts w:ascii="Times New Roman" w:hAnsi="Times New Roman" w:cs="Times New Roman"/>
      <w:color w:val="000000"/>
      <w:sz w:val="24"/>
      <w:szCs w:val="24"/>
      <w:lang w:val="es-EC"/>
    </w:rPr>
  </w:style>
  <w:style w:type="paragraph" w:styleId="NormalWeb">
    <w:name w:val="Normal (Web)"/>
    <w:basedOn w:val="Normal"/>
    <w:uiPriority w:val="99"/>
    <w:unhideWhenUsed/>
    <w:rsid w:val="00B4743C"/>
    <w:pPr>
      <w:spacing w:before="100" w:beforeAutospacing="1" w:after="100" w:afterAutospacing="1" w:line="240" w:lineRule="auto"/>
    </w:pPr>
    <w:rPr>
      <w:rFonts w:ascii="Times New Roman" w:eastAsia="Times New Roman" w:hAnsi="Times New Roman" w:cs="Times New Roman"/>
      <w:sz w:val="24"/>
      <w:szCs w:val="24"/>
      <w:lang w:val="es-EC"/>
    </w:rPr>
  </w:style>
  <w:style w:type="paragraph" w:styleId="Header">
    <w:name w:val="header"/>
    <w:basedOn w:val="Normal"/>
    <w:link w:val="HeaderChar"/>
    <w:uiPriority w:val="99"/>
    <w:unhideWhenUsed/>
    <w:rsid w:val="0031688A"/>
    <w:pPr>
      <w:tabs>
        <w:tab w:val="center" w:pos="4513"/>
        <w:tab w:val="right" w:pos="9026"/>
      </w:tabs>
      <w:spacing w:line="240" w:lineRule="auto"/>
    </w:pPr>
  </w:style>
  <w:style w:type="character" w:customStyle="1" w:styleId="HeaderChar">
    <w:name w:val="Header Char"/>
    <w:basedOn w:val="DefaultParagraphFont"/>
    <w:link w:val="Header"/>
    <w:uiPriority w:val="99"/>
    <w:rsid w:val="0031688A"/>
  </w:style>
  <w:style w:type="paragraph" w:styleId="Footer">
    <w:name w:val="footer"/>
    <w:basedOn w:val="Normal"/>
    <w:link w:val="FooterChar"/>
    <w:uiPriority w:val="99"/>
    <w:unhideWhenUsed/>
    <w:rsid w:val="0031688A"/>
    <w:pPr>
      <w:tabs>
        <w:tab w:val="center" w:pos="4513"/>
        <w:tab w:val="right" w:pos="9026"/>
      </w:tabs>
      <w:spacing w:line="240" w:lineRule="auto"/>
    </w:pPr>
  </w:style>
  <w:style w:type="character" w:customStyle="1" w:styleId="FooterChar">
    <w:name w:val="Footer Char"/>
    <w:basedOn w:val="DefaultParagraphFont"/>
    <w:link w:val="Footer"/>
    <w:uiPriority w:val="99"/>
    <w:rsid w:val="0031688A"/>
  </w:style>
  <w:style w:type="paragraph" w:styleId="TOCHeading">
    <w:name w:val="TOC Heading"/>
    <w:basedOn w:val="Heading1"/>
    <w:next w:val="Normal"/>
    <w:uiPriority w:val="39"/>
    <w:unhideWhenUsed/>
    <w:qFormat/>
    <w:rsid w:val="0031688A"/>
    <w:pPr>
      <w:spacing w:before="240" w:after="0" w:line="259" w:lineRule="auto"/>
      <w:outlineLvl w:val="9"/>
    </w:pPr>
    <w:rPr>
      <w:rFonts w:asciiTheme="majorHAnsi" w:eastAsiaTheme="majorEastAsia" w:hAnsiTheme="majorHAnsi" w:cstheme="majorBidi"/>
      <w:color w:val="365F91" w:themeColor="accent1" w:themeShade="BF"/>
      <w:sz w:val="32"/>
      <w:szCs w:val="32"/>
      <w:lang w:val="es-EC"/>
    </w:rPr>
  </w:style>
  <w:style w:type="paragraph" w:styleId="TOC2">
    <w:name w:val="toc 2"/>
    <w:basedOn w:val="Normal"/>
    <w:next w:val="Normal"/>
    <w:autoRedefine/>
    <w:uiPriority w:val="39"/>
    <w:unhideWhenUsed/>
    <w:rsid w:val="0031688A"/>
    <w:pPr>
      <w:spacing w:after="100"/>
      <w:ind w:left="220"/>
    </w:pPr>
  </w:style>
  <w:style w:type="paragraph" w:styleId="TOC3">
    <w:name w:val="toc 3"/>
    <w:basedOn w:val="Normal"/>
    <w:next w:val="Normal"/>
    <w:autoRedefine/>
    <w:uiPriority w:val="39"/>
    <w:unhideWhenUsed/>
    <w:rsid w:val="0031688A"/>
    <w:pPr>
      <w:spacing w:after="100"/>
      <w:ind w:left="440"/>
    </w:pPr>
  </w:style>
  <w:style w:type="character" w:styleId="Hyperlink">
    <w:name w:val="Hyperlink"/>
    <w:basedOn w:val="DefaultParagraphFont"/>
    <w:uiPriority w:val="99"/>
    <w:unhideWhenUsed/>
    <w:rsid w:val="0031688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repositorio.dpe.gob.ec/bitstream/39000/2202/1/VCM-DPE-016-2018.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k.city/2019/07/01/grooming-ecuador-pederast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k.city/2019/07/01/grooming-ecuador-pederastia/"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repositorio.dpe.gob.ec/bitstream/39000/2202/1/VCM-DPE-016-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7727C2-E0AA-475A-BAB5-4BA02472E59F}"/>
</file>

<file path=customXml/itemProps2.xml><?xml version="1.0" encoding="utf-8"?>
<ds:datastoreItem xmlns:ds="http://schemas.openxmlformats.org/officeDocument/2006/customXml" ds:itemID="{4BF80C5D-2168-455E-A73E-EA49369B1F94}">
  <ds:schemaRefs>
    <ds:schemaRef ds:uri="http://schemas.microsoft.com/office/2006/documentManagement/types"/>
    <ds:schemaRef ds:uri="http://purl.org/dc/elements/1.1/"/>
    <ds:schemaRef ds:uri="http://schemas.microsoft.com/office/2006/metadata/properties"/>
    <ds:schemaRef ds:uri="http://purl.org/dc/terms/"/>
    <ds:schemaRef ds:uri="ac96c6d5-1009-4b98-878e-c13cae3071e8"/>
    <ds:schemaRef ds:uri="http://purl.org/dc/dcmitype/"/>
    <ds:schemaRef ds:uri="http://schemas.microsoft.com/office/infopath/2007/PartnerControls"/>
    <ds:schemaRef ds:uri="http://schemas.openxmlformats.org/package/2006/metadata/core-properties"/>
    <ds:schemaRef ds:uri="604198ac-0f8e-4396-a892-b4fda587e6bd"/>
    <ds:schemaRef ds:uri="http://www.w3.org/XML/1998/namespace"/>
  </ds:schemaRefs>
</ds:datastoreItem>
</file>

<file path=customXml/itemProps3.xml><?xml version="1.0" encoding="utf-8"?>
<ds:datastoreItem xmlns:ds="http://schemas.openxmlformats.org/officeDocument/2006/customXml" ds:itemID="{9AC417EB-517D-44FF-B1E5-D8F2AC2E8B10}">
  <ds:schemaRefs>
    <ds:schemaRef ds:uri="http://schemas.microsoft.com/sharepoint/v3/contenttype/forms"/>
  </ds:schemaRefs>
</ds:datastoreItem>
</file>

<file path=customXml/itemProps4.xml><?xml version="1.0" encoding="utf-8"?>
<ds:datastoreItem xmlns:ds="http://schemas.openxmlformats.org/officeDocument/2006/customXml" ds:itemID="{92BE6607-4A0A-46B0-BFDB-7021C6345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13331</Words>
  <Characters>75988</Characters>
  <Application>Microsoft Office Word</Application>
  <DocSecurity>0</DocSecurity>
  <Lines>633</Lines>
  <Paragraphs>178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Veronica Legarda</dc:creator>
  <cp:lastModifiedBy>BOIT James</cp:lastModifiedBy>
  <cp:revision>2</cp:revision>
  <dcterms:created xsi:type="dcterms:W3CDTF">2021-08-11T03:48:00Z</dcterms:created>
  <dcterms:modified xsi:type="dcterms:W3CDTF">2021-08-11T03:48:00Z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