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D1832D" w14:textId="77777777" w:rsidR="00FE3DDB" w:rsidRPr="007949CB" w:rsidRDefault="00FE3DDB" w:rsidP="007949CB">
      <w:pPr>
        <w:spacing w:before="100" w:beforeAutospacing="1" w:after="100" w:afterAutospacing="1" w:line="276" w:lineRule="auto"/>
        <w:jc w:val="both"/>
        <w:rPr>
          <w:rFonts w:ascii="Tahoma" w:eastAsia="Times New Roman" w:hAnsi="Tahoma" w:cs="Tahoma"/>
          <w:sz w:val="24"/>
          <w:szCs w:val="24"/>
        </w:rPr>
      </w:pPr>
    </w:p>
    <w:p w14:paraId="69A257F2" w14:textId="77777777" w:rsidR="00FE3DDB" w:rsidRPr="007949CB" w:rsidRDefault="00797FB7"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hAnsi="Tahoma" w:cs="Tahoma"/>
          <w:b/>
          <w:bCs/>
          <w:noProof/>
          <w:sz w:val="24"/>
          <w:szCs w:val="24"/>
          <w:lang w:val="en-US"/>
        </w:rPr>
        <w:drawing>
          <wp:anchor distT="0" distB="0" distL="114300" distR="114300" simplePos="0" relativeHeight="251659264" behindDoc="1" locked="0" layoutInCell="1" allowOverlap="1" wp14:anchorId="2C53C2BF" wp14:editId="2462DAF3">
            <wp:simplePos x="0" y="0"/>
            <wp:positionH relativeFrom="column">
              <wp:posOffset>2032635</wp:posOffset>
            </wp:positionH>
            <wp:positionV relativeFrom="paragraph">
              <wp:posOffset>430167</wp:posOffset>
            </wp:positionV>
            <wp:extent cx="1895475" cy="1657350"/>
            <wp:effectExtent l="0" t="0" r="9525" b="0"/>
            <wp:wrapTight wrapText="bothSides">
              <wp:wrapPolygon edited="0">
                <wp:start x="4125" y="497"/>
                <wp:lineTo x="217" y="7697"/>
                <wp:lineTo x="434" y="12910"/>
                <wp:lineTo x="1303" y="16883"/>
                <wp:lineTo x="868" y="18621"/>
                <wp:lineTo x="1737" y="19862"/>
                <wp:lineTo x="5210" y="20855"/>
                <wp:lineTo x="16498" y="20855"/>
                <wp:lineTo x="19538" y="20110"/>
                <wp:lineTo x="21057" y="18869"/>
                <wp:lineTo x="20406" y="16883"/>
                <wp:lineTo x="21274" y="12910"/>
                <wp:lineTo x="21491" y="7945"/>
                <wp:lineTo x="21274" y="7200"/>
                <wp:lineTo x="17584" y="497"/>
                <wp:lineTo x="4125" y="497"/>
              </wp:wrapPolygon>
            </wp:wrapTight>
            <wp:docPr id="2" name="Picture 2" descr="State House Ke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te House Keny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5475" cy="1657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14CFD6" w14:textId="77777777" w:rsidR="00FE3DDB" w:rsidRPr="007949CB" w:rsidRDefault="00FE3DDB" w:rsidP="007949CB">
      <w:pPr>
        <w:spacing w:before="100" w:beforeAutospacing="1" w:after="100" w:afterAutospacing="1" w:line="276" w:lineRule="auto"/>
        <w:jc w:val="both"/>
        <w:rPr>
          <w:rFonts w:ascii="Tahoma" w:eastAsia="Times New Roman" w:hAnsi="Tahoma" w:cs="Tahoma"/>
          <w:sz w:val="24"/>
          <w:szCs w:val="24"/>
        </w:rPr>
      </w:pPr>
    </w:p>
    <w:p w14:paraId="7D75EDF3" w14:textId="77777777" w:rsidR="00FE3DDB" w:rsidRPr="007949CB" w:rsidRDefault="00FE3DDB" w:rsidP="007949CB">
      <w:pPr>
        <w:pStyle w:val="Default"/>
        <w:spacing w:after="120" w:line="276" w:lineRule="auto"/>
        <w:jc w:val="both"/>
        <w:rPr>
          <w:b/>
          <w:bCs/>
        </w:rPr>
      </w:pPr>
    </w:p>
    <w:p w14:paraId="30367FBC" w14:textId="77777777" w:rsidR="00FE3DDB" w:rsidRPr="007949CB" w:rsidRDefault="00FE3DDB" w:rsidP="007949CB">
      <w:pPr>
        <w:pStyle w:val="Default"/>
        <w:spacing w:after="120" w:line="276" w:lineRule="auto"/>
        <w:jc w:val="both"/>
        <w:rPr>
          <w:b/>
          <w:bCs/>
        </w:rPr>
      </w:pPr>
    </w:p>
    <w:p w14:paraId="35CF1DE6" w14:textId="77777777" w:rsidR="00797FB7" w:rsidRPr="007949CB" w:rsidRDefault="00797FB7" w:rsidP="007949CB">
      <w:pPr>
        <w:pStyle w:val="Default"/>
        <w:spacing w:after="120" w:line="276" w:lineRule="auto"/>
        <w:jc w:val="both"/>
        <w:rPr>
          <w:b/>
          <w:bCs/>
        </w:rPr>
      </w:pPr>
    </w:p>
    <w:p w14:paraId="65BAC8C9" w14:textId="77777777" w:rsidR="00797FB7" w:rsidRPr="007949CB" w:rsidRDefault="00797FB7" w:rsidP="007949CB">
      <w:pPr>
        <w:pStyle w:val="Default"/>
        <w:spacing w:after="120" w:line="276" w:lineRule="auto"/>
        <w:jc w:val="both"/>
        <w:rPr>
          <w:b/>
          <w:bCs/>
        </w:rPr>
      </w:pPr>
    </w:p>
    <w:p w14:paraId="49B5A4C1" w14:textId="77777777" w:rsidR="007949CB" w:rsidRDefault="007949CB" w:rsidP="007949CB">
      <w:pPr>
        <w:pStyle w:val="Default"/>
        <w:spacing w:after="120" w:line="276" w:lineRule="auto"/>
        <w:jc w:val="both"/>
        <w:rPr>
          <w:b/>
          <w:bCs/>
        </w:rPr>
      </w:pPr>
    </w:p>
    <w:p w14:paraId="587E62DE" w14:textId="77777777" w:rsidR="00FE3DDB" w:rsidRPr="007949CB" w:rsidRDefault="00FE3DDB" w:rsidP="007949CB">
      <w:pPr>
        <w:pStyle w:val="Default"/>
        <w:spacing w:after="120" w:line="276" w:lineRule="auto"/>
        <w:jc w:val="center"/>
        <w:rPr>
          <w:b/>
          <w:sz w:val="28"/>
          <w:szCs w:val="28"/>
        </w:rPr>
      </w:pPr>
      <w:r w:rsidRPr="007949CB">
        <w:rPr>
          <w:b/>
          <w:bCs/>
          <w:sz w:val="28"/>
          <w:szCs w:val="28"/>
        </w:rPr>
        <w:t>STATEMENT</w:t>
      </w:r>
    </w:p>
    <w:p w14:paraId="03A3C7ED" w14:textId="77777777" w:rsidR="00FE3DDB" w:rsidRPr="007949CB" w:rsidRDefault="00FE3DDB" w:rsidP="007949CB">
      <w:pPr>
        <w:pStyle w:val="Default"/>
        <w:spacing w:after="120" w:line="276" w:lineRule="auto"/>
        <w:jc w:val="center"/>
        <w:rPr>
          <w:b/>
          <w:sz w:val="28"/>
          <w:szCs w:val="28"/>
        </w:rPr>
      </w:pPr>
      <w:r w:rsidRPr="007949CB">
        <w:rPr>
          <w:b/>
          <w:sz w:val="28"/>
          <w:szCs w:val="28"/>
        </w:rPr>
        <w:t>OF THE REPUBLIC OF KENYA</w:t>
      </w:r>
    </w:p>
    <w:p w14:paraId="3D398A71" w14:textId="77777777" w:rsidR="00FE3DDB" w:rsidRDefault="00FE3DDB" w:rsidP="007949CB">
      <w:pPr>
        <w:pStyle w:val="Default"/>
        <w:spacing w:after="120" w:line="276" w:lineRule="auto"/>
        <w:jc w:val="center"/>
        <w:rPr>
          <w:b/>
          <w:sz w:val="28"/>
          <w:szCs w:val="28"/>
        </w:rPr>
      </w:pPr>
    </w:p>
    <w:p w14:paraId="6380E57E" w14:textId="77777777" w:rsidR="007949CB" w:rsidRPr="007949CB" w:rsidRDefault="007949CB" w:rsidP="007949CB">
      <w:pPr>
        <w:pStyle w:val="Default"/>
        <w:spacing w:after="120" w:line="276" w:lineRule="auto"/>
        <w:jc w:val="center"/>
        <w:rPr>
          <w:b/>
          <w:sz w:val="28"/>
          <w:szCs w:val="28"/>
        </w:rPr>
      </w:pPr>
    </w:p>
    <w:p w14:paraId="62F107CF" w14:textId="77777777" w:rsidR="00FE3DDB" w:rsidRPr="007949CB" w:rsidRDefault="00FE3DDB" w:rsidP="007949CB">
      <w:pPr>
        <w:pStyle w:val="Default"/>
        <w:spacing w:after="120" w:line="276" w:lineRule="auto"/>
        <w:jc w:val="center"/>
        <w:rPr>
          <w:b/>
          <w:bCs/>
          <w:sz w:val="28"/>
          <w:szCs w:val="28"/>
        </w:rPr>
      </w:pPr>
      <w:r w:rsidRPr="007949CB">
        <w:rPr>
          <w:b/>
          <w:bCs/>
          <w:sz w:val="28"/>
          <w:szCs w:val="28"/>
        </w:rPr>
        <w:t>DURING THE CONSIDERATION OF KENYA’S</w:t>
      </w:r>
      <w:r w:rsidR="006E49F3" w:rsidRPr="007949CB">
        <w:rPr>
          <w:b/>
          <w:bCs/>
          <w:sz w:val="28"/>
          <w:szCs w:val="28"/>
        </w:rPr>
        <w:t xml:space="preserve"> </w:t>
      </w:r>
      <w:r w:rsidRPr="007949CB">
        <w:rPr>
          <w:b/>
          <w:bCs/>
          <w:sz w:val="28"/>
          <w:szCs w:val="28"/>
        </w:rPr>
        <w:t xml:space="preserve"> </w:t>
      </w:r>
      <w:r w:rsidR="006E49F3" w:rsidRPr="007949CB">
        <w:rPr>
          <w:b/>
          <w:bCs/>
          <w:sz w:val="28"/>
          <w:szCs w:val="28"/>
        </w:rPr>
        <w:t>8</w:t>
      </w:r>
      <w:r w:rsidRPr="007949CB">
        <w:rPr>
          <w:b/>
          <w:bCs/>
          <w:sz w:val="28"/>
          <w:szCs w:val="28"/>
          <w:vertAlign w:val="superscript"/>
        </w:rPr>
        <w:t>TH</w:t>
      </w:r>
      <w:r w:rsidRPr="007949CB">
        <w:rPr>
          <w:b/>
          <w:bCs/>
          <w:sz w:val="28"/>
          <w:szCs w:val="28"/>
        </w:rPr>
        <w:t xml:space="preserve"> </w:t>
      </w:r>
      <w:r w:rsidR="006E49F3" w:rsidRPr="007949CB">
        <w:rPr>
          <w:b/>
          <w:bCs/>
          <w:sz w:val="28"/>
          <w:szCs w:val="28"/>
        </w:rPr>
        <w:t>&amp; 9</w:t>
      </w:r>
      <w:r w:rsidRPr="007949CB">
        <w:rPr>
          <w:b/>
          <w:bCs/>
          <w:sz w:val="28"/>
          <w:szCs w:val="28"/>
          <w:vertAlign w:val="superscript"/>
        </w:rPr>
        <w:t>TH</w:t>
      </w:r>
      <w:r w:rsidRPr="007949CB">
        <w:rPr>
          <w:b/>
          <w:bCs/>
          <w:sz w:val="28"/>
          <w:szCs w:val="28"/>
        </w:rPr>
        <w:t xml:space="preserve"> PERIODIC REPORT ON THE INTERNATIONAL CONVENTION ON THE ELIMINATION OF ALL FORMS OF RACIAL DISCRIMINATION</w:t>
      </w:r>
    </w:p>
    <w:p w14:paraId="53C585C3" w14:textId="77777777" w:rsidR="006E49F3" w:rsidRPr="007949CB" w:rsidRDefault="006E49F3" w:rsidP="007949CB">
      <w:pPr>
        <w:pStyle w:val="Default"/>
        <w:spacing w:after="120" w:line="276" w:lineRule="auto"/>
        <w:jc w:val="center"/>
        <w:rPr>
          <w:b/>
          <w:bCs/>
          <w:sz w:val="28"/>
          <w:szCs w:val="28"/>
        </w:rPr>
      </w:pPr>
    </w:p>
    <w:p w14:paraId="5BA96374" w14:textId="77777777" w:rsidR="006E49F3" w:rsidRDefault="006E49F3" w:rsidP="007949CB">
      <w:pPr>
        <w:pStyle w:val="Default"/>
        <w:spacing w:after="120" w:line="276" w:lineRule="auto"/>
        <w:jc w:val="center"/>
        <w:rPr>
          <w:b/>
          <w:bCs/>
          <w:sz w:val="28"/>
          <w:szCs w:val="28"/>
        </w:rPr>
      </w:pPr>
      <w:r w:rsidRPr="007949CB">
        <w:rPr>
          <w:b/>
          <w:bCs/>
          <w:sz w:val="28"/>
          <w:szCs w:val="28"/>
        </w:rPr>
        <w:t>4</w:t>
      </w:r>
      <w:r w:rsidRPr="007949CB">
        <w:rPr>
          <w:b/>
          <w:bCs/>
          <w:sz w:val="28"/>
          <w:szCs w:val="28"/>
          <w:vertAlign w:val="superscript"/>
        </w:rPr>
        <w:t>TH</w:t>
      </w:r>
      <w:r w:rsidRPr="007949CB">
        <w:rPr>
          <w:b/>
          <w:bCs/>
          <w:sz w:val="28"/>
          <w:szCs w:val="28"/>
        </w:rPr>
        <w:t xml:space="preserve"> &amp; 5</w:t>
      </w:r>
      <w:r w:rsidRPr="007949CB">
        <w:rPr>
          <w:b/>
          <w:bCs/>
          <w:sz w:val="28"/>
          <w:szCs w:val="28"/>
          <w:vertAlign w:val="superscript"/>
        </w:rPr>
        <w:t>TH</w:t>
      </w:r>
      <w:r w:rsidRPr="007949CB">
        <w:rPr>
          <w:b/>
          <w:bCs/>
          <w:sz w:val="28"/>
          <w:szCs w:val="28"/>
        </w:rPr>
        <w:t xml:space="preserve"> DECEMBER 2024</w:t>
      </w:r>
    </w:p>
    <w:p w14:paraId="0C593C46" w14:textId="77777777" w:rsidR="00E0344F" w:rsidRDefault="00E0344F" w:rsidP="007949CB">
      <w:pPr>
        <w:pStyle w:val="Default"/>
        <w:spacing w:after="120" w:line="276" w:lineRule="auto"/>
        <w:jc w:val="center"/>
        <w:rPr>
          <w:b/>
          <w:bCs/>
          <w:sz w:val="28"/>
          <w:szCs w:val="28"/>
        </w:rPr>
      </w:pPr>
    </w:p>
    <w:p w14:paraId="566A08D1" w14:textId="77777777" w:rsidR="00E0344F" w:rsidRDefault="00E0344F" w:rsidP="007949CB">
      <w:pPr>
        <w:pStyle w:val="Default"/>
        <w:spacing w:after="120" w:line="276" w:lineRule="auto"/>
        <w:jc w:val="center"/>
        <w:rPr>
          <w:b/>
          <w:bCs/>
          <w:sz w:val="28"/>
          <w:szCs w:val="28"/>
        </w:rPr>
      </w:pPr>
    </w:p>
    <w:p w14:paraId="33723C5F" w14:textId="77777777" w:rsidR="00FE3DDB" w:rsidRPr="007949CB" w:rsidRDefault="00FE3DDB" w:rsidP="007949CB">
      <w:pPr>
        <w:spacing w:before="100" w:beforeAutospacing="1" w:after="100" w:afterAutospacing="1" w:line="276" w:lineRule="auto"/>
        <w:jc w:val="both"/>
        <w:rPr>
          <w:rFonts w:ascii="Tahoma" w:eastAsia="Times New Roman" w:hAnsi="Tahoma" w:cs="Tahoma"/>
          <w:sz w:val="24"/>
          <w:szCs w:val="24"/>
        </w:rPr>
      </w:pPr>
    </w:p>
    <w:p w14:paraId="4082E3C6" w14:textId="77777777" w:rsidR="00FE3DDB" w:rsidRPr="007949CB" w:rsidRDefault="00FE3DDB" w:rsidP="007949CB">
      <w:pPr>
        <w:spacing w:before="100" w:beforeAutospacing="1" w:after="100" w:afterAutospacing="1" w:line="276" w:lineRule="auto"/>
        <w:jc w:val="both"/>
        <w:rPr>
          <w:rFonts w:ascii="Tahoma" w:eastAsia="Times New Roman" w:hAnsi="Tahoma" w:cs="Tahoma"/>
          <w:sz w:val="24"/>
          <w:szCs w:val="24"/>
        </w:rPr>
      </w:pPr>
    </w:p>
    <w:p w14:paraId="786905E8" w14:textId="77777777" w:rsidR="00FE3DDB" w:rsidRPr="007949CB" w:rsidRDefault="00FE3DDB" w:rsidP="007949CB">
      <w:pPr>
        <w:spacing w:before="100" w:beforeAutospacing="1" w:after="100" w:afterAutospacing="1" w:line="276" w:lineRule="auto"/>
        <w:jc w:val="both"/>
        <w:rPr>
          <w:rFonts w:ascii="Tahoma" w:eastAsia="Times New Roman" w:hAnsi="Tahoma" w:cs="Tahoma"/>
          <w:sz w:val="24"/>
          <w:szCs w:val="24"/>
        </w:rPr>
      </w:pPr>
    </w:p>
    <w:p w14:paraId="70149375" w14:textId="77777777" w:rsidR="00FE3DDB" w:rsidRDefault="00FE3DDB" w:rsidP="007949CB">
      <w:pPr>
        <w:spacing w:before="100" w:beforeAutospacing="1" w:after="100" w:afterAutospacing="1" w:line="276" w:lineRule="auto"/>
        <w:jc w:val="both"/>
        <w:rPr>
          <w:rFonts w:ascii="Tahoma" w:eastAsia="Times New Roman" w:hAnsi="Tahoma" w:cs="Tahoma"/>
          <w:sz w:val="24"/>
          <w:szCs w:val="24"/>
        </w:rPr>
      </w:pPr>
    </w:p>
    <w:p w14:paraId="6069EB35" w14:textId="454F6FA6" w:rsidR="007949CB" w:rsidRDefault="007949CB" w:rsidP="007949CB">
      <w:pPr>
        <w:spacing w:before="100" w:beforeAutospacing="1" w:after="100" w:afterAutospacing="1" w:line="276" w:lineRule="auto"/>
        <w:jc w:val="both"/>
        <w:rPr>
          <w:rFonts w:ascii="Tahoma" w:eastAsia="Times New Roman" w:hAnsi="Tahoma" w:cs="Tahoma"/>
          <w:sz w:val="24"/>
          <w:szCs w:val="24"/>
        </w:rPr>
      </w:pPr>
    </w:p>
    <w:p w14:paraId="137B038E" w14:textId="77777777" w:rsidR="00483B29" w:rsidRDefault="00483B29" w:rsidP="007949CB">
      <w:pPr>
        <w:spacing w:before="100" w:beforeAutospacing="1" w:after="100" w:afterAutospacing="1" w:line="276" w:lineRule="auto"/>
        <w:jc w:val="both"/>
        <w:rPr>
          <w:rFonts w:ascii="Tahoma" w:eastAsia="Times New Roman" w:hAnsi="Tahoma" w:cs="Tahoma"/>
          <w:sz w:val="24"/>
          <w:szCs w:val="24"/>
        </w:rPr>
      </w:pPr>
    </w:p>
    <w:p w14:paraId="5A714C42" w14:textId="77777777" w:rsidR="00B25EF9" w:rsidRPr="007949CB" w:rsidRDefault="00B25EF9"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b/>
          <w:bCs/>
          <w:sz w:val="24"/>
          <w:szCs w:val="24"/>
        </w:rPr>
        <w:lastRenderedPageBreak/>
        <w:t>Chairperson, Distinguished Members of the Committee, Ladies and Gentlemen,</w:t>
      </w:r>
    </w:p>
    <w:p w14:paraId="4787716B" w14:textId="77777777" w:rsidR="00B25EF9" w:rsidRPr="007949CB" w:rsidRDefault="00B25EF9"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sz w:val="24"/>
          <w:szCs w:val="24"/>
        </w:rPr>
        <w:t>On behalf of the Government and people of Kenya, my delegation and I are honored to engage in this interactive dialogue with the Committee.</w:t>
      </w:r>
    </w:p>
    <w:p w14:paraId="3216EFDC" w14:textId="77777777" w:rsidR="00B25EF9" w:rsidRPr="007949CB" w:rsidRDefault="00B25EF9"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sz w:val="24"/>
          <w:szCs w:val="24"/>
        </w:rPr>
        <w:t>Our delegation comprises senior officers from the Office of the Attorney General &amp; Department of Justice, Ministry of Foreign &amp; Diaspora Affairs, the Department for Refugee Services, Office of the Director of Public Prosecutions, and the National Cohesion and Integration Commission.</w:t>
      </w:r>
    </w:p>
    <w:p w14:paraId="4ACD9521" w14:textId="34C5E6F1" w:rsidR="00EA1BD4" w:rsidRPr="00EA1BD4" w:rsidRDefault="00EA1BD4" w:rsidP="007949CB">
      <w:pPr>
        <w:spacing w:before="100" w:beforeAutospacing="1" w:after="100" w:afterAutospacing="1" w:line="276" w:lineRule="auto"/>
        <w:jc w:val="both"/>
        <w:rPr>
          <w:rFonts w:ascii="Tahoma" w:eastAsia="Times New Roman" w:hAnsi="Tahoma" w:cs="Tahoma"/>
          <w:sz w:val="24"/>
          <w:szCs w:val="24"/>
          <w:lang w:val="en-GB"/>
        </w:rPr>
      </w:pPr>
      <w:r w:rsidRPr="00483B29">
        <w:rPr>
          <w:rFonts w:ascii="Tahoma" w:eastAsia="Times New Roman" w:hAnsi="Tahoma" w:cs="Tahoma"/>
          <w:sz w:val="24"/>
          <w:szCs w:val="24"/>
          <w:lang w:val="en-GB"/>
        </w:rPr>
        <w:t xml:space="preserve">I express my deepest respect to the Members of the Committee for their tireless efforts in combating racial discrimination worldwide. Despite the dangerous regression in the fight against racism in many spaces, Kenya remains fully committed to the aspirations of the International Convention on the Elimination of All Forms of Racial Discrimination (ICERD) and other key anti-racism mechanisms. We recognize ICERD as the </w:t>
      </w:r>
      <w:proofErr w:type="spellStart"/>
      <w:r w:rsidRPr="00483B29">
        <w:rPr>
          <w:rFonts w:ascii="Tahoma" w:eastAsia="Times New Roman" w:hAnsi="Tahoma" w:cs="Tahoma"/>
          <w:sz w:val="24"/>
          <w:szCs w:val="24"/>
          <w:lang w:val="en-GB"/>
        </w:rPr>
        <w:t>center</w:t>
      </w:r>
      <w:proofErr w:type="spellEnd"/>
      <w:r w:rsidR="00483B29">
        <w:rPr>
          <w:rFonts w:ascii="Tahoma" w:eastAsia="Times New Roman" w:hAnsi="Tahoma" w:cs="Tahoma"/>
          <w:sz w:val="24"/>
          <w:szCs w:val="24"/>
          <w:lang w:val="en-GB"/>
        </w:rPr>
        <w:t xml:space="preserve"> </w:t>
      </w:r>
      <w:r w:rsidRPr="00483B29">
        <w:rPr>
          <w:rFonts w:ascii="Tahoma" w:eastAsia="Times New Roman" w:hAnsi="Tahoma" w:cs="Tahoma"/>
          <w:sz w:val="24"/>
          <w:szCs w:val="24"/>
          <w:lang w:val="en-GB"/>
        </w:rPr>
        <w:t>piece of the international regime for protecting and enforcing the right against racial discrimination, alongside other crucial instruments such as the Durban Declaration and Programme of Action (DDPA), the UN Human Rights Council's Special Procedures, and the International Independent Expert Mechanism to Advance Racial Justice and Equality in Law Enforcement (EMLAR). Kenya is dedicated to implementing the</w:t>
      </w:r>
      <w:r w:rsidR="00483B29">
        <w:rPr>
          <w:rFonts w:ascii="Tahoma" w:eastAsia="Times New Roman" w:hAnsi="Tahoma" w:cs="Tahoma"/>
          <w:sz w:val="24"/>
          <w:szCs w:val="24"/>
          <w:lang w:val="en-GB"/>
        </w:rPr>
        <w:t xml:space="preserve"> provisions of these</w:t>
      </w:r>
      <w:r w:rsidRPr="00483B29">
        <w:rPr>
          <w:rFonts w:ascii="Tahoma" w:eastAsia="Times New Roman" w:hAnsi="Tahoma" w:cs="Tahoma"/>
          <w:sz w:val="24"/>
          <w:szCs w:val="24"/>
          <w:lang w:val="en-GB"/>
        </w:rPr>
        <w:t xml:space="preserve"> mechanisms, including the criminalization of hate speech and membership in racist organizations. We are deeply aware of the global challenges in combating racial discrimination and the urgent need for continued vigilance and action through these various anti-racism frameworks.</w:t>
      </w:r>
      <w:r w:rsidR="00483B29">
        <w:rPr>
          <w:rFonts w:ascii="Tahoma" w:eastAsia="Times New Roman" w:hAnsi="Tahoma" w:cs="Tahoma"/>
          <w:sz w:val="24"/>
          <w:szCs w:val="24"/>
          <w:lang w:val="en-GB"/>
        </w:rPr>
        <w:t xml:space="preserve"> </w:t>
      </w:r>
    </w:p>
    <w:p w14:paraId="5C26F48D" w14:textId="77777777" w:rsidR="00B203F6" w:rsidRDefault="00B203F6" w:rsidP="00092538">
      <w:pPr>
        <w:spacing w:line="276" w:lineRule="auto"/>
        <w:jc w:val="both"/>
        <w:rPr>
          <w:rFonts w:ascii="Tahoma" w:hAnsi="Tahoma" w:cs="Tahoma"/>
          <w:sz w:val="24"/>
          <w:szCs w:val="24"/>
        </w:rPr>
      </w:pPr>
      <w:r w:rsidRPr="00092538">
        <w:rPr>
          <w:rFonts w:ascii="Tahoma" w:hAnsi="Tahoma" w:cs="Tahoma"/>
          <w:sz w:val="24"/>
          <w:szCs w:val="24"/>
        </w:rPr>
        <w:t>Kenya has established itself as a global leader in advocating against racial discrimination, demonstrating its commitment through various international roles and domestic initiatives. As the Chair of the Intergovernmental Working Group on the Effective Implementation of the Durban Declaration and Programme of Action (IGWG on the DDPA), Kenya has played a pivotal role in advancing the global fight against racial discrimination.</w:t>
      </w:r>
    </w:p>
    <w:p w14:paraId="5D80BA8F" w14:textId="77777777" w:rsidR="00092538" w:rsidRDefault="00092538" w:rsidP="00092538">
      <w:pPr>
        <w:jc w:val="both"/>
        <w:rPr>
          <w:rFonts w:ascii="Tahoma" w:hAnsi="Tahoma" w:cs="Tahoma"/>
          <w:sz w:val="24"/>
          <w:szCs w:val="24"/>
        </w:rPr>
      </w:pPr>
      <w:r w:rsidRPr="00092538">
        <w:rPr>
          <w:rFonts w:ascii="Tahoma" w:hAnsi="Tahoma" w:cs="Tahoma"/>
          <w:bCs/>
          <w:sz w:val="24"/>
          <w:szCs w:val="24"/>
        </w:rPr>
        <w:t xml:space="preserve">In </w:t>
      </w:r>
      <w:r w:rsidRPr="00092538">
        <w:rPr>
          <w:rFonts w:ascii="Tahoma" w:hAnsi="Tahoma" w:cs="Tahoma"/>
          <w:bCs/>
          <w:sz w:val="24"/>
          <w:szCs w:val="24"/>
          <w:lang w:val="en-US"/>
        </w:rPr>
        <w:t>our</w:t>
      </w:r>
      <w:r w:rsidRPr="00092538">
        <w:rPr>
          <w:rFonts w:ascii="Tahoma" w:hAnsi="Tahoma" w:cs="Tahoma"/>
          <w:bCs/>
          <w:sz w:val="24"/>
          <w:szCs w:val="24"/>
        </w:rPr>
        <w:t xml:space="preserve"> role as Chair of the IGWG on the DDPA</w:t>
      </w:r>
      <w:r w:rsidRPr="00092538">
        <w:rPr>
          <w:rFonts w:ascii="Tahoma" w:hAnsi="Tahoma" w:cs="Tahoma"/>
          <w:b/>
          <w:bCs/>
          <w:sz w:val="24"/>
          <w:szCs w:val="24"/>
        </w:rPr>
        <w:t>,</w:t>
      </w:r>
      <w:r w:rsidRPr="00092538">
        <w:rPr>
          <w:rFonts w:ascii="Tahoma" w:hAnsi="Tahoma" w:cs="Tahoma"/>
          <w:sz w:val="24"/>
          <w:szCs w:val="24"/>
        </w:rPr>
        <w:t xml:space="preserve"> Kenya has been instrumental in promoting dialogue and cooperation among member states on issues of racial discrimination and xenophobia. This position allows Kenya to advocate for the implementation of the Durban Declaration's principles on a global scale, encouraging other nations to develop and enhance their own anti-discrimination measures.</w:t>
      </w:r>
    </w:p>
    <w:p w14:paraId="59B8E17B" w14:textId="27397761" w:rsidR="003D521F" w:rsidRPr="00483B29" w:rsidRDefault="003D521F" w:rsidP="00092538">
      <w:pPr>
        <w:jc w:val="both"/>
        <w:rPr>
          <w:rFonts w:ascii="Tahoma" w:hAnsi="Tahoma" w:cs="Tahoma"/>
          <w:sz w:val="24"/>
          <w:szCs w:val="24"/>
        </w:rPr>
      </w:pPr>
      <w:r w:rsidRPr="003D521F">
        <w:rPr>
          <w:rFonts w:ascii="Tahoma" w:hAnsi="Tahoma" w:cs="Tahoma"/>
          <w:sz w:val="24"/>
          <w:szCs w:val="24"/>
        </w:rPr>
        <w:t xml:space="preserve">Kenya is proud of its recent appointment to the UN Human Rights Council for the 2025-2027 cycle. This appointment reflects our longstanding dedication to human rights, both domestically and internationally. </w:t>
      </w:r>
      <w:r w:rsidRPr="003D521F">
        <w:rPr>
          <w:rFonts w:ascii="Tahoma" w:hAnsi="Tahoma" w:cs="Tahoma"/>
          <w:sz w:val="24"/>
          <w:szCs w:val="24"/>
          <w:lang w:val="en-US"/>
        </w:rPr>
        <w:t xml:space="preserve">We believe </w:t>
      </w:r>
      <w:r w:rsidRPr="003D521F">
        <w:rPr>
          <w:rFonts w:ascii="Tahoma" w:hAnsi="Tahoma" w:cs="Tahoma"/>
          <w:sz w:val="24"/>
          <w:szCs w:val="24"/>
        </w:rPr>
        <w:t xml:space="preserve">Kenya firmly believes that the elimination of racial discrimination is essential for achieving a just and equitable society. We are committed to working tirelessly with the Committee and the </w:t>
      </w:r>
      <w:r w:rsidRPr="003D521F">
        <w:rPr>
          <w:rFonts w:ascii="Tahoma" w:hAnsi="Tahoma" w:cs="Tahoma"/>
          <w:sz w:val="24"/>
          <w:szCs w:val="24"/>
        </w:rPr>
        <w:lastRenderedPageBreak/>
        <w:t>international community to realize this goal. We will use our voice on the Human Rights Council to champion the principles of equality and non-discrimination, and to call for concerted global action to end the scourge of racism.</w:t>
      </w:r>
    </w:p>
    <w:p w14:paraId="24AF097F" w14:textId="77777777" w:rsidR="00B25EF9" w:rsidRPr="007949CB" w:rsidRDefault="00B25EF9"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b/>
          <w:bCs/>
          <w:sz w:val="24"/>
          <w:szCs w:val="24"/>
        </w:rPr>
        <w:t>Chairperson,</w:t>
      </w:r>
    </w:p>
    <w:p w14:paraId="6A0C107F" w14:textId="77777777" w:rsidR="00B25EF9" w:rsidRPr="007949CB" w:rsidRDefault="0096543F" w:rsidP="007949CB">
      <w:pPr>
        <w:spacing w:before="100" w:beforeAutospacing="1" w:after="100" w:afterAutospacing="1" w:line="276" w:lineRule="auto"/>
        <w:jc w:val="both"/>
        <w:rPr>
          <w:rFonts w:ascii="Tahoma" w:eastAsia="Times New Roman" w:hAnsi="Tahoma" w:cs="Tahoma"/>
          <w:sz w:val="24"/>
          <w:szCs w:val="24"/>
        </w:rPr>
      </w:pPr>
      <w:r w:rsidRPr="0096543F">
        <w:rPr>
          <w:rFonts w:ascii="Tahoma" w:hAnsi="Tahoma" w:cs="Tahoma"/>
          <w:sz w:val="24"/>
          <w:szCs w:val="24"/>
        </w:rPr>
        <w:t>As part of our continuous efforts and dedication to human rights, we now turn our attention to our progress and achievements in combating racial discrimination.</w:t>
      </w:r>
      <w:r>
        <w:t xml:space="preserve"> </w:t>
      </w:r>
      <w:r w:rsidR="00B25EF9" w:rsidRPr="007949CB">
        <w:rPr>
          <w:rFonts w:ascii="Tahoma" w:eastAsia="Times New Roman" w:hAnsi="Tahoma" w:cs="Tahoma"/>
          <w:sz w:val="24"/>
          <w:szCs w:val="24"/>
        </w:rPr>
        <w:t>Kenya is pleased to present its combined 8th and 9th periodic reports on implementing the International Convention on the Elimination of All Forms of Racial Discrimination (ICERD). This report reflects our unwavering commitment to combating racial discrimination and promoting equality for all. It is a testament to the robust legal, institutional, and policy measures we have put in place to address this pervasive issue.</w:t>
      </w:r>
    </w:p>
    <w:p w14:paraId="6BE1BD4A" w14:textId="77777777" w:rsidR="00B25EF9" w:rsidRPr="007949CB" w:rsidRDefault="00B25EF9"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sz w:val="24"/>
          <w:szCs w:val="24"/>
        </w:rPr>
        <w:t>Kenya's population stood at 47,564,296, comprising 46 ethnicities, according to the 2019 Kenya Population and Housing Census. This diversity is both a strength and a challenge. Significant strides have been made in recognizing and including various groups, including counting intersex persons, estimated at 1,524. The Government has also recognized other ethnic groups, including Kenyans of Asian heritage, the Pemba people, the Makonde people, and Zimbabwe's Shona community. These efforts are part of our broader strategy to ensure that all communities feel seen, heard, and valued.</w:t>
      </w:r>
    </w:p>
    <w:p w14:paraId="4E27A1F7" w14:textId="77777777" w:rsidR="00E0344F" w:rsidRPr="00295CFE" w:rsidRDefault="00B25EF9"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sz w:val="24"/>
          <w:szCs w:val="24"/>
        </w:rPr>
        <w:t>Kenya continues to be one of the leading refugee-hosting countries in Africa, with the number of asylum seekers and refugees nearly doubling from 489,747 in 2019 to an estimated 804,495 in 2024. This increase underscores our commitment to providing refuge and support to those fleeing conflict and persecution. We believe that our hospitality towards refugees and asylum seekers reflects our deep-seated values of compassion, humanity, and solidarity.</w:t>
      </w:r>
    </w:p>
    <w:p w14:paraId="617D51BA" w14:textId="77777777" w:rsidR="00B25EF9" w:rsidRPr="007949CB" w:rsidRDefault="00B25EF9"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b/>
          <w:bCs/>
          <w:sz w:val="24"/>
          <w:szCs w:val="24"/>
        </w:rPr>
        <w:t>Chairperson,</w:t>
      </w:r>
    </w:p>
    <w:p w14:paraId="1FB533F9" w14:textId="77777777" w:rsidR="00B25EF9" w:rsidRPr="007949CB" w:rsidRDefault="00B25EF9"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sz w:val="24"/>
          <w:szCs w:val="24"/>
        </w:rPr>
        <w:t>Kenya has made significant strides in advancing the principles of the Convention. Key achievements include:</w:t>
      </w:r>
    </w:p>
    <w:p w14:paraId="0597A46A" w14:textId="77777777" w:rsidR="00B25EF9" w:rsidRPr="007949CB" w:rsidRDefault="00B25EF9" w:rsidP="007949CB">
      <w:pPr>
        <w:numPr>
          <w:ilvl w:val="0"/>
          <w:numId w:val="7"/>
        </w:num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b/>
          <w:bCs/>
          <w:sz w:val="24"/>
          <w:szCs w:val="24"/>
        </w:rPr>
        <w:t>Constitutional and Legal Framework:</w:t>
      </w:r>
      <w:r w:rsidRPr="007949CB">
        <w:rPr>
          <w:rFonts w:ascii="Tahoma" w:eastAsia="Times New Roman" w:hAnsi="Tahoma" w:cs="Tahoma"/>
          <w:sz w:val="24"/>
          <w:szCs w:val="24"/>
        </w:rPr>
        <w:t xml:space="preserve"> Our Constitution prohibits discrimination on any grounds, including race, and guarantees equality before the law. This commitment is further reinforced by legislation such as the Employment Act and the National Cohesion and Integration Act, which criminalize hate speech and discrimination. These laws provide a solid foundation for our efforts to combat racial discrimination and promote equality.</w:t>
      </w:r>
    </w:p>
    <w:p w14:paraId="258B1887" w14:textId="77777777" w:rsidR="00B25EF9" w:rsidRPr="007949CB" w:rsidRDefault="00B25EF9" w:rsidP="007949CB">
      <w:pPr>
        <w:numPr>
          <w:ilvl w:val="0"/>
          <w:numId w:val="7"/>
        </w:num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b/>
          <w:bCs/>
          <w:sz w:val="24"/>
          <w:szCs w:val="24"/>
        </w:rPr>
        <w:t>Institutional Mechanisms:</w:t>
      </w:r>
      <w:r w:rsidRPr="007949CB">
        <w:rPr>
          <w:rFonts w:ascii="Tahoma" w:eastAsia="Times New Roman" w:hAnsi="Tahoma" w:cs="Tahoma"/>
          <w:sz w:val="24"/>
          <w:szCs w:val="24"/>
        </w:rPr>
        <w:t xml:space="preserve"> The National Cohesion and Integration Commission (NCIC) and the Kenya National Commission on Human Rights </w:t>
      </w:r>
      <w:r w:rsidRPr="007949CB">
        <w:rPr>
          <w:rFonts w:ascii="Tahoma" w:eastAsia="Times New Roman" w:hAnsi="Tahoma" w:cs="Tahoma"/>
          <w:sz w:val="24"/>
          <w:szCs w:val="24"/>
        </w:rPr>
        <w:lastRenderedPageBreak/>
        <w:t>(KNCHR) play vital roles in promoting equality and monitoring human rights violations. The NCIC, in particular, has been instrumental in fostering national cohesion and integration, especially during election periods when the risk of ethnic tensions is high.</w:t>
      </w:r>
    </w:p>
    <w:p w14:paraId="6438B85A" w14:textId="77777777" w:rsidR="00B25EF9" w:rsidRPr="007949CB" w:rsidRDefault="00B25EF9" w:rsidP="007949CB">
      <w:pPr>
        <w:numPr>
          <w:ilvl w:val="0"/>
          <w:numId w:val="7"/>
        </w:num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b/>
          <w:bCs/>
          <w:sz w:val="24"/>
          <w:szCs w:val="24"/>
        </w:rPr>
        <w:t>Access to Justice:</w:t>
      </w:r>
      <w:r w:rsidRPr="007949CB">
        <w:rPr>
          <w:rFonts w:ascii="Tahoma" w:eastAsia="Times New Roman" w:hAnsi="Tahoma" w:cs="Tahoma"/>
          <w:sz w:val="24"/>
          <w:szCs w:val="24"/>
        </w:rPr>
        <w:t xml:space="preserve"> We have strengthened access to justice for victims of discrimination</w:t>
      </w:r>
      <w:r w:rsidR="00410162">
        <w:rPr>
          <w:rFonts w:ascii="Tahoma" w:eastAsia="Times New Roman" w:hAnsi="Tahoma" w:cs="Tahoma"/>
          <w:sz w:val="24"/>
          <w:szCs w:val="24"/>
          <w:lang w:val="en-US"/>
        </w:rPr>
        <w:t xml:space="preserve"> through</w:t>
      </w:r>
      <w:r w:rsidRPr="007949CB">
        <w:rPr>
          <w:rFonts w:ascii="Tahoma" w:eastAsia="Times New Roman" w:hAnsi="Tahoma" w:cs="Tahoma"/>
          <w:sz w:val="24"/>
          <w:szCs w:val="24"/>
        </w:rPr>
        <w:t xml:space="preserve"> legal aid programs, and public awareness campaigns on legal rights. Our judiciary is committed to upholding the rights of all individuals, ensuring that justice is accessible to everyone, regardless of their background.</w:t>
      </w:r>
    </w:p>
    <w:p w14:paraId="6F052F35" w14:textId="77777777" w:rsidR="00B25EF9" w:rsidRPr="007949CB" w:rsidRDefault="00B25EF9" w:rsidP="007949CB">
      <w:pPr>
        <w:numPr>
          <w:ilvl w:val="0"/>
          <w:numId w:val="7"/>
        </w:num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b/>
          <w:bCs/>
          <w:sz w:val="24"/>
          <w:szCs w:val="24"/>
        </w:rPr>
        <w:t>Affirmative Action:</w:t>
      </w:r>
      <w:r w:rsidRPr="007949CB">
        <w:rPr>
          <w:rFonts w:ascii="Tahoma" w:eastAsia="Times New Roman" w:hAnsi="Tahoma" w:cs="Tahoma"/>
          <w:sz w:val="24"/>
          <w:szCs w:val="24"/>
        </w:rPr>
        <w:t xml:space="preserve"> Kenya has implemented affirmative action policies in education and employment to address historical injustices and promote the inclusion of marginalized groups. These policies are crucial in level</w:t>
      </w:r>
      <w:r w:rsidR="00410162">
        <w:rPr>
          <w:rFonts w:ascii="Tahoma" w:eastAsia="Times New Roman" w:hAnsi="Tahoma" w:cs="Tahoma"/>
          <w:sz w:val="24"/>
          <w:szCs w:val="24"/>
          <w:lang w:val="en-US"/>
        </w:rPr>
        <w:t>l</w:t>
      </w:r>
      <w:r w:rsidRPr="007949CB">
        <w:rPr>
          <w:rFonts w:ascii="Tahoma" w:eastAsia="Times New Roman" w:hAnsi="Tahoma" w:cs="Tahoma"/>
          <w:sz w:val="24"/>
          <w:szCs w:val="24"/>
        </w:rPr>
        <w:t>ing the playing field and ensuring that everyone has an equal opportunity to succeed.</w:t>
      </w:r>
    </w:p>
    <w:p w14:paraId="34F0EE47" w14:textId="77777777" w:rsidR="00B25EF9" w:rsidRPr="00922DCA" w:rsidRDefault="00B25EF9" w:rsidP="007949CB">
      <w:pPr>
        <w:numPr>
          <w:ilvl w:val="0"/>
          <w:numId w:val="7"/>
        </w:num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b/>
          <w:bCs/>
          <w:sz w:val="24"/>
          <w:szCs w:val="24"/>
        </w:rPr>
        <w:t>Addressing Hate Speech:</w:t>
      </w:r>
      <w:r w:rsidRPr="007949CB">
        <w:rPr>
          <w:rFonts w:ascii="Tahoma" w:eastAsia="Times New Roman" w:hAnsi="Tahoma" w:cs="Tahoma"/>
          <w:sz w:val="24"/>
          <w:szCs w:val="24"/>
        </w:rPr>
        <w:t xml:space="preserve"> The NCIC has intensified efforts to monitor instances of hate speech, particularly during election periods, to curb incitement to violence. We recognize that hate speech is a serious threat to our national unity and are committed to addressing it robustly.</w:t>
      </w:r>
      <w:r w:rsidR="00922DCA">
        <w:rPr>
          <w:rFonts w:ascii="Tahoma" w:eastAsia="Times New Roman" w:hAnsi="Tahoma" w:cs="Tahoma"/>
          <w:sz w:val="24"/>
          <w:szCs w:val="24"/>
          <w:lang w:val="en-US"/>
        </w:rPr>
        <w:t xml:space="preserve"> In 2022, </w:t>
      </w:r>
      <w:r w:rsidR="00DD26B4">
        <w:rPr>
          <w:rFonts w:ascii="Tahoma" w:eastAsia="Times New Roman" w:hAnsi="Tahoma" w:cs="Tahoma"/>
          <w:sz w:val="24"/>
          <w:szCs w:val="24"/>
          <w:lang w:val="en-US"/>
        </w:rPr>
        <w:t xml:space="preserve">Kenya developed </w:t>
      </w:r>
      <w:r w:rsidR="00922DCA">
        <w:rPr>
          <w:rFonts w:ascii="Tahoma" w:eastAsia="Times New Roman" w:hAnsi="Tahoma" w:cs="Tahoma"/>
          <w:sz w:val="24"/>
          <w:szCs w:val="24"/>
          <w:lang w:val="en-US"/>
        </w:rPr>
        <w:t>a National Action Plan against Hate Speech</w:t>
      </w:r>
      <w:r w:rsidR="00DD26B4">
        <w:rPr>
          <w:rFonts w:ascii="Tahoma" w:eastAsia="Times New Roman" w:hAnsi="Tahoma" w:cs="Tahoma"/>
          <w:sz w:val="24"/>
          <w:szCs w:val="24"/>
          <w:lang w:val="en-US"/>
        </w:rPr>
        <w:t xml:space="preserve">. </w:t>
      </w:r>
      <w:r w:rsidR="00922DCA" w:rsidRPr="00922DCA">
        <w:rPr>
          <w:rFonts w:ascii="Tahoma" w:hAnsi="Tahoma" w:cs="Tahoma"/>
          <w:sz w:val="24"/>
          <w:szCs w:val="24"/>
        </w:rPr>
        <w:t>The Plan acknowledges the role of the various stakeholders in combating hate speech and offers a coordination reference point where all these efforts can be synergized to achieve greater impact</w:t>
      </w:r>
      <w:r w:rsidR="00DD26B4">
        <w:rPr>
          <w:rFonts w:ascii="Tahoma" w:hAnsi="Tahoma" w:cs="Tahoma"/>
          <w:sz w:val="24"/>
          <w:szCs w:val="24"/>
          <w:lang w:val="en-US"/>
        </w:rPr>
        <w:t xml:space="preserve">. This plan domesticates </w:t>
      </w:r>
      <w:r w:rsidR="00DD26B4">
        <w:rPr>
          <w:rFonts w:ascii="Tahoma" w:eastAsia="Times New Roman" w:hAnsi="Tahoma" w:cs="Tahoma"/>
          <w:sz w:val="24"/>
          <w:szCs w:val="24"/>
          <w:lang w:val="en-US"/>
        </w:rPr>
        <w:t>the 2019 United Nations Strategy and Plan of Action for Hate Speech.</w:t>
      </w:r>
    </w:p>
    <w:p w14:paraId="19F1F489" w14:textId="11F79DDC" w:rsidR="00B25EF9" w:rsidRDefault="00B25EF9" w:rsidP="007949CB">
      <w:pPr>
        <w:numPr>
          <w:ilvl w:val="0"/>
          <w:numId w:val="7"/>
        </w:num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b/>
          <w:bCs/>
          <w:sz w:val="24"/>
          <w:szCs w:val="24"/>
        </w:rPr>
        <w:t>Digital Evidence:</w:t>
      </w:r>
      <w:r w:rsidRPr="007949CB">
        <w:rPr>
          <w:rFonts w:ascii="Tahoma" w:eastAsia="Times New Roman" w:hAnsi="Tahoma" w:cs="Tahoma"/>
          <w:sz w:val="24"/>
          <w:szCs w:val="24"/>
        </w:rPr>
        <w:t xml:space="preserve"> The amendment to the Evidence Act through the Finance Act, 2022, allows for the admissibility of electronic messages and digital material in legal proceedings. This </w:t>
      </w:r>
      <w:r w:rsidR="00302B72">
        <w:rPr>
          <w:rFonts w:ascii="Tahoma" w:eastAsia="Times New Roman" w:hAnsi="Tahoma" w:cs="Tahoma"/>
          <w:sz w:val="24"/>
          <w:szCs w:val="24"/>
          <w:lang w:val="en-US"/>
        </w:rPr>
        <w:t xml:space="preserve">will facilitate efficient and effective investigations and prosecutions of </w:t>
      </w:r>
      <w:r w:rsidRPr="007949CB">
        <w:rPr>
          <w:rFonts w:ascii="Tahoma" w:eastAsia="Times New Roman" w:hAnsi="Tahoma" w:cs="Tahoma"/>
          <w:sz w:val="24"/>
          <w:szCs w:val="24"/>
        </w:rPr>
        <w:t>hate speech cases, promoting accountability and a safer online environment.</w:t>
      </w:r>
    </w:p>
    <w:p w14:paraId="51F22180" w14:textId="77777777" w:rsidR="00BA6EE3" w:rsidRPr="00BA6EE3" w:rsidRDefault="00BA6EE3" w:rsidP="00BA6EE3">
      <w:pPr>
        <w:pStyle w:val="ListParagraph"/>
        <w:numPr>
          <w:ilvl w:val="0"/>
          <w:numId w:val="7"/>
        </w:numPr>
        <w:spacing w:before="100" w:beforeAutospacing="1" w:after="100" w:afterAutospacing="1" w:line="276" w:lineRule="auto"/>
        <w:jc w:val="both"/>
        <w:rPr>
          <w:rFonts w:ascii="Tahoma" w:eastAsia="Times New Roman" w:hAnsi="Tahoma" w:cs="Tahoma"/>
          <w:sz w:val="24"/>
          <w:szCs w:val="24"/>
        </w:rPr>
      </w:pPr>
      <w:r w:rsidRPr="00BA6EE3">
        <w:rPr>
          <w:rFonts w:ascii="Tahoma" w:eastAsia="Times New Roman" w:hAnsi="Tahoma" w:cs="Tahoma"/>
          <w:sz w:val="24"/>
          <w:szCs w:val="24"/>
        </w:rPr>
        <w:t xml:space="preserve">The government is developing a comprehensive National Labour Migration Policy to provide a coordinated framework for implementation of programs on </w:t>
      </w:r>
      <w:proofErr w:type="spellStart"/>
      <w:r w:rsidRPr="00BA6EE3">
        <w:rPr>
          <w:rFonts w:ascii="Tahoma" w:eastAsia="Times New Roman" w:hAnsi="Tahoma" w:cs="Tahoma"/>
          <w:sz w:val="24"/>
          <w:szCs w:val="24"/>
        </w:rPr>
        <w:t>labo</w:t>
      </w:r>
      <w:proofErr w:type="spellEnd"/>
      <w:r w:rsidRPr="00BA6EE3">
        <w:rPr>
          <w:rFonts w:ascii="Tahoma" w:eastAsia="Times New Roman" w:hAnsi="Tahoma" w:cs="Tahoma"/>
          <w:sz w:val="24"/>
          <w:szCs w:val="24"/>
          <w:lang w:val="en-US"/>
        </w:rPr>
        <w:t>u</w:t>
      </w:r>
      <w:r w:rsidRPr="00BA6EE3">
        <w:rPr>
          <w:rFonts w:ascii="Tahoma" w:eastAsia="Times New Roman" w:hAnsi="Tahoma" w:cs="Tahoma"/>
          <w:sz w:val="24"/>
          <w:szCs w:val="24"/>
        </w:rPr>
        <w:t xml:space="preserve">r migration and to reinforce existing policies. This policy will help address the fragmented nature of </w:t>
      </w:r>
      <w:proofErr w:type="spellStart"/>
      <w:r w:rsidRPr="00BA6EE3">
        <w:rPr>
          <w:rFonts w:ascii="Tahoma" w:eastAsia="Times New Roman" w:hAnsi="Tahoma" w:cs="Tahoma"/>
          <w:sz w:val="24"/>
          <w:szCs w:val="24"/>
        </w:rPr>
        <w:t>labo</w:t>
      </w:r>
      <w:proofErr w:type="spellEnd"/>
      <w:r w:rsidRPr="00BA6EE3">
        <w:rPr>
          <w:rFonts w:ascii="Tahoma" w:eastAsia="Times New Roman" w:hAnsi="Tahoma" w:cs="Tahoma"/>
          <w:sz w:val="24"/>
          <w:szCs w:val="24"/>
          <w:lang w:val="en-US"/>
        </w:rPr>
        <w:t>u</w:t>
      </w:r>
      <w:r w:rsidRPr="00BA6EE3">
        <w:rPr>
          <w:rFonts w:ascii="Tahoma" w:eastAsia="Times New Roman" w:hAnsi="Tahoma" w:cs="Tahoma"/>
          <w:sz w:val="24"/>
          <w:szCs w:val="24"/>
        </w:rPr>
        <w:t>r migration issues, ensuring better protection for migrant workers.</w:t>
      </w:r>
    </w:p>
    <w:p w14:paraId="636FC554" w14:textId="224DA182" w:rsidR="00BA6EE3" w:rsidRPr="00BA6EE3" w:rsidRDefault="00BA6EE3" w:rsidP="00BA6EE3">
      <w:pPr>
        <w:pStyle w:val="ListParagraph"/>
        <w:numPr>
          <w:ilvl w:val="0"/>
          <w:numId w:val="7"/>
        </w:numPr>
        <w:spacing w:before="100" w:beforeAutospacing="1" w:after="100" w:afterAutospacing="1" w:line="276" w:lineRule="auto"/>
        <w:jc w:val="both"/>
        <w:rPr>
          <w:rFonts w:ascii="Tahoma" w:eastAsia="Times New Roman" w:hAnsi="Tahoma" w:cs="Tahoma"/>
          <w:sz w:val="24"/>
          <w:szCs w:val="24"/>
        </w:rPr>
      </w:pPr>
      <w:r w:rsidRPr="00BA6EE3">
        <w:rPr>
          <w:rFonts w:ascii="Tahoma" w:eastAsia="Times New Roman" w:hAnsi="Tahoma" w:cs="Tahoma"/>
          <w:sz w:val="24"/>
          <w:szCs w:val="24"/>
        </w:rPr>
        <w:t xml:space="preserve">Kenya's position as a migration hub makes it vulnerable to both internal and cross-border trafficking. The absence of a centralized law enforcement data collection system has hampered accurate reporting and interagency coordination. Victim services are critically underfunded and underdeveloped. To circumvent these challenges, the government of Kenya has fostered a robust environment for inter-agency collaboration with civil society and development partners. Civil society organizations have stepped into the gap to provide essential services, such as shelters to victims of trafficking. The National Referral Mechanism (NRM) and Guidelines for Assisting Victims of Trafficking in Persons, launched in July 2023, offer criteria for support through the National Assistance Trust Fund. The Office of the Director of Public Prosecutions (ODPP) </w:t>
      </w:r>
      <w:r w:rsidRPr="00BA6EE3">
        <w:rPr>
          <w:rFonts w:ascii="Tahoma" w:eastAsia="Times New Roman" w:hAnsi="Tahoma" w:cs="Tahoma"/>
          <w:sz w:val="24"/>
          <w:szCs w:val="24"/>
        </w:rPr>
        <w:lastRenderedPageBreak/>
        <w:t xml:space="preserve">has trained prosecution counsel in eight regions and developed </w:t>
      </w:r>
      <w:proofErr w:type="spellStart"/>
      <w:r w:rsidRPr="00BA6EE3">
        <w:rPr>
          <w:rFonts w:ascii="Tahoma" w:eastAsia="Times New Roman" w:hAnsi="Tahoma" w:cs="Tahoma"/>
          <w:sz w:val="24"/>
          <w:szCs w:val="24"/>
        </w:rPr>
        <w:t>labo</w:t>
      </w:r>
      <w:proofErr w:type="spellEnd"/>
      <w:r w:rsidRPr="00BA6EE3">
        <w:rPr>
          <w:rFonts w:ascii="Tahoma" w:eastAsia="Times New Roman" w:hAnsi="Tahoma" w:cs="Tahoma"/>
          <w:sz w:val="24"/>
          <w:szCs w:val="24"/>
          <w:lang w:val="en-US"/>
        </w:rPr>
        <w:t>u</w:t>
      </w:r>
      <w:r w:rsidRPr="00BA6EE3">
        <w:rPr>
          <w:rFonts w:ascii="Tahoma" w:eastAsia="Times New Roman" w:hAnsi="Tahoma" w:cs="Tahoma"/>
          <w:sz w:val="24"/>
          <w:szCs w:val="24"/>
        </w:rPr>
        <w:t>r inspection guidelines in partnership with civil society.</w:t>
      </w:r>
    </w:p>
    <w:p w14:paraId="723EDDF8" w14:textId="77777777" w:rsidR="00B25EF9" w:rsidRPr="007949CB" w:rsidRDefault="00B25EF9"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sz w:val="24"/>
          <w:szCs w:val="24"/>
        </w:rPr>
        <w:t>In addition to these achievements, the Kenya National Bureau of Statistics (KNBS) has an elaborate infrastructure for data collection across the country, including a County Statistical Office in each of the 47 counties, two sampling frames for censuses and surveys, and various socio-economic statistical databases. KNBS is committed to continuous improvement of data quality, exemplified by the launch of the Kenya Statistical Quality Assurance Framework (KeSQAF) in 2022, which provides a comprehensive approach to assessing the quality of statistics. The Kenya Strategy for Development of Statistics (KSDS) prioritizes data needs and builds statistical capacity.</w:t>
      </w:r>
    </w:p>
    <w:p w14:paraId="70D667C1" w14:textId="77777777" w:rsidR="00B25EF9" w:rsidRPr="007949CB" w:rsidRDefault="00B25EF9"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sz w:val="24"/>
          <w:szCs w:val="24"/>
        </w:rPr>
        <w:t>The government’s data priorities are also reflected in the Medium-Term Plan IV of Kenya’s Vision 2030, which emphasizes a new statistical strategy. The upcoming KSDS 2024-2027 will focus on adopting modern technologies, fostering collaboration within the National Statistical System (NSS), and enhancing capacity building. These efforts are critical in ensuring that we have accurate and reliable data to inform our policies and programs.</w:t>
      </w:r>
    </w:p>
    <w:p w14:paraId="05A5C2D7" w14:textId="1CF4E6DE" w:rsidR="00483B29" w:rsidRPr="00483B29" w:rsidRDefault="00483B29" w:rsidP="007949CB">
      <w:pPr>
        <w:spacing w:before="100" w:beforeAutospacing="1" w:after="100" w:afterAutospacing="1" w:line="276" w:lineRule="auto"/>
        <w:jc w:val="both"/>
        <w:rPr>
          <w:rFonts w:ascii="Tahoma" w:hAnsi="Tahoma" w:cs="Tahoma"/>
          <w:b/>
          <w:sz w:val="24"/>
          <w:szCs w:val="24"/>
          <w:lang w:val="en-US"/>
        </w:rPr>
      </w:pPr>
      <w:r w:rsidRPr="00483B29">
        <w:rPr>
          <w:rFonts w:ascii="Tahoma" w:hAnsi="Tahoma" w:cs="Tahoma"/>
          <w:b/>
          <w:sz w:val="24"/>
          <w:szCs w:val="24"/>
          <w:lang w:val="en-US"/>
        </w:rPr>
        <w:t>Chairperson,</w:t>
      </w:r>
    </w:p>
    <w:p w14:paraId="711B91C3" w14:textId="77777777" w:rsidR="00483B29" w:rsidRDefault="00200667" w:rsidP="007949CB">
      <w:pPr>
        <w:spacing w:before="100" w:beforeAutospacing="1" w:after="100" w:afterAutospacing="1" w:line="276" w:lineRule="auto"/>
        <w:jc w:val="both"/>
        <w:rPr>
          <w:rFonts w:ascii="Tahoma" w:eastAsia="Times New Roman" w:hAnsi="Tahoma" w:cs="Tahoma"/>
          <w:sz w:val="24"/>
          <w:szCs w:val="24"/>
        </w:rPr>
      </w:pPr>
      <w:r w:rsidRPr="00200667">
        <w:rPr>
          <w:rFonts w:ascii="Tahoma" w:hAnsi="Tahoma" w:cs="Tahoma"/>
          <w:sz w:val="24"/>
          <w:szCs w:val="24"/>
        </w:rPr>
        <w:t>Kenya's commitment to combating racial discrimination is further reflected in its efforts to address the rights of Indigenous Peoples. The country has taken measures to protect their collective land rights and ensure prior consultation in decision-making processes that affect them. These actions demonstrate Kenya's dedication to upholding the principles of the Convention</w:t>
      </w:r>
      <w:r w:rsidRPr="00200667">
        <w:rPr>
          <w:rFonts w:ascii="Tahoma" w:hAnsi="Tahoma" w:cs="Tahoma"/>
          <w:sz w:val="24"/>
          <w:szCs w:val="24"/>
          <w:lang w:val="en-US"/>
        </w:rPr>
        <w:t>.</w:t>
      </w:r>
      <w:r w:rsidRPr="00200667">
        <w:rPr>
          <w:rFonts w:ascii="Tahoma" w:eastAsia="Times New Roman" w:hAnsi="Tahoma" w:cs="Tahoma"/>
          <w:sz w:val="24"/>
          <w:szCs w:val="24"/>
          <w:lang w:val="en-US"/>
        </w:rPr>
        <w:t xml:space="preserve"> </w:t>
      </w:r>
      <w:r w:rsidR="00B25EF9" w:rsidRPr="00200667">
        <w:rPr>
          <w:rFonts w:ascii="Tahoma" w:eastAsia="Times New Roman" w:hAnsi="Tahoma" w:cs="Tahoma"/>
          <w:sz w:val="24"/>
          <w:szCs w:val="24"/>
        </w:rPr>
        <w:t xml:space="preserve">Marginalized </w:t>
      </w:r>
      <w:r w:rsidR="00B25EF9" w:rsidRPr="007949CB">
        <w:rPr>
          <w:rFonts w:ascii="Tahoma" w:eastAsia="Times New Roman" w:hAnsi="Tahoma" w:cs="Tahoma"/>
          <w:sz w:val="24"/>
          <w:szCs w:val="24"/>
        </w:rPr>
        <w:t xml:space="preserve">communities, such as pastoralists and hunter-gatherers, are reliant on natural ecosystem services. </w:t>
      </w:r>
    </w:p>
    <w:p w14:paraId="37C14F40" w14:textId="6C5CF0E1" w:rsidR="00483B29" w:rsidRPr="0023471D" w:rsidRDefault="00483B29" w:rsidP="00483B29">
      <w:pPr>
        <w:spacing w:before="100" w:beforeAutospacing="1" w:after="100" w:afterAutospacing="1" w:line="276" w:lineRule="auto"/>
        <w:jc w:val="both"/>
        <w:rPr>
          <w:rFonts w:ascii="Tahoma" w:eastAsia="Times New Roman" w:hAnsi="Tahoma" w:cs="Tahoma"/>
          <w:sz w:val="24"/>
          <w:szCs w:val="24"/>
          <w:lang w:val="en-US"/>
        </w:rPr>
      </w:pPr>
      <w:r w:rsidRPr="00CD69C1">
        <w:rPr>
          <w:rFonts w:ascii="Tahoma" w:hAnsi="Tahoma" w:cs="Tahoma"/>
          <w:sz w:val="24"/>
          <w:szCs w:val="24"/>
        </w:rPr>
        <w:t xml:space="preserve">Kenya has formulated a National </w:t>
      </w:r>
      <w:r w:rsidR="00CD69C1" w:rsidRPr="00CD69C1">
        <w:rPr>
          <w:rFonts w:ascii="Tahoma" w:hAnsi="Tahoma" w:cs="Tahoma"/>
          <w:sz w:val="24"/>
          <w:szCs w:val="24"/>
        </w:rPr>
        <w:t>Reducing Emissions from Deforestation and Forest Degradation</w:t>
      </w:r>
      <w:r w:rsidR="00CD69C1" w:rsidRPr="00CD69C1">
        <w:rPr>
          <w:rFonts w:ascii="Tahoma" w:hAnsi="Tahoma" w:cs="Tahoma"/>
          <w:sz w:val="24"/>
          <w:szCs w:val="24"/>
          <w:lang w:val="en-US"/>
        </w:rPr>
        <w:t xml:space="preserve"> (</w:t>
      </w:r>
      <w:r w:rsidRPr="00CD69C1">
        <w:rPr>
          <w:rFonts w:ascii="Tahoma" w:hAnsi="Tahoma" w:cs="Tahoma"/>
          <w:sz w:val="24"/>
          <w:szCs w:val="24"/>
        </w:rPr>
        <w:t>REDD+</w:t>
      </w:r>
      <w:r w:rsidR="00CD69C1" w:rsidRPr="00CD69C1">
        <w:rPr>
          <w:rFonts w:ascii="Tahoma" w:hAnsi="Tahoma" w:cs="Tahoma"/>
          <w:sz w:val="24"/>
          <w:szCs w:val="24"/>
          <w:lang w:val="en-US"/>
        </w:rPr>
        <w:t>)</w:t>
      </w:r>
      <w:r w:rsidRPr="00CD69C1">
        <w:rPr>
          <w:rFonts w:ascii="Tahoma" w:hAnsi="Tahoma" w:cs="Tahoma"/>
          <w:sz w:val="24"/>
          <w:szCs w:val="24"/>
        </w:rPr>
        <w:t xml:space="preserve"> Strategy, which includes a Forest Reference Level, a Safeguards Information System, and a National Forest Monitoring System. These instruments help in tracking and reporting forest carbon stocks and emissions reductions</w:t>
      </w:r>
      <w:r w:rsidRPr="00CD69C1">
        <w:rPr>
          <w:rFonts w:ascii="Tahoma" w:hAnsi="Tahoma" w:cs="Tahoma"/>
          <w:sz w:val="24"/>
          <w:szCs w:val="24"/>
          <w:lang w:val="en-US"/>
        </w:rPr>
        <w:t xml:space="preserve">. </w:t>
      </w:r>
      <w:r w:rsidR="00B25EF9" w:rsidRPr="00CD69C1">
        <w:rPr>
          <w:rFonts w:ascii="Tahoma" w:eastAsia="Times New Roman" w:hAnsi="Tahoma" w:cs="Tahoma"/>
          <w:sz w:val="24"/>
          <w:szCs w:val="24"/>
        </w:rPr>
        <w:t xml:space="preserve">The REDD+ Country Strategy aims to enhance the livelihoods of Indigenous Peoples and Local Communities recognizing them as strategic rights holders in forest conservation. </w:t>
      </w:r>
      <w:r w:rsidRPr="00CD69C1">
        <w:rPr>
          <w:rFonts w:ascii="Tahoma" w:hAnsi="Tahoma" w:cs="Tahoma"/>
          <w:sz w:val="24"/>
          <w:szCs w:val="24"/>
          <w:lang w:eastAsia="en-KE"/>
        </w:rPr>
        <w:t xml:space="preserve">The strategy has led to the strict protection of key water catchment forests, including Mt. Elgon, </w:t>
      </w:r>
      <w:proofErr w:type="spellStart"/>
      <w:r w:rsidRPr="00CD69C1">
        <w:rPr>
          <w:rFonts w:ascii="Tahoma" w:hAnsi="Tahoma" w:cs="Tahoma"/>
          <w:sz w:val="24"/>
          <w:szCs w:val="24"/>
          <w:lang w:eastAsia="en-KE"/>
        </w:rPr>
        <w:t>Cherangany</w:t>
      </w:r>
      <w:proofErr w:type="spellEnd"/>
      <w:r w:rsidRPr="00CD69C1">
        <w:rPr>
          <w:rFonts w:ascii="Tahoma" w:hAnsi="Tahoma" w:cs="Tahoma"/>
          <w:sz w:val="24"/>
          <w:szCs w:val="24"/>
          <w:lang w:eastAsia="en-KE"/>
        </w:rPr>
        <w:t>, Aberdare, Mt. Kenya, and the Mau Complex. This has helped in preserving biodiversity and maintaining ecosystem services</w:t>
      </w:r>
      <w:r w:rsidRPr="00CD69C1">
        <w:rPr>
          <w:rFonts w:ascii="Tahoma" w:hAnsi="Tahoma" w:cs="Tahoma"/>
          <w:sz w:val="24"/>
          <w:szCs w:val="24"/>
          <w:lang w:val="en-US" w:eastAsia="en-KE"/>
        </w:rPr>
        <w:t xml:space="preserve">. </w:t>
      </w:r>
      <w:r w:rsidRPr="00CD69C1">
        <w:rPr>
          <w:rFonts w:ascii="Tahoma" w:hAnsi="Tahoma" w:cs="Tahoma"/>
          <w:sz w:val="24"/>
          <w:szCs w:val="24"/>
        </w:rPr>
        <w:t xml:space="preserve">The strategy has </w:t>
      </w:r>
      <w:r w:rsidRPr="00CD69C1">
        <w:rPr>
          <w:rFonts w:ascii="Tahoma" w:hAnsi="Tahoma" w:cs="Tahoma"/>
          <w:sz w:val="24"/>
          <w:szCs w:val="24"/>
          <w:lang w:val="en-US"/>
        </w:rPr>
        <w:t xml:space="preserve">also </w:t>
      </w:r>
      <w:r w:rsidRPr="00CD69C1">
        <w:rPr>
          <w:rFonts w:ascii="Tahoma" w:hAnsi="Tahoma" w:cs="Tahoma"/>
          <w:sz w:val="24"/>
          <w:szCs w:val="24"/>
        </w:rPr>
        <w:t>supported the development of nature-based micro enterprises, providing alternative livelihoods for communities and reducing pressure on forests</w:t>
      </w:r>
      <w:r w:rsidR="0023471D">
        <w:rPr>
          <w:rFonts w:ascii="Tahoma" w:hAnsi="Tahoma" w:cs="Tahoma"/>
          <w:sz w:val="24"/>
          <w:szCs w:val="24"/>
          <w:lang w:val="en-US"/>
        </w:rPr>
        <w:t>.</w:t>
      </w:r>
    </w:p>
    <w:p w14:paraId="1E75E6B2" w14:textId="28E80AD9" w:rsidR="00B25EF9" w:rsidRDefault="0023471D" w:rsidP="007949CB">
      <w:pPr>
        <w:spacing w:before="100" w:beforeAutospacing="1" w:after="100" w:afterAutospacing="1" w:line="276" w:lineRule="auto"/>
        <w:jc w:val="both"/>
        <w:rPr>
          <w:rFonts w:ascii="Tahoma" w:eastAsia="Times New Roman" w:hAnsi="Tahoma" w:cs="Tahoma"/>
          <w:sz w:val="24"/>
          <w:szCs w:val="24"/>
        </w:rPr>
      </w:pPr>
      <w:r>
        <w:rPr>
          <w:rFonts w:ascii="Tahoma" w:eastAsia="Times New Roman" w:hAnsi="Tahoma" w:cs="Tahoma"/>
          <w:sz w:val="24"/>
          <w:szCs w:val="24"/>
          <w:lang w:val="en-US"/>
        </w:rPr>
        <w:t>On the issue of protection of migrant workers, t</w:t>
      </w:r>
      <w:r w:rsidR="00B25EF9" w:rsidRPr="007949CB">
        <w:rPr>
          <w:rFonts w:ascii="Tahoma" w:eastAsia="Times New Roman" w:hAnsi="Tahoma" w:cs="Tahoma"/>
          <w:sz w:val="24"/>
          <w:szCs w:val="24"/>
        </w:rPr>
        <w:t xml:space="preserve">he Government has taken holistic steps to combat abuse of migrant workers abroad through the Diaspora Policy 2024, which </w:t>
      </w:r>
      <w:r w:rsidR="00B25EF9" w:rsidRPr="007949CB">
        <w:rPr>
          <w:rFonts w:ascii="Tahoma" w:eastAsia="Times New Roman" w:hAnsi="Tahoma" w:cs="Tahoma"/>
          <w:sz w:val="24"/>
          <w:szCs w:val="24"/>
        </w:rPr>
        <w:lastRenderedPageBreak/>
        <w:t>addresses the challenges faced by Kenyans abroad and promotes their participation in national development. The Bottom-Up Economic Transformation Agenda (BETA) has enhanced consular services, protection through bilateral agreements, and evacuation of distressed Kenyans. We recognize the invaluable contributions of our diaspora community and are committed to ensuring their rights and welfare.</w:t>
      </w:r>
    </w:p>
    <w:p w14:paraId="2C200EF6" w14:textId="77777777" w:rsidR="00E0344F" w:rsidRPr="00E0344F" w:rsidRDefault="00E0344F" w:rsidP="007949CB">
      <w:pPr>
        <w:spacing w:before="100" w:beforeAutospacing="1" w:after="100" w:afterAutospacing="1" w:line="276" w:lineRule="auto"/>
        <w:jc w:val="both"/>
        <w:rPr>
          <w:rFonts w:ascii="Tahoma" w:eastAsia="Times New Roman" w:hAnsi="Tahoma" w:cs="Tahoma"/>
          <w:b/>
          <w:sz w:val="24"/>
          <w:szCs w:val="24"/>
          <w:lang w:val="en-US"/>
        </w:rPr>
      </w:pPr>
      <w:r w:rsidRPr="00E0344F">
        <w:rPr>
          <w:rFonts w:ascii="Tahoma" w:eastAsia="Times New Roman" w:hAnsi="Tahoma" w:cs="Tahoma"/>
          <w:b/>
          <w:sz w:val="24"/>
          <w:szCs w:val="24"/>
          <w:lang w:val="en-US"/>
        </w:rPr>
        <w:t>Chairperson,</w:t>
      </w:r>
    </w:p>
    <w:p w14:paraId="4BF67F4C" w14:textId="77777777" w:rsidR="00BA6EE3" w:rsidRPr="00047518" w:rsidRDefault="00BA6EE3" w:rsidP="00BA6EE3">
      <w:pPr>
        <w:pStyle w:val="NormalWeb"/>
        <w:spacing w:before="0" w:beforeAutospacing="0" w:after="240" w:afterAutospacing="0" w:line="276" w:lineRule="auto"/>
        <w:jc w:val="both"/>
        <w:rPr>
          <w:rFonts w:ascii="Tahoma" w:hAnsi="Tahoma" w:cs="Tahoma"/>
          <w:color w:val="1F1F1F"/>
        </w:rPr>
      </w:pPr>
      <w:r w:rsidRPr="00BA6EE3">
        <w:rPr>
          <w:rFonts w:ascii="Tahoma" w:hAnsi="Tahoma" w:cs="Tahoma"/>
          <w:color w:val="1F1F1F"/>
        </w:rPr>
        <w:t>Kenya acknowledges ongoing challenges in its pursuit of full equality, including socioeconomic disparities, ethnic tensions, and land issues. While legal and institutional frameworks are in place, implementation requires ongoing effort to address capacity constraints, resource limitations, and societal attitudes. Kenya remains committed to overcoming these challenges through a multifaceted approach.</w:t>
      </w:r>
    </w:p>
    <w:p w14:paraId="1B0C4741" w14:textId="77777777" w:rsidR="00E0344F" w:rsidRDefault="00B25EF9" w:rsidP="00BA6EE3">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sz w:val="24"/>
          <w:szCs w:val="24"/>
        </w:rPr>
        <w:t xml:space="preserve">Despite these challenges, we remain committed to addressing them. </w:t>
      </w:r>
    </w:p>
    <w:p w14:paraId="6AA34D69" w14:textId="39CD272E" w:rsidR="0011399C" w:rsidRPr="00140783" w:rsidRDefault="0011399C" w:rsidP="0011399C">
      <w:pPr>
        <w:spacing w:line="276" w:lineRule="auto"/>
        <w:jc w:val="both"/>
        <w:rPr>
          <w:rFonts w:ascii="Tahoma" w:hAnsi="Tahoma" w:cs="Tahoma"/>
          <w:bCs/>
          <w:sz w:val="24"/>
          <w:szCs w:val="24"/>
          <w:lang w:val="en-US"/>
        </w:rPr>
      </w:pPr>
      <w:r w:rsidRPr="0011399C">
        <w:rPr>
          <w:rFonts w:ascii="Tahoma" w:hAnsi="Tahoma" w:cs="Tahoma"/>
          <w:bCs/>
          <w:sz w:val="24"/>
          <w:szCs w:val="24"/>
        </w:rPr>
        <w:t xml:space="preserve">While Kenya has implemented several measures to address racial discrimination, the country recognizes the need for a more comprehensive approach. To </w:t>
      </w:r>
      <w:proofErr w:type="spellStart"/>
      <w:r w:rsidRPr="0011399C">
        <w:rPr>
          <w:rFonts w:ascii="Tahoma" w:hAnsi="Tahoma" w:cs="Tahoma"/>
          <w:bCs/>
          <w:sz w:val="24"/>
          <w:szCs w:val="24"/>
        </w:rPr>
        <w:t>fulfill</w:t>
      </w:r>
      <w:proofErr w:type="spellEnd"/>
      <w:r w:rsidRPr="0011399C">
        <w:rPr>
          <w:rFonts w:ascii="Tahoma" w:hAnsi="Tahoma" w:cs="Tahoma"/>
          <w:bCs/>
          <w:sz w:val="24"/>
          <w:szCs w:val="24"/>
        </w:rPr>
        <w:t xml:space="preserve"> its commitments under the Durban Declaration and Programme of Action</w:t>
      </w:r>
      <w:r w:rsidR="00DB5A6E">
        <w:rPr>
          <w:rFonts w:ascii="Tahoma" w:hAnsi="Tahoma" w:cs="Tahoma"/>
          <w:bCs/>
          <w:sz w:val="24"/>
          <w:szCs w:val="24"/>
          <w:lang w:val="en-US"/>
        </w:rPr>
        <w:t xml:space="preserve"> and other human rights instruments</w:t>
      </w:r>
      <w:r w:rsidR="00EA1BD4">
        <w:rPr>
          <w:rFonts w:ascii="Tahoma" w:hAnsi="Tahoma" w:cs="Tahoma"/>
          <w:bCs/>
          <w:sz w:val="24"/>
          <w:szCs w:val="24"/>
          <w:lang w:val="en-GB"/>
        </w:rPr>
        <w:t xml:space="preserve">, </w:t>
      </w:r>
      <w:r w:rsidR="00EB1FF3">
        <w:rPr>
          <w:rFonts w:ascii="Tahoma" w:hAnsi="Tahoma" w:cs="Tahoma"/>
          <w:bCs/>
          <w:sz w:val="24"/>
          <w:szCs w:val="24"/>
          <w:lang w:val="en-US"/>
        </w:rPr>
        <w:t xml:space="preserve">Kenya plans to engage various stakeholders including the Office of the High Commissioner for Human Rights to develop a revised National Policy and Action Plan on Human Rights. The policy will address </w:t>
      </w:r>
      <w:r w:rsidR="001B5325">
        <w:rPr>
          <w:rFonts w:ascii="Tahoma" w:hAnsi="Tahoma" w:cs="Tahoma"/>
          <w:bCs/>
          <w:sz w:val="24"/>
          <w:szCs w:val="24"/>
          <w:lang w:val="en-US"/>
        </w:rPr>
        <w:t xml:space="preserve">emerging </w:t>
      </w:r>
      <w:r w:rsidR="001B5325" w:rsidRPr="00140783">
        <w:rPr>
          <w:rFonts w:ascii="Tahoma" w:hAnsi="Tahoma" w:cs="Tahoma"/>
          <w:bCs/>
          <w:sz w:val="24"/>
          <w:szCs w:val="24"/>
          <w:lang w:val="en-US"/>
        </w:rPr>
        <w:t xml:space="preserve">human rights concerns including </w:t>
      </w:r>
      <w:r w:rsidR="00140783" w:rsidRPr="00140783">
        <w:rPr>
          <w:rFonts w:ascii="Tahoma" w:hAnsi="Tahoma" w:cs="Tahoma"/>
          <w:bCs/>
          <w:sz w:val="24"/>
          <w:szCs w:val="24"/>
          <w:lang w:val="en-US"/>
        </w:rPr>
        <w:t>matters</w:t>
      </w:r>
      <w:r w:rsidRPr="00140783">
        <w:rPr>
          <w:rFonts w:ascii="Tahoma" w:hAnsi="Tahoma" w:cs="Tahoma"/>
          <w:bCs/>
          <w:sz w:val="24"/>
          <w:szCs w:val="24"/>
        </w:rPr>
        <w:t xml:space="preserve"> </w:t>
      </w:r>
      <w:r w:rsidR="00425573">
        <w:rPr>
          <w:rFonts w:ascii="Tahoma" w:hAnsi="Tahoma" w:cs="Tahoma"/>
          <w:bCs/>
          <w:sz w:val="24"/>
          <w:szCs w:val="24"/>
          <w:lang w:val="en-US"/>
        </w:rPr>
        <w:t>on</w:t>
      </w:r>
      <w:r w:rsidRPr="00140783">
        <w:rPr>
          <w:rFonts w:ascii="Tahoma" w:hAnsi="Tahoma" w:cs="Tahoma"/>
          <w:bCs/>
          <w:sz w:val="24"/>
          <w:szCs w:val="24"/>
        </w:rPr>
        <w:t xml:space="preserve"> racial equality</w:t>
      </w:r>
      <w:r w:rsidR="00425573">
        <w:rPr>
          <w:rFonts w:ascii="Tahoma" w:hAnsi="Tahoma" w:cs="Tahoma"/>
          <w:bCs/>
          <w:sz w:val="24"/>
          <w:szCs w:val="24"/>
          <w:lang w:val="en-US"/>
        </w:rPr>
        <w:t>.</w:t>
      </w:r>
      <w:r w:rsidRPr="00140783">
        <w:rPr>
          <w:rFonts w:ascii="Tahoma" w:hAnsi="Tahoma" w:cs="Tahoma"/>
          <w:bCs/>
          <w:sz w:val="24"/>
          <w:szCs w:val="24"/>
        </w:rPr>
        <w:t xml:space="preserve"> By developing this</w:t>
      </w:r>
      <w:r w:rsidR="00425573">
        <w:rPr>
          <w:rFonts w:ascii="Tahoma" w:hAnsi="Tahoma" w:cs="Tahoma"/>
          <w:bCs/>
          <w:sz w:val="24"/>
          <w:szCs w:val="24"/>
          <w:lang w:val="en-US"/>
        </w:rPr>
        <w:t xml:space="preserve"> policy</w:t>
      </w:r>
      <w:r w:rsidRPr="00140783">
        <w:rPr>
          <w:rFonts w:ascii="Tahoma" w:hAnsi="Tahoma" w:cs="Tahoma"/>
          <w:bCs/>
          <w:sz w:val="24"/>
          <w:szCs w:val="24"/>
        </w:rPr>
        <w:t>, Kenya will align its efforts with the OHCHR's "Practical Guide to the Development of National Action Plans against Racial Discrimination." To ensure the plan's effectiveness and compliance with international standards, Kenya will request technical cooperation from the OHCHR.</w:t>
      </w:r>
    </w:p>
    <w:p w14:paraId="15DDAEAE" w14:textId="00314EE7" w:rsidR="0011399C" w:rsidRPr="00140783" w:rsidRDefault="0011399C" w:rsidP="0011399C">
      <w:pPr>
        <w:spacing w:line="276" w:lineRule="auto"/>
        <w:jc w:val="both"/>
        <w:rPr>
          <w:rFonts w:ascii="Tahoma" w:hAnsi="Tahoma" w:cs="Tahoma"/>
          <w:sz w:val="24"/>
          <w:szCs w:val="24"/>
        </w:rPr>
      </w:pPr>
      <w:r w:rsidRPr="00140783">
        <w:rPr>
          <w:rFonts w:ascii="Tahoma" w:hAnsi="Tahoma" w:cs="Tahoma"/>
          <w:sz w:val="24"/>
          <w:szCs w:val="24"/>
        </w:rPr>
        <w:t xml:space="preserve">The National </w:t>
      </w:r>
      <w:r w:rsidR="00996ED9">
        <w:rPr>
          <w:rFonts w:ascii="Tahoma" w:hAnsi="Tahoma" w:cs="Tahoma"/>
          <w:sz w:val="24"/>
          <w:szCs w:val="24"/>
          <w:lang w:val="en-US"/>
        </w:rPr>
        <w:t xml:space="preserve">policy and action plan </w:t>
      </w:r>
      <w:bookmarkStart w:id="0" w:name="_GoBack"/>
      <w:bookmarkEnd w:id="0"/>
      <w:r w:rsidRPr="00140783">
        <w:rPr>
          <w:rFonts w:ascii="Tahoma" w:hAnsi="Tahoma" w:cs="Tahoma"/>
          <w:sz w:val="24"/>
          <w:szCs w:val="24"/>
        </w:rPr>
        <w:t xml:space="preserve">will complement Kenya's existing efforts, such as protecting the rights of Indigenous Peoples, addressing land redistribution issues, and combating discrimination against minorities. </w:t>
      </w:r>
    </w:p>
    <w:p w14:paraId="74831483" w14:textId="77777777" w:rsidR="00B25EF9" w:rsidRPr="007949CB" w:rsidRDefault="00B25EF9"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b/>
          <w:bCs/>
          <w:sz w:val="24"/>
          <w:szCs w:val="24"/>
        </w:rPr>
        <w:t>Chairperson,</w:t>
      </w:r>
    </w:p>
    <w:p w14:paraId="63B6D47B" w14:textId="77777777" w:rsidR="00B25EF9" w:rsidRPr="007949CB" w:rsidRDefault="00B25EF9"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sz w:val="24"/>
          <w:szCs w:val="24"/>
        </w:rPr>
        <w:t>Opportunities for partnership are critical in our efforts to eliminate racial discrimination. We welcome collaboration with international partners in the following areas:</w:t>
      </w:r>
    </w:p>
    <w:p w14:paraId="78026C4A" w14:textId="74AA90E0" w:rsidR="00B25EF9" w:rsidRPr="00515D22" w:rsidRDefault="00B25EF9" w:rsidP="00515D22">
      <w:pPr>
        <w:pStyle w:val="ListParagraph"/>
        <w:numPr>
          <w:ilvl w:val="0"/>
          <w:numId w:val="12"/>
        </w:numPr>
        <w:spacing w:before="100" w:beforeAutospacing="1" w:after="100" w:afterAutospacing="1" w:line="276" w:lineRule="auto"/>
        <w:jc w:val="both"/>
        <w:rPr>
          <w:rFonts w:ascii="Tahoma" w:eastAsia="Times New Roman" w:hAnsi="Tahoma" w:cs="Tahoma"/>
          <w:sz w:val="24"/>
          <w:szCs w:val="24"/>
          <w:lang w:val="en-US"/>
        </w:rPr>
      </w:pPr>
      <w:r w:rsidRPr="00515D22">
        <w:rPr>
          <w:rFonts w:ascii="Tahoma" w:eastAsia="Times New Roman" w:hAnsi="Tahoma" w:cs="Tahoma"/>
          <w:b/>
          <w:bCs/>
          <w:sz w:val="24"/>
          <w:szCs w:val="24"/>
        </w:rPr>
        <w:t>Technical Assistance:</w:t>
      </w:r>
      <w:r w:rsidRPr="00515D22">
        <w:rPr>
          <w:rFonts w:ascii="Tahoma" w:eastAsia="Times New Roman" w:hAnsi="Tahoma" w:cs="Tahoma"/>
          <w:sz w:val="24"/>
          <w:szCs w:val="24"/>
        </w:rPr>
        <w:t xml:space="preserve"> </w:t>
      </w:r>
      <w:r w:rsidR="002D67B7" w:rsidRPr="00515D22">
        <w:rPr>
          <w:rFonts w:ascii="Tahoma" w:eastAsia="Times New Roman" w:hAnsi="Tahoma" w:cs="Tahoma"/>
          <w:bCs/>
          <w:sz w:val="24"/>
          <w:szCs w:val="24"/>
          <w:lang w:val="en-US"/>
        </w:rPr>
        <w:t>Support in the development of policies and regulations to combat racial and ethnic discrimination</w:t>
      </w:r>
      <w:r w:rsidR="00780B17" w:rsidRPr="00515D22">
        <w:rPr>
          <w:rFonts w:ascii="Tahoma" w:eastAsia="Times New Roman" w:hAnsi="Tahoma" w:cs="Tahoma"/>
          <w:bCs/>
          <w:sz w:val="24"/>
          <w:szCs w:val="24"/>
          <w:lang w:val="en-US"/>
        </w:rPr>
        <w:t xml:space="preserve"> and in</w:t>
      </w:r>
      <w:r w:rsidRPr="00515D22">
        <w:rPr>
          <w:rFonts w:ascii="Tahoma" w:eastAsia="Times New Roman" w:hAnsi="Tahoma" w:cs="Tahoma"/>
          <w:sz w:val="24"/>
          <w:szCs w:val="24"/>
        </w:rPr>
        <w:t xml:space="preserve"> strengthening the capacity of institutions like NCIC and KNCHR to effectively monitor and address racial discrimination. This includes training and capacity-building initiatives to ensure that these institutions can </w:t>
      </w:r>
      <w:r w:rsidR="00531AB0" w:rsidRPr="00515D22">
        <w:rPr>
          <w:rFonts w:ascii="Tahoma" w:eastAsia="Times New Roman" w:hAnsi="Tahoma" w:cs="Tahoma"/>
          <w:sz w:val="24"/>
          <w:szCs w:val="24"/>
        </w:rPr>
        <w:t>fulfil</w:t>
      </w:r>
      <w:r w:rsidRPr="00515D22">
        <w:rPr>
          <w:rFonts w:ascii="Tahoma" w:eastAsia="Times New Roman" w:hAnsi="Tahoma" w:cs="Tahoma"/>
          <w:sz w:val="24"/>
          <w:szCs w:val="24"/>
        </w:rPr>
        <w:t xml:space="preserve"> their mandates effectively.</w:t>
      </w:r>
    </w:p>
    <w:p w14:paraId="10014B85" w14:textId="77777777" w:rsidR="00B25EF9" w:rsidRPr="007949CB" w:rsidRDefault="00B25EF9" w:rsidP="007949CB">
      <w:pPr>
        <w:numPr>
          <w:ilvl w:val="0"/>
          <w:numId w:val="8"/>
        </w:num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b/>
          <w:bCs/>
          <w:sz w:val="24"/>
          <w:szCs w:val="24"/>
        </w:rPr>
        <w:lastRenderedPageBreak/>
        <w:t>Data Collection and Analysis:</w:t>
      </w:r>
      <w:r w:rsidRPr="007949CB">
        <w:rPr>
          <w:rFonts w:ascii="Tahoma" w:eastAsia="Times New Roman" w:hAnsi="Tahoma" w:cs="Tahoma"/>
          <w:sz w:val="24"/>
          <w:szCs w:val="24"/>
        </w:rPr>
        <w:t xml:space="preserve"> Assistance in collecting and analyzing disaggregated data to better understand the nature and extent of racial discrimination and inform policy interventions. Accurate data is essential for identifying gaps and areas that need targeted interventions.</w:t>
      </w:r>
    </w:p>
    <w:p w14:paraId="1CBAF1E1" w14:textId="77777777" w:rsidR="00B25EF9" w:rsidRPr="007949CB" w:rsidRDefault="00B25EF9" w:rsidP="007949CB">
      <w:pPr>
        <w:numPr>
          <w:ilvl w:val="0"/>
          <w:numId w:val="8"/>
        </w:num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b/>
          <w:bCs/>
          <w:sz w:val="24"/>
          <w:szCs w:val="24"/>
        </w:rPr>
        <w:t>Sharing Best Practices:</w:t>
      </w:r>
      <w:r w:rsidRPr="007949CB">
        <w:rPr>
          <w:rFonts w:ascii="Tahoma" w:eastAsia="Times New Roman" w:hAnsi="Tahoma" w:cs="Tahoma"/>
          <w:sz w:val="24"/>
          <w:szCs w:val="24"/>
        </w:rPr>
        <w:t xml:space="preserve"> Exchange of knowledge and best practices with other countries on addressing racial discrimination and promoting equality. Learning from the experiences of other nations can provide valuable insights and strategies for tackling this complex issue.</w:t>
      </w:r>
    </w:p>
    <w:p w14:paraId="4ADDFFEE" w14:textId="77777777" w:rsidR="00E0344F" w:rsidRPr="0011399C" w:rsidRDefault="00B25EF9" w:rsidP="007949CB">
      <w:pPr>
        <w:numPr>
          <w:ilvl w:val="0"/>
          <w:numId w:val="8"/>
        </w:num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b/>
          <w:bCs/>
          <w:sz w:val="24"/>
          <w:szCs w:val="24"/>
        </w:rPr>
        <w:t>Financial Support:</w:t>
      </w:r>
      <w:r w:rsidRPr="007949CB">
        <w:rPr>
          <w:rFonts w:ascii="Tahoma" w:eastAsia="Times New Roman" w:hAnsi="Tahoma" w:cs="Tahoma"/>
          <w:sz w:val="24"/>
          <w:szCs w:val="24"/>
        </w:rPr>
        <w:t xml:space="preserve"> Financial assistance to support programs aimed at promoting social inclusion, economic empowerment, and access to justice for marginalized communities. Funding is crucial for implementing and sustaining initiatives that address the root causes of racial discrimination.</w:t>
      </w:r>
    </w:p>
    <w:p w14:paraId="41B03A55" w14:textId="77777777" w:rsidR="00B25EF9" w:rsidRPr="007949CB" w:rsidRDefault="00B25EF9"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b/>
          <w:bCs/>
          <w:sz w:val="24"/>
          <w:szCs w:val="24"/>
        </w:rPr>
        <w:t>Chairperson,</w:t>
      </w:r>
    </w:p>
    <w:p w14:paraId="20BAA5CC" w14:textId="0AAA1118" w:rsidR="00B25EF9" w:rsidRPr="007949CB" w:rsidRDefault="00D82D65" w:rsidP="007949CB">
      <w:pPr>
        <w:spacing w:before="100" w:beforeAutospacing="1" w:after="100" w:afterAutospacing="1" w:line="276" w:lineRule="auto"/>
        <w:jc w:val="both"/>
        <w:rPr>
          <w:rFonts w:ascii="Tahoma" w:eastAsia="Times New Roman" w:hAnsi="Tahoma" w:cs="Tahoma"/>
          <w:sz w:val="24"/>
          <w:szCs w:val="24"/>
        </w:rPr>
      </w:pPr>
      <w:r>
        <w:rPr>
          <w:rFonts w:ascii="Tahoma" w:eastAsia="Times New Roman" w:hAnsi="Tahoma" w:cs="Tahoma"/>
          <w:sz w:val="24"/>
          <w:szCs w:val="24"/>
          <w:lang w:val="en-US"/>
        </w:rPr>
        <w:t xml:space="preserve">As I conclude, </w:t>
      </w:r>
      <w:r w:rsidR="00B25EF9" w:rsidRPr="007949CB">
        <w:rPr>
          <w:rFonts w:ascii="Tahoma" w:eastAsia="Times New Roman" w:hAnsi="Tahoma" w:cs="Tahoma"/>
          <w:sz w:val="24"/>
          <w:szCs w:val="24"/>
        </w:rPr>
        <w:t>Kenya reaffirms its commitment to the full implementation of ICERD. We believe that through continued efforts, domestically and in partnership with the international community, we can create a society where every individual enjoys equality and dignity, free from racial discrimination.</w:t>
      </w:r>
    </w:p>
    <w:p w14:paraId="3377518F" w14:textId="77777777" w:rsidR="00B25EF9" w:rsidRPr="007949CB" w:rsidRDefault="00B25EF9" w:rsidP="007949CB">
      <w:pPr>
        <w:spacing w:before="100" w:beforeAutospacing="1" w:after="100" w:afterAutospacing="1" w:line="276" w:lineRule="auto"/>
        <w:jc w:val="both"/>
        <w:rPr>
          <w:rFonts w:ascii="Tahoma" w:eastAsia="Times New Roman" w:hAnsi="Tahoma" w:cs="Tahoma"/>
          <w:sz w:val="24"/>
          <w:szCs w:val="24"/>
        </w:rPr>
      </w:pPr>
      <w:r w:rsidRPr="007949CB">
        <w:rPr>
          <w:rFonts w:ascii="Tahoma" w:eastAsia="Times New Roman" w:hAnsi="Tahoma" w:cs="Tahoma"/>
          <w:sz w:val="24"/>
          <w:szCs w:val="24"/>
        </w:rPr>
        <w:t>In these opening remarks, I hope to have touched on key issues that will be discussed over the next two days. We are delighted to be here and welcome the opportunity to learn from you and discuss our progress in tackling racial and ethnic discrimination.</w:t>
      </w:r>
    </w:p>
    <w:p w14:paraId="0380BB9C" w14:textId="77777777" w:rsidR="00B25EF9" w:rsidRPr="00E0344F" w:rsidRDefault="00B25EF9" w:rsidP="007949CB">
      <w:pPr>
        <w:spacing w:before="100" w:beforeAutospacing="1" w:after="100" w:afterAutospacing="1" w:line="276" w:lineRule="auto"/>
        <w:jc w:val="both"/>
        <w:rPr>
          <w:rFonts w:ascii="Tahoma" w:eastAsia="Times New Roman" w:hAnsi="Tahoma" w:cs="Tahoma"/>
          <w:sz w:val="24"/>
          <w:szCs w:val="24"/>
          <w:lang w:val="en-US"/>
        </w:rPr>
      </w:pPr>
      <w:r w:rsidRPr="007949CB">
        <w:rPr>
          <w:rFonts w:ascii="Tahoma" w:eastAsia="Times New Roman" w:hAnsi="Tahoma" w:cs="Tahoma"/>
          <w:sz w:val="24"/>
          <w:szCs w:val="24"/>
        </w:rPr>
        <w:t>Thank you</w:t>
      </w:r>
      <w:r w:rsidR="00E0344F">
        <w:rPr>
          <w:rFonts w:ascii="Tahoma" w:eastAsia="Times New Roman" w:hAnsi="Tahoma" w:cs="Tahoma"/>
          <w:sz w:val="24"/>
          <w:szCs w:val="24"/>
          <w:lang w:val="en-US"/>
        </w:rPr>
        <w:t>.</w:t>
      </w:r>
    </w:p>
    <w:p w14:paraId="7CAA0F48" w14:textId="77777777" w:rsidR="00FD666B" w:rsidRPr="007949CB" w:rsidRDefault="00FD666B" w:rsidP="007949CB">
      <w:pPr>
        <w:spacing w:before="100" w:beforeAutospacing="1" w:after="100" w:afterAutospacing="1" w:line="276" w:lineRule="auto"/>
        <w:jc w:val="both"/>
        <w:rPr>
          <w:rFonts w:ascii="Tahoma" w:eastAsia="Times New Roman" w:hAnsi="Tahoma" w:cs="Tahoma"/>
          <w:sz w:val="24"/>
          <w:szCs w:val="24"/>
        </w:rPr>
      </w:pPr>
    </w:p>
    <w:p w14:paraId="23194587" w14:textId="77777777" w:rsidR="00FD666B" w:rsidRPr="007949CB" w:rsidRDefault="00FD666B" w:rsidP="007949CB">
      <w:pPr>
        <w:spacing w:before="100" w:beforeAutospacing="1" w:after="100" w:afterAutospacing="1" w:line="276" w:lineRule="auto"/>
        <w:jc w:val="both"/>
        <w:rPr>
          <w:rFonts w:ascii="Tahoma" w:eastAsia="Times New Roman" w:hAnsi="Tahoma" w:cs="Tahoma"/>
          <w:sz w:val="24"/>
          <w:szCs w:val="24"/>
        </w:rPr>
      </w:pPr>
    </w:p>
    <w:p w14:paraId="1B8D1600" w14:textId="77777777" w:rsidR="00FD666B" w:rsidRPr="007949CB" w:rsidRDefault="00FD666B" w:rsidP="007949CB">
      <w:pPr>
        <w:spacing w:before="100" w:beforeAutospacing="1" w:after="100" w:afterAutospacing="1" w:line="276" w:lineRule="auto"/>
        <w:jc w:val="both"/>
        <w:rPr>
          <w:rFonts w:ascii="Tahoma" w:eastAsia="Times New Roman" w:hAnsi="Tahoma" w:cs="Tahoma"/>
          <w:sz w:val="24"/>
          <w:szCs w:val="24"/>
        </w:rPr>
      </w:pPr>
    </w:p>
    <w:p w14:paraId="0E91BC32" w14:textId="77777777" w:rsidR="00FD666B" w:rsidRPr="007949CB" w:rsidRDefault="00FD666B" w:rsidP="007949CB">
      <w:pPr>
        <w:spacing w:before="100" w:beforeAutospacing="1" w:after="100" w:afterAutospacing="1" w:line="276" w:lineRule="auto"/>
        <w:jc w:val="both"/>
        <w:rPr>
          <w:rFonts w:ascii="Tahoma" w:eastAsia="Times New Roman" w:hAnsi="Tahoma" w:cs="Tahoma"/>
          <w:sz w:val="24"/>
          <w:szCs w:val="24"/>
        </w:rPr>
      </w:pPr>
    </w:p>
    <w:p w14:paraId="07ED7481" w14:textId="77777777" w:rsidR="00FD666B" w:rsidRPr="007949CB" w:rsidRDefault="00FD666B" w:rsidP="007949CB">
      <w:pPr>
        <w:spacing w:before="100" w:beforeAutospacing="1" w:after="100" w:afterAutospacing="1" w:line="276" w:lineRule="auto"/>
        <w:jc w:val="both"/>
        <w:rPr>
          <w:rFonts w:ascii="Tahoma" w:eastAsia="Times New Roman" w:hAnsi="Tahoma" w:cs="Tahoma"/>
          <w:sz w:val="24"/>
          <w:szCs w:val="24"/>
        </w:rPr>
      </w:pPr>
    </w:p>
    <w:p w14:paraId="3B9B1E07" w14:textId="77777777" w:rsidR="00FD666B" w:rsidRPr="007949CB" w:rsidRDefault="00FD666B" w:rsidP="007949CB">
      <w:pPr>
        <w:spacing w:before="100" w:beforeAutospacing="1" w:after="100" w:afterAutospacing="1" w:line="276" w:lineRule="auto"/>
        <w:jc w:val="both"/>
        <w:rPr>
          <w:rFonts w:ascii="Tahoma" w:eastAsia="Times New Roman" w:hAnsi="Tahoma" w:cs="Tahoma"/>
          <w:sz w:val="24"/>
          <w:szCs w:val="24"/>
        </w:rPr>
      </w:pPr>
    </w:p>
    <w:p w14:paraId="48DBCFFA" w14:textId="77777777" w:rsidR="00FD666B" w:rsidRPr="007949CB" w:rsidRDefault="00FD666B" w:rsidP="007949CB">
      <w:pPr>
        <w:spacing w:before="100" w:beforeAutospacing="1" w:after="100" w:afterAutospacing="1" w:line="276" w:lineRule="auto"/>
        <w:jc w:val="both"/>
        <w:rPr>
          <w:rFonts w:ascii="Tahoma" w:eastAsia="Times New Roman" w:hAnsi="Tahoma" w:cs="Tahoma"/>
          <w:sz w:val="24"/>
          <w:szCs w:val="24"/>
        </w:rPr>
      </w:pPr>
    </w:p>
    <w:p w14:paraId="33C69711" w14:textId="77777777" w:rsidR="00FD666B" w:rsidRPr="007949CB" w:rsidRDefault="00FD666B" w:rsidP="007949CB">
      <w:pPr>
        <w:spacing w:before="100" w:beforeAutospacing="1" w:after="100" w:afterAutospacing="1" w:line="276" w:lineRule="auto"/>
        <w:jc w:val="both"/>
        <w:rPr>
          <w:rFonts w:ascii="Tahoma" w:eastAsia="Times New Roman" w:hAnsi="Tahoma" w:cs="Tahoma"/>
          <w:sz w:val="24"/>
          <w:szCs w:val="24"/>
        </w:rPr>
      </w:pPr>
    </w:p>
    <w:p w14:paraId="649E3A92" w14:textId="77777777" w:rsidR="00FD666B" w:rsidRPr="007949CB" w:rsidRDefault="00FD666B" w:rsidP="007949CB">
      <w:pPr>
        <w:spacing w:before="100" w:beforeAutospacing="1" w:after="100" w:afterAutospacing="1" w:line="276" w:lineRule="auto"/>
        <w:jc w:val="both"/>
        <w:rPr>
          <w:rFonts w:ascii="Tahoma" w:eastAsia="Times New Roman" w:hAnsi="Tahoma" w:cs="Tahoma"/>
          <w:sz w:val="24"/>
          <w:szCs w:val="24"/>
        </w:rPr>
      </w:pPr>
    </w:p>
    <w:p w14:paraId="2539D340" w14:textId="77777777" w:rsidR="00FD666B" w:rsidRPr="007949CB" w:rsidRDefault="00FD666B" w:rsidP="007949CB">
      <w:pPr>
        <w:spacing w:before="100" w:beforeAutospacing="1" w:after="100" w:afterAutospacing="1" w:line="276" w:lineRule="auto"/>
        <w:jc w:val="both"/>
        <w:rPr>
          <w:rFonts w:ascii="Tahoma" w:eastAsia="Times New Roman" w:hAnsi="Tahoma" w:cs="Tahoma"/>
          <w:sz w:val="24"/>
          <w:szCs w:val="24"/>
        </w:rPr>
      </w:pPr>
    </w:p>
    <w:p w14:paraId="3669FA6B" w14:textId="77777777" w:rsidR="00FD666B" w:rsidRPr="007949CB" w:rsidRDefault="00FD666B" w:rsidP="007949CB">
      <w:pPr>
        <w:spacing w:before="100" w:beforeAutospacing="1" w:after="100" w:afterAutospacing="1" w:line="276" w:lineRule="auto"/>
        <w:jc w:val="both"/>
        <w:rPr>
          <w:rFonts w:ascii="Tahoma" w:eastAsia="Times New Roman" w:hAnsi="Tahoma" w:cs="Tahoma"/>
          <w:sz w:val="24"/>
          <w:szCs w:val="24"/>
          <w:lang w:val="en-US"/>
        </w:rPr>
      </w:pPr>
    </w:p>
    <w:p w14:paraId="1AB8AF3E" w14:textId="77777777" w:rsidR="00B25EF9" w:rsidRPr="007949CB" w:rsidRDefault="00B25EF9" w:rsidP="007949CB">
      <w:pPr>
        <w:pStyle w:val="NormalWeb"/>
        <w:spacing w:line="276" w:lineRule="auto"/>
        <w:jc w:val="both"/>
        <w:rPr>
          <w:rFonts w:ascii="Tahoma" w:hAnsi="Tahoma" w:cs="Tahoma"/>
        </w:rPr>
      </w:pPr>
    </w:p>
    <w:p w14:paraId="3A27A53B" w14:textId="77777777" w:rsidR="00B25EF9" w:rsidRPr="007949CB" w:rsidRDefault="00B25EF9" w:rsidP="007949CB">
      <w:pPr>
        <w:pStyle w:val="NormalWeb"/>
        <w:spacing w:line="276" w:lineRule="auto"/>
        <w:jc w:val="both"/>
        <w:rPr>
          <w:rFonts w:ascii="Tahoma" w:hAnsi="Tahoma" w:cs="Tahoma"/>
        </w:rPr>
      </w:pPr>
    </w:p>
    <w:p w14:paraId="1DFA9BC2" w14:textId="77777777" w:rsidR="00B25EF9" w:rsidRPr="007949CB" w:rsidRDefault="00B25EF9" w:rsidP="007949CB">
      <w:pPr>
        <w:pStyle w:val="NormalWeb"/>
        <w:spacing w:line="276" w:lineRule="auto"/>
        <w:jc w:val="both"/>
        <w:rPr>
          <w:rFonts w:ascii="Tahoma" w:hAnsi="Tahoma" w:cs="Tahoma"/>
        </w:rPr>
      </w:pPr>
    </w:p>
    <w:p w14:paraId="3236145B" w14:textId="77777777" w:rsidR="00B25EF9" w:rsidRPr="007949CB" w:rsidRDefault="00B25EF9" w:rsidP="007949CB">
      <w:pPr>
        <w:pStyle w:val="NormalWeb"/>
        <w:spacing w:line="276" w:lineRule="auto"/>
        <w:jc w:val="both"/>
        <w:rPr>
          <w:rFonts w:ascii="Tahoma" w:hAnsi="Tahoma" w:cs="Tahoma"/>
        </w:rPr>
      </w:pPr>
    </w:p>
    <w:p w14:paraId="5FB7A758" w14:textId="77777777" w:rsidR="00B25EF9" w:rsidRPr="007949CB" w:rsidRDefault="00B25EF9" w:rsidP="007949CB">
      <w:pPr>
        <w:pStyle w:val="NormalWeb"/>
        <w:spacing w:line="276" w:lineRule="auto"/>
        <w:jc w:val="both"/>
        <w:rPr>
          <w:rFonts w:ascii="Tahoma" w:hAnsi="Tahoma" w:cs="Tahoma"/>
        </w:rPr>
      </w:pPr>
    </w:p>
    <w:p w14:paraId="239BD554" w14:textId="77777777" w:rsidR="0062580E" w:rsidRPr="007949CB" w:rsidRDefault="0062580E" w:rsidP="007949CB">
      <w:pPr>
        <w:spacing w:line="276" w:lineRule="auto"/>
        <w:jc w:val="both"/>
        <w:rPr>
          <w:rFonts w:ascii="Tahoma" w:hAnsi="Tahoma" w:cs="Tahoma"/>
          <w:sz w:val="24"/>
          <w:szCs w:val="24"/>
        </w:rPr>
      </w:pPr>
    </w:p>
    <w:sectPr w:rsidR="0062580E" w:rsidRPr="007949CB" w:rsidSect="0014351D">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84EA76" w14:textId="77777777" w:rsidR="00220191" w:rsidRDefault="00220191" w:rsidP="00BC45E2">
      <w:pPr>
        <w:spacing w:after="0" w:line="240" w:lineRule="auto"/>
      </w:pPr>
      <w:r>
        <w:separator/>
      </w:r>
    </w:p>
  </w:endnote>
  <w:endnote w:type="continuationSeparator" w:id="0">
    <w:p w14:paraId="5E1401D6" w14:textId="77777777" w:rsidR="00220191" w:rsidRDefault="00220191" w:rsidP="00BC4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9320286"/>
      <w:docPartObj>
        <w:docPartGallery w:val="Page Numbers (Bottom of Page)"/>
        <w:docPartUnique/>
      </w:docPartObj>
    </w:sdtPr>
    <w:sdtEndPr>
      <w:rPr>
        <w:noProof/>
      </w:rPr>
    </w:sdtEndPr>
    <w:sdtContent>
      <w:p w14:paraId="3FB0E2B7" w14:textId="77777777" w:rsidR="0014351D" w:rsidRDefault="0014351D">
        <w:pPr>
          <w:pStyle w:val="Footer"/>
          <w:jc w:val="center"/>
        </w:pPr>
        <w:r>
          <w:fldChar w:fldCharType="begin"/>
        </w:r>
        <w:r>
          <w:instrText xml:space="preserve"> PAGE   \* MERGEFORMAT </w:instrText>
        </w:r>
        <w:r>
          <w:fldChar w:fldCharType="separate"/>
        </w:r>
        <w:r w:rsidR="00031AD3">
          <w:rPr>
            <w:noProof/>
          </w:rPr>
          <w:t>2</w:t>
        </w:r>
        <w:r>
          <w:rPr>
            <w:noProof/>
          </w:rPr>
          <w:fldChar w:fldCharType="end"/>
        </w:r>
      </w:p>
    </w:sdtContent>
  </w:sdt>
  <w:p w14:paraId="7FF650A8" w14:textId="77777777" w:rsidR="0014351D" w:rsidRDefault="001435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6CC3E" w14:textId="77777777" w:rsidR="00220191" w:rsidRDefault="00220191" w:rsidP="00BC45E2">
      <w:pPr>
        <w:spacing w:after="0" w:line="240" w:lineRule="auto"/>
      </w:pPr>
      <w:r>
        <w:separator/>
      </w:r>
    </w:p>
  </w:footnote>
  <w:footnote w:type="continuationSeparator" w:id="0">
    <w:p w14:paraId="5808514C" w14:textId="77777777" w:rsidR="00220191" w:rsidRDefault="00220191" w:rsidP="00BC45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B7639"/>
    <w:multiLevelType w:val="multilevel"/>
    <w:tmpl w:val="8E643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A0041C"/>
    <w:multiLevelType w:val="multilevel"/>
    <w:tmpl w:val="9BC0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2E216C"/>
    <w:multiLevelType w:val="multilevel"/>
    <w:tmpl w:val="C6B4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8D30B8"/>
    <w:multiLevelType w:val="multilevel"/>
    <w:tmpl w:val="A500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F240DA"/>
    <w:multiLevelType w:val="hybridMultilevel"/>
    <w:tmpl w:val="5A7E231C"/>
    <w:lvl w:ilvl="0" w:tplc="0C000001">
      <w:start w:val="1"/>
      <w:numFmt w:val="bullet"/>
      <w:lvlText w:val=""/>
      <w:lvlJc w:val="left"/>
      <w:pPr>
        <w:ind w:left="1440" w:hanging="360"/>
      </w:pPr>
      <w:rPr>
        <w:rFonts w:ascii="Symbol" w:hAnsi="Symbol" w:hint="default"/>
      </w:rPr>
    </w:lvl>
    <w:lvl w:ilvl="1" w:tplc="0C000003" w:tentative="1">
      <w:start w:val="1"/>
      <w:numFmt w:val="bullet"/>
      <w:lvlText w:val="o"/>
      <w:lvlJc w:val="left"/>
      <w:pPr>
        <w:ind w:left="2160" w:hanging="360"/>
      </w:pPr>
      <w:rPr>
        <w:rFonts w:ascii="Courier New" w:hAnsi="Courier New" w:cs="Courier New" w:hint="default"/>
      </w:rPr>
    </w:lvl>
    <w:lvl w:ilvl="2" w:tplc="0C000005" w:tentative="1">
      <w:start w:val="1"/>
      <w:numFmt w:val="bullet"/>
      <w:lvlText w:val=""/>
      <w:lvlJc w:val="left"/>
      <w:pPr>
        <w:ind w:left="2880" w:hanging="360"/>
      </w:pPr>
      <w:rPr>
        <w:rFonts w:ascii="Wingdings" w:hAnsi="Wingdings" w:hint="default"/>
      </w:rPr>
    </w:lvl>
    <w:lvl w:ilvl="3" w:tplc="0C000001" w:tentative="1">
      <w:start w:val="1"/>
      <w:numFmt w:val="bullet"/>
      <w:lvlText w:val=""/>
      <w:lvlJc w:val="left"/>
      <w:pPr>
        <w:ind w:left="3600" w:hanging="360"/>
      </w:pPr>
      <w:rPr>
        <w:rFonts w:ascii="Symbol" w:hAnsi="Symbol" w:hint="default"/>
      </w:rPr>
    </w:lvl>
    <w:lvl w:ilvl="4" w:tplc="0C000003" w:tentative="1">
      <w:start w:val="1"/>
      <w:numFmt w:val="bullet"/>
      <w:lvlText w:val="o"/>
      <w:lvlJc w:val="left"/>
      <w:pPr>
        <w:ind w:left="4320" w:hanging="360"/>
      </w:pPr>
      <w:rPr>
        <w:rFonts w:ascii="Courier New" w:hAnsi="Courier New" w:cs="Courier New" w:hint="default"/>
      </w:rPr>
    </w:lvl>
    <w:lvl w:ilvl="5" w:tplc="0C000005" w:tentative="1">
      <w:start w:val="1"/>
      <w:numFmt w:val="bullet"/>
      <w:lvlText w:val=""/>
      <w:lvlJc w:val="left"/>
      <w:pPr>
        <w:ind w:left="5040" w:hanging="360"/>
      </w:pPr>
      <w:rPr>
        <w:rFonts w:ascii="Wingdings" w:hAnsi="Wingdings" w:hint="default"/>
      </w:rPr>
    </w:lvl>
    <w:lvl w:ilvl="6" w:tplc="0C000001" w:tentative="1">
      <w:start w:val="1"/>
      <w:numFmt w:val="bullet"/>
      <w:lvlText w:val=""/>
      <w:lvlJc w:val="left"/>
      <w:pPr>
        <w:ind w:left="5760" w:hanging="360"/>
      </w:pPr>
      <w:rPr>
        <w:rFonts w:ascii="Symbol" w:hAnsi="Symbol" w:hint="default"/>
      </w:rPr>
    </w:lvl>
    <w:lvl w:ilvl="7" w:tplc="0C000003" w:tentative="1">
      <w:start w:val="1"/>
      <w:numFmt w:val="bullet"/>
      <w:lvlText w:val="o"/>
      <w:lvlJc w:val="left"/>
      <w:pPr>
        <w:ind w:left="6480" w:hanging="360"/>
      </w:pPr>
      <w:rPr>
        <w:rFonts w:ascii="Courier New" w:hAnsi="Courier New" w:cs="Courier New" w:hint="default"/>
      </w:rPr>
    </w:lvl>
    <w:lvl w:ilvl="8" w:tplc="0C000005" w:tentative="1">
      <w:start w:val="1"/>
      <w:numFmt w:val="bullet"/>
      <w:lvlText w:val=""/>
      <w:lvlJc w:val="left"/>
      <w:pPr>
        <w:ind w:left="7200" w:hanging="360"/>
      </w:pPr>
      <w:rPr>
        <w:rFonts w:ascii="Wingdings" w:hAnsi="Wingdings" w:hint="default"/>
      </w:rPr>
    </w:lvl>
  </w:abstractNum>
  <w:abstractNum w:abstractNumId="5" w15:restartNumberingAfterBreak="0">
    <w:nsid w:val="2FFF1155"/>
    <w:multiLevelType w:val="multilevel"/>
    <w:tmpl w:val="36EE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6455FF"/>
    <w:multiLevelType w:val="multilevel"/>
    <w:tmpl w:val="C494F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151F45"/>
    <w:multiLevelType w:val="multilevel"/>
    <w:tmpl w:val="B28E8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0E1967"/>
    <w:multiLevelType w:val="hybridMultilevel"/>
    <w:tmpl w:val="71264462"/>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9" w15:restartNumberingAfterBreak="0">
    <w:nsid w:val="5428390B"/>
    <w:multiLevelType w:val="multilevel"/>
    <w:tmpl w:val="2852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DF4C42"/>
    <w:multiLevelType w:val="multilevel"/>
    <w:tmpl w:val="86142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7B7227"/>
    <w:multiLevelType w:val="multilevel"/>
    <w:tmpl w:val="20BAE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6"/>
  </w:num>
  <w:num w:numId="3">
    <w:abstractNumId w:val="1"/>
  </w:num>
  <w:num w:numId="4">
    <w:abstractNumId w:val="11"/>
  </w:num>
  <w:num w:numId="5">
    <w:abstractNumId w:val="0"/>
  </w:num>
  <w:num w:numId="6">
    <w:abstractNumId w:val="5"/>
  </w:num>
  <w:num w:numId="7">
    <w:abstractNumId w:val="7"/>
  </w:num>
  <w:num w:numId="8">
    <w:abstractNumId w:val="9"/>
  </w:num>
  <w:num w:numId="9">
    <w:abstractNumId w:val="2"/>
  </w:num>
  <w:num w:numId="10">
    <w:abstractNumId w:val="3"/>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853"/>
    <w:rsid w:val="00001B16"/>
    <w:rsid w:val="00031AD3"/>
    <w:rsid w:val="00062525"/>
    <w:rsid w:val="000762FA"/>
    <w:rsid w:val="00091E9D"/>
    <w:rsid w:val="00092538"/>
    <w:rsid w:val="000C1C5C"/>
    <w:rsid w:val="000C318A"/>
    <w:rsid w:val="000C7727"/>
    <w:rsid w:val="0011399C"/>
    <w:rsid w:val="00140783"/>
    <w:rsid w:val="0014351D"/>
    <w:rsid w:val="001B1472"/>
    <w:rsid w:val="001B5325"/>
    <w:rsid w:val="00200667"/>
    <w:rsid w:val="002123A6"/>
    <w:rsid w:val="00220191"/>
    <w:rsid w:val="0023471D"/>
    <w:rsid w:val="00295CFE"/>
    <w:rsid w:val="002D5E9B"/>
    <w:rsid w:val="002D67B7"/>
    <w:rsid w:val="00302B72"/>
    <w:rsid w:val="00382BBE"/>
    <w:rsid w:val="003D521F"/>
    <w:rsid w:val="00410162"/>
    <w:rsid w:val="00425573"/>
    <w:rsid w:val="00475D3B"/>
    <w:rsid w:val="00483B29"/>
    <w:rsid w:val="00515D22"/>
    <w:rsid w:val="00531AB0"/>
    <w:rsid w:val="00563032"/>
    <w:rsid w:val="0056526D"/>
    <w:rsid w:val="005D0210"/>
    <w:rsid w:val="00611D28"/>
    <w:rsid w:val="0062580E"/>
    <w:rsid w:val="006366FA"/>
    <w:rsid w:val="00640C93"/>
    <w:rsid w:val="00692853"/>
    <w:rsid w:val="006E49F3"/>
    <w:rsid w:val="00734C2F"/>
    <w:rsid w:val="007643A6"/>
    <w:rsid w:val="00780B17"/>
    <w:rsid w:val="007949CB"/>
    <w:rsid w:val="00797FB7"/>
    <w:rsid w:val="007D08C8"/>
    <w:rsid w:val="008B1ABE"/>
    <w:rsid w:val="008B2564"/>
    <w:rsid w:val="00922DCA"/>
    <w:rsid w:val="0096543F"/>
    <w:rsid w:val="00996ED9"/>
    <w:rsid w:val="009B613A"/>
    <w:rsid w:val="009B70D8"/>
    <w:rsid w:val="00A74D52"/>
    <w:rsid w:val="00AB2CD7"/>
    <w:rsid w:val="00B203F6"/>
    <w:rsid w:val="00B25EF9"/>
    <w:rsid w:val="00B33556"/>
    <w:rsid w:val="00B37010"/>
    <w:rsid w:val="00B543A3"/>
    <w:rsid w:val="00B82ABE"/>
    <w:rsid w:val="00B95D93"/>
    <w:rsid w:val="00BA6EE3"/>
    <w:rsid w:val="00BC45E2"/>
    <w:rsid w:val="00C0122E"/>
    <w:rsid w:val="00C0799D"/>
    <w:rsid w:val="00C526EC"/>
    <w:rsid w:val="00CD69C1"/>
    <w:rsid w:val="00D1643D"/>
    <w:rsid w:val="00D82D65"/>
    <w:rsid w:val="00DB5A6E"/>
    <w:rsid w:val="00DD26B4"/>
    <w:rsid w:val="00DD6F55"/>
    <w:rsid w:val="00DE4831"/>
    <w:rsid w:val="00E0344F"/>
    <w:rsid w:val="00E74888"/>
    <w:rsid w:val="00EA1BD4"/>
    <w:rsid w:val="00EB1FF3"/>
    <w:rsid w:val="00ED699A"/>
    <w:rsid w:val="00F44251"/>
    <w:rsid w:val="00F66452"/>
    <w:rsid w:val="00F95643"/>
    <w:rsid w:val="00F96FA5"/>
    <w:rsid w:val="00FD666B"/>
    <w:rsid w:val="00FE1699"/>
    <w:rsid w:val="00FE3DDB"/>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0856A"/>
  <w15:chartTrackingRefBased/>
  <w15:docId w15:val="{E9A831BB-13B7-4E96-8B32-F623D5D84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285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92853"/>
    <w:rPr>
      <w:b/>
      <w:bCs/>
    </w:rPr>
  </w:style>
  <w:style w:type="paragraph" w:customStyle="1" w:styleId="Default">
    <w:name w:val="Default"/>
    <w:rsid w:val="00FE3DDB"/>
    <w:pPr>
      <w:autoSpaceDE w:val="0"/>
      <w:autoSpaceDN w:val="0"/>
      <w:adjustRightInd w:val="0"/>
      <w:spacing w:after="0" w:line="240" w:lineRule="auto"/>
    </w:pPr>
    <w:rPr>
      <w:rFonts w:ascii="Tahoma" w:eastAsia="Calibri" w:hAnsi="Tahoma" w:cs="Tahoma"/>
      <w:color w:val="000000"/>
      <w:sz w:val="24"/>
      <w:szCs w:val="24"/>
      <w:lang w:val="en-US"/>
    </w:rPr>
  </w:style>
  <w:style w:type="character" w:customStyle="1" w:styleId="mx-05">
    <w:name w:val="mx-0.5"/>
    <w:basedOn w:val="DefaultParagraphFont"/>
    <w:rsid w:val="00B95D93"/>
  </w:style>
  <w:style w:type="paragraph" w:styleId="FootnoteText">
    <w:name w:val="footnote text"/>
    <w:basedOn w:val="Normal"/>
    <w:link w:val="FootnoteTextChar"/>
    <w:uiPriority w:val="99"/>
    <w:semiHidden/>
    <w:unhideWhenUsed/>
    <w:rsid w:val="00BC45E2"/>
    <w:pPr>
      <w:spacing w:after="0" w:line="240" w:lineRule="auto"/>
    </w:pPr>
    <w:rPr>
      <w:rFonts w:ascii="Calibri" w:eastAsia="Calibri" w:hAnsi="Calibri" w:cs="Calibri"/>
      <w:sz w:val="20"/>
      <w:szCs w:val="20"/>
      <w:lang w:val="en-US"/>
    </w:rPr>
  </w:style>
  <w:style w:type="character" w:customStyle="1" w:styleId="FootnoteTextChar">
    <w:name w:val="Footnote Text Char"/>
    <w:basedOn w:val="DefaultParagraphFont"/>
    <w:link w:val="FootnoteText"/>
    <w:uiPriority w:val="99"/>
    <w:semiHidden/>
    <w:rsid w:val="00BC45E2"/>
    <w:rPr>
      <w:rFonts w:ascii="Calibri" w:eastAsia="Calibri" w:hAnsi="Calibri" w:cs="Calibri"/>
      <w:sz w:val="20"/>
      <w:szCs w:val="20"/>
      <w:lang w:val="en-US"/>
    </w:rPr>
  </w:style>
  <w:style w:type="character" w:styleId="FootnoteReference">
    <w:name w:val="footnote reference"/>
    <w:aliases w:val=" BVI fnr Char,BVI fnr Char, BVI fnr Car Car Char,BVI fnr Car Char, BVI fnr Car Car Car Car Char, BVI fnr Car Car Car Car Char Char Char"/>
    <w:uiPriority w:val="99"/>
    <w:unhideWhenUsed/>
    <w:rsid w:val="00BC45E2"/>
    <w:rPr>
      <w:vertAlign w:val="superscript"/>
    </w:rPr>
  </w:style>
  <w:style w:type="paragraph" w:styleId="Header">
    <w:name w:val="header"/>
    <w:basedOn w:val="Normal"/>
    <w:link w:val="HeaderChar"/>
    <w:uiPriority w:val="99"/>
    <w:unhideWhenUsed/>
    <w:rsid w:val="001435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51D"/>
  </w:style>
  <w:style w:type="paragraph" w:styleId="Footer">
    <w:name w:val="footer"/>
    <w:basedOn w:val="Normal"/>
    <w:link w:val="FooterChar"/>
    <w:uiPriority w:val="99"/>
    <w:unhideWhenUsed/>
    <w:rsid w:val="001435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51D"/>
  </w:style>
  <w:style w:type="paragraph" w:styleId="ListParagraph">
    <w:name w:val="List Paragraph"/>
    <w:basedOn w:val="Normal"/>
    <w:uiPriority w:val="34"/>
    <w:qFormat/>
    <w:rsid w:val="00515D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134088">
      <w:bodyDiv w:val="1"/>
      <w:marLeft w:val="0"/>
      <w:marRight w:val="0"/>
      <w:marTop w:val="0"/>
      <w:marBottom w:val="0"/>
      <w:divBdr>
        <w:top w:val="none" w:sz="0" w:space="0" w:color="auto"/>
        <w:left w:val="none" w:sz="0" w:space="0" w:color="auto"/>
        <w:bottom w:val="none" w:sz="0" w:space="0" w:color="auto"/>
        <w:right w:val="none" w:sz="0" w:space="0" w:color="auto"/>
      </w:divBdr>
    </w:div>
    <w:div w:id="415440540">
      <w:bodyDiv w:val="1"/>
      <w:marLeft w:val="0"/>
      <w:marRight w:val="0"/>
      <w:marTop w:val="0"/>
      <w:marBottom w:val="0"/>
      <w:divBdr>
        <w:top w:val="none" w:sz="0" w:space="0" w:color="auto"/>
        <w:left w:val="none" w:sz="0" w:space="0" w:color="auto"/>
        <w:bottom w:val="none" w:sz="0" w:space="0" w:color="auto"/>
        <w:right w:val="none" w:sz="0" w:space="0" w:color="auto"/>
      </w:divBdr>
      <w:divsChild>
        <w:div w:id="830564760">
          <w:marLeft w:val="0"/>
          <w:marRight w:val="0"/>
          <w:marTop w:val="0"/>
          <w:marBottom w:val="0"/>
          <w:divBdr>
            <w:top w:val="none" w:sz="0" w:space="0" w:color="auto"/>
            <w:left w:val="none" w:sz="0" w:space="0" w:color="auto"/>
            <w:bottom w:val="none" w:sz="0" w:space="0" w:color="auto"/>
            <w:right w:val="none" w:sz="0" w:space="0" w:color="auto"/>
          </w:divBdr>
          <w:divsChild>
            <w:div w:id="1971936928">
              <w:marLeft w:val="0"/>
              <w:marRight w:val="0"/>
              <w:marTop w:val="0"/>
              <w:marBottom w:val="0"/>
              <w:divBdr>
                <w:top w:val="none" w:sz="0" w:space="0" w:color="auto"/>
                <w:left w:val="none" w:sz="0" w:space="0" w:color="auto"/>
                <w:bottom w:val="none" w:sz="0" w:space="0" w:color="auto"/>
                <w:right w:val="none" w:sz="0" w:space="0" w:color="auto"/>
              </w:divBdr>
              <w:divsChild>
                <w:div w:id="465782919">
                  <w:marLeft w:val="0"/>
                  <w:marRight w:val="0"/>
                  <w:marTop w:val="0"/>
                  <w:marBottom w:val="0"/>
                  <w:divBdr>
                    <w:top w:val="none" w:sz="0" w:space="0" w:color="auto"/>
                    <w:left w:val="none" w:sz="0" w:space="0" w:color="auto"/>
                    <w:bottom w:val="none" w:sz="0" w:space="0" w:color="auto"/>
                    <w:right w:val="none" w:sz="0" w:space="0" w:color="auto"/>
                  </w:divBdr>
                  <w:divsChild>
                    <w:div w:id="1224485421">
                      <w:marLeft w:val="0"/>
                      <w:marRight w:val="0"/>
                      <w:marTop w:val="0"/>
                      <w:marBottom w:val="0"/>
                      <w:divBdr>
                        <w:top w:val="none" w:sz="0" w:space="0" w:color="auto"/>
                        <w:left w:val="none" w:sz="0" w:space="0" w:color="auto"/>
                        <w:bottom w:val="none" w:sz="0" w:space="0" w:color="auto"/>
                        <w:right w:val="none" w:sz="0" w:space="0" w:color="auto"/>
                      </w:divBdr>
                      <w:divsChild>
                        <w:div w:id="28536802">
                          <w:marLeft w:val="0"/>
                          <w:marRight w:val="0"/>
                          <w:marTop w:val="0"/>
                          <w:marBottom w:val="0"/>
                          <w:divBdr>
                            <w:top w:val="none" w:sz="0" w:space="0" w:color="auto"/>
                            <w:left w:val="none" w:sz="0" w:space="0" w:color="auto"/>
                            <w:bottom w:val="none" w:sz="0" w:space="0" w:color="auto"/>
                            <w:right w:val="none" w:sz="0" w:space="0" w:color="auto"/>
                          </w:divBdr>
                          <w:divsChild>
                            <w:div w:id="974484638">
                              <w:marLeft w:val="0"/>
                              <w:marRight w:val="0"/>
                              <w:marTop w:val="0"/>
                              <w:marBottom w:val="0"/>
                              <w:divBdr>
                                <w:top w:val="none" w:sz="0" w:space="0" w:color="auto"/>
                                <w:left w:val="none" w:sz="0" w:space="0" w:color="auto"/>
                                <w:bottom w:val="none" w:sz="0" w:space="0" w:color="auto"/>
                                <w:right w:val="none" w:sz="0" w:space="0" w:color="auto"/>
                              </w:divBdr>
                              <w:divsChild>
                                <w:div w:id="56348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027003">
          <w:marLeft w:val="0"/>
          <w:marRight w:val="0"/>
          <w:marTop w:val="0"/>
          <w:marBottom w:val="0"/>
          <w:divBdr>
            <w:top w:val="none" w:sz="0" w:space="0" w:color="auto"/>
            <w:left w:val="none" w:sz="0" w:space="0" w:color="auto"/>
            <w:bottom w:val="none" w:sz="0" w:space="0" w:color="auto"/>
            <w:right w:val="none" w:sz="0" w:space="0" w:color="auto"/>
          </w:divBdr>
          <w:divsChild>
            <w:div w:id="591083631">
              <w:marLeft w:val="0"/>
              <w:marRight w:val="0"/>
              <w:marTop w:val="0"/>
              <w:marBottom w:val="0"/>
              <w:divBdr>
                <w:top w:val="none" w:sz="0" w:space="0" w:color="auto"/>
                <w:left w:val="none" w:sz="0" w:space="0" w:color="auto"/>
                <w:bottom w:val="none" w:sz="0" w:space="0" w:color="auto"/>
                <w:right w:val="none" w:sz="0" w:space="0" w:color="auto"/>
              </w:divBdr>
              <w:divsChild>
                <w:div w:id="270209239">
                  <w:marLeft w:val="0"/>
                  <w:marRight w:val="0"/>
                  <w:marTop w:val="0"/>
                  <w:marBottom w:val="0"/>
                  <w:divBdr>
                    <w:top w:val="none" w:sz="0" w:space="0" w:color="auto"/>
                    <w:left w:val="none" w:sz="0" w:space="0" w:color="auto"/>
                    <w:bottom w:val="none" w:sz="0" w:space="0" w:color="auto"/>
                    <w:right w:val="none" w:sz="0" w:space="0" w:color="auto"/>
                  </w:divBdr>
                  <w:divsChild>
                    <w:div w:id="952976309">
                      <w:marLeft w:val="0"/>
                      <w:marRight w:val="0"/>
                      <w:marTop w:val="0"/>
                      <w:marBottom w:val="0"/>
                      <w:divBdr>
                        <w:top w:val="none" w:sz="0" w:space="0" w:color="auto"/>
                        <w:left w:val="none" w:sz="0" w:space="0" w:color="auto"/>
                        <w:bottom w:val="none" w:sz="0" w:space="0" w:color="auto"/>
                        <w:right w:val="none" w:sz="0" w:space="0" w:color="auto"/>
                      </w:divBdr>
                      <w:divsChild>
                        <w:div w:id="1939751668">
                          <w:marLeft w:val="0"/>
                          <w:marRight w:val="0"/>
                          <w:marTop w:val="0"/>
                          <w:marBottom w:val="0"/>
                          <w:divBdr>
                            <w:top w:val="none" w:sz="0" w:space="0" w:color="auto"/>
                            <w:left w:val="none" w:sz="0" w:space="0" w:color="auto"/>
                            <w:bottom w:val="none" w:sz="0" w:space="0" w:color="auto"/>
                            <w:right w:val="none" w:sz="0" w:space="0" w:color="auto"/>
                          </w:divBdr>
                          <w:divsChild>
                            <w:div w:id="1831023819">
                              <w:marLeft w:val="0"/>
                              <w:marRight w:val="0"/>
                              <w:marTop w:val="0"/>
                              <w:marBottom w:val="0"/>
                              <w:divBdr>
                                <w:top w:val="none" w:sz="0" w:space="0" w:color="auto"/>
                                <w:left w:val="none" w:sz="0" w:space="0" w:color="auto"/>
                                <w:bottom w:val="none" w:sz="0" w:space="0" w:color="auto"/>
                                <w:right w:val="none" w:sz="0" w:space="0" w:color="auto"/>
                              </w:divBdr>
                              <w:divsChild>
                                <w:div w:id="2097436791">
                                  <w:marLeft w:val="0"/>
                                  <w:marRight w:val="0"/>
                                  <w:marTop w:val="0"/>
                                  <w:marBottom w:val="0"/>
                                  <w:divBdr>
                                    <w:top w:val="none" w:sz="0" w:space="0" w:color="auto"/>
                                    <w:left w:val="none" w:sz="0" w:space="0" w:color="auto"/>
                                    <w:bottom w:val="none" w:sz="0" w:space="0" w:color="auto"/>
                                    <w:right w:val="none" w:sz="0" w:space="0" w:color="auto"/>
                                  </w:divBdr>
                                  <w:divsChild>
                                    <w:div w:id="698506306">
                                      <w:marLeft w:val="0"/>
                                      <w:marRight w:val="0"/>
                                      <w:marTop w:val="0"/>
                                      <w:marBottom w:val="0"/>
                                      <w:divBdr>
                                        <w:top w:val="none" w:sz="0" w:space="0" w:color="auto"/>
                                        <w:left w:val="none" w:sz="0" w:space="0" w:color="auto"/>
                                        <w:bottom w:val="none" w:sz="0" w:space="0" w:color="auto"/>
                                        <w:right w:val="none" w:sz="0" w:space="0" w:color="auto"/>
                                      </w:divBdr>
                                      <w:divsChild>
                                        <w:div w:id="779643065">
                                          <w:marLeft w:val="0"/>
                                          <w:marRight w:val="0"/>
                                          <w:marTop w:val="0"/>
                                          <w:marBottom w:val="0"/>
                                          <w:divBdr>
                                            <w:top w:val="none" w:sz="0" w:space="0" w:color="auto"/>
                                            <w:left w:val="none" w:sz="0" w:space="0" w:color="auto"/>
                                            <w:bottom w:val="none" w:sz="0" w:space="0" w:color="auto"/>
                                            <w:right w:val="none" w:sz="0" w:space="0" w:color="auto"/>
                                          </w:divBdr>
                                          <w:divsChild>
                                            <w:div w:id="707680467">
                                              <w:marLeft w:val="0"/>
                                              <w:marRight w:val="0"/>
                                              <w:marTop w:val="0"/>
                                              <w:marBottom w:val="0"/>
                                              <w:divBdr>
                                                <w:top w:val="none" w:sz="0" w:space="0" w:color="auto"/>
                                                <w:left w:val="none" w:sz="0" w:space="0" w:color="auto"/>
                                                <w:bottom w:val="none" w:sz="0" w:space="0" w:color="auto"/>
                                                <w:right w:val="none" w:sz="0" w:space="0" w:color="auto"/>
                                              </w:divBdr>
                                              <w:divsChild>
                                                <w:div w:id="1215507453">
                                                  <w:marLeft w:val="0"/>
                                                  <w:marRight w:val="0"/>
                                                  <w:marTop w:val="0"/>
                                                  <w:marBottom w:val="0"/>
                                                  <w:divBdr>
                                                    <w:top w:val="none" w:sz="0" w:space="0" w:color="auto"/>
                                                    <w:left w:val="none" w:sz="0" w:space="0" w:color="auto"/>
                                                    <w:bottom w:val="none" w:sz="0" w:space="0" w:color="auto"/>
                                                    <w:right w:val="none" w:sz="0" w:space="0" w:color="auto"/>
                                                  </w:divBdr>
                                                  <w:divsChild>
                                                    <w:div w:id="1019312775">
                                                      <w:marLeft w:val="0"/>
                                                      <w:marRight w:val="0"/>
                                                      <w:marTop w:val="0"/>
                                                      <w:marBottom w:val="0"/>
                                                      <w:divBdr>
                                                        <w:top w:val="none" w:sz="0" w:space="0" w:color="auto"/>
                                                        <w:left w:val="none" w:sz="0" w:space="0" w:color="auto"/>
                                                        <w:bottom w:val="none" w:sz="0" w:space="0" w:color="auto"/>
                                                        <w:right w:val="none" w:sz="0" w:space="0" w:color="auto"/>
                                                      </w:divBdr>
                                                      <w:divsChild>
                                                        <w:div w:id="6861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62858925">
      <w:bodyDiv w:val="1"/>
      <w:marLeft w:val="0"/>
      <w:marRight w:val="0"/>
      <w:marTop w:val="0"/>
      <w:marBottom w:val="0"/>
      <w:divBdr>
        <w:top w:val="none" w:sz="0" w:space="0" w:color="auto"/>
        <w:left w:val="none" w:sz="0" w:space="0" w:color="auto"/>
        <w:bottom w:val="none" w:sz="0" w:space="0" w:color="auto"/>
        <w:right w:val="none" w:sz="0" w:space="0" w:color="auto"/>
      </w:divBdr>
    </w:div>
    <w:div w:id="1584412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2024-12-04T12:17:33+00:00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AD1E5AA-316A-4AC8-976F-56360E91E24F}"/>
</file>

<file path=customXml/itemProps2.xml><?xml version="1.0" encoding="utf-8"?>
<ds:datastoreItem xmlns:ds="http://schemas.openxmlformats.org/officeDocument/2006/customXml" ds:itemID="{37CBD96A-5AF2-4808-9B00-75C679DBE811}"/>
</file>

<file path=customXml/itemProps3.xml><?xml version="1.0" encoding="utf-8"?>
<ds:datastoreItem xmlns:ds="http://schemas.openxmlformats.org/officeDocument/2006/customXml" ds:itemID="{61264559-E563-48B6-849D-54A8CFA3D3A9}"/>
</file>

<file path=docProps/app.xml><?xml version="1.0" encoding="utf-8"?>
<Properties xmlns="http://schemas.openxmlformats.org/officeDocument/2006/extended-properties" xmlns:vt="http://schemas.openxmlformats.org/officeDocument/2006/docPropsVTypes">
  <Template>Normal</Template>
  <TotalTime>17</TotalTime>
  <Pages>8</Pages>
  <Words>2298</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Claris Kariuki</dc:creator>
  <cp:keywords/>
  <dc:description/>
  <cp:lastModifiedBy>Claris Kariuki</cp:lastModifiedBy>
  <cp:revision>13</cp:revision>
  <dcterms:created xsi:type="dcterms:W3CDTF">2024-12-02T20:15:00Z</dcterms:created>
  <dcterms:modified xsi:type="dcterms:W3CDTF">2024-12-04T11:20:00Z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