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0063AD53" w:rsidR="00631A07" w:rsidRPr="005A37D4" w:rsidRDefault="00C74502" w:rsidP="00C74502">
      <w:pPr>
        <w:spacing w:before="120" w:after="120" w:line="276" w:lineRule="auto"/>
        <w:jc w:val="center"/>
        <w:rPr>
          <w:rFonts w:ascii="Times New Roman" w:hAnsi="Times New Roman" w:cs="Times New Roman"/>
          <w:b/>
        </w:rPr>
      </w:pPr>
      <w:r w:rsidRPr="005A37D4">
        <w:rPr>
          <w:rFonts w:ascii="Times New Roman" w:hAnsi="Times New Roman" w:cs="Times New Roman"/>
          <w:b/>
        </w:rPr>
        <w:t xml:space="preserve">Criterio técnico sobre las consultas efectuadas por la Asociación Familia, Parentalidad y Crianza (AFAPAC) referentes a las “prácticas de </w:t>
      </w:r>
      <w:proofErr w:type="spellStart"/>
      <w:r w:rsidRPr="005A37D4">
        <w:rPr>
          <w:rFonts w:ascii="Times New Roman" w:hAnsi="Times New Roman" w:cs="Times New Roman"/>
          <w:b/>
        </w:rPr>
        <w:t>desparentalización</w:t>
      </w:r>
      <w:proofErr w:type="spellEnd"/>
      <w:r w:rsidRPr="005A37D4">
        <w:rPr>
          <w:rFonts w:ascii="Times New Roman" w:hAnsi="Times New Roman" w:cs="Times New Roman"/>
          <w:b/>
        </w:rPr>
        <w:t>”</w:t>
      </w:r>
    </w:p>
    <w:p w14:paraId="0AFD09AB" w14:textId="77777777" w:rsidR="00C74502" w:rsidRPr="005A37D4" w:rsidRDefault="00C74502" w:rsidP="00C74502">
      <w:pPr>
        <w:spacing w:before="120" w:after="120" w:line="276" w:lineRule="auto"/>
        <w:jc w:val="center"/>
        <w:rPr>
          <w:rFonts w:ascii="Times New Roman" w:hAnsi="Times New Roman" w:cs="Times New Roman"/>
          <w:b/>
        </w:rPr>
      </w:pPr>
    </w:p>
    <w:p w14:paraId="00000003" w14:textId="77777777" w:rsidR="00631A07" w:rsidRPr="005A37D4" w:rsidRDefault="006C47A4">
      <w:pPr>
        <w:spacing w:before="120" w:after="120" w:line="276" w:lineRule="auto"/>
        <w:jc w:val="right"/>
        <w:rPr>
          <w:rFonts w:ascii="Times New Roman" w:hAnsi="Times New Roman" w:cs="Times New Roman"/>
          <w:b/>
        </w:rPr>
      </w:pPr>
      <w:r w:rsidRPr="005A37D4">
        <w:rPr>
          <w:rFonts w:ascii="Times New Roman" w:hAnsi="Times New Roman" w:cs="Times New Roman"/>
          <w:b/>
        </w:rPr>
        <w:t>29 de marzo de 2022</w:t>
      </w:r>
    </w:p>
    <w:p w14:paraId="416AA572" w14:textId="77777777" w:rsidR="00A251A0" w:rsidRPr="005A37D4" w:rsidRDefault="00A251A0">
      <w:pPr>
        <w:tabs>
          <w:tab w:val="left" w:pos="426"/>
        </w:tabs>
        <w:spacing w:before="240" w:line="276" w:lineRule="auto"/>
        <w:jc w:val="both"/>
        <w:rPr>
          <w:rFonts w:ascii="Times New Roman" w:hAnsi="Times New Roman" w:cs="Times New Roman"/>
        </w:rPr>
      </w:pPr>
    </w:p>
    <w:p w14:paraId="00000005" w14:textId="298DD680" w:rsidR="00631A07" w:rsidRPr="005A37D4" w:rsidRDefault="006C47A4">
      <w:pPr>
        <w:tabs>
          <w:tab w:val="left" w:pos="426"/>
        </w:tabs>
        <w:spacing w:before="240" w:line="276" w:lineRule="auto"/>
        <w:jc w:val="both"/>
        <w:rPr>
          <w:rFonts w:ascii="Times New Roman" w:hAnsi="Times New Roman" w:cs="Times New Roman"/>
        </w:rPr>
      </w:pPr>
      <w:r w:rsidRPr="005A37D4">
        <w:rPr>
          <w:rFonts w:ascii="Times New Roman" w:hAnsi="Times New Roman" w:cs="Times New Roman"/>
        </w:rPr>
        <w:t>El Consejo Nacional de la Niñez y la Adolescencia (CNNA) en la Sesión Ordinaria CNNA 10-2021 del 25 de agost</w:t>
      </w:r>
      <w:r w:rsidR="00C74502" w:rsidRPr="005A37D4">
        <w:rPr>
          <w:rFonts w:ascii="Times New Roman" w:hAnsi="Times New Roman" w:cs="Times New Roman"/>
        </w:rPr>
        <w:t>o de 2021, mediante el acuerdo A</w:t>
      </w:r>
      <w:r w:rsidRPr="005A37D4">
        <w:rPr>
          <w:rFonts w:ascii="Times New Roman" w:hAnsi="Times New Roman" w:cs="Times New Roman"/>
        </w:rPr>
        <w:t xml:space="preserve">rtículo </w:t>
      </w:r>
      <w:r w:rsidR="00C74502" w:rsidRPr="005A37D4">
        <w:rPr>
          <w:rFonts w:ascii="Times New Roman" w:hAnsi="Times New Roman" w:cs="Times New Roman"/>
        </w:rPr>
        <w:t>06)</w:t>
      </w:r>
      <w:r w:rsidRPr="005A37D4">
        <w:rPr>
          <w:rFonts w:ascii="Times New Roman" w:hAnsi="Times New Roman" w:cs="Times New Roman"/>
        </w:rPr>
        <w:t xml:space="preserve">, </w:t>
      </w:r>
      <w:r w:rsidR="00C74502" w:rsidRPr="005A37D4">
        <w:rPr>
          <w:rFonts w:ascii="Times New Roman" w:hAnsi="Times New Roman" w:cs="Times New Roman"/>
        </w:rPr>
        <w:t>A</w:t>
      </w:r>
      <w:r w:rsidRPr="005A37D4">
        <w:rPr>
          <w:rFonts w:ascii="Times New Roman" w:hAnsi="Times New Roman" w:cs="Times New Roman"/>
        </w:rPr>
        <w:t xml:space="preserve">parte 01) solicitó la conformación de un grupo de trabajo integrado por una persona representante del Patronato Nacional de la Infancia (PANI), </w:t>
      </w:r>
      <w:r w:rsidR="00C74502" w:rsidRPr="005A37D4">
        <w:rPr>
          <w:rFonts w:ascii="Times New Roman" w:hAnsi="Times New Roman" w:cs="Times New Roman"/>
        </w:rPr>
        <w:t>d</w:t>
      </w:r>
      <w:r w:rsidRPr="005A37D4">
        <w:rPr>
          <w:rFonts w:ascii="Times New Roman" w:hAnsi="Times New Roman" w:cs="Times New Roman"/>
        </w:rPr>
        <w:t xml:space="preserve">el Poder Judicial, </w:t>
      </w:r>
      <w:r w:rsidR="00C74502" w:rsidRPr="005A37D4">
        <w:rPr>
          <w:rFonts w:ascii="Times New Roman" w:hAnsi="Times New Roman" w:cs="Times New Roman"/>
        </w:rPr>
        <w:t xml:space="preserve">de </w:t>
      </w:r>
      <w:r w:rsidRPr="005A37D4">
        <w:rPr>
          <w:rFonts w:ascii="Times New Roman" w:hAnsi="Times New Roman" w:cs="Times New Roman"/>
        </w:rPr>
        <w:t xml:space="preserve">la Coalición Costarricense de Organizaciones Sociales para el Seguimiento de la Convención sobre los  Derechos del Niño (COSECODENI), </w:t>
      </w:r>
      <w:r w:rsidR="00C74502" w:rsidRPr="005A37D4">
        <w:rPr>
          <w:rFonts w:ascii="Times New Roman" w:hAnsi="Times New Roman" w:cs="Times New Roman"/>
        </w:rPr>
        <w:t>d</w:t>
      </w:r>
      <w:r w:rsidRPr="005A37D4">
        <w:rPr>
          <w:rFonts w:ascii="Times New Roman" w:hAnsi="Times New Roman" w:cs="Times New Roman"/>
        </w:rPr>
        <w:t xml:space="preserve">el Ministerio de Salud y </w:t>
      </w:r>
      <w:r w:rsidR="00C74502" w:rsidRPr="005A37D4">
        <w:rPr>
          <w:rFonts w:ascii="Times New Roman" w:hAnsi="Times New Roman" w:cs="Times New Roman"/>
        </w:rPr>
        <w:t>por</w:t>
      </w:r>
      <w:r w:rsidRPr="005A37D4">
        <w:rPr>
          <w:rFonts w:ascii="Times New Roman" w:hAnsi="Times New Roman" w:cs="Times New Roman"/>
        </w:rPr>
        <w:t xml:space="preserve"> las personas adolescentes</w:t>
      </w:r>
      <w:r w:rsidR="00C74502" w:rsidRPr="005A37D4">
        <w:rPr>
          <w:rFonts w:ascii="Times New Roman" w:hAnsi="Times New Roman" w:cs="Times New Roman"/>
        </w:rPr>
        <w:t xml:space="preserve"> que integran el CNNA</w:t>
      </w:r>
      <w:r w:rsidRPr="005A37D4">
        <w:rPr>
          <w:rFonts w:ascii="Times New Roman" w:hAnsi="Times New Roman" w:cs="Times New Roman"/>
        </w:rPr>
        <w:t>,</w:t>
      </w:r>
      <w:r w:rsidR="00C74502" w:rsidRPr="005A37D4">
        <w:rPr>
          <w:rFonts w:ascii="Times New Roman" w:hAnsi="Times New Roman" w:cs="Times New Roman"/>
        </w:rPr>
        <w:t xml:space="preserve"> con la finalidad de que analizara</w:t>
      </w:r>
      <w:r w:rsidRPr="005A37D4">
        <w:rPr>
          <w:rFonts w:ascii="Times New Roman" w:hAnsi="Times New Roman" w:cs="Times New Roman"/>
        </w:rPr>
        <w:t xml:space="preserve"> la consulta efectuada por el Sr. Rodrigo </w:t>
      </w:r>
      <w:proofErr w:type="spellStart"/>
      <w:r w:rsidRPr="005A37D4">
        <w:rPr>
          <w:rFonts w:ascii="Times New Roman" w:hAnsi="Times New Roman" w:cs="Times New Roman"/>
        </w:rPr>
        <w:t>Orlich</w:t>
      </w:r>
      <w:proofErr w:type="spellEnd"/>
      <w:r w:rsidRPr="005A37D4">
        <w:rPr>
          <w:rFonts w:ascii="Times New Roman" w:hAnsi="Times New Roman" w:cs="Times New Roman"/>
        </w:rPr>
        <w:t xml:space="preserve"> Soley, en representación de la Asociación Familia, Parentalidad y Crianza (AFAPAC), con fecha 24 de junio de 2021 y proced</w:t>
      </w:r>
      <w:r w:rsidR="00C74502" w:rsidRPr="005A37D4">
        <w:rPr>
          <w:rFonts w:ascii="Times New Roman" w:hAnsi="Times New Roman" w:cs="Times New Roman"/>
        </w:rPr>
        <w:t>ier</w:t>
      </w:r>
      <w:r w:rsidRPr="005A37D4">
        <w:rPr>
          <w:rFonts w:ascii="Times New Roman" w:hAnsi="Times New Roman" w:cs="Times New Roman"/>
        </w:rPr>
        <w:t xml:space="preserve">a a emitir criterio técnico al respecto. Asimismo, </w:t>
      </w:r>
      <w:r w:rsidR="00C74502" w:rsidRPr="005A37D4">
        <w:rPr>
          <w:rFonts w:ascii="Times New Roman" w:hAnsi="Times New Roman" w:cs="Times New Roman"/>
        </w:rPr>
        <w:t>se solicitó considerar</w:t>
      </w:r>
      <w:r w:rsidRPr="005A37D4">
        <w:rPr>
          <w:rFonts w:ascii="Times New Roman" w:hAnsi="Times New Roman" w:cs="Times New Roman"/>
        </w:rPr>
        <w:t xml:space="preserve"> en el análisis </w:t>
      </w:r>
      <w:r w:rsidR="00C74502" w:rsidRPr="005A37D4">
        <w:rPr>
          <w:rFonts w:ascii="Times New Roman" w:hAnsi="Times New Roman" w:cs="Times New Roman"/>
        </w:rPr>
        <w:t xml:space="preserve">a efectuar por el grupo de trabajo, </w:t>
      </w:r>
      <w:r w:rsidRPr="005A37D4">
        <w:rPr>
          <w:rFonts w:ascii="Times New Roman" w:hAnsi="Times New Roman" w:cs="Times New Roman"/>
        </w:rPr>
        <w:t>el oficio AFAPAC-JD-55-2021 del 13 de octubre de 2021 y el oficio AFAPAC-JD-56-2021 del 01 de noviembre de 2021</w:t>
      </w:r>
      <w:r w:rsidR="00C74502" w:rsidRPr="005A37D4">
        <w:rPr>
          <w:rFonts w:ascii="Times New Roman" w:hAnsi="Times New Roman" w:cs="Times New Roman"/>
        </w:rPr>
        <w:t xml:space="preserve"> suscritos por el Sr. </w:t>
      </w:r>
      <w:proofErr w:type="spellStart"/>
      <w:r w:rsidR="00C74502" w:rsidRPr="005A37D4">
        <w:rPr>
          <w:rFonts w:ascii="Times New Roman" w:hAnsi="Times New Roman" w:cs="Times New Roman"/>
        </w:rPr>
        <w:t>Orlich</w:t>
      </w:r>
      <w:proofErr w:type="spellEnd"/>
      <w:r w:rsidR="00C74502" w:rsidRPr="005A37D4">
        <w:rPr>
          <w:rFonts w:ascii="Times New Roman" w:hAnsi="Times New Roman" w:cs="Times New Roman"/>
        </w:rPr>
        <w:t xml:space="preserve"> Soley</w:t>
      </w:r>
      <w:r w:rsidRPr="005A37D4">
        <w:rPr>
          <w:rFonts w:ascii="Times New Roman" w:hAnsi="Times New Roman" w:cs="Times New Roman"/>
        </w:rPr>
        <w:t>, documentos que fueron remitidos por p</w:t>
      </w:r>
      <w:r w:rsidR="00311721" w:rsidRPr="005A37D4">
        <w:rPr>
          <w:rFonts w:ascii="Times New Roman" w:hAnsi="Times New Roman" w:cs="Times New Roman"/>
        </w:rPr>
        <w:t>arte de la presidencia del CNNA.</w:t>
      </w:r>
    </w:p>
    <w:p w14:paraId="00000006" w14:textId="6C3EE000" w:rsidR="00631A07" w:rsidRPr="005A37D4" w:rsidRDefault="006C47A4">
      <w:pPr>
        <w:spacing w:before="120" w:after="120" w:line="276" w:lineRule="auto"/>
        <w:jc w:val="both"/>
        <w:rPr>
          <w:rFonts w:ascii="Times New Roman" w:hAnsi="Times New Roman" w:cs="Times New Roman"/>
        </w:rPr>
      </w:pPr>
      <w:r w:rsidRPr="005A37D4">
        <w:rPr>
          <w:rFonts w:ascii="Times New Roman" w:hAnsi="Times New Roman" w:cs="Times New Roman"/>
        </w:rPr>
        <w:t>El objeto de estudio de</w:t>
      </w:r>
      <w:r w:rsidR="00311721" w:rsidRPr="005A37D4">
        <w:rPr>
          <w:rFonts w:ascii="Times New Roman" w:hAnsi="Times New Roman" w:cs="Times New Roman"/>
        </w:rPr>
        <w:t xml:space="preserve"> este grupo de trabajo se centró</w:t>
      </w:r>
      <w:r w:rsidRPr="005A37D4">
        <w:rPr>
          <w:rFonts w:ascii="Times New Roman" w:hAnsi="Times New Roman" w:cs="Times New Roman"/>
        </w:rPr>
        <w:t xml:space="preserve"> en la</w:t>
      </w:r>
      <w:r w:rsidR="00311721" w:rsidRPr="005A37D4">
        <w:rPr>
          <w:rFonts w:ascii="Times New Roman" w:hAnsi="Times New Roman" w:cs="Times New Roman"/>
        </w:rPr>
        <w:t>s</w:t>
      </w:r>
      <w:r w:rsidRPr="005A37D4">
        <w:rPr>
          <w:rFonts w:ascii="Times New Roman" w:hAnsi="Times New Roman" w:cs="Times New Roman"/>
        </w:rPr>
        <w:t xml:space="preserve"> consulta</w:t>
      </w:r>
      <w:r w:rsidR="00311721" w:rsidRPr="005A37D4">
        <w:rPr>
          <w:rFonts w:ascii="Times New Roman" w:hAnsi="Times New Roman" w:cs="Times New Roman"/>
        </w:rPr>
        <w:t>s</w:t>
      </w:r>
      <w:r w:rsidRPr="005A37D4">
        <w:rPr>
          <w:rFonts w:ascii="Times New Roman" w:hAnsi="Times New Roman" w:cs="Times New Roman"/>
        </w:rPr>
        <w:t xml:space="preserve"> efectuada</w:t>
      </w:r>
      <w:r w:rsidR="00311721" w:rsidRPr="005A37D4">
        <w:rPr>
          <w:rFonts w:ascii="Times New Roman" w:hAnsi="Times New Roman" w:cs="Times New Roman"/>
        </w:rPr>
        <w:t>s</w:t>
      </w:r>
      <w:r w:rsidRPr="005A37D4">
        <w:rPr>
          <w:rFonts w:ascii="Times New Roman" w:hAnsi="Times New Roman" w:cs="Times New Roman"/>
        </w:rPr>
        <w:t xml:space="preserve"> por la AFAPAC, </w:t>
      </w:r>
      <w:r w:rsidR="00311721" w:rsidRPr="005A37D4">
        <w:rPr>
          <w:rFonts w:ascii="Times New Roman" w:hAnsi="Times New Roman" w:cs="Times New Roman"/>
        </w:rPr>
        <w:t xml:space="preserve">en </w:t>
      </w:r>
      <w:r w:rsidRPr="005A37D4">
        <w:rPr>
          <w:rFonts w:ascii="Times New Roman" w:hAnsi="Times New Roman" w:cs="Times New Roman"/>
        </w:rPr>
        <w:t>la</w:t>
      </w:r>
      <w:r w:rsidR="00311721" w:rsidRPr="005A37D4">
        <w:rPr>
          <w:rFonts w:ascii="Times New Roman" w:hAnsi="Times New Roman" w:cs="Times New Roman"/>
        </w:rPr>
        <w:t>s</w:t>
      </w:r>
      <w:r w:rsidRPr="005A37D4">
        <w:rPr>
          <w:rFonts w:ascii="Times New Roman" w:hAnsi="Times New Roman" w:cs="Times New Roman"/>
        </w:rPr>
        <w:t xml:space="preserve"> cual</w:t>
      </w:r>
      <w:r w:rsidR="00311721" w:rsidRPr="005A37D4">
        <w:rPr>
          <w:rFonts w:ascii="Times New Roman" w:hAnsi="Times New Roman" w:cs="Times New Roman"/>
        </w:rPr>
        <w:t>es</w:t>
      </w:r>
      <w:r w:rsidRPr="005A37D4">
        <w:rPr>
          <w:rFonts w:ascii="Times New Roman" w:hAnsi="Times New Roman" w:cs="Times New Roman"/>
        </w:rPr>
        <w:t>, se plantearon las siguientes preguntas:</w:t>
      </w:r>
    </w:p>
    <w:p w14:paraId="00000007" w14:textId="77777777" w:rsidR="00631A07" w:rsidRPr="005A37D4" w:rsidRDefault="006C47A4">
      <w:pPr>
        <w:numPr>
          <w:ilvl w:val="0"/>
          <w:numId w:val="1"/>
        </w:numPr>
        <w:pBdr>
          <w:top w:val="nil"/>
          <w:left w:val="nil"/>
          <w:bottom w:val="nil"/>
          <w:right w:val="nil"/>
          <w:between w:val="nil"/>
        </w:pBdr>
        <w:spacing w:before="120" w:after="0" w:line="276" w:lineRule="auto"/>
        <w:jc w:val="both"/>
        <w:rPr>
          <w:rFonts w:ascii="Times New Roman" w:hAnsi="Times New Roman" w:cs="Times New Roman"/>
          <w:i/>
        </w:rPr>
      </w:pPr>
      <w:r w:rsidRPr="005A37D4">
        <w:rPr>
          <w:rFonts w:ascii="Times New Roman" w:hAnsi="Times New Roman" w:cs="Times New Roman"/>
          <w:i/>
        </w:rPr>
        <w:t xml:space="preserve">¿Considera Consejo Nacional de la Niñez y Adolescencia que las Prácticas de </w:t>
      </w:r>
      <w:proofErr w:type="spellStart"/>
      <w:r w:rsidRPr="005A37D4">
        <w:rPr>
          <w:rFonts w:ascii="Times New Roman" w:hAnsi="Times New Roman" w:cs="Times New Roman"/>
          <w:i/>
        </w:rPr>
        <w:t>Desparentalización</w:t>
      </w:r>
      <w:proofErr w:type="spellEnd"/>
      <w:r w:rsidRPr="005A37D4">
        <w:rPr>
          <w:rFonts w:ascii="Times New Roman" w:hAnsi="Times New Roman" w:cs="Times New Roman"/>
          <w:i/>
        </w:rPr>
        <w:t xml:space="preserve"> consisten en una violencia intra e inter familiar, y vulneración de los derechos, de las personas menores de edad, consagrados de en la Convención de los Derechos de los niños?</w:t>
      </w:r>
    </w:p>
    <w:p w14:paraId="00000008" w14:textId="77777777" w:rsidR="00631A07" w:rsidRPr="005A37D4" w:rsidRDefault="006C47A4">
      <w:pPr>
        <w:numPr>
          <w:ilvl w:val="0"/>
          <w:numId w:val="1"/>
        </w:numPr>
        <w:pBdr>
          <w:top w:val="nil"/>
          <w:left w:val="nil"/>
          <w:bottom w:val="nil"/>
          <w:right w:val="nil"/>
          <w:between w:val="nil"/>
        </w:pBdr>
        <w:spacing w:after="0" w:line="276" w:lineRule="auto"/>
        <w:jc w:val="both"/>
        <w:rPr>
          <w:rFonts w:ascii="Times New Roman" w:hAnsi="Times New Roman" w:cs="Times New Roman"/>
          <w:i/>
        </w:rPr>
      </w:pPr>
      <w:r w:rsidRPr="005A37D4">
        <w:rPr>
          <w:rFonts w:ascii="Times New Roman" w:hAnsi="Times New Roman" w:cs="Times New Roman"/>
          <w:i/>
        </w:rPr>
        <w:t>¿Es competencia del Consejo Nacional de la Niñez y Adolescencia el cumplimiento del Artículo 6 de la Ley de Paternidad Responsable?</w:t>
      </w:r>
    </w:p>
    <w:p w14:paraId="00000009" w14:textId="77777777" w:rsidR="00631A07" w:rsidRPr="005A37D4" w:rsidRDefault="006C47A4">
      <w:pPr>
        <w:numPr>
          <w:ilvl w:val="0"/>
          <w:numId w:val="1"/>
        </w:numPr>
        <w:pBdr>
          <w:top w:val="nil"/>
          <w:left w:val="nil"/>
          <w:bottom w:val="nil"/>
          <w:right w:val="nil"/>
          <w:between w:val="nil"/>
        </w:pBdr>
        <w:spacing w:after="0" w:line="276" w:lineRule="auto"/>
        <w:jc w:val="both"/>
        <w:rPr>
          <w:rFonts w:ascii="Times New Roman" w:hAnsi="Times New Roman" w:cs="Times New Roman"/>
          <w:i/>
        </w:rPr>
      </w:pPr>
      <w:r w:rsidRPr="005A37D4">
        <w:rPr>
          <w:rFonts w:ascii="Times New Roman" w:hAnsi="Times New Roman" w:cs="Times New Roman"/>
          <w:i/>
        </w:rPr>
        <w:t xml:space="preserve">¿Considera Consejo Nacional de la Niñez y Adolescencia que existen personas que utilizan a sus hijos o hijas para vengarse de sus exparejas, para una serie de malos tratos?, ¿De qué manera son utilizados estos niños o niñas?, ¿Cómo afecto el sano desarrollo integral de las personas menores de edad?, ¿Qué derechos le son violentados? </w:t>
      </w:r>
    </w:p>
    <w:p w14:paraId="0000000A" w14:textId="77777777" w:rsidR="00631A07" w:rsidRPr="005A37D4" w:rsidRDefault="006C47A4">
      <w:pPr>
        <w:numPr>
          <w:ilvl w:val="0"/>
          <w:numId w:val="1"/>
        </w:numPr>
        <w:pBdr>
          <w:top w:val="nil"/>
          <w:left w:val="nil"/>
          <w:bottom w:val="nil"/>
          <w:right w:val="nil"/>
          <w:between w:val="nil"/>
        </w:pBdr>
        <w:spacing w:after="0" w:line="276" w:lineRule="auto"/>
        <w:jc w:val="both"/>
        <w:rPr>
          <w:rFonts w:ascii="Times New Roman" w:hAnsi="Times New Roman" w:cs="Times New Roman"/>
          <w:i/>
        </w:rPr>
      </w:pPr>
      <w:r w:rsidRPr="005A37D4">
        <w:rPr>
          <w:rFonts w:ascii="Times New Roman" w:hAnsi="Times New Roman" w:cs="Times New Roman"/>
          <w:i/>
        </w:rPr>
        <w:t xml:space="preserve">¿Es necesario la capacitación en profesionales en este tema?, ¿Existen profesionales que no manejan el tema? </w:t>
      </w:r>
    </w:p>
    <w:p w14:paraId="0000000B" w14:textId="77777777" w:rsidR="00631A07" w:rsidRPr="005A37D4" w:rsidRDefault="006C47A4">
      <w:pPr>
        <w:numPr>
          <w:ilvl w:val="0"/>
          <w:numId w:val="1"/>
        </w:numPr>
        <w:pBdr>
          <w:top w:val="nil"/>
          <w:left w:val="nil"/>
          <w:bottom w:val="nil"/>
          <w:right w:val="nil"/>
          <w:between w:val="nil"/>
        </w:pBdr>
        <w:spacing w:after="0" w:line="276" w:lineRule="auto"/>
        <w:jc w:val="both"/>
        <w:rPr>
          <w:rFonts w:ascii="Times New Roman" w:hAnsi="Times New Roman" w:cs="Times New Roman"/>
          <w:i/>
        </w:rPr>
      </w:pPr>
      <w:r w:rsidRPr="005A37D4">
        <w:rPr>
          <w:rFonts w:ascii="Times New Roman" w:hAnsi="Times New Roman" w:cs="Times New Roman"/>
          <w:i/>
        </w:rPr>
        <w:t xml:space="preserve">¿Conoce el Consejo Nacional de la Niñez y Adolescencia el pronunciamiento elaborado según acuerdo </w:t>
      </w:r>
      <w:proofErr w:type="spellStart"/>
      <w:r w:rsidRPr="005A37D4">
        <w:rPr>
          <w:rFonts w:ascii="Times New Roman" w:hAnsi="Times New Roman" w:cs="Times New Roman"/>
          <w:i/>
        </w:rPr>
        <w:t>ACUERDO</w:t>
      </w:r>
      <w:proofErr w:type="spellEnd"/>
      <w:r w:rsidRPr="005A37D4">
        <w:rPr>
          <w:rFonts w:ascii="Times New Roman" w:hAnsi="Times New Roman" w:cs="Times New Roman"/>
          <w:i/>
        </w:rPr>
        <w:t xml:space="preserve"> I-VI-111-2018 del Colegio de Profesionales en Psicología? </w:t>
      </w:r>
    </w:p>
    <w:p w14:paraId="0000000C" w14:textId="77777777" w:rsidR="00631A07" w:rsidRPr="005A37D4" w:rsidRDefault="006C47A4">
      <w:pPr>
        <w:numPr>
          <w:ilvl w:val="0"/>
          <w:numId w:val="1"/>
        </w:numPr>
        <w:pBdr>
          <w:top w:val="nil"/>
          <w:left w:val="nil"/>
          <w:bottom w:val="nil"/>
          <w:right w:val="nil"/>
          <w:between w:val="nil"/>
        </w:pBdr>
        <w:spacing w:after="120" w:line="276" w:lineRule="auto"/>
        <w:jc w:val="both"/>
        <w:rPr>
          <w:rFonts w:ascii="Times New Roman" w:hAnsi="Times New Roman" w:cs="Times New Roman"/>
          <w:i/>
        </w:rPr>
      </w:pPr>
      <w:r w:rsidRPr="005A37D4">
        <w:rPr>
          <w:rFonts w:ascii="Times New Roman" w:hAnsi="Times New Roman" w:cs="Times New Roman"/>
          <w:i/>
        </w:rPr>
        <w:t xml:space="preserve">¿Es competencia del Consejo Nacional de la Niñez y Adolescencia el cumplimiento del Artículo 6 de la Ley de Paternidad Responsable?, ¿Se incluirá dentro de la nueva política nacional de niñez y adolescencia costa rica políticas públicas y campañas relativas a la paternidad sensible y responsable, que promuevan la corresponsabilidad de mujeres y hombres en la crianza y educación de los hijos y las hijas? </w:t>
      </w:r>
    </w:p>
    <w:p w14:paraId="0000000D" w14:textId="70E89F9C" w:rsidR="00631A07" w:rsidRPr="005A37D4" w:rsidRDefault="006C47A4">
      <w:pPr>
        <w:spacing w:before="120" w:after="120" w:line="276" w:lineRule="auto"/>
        <w:jc w:val="both"/>
        <w:rPr>
          <w:rFonts w:ascii="Times New Roman" w:hAnsi="Times New Roman" w:cs="Times New Roman"/>
        </w:rPr>
      </w:pPr>
      <w:r w:rsidRPr="005A37D4">
        <w:rPr>
          <w:rFonts w:ascii="Times New Roman" w:hAnsi="Times New Roman" w:cs="Times New Roman"/>
        </w:rPr>
        <w:t xml:space="preserve">Una vez conformado el </w:t>
      </w:r>
      <w:r w:rsidR="00311721" w:rsidRPr="005A37D4">
        <w:rPr>
          <w:rFonts w:ascii="Times New Roman" w:hAnsi="Times New Roman" w:cs="Times New Roman"/>
        </w:rPr>
        <w:t>grupo</w:t>
      </w:r>
      <w:r w:rsidRPr="005A37D4">
        <w:rPr>
          <w:rFonts w:ascii="Times New Roman" w:hAnsi="Times New Roman" w:cs="Times New Roman"/>
        </w:rPr>
        <w:t xml:space="preserve"> de trabajo se procedió a efectuar, el 18 de noviembre de 2021, la primera sesión de trabajo, estableciéndose una hoja de ruta para cumplir con los objetivos de la labor encomendada, </w:t>
      </w:r>
      <w:r w:rsidR="00311721" w:rsidRPr="005A37D4">
        <w:rPr>
          <w:rFonts w:ascii="Times New Roman" w:hAnsi="Times New Roman" w:cs="Times New Roman"/>
        </w:rPr>
        <w:t>la cual fue remitida al CNNA para su aprobación, mediante el oficio STCNNA-OF-</w:t>
      </w:r>
      <w:r w:rsidR="00311721" w:rsidRPr="005A37D4">
        <w:rPr>
          <w:rFonts w:ascii="Times New Roman" w:hAnsi="Times New Roman" w:cs="Times New Roman"/>
        </w:rPr>
        <w:lastRenderedPageBreak/>
        <w:t>049-2021 del 09 de diciembre de 2021, la cual fue conocida y aprobada por ese órgano colegiado en la Sesión Ordinaria CNNA 01-2022 celebrada el 26 de enero de 2022</w:t>
      </w:r>
      <w:r w:rsidRPr="005A37D4">
        <w:rPr>
          <w:rFonts w:ascii="Times New Roman" w:hAnsi="Times New Roman" w:cs="Times New Roman"/>
        </w:rPr>
        <w:t xml:space="preserve">. </w:t>
      </w:r>
    </w:p>
    <w:p w14:paraId="0000000E" w14:textId="77777777" w:rsidR="00631A07" w:rsidRPr="005A37D4" w:rsidRDefault="006C47A4">
      <w:pPr>
        <w:spacing w:before="120" w:after="120" w:line="276" w:lineRule="auto"/>
        <w:jc w:val="both"/>
        <w:rPr>
          <w:rFonts w:ascii="Times New Roman" w:hAnsi="Times New Roman" w:cs="Times New Roman"/>
          <w:highlight w:val="white"/>
        </w:rPr>
      </w:pPr>
      <w:r w:rsidRPr="005A37D4">
        <w:rPr>
          <w:rFonts w:ascii="Times New Roman" w:hAnsi="Times New Roman" w:cs="Times New Roman"/>
          <w:highlight w:val="white"/>
        </w:rPr>
        <w:t>El grupo de trabajo efectuó un total de 10 sesiones de trabajo entre el</w:t>
      </w:r>
      <w:r w:rsidRPr="005A37D4">
        <w:rPr>
          <w:rFonts w:ascii="Times New Roman" w:hAnsi="Times New Roman" w:cs="Times New Roman"/>
        </w:rPr>
        <w:t xml:space="preserve"> 18 de noviembre de </w:t>
      </w:r>
      <w:r w:rsidRPr="005A37D4">
        <w:rPr>
          <w:rFonts w:ascii="Times New Roman" w:hAnsi="Times New Roman" w:cs="Times New Roman"/>
          <w:highlight w:val="white"/>
        </w:rPr>
        <w:t xml:space="preserve">2021 y el 15 de marzo de 2022. </w:t>
      </w:r>
    </w:p>
    <w:p w14:paraId="0000000F" w14:textId="0E8B5C6C" w:rsidR="00631A07" w:rsidRPr="005A37D4" w:rsidRDefault="006C47A4">
      <w:pPr>
        <w:spacing w:before="120" w:after="120" w:line="276" w:lineRule="auto"/>
        <w:jc w:val="both"/>
        <w:rPr>
          <w:rFonts w:ascii="Times New Roman" w:hAnsi="Times New Roman" w:cs="Times New Roman"/>
        </w:rPr>
      </w:pPr>
      <w:r w:rsidRPr="005A37D4">
        <w:rPr>
          <w:rFonts w:ascii="Times New Roman" w:hAnsi="Times New Roman" w:cs="Times New Roman"/>
        </w:rPr>
        <w:t xml:space="preserve">Para la elaboración del </w:t>
      </w:r>
      <w:r w:rsidR="00311721" w:rsidRPr="005A37D4">
        <w:rPr>
          <w:rFonts w:ascii="Times New Roman" w:hAnsi="Times New Roman" w:cs="Times New Roman"/>
        </w:rPr>
        <w:t>presente</w:t>
      </w:r>
      <w:r w:rsidRPr="005A37D4">
        <w:rPr>
          <w:rFonts w:ascii="Times New Roman" w:hAnsi="Times New Roman" w:cs="Times New Roman"/>
        </w:rPr>
        <w:t xml:space="preserve"> criterio, se realizó un ejercicio de identif</w:t>
      </w:r>
      <w:r w:rsidR="00A44B93" w:rsidRPr="005A37D4">
        <w:rPr>
          <w:rFonts w:ascii="Times New Roman" w:hAnsi="Times New Roman" w:cs="Times New Roman"/>
        </w:rPr>
        <w:t>icación, recopilación</w:t>
      </w:r>
      <w:r w:rsidRPr="005A37D4">
        <w:rPr>
          <w:rFonts w:ascii="Times New Roman" w:hAnsi="Times New Roman" w:cs="Times New Roman"/>
        </w:rPr>
        <w:t xml:space="preserve"> y análisis de documentos relacionados con el tema. Asimismo, el 18 de enero de 2022, se realizó una consulta escrita a catorce instancias sobre </w:t>
      </w:r>
      <w:r w:rsidR="00311721" w:rsidRPr="005A37D4">
        <w:rPr>
          <w:rFonts w:ascii="Times New Roman" w:hAnsi="Times New Roman" w:cs="Times New Roman"/>
        </w:rPr>
        <w:t>el posicionamiento ante el tema y otros</w:t>
      </w:r>
      <w:r w:rsidRPr="005A37D4">
        <w:rPr>
          <w:rFonts w:ascii="Times New Roman" w:hAnsi="Times New Roman" w:cs="Times New Roman"/>
        </w:rPr>
        <w:t xml:space="preserve"> aspectos de interés para el grupo de trabajo, a partir del conocimiento y la experiencia en materia de niñez y adolescencia y del trabajo con familias, niñas, niños y adolescentes. Las instancias consultadas fueron:</w:t>
      </w:r>
    </w:p>
    <w:p w14:paraId="00000010" w14:textId="66FE6AAE" w:rsidR="00631A07" w:rsidRPr="005A37D4" w:rsidRDefault="006C47A4">
      <w:pPr>
        <w:numPr>
          <w:ilvl w:val="0"/>
          <w:numId w:val="3"/>
        </w:numPr>
        <w:pBdr>
          <w:top w:val="nil"/>
          <w:left w:val="nil"/>
          <w:bottom w:val="nil"/>
          <w:right w:val="nil"/>
          <w:between w:val="nil"/>
        </w:pBdr>
        <w:spacing w:before="120" w:after="0" w:line="276" w:lineRule="auto"/>
        <w:jc w:val="both"/>
        <w:rPr>
          <w:rFonts w:ascii="Times New Roman" w:hAnsi="Times New Roman" w:cs="Times New Roman"/>
        </w:rPr>
      </w:pPr>
      <w:r w:rsidRPr="005A37D4">
        <w:rPr>
          <w:rFonts w:ascii="Times New Roman" w:hAnsi="Times New Roman" w:cs="Times New Roman"/>
        </w:rPr>
        <w:t>Patronato Nacional de la Infancia</w:t>
      </w:r>
      <w:r w:rsidR="00CC4B1D" w:rsidRPr="005A37D4">
        <w:rPr>
          <w:rFonts w:ascii="Times New Roman" w:hAnsi="Times New Roman" w:cs="Times New Roman"/>
        </w:rPr>
        <w:t xml:space="preserve"> (PANI)</w:t>
      </w:r>
    </w:p>
    <w:p w14:paraId="00000011" w14:textId="77777777" w:rsidR="00631A07" w:rsidRPr="005A37D4" w:rsidRDefault="006C47A4">
      <w:pPr>
        <w:numPr>
          <w:ilvl w:val="0"/>
          <w:numId w:val="3"/>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Ministerio de Salud</w:t>
      </w:r>
    </w:p>
    <w:p w14:paraId="00000012" w14:textId="690AFA75" w:rsidR="00631A07" w:rsidRPr="005A37D4" w:rsidRDefault="006C47A4">
      <w:pPr>
        <w:numPr>
          <w:ilvl w:val="0"/>
          <w:numId w:val="3"/>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Defensoría de los Habitantes de la República</w:t>
      </w:r>
      <w:r w:rsidR="005468F9" w:rsidRPr="005A37D4">
        <w:rPr>
          <w:rFonts w:ascii="Times New Roman" w:hAnsi="Times New Roman" w:cs="Times New Roman"/>
        </w:rPr>
        <w:t xml:space="preserve"> (DHR)</w:t>
      </w:r>
    </w:p>
    <w:p w14:paraId="00000013" w14:textId="169AC698" w:rsidR="00631A07" w:rsidRPr="005A37D4" w:rsidRDefault="006C47A4">
      <w:pPr>
        <w:numPr>
          <w:ilvl w:val="0"/>
          <w:numId w:val="3"/>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Fondo de las Naciones Unidas para la Infancia, Costa Rica</w:t>
      </w:r>
      <w:r w:rsidR="005468F9" w:rsidRPr="005A37D4">
        <w:rPr>
          <w:rFonts w:ascii="Times New Roman" w:hAnsi="Times New Roman" w:cs="Times New Roman"/>
        </w:rPr>
        <w:t xml:space="preserve"> (UNICEF)</w:t>
      </w:r>
    </w:p>
    <w:p w14:paraId="00000014" w14:textId="43FBDAD6" w:rsidR="00631A07" w:rsidRPr="005A37D4" w:rsidRDefault="006C47A4">
      <w:pPr>
        <w:numPr>
          <w:ilvl w:val="0"/>
          <w:numId w:val="3"/>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Departamento de Trabajo Social y Psicología del Poder Judicial</w:t>
      </w:r>
      <w:r w:rsidR="005468F9" w:rsidRPr="005A37D4">
        <w:rPr>
          <w:rFonts w:ascii="Times New Roman" w:hAnsi="Times New Roman" w:cs="Times New Roman"/>
        </w:rPr>
        <w:t xml:space="preserve"> (DTSP)</w:t>
      </w:r>
    </w:p>
    <w:p w14:paraId="00000015" w14:textId="77777777" w:rsidR="00631A07" w:rsidRPr="005A37D4" w:rsidRDefault="006C47A4">
      <w:pPr>
        <w:numPr>
          <w:ilvl w:val="0"/>
          <w:numId w:val="3"/>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Secretaría Técnica de Género, Observatorio de Violencia de Género contra las Mujeres y Acceso a la Justicia del Poder Judicial</w:t>
      </w:r>
    </w:p>
    <w:p w14:paraId="00000016" w14:textId="7F2F17BD" w:rsidR="00631A07" w:rsidRPr="005A37D4" w:rsidRDefault="006C47A4">
      <w:pPr>
        <w:numPr>
          <w:ilvl w:val="0"/>
          <w:numId w:val="3"/>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Centro de Investigación en Estudios de la Mujer</w:t>
      </w:r>
      <w:r w:rsidR="005468F9" w:rsidRPr="005A37D4">
        <w:rPr>
          <w:rFonts w:ascii="Times New Roman" w:hAnsi="Times New Roman" w:cs="Times New Roman"/>
        </w:rPr>
        <w:t xml:space="preserve"> (CIEM)</w:t>
      </w:r>
      <w:r w:rsidRPr="005A37D4">
        <w:rPr>
          <w:rFonts w:ascii="Times New Roman" w:hAnsi="Times New Roman" w:cs="Times New Roman"/>
        </w:rPr>
        <w:t xml:space="preserve"> de la Universidad de Costa Rica</w:t>
      </w:r>
      <w:r w:rsidR="005468F9" w:rsidRPr="005A37D4">
        <w:rPr>
          <w:rFonts w:ascii="Times New Roman" w:hAnsi="Times New Roman" w:cs="Times New Roman"/>
        </w:rPr>
        <w:t xml:space="preserve"> </w:t>
      </w:r>
    </w:p>
    <w:p w14:paraId="00000017" w14:textId="6378776E" w:rsidR="00631A07" w:rsidRPr="005A37D4" w:rsidRDefault="006C47A4">
      <w:pPr>
        <w:numPr>
          <w:ilvl w:val="0"/>
          <w:numId w:val="3"/>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Programa Interdisciplinario de Estudios y Acción Social de los Derechos de la Niñez y la Adolescencia de la Universidad de Costa Rica</w:t>
      </w:r>
      <w:r w:rsidR="005468F9" w:rsidRPr="005A37D4">
        <w:rPr>
          <w:rFonts w:ascii="Times New Roman" w:hAnsi="Times New Roman" w:cs="Times New Roman"/>
        </w:rPr>
        <w:t xml:space="preserve"> (PRIDENA)</w:t>
      </w:r>
    </w:p>
    <w:p w14:paraId="00000018" w14:textId="691BB2E0" w:rsidR="00631A07" w:rsidRPr="005A37D4" w:rsidRDefault="006C47A4">
      <w:pPr>
        <w:numPr>
          <w:ilvl w:val="0"/>
          <w:numId w:val="3"/>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 xml:space="preserve">Instituto de Estudios Interdisciplinarios de la Niñez y la Adolescencia de la Universidad Nacional </w:t>
      </w:r>
      <w:r w:rsidR="00A743B5" w:rsidRPr="005A37D4">
        <w:rPr>
          <w:rFonts w:ascii="Times New Roman" w:hAnsi="Times New Roman" w:cs="Times New Roman"/>
        </w:rPr>
        <w:t>(IN</w:t>
      </w:r>
      <w:r w:rsidR="005468F9" w:rsidRPr="005A37D4">
        <w:rPr>
          <w:rFonts w:ascii="Times New Roman" w:hAnsi="Times New Roman" w:cs="Times New Roman"/>
        </w:rPr>
        <w:t>E</w:t>
      </w:r>
      <w:r w:rsidR="00A743B5" w:rsidRPr="005A37D4">
        <w:rPr>
          <w:rFonts w:ascii="Times New Roman" w:hAnsi="Times New Roman" w:cs="Times New Roman"/>
        </w:rPr>
        <w:t>INA</w:t>
      </w:r>
      <w:r w:rsidR="005468F9" w:rsidRPr="005A37D4">
        <w:rPr>
          <w:rFonts w:ascii="Times New Roman" w:hAnsi="Times New Roman" w:cs="Times New Roman"/>
        </w:rPr>
        <w:t>)</w:t>
      </w:r>
    </w:p>
    <w:p w14:paraId="00000019" w14:textId="07B27B59" w:rsidR="00631A07" w:rsidRPr="005A37D4" w:rsidRDefault="006C47A4">
      <w:pPr>
        <w:numPr>
          <w:ilvl w:val="0"/>
          <w:numId w:val="3"/>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Colegio de Trabajadores Sociales de Costa Rica</w:t>
      </w:r>
      <w:r w:rsidR="005468F9" w:rsidRPr="005A37D4">
        <w:rPr>
          <w:rFonts w:ascii="Times New Roman" w:hAnsi="Times New Roman" w:cs="Times New Roman"/>
        </w:rPr>
        <w:t xml:space="preserve"> </w:t>
      </w:r>
    </w:p>
    <w:p w14:paraId="0000001A" w14:textId="3E580068" w:rsidR="00631A07" w:rsidRPr="005A37D4" w:rsidRDefault="006C47A4">
      <w:pPr>
        <w:numPr>
          <w:ilvl w:val="0"/>
          <w:numId w:val="3"/>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Colegio de Profesionales en Psicología de Costa Rica</w:t>
      </w:r>
      <w:r w:rsidR="005468F9" w:rsidRPr="005A37D4">
        <w:rPr>
          <w:rFonts w:ascii="Times New Roman" w:hAnsi="Times New Roman" w:cs="Times New Roman"/>
        </w:rPr>
        <w:t xml:space="preserve"> (CPPCR)</w:t>
      </w:r>
    </w:p>
    <w:p w14:paraId="0000001B" w14:textId="5125C90E" w:rsidR="00631A07" w:rsidRPr="005A37D4" w:rsidRDefault="006C47A4">
      <w:pPr>
        <w:numPr>
          <w:ilvl w:val="0"/>
          <w:numId w:val="3"/>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Instituto Nacional de las Mujeres</w:t>
      </w:r>
      <w:r w:rsidR="005468F9" w:rsidRPr="005A37D4">
        <w:rPr>
          <w:rFonts w:ascii="Times New Roman" w:hAnsi="Times New Roman" w:cs="Times New Roman"/>
        </w:rPr>
        <w:t xml:space="preserve"> (INAMU)</w:t>
      </w:r>
    </w:p>
    <w:p w14:paraId="0000001C" w14:textId="7B9C0DBD" w:rsidR="00631A07" w:rsidRPr="005A37D4" w:rsidRDefault="006C47A4">
      <w:pPr>
        <w:numPr>
          <w:ilvl w:val="0"/>
          <w:numId w:val="3"/>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 xml:space="preserve">Fiscalía Adjunta de Atención de Hechos de Violencia en perjuicio de Niños, Niñas y Adolescentes </w:t>
      </w:r>
      <w:r w:rsidR="005468F9" w:rsidRPr="005A37D4">
        <w:rPr>
          <w:rFonts w:ascii="Times New Roman" w:hAnsi="Times New Roman" w:cs="Times New Roman"/>
        </w:rPr>
        <w:t xml:space="preserve">(FANNA) </w:t>
      </w:r>
      <w:r w:rsidRPr="005A37D4">
        <w:rPr>
          <w:rFonts w:ascii="Times New Roman" w:hAnsi="Times New Roman" w:cs="Times New Roman"/>
        </w:rPr>
        <w:t>del Ministerio Público</w:t>
      </w:r>
      <w:r w:rsidR="005468F9" w:rsidRPr="005A37D4">
        <w:rPr>
          <w:rFonts w:ascii="Times New Roman" w:hAnsi="Times New Roman" w:cs="Times New Roman"/>
        </w:rPr>
        <w:t xml:space="preserve"> </w:t>
      </w:r>
    </w:p>
    <w:p w14:paraId="0000001D" w14:textId="77777777" w:rsidR="00631A07" w:rsidRPr="005A37D4" w:rsidRDefault="006C47A4">
      <w:pPr>
        <w:numPr>
          <w:ilvl w:val="0"/>
          <w:numId w:val="3"/>
        </w:numPr>
        <w:pBdr>
          <w:top w:val="nil"/>
          <w:left w:val="nil"/>
          <w:bottom w:val="nil"/>
          <w:right w:val="nil"/>
          <w:between w:val="nil"/>
        </w:pBdr>
        <w:spacing w:after="120" w:line="276" w:lineRule="auto"/>
        <w:jc w:val="both"/>
        <w:rPr>
          <w:rFonts w:ascii="Times New Roman" w:hAnsi="Times New Roman" w:cs="Times New Roman"/>
        </w:rPr>
      </w:pPr>
      <w:r w:rsidRPr="005A37D4">
        <w:rPr>
          <w:rFonts w:ascii="Times New Roman" w:hAnsi="Times New Roman" w:cs="Times New Roman"/>
        </w:rPr>
        <w:t>Instituto Costarricense de Masculinidad, Pareja y Sexualidad, Instituto WEM</w:t>
      </w:r>
    </w:p>
    <w:p w14:paraId="0000001E" w14:textId="224977C1" w:rsidR="00631A07" w:rsidRPr="005A37D4" w:rsidRDefault="006C47A4">
      <w:pPr>
        <w:spacing w:before="120" w:after="120" w:line="276" w:lineRule="auto"/>
        <w:jc w:val="both"/>
        <w:rPr>
          <w:rFonts w:ascii="Times New Roman" w:hAnsi="Times New Roman" w:cs="Times New Roman"/>
        </w:rPr>
      </w:pPr>
      <w:r w:rsidRPr="005A37D4">
        <w:rPr>
          <w:rFonts w:ascii="Times New Roman" w:hAnsi="Times New Roman" w:cs="Times New Roman"/>
        </w:rPr>
        <w:t xml:space="preserve">Del total de las 14 </w:t>
      </w:r>
      <w:r w:rsidR="00311721" w:rsidRPr="005A37D4">
        <w:rPr>
          <w:rFonts w:ascii="Times New Roman" w:hAnsi="Times New Roman" w:cs="Times New Roman"/>
        </w:rPr>
        <w:t>consultas efectuadas</w:t>
      </w:r>
      <w:r w:rsidRPr="005A37D4">
        <w:rPr>
          <w:rFonts w:ascii="Times New Roman" w:hAnsi="Times New Roman" w:cs="Times New Roman"/>
        </w:rPr>
        <w:t xml:space="preserve">, se </w:t>
      </w:r>
      <w:r w:rsidR="00311721" w:rsidRPr="005A37D4">
        <w:rPr>
          <w:rFonts w:ascii="Times New Roman" w:hAnsi="Times New Roman" w:cs="Times New Roman"/>
        </w:rPr>
        <w:t>obtuvo respuesta por parte de</w:t>
      </w:r>
      <w:r w:rsidRPr="005A37D4">
        <w:rPr>
          <w:rFonts w:ascii="Times New Roman" w:hAnsi="Times New Roman" w:cs="Times New Roman"/>
        </w:rPr>
        <w:t xml:space="preserve"> 13 </w:t>
      </w:r>
      <w:r w:rsidR="00311721" w:rsidRPr="005A37D4">
        <w:rPr>
          <w:rFonts w:ascii="Times New Roman" w:hAnsi="Times New Roman" w:cs="Times New Roman"/>
        </w:rPr>
        <w:t>instancias</w:t>
      </w:r>
      <w:r w:rsidRPr="005A37D4">
        <w:rPr>
          <w:rFonts w:ascii="Times New Roman" w:hAnsi="Times New Roman" w:cs="Times New Roman"/>
        </w:rPr>
        <w:t>, teniéndose que, la única insta</w:t>
      </w:r>
      <w:r w:rsidR="00A44B93" w:rsidRPr="005A37D4">
        <w:rPr>
          <w:rFonts w:ascii="Times New Roman" w:hAnsi="Times New Roman" w:cs="Times New Roman"/>
        </w:rPr>
        <w:t>ncia que no se pronunció</w:t>
      </w:r>
      <w:r w:rsidR="00311721" w:rsidRPr="005A37D4">
        <w:rPr>
          <w:rFonts w:ascii="Times New Roman" w:hAnsi="Times New Roman" w:cs="Times New Roman"/>
        </w:rPr>
        <w:t xml:space="preserve"> al respecto</w:t>
      </w:r>
      <w:r w:rsidR="00A44B93" w:rsidRPr="005A37D4">
        <w:rPr>
          <w:rFonts w:ascii="Times New Roman" w:hAnsi="Times New Roman" w:cs="Times New Roman"/>
        </w:rPr>
        <w:t xml:space="preserve"> fue el</w:t>
      </w:r>
      <w:r w:rsidRPr="005A37D4">
        <w:rPr>
          <w:rFonts w:ascii="Times New Roman" w:hAnsi="Times New Roman" w:cs="Times New Roman"/>
        </w:rPr>
        <w:t xml:space="preserve"> Instituto Costarricense de Masculinidad, Pareja y Sexualidad, Instituto WEM.</w:t>
      </w:r>
    </w:p>
    <w:p w14:paraId="0000001F" w14:textId="2BBA3937" w:rsidR="00631A07" w:rsidRPr="005A37D4" w:rsidRDefault="006C47A4">
      <w:pPr>
        <w:spacing w:before="120" w:after="120" w:line="276" w:lineRule="auto"/>
        <w:jc w:val="both"/>
        <w:rPr>
          <w:rFonts w:ascii="Times New Roman" w:hAnsi="Times New Roman" w:cs="Times New Roman"/>
        </w:rPr>
      </w:pPr>
      <w:r w:rsidRPr="005A37D4">
        <w:rPr>
          <w:rFonts w:ascii="Times New Roman" w:hAnsi="Times New Roman" w:cs="Times New Roman"/>
        </w:rPr>
        <w:t>Asimismo</w:t>
      </w:r>
      <w:r w:rsidR="00311721" w:rsidRPr="005A37D4">
        <w:rPr>
          <w:rFonts w:ascii="Times New Roman" w:hAnsi="Times New Roman" w:cs="Times New Roman"/>
        </w:rPr>
        <w:t xml:space="preserve">, el grupo de trabajo convocó </w:t>
      </w:r>
      <w:r w:rsidRPr="005A37D4">
        <w:rPr>
          <w:rFonts w:ascii="Times New Roman" w:hAnsi="Times New Roman" w:cs="Times New Roman"/>
        </w:rPr>
        <w:t xml:space="preserve">a seis de las catorce instancias consultadas, </w:t>
      </w:r>
      <w:r w:rsidR="00311721" w:rsidRPr="005A37D4">
        <w:rPr>
          <w:rFonts w:ascii="Times New Roman" w:hAnsi="Times New Roman" w:cs="Times New Roman"/>
        </w:rPr>
        <w:t xml:space="preserve">a espacios de diálogos </w:t>
      </w:r>
      <w:r w:rsidRPr="005A37D4">
        <w:rPr>
          <w:rFonts w:ascii="Times New Roman" w:hAnsi="Times New Roman" w:cs="Times New Roman"/>
        </w:rPr>
        <w:t xml:space="preserve">a fin de profundizar en el análisis de los criterios técnicos vertidos y la posición sobre el uso del término "prácticas de </w:t>
      </w:r>
      <w:proofErr w:type="spellStart"/>
      <w:r w:rsidRPr="005A37D4">
        <w:rPr>
          <w:rFonts w:ascii="Times New Roman" w:hAnsi="Times New Roman" w:cs="Times New Roman"/>
        </w:rPr>
        <w:t>desparentalización</w:t>
      </w:r>
      <w:proofErr w:type="spellEnd"/>
      <w:r w:rsidRPr="005A37D4">
        <w:rPr>
          <w:rFonts w:ascii="Times New Roman" w:hAnsi="Times New Roman" w:cs="Times New Roman"/>
        </w:rPr>
        <w:t>" u otros conceptos relacionados y de atender las consultas específicas del grupo</w:t>
      </w:r>
      <w:r w:rsidR="00311721" w:rsidRPr="005A37D4">
        <w:rPr>
          <w:rFonts w:ascii="Times New Roman" w:hAnsi="Times New Roman" w:cs="Times New Roman"/>
        </w:rPr>
        <w:t xml:space="preserve"> de trabajo. Las instancias convocadas a </w:t>
      </w:r>
      <w:r w:rsidRPr="005A37D4">
        <w:rPr>
          <w:rFonts w:ascii="Times New Roman" w:hAnsi="Times New Roman" w:cs="Times New Roman"/>
        </w:rPr>
        <w:t>los espacios de diálogo fueron:</w:t>
      </w:r>
    </w:p>
    <w:p w14:paraId="00000020" w14:textId="01583C92" w:rsidR="00631A07" w:rsidRPr="005A37D4" w:rsidRDefault="006C47A4">
      <w:pPr>
        <w:numPr>
          <w:ilvl w:val="0"/>
          <w:numId w:val="2"/>
        </w:numPr>
        <w:pBdr>
          <w:top w:val="nil"/>
          <w:left w:val="nil"/>
          <w:bottom w:val="nil"/>
          <w:right w:val="nil"/>
          <w:between w:val="nil"/>
        </w:pBdr>
        <w:spacing w:before="120" w:after="0" w:line="276" w:lineRule="auto"/>
        <w:jc w:val="both"/>
        <w:rPr>
          <w:rFonts w:ascii="Times New Roman" w:hAnsi="Times New Roman" w:cs="Times New Roman"/>
        </w:rPr>
      </w:pPr>
      <w:r w:rsidRPr="005A37D4">
        <w:rPr>
          <w:rFonts w:ascii="Times New Roman" w:hAnsi="Times New Roman" w:cs="Times New Roman"/>
        </w:rPr>
        <w:t>Colegio de Profesiona</w:t>
      </w:r>
      <w:r w:rsidR="00311721" w:rsidRPr="005A37D4">
        <w:rPr>
          <w:rFonts w:ascii="Times New Roman" w:hAnsi="Times New Roman" w:cs="Times New Roman"/>
        </w:rPr>
        <w:t>les en Psicología de Costa Rica</w:t>
      </w:r>
    </w:p>
    <w:p w14:paraId="00000021" w14:textId="09CB8EFA" w:rsidR="00631A07" w:rsidRPr="005A37D4" w:rsidRDefault="006C47A4">
      <w:pPr>
        <w:numPr>
          <w:ilvl w:val="0"/>
          <w:numId w:val="2"/>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Colegio de Trab</w:t>
      </w:r>
      <w:r w:rsidR="00311721" w:rsidRPr="005A37D4">
        <w:rPr>
          <w:rFonts w:ascii="Times New Roman" w:hAnsi="Times New Roman" w:cs="Times New Roman"/>
        </w:rPr>
        <w:t>ajadores Sociales de Costa Rica</w:t>
      </w:r>
    </w:p>
    <w:p w14:paraId="00000022" w14:textId="01A770DF" w:rsidR="00631A07" w:rsidRPr="005A37D4" w:rsidRDefault="006C47A4">
      <w:pPr>
        <w:numPr>
          <w:ilvl w:val="0"/>
          <w:numId w:val="2"/>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In</w:t>
      </w:r>
      <w:r w:rsidR="00311721" w:rsidRPr="005A37D4">
        <w:rPr>
          <w:rFonts w:ascii="Times New Roman" w:hAnsi="Times New Roman" w:cs="Times New Roman"/>
        </w:rPr>
        <w:t>stituto Nacional de las Mujeres</w:t>
      </w:r>
    </w:p>
    <w:p w14:paraId="00000023" w14:textId="00FF7BC8" w:rsidR="00631A07" w:rsidRPr="005A37D4" w:rsidRDefault="006C47A4">
      <w:pPr>
        <w:numPr>
          <w:ilvl w:val="0"/>
          <w:numId w:val="2"/>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 xml:space="preserve">Departamento de Trabajo Social </w:t>
      </w:r>
      <w:r w:rsidR="00311721" w:rsidRPr="005A37D4">
        <w:rPr>
          <w:rFonts w:ascii="Times New Roman" w:hAnsi="Times New Roman" w:cs="Times New Roman"/>
        </w:rPr>
        <w:t>y Psicología del Poder Judicial</w:t>
      </w:r>
    </w:p>
    <w:p w14:paraId="5970E2CA" w14:textId="77777777" w:rsidR="00311721" w:rsidRPr="005A37D4" w:rsidRDefault="006C47A4" w:rsidP="00311721">
      <w:pPr>
        <w:numPr>
          <w:ilvl w:val="0"/>
          <w:numId w:val="2"/>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Pa</w:t>
      </w:r>
      <w:r w:rsidR="00311721" w:rsidRPr="005A37D4">
        <w:rPr>
          <w:rFonts w:ascii="Times New Roman" w:hAnsi="Times New Roman" w:cs="Times New Roman"/>
        </w:rPr>
        <w:t>tronato Nacional de la Infancia</w:t>
      </w:r>
    </w:p>
    <w:p w14:paraId="65EB976F" w14:textId="5C4836F3" w:rsidR="00311721" w:rsidRPr="005A37D4" w:rsidRDefault="00311721" w:rsidP="00311721">
      <w:pPr>
        <w:numPr>
          <w:ilvl w:val="0"/>
          <w:numId w:val="2"/>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Instituto Costarricense de Masculinidad, Pareja y Sexualidad, Instituto WEM</w:t>
      </w:r>
    </w:p>
    <w:p w14:paraId="39198711" w14:textId="77777777" w:rsidR="00311721" w:rsidRPr="005A37D4" w:rsidRDefault="00311721" w:rsidP="00311721">
      <w:pPr>
        <w:pBdr>
          <w:top w:val="nil"/>
          <w:left w:val="nil"/>
          <w:bottom w:val="nil"/>
          <w:right w:val="nil"/>
          <w:between w:val="nil"/>
        </w:pBdr>
        <w:spacing w:after="120" w:line="276" w:lineRule="auto"/>
        <w:ind w:left="360"/>
        <w:jc w:val="both"/>
        <w:rPr>
          <w:rFonts w:ascii="Times New Roman" w:hAnsi="Times New Roman" w:cs="Times New Roman"/>
          <w:highlight w:val="white"/>
        </w:rPr>
      </w:pPr>
    </w:p>
    <w:p w14:paraId="00000025" w14:textId="49E76DF2" w:rsidR="00631A07" w:rsidRPr="005A37D4" w:rsidRDefault="00311721">
      <w:pPr>
        <w:spacing w:before="120" w:after="120" w:line="276" w:lineRule="auto"/>
        <w:jc w:val="both"/>
        <w:rPr>
          <w:rFonts w:ascii="Times New Roman" w:hAnsi="Times New Roman" w:cs="Times New Roman"/>
        </w:rPr>
      </w:pPr>
      <w:r w:rsidRPr="005A37D4">
        <w:rPr>
          <w:rFonts w:ascii="Times New Roman" w:hAnsi="Times New Roman" w:cs="Times New Roman"/>
        </w:rPr>
        <w:lastRenderedPageBreak/>
        <w:t>De las instancias convocadas, únicamente, e</w:t>
      </w:r>
      <w:r w:rsidR="006C47A4" w:rsidRPr="005A37D4">
        <w:rPr>
          <w:rFonts w:ascii="Times New Roman" w:hAnsi="Times New Roman" w:cs="Times New Roman"/>
        </w:rPr>
        <w:t>l Instituto Costarricense de Masculinidad, Pareja y Sexualidad, Instituto WEM</w:t>
      </w:r>
      <w:r w:rsidRPr="005A37D4">
        <w:rPr>
          <w:rFonts w:ascii="Times New Roman" w:hAnsi="Times New Roman" w:cs="Times New Roman"/>
        </w:rPr>
        <w:t xml:space="preserve"> no brindó</w:t>
      </w:r>
      <w:r w:rsidR="006C47A4" w:rsidRPr="005A37D4">
        <w:rPr>
          <w:rFonts w:ascii="Times New Roman" w:hAnsi="Times New Roman" w:cs="Times New Roman"/>
        </w:rPr>
        <w:t xml:space="preserve"> respuesta</w:t>
      </w:r>
      <w:r w:rsidRPr="005A37D4">
        <w:rPr>
          <w:rFonts w:ascii="Times New Roman" w:hAnsi="Times New Roman" w:cs="Times New Roman"/>
        </w:rPr>
        <w:t xml:space="preserve"> a la convocatoria</w:t>
      </w:r>
      <w:r w:rsidR="006C47A4" w:rsidRPr="005A37D4">
        <w:rPr>
          <w:rFonts w:ascii="Times New Roman" w:hAnsi="Times New Roman" w:cs="Times New Roman"/>
        </w:rPr>
        <w:t xml:space="preserve">. </w:t>
      </w:r>
    </w:p>
    <w:p w14:paraId="00000026" w14:textId="004B51C2" w:rsidR="00631A07" w:rsidRPr="005A37D4" w:rsidRDefault="00311721">
      <w:pPr>
        <w:spacing w:before="120" w:after="120" w:line="276" w:lineRule="auto"/>
        <w:jc w:val="both"/>
        <w:rPr>
          <w:rFonts w:ascii="Times New Roman" w:hAnsi="Times New Roman" w:cs="Times New Roman"/>
        </w:rPr>
      </w:pPr>
      <w:r w:rsidRPr="005A37D4">
        <w:rPr>
          <w:rFonts w:ascii="Times New Roman" w:hAnsi="Times New Roman" w:cs="Times New Roman"/>
        </w:rPr>
        <w:t xml:space="preserve">A partir del análisis efectuado por el grupo de trabajo, de seguido, </w:t>
      </w:r>
      <w:r w:rsidR="006C47A4" w:rsidRPr="005A37D4">
        <w:rPr>
          <w:rFonts w:ascii="Times New Roman" w:hAnsi="Times New Roman" w:cs="Times New Roman"/>
        </w:rPr>
        <w:t>se procede a emitir el criterio técnico solicitado.</w:t>
      </w:r>
    </w:p>
    <w:p w14:paraId="79B6C993" w14:textId="77777777" w:rsidR="00C74502" w:rsidRPr="005A37D4" w:rsidRDefault="00C74502" w:rsidP="00C74502">
      <w:pPr>
        <w:spacing w:before="120" w:after="120" w:line="276" w:lineRule="auto"/>
        <w:rPr>
          <w:rFonts w:ascii="Times New Roman" w:hAnsi="Times New Roman" w:cs="Times New Roman"/>
          <w:b/>
        </w:rPr>
      </w:pPr>
    </w:p>
    <w:p w14:paraId="00000028" w14:textId="474BD2A3" w:rsidR="00631A07" w:rsidRPr="005A37D4" w:rsidRDefault="006C47A4" w:rsidP="00C74502">
      <w:pPr>
        <w:spacing w:before="120" w:after="120" w:line="276" w:lineRule="auto"/>
        <w:rPr>
          <w:rFonts w:ascii="Times New Roman" w:hAnsi="Times New Roman" w:cs="Times New Roman"/>
          <w:b/>
        </w:rPr>
      </w:pPr>
      <w:r w:rsidRPr="005A37D4">
        <w:rPr>
          <w:rFonts w:ascii="Times New Roman" w:hAnsi="Times New Roman" w:cs="Times New Roman"/>
          <w:b/>
        </w:rPr>
        <w:t>CONSIDERACIONES GENERALES</w:t>
      </w:r>
    </w:p>
    <w:p w14:paraId="42DC958D" w14:textId="77777777" w:rsidR="00C74502" w:rsidRPr="005A37D4" w:rsidRDefault="00C74502" w:rsidP="00C74502">
      <w:pPr>
        <w:spacing w:before="120" w:after="120" w:line="276" w:lineRule="auto"/>
        <w:rPr>
          <w:rFonts w:ascii="Times New Roman" w:hAnsi="Times New Roman" w:cs="Times New Roman"/>
          <w:b/>
        </w:rPr>
      </w:pPr>
    </w:p>
    <w:p w14:paraId="00000029" w14:textId="77777777" w:rsidR="00631A07" w:rsidRPr="005A37D4" w:rsidRDefault="006C47A4">
      <w:pPr>
        <w:spacing w:after="240" w:line="276" w:lineRule="auto"/>
        <w:jc w:val="both"/>
        <w:rPr>
          <w:rFonts w:ascii="Times New Roman" w:hAnsi="Times New Roman" w:cs="Times New Roman"/>
          <w:b/>
        </w:rPr>
      </w:pPr>
      <w:r w:rsidRPr="005A37D4">
        <w:rPr>
          <w:rFonts w:ascii="Times New Roman" w:hAnsi="Times New Roman" w:cs="Times New Roman"/>
          <w:b/>
          <w:u w:val="single"/>
        </w:rPr>
        <w:t>Sobre la conceptualización</w:t>
      </w:r>
      <w:r w:rsidRPr="005A37D4">
        <w:rPr>
          <w:rFonts w:ascii="Times New Roman" w:hAnsi="Times New Roman" w:cs="Times New Roman"/>
          <w:b/>
        </w:rPr>
        <w:t>:</w:t>
      </w:r>
    </w:p>
    <w:p w14:paraId="2CCFB9CF" w14:textId="3B92B94D" w:rsidR="00F21410" w:rsidRPr="005A37D4" w:rsidRDefault="006C47A4" w:rsidP="00F21410">
      <w:pPr>
        <w:spacing w:before="240" w:after="240" w:line="276" w:lineRule="auto"/>
        <w:jc w:val="both"/>
        <w:rPr>
          <w:rFonts w:ascii="Times New Roman" w:hAnsi="Times New Roman" w:cs="Times New Roman"/>
        </w:rPr>
      </w:pPr>
      <w:r w:rsidRPr="005A37D4">
        <w:rPr>
          <w:rFonts w:ascii="Times New Roman" w:hAnsi="Times New Roman" w:cs="Times New Roman"/>
        </w:rPr>
        <w:t xml:space="preserve">La consulta </w:t>
      </w:r>
      <w:r w:rsidR="00F21410" w:rsidRPr="005A37D4">
        <w:rPr>
          <w:rFonts w:ascii="Times New Roman" w:hAnsi="Times New Roman" w:cs="Times New Roman"/>
        </w:rPr>
        <w:t xml:space="preserve">efectuada por la AFAPAC hace mención al término </w:t>
      </w:r>
      <w:r w:rsidR="00F21410" w:rsidRPr="005A37D4">
        <w:rPr>
          <w:rFonts w:ascii="Times New Roman" w:hAnsi="Times New Roman" w:cs="Times New Roman"/>
          <w:i/>
        </w:rPr>
        <w:t>“</w:t>
      </w:r>
      <w:r w:rsidRPr="005A37D4">
        <w:rPr>
          <w:rFonts w:ascii="Times New Roman" w:hAnsi="Times New Roman" w:cs="Times New Roman"/>
          <w:i/>
        </w:rPr>
        <w:t xml:space="preserve">prácticas de </w:t>
      </w:r>
      <w:proofErr w:type="spellStart"/>
      <w:r w:rsidRPr="005A37D4">
        <w:rPr>
          <w:rFonts w:ascii="Times New Roman" w:hAnsi="Times New Roman" w:cs="Times New Roman"/>
          <w:i/>
        </w:rPr>
        <w:t>desparentalización</w:t>
      </w:r>
      <w:proofErr w:type="spellEnd"/>
      <w:r w:rsidR="00F21410" w:rsidRPr="005A37D4">
        <w:rPr>
          <w:rFonts w:ascii="Times New Roman" w:hAnsi="Times New Roman" w:cs="Times New Roman"/>
          <w:i/>
        </w:rPr>
        <w:t>”</w:t>
      </w:r>
      <w:r w:rsidR="00F21410" w:rsidRPr="005A37D4">
        <w:rPr>
          <w:rFonts w:ascii="Times New Roman" w:hAnsi="Times New Roman" w:cs="Times New Roman"/>
        </w:rPr>
        <w:t>, el cual</w:t>
      </w:r>
      <w:r w:rsidRPr="005A37D4">
        <w:rPr>
          <w:rFonts w:ascii="Times New Roman" w:hAnsi="Times New Roman" w:cs="Times New Roman"/>
        </w:rPr>
        <w:t xml:space="preserve"> a </w:t>
      </w:r>
      <w:r w:rsidR="00F21410" w:rsidRPr="005A37D4">
        <w:rPr>
          <w:rFonts w:ascii="Times New Roman" w:hAnsi="Times New Roman" w:cs="Times New Roman"/>
        </w:rPr>
        <w:t>consideración</w:t>
      </w:r>
      <w:r w:rsidRPr="005A37D4">
        <w:rPr>
          <w:rFonts w:ascii="Times New Roman" w:hAnsi="Times New Roman" w:cs="Times New Roman"/>
        </w:rPr>
        <w:t xml:space="preserve"> de est</w:t>
      </w:r>
      <w:r w:rsidR="00F21410" w:rsidRPr="005A37D4">
        <w:rPr>
          <w:rFonts w:ascii="Times New Roman" w:hAnsi="Times New Roman" w:cs="Times New Roman"/>
        </w:rPr>
        <w:t>e grupo de trabajo y según los criterios vertidos por las instancias consultadas</w:t>
      </w:r>
      <w:r w:rsidRPr="005A37D4">
        <w:rPr>
          <w:rFonts w:ascii="Times New Roman" w:hAnsi="Times New Roman" w:cs="Times New Roman"/>
        </w:rPr>
        <w:t>,</w:t>
      </w:r>
      <w:r w:rsidR="00F21410" w:rsidRPr="005A37D4">
        <w:rPr>
          <w:rFonts w:ascii="Times New Roman" w:hAnsi="Times New Roman" w:cs="Times New Roman"/>
        </w:rPr>
        <w:t xml:space="preserve"> deriva del</w:t>
      </w:r>
      <w:r w:rsidRPr="005A37D4">
        <w:rPr>
          <w:rFonts w:ascii="Times New Roman" w:hAnsi="Times New Roman" w:cs="Times New Roman"/>
        </w:rPr>
        <w:t xml:space="preserve"> concepto primario </w:t>
      </w:r>
      <w:r w:rsidR="00F21410" w:rsidRPr="005A37D4">
        <w:rPr>
          <w:rFonts w:ascii="Times New Roman" w:hAnsi="Times New Roman" w:cs="Times New Roman"/>
          <w:i/>
          <w:u w:val="single"/>
        </w:rPr>
        <w:t>“Síndrome de Alienación Parental”</w:t>
      </w:r>
      <w:r w:rsidR="00F21410" w:rsidRPr="005A37D4">
        <w:rPr>
          <w:rFonts w:ascii="Times New Roman" w:hAnsi="Times New Roman" w:cs="Times New Roman"/>
        </w:rPr>
        <w:t xml:space="preserve">, </w:t>
      </w:r>
      <w:r w:rsidRPr="005A37D4">
        <w:rPr>
          <w:rFonts w:ascii="Times New Roman" w:hAnsi="Times New Roman" w:cs="Times New Roman"/>
        </w:rPr>
        <w:t xml:space="preserve">introducido por </w:t>
      </w:r>
      <w:r w:rsidR="00F21410" w:rsidRPr="005A37D4">
        <w:rPr>
          <w:rFonts w:ascii="Times New Roman" w:hAnsi="Times New Roman" w:cs="Times New Roman"/>
        </w:rPr>
        <w:t>Richard Alan Gardner en 1985</w:t>
      </w:r>
      <w:r w:rsidR="00CC4B1D" w:rsidRPr="005A37D4">
        <w:rPr>
          <w:rFonts w:ascii="Times New Roman" w:hAnsi="Times New Roman" w:cs="Times New Roman"/>
        </w:rPr>
        <w:t>, en calidad de perito judicial y en el marco de procesos de litigio de divorcio por la tenencia de los hijos</w:t>
      </w:r>
      <w:r w:rsidR="00F21410" w:rsidRPr="005A37D4">
        <w:rPr>
          <w:rFonts w:ascii="Times New Roman" w:hAnsi="Times New Roman" w:cs="Times New Roman"/>
        </w:rPr>
        <w:t xml:space="preserve">. Este concepto </w:t>
      </w:r>
      <w:r w:rsidRPr="005A37D4">
        <w:rPr>
          <w:rFonts w:ascii="Times New Roman" w:hAnsi="Times New Roman" w:cs="Times New Roman"/>
        </w:rPr>
        <w:t xml:space="preserve">ha sido rechazado por la comunidad científica internacional, por autoridades internacionales </w:t>
      </w:r>
      <w:r w:rsidR="00F21410" w:rsidRPr="005A37D4">
        <w:rPr>
          <w:rFonts w:ascii="Times New Roman" w:hAnsi="Times New Roman" w:cs="Times New Roman"/>
        </w:rPr>
        <w:t>como la Organización Mundial de la Salud (</w:t>
      </w:r>
      <w:r w:rsidRPr="005A37D4">
        <w:rPr>
          <w:rFonts w:ascii="Times New Roman" w:hAnsi="Times New Roman" w:cs="Times New Roman"/>
        </w:rPr>
        <w:t>OMS)</w:t>
      </w:r>
      <w:r w:rsidR="00F21410" w:rsidRPr="005A37D4">
        <w:rPr>
          <w:rFonts w:ascii="Times New Roman" w:hAnsi="Times New Roman" w:cs="Times New Roman"/>
        </w:rPr>
        <w:t xml:space="preserve"> y el Fondo de las Naciones Unidas para la Infancia </w:t>
      </w:r>
      <w:r w:rsidRPr="005A37D4">
        <w:rPr>
          <w:rFonts w:ascii="Times New Roman" w:hAnsi="Times New Roman" w:cs="Times New Roman"/>
        </w:rPr>
        <w:t xml:space="preserve">(UNICEF), </w:t>
      </w:r>
      <w:r w:rsidR="00F21410" w:rsidRPr="005A37D4">
        <w:rPr>
          <w:rFonts w:ascii="Times New Roman" w:hAnsi="Times New Roman" w:cs="Times New Roman"/>
        </w:rPr>
        <w:t xml:space="preserve">así como </w:t>
      </w:r>
      <w:r w:rsidRPr="005A37D4">
        <w:rPr>
          <w:rFonts w:ascii="Times New Roman" w:hAnsi="Times New Roman" w:cs="Times New Roman"/>
        </w:rPr>
        <w:t>por</w:t>
      </w:r>
      <w:r w:rsidR="00F21410" w:rsidRPr="005A37D4">
        <w:rPr>
          <w:rFonts w:ascii="Times New Roman" w:hAnsi="Times New Roman" w:cs="Times New Roman"/>
        </w:rPr>
        <w:t xml:space="preserve"> instancias nacionales</w:t>
      </w:r>
      <w:r w:rsidRPr="005A37D4">
        <w:rPr>
          <w:rFonts w:ascii="Times New Roman" w:hAnsi="Times New Roman" w:cs="Times New Roman"/>
        </w:rPr>
        <w:t xml:space="preserve"> </w:t>
      </w:r>
      <w:r w:rsidR="00F21410" w:rsidRPr="005A37D4">
        <w:rPr>
          <w:rFonts w:ascii="Times New Roman" w:hAnsi="Times New Roman" w:cs="Times New Roman"/>
        </w:rPr>
        <w:t>como el Colegio de Profesionales en Psicología de Costa Rica y el Colegio de Trabajadores Sociales de Costa Rica e instituciones como el INAMU, PANI, Ministerio de Salud y Poder Judicial, entre otras.</w:t>
      </w:r>
    </w:p>
    <w:p w14:paraId="0000002B" w14:textId="34DC32FE" w:rsidR="00631A07" w:rsidRPr="005A37D4" w:rsidRDefault="00084526">
      <w:pPr>
        <w:spacing w:before="240" w:after="240" w:line="276" w:lineRule="auto"/>
        <w:jc w:val="both"/>
        <w:rPr>
          <w:rFonts w:ascii="Times New Roman" w:hAnsi="Times New Roman" w:cs="Times New Roman"/>
        </w:rPr>
      </w:pPr>
      <w:r w:rsidRPr="005A37D4">
        <w:rPr>
          <w:rFonts w:ascii="Times New Roman" w:hAnsi="Times New Roman" w:cs="Times New Roman"/>
        </w:rPr>
        <w:t>Particularmente, el</w:t>
      </w:r>
      <w:r w:rsidR="006C47A4" w:rsidRPr="005A37D4">
        <w:rPr>
          <w:rFonts w:ascii="Times New Roman" w:hAnsi="Times New Roman" w:cs="Times New Roman"/>
        </w:rPr>
        <w:t xml:space="preserve"> criterio </w:t>
      </w:r>
      <w:r w:rsidRPr="005A37D4">
        <w:rPr>
          <w:rFonts w:ascii="Times New Roman" w:hAnsi="Times New Roman" w:cs="Times New Roman"/>
        </w:rPr>
        <w:t xml:space="preserve">emitido por </w:t>
      </w:r>
      <w:r w:rsidR="00CC4B1D" w:rsidRPr="005A37D4">
        <w:rPr>
          <w:rFonts w:ascii="Times New Roman" w:hAnsi="Times New Roman" w:cs="Times New Roman"/>
        </w:rPr>
        <w:t>el INAMU</w:t>
      </w:r>
      <w:r w:rsidR="006C47A4" w:rsidRPr="005A37D4">
        <w:rPr>
          <w:rFonts w:ascii="Times New Roman" w:hAnsi="Times New Roman" w:cs="Times New Roman"/>
        </w:rPr>
        <w:t xml:space="preserve"> </w:t>
      </w:r>
      <w:r w:rsidRPr="005A37D4">
        <w:rPr>
          <w:rFonts w:ascii="Times New Roman" w:hAnsi="Times New Roman" w:cs="Times New Roman"/>
        </w:rPr>
        <w:t>señala que</w:t>
      </w:r>
      <w:r w:rsidR="00CC4B1D" w:rsidRPr="005A37D4">
        <w:rPr>
          <w:rFonts w:ascii="Times New Roman" w:hAnsi="Times New Roman" w:cs="Times New Roman"/>
        </w:rPr>
        <w:t>,</w:t>
      </w:r>
      <w:r w:rsidRPr="005A37D4">
        <w:rPr>
          <w:rFonts w:ascii="Times New Roman" w:hAnsi="Times New Roman" w:cs="Times New Roman"/>
        </w:rPr>
        <w:t xml:space="preserve"> </w:t>
      </w:r>
      <w:r w:rsidR="006C47A4" w:rsidRPr="005A37D4">
        <w:rPr>
          <w:rFonts w:ascii="Times New Roman" w:hAnsi="Times New Roman" w:cs="Times New Roman"/>
        </w:rPr>
        <w:t>junto a este concepto, suele invocarse otros conceptos</w:t>
      </w:r>
      <w:r w:rsidR="00CC4B1D" w:rsidRPr="005A37D4">
        <w:rPr>
          <w:rFonts w:ascii="Times New Roman" w:hAnsi="Times New Roman" w:cs="Times New Roman"/>
        </w:rPr>
        <w:t>,</w:t>
      </w:r>
      <w:r w:rsidR="006C47A4" w:rsidRPr="005A37D4">
        <w:rPr>
          <w:rFonts w:ascii="Times New Roman" w:hAnsi="Times New Roman" w:cs="Times New Roman"/>
        </w:rPr>
        <w:t xml:space="preserve"> tales como </w:t>
      </w:r>
      <w:r w:rsidR="006C47A4" w:rsidRPr="005A37D4">
        <w:rPr>
          <w:rFonts w:ascii="Times New Roman" w:hAnsi="Times New Roman" w:cs="Times New Roman"/>
          <w:i/>
        </w:rPr>
        <w:t>“violencia parental”, “</w:t>
      </w:r>
      <w:proofErr w:type="spellStart"/>
      <w:r w:rsidR="006C47A4" w:rsidRPr="005A37D4">
        <w:rPr>
          <w:rFonts w:ascii="Times New Roman" w:hAnsi="Times New Roman" w:cs="Times New Roman"/>
          <w:i/>
        </w:rPr>
        <w:t>desparentalización</w:t>
      </w:r>
      <w:proofErr w:type="spellEnd"/>
      <w:r w:rsidR="006C47A4" w:rsidRPr="005A37D4">
        <w:rPr>
          <w:rFonts w:ascii="Times New Roman" w:hAnsi="Times New Roman" w:cs="Times New Roman"/>
          <w:i/>
        </w:rPr>
        <w:t>”,</w:t>
      </w:r>
      <w:r w:rsidR="00A44B93" w:rsidRPr="005A37D4">
        <w:rPr>
          <w:rFonts w:ascii="Times New Roman" w:hAnsi="Times New Roman" w:cs="Times New Roman"/>
          <w:i/>
        </w:rPr>
        <w:t xml:space="preserve"> “</w:t>
      </w:r>
      <w:proofErr w:type="spellStart"/>
      <w:r w:rsidR="00A44B93" w:rsidRPr="005A37D4">
        <w:rPr>
          <w:rFonts w:ascii="Times New Roman" w:hAnsi="Times New Roman" w:cs="Times New Roman"/>
          <w:i/>
        </w:rPr>
        <w:t>padrectomía</w:t>
      </w:r>
      <w:proofErr w:type="spellEnd"/>
      <w:r w:rsidR="00A44B93" w:rsidRPr="005A37D4">
        <w:rPr>
          <w:rFonts w:ascii="Times New Roman" w:hAnsi="Times New Roman" w:cs="Times New Roman"/>
          <w:i/>
        </w:rPr>
        <w:t>”</w:t>
      </w:r>
      <w:r w:rsidR="00CC4B1D" w:rsidRPr="005A37D4">
        <w:rPr>
          <w:rFonts w:ascii="Times New Roman" w:hAnsi="Times New Roman" w:cs="Times New Roman"/>
          <w:i/>
        </w:rPr>
        <w:t>, “alienación parental”,</w:t>
      </w:r>
      <w:r w:rsidR="006C47A4" w:rsidRPr="005A37D4">
        <w:rPr>
          <w:rFonts w:ascii="Times New Roman" w:hAnsi="Times New Roman" w:cs="Times New Roman"/>
        </w:rPr>
        <w:t xml:space="preserve"> los cuales han emergido desde la misma construcción ideológica que impulsa el </w:t>
      </w:r>
      <w:r w:rsidR="006C47A4" w:rsidRPr="005A37D4">
        <w:rPr>
          <w:rFonts w:ascii="Times New Roman" w:hAnsi="Times New Roman" w:cs="Times New Roman"/>
          <w:i/>
        </w:rPr>
        <w:t>“Síndrome de Alienación Parental”</w:t>
      </w:r>
      <w:r w:rsidR="006C47A4" w:rsidRPr="005A37D4">
        <w:rPr>
          <w:rFonts w:ascii="Times New Roman" w:hAnsi="Times New Roman" w:cs="Times New Roman"/>
        </w:rPr>
        <w:t>.</w:t>
      </w:r>
    </w:p>
    <w:p w14:paraId="0000002C" w14:textId="4D4405CC" w:rsidR="00631A07" w:rsidRPr="005A37D4" w:rsidRDefault="00CC4B1D">
      <w:pPr>
        <w:spacing w:before="240" w:after="240" w:line="276" w:lineRule="auto"/>
        <w:jc w:val="both"/>
        <w:rPr>
          <w:rFonts w:ascii="Times New Roman" w:hAnsi="Times New Roman" w:cs="Times New Roman"/>
        </w:rPr>
      </w:pPr>
      <w:r w:rsidRPr="005A37D4">
        <w:rPr>
          <w:rFonts w:ascii="Times New Roman" w:hAnsi="Times New Roman" w:cs="Times New Roman"/>
        </w:rPr>
        <w:t>E</w:t>
      </w:r>
      <w:r w:rsidR="006C47A4" w:rsidRPr="005A37D4">
        <w:rPr>
          <w:rFonts w:ascii="Times New Roman" w:hAnsi="Times New Roman" w:cs="Times New Roman"/>
        </w:rPr>
        <w:t xml:space="preserve">l </w:t>
      </w:r>
      <w:r w:rsidR="006C47A4" w:rsidRPr="005A37D4">
        <w:rPr>
          <w:rFonts w:ascii="Times New Roman" w:hAnsi="Times New Roman" w:cs="Times New Roman"/>
          <w:i/>
        </w:rPr>
        <w:t>“Síndrome de Alienación Parental”</w:t>
      </w:r>
      <w:r w:rsidR="006C47A4" w:rsidRPr="005A37D4">
        <w:rPr>
          <w:rFonts w:ascii="Times New Roman" w:hAnsi="Times New Roman" w:cs="Times New Roman"/>
        </w:rPr>
        <w:t xml:space="preserve"> conocido como </w:t>
      </w:r>
      <w:r w:rsidR="006C47A4" w:rsidRPr="005A37D4">
        <w:rPr>
          <w:rFonts w:ascii="Times New Roman" w:hAnsi="Times New Roman" w:cs="Times New Roman"/>
          <w:i/>
        </w:rPr>
        <w:t>“SAP”,</w:t>
      </w:r>
      <w:r w:rsidR="006C47A4" w:rsidRPr="005A37D4">
        <w:rPr>
          <w:rFonts w:ascii="Times New Roman" w:hAnsi="Times New Roman" w:cs="Times New Roman"/>
        </w:rPr>
        <w:t xml:space="preserve"> </w:t>
      </w:r>
      <w:r w:rsidRPr="005A37D4">
        <w:rPr>
          <w:rFonts w:ascii="Times New Roman" w:hAnsi="Times New Roman" w:cs="Times New Roman"/>
        </w:rPr>
        <w:t>s</w:t>
      </w:r>
      <w:r w:rsidR="006C47A4" w:rsidRPr="005A37D4">
        <w:rPr>
          <w:rFonts w:ascii="Times New Roman" w:hAnsi="Times New Roman" w:cs="Times New Roman"/>
        </w:rPr>
        <w:t xml:space="preserve">egún lo indica Gardner (citado por </w:t>
      </w:r>
      <w:r w:rsidRPr="005A37D4">
        <w:rPr>
          <w:rFonts w:ascii="Times New Roman" w:hAnsi="Times New Roman" w:cs="Times New Roman"/>
        </w:rPr>
        <w:t xml:space="preserve">el </w:t>
      </w:r>
      <w:r w:rsidR="009E32E6" w:rsidRPr="005A37D4">
        <w:rPr>
          <w:rFonts w:ascii="Times New Roman" w:hAnsi="Times New Roman" w:cs="Times New Roman"/>
        </w:rPr>
        <w:t>CPPCR (</w:t>
      </w:r>
      <w:r w:rsidR="006C47A4" w:rsidRPr="005A37D4">
        <w:rPr>
          <w:rFonts w:ascii="Times New Roman" w:hAnsi="Times New Roman" w:cs="Times New Roman"/>
        </w:rPr>
        <w:t>2015)</w:t>
      </w:r>
      <w:r w:rsidR="009E32E6" w:rsidRPr="005A37D4">
        <w:rPr>
          <w:rFonts w:ascii="Times New Roman" w:hAnsi="Times New Roman" w:cs="Times New Roman"/>
        </w:rPr>
        <w:t>)</w:t>
      </w:r>
      <w:r w:rsidR="006C47A4" w:rsidRPr="005A37D4">
        <w:rPr>
          <w:rFonts w:ascii="Times New Roman" w:hAnsi="Times New Roman" w:cs="Times New Roman"/>
        </w:rPr>
        <w:t xml:space="preserve">, refiere a un proceso de manipulación en el cual </w:t>
      </w:r>
      <w:r w:rsidR="006C47A4" w:rsidRPr="005A37D4">
        <w:rPr>
          <w:rFonts w:ascii="Times New Roman" w:hAnsi="Times New Roman" w:cs="Times New Roman"/>
          <w:i/>
        </w:rPr>
        <w:t>“uno de los padres (generalmente la madre), somete al hijo/a, en contra del otro progenitor (generalmente el padre), logrando de este modo alienar, quitar a ese padre de la vida del hijo/a, hasta hacerlo “desaparecer”, propiciando, en algunos casos, que el niño o la niña inventen que su padre abusó sexualmente de él/ella.”</w:t>
      </w:r>
      <w:r w:rsidR="006C47A4" w:rsidRPr="005A37D4">
        <w:rPr>
          <w:rFonts w:ascii="Times New Roman" w:hAnsi="Times New Roman" w:cs="Times New Roman"/>
        </w:rPr>
        <w:t xml:space="preserve"> (Vaccaro, </w:t>
      </w:r>
      <w:r w:rsidR="009E32E6" w:rsidRPr="005A37D4">
        <w:rPr>
          <w:rFonts w:ascii="Times New Roman" w:hAnsi="Times New Roman" w:cs="Times New Roman"/>
        </w:rPr>
        <w:t>(</w:t>
      </w:r>
      <w:r w:rsidR="006C47A4" w:rsidRPr="005A37D4">
        <w:rPr>
          <w:rFonts w:ascii="Times New Roman" w:hAnsi="Times New Roman" w:cs="Times New Roman"/>
        </w:rPr>
        <w:t>2005</w:t>
      </w:r>
      <w:r w:rsidR="009E32E6" w:rsidRPr="005A37D4">
        <w:rPr>
          <w:rFonts w:ascii="Times New Roman" w:hAnsi="Times New Roman" w:cs="Times New Roman"/>
        </w:rPr>
        <w:t>)</w:t>
      </w:r>
      <w:r w:rsidR="006C47A4" w:rsidRPr="005A37D4">
        <w:rPr>
          <w:rFonts w:ascii="Times New Roman" w:hAnsi="Times New Roman" w:cs="Times New Roman"/>
        </w:rPr>
        <w:t xml:space="preserve"> citado por </w:t>
      </w:r>
      <w:r w:rsidRPr="005A37D4">
        <w:rPr>
          <w:rFonts w:ascii="Times New Roman" w:hAnsi="Times New Roman" w:cs="Times New Roman"/>
        </w:rPr>
        <w:t xml:space="preserve">el </w:t>
      </w:r>
      <w:r w:rsidR="009E32E6" w:rsidRPr="005A37D4">
        <w:rPr>
          <w:rFonts w:ascii="Times New Roman" w:hAnsi="Times New Roman" w:cs="Times New Roman"/>
        </w:rPr>
        <w:t>CPPCR (</w:t>
      </w:r>
      <w:r w:rsidR="006C47A4" w:rsidRPr="005A37D4">
        <w:rPr>
          <w:rFonts w:ascii="Times New Roman" w:hAnsi="Times New Roman" w:cs="Times New Roman"/>
        </w:rPr>
        <w:t>2015</w:t>
      </w:r>
      <w:r w:rsidR="009E32E6" w:rsidRPr="005A37D4">
        <w:rPr>
          <w:rFonts w:ascii="Times New Roman" w:hAnsi="Times New Roman" w:cs="Times New Roman"/>
        </w:rPr>
        <w:t>), p.1</w:t>
      </w:r>
      <w:r w:rsidR="006C47A4" w:rsidRPr="005A37D4">
        <w:rPr>
          <w:rFonts w:ascii="Times New Roman" w:hAnsi="Times New Roman" w:cs="Times New Roman"/>
        </w:rPr>
        <w:t>).</w:t>
      </w:r>
    </w:p>
    <w:p w14:paraId="0E3E7621" w14:textId="6E029581" w:rsidR="00B74149" w:rsidRPr="005A37D4" w:rsidRDefault="006C47A4">
      <w:pPr>
        <w:spacing w:before="240" w:after="240" w:line="276" w:lineRule="auto"/>
        <w:jc w:val="both"/>
        <w:rPr>
          <w:rFonts w:ascii="Times New Roman" w:hAnsi="Times New Roman" w:cs="Times New Roman"/>
        </w:rPr>
      </w:pPr>
      <w:r w:rsidRPr="005A37D4">
        <w:rPr>
          <w:rFonts w:ascii="Times New Roman" w:hAnsi="Times New Roman" w:cs="Times New Roman"/>
        </w:rPr>
        <w:t xml:space="preserve">Desde este concepto, se ha </w:t>
      </w:r>
      <w:r w:rsidR="00CC4B1D" w:rsidRPr="005A37D4">
        <w:rPr>
          <w:rFonts w:ascii="Times New Roman" w:hAnsi="Times New Roman" w:cs="Times New Roman"/>
        </w:rPr>
        <w:t>indicado</w:t>
      </w:r>
      <w:r w:rsidRPr="005A37D4">
        <w:rPr>
          <w:rFonts w:ascii="Times New Roman" w:hAnsi="Times New Roman" w:cs="Times New Roman"/>
        </w:rPr>
        <w:t xml:space="preserve"> que las denuncias de violencia y abuso en contra de l</w:t>
      </w:r>
      <w:r w:rsidR="00B74149" w:rsidRPr="005A37D4">
        <w:rPr>
          <w:rFonts w:ascii="Times New Roman" w:hAnsi="Times New Roman" w:cs="Times New Roman"/>
        </w:rPr>
        <w:t>as personas progenitora</w:t>
      </w:r>
      <w:r w:rsidRPr="005A37D4">
        <w:rPr>
          <w:rFonts w:ascii="Times New Roman" w:hAnsi="Times New Roman" w:cs="Times New Roman"/>
        </w:rPr>
        <w:t>s planteadas por los niños y niñas, obedecen a un adoctrinamiento por parte de un</w:t>
      </w:r>
      <w:r w:rsidR="00CC4B1D" w:rsidRPr="005A37D4">
        <w:rPr>
          <w:rFonts w:ascii="Times New Roman" w:hAnsi="Times New Roman" w:cs="Times New Roman"/>
        </w:rPr>
        <w:t>a persona adulta</w:t>
      </w:r>
      <w:r w:rsidRPr="005A37D4">
        <w:rPr>
          <w:rFonts w:ascii="Times New Roman" w:hAnsi="Times New Roman" w:cs="Times New Roman"/>
        </w:rPr>
        <w:t xml:space="preserve"> que pretende manipular </w:t>
      </w:r>
      <w:r w:rsidR="00B74149" w:rsidRPr="005A37D4">
        <w:rPr>
          <w:rFonts w:ascii="Times New Roman" w:hAnsi="Times New Roman" w:cs="Times New Roman"/>
        </w:rPr>
        <w:t>e</w:t>
      </w:r>
      <w:r w:rsidRPr="005A37D4">
        <w:rPr>
          <w:rFonts w:ascii="Times New Roman" w:hAnsi="Times New Roman" w:cs="Times New Roman"/>
        </w:rPr>
        <w:t xml:space="preserve"> impedir el vínculo del niño o la niña con su progenitor, incluso como medida de venganza de </w:t>
      </w:r>
      <w:r w:rsidR="00B74149" w:rsidRPr="005A37D4">
        <w:rPr>
          <w:rFonts w:ascii="Times New Roman" w:hAnsi="Times New Roman" w:cs="Times New Roman"/>
        </w:rPr>
        <w:t xml:space="preserve">parte de uno de sus progenitores. </w:t>
      </w:r>
    </w:p>
    <w:p w14:paraId="5FC28D8B" w14:textId="25D6E765" w:rsidR="00B74149" w:rsidRPr="005A37D4" w:rsidRDefault="00B74149" w:rsidP="00B74149">
      <w:pPr>
        <w:spacing w:before="240" w:after="240" w:line="276" w:lineRule="auto"/>
        <w:jc w:val="both"/>
        <w:rPr>
          <w:rFonts w:ascii="Times New Roman" w:hAnsi="Times New Roman" w:cs="Times New Roman"/>
        </w:rPr>
      </w:pPr>
      <w:r w:rsidRPr="005A37D4">
        <w:rPr>
          <w:rFonts w:ascii="Times New Roman" w:hAnsi="Times New Roman" w:cs="Times New Roman"/>
        </w:rPr>
        <w:t xml:space="preserve">El concepto de </w:t>
      </w:r>
      <w:r w:rsidRPr="005A37D4">
        <w:rPr>
          <w:rFonts w:ascii="Times New Roman" w:hAnsi="Times New Roman" w:cs="Times New Roman"/>
          <w:i/>
        </w:rPr>
        <w:t>“alienación parental”</w:t>
      </w:r>
      <w:r w:rsidRPr="005A37D4">
        <w:rPr>
          <w:rFonts w:ascii="Times New Roman" w:hAnsi="Times New Roman" w:cs="Times New Roman"/>
        </w:rPr>
        <w:t xml:space="preserve">, ha sido utilizado por la Asociación Nacional de Afectados por el Síndrome de Alienación y el Dr. Douglas </w:t>
      </w:r>
      <w:proofErr w:type="spellStart"/>
      <w:r w:rsidRPr="005A37D4">
        <w:rPr>
          <w:rFonts w:ascii="Times New Roman" w:hAnsi="Times New Roman" w:cs="Times New Roman"/>
        </w:rPr>
        <w:t>Darnall</w:t>
      </w:r>
      <w:proofErr w:type="spellEnd"/>
      <w:r w:rsidRPr="005A37D4">
        <w:rPr>
          <w:rFonts w:ascii="Times New Roman" w:hAnsi="Times New Roman" w:cs="Times New Roman"/>
        </w:rPr>
        <w:t>, quienes afirman que tiende a presentarse en situaciones de conflicto de pareja afectando el vínculo entre la progenie y el padre, se refiere a un proceso que se centra en el comportamiento de la persona progenitora (la madre o el padre) que intenta apartar al otro progenitor del niño o niña de forma exagerada e injustificada, y no en el de la persona menor de edad.</w:t>
      </w:r>
    </w:p>
    <w:p w14:paraId="4FEFBFC4" w14:textId="23444562" w:rsidR="00526EA9" w:rsidRPr="005A37D4" w:rsidRDefault="00526EA9" w:rsidP="00526EA9">
      <w:pPr>
        <w:spacing w:before="240" w:after="240" w:line="276" w:lineRule="auto"/>
        <w:jc w:val="both"/>
        <w:rPr>
          <w:rFonts w:ascii="Times New Roman" w:hAnsi="Times New Roman" w:cs="Times New Roman"/>
        </w:rPr>
      </w:pPr>
      <w:r w:rsidRPr="005A37D4">
        <w:rPr>
          <w:rFonts w:ascii="Times New Roman" w:hAnsi="Times New Roman" w:cs="Times New Roman"/>
        </w:rPr>
        <w:lastRenderedPageBreak/>
        <w:t xml:space="preserve">Por su parte, UNICEF (2022) señala que autores como Greenberg y Gould (2001), definen el concepto </w:t>
      </w:r>
      <w:r w:rsidRPr="005A37D4">
        <w:rPr>
          <w:rFonts w:ascii="Times New Roman" w:hAnsi="Times New Roman" w:cs="Times New Roman"/>
          <w:i/>
        </w:rPr>
        <w:t>“</w:t>
      </w:r>
      <w:proofErr w:type="spellStart"/>
      <w:r w:rsidRPr="005A37D4">
        <w:rPr>
          <w:rFonts w:ascii="Times New Roman" w:hAnsi="Times New Roman" w:cs="Times New Roman"/>
          <w:i/>
        </w:rPr>
        <w:t>desparentalización</w:t>
      </w:r>
      <w:proofErr w:type="spellEnd"/>
      <w:r w:rsidRPr="005A37D4">
        <w:rPr>
          <w:rFonts w:ascii="Times New Roman" w:hAnsi="Times New Roman" w:cs="Times New Roman"/>
          <w:i/>
        </w:rPr>
        <w:t>”</w:t>
      </w:r>
      <w:r w:rsidRPr="005A37D4">
        <w:rPr>
          <w:rFonts w:ascii="Times New Roman" w:hAnsi="Times New Roman" w:cs="Times New Roman"/>
        </w:rPr>
        <w:t xml:space="preserve"> como </w:t>
      </w:r>
      <w:r w:rsidRPr="005A37D4">
        <w:rPr>
          <w:rFonts w:ascii="Times New Roman" w:hAnsi="Times New Roman" w:cs="Times New Roman"/>
          <w:i/>
        </w:rPr>
        <w:t xml:space="preserve">“aquellos sistemas familiares separados, divorciados o involucrados en lo judicial en que prevalece un conflicto que interfiere en la </w:t>
      </w:r>
      <w:r w:rsidRPr="005A37D4">
        <w:rPr>
          <w:rFonts w:ascii="Times New Roman" w:hAnsi="Times New Roman" w:cs="Times New Roman"/>
          <w:i/>
          <w:highlight w:val="white"/>
        </w:rPr>
        <w:t>habilidad de los padres para apoyar o enfrentar las necesidades de la persona menor”</w:t>
      </w:r>
      <w:r w:rsidR="00CB64AE" w:rsidRPr="005A37D4">
        <w:rPr>
          <w:rFonts w:ascii="Times New Roman" w:hAnsi="Times New Roman" w:cs="Times New Roman"/>
          <w:highlight w:val="white"/>
        </w:rPr>
        <w:t xml:space="preserve"> (p.1)</w:t>
      </w:r>
      <w:r w:rsidRPr="005A37D4">
        <w:rPr>
          <w:rFonts w:ascii="Times New Roman" w:hAnsi="Times New Roman" w:cs="Times New Roman"/>
          <w:highlight w:val="white"/>
        </w:rPr>
        <w:t>.</w:t>
      </w:r>
      <w:r w:rsidRPr="005A37D4">
        <w:rPr>
          <w:rFonts w:ascii="Times New Roman" w:hAnsi="Times New Roman" w:cs="Times New Roman"/>
        </w:rPr>
        <w:t xml:space="preserve"> Sin embargo, según lo señala UNICEF (2022), este concepto no cuenta con una definición en un diccionario regular o jurídico. </w:t>
      </w:r>
    </w:p>
    <w:p w14:paraId="00000030" w14:textId="1F116E1B" w:rsidR="00631A07" w:rsidRPr="005A37D4" w:rsidRDefault="00526EA9">
      <w:pPr>
        <w:spacing w:before="240" w:after="240" w:line="276" w:lineRule="auto"/>
        <w:jc w:val="both"/>
        <w:rPr>
          <w:rFonts w:ascii="Times New Roman" w:hAnsi="Times New Roman" w:cs="Times New Roman"/>
        </w:rPr>
      </w:pPr>
      <w:r w:rsidRPr="005A37D4">
        <w:rPr>
          <w:rFonts w:ascii="Times New Roman" w:hAnsi="Times New Roman" w:cs="Times New Roman"/>
        </w:rPr>
        <w:t>A partir de los criterios vertidos por las instancias consultadas, e</w:t>
      </w:r>
      <w:r w:rsidR="006C47A4" w:rsidRPr="005A37D4">
        <w:rPr>
          <w:rFonts w:ascii="Times New Roman" w:hAnsi="Times New Roman" w:cs="Times New Roman"/>
        </w:rPr>
        <w:t xml:space="preserve">l </w:t>
      </w:r>
      <w:r w:rsidR="009E32E6" w:rsidRPr="005A37D4">
        <w:rPr>
          <w:rFonts w:ascii="Times New Roman" w:hAnsi="Times New Roman" w:cs="Times New Roman"/>
          <w:i/>
        </w:rPr>
        <w:t>“Síndrome de Alienación Parental”</w:t>
      </w:r>
      <w:r w:rsidR="006C47A4" w:rsidRPr="005A37D4">
        <w:rPr>
          <w:rFonts w:ascii="Times New Roman" w:hAnsi="Times New Roman" w:cs="Times New Roman"/>
        </w:rPr>
        <w:t xml:space="preserve">, al igual que los otros conceptos derivados, corresponde a un concepto pseudocientífico o a </w:t>
      </w:r>
      <w:r w:rsidRPr="005A37D4">
        <w:rPr>
          <w:rFonts w:ascii="Times New Roman" w:hAnsi="Times New Roman" w:cs="Times New Roman"/>
        </w:rPr>
        <w:t xml:space="preserve">una </w:t>
      </w:r>
      <w:proofErr w:type="spellStart"/>
      <w:r w:rsidRPr="005A37D4">
        <w:rPr>
          <w:rFonts w:ascii="Times New Roman" w:hAnsi="Times New Roman" w:cs="Times New Roman"/>
        </w:rPr>
        <w:t>pseudoteoría</w:t>
      </w:r>
      <w:proofErr w:type="spellEnd"/>
      <w:r w:rsidRPr="005A37D4">
        <w:rPr>
          <w:rFonts w:ascii="Times New Roman" w:hAnsi="Times New Roman" w:cs="Times New Roman"/>
        </w:rPr>
        <w:t>, no reconocido</w:t>
      </w:r>
      <w:r w:rsidR="006C47A4" w:rsidRPr="005A37D4">
        <w:rPr>
          <w:rFonts w:ascii="Times New Roman" w:hAnsi="Times New Roman" w:cs="Times New Roman"/>
        </w:rPr>
        <w:t xml:space="preserve"> por las máximas autoridades en materia de psicología, psiquiatría y salud. </w:t>
      </w:r>
      <w:r w:rsidRPr="005A37D4">
        <w:rPr>
          <w:rFonts w:ascii="Times New Roman" w:hAnsi="Times New Roman" w:cs="Times New Roman"/>
        </w:rPr>
        <w:t xml:space="preserve">La ausencia de respaldo por parte de la comunidad científica de dicha propuesta teórico-conceptual, obedece a que se carece de fundamentación teórica y empírica </w:t>
      </w:r>
      <w:r w:rsidR="006C47A4" w:rsidRPr="005A37D4">
        <w:rPr>
          <w:rFonts w:ascii="Times New Roman" w:hAnsi="Times New Roman" w:cs="Times New Roman"/>
        </w:rPr>
        <w:t xml:space="preserve">y </w:t>
      </w:r>
      <w:r w:rsidR="00935B02" w:rsidRPr="005A37D4">
        <w:rPr>
          <w:rFonts w:ascii="Times New Roman" w:hAnsi="Times New Roman" w:cs="Times New Roman"/>
        </w:rPr>
        <w:t xml:space="preserve">carece de </w:t>
      </w:r>
      <w:r w:rsidR="006C47A4" w:rsidRPr="005A37D4">
        <w:rPr>
          <w:rFonts w:ascii="Times New Roman" w:hAnsi="Times New Roman" w:cs="Times New Roman"/>
        </w:rPr>
        <w:t>evidencia</w:t>
      </w:r>
      <w:r w:rsidR="00935B02" w:rsidRPr="005A37D4">
        <w:rPr>
          <w:rFonts w:ascii="Times New Roman" w:hAnsi="Times New Roman" w:cs="Times New Roman"/>
        </w:rPr>
        <w:t xml:space="preserve"> que haya</w:t>
      </w:r>
      <w:r w:rsidR="006C47A4" w:rsidRPr="005A37D4">
        <w:rPr>
          <w:rFonts w:ascii="Times New Roman" w:hAnsi="Times New Roman" w:cs="Times New Roman"/>
        </w:rPr>
        <w:t xml:space="preserve"> sido generada y relevada en procesos investigativos que reúnan los criterios metodológicos científicos necesarios para ser ace</w:t>
      </w:r>
      <w:r w:rsidR="00935B02" w:rsidRPr="005A37D4">
        <w:rPr>
          <w:rFonts w:ascii="Times New Roman" w:hAnsi="Times New Roman" w:cs="Times New Roman"/>
        </w:rPr>
        <w:t>ptados (DTSP (</w:t>
      </w:r>
      <w:r w:rsidR="006C47A4" w:rsidRPr="005A37D4">
        <w:rPr>
          <w:rFonts w:ascii="Times New Roman" w:hAnsi="Times New Roman" w:cs="Times New Roman"/>
        </w:rPr>
        <w:t>2022</w:t>
      </w:r>
      <w:r w:rsidR="00935B02" w:rsidRPr="005A37D4">
        <w:rPr>
          <w:rFonts w:ascii="Times New Roman" w:hAnsi="Times New Roman" w:cs="Times New Roman"/>
        </w:rPr>
        <w:t>); INAMU (</w:t>
      </w:r>
      <w:r w:rsidR="006C47A4" w:rsidRPr="005A37D4">
        <w:rPr>
          <w:rFonts w:ascii="Times New Roman" w:hAnsi="Times New Roman" w:cs="Times New Roman"/>
        </w:rPr>
        <w:t>2013</w:t>
      </w:r>
      <w:r w:rsidR="00935B02" w:rsidRPr="005A37D4">
        <w:rPr>
          <w:rFonts w:ascii="Times New Roman" w:hAnsi="Times New Roman" w:cs="Times New Roman"/>
        </w:rPr>
        <w:t>)</w:t>
      </w:r>
      <w:r w:rsidR="006C47A4" w:rsidRPr="005A37D4">
        <w:rPr>
          <w:rFonts w:ascii="Times New Roman" w:hAnsi="Times New Roman" w:cs="Times New Roman"/>
        </w:rPr>
        <w:t xml:space="preserve">; Escudero, </w:t>
      </w:r>
      <w:r w:rsidR="00935B02" w:rsidRPr="005A37D4">
        <w:rPr>
          <w:rFonts w:ascii="Times New Roman" w:hAnsi="Times New Roman" w:cs="Times New Roman"/>
          <w:highlight w:val="white"/>
        </w:rPr>
        <w:t>Aguilar y de la Cruz (</w:t>
      </w:r>
      <w:r w:rsidR="006C47A4" w:rsidRPr="005A37D4">
        <w:rPr>
          <w:rFonts w:ascii="Times New Roman" w:hAnsi="Times New Roman" w:cs="Times New Roman"/>
          <w:highlight w:val="white"/>
        </w:rPr>
        <w:t>2008</w:t>
      </w:r>
      <w:r w:rsidR="00935B02" w:rsidRPr="005A37D4">
        <w:rPr>
          <w:rFonts w:ascii="Times New Roman" w:hAnsi="Times New Roman" w:cs="Times New Roman"/>
          <w:highlight w:val="white"/>
        </w:rPr>
        <w:t>); Vaccaro (</w:t>
      </w:r>
      <w:r w:rsidR="006C47A4" w:rsidRPr="005A37D4">
        <w:rPr>
          <w:rFonts w:ascii="Times New Roman" w:hAnsi="Times New Roman" w:cs="Times New Roman"/>
          <w:highlight w:val="white"/>
        </w:rPr>
        <w:t>2005</w:t>
      </w:r>
      <w:r w:rsidR="00935B02" w:rsidRPr="005A37D4">
        <w:rPr>
          <w:rFonts w:ascii="Times New Roman" w:hAnsi="Times New Roman" w:cs="Times New Roman"/>
          <w:highlight w:val="white"/>
        </w:rPr>
        <w:t>); Blanco (</w:t>
      </w:r>
      <w:r w:rsidR="006C47A4" w:rsidRPr="005A37D4">
        <w:rPr>
          <w:rFonts w:ascii="Times New Roman" w:hAnsi="Times New Roman" w:cs="Times New Roman"/>
          <w:highlight w:val="white"/>
        </w:rPr>
        <w:t>s</w:t>
      </w:r>
      <w:r w:rsidR="006C47A4" w:rsidRPr="005A37D4">
        <w:rPr>
          <w:rFonts w:ascii="Times New Roman" w:hAnsi="Times New Roman" w:cs="Times New Roman"/>
        </w:rPr>
        <w:t>.f.</w:t>
      </w:r>
      <w:r w:rsidR="00935B02" w:rsidRPr="005A37D4">
        <w:rPr>
          <w:rFonts w:ascii="Times New Roman" w:hAnsi="Times New Roman" w:cs="Times New Roman"/>
        </w:rPr>
        <w:t>), citado</w:t>
      </w:r>
      <w:r w:rsidR="009E32E6" w:rsidRPr="005A37D4">
        <w:rPr>
          <w:rFonts w:ascii="Times New Roman" w:hAnsi="Times New Roman" w:cs="Times New Roman"/>
        </w:rPr>
        <w:t>s</w:t>
      </w:r>
      <w:r w:rsidR="00935B02" w:rsidRPr="005A37D4">
        <w:rPr>
          <w:rFonts w:ascii="Times New Roman" w:hAnsi="Times New Roman" w:cs="Times New Roman"/>
        </w:rPr>
        <w:t xml:space="preserve"> por CPPCR (</w:t>
      </w:r>
      <w:r w:rsidR="006C47A4" w:rsidRPr="005A37D4">
        <w:rPr>
          <w:rFonts w:ascii="Times New Roman" w:hAnsi="Times New Roman" w:cs="Times New Roman"/>
        </w:rPr>
        <w:t>2015</w:t>
      </w:r>
      <w:r w:rsidR="00935B02" w:rsidRPr="005A37D4">
        <w:rPr>
          <w:rFonts w:ascii="Times New Roman" w:hAnsi="Times New Roman" w:cs="Times New Roman"/>
        </w:rPr>
        <w:t>)</w:t>
      </w:r>
      <w:r w:rsidR="009E32E6" w:rsidRPr="005A37D4">
        <w:rPr>
          <w:rFonts w:ascii="Times New Roman" w:hAnsi="Times New Roman" w:cs="Times New Roman"/>
        </w:rPr>
        <w:t xml:space="preserve"> y</w:t>
      </w:r>
      <w:r w:rsidR="006C47A4" w:rsidRPr="005A37D4">
        <w:rPr>
          <w:rFonts w:ascii="Times New Roman" w:hAnsi="Times New Roman" w:cs="Times New Roman"/>
        </w:rPr>
        <w:t xml:space="preserve"> </w:t>
      </w:r>
      <w:r w:rsidR="00935B02" w:rsidRPr="005A37D4">
        <w:rPr>
          <w:rFonts w:ascii="Times New Roman" w:hAnsi="Times New Roman" w:cs="Times New Roman"/>
        </w:rPr>
        <w:t>Jurado</w:t>
      </w:r>
      <w:r w:rsidR="006C47A4" w:rsidRPr="005A37D4">
        <w:rPr>
          <w:rFonts w:ascii="Times New Roman" w:hAnsi="Times New Roman" w:cs="Times New Roman"/>
        </w:rPr>
        <w:t xml:space="preserve"> </w:t>
      </w:r>
      <w:r w:rsidR="00935B02" w:rsidRPr="005A37D4">
        <w:rPr>
          <w:rFonts w:ascii="Times New Roman" w:hAnsi="Times New Roman" w:cs="Times New Roman"/>
        </w:rPr>
        <w:t>(s.f.)).</w:t>
      </w:r>
      <w:r w:rsidR="006C47A4" w:rsidRPr="005A37D4">
        <w:rPr>
          <w:rFonts w:ascii="Times New Roman" w:hAnsi="Times New Roman" w:cs="Times New Roman"/>
        </w:rPr>
        <w:t xml:space="preserve"> De hecho, su inclusión en las listas de trastornos patológicos de los manuales diagnósticos oficiales (CIE-10 / OMS y DSM-5 / Asociación Americana de Psiquiatría) ha sido rechazada.</w:t>
      </w:r>
    </w:p>
    <w:p w14:paraId="00000031" w14:textId="7007CD8D" w:rsidR="00631A07" w:rsidRPr="005A37D4" w:rsidRDefault="006C47A4">
      <w:pPr>
        <w:spacing w:before="240" w:after="240" w:line="276" w:lineRule="auto"/>
        <w:jc w:val="both"/>
        <w:rPr>
          <w:rFonts w:ascii="Times New Roman" w:hAnsi="Times New Roman" w:cs="Times New Roman"/>
        </w:rPr>
      </w:pPr>
      <w:r w:rsidRPr="005A37D4">
        <w:rPr>
          <w:rFonts w:ascii="Times New Roman" w:hAnsi="Times New Roman" w:cs="Times New Roman"/>
        </w:rPr>
        <w:t>En este sentido</w:t>
      </w:r>
      <w:r w:rsidR="00935B02" w:rsidRPr="005A37D4">
        <w:rPr>
          <w:rFonts w:ascii="Times New Roman" w:hAnsi="Times New Roman" w:cs="Times New Roman"/>
        </w:rPr>
        <w:t>,</w:t>
      </w:r>
      <w:r w:rsidRPr="005A37D4">
        <w:rPr>
          <w:rFonts w:ascii="Times New Roman" w:hAnsi="Times New Roman" w:cs="Times New Roman"/>
        </w:rPr>
        <w:t xml:space="preserve"> </w:t>
      </w:r>
      <w:r w:rsidR="00935B02" w:rsidRPr="005A37D4">
        <w:rPr>
          <w:rFonts w:ascii="Times New Roman" w:hAnsi="Times New Roman" w:cs="Times New Roman"/>
        </w:rPr>
        <w:t>cabe</w:t>
      </w:r>
      <w:r w:rsidRPr="005A37D4">
        <w:rPr>
          <w:rFonts w:ascii="Times New Roman" w:hAnsi="Times New Roman" w:cs="Times New Roman"/>
        </w:rPr>
        <w:t xml:space="preserve"> resaltar que</w:t>
      </w:r>
      <w:r w:rsidR="00935B02" w:rsidRPr="005A37D4">
        <w:rPr>
          <w:rFonts w:ascii="Times New Roman" w:hAnsi="Times New Roman" w:cs="Times New Roman"/>
        </w:rPr>
        <w:t>,</w:t>
      </w:r>
      <w:r w:rsidRPr="005A37D4">
        <w:rPr>
          <w:rFonts w:ascii="Times New Roman" w:hAnsi="Times New Roman" w:cs="Times New Roman"/>
        </w:rPr>
        <w:t xml:space="preserve"> según UNICEF</w:t>
      </w:r>
      <w:r w:rsidR="009E32E6" w:rsidRPr="005A37D4">
        <w:rPr>
          <w:rFonts w:ascii="Times New Roman" w:hAnsi="Times New Roman" w:cs="Times New Roman"/>
        </w:rPr>
        <w:t xml:space="preserve"> (2022</w:t>
      </w:r>
      <w:r w:rsidR="00935B02" w:rsidRPr="005A37D4">
        <w:rPr>
          <w:rFonts w:ascii="Times New Roman" w:hAnsi="Times New Roman" w:cs="Times New Roman"/>
        </w:rPr>
        <w:t>)</w:t>
      </w:r>
      <w:r w:rsidRPr="005A37D4">
        <w:rPr>
          <w:rFonts w:ascii="Times New Roman" w:hAnsi="Times New Roman" w:cs="Times New Roman"/>
        </w:rPr>
        <w:t xml:space="preserve">, </w:t>
      </w:r>
      <w:r w:rsidR="00935B02" w:rsidRPr="005A37D4">
        <w:rPr>
          <w:rFonts w:ascii="Times New Roman" w:hAnsi="Times New Roman" w:cs="Times New Roman"/>
          <w:i/>
        </w:rPr>
        <w:t>“</w:t>
      </w:r>
      <w:r w:rsidRPr="005A37D4">
        <w:rPr>
          <w:rFonts w:ascii="Times New Roman" w:hAnsi="Times New Roman" w:cs="Times New Roman"/>
          <w:i/>
        </w:rPr>
        <w:t>el 15 de febrero de 2020, la OMS declaró que había eliminado este concepto pseudocientífico de su índice de clasificación ICD 11, ya que es un término y un asunto judicial”, indicando que: “su inclusión para propósitos de codificación en la CIE-11 no contribuirá a estadísticas de salud válidas o significativas”</w:t>
      </w:r>
      <w:r w:rsidR="00935B02" w:rsidRPr="005A37D4">
        <w:rPr>
          <w:rFonts w:ascii="Times New Roman" w:hAnsi="Times New Roman" w:cs="Times New Roman"/>
          <w:i/>
        </w:rPr>
        <w:t>”</w:t>
      </w:r>
      <w:r w:rsidR="00CB64AE" w:rsidRPr="005A37D4">
        <w:rPr>
          <w:rFonts w:ascii="Times New Roman" w:hAnsi="Times New Roman" w:cs="Times New Roman"/>
        </w:rPr>
        <w:t xml:space="preserve"> (p.3)</w:t>
      </w:r>
      <w:r w:rsidRPr="005A37D4">
        <w:rPr>
          <w:rFonts w:ascii="Times New Roman" w:hAnsi="Times New Roman" w:cs="Times New Roman"/>
        </w:rPr>
        <w:t>.</w:t>
      </w:r>
      <w:r w:rsidR="00195896" w:rsidRPr="005A37D4">
        <w:rPr>
          <w:rFonts w:ascii="Times New Roman" w:hAnsi="Times New Roman" w:cs="Times New Roman"/>
        </w:rPr>
        <w:t xml:space="preserve"> Además, indicó que, la teoría del </w:t>
      </w:r>
      <w:r w:rsidR="00A251A0" w:rsidRPr="005A37D4">
        <w:rPr>
          <w:rFonts w:ascii="Times New Roman" w:hAnsi="Times New Roman" w:cs="Times New Roman"/>
          <w:i/>
        </w:rPr>
        <w:t xml:space="preserve">“Síndrome de Alienación Parental” </w:t>
      </w:r>
      <w:r w:rsidR="00195896" w:rsidRPr="005A37D4">
        <w:rPr>
          <w:rFonts w:ascii="Times New Roman" w:hAnsi="Times New Roman" w:cs="Times New Roman"/>
        </w:rPr>
        <w:t xml:space="preserve">ha sido objetada por Argentina a través de la SENAF (Secretaría Nacional de la Niñez Adolescencia y Familia), instancia que alerta sobre lo perjudicial que resulta para los derechos de los niños y niñas víctimas de graves atropellos, que se presente al </w:t>
      </w:r>
      <w:r w:rsidR="00F30052" w:rsidRPr="005A37D4">
        <w:rPr>
          <w:rFonts w:ascii="Times New Roman" w:hAnsi="Times New Roman" w:cs="Times New Roman"/>
          <w:i/>
        </w:rPr>
        <w:t xml:space="preserve">“Síndrome de Alienación Parental” </w:t>
      </w:r>
      <w:r w:rsidR="00195896" w:rsidRPr="005A37D4">
        <w:rPr>
          <w:rFonts w:ascii="Times New Roman" w:hAnsi="Times New Roman" w:cs="Times New Roman"/>
        </w:rPr>
        <w:t>como una teoría sería</w:t>
      </w:r>
      <w:r w:rsidR="00F30052" w:rsidRPr="005A37D4">
        <w:rPr>
          <w:rFonts w:ascii="Times New Roman" w:hAnsi="Times New Roman" w:cs="Times New Roman"/>
        </w:rPr>
        <w:t>, científica y</w:t>
      </w:r>
      <w:r w:rsidR="00195896" w:rsidRPr="005A37D4">
        <w:rPr>
          <w:rFonts w:ascii="Times New Roman" w:hAnsi="Times New Roman" w:cs="Times New Roman"/>
        </w:rPr>
        <w:t xml:space="preserve"> validada por</w:t>
      </w:r>
      <w:r w:rsidR="00F30052" w:rsidRPr="005A37D4">
        <w:rPr>
          <w:rFonts w:ascii="Times New Roman" w:hAnsi="Times New Roman" w:cs="Times New Roman"/>
        </w:rPr>
        <w:t xml:space="preserve"> personas experta</w:t>
      </w:r>
      <w:r w:rsidR="00195896" w:rsidRPr="005A37D4">
        <w:rPr>
          <w:rFonts w:ascii="Times New Roman" w:hAnsi="Times New Roman" w:cs="Times New Roman"/>
        </w:rPr>
        <w:t>s. Según indican, este es un argumento sin sustento académico o de especialistas, lo cual debe de ser abordado a profundidad.</w:t>
      </w:r>
    </w:p>
    <w:p w14:paraId="00000033" w14:textId="64791EC4" w:rsidR="00631A07" w:rsidRPr="005A37D4" w:rsidRDefault="00C61832">
      <w:pPr>
        <w:spacing w:before="240" w:after="240" w:line="276" w:lineRule="auto"/>
        <w:jc w:val="both"/>
        <w:rPr>
          <w:rFonts w:ascii="Times New Roman" w:hAnsi="Times New Roman" w:cs="Times New Roman"/>
        </w:rPr>
      </w:pPr>
      <w:r w:rsidRPr="005A37D4">
        <w:rPr>
          <w:rFonts w:ascii="Times New Roman" w:hAnsi="Times New Roman" w:cs="Times New Roman"/>
        </w:rPr>
        <w:t xml:space="preserve">En relación con el concepto </w:t>
      </w:r>
      <w:r w:rsidRPr="005A37D4">
        <w:rPr>
          <w:rFonts w:ascii="Times New Roman" w:hAnsi="Times New Roman" w:cs="Times New Roman"/>
          <w:i/>
        </w:rPr>
        <w:t xml:space="preserve">"alienación parental", </w:t>
      </w:r>
      <w:r w:rsidR="006C47A4" w:rsidRPr="005A37D4">
        <w:rPr>
          <w:rFonts w:ascii="Times New Roman" w:hAnsi="Times New Roman" w:cs="Times New Roman"/>
        </w:rPr>
        <w:t>Jurado (s.f.) señala que</w:t>
      </w:r>
      <w:r w:rsidRPr="005A37D4">
        <w:rPr>
          <w:rFonts w:ascii="Times New Roman" w:hAnsi="Times New Roman" w:cs="Times New Roman"/>
        </w:rPr>
        <w:t xml:space="preserve"> </w:t>
      </w:r>
      <w:r w:rsidR="006C47A4" w:rsidRPr="005A37D4">
        <w:rPr>
          <w:rFonts w:ascii="Times New Roman" w:hAnsi="Times New Roman" w:cs="Times New Roman"/>
          <w:i/>
        </w:rPr>
        <w:t>"deberíamos entonces “diagnosticar” a una figura parental como “alienadora”, sin que existan pruebas, test, instrumentos ni criterios diagnósticos válidos para hacer semejante diagnóstico"</w:t>
      </w:r>
      <w:r w:rsidR="00CB64AE" w:rsidRPr="005A37D4">
        <w:rPr>
          <w:rFonts w:ascii="Times New Roman" w:hAnsi="Times New Roman" w:cs="Times New Roman"/>
          <w:i/>
        </w:rPr>
        <w:t xml:space="preserve"> </w:t>
      </w:r>
      <w:r w:rsidR="00CB64AE" w:rsidRPr="005A37D4">
        <w:rPr>
          <w:rFonts w:ascii="Times New Roman" w:hAnsi="Times New Roman" w:cs="Times New Roman"/>
        </w:rPr>
        <w:t>(p.3)</w:t>
      </w:r>
      <w:r w:rsidR="006C47A4" w:rsidRPr="005A37D4">
        <w:rPr>
          <w:rFonts w:ascii="Times New Roman" w:hAnsi="Times New Roman" w:cs="Times New Roman"/>
          <w:i/>
        </w:rPr>
        <w:t xml:space="preserve"> </w:t>
      </w:r>
      <w:r w:rsidR="006C47A4" w:rsidRPr="005A37D4">
        <w:rPr>
          <w:rFonts w:ascii="Times New Roman" w:hAnsi="Times New Roman" w:cs="Times New Roman"/>
        </w:rPr>
        <w:t xml:space="preserve">y, el </w:t>
      </w:r>
      <w:r w:rsidR="009E32E6" w:rsidRPr="005A37D4">
        <w:rPr>
          <w:rFonts w:ascii="Times New Roman" w:hAnsi="Times New Roman" w:cs="Times New Roman"/>
        </w:rPr>
        <w:t>DTSP</w:t>
      </w:r>
      <w:r w:rsidR="006C47A4" w:rsidRPr="005A37D4">
        <w:rPr>
          <w:rFonts w:ascii="Times New Roman" w:hAnsi="Times New Roman" w:cs="Times New Roman"/>
        </w:rPr>
        <w:t xml:space="preserve"> del Poder Judicial </w:t>
      </w:r>
      <w:r w:rsidR="009E32E6" w:rsidRPr="005A37D4">
        <w:rPr>
          <w:rFonts w:ascii="Times New Roman" w:hAnsi="Times New Roman" w:cs="Times New Roman"/>
        </w:rPr>
        <w:t>(2022)</w:t>
      </w:r>
      <w:r w:rsidR="006C47A4" w:rsidRPr="005A37D4">
        <w:rPr>
          <w:rFonts w:ascii="Times New Roman" w:hAnsi="Times New Roman" w:cs="Times New Roman"/>
        </w:rPr>
        <w:t xml:space="preserve"> afirma que existen críticas importantes en torno a la producción de Gardner (2004) en la medida que no ofrece criterios explícitos para llevar a cabo el diagnóstico de la aparente alienación parental, no aporta evidencia objetiva para apoyar su afirmación (Emery, 2005; citado por DTSP, 2022) y además, según Escudero et al. (2008; citado por DTSP, 2022), la necesidad de usar otros criterios para determinar la veracidad del síndrome, así como las comparaciones con otro tipo de enfermedades como por ejemplo el Síndrome de Down, denotan la carencia discriminativa del </w:t>
      </w:r>
      <w:r w:rsidR="009E32E6" w:rsidRPr="005A37D4">
        <w:rPr>
          <w:rFonts w:ascii="Times New Roman" w:hAnsi="Times New Roman" w:cs="Times New Roman"/>
          <w:i/>
        </w:rPr>
        <w:t>“Síndrome de Alienación Parental”</w:t>
      </w:r>
      <w:r w:rsidR="006C47A4" w:rsidRPr="005A37D4">
        <w:rPr>
          <w:rFonts w:ascii="Times New Roman" w:hAnsi="Times New Roman" w:cs="Times New Roman"/>
        </w:rPr>
        <w:t>.</w:t>
      </w:r>
    </w:p>
    <w:p w14:paraId="4F912E22" w14:textId="7847D6A3" w:rsidR="00C61832" w:rsidRPr="005A37D4" w:rsidRDefault="006C47A4">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E</w:t>
      </w:r>
      <w:r w:rsidR="00C61832" w:rsidRPr="005A37D4">
        <w:rPr>
          <w:rFonts w:ascii="Times New Roman" w:hAnsi="Times New Roman" w:cs="Times New Roman"/>
          <w:highlight w:val="white"/>
        </w:rPr>
        <w:t xml:space="preserve">l </w:t>
      </w:r>
      <w:r w:rsidRPr="005A37D4">
        <w:rPr>
          <w:rFonts w:ascii="Times New Roman" w:hAnsi="Times New Roman" w:cs="Times New Roman"/>
          <w:highlight w:val="white"/>
        </w:rPr>
        <w:t xml:space="preserve">DTSP (2022), </w:t>
      </w:r>
      <w:r w:rsidR="00C61832" w:rsidRPr="005A37D4">
        <w:rPr>
          <w:rFonts w:ascii="Times New Roman" w:hAnsi="Times New Roman" w:cs="Times New Roman"/>
          <w:highlight w:val="white"/>
        </w:rPr>
        <w:t>recupera en su criterio vertido, las siguientes citas</w:t>
      </w:r>
      <w:r w:rsidR="0049228F" w:rsidRPr="005A37D4">
        <w:rPr>
          <w:rFonts w:ascii="Times New Roman" w:hAnsi="Times New Roman" w:cs="Times New Roman"/>
          <w:highlight w:val="white"/>
        </w:rPr>
        <w:t>:</w:t>
      </w:r>
    </w:p>
    <w:p w14:paraId="00000034" w14:textId="53B8D241" w:rsidR="00631A07" w:rsidRPr="005A37D4" w:rsidRDefault="006C47A4" w:rsidP="00C61832">
      <w:pPr>
        <w:pStyle w:val="Prrafodelista"/>
        <w:numPr>
          <w:ilvl w:val="0"/>
          <w:numId w:val="7"/>
        </w:numPr>
        <w:spacing w:before="240" w:after="240" w:line="276" w:lineRule="auto"/>
        <w:jc w:val="both"/>
        <w:rPr>
          <w:rFonts w:ascii="Times New Roman" w:hAnsi="Times New Roman" w:cs="Times New Roman"/>
          <w:highlight w:val="white"/>
        </w:rPr>
      </w:pPr>
      <w:r w:rsidRPr="005A37D4">
        <w:rPr>
          <w:rFonts w:ascii="Times New Roman" w:hAnsi="Times New Roman" w:cs="Times New Roman"/>
          <w:i/>
          <w:highlight w:val="white"/>
        </w:rPr>
        <w:t>Reconocemos que los padres a menudo pueden socavar las relaciones del otro con sus hijos después de la separación. No obstante, también se advierte que muchos estatutos estatales [menciona la realidad de los Estados Unidos] promueven la regla del “padre amigable”, una preferencia por otorgar la custodia al progenitor que será más probable que promueva la relación de los niños con el otro. Sin embargo, el estado científico del SAP es nulo</w:t>
      </w:r>
      <w:r w:rsidR="00C61832" w:rsidRPr="005A37D4">
        <w:rPr>
          <w:rFonts w:ascii="Times New Roman" w:hAnsi="Times New Roman" w:cs="Times New Roman"/>
          <w:i/>
          <w:highlight w:val="white"/>
        </w:rPr>
        <w:t xml:space="preserve">”. </w:t>
      </w:r>
      <w:r w:rsidR="00C61832" w:rsidRPr="005A37D4">
        <w:rPr>
          <w:rFonts w:ascii="Times New Roman" w:hAnsi="Times New Roman" w:cs="Times New Roman"/>
          <w:highlight w:val="white"/>
        </w:rPr>
        <w:lastRenderedPageBreak/>
        <w:t xml:space="preserve">(Emery, Otto y </w:t>
      </w:r>
      <w:proofErr w:type="spellStart"/>
      <w:r w:rsidR="00C61832" w:rsidRPr="005A37D4">
        <w:rPr>
          <w:rFonts w:ascii="Times New Roman" w:hAnsi="Times New Roman" w:cs="Times New Roman"/>
          <w:highlight w:val="white"/>
        </w:rPr>
        <w:t>O'Donohue</w:t>
      </w:r>
      <w:proofErr w:type="spellEnd"/>
      <w:r w:rsidR="00C61832" w:rsidRPr="005A37D4">
        <w:rPr>
          <w:rFonts w:ascii="Times New Roman" w:hAnsi="Times New Roman" w:cs="Times New Roman"/>
          <w:highlight w:val="white"/>
        </w:rPr>
        <w:t xml:space="preserve"> (2005), quienes citan a Emery (2005), Kelly y Johnston (2001)</w:t>
      </w:r>
      <w:r w:rsidR="009E32E6" w:rsidRPr="005A37D4">
        <w:rPr>
          <w:rFonts w:ascii="Times New Roman" w:hAnsi="Times New Roman" w:cs="Times New Roman"/>
          <w:highlight w:val="white"/>
        </w:rPr>
        <w:t>, p.6</w:t>
      </w:r>
      <w:r w:rsidR="00C61832" w:rsidRPr="005A37D4">
        <w:rPr>
          <w:rFonts w:ascii="Times New Roman" w:hAnsi="Times New Roman" w:cs="Times New Roman"/>
          <w:highlight w:val="white"/>
        </w:rPr>
        <w:t>).</w:t>
      </w:r>
    </w:p>
    <w:p w14:paraId="7551D484" w14:textId="682DC332" w:rsidR="00C61832" w:rsidRPr="005A37D4" w:rsidRDefault="00C61832" w:rsidP="00C61832">
      <w:pPr>
        <w:pStyle w:val="Prrafodelista"/>
        <w:numPr>
          <w:ilvl w:val="0"/>
          <w:numId w:val="7"/>
        </w:numPr>
        <w:spacing w:before="240" w:after="240" w:line="276" w:lineRule="auto"/>
        <w:jc w:val="both"/>
        <w:rPr>
          <w:rFonts w:ascii="Times New Roman" w:hAnsi="Times New Roman" w:cs="Times New Roman"/>
          <w:highlight w:val="white"/>
        </w:rPr>
      </w:pPr>
      <w:r w:rsidRPr="005A37D4">
        <w:rPr>
          <w:rFonts w:ascii="Times New Roman" w:hAnsi="Times New Roman" w:cs="Times New Roman"/>
          <w:i/>
        </w:rPr>
        <w:t>“…es descaradamente engañoso llamar a la alienación (o conflictiva) de los padres un</w:t>
      </w:r>
      <w:r w:rsidR="0090179E" w:rsidRPr="005A37D4">
        <w:rPr>
          <w:rFonts w:ascii="Times New Roman" w:hAnsi="Times New Roman" w:cs="Times New Roman"/>
          <w:i/>
        </w:rPr>
        <w:t xml:space="preserve"> "síndrome" con base científica</w:t>
      </w:r>
      <w:r w:rsidRPr="005A37D4">
        <w:rPr>
          <w:rFonts w:ascii="Times New Roman" w:hAnsi="Times New Roman" w:cs="Times New Roman"/>
          <w:i/>
        </w:rPr>
        <w:t>. A la vez, una evaluación cuidadosa de la disposición de cada progenitor para apoyar al otro en la coparentalidad, claramente puede ser relevante para la custodia, pero no existe una forma establecida de medir la llamada “alienación”</w:t>
      </w:r>
      <w:r w:rsidRPr="005A37D4">
        <w:rPr>
          <w:rFonts w:ascii="Times New Roman" w:hAnsi="Times New Roman" w:cs="Times New Roman"/>
        </w:rPr>
        <w:t xml:space="preserve">. (Emery (2005) citado por Emery, Otto y </w:t>
      </w:r>
      <w:proofErr w:type="spellStart"/>
      <w:r w:rsidRPr="005A37D4">
        <w:rPr>
          <w:rFonts w:ascii="Times New Roman" w:hAnsi="Times New Roman" w:cs="Times New Roman"/>
        </w:rPr>
        <w:t>O'Donohue</w:t>
      </w:r>
      <w:proofErr w:type="spellEnd"/>
      <w:r w:rsidRPr="005A37D4">
        <w:rPr>
          <w:rFonts w:ascii="Times New Roman" w:hAnsi="Times New Roman" w:cs="Times New Roman"/>
        </w:rPr>
        <w:t xml:space="preserve"> (2005)</w:t>
      </w:r>
      <w:r w:rsidR="009E32E6" w:rsidRPr="005A37D4">
        <w:rPr>
          <w:rFonts w:ascii="Times New Roman" w:hAnsi="Times New Roman" w:cs="Times New Roman"/>
        </w:rPr>
        <w:t>, p.6</w:t>
      </w:r>
      <w:r w:rsidRPr="005A37D4">
        <w:rPr>
          <w:rFonts w:ascii="Times New Roman" w:hAnsi="Times New Roman" w:cs="Times New Roman"/>
        </w:rPr>
        <w:t>).</w:t>
      </w:r>
    </w:p>
    <w:p w14:paraId="63B04608" w14:textId="12D13410" w:rsidR="00B63DF1" w:rsidRPr="005A37D4" w:rsidRDefault="00B63DF1" w:rsidP="00B63DF1">
      <w:pPr>
        <w:spacing w:before="240" w:after="240" w:line="276" w:lineRule="auto"/>
        <w:jc w:val="both"/>
        <w:rPr>
          <w:rFonts w:ascii="Times New Roman" w:hAnsi="Times New Roman" w:cs="Times New Roman"/>
          <w:highlight w:val="white"/>
        </w:rPr>
      </w:pPr>
      <w:r w:rsidRPr="005A37D4">
        <w:rPr>
          <w:rFonts w:ascii="Times New Roman" w:hAnsi="Times New Roman" w:cs="Times New Roman"/>
        </w:rPr>
        <w:t xml:space="preserve">Particularmente, </w:t>
      </w:r>
      <w:r w:rsidRPr="005A37D4">
        <w:rPr>
          <w:rFonts w:ascii="Times New Roman" w:hAnsi="Times New Roman" w:cs="Times New Roman"/>
          <w:highlight w:val="white"/>
        </w:rPr>
        <w:t>conviene destacar que el Comité para el seguimiento del cumplimiento de los compromisos asumidos por Costa Rica en el marco de la Convención sobre la Eliminación de Todas las Formas de Discriminación contra la Mujer (CEDAW), recomienda al país, después de su revisión del séptimo informe periódico de Costa Rica, en el apartado de “Matrimonio y relaciones de familia”, adoptar todas las medidas necesarias para desalentar el uso del "síndrome de alienación parental" por parte de expertos y de los tribunales en los casos de custodia.</w:t>
      </w:r>
    </w:p>
    <w:p w14:paraId="00000038" w14:textId="3825C86B" w:rsidR="00631A07" w:rsidRPr="005A37D4" w:rsidRDefault="006C47A4">
      <w:pPr>
        <w:spacing w:before="240" w:after="240" w:line="276" w:lineRule="auto"/>
        <w:jc w:val="both"/>
        <w:rPr>
          <w:rFonts w:ascii="Times New Roman" w:hAnsi="Times New Roman" w:cs="Times New Roman"/>
        </w:rPr>
      </w:pPr>
      <w:r w:rsidRPr="005A37D4">
        <w:rPr>
          <w:rFonts w:ascii="Times New Roman" w:hAnsi="Times New Roman" w:cs="Times New Roman"/>
        </w:rPr>
        <w:t>A</w:t>
      </w:r>
      <w:r w:rsidR="0090179E" w:rsidRPr="005A37D4">
        <w:rPr>
          <w:rFonts w:ascii="Times New Roman" w:hAnsi="Times New Roman" w:cs="Times New Roman"/>
        </w:rPr>
        <w:t xml:space="preserve">nte este escenario, </w:t>
      </w:r>
      <w:r w:rsidRPr="005A37D4">
        <w:rPr>
          <w:rFonts w:ascii="Times New Roman" w:hAnsi="Times New Roman" w:cs="Times New Roman"/>
        </w:rPr>
        <w:t>las fuentes consultadas</w:t>
      </w:r>
      <w:r w:rsidR="0090179E" w:rsidRPr="005A37D4">
        <w:rPr>
          <w:rFonts w:ascii="Times New Roman" w:hAnsi="Times New Roman" w:cs="Times New Roman"/>
        </w:rPr>
        <w:t xml:space="preserve"> advierten sobre los riesgos de</w:t>
      </w:r>
      <w:r w:rsidRPr="005A37D4">
        <w:rPr>
          <w:rFonts w:ascii="Times New Roman" w:hAnsi="Times New Roman" w:cs="Times New Roman"/>
        </w:rPr>
        <w:t xml:space="preserve"> utilizar estos conceptos en el accionar institucional para el abordaje de situaciones de conflicto familiar y las afectaciones a las personas menores de edad. Por ejemplo, </w:t>
      </w:r>
      <w:r w:rsidRPr="005A37D4">
        <w:rPr>
          <w:rFonts w:ascii="Times New Roman" w:hAnsi="Times New Roman" w:cs="Times New Roman"/>
          <w:highlight w:val="white"/>
        </w:rPr>
        <w:t xml:space="preserve">Escudero, Aguilar y </w:t>
      </w:r>
      <w:r w:rsidR="0090179E" w:rsidRPr="005A37D4">
        <w:rPr>
          <w:rFonts w:ascii="Times New Roman" w:hAnsi="Times New Roman" w:cs="Times New Roman"/>
          <w:highlight w:val="white"/>
        </w:rPr>
        <w:t xml:space="preserve">de la Cruz (2008, citado por </w:t>
      </w:r>
      <w:r w:rsidRPr="005A37D4">
        <w:rPr>
          <w:rFonts w:ascii="Times New Roman" w:hAnsi="Times New Roman" w:cs="Times New Roman"/>
          <w:highlight w:val="white"/>
        </w:rPr>
        <w:t xml:space="preserve">CPPCR, 2015) advierten sobre el riesgo que conlleva legitimar el </w:t>
      </w:r>
      <w:r w:rsidR="009E32E6" w:rsidRPr="005A37D4">
        <w:rPr>
          <w:rFonts w:ascii="Times New Roman" w:hAnsi="Times New Roman" w:cs="Times New Roman"/>
          <w:i/>
        </w:rPr>
        <w:t>“Síndrome de Alienación Parental”</w:t>
      </w:r>
      <w:r w:rsidRPr="005A37D4">
        <w:rPr>
          <w:rFonts w:ascii="Times New Roman" w:hAnsi="Times New Roman" w:cs="Times New Roman"/>
          <w:highlight w:val="white"/>
        </w:rPr>
        <w:t xml:space="preserve">, en tanto existe una </w:t>
      </w:r>
      <w:r w:rsidRPr="005A37D4">
        <w:rPr>
          <w:rFonts w:ascii="Times New Roman" w:hAnsi="Times New Roman" w:cs="Times New Roman"/>
          <w:i/>
          <w:highlight w:val="white"/>
        </w:rPr>
        <w:t xml:space="preserve">“imposibilidad de discriminar a </w:t>
      </w:r>
      <w:r w:rsidRPr="005A37D4">
        <w:rPr>
          <w:rFonts w:ascii="Times New Roman" w:hAnsi="Times New Roman" w:cs="Times New Roman"/>
          <w:i/>
        </w:rPr>
        <w:t xml:space="preserve">través de los criterios del SAP, la verdad o falsedad del «maltrato/abuso sexual/negligencia» por un padre designado como víctima” </w:t>
      </w:r>
      <w:r w:rsidR="00CB64AE" w:rsidRPr="005A37D4">
        <w:rPr>
          <w:rFonts w:ascii="Times New Roman" w:hAnsi="Times New Roman" w:cs="Times New Roman"/>
        </w:rPr>
        <w:t>(p.</w:t>
      </w:r>
      <w:r w:rsidRPr="005A37D4">
        <w:rPr>
          <w:rFonts w:ascii="Times New Roman" w:hAnsi="Times New Roman" w:cs="Times New Roman"/>
        </w:rPr>
        <w:t xml:space="preserve">293), lo cual podría generar un efecto </w:t>
      </w:r>
      <w:r w:rsidR="0090179E" w:rsidRPr="005A37D4">
        <w:rPr>
          <w:rFonts w:ascii="Times New Roman" w:hAnsi="Times New Roman" w:cs="Times New Roman"/>
        </w:rPr>
        <w:t>de revictimización y</w:t>
      </w:r>
      <w:r w:rsidRPr="005A37D4">
        <w:rPr>
          <w:rFonts w:ascii="Times New Roman" w:hAnsi="Times New Roman" w:cs="Times New Roman"/>
        </w:rPr>
        <w:t xml:space="preserve"> riesgos para las víctimas de sufrir nuevas agresiones.</w:t>
      </w:r>
    </w:p>
    <w:p w14:paraId="00000039" w14:textId="04F531EB" w:rsidR="00631A07" w:rsidRPr="005A37D4" w:rsidRDefault="006C47A4">
      <w:pPr>
        <w:spacing w:before="240" w:after="240" w:line="276" w:lineRule="auto"/>
        <w:jc w:val="both"/>
        <w:rPr>
          <w:rFonts w:ascii="Times New Roman" w:hAnsi="Times New Roman" w:cs="Times New Roman"/>
        </w:rPr>
      </w:pPr>
      <w:r w:rsidRPr="005A37D4">
        <w:rPr>
          <w:rFonts w:ascii="Times New Roman" w:hAnsi="Times New Roman" w:cs="Times New Roman"/>
        </w:rPr>
        <w:t xml:space="preserve">En esta dirección, desde un enfoque de Derechos Humanos, Escudero, Aguilar y de la Cruz (2008) advierten que el </w:t>
      </w:r>
      <w:r w:rsidR="009E32E6" w:rsidRPr="005A37D4">
        <w:rPr>
          <w:rFonts w:ascii="Times New Roman" w:hAnsi="Times New Roman" w:cs="Times New Roman"/>
          <w:i/>
        </w:rPr>
        <w:t>“Síndrome de Alienación Parental”</w:t>
      </w:r>
      <w:r w:rsidR="009E32E6" w:rsidRPr="005A37D4">
        <w:rPr>
          <w:rFonts w:ascii="Times New Roman" w:hAnsi="Times New Roman" w:cs="Times New Roman"/>
        </w:rPr>
        <w:t xml:space="preserve"> </w:t>
      </w:r>
      <w:r w:rsidRPr="005A37D4">
        <w:rPr>
          <w:rFonts w:ascii="Times New Roman" w:hAnsi="Times New Roman" w:cs="Times New Roman"/>
        </w:rPr>
        <w:t>fue construido por medio de falacias, como estrategia para conseguir ante la Justicia una defensa exitosa en casos de abuso sexual y otras formas de abuso intrafamiliar y en disputas por la custodia y el régimen de visitas en los casos donde los padres se confrontan, y que puede ser usado como una amenaza para disuadir a las mujeres de abandonar a su pareja cuando hay violencia de género, lo que provoca el impedimento al momento de distinguir los casos de verdaderos de los falsos.</w:t>
      </w:r>
    </w:p>
    <w:p w14:paraId="0000003F" w14:textId="1C01092E" w:rsidR="00631A07" w:rsidRPr="005A37D4" w:rsidRDefault="006C47A4">
      <w:pPr>
        <w:spacing w:before="240" w:after="240" w:line="276" w:lineRule="auto"/>
        <w:jc w:val="both"/>
        <w:rPr>
          <w:rFonts w:ascii="Times New Roman" w:hAnsi="Times New Roman" w:cs="Times New Roman"/>
          <w:b/>
          <w:u w:val="single"/>
        </w:rPr>
      </w:pPr>
      <w:r w:rsidRPr="005A37D4">
        <w:rPr>
          <w:rFonts w:ascii="Times New Roman" w:hAnsi="Times New Roman" w:cs="Times New Roman"/>
          <w:b/>
          <w:u w:val="single"/>
        </w:rPr>
        <w:t>Sobre la aplicación del</w:t>
      </w:r>
      <w:r w:rsidR="0090179E" w:rsidRPr="005A37D4">
        <w:rPr>
          <w:rFonts w:ascii="Times New Roman" w:hAnsi="Times New Roman" w:cs="Times New Roman"/>
          <w:b/>
          <w:u w:val="single"/>
        </w:rPr>
        <w:t xml:space="preserve"> principio del </w:t>
      </w:r>
      <w:r w:rsidR="00911E3D" w:rsidRPr="005A37D4">
        <w:rPr>
          <w:rFonts w:ascii="Times New Roman" w:hAnsi="Times New Roman" w:cs="Times New Roman"/>
          <w:b/>
          <w:u w:val="single"/>
        </w:rPr>
        <w:t>Interés S</w:t>
      </w:r>
      <w:r w:rsidRPr="005A37D4">
        <w:rPr>
          <w:rFonts w:ascii="Times New Roman" w:hAnsi="Times New Roman" w:cs="Times New Roman"/>
          <w:b/>
          <w:u w:val="single"/>
        </w:rPr>
        <w:t xml:space="preserve">uperior </w:t>
      </w:r>
      <w:r w:rsidR="0090179E" w:rsidRPr="005A37D4">
        <w:rPr>
          <w:rFonts w:ascii="Times New Roman" w:hAnsi="Times New Roman" w:cs="Times New Roman"/>
          <w:b/>
          <w:u w:val="single"/>
        </w:rPr>
        <w:t xml:space="preserve">de los niños, niñas y adolescentes </w:t>
      </w:r>
      <w:r w:rsidRPr="005A37D4">
        <w:rPr>
          <w:rFonts w:ascii="Times New Roman" w:hAnsi="Times New Roman" w:cs="Times New Roman"/>
          <w:b/>
          <w:u w:val="single"/>
        </w:rPr>
        <w:t>en situaciones de conflicto familiar</w:t>
      </w:r>
    </w:p>
    <w:p w14:paraId="00000041" w14:textId="445C7D24" w:rsidR="00631A07" w:rsidRPr="005A37D4" w:rsidRDefault="0090179E">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La Convención sobre los Derechos del Niño, instrumento internacional de derechos humanos, ratificado por Costa Rica, en su artículo 3 </w:t>
      </w:r>
      <w:r w:rsidR="006C47A4" w:rsidRPr="005A37D4">
        <w:rPr>
          <w:rFonts w:ascii="Times New Roman" w:hAnsi="Times New Roman" w:cs="Times New Roman"/>
          <w:highlight w:val="white"/>
        </w:rPr>
        <w:t>señala la obligación del Estado de tomar todas las medidas necesarias a nivel estatal, judicial y legislativo para garantizar el respeto del interés superior de la</w:t>
      </w:r>
      <w:r w:rsidRPr="005A37D4">
        <w:rPr>
          <w:rFonts w:ascii="Times New Roman" w:hAnsi="Times New Roman" w:cs="Times New Roman"/>
          <w:highlight w:val="white"/>
        </w:rPr>
        <w:t>s</w:t>
      </w:r>
      <w:r w:rsidR="006C47A4" w:rsidRPr="005A37D4">
        <w:rPr>
          <w:rFonts w:ascii="Times New Roman" w:hAnsi="Times New Roman" w:cs="Times New Roman"/>
          <w:highlight w:val="white"/>
        </w:rPr>
        <w:t xml:space="preserve"> persona</w:t>
      </w:r>
      <w:r w:rsidRPr="005A37D4">
        <w:rPr>
          <w:rFonts w:ascii="Times New Roman" w:hAnsi="Times New Roman" w:cs="Times New Roman"/>
          <w:highlight w:val="white"/>
        </w:rPr>
        <w:t>s</w:t>
      </w:r>
      <w:r w:rsidR="006C47A4" w:rsidRPr="005A37D4">
        <w:rPr>
          <w:rFonts w:ascii="Times New Roman" w:hAnsi="Times New Roman" w:cs="Times New Roman"/>
          <w:highlight w:val="white"/>
        </w:rPr>
        <w:t xml:space="preserve"> menor</w:t>
      </w:r>
      <w:r w:rsidRPr="005A37D4">
        <w:rPr>
          <w:rFonts w:ascii="Times New Roman" w:hAnsi="Times New Roman" w:cs="Times New Roman"/>
          <w:highlight w:val="white"/>
        </w:rPr>
        <w:t>es</w:t>
      </w:r>
      <w:r w:rsidR="006C47A4" w:rsidRPr="005A37D4">
        <w:rPr>
          <w:rFonts w:ascii="Times New Roman" w:hAnsi="Times New Roman" w:cs="Times New Roman"/>
          <w:highlight w:val="white"/>
        </w:rPr>
        <w:t xml:space="preserve"> de edad y en su artículo 4 dispone, como obligación de los Estados Partes, el adoptar todas las medidas administrativas, legislativas y de otra índole para dar efectividad a los derechos reconocidos en dicha Convención.</w:t>
      </w:r>
    </w:p>
    <w:p w14:paraId="00000043" w14:textId="4F9D4607" w:rsidR="00631A07" w:rsidRPr="005A37D4" w:rsidRDefault="006C47A4" w:rsidP="006C47A4">
      <w:pPr>
        <w:spacing w:before="240" w:after="240" w:line="276" w:lineRule="auto"/>
        <w:jc w:val="both"/>
        <w:rPr>
          <w:rFonts w:ascii="Times New Roman" w:hAnsi="Times New Roman" w:cs="Times New Roman"/>
        </w:rPr>
      </w:pPr>
      <w:r w:rsidRPr="005A37D4">
        <w:rPr>
          <w:rFonts w:ascii="Times New Roman" w:hAnsi="Times New Roman" w:cs="Times New Roman"/>
        </w:rPr>
        <w:t xml:space="preserve">De esta forma, el principio del interés superior de los niños, niñas y adolescentes es una premisa fundamental de la doctrina de protección integral, y es a la vez, un principio rector y guía para la interpretación de la normativa relacionada con niñas, niños y adolescentes, por lo que todas las decisiones que involucre a personas menores de edad deben analizarse, sopesarse, interpretarse y </w:t>
      </w:r>
      <w:r w:rsidRPr="005A37D4">
        <w:rPr>
          <w:rFonts w:ascii="Times New Roman" w:hAnsi="Times New Roman" w:cs="Times New Roman"/>
        </w:rPr>
        <w:lastRenderedPageBreak/>
        <w:t>tomarse de acuerdo con este principio, lo cual supone medidas de protección reforzadas a cargo del Estado, para garantizar su pleno desarrollo personal en un ambiente sano.</w:t>
      </w:r>
    </w:p>
    <w:p w14:paraId="00000045" w14:textId="634DE2EA" w:rsidR="00631A07" w:rsidRPr="005A37D4" w:rsidRDefault="006C47A4">
      <w:pPr>
        <w:spacing w:before="240" w:after="240" w:line="276" w:lineRule="auto"/>
        <w:jc w:val="both"/>
        <w:rPr>
          <w:rFonts w:ascii="Times New Roman" w:hAnsi="Times New Roman" w:cs="Times New Roman"/>
        </w:rPr>
      </w:pPr>
      <w:r w:rsidRPr="005A37D4">
        <w:rPr>
          <w:rFonts w:ascii="Times New Roman" w:hAnsi="Times New Roman" w:cs="Times New Roman"/>
          <w:highlight w:val="white"/>
        </w:rPr>
        <w:t xml:space="preserve">En palabras de Cillero </w:t>
      </w:r>
      <w:proofErr w:type="spellStart"/>
      <w:r w:rsidRPr="005A37D4">
        <w:rPr>
          <w:rFonts w:ascii="Times New Roman" w:hAnsi="Times New Roman" w:cs="Times New Roman"/>
          <w:highlight w:val="white"/>
        </w:rPr>
        <w:t>Bruñol</w:t>
      </w:r>
      <w:proofErr w:type="spellEnd"/>
      <w:r w:rsidRPr="005A37D4">
        <w:rPr>
          <w:rFonts w:ascii="Times New Roman" w:hAnsi="Times New Roman" w:cs="Times New Roman"/>
          <w:highlight w:val="white"/>
        </w:rPr>
        <w:t xml:space="preserve"> (año, citado por DHR, 2019), </w:t>
      </w:r>
      <w:r w:rsidRPr="005A37D4">
        <w:rPr>
          <w:rFonts w:ascii="Times New Roman" w:hAnsi="Times New Roman" w:cs="Times New Roman"/>
          <w:i/>
          <w:highlight w:val="white"/>
        </w:rPr>
        <w:t>“…el principio del interés</w:t>
      </w:r>
      <w:r w:rsidRPr="005A37D4">
        <w:rPr>
          <w:rFonts w:ascii="Times New Roman" w:hAnsi="Times New Roman" w:cs="Times New Roman"/>
          <w:i/>
        </w:rPr>
        <w:t xml:space="preserve"> superior del niño lo que dispone es una limitación, una obligación, una prescripción de carácter imperativo hacia las autoridades”</w:t>
      </w:r>
      <w:r w:rsidR="007176DA" w:rsidRPr="005A37D4">
        <w:rPr>
          <w:rFonts w:ascii="Times New Roman" w:hAnsi="Times New Roman" w:cs="Times New Roman"/>
        </w:rPr>
        <w:t xml:space="preserve"> (p.8)</w:t>
      </w:r>
      <w:r w:rsidRPr="005A37D4">
        <w:rPr>
          <w:rFonts w:ascii="Times New Roman" w:hAnsi="Times New Roman" w:cs="Times New Roman"/>
        </w:rPr>
        <w:t>, es decir que las autoridades se encuentran limitadas por los derechos de las personas menores de edad, los cuales deben prevalecer siempre en cualquier situación que se deba atender o resolver. Así, en las decisiones administrativas y judiciales que adopte el Estado se debe privilegiar el interés superior de la persona menor edad involucrada, aún sobre o contra los derechos de sus progenitores.</w:t>
      </w:r>
    </w:p>
    <w:p w14:paraId="00000047" w14:textId="54B7DF7D" w:rsidR="00631A07" w:rsidRPr="005A37D4" w:rsidRDefault="006C47A4" w:rsidP="006C47A4">
      <w:pPr>
        <w:spacing w:before="240" w:after="240" w:line="276" w:lineRule="auto"/>
        <w:jc w:val="both"/>
        <w:rPr>
          <w:rFonts w:ascii="Times New Roman" w:hAnsi="Times New Roman" w:cs="Times New Roman"/>
          <w:highlight w:val="white"/>
        </w:rPr>
      </w:pPr>
      <w:r w:rsidRPr="005A37D4">
        <w:rPr>
          <w:rFonts w:ascii="Times New Roman" w:hAnsi="Times New Roman" w:cs="Times New Roman"/>
        </w:rPr>
        <w:t xml:space="preserve">Para el análisis que se realiza, resulta pertinente considerar el artículo 9 inciso 3 de la Convención sobre de los Derechos del Niño que dicta </w:t>
      </w:r>
      <w:r w:rsidRPr="005A37D4">
        <w:rPr>
          <w:rFonts w:ascii="Times New Roman" w:hAnsi="Times New Roman" w:cs="Times New Roman"/>
          <w:i/>
        </w:rPr>
        <w:t>“Los Estados partes respetarán el derecho del niño que esté separado de uno o de ambos padres a mantener relaciones personales y contacto directo con ambos padres de modo regular, salvo si ello es contrario al interés superior del niño”</w:t>
      </w:r>
      <w:r w:rsidRPr="005A37D4">
        <w:rPr>
          <w:rFonts w:ascii="Times New Roman" w:hAnsi="Times New Roman" w:cs="Times New Roman"/>
        </w:rPr>
        <w:t xml:space="preserve">. Y, por su parte, </w:t>
      </w:r>
      <w:r w:rsidRPr="005A37D4">
        <w:rPr>
          <w:rFonts w:ascii="Times New Roman" w:hAnsi="Times New Roman" w:cs="Times New Roman"/>
          <w:highlight w:val="white"/>
        </w:rPr>
        <w:t xml:space="preserve">la Observación </w:t>
      </w:r>
      <w:r w:rsidRPr="005A37D4">
        <w:rPr>
          <w:rFonts w:ascii="Times New Roman" w:hAnsi="Times New Roman" w:cs="Times New Roman"/>
        </w:rPr>
        <w:t>General N</w:t>
      </w:r>
      <w:r w:rsidR="007176DA" w:rsidRPr="005A37D4">
        <w:rPr>
          <w:rFonts w:ascii="Times New Roman" w:hAnsi="Times New Roman" w:cs="Times New Roman"/>
        </w:rPr>
        <w:t>°</w:t>
      </w:r>
      <w:r w:rsidRPr="005A37D4">
        <w:rPr>
          <w:rFonts w:ascii="Times New Roman" w:hAnsi="Times New Roman" w:cs="Times New Roman"/>
        </w:rPr>
        <w:t xml:space="preserve">14 </w:t>
      </w:r>
      <w:r w:rsidRPr="005A37D4">
        <w:rPr>
          <w:rFonts w:ascii="Times New Roman" w:hAnsi="Times New Roman" w:cs="Times New Roman"/>
          <w:highlight w:val="white"/>
        </w:rPr>
        <w:t>(2013) del Comité de los Derechos del Niño, señala que el Principio de Interés Superior posee una “triple faceta”, en cuanto este se presenta como: a) un derecho sustantivo; b) un principio jurídico interpretativo fundamental y; c) una norma de procedimiento.</w:t>
      </w:r>
    </w:p>
    <w:p w14:paraId="00000048" w14:textId="77777777" w:rsidR="00631A07" w:rsidRPr="005A37D4" w:rsidRDefault="006C47A4">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El Interés Superior como derecho sustantivo alude al derecho de niñas, niños y personas adolescentes </w:t>
      </w:r>
      <w:r w:rsidRPr="005A37D4">
        <w:rPr>
          <w:rFonts w:ascii="Times New Roman" w:hAnsi="Times New Roman" w:cs="Times New Roman"/>
          <w:i/>
          <w:highlight w:val="white"/>
        </w:rPr>
        <w:t>“a que su interés superior sea una consideración primordial que se evalúe y tenga en cuenta al sopesar distintos intereses para tomar una decisión sobre una cuestión debatida, y la garantía de que ese derecho se pondrá en práctica siempre que se tenga que adoptar una decisión que afecte a un niño, a un grupo de niños concreto o genérico o a los niños en general”</w:t>
      </w:r>
      <w:r w:rsidRPr="005A37D4">
        <w:rPr>
          <w:rFonts w:ascii="Times New Roman" w:hAnsi="Times New Roman" w:cs="Times New Roman"/>
          <w:highlight w:val="white"/>
        </w:rPr>
        <w:t xml:space="preserve"> (Comité de los Derechos del Niño, 2013; párr. 6). </w:t>
      </w:r>
    </w:p>
    <w:p w14:paraId="00000049" w14:textId="0FB6B83C" w:rsidR="00631A07" w:rsidRPr="005A37D4" w:rsidRDefault="006C47A4">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Como principio jurídico interpretativo, el Principio del Interés Superior </w:t>
      </w:r>
      <w:r w:rsidRPr="005A37D4">
        <w:rPr>
          <w:rFonts w:ascii="Times New Roman" w:hAnsi="Times New Roman" w:cs="Times New Roman"/>
        </w:rPr>
        <w:t>de los niños, niñas y adolescentes</w:t>
      </w:r>
      <w:r w:rsidRPr="005A37D4">
        <w:rPr>
          <w:rFonts w:ascii="Times New Roman" w:hAnsi="Times New Roman" w:cs="Times New Roman"/>
          <w:highlight w:val="white"/>
        </w:rPr>
        <w:t xml:space="preserve">, establece que, ante una disposición jurídica que admite más de una interpretación, se debe elegir la interpretación que satisfaga de manera más efectiva los derechos consagrados en la Convención sobre de los Derechos del Niño y sus Protocolos Facultativos. </w:t>
      </w:r>
    </w:p>
    <w:p w14:paraId="0000004A" w14:textId="77777777" w:rsidR="00631A07" w:rsidRPr="005A37D4" w:rsidRDefault="006C47A4">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Finalmente, la consideración del Principio del Interés Superior como norma de procedimiento, impone la necesidad de que, </w:t>
      </w:r>
      <w:r w:rsidRPr="005A37D4">
        <w:rPr>
          <w:rFonts w:ascii="Times New Roman" w:hAnsi="Times New Roman" w:cs="Times New Roman"/>
          <w:i/>
          <w:highlight w:val="white"/>
        </w:rPr>
        <w:t>“siempre que se tenga que tomar una decisión que afecte a un niño en concreto, a un grupo de niños concreto o a los niños en general, el proceso de adopción de decisiones deberá incluir una estimación de las posibles repercusiones (positivas o negativas) de la decisión en el niño o los niños interesados”</w:t>
      </w:r>
      <w:r w:rsidRPr="005A37D4">
        <w:rPr>
          <w:rFonts w:ascii="Times New Roman" w:hAnsi="Times New Roman" w:cs="Times New Roman"/>
          <w:highlight w:val="white"/>
        </w:rPr>
        <w:t xml:space="preserve"> (Comité de los Derechos del Niño, 2013; párr. 6). </w:t>
      </w:r>
    </w:p>
    <w:p w14:paraId="0000004B" w14:textId="157A710C" w:rsidR="00631A07" w:rsidRPr="005A37D4" w:rsidRDefault="006C47A4">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Esto implica que, en el proceso de evaluación y determinación del Interés Superior </w:t>
      </w:r>
      <w:r w:rsidRPr="005A37D4">
        <w:rPr>
          <w:rFonts w:ascii="Times New Roman" w:hAnsi="Times New Roman" w:cs="Times New Roman"/>
        </w:rPr>
        <w:t>de los niños, niñas y adolescentes</w:t>
      </w:r>
      <w:r w:rsidRPr="005A37D4">
        <w:rPr>
          <w:rFonts w:ascii="Times New Roman" w:hAnsi="Times New Roman" w:cs="Times New Roman"/>
          <w:highlight w:val="white"/>
        </w:rPr>
        <w:t>, se aseguren garantías procesales, a la vez que se justifiquen las decisiones que se toman, relevando de manera explícita, las consideraciones que se han hecho en el proceso de análisis y de decisión y que demuestren que se ha tenido en cuenta explícitamente el derecho del interés superior</w:t>
      </w:r>
      <w:r w:rsidR="00A94F5F" w:rsidRPr="005A37D4">
        <w:rPr>
          <w:rFonts w:ascii="Times New Roman" w:hAnsi="Times New Roman" w:cs="Times New Roman"/>
          <w:highlight w:val="white"/>
        </w:rPr>
        <w:t>, por cuanto</w:t>
      </w:r>
      <w:r w:rsidRPr="005A37D4">
        <w:rPr>
          <w:rFonts w:ascii="Times New Roman" w:hAnsi="Times New Roman" w:cs="Times New Roman"/>
          <w:highlight w:val="white"/>
        </w:rPr>
        <w:t xml:space="preserve"> </w:t>
      </w:r>
    </w:p>
    <w:p w14:paraId="0000004C" w14:textId="0E63F1BE" w:rsidR="00631A07" w:rsidRPr="005A37D4" w:rsidRDefault="006C47A4">
      <w:pPr>
        <w:spacing w:before="240" w:after="240" w:line="276" w:lineRule="auto"/>
        <w:ind w:left="708"/>
        <w:jc w:val="both"/>
        <w:rPr>
          <w:rFonts w:ascii="Times New Roman" w:hAnsi="Times New Roman" w:cs="Times New Roman"/>
          <w:i/>
          <w:highlight w:val="white"/>
        </w:rPr>
      </w:pPr>
      <w:r w:rsidRPr="005A37D4">
        <w:rPr>
          <w:rFonts w:ascii="Times New Roman" w:hAnsi="Times New Roman" w:cs="Times New Roman"/>
          <w:i/>
          <w:highlight w:val="white"/>
        </w:rPr>
        <w:t xml:space="preserve">los Estados partes deberán explicar cómo se ha respetado este derecho en la decisión, es decir, que se ha considerado que atendía al Interés Superior del Niño, en qué criterios se ha basado la decisión y cómo se han ponderado los intereses del niño frente a otras </w:t>
      </w:r>
      <w:r w:rsidRPr="005A37D4">
        <w:rPr>
          <w:rFonts w:ascii="Times New Roman" w:hAnsi="Times New Roman" w:cs="Times New Roman"/>
          <w:i/>
          <w:highlight w:val="white"/>
        </w:rPr>
        <w:lastRenderedPageBreak/>
        <w:t xml:space="preserve">consideraciones, ya se trate de cuestiones normativas generales o de casos concretos. (Comité de los Derechos del Niño, 2013; párr. 6). </w:t>
      </w:r>
    </w:p>
    <w:p w14:paraId="31DB79A5" w14:textId="621D2434" w:rsidR="008844AD" w:rsidRPr="005A37D4" w:rsidRDefault="00AB1885" w:rsidP="008844AD">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P</w:t>
      </w:r>
      <w:r w:rsidR="006C47A4" w:rsidRPr="005A37D4">
        <w:rPr>
          <w:rFonts w:ascii="Times New Roman" w:hAnsi="Times New Roman" w:cs="Times New Roman"/>
          <w:highlight w:val="white"/>
        </w:rPr>
        <w:t>or tanto</w:t>
      </w:r>
      <w:r w:rsidRPr="005A37D4">
        <w:rPr>
          <w:rFonts w:ascii="Times New Roman" w:hAnsi="Times New Roman" w:cs="Times New Roman"/>
          <w:highlight w:val="white"/>
        </w:rPr>
        <w:t xml:space="preserve">, </w:t>
      </w:r>
      <w:r w:rsidR="006C47A4" w:rsidRPr="005A37D4">
        <w:rPr>
          <w:rFonts w:ascii="Times New Roman" w:hAnsi="Times New Roman" w:cs="Times New Roman"/>
          <w:highlight w:val="white"/>
        </w:rPr>
        <w:t>el proceso de evaluación y determi</w:t>
      </w:r>
      <w:r w:rsidRPr="005A37D4">
        <w:rPr>
          <w:rFonts w:ascii="Times New Roman" w:hAnsi="Times New Roman" w:cs="Times New Roman"/>
          <w:highlight w:val="white"/>
        </w:rPr>
        <w:t>nación del Interés Superior de los niños, niñas y adolescentes</w:t>
      </w:r>
      <w:r w:rsidR="006C47A4" w:rsidRPr="005A37D4">
        <w:rPr>
          <w:rFonts w:ascii="Times New Roman" w:hAnsi="Times New Roman" w:cs="Times New Roman"/>
          <w:highlight w:val="white"/>
        </w:rPr>
        <w:t xml:space="preserve">, debe analizarse de manera </w:t>
      </w:r>
      <w:r w:rsidRPr="005A37D4">
        <w:rPr>
          <w:rFonts w:ascii="Times New Roman" w:hAnsi="Times New Roman" w:cs="Times New Roman"/>
          <w:highlight w:val="white"/>
        </w:rPr>
        <w:t>particular en cada situación</w:t>
      </w:r>
      <w:r w:rsidR="006C47A4" w:rsidRPr="005A37D4">
        <w:rPr>
          <w:rFonts w:ascii="Times New Roman" w:hAnsi="Times New Roman" w:cs="Times New Roman"/>
          <w:highlight w:val="white"/>
        </w:rPr>
        <w:t>.</w:t>
      </w:r>
      <w:r w:rsidR="008844AD" w:rsidRPr="005A37D4">
        <w:rPr>
          <w:rFonts w:ascii="Times New Roman" w:hAnsi="Times New Roman" w:cs="Times New Roman"/>
          <w:highlight w:val="white"/>
        </w:rPr>
        <w:t xml:space="preserve"> El Comité de los Derechos del niño en la O</w:t>
      </w:r>
      <w:r w:rsidR="007176DA" w:rsidRPr="005A37D4">
        <w:rPr>
          <w:rFonts w:ascii="Times New Roman" w:hAnsi="Times New Roman" w:cs="Times New Roman"/>
          <w:highlight w:val="white"/>
        </w:rPr>
        <w:t>bservación General N°</w:t>
      </w:r>
      <w:r w:rsidR="008844AD" w:rsidRPr="005A37D4">
        <w:rPr>
          <w:rFonts w:ascii="Times New Roman" w:hAnsi="Times New Roman" w:cs="Times New Roman"/>
          <w:highlight w:val="white"/>
        </w:rPr>
        <w:t xml:space="preserve">14 cita que, </w:t>
      </w:r>
    </w:p>
    <w:p w14:paraId="6CE6D9B4" w14:textId="5113E75D" w:rsidR="008844AD" w:rsidRPr="005A37D4" w:rsidRDefault="008844AD" w:rsidP="008844AD">
      <w:pPr>
        <w:pBdr>
          <w:top w:val="nil"/>
          <w:left w:val="nil"/>
          <w:bottom w:val="nil"/>
          <w:right w:val="nil"/>
          <w:between w:val="nil"/>
        </w:pBdr>
        <w:spacing w:before="240" w:after="240" w:line="276" w:lineRule="auto"/>
        <w:ind w:left="720"/>
        <w:jc w:val="both"/>
        <w:rPr>
          <w:rFonts w:ascii="Times New Roman" w:hAnsi="Times New Roman" w:cs="Times New Roman"/>
          <w:i/>
        </w:rPr>
      </w:pPr>
      <w:r w:rsidRPr="005A37D4">
        <w:rPr>
          <w:rFonts w:ascii="Times New Roman" w:hAnsi="Times New Roman" w:cs="Times New Roman"/>
          <w:i/>
        </w:rPr>
        <w:t>La evaluación y la determinación del interés superior del niño son dos pasos que deben seguirse cuando haya que tomar una decisión. La "evaluación del interés superior" consiste en valorar y sopesar todos los elementos necesarios para tomar una decisión en una determinada situación para un niño o un grupo de niños en concreto. Incumbe al responsable de la toma de decisiones y su personal (a ser posible, un equipo multidisciplinario) y requiere la participación del niño. Por "determinación del interés superior" se entiende el proceso estructurado y con garantías estrictas concebido para determinar el interés superior del niño tomando como base la evaluación del interés superio</w:t>
      </w:r>
      <w:r w:rsidR="007176DA" w:rsidRPr="005A37D4">
        <w:rPr>
          <w:rFonts w:ascii="Times New Roman" w:hAnsi="Times New Roman" w:cs="Times New Roman"/>
          <w:i/>
        </w:rPr>
        <w:t>r</w:t>
      </w:r>
      <w:r w:rsidRPr="005A37D4">
        <w:rPr>
          <w:rFonts w:ascii="Times New Roman" w:hAnsi="Times New Roman" w:cs="Times New Roman"/>
          <w:i/>
        </w:rPr>
        <w:t xml:space="preserve"> (</w:t>
      </w:r>
      <w:r w:rsidR="007176DA" w:rsidRPr="005A37D4">
        <w:rPr>
          <w:rFonts w:ascii="Times New Roman" w:hAnsi="Times New Roman" w:cs="Times New Roman"/>
          <w:i/>
        </w:rPr>
        <w:t>párr.47</w:t>
      </w:r>
      <w:r w:rsidRPr="005A37D4">
        <w:rPr>
          <w:rFonts w:ascii="Times New Roman" w:hAnsi="Times New Roman" w:cs="Times New Roman"/>
          <w:i/>
        </w:rPr>
        <w:t>)</w:t>
      </w:r>
      <w:r w:rsidR="007176DA" w:rsidRPr="005A37D4">
        <w:rPr>
          <w:rFonts w:ascii="Times New Roman" w:hAnsi="Times New Roman" w:cs="Times New Roman"/>
          <w:i/>
        </w:rPr>
        <w:t>.</w:t>
      </w:r>
    </w:p>
    <w:p w14:paraId="0000004F" w14:textId="244F7CE0" w:rsidR="00631A07" w:rsidRPr="005A37D4" w:rsidRDefault="00AB1885">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La Sala Constitucional </w:t>
      </w:r>
      <w:r w:rsidR="00195896" w:rsidRPr="005A37D4">
        <w:rPr>
          <w:rFonts w:ascii="Times New Roman" w:hAnsi="Times New Roman" w:cs="Times New Roman"/>
        </w:rPr>
        <w:t xml:space="preserve">en su </w:t>
      </w:r>
      <w:r w:rsidR="00195896" w:rsidRPr="005A37D4">
        <w:rPr>
          <w:rFonts w:ascii="Times New Roman" w:hAnsi="Times New Roman" w:cs="Times New Roman"/>
          <w:highlight w:val="white"/>
        </w:rPr>
        <w:t xml:space="preserve">Resolución Nº 14893 – 2016, </w:t>
      </w:r>
      <w:r w:rsidR="00F6132E" w:rsidRPr="005A37D4">
        <w:rPr>
          <w:rFonts w:ascii="Times New Roman" w:hAnsi="Times New Roman" w:cs="Times New Roman"/>
          <w:highlight w:val="white"/>
        </w:rPr>
        <w:t xml:space="preserve">de las </w:t>
      </w:r>
      <w:r w:rsidR="00F6132E" w:rsidRPr="005A37D4">
        <w:rPr>
          <w:rFonts w:ascii="Times New Roman" w:hAnsi="Times New Roman" w:cs="Times New Roman"/>
        </w:rPr>
        <w:t xml:space="preserve">once horas y </w:t>
      </w:r>
      <w:r w:rsidR="00F6132E" w:rsidRPr="005A37D4">
        <w:rPr>
          <w:rFonts w:ascii="Times New Roman" w:hAnsi="Times New Roman" w:cs="Times New Roman"/>
          <w:lang w:val="es-CR"/>
        </w:rPr>
        <w:t>treinta minutos de doce de octubre de dos mil dieciséis</w:t>
      </w:r>
      <w:r w:rsidR="00F6132E" w:rsidRPr="005A37D4">
        <w:rPr>
          <w:rFonts w:ascii="Times New Roman" w:hAnsi="Times New Roman" w:cs="Times New Roman"/>
          <w:highlight w:val="white"/>
        </w:rPr>
        <w:t xml:space="preserve"> </w:t>
      </w:r>
      <w:r w:rsidR="00195896" w:rsidRPr="005A37D4">
        <w:rPr>
          <w:rFonts w:ascii="Times New Roman" w:hAnsi="Times New Roman" w:cs="Times New Roman"/>
          <w:highlight w:val="white"/>
        </w:rPr>
        <w:t>y ret</w:t>
      </w:r>
      <w:r w:rsidR="00C021BA" w:rsidRPr="005A37D4">
        <w:rPr>
          <w:rFonts w:ascii="Times New Roman" w:hAnsi="Times New Roman" w:cs="Times New Roman"/>
          <w:highlight w:val="white"/>
        </w:rPr>
        <w:t>omando la Observación General N°</w:t>
      </w:r>
      <w:r w:rsidR="00195896" w:rsidRPr="005A37D4">
        <w:rPr>
          <w:rFonts w:ascii="Times New Roman" w:hAnsi="Times New Roman" w:cs="Times New Roman"/>
          <w:highlight w:val="white"/>
        </w:rPr>
        <w:t xml:space="preserve"> 14 del Comité de los Derechos del Niño, </w:t>
      </w:r>
      <w:r w:rsidRPr="005A37D4">
        <w:rPr>
          <w:rFonts w:ascii="Times New Roman" w:hAnsi="Times New Roman" w:cs="Times New Roman"/>
          <w:highlight w:val="white"/>
        </w:rPr>
        <w:t xml:space="preserve">ha señalado </w:t>
      </w:r>
      <w:r w:rsidR="006C47A4" w:rsidRPr="005A37D4">
        <w:rPr>
          <w:rFonts w:ascii="Times New Roman" w:hAnsi="Times New Roman" w:cs="Times New Roman"/>
          <w:highlight w:val="white"/>
        </w:rPr>
        <w:t xml:space="preserve">que </w:t>
      </w:r>
      <w:r w:rsidR="006C47A4" w:rsidRPr="005A37D4">
        <w:rPr>
          <w:rFonts w:ascii="Times New Roman" w:hAnsi="Times New Roman" w:cs="Times New Roman"/>
          <w:i/>
          <w:highlight w:val="white"/>
        </w:rPr>
        <w:t>“en cualquier medida – es decir no solo en las resoluciones, sino también en todos los actos, conductas, propuestas, servicios, procedimientos y demás iniciativas– que tenga relación con uno o varios niños, su interés superior deberá ser una consideración primordial a la que se deberá atender (párr. 17). Esto incluye tanto las medidas y decisiones relacionadas directamente con un niño, un grupo de niños o los niños en general, así como otras que repercutan en uno o varios menores, aunque la medida no vaya dirigida d</w:t>
      </w:r>
      <w:r w:rsidRPr="005A37D4">
        <w:rPr>
          <w:rFonts w:ascii="Times New Roman" w:hAnsi="Times New Roman" w:cs="Times New Roman"/>
          <w:i/>
          <w:highlight w:val="white"/>
        </w:rPr>
        <w:t>irectamente a ellos” (párr. 19)</w:t>
      </w:r>
      <w:r w:rsidR="006C47A4" w:rsidRPr="005A37D4">
        <w:rPr>
          <w:rFonts w:ascii="Times New Roman" w:hAnsi="Times New Roman" w:cs="Times New Roman"/>
          <w:i/>
          <w:highlight w:val="white"/>
        </w:rPr>
        <w:t>.</w:t>
      </w:r>
    </w:p>
    <w:p w14:paraId="4AE6A796" w14:textId="5F0C4896" w:rsidR="00195896" w:rsidRPr="005A37D4" w:rsidRDefault="006C47A4">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Desde el Enfoque de Derechos</w:t>
      </w:r>
      <w:r w:rsidR="008844AD" w:rsidRPr="005A37D4">
        <w:rPr>
          <w:rFonts w:ascii="Times New Roman" w:hAnsi="Times New Roman" w:cs="Times New Roman"/>
          <w:highlight w:val="white"/>
        </w:rPr>
        <w:t xml:space="preserve"> Humanos</w:t>
      </w:r>
      <w:r w:rsidRPr="005A37D4">
        <w:rPr>
          <w:rFonts w:ascii="Times New Roman" w:hAnsi="Times New Roman" w:cs="Times New Roman"/>
          <w:highlight w:val="white"/>
        </w:rPr>
        <w:t xml:space="preserve">, </w:t>
      </w:r>
      <w:r w:rsidR="008844AD" w:rsidRPr="005A37D4">
        <w:rPr>
          <w:rFonts w:ascii="Times New Roman" w:hAnsi="Times New Roman" w:cs="Times New Roman"/>
          <w:highlight w:val="white"/>
        </w:rPr>
        <w:t xml:space="preserve">los niños, niñas y </w:t>
      </w:r>
      <w:r w:rsidRPr="005A37D4">
        <w:rPr>
          <w:rFonts w:ascii="Times New Roman" w:hAnsi="Times New Roman" w:cs="Times New Roman"/>
          <w:highlight w:val="white"/>
        </w:rPr>
        <w:t>adolescentes son sujetos de derechos y no objetos de tutela</w:t>
      </w:r>
      <w:r w:rsidR="008844AD" w:rsidRPr="005A37D4">
        <w:rPr>
          <w:rFonts w:ascii="Times New Roman" w:hAnsi="Times New Roman" w:cs="Times New Roman"/>
          <w:highlight w:val="white"/>
        </w:rPr>
        <w:t xml:space="preserve"> y</w:t>
      </w:r>
      <w:r w:rsidRPr="005A37D4">
        <w:rPr>
          <w:rFonts w:ascii="Times New Roman" w:hAnsi="Times New Roman" w:cs="Times New Roman"/>
          <w:highlight w:val="white"/>
        </w:rPr>
        <w:t xml:space="preserve"> propiedad de </w:t>
      </w:r>
      <w:r w:rsidR="008844AD" w:rsidRPr="005A37D4">
        <w:rPr>
          <w:rFonts w:ascii="Times New Roman" w:hAnsi="Times New Roman" w:cs="Times New Roman"/>
          <w:highlight w:val="white"/>
        </w:rPr>
        <w:t>las</w:t>
      </w:r>
      <w:r w:rsidRPr="005A37D4">
        <w:rPr>
          <w:rFonts w:ascii="Times New Roman" w:hAnsi="Times New Roman" w:cs="Times New Roman"/>
          <w:highlight w:val="white"/>
        </w:rPr>
        <w:t xml:space="preserve"> personas cuidadoras. Est</w:t>
      </w:r>
      <w:r w:rsidR="008844AD" w:rsidRPr="005A37D4">
        <w:rPr>
          <w:rFonts w:ascii="Times New Roman" w:hAnsi="Times New Roman" w:cs="Times New Roman"/>
          <w:highlight w:val="white"/>
        </w:rPr>
        <w:t>e reconocimiento les otorga un rol protagónico de sus propias vidas, que se sustenta, también, en el principio de participación, que establece que</w:t>
      </w:r>
      <w:r w:rsidRPr="005A37D4">
        <w:rPr>
          <w:rFonts w:ascii="Times New Roman" w:hAnsi="Times New Roman" w:cs="Times New Roman"/>
          <w:highlight w:val="white"/>
        </w:rPr>
        <w:t xml:space="preserve"> </w:t>
      </w:r>
      <w:r w:rsidR="008844AD" w:rsidRPr="005A37D4">
        <w:rPr>
          <w:rFonts w:ascii="Times New Roman" w:hAnsi="Times New Roman" w:cs="Times New Roman"/>
          <w:highlight w:val="white"/>
        </w:rPr>
        <w:t>las personas menores de edad deben ser consultadas y escuchada</w:t>
      </w:r>
      <w:r w:rsidRPr="005A37D4">
        <w:rPr>
          <w:rFonts w:ascii="Times New Roman" w:hAnsi="Times New Roman" w:cs="Times New Roman"/>
          <w:highlight w:val="white"/>
        </w:rPr>
        <w:t xml:space="preserve">s en </w:t>
      </w:r>
      <w:r w:rsidR="008844AD" w:rsidRPr="005A37D4">
        <w:rPr>
          <w:rFonts w:ascii="Times New Roman" w:hAnsi="Times New Roman" w:cs="Times New Roman"/>
          <w:highlight w:val="white"/>
        </w:rPr>
        <w:t>todos los aspectos que les conciernen en los diferentes ámbitos en que se desarrollan, el institucional, el comunal y el familiar.</w:t>
      </w:r>
      <w:r w:rsidRPr="005A37D4">
        <w:rPr>
          <w:rFonts w:ascii="Times New Roman" w:hAnsi="Times New Roman" w:cs="Times New Roman"/>
          <w:highlight w:val="white"/>
        </w:rPr>
        <w:t xml:space="preserve"> </w:t>
      </w:r>
      <w:r w:rsidR="00195896" w:rsidRPr="005A37D4">
        <w:rPr>
          <w:rFonts w:ascii="Times New Roman" w:hAnsi="Times New Roman" w:cs="Times New Roman"/>
        </w:rPr>
        <w:t xml:space="preserve">Por tanto, no deberían de alegarse motivos para no escuchar a los niños, niñas y adolescentes que se encuentran en procesos judiciales y/o administrativos en situaciones de conflictos familiares, de hacerlo se anula su condición como sujetos de derechos y se incurre en la violación de su derecho a la participación. </w:t>
      </w:r>
    </w:p>
    <w:p w14:paraId="00000056" w14:textId="2A599CF2" w:rsidR="00631A07" w:rsidRPr="005A37D4" w:rsidRDefault="008844AD">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Este principio de participación establece</w:t>
      </w:r>
      <w:r w:rsidR="006C47A4" w:rsidRPr="005A37D4">
        <w:rPr>
          <w:rFonts w:ascii="Times New Roman" w:hAnsi="Times New Roman" w:cs="Times New Roman"/>
          <w:highlight w:val="white"/>
        </w:rPr>
        <w:t xml:space="preserve"> que</w:t>
      </w:r>
      <w:r w:rsidRPr="005A37D4">
        <w:rPr>
          <w:rFonts w:ascii="Times New Roman" w:hAnsi="Times New Roman" w:cs="Times New Roman"/>
          <w:highlight w:val="white"/>
        </w:rPr>
        <w:t>, toda persona menor de edad,</w:t>
      </w:r>
      <w:r w:rsidR="006C47A4" w:rsidRPr="005A37D4">
        <w:rPr>
          <w:rFonts w:ascii="Times New Roman" w:hAnsi="Times New Roman" w:cs="Times New Roman"/>
          <w:highlight w:val="white"/>
        </w:rPr>
        <w:t xml:space="preserve"> considerando el desarrollo de sus capacidades para el ejercicio</w:t>
      </w:r>
      <w:r w:rsidRPr="005A37D4">
        <w:rPr>
          <w:rFonts w:ascii="Times New Roman" w:hAnsi="Times New Roman" w:cs="Times New Roman"/>
          <w:highlight w:val="white"/>
        </w:rPr>
        <w:t xml:space="preserve"> progresivo</w:t>
      </w:r>
      <w:r w:rsidR="006C47A4" w:rsidRPr="005A37D4">
        <w:rPr>
          <w:rFonts w:ascii="Times New Roman" w:hAnsi="Times New Roman" w:cs="Times New Roman"/>
          <w:highlight w:val="white"/>
        </w:rPr>
        <w:t xml:space="preserve"> de </w:t>
      </w:r>
      <w:r w:rsidRPr="005A37D4">
        <w:rPr>
          <w:rFonts w:ascii="Times New Roman" w:hAnsi="Times New Roman" w:cs="Times New Roman"/>
          <w:highlight w:val="white"/>
        </w:rPr>
        <w:t xml:space="preserve">sus </w:t>
      </w:r>
      <w:r w:rsidR="006C47A4" w:rsidRPr="005A37D4">
        <w:rPr>
          <w:rFonts w:ascii="Times New Roman" w:hAnsi="Times New Roman" w:cs="Times New Roman"/>
          <w:highlight w:val="white"/>
        </w:rPr>
        <w:t>derechos, tiene derecho a expresar su opinión, con la garantía de que será escuchada, respondida y tomada en cuenta en todos los asuntos que se relacionen con su vida</w:t>
      </w:r>
      <w:r w:rsidRPr="005A37D4">
        <w:rPr>
          <w:rFonts w:ascii="Times New Roman" w:hAnsi="Times New Roman" w:cs="Times New Roman"/>
          <w:highlight w:val="white"/>
        </w:rPr>
        <w:t>.</w:t>
      </w:r>
    </w:p>
    <w:p w14:paraId="00000057" w14:textId="33114D6F" w:rsidR="00631A07" w:rsidRPr="005A37D4" w:rsidRDefault="00A53433">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Al respecto, </w:t>
      </w:r>
      <w:r w:rsidR="006C47A4" w:rsidRPr="005A37D4">
        <w:rPr>
          <w:rFonts w:ascii="Times New Roman" w:hAnsi="Times New Roman" w:cs="Times New Roman"/>
          <w:highlight w:val="white"/>
        </w:rPr>
        <w:t xml:space="preserve">el artículo 12 de la Convención </w:t>
      </w:r>
      <w:r w:rsidRPr="005A37D4">
        <w:rPr>
          <w:rFonts w:ascii="Times New Roman" w:hAnsi="Times New Roman" w:cs="Times New Roman"/>
          <w:highlight w:val="white"/>
        </w:rPr>
        <w:t xml:space="preserve">sobre </w:t>
      </w:r>
      <w:r w:rsidR="006C47A4" w:rsidRPr="005A37D4">
        <w:rPr>
          <w:rFonts w:ascii="Times New Roman" w:hAnsi="Times New Roman" w:cs="Times New Roman"/>
          <w:highlight w:val="white"/>
        </w:rPr>
        <w:t>de los Derechos del Niño, señala que,</w:t>
      </w:r>
    </w:p>
    <w:p w14:paraId="00000058" w14:textId="77777777" w:rsidR="00631A07" w:rsidRPr="005A37D4" w:rsidRDefault="006C47A4">
      <w:pPr>
        <w:spacing w:before="240" w:after="240" w:line="276" w:lineRule="auto"/>
        <w:ind w:left="566"/>
        <w:jc w:val="both"/>
        <w:rPr>
          <w:rFonts w:ascii="Times New Roman" w:hAnsi="Times New Roman" w:cs="Times New Roman"/>
          <w:i/>
          <w:highlight w:val="white"/>
        </w:rPr>
      </w:pPr>
      <w:r w:rsidRPr="005A37D4">
        <w:rPr>
          <w:rFonts w:ascii="Times New Roman" w:hAnsi="Times New Roman" w:cs="Times New Roman"/>
          <w:i/>
          <w:highlight w:val="white"/>
        </w:rPr>
        <w:t>1. Los Estados Partes garantizarán al niño que esté en condiciones de formarse un juicio propio el derecho de expresar su opinión libremente en todos los asuntos que afectan al niño, teniéndose debidamente en cuenta las opiniones del niño, en función de la edad y madurez del niño.</w:t>
      </w:r>
    </w:p>
    <w:p w14:paraId="00000059" w14:textId="77777777" w:rsidR="00631A07" w:rsidRPr="005A37D4" w:rsidRDefault="006C47A4">
      <w:pPr>
        <w:spacing w:before="240" w:after="240" w:line="276" w:lineRule="auto"/>
        <w:ind w:left="566"/>
        <w:jc w:val="both"/>
        <w:rPr>
          <w:rFonts w:ascii="Times New Roman" w:hAnsi="Times New Roman" w:cs="Times New Roman"/>
          <w:i/>
          <w:highlight w:val="white"/>
        </w:rPr>
      </w:pPr>
      <w:r w:rsidRPr="005A37D4">
        <w:rPr>
          <w:rFonts w:ascii="Times New Roman" w:hAnsi="Times New Roman" w:cs="Times New Roman"/>
          <w:i/>
          <w:highlight w:val="white"/>
        </w:rPr>
        <w:lastRenderedPageBreak/>
        <w:t>2. Con tal fin, se dará en particular al niño oportunidad de ser escuchado, en todo procedimiento judicial o administrativo que afecte al niño, ya sea directamente o por medio de un representante o de un órgano apropiado, en consonancia con las normas de procedimiento de la ley nacional.</w:t>
      </w:r>
    </w:p>
    <w:p w14:paraId="199B7F20" w14:textId="60F34953" w:rsidR="00A53433" w:rsidRPr="005A37D4" w:rsidRDefault="00911E3D">
      <w:pPr>
        <w:spacing w:before="240" w:after="240" w:line="276" w:lineRule="auto"/>
        <w:jc w:val="both"/>
        <w:rPr>
          <w:rFonts w:ascii="Times New Roman" w:hAnsi="Times New Roman" w:cs="Times New Roman"/>
        </w:rPr>
      </w:pPr>
      <w:r w:rsidRPr="005A37D4">
        <w:rPr>
          <w:rFonts w:ascii="Times New Roman" w:hAnsi="Times New Roman" w:cs="Times New Roman"/>
        </w:rPr>
        <w:t xml:space="preserve">Por tanto, de conformidad con la </w:t>
      </w:r>
      <w:r w:rsidRPr="005A37D4">
        <w:rPr>
          <w:rFonts w:ascii="Times New Roman" w:hAnsi="Times New Roman" w:cs="Times New Roman"/>
          <w:highlight w:val="white"/>
        </w:rPr>
        <w:t>Convención sobre de los Derechos del Niño</w:t>
      </w:r>
      <w:r w:rsidRPr="005A37D4">
        <w:rPr>
          <w:rFonts w:ascii="Times New Roman" w:hAnsi="Times New Roman" w:cs="Times New Roman"/>
        </w:rPr>
        <w:t>, el Interés Superior de los niños, niñas y adolescentes se constituye en la preocupación fundamental en la crianza y en el desarrollo de las personas menores de edad.</w:t>
      </w:r>
      <w:r w:rsidR="00195896" w:rsidRPr="005A37D4">
        <w:rPr>
          <w:rFonts w:ascii="Times New Roman" w:hAnsi="Times New Roman" w:cs="Times New Roman"/>
        </w:rPr>
        <w:t xml:space="preserve"> Esto</w:t>
      </w:r>
      <w:r w:rsidR="00F6132E" w:rsidRPr="005A37D4">
        <w:rPr>
          <w:rFonts w:ascii="Times New Roman" w:hAnsi="Times New Roman" w:cs="Times New Roman"/>
        </w:rPr>
        <w:t xml:space="preserve">, tal como se expresó en la Política Nacional para la Niñez y la Adolescencia 2009-2021 (2009), </w:t>
      </w:r>
      <w:r w:rsidR="00195896" w:rsidRPr="005A37D4">
        <w:rPr>
          <w:rFonts w:ascii="Times New Roman" w:hAnsi="Times New Roman" w:cs="Times New Roman"/>
        </w:rPr>
        <w:t xml:space="preserve">quiere decir que </w:t>
      </w:r>
      <w:r w:rsidR="00195896" w:rsidRPr="005A37D4">
        <w:rPr>
          <w:rFonts w:ascii="Times New Roman" w:hAnsi="Times New Roman" w:cs="Times New Roman"/>
          <w:i/>
        </w:rPr>
        <w:t>“las personas menores de 18 años son reconocidas como sujetos sociales de derechos, esto significa que son personas independientes, activas de derechos y con responsabilidades. Gozan de derechos propios, distintos a los de sus progenitores o personas responsables, lo que quiere decir que esos derechos no deben estar supeditados a los intereses de los adultos, por ello su relación directa con el interés superior”</w:t>
      </w:r>
      <w:r w:rsidR="00195896" w:rsidRPr="005A37D4">
        <w:rPr>
          <w:rFonts w:ascii="Times New Roman" w:hAnsi="Times New Roman" w:cs="Times New Roman"/>
        </w:rPr>
        <w:t xml:space="preserve"> (</w:t>
      </w:r>
      <w:r w:rsidR="00F6132E" w:rsidRPr="005A37D4">
        <w:rPr>
          <w:rFonts w:ascii="Times New Roman" w:hAnsi="Times New Roman" w:cs="Times New Roman"/>
        </w:rPr>
        <w:t>República de Costa Rica, 2009</w:t>
      </w:r>
      <w:r w:rsidR="00195896" w:rsidRPr="005A37D4">
        <w:rPr>
          <w:rFonts w:ascii="Times New Roman" w:hAnsi="Times New Roman" w:cs="Times New Roman"/>
        </w:rPr>
        <w:t xml:space="preserve"> p. 60).</w:t>
      </w:r>
    </w:p>
    <w:p w14:paraId="0000005D" w14:textId="1E3E1169" w:rsidR="00631A07" w:rsidRPr="005A37D4" w:rsidRDefault="006C47A4">
      <w:pPr>
        <w:spacing w:before="240" w:after="240" w:line="276" w:lineRule="auto"/>
        <w:jc w:val="both"/>
        <w:rPr>
          <w:rFonts w:ascii="Times New Roman" w:hAnsi="Times New Roman" w:cs="Times New Roman"/>
          <w:b/>
          <w:u w:val="single"/>
        </w:rPr>
      </w:pPr>
      <w:r w:rsidRPr="005A37D4">
        <w:rPr>
          <w:rFonts w:ascii="Times New Roman" w:hAnsi="Times New Roman" w:cs="Times New Roman"/>
          <w:b/>
          <w:u w:val="single"/>
        </w:rPr>
        <w:t>Sobre el abordaje de situaciones de conflicto familiar</w:t>
      </w:r>
    </w:p>
    <w:p w14:paraId="281156E2" w14:textId="6EB10883" w:rsidR="00AF131B" w:rsidRPr="005A37D4" w:rsidRDefault="00A53433">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Las situaciones de conflictos familiares como </w:t>
      </w:r>
      <w:r w:rsidR="005C215B" w:rsidRPr="005A37D4">
        <w:rPr>
          <w:rFonts w:ascii="Times New Roman" w:hAnsi="Times New Roman" w:cs="Times New Roman"/>
          <w:highlight w:val="white"/>
        </w:rPr>
        <w:t>la</w:t>
      </w:r>
      <w:r w:rsidR="006C47A4" w:rsidRPr="005A37D4">
        <w:rPr>
          <w:rFonts w:ascii="Times New Roman" w:hAnsi="Times New Roman" w:cs="Times New Roman"/>
          <w:highlight w:val="white"/>
        </w:rPr>
        <w:t xml:space="preserve">s </w:t>
      </w:r>
      <w:r w:rsidRPr="005A37D4">
        <w:rPr>
          <w:rFonts w:ascii="Times New Roman" w:hAnsi="Times New Roman" w:cs="Times New Roman"/>
          <w:highlight w:val="white"/>
        </w:rPr>
        <w:t xml:space="preserve">que se originan de </w:t>
      </w:r>
      <w:r w:rsidR="006C47A4" w:rsidRPr="005A37D4">
        <w:rPr>
          <w:rFonts w:ascii="Times New Roman" w:hAnsi="Times New Roman" w:cs="Times New Roman"/>
          <w:highlight w:val="white"/>
        </w:rPr>
        <w:t xml:space="preserve">procesos de divorcio y </w:t>
      </w:r>
      <w:r w:rsidRPr="005A37D4">
        <w:rPr>
          <w:rFonts w:ascii="Times New Roman" w:hAnsi="Times New Roman" w:cs="Times New Roman"/>
          <w:highlight w:val="white"/>
        </w:rPr>
        <w:t xml:space="preserve">de </w:t>
      </w:r>
      <w:r w:rsidR="006C47A4" w:rsidRPr="005A37D4">
        <w:rPr>
          <w:rFonts w:ascii="Times New Roman" w:hAnsi="Times New Roman" w:cs="Times New Roman"/>
          <w:highlight w:val="white"/>
        </w:rPr>
        <w:t xml:space="preserve">separación de las familias son complejos </w:t>
      </w:r>
      <w:r w:rsidR="00AF131B" w:rsidRPr="005A37D4">
        <w:rPr>
          <w:rFonts w:ascii="Times New Roman" w:hAnsi="Times New Roman" w:cs="Times New Roman"/>
          <w:highlight w:val="white"/>
        </w:rPr>
        <w:t>en su abordaje, por cuanto s</w:t>
      </w:r>
      <w:r w:rsidR="006C47A4" w:rsidRPr="005A37D4">
        <w:rPr>
          <w:rFonts w:ascii="Times New Roman" w:hAnsi="Times New Roman" w:cs="Times New Roman"/>
          <w:highlight w:val="white"/>
        </w:rPr>
        <w:t>e caracterizan por</w:t>
      </w:r>
      <w:r w:rsidRPr="005A37D4">
        <w:rPr>
          <w:rFonts w:ascii="Times New Roman" w:hAnsi="Times New Roman" w:cs="Times New Roman"/>
          <w:highlight w:val="white"/>
        </w:rPr>
        <w:t xml:space="preserve"> </w:t>
      </w:r>
      <w:r w:rsidR="006C47A4" w:rsidRPr="005A37D4">
        <w:rPr>
          <w:rFonts w:ascii="Times New Roman" w:hAnsi="Times New Roman" w:cs="Times New Roman"/>
          <w:highlight w:val="white"/>
        </w:rPr>
        <w:t>afecta</w:t>
      </w:r>
      <w:r w:rsidRPr="005A37D4">
        <w:rPr>
          <w:rFonts w:ascii="Times New Roman" w:hAnsi="Times New Roman" w:cs="Times New Roman"/>
          <w:highlight w:val="white"/>
        </w:rPr>
        <w:t xml:space="preserve">r y deteriorar </w:t>
      </w:r>
      <w:r w:rsidR="006C47A4" w:rsidRPr="005A37D4">
        <w:rPr>
          <w:rFonts w:ascii="Times New Roman" w:hAnsi="Times New Roman" w:cs="Times New Roman"/>
          <w:highlight w:val="white"/>
        </w:rPr>
        <w:t>la</w:t>
      </w:r>
      <w:r w:rsidRPr="005A37D4">
        <w:rPr>
          <w:rFonts w:ascii="Times New Roman" w:hAnsi="Times New Roman" w:cs="Times New Roman"/>
          <w:highlight w:val="white"/>
        </w:rPr>
        <w:t>s relaciones</w:t>
      </w:r>
      <w:r w:rsidR="006C47A4" w:rsidRPr="005A37D4">
        <w:rPr>
          <w:rFonts w:ascii="Times New Roman" w:hAnsi="Times New Roman" w:cs="Times New Roman"/>
          <w:highlight w:val="white"/>
        </w:rPr>
        <w:t xml:space="preserve"> </w:t>
      </w:r>
      <w:r w:rsidRPr="005A37D4">
        <w:rPr>
          <w:rFonts w:ascii="Times New Roman" w:hAnsi="Times New Roman" w:cs="Times New Roman"/>
          <w:highlight w:val="white"/>
        </w:rPr>
        <w:t xml:space="preserve">entre </w:t>
      </w:r>
      <w:r w:rsidR="006C47A4" w:rsidRPr="005A37D4">
        <w:rPr>
          <w:rFonts w:ascii="Times New Roman" w:hAnsi="Times New Roman" w:cs="Times New Roman"/>
          <w:highlight w:val="white"/>
        </w:rPr>
        <w:t>padres y madres</w:t>
      </w:r>
      <w:r w:rsidRPr="005A37D4">
        <w:rPr>
          <w:rFonts w:ascii="Times New Roman" w:hAnsi="Times New Roman" w:cs="Times New Roman"/>
          <w:highlight w:val="white"/>
        </w:rPr>
        <w:t xml:space="preserve"> y de estos con sus hijos e hijas</w:t>
      </w:r>
      <w:r w:rsidR="00AF131B" w:rsidRPr="005A37D4">
        <w:rPr>
          <w:rFonts w:ascii="Times New Roman" w:hAnsi="Times New Roman" w:cs="Times New Roman"/>
          <w:highlight w:val="white"/>
        </w:rPr>
        <w:t>, violentando los derechos, tanto de los padres y madres como de las personas menores de edad involucradas</w:t>
      </w:r>
      <w:r w:rsidR="006C47A4" w:rsidRPr="005A37D4">
        <w:rPr>
          <w:rFonts w:ascii="Times New Roman" w:hAnsi="Times New Roman" w:cs="Times New Roman"/>
          <w:highlight w:val="white"/>
        </w:rPr>
        <w:t>.</w:t>
      </w:r>
    </w:p>
    <w:p w14:paraId="27C40223" w14:textId="77777777" w:rsidR="00911E3D" w:rsidRPr="005A37D4" w:rsidRDefault="00AF131B" w:rsidP="00AF131B">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El PANI, utiliza el término “conflicto familiar” como </w:t>
      </w:r>
    </w:p>
    <w:p w14:paraId="7C2DF17C" w14:textId="0E590EFD" w:rsidR="00AF131B" w:rsidRPr="005A37D4" w:rsidRDefault="00AF131B" w:rsidP="00911E3D">
      <w:pPr>
        <w:spacing w:before="240" w:after="240" w:line="276" w:lineRule="auto"/>
        <w:ind w:left="720"/>
        <w:jc w:val="both"/>
        <w:rPr>
          <w:rFonts w:ascii="Times New Roman" w:hAnsi="Times New Roman" w:cs="Times New Roman"/>
          <w:highlight w:val="white"/>
        </w:rPr>
      </w:pPr>
      <w:r w:rsidRPr="005A37D4">
        <w:rPr>
          <w:rFonts w:ascii="Times New Roman" w:hAnsi="Times New Roman" w:cs="Times New Roman"/>
          <w:i/>
          <w:highlight w:val="white"/>
        </w:rPr>
        <w:t>una tipología que contempla diferentes tipos de conflictos: derivándose algunos de ellos por procesos judiciales de divorcios o separaciones, como conflictos en el ejercicio de los atributos de la responsabilidad parental, consecuentemente la negación del derecho del niño, la niña o la persona adolescente, a compartir con ambos progenitores, abuelos, primos y otros familiares, problemas de comunicación en la familia, pensión alimentaria, conflicto intergeneracional, confusión de roles en la familia, conflictos derivados de la no compresión o aceptación de las orientaciones sexuales o identidades y expresiones de género de los niñas niños y personas adolescentes, entre otros</w:t>
      </w:r>
      <w:r w:rsidR="001D07AA" w:rsidRPr="005A37D4">
        <w:rPr>
          <w:rFonts w:ascii="Times New Roman" w:hAnsi="Times New Roman" w:cs="Times New Roman"/>
          <w:i/>
          <w:highlight w:val="white"/>
        </w:rPr>
        <w:t xml:space="preserve"> (2022, p.2).</w:t>
      </w:r>
    </w:p>
    <w:p w14:paraId="0000006C" w14:textId="7EF0D1A6" w:rsidR="00631A07" w:rsidRPr="005A37D4" w:rsidRDefault="00F76FD1">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Por su parte</w:t>
      </w:r>
      <w:r w:rsidR="006C47A4" w:rsidRPr="005A37D4">
        <w:rPr>
          <w:rFonts w:ascii="Times New Roman" w:hAnsi="Times New Roman" w:cs="Times New Roman"/>
          <w:highlight w:val="white"/>
        </w:rPr>
        <w:t>, el INAMU (2022)</w:t>
      </w:r>
      <w:r w:rsidRPr="005A37D4">
        <w:rPr>
          <w:rFonts w:ascii="Times New Roman" w:hAnsi="Times New Roman" w:cs="Times New Roman"/>
          <w:highlight w:val="white"/>
        </w:rPr>
        <w:t>,</w:t>
      </w:r>
      <w:r w:rsidR="006C47A4" w:rsidRPr="005A37D4">
        <w:rPr>
          <w:rFonts w:ascii="Times New Roman" w:hAnsi="Times New Roman" w:cs="Times New Roman"/>
          <w:highlight w:val="white"/>
        </w:rPr>
        <w:t xml:space="preserve"> en su </w:t>
      </w:r>
      <w:r w:rsidRPr="005A37D4">
        <w:rPr>
          <w:rFonts w:ascii="Times New Roman" w:hAnsi="Times New Roman" w:cs="Times New Roman"/>
          <w:highlight w:val="white"/>
        </w:rPr>
        <w:t>criterio vertido</w:t>
      </w:r>
      <w:r w:rsidR="006C47A4" w:rsidRPr="005A37D4">
        <w:rPr>
          <w:rFonts w:ascii="Times New Roman" w:hAnsi="Times New Roman" w:cs="Times New Roman"/>
          <w:highlight w:val="white"/>
        </w:rPr>
        <w:t xml:space="preserve"> señala que</w:t>
      </w:r>
      <w:r w:rsidRPr="005A37D4">
        <w:rPr>
          <w:rFonts w:ascii="Times New Roman" w:hAnsi="Times New Roman" w:cs="Times New Roman"/>
          <w:highlight w:val="white"/>
        </w:rPr>
        <w:t>,</w:t>
      </w:r>
      <w:r w:rsidR="006C47A4" w:rsidRPr="005A37D4">
        <w:rPr>
          <w:rFonts w:ascii="Times New Roman" w:hAnsi="Times New Roman" w:cs="Times New Roman"/>
          <w:highlight w:val="white"/>
        </w:rPr>
        <w:t xml:space="preserve"> </w:t>
      </w:r>
    </w:p>
    <w:p w14:paraId="0000006D" w14:textId="46362D93" w:rsidR="00631A07" w:rsidRPr="005A37D4" w:rsidRDefault="006C47A4">
      <w:pPr>
        <w:spacing w:before="240" w:after="240" w:line="276" w:lineRule="auto"/>
        <w:ind w:left="566"/>
        <w:jc w:val="both"/>
        <w:rPr>
          <w:rFonts w:ascii="Times New Roman" w:hAnsi="Times New Roman" w:cs="Times New Roman"/>
          <w:highlight w:val="white"/>
        </w:rPr>
      </w:pPr>
      <w:r w:rsidRPr="005A37D4">
        <w:rPr>
          <w:rFonts w:ascii="Times New Roman" w:hAnsi="Times New Roman" w:cs="Times New Roman"/>
          <w:i/>
          <w:highlight w:val="white"/>
        </w:rPr>
        <w:t>la experiencia obtenida en los procesos de la atención y defensa de las mujeres, niños y niñas víctimas de violencia intrafamiliar hemos corroborado que la victimización continúa aún después de disuelto el vínculo, a través de manifestaciones como la manipulación del ofensor que utiliza como instrumento a sus hijos e hijas para perpetuar el control y las relaciones de poder en menoscabo de los derechos fundamentales de la progenitora. En consecuencia, no se trata de actos de violencia "entre progenitores”, sino por lo general del progenitor, que utiliza a sus hijos e hijas como instrumento para continuar ejerciendo ese poder y control para las mujeres, quienes en la mayoría de los casos quedan a cargo de la guarda, crianza y</w:t>
      </w:r>
      <w:r w:rsidR="00911E3D" w:rsidRPr="005A37D4">
        <w:rPr>
          <w:rFonts w:ascii="Times New Roman" w:hAnsi="Times New Roman" w:cs="Times New Roman"/>
          <w:i/>
          <w:highlight w:val="white"/>
        </w:rPr>
        <w:t xml:space="preserve"> educación de sus hijos e hijas (p.2)</w:t>
      </w:r>
      <w:r w:rsidRPr="005A37D4">
        <w:rPr>
          <w:rFonts w:ascii="Times New Roman" w:hAnsi="Times New Roman" w:cs="Times New Roman"/>
          <w:highlight w:val="white"/>
        </w:rPr>
        <w:t>.</w:t>
      </w:r>
    </w:p>
    <w:p w14:paraId="1083B067" w14:textId="445DE442" w:rsidR="00B63DF1" w:rsidRPr="005A37D4" w:rsidRDefault="00B63DF1" w:rsidP="00B63DF1">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Asimismo, hace mención a la </w:t>
      </w:r>
      <w:r w:rsidR="00650488" w:rsidRPr="005A37D4">
        <w:rPr>
          <w:rFonts w:ascii="Times New Roman" w:hAnsi="Times New Roman" w:cs="Times New Roman"/>
          <w:highlight w:val="white"/>
        </w:rPr>
        <w:t>observación</w:t>
      </w:r>
      <w:r w:rsidRPr="005A37D4">
        <w:rPr>
          <w:rFonts w:ascii="Times New Roman" w:hAnsi="Times New Roman" w:cs="Times New Roman"/>
          <w:highlight w:val="white"/>
        </w:rPr>
        <w:t xml:space="preserve"> del Comité para el seguimiento del cumplimiento de los compromisos asumidos por Costa Rica en el marco de la Convención sobre la Eliminación de Todas </w:t>
      </w:r>
      <w:r w:rsidRPr="005A37D4">
        <w:rPr>
          <w:rFonts w:ascii="Times New Roman" w:hAnsi="Times New Roman" w:cs="Times New Roman"/>
          <w:highlight w:val="white"/>
        </w:rPr>
        <w:lastRenderedPageBreak/>
        <w:t>las Formas de Discriminación contra la Mujer (CEDAW), que recomienda atender adecuadamente las necesidades específicas de las mujeres y los niños, niñas y adolescentes para determinar la custodia de los hijos en los casos de violencia de género en el ámbito doméstico.</w:t>
      </w:r>
    </w:p>
    <w:p w14:paraId="00000074" w14:textId="25FD1887" w:rsidR="00631A07" w:rsidRPr="005A37D4" w:rsidRDefault="00274CD7" w:rsidP="00B92969">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E</w:t>
      </w:r>
      <w:r w:rsidR="006C47A4" w:rsidRPr="005A37D4">
        <w:rPr>
          <w:rFonts w:ascii="Times New Roman" w:hAnsi="Times New Roman" w:cs="Times New Roman"/>
          <w:highlight w:val="white"/>
        </w:rPr>
        <w:t>l DTSP</w:t>
      </w:r>
      <w:r w:rsidRPr="005A37D4">
        <w:rPr>
          <w:rFonts w:ascii="Times New Roman" w:hAnsi="Times New Roman" w:cs="Times New Roman"/>
          <w:highlight w:val="white"/>
        </w:rPr>
        <w:t xml:space="preserve"> (2022)</w:t>
      </w:r>
      <w:r w:rsidR="006C47A4" w:rsidRPr="005A37D4">
        <w:rPr>
          <w:rFonts w:ascii="Times New Roman" w:hAnsi="Times New Roman" w:cs="Times New Roman"/>
          <w:highlight w:val="white"/>
        </w:rPr>
        <w:t xml:space="preserve"> </w:t>
      </w:r>
      <w:r w:rsidRPr="005A37D4">
        <w:rPr>
          <w:rFonts w:ascii="Times New Roman" w:hAnsi="Times New Roman" w:cs="Times New Roman"/>
          <w:highlight w:val="white"/>
        </w:rPr>
        <w:t>menciona que</w:t>
      </w:r>
      <w:r w:rsidR="00B92969" w:rsidRPr="005A37D4">
        <w:rPr>
          <w:rFonts w:ascii="Times New Roman" w:hAnsi="Times New Roman" w:cs="Times New Roman"/>
          <w:highlight w:val="white"/>
        </w:rPr>
        <w:t xml:space="preserve"> </w:t>
      </w:r>
      <w:r w:rsidRPr="005A37D4">
        <w:rPr>
          <w:rFonts w:ascii="Times New Roman" w:hAnsi="Times New Roman" w:cs="Times New Roman"/>
          <w:highlight w:val="white"/>
        </w:rPr>
        <w:t xml:space="preserve">los conflictos familiares </w:t>
      </w:r>
      <w:r w:rsidR="00B92969" w:rsidRPr="005A37D4">
        <w:rPr>
          <w:rFonts w:ascii="Times New Roman" w:hAnsi="Times New Roman" w:cs="Times New Roman"/>
          <w:i/>
          <w:highlight w:val="white"/>
        </w:rPr>
        <w:t>“se relacionan con situaciones de pareja no resueltas, asociadas a que se mantiene vinculación afectiva hacia la otra parte, situaciones de violencia, entre otras; identificándose una priorización en la relación adulta de pareja en lugar del rol parental desde la nueva posición como progenitores separados”</w:t>
      </w:r>
      <w:r w:rsidR="00911E3D" w:rsidRPr="005A37D4">
        <w:rPr>
          <w:rFonts w:ascii="Times New Roman" w:hAnsi="Times New Roman" w:cs="Times New Roman"/>
          <w:i/>
          <w:highlight w:val="white"/>
        </w:rPr>
        <w:t xml:space="preserve"> (p.7)</w:t>
      </w:r>
      <w:r w:rsidR="00B92969" w:rsidRPr="005A37D4">
        <w:rPr>
          <w:rFonts w:ascii="Times New Roman" w:hAnsi="Times New Roman" w:cs="Times New Roman"/>
          <w:highlight w:val="white"/>
        </w:rPr>
        <w:t xml:space="preserve"> y </w:t>
      </w:r>
      <w:r w:rsidRPr="005A37D4">
        <w:rPr>
          <w:rFonts w:ascii="Times New Roman" w:hAnsi="Times New Roman" w:cs="Times New Roman"/>
          <w:i/>
          <w:highlight w:val="white"/>
        </w:rPr>
        <w:t>“</w:t>
      </w:r>
      <w:r w:rsidR="006C47A4" w:rsidRPr="005A37D4">
        <w:rPr>
          <w:rFonts w:ascii="Times New Roman" w:hAnsi="Times New Roman" w:cs="Times New Roman"/>
          <w:i/>
          <w:highlight w:val="white"/>
        </w:rPr>
        <w:t xml:space="preserve">desde la práctica pericial se logra identificar influencia del discurso adulto en personas menores de edad, quienes pueden estar triangulados en la problemática, asumiendo roles que </w:t>
      </w:r>
      <w:proofErr w:type="spellStart"/>
      <w:r w:rsidR="006C47A4" w:rsidRPr="005A37D4">
        <w:rPr>
          <w:rFonts w:ascii="Times New Roman" w:hAnsi="Times New Roman" w:cs="Times New Roman"/>
          <w:i/>
          <w:highlight w:val="white"/>
        </w:rPr>
        <w:t>el</w:t>
      </w:r>
      <w:proofErr w:type="spellEnd"/>
      <w:r w:rsidR="006C47A4" w:rsidRPr="005A37D4">
        <w:rPr>
          <w:rFonts w:ascii="Times New Roman" w:hAnsi="Times New Roman" w:cs="Times New Roman"/>
          <w:i/>
          <w:highlight w:val="white"/>
        </w:rPr>
        <w:t xml:space="preserve"> o la perito identificará mediante su análisis en la particularidad de cada situación</w:t>
      </w:r>
      <w:r w:rsidRPr="005A37D4">
        <w:rPr>
          <w:rFonts w:ascii="Times New Roman" w:hAnsi="Times New Roman" w:cs="Times New Roman"/>
          <w:i/>
          <w:highlight w:val="white"/>
        </w:rPr>
        <w:t>”</w:t>
      </w:r>
      <w:r w:rsidR="00911E3D" w:rsidRPr="005A37D4">
        <w:rPr>
          <w:rFonts w:ascii="Times New Roman" w:hAnsi="Times New Roman" w:cs="Times New Roman"/>
          <w:i/>
          <w:highlight w:val="white"/>
        </w:rPr>
        <w:t xml:space="preserve"> (p.7)</w:t>
      </w:r>
      <w:r w:rsidR="00B92969" w:rsidRPr="005A37D4">
        <w:rPr>
          <w:rFonts w:ascii="Times New Roman" w:hAnsi="Times New Roman" w:cs="Times New Roman"/>
          <w:i/>
          <w:highlight w:val="white"/>
        </w:rPr>
        <w:t>.</w:t>
      </w:r>
    </w:p>
    <w:p w14:paraId="7F8B4E03" w14:textId="3DE87099" w:rsidR="00201A50" w:rsidRPr="005A37D4" w:rsidRDefault="00201A50" w:rsidP="00201A50">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Los conflictos familiares en el país, han sido abordados por distintas instituciones y organizaciones de la sociedad civil especializadas en atender co</w:t>
      </w:r>
      <w:r w:rsidR="00911E3D" w:rsidRPr="005A37D4">
        <w:rPr>
          <w:rFonts w:ascii="Times New Roman" w:hAnsi="Times New Roman" w:cs="Times New Roman"/>
          <w:highlight w:val="white"/>
        </w:rPr>
        <w:t>nflictos familiares, los cuales, según el INAMU (</w:t>
      </w:r>
      <w:r w:rsidR="00135124" w:rsidRPr="005A37D4">
        <w:rPr>
          <w:rFonts w:ascii="Times New Roman" w:hAnsi="Times New Roman" w:cs="Times New Roman"/>
          <w:highlight w:val="white"/>
        </w:rPr>
        <w:t xml:space="preserve">2022) </w:t>
      </w:r>
      <w:r w:rsidRPr="005A37D4">
        <w:rPr>
          <w:rFonts w:ascii="Times New Roman" w:hAnsi="Times New Roman" w:cs="Times New Roman"/>
          <w:highlight w:val="white"/>
        </w:rPr>
        <w:t xml:space="preserve">pueden ser dirimidos en la vía judicial ante la autoridad competente en materia de Familia, </w:t>
      </w:r>
      <w:r w:rsidR="00135124" w:rsidRPr="005A37D4">
        <w:rPr>
          <w:rFonts w:ascii="Times New Roman" w:hAnsi="Times New Roman" w:cs="Times New Roman"/>
          <w:i/>
          <w:highlight w:val="white"/>
        </w:rPr>
        <w:t>“</w:t>
      </w:r>
      <w:r w:rsidRPr="005A37D4">
        <w:rPr>
          <w:rFonts w:ascii="Times New Roman" w:hAnsi="Times New Roman" w:cs="Times New Roman"/>
          <w:i/>
          <w:highlight w:val="white"/>
        </w:rPr>
        <w:t>cuyas actuaciones se rigen por el principio "</w:t>
      </w:r>
      <w:proofErr w:type="spellStart"/>
      <w:r w:rsidRPr="005A37D4">
        <w:rPr>
          <w:rFonts w:ascii="Times New Roman" w:hAnsi="Times New Roman" w:cs="Times New Roman"/>
          <w:i/>
          <w:highlight w:val="white"/>
        </w:rPr>
        <w:t>Iura</w:t>
      </w:r>
      <w:proofErr w:type="spellEnd"/>
      <w:r w:rsidRPr="005A37D4">
        <w:rPr>
          <w:rFonts w:ascii="Times New Roman" w:hAnsi="Times New Roman" w:cs="Times New Roman"/>
          <w:i/>
          <w:highlight w:val="white"/>
        </w:rPr>
        <w:t xml:space="preserve"> </w:t>
      </w:r>
      <w:proofErr w:type="spellStart"/>
      <w:r w:rsidRPr="005A37D4">
        <w:rPr>
          <w:rFonts w:ascii="Times New Roman" w:hAnsi="Times New Roman" w:cs="Times New Roman"/>
          <w:i/>
          <w:highlight w:val="white"/>
        </w:rPr>
        <w:t>novit</w:t>
      </w:r>
      <w:proofErr w:type="spellEnd"/>
      <w:r w:rsidRPr="005A37D4">
        <w:rPr>
          <w:rFonts w:ascii="Times New Roman" w:hAnsi="Times New Roman" w:cs="Times New Roman"/>
          <w:i/>
          <w:highlight w:val="white"/>
        </w:rPr>
        <w:t xml:space="preserve"> </w:t>
      </w:r>
      <w:proofErr w:type="spellStart"/>
      <w:r w:rsidRPr="005A37D4">
        <w:rPr>
          <w:rFonts w:ascii="Times New Roman" w:hAnsi="Times New Roman" w:cs="Times New Roman"/>
          <w:i/>
          <w:highlight w:val="white"/>
        </w:rPr>
        <w:t>Curiae</w:t>
      </w:r>
      <w:proofErr w:type="spellEnd"/>
      <w:r w:rsidRPr="005A37D4">
        <w:rPr>
          <w:rFonts w:ascii="Times New Roman" w:hAnsi="Times New Roman" w:cs="Times New Roman"/>
          <w:i/>
          <w:highlight w:val="white"/>
        </w:rPr>
        <w:t>" (El Juez conoce el Derecho), lo cual permite a la persona juzgadora dar aplicación al régimen jurídico que se adecúe a la situación jurídica descrita en el debate procesal. Además, se ha otorgado al Juez o Jueza de Familia un poder llamado Moderador y Regulador, los cuales consisten en autorizar para resolver cada litigio en concreto, no con regla de derecho, sino investido de poder de decisión, apreciar cada caso, seguir su desarrollo e ir tomando o tomar la decisión o decisiones más oportunas, de acuerdo con las circunstancias</w:t>
      </w:r>
      <w:r w:rsidR="00135124" w:rsidRPr="005A37D4">
        <w:rPr>
          <w:rFonts w:ascii="Times New Roman" w:hAnsi="Times New Roman" w:cs="Times New Roman"/>
          <w:i/>
          <w:highlight w:val="white"/>
        </w:rPr>
        <w:t>” (p.2)</w:t>
      </w:r>
      <w:r w:rsidRPr="005A37D4">
        <w:rPr>
          <w:rFonts w:ascii="Times New Roman" w:hAnsi="Times New Roman" w:cs="Times New Roman"/>
          <w:i/>
          <w:highlight w:val="white"/>
        </w:rPr>
        <w:t>.</w:t>
      </w:r>
      <w:r w:rsidRPr="005A37D4">
        <w:rPr>
          <w:rFonts w:ascii="Times New Roman" w:hAnsi="Times New Roman" w:cs="Times New Roman"/>
          <w:highlight w:val="white"/>
        </w:rPr>
        <w:t xml:space="preserve"> Lo anterior, por cuanto la familia se encuentra tutelada por la Constitución Política y demás normativa nacional como el Código de Familia y el Código de la Niñez y la Adolescencia, cuyos principios fundamentales para su aplicación e interpretación se centra en la unidad de la familia, garantiza el interés de los hijos e hijas y la igualdad de derechos y deberes de los cónyuges.</w:t>
      </w:r>
    </w:p>
    <w:p w14:paraId="11A2A7B2" w14:textId="1BC6F922" w:rsidR="002904F2" w:rsidRPr="005A37D4" w:rsidRDefault="006C47A4">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En este sentido, conviene enfatizar que el ejercicio de la responsabilidad parental es una obligación que debe responder a la garantía plena de los derechos de </w:t>
      </w:r>
      <w:r w:rsidR="002904F2" w:rsidRPr="005A37D4">
        <w:rPr>
          <w:rFonts w:ascii="Times New Roman" w:hAnsi="Times New Roman" w:cs="Times New Roman"/>
          <w:highlight w:val="white"/>
        </w:rPr>
        <w:t>los niños, niñas y adolescentes</w:t>
      </w:r>
      <w:r w:rsidRPr="005A37D4">
        <w:rPr>
          <w:rFonts w:ascii="Times New Roman" w:hAnsi="Times New Roman" w:cs="Times New Roman"/>
          <w:highlight w:val="white"/>
        </w:rPr>
        <w:t>,</w:t>
      </w:r>
      <w:r w:rsidR="002904F2" w:rsidRPr="005A37D4">
        <w:rPr>
          <w:rFonts w:ascii="Times New Roman" w:hAnsi="Times New Roman" w:cs="Times New Roman"/>
          <w:highlight w:val="white"/>
        </w:rPr>
        <w:t xml:space="preserve"> en consonancia con lo establecido en el artículo 18 de la Convención sobre los Derechos del Niño y el artículo 30 del Código de la Niñez y la Adolescencia, </w:t>
      </w:r>
      <w:r w:rsidRPr="005A37D4">
        <w:rPr>
          <w:rFonts w:ascii="Times New Roman" w:hAnsi="Times New Roman" w:cs="Times New Roman"/>
          <w:highlight w:val="white"/>
        </w:rPr>
        <w:t xml:space="preserve">por </w:t>
      </w:r>
      <w:r w:rsidR="002904F2" w:rsidRPr="005A37D4">
        <w:rPr>
          <w:rFonts w:ascii="Times New Roman" w:hAnsi="Times New Roman" w:cs="Times New Roman"/>
          <w:highlight w:val="white"/>
        </w:rPr>
        <w:t>cuanto el vínculo paterno filial no debe violentar, bajo ninguna circunstancia, los derechos de los niños, niñas y adolescentes.</w:t>
      </w:r>
    </w:p>
    <w:p w14:paraId="00000079" w14:textId="3A7E2ABF" w:rsidR="00631A07" w:rsidRPr="005A37D4" w:rsidRDefault="006C47A4">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Desde esta perspectiva, </w:t>
      </w:r>
      <w:r w:rsidR="002904F2" w:rsidRPr="005A37D4">
        <w:rPr>
          <w:rFonts w:ascii="Times New Roman" w:hAnsi="Times New Roman" w:cs="Times New Roman"/>
          <w:highlight w:val="white"/>
        </w:rPr>
        <w:t>los criterios vertidos</w:t>
      </w:r>
      <w:r w:rsidRPr="005A37D4">
        <w:rPr>
          <w:rFonts w:ascii="Times New Roman" w:hAnsi="Times New Roman" w:cs="Times New Roman"/>
          <w:highlight w:val="white"/>
        </w:rPr>
        <w:t xml:space="preserve"> coinciden en que el abordaje psicosocial </w:t>
      </w:r>
      <w:r w:rsidR="002904F2" w:rsidRPr="005A37D4">
        <w:rPr>
          <w:rFonts w:ascii="Times New Roman" w:hAnsi="Times New Roman" w:cs="Times New Roman"/>
          <w:highlight w:val="white"/>
        </w:rPr>
        <w:t xml:space="preserve">y legal que se brinde a las situaciones de conflictos familiares </w:t>
      </w:r>
      <w:r w:rsidRPr="005A37D4">
        <w:rPr>
          <w:rFonts w:ascii="Times New Roman" w:hAnsi="Times New Roman" w:cs="Times New Roman"/>
          <w:highlight w:val="white"/>
        </w:rPr>
        <w:t>debe</w:t>
      </w:r>
      <w:r w:rsidR="002904F2" w:rsidRPr="005A37D4">
        <w:rPr>
          <w:rFonts w:ascii="Times New Roman" w:hAnsi="Times New Roman" w:cs="Times New Roman"/>
          <w:highlight w:val="white"/>
        </w:rPr>
        <w:t>n ser desde la interdisciplinariedad y la intervención</w:t>
      </w:r>
      <w:r w:rsidRPr="005A37D4">
        <w:rPr>
          <w:rFonts w:ascii="Times New Roman" w:hAnsi="Times New Roman" w:cs="Times New Roman"/>
          <w:highlight w:val="white"/>
        </w:rPr>
        <w:t xml:space="preserve"> interinstitucional, </w:t>
      </w:r>
      <w:r w:rsidR="002904F2" w:rsidRPr="005A37D4">
        <w:rPr>
          <w:rFonts w:ascii="Times New Roman" w:hAnsi="Times New Roman" w:cs="Times New Roman"/>
          <w:highlight w:val="white"/>
        </w:rPr>
        <w:t>a</w:t>
      </w:r>
      <w:r w:rsidRPr="005A37D4">
        <w:rPr>
          <w:rFonts w:ascii="Times New Roman" w:hAnsi="Times New Roman" w:cs="Times New Roman"/>
          <w:highlight w:val="white"/>
        </w:rPr>
        <w:t xml:space="preserve"> partir de un Enfoque de Derechos</w:t>
      </w:r>
      <w:r w:rsidR="002904F2" w:rsidRPr="005A37D4">
        <w:rPr>
          <w:rFonts w:ascii="Times New Roman" w:hAnsi="Times New Roman" w:cs="Times New Roman"/>
          <w:highlight w:val="white"/>
        </w:rPr>
        <w:t xml:space="preserve"> Humanos de la niñez y la a</w:t>
      </w:r>
      <w:r w:rsidRPr="005A37D4">
        <w:rPr>
          <w:rFonts w:ascii="Times New Roman" w:hAnsi="Times New Roman" w:cs="Times New Roman"/>
          <w:highlight w:val="white"/>
        </w:rPr>
        <w:t>dolescencia</w:t>
      </w:r>
      <w:r w:rsidR="002904F2" w:rsidRPr="005A37D4">
        <w:rPr>
          <w:rFonts w:ascii="Times New Roman" w:hAnsi="Times New Roman" w:cs="Times New Roman"/>
          <w:highlight w:val="white"/>
        </w:rPr>
        <w:t>,</w:t>
      </w:r>
      <w:r w:rsidRPr="005A37D4">
        <w:rPr>
          <w:rFonts w:ascii="Times New Roman" w:hAnsi="Times New Roman" w:cs="Times New Roman"/>
          <w:highlight w:val="white"/>
        </w:rPr>
        <w:t xml:space="preserve"> así como</w:t>
      </w:r>
      <w:r w:rsidR="002904F2" w:rsidRPr="005A37D4">
        <w:rPr>
          <w:rFonts w:ascii="Times New Roman" w:hAnsi="Times New Roman" w:cs="Times New Roman"/>
          <w:highlight w:val="white"/>
        </w:rPr>
        <w:t xml:space="preserve"> de</w:t>
      </w:r>
      <w:r w:rsidRPr="005A37D4">
        <w:rPr>
          <w:rFonts w:ascii="Times New Roman" w:hAnsi="Times New Roman" w:cs="Times New Roman"/>
          <w:highlight w:val="white"/>
        </w:rPr>
        <w:t xml:space="preserve"> un Enfoque de Género, considerando los pr</w:t>
      </w:r>
      <w:r w:rsidR="002904F2" w:rsidRPr="005A37D4">
        <w:rPr>
          <w:rFonts w:ascii="Times New Roman" w:hAnsi="Times New Roman" w:cs="Times New Roman"/>
          <w:highlight w:val="white"/>
        </w:rPr>
        <w:t>incipios de Interés Superior de</w:t>
      </w:r>
      <w:r w:rsidRPr="005A37D4">
        <w:rPr>
          <w:rFonts w:ascii="Times New Roman" w:hAnsi="Times New Roman" w:cs="Times New Roman"/>
          <w:highlight w:val="white"/>
        </w:rPr>
        <w:t xml:space="preserve"> </w:t>
      </w:r>
      <w:r w:rsidR="002904F2" w:rsidRPr="005A37D4">
        <w:rPr>
          <w:rFonts w:ascii="Times New Roman" w:hAnsi="Times New Roman" w:cs="Times New Roman"/>
          <w:highlight w:val="white"/>
        </w:rPr>
        <w:t xml:space="preserve">los niños, niñas y adolescentes, </w:t>
      </w:r>
      <w:r w:rsidRPr="005A37D4">
        <w:rPr>
          <w:rFonts w:ascii="Times New Roman" w:hAnsi="Times New Roman" w:cs="Times New Roman"/>
          <w:highlight w:val="white"/>
        </w:rPr>
        <w:t xml:space="preserve">el principio </w:t>
      </w:r>
      <w:r w:rsidR="002904F2" w:rsidRPr="005A37D4">
        <w:rPr>
          <w:rFonts w:ascii="Times New Roman" w:hAnsi="Times New Roman" w:cs="Times New Roman"/>
          <w:highlight w:val="white"/>
        </w:rPr>
        <w:t xml:space="preserve">de participación y el principio </w:t>
      </w:r>
      <w:r w:rsidRPr="005A37D4">
        <w:rPr>
          <w:rFonts w:ascii="Times New Roman" w:hAnsi="Times New Roman" w:cs="Times New Roman"/>
          <w:highlight w:val="white"/>
        </w:rPr>
        <w:t xml:space="preserve">de </w:t>
      </w:r>
      <w:r w:rsidR="002904F2" w:rsidRPr="005A37D4">
        <w:rPr>
          <w:rFonts w:ascii="Times New Roman" w:hAnsi="Times New Roman" w:cs="Times New Roman"/>
          <w:highlight w:val="white"/>
        </w:rPr>
        <w:t>protección i</w:t>
      </w:r>
      <w:r w:rsidRPr="005A37D4">
        <w:rPr>
          <w:rFonts w:ascii="Times New Roman" w:hAnsi="Times New Roman" w:cs="Times New Roman"/>
          <w:highlight w:val="white"/>
        </w:rPr>
        <w:t>ntegral</w:t>
      </w:r>
      <w:r w:rsidR="002904F2" w:rsidRPr="005A37D4">
        <w:rPr>
          <w:rFonts w:ascii="Times New Roman" w:hAnsi="Times New Roman" w:cs="Times New Roman"/>
          <w:highlight w:val="white"/>
        </w:rPr>
        <w:t xml:space="preserve"> de los derechos,</w:t>
      </w:r>
      <w:r w:rsidRPr="005A37D4">
        <w:rPr>
          <w:rFonts w:ascii="Times New Roman" w:hAnsi="Times New Roman" w:cs="Times New Roman"/>
          <w:highlight w:val="white"/>
        </w:rPr>
        <w:t xml:space="preserve"> frente a </w:t>
      </w:r>
      <w:r w:rsidR="002904F2" w:rsidRPr="005A37D4">
        <w:rPr>
          <w:rFonts w:ascii="Times New Roman" w:hAnsi="Times New Roman" w:cs="Times New Roman"/>
          <w:highlight w:val="white"/>
        </w:rPr>
        <w:t xml:space="preserve">las situaciones de conflictos familiares. </w:t>
      </w:r>
    </w:p>
    <w:p w14:paraId="5604CF79" w14:textId="0EF60A85" w:rsidR="00F76FD1" w:rsidRPr="005A37D4" w:rsidRDefault="00201A50">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En ese sentido, la</w:t>
      </w:r>
      <w:r w:rsidR="006C47A4" w:rsidRPr="005A37D4">
        <w:rPr>
          <w:rFonts w:ascii="Times New Roman" w:hAnsi="Times New Roman" w:cs="Times New Roman"/>
          <w:highlight w:val="white"/>
        </w:rPr>
        <w:t xml:space="preserve"> Defensoría de los Habitantes (2019),</w:t>
      </w:r>
      <w:r w:rsidRPr="005A37D4">
        <w:rPr>
          <w:rFonts w:ascii="Times New Roman" w:hAnsi="Times New Roman" w:cs="Times New Roman"/>
          <w:highlight w:val="white"/>
        </w:rPr>
        <w:t xml:space="preserve"> señala que</w:t>
      </w:r>
      <w:r w:rsidR="006C47A4" w:rsidRPr="005A37D4">
        <w:rPr>
          <w:rFonts w:ascii="Times New Roman" w:hAnsi="Times New Roman" w:cs="Times New Roman"/>
          <w:highlight w:val="white"/>
        </w:rPr>
        <w:t xml:space="preserve"> deben hacerse mayores esfuerzos para implementar mecanismos que hagan efectivo el derecho a la vida familiar</w:t>
      </w:r>
      <w:r w:rsidRPr="005A37D4">
        <w:rPr>
          <w:rFonts w:ascii="Times New Roman" w:hAnsi="Times New Roman" w:cs="Times New Roman"/>
          <w:highlight w:val="white"/>
        </w:rPr>
        <w:t xml:space="preserve"> y a la interrelación familiar</w:t>
      </w:r>
      <w:r w:rsidR="006C47A4" w:rsidRPr="005A37D4">
        <w:rPr>
          <w:rFonts w:ascii="Times New Roman" w:hAnsi="Times New Roman" w:cs="Times New Roman"/>
          <w:highlight w:val="white"/>
        </w:rPr>
        <w:t xml:space="preserve"> de las personas menores de edad que se ven inmer</w:t>
      </w:r>
      <w:r w:rsidRPr="005A37D4">
        <w:rPr>
          <w:rFonts w:ascii="Times New Roman" w:hAnsi="Times New Roman" w:cs="Times New Roman"/>
          <w:highlight w:val="white"/>
        </w:rPr>
        <w:t xml:space="preserve">sas en una </w:t>
      </w:r>
      <w:proofErr w:type="gramStart"/>
      <w:r w:rsidRPr="005A37D4">
        <w:rPr>
          <w:rFonts w:ascii="Times New Roman" w:hAnsi="Times New Roman" w:cs="Times New Roman"/>
          <w:highlight w:val="white"/>
        </w:rPr>
        <w:t>conflictiva familiar</w:t>
      </w:r>
      <w:proofErr w:type="gramEnd"/>
      <w:r w:rsidRPr="005A37D4">
        <w:rPr>
          <w:rFonts w:ascii="Times New Roman" w:hAnsi="Times New Roman" w:cs="Times New Roman"/>
          <w:highlight w:val="white"/>
        </w:rPr>
        <w:t>, pues el país cuenta con legislación que protege estos derechos.</w:t>
      </w:r>
      <w:r w:rsidR="006C47A4" w:rsidRPr="005A37D4">
        <w:rPr>
          <w:rFonts w:ascii="Times New Roman" w:hAnsi="Times New Roman" w:cs="Times New Roman"/>
          <w:highlight w:val="white"/>
        </w:rPr>
        <w:t xml:space="preserve"> </w:t>
      </w:r>
    </w:p>
    <w:p w14:paraId="0FFE4FC9" w14:textId="77777777" w:rsidR="00C021BA" w:rsidRPr="005A37D4" w:rsidRDefault="00C021BA">
      <w:pPr>
        <w:spacing w:before="240" w:after="240" w:line="276" w:lineRule="auto"/>
        <w:jc w:val="both"/>
        <w:rPr>
          <w:rFonts w:ascii="Times New Roman" w:hAnsi="Times New Roman" w:cs="Times New Roman"/>
          <w:highlight w:val="white"/>
        </w:rPr>
      </w:pPr>
    </w:p>
    <w:p w14:paraId="0000007C" w14:textId="77777777" w:rsidR="00631A07" w:rsidRPr="005A37D4" w:rsidRDefault="006C47A4">
      <w:pPr>
        <w:spacing w:before="240" w:after="240" w:line="276" w:lineRule="auto"/>
        <w:jc w:val="both"/>
        <w:rPr>
          <w:rFonts w:ascii="Times New Roman" w:hAnsi="Times New Roman" w:cs="Times New Roman"/>
          <w:b/>
          <w:u w:val="single"/>
        </w:rPr>
      </w:pPr>
      <w:r w:rsidRPr="005A37D4">
        <w:rPr>
          <w:rFonts w:ascii="Times New Roman" w:hAnsi="Times New Roman" w:cs="Times New Roman"/>
          <w:b/>
          <w:u w:val="single"/>
        </w:rPr>
        <w:lastRenderedPageBreak/>
        <w:t>Sobre las responsabilidades institucionales</w:t>
      </w:r>
    </w:p>
    <w:p w14:paraId="0000007D" w14:textId="77777777" w:rsidR="00631A07" w:rsidRPr="005A37D4" w:rsidRDefault="006C47A4">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El país posee un marco jurídico robusto en materia de protección integral de los derechos de niñas, niños y adolescentes. </w:t>
      </w:r>
    </w:p>
    <w:p w14:paraId="00000081" w14:textId="47E94F4B" w:rsidR="00631A07" w:rsidRPr="005A37D4" w:rsidRDefault="00201A50" w:rsidP="00201A50">
      <w:pPr>
        <w:spacing w:before="240" w:after="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La Constitución Política, en su artículo 51, señala </w:t>
      </w:r>
      <w:r w:rsidR="006C47A4" w:rsidRPr="005A37D4">
        <w:rPr>
          <w:rFonts w:ascii="Times New Roman" w:hAnsi="Times New Roman" w:cs="Times New Roman"/>
          <w:highlight w:val="white"/>
        </w:rPr>
        <w:t xml:space="preserve">el derecho que tiene </w:t>
      </w:r>
      <w:r w:rsidRPr="005A37D4">
        <w:rPr>
          <w:rFonts w:ascii="Times New Roman" w:hAnsi="Times New Roman" w:cs="Times New Roman"/>
          <w:highlight w:val="white"/>
        </w:rPr>
        <w:t xml:space="preserve">la familia </w:t>
      </w:r>
      <w:r w:rsidR="006C47A4" w:rsidRPr="005A37D4">
        <w:rPr>
          <w:rFonts w:ascii="Times New Roman" w:hAnsi="Times New Roman" w:cs="Times New Roman"/>
          <w:highlight w:val="white"/>
        </w:rPr>
        <w:t>a la protección especial del E</w:t>
      </w:r>
      <w:r w:rsidRPr="005A37D4">
        <w:rPr>
          <w:rFonts w:ascii="Times New Roman" w:hAnsi="Times New Roman" w:cs="Times New Roman"/>
          <w:highlight w:val="white"/>
        </w:rPr>
        <w:t xml:space="preserve">stado, por la cual, </w:t>
      </w:r>
      <w:r w:rsidR="006C47A4" w:rsidRPr="005A37D4">
        <w:rPr>
          <w:rFonts w:ascii="Times New Roman" w:hAnsi="Times New Roman" w:cs="Times New Roman"/>
          <w:highlight w:val="white"/>
        </w:rPr>
        <w:t>deberá procurar</w:t>
      </w:r>
      <w:r w:rsidRPr="005A37D4">
        <w:rPr>
          <w:rFonts w:ascii="Times New Roman" w:hAnsi="Times New Roman" w:cs="Times New Roman"/>
          <w:highlight w:val="white"/>
        </w:rPr>
        <w:t>se,</w:t>
      </w:r>
      <w:r w:rsidR="006C47A4" w:rsidRPr="005A37D4">
        <w:rPr>
          <w:rFonts w:ascii="Times New Roman" w:hAnsi="Times New Roman" w:cs="Times New Roman"/>
          <w:highlight w:val="white"/>
        </w:rPr>
        <w:t xml:space="preserve"> en todo momento</w:t>
      </w:r>
      <w:r w:rsidRPr="005A37D4">
        <w:rPr>
          <w:rFonts w:ascii="Times New Roman" w:hAnsi="Times New Roman" w:cs="Times New Roman"/>
          <w:highlight w:val="white"/>
        </w:rPr>
        <w:t>,</w:t>
      </w:r>
      <w:r w:rsidR="006C47A4" w:rsidRPr="005A37D4">
        <w:rPr>
          <w:rFonts w:ascii="Times New Roman" w:hAnsi="Times New Roman" w:cs="Times New Roman"/>
          <w:highlight w:val="white"/>
        </w:rPr>
        <w:t xml:space="preserve"> el resguardo y protección de los derechos humanos a través de las políticas públicas, legislación atinente, regulaciones administrativas y jurídicas en todas las esferas de la vida de esta población, incluso, en el ámbito familiar o esfera privada.</w:t>
      </w:r>
      <w:r w:rsidRPr="005A37D4">
        <w:rPr>
          <w:rFonts w:ascii="Times New Roman" w:hAnsi="Times New Roman" w:cs="Times New Roman"/>
          <w:highlight w:val="white"/>
        </w:rPr>
        <w:t xml:space="preserve"> Asimismo, en su artículo 55 crea el PANI como la institución que tiene bajo su responsabilidad la </w:t>
      </w:r>
      <w:r w:rsidR="006C47A4" w:rsidRPr="005A37D4">
        <w:rPr>
          <w:rFonts w:ascii="Times New Roman" w:hAnsi="Times New Roman" w:cs="Times New Roman"/>
          <w:highlight w:val="white"/>
        </w:rPr>
        <w:t xml:space="preserve">protección especial de la madre y </w:t>
      </w:r>
      <w:r w:rsidRPr="005A37D4">
        <w:rPr>
          <w:rFonts w:ascii="Times New Roman" w:hAnsi="Times New Roman" w:cs="Times New Roman"/>
          <w:highlight w:val="white"/>
        </w:rPr>
        <w:t>de las personas menores de edad, con la colaboración de las otras instituciones del Estado.</w:t>
      </w:r>
    </w:p>
    <w:p w14:paraId="441B888A" w14:textId="77777777" w:rsidR="0044636E" w:rsidRPr="005A37D4" w:rsidRDefault="0044636E" w:rsidP="0044636E">
      <w:pPr>
        <w:spacing w:before="240" w:after="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La Convención sobre los Derechos del Niño, ratificada por el país en 1990 enmarca las responsabilidades de los Estado partes para la garantía de los derechos de las personas menores de edad y, particularmente, el Código de la Niñez y la Adolescencia, promulgado en 1998 como el marco jurídico mínimo para la protección de los derechos de los niños, niñas y adolescentes, específica las competencias y las obligaciones de las instituciones que conforman el Sistema Nacional de Protección Integral de los Derechos de la Niñez y la Adolescencia. </w:t>
      </w:r>
    </w:p>
    <w:p w14:paraId="0000008B" w14:textId="7346FB19" w:rsidR="00631A07" w:rsidRPr="005A37D4" w:rsidRDefault="0044636E" w:rsidP="0044636E">
      <w:pPr>
        <w:spacing w:before="240" w:after="0" w:line="276" w:lineRule="auto"/>
        <w:jc w:val="both"/>
        <w:rPr>
          <w:rFonts w:ascii="Times New Roman" w:hAnsi="Times New Roman" w:cs="Times New Roman"/>
          <w:highlight w:val="white"/>
        </w:rPr>
      </w:pPr>
      <w:r w:rsidRPr="005A37D4">
        <w:rPr>
          <w:rFonts w:ascii="Times New Roman" w:hAnsi="Times New Roman" w:cs="Times New Roman"/>
          <w:highlight w:val="white"/>
        </w:rPr>
        <w:t>Particularmente, en su artículo 4 establece que,</w:t>
      </w:r>
    </w:p>
    <w:p w14:paraId="0000008D" w14:textId="77777777" w:rsidR="00631A07" w:rsidRPr="005A37D4" w:rsidRDefault="006C47A4">
      <w:pPr>
        <w:spacing w:before="240" w:after="240" w:line="276" w:lineRule="auto"/>
        <w:ind w:left="720"/>
        <w:jc w:val="both"/>
        <w:rPr>
          <w:rFonts w:ascii="Times New Roman" w:hAnsi="Times New Roman" w:cs="Times New Roman"/>
          <w:i/>
          <w:highlight w:val="white"/>
        </w:rPr>
      </w:pPr>
      <w:r w:rsidRPr="005A37D4">
        <w:rPr>
          <w:rFonts w:ascii="Times New Roman" w:hAnsi="Times New Roman" w:cs="Times New Roman"/>
          <w:i/>
          <w:highlight w:val="white"/>
        </w:rPr>
        <w:t>Será obligación general del Estado adoptar las medidas administrativas, legislativas, presupuestarias y de cualquier índole, para garantizar la plena efectividad de los derechos fundamentales de las personas menores de edad.</w:t>
      </w:r>
    </w:p>
    <w:p w14:paraId="0000008E" w14:textId="77777777" w:rsidR="00631A07" w:rsidRPr="005A37D4" w:rsidRDefault="006C47A4">
      <w:pPr>
        <w:spacing w:before="240" w:after="240" w:line="276" w:lineRule="auto"/>
        <w:ind w:left="720"/>
        <w:jc w:val="both"/>
        <w:rPr>
          <w:rFonts w:ascii="Times New Roman" w:hAnsi="Times New Roman" w:cs="Times New Roman"/>
          <w:i/>
          <w:highlight w:val="white"/>
        </w:rPr>
      </w:pPr>
      <w:r w:rsidRPr="005A37D4">
        <w:rPr>
          <w:rFonts w:ascii="Times New Roman" w:hAnsi="Times New Roman" w:cs="Times New Roman"/>
          <w:i/>
          <w:highlight w:val="white"/>
        </w:rPr>
        <w:t>En la formulación y ejecución de políticas, el acceso a los servicios públicos y su prestación se mantendrá siempre presente el interés superior de estas personas. Toda acción u omisión contraria a este principio constituye un acto discriminatorio que viola los derechos fundamentales de esta población.</w:t>
      </w:r>
    </w:p>
    <w:p w14:paraId="0000008F" w14:textId="70549DEB" w:rsidR="00631A07" w:rsidRPr="005A37D4" w:rsidRDefault="006C47A4">
      <w:pPr>
        <w:spacing w:before="240" w:after="240" w:line="276" w:lineRule="auto"/>
        <w:ind w:left="720"/>
        <w:jc w:val="both"/>
        <w:rPr>
          <w:rFonts w:ascii="Times New Roman" w:hAnsi="Times New Roman" w:cs="Times New Roman"/>
          <w:i/>
          <w:highlight w:val="white"/>
        </w:rPr>
      </w:pPr>
      <w:r w:rsidRPr="005A37D4">
        <w:rPr>
          <w:rFonts w:ascii="Times New Roman" w:hAnsi="Times New Roman" w:cs="Times New Roman"/>
          <w:i/>
          <w:highlight w:val="white"/>
        </w:rPr>
        <w:t>De conformidad con el régimen de protección especial que la Constitución Política, la Convención sobre los Derechos del Niño, este Código y leyes conexas garantizan a las personas menores de edad, el Estado no podrá alegar limitaciones presupuestarias para desatender las obligaciones aquí establecidas</w:t>
      </w:r>
      <w:r w:rsidR="0044636E" w:rsidRPr="005A37D4">
        <w:rPr>
          <w:rFonts w:ascii="Times New Roman" w:hAnsi="Times New Roman" w:cs="Times New Roman"/>
          <w:i/>
          <w:highlight w:val="white"/>
        </w:rPr>
        <w:t xml:space="preserve"> </w:t>
      </w:r>
      <w:r w:rsidRPr="005A37D4">
        <w:rPr>
          <w:rFonts w:ascii="Times New Roman" w:hAnsi="Times New Roman" w:cs="Times New Roman"/>
          <w:i/>
          <w:highlight w:val="white"/>
        </w:rPr>
        <w:t>(...)”</w:t>
      </w:r>
    </w:p>
    <w:p w14:paraId="00000090" w14:textId="7783920F" w:rsidR="00631A07" w:rsidRPr="005A37D4" w:rsidRDefault="0044636E">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Además, el Código de la Niñez y la Adolescencia, mediante el </w:t>
      </w:r>
      <w:r w:rsidR="006C47A4" w:rsidRPr="005A37D4">
        <w:rPr>
          <w:rFonts w:ascii="Times New Roman" w:hAnsi="Times New Roman" w:cs="Times New Roman"/>
          <w:highlight w:val="white"/>
        </w:rPr>
        <w:t>artículo</w:t>
      </w:r>
      <w:r w:rsidRPr="005A37D4">
        <w:rPr>
          <w:rFonts w:ascii="Times New Roman" w:hAnsi="Times New Roman" w:cs="Times New Roman"/>
          <w:highlight w:val="white"/>
        </w:rPr>
        <w:t xml:space="preserve"> 5, reconoce el principio del Interés Superior de los niños, niñas y adolescentes.</w:t>
      </w:r>
    </w:p>
    <w:p w14:paraId="00000092" w14:textId="753883AD" w:rsidR="00631A07" w:rsidRPr="005A37D4" w:rsidRDefault="00B63DF1">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 xml:space="preserve">Las atribuciones y responsabilidades del PANI, como institución rectora en niñez y adolescencia, se encuentran establecidas en su </w:t>
      </w:r>
      <w:r w:rsidR="006C47A4" w:rsidRPr="005A37D4">
        <w:rPr>
          <w:rFonts w:ascii="Times New Roman" w:hAnsi="Times New Roman" w:cs="Times New Roman"/>
          <w:highlight w:val="white"/>
        </w:rPr>
        <w:t>Ley Orgánica</w:t>
      </w:r>
      <w:r w:rsidRPr="005A37D4">
        <w:rPr>
          <w:rFonts w:ascii="Times New Roman" w:hAnsi="Times New Roman" w:cs="Times New Roman"/>
          <w:highlight w:val="white"/>
        </w:rPr>
        <w:t xml:space="preserve">, </w:t>
      </w:r>
      <w:r w:rsidR="006C47A4" w:rsidRPr="005A37D4">
        <w:rPr>
          <w:rFonts w:ascii="Times New Roman" w:hAnsi="Times New Roman" w:cs="Times New Roman"/>
          <w:highlight w:val="white"/>
        </w:rPr>
        <w:t xml:space="preserve">que confirman </w:t>
      </w:r>
      <w:r w:rsidRPr="005A37D4">
        <w:rPr>
          <w:rFonts w:ascii="Times New Roman" w:hAnsi="Times New Roman" w:cs="Times New Roman"/>
          <w:highlight w:val="white"/>
        </w:rPr>
        <w:t>su responsabilidad</w:t>
      </w:r>
      <w:r w:rsidR="006C47A4" w:rsidRPr="005A37D4">
        <w:rPr>
          <w:rFonts w:ascii="Times New Roman" w:hAnsi="Times New Roman" w:cs="Times New Roman"/>
          <w:highlight w:val="white"/>
        </w:rPr>
        <w:t xml:space="preserve"> para la </w:t>
      </w:r>
      <w:r w:rsidRPr="005A37D4">
        <w:rPr>
          <w:rFonts w:ascii="Times New Roman" w:hAnsi="Times New Roman" w:cs="Times New Roman"/>
          <w:highlight w:val="white"/>
        </w:rPr>
        <w:t xml:space="preserve">protección de los derechos de la </w:t>
      </w:r>
      <w:r w:rsidR="006C47A4" w:rsidRPr="005A37D4">
        <w:rPr>
          <w:rFonts w:ascii="Times New Roman" w:hAnsi="Times New Roman" w:cs="Times New Roman"/>
          <w:highlight w:val="white"/>
        </w:rPr>
        <w:t>niñez y</w:t>
      </w:r>
      <w:r w:rsidRPr="005A37D4">
        <w:rPr>
          <w:rFonts w:ascii="Times New Roman" w:hAnsi="Times New Roman" w:cs="Times New Roman"/>
          <w:highlight w:val="white"/>
        </w:rPr>
        <w:t xml:space="preserve"> la</w:t>
      </w:r>
      <w:r w:rsidR="006C47A4" w:rsidRPr="005A37D4">
        <w:rPr>
          <w:rFonts w:ascii="Times New Roman" w:hAnsi="Times New Roman" w:cs="Times New Roman"/>
          <w:highlight w:val="white"/>
        </w:rPr>
        <w:t xml:space="preserve"> adolescencia. </w:t>
      </w:r>
      <w:r w:rsidRPr="005A37D4">
        <w:rPr>
          <w:rFonts w:ascii="Times New Roman" w:hAnsi="Times New Roman" w:cs="Times New Roman"/>
          <w:highlight w:val="white"/>
        </w:rPr>
        <w:t xml:space="preserve">Esta institución cuenta con lineamientos internos, como </w:t>
      </w:r>
      <w:r w:rsidR="006C47A4" w:rsidRPr="005A37D4">
        <w:rPr>
          <w:rFonts w:ascii="Times New Roman" w:hAnsi="Times New Roman" w:cs="Times New Roman"/>
          <w:highlight w:val="white"/>
        </w:rPr>
        <w:t xml:space="preserve">el Protocolo para la Atención de conflictos familiares (PANI, 2017) </w:t>
      </w:r>
      <w:r w:rsidRPr="005A37D4">
        <w:rPr>
          <w:rFonts w:ascii="Times New Roman" w:hAnsi="Times New Roman" w:cs="Times New Roman"/>
          <w:highlight w:val="white"/>
        </w:rPr>
        <w:t>que destaca la</w:t>
      </w:r>
      <w:r w:rsidR="006C47A4" w:rsidRPr="005A37D4">
        <w:rPr>
          <w:rFonts w:ascii="Times New Roman" w:hAnsi="Times New Roman" w:cs="Times New Roman"/>
          <w:highlight w:val="white"/>
        </w:rPr>
        <w:t xml:space="preserve"> </w:t>
      </w:r>
      <w:r w:rsidR="006C47A4" w:rsidRPr="005A37D4">
        <w:rPr>
          <w:rFonts w:ascii="Times New Roman" w:hAnsi="Times New Roman" w:cs="Times New Roman"/>
          <w:i/>
          <w:highlight w:val="white"/>
        </w:rPr>
        <w:t xml:space="preserve">“obligación del Patronato Nacional de la Infancia llevar a cabo todas las acciones institucionales e interinstitucionales para propiciar la solución de aquellos conflictos entre los progenitores que conlleven alguna alteración de ese derecho, de tal forma, que el PANI sea un facilitador en la resolución de conflictos vinculados a la guarda, crianza y educación de los hijos y en lo atinente a </w:t>
      </w:r>
      <w:r w:rsidR="006C47A4" w:rsidRPr="005A37D4">
        <w:rPr>
          <w:rFonts w:ascii="Times New Roman" w:hAnsi="Times New Roman" w:cs="Times New Roman"/>
          <w:i/>
          <w:highlight w:val="white"/>
        </w:rPr>
        <w:lastRenderedPageBreak/>
        <w:t>las visitas periódicas de los padres hacia su prole” (p.1)</w:t>
      </w:r>
      <w:r w:rsidR="006C47A4" w:rsidRPr="005A37D4">
        <w:rPr>
          <w:rFonts w:ascii="Times New Roman" w:hAnsi="Times New Roman" w:cs="Times New Roman"/>
          <w:highlight w:val="white"/>
        </w:rPr>
        <w:t xml:space="preserve"> en apego a lo establecido </w:t>
      </w:r>
      <w:r w:rsidRPr="005A37D4">
        <w:rPr>
          <w:rFonts w:ascii="Times New Roman" w:hAnsi="Times New Roman" w:cs="Times New Roman"/>
          <w:highlight w:val="white"/>
        </w:rPr>
        <w:t>en su</w:t>
      </w:r>
      <w:r w:rsidR="006C47A4" w:rsidRPr="005A37D4">
        <w:rPr>
          <w:rFonts w:ascii="Times New Roman" w:hAnsi="Times New Roman" w:cs="Times New Roman"/>
          <w:highlight w:val="white"/>
        </w:rPr>
        <w:t xml:space="preserve"> Ley Orgánica</w:t>
      </w:r>
      <w:r w:rsidRPr="005A37D4">
        <w:rPr>
          <w:rFonts w:ascii="Times New Roman" w:hAnsi="Times New Roman" w:cs="Times New Roman"/>
          <w:highlight w:val="white"/>
        </w:rPr>
        <w:t>.</w:t>
      </w:r>
      <w:r w:rsidR="006C47A4" w:rsidRPr="005A37D4">
        <w:rPr>
          <w:rFonts w:ascii="Times New Roman" w:hAnsi="Times New Roman" w:cs="Times New Roman"/>
          <w:highlight w:val="white"/>
        </w:rPr>
        <w:t xml:space="preserve"> </w:t>
      </w:r>
    </w:p>
    <w:p w14:paraId="31648B6F" w14:textId="0E1D4B3F" w:rsidR="00AC2A7E" w:rsidRPr="005A37D4" w:rsidRDefault="0006096E" w:rsidP="0006096E">
      <w:pPr>
        <w:spacing w:before="240" w:after="0" w:line="276" w:lineRule="auto"/>
        <w:jc w:val="both"/>
        <w:rPr>
          <w:rFonts w:ascii="Times New Roman" w:hAnsi="Times New Roman" w:cs="Times New Roman"/>
        </w:rPr>
      </w:pPr>
      <w:r w:rsidRPr="005A37D4">
        <w:rPr>
          <w:rFonts w:ascii="Times New Roman" w:hAnsi="Times New Roman" w:cs="Times New Roman"/>
        </w:rPr>
        <w:t xml:space="preserve">Además, como parte del Sistema </w:t>
      </w:r>
      <w:r w:rsidRPr="005A37D4">
        <w:rPr>
          <w:rFonts w:ascii="Times New Roman" w:hAnsi="Times New Roman" w:cs="Times New Roman"/>
          <w:highlight w:val="white"/>
        </w:rPr>
        <w:t xml:space="preserve">Nacional de Protección Integral de los Derechos de la Niñez y la Adolescencia, el país cuenta con el Consejo Nacional de la Niñez y la Adolescencia, cuya competencia es </w:t>
      </w:r>
      <w:r w:rsidRPr="005A37D4">
        <w:rPr>
          <w:rFonts w:ascii="Times New Roman" w:hAnsi="Times New Roman" w:cs="Times New Roman"/>
        </w:rPr>
        <w:t>asegurar que la formulación y ejecución de las políticas públicas estén conformes con la política de protección integral de los derechos de las niñas, niños y adolescentes</w:t>
      </w:r>
      <w:r w:rsidR="00AC2A7E" w:rsidRPr="005A37D4">
        <w:rPr>
          <w:rFonts w:ascii="Times New Roman" w:hAnsi="Times New Roman" w:cs="Times New Roman"/>
        </w:rPr>
        <w:t xml:space="preserve">, y sus funciones se encuentras establecidas en el </w:t>
      </w:r>
      <w:r w:rsidRPr="005A37D4">
        <w:rPr>
          <w:rFonts w:ascii="Times New Roman" w:hAnsi="Times New Roman" w:cs="Times New Roman"/>
        </w:rPr>
        <w:t xml:space="preserve">artículo 171 del Código de </w:t>
      </w:r>
      <w:r w:rsidR="00AC2A7E" w:rsidRPr="005A37D4">
        <w:rPr>
          <w:rFonts w:ascii="Times New Roman" w:hAnsi="Times New Roman" w:cs="Times New Roman"/>
        </w:rPr>
        <w:t xml:space="preserve">la </w:t>
      </w:r>
      <w:r w:rsidRPr="005A37D4">
        <w:rPr>
          <w:rFonts w:ascii="Times New Roman" w:hAnsi="Times New Roman" w:cs="Times New Roman"/>
        </w:rPr>
        <w:t xml:space="preserve">Niñez y </w:t>
      </w:r>
      <w:r w:rsidR="00AC2A7E" w:rsidRPr="005A37D4">
        <w:rPr>
          <w:rFonts w:ascii="Times New Roman" w:hAnsi="Times New Roman" w:cs="Times New Roman"/>
        </w:rPr>
        <w:t xml:space="preserve">la </w:t>
      </w:r>
      <w:r w:rsidRPr="005A37D4">
        <w:rPr>
          <w:rFonts w:ascii="Times New Roman" w:hAnsi="Times New Roman" w:cs="Times New Roman"/>
        </w:rPr>
        <w:t>Adolescencia</w:t>
      </w:r>
      <w:r w:rsidR="00AC2A7E" w:rsidRPr="005A37D4">
        <w:rPr>
          <w:rFonts w:ascii="Times New Roman" w:hAnsi="Times New Roman" w:cs="Times New Roman"/>
        </w:rPr>
        <w:t xml:space="preserve">. </w:t>
      </w:r>
    </w:p>
    <w:p w14:paraId="4797CAD6" w14:textId="1E4BE2CC" w:rsidR="00143ED1" w:rsidRPr="005A37D4" w:rsidRDefault="00AC2A7E" w:rsidP="00AC2A7E">
      <w:pPr>
        <w:spacing w:before="240" w:after="0" w:line="276" w:lineRule="auto"/>
        <w:jc w:val="both"/>
        <w:rPr>
          <w:rFonts w:ascii="Times New Roman" w:hAnsi="Times New Roman" w:cs="Times New Roman"/>
        </w:rPr>
      </w:pPr>
      <w:r w:rsidRPr="005A37D4">
        <w:rPr>
          <w:rFonts w:ascii="Times New Roman" w:hAnsi="Times New Roman" w:cs="Times New Roman"/>
        </w:rPr>
        <w:t xml:space="preserve">Asimismo, </w:t>
      </w:r>
      <w:r w:rsidR="0006096E" w:rsidRPr="005A37D4">
        <w:rPr>
          <w:rFonts w:ascii="Times New Roman" w:hAnsi="Times New Roman" w:cs="Times New Roman"/>
        </w:rPr>
        <w:t xml:space="preserve">el Artículo 6 de la Ley de Paternidad Responsable (Nº 8101 del 16 de abril del 2001) </w:t>
      </w:r>
      <w:r w:rsidRPr="005A37D4">
        <w:rPr>
          <w:rFonts w:ascii="Times New Roman" w:hAnsi="Times New Roman" w:cs="Times New Roman"/>
        </w:rPr>
        <w:t>establece a</w:t>
      </w:r>
      <w:r w:rsidR="0006096E" w:rsidRPr="005A37D4">
        <w:rPr>
          <w:rFonts w:ascii="Times New Roman" w:hAnsi="Times New Roman" w:cs="Times New Roman"/>
        </w:rPr>
        <w:t>l Consejo Nacional de la Niñez y la A</w:t>
      </w:r>
      <w:r w:rsidRPr="005A37D4">
        <w:rPr>
          <w:rFonts w:ascii="Times New Roman" w:hAnsi="Times New Roman" w:cs="Times New Roman"/>
        </w:rPr>
        <w:t>dolescencia, responsabilidades en cuanto a la formulación y ejecución de</w:t>
      </w:r>
      <w:r w:rsidR="0006096E" w:rsidRPr="005A37D4">
        <w:rPr>
          <w:rFonts w:ascii="Times New Roman" w:hAnsi="Times New Roman" w:cs="Times New Roman"/>
        </w:rPr>
        <w:t xml:space="preserve"> políticas públicas y campañas relativas a la paternidad sensible y responsable, que promuevan la corresponsabilidad de mujeres y hombres en la crianza y educación de los hijos y las hijas, por lo cual deberán incluir estas acciones en los presupuestos, planes y programas, conforme a la política de protección integral de los derechos </w:t>
      </w:r>
      <w:r w:rsidRPr="005A37D4">
        <w:rPr>
          <w:rFonts w:ascii="Times New Roman" w:hAnsi="Times New Roman" w:cs="Times New Roman"/>
        </w:rPr>
        <w:t>de las personas menores de edad.</w:t>
      </w:r>
    </w:p>
    <w:p w14:paraId="708A6912" w14:textId="1748314B" w:rsidR="00143ED1" w:rsidRPr="005A37D4" w:rsidRDefault="00143ED1">
      <w:pPr>
        <w:spacing w:before="120" w:after="120" w:line="276" w:lineRule="auto"/>
        <w:jc w:val="both"/>
        <w:rPr>
          <w:rFonts w:ascii="Times New Roman" w:hAnsi="Times New Roman" w:cs="Times New Roman"/>
          <w:b/>
        </w:rPr>
      </w:pPr>
      <w:r w:rsidRPr="005A37D4">
        <w:rPr>
          <w:rFonts w:ascii="Times New Roman" w:hAnsi="Times New Roman" w:cs="Times New Roman"/>
          <w:b/>
        </w:rPr>
        <w:t>CONCLUSIONES</w:t>
      </w:r>
    </w:p>
    <w:p w14:paraId="7323ABBF" w14:textId="6694E80B" w:rsidR="00143ED1" w:rsidRPr="005A37D4" w:rsidRDefault="00143ED1">
      <w:pPr>
        <w:spacing w:before="120" w:after="120" w:line="276" w:lineRule="auto"/>
        <w:jc w:val="both"/>
        <w:rPr>
          <w:rFonts w:ascii="Times New Roman" w:hAnsi="Times New Roman" w:cs="Times New Roman"/>
        </w:rPr>
      </w:pPr>
      <w:r w:rsidRPr="005A37D4">
        <w:rPr>
          <w:rFonts w:ascii="Times New Roman" w:hAnsi="Times New Roman" w:cs="Times New Roman"/>
        </w:rPr>
        <w:t xml:space="preserve">A partir del análisis efectuado, se concluye que el término </w:t>
      </w:r>
      <w:r w:rsidRPr="005A37D4">
        <w:rPr>
          <w:rFonts w:ascii="Times New Roman" w:hAnsi="Times New Roman" w:cs="Times New Roman"/>
          <w:i/>
        </w:rPr>
        <w:t>“Síndrome de Alienación Parental”</w:t>
      </w:r>
      <w:r w:rsidRPr="005A37D4">
        <w:rPr>
          <w:rFonts w:ascii="Times New Roman" w:hAnsi="Times New Roman" w:cs="Times New Roman"/>
        </w:rPr>
        <w:t xml:space="preserve"> y los términos derivados como “</w:t>
      </w:r>
      <w:r w:rsidRPr="005A37D4">
        <w:rPr>
          <w:rFonts w:ascii="Times New Roman" w:hAnsi="Times New Roman" w:cs="Times New Roman"/>
          <w:i/>
        </w:rPr>
        <w:t>violencia parental”, “</w:t>
      </w:r>
      <w:proofErr w:type="spellStart"/>
      <w:r w:rsidRPr="005A37D4">
        <w:rPr>
          <w:rFonts w:ascii="Times New Roman" w:hAnsi="Times New Roman" w:cs="Times New Roman"/>
          <w:i/>
        </w:rPr>
        <w:t>desparentalización</w:t>
      </w:r>
      <w:proofErr w:type="spellEnd"/>
      <w:r w:rsidRPr="005A37D4">
        <w:rPr>
          <w:rFonts w:ascii="Times New Roman" w:hAnsi="Times New Roman" w:cs="Times New Roman"/>
          <w:i/>
        </w:rPr>
        <w:t>”, “</w:t>
      </w:r>
      <w:proofErr w:type="spellStart"/>
      <w:r w:rsidRPr="005A37D4">
        <w:rPr>
          <w:rFonts w:ascii="Times New Roman" w:hAnsi="Times New Roman" w:cs="Times New Roman"/>
          <w:i/>
        </w:rPr>
        <w:t>padrectomía</w:t>
      </w:r>
      <w:proofErr w:type="spellEnd"/>
      <w:r w:rsidRPr="005A37D4">
        <w:rPr>
          <w:rFonts w:ascii="Times New Roman" w:hAnsi="Times New Roman" w:cs="Times New Roman"/>
          <w:i/>
        </w:rPr>
        <w:t xml:space="preserve">”, “alienación parental”, “prácticas de </w:t>
      </w:r>
      <w:proofErr w:type="spellStart"/>
      <w:r w:rsidRPr="005A37D4">
        <w:rPr>
          <w:rFonts w:ascii="Times New Roman" w:hAnsi="Times New Roman" w:cs="Times New Roman"/>
          <w:i/>
        </w:rPr>
        <w:t>desparentalización</w:t>
      </w:r>
      <w:proofErr w:type="spellEnd"/>
      <w:r w:rsidRPr="005A37D4">
        <w:rPr>
          <w:rFonts w:ascii="Times New Roman" w:hAnsi="Times New Roman" w:cs="Times New Roman"/>
          <w:i/>
        </w:rPr>
        <w:t xml:space="preserve">”, </w:t>
      </w:r>
      <w:r w:rsidRPr="005A37D4">
        <w:rPr>
          <w:rFonts w:ascii="Times New Roman" w:hAnsi="Times New Roman" w:cs="Times New Roman"/>
        </w:rPr>
        <w:t>entre otros, carecen de fundamento científico y jurídico que avale su uso. Por lo tanto, se requiere de mayor investigación científica, tal como fue manifiesto en los criterios analizados.</w:t>
      </w:r>
    </w:p>
    <w:p w14:paraId="6AB52959" w14:textId="2C6F87C3" w:rsidR="003F0F69" w:rsidRPr="005A37D4" w:rsidRDefault="003F0F69" w:rsidP="003F0F69">
      <w:pPr>
        <w:jc w:val="both"/>
        <w:rPr>
          <w:rFonts w:ascii="Times New Roman" w:hAnsi="Times New Roman" w:cs="Times New Roman"/>
        </w:rPr>
      </w:pPr>
      <w:r w:rsidRPr="005A37D4">
        <w:rPr>
          <w:rFonts w:ascii="Times New Roman" w:hAnsi="Times New Roman" w:cs="Times New Roman"/>
        </w:rPr>
        <w:t>En este sentido, el PANI, como ente rector en materia de niñez y adolescencia, es clara en señalar que, la institución utiliza el término “conflicto familiar”, y no los términos como “alienación parental” ni “</w:t>
      </w:r>
      <w:proofErr w:type="spellStart"/>
      <w:r w:rsidRPr="005A37D4">
        <w:rPr>
          <w:rFonts w:ascii="Times New Roman" w:hAnsi="Times New Roman" w:cs="Times New Roman"/>
        </w:rPr>
        <w:t>desparentalización</w:t>
      </w:r>
      <w:proofErr w:type="spellEnd"/>
      <w:r w:rsidRPr="005A37D4">
        <w:rPr>
          <w:rFonts w:ascii="Times New Roman" w:hAnsi="Times New Roman" w:cs="Times New Roman"/>
        </w:rPr>
        <w:t>”, en razón de que no se cuenta con un fundamento científico, criterio que coincide con el posicionamiento del INAMU, Ministerio de Salud, Poder Judicial, Colegio de Profesionales en Psicología de Costa Rica y Colegio de Trabajadores Sociales de Costa Rica.</w:t>
      </w:r>
    </w:p>
    <w:p w14:paraId="4DB82013" w14:textId="6E24C694" w:rsidR="003F0F69" w:rsidRPr="005A37D4" w:rsidRDefault="003F0F69" w:rsidP="003F0F69">
      <w:pPr>
        <w:spacing w:before="120" w:after="120" w:line="276" w:lineRule="auto"/>
        <w:jc w:val="both"/>
        <w:rPr>
          <w:rFonts w:ascii="Times New Roman" w:hAnsi="Times New Roman" w:cs="Times New Roman"/>
        </w:rPr>
      </w:pPr>
      <w:r w:rsidRPr="005A37D4">
        <w:rPr>
          <w:rFonts w:ascii="Times New Roman" w:hAnsi="Times New Roman" w:cs="Times New Roman"/>
        </w:rPr>
        <w:t xml:space="preserve">No obstante, se reconoce la presencia de diversas expresiones de violencia contra los niños, niñas y adolescentes que, en las situaciones de conflictos familiares, violentan sus derechos a una vida familiar y a la interrelación familiar, lo cual requiere de un abordaje integral desde la interdisciplinariedad e </w:t>
      </w:r>
      <w:proofErr w:type="spellStart"/>
      <w:r w:rsidRPr="005A37D4">
        <w:rPr>
          <w:rFonts w:ascii="Times New Roman" w:hAnsi="Times New Roman" w:cs="Times New Roman"/>
        </w:rPr>
        <w:t>interinstitucionalidad</w:t>
      </w:r>
      <w:proofErr w:type="spellEnd"/>
      <w:r w:rsidRPr="005A37D4">
        <w:rPr>
          <w:rFonts w:ascii="Times New Roman" w:hAnsi="Times New Roman" w:cs="Times New Roman"/>
        </w:rPr>
        <w:t xml:space="preserve">, que garantice el respeto del principios del Interés Superior de los niños, niñas y adolescentes, del principio de la participación y del principio de la protección integral de sus derechos, entre otros. Para ello, es fundamental diseñar e implementar procesos socioeducativos dirigidos a las personas funcionarias, a fin de desarrollar capacidades y habilidades para la intervención </w:t>
      </w:r>
      <w:proofErr w:type="spellStart"/>
      <w:r w:rsidRPr="005A37D4">
        <w:rPr>
          <w:rFonts w:ascii="Times New Roman" w:hAnsi="Times New Roman" w:cs="Times New Roman"/>
        </w:rPr>
        <w:t>psicosociolegal</w:t>
      </w:r>
      <w:proofErr w:type="spellEnd"/>
      <w:r w:rsidRPr="005A37D4">
        <w:rPr>
          <w:rFonts w:ascii="Times New Roman" w:hAnsi="Times New Roman" w:cs="Times New Roman"/>
        </w:rPr>
        <w:t xml:space="preserve"> en las situaciones de conflictos familiares.</w:t>
      </w:r>
    </w:p>
    <w:p w14:paraId="0000009B" w14:textId="72CAFE4B" w:rsidR="00631A07" w:rsidRPr="005A37D4" w:rsidRDefault="006C47A4">
      <w:pPr>
        <w:spacing w:before="120" w:after="120" w:line="276" w:lineRule="auto"/>
        <w:jc w:val="both"/>
        <w:rPr>
          <w:rFonts w:ascii="Times New Roman" w:hAnsi="Times New Roman" w:cs="Times New Roman"/>
          <w:b/>
        </w:rPr>
      </w:pPr>
      <w:r w:rsidRPr="005A37D4">
        <w:rPr>
          <w:rFonts w:ascii="Times New Roman" w:hAnsi="Times New Roman" w:cs="Times New Roman"/>
          <w:b/>
        </w:rPr>
        <w:t xml:space="preserve">RECOMENDACIONES </w:t>
      </w:r>
    </w:p>
    <w:p w14:paraId="0000009C" w14:textId="58315442" w:rsidR="00631A07" w:rsidRPr="005A37D4" w:rsidRDefault="002A466E" w:rsidP="002A466E">
      <w:pPr>
        <w:spacing w:before="240" w:after="240" w:line="276" w:lineRule="auto"/>
        <w:jc w:val="both"/>
        <w:rPr>
          <w:rFonts w:ascii="Times New Roman" w:hAnsi="Times New Roman" w:cs="Times New Roman"/>
          <w:highlight w:val="white"/>
        </w:rPr>
      </w:pPr>
      <w:r w:rsidRPr="005A37D4">
        <w:rPr>
          <w:rFonts w:ascii="Times New Roman" w:hAnsi="Times New Roman" w:cs="Times New Roman"/>
          <w:highlight w:val="white"/>
        </w:rPr>
        <w:t>De conformidad con las conclusiones alcanzadas, producto de la revisión y análisis de las diferentes fuentes consultadas a la luz de la normativa internacional y nacional vigente en materia de derechos de niñez y adolescencia,</w:t>
      </w:r>
      <w:r w:rsidR="006C47A4" w:rsidRPr="005A37D4">
        <w:rPr>
          <w:rFonts w:ascii="Times New Roman" w:hAnsi="Times New Roman" w:cs="Times New Roman"/>
          <w:highlight w:val="white"/>
        </w:rPr>
        <w:t xml:space="preserve"> se </w:t>
      </w:r>
      <w:r w:rsidRPr="005A37D4">
        <w:rPr>
          <w:rFonts w:ascii="Times New Roman" w:hAnsi="Times New Roman" w:cs="Times New Roman"/>
          <w:highlight w:val="white"/>
        </w:rPr>
        <w:t>r</w:t>
      </w:r>
      <w:r w:rsidR="006C47A4" w:rsidRPr="005A37D4">
        <w:rPr>
          <w:rFonts w:ascii="Times New Roman" w:hAnsi="Times New Roman" w:cs="Times New Roman"/>
          <w:highlight w:val="white"/>
        </w:rPr>
        <w:t>ecom</w:t>
      </w:r>
      <w:r w:rsidRPr="005A37D4">
        <w:rPr>
          <w:rFonts w:ascii="Times New Roman" w:hAnsi="Times New Roman" w:cs="Times New Roman"/>
          <w:highlight w:val="white"/>
        </w:rPr>
        <w:t>i</w:t>
      </w:r>
      <w:r w:rsidR="006C47A4" w:rsidRPr="005A37D4">
        <w:rPr>
          <w:rFonts w:ascii="Times New Roman" w:hAnsi="Times New Roman" w:cs="Times New Roman"/>
          <w:highlight w:val="white"/>
        </w:rPr>
        <w:t xml:space="preserve">enda: </w:t>
      </w:r>
    </w:p>
    <w:p w14:paraId="0000009D" w14:textId="108C9653" w:rsidR="00631A07" w:rsidRPr="005A37D4" w:rsidRDefault="002A466E" w:rsidP="00A743B5">
      <w:pPr>
        <w:numPr>
          <w:ilvl w:val="0"/>
          <w:numId w:val="4"/>
        </w:numPr>
        <w:spacing w:before="240" w:after="240" w:line="276" w:lineRule="auto"/>
        <w:ind w:left="283"/>
        <w:jc w:val="both"/>
        <w:rPr>
          <w:rFonts w:ascii="Times New Roman" w:hAnsi="Times New Roman" w:cs="Times New Roman"/>
        </w:rPr>
      </w:pPr>
      <w:r w:rsidRPr="005A37D4">
        <w:rPr>
          <w:rFonts w:ascii="Times New Roman" w:hAnsi="Times New Roman" w:cs="Times New Roman"/>
        </w:rPr>
        <w:t>La no utilización de</w:t>
      </w:r>
      <w:r w:rsidR="006C47A4" w:rsidRPr="005A37D4">
        <w:rPr>
          <w:rFonts w:ascii="Times New Roman" w:hAnsi="Times New Roman" w:cs="Times New Roman"/>
        </w:rPr>
        <w:t xml:space="preserve"> conceptos asociados o derivados del </w:t>
      </w:r>
      <w:r w:rsidRPr="005A37D4">
        <w:rPr>
          <w:rFonts w:ascii="Times New Roman" w:hAnsi="Times New Roman" w:cs="Times New Roman"/>
          <w:i/>
        </w:rPr>
        <w:t>“Síndrome de Alienación Parental”</w:t>
      </w:r>
      <w:r w:rsidR="006C47A4" w:rsidRPr="005A37D4">
        <w:rPr>
          <w:rFonts w:ascii="Times New Roman" w:hAnsi="Times New Roman" w:cs="Times New Roman"/>
        </w:rPr>
        <w:t xml:space="preserve"> para referirse a </w:t>
      </w:r>
      <w:r w:rsidRPr="005A37D4">
        <w:rPr>
          <w:rFonts w:ascii="Times New Roman" w:hAnsi="Times New Roman" w:cs="Times New Roman"/>
        </w:rPr>
        <w:t>situaciones de</w:t>
      </w:r>
      <w:r w:rsidR="006C47A4" w:rsidRPr="005A37D4">
        <w:rPr>
          <w:rFonts w:ascii="Times New Roman" w:hAnsi="Times New Roman" w:cs="Times New Roman"/>
        </w:rPr>
        <w:t xml:space="preserve"> conflictos familiares o afectaciones que podrían vivir las personas menores de edad frente a c</w:t>
      </w:r>
      <w:r w:rsidRPr="005A37D4">
        <w:rPr>
          <w:rFonts w:ascii="Times New Roman" w:hAnsi="Times New Roman" w:cs="Times New Roman"/>
        </w:rPr>
        <w:t xml:space="preserve">onflictos mal gestionados por los progenitores, por cuanto, existe un </w:t>
      </w:r>
      <w:r w:rsidRPr="005A37D4">
        <w:rPr>
          <w:rFonts w:ascii="Times New Roman" w:hAnsi="Times New Roman" w:cs="Times New Roman"/>
        </w:rPr>
        <w:lastRenderedPageBreak/>
        <w:t xml:space="preserve">rechazo </w:t>
      </w:r>
      <w:r w:rsidR="006C47A4" w:rsidRPr="005A37D4">
        <w:rPr>
          <w:rFonts w:ascii="Times New Roman" w:hAnsi="Times New Roman" w:cs="Times New Roman"/>
        </w:rPr>
        <w:t>científico e institucional a</w:t>
      </w:r>
      <w:r w:rsidRPr="005A37D4">
        <w:rPr>
          <w:rFonts w:ascii="Times New Roman" w:hAnsi="Times New Roman" w:cs="Times New Roman"/>
        </w:rPr>
        <w:t>l uso de</w:t>
      </w:r>
      <w:r w:rsidR="006C47A4" w:rsidRPr="005A37D4">
        <w:rPr>
          <w:rFonts w:ascii="Times New Roman" w:hAnsi="Times New Roman" w:cs="Times New Roman"/>
        </w:rPr>
        <w:t xml:space="preserve"> </w:t>
      </w:r>
      <w:r w:rsidRPr="005A37D4">
        <w:rPr>
          <w:rFonts w:ascii="Times New Roman" w:hAnsi="Times New Roman" w:cs="Times New Roman"/>
        </w:rPr>
        <w:t>estos conceptos por parte de</w:t>
      </w:r>
      <w:r w:rsidR="006C47A4" w:rsidRPr="005A37D4">
        <w:rPr>
          <w:rFonts w:ascii="Times New Roman" w:hAnsi="Times New Roman" w:cs="Times New Roman"/>
        </w:rPr>
        <w:t xml:space="preserve"> organismos internacionales del Sistema Universal de Protección de Derechos Humanos, </w:t>
      </w:r>
      <w:r w:rsidRPr="005A37D4">
        <w:rPr>
          <w:rFonts w:ascii="Times New Roman" w:hAnsi="Times New Roman" w:cs="Times New Roman"/>
        </w:rPr>
        <w:t>por carecer de</w:t>
      </w:r>
      <w:r w:rsidR="006C47A4" w:rsidRPr="005A37D4">
        <w:rPr>
          <w:rFonts w:ascii="Times New Roman" w:hAnsi="Times New Roman" w:cs="Times New Roman"/>
        </w:rPr>
        <w:t xml:space="preserve"> fundamento suficiente para </w:t>
      </w:r>
      <w:r w:rsidR="0006096E" w:rsidRPr="005A37D4">
        <w:rPr>
          <w:rFonts w:ascii="Times New Roman" w:hAnsi="Times New Roman" w:cs="Times New Roman"/>
        </w:rPr>
        <w:t>su</w:t>
      </w:r>
      <w:r w:rsidR="006C47A4" w:rsidRPr="005A37D4">
        <w:rPr>
          <w:rFonts w:ascii="Times New Roman" w:hAnsi="Times New Roman" w:cs="Times New Roman"/>
        </w:rPr>
        <w:t xml:space="preserve"> utiliza</w:t>
      </w:r>
      <w:r w:rsidR="0006096E" w:rsidRPr="005A37D4">
        <w:rPr>
          <w:rFonts w:ascii="Times New Roman" w:hAnsi="Times New Roman" w:cs="Times New Roman"/>
        </w:rPr>
        <w:t xml:space="preserve">ción, particularmente, en </w:t>
      </w:r>
      <w:r w:rsidR="006C47A4" w:rsidRPr="005A37D4">
        <w:rPr>
          <w:rFonts w:ascii="Times New Roman" w:hAnsi="Times New Roman" w:cs="Times New Roman"/>
        </w:rPr>
        <w:t xml:space="preserve">materia de familia y de protección de los derechos de </w:t>
      </w:r>
      <w:r w:rsidR="0006096E" w:rsidRPr="005A37D4">
        <w:rPr>
          <w:rFonts w:ascii="Times New Roman" w:hAnsi="Times New Roman" w:cs="Times New Roman"/>
        </w:rPr>
        <w:t xml:space="preserve">niños, niñas </w:t>
      </w:r>
      <w:r w:rsidR="006C47A4" w:rsidRPr="005A37D4">
        <w:rPr>
          <w:rFonts w:ascii="Times New Roman" w:hAnsi="Times New Roman" w:cs="Times New Roman"/>
        </w:rPr>
        <w:t>y adolescentes.</w:t>
      </w:r>
    </w:p>
    <w:p w14:paraId="0000009E" w14:textId="22F7E2DF" w:rsidR="00631A07" w:rsidRPr="005A37D4" w:rsidRDefault="006C47A4">
      <w:pPr>
        <w:spacing w:before="240" w:after="240" w:line="276" w:lineRule="auto"/>
        <w:ind w:left="283"/>
        <w:jc w:val="both"/>
        <w:rPr>
          <w:rFonts w:ascii="Times New Roman" w:hAnsi="Times New Roman" w:cs="Times New Roman"/>
          <w:highlight w:val="white"/>
        </w:rPr>
      </w:pPr>
      <w:r w:rsidRPr="005A37D4">
        <w:rPr>
          <w:rFonts w:ascii="Times New Roman" w:hAnsi="Times New Roman" w:cs="Times New Roman"/>
          <w:highlight w:val="white"/>
        </w:rPr>
        <w:t>En ese sentido, resulta necesario enfatizar en la necesidad de no utilizar conceptos que no poseen una robusta base empírica o normativa para hablar de fenómenos o realidades que son abordados por el cuerpo normativo costarricense y los marcos teórico-conceptuales que orientan el accionar institucional.</w:t>
      </w:r>
    </w:p>
    <w:p w14:paraId="0000009F" w14:textId="2F248E2F" w:rsidR="00631A07" w:rsidRPr="005A37D4" w:rsidRDefault="006C47A4">
      <w:pPr>
        <w:spacing w:before="120" w:after="0" w:line="276" w:lineRule="auto"/>
        <w:ind w:left="283"/>
        <w:jc w:val="both"/>
        <w:rPr>
          <w:rFonts w:ascii="Times New Roman" w:hAnsi="Times New Roman" w:cs="Times New Roman"/>
        </w:rPr>
      </w:pPr>
      <w:r w:rsidRPr="005A37D4">
        <w:rPr>
          <w:rFonts w:ascii="Times New Roman" w:hAnsi="Times New Roman" w:cs="Times New Roman"/>
        </w:rPr>
        <w:t xml:space="preserve">Desde esta perspectiva, calificar determinadas situaciones y conflictos familiares en los que medien situaciones de violencia y vulneración de derechos y en los que pueden estar involucrados y afectados niños, niñas y adolescentes como </w:t>
      </w:r>
      <w:r w:rsidR="0006096E" w:rsidRPr="005A37D4">
        <w:rPr>
          <w:rFonts w:ascii="Times New Roman" w:hAnsi="Times New Roman" w:cs="Times New Roman"/>
        </w:rPr>
        <w:t xml:space="preserve">el término </w:t>
      </w:r>
      <w:r w:rsidR="0006096E" w:rsidRPr="005A37D4">
        <w:rPr>
          <w:rFonts w:ascii="Times New Roman" w:hAnsi="Times New Roman" w:cs="Times New Roman"/>
          <w:i/>
        </w:rPr>
        <w:t>“Síndrome de Alienación Parental”</w:t>
      </w:r>
      <w:r w:rsidR="0006096E" w:rsidRPr="005A37D4">
        <w:rPr>
          <w:rFonts w:ascii="Times New Roman" w:hAnsi="Times New Roman" w:cs="Times New Roman"/>
        </w:rPr>
        <w:t xml:space="preserve"> y los términos derivados como las </w:t>
      </w:r>
      <w:r w:rsidR="0006096E" w:rsidRPr="005A37D4">
        <w:rPr>
          <w:rFonts w:ascii="Times New Roman" w:hAnsi="Times New Roman" w:cs="Times New Roman"/>
          <w:i/>
        </w:rPr>
        <w:t xml:space="preserve">“prácticas de </w:t>
      </w:r>
      <w:proofErr w:type="spellStart"/>
      <w:r w:rsidR="0006096E" w:rsidRPr="005A37D4">
        <w:rPr>
          <w:rFonts w:ascii="Times New Roman" w:hAnsi="Times New Roman" w:cs="Times New Roman"/>
          <w:i/>
        </w:rPr>
        <w:t>desparentalización</w:t>
      </w:r>
      <w:proofErr w:type="spellEnd"/>
      <w:r w:rsidR="0006096E" w:rsidRPr="005A37D4">
        <w:rPr>
          <w:rFonts w:ascii="Times New Roman" w:hAnsi="Times New Roman" w:cs="Times New Roman"/>
          <w:i/>
        </w:rPr>
        <w:t>”</w:t>
      </w:r>
      <w:r w:rsidR="0006096E" w:rsidRPr="005A37D4">
        <w:rPr>
          <w:rFonts w:ascii="Times New Roman" w:hAnsi="Times New Roman" w:cs="Times New Roman"/>
        </w:rPr>
        <w:t>,</w:t>
      </w:r>
      <w:r w:rsidRPr="005A37D4">
        <w:rPr>
          <w:rFonts w:ascii="Times New Roman" w:hAnsi="Times New Roman" w:cs="Times New Roman"/>
        </w:rPr>
        <w:t xml:space="preserve"> constituye en sí mismo una contradicción con el marco teórico, conceptual y jurídico que establece el Paradigma de Protección Integral de los Derechos de la Niñez y la Adolescencia, así como los principios consagrados en la Convención </w:t>
      </w:r>
      <w:r w:rsidR="0006096E" w:rsidRPr="005A37D4">
        <w:rPr>
          <w:rFonts w:ascii="Times New Roman" w:hAnsi="Times New Roman" w:cs="Times New Roman"/>
        </w:rPr>
        <w:t xml:space="preserve">sobre </w:t>
      </w:r>
      <w:r w:rsidRPr="005A37D4">
        <w:rPr>
          <w:rFonts w:ascii="Times New Roman" w:hAnsi="Times New Roman" w:cs="Times New Roman"/>
        </w:rPr>
        <w:t>de los Derechos del Niño.</w:t>
      </w:r>
    </w:p>
    <w:p w14:paraId="000000A0" w14:textId="77777777" w:rsidR="00631A07" w:rsidRPr="005A37D4" w:rsidRDefault="00631A07">
      <w:pPr>
        <w:spacing w:before="120" w:after="0" w:line="276" w:lineRule="auto"/>
        <w:ind w:left="720"/>
        <w:jc w:val="both"/>
        <w:rPr>
          <w:rFonts w:ascii="Times New Roman" w:hAnsi="Times New Roman" w:cs="Times New Roman"/>
        </w:rPr>
      </w:pPr>
    </w:p>
    <w:p w14:paraId="4651AF80" w14:textId="57ACD201" w:rsidR="00A4214C" w:rsidRPr="005A37D4" w:rsidRDefault="0006096E" w:rsidP="00A4214C">
      <w:pPr>
        <w:numPr>
          <w:ilvl w:val="0"/>
          <w:numId w:val="4"/>
        </w:numPr>
        <w:spacing w:after="120" w:line="276" w:lineRule="auto"/>
        <w:ind w:left="278" w:hanging="357"/>
        <w:jc w:val="both"/>
        <w:rPr>
          <w:rFonts w:ascii="Times New Roman" w:hAnsi="Times New Roman" w:cs="Times New Roman"/>
        </w:rPr>
      </w:pPr>
      <w:r w:rsidRPr="005A37D4">
        <w:rPr>
          <w:rFonts w:ascii="Times New Roman" w:hAnsi="Times New Roman" w:cs="Times New Roman"/>
        </w:rPr>
        <w:t>Al Consejo Nacional de la Niñez y la Adolescencia, e</w:t>
      </w:r>
      <w:r w:rsidR="006C47A4" w:rsidRPr="005A37D4">
        <w:rPr>
          <w:rFonts w:ascii="Times New Roman" w:hAnsi="Times New Roman" w:cs="Times New Roman"/>
        </w:rPr>
        <w:t>n el marco de sus funciones establecidas en el artículo 171 del Código de Niñez y Adolescencia, y en cumplimiento del Artículo 6 de la Ley de Paternidad Responsable</w:t>
      </w:r>
      <w:r w:rsidR="00A4214C" w:rsidRPr="005A37D4">
        <w:rPr>
          <w:rFonts w:ascii="Times New Roman" w:hAnsi="Times New Roman" w:cs="Times New Roman"/>
        </w:rPr>
        <w:t>,</w:t>
      </w:r>
      <w:r w:rsidR="006C47A4" w:rsidRPr="005A37D4">
        <w:rPr>
          <w:rFonts w:ascii="Times New Roman" w:hAnsi="Times New Roman" w:cs="Times New Roman"/>
        </w:rPr>
        <w:t xml:space="preserve"> </w:t>
      </w:r>
      <w:r w:rsidRPr="005A37D4">
        <w:rPr>
          <w:rFonts w:ascii="Times New Roman" w:hAnsi="Times New Roman" w:cs="Times New Roman"/>
        </w:rPr>
        <w:t>se recomienda</w:t>
      </w:r>
      <w:r w:rsidR="006B1B16" w:rsidRPr="005A37D4">
        <w:rPr>
          <w:rFonts w:ascii="Times New Roman" w:hAnsi="Times New Roman" w:cs="Times New Roman"/>
        </w:rPr>
        <w:t xml:space="preserve"> promover</w:t>
      </w:r>
      <w:r w:rsidR="006C47A4" w:rsidRPr="005A37D4">
        <w:rPr>
          <w:rFonts w:ascii="Times New Roman" w:hAnsi="Times New Roman" w:cs="Times New Roman"/>
        </w:rPr>
        <w:t>:</w:t>
      </w:r>
    </w:p>
    <w:p w14:paraId="3239FEEE" w14:textId="15BC8305" w:rsidR="00A4214C" w:rsidRPr="005A37D4" w:rsidRDefault="006B1B16" w:rsidP="00A743B5">
      <w:pPr>
        <w:numPr>
          <w:ilvl w:val="0"/>
          <w:numId w:val="8"/>
        </w:numPr>
        <w:spacing w:before="120" w:after="120" w:line="276" w:lineRule="auto"/>
        <w:ind w:left="714" w:hanging="357"/>
        <w:jc w:val="both"/>
        <w:rPr>
          <w:rFonts w:ascii="Times New Roman" w:hAnsi="Times New Roman" w:cs="Times New Roman"/>
          <w:highlight w:val="white"/>
        </w:rPr>
      </w:pPr>
      <w:r w:rsidRPr="005A37D4">
        <w:rPr>
          <w:rFonts w:ascii="Times New Roman" w:hAnsi="Times New Roman" w:cs="Times New Roman"/>
          <w:highlight w:val="white"/>
        </w:rPr>
        <w:t>L</w:t>
      </w:r>
      <w:r w:rsidR="006C47A4" w:rsidRPr="005A37D4">
        <w:rPr>
          <w:rFonts w:ascii="Times New Roman" w:hAnsi="Times New Roman" w:cs="Times New Roman"/>
          <w:highlight w:val="white"/>
        </w:rPr>
        <w:t>a adopción de estrateg</w:t>
      </w:r>
      <w:r w:rsidRPr="005A37D4">
        <w:rPr>
          <w:rFonts w:ascii="Times New Roman" w:hAnsi="Times New Roman" w:cs="Times New Roman"/>
          <w:highlight w:val="white"/>
        </w:rPr>
        <w:t>ias y acciones institucionales,</w:t>
      </w:r>
      <w:r w:rsidR="006C47A4" w:rsidRPr="005A37D4">
        <w:rPr>
          <w:rFonts w:ascii="Times New Roman" w:hAnsi="Times New Roman" w:cs="Times New Roman"/>
          <w:highlight w:val="white"/>
        </w:rPr>
        <w:t xml:space="preserve"> interinstitucionales</w:t>
      </w:r>
      <w:r w:rsidRPr="005A37D4">
        <w:rPr>
          <w:rFonts w:ascii="Times New Roman" w:hAnsi="Times New Roman" w:cs="Times New Roman"/>
          <w:highlight w:val="white"/>
        </w:rPr>
        <w:t xml:space="preserve"> e intersectoriales para la</w:t>
      </w:r>
      <w:r w:rsidR="006C47A4" w:rsidRPr="005A37D4">
        <w:rPr>
          <w:rFonts w:ascii="Times New Roman" w:hAnsi="Times New Roman" w:cs="Times New Roman"/>
          <w:highlight w:val="white"/>
        </w:rPr>
        <w:t xml:space="preserve"> prevención </w:t>
      </w:r>
      <w:r w:rsidRPr="005A37D4">
        <w:rPr>
          <w:rFonts w:ascii="Times New Roman" w:hAnsi="Times New Roman" w:cs="Times New Roman"/>
          <w:highlight w:val="white"/>
        </w:rPr>
        <w:t xml:space="preserve">de situaciones violatorias </w:t>
      </w:r>
      <w:r w:rsidR="006C47A4" w:rsidRPr="005A37D4">
        <w:rPr>
          <w:rFonts w:ascii="Times New Roman" w:hAnsi="Times New Roman" w:cs="Times New Roman"/>
          <w:highlight w:val="white"/>
        </w:rPr>
        <w:t>de derechos de las personas menores de edad en situaciones de conflicto fam</w:t>
      </w:r>
      <w:r w:rsidRPr="005A37D4">
        <w:rPr>
          <w:rFonts w:ascii="Times New Roman" w:hAnsi="Times New Roman" w:cs="Times New Roman"/>
          <w:highlight w:val="white"/>
        </w:rPr>
        <w:t>iliar, con un carácter integral.</w:t>
      </w:r>
      <w:r w:rsidR="006C47A4" w:rsidRPr="005A37D4">
        <w:rPr>
          <w:rFonts w:ascii="Times New Roman" w:hAnsi="Times New Roman" w:cs="Times New Roman"/>
          <w:highlight w:val="white"/>
        </w:rPr>
        <w:t xml:space="preserve"> </w:t>
      </w:r>
    </w:p>
    <w:p w14:paraId="54108CED" w14:textId="77777777" w:rsidR="006B1B16" w:rsidRPr="005A37D4" w:rsidRDefault="006C47A4" w:rsidP="006B1B16">
      <w:pPr>
        <w:numPr>
          <w:ilvl w:val="0"/>
          <w:numId w:val="8"/>
        </w:numPr>
        <w:spacing w:before="120" w:after="120" w:line="276" w:lineRule="auto"/>
        <w:ind w:left="714" w:hanging="357"/>
        <w:jc w:val="both"/>
        <w:rPr>
          <w:rFonts w:ascii="Times New Roman" w:hAnsi="Times New Roman" w:cs="Times New Roman"/>
          <w:highlight w:val="white"/>
        </w:rPr>
      </w:pPr>
      <w:r w:rsidRPr="005A37D4">
        <w:rPr>
          <w:rFonts w:ascii="Times New Roman" w:hAnsi="Times New Roman" w:cs="Times New Roman"/>
          <w:highlight w:val="white"/>
        </w:rPr>
        <w:t xml:space="preserve">El fortalecimiento de los procesos de educación para la afectividad y la sexualidad en la </w:t>
      </w:r>
      <w:proofErr w:type="spellStart"/>
      <w:r w:rsidRPr="005A37D4">
        <w:rPr>
          <w:rFonts w:ascii="Times New Roman" w:hAnsi="Times New Roman" w:cs="Times New Roman"/>
          <w:highlight w:val="white"/>
        </w:rPr>
        <w:t>currícula</w:t>
      </w:r>
      <w:proofErr w:type="spellEnd"/>
      <w:r w:rsidRPr="005A37D4">
        <w:rPr>
          <w:rFonts w:ascii="Times New Roman" w:hAnsi="Times New Roman" w:cs="Times New Roman"/>
          <w:highlight w:val="white"/>
        </w:rPr>
        <w:t xml:space="preserve"> escolar que integre como eje fundamental la reflexión sobre el ejercicio de la maternidad y </w:t>
      </w:r>
      <w:r w:rsidR="006B1B16" w:rsidRPr="005A37D4">
        <w:rPr>
          <w:rFonts w:ascii="Times New Roman" w:hAnsi="Times New Roman" w:cs="Times New Roman"/>
          <w:highlight w:val="white"/>
        </w:rPr>
        <w:t xml:space="preserve">la </w:t>
      </w:r>
      <w:r w:rsidRPr="005A37D4">
        <w:rPr>
          <w:rFonts w:ascii="Times New Roman" w:hAnsi="Times New Roman" w:cs="Times New Roman"/>
          <w:highlight w:val="white"/>
        </w:rPr>
        <w:t>paternidad en corresponsabilidad, como una meta vinculada a la igualdad y eq</w:t>
      </w:r>
      <w:r w:rsidR="006B1B16" w:rsidRPr="005A37D4">
        <w:rPr>
          <w:rFonts w:ascii="Times New Roman" w:hAnsi="Times New Roman" w:cs="Times New Roman"/>
          <w:highlight w:val="white"/>
        </w:rPr>
        <w:t>uidad de género.</w:t>
      </w:r>
    </w:p>
    <w:p w14:paraId="1EB6902A" w14:textId="77777777" w:rsidR="00021BA5" w:rsidRPr="005A37D4" w:rsidRDefault="006C47A4" w:rsidP="00021BA5">
      <w:pPr>
        <w:numPr>
          <w:ilvl w:val="0"/>
          <w:numId w:val="8"/>
        </w:numPr>
        <w:spacing w:before="120" w:after="120" w:line="276" w:lineRule="auto"/>
        <w:ind w:left="714" w:hanging="357"/>
        <w:jc w:val="both"/>
        <w:rPr>
          <w:rFonts w:ascii="Times New Roman" w:hAnsi="Times New Roman" w:cs="Times New Roman"/>
          <w:highlight w:val="white"/>
        </w:rPr>
      </w:pPr>
      <w:r w:rsidRPr="005A37D4">
        <w:rPr>
          <w:rFonts w:ascii="Times New Roman" w:hAnsi="Times New Roman" w:cs="Times New Roman"/>
          <w:highlight w:val="white"/>
        </w:rPr>
        <w:t>El desarrollo de procesos informativos y formativos</w:t>
      </w:r>
      <w:r w:rsidR="00021BA5" w:rsidRPr="005A37D4">
        <w:rPr>
          <w:rFonts w:ascii="Times New Roman" w:hAnsi="Times New Roman" w:cs="Times New Roman"/>
          <w:highlight w:val="white"/>
        </w:rPr>
        <w:t>, desde el Enfoque de Derechos Humanos y el Enfoque de Género,</w:t>
      </w:r>
      <w:r w:rsidRPr="005A37D4">
        <w:rPr>
          <w:rFonts w:ascii="Times New Roman" w:hAnsi="Times New Roman" w:cs="Times New Roman"/>
          <w:highlight w:val="white"/>
        </w:rPr>
        <w:t xml:space="preserve"> dirigidos a personas con rol de cuido de personas menores de edad para promover </w:t>
      </w:r>
      <w:r w:rsidR="006B1B16" w:rsidRPr="005A37D4">
        <w:rPr>
          <w:rFonts w:ascii="Times New Roman" w:hAnsi="Times New Roman" w:cs="Times New Roman"/>
          <w:highlight w:val="white"/>
        </w:rPr>
        <w:t xml:space="preserve">maternidades y </w:t>
      </w:r>
      <w:r w:rsidRPr="005A37D4">
        <w:rPr>
          <w:rFonts w:ascii="Times New Roman" w:hAnsi="Times New Roman" w:cs="Times New Roman"/>
          <w:highlight w:val="white"/>
        </w:rPr>
        <w:t xml:space="preserve">paternidades sensibles, afectivas, positivas, respetuosas y responsables, la corresponsabilidad de mujeres y hombres en la crianza y educación de los hijos y las hijas, así como asegurar el respeto a los derechos de las personas menores de edad en situaciones de separación y divorcio, en un marco ético de ejercicio parental. </w:t>
      </w:r>
    </w:p>
    <w:p w14:paraId="0E3AD568" w14:textId="77777777" w:rsidR="00021BA5" w:rsidRPr="005A37D4" w:rsidRDefault="006C47A4" w:rsidP="00021BA5">
      <w:pPr>
        <w:numPr>
          <w:ilvl w:val="0"/>
          <w:numId w:val="8"/>
        </w:numPr>
        <w:spacing w:before="120" w:after="120" w:line="276" w:lineRule="auto"/>
        <w:ind w:left="714" w:hanging="357"/>
        <w:jc w:val="both"/>
        <w:rPr>
          <w:rFonts w:ascii="Times New Roman" w:hAnsi="Times New Roman" w:cs="Times New Roman"/>
          <w:highlight w:val="white"/>
        </w:rPr>
      </w:pPr>
      <w:r w:rsidRPr="005A37D4">
        <w:rPr>
          <w:rFonts w:ascii="Times New Roman" w:hAnsi="Times New Roman" w:cs="Times New Roman"/>
          <w:highlight w:val="white"/>
        </w:rPr>
        <w:t>El fortalecimiento de capacidades</w:t>
      </w:r>
      <w:r w:rsidR="00021BA5" w:rsidRPr="005A37D4">
        <w:rPr>
          <w:rFonts w:ascii="Times New Roman" w:hAnsi="Times New Roman" w:cs="Times New Roman"/>
          <w:highlight w:val="white"/>
        </w:rPr>
        <w:t xml:space="preserve"> y habilidades de las</w:t>
      </w:r>
      <w:r w:rsidRPr="005A37D4">
        <w:rPr>
          <w:rFonts w:ascii="Times New Roman" w:hAnsi="Times New Roman" w:cs="Times New Roman"/>
          <w:highlight w:val="white"/>
        </w:rPr>
        <w:t xml:space="preserve"> personas funcionarias involucradas en el abordaje de situaciones de conflicto familiar, tanto en las instancias administrativas como judiciales, para la adecuada aplicación del </w:t>
      </w:r>
      <w:r w:rsidR="00021BA5" w:rsidRPr="005A37D4">
        <w:rPr>
          <w:rFonts w:ascii="Times New Roman" w:hAnsi="Times New Roman" w:cs="Times New Roman"/>
          <w:highlight w:val="white"/>
        </w:rPr>
        <w:t>p</w:t>
      </w:r>
      <w:r w:rsidRPr="005A37D4">
        <w:rPr>
          <w:rFonts w:ascii="Times New Roman" w:hAnsi="Times New Roman" w:cs="Times New Roman"/>
          <w:highlight w:val="white"/>
        </w:rPr>
        <w:t>rincipio de Interés Superior</w:t>
      </w:r>
      <w:r w:rsidR="00021BA5" w:rsidRPr="005A37D4">
        <w:rPr>
          <w:rFonts w:ascii="Times New Roman" w:hAnsi="Times New Roman" w:cs="Times New Roman"/>
          <w:highlight w:val="white"/>
        </w:rPr>
        <w:t xml:space="preserve"> de los niños, niñas y adolescentes</w:t>
      </w:r>
      <w:r w:rsidRPr="005A37D4">
        <w:rPr>
          <w:rFonts w:ascii="Times New Roman" w:hAnsi="Times New Roman" w:cs="Times New Roman"/>
          <w:highlight w:val="white"/>
        </w:rPr>
        <w:t xml:space="preserve">, del </w:t>
      </w:r>
      <w:r w:rsidR="00021BA5" w:rsidRPr="005A37D4">
        <w:rPr>
          <w:rFonts w:ascii="Times New Roman" w:hAnsi="Times New Roman" w:cs="Times New Roman"/>
          <w:highlight w:val="white"/>
        </w:rPr>
        <w:t>principio de participación y del principio de autonomía progresiva</w:t>
      </w:r>
      <w:r w:rsidRPr="005A37D4">
        <w:rPr>
          <w:rFonts w:ascii="Times New Roman" w:hAnsi="Times New Roman" w:cs="Times New Roman"/>
          <w:highlight w:val="white"/>
        </w:rPr>
        <w:t xml:space="preserve">, así como del Enfoque de Género, en aquellas situaciones de conflicto en las que intervengan. </w:t>
      </w:r>
    </w:p>
    <w:p w14:paraId="0F777DBA" w14:textId="77777777" w:rsidR="00021BA5" w:rsidRPr="005A37D4" w:rsidRDefault="006C47A4" w:rsidP="00021BA5">
      <w:pPr>
        <w:numPr>
          <w:ilvl w:val="0"/>
          <w:numId w:val="8"/>
        </w:numPr>
        <w:spacing w:before="120" w:after="120" w:line="276" w:lineRule="auto"/>
        <w:ind w:left="714" w:hanging="357"/>
        <w:jc w:val="both"/>
        <w:rPr>
          <w:rFonts w:ascii="Times New Roman" w:hAnsi="Times New Roman" w:cs="Times New Roman"/>
          <w:highlight w:val="white"/>
        </w:rPr>
      </w:pPr>
      <w:r w:rsidRPr="005A37D4">
        <w:rPr>
          <w:rFonts w:ascii="Times New Roman" w:hAnsi="Times New Roman" w:cs="Times New Roman"/>
          <w:highlight w:val="white"/>
        </w:rPr>
        <w:t>El fortalecimiento de los recursos institucionales para el acompañamiento y asesoría a</w:t>
      </w:r>
      <w:r w:rsidR="00021BA5" w:rsidRPr="005A37D4">
        <w:rPr>
          <w:rFonts w:ascii="Times New Roman" w:hAnsi="Times New Roman" w:cs="Times New Roman"/>
          <w:highlight w:val="white"/>
        </w:rPr>
        <w:t xml:space="preserve"> las</w:t>
      </w:r>
      <w:r w:rsidRPr="005A37D4">
        <w:rPr>
          <w:rFonts w:ascii="Times New Roman" w:hAnsi="Times New Roman" w:cs="Times New Roman"/>
          <w:highlight w:val="white"/>
        </w:rPr>
        <w:t xml:space="preserve"> familias que </w:t>
      </w:r>
      <w:r w:rsidR="00021BA5" w:rsidRPr="005A37D4">
        <w:rPr>
          <w:rFonts w:ascii="Times New Roman" w:hAnsi="Times New Roman" w:cs="Times New Roman"/>
          <w:highlight w:val="white"/>
        </w:rPr>
        <w:t>presentan situaciones</w:t>
      </w:r>
      <w:r w:rsidRPr="005A37D4">
        <w:rPr>
          <w:rFonts w:ascii="Times New Roman" w:hAnsi="Times New Roman" w:cs="Times New Roman"/>
          <w:highlight w:val="white"/>
        </w:rPr>
        <w:t xml:space="preserve"> de conflicto</w:t>
      </w:r>
      <w:r w:rsidR="00021BA5" w:rsidRPr="005A37D4">
        <w:rPr>
          <w:rFonts w:ascii="Times New Roman" w:hAnsi="Times New Roman" w:cs="Times New Roman"/>
          <w:highlight w:val="white"/>
        </w:rPr>
        <w:t xml:space="preserve">s familiares que involucren a niños, niñas y </w:t>
      </w:r>
      <w:r w:rsidRPr="005A37D4">
        <w:rPr>
          <w:rFonts w:ascii="Times New Roman" w:hAnsi="Times New Roman" w:cs="Times New Roman"/>
          <w:highlight w:val="white"/>
        </w:rPr>
        <w:t xml:space="preserve">adolescentes; </w:t>
      </w:r>
      <w:r w:rsidR="00021BA5" w:rsidRPr="005A37D4">
        <w:rPr>
          <w:rFonts w:ascii="Times New Roman" w:hAnsi="Times New Roman" w:cs="Times New Roman"/>
          <w:highlight w:val="white"/>
        </w:rPr>
        <w:t xml:space="preserve">que garantice la participación de las personas menores de edad y priorice </w:t>
      </w:r>
      <w:r w:rsidR="00021BA5" w:rsidRPr="005A37D4">
        <w:rPr>
          <w:rFonts w:ascii="Times New Roman" w:hAnsi="Times New Roman" w:cs="Times New Roman"/>
          <w:highlight w:val="white"/>
        </w:rPr>
        <w:lastRenderedPageBreak/>
        <w:t>procesos de mediación para el</w:t>
      </w:r>
      <w:r w:rsidRPr="005A37D4">
        <w:rPr>
          <w:rFonts w:ascii="Times New Roman" w:hAnsi="Times New Roman" w:cs="Times New Roman"/>
          <w:highlight w:val="white"/>
        </w:rPr>
        <w:t xml:space="preserve"> establecimiento de acuerdos familiares </w:t>
      </w:r>
      <w:r w:rsidR="00021BA5" w:rsidRPr="005A37D4">
        <w:rPr>
          <w:rFonts w:ascii="Times New Roman" w:hAnsi="Times New Roman" w:cs="Times New Roman"/>
          <w:highlight w:val="white"/>
        </w:rPr>
        <w:t>e</w:t>
      </w:r>
      <w:r w:rsidRPr="005A37D4">
        <w:rPr>
          <w:rFonts w:ascii="Times New Roman" w:hAnsi="Times New Roman" w:cs="Times New Roman"/>
          <w:highlight w:val="white"/>
        </w:rPr>
        <w:t>ntre los progenitores</w:t>
      </w:r>
      <w:r w:rsidR="00021BA5" w:rsidRPr="005A37D4">
        <w:rPr>
          <w:rFonts w:ascii="Times New Roman" w:hAnsi="Times New Roman" w:cs="Times New Roman"/>
          <w:highlight w:val="white"/>
        </w:rPr>
        <w:t xml:space="preserve">, en concordancia con el Interés Superior de los niños, niñas y adolescentes. </w:t>
      </w:r>
    </w:p>
    <w:p w14:paraId="000000AD" w14:textId="09541906" w:rsidR="00631A07" w:rsidRPr="005A37D4" w:rsidRDefault="006C47A4" w:rsidP="00021BA5">
      <w:pPr>
        <w:numPr>
          <w:ilvl w:val="0"/>
          <w:numId w:val="8"/>
        </w:numPr>
        <w:spacing w:before="120" w:after="120" w:line="276" w:lineRule="auto"/>
        <w:ind w:left="714" w:hanging="357"/>
        <w:jc w:val="both"/>
        <w:rPr>
          <w:rFonts w:ascii="Times New Roman" w:hAnsi="Times New Roman" w:cs="Times New Roman"/>
          <w:highlight w:val="white"/>
        </w:rPr>
      </w:pPr>
      <w:r w:rsidRPr="005A37D4">
        <w:rPr>
          <w:rFonts w:ascii="Times New Roman" w:hAnsi="Times New Roman" w:cs="Times New Roman"/>
          <w:highlight w:val="white"/>
        </w:rPr>
        <w:t xml:space="preserve">El desarrollo de investigaciones </w:t>
      </w:r>
      <w:r w:rsidR="00021BA5" w:rsidRPr="005A37D4">
        <w:rPr>
          <w:rFonts w:ascii="Times New Roman" w:hAnsi="Times New Roman" w:cs="Times New Roman"/>
          <w:highlight w:val="white"/>
        </w:rPr>
        <w:t xml:space="preserve">sobre la intervención </w:t>
      </w:r>
      <w:proofErr w:type="spellStart"/>
      <w:r w:rsidR="00021BA5" w:rsidRPr="005A37D4">
        <w:rPr>
          <w:rFonts w:ascii="Times New Roman" w:hAnsi="Times New Roman" w:cs="Times New Roman"/>
          <w:highlight w:val="white"/>
        </w:rPr>
        <w:t>psicosociolegal</w:t>
      </w:r>
      <w:proofErr w:type="spellEnd"/>
      <w:r w:rsidR="00021BA5" w:rsidRPr="005A37D4">
        <w:rPr>
          <w:rFonts w:ascii="Times New Roman" w:hAnsi="Times New Roman" w:cs="Times New Roman"/>
          <w:highlight w:val="white"/>
        </w:rPr>
        <w:t xml:space="preserve"> de las</w:t>
      </w:r>
      <w:r w:rsidRPr="005A37D4">
        <w:rPr>
          <w:rFonts w:ascii="Times New Roman" w:hAnsi="Times New Roman" w:cs="Times New Roman"/>
          <w:highlight w:val="white"/>
        </w:rPr>
        <w:t xml:space="preserve"> situaciones de conflicto familiar que </w:t>
      </w:r>
      <w:r w:rsidR="00240BAB" w:rsidRPr="005A37D4">
        <w:rPr>
          <w:rFonts w:ascii="Times New Roman" w:hAnsi="Times New Roman" w:cs="Times New Roman"/>
          <w:highlight w:val="white"/>
        </w:rPr>
        <w:t xml:space="preserve">involucran a niños, niñas y </w:t>
      </w:r>
      <w:r w:rsidRPr="005A37D4">
        <w:rPr>
          <w:rFonts w:ascii="Times New Roman" w:hAnsi="Times New Roman" w:cs="Times New Roman"/>
          <w:highlight w:val="white"/>
        </w:rPr>
        <w:t xml:space="preserve">adolescentes, </w:t>
      </w:r>
      <w:r w:rsidR="00240BAB" w:rsidRPr="005A37D4">
        <w:rPr>
          <w:rFonts w:ascii="Times New Roman" w:hAnsi="Times New Roman" w:cs="Times New Roman"/>
          <w:highlight w:val="white"/>
        </w:rPr>
        <w:t>desde u</w:t>
      </w:r>
      <w:r w:rsidRPr="005A37D4">
        <w:rPr>
          <w:rFonts w:ascii="Times New Roman" w:hAnsi="Times New Roman" w:cs="Times New Roman"/>
          <w:highlight w:val="white"/>
        </w:rPr>
        <w:t>n Enfoque de Derechos</w:t>
      </w:r>
      <w:r w:rsidR="00240BAB" w:rsidRPr="005A37D4">
        <w:rPr>
          <w:rFonts w:ascii="Times New Roman" w:hAnsi="Times New Roman" w:cs="Times New Roman"/>
          <w:highlight w:val="white"/>
        </w:rPr>
        <w:t xml:space="preserve"> Humanos </w:t>
      </w:r>
      <w:r w:rsidRPr="005A37D4">
        <w:rPr>
          <w:rFonts w:ascii="Times New Roman" w:hAnsi="Times New Roman" w:cs="Times New Roman"/>
          <w:highlight w:val="white"/>
        </w:rPr>
        <w:t xml:space="preserve">y de teorías aceptadas y reconocidas por el consenso científico. </w:t>
      </w:r>
      <w:r w:rsidR="00240BAB" w:rsidRPr="005A37D4">
        <w:rPr>
          <w:rFonts w:ascii="Times New Roman" w:hAnsi="Times New Roman" w:cs="Times New Roman"/>
          <w:highlight w:val="white"/>
        </w:rPr>
        <w:t>En estas investigaciones debe</w:t>
      </w:r>
      <w:r w:rsidRPr="005A37D4">
        <w:rPr>
          <w:rFonts w:ascii="Times New Roman" w:hAnsi="Times New Roman" w:cs="Times New Roman"/>
          <w:highlight w:val="white"/>
        </w:rPr>
        <w:t xml:space="preserve"> incorporarse la perspectiva de las personas menores de edad y el abandono de posturas </w:t>
      </w:r>
      <w:proofErr w:type="spellStart"/>
      <w:r w:rsidRPr="005A37D4">
        <w:rPr>
          <w:rFonts w:ascii="Times New Roman" w:hAnsi="Times New Roman" w:cs="Times New Roman"/>
          <w:highlight w:val="white"/>
        </w:rPr>
        <w:t>adultocéntricas</w:t>
      </w:r>
      <w:proofErr w:type="spellEnd"/>
      <w:r w:rsidRPr="005A37D4">
        <w:rPr>
          <w:rFonts w:ascii="Times New Roman" w:hAnsi="Times New Roman" w:cs="Times New Roman"/>
          <w:highlight w:val="white"/>
        </w:rPr>
        <w:t xml:space="preserve"> que invisibilizan y anulan el derecho a la participación de las personas menores de edad en las situaciones que</w:t>
      </w:r>
      <w:r w:rsidR="00240BAB" w:rsidRPr="005A37D4">
        <w:rPr>
          <w:rFonts w:ascii="Times New Roman" w:hAnsi="Times New Roman" w:cs="Times New Roman"/>
          <w:highlight w:val="white"/>
        </w:rPr>
        <w:t xml:space="preserve"> les atañen y afectan sus vidas.</w:t>
      </w:r>
      <w:r w:rsidRPr="005A37D4">
        <w:rPr>
          <w:rFonts w:ascii="Times New Roman" w:hAnsi="Times New Roman" w:cs="Times New Roman"/>
          <w:highlight w:val="white"/>
        </w:rPr>
        <w:t xml:space="preserve"> </w:t>
      </w:r>
    </w:p>
    <w:p w14:paraId="2E195901" w14:textId="77777777" w:rsidR="00240BAB" w:rsidRPr="005A37D4" w:rsidRDefault="006C47A4" w:rsidP="00240BAB">
      <w:pPr>
        <w:numPr>
          <w:ilvl w:val="0"/>
          <w:numId w:val="8"/>
        </w:numPr>
        <w:spacing w:before="120" w:after="120" w:line="276" w:lineRule="auto"/>
        <w:ind w:left="714" w:hanging="357"/>
        <w:jc w:val="both"/>
        <w:rPr>
          <w:rFonts w:ascii="Times New Roman" w:hAnsi="Times New Roman" w:cs="Times New Roman"/>
          <w:highlight w:val="white"/>
        </w:rPr>
      </w:pPr>
      <w:r w:rsidRPr="005A37D4">
        <w:rPr>
          <w:rFonts w:ascii="Times New Roman" w:hAnsi="Times New Roman" w:cs="Times New Roman"/>
          <w:highlight w:val="white"/>
        </w:rPr>
        <w:t xml:space="preserve">La elaboración de lineamientos y protocolos institucionales </w:t>
      </w:r>
      <w:r w:rsidR="00240BAB" w:rsidRPr="005A37D4">
        <w:rPr>
          <w:rFonts w:ascii="Times New Roman" w:hAnsi="Times New Roman" w:cs="Times New Roman"/>
          <w:highlight w:val="white"/>
        </w:rPr>
        <w:t>que</w:t>
      </w:r>
      <w:r w:rsidRPr="005A37D4">
        <w:rPr>
          <w:rFonts w:ascii="Times New Roman" w:hAnsi="Times New Roman" w:cs="Times New Roman"/>
          <w:highlight w:val="white"/>
        </w:rPr>
        <w:t xml:space="preserve"> asegur</w:t>
      </w:r>
      <w:r w:rsidR="00240BAB" w:rsidRPr="005A37D4">
        <w:rPr>
          <w:rFonts w:ascii="Times New Roman" w:hAnsi="Times New Roman" w:cs="Times New Roman"/>
          <w:highlight w:val="white"/>
        </w:rPr>
        <w:t>en</w:t>
      </w:r>
      <w:r w:rsidRPr="005A37D4">
        <w:rPr>
          <w:rFonts w:ascii="Times New Roman" w:hAnsi="Times New Roman" w:cs="Times New Roman"/>
          <w:highlight w:val="white"/>
        </w:rPr>
        <w:t xml:space="preserve"> un abordaje </w:t>
      </w:r>
      <w:r w:rsidR="00240BAB" w:rsidRPr="005A37D4">
        <w:rPr>
          <w:rFonts w:ascii="Times New Roman" w:hAnsi="Times New Roman" w:cs="Times New Roman"/>
          <w:highlight w:val="white"/>
        </w:rPr>
        <w:t>integral de</w:t>
      </w:r>
      <w:r w:rsidRPr="005A37D4">
        <w:rPr>
          <w:rFonts w:ascii="Times New Roman" w:hAnsi="Times New Roman" w:cs="Times New Roman"/>
          <w:highlight w:val="white"/>
        </w:rPr>
        <w:t xml:space="preserve"> las situaciones de conflicto familiar, en el marco de la Doctrina de Protección Integral, el marco normativo costarricense y los principios </w:t>
      </w:r>
      <w:r w:rsidR="00240BAB" w:rsidRPr="005A37D4">
        <w:rPr>
          <w:rFonts w:ascii="Times New Roman" w:hAnsi="Times New Roman" w:cs="Times New Roman"/>
          <w:highlight w:val="white"/>
        </w:rPr>
        <w:t>consagrados en la Convención sobre los Derechos del Niño y que promuevan l</w:t>
      </w:r>
      <w:r w:rsidRPr="005A37D4">
        <w:rPr>
          <w:rFonts w:ascii="Times New Roman" w:hAnsi="Times New Roman" w:cs="Times New Roman"/>
          <w:highlight w:val="white"/>
        </w:rPr>
        <w:t>a corresponsabilidad parental</w:t>
      </w:r>
      <w:r w:rsidR="00240BAB" w:rsidRPr="005A37D4">
        <w:rPr>
          <w:rFonts w:ascii="Times New Roman" w:hAnsi="Times New Roman" w:cs="Times New Roman"/>
          <w:highlight w:val="white"/>
        </w:rPr>
        <w:t xml:space="preserve">, vínculos nutricios, afectivos y respetuosos que permitan </w:t>
      </w:r>
      <w:r w:rsidRPr="005A37D4">
        <w:rPr>
          <w:rFonts w:ascii="Times New Roman" w:hAnsi="Times New Roman" w:cs="Times New Roman"/>
          <w:highlight w:val="white"/>
        </w:rPr>
        <w:t xml:space="preserve">la garantía plena de los derechos de </w:t>
      </w:r>
      <w:r w:rsidR="00240BAB" w:rsidRPr="005A37D4">
        <w:rPr>
          <w:rFonts w:ascii="Times New Roman" w:hAnsi="Times New Roman" w:cs="Times New Roman"/>
          <w:highlight w:val="white"/>
        </w:rPr>
        <w:t xml:space="preserve">los niños, niñas y </w:t>
      </w:r>
      <w:r w:rsidRPr="005A37D4">
        <w:rPr>
          <w:rFonts w:ascii="Times New Roman" w:hAnsi="Times New Roman" w:cs="Times New Roman"/>
          <w:highlight w:val="white"/>
        </w:rPr>
        <w:t>adolescentes</w:t>
      </w:r>
      <w:r w:rsidR="00240BAB" w:rsidRPr="005A37D4">
        <w:rPr>
          <w:rFonts w:ascii="Times New Roman" w:hAnsi="Times New Roman" w:cs="Times New Roman"/>
          <w:highlight w:val="white"/>
        </w:rPr>
        <w:t>.</w:t>
      </w:r>
      <w:r w:rsidRPr="005A37D4">
        <w:rPr>
          <w:rFonts w:ascii="Times New Roman" w:hAnsi="Times New Roman" w:cs="Times New Roman"/>
          <w:highlight w:val="white"/>
        </w:rPr>
        <w:t xml:space="preserve"> </w:t>
      </w:r>
    </w:p>
    <w:p w14:paraId="5B73D704" w14:textId="15C7EF81" w:rsidR="003C0B63" w:rsidRPr="005A37D4" w:rsidRDefault="00240BAB" w:rsidP="003C0B63">
      <w:pPr>
        <w:numPr>
          <w:ilvl w:val="0"/>
          <w:numId w:val="8"/>
        </w:numPr>
        <w:spacing w:before="120" w:after="120" w:line="276" w:lineRule="auto"/>
        <w:ind w:left="714" w:hanging="357"/>
        <w:jc w:val="both"/>
        <w:rPr>
          <w:rFonts w:ascii="Times New Roman" w:hAnsi="Times New Roman" w:cs="Times New Roman"/>
          <w:highlight w:val="white"/>
        </w:rPr>
      </w:pPr>
      <w:r w:rsidRPr="005A37D4">
        <w:rPr>
          <w:rFonts w:ascii="Times New Roman" w:hAnsi="Times New Roman" w:cs="Times New Roman"/>
          <w:highlight w:val="white"/>
        </w:rPr>
        <w:t>La</w:t>
      </w:r>
      <w:r w:rsidR="006C47A4" w:rsidRPr="005A37D4">
        <w:rPr>
          <w:rFonts w:ascii="Times New Roman" w:hAnsi="Times New Roman" w:cs="Times New Roman"/>
          <w:highlight w:val="white"/>
        </w:rPr>
        <w:t xml:space="preserve"> revisión y </w:t>
      </w:r>
      <w:r w:rsidRPr="005A37D4">
        <w:rPr>
          <w:rFonts w:ascii="Times New Roman" w:hAnsi="Times New Roman" w:cs="Times New Roman"/>
          <w:highlight w:val="white"/>
        </w:rPr>
        <w:t xml:space="preserve">actualización </w:t>
      </w:r>
      <w:r w:rsidR="006C47A4" w:rsidRPr="005A37D4">
        <w:rPr>
          <w:rFonts w:ascii="Times New Roman" w:hAnsi="Times New Roman" w:cs="Times New Roman"/>
          <w:highlight w:val="white"/>
        </w:rPr>
        <w:t>del Protocolo para la atención de conflictos familiares</w:t>
      </w:r>
      <w:r w:rsidRPr="005A37D4">
        <w:rPr>
          <w:rFonts w:ascii="Times New Roman" w:hAnsi="Times New Roman" w:cs="Times New Roman"/>
          <w:highlight w:val="white"/>
        </w:rPr>
        <w:t xml:space="preserve"> del PANI, </w:t>
      </w:r>
      <w:r w:rsidR="006C47A4" w:rsidRPr="005A37D4">
        <w:rPr>
          <w:rFonts w:ascii="Times New Roman" w:hAnsi="Times New Roman" w:cs="Times New Roman"/>
          <w:highlight w:val="white"/>
        </w:rPr>
        <w:t xml:space="preserve">con el fin de </w:t>
      </w:r>
      <w:r w:rsidRPr="005A37D4">
        <w:rPr>
          <w:rFonts w:ascii="Times New Roman" w:hAnsi="Times New Roman" w:cs="Times New Roman"/>
          <w:highlight w:val="white"/>
        </w:rPr>
        <w:t xml:space="preserve">fortalecer el abordaje de las </w:t>
      </w:r>
      <w:r w:rsidR="006C47A4" w:rsidRPr="005A37D4">
        <w:rPr>
          <w:rFonts w:ascii="Times New Roman" w:hAnsi="Times New Roman" w:cs="Times New Roman"/>
          <w:highlight w:val="white"/>
        </w:rPr>
        <w:t xml:space="preserve">situaciones de conflicto </w:t>
      </w:r>
      <w:r w:rsidRPr="005A37D4">
        <w:rPr>
          <w:rFonts w:ascii="Times New Roman" w:hAnsi="Times New Roman" w:cs="Times New Roman"/>
          <w:highlight w:val="white"/>
        </w:rPr>
        <w:t xml:space="preserve">familiar que involucran a niños, niñas y adolescentes y los mecanismos de </w:t>
      </w:r>
      <w:r w:rsidR="006C47A4" w:rsidRPr="005A37D4">
        <w:rPr>
          <w:rFonts w:ascii="Times New Roman" w:hAnsi="Times New Roman" w:cs="Times New Roman"/>
          <w:highlight w:val="white"/>
        </w:rPr>
        <w:t>articulación interinstitucional</w:t>
      </w:r>
      <w:r w:rsidRPr="005A37D4">
        <w:rPr>
          <w:rFonts w:ascii="Times New Roman" w:hAnsi="Times New Roman" w:cs="Times New Roman"/>
          <w:highlight w:val="white"/>
        </w:rPr>
        <w:t xml:space="preserve">. </w:t>
      </w:r>
    </w:p>
    <w:p w14:paraId="000000B2" w14:textId="77777777" w:rsidR="00631A07" w:rsidRPr="005A37D4" w:rsidRDefault="006C47A4">
      <w:pPr>
        <w:spacing w:before="240" w:line="276" w:lineRule="auto"/>
        <w:jc w:val="both"/>
        <w:rPr>
          <w:rFonts w:ascii="Times New Roman" w:hAnsi="Times New Roman" w:cs="Times New Roman"/>
          <w:b/>
        </w:rPr>
      </w:pPr>
      <w:r w:rsidRPr="005A37D4">
        <w:rPr>
          <w:rFonts w:ascii="Times New Roman" w:hAnsi="Times New Roman" w:cs="Times New Roman"/>
          <w:b/>
        </w:rPr>
        <w:t xml:space="preserve">Elaborado por el grupo de trabajo, integrado por las representaciones de las siguientes instituciones y organizaciones: </w:t>
      </w:r>
    </w:p>
    <w:p w14:paraId="000000B3" w14:textId="77777777" w:rsidR="00631A07" w:rsidRPr="005A37D4" w:rsidRDefault="006C47A4">
      <w:pPr>
        <w:shd w:val="clear" w:color="auto" w:fill="FFFFFF"/>
        <w:spacing w:after="0" w:line="276" w:lineRule="auto"/>
        <w:jc w:val="both"/>
        <w:rPr>
          <w:rFonts w:ascii="Times New Roman" w:hAnsi="Times New Roman" w:cs="Times New Roman"/>
        </w:rPr>
      </w:pPr>
      <w:proofErr w:type="spellStart"/>
      <w:r w:rsidRPr="005A37D4">
        <w:rPr>
          <w:rFonts w:ascii="Times New Roman" w:hAnsi="Times New Roman" w:cs="Times New Roman"/>
        </w:rPr>
        <w:t>Dixiana</w:t>
      </w:r>
      <w:proofErr w:type="spellEnd"/>
      <w:r w:rsidRPr="005A37D4">
        <w:rPr>
          <w:rFonts w:ascii="Times New Roman" w:hAnsi="Times New Roman" w:cs="Times New Roman"/>
        </w:rPr>
        <w:t xml:space="preserve"> Centeno Víctor, </w:t>
      </w:r>
      <w:r w:rsidRPr="005A37D4">
        <w:rPr>
          <w:rFonts w:ascii="Times New Roman" w:hAnsi="Times New Roman" w:cs="Times New Roman"/>
          <w:b/>
        </w:rPr>
        <w:t>PANI</w:t>
      </w:r>
    </w:p>
    <w:p w14:paraId="000000B4" w14:textId="77777777" w:rsidR="00631A07" w:rsidRPr="005A37D4" w:rsidRDefault="006C47A4">
      <w:pPr>
        <w:shd w:val="clear" w:color="auto" w:fill="FFFFFF"/>
        <w:spacing w:after="0" w:line="276" w:lineRule="auto"/>
        <w:jc w:val="both"/>
        <w:rPr>
          <w:rFonts w:ascii="Times New Roman" w:hAnsi="Times New Roman" w:cs="Times New Roman"/>
        </w:rPr>
      </w:pPr>
      <w:r w:rsidRPr="005A37D4">
        <w:rPr>
          <w:rFonts w:ascii="Times New Roman" w:hAnsi="Times New Roman" w:cs="Times New Roman"/>
        </w:rPr>
        <w:t xml:space="preserve">Sandra Mora Venegas, </w:t>
      </w:r>
      <w:r w:rsidRPr="005A37D4">
        <w:rPr>
          <w:rFonts w:ascii="Times New Roman" w:hAnsi="Times New Roman" w:cs="Times New Roman"/>
          <w:b/>
        </w:rPr>
        <w:t>Poder Judicial</w:t>
      </w:r>
    </w:p>
    <w:p w14:paraId="000000B5" w14:textId="77777777" w:rsidR="00631A07" w:rsidRPr="005A37D4" w:rsidRDefault="006C47A4">
      <w:pPr>
        <w:shd w:val="clear" w:color="auto" w:fill="FFFFFF"/>
        <w:spacing w:after="0" w:line="276" w:lineRule="auto"/>
        <w:jc w:val="both"/>
        <w:rPr>
          <w:rFonts w:ascii="Times New Roman" w:hAnsi="Times New Roman" w:cs="Times New Roman"/>
        </w:rPr>
      </w:pPr>
      <w:r w:rsidRPr="005A37D4">
        <w:rPr>
          <w:rFonts w:ascii="Times New Roman" w:hAnsi="Times New Roman" w:cs="Times New Roman"/>
        </w:rPr>
        <w:t xml:space="preserve">Oscar Valverde Cerros, </w:t>
      </w:r>
      <w:r w:rsidRPr="005A37D4">
        <w:rPr>
          <w:rFonts w:ascii="Times New Roman" w:hAnsi="Times New Roman" w:cs="Times New Roman"/>
          <w:b/>
        </w:rPr>
        <w:t>COSECODENI</w:t>
      </w:r>
    </w:p>
    <w:p w14:paraId="000000B6" w14:textId="77777777" w:rsidR="00631A07" w:rsidRPr="005A37D4" w:rsidRDefault="006C47A4">
      <w:pPr>
        <w:shd w:val="clear" w:color="auto" w:fill="FFFFFF"/>
        <w:spacing w:after="0" w:line="276" w:lineRule="auto"/>
        <w:jc w:val="both"/>
        <w:rPr>
          <w:rFonts w:ascii="Times New Roman" w:hAnsi="Times New Roman" w:cs="Times New Roman"/>
        </w:rPr>
      </w:pPr>
      <w:r w:rsidRPr="005A37D4">
        <w:rPr>
          <w:rFonts w:ascii="Times New Roman" w:hAnsi="Times New Roman" w:cs="Times New Roman"/>
        </w:rPr>
        <w:t xml:space="preserve">Andrés Salazar Fonseca, </w:t>
      </w:r>
      <w:r w:rsidRPr="005A37D4">
        <w:rPr>
          <w:rFonts w:ascii="Times New Roman" w:hAnsi="Times New Roman" w:cs="Times New Roman"/>
          <w:b/>
        </w:rPr>
        <w:t>Ministerio de Salud</w:t>
      </w:r>
    </w:p>
    <w:p w14:paraId="000000B7" w14:textId="77777777" w:rsidR="00631A07" w:rsidRPr="005A37D4" w:rsidRDefault="006C47A4">
      <w:pPr>
        <w:shd w:val="clear" w:color="auto" w:fill="FFFFFF"/>
        <w:spacing w:after="0" w:line="276" w:lineRule="auto"/>
        <w:jc w:val="both"/>
        <w:rPr>
          <w:rFonts w:ascii="Times New Roman" w:hAnsi="Times New Roman" w:cs="Times New Roman"/>
        </w:rPr>
      </w:pPr>
      <w:r w:rsidRPr="005A37D4">
        <w:rPr>
          <w:rFonts w:ascii="Times New Roman" w:hAnsi="Times New Roman" w:cs="Times New Roman"/>
        </w:rPr>
        <w:t xml:space="preserve">José Eduardo Carvajal Obando, </w:t>
      </w:r>
      <w:r w:rsidRPr="005A37D4">
        <w:rPr>
          <w:rFonts w:ascii="Times New Roman" w:hAnsi="Times New Roman" w:cs="Times New Roman"/>
          <w:b/>
        </w:rPr>
        <w:t>Ministerio de Salud</w:t>
      </w:r>
    </w:p>
    <w:p w14:paraId="000000B8" w14:textId="77777777" w:rsidR="00631A07" w:rsidRPr="005A37D4" w:rsidRDefault="006C47A4">
      <w:pPr>
        <w:shd w:val="clear" w:color="auto" w:fill="FFFFFF"/>
        <w:spacing w:after="0" w:line="276" w:lineRule="auto"/>
        <w:jc w:val="both"/>
        <w:rPr>
          <w:rFonts w:ascii="Times New Roman" w:hAnsi="Times New Roman" w:cs="Times New Roman"/>
        </w:rPr>
      </w:pPr>
      <w:r w:rsidRPr="005A37D4">
        <w:rPr>
          <w:rFonts w:ascii="Times New Roman" w:hAnsi="Times New Roman" w:cs="Times New Roman"/>
        </w:rPr>
        <w:t xml:space="preserve">Sofía Chang Valverde, </w:t>
      </w:r>
      <w:r w:rsidRPr="005A37D4">
        <w:rPr>
          <w:rFonts w:ascii="Times New Roman" w:hAnsi="Times New Roman" w:cs="Times New Roman"/>
          <w:b/>
        </w:rPr>
        <w:t>representante de las personas adolescentes ante el CNNA</w:t>
      </w:r>
    </w:p>
    <w:p w14:paraId="000000B9" w14:textId="77777777" w:rsidR="00631A07" w:rsidRPr="005A37D4" w:rsidRDefault="006C47A4">
      <w:pPr>
        <w:shd w:val="clear" w:color="auto" w:fill="FFFFFF"/>
        <w:spacing w:after="0" w:line="276" w:lineRule="auto"/>
        <w:jc w:val="both"/>
        <w:rPr>
          <w:rFonts w:ascii="Times New Roman" w:hAnsi="Times New Roman" w:cs="Times New Roman"/>
        </w:rPr>
      </w:pPr>
      <w:r w:rsidRPr="005A37D4">
        <w:rPr>
          <w:rFonts w:ascii="Times New Roman" w:hAnsi="Times New Roman" w:cs="Times New Roman"/>
        </w:rPr>
        <w:t xml:space="preserve">Ashley Bermúdez Miranda, </w:t>
      </w:r>
      <w:r w:rsidRPr="005A37D4">
        <w:rPr>
          <w:rFonts w:ascii="Times New Roman" w:hAnsi="Times New Roman" w:cs="Times New Roman"/>
          <w:b/>
        </w:rPr>
        <w:t>representante de las personas adolescentes ante el CNNA</w:t>
      </w:r>
    </w:p>
    <w:p w14:paraId="000000BA" w14:textId="77777777" w:rsidR="00631A07" w:rsidRPr="005A37D4" w:rsidRDefault="006C47A4">
      <w:pPr>
        <w:shd w:val="clear" w:color="auto" w:fill="FFFFFF"/>
        <w:spacing w:after="0" w:line="276" w:lineRule="auto"/>
        <w:jc w:val="both"/>
        <w:rPr>
          <w:rFonts w:ascii="Times New Roman" w:hAnsi="Times New Roman" w:cs="Times New Roman"/>
        </w:rPr>
      </w:pPr>
      <w:r w:rsidRPr="005A37D4">
        <w:rPr>
          <w:rFonts w:ascii="Times New Roman" w:hAnsi="Times New Roman" w:cs="Times New Roman"/>
        </w:rPr>
        <w:t xml:space="preserve">Bryan Quesada Mora, </w:t>
      </w:r>
      <w:r w:rsidRPr="005A37D4">
        <w:rPr>
          <w:rFonts w:ascii="Times New Roman" w:hAnsi="Times New Roman" w:cs="Times New Roman"/>
          <w:b/>
        </w:rPr>
        <w:t>representante de las personas adolescentes ante el CNNA</w:t>
      </w:r>
    </w:p>
    <w:p w14:paraId="000000BB" w14:textId="77777777" w:rsidR="00631A07" w:rsidRPr="005A37D4" w:rsidRDefault="00631A07">
      <w:pPr>
        <w:shd w:val="clear" w:color="auto" w:fill="FFFFFF"/>
        <w:spacing w:after="0" w:line="276" w:lineRule="auto"/>
        <w:jc w:val="both"/>
        <w:rPr>
          <w:rFonts w:ascii="Times New Roman" w:hAnsi="Times New Roman" w:cs="Times New Roman"/>
          <w:b/>
        </w:rPr>
      </w:pPr>
    </w:p>
    <w:p w14:paraId="000000BC" w14:textId="4ABA8C5D" w:rsidR="00631A07" w:rsidRDefault="006C47A4">
      <w:pPr>
        <w:shd w:val="clear" w:color="auto" w:fill="FFFFFF"/>
        <w:spacing w:line="276" w:lineRule="auto"/>
        <w:jc w:val="both"/>
        <w:rPr>
          <w:rFonts w:ascii="Times New Roman" w:hAnsi="Times New Roman" w:cs="Times New Roman"/>
        </w:rPr>
      </w:pPr>
      <w:r w:rsidRPr="005A37D4">
        <w:rPr>
          <w:rFonts w:ascii="Times New Roman" w:hAnsi="Times New Roman" w:cs="Times New Roman"/>
        </w:rPr>
        <w:t>Con apoyo de la Secretaría Técnica del CNNA.</w:t>
      </w:r>
    </w:p>
    <w:p w14:paraId="71A7B61B" w14:textId="77777777" w:rsidR="005A37D4" w:rsidRPr="005A37D4" w:rsidRDefault="005A37D4">
      <w:pPr>
        <w:shd w:val="clear" w:color="auto" w:fill="FFFFFF"/>
        <w:spacing w:line="276" w:lineRule="auto"/>
        <w:jc w:val="both"/>
        <w:rPr>
          <w:rFonts w:ascii="Times New Roman" w:hAnsi="Times New Roman" w:cs="Times New Roman"/>
          <w:lang w:val="es-CR"/>
        </w:rPr>
      </w:pPr>
    </w:p>
    <w:p w14:paraId="16C12386" w14:textId="77777777" w:rsidR="00FE27AF" w:rsidRPr="005A37D4" w:rsidRDefault="00FE27AF" w:rsidP="00FE27AF">
      <w:pPr>
        <w:pStyle w:val="Sinespaciado"/>
        <w:jc w:val="right"/>
        <w:rPr>
          <w:rFonts w:ascii="Times New Roman" w:hAnsi="Times New Roman" w:cs="Times New Roman"/>
          <w:i/>
          <w:szCs w:val="20"/>
        </w:rPr>
      </w:pPr>
      <w:r>
        <w:rPr>
          <w:rFonts w:ascii="Times New Roman" w:hAnsi="Times New Roman" w:cs="Times New Roman"/>
          <w:b/>
        </w:rPr>
        <w:tab/>
      </w:r>
      <w:r w:rsidRPr="005A37D4">
        <w:rPr>
          <w:rFonts w:ascii="Times New Roman" w:hAnsi="Times New Roman" w:cs="Times New Roman"/>
          <w:i/>
          <w:szCs w:val="20"/>
        </w:rPr>
        <w:t xml:space="preserve">Criterio Técnico acogido por el Consejo Nacional de la Niñez y la Adolescencia </w:t>
      </w:r>
    </w:p>
    <w:p w14:paraId="0A7C84A1" w14:textId="2A847B26" w:rsidR="00FE27AF" w:rsidRPr="005A37D4" w:rsidRDefault="00FE27AF" w:rsidP="00FE27AF">
      <w:pPr>
        <w:pStyle w:val="Sinespaciado"/>
        <w:jc w:val="right"/>
        <w:rPr>
          <w:rFonts w:ascii="Times New Roman" w:hAnsi="Times New Roman" w:cs="Times New Roman"/>
          <w:i/>
          <w:szCs w:val="20"/>
        </w:rPr>
      </w:pPr>
      <w:r w:rsidRPr="005A37D4">
        <w:rPr>
          <w:rFonts w:ascii="Times New Roman" w:hAnsi="Times New Roman" w:cs="Times New Roman"/>
          <w:i/>
          <w:szCs w:val="20"/>
        </w:rPr>
        <w:t>en la Se</w:t>
      </w:r>
      <w:r w:rsidR="00C12549">
        <w:rPr>
          <w:rFonts w:ascii="Times New Roman" w:hAnsi="Times New Roman" w:cs="Times New Roman"/>
          <w:i/>
          <w:szCs w:val="20"/>
        </w:rPr>
        <w:t>sión Extraordinaria CNNA 05-2022</w:t>
      </w:r>
      <w:r w:rsidRPr="005A37D4">
        <w:rPr>
          <w:rFonts w:ascii="Times New Roman" w:hAnsi="Times New Roman" w:cs="Times New Roman"/>
          <w:i/>
          <w:szCs w:val="20"/>
        </w:rPr>
        <w:t xml:space="preserve"> del 06 de abril de 2022.</w:t>
      </w:r>
    </w:p>
    <w:p w14:paraId="000000BD" w14:textId="189E6633" w:rsidR="00631A07" w:rsidRPr="00FE27AF" w:rsidRDefault="00631A07" w:rsidP="00FE27AF">
      <w:pPr>
        <w:tabs>
          <w:tab w:val="left" w:pos="6855"/>
        </w:tabs>
        <w:spacing w:before="120" w:after="120" w:line="276" w:lineRule="auto"/>
        <w:rPr>
          <w:rFonts w:ascii="Times New Roman" w:hAnsi="Times New Roman" w:cs="Times New Roman"/>
          <w:b/>
          <w:lang w:val="es-CR"/>
        </w:rPr>
      </w:pPr>
    </w:p>
    <w:p w14:paraId="4DE765AD" w14:textId="77777777" w:rsidR="00DA6E3F" w:rsidRPr="005A37D4" w:rsidRDefault="00DA6E3F">
      <w:pPr>
        <w:rPr>
          <w:rFonts w:ascii="Times New Roman" w:hAnsi="Times New Roman" w:cs="Times New Roman"/>
          <w:b/>
        </w:rPr>
      </w:pPr>
      <w:r w:rsidRPr="005A37D4">
        <w:rPr>
          <w:rFonts w:ascii="Times New Roman" w:hAnsi="Times New Roman" w:cs="Times New Roman"/>
          <w:b/>
        </w:rPr>
        <w:br w:type="page"/>
      </w:r>
    </w:p>
    <w:p w14:paraId="000000BE" w14:textId="22D7DA88" w:rsidR="00631A07" w:rsidRPr="005A37D4" w:rsidRDefault="006C47A4">
      <w:pPr>
        <w:spacing w:before="120" w:after="120" w:line="276" w:lineRule="auto"/>
        <w:jc w:val="center"/>
        <w:rPr>
          <w:rFonts w:ascii="Times New Roman" w:hAnsi="Times New Roman" w:cs="Times New Roman"/>
          <w:b/>
        </w:rPr>
      </w:pPr>
      <w:r w:rsidRPr="005A37D4">
        <w:rPr>
          <w:rFonts w:ascii="Times New Roman" w:hAnsi="Times New Roman" w:cs="Times New Roman"/>
          <w:b/>
        </w:rPr>
        <w:lastRenderedPageBreak/>
        <w:t>Listado general de la documentación consultada por el grupo de trabajo</w:t>
      </w:r>
    </w:p>
    <w:p w14:paraId="000000BF" w14:textId="77777777" w:rsidR="00631A07" w:rsidRPr="005A37D4" w:rsidRDefault="006C47A4">
      <w:pPr>
        <w:spacing w:before="120" w:after="120" w:line="276" w:lineRule="auto"/>
        <w:jc w:val="both"/>
        <w:rPr>
          <w:rFonts w:ascii="Times New Roman" w:hAnsi="Times New Roman" w:cs="Times New Roman"/>
          <w:u w:val="single"/>
        </w:rPr>
      </w:pPr>
      <w:r w:rsidRPr="005A37D4">
        <w:rPr>
          <w:rFonts w:ascii="Times New Roman" w:hAnsi="Times New Roman" w:cs="Times New Roman"/>
          <w:u w:val="single"/>
        </w:rPr>
        <w:t>Instrumentos jurídicos internacionales</w:t>
      </w:r>
    </w:p>
    <w:p w14:paraId="000000C0" w14:textId="77777777" w:rsidR="00631A07" w:rsidRPr="005A37D4" w:rsidRDefault="006C47A4">
      <w:pPr>
        <w:numPr>
          <w:ilvl w:val="0"/>
          <w:numId w:val="5"/>
        </w:numPr>
        <w:pBdr>
          <w:top w:val="nil"/>
          <w:left w:val="nil"/>
          <w:bottom w:val="nil"/>
          <w:right w:val="nil"/>
          <w:between w:val="nil"/>
        </w:pBdr>
        <w:spacing w:before="120" w:after="0" w:line="276" w:lineRule="auto"/>
        <w:jc w:val="both"/>
        <w:rPr>
          <w:rFonts w:ascii="Times New Roman" w:hAnsi="Times New Roman" w:cs="Times New Roman"/>
        </w:rPr>
      </w:pPr>
      <w:r w:rsidRPr="005A37D4">
        <w:rPr>
          <w:rFonts w:ascii="Times New Roman" w:hAnsi="Times New Roman" w:cs="Times New Roman"/>
        </w:rPr>
        <w:t>Comité de los Derechos del Niño. (2009). Observación General N°12 El derecho del niño a ser escuchado.</w:t>
      </w:r>
    </w:p>
    <w:p w14:paraId="000000C1"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Comité de los Derechos del Niño. (2013). Observación General N°14 sobre el derecho del niño a que su interés superior sea una consideración primordial.</w:t>
      </w:r>
    </w:p>
    <w:p w14:paraId="000000C2" w14:textId="77777777" w:rsidR="00631A07" w:rsidRPr="005A37D4" w:rsidRDefault="006C47A4">
      <w:pPr>
        <w:numPr>
          <w:ilvl w:val="0"/>
          <w:numId w:val="5"/>
        </w:numPr>
        <w:pBdr>
          <w:top w:val="nil"/>
          <w:left w:val="nil"/>
          <w:bottom w:val="nil"/>
          <w:right w:val="nil"/>
          <w:between w:val="nil"/>
        </w:pBdr>
        <w:spacing w:after="120" w:line="276" w:lineRule="auto"/>
        <w:jc w:val="both"/>
        <w:rPr>
          <w:rFonts w:ascii="Times New Roman" w:hAnsi="Times New Roman" w:cs="Times New Roman"/>
        </w:rPr>
      </w:pPr>
      <w:r w:rsidRPr="005A37D4">
        <w:rPr>
          <w:rFonts w:ascii="Times New Roman" w:hAnsi="Times New Roman" w:cs="Times New Roman"/>
        </w:rPr>
        <w:t>Organización de las Naciones Unidas. (1989). Convención sobre los Derechos del Niño.</w:t>
      </w:r>
    </w:p>
    <w:p w14:paraId="000000C3" w14:textId="77777777" w:rsidR="00631A07" w:rsidRPr="005A37D4" w:rsidRDefault="006C47A4">
      <w:pPr>
        <w:spacing w:before="120" w:after="120" w:line="276" w:lineRule="auto"/>
        <w:jc w:val="both"/>
        <w:rPr>
          <w:rFonts w:ascii="Times New Roman" w:hAnsi="Times New Roman" w:cs="Times New Roman"/>
          <w:u w:val="single"/>
        </w:rPr>
      </w:pPr>
      <w:r w:rsidRPr="005A37D4">
        <w:rPr>
          <w:rFonts w:ascii="Times New Roman" w:hAnsi="Times New Roman" w:cs="Times New Roman"/>
          <w:u w:val="single"/>
        </w:rPr>
        <w:t xml:space="preserve">Instrumentos normativos nacionales </w:t>
      </w:r>
    </w:p>
    <w:p w14:paraId="000000C4" w14:textId="77777777" w:rsidR="00631A07" w:rsidRPr="005A37D4" w:rsidRDefault="006C47A4">
      <w:pPr>
        <w:numPr>
          <w:ilvl w:val="0"/>
          <w:numId w:val="5"/>
        </w:numPr>
        <w:pBdr>
          <w:top w:val="nil"/>
          <w:left w:val="nil"/>
          <w:bottom w:val="nil"/>
          <w:right w:val="nil"/>
          <w:between w:val="nil"/>
        </w:pBdr>
        <w:spacing w:before="120" w:after="0" w:line="276" w:lineRule="auto"/>
        <w:jc w:val="both"/>
        <w:rPr>
          <w:rFonts w:ascii="Times New Roman" w:hAnsi="Times New Roman" w:cs="Times New Roman"/>
        </w:rPr>
      </w:pPr>
      <w:r w:rsidRPr="005A37D4">
        <w:rPr>
          <w:rFonts w:ascii="Times New Roman" w:hAnsi="Times New Roman" w:cs="Times New Roman"/>
        </w:rPr>
        <w:t>Asamblea Legislativa de la República de Costa Rica. (1974). Ley 5476 Código de Familia. Costa Rica.</w:t>
      </w:r>
    </w:p>
    <w:p w14:paraId="000000C5"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Asamblea Legislativa de la República de Costa Rica. (1998). Ley 7739 Código de la Niñez y la Adolescencia. Costa Rica.</w:t>
      </w:r>
    </w:p>
    <w:p w14:paraId="000000C6" w14:textId="77777777" w:rsidR="00631A07" w:rsidRPr="005A37D4" w:rsidRDefault="006C47A4">
      <w:pPr>
        <w:numPr>
          <w:ilvl w:val="0"/>
          <w:numId w:val="5"/>
        </w:numPr>
        <w:pBdr>
          <w:top w:val="nil"/>
          <w:left w:val="nil"/>
          <w:bottom w:val="nil"/>
          <w:right w:val="nil"/>
          <w:between w:val="nil"/>
        </w:pBdr>
        <w:spacing w:after="120" w:line="276" w:lineRule="auto"/>
        <w:jc w:val="both"/>
        <w:rPr>
          <w:rFonts w:ascii="Times New Roman" w:hAnsi="Times New Roman" w:cs="Times New Roman"/>
        </w:rPr>
      </w:pPr>
      <w:r w:rsidRPr="005A37D4">
        <w:rPr>
          <w:rFonts w:ascii="Times New Roman" w:hAnsi="Times New Roman" w:cs="Times New Roman"/>
        </w:rPr>
        <w:t>Asamblea Legislativa de la República de Costa Rica. (2001). Ley 8101 Ley de Paternidad Responsable. Costa Rica.</w:t>
      </w:r>
    </w:p>
    <w:p w14:paraId="000000C7" w14:textId="77777777" w:rsidR="00631A07" w:rsidRPr="005A37D4" w:rsidRDefault="006C47A4">
      <w:pPr>
        <w:spacing w:before="120" w:after="120" w:line="276" w:lineRule="auto"/>
        <w:jc w:val="both"/>
        <w:rPr>
          <w:rFonts w:ascii="Times New Roman" w:hAnsi="Times New Roman" w:cs="Times New Roman"/>
          <w:u w:val="single"/>
        </w:rPr>
      </w:pPr>
      <w:r w:rsidRPr="005A37D4">
        <w:rPr>
          <w:rFonts w:ascii="Times New Roman" w:hAnsi="Times New Roman" w:cs="Times New Roman"/>
          <w:u w:val="single"/>
        </w:rPr>
        <w:t xml:space="preserve">Lineamientos institucionales </w:t>
      </w:r>
    </w:p>
    <w:p w14:paraId="000000C8" w14:textId="77777777" w:rsidR="00631A07" w:rsidRPr="005A37D4" w:rsidRDefault="006C47A4">
      <w:pPr>
        <w:numPr>
          <w:ilvl w:val="0"/>
          <w:numId w:val="5"/>
        </w:numPr>
        <w:pBdr>
          <w:top w:val="nil"/>
          <w:left w:val="nil"/>
          <w:bottom w:val="nil"/>
          <w:right w:val="nil"/>
          <w:between w:val="nil"/>
        </w:pBdr>
        <w:spacing w:before="120" w:after="0" w:line="276" w:lineRule="auto"/>
        <w:jc w:val="both"/>
        <w:rPr>
          <w:rFonts w:ascii="Times New Roman" w:hAnsi="Times New Roman" w:cs="Times New Roman"/>
        </w:rPr>
      </w:pPr>
      <w:r w:rsidRPr="005A37D4">
        <w:rPr>
          <w:rFonts w:ascii="Times New Roman" w:hAnsi="Times New Roman" w:cs="Times New Roman"/>
        </w:rPr>
        <w:t>Patronato Nacional de la Infancia. (2017). Plan de intervención de segunda instancia para la atención de conflictos familiares (Trabajo con adultos). Costa Rica.</w:t>
      </w:r>
    </w:p>
    <w:p w14:paraId="000000C9" w14:textId="77777777" w:rsidR="00631A07" w:rsidRPr="005A37D4" w:rsidRDefault="006C47A4">
      <w:pPr>
        <w:numPr>
          <w:ilvl w:val="0"/>
          <w:numId w:val="5"/>
        </w:numPr>
        <w:pBdr>
          <w:top w:val="nil"/>
          <w:left w:val="nil"/>
          <w:bottom w:val="nil"/>
          <w:right w:val="nil"/>
          <w:between w:val="nil"/>
        </w:pBdr>
        <w:spacing w:after="120" w:line="276" w:lineRule="auto"/>
        <w:jc w:val="both"/>
        <w:rPr>
          <w:rFonts w:ascii="Times New Roman" w:hAnsi="Times New Roman" w:cs="Times New Roman"/>
        </w:rPr>
      </w:pPr>
      <w:r w:rsidRPr="005A37D4">
        <w:rPr>
          <w:rFonts w:ascii="Times New Roman" w:hAnsi="Times New Roman" w:cs="Times New Roman"/>
        </w:rPr>
        <w:t>Patronato Nacional de la Infancia. (2017). Protocolo para la atención de conflictos familiares. Costa Rica.</w:t>
      </w:r>
    </w:p>
    <w:p w14:paraId="000000CA" w14:textId="77777777" w:rsidR="00631A07" w:rsidRPr="005A37D4" w:rsidRDefault="006C47A4">
      <w:pPr>
        <w:spacing w:before="120" w:after="120" w:line="276" w:lineRule="auto"/>
        <w:jc w:val="both"/>
        <w:rPr>
          <w:rFonts w:ascii="Times New Roman" w:hAnsi="Times New Roman" w:cs="Times New Roman"/>
          <w:u w:val="single"/>
        </w:rPr>
      </w:pPr>
      <w:r w:rsidRPr="005A37D4">
        <w:rPr>
          <w:rFonts w:ascii="Times New Roman" w:hAnsi="Times New Roman" w:cs="Times New Roman"/>
          <w:u w:val="single"/>
        </w:rPr>
        <w:t>Criterios técnicos y posicionamientos de instituciones y organizaciones</w:t>
      </w:r>
    </w:p>
    <w:p w14:paraId="000000CB" w14:textId="77777777" w:rsidR="00631A07" w:rsidRPr="005A37D4" w:rsidRDefault="006C47A4">
      <w:pPr>
        <w:numPr>
          <w:ilvl w:val="0"/>
          <w:numId w:val="5"/>
        </w:numPr>
        <w:pBdr>
          <w:top w:val="nil"/>
          <w:left w:val="nil"/>
          <w:bottom w:val="nil"/>
          <w:right w:val="nil"/>
          <w:between w:val="nil"/>
        </w:pBdr>
        <w:spacing w:before="120" w:after="0" w:line="276" w:lineRule="auto"/>
        <w:jc w:val="both"/>
        <w:rPr>
          <w:rFonts w:ascii="Times New Roman" w:hAnsi="Times New Roman" w:cs="Times New Roman"/>
        </w:rPr>
      </w:pPr>
      <w:r w:rsidRPr="005A37D4">
        <w:rPr>
          <w:rFonts w:ascii="Times New Roman" w:hAnsi="Times New Roman" w:cs="Times New Roman"/>
        </w:rPr>
        <w:t xml:space="preserve">Centro de Investigación en Estudios de la Mujer. Universidad de Costa Rica. (2022). Oficio CIEM-12-2022 del 08 de febrero de 2022. </w:t>
      </w:r>
    </w:p>
    <w:p w14:paraId="000000CC"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Colegio de Profesionales en Psicología de Costa Rica. (2013). Criterio del Colegio Profesional de Costa Rica sobre el Expediente 18.681 “Ley para el Abordaje de la Violencia Parental”.</w:t>
      </w:r>
    </w:p>
    <w:p w14:paraId="000000CD"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 xml:space="preserve">Colegio de Profesionales en Psicología de Costa Rica. (2015). El Síndrome de Alienación Parental (SAP). </w:t>
      </w:r>
    </w:p>
    <w:p w14:paraId="000000CE"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Colegio de Trabajadores Sociales de Costa Rica. (2022). Oficio CTS-22-2022 del 31 de enero de 2022.</w:t>
      </w:r>
    </w:p>
    <w:p w14:paraId="000000CF"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Defensoría de los Habitantes de la República. (2019). Oficio DH-DNA-0802-2019 del 08 de octubre del 2019: Criterio sobre el Proyecto de “Ley para la Protección de la Vida Familiar”, expediente legislativo N. 20.999.</w:t>
      </w:r>
    </w:p>
    <w:p w14:paraId="000000D0"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Defensoría de los Habitantes de la República. (2022). Oficio DH-DNAJ-313-2022 del 28 de enero de 2022.</w:t>
      </w:r>
    </w:p>
    <w:p w14:paraId="000000D1"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Fondo de las Naciones Unidas para la Infancia. (2022). Oficio REP-CTR-2022-0851 del 31 de enero de 2022.</w:t>
      </w:r>
    </w:p>
    <w:p w14:paraId="000000D2"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Instituto de Estudios Interdisciplinarios de la Niñez y la Adolescencia. (2022). Oficio UNA-INEINA-OFIC-006-2022 del 26 de enero de 2022.</w:t>
      </w:r>
    </w:p>
    <w:p w14:paraId="000000D3"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 xml:space="preserve">Instituto Nacional de las Mujeres. (2018). Oficio INAMU-PE-464-08-2018 del 14 de agosto del 2018: Criterio del Instituto Nacional de las Mujeres con respecto al tema de alienación parental. </w:t>
      </w:r>
    </w:p>
    <w:p w14:paraId="000000D4"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lastRenderedPageBreak/>
        <w:t>Instituto Nacional de las Mujeres. (2022). Oficio INAMU-PE-0127-2022 del 31 de enero del 2022.</w:t>
      </w:r>
    </w:p>
    <w:p w14:paraId="000000D5"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Ministerio de Salud. (2021). Criterio Técnico Expediente N. 22.573 "Ley de Paternidad y Maternidad responsable a través de la salud sexual y reproductiva". Equipo Niñez Adolescencia- Unidad de Planificación Sectorial.</w:t>
      </w:r>
    </w:p>
    <w:p w14:paraId="000000D6"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 xml:space="preserve">Ministerio de Salud. (2022). Oficio MS-DM-713-2022 del 15 de febrero de 2022. </w:t>
      </w:r>
    </w:p>
    <w:p w14:paraId="000000D7"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Ministerio Público. Fiscalía Adjunta de Atención de Hechos de Violencia en Perjuicio de Niñas, Niños y Adolescentes. (2022). Oficio 02-FANNA-MP-2022 del 26 de enero del 2022.</w:t>
      </w:r>
    </w:p>
    <w:p w14:paraId="62A4A5AA" w14:textId="69FEDC24" w:rsidR="00DA6E3F" w:rsidRPr="005A37D4" w:rsidRDefault="00DA6E3F">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 xml:space="preserve">Patronato Nacional de la Infancia. (2022). Oficio PANI-PE-OF-0659-2022 del 04 de marzo de 2022. </w:t>
      </w:r>
    </w:p>
    <w:p w14:paraId="000000D8" w14:textId="27B4EAE9"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Poder Judicial, Departamento de Trabajo Social y Psicología. (2017). Pronunciamiento Departamento de Trabajo Social y Psicología sobre Síndrome de Alienación Parental (SAP).</w:t>
      </w:r>
    </w:p>
    <w:p w14:paraId="000000D9"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Poder Judicial, Departamento de Trabajo Social y Psicología. (2022). Oficio DTSP-064-2022 del 16 de febrero de 2022.</w:t>
      </w:r>
    </w:p>
    <w:p w14:paraId="000000DA" w14:textId="77777777" w:rsidR="00631A07" w:rsidRPr="005A37D4" w:rsidRDefault="006C47A4">
      <w:pPr>
        <w:numPr>
          <w:ilvl w:val="0"/>
          <w:numId w:val="5"/>
        </w:numPr>
        <w:pBdr>
          <w:top w:val="nil"/>
          <w:left w:val="nil"/>
          <w:bottom w:val="nil"/>
          <w:right w:val="nil"/>
          <w:between w:val="nil"/>
        </w:pBdr>
        <w:spacing w:after="120" w:line="276" w:lineRule="auto"/>
        <w:jc w:val="both"/>
        <w:rPr>
          <w:rFonts w:ascii="Times New Roman" w:hAnsi="Times New Roman" w:cs="Times New Roman"/>
        </w:rPr>
      </w:pPr>
      <w:r w:rsidRPr="005A37D4">
        <w:rPr>
          <w:rFonts w:ascii="Times New Roman" w:hAnsi="Times New Roman" w:cs="Times New Roman"/>
        </w:rPr>
        <w:t>Programa Interdisciplinario de Estudios y Acción Social. Universidad de Costa Rica. (2022) Oficio PRIDENA-002-2022 del 01 de febrero de 2022.</w:t>
      </w:r>
    </w:p>
    <w:p w14:paraId="000000DB" w14:textId="77777777" w:rsidR="00631A07" w:rsidRPr="005A37D4" w:rsidRDefault="006C47A4">
      <w:pPr>
        <w:spacing w:before="120" w:after="120" w:line="276" w:lineRule="auto"/>
        <w:jc w:val="both"/>
        <w:rPr>
          <w:rFonts w:ascii="Times New Roman" w:hAnsi="Times New Roman" w:cs="Times New Roman"/>
          <w:u w:val="single"/>
        </w:rPr>
      </w:pPr>
      <w:r w:rsidRPr="005A37D4">
        <w:rPr>
          <w:rFonts w:ascii="Times New Roman" w:hAnsi="Times New Roman" w:cs="Times New Roman"/>
          <w:u w:val="single"/>
        </w:rPr>
        <w:t xml:space="preserve">Jurisprudencia </w:t>
      </w:r>
    </w:p>
    <w:p w14:paraId="000000DC" w14:textId="77777777" w:rsidR="00631A07" w:rsidRPr="005A37D4" w:rsidRDefault="006C47A4">
      <w:pPr>
        <w:numPr>
          <w:ilvl w:val="0"/>
          <w:numId w:val="5"/>
        </w:numPr>
        <w:pBdr>
          <w:top w:val="nil"/>
          <w:left w:val="nil"/>
          <w:bottom w:val="nil"/>
          <w:right w:val="nil"/>
          <w:between w:val="nil"/>
        </w:pBdr>
        <w:spacing w:before="120" w:after="0" w:line="276" w:lineRule="auto"/>
        <w:jc w:val="both"/>
        <w:rPr>
          <w:rFonts w:ascii="Times New Roman" w:hAnsi="Times New Roman" w:cs="Times New Roman"/>
        </w:rPr>
      </w:pPr>
      <w:r w:rsidRPr="005A37D4">
        <w:rPr>
          <w:rFonts w:ascii="Times New Roman" w:hAnsi="Times New Roman" w:cs="Times New Roman"/>
        </w:rPr>
        <w:t>Poder Judicial. (2015). Tribunal de Apelación de Sentencia Penal III Circuito Judicial de Alajuela San Ramón. Resolución Nº 00626 – 2015</w:t>
      </w:r>
    </w:p>
    <w:p w14:paraId="000000DD"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Poder Judicial. (2019). Tribunal de Familia Resolución Nº 00117 – 2019</w:t>
      </w:r>
    </w:p>
    <w:p w14:paraId="000000DE" w14:textId="77777777" w:rsidR="00631A07" w:rsidRPr="005A37D4" w:rsidRDefault="006C47A4">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Poder Judicial. (2020). Tribunal de Familia Materia Violencia Doméstica Resolución Nº 00244 – 2020</w:t>
      </w:r>
    </w:p>
    <w:p w14:paraId="4B0D9375" w14:textId="77777777" w:rsidR="00C021BA" w:rsidRPr="005A37D4" w:rsidRDefault="006C47A4" w:rsidP="00C021BA">
      <w:pPr>
        <w:numPr>
          <w:ilvl w:val="0"/>
          <w:numId w:val="5"/>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Poder Judicial. (2020). Tribunal de Familia Resolución Nº 00858 – 2020</w:t>
      </w:r>
    </w:p>
    <w:p w14:paraId="769DB6B6" w14:textId="78A8FF4A" w:rsidR="00C021BA" w:rsidRPr="005A37D4" w:rsidRDefault="00C021BA" w:rsidP="00C021BA">
      <w:pPr>
        <w:numPr>
          <w:ilvl w:val="0"/>
          <w:numId w:val="5"/>
        </w:numPr>
        <w:pBdr>
          <w:top w:val="nil"/>
          <w:left w:val="nil"/>
          <w:bottom w:val="nil"/>
          <w:right w:val="nil"/>
          <w:between w:val="nil"/>
        </w:pBdr>
        <w:spacing w:after="120" w:line="276" w:lineRule="auto"/>
        <w:jc w:val="both"/>
        <w:rPr>
          <w:rFonts w:ascii="Times New Roman" w:hAnsi="Times New Roman" w:cs="Times New Roman"/>
        </w:rPr>
      </w:pPr>
      <w:r w:rsidRPr="005A37D4">
        <w:rPr>
          <w:rFonts w:ascii="Times New Roman" w:hAnsi="Times New Roman" w:cs="Times New Roman"/>
          <w:highlight w:val="white"/>
        </w:rPr>
        <w:t xml:space="preserve">Sala Constitucional. </w:t>
      </w:r>
      <w:r w:rsidRPr="005A37D4">
        <w:rPr>
          <w:rFonts w:ascii="Times New Roman" w:hAnsi="Times New Roman" w:cs="Times New Roman"/>
        </w:rPr>
        <w:t xml:space="preserve">(2016). </w:t>
      </w:r>
      <w:r w:rsidRPr="005A37D4">
        <w:rPr>
          <w:rFonts w:ascii="Times New Roman" w:hAnsi="Times New Roman" w:cs="Times New Roman"/>
          <w:highlight w:val="white"/>
        </w:rPr>
        <w:t>Resolución Nº 14893 – 2016</w:t>
      </w:r>
    </w:p>
    <w:p w14:paraId="000000E0" w14:textId="77777777" w:rsidR="00631A07" w:rsidRPr="005A37D4" w:rsidRDefault="006C47A4">
      <w:pPr>
        <w:spacing w:before="120" w:after="120" w:line="276" w:lineRule="auto"/>
        <w:jc w:val="both"/>
        <w:rPr>
          <w:rFonts w:ascii="Times New Roman" w:hAnsi="Times New Roman" w:cs="Times New Roman"/>
          <w:u w:val="single"/>
        </w:rPr>
      </w:pPr>
      <w:r w:rsidRPr="005A37D4">
        <w:rPr>
          <w:rFonts w:ascii="Times New Roman" w:hAnsi="Times New Roman" w:cs="Times New Roman"/>
          <w:u w:val="single"/>
        </w:rPr>
        <w:t>Fuentes bibliográficas</w:t>
      </w:r>
    </w:p>
    <w:p w14:paraId="7EA820AE" w14:textId="77777777" w:rsidR="00A251A0" w:rsidRPr="005A37D4" w:rsidRDefault="00A251A0">
      <w:pPr>
        <w:numPr>
          <w:ilvl w:val="0"/>
          <w:numId w:val="6"/>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Colegio Profesional de Psicólogos de Costa Rica (2015). 9 de setiembre: Celebrar la infancia con reflexión, escucha, responsabilidad y respeto.</w:t>
      </w:r>
    </w:p>
    <w:p w14:paraId="12FAA255" w14:textId="77777777" w:rsidR="00A251A0" w:rsidRPr="005A37D4" w:rsidRDefault="00A251A0">
      <w:pPr>
        <w:numPr>
          <w:ilvl w:val="0"/>
          <w:numId w:val="6"/>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Comisión Nacional de los Derechos Humanos del Distrito Federal (s.f.). Acción de Inconstitucionalidad.</w:t>
      </w:r>
    </w:p>
    <w:p w14:paraId="343258BE" w14:textId="77777777" w:rsidR="00A251A0" w:rsidRPr="005A37D4" w:rsidRDefault="00A251A0">
      <w:pPr>
        <w:numPr>
          <w:ilvl w:val="0"/>
          <w:numId w:val="6"/>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Comisión Nacional de los Derechos Humanos México (2011). Alienación parental.</w:t>
      </w:r>
    </w:p>
    <w:p w14:paraId="0A833DE7" w14:textId="77777777" w:rsidR="00A251A0" w:rsidRPr="005A37D4" w:rsidRDefault="00A251A0">
      <w:pPr>
        <w:numPr>
          <w:ilvl w:val="0"/>
          <w:numId w:val="6"/>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Comité de los Derechos del Niño (2013). Observación general N°14 (2013) sobre el derecho del niño a que su interés superior sea una consideración primordial (artículo 3, párrafo 1).</w:t>
      </w:r>
    </w:p>
    <w:p w14:paraId="67EA8854" w14:textId="77777777" w:rsidR="00A251A0" w:rsidRPr="005A37D4" w:rsidRDefault="00A251A0">
      <w:pPr>
        <w:numPr>
          <w:ilvl w:val="0"/>
          <w:numId w:val="6"/>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Jurado, M. (s.f.). Respuesta posible para asociación Familia, Parentalidad y Crianza.</w:t>
      </w:r>
    </w:p>
    <w:p w14:paraId="7CE1102E" w14:textId="77777777" w:rsidR="00A251A0" w:rsidRPr="005A37D4" w:rsidRDefault="00A251A0" w:rsidP="00A743B5">
      <w:pPr>
        <w:numPr>
          <w:ilvl w:val="0"/>
          <w:numId w:val="6"/>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Organización Mundial de la Salud. (2021). Manual Estadístico y Diagnóstico de Enfermedades.</w:t>
      </w:r>
    </w:p>
    <w:p w14:paraId="72CF26D6" w14:textId="7B5EBF62" w:rsidR="00A251A0" w:rsidRPr="005A37D4" w:rsidRDefault="00A251A0" w:rsidP="00A743B5">
      <w:pPr>
        <w:numPr>
          <w:ilvl w:val="0"/>
          <w:numId w:val="6"/>
        </w:numPr>
        <w:pBdr>
          <w:top w:val="nil"/>
          <w:left w:val="nil"/>
          <w:bottom w:val="nil"/>
          <w:right w:val="nil"/>
          <w:between w:val="nil"/>
        </w:pBdr>
        <w:spacing w:after="0" w:line="276" w:lineRule="auto"/>
        <w:jc w:val="both"/>
        <w:rPr>
          <w:rFonts w:ascii="Times New Roman" w:hAnsi="Times New Roman" w:cs="Times New Roman"/>
        </w:rPr>
      </w:pPr>
      <w:r w:rsidRPr="005A37D4">
        <w:rPr>
          <w:rFonts w:ascii="Times New Roman" w:hAnsi="Times New Roman" w:cs="Times New Roman"/>
        </w:rPr>
        <w:t>República de Costa Rica. (2009). Política Nacional de la Niñez y adolescencia Costa Rica, 2009-2021. San José, Costa Rica.</w:t>
      </w:r>
    </w:p>
    <w:sectPr w:rsidR="00A251A0" w:rsidRPr="005A37D4" w:rsidSect="00A251A0">
      <w:footerReference w:type="default" r:id="rId11"/>
      <w:pgSz w:w="12240" w:h="15840"/>
      <w:pgMar w:top="1135"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E79FE" w14:textId="77777777" w:rsidR="003E4A65" w:rsidRDefault="003E4A65">
      <w:pPr>
        <w:spacing w:after="0" w:line="240" w:lineRule="auto"/>
      </w:pPr>
      <w:r>
        <w:separator/>
      </w:r>
    </w:p>
  </w:endnote>
  <w:endnote w:type="continuationSeparator" w:id="0">
    <w:p w14:paraId="655ACACE" w14:textId="77777777" w:rsidR="003E4A65" w:rsidRDefault="003E4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7" w14:textId="6E217516" w:rsidR="00A743B5" w:rsidRDefault="00A743B5">
    <w:pPr>
      <w:pBdr>
        <w:top w:val="nil"/>
        <w:left w:val="nil"/>
        <w:bottom w:val="nil"/>
        <w:right w:val="nil"/>
        <w:between w:val="nil"/>
      </w:pBdr>
      <w:tabs>
        <w:tab w:val="center" w:pos="4419"/>
        <w:tab w:val="right" w:pos="8838"/>
      </w:tabs>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C12549">
      <w:rPr>
        <w:rFonts w:ascii="Times New Roman" w:eastAsia="Times New Roman" w:hAnsi="Times New Roman" w:cs="Times New Roman"/>
        <w:noProof/>
        <w:color w:val="000000"/>
      </w:rPr>
      <w:t>15</w:t>
    </w:r>
    <w:r>
      <w:rPr>
        <w:rFonts w:ascii="Times New Roman" w:eastAsia="Times New Roman" w:hAnsi="Times New Roman" w:cs="Times New Roman"/>
        <w:color w:val="000000"/>
      </w:rPr>
      <w:fldChar w:fldCharType="end"/>
    </w:r>
  </w:p>
  <w:p w14:paraId="000000E8" w14:textId="77777777" w:rsidR="00A743B5" w:rsidRDefault="00A743B5">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A705F" w14:textId="77777777" w:rsidR="003E4A65" w:rsidRDefault="003E4A65">
      <w:pPr>
        <w:spacing w:after="0" w:line="240" w:lineRule="auto"/>
      </w:pPr>
      <w:r>
        <w:separator/>
      </w:r>
    </w:p>
  </w:footnote>
  <w:footnote w:type="continuationSeparator" w:id="0">
    <w:p w14:paraId="161C5EA0" w14:textId="77777777" w:rsidR="003E4A65" w:rsidRDefault="003E4A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16B0C"/>
    <w:multiLevelType w:val="multilevel"/>
    <w:tmpl w:val="05DAE384"/>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1" w15:restartNumberingAfterBreak="0">
    <w:nsid w:val="0BFC75A3"/>
    <w:multiLevelType w:val="multilevel"/>
    <w:tmpl w:val="6908D26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19B0E09"/>
    <w:multiLevelType w:val="multilevel"/>
    <w:tmpl w:val="434AE0DC"/>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3" w15:restartNumberingAfterBreak="0">
    <w:nsid w:val="4EA435CE"/>
    <w:multiLevelType w:val="multilevel"/>
    <w:tmpl w:val="C89A740A"/>
    <w:lvl w:ilvl="0">
      <w:start w:val="1"/>
      <w:numFmt w:val="decimal"/>
      <w:lvlText w:val="%1."/>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4" w15:restartNumberingAfterBreak="0">
    <w:nsid w:val="5E134381"/>
    <w:multiLevelType w:val="multilevel"/>
    <w:tmpl w:val="E06E8C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A0C2C57"/>
    <w:multiLevelType w:val="multilevel"/>
    <w:tmpl w:val="87C88C2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8790980"/>
    <w:multiLevelType w:val="hybridMultilevel"/>
    <w:tmpl w:val="6E9E24A6"/>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7" w15:restartNumberingAfterBreak="0">
    <w:nsid w:val="7FEE2FD2"/>
    <w:multiLevelType w:val="multilevel"/>
    <w:tmpl w:val="8702FAC0"/>
    <w:lvl w:ilvl="0">
      <w:start w:val="1"/>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1"/>
  </w:num>
  <w:num w:numId="3">
    <w:abstractNumId w:val="5"/>
  </w:num>
  <w:num w:numId="4">
    <w:abstractNumId w:val="2"/>
  </w:num>
  <w:num w:numId="5">
    <w:abstractNumId w:val="4"/>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A07"/>
    <w:rsid w:val="00021BA5"/>
    <w:rsid w:val="0006096E"/>
    <w:rsid w:val="00084526"/>
    <w:rsid w:val="000B296C"/>
    <w:rsid w:val="00135124"/>
    <w:rsid w:val="00143ED1"/>
    <w:rsid w:val="00195896"/>
    <w:rsid w:val="001D07AA"/>
    <w:rsid w:val="001E08F6"/>
    <w:rsid w:val="00201A50"/>
    <w:rsid w:val="00240BAB"/>
    <w:rsid w:val="00274CD7"/>
    <w:rsid w:val="00284DF1"/>
    <w:rsid w:val="002904F2"/>
    <w:rsid w:val="002A466E"/>
    <w:rsid w:val="002C1D7F"/>
    <w:rsid w:val="00311721"/>
    <w:rsid w:val="003C0B63"/>
    <w:rsid w:val="003E4A65"/>
    <w:rsid w:val="003F0F69"/>
    <w:rsid w:val="0044636E"/>
    <w:rsid w:val="0049228F"/>
    <w:rsid w:val="004B1E36"/>
    <w:rsid w:val="00526EA9"/>
    <w:rsid w:val="005468F9"/>
    <w:rsid w:val="005A37D4"/>
    <w:rsid w:val="005B772F"/>
    <w:rsid w:val="005C215B"/>
    <w:rsid w:val="00631A07"/>
    <w:rsid w:val="00650488"/>
    <w:rsid w:val="00673050"/>
    <w:rsid w:val="006B1B16"/>
    <w:rsid w:val="006C47A4"/>
    <w:rsid w:val="007176DA"/>
    <w:rsid w:val="008007E5"/>
    <w:rsid w:val="008844AD"/>
    <w:rsid w:val="0090179E"/>
    <w:rsid w:val="00911E3D"/>
    <w:rsid w:val="00935B02"/>
    <w:rsid w:val="009D0E9E"/>
    <w:rsid w:val="009E32E6"/>
    <w:rsid w:val="00A251A0"/>
    <w:rsid w:val="00A4214C"/>
    <w:rsid w:val="00A44B93"/>
    <w:rsid w:val="00A53433"/>
    <w:rsid w:val="00A743B5"/>
    <w:rsid w:val="00A94F5F"/>
    <w:rsid w:val="00AB1885"/>
    <w:rsid w:val="00AC2A7E"/>
    <w:rsid w:val="00AF131B"/>
    <w:rsid w:val="00B07E46"/>
    <w:rsid w:val="00B63DF1"/>
    <w:rsid w:val="00B74149"/>
    <w:rsid w:val="00B92969"/>
    <w:rsid w:val="00BF001D"/>
    <w:rsid w:val="00C021BA"/>
    <w:rsid w:val="00C12549"/>
    <w:rsid w:val="00C35683"/>
    <w:rsid w:val="00C61832"/>
    <w:rsid w:val="00C72029"/>
    <w:rsid w:val="00C74502"/>
    <w:rsid w:val="00CB64AE"/>
    <w:rsid w:val="00CC4B1D"/>
    <w:rsid w:val="00D47949"/>
    <w:rsid w:val="00DA6E3F"/>
    <w:rsid w:val="00E22AC4"/>
    <w:rsid w:val="00F21410"/>
    <w:rsid w:val="00F30052"/>
    <w:rsid w:val="00F6132E"/>
    <w:rsid w:val="00F76FD1"/>
    <w:rsid w:val="00FE2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CD84E"/>
  <w15:docId w15:val="{CCD9E094-283B-4187-9C9E-978A8EFB1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styleId="Hipervnculo">
    <w:name w:val="Hyperlink"/>
    <w:basedOn w:val="Fuentedeprrafopredeter"/>
    <w:uiPriority w:val="99"/>
    <w:unhideWhenUsed/>
    <w:rsid w:val="00635A32"/>
    <w:rPr>
      <w:color w:val="0563C1" w:themeColor="hyperlink"/>
      <w:u w:val="single"/>
    </w:rPr>
  </w:style>
  <w:style w:type="character" w:customStyle="1" w:styleId="Mencinsinresolver1">
    <w:name w:val="Mención sin resolver1"/>
    <w:basedOn w:val="Fuentedeprrafopredeter"/>
    <w:uiPriority w:val="99"/>
    <w:semiHidden/>
    <w:unhideWhenUsed/>
    <w:rsid w:val="00635A32"/>
    <w:rPr>
      <w:color w:val="605E5C"/>
      <w:shd w:val="clear" w:color="auto" w:fill="E1DFDD"/>
    </w:rPr>
  </w:style>
  <w:style w:type="paragraph" w:styleId="Prrafodelista">
    <w:name w:val="List Paragraph"/>
    <w:basedOn w:val="Normal"/>
    <w:uiPriority w:val="34"/>
    <w:qFormat/>
    <w:rsid w:val="00A61B7B"/>
    <w:pPr>
      <w:ind w:left="720"/>
      <w:contextualSpacing/>
    </w:pPr>
  </w:style>
  <w:style w:type="character" w:styleId="Refdecomentario">
    <w:name w:val="annotation reference"/>
    <w:basedOn w:val="Fuentedeprrafopredeter"/>
    <w:uiPriority w:val="99"/>
    <w:semiHidden/>
    <w:unhideWhenUsed/>
    <w:rsid w:val="00EF015E"/>
    <w:rPr>
      <w:sz w:val="16"/>
      <w:szCs w:val="16"/>
    </w:rPr>
  </w:style>
  <w:style w:type="paragraph" w:styleId="Textocomentario">
    <w:name w:val="annotation text"/>
    <w:basedOn w:val="Normal"/>
    <w:link w:val="TextocomentarioCar"/>
    <w:uiPriority w:val="99"/>
    <w:semiHidden/>
    <w:unhideWhenUsed/>
    <w:rsid w:val="00EF015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F015E"/>
    <w:rPr>
      <w:sz w:val="20"/>
      <w:szCs w:val="20"/>
    </w:rPr>
  </w:style>
  <w:style w:type="paragraph" w:styleId="Asuntodelcomentario">
    <w:name w:val="annotation subject"/>
    <w:basedOn w:val="Textocomentario"/>
    <w:next w:val="Textocomentario"/>
    <w:link w:val="AsuntodelcomentarioCar"/>
    <w:uiPriority w:val="99"/>
    <w:semiHidden/>
    <w:unhideWhenUsed/>
    <w:rsid w:val="00EF015E"/>
    <w:rPr>
      <w:b/>
      <w:bCs/>
    </w:rPr>
  </w:style>
  <w:style w:type="character" w:customStyle="1" w:styleId="AsuntodelcomentarioCar">
    <w:name w:val="Asunto del comentario Car"/>
    <w:basedOn w:val="TextocomentarioCar"/>
    <w:link w:val="Asuntodelcomentario"/>
    <w:uiPriority w:val="99"/>
    <w:semiHidden/>
    <w:rsid w:val="00EF015E"/>
    <w:rPr>
      <w:b/>
      <w:bCs/>
      <w:sz w:val="20"/>
      <w:szCs w:val="20"/>
    </w:rPr>
  </w:style>
  <w:style w:type="table" w:styleId="Tablaconcuadrcula">
    <w:name w:val="Table Grid"/>
    <w:basedOn w:val="Tablanormal"/>
    <w:uiPriority w:val="39"/>
    <w:rsid w:val="00602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359C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59CA"/>
  </w:style>
  <w:style w:type="paragraph" w:styleId="Piedepgina">
    <w:name w:val="footer"/>
    <w:basedOn w:val="Normal"/>
    <w:link w:val="PiedepginaCar"/>
    <w:uiPriority w:val="99"/>
    <w:unhideWhenUsed/>
    <w:rsid w:val="009359C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59CA"/>
  </w:style>
  <w:style w:type="paragraph" w:customStyle="1" w:styleId="Default">
    <w:name w:val="Default"/>
    <w:rsid w:val="008B0DF8"/>
    <w:pPr>
      <w:autoSpaceDE w:val="0"/>
      <w:autoSpaceDN w:val="0"/>
      <w:adjustRightInd w:val="0"/>
      <w:spacing w:after="0" w:line="240" w:lineRule="auto"/>
    </w:pPr>
    <w:rPr>
      <w:color w:val="000000"/>
      <w:sz w:val="24"/>
      <w:szCs w:val="24"/>
    </w:rPr>
  </w:style>
  <w:style w:type="paragraph" w:styleId="Textodeglobo">
    <w:name w:val="Balloon Text"/>
    <w:basedOn w:val="Normal"/>
    <w:link w:val="TextodegloboCar"/>
    <w:uiPriority w:val="99"/>
    <w:semiHidden/>
    <w:unhideWhenUsed/>
    <w:rsid w:val="00FD596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596A"/>
    <w:rPr>
      <w:rFonts w:ascii="Segoe U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Sinespaciado">
    <w:name w:val="No Spacing"/>
    <w:link w:val="SinespaciadoCar"/>
    <w:uiPriority w:val="1"/>
    <w:qFormat/>
    <w:rsid w:val="005A37D4"/>
    <w:pPr>
      <w:spacing w:after="0" w:line="240" w:lineRule="auto"/>
    </w:pPr>
    <w:rPr>
      <w:rFonts w:asciiTheme="minorHAnsi" w:eastAsiaTheme="minorHAnsi" w:hAnsiTheme="minorHAnsi" w:cstheme="minorBidi"/>
      <w:lang w:val="es-CR"/>
    </w:rPr>
  </w:style>
  <w:style w:type="character" w:customStyle="1" w:styleId="SinespaciadoCar">
    <w:name w:val="Sin espaciado Car"/>
    <w:link w:val="Sinespaciado"/>
    <w:uiPriority w:val="1"/>
    <w:rsid w:val="005A37D4"/>
    <w:rPr>
      <w:rFonts w:asciiTheme="minorHAnsi" w:eastAsiaTheme="minorHAnsi" w:hAnsiTheme="minorHAnsi" w:cstheme="minorBidi"/>
      <w:lang w:val="es-C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Ujk0OlNGayFiT0AGfbYcMaA8+g==">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846076D-7DB3-4BCC-B5D7-7DD30E797B9C}"/>
</file>

<file path=customXml/itemProps3.xml><?xml version="1.0" encoding="utf-8"?>
<ds:datastoreItem xmlns:ds="http://schemas.openxmlformats.org/officeDocument/2006/customXml" ds:itemID="{E43F07AC-2154-4795-ADDE-8BF1F1767B91}">
  <ds:schemaRefs>
    <ds:schemaRef ds:uri="http://schemas.microsoft.com/sharepoint/v3/contenttype/forms"/>
  </ds:schemaRefs>
</ds:datastoreItem>
</file>

<file path=customXml/itemProps4.xml><?xml version="1.0" encoding="utf-8"?>
<ds:datastoreItem xmlns:ds="http://schemas.openxmlformats.org/officeDocument/2006/customXml" ds:itemID="{AB529818-3A18-42EC-AD9F-1D3495FEA489}">
  <ds:schemaRefs>
    <ds:schemaRef ds:uri="http://purl.org/dc/terms/"/>
    <ds:schemaRef ds:uri="http://schemas.microsoft.com/office/2006/documentManagement/types"/>
    <ds:schemaRef ds:uri="http://schemas.microsoft.com/office/2006/metadata/properties"/>
    <ds:schemaRef ds:uri="81531107-9336-45e0-8361-0d8b09c63c97"/>
    <ds:schemaRef ds:uri="ac97bb9e-23e5-4fc6-9ee6-c72095f73f5a"/>
    <ds:schemaRef ds:uri="http://purl.org/dc/dcmitype/"/>
    <ds:schemaRef ds:uri="http://purl.org/dc/elements/1.1/"/>
    <ds:schemaRef ds:uri="http://schemas.microsoft.com/office/infopath/2007/PartnerControls"/>
    <ds:schemaRef ds:uri="http://www.w3.org/XML/1998/namespace"/>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7211</Words>
  <Characters>39664</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Estefannia</dc:creator>
  <cp:lastModifiedBy>Xiomara Castro Chaves</cp:lastModifiedBy>
  <cp:revision>2</cp:revision>
  <cp:lastPrinted>2022-04-05T20:15:00Z</cp:lastPrinted>
  <dcterms:created xsi:type="dcterms:W3CDTF">2022-07-05T19:52:00Z</dcterms:created>
  <dcterms:modified xsi:type="dcterms:W3CDTF">2022-07-05T19:52:00Z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