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ED19F" w14:textId="03439AD4" w:rsidR="006B4484" w:rsidRPr="00917096" w:rsidRDefault="005557F8" w:rsidP="009A0F6C">
      <w:pPr>
        <w:pStyle w:val="NoSpacing"/>
        <w:jc w:val="lowKashida"/>
        <w:rPr>
          <w:rStyle w:val="Strong"/>
          <w:rFonts w:ascii="Simplified Arabic" w:eastAsia="Times New Roman" w:hAnsi="Simplified Arabic" w:cs="Simplified Arabic"/>
          <w:sz w:val="24"/>
          <w:szCs w:val="24"/>
          <w:rtl/>
        </w:rPr>
      </w:pPr>
      <w:bookmarkStart w:id="0" w:name="_Toc202004830"/>
      <w:r w:rsidRPr="00917096">
        <w:rPr>
          <w:rFonts w:ascii="Simplified Arabic" w:hAnsi="Simplified Arabic" w:cs="Simplified Arabic"/>
          <w:noProof/>
          <w:sz w:val="24"/>
          <w:szCs w:val="24"/>
          <w:rtl/>
        </w:rPr>
        <mc:AlternateContent>
          <mc:Choice Requires="wps">
            <w:drawing>
              <wp:anchor distT="0" distB="0" distL="114300" distR="114300" simplePos="0" relativeHeight="251659264" behindDoc="0" locked="0" layoutInCell="1" allowOverlap="1" wp14:anchorId="53976B04" wp14:editId="555C5B82">
                <wp:simplePos x="0" y="0"/>
                <wp:positionH relativeFrom="rightMargin">
                  <wp:align>left</wp:align>
                </wp:positionH>
                <wp:positionV relativeFrom="paragraph">
                  <wp:posOffset>-598129</wp:posOffset>
                </wp:positionV>
                <wp:extent cx="720212" cy="10593281"/>
                <wp:effectExtent l="0" t="0" r="22860" b="17780"/>
                <wp:wrapNone/>
                <wp:docPr id="1916388223" name="مستطيل 1"/>
                <wp:cNvGraphicFramePr/>
                <a:graphic xmlns:a="http://schemas.openxmlformats.org/drawingml/2006/main">
                  <a:graphicData uri="http://schemas.microsoft.com/office/word/2010/wordprocessingShape">
                    <wps:wsp>
                      <wps:cNvSpPr/>
                      <wps:spPr>
                        <a:xfrm>
                          <a:off x="0" y="0"/>
                          <a:ext cx="720212" cy="10593281"/>
                        </a:xfrm>
                        <a:prstGeom prst="rect">
                          <a:avLst/>
                        </a:prstGeom>
                        <a:solidFill>
                          <a:schemeClr val="accent1">
                            <a:lumMod val="60000"/>
                            <a:lumOff val="40000"/>
                          </a:schemeClr>
                        </a:solidFill>
                        <a:ln>
                          <a:solidFill>
                            <a:schemeClr val="accent1">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DC61A1" id="مستطيل 1" o:spid="_x0000_s1026" style="position:absolute;margin-left:0;margin-top:-47.1pt;width:56.7pt;height:834.1pt;z-index:25165926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" fillcolor="#8eaadb [1940]" strokecolor="#b4c6e7 [1300]" strokeweight="1pt">
                <w10:wrap anchorx="margin"/>
              </v:rect>
            </w:pict>
          </mc:Fallback>
        </mc:AlternateContent>
      </w:r>
      <w:bookmarkEnd w:id="0"/>
    </w:p>
    <w:p w14:paraId="06A95593" w14:textId="77777777" w:rsidR="006F7DB2" w:rsidRPr="00917096" w:rsidRDefault="006F7DB2" w:rsidP="009A0F6C">
      <w:pPr>
        <w:bidi/>
        <w:jc w:val="lowKashida"/>
        <w:rPr>
          <w:rFonts w:ascii="Simplified Arabic" w:hAnsi="Simplified Arabic" w:cs="Simplified Arabic"/>
          <w:rtl/>
        </w:rPr>
      </w:pPr>
    </w:p>
    <w:p w14:paraId="491CACE6" w14:textId="77777777" w:rsidR="006F7DB2" w:rsidRPr="00917096" w:rsidRDefault="006F7DB2" w:rsidP="009A0F6C">
      <w:pPr>
        <w:shd w:val="clear" w:color="auto" w:fill="D9E2F3" w:themeFill="accent1" w:themeFillTint="33"/>
        <w:bidi/>
        <w:jc w:val="lowKashida"/>
        <w:rPr>
          <w:rFonts w:ascii="Simplified Arabic" w:hAnsi="Simplified Arabic" w:cs="Simplified Arabic"/>
          <w:rtl/>
        </w:rPr>
      </w:pPr>
    </w:p>
    <w:p w14:paraId="6A46F10A" w14:textId="77777777" w:rsidR="006F7DB2" w:rsidRPr="00917096" w:rsidRDefault="006F7DB2" w:rsidP="009A0F6C">
      <w:pPr>
        <w:shd w:val="clear" w:color="auto" w:fill="D9E2F3" w:themeFill="accent1" w:themeFillTint="33"/>
        <w:bidi/>
        <w:jc w:val="lowKashida"/>
        <w:rPr>
          <w:rFonts w:ascii="Simplified Arabic" w:hAnsi="Simplified Arabic" w:cs="Simplified Arabic"/>
          <w:rtl/>
        </w:rPr>
      </w:pPr>
    </w:p>
    <w:p w14:paraId="5AB0F198" w14:textId="77777777" w:rsidR="006B4484" w:rsidRPr="00917096" w:rsidRDefault="006B4484" w:rsidP="009A0F6C">
      <w:pPr>
        <w:pStyle w:val="NoSpacing"/>
        <w:shd w:val="clear" w:color="auto" w:fill="D9E2F3" w:themeFill="accent1" w:themeFillTint="33"/>
        <w:spacing w:line="276" w:lineRule="auto"/>
        <w:jc w:val="lowKashida"/>
        <w:rPr>
          <w:rStyle w:val="Strong"/>
          <w:rFonts w:ascii="Simplified Arabic" w:eastAsia="Times New Roman" w:hAnsi="Simplified Arabic" w:cs="Simplified Arabic"/>
          <w:sz w:val="24"/>
          <w:szCs w:val="24"/>
          <w:rtl/>
        </w:rPr>
      </w:pPr>
    </w:p>
    <w:p w14:paraId="3DE1BFB6" w14:textId="07C4C8FF" w:rsidR="005557F8" w:rsidRPr="00D7797E" w:rsidRDefault="006B4484" w:rsidP="009A0F6C">
      <w:pPr>
        <w:pStyle w:val="NoSpacing"/>
        <w:shd w:val="clear" w:color="auto" w:fill="D9E2F3" w:themeFill="accent1" w:themeFillTint="33"/>
        <w:spacing w:line="276" w:lineRule="auto"/>
        <w:jc w:val="center"/>
        <w:rPr>
          <w:rStyle w:val="Strong"/>
          <w:rFonts w:ascii="Simplified Arabic" w:eastAsia="Times New Roman" w:hAnsi="Simplified Arabic" w:cs="Simplified Arabic"/>
          <w:sz w:val="32"/>
          <w:szCs w:val="32"/>
          <w:rtl/>
        </w:rPr>
      </w:pPr>
      <w:r w:rsidRPr="00D7797E">
        <w:rPr>
          <w:rStyle w:val="Strong"/>
          <w:rFonts w:ascii="Simplified Arabic" w:eastAsia="Times New Roman" w:hAnsi="Simplified Arabic" w:cs="Simplified Arabic"/>
          <w:sz w:val="32"/>
          <w:szCs w:val="32"/>
          <w:rtl/>
        </w:rPr>
        <w:t xml:space="preserve">تقرير </w:t>
      </w:r>
      <w:r w:rsidR="002C6404" w:rsidRPr="00D7797E">
        <w:rPr>
          <w:rStyle w:val="Strong"/>
          <w:rFonts w:ascii="Simplified Arabic" w:eastAsia="Times New Roman" w:hAnsi="Simplified Arabic" w:cs="Simplified Arabic"/>
          <w:sz w:val="32"/>
          <w:szCs w:val="32"/>
          <w:rtl/>
        </w:rPr>
        <w:t>الظل</w:t>
      </w:r>
      <w:r w:rsidRPr="00D7797E">
        <w:rPr>
          <w:rStyle w:val="Strong"/>
          <w:rFonts w:ascii="Simplified Arabic" w:eastAsia="Times New Roman" w:hAnsi="Simplified Arabic" w:cs="Simplified Arabic"/>
          <w:sz w:val="32"/>
          <w:szCs w:val="32"/>
          <w:rtl/>
        </w:rPr>
        <w:t xml:space="preserve"> </w:t>
      </w:r>
      <w:r w:rsidR="009A0F6C" w:rsidRPr="00D7797E">
        <w:rPr>
          <w:rStyle w:val="Strong"/>
          <w:rFonts w:ascii="Simplified Arabic" w:eastAsia="Times New Roman" w:hAnsi="Simplified Arabic" w:cs="Simplified Arabic"/>
          <w:sz w:val="32"/>
          <w:szCs w:val="32"/>
          <w:rtl/>
        </w:rPr>
        <w:br/>
      </w:r>
      <w:r w:rsidRPr="00D7797E">
        <w:rPr>
          <w:rStyle w:val="Strong"/>
          <w:rFonts w:ascii="Simplified Arabic" w:eastAsia="Times New Roman" w:hAnsi="Simplified Arabic" w:cs="Simplified Arabic"/>
          <w:sz w:val="32"/>
          <w:szCs w:val="32"/>
          <w:rtl/>
        </w:rPr>
        <w:t>حول أوضاع حقوق الأشخاص ذوي الإعاقة في دولة فلسطين</w:t>
      </w:r>
      <w:r w:rsidR="005557F8" w:rsidRPr="00D7797E">
        <w:rPr>
          <w:rStyle w:val="Strong"/>
          <w:rFonts w:ascii="Simplified Arabic" w:eastAsia="Times New Roman" w:hAnsi="Simplified Arabic" w:cs="Simplified Arabic"/>
          <w:sz w:val="32"/>
          <w:szCs w:val="32"/>
          <w:rtl/>
        </w:rPr>
        <w:br/>
      </w:r>
    </w:p>
    <w:p w14:paraId="2C19FFC7" w14:textId="77777777" w:rsidR="005557F8" w:rsidRPr="00D7797E" w:rsidRDefault="005557F8" w:rsidP="009A0F6C">
      <w:pPr>
        <w:pStyle w:val="NoSpacing"/>
        <w:shd w:val="clear" w:color="auto" w:fill="D9E2F3" w:themeFill="accent1" w:themeFillTint="33"/>
        <w:spacing w:line="276" w:lineRule="auto"/>
        <w:jc w:val="center"/>
        <w:rPr>
          <w:rStyle w:val="Strong"/>
          <w:rFonts w:ascii="Simplified Arabic" w:eastAsia="Times New Roman" w:hAnsi="Simplified Arabic" w:cs="Simplified Arabic"/>
          <w:sz w:val="28"/>
          <w:szCs w:val="28"/>
          <w:rtl/>
        </w:rPr>
      </w:pPr>
    </w:p>
    <w:p w14:paraId="5CEFB4C3" w14:textId="09AF1473" w:rsidR="005557F8" w:rsidRPr="00D7797E" w:rsidRDefault="00F969B4" w:rsidP="009A0F6C">
      <w:pPr>
        <w:pStyle w:val="NoSpacing"/>
        <w:shd w:val="clear" w:color="auto" w:fill="D9E2F3" w:themeFill="accent1" w:themeFillTint="33"/>
        <w:spacing w:line="276" w:lineRule="auto"/>
        <w:jc w:val="center"/>
        <w:rPr>
          <w:rStyle w:val="Strong"/>
          <w:rFonts w:ascii="Simplified Arabic" w:eastAsia="Times New Roman" w:hAnsi="Simplified Arabic" w:cs="Simplified Arabic"/>
          <w:sz w:val="28"/>
          <w:szCs w:val="28"/>
          <w:rtl/>
        </w:rPr>
      </w:pPr>
      <w:r w:rsidRPr="00D7797E">
        <w:rPr>
          <w:rStyle w:val="Strong"/>
          <w:rFonts w:ascii="Simplified Arabic" w:eastAsia="Times New Roman" w:hAnsi="Simplified Arabic" w:cs="Simplified Arabic"/>
          <w:sz w:val="28"/>
          <w:szCs w:val="28"/>
          <w:rtl/>
        </w:rPr>
        <w:t>مقدم من قبل</w:t>
      </w:r>
    </w:p>
    <w:p w14:paraId="18B508FE" w14:textId="71B1953D" w:rsidR="005557F8" w:rsidRPr="00D7797E" w:rsidRDefault="00AC6FEF" w:rsidP="009A0F6C">
      <w:pPr>
        <w:pStyle w:val="NoSpacing"/>
        <w:shd w:val="clear" w:color="auto" w:fill="D9E2F3" w:themeFill="accent1" w:themeFillTint="33"/>
        <w:spacing w:line="276" w:lineRule="auto"/>
        <w:jc w:val="center"/>
        <w:rPr>
          <w:rStyle w:val="Strong"/>
          <w:rFonts w:ascii="Simplified Arabic" w:eastAsia="Times New Roman" w:hAnsi="Simplified Arabic" w:cs="Simplified Arabic"/>
          <w:sz w:val="28"/>
          <w:szCs w:val="28"/>
        </w:rPr>
      </w:pPr>
      <w:r w:rsidRPr="00D7797E">
        <w:rPr>
          <w:rStyle w:val="Strong"/>
          <w:rFonts w:ascii="Simplified Arabic" w:eastAsia="Times New Roman" w:hAnsi="Simplified Arabic" w:cs="Simplified Arabic"/>
          <w:sz w:val="28"/>
          <w:szCs w:val="28"/>
          <w:rtl/>
        </w:rPr>
        <w:t xml:space="preserve"> </w:t>
      </w:r>
    </w:p>
    <w:p w14:paraId="5D9927B9" w14:textId="77777777" w:rsidR="00F969B4" w:rsidRPr="00917096" w:rsidRDefault="00AC6FEF" w:rsidP="009A0F6C">
      <w:pPr>
        <w:pStyle w:val="NoSpacing"/>
        <w:shd w:val="clear" w:color="auto" w:fill="D9E2F3" w:themeFill="accent1" w:themeFillTint="33"/>
        <w:spacing w:line="276" w:lineRule="auto"/>
        <w:jc w:val="center"/>
        <w:rPr>
          <w:rStyle w:val="Strong"/>
          <w:rFonts w:ascii="Simplified Arabic" w:eastAsia="Times New Roman" w:hAnsi="Simplified Arabic" w:cs="Simplified Arabic"/>
          <w:sz w:val="24"/>
          <w:szCs w:val="24"/>
        </w:rPr>
      </w:pPr>
      <w:r w:rsidRPr="00917096">
        <w:rPr>
          <w:rStyle w:val="Strong"/>
          <w:rFonts w:ascii="Simplified Arabic" w:eastAsia="Times New Roman" w:hAnsi="Simplified Arabic" w:cs="Simplified Arabic"/>
          <w:sz w:val="24"/>
          <w:szCs w:val="24"/>
          <w:rtl/>
        </w:rPr>
        <w:br/>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6"/>
        <w:gridCol w:w="3779"/>
        <w:gridCol w:w="2835"/>
      </w:tblGrid>
      <w:tr w:rsidR="003B569B" w:rsidRPr="00917096" w14:paraId="5B7B6C16" w14:textId="77777777" w:rsidTr="00973B6E">
        <w:tc>
          <w:tcPr>
            <w:tcW w:w="2576" w:type="dxa"/>
          </w:tcPr>
          <w:p w14:paraId="14662659" w14:textId="77777777" w:rsidR="00F969B4" w:rsidRPr="00917096" w:rsidRDefault="00F969B4" w:rsidP="00E066CD">
            <w:pPr>
              <w:pStyle w:val="NoSpacing"/>
              <w:spacing w:line="276" w:lineRule="auto"/>
              <w:jc w:val="center"/>
              <w:rPr>
                <w:rStyle w:val="Strong"/>
                <w:rFonts w:ascii="Simplified Arabic" w:eastAsia="Times New Roman" w:hAnsi="Simplified Arabic" w:cs="Simplified Arabic"/>
                <w:sz w:val="24"/>
                <w:szCs w:val="24"/>
                <w:rtl/>
              </w:rPr>
            </w:pPr>
            <w:r w:rsidRPr="00917096">
              <w:rPr>
                <w:rFonts w:ascii="Simplified Arabic" w:hAnsi="Simplified Arabic" w:cs="Simplified Arabic"/>
                <w:noProof/>
                <w:sz w:val="24"/>
                <w:szCs w:val="24"/>
              </w:rPr>
              <w:drawing>
                <wp:inline distT="0" distB="0" distL="0" distR="0" wp14:anchorId="28EE5C23" wp14:editId="46A4C04A">
                  <wp:extent cx="1341453" cy="756185"/>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65802" cy="769911"/>
                          </a:xfrm>
                          <a:prstGeom prst="rect">
                            <a:avLst/>
                          </a:prstGeom>
                          <a:noFill/>
                          <a:ln>
                            <a:noFill/>
                          </a:ln>
                        </pic:spPr>
                      </pic:pic>
                    </a:graphicData>
                  </a:graphic>
                </wp:inline>
              </w:drawing>
            </w:r>
          </w:p>
        </w:tc>
        <w:tc>
          <w:tcPr>
            <w:tcW w:w="3779" w:type="dxa"/>
          </w:tcPr>
          <w:p w14:paraId="2DD9F003" w14:textId="34E285C5" w:rsidR="00F969B4" w:rsidRPr="00917096" w:rsidRDefault="003B569B" w:rsidP="00E066CD">
            <w:pPr>
              <w:pStyle w:val="NoSpacing"/>
              <w:spacing w:line="276" w:lineRule="auto"/>
              <w:jc w:val="center"/>
              <w:rPr>
                <w:rStyle w:val="Strong"/>
                <w:rFonts w:ascii="Simplified Arabic" w:eastAsia="Times New Roman" w:hAnsi="Simplified Arabic" w:cs="Simplified Arabic"/>
                <w:sz w:val="24"/>
                <w:szCs w:val="24"/>
              </w:rPr>
            </w:pPr>
            <w:r w:rsidRPr="00824D65">
              <w:rPr>
                <w:rFonts w:cstheme="minorHAnsi"/>
                <w:b/>
                <w:bCs/>
                <w:noProof/>
                <w:color w:val="C00000"/>
              </w:rPr>
              <w:drawing>
                <wp:inline distT="0" distB="0" distL="0" distR="0" wp14:anchorId="71329AAC" wp14:editId="00AE7929">
                  <wp:extent cx="2262859" cy="631658"/>
                  <wp:effectExtent l="0" t="0" r="0" b="0"/>
                  <wp:docPr id="201912512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20589" cy="647773"/>
                          </a:xfrm>
                          <a:prstGeom prst="rect">
                            <a:avLst/>
                          </a:prstGeom>
                          <a:noFill/>
                        </pic:spPr>
                      </pic:pic>
                    </a:graphicData>
                  </a:graphic>
                </wp:inline>
              </w:drawing>
            </w:r>
          </w:p>
        </w:tc>
        <w:tc>
          <w:tcPr>
            <w:tcW w:w="2835" w:type="dxa"/>
          </w:tcPr>
          <w:p w14:paraId="1CD9681A" w14:textId="4FA7ACC6" w:rsidR="00F969B4" w:rsidRPr="00917096" w:rsidRDefault="00F969B4" w:rsidP="00E066CD">
            <w:pPr>
              <w:pStyle w:val="NoSpacing"/>
              <w:spacing w:line="276" w:lineRule="auto"/>
              <w:jc w:val="center"/>
              <w:rPr>
                <w:rStyle w:val="Strong"/>
                <w:rFonts w:ascii="Simplified Arabic" w:eastAsia="Times New Roman" w:hAnsi="Simplified Arabic" w:cs="Simplified Arabic"/>
                <w:sz w:val="24"/>
                <w:szCs w:val="24"/>
                <w:rtl/>
              </w:rPr>
            </w:pPr>
            <w:r w:rsidRPr="00917096">
              <w:rPr>
                <w:rFonts w:ascii="Simplified Arabic" w:hAnsi="Simplified Arabic" w:cs="Simplified Arabic"/>
                <w:noProof/>
                <w:sz w:val="24"/>
                <w:szCs w:val="24"/>
              </w:rPr>
              <w:drawing>
                <wp:inline distT="0" distB="0" distL="0" distR="0" wp14:anchorId="19AEF08D" wp14:editId="1E2E2CEF">
                  <wp:extent cx="1600200" cy="666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8966" t="8641" r="5591" b="38334"/>
                          <a:stretch/>
                        </pic:blipFill>
                        <pic:spPr bwMode="auto">
                          <a:xfrm>
                            <a:off x="0" y="0"/>
                            <a:ext cx="1619206" cy="674669"/>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7426AEF8" w14:textId="57B1DDDC" w:rsidR="005557F8" w:rsidRPr="00917096" w:rsidRDefault="005557F8" w:rsidP="009A0F6C">
      <w:pPr>
        <w:pStyle w:val="NoSpacing"/>
        <w:shd w:val="clear" w:color="auto" w:fill="D9E2F3" w:themeFill="accent1" w:themeFillTint="33"/>
        <w:spacing w:line="276" w:lineRule="auto"/>
        <w:jc w:val="center"/>
        <w:rPr>
          <w:rStyle w:val="Strong"/>
          <w:rFonts w:ascii="Simplified Arabic" w:eastAsia="Times New Roman" w:hAnsi="Simplified Arabic" w:cs="Simplified Arabic"/>
          <w:sz w:val="24"/>
          <w:szCs w:val="24"/>
        </w:rPr>
      </w:pPr>
    </w:p>
    <w:p w14:paraId="2389D69E" w14:textId="77777777" w:rsidR="005557F8" w:rsidRPr="00917096" w:rsidRDefault="005557F8" w:rsidP="005C21C2">
      <w:pPr>
        <w:pStyle w:val="NoSpacing"/>
        <w:shd w:val="clear" w:color="auto" w:fill="D9E2F3" w:themeFill="accent1" w:themeFillTint="33"/>
        <w:spacing w:line="276" w:lineRule="auto"/>
        <w:rPr>
          <w:rStyle w:val="Strong"/>
          <w:rFonts w:ascii="Simplified Arabic" w:eastAsia="Times New Roman" w:hAnsi="Simplified Arabic" w:cs="Simplified Arabic"/>
          <w:sz w:val="24"/>
          <w:szCs w:val="24"/>
          <w:rtl/>
        </w:rPr>
      </w:pPr>
    </w:p>
    <w:p w14:paraId="2453AF55" w14:textId="77777777" w:rsidR="00D21EE5" w:rsidRPr="00917096" w:rsidRDefault="00D21EE5" w:rsidP="005C21C2">
      <w:pPr>
        <w:pStyle w:val="NoSpacing"/>
        <w:shd w:val="clear" w:color="auto" w:fill="D9E2F3" w:themeFill="accent1" w:themeFillTint="33"/>
        <w:spacing w:line="276" w:lineRule="auto"/>
        <w:rPr>
          <w:rStyle w:val="Strong"/>
          <w:rFonts w:ascii="Simplified Arabic" w:eastAsia="Times New Roman" w:hAnsi="Simplified Arabic" w:cs="Simplified Arabic"/>
          <w:sz w:val="24"/>
          <w:szCs w:val="24"/>
          <w:rtl/>
        </w:rPr>
      </w:pPr>
    </w:p>
    <w:p w14:paraId="1608F359" w14:textId="77777777" w:rsidR="00B44C94" w:rsidRPr="00917096" w:rsidRDefault="00B44C94" w:rsidP="00AC6FEF">
      <w:pPr>
        <w:pStyle w:val="NoSpacing"/>
        <w:shd w:val="clear" w:color="auto" w:fill="D9E2F3" w:themeFill="accent1" w:themeFillTint="33"/>
        <w:spacing w:line="276" w:lineRule="auto"/>
        <w:rPr>
          <w:rStyle w:val="Strong"/>
          <w:rFonts w:ascii="Simplified Arabic" w:eastAsia="Times New Roman" w:hAnsi="Simplified Arabic" w:cs="Simplified Arabic"/>
          <w:sz w:val="24"/>
          <w:szCs w:val="24"/>
          <w:rtl/>
        </w:rPr>
      </w:pPr>
    </w:p>
    <w:p w14:paraId="051775E0" w14:textId="77777777" w:rsidR="00B44C94" w:rsidRPr="00917096" w:rsidRDefault="00B44C94" w:rsidP="005C21C2">
      <w:pPr>
        <w:pStyle w:val="NoSpacing"/>
        <w:shd w:val="clear" w:color="auto" w:fill="D9E2F3" w:themeFill="accent1" w:themeFillTint="33"/>
        <w:spacing w:line="276" w:lineRule="auto"/>
        <w:jc w:val="center"/>
        <w:rPr>
          <w:rStyle w:val="Strong"/>
          <w:rFonts w:ascii="Simplified Arabic" w:eastAsia="Times New Roman" w:hAnsi="Simplified Arabic" w:cs="Simplified Arabic"/>
          <w:sz w:val="24"/>
          <w:szCs w:val="24"/>
        </w:rPr>
      </w:pPr>
    </w:p>
    <w:p w14:paraId="63277FA0" w14:textId="77777777" w:rsidR="00D7797E" w:rsidRDefault="00D7797E" w:rsidP="004C10A7">
      <w:pPr>
        <w:pStyle w:val="NoSpacing"/>
        <w:shd w:val="clear" w:color="auto" w:fill="D9E2F3" w:themeFill="accent1" w:themeFillTint="33"/>
        <w:spacing w:line="276" w:lineRule="auto"/>
        <w:jc w:val="center"/>
        <w:rPr>
          <w:rStyle w:val="Strong"/>
          <w:rFonts w:ascii="Simplified Arabic" w:eastAsia="Times New Roman" w:hAnsi="Simplified Arabic" w:cs="Simplified Arabic"/>
          <w:sz w:val="24"/>
          <w:szCs w:val="24"/>
        </w:rPr>
      </w:pPr>
    </w:p>
    <w:p w14:paraId="376CFC92" w14:textId="77777777" w:rsidR="00D7797E" w:rsidRDefault="00D7797E" w:rsidP="004C10A7">
      <w:pPr>
        <w:pStyle w:val="NoSpacing"/>
        <w:shd w:val="clear" w:color="auto" w:fill="D9E2F3" w:themeFill="accent1" w:themeFillTint="33"/>
        <w:spacing w:line="276" w:lineRule="auto"/>
        <w:jc w:val="center"/>
        <w:rPr>
          <w:rStyle w:val="Strong"/>
          <w:rFonts w:ascii="Simplified Arabic" w:eastAsia="Times New Roman" w:hAnsi="Simplified Arabic" w:cs="Simplified Arabic"/>
          <w:sz w:val="24"/>
          <w:szCs w:val="24"/>
        </w:rPr>
      </w:pPr>
    </w:p>
    <w:p w14:paraId="19D59C24" w14:textId="77777777" w:rsidR="00D7797E" w:rsidRDefault="00D7797E" w:rsidP="004C10A7">
      <w:pPr>
        <w:pStyle w:val="NoSpacing"/>
        <w:shd w:val="clear" w:color="auto" w:fill="D9E2F3" w:themeFill="accent1" w:themeFillTint="33"/>
        <w:spacing w:line="276" w:lineRule="auto"/>
        <w:jc w:val="center"/>
        <w:rPr>
          <w:rStyle w:val="Strong"/>
          <w:rFonts w:ascii="Simplified Arabic" w:eastAsia="Times New Roman" w:hAnsi="Simplified Arabic" w:cs="Simplified Arabic"/>
          <w:sz w:val="24"/>
          <w:szCs w:val="24"/>
        </w:rPr>
      </w:pPr>
    </w:p>
    <w:p w14:paraId="69552ED9" w14:textId="6B223199" w:rsidR="005D3D82" w:rsidRPr="00917096" w:rsidRDefault="00E84568" w:rsidP="004C10A7">
      <w:pPr>
        <w:pStyle w:val="NoSpacing"/>
        <w:shd w:val="clear" w:color="auto" w:fill="D9E2F3" w:themeFill="accent1" w:themeFillTint="33"/>
        <w:spacing w:line="276" w:lineRule="auto"/>
        <w:jc w:val="center"/>
        <w:rPr>
          <w:rStyle w:val="Strong"/>
          <w:rFonts w:ascii="Simplified Arabic" w:eastAsia="Times New Roman" w:hAnsi="Simplified Arabic" w:cs="Simplified Arabic"/>
          <w:sz w:val="24"/>
          <w:szCs w:val="24"/>
          <w:rtl/>
        </w:rPr>
      </w:pPr>
      <w:r w:rsidRPr="00917096">
        <w:rPr>
          <w:rStyle w:val="Strong"/>
          <w:rFonts w:ascii="Simplified Arabic" w:eastAsia="Times New Roman" w:hAnsi="Simplified Arabic" w:cs="Simplified Arabic"/>
          <w:sz w:val="24"/>
          <w:szCs w:val="24"/>
          <w:rtl/>
        </w:rPr>
        <w:t>تموز / 2025</w:t>
      </w:r>
      <w:r w:rsidR="005D3D82" w:rsidRPr="00917096">
        <w:rPr>
          <w:rStyle w:val="Strong"/>
          <w:rFonts w:ascii="Simplified Arabic" w:eastAsia="Times New Roman" w:hAnsi="Simplified Arabic" w:cs="Simplified Arabic"/>
          <w:sz w:val="24"/>
          <w:szCs w:val="24"/>
          <w:rtl/>
        </w:rPr>
        <w:t xml:space="preserve">  </w:t>
      </w:r>
    </w:p>
    <w:p w14:paraId="26BED5E1" w14:textId="77777777" w:rsidR="00E066CD" w:rsidRPr="00917096" w:rsidRDefault="005D3D82" w:rsidP="005D3D82">
      <w:pPr>
        <w:pStyle w:val="Heading1"/>
        <w:shd w:val="clear" w:color="auto" w:fill="D9E2F3" w:themeFill="accent1" w:themeFillTint="33"/>
        <w:bidi/>
        <w:spacing w:before="0" w:after="0" w:line="276" w:lineRule="auto"/>
        <w:jc w:val="lowKashida"/>
        <w:rPr>
          <w:rFonts w:ascii="Simplified Arabic" w:hAnsi="Simplified Arabic" w:cs="Simplified Arabic"/>
          <w:b/>
          <w:bCs/>
          <w:color w:val="auto"/>
          <w:sz w:val="24"/>
          <w:szCs w:val="24"/>
        </w:rPr>
      </w:pPr>
      <w:r w:rsidRPr="00917096">
        <w:rPr>
          <w:rFonts w:ascii="Simplified Arabic" w:hAnsi="Simplified Arabic" w:cs="Simplified Arabic"/>
          <w:b/>
          <w:bCs/>
          <w:color w:val="auto"/>
          <w:sz w:val="24"/>
          <w:szCs w:val="24"/>
          <w:rtl/>
        </w:rPr>
        <w:lastRenderedPageBreak/>
        <w:t>معلومات جهة الاتصال</w:t>
      </w:r>
      <w:r w:rsidR="00E066CD" w:rsidRPr="00917096">
        <w:rPr>
          <w:rFonts w:ascii="Simplified Arabic" w:hAnsi="Simplified Arabic" w:cs="Simplified Arabic"/>
          <w:b/>
          <w:bCs/>
          <w:color w:val="auto"/>
          <w:sz w:val="24"/>
          <w:szCs w:val="24"/>
        </w:rPr>
        <w:t xml:space="preserve"> </w:t>
      </w:r>
    </w:p>
    <w:p w14:paraId="4BBE8C50" w14:textId="3B6D4BB0" w:rsidR="00E066CD" w:rsidRPr="00917096" w:rsidRDefault="001B7C77" w:rsidP="0004185C">
      <w:pPr>
        <w:pStyle w:val="Heading1"/>
        <w:shd w:val="clear" w:color="auto" w:fill="D9E2F3" w:themeFill="accent1" w:themeFillTint="33"/>
        <w:bidi/>
        <w:spacing w:after="0" w:line="120" w:lineRule="auto"/>
        <w:rPr>
          <w:rFonts w:ascii="Simplified Arabic" w:hAnsi="Simplified Arabic" w:cs="Simplified Arabic"/>
          <w:color w:val="auto"/>
          <w:sz w:val="24"/>
          <w:szCs w:val="24"/>
        </w:rPr>
      </w:pPr>
      <w:r w:rsidRPr="00917096">
        <w:rPr>
          <w:rFonts w:ascii="Simplified Arabic" w:hAnsi="Simplified Arabic" w:cs="Simplified Arabic"/>
          <w:color w:val="auto"/>
          <w:sz w:val="24"/>
          <w:szCs w:val="24"/>
          <w:rtl/>
        </w:rPr>
        <w:t>الاسم</w:t>
      </w:r>
      <w:r w:rsidRPr="00917096">
        <w:rPr>
          <w:rFonts w:ascii="Simplified Arabic" w:hAnsi="Simplified Arabic" w:cs="Simplified Arabic"/>
          <w:color w:val="auto"/>
          <w:sz w:val="24"/>
          <w:szCs w:val="24"/>
        </w:rPr>
        <w:t>:</w:t>
      </w:r>
      <w:r w:rsidR="00E066CD" w:rsidRPr="00917096">
        <w:rPr>
          <w:rFonts w:ascii="Simplified Arabic" w:hAnsi="Simplified Arabic" w:cs="Simplified Arabic"/>
          <w:color w:val="auto"/>
          <w:sz w:val="24"/>
          <w:szCs w:val="24"/>
          <w:rtl/>
        </w:rPr>
        <w:t xml:space="preserve"> جمال إسماعيل الرزي</w:t>
      </w:r>
    </w:p>
    <w:p w14:paraId="6819BF90" w14:textId="4301BAA3" w:rsidR="00E066CD" w:rsidRPr="00917096" w:rsidRDefault="0004185C" w:rsidP="0004185C">
      <w:pPr>
        <w:pStyle w:val="Heading1"/>
        <w:shd w:val="clear" w:color="auto" w:fill="D9E2F3" w:themeFill="accent1" w:themeFillTint="33"/>
        <w:bidi/>
        <w:spacing w:after="0" w:line="120" w:lineRule="auto"/>
        <w:rPr>
          <w:rFonts w:ascii="Simplified Arabic" w:hAnsi="Simplified Arabic" w:cs="Simplified Arabic"/>
          <w:color w:val="auto"/>
          <w:sz w:val="24"/>
          <w:szCs w:val="24"/>
          <w:rtl/>
        </w:rPr>
      </w:pPr>
      <w:r w:rsidRPr="00917096">
        <w:rPr>
          <w:rFonts w:ascii="Simplified Arabic" w:hAnsi="Simplified Arabic" w:cs="Simplified Arabic"/>
          <w:color w:val="auto"/>
          <w:sz w:val="24"/>
          <w:szCs w:val="24"/>
          <w:rtl/>
        </w:rPr>
        <w:t>المؤسسة</w:t>
      </w:r>
      <w:r w:rsidRPr="00917096">
        <w:rPr>
          <w:rFonts w:ascii="Simplified Arabic" w:hAnsi="Simplified Arabic" w:cs="Simplified Arabic"/>
          <w:color w:val="auto"/>
          <w:sz w:val="24"/>
          <w:szCs w:val="24"/>
        </w:rPr>
        <w:t>:</w:t>
      </w:r>
      <w:r w:rsidR="00E066CD" w:rsidRPr="00917096">
        <w:rPr>
          <w:rFonts w:ascii="Simplified Arabic" w:hAnsi="Simplified Arabic" w:cs="Simplified Arabic"/>
          <w:color w:val="auto"/>
          <w:sz w:val="24"/>
          <w:szCs w:val="24"/>
          <w:rtl/>
        </w:rPr>
        <w:t xml:space="preserve"> الجمعية الوطنية للتأهيل بغزة</w:t>
      </w:r>
    </w:p>
    <w:p w14:paraId="3ED6E3BC" w14:textId="2DF79ED9" w:rsidR="00E066CD" w:rsidRPr="00917096" w:rsidRDefault="00E066CD" w:rsidP="0004185C">
      <w:pPr>
        <w:pStyle w:val="Heading1"/>
        <w:shd w:val="clear" w:color="auto" w:fill="D9E2F3" w:themeFill="accent1" w:themeFillTint="33"/>
        <w:bidi/>
        <w:spacing w:after="0" w:line="120" w:lineRule="auto"/>
        <w:rPr>
          <w:rFonts w:ascii="Simplified Arabic" w:hAnsi="Simplified Arabic" w:cs="Simplified Arabic"/>
          <w:color w:val="auto"/>
          <w:sz w:val="24"/>
          <w:szCs w:val="24"/>
          <w:rtl/>
        </w:rPr>
      </w:pPr>
      <w:r w:rsidRPr="00917096">
        <w:rPr>
          <w:rFonts w:ascii="Simplified Arabic" w:hAnsi="Simplified Arabic" w:cs="Simplified Arabic"/>
          <w:color w:val="auto"/>
          <w:sz w:val="24"/>
          <w:szCs w:val="24"/>
          <w:rtl/>
        </w:rPr>
        <w:t xml:space="preserve">عنوان المؤسسة: فلسطين، </w:t>
      </w:r>
      <w:r w:rsidR="00C8201C" w:rsidRPr="00917096">
        <w:rPr>
          <w:rFonts w:ascii="Simplified Arabic" w:hAnsi="Simplified Arabic" w:cs="Simplified Arabic"/>
          <w:color w:val="auto"/>
          <w:sz w:val="24"/>
          <w:szCs w:val="24"/>
          <w:rtl/>
        </w:rPr>
        <w:t>غزة،</w:t>
      </w:r>
      <w:r w:rsidRPr="00917096">
        <w:rPr>
          <w:rFonts w:ascii="Simplified Arabic" w:hAnsi="Simplified Arabic" w:cs="Simplified Arabic"/>
          <w:color w:val="auto"/>
          <w:sz w:val="24"/>
          <w:szCs w:val="24"/>
          <w:rtl/>
        </w:rPr>
        <w:t xml:space="preserve"> حى الرمال , شارع سعيد العاص .</w:t>
      </w:r>
    </w:p>
    <w:p w14:paraId="54EB76C4" w14:textId="77777777" w:rsidR="00E066CD" w:rsidRPr="00917096" w:rsidRDefault="00E066CD" w:rsidP="0004185C">
      <w:pPr>
        <w:pStyle w:val="Heading1"/>
        <w:shd w:val="clear" w:color="auto" w:fill="D9E2F3" w:themeFill="accent1" w:themeFillTint="33"/>
        <w:bidi/>
        <w:spacing w:after="0" w:line="120" w:lineRule="auto"/>
        <w:rPr>
          <w:rFonts w:ascii="Simplified Arabic" w:hAnsi="Simplified Arabic" w:cs="Simplified Arabic"/>
          <w:color w:val="auto"/>
          <w:sz w:val="24"/>
          <w:szCs w:val="24"/>
          <w:lang w:val="en-GB"/>
        </w:rPr>
      </w:pPr>
      <w:r w:rsidRPr="00917096">
        <w:rPr>
          <w:rFonts w:ascii="Simplified Arabic" w:hAnsi="Simplified Arabic" w:cs="Simplified Arabic"/>
          <w:color w:val="auto"/>
          <w:sz w:val="24"/>
          <w:szCs w:val="24"/>
          <w:rtl/>
        </w:rPr>
        <w:t>المسمى الوظيفي</w:t>
      </w:r>
      <w:r w:rsidRPr="00917096">
        <w:rPr>
          <w:rFonts w:ascii="Simplified Arabic" w:hAnsi="Simplified Arabic" w:cs="Simplified Arabic"/>
          <w:color w:val="auto"/>
          <w:sz w:val="24"/>
          <w:szCs w:val="24"/>
        </w:rPr>
        <w:t>:</w:t>
      </w:r>
      <w:r w:rsidRPr="00917096">
        <w:rPr>
          <w:rFonts w:ascii="Simplified Arabic" w:hAnsi="Simplified Arabic" w:cs="Simplified Arabic"/>
          <w:color w:val="auto"/>
          <w:sz w:val="24"/>
          <w:szCs w:val="24"/>
          <w:rtl/>
        </w:rPr>
        <w:t xml:space="preserve"> المدير التنفيذي  </w:t>
      </w:r>
    </w:p>
    <w:p w14:paraId="68382461" w14:textId="77777777" w:rsidR="00E066CD" w:rsidRPr="00917096" w:rsidRDefault="00E066CD" w:rsidP="0004185C">
      <w:pPr>
        <w:pStyle w:val="Heading1"/>
        <w:shd w:val="clear" w:color="auto" w:fill="D9E2F3" w:themeFill="accent1" w:themeFillTint="33"/>
        <w:bidi/>
        <w:spacing w:after="0" w:line="120" w:lineRule="auto"/>
        <w:rPr>
          <w:rFonts w:ascii="Simplified Arabic" w:hAnsi="Simplified Arabic" w:cs="Simplified Arabic"/>
          <w:color w:val="auto"/>
          <w:sz w:val="24"/>
          <w:szCs w:val="24"/>
          <w:rtl/>
        </w:rPr>
      </w:pPr>
      <w:r w:rsidRPr="00917096">
        <w:rPr>
          <w:rFonts w:ascii="Simplified Arabic" w:hAnsi="Simplified Arabic" w:cs="Simplified Arabic"/>
          <w:color w:val="auto"/>
          <w:sz w:val="24"/>
          <w:szCs w:val="24"/>
          <w:rtl/>
        </w:rPr>
        <w:t>جوال و واتس</w:t>
      </w:r>
      <w:r w:rsidRPr="00917096">
        <w:rPr>
          <w:rFonts w:ascii="Simplified Arabic" w:hAnsi="Simplified Arabic" w:cs="Simplified Arabic"/>
          <w:color w:val="auto"/>
          <w:sz w:val="24"/>
          <w:szCs w:val="24"/>
        </w:rPr>
        <w:t xml:space="preserve"> </w:t>
      </w:r>
      <w:r w:rsidRPr="00917096">
        <w:rPr>
          <w:rFonts w:ascii="Simplified Arabic" w:hAnsi="Simplified Arabic" w:cs="Simplified Arabic"/>
          <w:color w:val="auto"/>
          <w:sz w:val="24"/>
          <w:szCs w:val="24"/>
          <w:rtl/>
        </w:rPr>
        <w:t>:  972599470460 +</w:t>
      </w:r>
    </w:p>
    <w:p w14:paraId="56AF77C2" w14:textId="410050C2" w:rsidR="00C8201C" w:rsidRPr="00917096" w:rsidRDefault="00E066CD" w:rsidP="00C8201C">
      <w:pPr>
        <w:pStyle w:val="Heading1"/>
        <w:shd w:val="clear" w:color="auto" w:fill="D9E2F3" w:themeFill="accent1" w:themeFillTint="33"/>
        <w:bidi/>
        <w:spacing w:after="0" w:line="120" w:lineRule="auto"/>
        <w:rPr>
          <w:rFonts w:ascii="Simplified Arabic" w:hAnsi="Simplified Arabic" w:cs="Simplified Arabic"/>
          <w:color w:val="0000FF"/>
          <w:sz w:val="24"/>
          <w:szCs w:val="24"/>
        </w:rPr>
      </w:pPr>
      <w:r w:rsidRPr="00917096">
        <w:rPr>
          <w:rFonts w:ascii="Simplified Arabic" w:hAnsi="Simplified Arabic" w:cs="Simplified Arabic"/>
          <w:color w:val="auto"/>
          <w:sz w:val="24"/>
          <w:szCs w:val="24"/>
        </w:rPr>
        <w:t xml:space="preserve">  </w:t>
      </w:r>
      <w:r w:rsidRPr="00917096">
        <w:rPr>
          <w:rFonts w:ascii="Simplified Arabic" w:hAnsi="Simplified Arabic" w:cs="Simplified Arabic"/>
          <w:color w:val="auto"/>
          <w:sz w:val="24"/>
          <w:szCs w:val="24"/>
          <w:rtl/>
        </w:rPr>
        <w:t xml:space="preserve">بريد الكتروني: </w:t>
      </w:r>
      <w:hyperlink r:id="rId11" w:history="1">
        <w:r w:rsidR="00CD52C7" w:rsidRPr="00917096">
          <w:rPr>
            <w:rStyle w:val="Hyperlink"/>
            <w:rFonts w:ascii="Simplified Arabic" w:hAnsi="Simplified Arabic" w:cs="Simplified Arabic"/>
            <w:sz w:val="24"/>
            <w:szCs w:val="24"/>
          </w:rPr>
          <w:t>execut</w:t>
        </w:r>
        <w:r w:rsidR="00CD52C7" w:rsidRPr="00917096">
          <w:rPr>
            <w:rStyle w:val="Hyperlink"/>
            <w:rFonts w:ascii="Simplified Arabic" w:hAnsi="Simplified Arabic" w:cs="Simplified Arabic"/>
            <w:sz w:val="24"/>
            <w:szCs w:val="24"/>
            <w:lang/>
          </w:rPr>
          <w:t>i</w:t>
        </w:r>
        <w:r w:rsidR="00CD52C7" w:rsidRPr="00917096">
          <w:rPr>
            <w:rStyle w:val="Hyperlink"/>
            <w:rFonts w:ascii="Simplified Arabic" w:hAnsi="Simplified Arabic" w:cs="Simplified Arabic"/>
            <w:sz w:val="24"/>
            <w:szCs w:val="24"/>
          </w:rPr>
          <w:t>ve.director@gnsr.org</w:t>
        </w:r>
      </w:hyperlink>
      <w:bookmarkStart w:id="1" w:name="_Toc202074279"/>
      <w:bookmarkStart w:id="2" w:name="_Toc202507208"/>
    </w:p>
    <w:p w14:paraId="2A29F467" w14:textId="60EA19F1" w:rsidR="0004185C" w:rsidRPr="00917096" w:rsidRDefault="0004185C" w:rsidP="0004185C">
      <w:pPr>
        <w:bidi/>
        <w:ind w:right="418"/>
        <w:jc w:val="lowKashida"/>
        <w:rPr>
          <w:rFonts w:ascii="Simplified Arabic" w:eastAsia="Calibri" w:hAnsi="Simplified Arabic" w:cs="Simplified Arabic"/>
          <w:b/>
          <w:bCs/>
        </w:rPr>
      </w:pPr>
    </w:p>
    <w:p w14:paraId="47DCEB8E" w14:textId="77777777" w:rsidR="0004185C" w:rsidRPr="00917096" w:rsidRDefault="0004185C" w:rsidP="0004185C">
      <w:pPr>
        <w:pStyle w:val="Heading1"/>
        <w:shd w:val="clear" w:color="auto" w:fill="D9E2F3" w:themeFill="accent1" w:themeFillTint="33"/>
        <w:bidi/>
        <w:spacing w:after="0" w:line="120" w:lineRule="auto"/>
        <w:rPr>
          <w:rFonts w:ascii="Simplified Arabic" w:hAnsi="Simplified Arabic" w:cs="Simplified Arabic"/>
          <w:color w:val="auto"/>
          <w:sz w:val="24"/>
          <w:szCs w:val="24"/>
        </w:rPr>
      </w:pPr>
    </w:p>
    <w:p w14:paraId="5B957CDF" w14:textId="746F8494" w:rsidR="0004185C" w:rsidRPr="00917096" w:rsidRDefault="006D0ED3" w:rsidP="0004185C">
      <w:pPr>
        <w:pStyle w:val="Heading1"/>
        <w:shd w:val="clear" w:color="auto" w:fill="D9E2F3" w:themeFill="accent1" w:themeFillTint="33"/>
        <w:bidi/>
        <w:spacing w:after="0" w:line="120" w:lineRule="auto"/>
        <w:rPr>
          <w:rFonts w:ascii="Simplified Arabic" w:hAnsi="Simplified Arabic" w:cs="Simplified Arabic"/>
          <w:b/>
          <w:bCs/>
          <w:color w:val="auto"/>
          <w:sz w:val="28"/>
          <w:szCs w:val="28"/>
        </w:rPr>
      </w:pPr>
      <w:r w:rsidRPr="00917096">
        <w:rPr>
          <w:rFonts w:ascii="Simplified Arabic" w:hAnsi="Simplified Arabic" w:cs="Simplified Arabic"/>
          <w:b/>
          <w:bCs/>
          <w:color w:val="auto"/>
          <w:sz w:val="28"/>
          <w:szCs w:val="28"/>
          <w:rtl/>
        </w:rPr>
        <w:t xml:space="preserve">نبذة </w:t>
      </w:r>
      <w:bookmarkEnd w:id="1"/>
      <w:r w:rsidR="002D472D" w:rsidRPr="00917096">
        <w:rPr>
          <w:rFonts w:ascii="Simplified Arabic" w:hAnsi="Simplified Arabic" w:cs="Simplified Arabic"/>
          <w:b/>
          <w:bCs/>
          <w:color w:val="auto"/>
          <w:sz w:val="28"/>
          <w:szCs w:val="28"/>
          <w:rtl/>
        </w:rPr>
        <w:t xml:space="preserve">عن الجهات المقدمة </w:t>
      </w:r>
      <w:r w:rsidR="0004185C" w:rsidRPr="00917096">
        <w:rPr>
          <w:rFonts w:ascii="Simplified Arabic" w:hAnsi="Simplified Arabic" w:cs="Simplified Arabic"/>
          <w:b/>
          <w:bCs/>
          <w:color w:val="auto"/>
          <w:sz w:val="28"/>
          <w:szCs w:val="28"/>
          <w:rtl/>
          <w:lang w:val="en-GB"/>
        </w:rPr>
        <w:t>لل</w:t>
      </w:r>
      <w:r w:rsidR="002D472D" w:rsidRPr="00917096">
        <w:rPr>
          <w:rFonts w:ascii="Simplified Arabic" w:hAnsi="Simplified Arabic" w:cs="Simplified Arabic"/>
          <w:b/>
          <w:bCs/>
          <w:color w:val="auto"/>
          <w:sz w:val="28"/>
          <w:szCs w:val="28"/>
          <w:rtl/>
        </w:rPr>
        <w:t>تقرير</w:t>
      </w:r>
      <w:bookmarkEnd w:id="2"/>
      <w:r w:rsidRPr="00917096">
        <w:rPr>
          <w:rFonts w:ascii="Simplified Arabic" w:hAnsi="Simplified Arabic" w:cs="Simplified Arabic"/>
          <w:b/>
          <w:bCs/>
          <w:color w:val="auto"/>
          <w:sz w:val="28"/>
          <w:szCs w:val="28"/>
          <w:rtl/>
        </w:rPr>
        <w:t xml:space="preserve"> </w:t>
      </w:r>
    </w:p>
    <w:p w14:paraId="479FA055" w14:textId="77777777" w:rsidR="00917096" w:rsidRDefault="00917096" w:rsidP="0004185C">
      <w:pPr>
        <w:bidi/>
        <w:ind w:right="418"/>
        <w:jc w:val="lowKashida"/>
        <w:rPr>
          <w:rFonts w:ascii="Simplified Arabic" w:eastAsia="Calibri" w:hAnsi="Simplified Arabic" w:cs="Simplified Arabic"/>
          <w:b/>
          <w:bCs/>
          <w:rtl/>
        </w:rPr>
      </w:pPr>
    </w:p>
    <w:p w14:paraId="30F18D67" w14:textId="149C34BB" w:rsidR="002D472D" w:rsidRPr="005D7593" w:rsidRDefault="002D472D" w:rsidP="005D7593">
      <w:pPr>
        <w:bidi/>
        <w:ind w:right="418"/>
        <w:jc w:val="lowKashida"/>
        <w:rPr>
          <w:rFonts w:ascii="Simplified Arabic" w:eastAsia="Calibri" w:hAnsi="Simplified Arabic" w:cs="Simplified Arabic"/>
          <w:b/>
          <w:bCs/>
        </w:rPr>
      </w:pPr>
      <w:r w:rsidRPr="005D7593">
        <w:rPr>
          <w:rFonts w:ascii="Simplified Arabic" w:eastAsia="Calibri" w:hAnsi="Simplified Arabic" w:cs="Simplified Arabic"/>
          <w:b/>
          <w:bCs/>
          <w:rtl/>
        </w:rPr>
        <w:t xml:space="preserve">الجمعية الوطنية للتأهيل:  </w:t>
      </w:r>
    </w:p>
    <w:p w14:paraId="1D27AD53" w14:textId="2BB2B11E" w:rsidR="002D472D" w:rsidRPr="00917096" w:rsidRDefault="002D472D" w:rsidP="005F4E48">
      <w:pPr>
        <w:bidi/>
        <w:ind w:right="418"/>
        <w:jc w:val="lowKashida"/>
        <w:rPr>
          <w:rFonts w:ascii="Simplified Arabic" w:eastAsia="Calibri" w:hAnsi="Simplified Arabic" w:cs="Simplified Arabic"/>
        </w:rPr>
      </w:pPr>
      <w:r w:rsidRPr="00917096">
        <w:rPr>
          <w:rFonts w:ascii="Simplified Arabic" w:eastAsia="Calibri" w:hAnsi="Simplified Arabic" w:cs="Simplified Arabic"/>
          <w:rtl/>
        </w:rPr>
        <w:t>تأسست الجمعية الوطنية للتأهيل المعوقين في العام 1991 من مجموعة مؤسسات وطنية، وتتكون الجمعية من اقسام اداريه و مالية، و وحدات فنية تشمل وحدة التأهيل والصحة، و وحدة التعليم الجامع، و وحدة مكافحة العنف المبنى على النوع الاجتماعي، و وحدة الدعم النفسي الاجتماعي، وتغطى الجمعية الوطنية للتأهيل محافظات شمال غزة وغزة والوسطى وخانيونس ورفح، وتعمل الجمعية في مجال الاعاقة وقضايا اخرى ذات علاقة مثل التعليم والصحة والدمج وحقوق الانسان والاستجابة الطارئة اثناء الازمات ومكافحة العنف المبنى على النوع الاجتماعي، وتتمتع الجمعية بشبكة من الشراكات المحلية والدولية، بالإضافة الي عضويتها في عناقيد الصحة والتعليم والحماية ، وعضوية مجموعة عمل الاعاقة مع مؤسسات دولية ومحلية ناشطة في المجال، و قطاع التأهيل في شبكة المنظمات الاهلية، وقيادة شبكات التحويل في محافظتي الوسطى وخانيونس</w:t>
      </w:r>
      <w:r w:rsidR="005F4E48" w:rsidRPr="00917096">
        <w:rPr>
          <w:rFonts w:ascii="Simplified Arabic" w:eastAsia="Calibri" w:hAnsi="Simplified Arabic" w:cs="Simplified Arabic"/>
          <w:rtl/>
        </w:rPr>
        <w:t>.</w:t>
      </w:r>
    </w:p>
    <w:p w14:paraId="2914D87F" w14:textId="532F7C1E" w:rsidR="002D472D" w:rsidRPr="00917096" w:rsidRDefault="002D472D" w:rsidP="005F4E48">
      <w:pPr>
        <w:bidi/>
        <w:ind w:right="418"/>
        <w:jc w:val="lowKashida"/>
        <w:rPr>
          <w:rFonts w:ascii="Simplified Arabic" w:eastAsia="Calibri" w:hAnsi="Simplified Arabic" w:cs="Simplified Arabic"/>
          <w:rtl/>
        </w:rPr>
      </w:pPr>
      <w:r w:rsidRPr="00917096">
        <w:rPr>
          <w:rFonts w:ascii="Simplified Arabic" w:eastAsia="Calibri" w:hAnsi="Simplified Arabic" w:cs="Simplified Arabic"/>
          <w:rtl/>
        </w:rPr>
        <w:t>الرؤية</w:t>
      </w:r>
      <w:r w:rsidR="005F4E48" w:rsidRPr="00917096">
        <w:rPr>
          <w:rFonts w:ascii="Simplified Arabic" w:eastAsia="Calibri" w:hAnsi="Simplified Arabic" w:cs="Simplified Arabic"/>
          <w:rtl/>
        </w:rPr>
        <w:t xml:space="preserve"> و الرسالة</w:t>
      </w:r>
      <w:r w:rsidRPr="00917096">
        <w:rPr>
          <w:rFonts w:ascii="Simplified Arabic" w:eastAsia="Calibri" w:hAnsi="Simplified Arabic" w:cs="Simplified Arabic"/>
          <w:rtl/>
        </w:rPr>
        <w:t>: العمل مع المجتمع بكافة مكوناته من اجل الوصول الي حالة يتمتع فيها الأشخاص ذوي الاعاقة بصحة جيدة واتاحة الفرص المتساوية امامهم للمشاركة المجتمعية والوصول للخ</w:t>
      </w:r>
      <w:r w:rsidR="005F4E48" w:rsidRPr="00917096">
        <w:rPr>
          <w:rFonts w:ascii="Simplified Arabic" w:eastAsia="Calibri" w:hAnsi="Simplified Arabic" w:cs="Simplified Arabic"/>
          <w:rtl/>
        </w:rPr>
        <w:t xml:space="preserve">دمات على قاعدة الحقوق المتساوية , اما رسالة الجمعية فهي </w:t>
      </w:r>
      <w:r w:rsidRPr="00917096">
        <w:rPr>
          <w:rFonts w:ascii="Simplified Arabic" w:eastAsia="Calibri" w:hAnsi="Simplified Arabic" w:cs="Simplified Arabic"/>
          <w:rtl/>
        </w:rPr>
        <w:t>العمل على الحد من التفاوتات التي تمنع الافراد ذوي الاعاقة من الحصول على كافة الخدمات الصحية والتعليمية والرياضية والثقافية والاقتصادية والاجتماعية استنادا على المنهج الحقوقي</w:t>
      </w:r>
      <w:r w:rsidR="005F4E48" w:rsidRPr="00917096">
        <w:rPr>
          <w:rFonts w:ascii="Simplified Arabic" w:eastAsia="Calibri" w:hAnsi="Simplified Arabic" w:cs="Simplified Arabic"/>
          <w:rtl/>
        </w:rPr>
        <w:t>.</w:t>
      </w:r>
    </w:p>
    <w:p w14:paraId="4047DF20" w14:textId="77777777" w:rsidR="00F07ED9" w:rsidRPr="00917096" w:rsidRDefault="002D472D" w:rsidP="00F07ED9">
      <w:pPr>
        <w:pStyle w:val="NoSpacing"/>
        <w:spacing w:line="276" w:lineRule="auto"/>
        <w:jc w:val="lowKashida"/>
        <w:rPr>
          <w:rFonts w:ascii="Simplified Arabic" w:eastAsiaTheme="majorEastAsia" w:hAnsi="Simplified Arabic" w:cs="Simplified Arabic"/>
          <w:b/>
          <w:bCs/>
          <w:sz w:val="24"/>
          <w:szCs w:val="24"/>
          <w:rtl/>
          <w:lang w:val="en-GB"/>
        </w:rPr>
      </w:pPr>
      <w:r w:rsidRPr="00917096">
        <w:rPr>
          <w:rFonts w:ascii="Simplified Arabic" w:eastAsiaTheme="majorEastAsia" w:hAnsi="Simplified Arabic" w:cs="Simplified Arabic"/>
          <w:b/>
          <w:bCs/>
          <w:sz w:val="24"/>
          <w:szCs w:val="24"/>
          <w:rtl/>
          <w:lang w:val="en-GB"/>
        </w:rPr>
        <w:t>مركز الديمقراطية وحقوق العاملين:</w:t>
      </w:r>
    </w:p>
    <w:p w14:paraId="21CD250B" w14:textId="0398576B" w:rsidR="002D472D" w:rsidRPr="00917096" w:rsidRDefault="002D472D" w:rsidP="005D3D82">
      <w:pPr>
        <w:pStyle w:val="NoSpacing"/>
        <w:spacing w:line="276" w:lineRule="auto"/>
        <w:jc w:val="lowKashida"/>
        <w:rPr>
          <w:rFonts w:ascii="Simplified Arabic" w:eastAsiaTheme="majorEastAsia" w:hAnsi="Simplified Arabic" w:cs="Simplified Arabic"/>
          <w:sz w:val="24"/>
          <w:szCs w:val="24"/>
          <w:rtl/>
          <w:lang w:val="en-GB"/>
        </w:rPr>
      </w:pPr>
      <w:r w:rsidRPr="00917096">
        <w:rPr>
          <w:rFonts w:ascii="Simplified Arabic" w:hAnsi="Simplified Arabic" w:cs="Simplified Arabic"/>
          <w:sz w:val="24"/>
          <w:szCs w:val="24"/>
          <w:rtl/>
        </w:rPr>
        <w:t xml:space="preserve">تأسس مركز الديمقراطية وحقوق العاملين على يد مجموعة من النقابيين والمحامين والأكاديميين والشخصيات السياسية في المجتمع الفلسطيني المركز في عام 1993 من اجل الدفاع عن حقوق العاملين والعاملات وتعزيز مبادئ الديمقراطية والمساواة والعدالة الاجتماعية، وهو منظمة فلسطينية غير حكومية وغير ربحية. يقع مقره الرئيسي في مدينة رام الله ولديه </w:t>
      </w:r>
      <w:r w:rsidRPr="00917096">
        <w:rPr>
          <w:rFonts w:ascii="Simplified Arabic" w:hAnsi="Simplified Arabic" w:cs="Simplified Arabic"/>
          <w:sz w:val="24"/>
          <w:szCs w:val="24"/>
          <w:rtl/>
        </w:rPr>
        <w:lastRenderedPageBreak/>
        <w:t xml:space="preserve">مكتب فرعي في مدينة غزة. </w:t>
      </w:r>
      <w:r w:rsidR="003B569B">
        <w:rPr>
          <w:rFonts w:ascii="Simplified Arabic" w:hAnsi="Simplified Arabic" w:cs="Simplified Arabic" w:hint="cs"/>
          <w:sz w:val="24"/>
          <w:szCs w:val="24"/>
          <w:rtl/>
          <w:lang/>
        </w:rPr>
        <w:t>و</w:t>
      </w:r>
      <w:r w:rsidRPr="00917096">
        <w:rPr>
          <w:rFonts w:ascii="Simplified Arabic" w:hAnsi="Simplified Arabic" w:cs="Simplified Arabic"/>
          <w:sz w:val="24"/>
          <w:szCs w:val="24"/>
          <w:rtl/>
        </w:rPr>
        <w:t>يهدف المركز إلى نشر الثقافة النقابية والديمقراطية وحقوق الإنسان وتعزيز مهارات القادة العماليين رجالا ونساءً وتعريفهم بحقوقهم وآليات حمايتها وتعزيز دور المرأة وتقديم المساعدة القانونية لهم لتمكينهم من إعمال حقهم في العدالة وتشجيعهم على إنشاء الهيئات التمثيلية على أسس ديمقراطية. كما يساهم المركز في مدّهم بالمعلومات الضرورية عن طريق البحوث والدراسات وذلك لتمكينهم من التأثير في السياسات الاجتماعية والاقتصادية والحد من أثار الفقر والبطالة وتعزيز احترام حقوق الإنسان</w:t>
      </w:r>
      <w:r w:rsidRPr="00917096">
        <w:rPr>
          <w:rFonts w:ascii="Simplified Arabic" w:eastAsiaTheme="majorEastAsia" w:hAnsi="Simplified Arabic" w:cs="Simplified Arabic"/>
          <w:sz w:val="24"/>
          <w:szCs w:val="24"/>
          <w:rtl/>
          <w:lang w:val="en-GB"/>
        </w:rPr>
        <w:t xml:space="preserve">. </w:t>
      </w:r>
    </w:p>
    <w:p w14:paraId="3B66D7A8" w14:textId="77777777" w:rsidR="00EA7500" w:rsidRPr="00917096" w:rsidRDefault="00EA7500" w:rsidP="005D3D82">
      <w:pPr>
        <w:pStyle w:val="NoSpacing"/>
        <w:spacing w:line="276" w:lineRule="auto"/>
        <w:jc w:val="lowKashida"/>
        <w:rPr>
          <w:rFonts w:ascii="Simplified Arabic" w:eastAsiaTheme="majorEastAsia" w:hAnsi="Simplified Arabic" w:cs="Simplified Arabic"/>
          <w:b/>
          <w:bCs/>
          <w:sz w:val="24"/>
          <w:szCs w:val="24"/>
          <w:rtl/>
          <w:lang w:val="en-GB"/>
        </w:rPr>
      </w:pPr>
    </w:p>
    <w:p w14:paraId="75CC4948" w14:textId="77777777" w:rsidR="00F07ED9" w:rsidRPr="00917096" w:rsidRDefault="00F07ED9" w:rsidP="00F07ED9">
      <w:pPr>
        <w:bidi/>
        <w:ind w:right="418"/>
        <w:jc w:val="lowKashida"/>
        <w:rPr>
          <w:rFonts w:ascii="Simplified Arabic" w:eastAsia="Calibri" w:hAnsi="Simplified Arabic" w:cs="Simplified Arabic"/>
          <w:b/>
          <w:bCs/>
          <w:rtl/>
        </w:rPr>
      </w:pPr>
      <w:r w:rsidRPr="00917096">
        <w:rPr>
          <w:rFonts w:ascii="Simplified Arabic" w:eastAsia="Calibri" w:hAnsi="Simplified Arabic" w:cs="Simplified Arabic"/>
          <w:b/>
          <w:bCs/>
          <w:rtl/>
        </w:rPr>
        <w:t>الائتلاف</w:t>
      </w:r>
      <w:r w:rsidR="002D472D" w:rsidRPr="00917096">
        <w:rPr>
          <w:rFonts w:ascii="Simplified Arabic" w:eastAsia="Calibri" w:hAnsi="Simplified Arabic" w:cs="Simplified Arabic"/>
          <w:b/>
          <w:bCs/>
          <w:rtl/>
        </w:rPr>
        <w:t xml:space="preserve"> الوطني "من حقي" لمناصرة وتعزيز حقوق المرأة الاقتصادية وحقها في العمل اللائق: </w:t>
      </w:r>
    </w:p>
    <w:p w14:paraId="2DC84946" w14:textId="5EB49DDA" w:rsidR="002D472D" w:rsidRPr="00917096" w:rsidRDefault="00F07ED9" w:rsidP="00F07ED9">
      <w:pPr>
        <w:bidi/>
        <w:ind w:right="418"/>
        <w:jc w:val="lowKashida"/>
        <w:rPr>
          <w:rFonts w:ascii="Simplified Arabic" w:eastAsia="Calibri" w:hAnsi="Simplified Arabic" w:cs="Simplified Arabic"/>
          <w:rtl/>
        </w:rPr>
      </w:pPr>
      <w:r w:rsidRPr="00917096">
        <w:rPr>
          <w:rFonts w:ascii="Simplified Arabic" w:eastAsia="Calibri" w:hAnsi="Simplified Arabic" w:cs="Simplified Arabic"/>
          <w:rtl/>
        </w:rPr>
        <w:t>الائتلاف</w:t>
      </w:r>
      <w:r w:rsidR="002D472D" w:rsidRPr="00917096">
        <w:rPr>
          <w:rFonts w:ascii="Simplified Arabic" w:eastAsia="Calibri" w:hAnsi="Simplified Arabic" w:cs="Simplified Arabic"/>
          <w:rtl/>
        </w:rPr>
        <w:t xml:space="preserve"> الوطني "من حقي" هو ائتلاف للمناصرة والدعم لقضايا النساء الاقتصادية، بما فيها النساء ذوات الاعاقة، وذلك من خلال الشراكة والتعاون بين مؤسسات مجتمعية قاعدية أهلية ونقابية وتعاونية يضم نحو 120 مؤسسة من قطاع غزة والضفة الغربية في عضويته ويسعى هذا الائتلاف لتعزيز وتمكين الحقوق الاقتصادية للمرأة الفلسطينية وحقها في بيئة عمل لائقة بما </w:t>
      </w:r>
      <w:r w:rsidRPr="00917096">
        <w:rPr>
          <w:rFonts w:ascii="Simplified Arabic" w:eastAsia="Calibri" w:hAnsi="Simplified Arabic" w:cs="Simplified Arabic"/>
          <w:rtl/>
        </w:rPr>
        <w:t>يتوائم</w:t>
      </w:r>
      <w:r w:rsidR="002D472D" w:rsidRPr="00917096">
        <w:rPr>
          <w:rFonts w:ascii="Simplified Arabic" w:eastAsia="Calibri" w:hAnsi="Simplified Arabic" w:cs="Simplified Arabic"/>
          <w:rtl/>
        </w:rPr>
        <w:t xml:space="preserve"> مع معايير العمل العربية والدولية، ويتبنى استراتيجية مستمرة لبناء قدرات اعضائه وتمكينهم من التعلم المستمر والحصول على الخبرة وكل ما يتعلق بمعايير واتفاقيات منظمة العمل الدولية والحقوق الاقتصادية وقوانين وتشريعات والسياسات الوطنية ذات العلاقة وانظمة الحماية الاجتماعية ويعمل على التشبيك مع كافة الائتلافات والتحالفات الداعمة لقضايا عمل المرأة.</w:t>
      </w:r>
    </w:p>
    <w:p w14:paraId="521894C7" w14:textId="12FD3B77" w:rsidR="007C1283" w:rsidRPr="00917096" w:rsidRDefault="007C1283" w:rsidP="007C1283">
      <w:pPr>
        <w:bidi/>
        <w:ind w:right="418"/>
        <w:jc w:val="lowKashida"/>
        <w:rPr>
          <w:rFonts w:ascii="Simplified Arabic" w:eastAsia="Calibri" w:hAnsi="Simplified Arabic" w:cs="Simplified Arabic"/>
          <w:rtl/>
        </w:rPr>
      </w:pPr>
    </w:p>
    <w:p w14:paraId="17DEEEDE" w14:textId="6B477FF4" w:rsidR="007C1283" w:rsidRPr="00917096" w:rsidRDefault="007C1283" w:rsidP="007C1283">
      <w:pPr>
        <w:bidi/>
        <w:ind w:right="418"/>
        <w:jc w:val="lowKashida"/>
        <w:rPr>
          <w:rFonts w:ascii="Simplified Arabic" w:eastAsia="Calibri" w:hAnsi="Simplified Arabic" w:cs="Simplified Arabic"/>
          <w:rtl/>
        </w:rPr>
      </w:pPr>
    </w:p>
    <w:p w14:paraId="3104AC5A" w14:textId="32FB6B67" w:rsidR="007C1283" w:rsidRPr="00917096" w:rsidRDefault="007C1283" w:rsidP="007C1283">
      <w:pPr>
        <w:bidi/>
        <w:ind w:right="418"/>
        <w:jc w:val="lowKashida"/>
        <w:rPr>
          <w:rFonts w:ascii="Simplified Arabic" w:eastAsia="Calibri" w:hAnsi="Simplified Arabic" w:cs="Simplified Arabic"/>
          <w:rtl/>
        </w:rPr>
      </w:pPr>
    </w:p>
    <w:p w14:paraId="72541E4A" w14:textId="2F8544F4" w:rsidR="007C1283" w:rsidRPr="00917096" w:rsidRDefault="007C1283" w:rsidP="007C1283">
      <w:pPr>
        <w:bidi/>
        <w:ind w:right="418"/>
        <w:jc w:val="lowKashida"/>
        <w:rPr>
          <w:rFonts w:ascii="Simplified Arabic" w:eastAsia="Calibri" w:hAnsi="Simplified Arabic" w:cs="Simplified Arabic"/>
          <w:rtl/>
        </w:rPr>
      </w:pPr>
    </w:p>
    <w:p w14:paraId="26B322FA" w14:textId="02865F3B" w:rsidR="007C1283" w:rsidRPr="00917096" w:rsidRDefault="007C1283" w:rsidP="007C1283">
      <w:pPr>
        <w:bidi/>
        <w:ind w:right="418"/>
        <w:jc w:val="lowKashida"/>
        <w:rPr>
          <w:rFonts w:ascii="Simplified Arabic" w:eastAsia="Calibri" w:hAnsi="Simplified Arabic" w:cs="Simplified Arabic"/>
          <w:rtl/>
        </w:rPr>
      </w:pPr>
    </w:p>
    <w:p w14:paraId="78000B35" w14:textId="7AF76FC7" w:rsidR="007C1283" w:rsidRPr="00917096" w:rsidRDefault="007C1283" w:rsidP="007C1283">
      <w:pPr>
        <w:bidi/>
        <w:ind w:right="418"/>
        <w:jc w:val="lowKashida"/>
        <w:rPr>
          <w:rFonts w:ascii="Simplified Arabic" w:eastAsia="Calibri" w:hAnsi="Simplified Arabic" w:cs="Simplified Arabic"/>
          <w:rtl/>
        </w:rPr>
      </w:pPr>
    </w:p>
    <w:p w14:paraId="01882054" w14:textId="06FDC2D2" w:rsidR="007C1283" w:rsidRPr="00917096" w:rsidRDefault="007C1283" w:rsidP="007C1283">
      <w:pPr>
        <w:bidi/>
        <w:ind w:right="418"/>
        <w:jc w:val="lowKashida"/>
        <w:rPr>
          <w:rFonts w:ascii="Simplified Arabic" w:eastAsia="Calibri" w:hAnsi="Simplified Arabic" w:cs="Simplified Arabic"/>
          <w:rtl/>
        </w:rPr>
      </w:pPr>
    </w:p>
    <w:p w14:paraId="502799A0" w14:textId="413B4070" w:rsidR="007C1283" w:rsidRPr="00917096" w:rsidRDefault="007C1283" w:rsidP="007C1283">
      <w:pPr>
        <w:bidi/>
        <w:ind w:right="418"/>
        <w:jc w:val="lowKashida"/>
        <w:rPr>
          <w:rFonts w:ascii="Simplified Arabic" w:eastAsia="Calibri" w:hAnsi="Simplified Arabic" w:cs="Simplified Arabic"/>
          <w:rtl/>
        </w:rPr>
      </w:pPr>
    </w:p>
    <w:p w14:paraId="1923E11B" w14:textId="5D1AD8C3" w:rsidR="007C1283" w:rsidRPr="00917096" w:rsidRDefault="007C1283" w:rsidP="007C1283">
      <w:pPr>
        <w:bidi/>
        <w:ind w:right="418"/>
        <w:jc w:val="lowKashida"/>
        <w:rPr>
          <w:rFonts w:ascii="Simplified Arabic" w:eastAsia="Calibri" w:hAnsi="Simplified Arabic" w:cs="Simplified Arabic"/>
          <w:rtl/>
        </w:rPr>
      </w:pPr>
    </w:p>
    <w:p w14:paraId="69FA947E" w14:textId="3F3EFE11" w:rsidR="007C1283" w:rsidRPr="00917096" w:rsidRDefault="007C1283" w:rsidP="007C1283">
      <w:pPr>
        <w:bidi/>
        <w:ind w:right="418"/>
        <w:jc w:val="lowKashida"/>
        <w:rPr>
          <w:rFonts w:ascii="Simplified Arabic" w:eastAsia="Calibri" w:hAnsi="Simplified Arabic" w:cs="Simplified Arabic"/>
          <w:rtl/>
        </w:rPr>
      </w:pPr>
    </w:p>
    <w:p w14:paraId="6EA5A1BF" w14:textId="78C0F26B" w:rsidR="007C1283" w:rsidRPr="00917096" w:rsidRDefault="007C1283" w:rsidP="007C1283">
      <w:pPr>
        <w:bidi/>
        <w:ind w:right="418"/>
        <w:jc w:val="lowKashida"/>
        <w:rPr>
          <w:rFonts w:ascii="Simplified Arabic" w:eastAsia="Calibri" w:hAnsi="Simplified Arabic" w:cs="Simplified Arabic"/>
          <w:rtl/>
        </w:rPr>
      </w:pPr>
    </w:p>
    <w:sdt>
      <w:sdtPr>
        <w:rPr>
          <w:rFonts w:ascii="Simplified Arabic" w:eastAsiaTheme="minorEastAsia" w:hAnsi="Simplified Arabic" w:cs="Simplified Arabic"/>
          <w:b/>
          <w:bCs/>
          <w:color w:val="auto"/>
          <w:kern w:val="2"/>
          <w:sz w:val="24"/>
          <w:szCs w:val="24"/>
          <w:rtl/>
          <w:lang w:val="ar-SA"/>
          <w14:ligatures w14:val="standardContextual"/>
        </w:rPr>
        <w:id w:val="128361805"/>
        <w:docPartObj>
          <w:docPartGallery w:val="Table of Contents"/>
          <w:docPartUnique/>
        </w:docPartObj>
      </w:sdtPr>
      <w:sdtEndPr>
        <w:rPr>
          <w:b w:val="0"/>
          <w:bCs w:val="0"/>
          <w:lang w:val="en-US"/>
        </w:rPr>
      </w:sdtEndPr>
      <w:sdtContent>
        <w:p w14:paraId="24F92B1C" w14:textId="4FE46067" w:rsidR="00286ED2" w:rsidRPr="00917096" w:rsidRDefault="00286ED2" w:rsidP="00D21EE5">
          <w:pPr>
            <w:pStyle w:val="TOCHeading"/>
            <w:bidi/>
            <w:spacing w:line="360" w:lineRule="auto"/>
            <w:jc w:val="center"/>
            <w:rPr>
              <w:rFonts w:ascii="Simplified Arabic" w:hAnsi="Simplified Arabic" w:cs="Simplified Arabic"/>
              <w:b/>
              <w:bCs/>
              <w:color w:val="auto"/>
              <w:sz w:val="24"/>
              <w:szCs w:val="24"/>
              <w:rtl/>
              <w:lang w:val="ar-SA"/>
            </w:rPr>
          </w:pPr>
          <w:r w:rsidRPr="00917096">
            <w:rPr>
              <w:rFonts w:ascii="Simplified Arabic" w:hAnsi="Simplified Arabic" w:cs="Simplified Arabic"/>
              <w:b/>
              <w:bCs/>
              <w:color w:val="auto"/>
              <w:sz w:val="24"/>
              <w:szCs w:val="24"/>
              <w:rtl/>
              <w:lang w:val="ar-SA"/>
            </w:rPr>
            <w:t>المحتويات</w:t>
          </w:r>
        </w:p>
        <w:p w14:paraId="07532909" w14:textId="2CE49A87" w:rsidR="007C1283" w:rsidRPr="00917096" w:rsidRDefault="007C1283" w:rsidP="007C1283">
          <w:pPr>
            <w:bidi/>
            <w:rPr>
              <w:rStyle w:val="Hyperlink"/>
              <w:rFonts w:ascii="Simplified Arabic" w:eastAsiaTheme="minorHAnsi" w:hAnsi="Simplified Arabic" w:cs="Simplified Arabic"/>
              <w:b/>
              <w:bCs/>
              <w:noProof/>
              <w:color w:val="auto"/>
              <w:kern w:val="0"/>
              <w14:ligatures w14:val="none"/>
            </w:rPr>
          </w:pPr>
          <w:r w:rsidRPr="00917096">
            <w:rPr>
              <w:rStyle w:val="Hyperlink"/>
              <w:rFonts w:ascii="Simplified Arabic" w:eastAsiaTheme="minorHAnsi" w:hAnsi="Simplified Arabic" w:cs="Simplified Arabic"/>
              <w:b/>
              <w:bCs/>
              <w:noProof/>
              <w:color w:val="auto"/>
              <w:kern w:val="0"/>
              <w:rtl/>
              <w14:ligatures w14:val="none"/>
            </w:rPr>
            <w:t>معلومات جهة الاتصال .............................................................................................................................................................. 2</w:t>
          </w:r>
        </w:p>
        <w:p w14:paraId="35E087DE" w14:textId="68839C56" w:rsidR="00F83D3C" w:rsidRPr="00917096" w:rsidRDefault="00286ED2" w:rsidP="00F83D3C">
          <w:pPr>
            <w:pStyle w:val="TOC1"/>
            <w:spacing w:after="0" w:line="480" w:lineRule="auto"/>
            <w:rPr>
              <w:rFonts w:ascii="Simplified Arabic" w:eastAsiaTheme="minorEastAsia" w:hAnsi="Simplified Arabic" w:cs="Simplified Arabic"/>
              <w:noProof/>
              <w:kern w:val="2"/>
              <w:sz w:val="24"/>
              <w:szCs w:val="24"/>
              <w:rtl/>
              <w14:ligatures w14:val="standardContextual"/>
            </w:rPr>
          </w:pPr>
          <w:r w:rsidRPr="00917096">
            <w:rPr>
              <w:rFonts w:ascii="Simplified Arabic" w:hAnsi="Simplified Arabic" w:cs="Simplified Arabic"/>
              <w:sz w:val="24"/>
              <w:szCs w:val="24"/>
            </w:rPr>
            <w:fldChar w:fldCharType="begin"/>
          </w:r>
          <w:r w:rsidRPr="00917096">
            <w:rPr>
              <w:rFonts w:ascii="Simplified Arabic" w:hAnsi="Simplified Arabic" w:cs="Simplified Arabic"/>
              <w:sz w:val="24"/>
              <w:szCs w:val="24"/>
            </w:rPr>
            <w:instrText xml:space="preserve"> TOC \o "1-3" \h \z \u </w:instrText>
          </w:r>
          <w:r w:rsidRPr="00917096">
            <w:rPr>
              <w:rFonts w:ascii="Simplified Arabic" w:hAnsi="Simplified Arabic" w:cs="Simplified Arabic"/>
              <w:sz w:val="24"/>
              <w:szCs w:val="24"/>
            </w:rPr>
            <w:fldChar w:fldCharType="separate"/>
          </w:r>
          <w:hyperlink w:anchor="_Toc202507208" w:history="1">
            <w:r w:rsidR="00F83D3C" w:rsidRPr="00917096">
              <w:rPr>
                <w:rStyle w:val="Hyperlink"/>
                <w:rFonts w:ascii="Simplified Arabic" w:hAnsi="Simplified Arabic" w:cs="Simplified Arabic"/>
                <w:b/>
                <w:bCs/>
                <w:noProof/>
                <w:color w:val="auto"/>
                <w:sz w:val="24"/>
                <w:szCs w:val="24"/>
                <w:rtl/>
              </w:rPr>
              <w:t>نبذة عن الجهات المقدمة التقرير</w:t>
            </w:r>
            <w:r w:rsidR="00F83D3C" w:rsidRPr="00917096">
              <w:rPr>
                <w:rFonts w:ascii="Simplified Arabic" w:hAnsi="Simplified Arabic" w:cs="Simplified Arabic"/>
                <w:noProof/>
                <w:webHidden/>
                <w:sz w:val="24"/>
                <w:szCs w:val="24"/>
                <w:rtl/>
              </w:rPr>
              <w:tab/>
            </w:r>
            <w:r w:rsidR="00F83D3C" w:rsidRPr="00917096">
              <w:rPr>
                <w:rStyle w:val="Hyperlink"/>
                <w:rFonts w:ascii="Simplified Arabic" w:hAnsi="Simplified Arabic" w:cs="Simplified Arabic"/>
                <w:noProof/>
                <w:color w:val="auto"/>
                <w:sz w:val="24"/>
                <w:szCs w:val="24"/>
                <w:rtl/>
              </w:rPr>
              <w:fldChar w:fldCharType="begin"/>
            </w:r>
            <w:r w:rsidR="00F83D3C" w:rsidRPr="00917096">
              <w:rPr>
                <w:rFonts w:ascii="Simplified Arabic" w:hAnsi="Simplified Arabic" w:cs="Simplified Arabic"/>
                <w:noProof/>
                <w:webHidden/>
                <w:sz w:val="24"/>
                <w:szCs w:val="24"/>
                <w:rtl/>
              </w:rPr>
              <w:instrText xml:space="preserve"> </w:instrText>
            </w:r>
            <w:r w:rsidR="00F83D3C" w:rsidRPr="00917096">
              <w:rPr>
                <w:rFonts w:ascii="Simplified Arabic" w:hAnsi="Simplified Arabic" w:cs="Simplified Arabic"/>
                <w:noProof/>
                <w:webHidden/>
                <w:sz w:val="24"/>
                <w:szCs w:val="24"/>
              </w:rPr>
              <w:instrText>PAGEREF</w:instrText>
            </w:r>
            <w:r w:rsidR="00F83D3C" w:rsidRPr="00917096">
              <w:rPr>
                <w:rFonts w:ascii="Simplified Arabic" w:hAnsi="Simplified Arabic" w:cs="Simplified Arabic"/>
                <w:noProof/>
                <w:webHidden/>
                <w:sz w:val="24"/>
                <w:szCs w:val="24"/>
                <w:rtl/>
              </w:rPr>
              <w:instrText xml:space="preserve"> _</w:instrText>
            </w:r>
            <w:r w:rsidR="00F83D3C" w:rsidRPr="00917096">
              <w:rPr>
                <w:rFonts w:ascii="Simplified Arabic" w:hAnsi="Simplified Arabic" w:cs="Simplified Arabic"/>
                <w:noProof/>
                <w:webHidden/>
                <w:sz w:val="24"/>
                <w:szCs w:val="24"/>
              </w:rPr>
              <w:instrText>Toc202507208 \h</w:instrText>
            </w:r>
            <w:r w:rsidR="00F83D3C" w:rsidRPr="00917096">
              <w:rPr>
                <w:rFonts w:ascii="Simplified Arabic" w:hAnsi="Simplified Arabic" w:cs="Simplified Arabic"/>
                <w:noProof/>
                <w:webHidden/>
                <w:sz w:val="24"/>
                <w:szCs w:val="24"/>
                <w:rtl/>
              </w:rPr>
              <w:instrText xml:space="preserve"> </w:instrText>
            </w:r>
            <w:r w:rsidR="00F83D3C" w:rsidRPr="00917096">
              <w:rPr>
                <w:rStyle w:val="Hyperlink"/>
                <w:rFonts w:ascii="Simplified Arabic" w:hAnsi="Simplified Arabic" w:cs="Simplified Arabic"/>
                <w:noProof/>
                <w:color w:val="auto"/>
                <w:sz w:val="24"/>
                <w:szCs w:val="24"/>
                <w:rtl/>
              </w:rPr>
            </w:r>
            <w:r w:rsidR="00F83D3C" w:rsidRPr="00917096">
              <w:rPr>
                <w:rStyle w:val="Hyperlink"/>
                <w:rFonts w:ascii="Simplified Arabic" w:hAnsi="Simplified Arabic" w:cs="Simplified Arabic"/>
                <w:noProof/>
                <w:color w:val="auto"/>
                <w:sz w:val="24"/>
                <w:szCs w:val="24"/>
                <w:rtl/>
              </w:rPr>
              <w:fldChar w:fldCharType="separate"/>
            </w:r>
            <w:r w:rsidR="00F72C71" w:rsidRPr="00917096">
              <w:rPr>
                <w:rFonts w:ascii="Simplified Arabic" w:hAnsi="Simplified Arabic" w:cs="Simplified Arabic"/>
                <w:noProof/>
                <w:webHidden/>
                <w:sz w:val="24"/>
                <w:szCs w:val="24"/>
                <w:rtl/>
              </w:rPr>
              <w:t>2</w:t>
            </w:r>
            <w:r w:rsidR="00F83D3C" w:rsidRPr="00917096">
              <w:rPr>
                <w:rStyle w:val="Hyperlink"/>
                <w:rFonts w:ascii="Simplified Arabic" w:hAnsi="Simplified Arabic" w:cs="Simplified Arabic"/>
                <w:noProof/>
                <w:color w:val="auto"/>
                <w:sz w:val="24"/>
                <w:szCs w:val="24"/>
                <w:rtl/>
              </w:rPr>
              <w:fldChar w:fldCharType="end"/>
            </w:r>
          </w:hyperlink>
        </w:p>
        <w:p w14:paraId="01C92AD7" w14:textId="3777E0E4" w:rsidR="00F83D3C" w:rsidRPr="00917096" w:rsidRDefault="00B77334" w:rsidP="00003E35">
          <w:pPr>
            <w:pStyle w:val="TOC1"/>
            <w:spacing w:after="0" w:line="480" w:lineRule="auto"/>
            <w:rPr>
              <w:rFonts w:ascii="Simplified Arabic" w:eastAsiaTheme="minorEastAsia" w:hAnsi="Simplified Arabic" w:cs="Simplified Arabic"/>
              <w:noProof/>
              <w:kern w:val="2"/>
              <w:sz w:val="24"/>
              <w:szCs w:val="24"/>
              <w:rtl/>
              <w14:ligatures w14:val="standardContextual"/>
            </w:rPr>
          </w:pPr>
          <w:hyperlink w:anchor="_Toc202507209" w:history="1">
            <w:r w:rsidR="00F83D3C" w:rsidRPr="00917096">
              <w:rPr>
                <w:rStyle w:val="Hyperlink"/>
                <w:rFonts w:ascii="Simplified Arabic" w:eastAsia="Times New Roman" w:hAnsi="Simplified Arabic" w:cs="Simplified Arabic"/>
                <w:b/>
                <w:bCs/>
                <w:noProof/>
                <w:color w:val="auto"/>
                <w:sz w:val="24"/>
                <w:szCs w:val="24"/>
                <w:rtl/>
              </w:rPr>
              <w:t>الملخص التنفيذي للتقرير الظل</w:t>
            </w:r>
            <w:r w:rsidR="00F83D3C" w:rsidRPr="00917096">
              <w:rPr>
                <w:rFonts w:ascii="Simplified Arabic" w:hAnsi="Simplified Arabic" w:cs="Simplified Arabic"/>
                <w:noProof/>
                <w:webHidden/>
                <w:sz w:val="24"/>
                <w:szCs w:val="24"/>
                <w:rtl/>
              </w:rPr>
              <w:tab/>
            </w:r>
            <w:r w:rsidR="00003E35" w:rsidRPr="00917096">
              <w:rPr>
                <w:rStyle w:val="Hyperlink"/>
                <w:rFonts w:ascii="Simplified Arabic" w:hAnsi="Simplified Arabic" w:cs="Simplified Arabic"/>
                <w:noProof/>
                <w:color w:val="auto"/>
                <w:sz w:val="24"/>
                <w:szCs w:val="24"/>
                <w:rtl/>
              </w:rPr>
              <w:t>5</w:t>
            </w:r>
          </w:hyperlink>
        </w:p>
        <w:p w14:paraId="1D7D2FC2" w14:textId="4F73FB05" w:rsidR="00F83D3C" w:rsidRPr="00917096" w:rsidRDefault="00B77334" w:rsidP="00003E35">
          <w:pPr>
            <w:pStyle w:val="TOC1"/>
            <w:spacing w:after="0" w:line="480" w:lineRule="auto"/>
            <w:rPr>
              <w:rFonts w:ascii="Simplified Arabic" w:eastAsiaTheme="minorEastAsia" w:hAnsi="Simplified Arabic" w:cs="Simplified Arabic"/>
              <w:noProof/>
              <w:kern w:val="2"/>
              <w:sz w:val="24"/>
              <w:szCs w:val="24"/>
              <w:rtl/>
              <w14:ligatures w14:val="standardContextual"/>
            </w:rPr>
          </w:pPr>
          <w:hyperlink w:anchor="_Toc202507210" w:history="1">
            <w:r w:rsidR="00F83D3C" w:rsidRPr="00917096">
              <w:rPr>
                <w:rStyle w:val="Hyperlink"/>
                <w:rFonts w:ascii="Simplified Arabic" w:eastAsia="Times New Roman" w:hAnsi="Simplified Arabic" w:cs="Simplified Arabic"/>
                <w:b/>
                <w:bCs/>
                <w:noProof/>
                <w:color w:val="auto"/>
                <w:sz w:val="24"/>
                <w:szCs w:val="24"/>
                <w:rtl/>
              </w:rPr>
              <w:t>الخلفية العامة لتقرير الظل حول أوضاع حقوق الأشخاص ذوي الإعاقة في دولة فلسطين</w:t>
            </w:r>
            <w:r w:rsidR="00F83D3C" w:rsidRPr="00917096">
              <w:rPr>
                <w:rFonts w:ascii="Simplified Arabic" w:hAnsi="Simplified Arabic" w:cs="Simplified Arabic"/>
                <w:noProof/>
                <w:webHidden/>
                <w:sz w:val="24"/>
                <w:szCs w:val="24"/>
                <w:rtl/>
              </w:rPr>
              <w:tab/>
            </w:r>
            <w:r w:rsidR="00003E35" w:rsidRPr="00917096">
              <w:rPr>
                <w:rStyle w:val="Hyperlink"/>
                <w:rFonts w:ascii="Simplified Arabic" w:hAnsi="Simplified Arabic" w:cs="Simplified Arabic"/>
                <w:noProof/>
                <w:color w:val="auto"/>
                <w:sz w:val="24"/>
                <w:szCs w:val="24"/>
                <w:rtl/>
              </w:rPr>
              <w:t>6</w:t>
            </w:r>
          </w:hyperlink>
        </w:p>
        <w:p w14:paraId="669DDB0D" w14:textId="6254E0DD" w:rsidR="00F83D3C" w:rsidRPr="00917096" w:rsidRDefault="00B77334" w:rsidP="00003E35">
          <w:pPr>
            <w:pStyle w:val="TOC1"/>
            <w:spacing w:after="0" w:line="480" w:lineRule="auto"/>
            <w:rPr>
              <w:rFonts w:ascii="Simplified Arabic" w:eastAsiaTheme="minorEastAsia" w:hAnsi="Simplified Arabic" w:cs="Simplified Arabic"/>
              <w:noProof/>
              <w:kern w:val="2"/>
              <w:sz w:val="24"/>
              <w:szCs w:val="24"/>
              <w:rtl/>
              <w14:ligatures w14:val="standardContextual"/>
            </w:rPr>
          </w:pPr>
          <w:hyperlink w:anchor="_Toc202507211" w:history="1">
            <w:r w:rsidR="00F83D3C" w:rsidRPr="00917096">
              <w:rPr>
                <w:rStyle w:val="Hyperlink"/>
                <w:rFonts w:ascii="Simplified Arabic" w:eastAsia="Times New Roman" w:hAnsi="Simplified Arabic" w:cs="Simplified Arabic"/>
                <w:b/>
                <w:bCs/>
                <w:noProof/>
                <w:color w:val="auto"/>
                <w:sz w:val="24"/>
                <w:szCs w:val="24"/>
                <w:rtl/>
              </w:rPr>
              <w:t>التقرير في ظل السياق الوطني والسياسي الفلسطيني: تحديات مركبة وموانع بنيوية أمام تحقيق العدالة لذوي الإعاقة</w:t>
            </w:r>
            <w:r w:rsidR="00F83D3C" w:rsidRPr="00917096">
              <w:rPr>
                <w:rFonts w:ascii="Simplified Arabic" w:hAnsi="Simplified Arabic" w:cs="Simplified Arabic"/>
                <w:noProof/>
                <w:webHidden/>
                <w:sz w:val="24"/>
                <w:szCs w:val="24"/>
                <w:rtl/>
              </w:rPr>
              <w:tab/>
            </w:r>
            <w:r w:rsidR="00003E35" w:rsidRPr="00917096">
              <w:rPr>
                <w:rStyle w:val="Hyperlink"/>
                <w:rFonts w:ascii="Simplified Arabic" w:hAnsi="Simplified Arabic" w:cs="Simplified Arabic"/>
                <w:noProof/>
                <w:color w:val="auto"/>
                <w:sz w:val="24"/>
                <w:szCs w:val="24"/>
                <w:rtl/>
              </w:rPr>
              <w:t>6</w:t>
            </w:r>
          </w:hyperlink>
        </w:p>
        <w:p w14:paraId="50E96DB2" w14:textId="35119FB2" w:rsidR="00F83D3C" w:rsidRPr="00917096" w:rsidRDefault="00B77334" w:rsidP="00003E35">
          <w:pPr>
            <w:pStyle w:val="TOC1"/>
            <w:spacing w:after="0" w:line="480" w:lineRule="auto"/>
            <w:rPr>
              <w:rFonts w:ascii="Simplified Arabic" w:eastAsiaTheme="minorEastAsia" w:hAnsi="Simplified Arabic" w:cs="Simplified Arabic"/>
              <w:noProof/>
              <w:kern w:val="2"/>
              <w:sz w:val="24"/>
              <w:szCs w:val="24"/>
              <w:rtl/>
              <w14:ligatures w14:val="standardContextual"/>
            </w:rPr>
          </w:pPr>
          <w:hyperlink w:anchor="_Toc202507212" w:history="1">
            <w:r w:rsidR="00F83D3C" w:rsidRPr="00917096">
              <w:rPr>
                <w:rStyle w:val="Hyperlink"/>
                <w:rFonts w:ascii="Simplified Arabic" w:eastAsia="Calibri" w:hAnsi="Simplified Arabic" w:cs="Simplified Arabic"/>
                <w:b/>
                <w:bCs/>
                <w:noProof/>
                <w:color w:val="auto"/>
                <w:sz w:val="24"/>
                <w:szCs w:val="24"/>
                <w:rtl/>
              </w:rPr>
              <w:t xml:space="preserve">أولا) </w:t>
            </w:r>
            <w:r w:rsidR="00F83D3C" w:rsidRPr="00917096">
              <w:rPr>
                <w:rStyle w:val="Hyperlink"/>
                <w:rFonts w:ascii="Simplified Arabic" w:eastAsia="Times New Roman" w:hAnsi="Simplified Arabic" w:cs="Simplified Arabic"/>
                <w:b/>
                <w:bCs/>
                <w:noProof/>
                <w:color w:val="auto"/>
                <w:sz w:val="24"/>
                <w:szCs w:val="24"/>
                <w:rtl/>
              </w:rPr>
              <w:t>الأحكام والمبادئ والالتزامات العامة للاتفاقية (المواد 1-5)</w:t>
            </w:r>
            <w:r w:rsidR="00F83D3C" w:rsidRPr="00917096">
              <w:rPr>
                <w:rFonts w:ascii="Simplified Arabic" w:hAnsi="Simplified Arabic" w:cs="Simplified Arabic"/>
                <w:noProof/>
                <w:webHidden/>
                <w:sz w:val="24"/>
                <w:szCs w:val="24"/>
                <w:rtl/>
              </w:rPr>
              <w:tab/>
            </w:r>
            <w:r w:rsidR="00003E35" w:rsidRPr="00917096">
              <w:rPr>
                <w:rStyle w:val="Hyperlink"/>
                <w:rFonts w:ascii="Simplified Arabic" w:hAnsi="Simplified Arabic" w:cs="Simplified Arabic"/>
                <w:noProof/>
                <w:color w:val="auto"/>
                <w:sz w:val="24"/>
                <w:szCs w:val="24"/>
                <w:rtl/>
              </w:rPr>
              <w:t>8</w:t>
            </w:r>
          </w:hyperlink>
        </w:p>
        <w:p w14:paraId="262215B0" w14:textId="5FD1400D" w:rsidR="00F83D3C" w:rsidRPr="00917096" w:rsidRDefault="00B77334" w:rsidP="00003E35">
          <w:pPr>
            <w:pStyle w:val="TOC1"/>
            <w:spacing w:after="0" w:line="480" w:lineRule="auto"/>
            <w:rPr>
              <w:rFonts w:ascii="Simplified Arabic" w:eastAsiaTheme="minorEastAsia" w:hAnsi="Simplified Arabic" w:cs="Simplified Arabic"/>
              <w:noProof/>
              <w:kern w:val="2"/>
              <w:sz w:val="24"/>
              <w:szCs w:val="24"/>
              <w:rtl/>
              <w14:ligatures w14:val="standardContextual"/>
            </w:rPr>
          </w:pPr>
          <w:hyperlink w:anchor="_Toc202507213" w:history="1">
            <w:r w:rsidR="00F83D3C" w:rsidRPr="00917096">
              <w:rPr>
                <w:rStyle w:val="Hyperlink"/>
                <w:rFonts w:ascii="Simplified Arabic" w:eastAsia="Calibri" w:hAnsi="Simplified Arabic" w:cs="Simplified Arabic"/>
                <w:b/>
                <w:bCs/>
                <w:noProof/>
                <w:color w:val="auto"/>
                <w:sz w:val="24"/>
                <w:szCs w:val="24"/>
                <w:rtl/>
              </w:rPr>
              <w:t>ثانيا) المادة 11: حالات الخطر والطوارئ الإنسانية</w:t>
            </w:r>
            <w:r w:rsidR="00F83D3C" w:rsidRPr="00917096">
              <w:rPr>
                <w:rFonts w:ascii="Simplified Arabic" w:hAnsi="Simplified Arabic" w:cs="Simplified Arabic"/>
                <w:noProof/>
                <w:webHidden/>
                <w:sz w:val="24"/>
                <w:szCs w:val="24"/>
                <w:rtl/>
              </w:rPr>
              <w:tab/>
            </w:r>
            <w:r w:rsidR="00003E35" w:rsidRPr="00917096">
              <w:rPr>
                <w:rStyle w:val="Hyperlink"/>
                <w:rFonts w:ascii="Simplified Arabic" w:hAnsi="Simplified Arabic" w:cs="Simplified Arabic"/>
                <w:noProof/>
                <w:color w:val="auto"/>
                <w:sz w:val="24"/>
                <w:szCs w:val="24"/>
                <w:rtl/>
              </w:rPr>
              <w:t>11</w:t>
            </w:r>
          </w:hyperlink>
        </w:p>
        <w:p w14:paraId="04A6DA7B" w14:textId="0BA32E67" w:rsidR="00F83D3C" w:rsidRPr="00917096" w:rsidRDefault="00B77334" w:rsidP="00003E35">
          <w:pPr>
            <w:pStyle w:val="TOC1"/>
            <w:tabs>
              <w:tab w:val="left" w:pos="940"/>
            </w:tabs>
            <w:spacing w:after="0" w:line="480" w:lineRule="auto"/>
            <w:rPr>
              <w:rFonts w:ascii="Simplified Arabic" w:eastAsiaTheme="minorEastAsia" w:hAnsi="Simplified Arabic" w:cs="Simplified Arabic"/>
              <w:noProof/>
              <w:kern w:val="2"/>
              <w:sz w:val="24"/>
              <w:szCs w:val="24"/>
              <w:rtl/>
              <w14:ligatures w14:val="standardContextual"/>
            </w:rPr>
          </w:pPr>
          <w:hyperlink w:anchor="_Toc202507214" w:history="1">
            <w:r w:rsidR="00F83D3C" w:rsidRPr="00917096">
              <w:rPr>
                <w:rStyle w:val="Hyperlink"/>
                <w:rFonts w:ascii="Simplified Arabic" w:eastAsia="Times New Roman" w:hAnsi="Simplified Arabic" w:cs="Simplified Arabic"/>
                <w:noProof/>
                <w:color w:val="auto"/>
                <w:sz w:val="24"/>
                <w:szCs w:val="24"/>
              </w:rPr>
              <w:t>1.</w:t>
            </w:r>
            <w:r w:rsidR="00F83D3C" w:rsidRPr="00917096">
              <w:rPr>
                <w:rFonts w:ascii="Simplified Arabic" w:eastAsiaTheme="minorEastAsia" w:hAnsi="Simplified Arabic" w:cs="Simplified Arabic"/>
                <w:noProof/>
                <w:kern w:val="2"/>
                <w:sz w:val="24"/>
                <w:szCs w:val="24"/>
                <w:rtl/>
                <w14:ligatures w14:val="standardContextual"/>
              </w:rPr>
              <w:tab/>
            </w:r>
            <w:r w:rsidR="00F83D3C" w:rsidRPr="00917096">
              <w:rPr>
                <w:rStyle w:val="Hyperlink"/>
                <w:rFonts w:ascii="Simplified Arabic" w:eastAsia="Times New Roman" w:hAnsi="Simplified Arabic" w:cs="Simplified Arabic"/>
                <w:b/>
                <w:bCs/>
                <w:noProof/>
                <w:color w:val="auto"/>
                <w:sz w:val="24"/>
                <w:szCs w:val="24"/>
                <w:rtl/>
              </w:rPr>
              <w:t>الإطار الدولي العام: حماية الأشخاص ذوي الإعاقة في أوقات الأزمات</w:t>
            </w:r>
            <w:r w:rsidR="00F83D3C" w:rsidRPr="00917096">
              <w:rPr>
                <w:rFonts w:ascii="Simplified Arabic" w:hAnsi="Simplified Arabic" w:cs="Simplified Arabic"/>
                <w:noProof/>
                <w:webHidden/>
                <w:sz w:val="24"/>
                <w:szCs w:val="24"/>
                <w:rtl/>
              </w:rPr>
              <w:tab/>
            </w:r>
            <w:r w:rsidR="00F83D3C" w:rsidRPr="00917096">
              <w:rPr>
                <w:rStyle w:val="Hyperlink"/>
                <w:rFonts w:ascii="Simplified Arabic" w:hAnsi="Simplified Arabic" w:cs="Simplified Arabic"/>
                <w:noProof/>
                <w:color w:val="auto"/>
                <w:sz w:val="24"/>
                <w:szCs w:val="24"/>
                <w:rtl/>
              </w:rPr>
              <w:fldChar w:fldCharType="begin"/>
            </w:r>
            <w:r w:rsidR="00F83D3C" w:rsidRPr="00917096">
              <w:rPr>
                <w:rFonts w:ascii="Simplified Arabic" w:hAnsi="Simplified Arabic" w:cs="Simplified Arabic"/>
                <w:noProof/>
                <w:webHidden/>
                <w:sz w:val="24"/>
                <w:szCs w:val="24"/>
                <w:rtl/>
              </w:rPr>
              <w:instrText xml:space="preserve"> </w:instrText>
            </w:r>
            <w:r w:rsidR="00F83D3C" w:rsidRPr="00917096">
              <w:rPr>
                <w:rFonts w:ascii="Simplified Arabic" w:hAnsi="Simplified Arabic" w:cs="Simplified Arabic"/>
                <w:noProof/>
                <w:webHidden/>
                <w:sz w:val="24"/>
                <w:szCs w:val="24"/>
              </w:rPr>
              <w:instrText>PAGEREF</w:instrText>
            </w:r>
            <w:r w:rsidR="00F83D3C" w:rsidRPr="00917096">
              <w:rPr>
                <w:rFonts w:ascii="Simplified Arabic" w:hAnsi="Simplified Arabic" w:cs="Simplified Arabic"/>
                <w:noProof/>
                <w:webHidden/>
                <w:sz w:val="24"/>
                <w:szCs w:val="24"/>
                <w:rtl/>
              </w:rPr>
              <w:instrText xml:space="preserve"> _</w:instrText>
            </w:r>
            <w:r w:rsidR="00F83D3C" w:rsidRPr="00917096">
              <w:rPr>
                <w:rFonts w:ascii="Simplified Arabic" w:hAnsi="Simplified Arabic" w:cs="Simplified Arabic"/>
                <w:noProof/>
                <w:webHidden/>
                <w:sz w:val="24"/>
                <w:szCs w:val="24"/>
              </w:rPr>
              <w:instrText>Toc202507214 \h</w:instrText>
            </w:r>
            <w:r w:rsidR="00F83D3C" w:rsidRPr="00917096">
              <w:rPr>
                <w:rFonts w:ascii="Simplified Arabic" w:hAnsi="Simplified Arabic" w:cs="Simplified Arabic"/>
                <w:noProof/>
                <w:webHidden/>
                <w:sz w:val="24"/>
                <w:szCs w:val="24"/>
                <w:rtl/>
              </w:rPr>
              <w:instrText xml:space="preserve"> </w:instrText>
            </w:r>
            <w:r w:rsidR="00F83D3C" w:rsidRPr="00917096">
              <w:rPr>
                <w:rStyle w:val="Hyperlink"/>
                <w:rFonts w:ascii="Simplified Arabic" w:hAnsi="Simplified Arabic" w:cs="Simplified Arabic"/>
                <w:noProof/>
                <w:color w:val="auto"/>
                <w:sz w:val="24"/>
                <w:szCs w:val="24"/>
                <w:rtl/>
              </w:rPr>
            </w:r>
            <w:r w:rsidR="00F83D3C" w:rsidRPr="00917096">
              <w:rPr>
                <w:rStyle w:val="Hyperlink"/>
                <w:rFonts w:ascii="Simplified Arabic" w:hAnsi="Simplified Arabic" w:cs="Simplified Arabic"/>
                <w:noProof/>
                <w:color w:val="auto"/>
                <w:sz w:val="24"/>
                <w:szCs w:val="24"/>
                <w:rtl/>
              </w:rPr>
              <w:fldChar w:fldCharType="separate"/>
            </w:r>
            <w:r w:rsidR="00F72C71" w:rsidRPr="00917096">
              <w:rPr>
                <w:rFonts w:ascii="Simplified Arabic" w:hAnsi="Simplified Arabic" w:cs="Simplified Arabic"/>
                <w:noProof/>
                <w:webHidden/>
                <w:sz w:val="24"/>
                <w:szCs w:val="24"/>
                <w:rtl/>
              </w:rPr>
              <w:t>1</w:t>
            </w:r>
            <w:r w:rsidR="00003E35" w:rsidRPr="00917096">
              <w:rPr>
                <w:rFonts w:ascii="Simplified Arabic" w:hAnsi="Simplified Arabic" w:cs="Simplified Arabic"/>
                <w:noProof/>
                <w:webHidden/>
                <w:sz w:val="24"/>
                <w:szCs w:val="24"/>
                <w:rtl/>
              </w:rPr>
              <w:t>1</w:t>
            </w:r>
            <w:r w:rsidR="00F83D3C" w:rsidRPr="00917096">
              <w:rPr>
                <w:rStyle w:val="Hyperlink"/>
                <w:rFonts w:ascii="Simplified Arabic" w:hAnsi="Simplified Arabic" w:cs="Simplified Arabic"/>
                <w:noProof/>
                <w:color w:val="auto"/>
                <w:sz w:val="24"/>
                <w:szCs w:val="24"/>
                <w:rtl/>
              </w:rPr>
              <w:fldChar w:fldCharType="end"/>
            </w:r>
          </w:hyperlink>
        </w:p>
        <w:p w14:paraId="1018567C" w14:textId="2F776E25" w:rsidR="00F83D3C" w:rsidRPr="00917096" w:rsidRDefault="00B77334" w:rsidP="00003E35">
          <w:pPr>
            <w:pStyle w:val="TOC1"/>
            <w:tabs>
              <w:tab w:val="left" w:pos="940"/>
            </w:tabs>
            <w:spacing w:after="0" w:line="480" w:lineRule="auto"/>
            <w:rPr>
              <w:rFonts w:ascii="Simplified Arabic" w:eastAsiaTheme="minorEastAsia" w:hAnsi="Simplified Arabic" w:cs="Simplified Arabic"/>
              <w:noProof/>
              <w:kern w:val="2"/>
              <w:sz w:val="24"/>
              <w:szCs w:val="24"/>
              <w:rtl/>
              <w14:ligatures w14:val="standardContextual"/>
            </w:rPr>
          </w:pPr>
          <w:hyperlink w:anchor="_Toc202507215" w:history="1">
            <w:r w:rsidR="00F83D3C" w:rsidRPr="00917096">
              <w:rPr>
                <w:rStyle w:val="Hyperlink"/>
                <w:rFonts w:ascii="Simplified Arabic" w:eastAsia="Times New Roman" w:hAnsi="Simplified Arabic" w:cs="Simplified Arabic"/>
                <w:noProof/>
                <w:color w:val="auto"/>
                <w:sz w:val="24"/>
                <w:szCs w:val="24"/>
              </w:rPr>
              <w:t>2.</w:t>
            </w:r>
            <w:r w:rsidR="00F83D3C" w:rsidRPr="00917096">
              <w:rPr>
                <w:rFonts w:ascii="Simplified Arabic" w:eastAsiaTheme="minorEastAsia" w:hAnsi="Simplified Arabic" w:cs="Simplified Arabic"/>
                <w:noProof/>
                <w:kern w:val="2"/>
                <w:sz w:val="24"/>
                <w:szCs w:val="24"/>
                <w:rtl/>
                <w14:ligatures w14:val="standardContextual"/>
              </w:rPr>
              <w:tab/>
            </w:r>
            <w:r w:rsidR="00F83D3C" w:rsidRPr="00917096">
              <w:rPr>
                <w:rStyle w:val="Hyperlink"/>
                <w:rFonts w:ascii="Simplified Arabic" w:eastAsia="Times New Roman" w:hAnsi="Simplified Arabic" w:cs="Simplified Arabic"/>
                <w:b/>
                <w:bCs/>
                <w:noProof/>
                <w:color w:val="auto"/>
                <w:sz w:val="24"/>
                <w:szCs w:val="24"/>
                <w:rtl/>
              </w:rPr>
              <w:t>الوصول والحصول على المعلومات في ظل حالات الخطر والطوارئ الإنسانية</w:t>
            </w:r>
            <w:r w:rsidR="00F83D3C" w:rsidRPr="00917096">
              <w:rPr>
                <w:rFonts w:ascii="Simplified Arabic" w:hAnsi="Simplified Arabic" w:cs="Simplified Arabic"/>
                <w:noProof/>
                <w:webHidden/>
                <w:sz w:val="24"/>
                <w:szCs w:val="24"/>
                <w:rtl/>
              </w:rPr>
              <w:tab/>
            </w:r>
            <w:r w:rsidR="00F83D3C" w:rsidRPr="00917096">
              <w:rPr>
                <w:rStyle w:val="Hyperlink"/>
                <w:rFonts w:ascii="Simplified Arabic" w:hAnsi="Simplified Arabic" w:cs="Simplified Arabic"/>
                <w:noProof/>
                <w:color w:val="auto"/>
                <w:sz w:val="24"/>
                <w:szCs w:val="24"/>
                <w:rtl/>
              </w:rPr>
              <w:fldChar w:fldCharType="begin"/>
            </w:r>
            <w:r w:rsidR="00F83D3C" w:rsidRPr="00917096">
              <w:rPr>
                <w:rFonts w:ascii="Simplified Arabic" w:hAnsi="Simplified Arabic" w:cs="Simplified Arabic"/>
                <w:noProof/>
                <w:webHidden/>
                <w:sz w:val="24"/>
                <w:szCs w:val="24"/>
                <w:rtl/>
              </w:rPr>
              <w:instrText xml:space="preserve"> </w:instrText>
            </w:r>
            <w:r w:rsidR="00F83D3C" w:rsidRPr="00917096">
              <w:rPr>
                <w:rFonts w:ascii="Simplified Arabic" w:hAnsi="Simplified Arabic" w:cs="Simplified Arabic"/>
                <w:noProof/>
                <w:webHidden/>
                <w:sz w:val="24"/>
                <w:szCs w:val="24"/>
              </w:rPr>
              <w:instrText>PAGEREF</w:instrText>
            </w:r>
            <w:r w:rsidR="00F83D3C" w:rsidRPr="00917096">
              <w:rPr>
                <w:rFonts w:ascii="Simplified Arabic" w:hAnsi="Simplified Arabic" w:cs="Simplified Arabic"/>
                <w:noProof/>
                <w:webHidden/>
                <w:sz w:val="24"/>
                <w:szCs w:val="24"/>
                <w:rtl/>
              </w:rPr>
              <w:instrText xml:space="preserve"> _</w:instrText>
            </w:r>
            <w:r w:rsidR="00F83D3C" w:rsidRPr="00917096">
              <w:rPr>
                <w:rFonts w:ascii="Simplified Arabic" w:hAnsi="Simplified Arabic" w:cs="Simplified Arabic"/>
                <w:noProof/>
                <w:webHidden/>
                <w:sz w:val="24"/>
                <w:szCs w:val="24"/>
              </w:rPr>
              <w:instrText>Toc202507215 \h</w:instrText>
            </w:r>
            <w:r w:rsidR="00F83D3C" w:rsidRPr="00917096">
              <w:rPr>
                <w:rFonts w:ascii="Simplified Arabic" w:hAnsi="Simplified Arabic" w:cs="Simplified Arabic"/>
                <w:noProof/>
                <w:webHidden/>
                <w:sz w:val="24"/>
                <w:szCs w:val="24"/>
                <w:rtl/>
              </w:rPr>
              <w:instrText xml:space="preserve"> </w:instrText>
            </w:r>
            <w:r w:rsidR="00F83D3C" w:rsidRPr="00917096">
              <w:rPr>
                <w:rStyle w:val="Hyperlink"/>
                <w:rFonts w:ascii="Simplified Arabic" w:hAnsi="Simplified Arabic" w:cs="Simplified Arabic"/>
                <w:noProof/>
                <w:color w:val="auto"/>
                <w:sz w:val="24"/>
                <w:szCs w:val="24"/>
                <w:rtl/>
              </w:rPr>
            </w:r>
            <w:r w:rsidR="00F83D3C" w:rsidRPr="00917096">
              <w:rPr>
                <w:rStyle w:val="Hyperlink"/>
                <w:rFonts w:ascii="Simplified Arabic" w:hAnsi="Simplified Arabic" w:cs="Simplified Arabic"/>
                <w:noProof/>
                <w:color w:val="auto"/>
                <w:sz w:val="24"/>
                <w:szCs w:val="24"/>
                <w:rtl/>
              </w:rPr>
              <w:fldChar w:fldCharType="separate"/>
            </w:r>
            <w:r w:rsidR="00F72C71" w:rsidRPr="00917096">
              <w:rPr>
                <w:rFonts w:ascii="Simplified Arabic" w:hAnsi="Simplified Arabic" w:cs="Simplified Arabic"/>
                <w:noProof/>
                <w:webHidden/>
                <w:sz w:val="24"/>
                <w:szCs w:val="24"/>
                <w:rtl/>
              </w:rPr>
              <w:t>1</w:t>
            </w:r>
            <w:r w:rsidR="00003E35" w:rsidRPr="00917096">
              <w:rPr>
                <w:rFonts w:ascii="Simplified Arabic" w:hAnsi="Simplified Arabic" w:cs="Simplified Arabic"/>
                <w:noProof/>
                <w:webHidden/>
                <w:sz w:val="24"/>
                <w:szCs w:val="24"/>
                <w:rtl/>
              </w:rPr>
              <w:t>3</w:t>
            </w:r>
            <w:r w:rsidR="00F83D3C" w:rsidRPr="00917096">
              <w:rPr>
                <w:rStyle w:val="Hyperlink"/>
                <w:rFonts w:ascii="Simplified Arabic" w:hAnsi="Simplified Arabic" w:cs="Simplified Arabic"/>
                <w:noProof/>
                <w:color w:val="auto"/>
                <w:sz w:val="24"/>
                <w:szCs w:val="24"/>
                <w:rtl/>
              </w:rPr>
              <w:fldChar w:fldCharType="end"/>
            </w:r>
          </w:hyperlink>
        </w:p>
        <w:p w14:paraId="10BA968F" w14:textId="25D2154F" w:rsidR="00F83D3C" w:rsidRPr="00917096" w:rsidRDefault="00B77334" w:rsidP="00003E35">
          <w:pPr>
            <w:pStyle w:val="TOC1"/>
            <w:tabs>
              <w:tab w:val="left" w:pos="940"/>
            </w:tabs>
            <w:spacing w:after="0" w:line="480" w:lineRule="auto"/>
            <w:rPr>
              <w:rFonts w:ascii="Simplified Arabic" w:eastAsiaTheme="minorEastAsia" w:hAnsi="Simplified Arabic" w:cs="Simplified Arabic"/>
              <w:noProof/>
              <w:kern w:val="2"/>
              <w:sz w:val="24"/>
              <w:szCs w:val="24"/>
              <w:rtl/>
              <w14:ligatures w14:val="standardContextual"/>
            </w:rPr>
          </w:pPr>
          <w:hyperlink w:anchor="_Toc202507216" w:history="1">
            <w:r w:rsidR="00F83D3C" w:rsidRPr="00917096">
              <w:rPr>
                <w:rStyle w:val="Hyperlink"/>
                <w:rFonts w:ascii="Simplified Arabic" w:hAnsi="Simplified Arabic" w:cs="Simplified Arabic"/>
                <w:noProof/>
                <w:color w:val="auto"/>
                <w:sz w:val="24"/>
                <w:szCs w:val="24"/>
              </w:rPr>
              <w:t>3.</w:t>
            </w:r>
            <w:r w:rsidR="00F83D3C" w:rsidRPr="00917096">
              <w:rPr>
                <w:rFonts w:ascii="Simplified Arabic" w:eastAsiaTheme="minorEastAsia" w:hAnsi="Simplified Arabic" w:cs="Simplified Arabic"/>
                <w:noProof/>
                <w:kern w:val="2"/>
                <w:sz w:val="24"/>
                <w:szCs w:val="24"/>
                <w:rtl/>
                <w14:ligatures w14:val="standardContextual"/>
              </w:rPr>
              <w:tab/>
            </w:r>
            <w:r w:rsidR="00F83D3C" w:rsidRPr="00917096">
              <w:rPr>
                <w:rStyle w:val="Hyperlink"/>
                <w:rFonts w:ascii="Simplified Arabic" w:hAnsi="Simplified Arabic" w:cs="Simplified Arabic"/>
                <w:b/>
                <w:bCs/>
                <w:noProof/>
                <w:color w:val="auto"/>
                <w:sz w:val="24"/>
                <w:szCs w:val="24"/>
                <w:rtl/>
              </w:rPr>
              <w:t>عدم التعرض للعنف في ظل حالات الخطر والطوارئ الإنسانية</w:t>
            </w:r>
            <w:r w:rsidR="00F83D3C" w:rsidRPr="00917096">
              <w:rPr>
                <w:rFonts w:ascii="Simplified Arabic" w:hAnsi="Simplified Arabic" w:cs="Simplified Arabic"/>
                <w:noProof/>
                <w:webHidden/>
                <w:sz w:val="24"/>
                <w:szCs w:val="24"/>
                <w:rtl/>
              </w:rPr>
              <w:tab/>
            </w:r>
            <w:r w:rsidR="00003E35" w:rsidRPr="00917096">
              <w:rPr>
                <w:rStyle w:val="Hyperlink"/>
                <w:rFonts w:ascii="Simplified Arabic" w:hAnsi="Simplified Arabic" w:cs="Simplified Arabic"/>
                <w:noProof/>
                <w:color w:val="auto"/>
                <w:sz w:val="24"/>
                <w:szCs w:val="24"/>
                <w:rtl/>
              </w:rPr>
              <w:t>15</w:t>
            </w:r>
          </w:hyperlink>
        </w:p>
        <w:p w14:paraId="612EB8AD" w14:textId="46957591" w:rsidR="00F83D3C" w:rsidRPr="00917096" w:rsidRDefault="00B77334" w:rsidP="00003E35">
          <w:pPr>
            <w:pStyle w:val="TOC1"/>
            <w:tabs>
              <w:tab w:val="left" w:pos="940"/>
            </w:tabs>
            <w:spacing w:after="0" w:line="480" w:lineRule="auto"/>
            <w:rPr>
              <w:rFonts w:ascii="Simplified Arabic" w:eastAsiaTheme="minorEastAsia" w:hAnsi="Simplified Arabic" w:cs="Simplified Arabic"/>
              <w:noProof/>
              <w:kern w:val="2"/>
              <w:sz w:val="24"/>
              <w:szCs w:val="24"/>
              <w:rtl/>
              <w14:ligatures w14:val="standardContextual"/>
            </w:rPr>
          </w:pPr>
          <w:hyperlink w:anchor="_Toc202507217" w:history="1">
            <w:r w:rsidR="00F83D3C" w:rsidRPr="00917096">
              <w:rPr>
                <w:rStyle w:val="Hyperlink"/>
                <w:rFonts w:ascii="Simplified Arabic" w:eastAsia="Calibri" w:hAnsi="Simplified Arabic" w:cs="Simplified Arabic"/>
                <w:b/>
                <w:bCs/>
                <w:noProof/>
                <w:color w:val="auto"/>
                <w:sz w:val="24"/>
                <w:szCs w:val="24"/>
              </w:rPr>
              <w:t>4.</w:t>
            </w:r>
            <w:r w:rsidR="00F83D3C" w:rsidRPr="00917096">
              <w:rPr>
                <w:rFonts w:ascii="Simplified Arabic" w:eastAsiaTheme="minorEastAsia" w:hAnsi="Simplified Arabic" w:cs="Simplified Arabic"/>
                <w:noProof/>
                <w:kern w:val="2"/>
                <w:sz w:val="24"/>
                <w:szCs w:val="24"/>
                <w:rtl/>
                <w14:ligatures w14:val="standardContextual"/>
              </w:rPr>
              <w:tab/>
            </w:r>
            <w:r w:rsidR="00F83D3C" w:rsidRPr="00917096">
              <w:rPr>
                <w:rStyle w:val="Hyperlink"/>
                <w:rFonts w:ascii="Simplified Arabic" w:eastAsia="Calibri" w:hAnsi="Simplified Arabic" w:cs="Simplified Arabic"/>
                <w:b/>
                <w:bCs/>
                <w:noProof/>
                <w:color w:val="auto"/>
                <w:sz w:val="24"/>
                <w:szCs w:val="24"/>
                <w:rtl/>
              </w:rPr>
              <w:t>التعليم والعمل في ظل حالات الخطر والطوارئ الإنسانية</w:t>
            </w:r>
            <w:r w:rsidR="00F83D3C" w:rsidRPr="00917096">
              <w:rPr>
                <w:rFonts w:ascii="Simplified Arabic" w:hAnsi="Simplified Arabic" w:cs="Simplified Arabic"/>
                <w:noProof/>
                <w:webHidden/>
                <w:sz w:val="24"/>
                <w:szCs w:val="24"/>
                <w:rtl/>
              </w:rPr>
              <w:tab/>
            </w:r>
            <w:r w:rsidR="00F83D3C" w:rsidRPr="00917096">
              <w:rPr>
                <w:rStyle w:val="Hyperlink"/>
                <w:rFonts w:ascii="Simplified Arabic" w:hAnsi="Simplified Arabic" w:cs="Simplified Arabic"/>
                <w:noProof/>
                <w:color w:val="auto"/>
                <w:sz w:val="24"/>
                <w:szCs w:val="24"/>
                <w:rtl/>
              </w:rPr>
              <w:fldChar w:fldCharType="begin"/>
            </w:r>
            <w:r w:rsidR="00F83D3C" w:rsidRPr="00917096">
              <w:rPr>
                <w:rFonts w:ascii="Simplified Arabic" w:hAnsi="Simplified Arabic" w:cs="Simplified Arabic"/>
                <w:noProof/>
                <w:webHidden/>
                <w:sz w:val="24"/>
                <w:szCs w:val="24"/>
                <w:rtl/>
              </w:rPr>
              <w:instrText xml:space="preserve"> </w:instrText>
            </w:r>
            <w:r w:rsidR="00F83D3C" w:rsidRPr="00917096">
              <w:rPr>
                <w:rFonts w:ascii="Simplified Arabic" w:hAnsi="Simplified Arabic" w:cs="Simplified Arabic"/>
                <w:noProof/>
                <w:webHidden/>
                <w:sz w:val="24"/>
                <w:szCs w:val="24"/>
              </w:rPr>
              <w:instrText>PAGEREF</w:instrText>
            </w:r>
            <w:r w:rsidR="00F83D3C" w:rsidRPr="00917096">
              <w:rPr>
                <w:rFonts w:ascii="Simplified Arabic" w:hAnsi="Simplified Arabic" w:cs="Simplified Arabic"/>
                <w:noProof/>
                <w:webHidden/>
                <w:sz w:val="24"/>
                <w:szCs w:val="24"/>
                <w:rtl/>
              </w:rPr>
              <w:instrText xml:space="preserve"> _</w:instrText>
            </w:r>
            <w:r w:rsidR="00F83D3C" w:rsidRPr="00917096">
              <w:rPr>
                <w:rFonts w:ascii="Simplified Arabic" w:hAnsi="Simplified Arabic" w:cs="Simplified Arabic"/>
                <w:noProof/>
                <w:webHidden/>
                <w:sz w:val="24"/>
                <w:szCs w:val="24"/>
              </w:rPr>
              <w:instrText>Toc202507217 \h</w:instrText>
            </w:r>
            <w:r w:rsidR="00F83D3C" w:rsidRPr="00917096">
              <w:rPr>
                <w:rFonts w:ascii="Simplified Arabic" w:hAnsi="Simplified Arabic" w:cs="Simplified Arabic"/>
                <w:noProof/>
                <w:webHidden/>
                <w:sz w:val="24"/>
                <w:szCs w:val="24"/>
                <w:rtl/>
              </w:rPr>
              <w:instrText xml:space="preserve"> </w:instrText>
            </w:r>
            <w:r w:rsidR="00F83D3C" w:rsidRPr="00917096">
              <w:rPr>
                <w:rStyle w:val="Hyperlink"/>
                <w:rFonts w:ascii="Simplified Arabic" w:hAnsi="Simplified Arabic" w:cs="Simplified Arabic"/>
                <w:noProof/>
                <w:color w:val="auto"/>
                <w:sz w:val="24"/>
                <w:szCs w:val="24"/>
                <w:rtl/>
              </w:rPr>
            </w:r>
            <w:r w:rsidR="00F83D3C" w:rsidRPr="00917096">
              <w:rPr>
                <w:rStyle w:val="Hyperlink"/>
                <w:rFonts w:ascii="Simplified Arabic" w:hAnsi="Simplified Arabic" w:cs="Simplified Arabic"/>
                <w:noProof/>
                <w:color w:val="auto"/>
                <w:sz w:val="24"/>
                <w:szCs w:val="24"/>
                <w:rtl/>
              </w:rPr>
              <w:fldChar w:fldCharType="separate"/>
            </w:r>
            <w:r w:rsidR="00F72C71" w:rsidRPr="00917096">
              <w:rPr>
                <w:rFonts w:ascii="Simplified Arabic" w:hAnsi="Simplified Arabic" w:cs="Simplified Arabic"/>
                <w:noProof/>
                <w:webHidden/>
                <w:sz w:val="24"/>
                <w:szCs w:val="24"/>
                <w:rtl/>
              </w:rPr>
              <w:t>1</w:t>
            </w:r>
            <w:r w:rsidR="00003E35" w:rsidRPr="00917096">
              <w:rPr>
                <w:rFonts w:ascii="Simplified Arabic" w:hAnsi="Simplified Arabic" w:cs="Simplified Arabic"/>
                <w:noProof/>
                <w:webHidden/>
                <w:sz w:val="24"/>
                <w:szCs w:val="24"/>
                <w:rtl/>
              </w:rPr>
              <w:t>7</w:t>
            </w:r>
            <w:r w:rsidR="00F83D3C" w:rsidRPr="00917096">
              <w:rPr>
                <w:rStyle w:val="Hyperlink"/>
                <w:rFonts w:ascii="Simplified Arabic" w:hAnsi="Simplified Arabic" w:cs="Simplified Arabic"/>
                <w:noProof/>
                <w:color w:val="auto"/>
                <w:sz w:val="24"/>
                <w:szCs w:val="24"/>
                <w:rtl/>
              </w:rPr>
              <w:fldChar w:fldCharType="end"/>
            </w:r>
          </w:hyperlink>
        </w:p>
        <w:p w14:paraId="586F9EAF" w14:textId="73AC80DC" w:rsidR="00F83D3C" w:rsidRPr="00917096" w:rsidRDefault="00B77334" w:rsidP="00003E35">
          <w:pPr>
            <w:pStyle w:val="TOC1"/>
            <w:tabs>
              <w:tab w:val="left" w:pos="940"/>
            </w:tabs>
            <w:spacing w:after="0" w:line="480" w:lineRule="auto"/>
            <w:rPr>
              <w:rFonts w:ascii="Simplified Arabic" w:eastAsiaTheme="minorEastAsia" w:hAnsi="Simplified Arabic" w:cs="Simplified Arabic"/>
              <w:noProof/>
              <w:kern w:val="2"/>
              <w:sz w:val="24"/>
              <w:szCs w:val="24"/>
              <w:rtl/>
              <w14:ligatures w14:val="standardContextual"/>
            </w:rPr>
          </w:pPr>
          <w:hyperlink w:anchor="_Toc202507218" w:history="1">
            <w:r w:rsidR="00F83D3C" w:rsidRPr="00917096">
              <w:rPr>
                <w:rStyle w:val="Hyperlink"/>
                <w:rFonts w:ascii="Simplified Arabic" w:eastAsia="Calibri" w:hAnsi="Simplified Arabic" w:cs="Simplified Arabic"/>
                <w:noProof/>
                <w:color w:val="auto"/>
                <w:sz w:val="24"/>
                <w:szCs w:val="24"/>
              </w:rPr>
              <w:t>5.</w:t>
            </w:r>
            <w:r w:rsidR="00F83D3C" w:rsidRPr="00917096">
              <w:rPr>
                <w:rFonts w:ascii="Simplified Arabic" w:eastAsiaTheme="minorEastAsia" w:hAnsi="Simplified Arabic" w:cs="Simplified Arabic"/>
                <w:noProof/>
                <w:kern w:val="2"/>
                <w:sz w:val="24"/>
                <w:szCs w:val="24"/>
                <w:rtl/>
                <w14:ligatures w14:val="standardContextual"/>
              </w:rPr>
              <w:tab/>
            </w:r>
            <w:r w:rsidR="00F83D3C" w:rsidRPr="00917096">
              <w:rPr>
                <w:rStyle w:val="Hyperlink"/>
                <w:rFonts w:ascii="Simplified Arabic" w:eastAsia="Calibri" w:hAnsi="Simplified Arabic" w:cs="Simplified Arabic"/>
                <w:b/>
                <w:bCs/>
                <w:noProof/>
                <w:color w:val="auto"/>
                <w:sz w:val="24"/>
                <w:szCs w:val="24"/>
                <w:rtl/>
              </w:rPr>
              <w:t>الصحة في ظل حالات الخطر والطوارئ الإنسانية</w:t>
            </w:r>
            <w:r w:rsidR="00F83D3C" w:rsidRPr="00917096">
              <w:rPr>
                <w:rFonts w:ascii="Simplified Arabic" w:hAnsi="Simplified Arabic" w:cs="Simplified Arabic"/>
                <w:noProof/>
                <w:webHidden/>
                <w:sz w:val="24"/>
                <w:szCs w:val="24"/>
                <w:rtl/>
              </w:rPr>
              <w:tab/>
            </w:r>
            <w:r w:rsidR="00F83D3C" w:rsidRPr="00917096">
              <w:rPr>
                <w:rStyle w:val="Hyperlink"/>
                <w:rFonts w:ascii="Simplified Arabic" w:hAnsi="Simplified Arabic" w:cs="Simplified Arabic"/>
                <w:noProof/>
                <w:color w:val="auto"/>
                <w:sz w:val="24"/>
                <w:szCs w:val="24"/>
                <w:rtl/>
              </w:rPr>
              <w:fldChar w:fldCharType="begin"/>
            </w:r>
            <w:r w:rsidR="00F83D3C" w:rsidRPr="00917096">
              <w:rPr>
                <w:rFonts w:ascii="Simplified Arabic" w:hAnsi="Simplified Arabic" w:cs="Simplified Arabic"/>
                <w:noProof/>
                <w:webHidden/>
                <w:sz w:val="24"/>
                <w:szCs w:val="24"/>
                <w:rtl/>
              </w:rPr>
              <w:instrText xml:space="preserve"> </w:instrText>
            </w:r>
            <w:r w:rsidR="00F83D3C" w:rsidRPr="00917096">
              <w:rPr>
                <w:rFonts w:ascii="Simplified Arabic" w:hAnsi="Simplified Arabic" w:cs="Simplified Arabic"/>
                <w:noProof/>
                <w:webHidden/>
                <w:sz w:val="24"/>
                <w:szCs w:val="24"/>
              </w:rPr>
              <w:instrText>PAGEREF</w:instrText>
            </w:r>
            <w:r w:rsidR="00F83D3C" w:rsidRPr="00917096">
              <w:rPr>
                <w:rFonts w:ascii="Simplified Arabic" w:hAnsi="Simplified Arabic" w:cs="Simplified Arabic"/>
                <w:noProof/>
                <w:webHidden/>
                <w:sz w:val="24"/>
                <w:szCs w:val="24"/>
                <w:rtl/>
              </w:rPr>
              <w:instrText xml:space="preserve"> _</w:instrText>
            </w:r>
            <w:r w:rsidR="00F83D3C" w:rsidRPr="00917096">
              <w:rPr>
                <w:rFonts w:ascii="Simplified Arabic" w:hAnsi="Simplified Arabic" w:cs="Simplified Arabic"/>
                <w:noProof/>
                <w:webHidden/>
                <w:sz w:val="24"/>
                <w:szCs w:val="24"/>
              </w:rPr>
              <w:instrText>Toc202507218 \h</w:instrText>
            </w:r>
            <w:r w:rsidR="00F83D3C" w:rsidRPr="00917096">
              <w:rPr>
                <w:rFonts w:ascii="Simplified Arabic" w:hAnsi="Simplified Arabic" w:cs="Simplified Arabic"/>
                <w:noProof/>
                <w:webHidden/>
                <w:sz w:val="24"/>
                <w:szCs w:val="24"/>
                <w:rtl/>
              </w:rPr>
              <w:instrText xml:space="preserve"> </w:instrText>
            </w:r>
            <w:r w:rsidR="00F83D3C" w:rsidRPr="00917096">
              <w:rPr>
                <w:rStyle w:val="Hyperlink"/>
                <w:rFonts w:ascii="Simplified Arabic" w:hAnsi="Simplified Arabic" w:cs="Simplified Arabic"/>
                <w:noProof/>
                <w:color w:val="auto"/>
                <w:sz w:val="24"/>
                <w:szCs w:val="24"/>
                <w:rtl/>
              </w:rPr>
            </w:r>
            <w:r w:rsidR="00F83D3C" w:rsidRPr="00917096">
              <w:rPr>
                <w:rStyle w:val="Hyperlink"/>
                <w:rFonts w:ascii="Simplified Arabic" w:hAnsi="Simplified Arabic" w:cs="Simplified Arabic"/>
                <w:noProof/>
                <w:color w:val="auto"/>
                <w:sz w:val="24"/>
                <w:szCs w:val="24"/>
                <w:rtl/>
              </w:rPr>
              <w:fldChar w:fldCharType="separate"/>
            </w:r>
            <w:r w:rsidR="00F72C71" w:rsidRPr="00917096">
              <w:rPr>
                <w:rFonts w:ascii="Simplified Arabic" w:hAnsi="Simplified Arabic" w:cs="Simplified Arabic"/>
                <w:noProof/>
                <w:webHidden/>
                <w:sz w:val="24"/>
                <w:szCs w:val="24"/>
                <w:rtl/>
              </w:rPr>
              <w:t>1</w:t>
            </w:r>
            <w:r w:rsidR="00003E35" w:rsidRPr="00917096">
              <w:rPr>
                <w:rFonts w:ascii="Simplified Arabic" w:hAnsi="Simplified Arabic" w:cs="Simplified Arabic"/>
                <w:noProof/>
                <w:webHidden/>
                <w:sz w:val="24"/>
                <w:szCs w:val="24"/>
                <w:rtl/>
              </w:rPr>
              <w:t>8</w:t>
            </w:r>
            <w:r w:rsidR="00F83D3C" w:rsidRPr="00917096">
              <w:rPr>
                <w:rStyle w:val="Hyperlink"/>
                <w:rFonts w:ascii="Simplified Arabic" w:hAnsi="Simplified Arabic" w:cs="Simplified Arabic"/>
                <w:noProof/>
                <w:color w:val="auto"/>
                <w:sz w:val="24"/>
                <w:szCs w:val="24"/>
                <w:rtl/>
              </w:rPr>
              <w:fldChar w:fldCharType="end"/>
            </w:r>
          </w:hyperlink>
        </w:p>
        <w:p w14:paraId="4D27979C" w14:textId="1D9308ED" w:rsidR="00F83D3C" w:rsidRPr="00917096" w:rsidRDefault="00B77334" w:rsidP="00003E35">
          <w:pPr>
            <w:pStyle w:val="TOC1"/>
            <w:tabs>
              <w:tab w:val="left" w:pos="940"/>
            </w:tabs>
            <w:spacing w:after="0" w:line="480" w:lineRule="auto"/>
            <w:rPr>
              <w:rFonts w:ascii="Simplified Arabic" w:eastAsiaTheme="minorEastAsia" w:hAnsi="Simplified Arabic" w:cs="Simplified Arabic"/>
              <w:noProof/>
              <w:kern w:val="2"/>
              <w:sz w:val="24"/>
              <w:szCs w:val="24"/>
              <w:rtl/>
              <w14:ligatures w14:val="standardContextual"/>
            </w:rPr>
          </w:pPr>
          <w:hyperlink w:anchor="_Toc202507219" w:history="1">
            <w:r w:rsidR="00F83D3C" w:rsidRPr="00917096">
              <w:rPr>
                <w:rStyle w:val="Hyperlink"/>
                <w:rFonts w:ascii="Simplified Arabic" w:eastAsia="Times New Roman" w:hAnsi="Simplified Arabic" w:cs="Simplified Arabic"/>
                <w:noProof/>
                <w:color w:val="auto"/>
                <w:sz w:val="24"/>
                <w:szCs w:val="24"/>
              </w:rPr>
              <w:t>6.</w:t>
            </w:r>
            <w:r w:rsidR="00F83D3C" w:rsidRPr="00917096">
              <w:rPr>
                <w:rFonts w:ascii="Simplified Arabic" w:eastAsiaTheme="minorEastAsia" w:hAnsi="Simplified Arabic" w:cs="Simplified Arabic"/>
                <w:noProof/>
                <w:kern w:val="2"/>
                <w:sz w:val="24"/>
                <w:szCs w:val="24"/>
                <w:rtl/>
                <w14:ligatures w14:val="standardContextual"/>
              </w:rPr>
              <w:tab/>
            </w:r>
            <w:r w:rsidR="00F83D3C" w:rsidRPr="00917096">
              <w:rPr>
                <w:rStyle w:val="Hyperlink"/>
                <w:rFonts w:ascii="Simplified Arabic" w:eastAsia="Times New Roman" w:hAnsi="Simplified Arabic" w:cs="Simplified Arabic"/>
                <w:b/>
                <w:bCs/>
                <w:noProof/>
                <w:color w:val="auto"/>
                <w:sz w:val="24"/>
                <w:szCs w:val="24"/>
                <w:rtl/>
              </w:rPr>
              <w:t>التأهيل وإعادة التأهيل في ظل حالات الخطر والطوارئ الإنسانية</w:t>
            </w:r>
            <w:r w:rsidR="00F83D3C" w:rsidRPr="00917096">
              <w:rPr>
                <w:rFonts w:ascii="Simplified Arabic" w:hAnsi="Simplified Arabic" w:cs="Simplified Arabic"/>
                <w:noProof/>
                <w:webHidden/>
                <w:sz w:val="24"/>
                <w:szCs w:val="24"/>
                <w:rtl/>
              </w:rPr>
              <w:tab/>
            </w:r>
            <w:r w:rsidR="00F83D3C" w:rsidRPr="00917096">
              <w:rPr>
                <w:rStyle w:val="Hyperlink"/>
                <w:rFonts w:ascii="Simplified Arabic" w:hAnsi="Simplified Arabic" w:cs="Simplified Arabic"/>
                <w:noProof/>
                <w:color w:val="auto"/>
                <w:sz w:val="24"/>
                <w:szCs w:val="24"/>
                <w:rtl/>
              </w:rPr>
              <w:fldChar w:fldCharType="begin"/>
            </w:r>
            <w:r w:rsidR="00F83D3C" w:rsidRPr="00917096">
              <w:rPr>
                <w:rFonts w:ascii="Simplified Arabic" w:hAnsi="Simplified Arabic" w:cs="Simplified Arabic"/>
                <w:noProof/>
                <w:webHidden/>
                <w:sz w:val="24"/>
                <w:szCs w:val="24"/>
                <w:rtl/>
              </w:rPr>
              <w:instrText xml:space="preserve"> </w:instrText>
            </w:r>
            <w:r w:rsidR="00F83D3C" w:rsidRPr="00917096">
              <w:rPr>
                <w:rFonts w:ascii="Simplified Arabic" w:hAnsi="Simplified Arabic" w:cs="Simplified Arabic"/>
                <w:noProof/>
                <w:webHidden/>
                <w:sz w:val="24"/>
                <w:szCs w:val="24"/>
              </w:rPr>
              <w:instrText>PAGEREF</w:instrText>
            </w:r>
            <w:r w:rsidR="00F83D3C" w:rsidRPr="00917096">
              <w:rPr>
                <w:rFonts w:ascii="Simplified Arabic" w:hAnsi="Simplified Arabic" w:cs="Simplified Arabic"/>
                <w:noProof/>
                <w:webHidden/>
                <w:sz w:val="24"/>
                <w:szCs w:val="24"/>
                <w:rtl/>
              </w:rPr>
              <w:instrText xml:space="preserve"> _</w:instrText>
            </w:r>
            <w:r w:rsidR="00F83D3C" w:rsidRPr="00917096">
              <w:rPr>
                <w:rFonts w:ascii="Simplified Arabic" w:hAnsi="Simplified Arabic" w:cs="Simplified Arabic"/>
                <w:noProof/>
                <w:webHidden/>
                <w:sz w:val="24"/>
                <w:szCs w:val="24"/>
              </w:rPr>
              <w:instrText>Toc202507219 \h</w:instrText>
            </w:r>
            <w:r w:rsidR="00F83D3C" w:rsidRPr="00917096">
              <w:rPr>
                <w:rFonts w:ascii="Simplified Arabic" w:hAnsi="Simplified Arabic" w:cs="Simplified Arabic"/>
                <w:noProof/>
                <w:webHidden/>
                <w:sz w:val="24"/>
                <w:szCs w:val="24"/>
                <w:rtl/>
              </w:rPr>
              <w:instrText xml:space="preserve"> </w:instrText>
            </w:r>
            <w:r w:rsidR="00F83D3C" w:rsidRPr="00917096">
              <w:rPr>
                <w:rStyle w:val="Hyperlink"/>
                <w:rFonts w:ascii="Simplified Arabic" w:hAnsi="Simplified Arabic" w:cs="Simplified Arabic"/>
                <w:noProof/>
                <w:color w:val="auto"/>
                <w:sz w:val="24"/>
                <w:szCs w:val="24"/>
                <w:rtl/>
              </w:rPr>
            </w:r>
            <w:r w:rsidR="00F83D3C" w:rsidRPr="00917096">
              <w:rPr>
                <w:rStyle w:val="Hyperlink"/>
                <w:rFonts w:ascii="Simplified Arabic" w:hAnsi="Simplified Arabic" w:cs="Simplified Arabic"/>
                <w:noProof/>
                <w:color w:val="auto"/>
                <w:sz w:val="24"/>
                <w:szCs w:val="24"/>
                <w:rtl/>
              </w:rPr>
              <w:fldChar w:fldCharType="separate"/>
            </w:r>
            <w:r w:rsidR="00F72C71" w:rsidRPr="00917096">
              <w:rPr>
                <w:rFonts w:ascii="Simplified Arabic" w:hAnsi="Simplified Arabic" w:cs="Simplified Arabic"/>
                <w:noProof/>
                <w:webHidden/>
                <w:sz w:val="24"/>
                <w:szCs w:val="24"/>
                <w:rtl/>
              </w:rPr>
              <w:t>1</w:t>
            </w:r>
            <w:r w:rsidR="00003E35" w:rsidRPr="00917096">
              <w:rPr>
                <w:rFonts w:ascii="Simplified Arabic" w:hAnsi="Simplified Arabic" w:cs="Simplified Arabic"/>
                <w:noProof/>
                <w:webHidden/>
                <w:sz w:val="24"/>
                <w:szCs w:val="24"/>
                <w:rtl/>
              </w:rPr>
              <w:t>9</w:t>
            </w:r>
            <w:r w:rsidR="00F83D3C" w:rsidRPr="00917096">
              <w:rPr>
                <w:rStyle w:val="Hyperlink"/>
                <w:rFonts w:ascii="Simplified Arabic" w:hAnsi="Simplified Arabic" w:cs="Simplified Arabic"/>
                <w:noProof/>
                <w:color w:val="auto"/>
                <w:sz w:val="24"/>
                <w:szCs w:val="24"/>
                <w:rtl/>
              </w:rPr>
              <w:fldChar w:fldCharType="end"/>
            </w:r>
          </w:hyperlink>
        </w:p>
        <w:p w14:paraId="02F01511" w14:textId="7AC25083" w:rsidR="00F83D3C" w:rsidRPr="00917096" w:rsidRDefault="00B77334" w:rsidP="00003E35">
          <w:pPr>
            <w:pStyle w:val="TOC1"/>
            <w:tabs>
              <w:tab w:val="left" w:pos="940"/>
            </w:tabs>
            <w:spacing w:after="0" w:line="480" w:lineRule="auto"/>
            <w:rPr>
              <w:rFonts w:ascii="Simplified Arabic" w:eastAsiaTheme="minorEastAsia" w:hAnsi="Simplified Arabic" w:cs="Simplified Arabic"/>
              <w:noProof/>
              <w:kern w:val="2"/>
              <w:sz w:val="24"/>
              <w:szCs w:val="24"/>
              <w:rtl/>
              <w14:ligatures w14:val="standardContextual"/>
            </w:rPr>
          </w:pPr>
          <w:hyperlink w:anchor="_Toc202507220" w:history="1">
            <w:r w:rsidR="00F83D3C" w:rsidRPr="00917096">
              <w:rPr>
                <w:rStyle w:val="Hyperlink"/>
                <w:rFonts w:ascii="Simplified Arabic" w:eastAsia="Calibri" w:hAnsi="Simplified Arabic" w:cs="Simplified Arabic"/>
                <w:noProof/>
                <w:color w:val="auto"/>
                <w:sz w:val="24"/>
                <w:szCs w:val="24"/>
                <w:rtl/>
              </w:rPr>
              <w:t>7.</w:t>
            </w:r>
            <w:r w:rsidR="00F83D3C" w:rsidRPr="00917096">
              <w:rPr>
                <w:rFonts w:ascii="Simplified Arabic" w:eastAsiaTheme="minorEastAsia" w:hAnsi="Simplified Arabic" w:cs="Simplified Arabic"/>
                <w:noProof/>
                <w:kern w:val="2"/>
                <w:sz w:val="24"/>
                <w:szCs w:val="24"/>
                <w:rtl/>
                <w14:ligatures w14:val="standardContextual"/>
              </w:rPr>
              <w:tab/>
            </w:r>
            <w:r w:rsidR="00F83D3C" w:rsidRPr="00917096">
              <w:rPr>
                <w:rStyle w:val="Hyperlink"/>
                <w:rFonts w:ascii="Simplified Arabic" w:eastAsia="Calibri" w:hAnsi="Simplified Arabic" w:cs="Simplified Arabic"/>
                <w:b/>
                <w:bCs/>
                <w:noProof/>
                <w:color w:val="auto"/>
                <w:sz w:val="24"/>
                <w:szCs w:val="24"/>
                <w:rtl/>
              </w:rPr>
              <w:t>مستوى المعيشة اللائق والحماية الاجتماعية في ظل حالات الخطر والطوارئ الإنسانية</w:t>
            </w:r>
            <w:r w:rsidR="00F83D3C" w:rsidRPr="00917096">
              <w:rPr>
                <w:rFonts w:ascii="Simplified Arabic" w:hAnsi="Simplified Arabic" w:cs="Simplified Arabic"/>
                <w:noProof/>
                <w:webHidden/>
                <w:sz w:val="24"/>
                <w:szCs w:val="24"/>
                <w:rtl/>
              </w:rPr>
              <w:tab/>
            </w:r>
            <w:r w:rsidR="00F83D3C" w:rsidRPr="00917096">
              <w:rPr>
                <w:rStyle w:val="Hyperlink"/>
                <w:rFonts w:ascii="Simplified Arabic" w:hAnsi="Simplified Arabic" w:cs="Simplified Arabic"/>
                <w:noProof/>
                <w:color w:val="auto"/>
                <w:sz w:val="24"/>
                <w:szCs w:val="24"/>
                <w:rtl/>
              </w:rPr>
              <w:fldChar w:fldCharType="begin"/>
            </w:r>
            <w:r w:rsidR="00F83D3C" w:rsidRPr="00917096">
              <w:rPr>
                <w:rFonts w:ascii="Simplified Arabic" w:hAnsi="Simplified Arabic" w:cs="Simplified Arabic"/>
                <w:noProof/>
                <w:webHidden/>
                <w:sz w:val="24"/>
                <w:szCs w:val="24"/>
                <w:rtl/>
              </w:rPr>
              <w:instrText xml:space="preserve"> </w:instrText>
            </w:r>
            <w:r w:rsidR="00F83D3C" w:rsidRPr="00917096">
              <w:rPr>
                <w:rFonts w:ascii="Simplified Arabic" w:hAnsi="Simplified Arabic" w:cs="Simplified Arabic"/>
                <w:noProof/>
                <w:webHidden/>
                <w:sz w:val="24"/>
                <w:szCs w:val="24"/>
              </w:rPr>
              <w:instrText>PAGEREF</w:instrText>
            </w:r>
            <w:r w:rsidR="00F83D3C" w:rsidRPr="00917096">
              <w:rPr>
                <w:rFonts w:ascii="Simplified Arabic" w:hAnsi="Simplified Arabic" w:cs="Simplified Arabic"/>
                <w:noProof/>
                <w:webHidden/>
                <w:sz w:val="24"/>
                <w:szCs w:val="24"/>
                <w:rtl/>
              </w:rPr>
              <w:instrText xml:space="preserve"> _</w:instrText>
            </w:r>
            <w:r w:rsidR="00F83D3C" w:rsidRPr="00917096">
              <w:rPr>
                <w:rFonts w:ascii="Simplified Arabic" w:hAnsi="Simplified Arabic" w:cs="Simplified Arabic"/>
                <w:noProof/>
                <w:webHidden/>
                <w:sz w:val="24"/>
                <w:szCs w:val="24"/>
              </w:rPr>
              <w:instrText>Toc202507220 \h</w:instrText>
            </w:r>
            <w:r w:rsidR="00F83D3C" w:rsidRPr="00917096">
              <w:rPr>
                <w:rFonts w:ascii="Simplified Arabic" w:hAnsi="Simplified Arabic" w:cs="Simplified Arabic"/>
                <w:noProof/>
                <w:webHidden/>
                <w:sz w:val="24"/>
                <w:szCs w:val="24"/>
                <w:rtl/>
              </w:rPr>
              <w:instrText xml:space="preserve"> </w:instrText>
            </w:r>
            <w:r w:rsidR="00F83D3C" w:rsidRPr="00917096">
              <w:rPr>
                <w:rStyle w:val="Hyperlink"/>
                <w:rFonts w:ascii="Simplified Arabic" w:hAnsi="Simplified Arabic" w:cs="Simplified Arabic"/>
                <w:noProof/>
                <w:color w:val="auto"/>
                <w:sz w:val="24"/>
                <w:szCs w:val="24"/>
                <w:rtl/>
              </w:rPr>
            </w:r>
            <w:r w:rsidR="00F83D3C" w:rsidRPr="00917096">
              <w:rPr>
                <w:rStyle w:val="Hyperlink"/>
                <w:rFonts w:ascii="Simplified Arabic" w:hAnsi="Simplified Arabic" w:cs="Simplified Arabic"/>
                <w:noProof/>
                <w:color w:val="auto"/>
                <w:sz w:val="24"/>
                <w:szCs w:val="24"/>
                <w:rtl/>
              </w:rPr>
              <w:fldChar w:fldCharType="separate"/>
            </w:r>
            <w:r w:rsidR="00F72C71" w:rsidRPr="00917096">
              <w:rPr>
                <w:rFonts w:ascii="Simplified Arabic" w:hAnsi="Simplified Arabic" w:cs="Simplified Arabic"/>
                <w:noProof/>
                <w:webHidden/>
                <w:sz w:val="24"/>
                <w:szCs w:val="24"/>
                <w:rtl/>
              </w:rPr>
              <w:t>2</w:t>
            </w:r>
            <w:r w:rsidR="00003E35" w:rsidRPr="00917096">
              <w:rPr>
                <w:rFonts w:ascii="Simplified Arabic" w:hAnsi="Simplified Arabic" w:cs="Simplified Arabic"/>
                <w:noProof/>
                <w:webHidden/>
                <w:sz w:val="24"/>
                <w:szCs w:val="24"/>
                <w:rtl/>
              </w:rPr>
              <w:t>1</w:t>
            </w:r>
            <w:r w:rsidR="00F83D3C" w:rsidRPr="00917096">
              <w:rPr>
                <w:rStyle w:val="Hyperlink"/>
                <w:rFonts w:ascii="Simplified Arabic" w:hAnsi="Simplified Arabic" w:cs="Simplified Arabic"/>
                <w:noProof/>
                <w:color w:val="auto"/>
                <w:sz w:val="24"/>
                <w:szCs w:val="24"/>
                <w:rtl/>
              </w:rPr>
              <w:fldChar w:fldCharType="end"/>
            </w:r>
          </w:hyperlink>
        </w:p>
        <w:p w14:paraId="4F64D509" w14:textId="4131AA21" w:rsidR="00F83D3C" w:rsidRPr="00917096" w:rsidRDefault="00B77334" w:rsidP="00003E35">
          <w:pPr>
            <w:pStyle w:val="TOC1"/>
            <w:spacing w:after="0" w:line="480" w:lineRule="auto"/>
            <w:rPr>
              <w:rFonts w:ascii="Simplified Arabic" w:eastAsiaTheme="minorEastAsia" w:hAnsi="Simplified Arabic" w:cs="Simplified Arabic"/>
              <w:noProof/>
              <w:kern w:val="2"/>
              <w:sz w:val="24"/>
              <w:szCs w:val="24"/>
              <w:rtl/>
              <w14:ligatures w14:val="standardContextual"/>
            </w:rPr>
          </w:pPr>
          <w:hyperlink w:anchor="_Toc202507221" w:history="1">
            <w:r w:rsidR="00F83D3C" w:rsidRPr="00917096">
              <w:rPr>
                <w:rStyle w:val="Hyperlink"/>
                <w:rFonts w:ascii="Simplified Arabic" w:hAnsi="Simplified Arabic" w:cs="Simplified Arabic"/>
                <w:b/>
                <w:bCs/>
                <w:noProof/>
                <w:color w:val="auto"/>
                <w:sz w:val="24"/>
                <w:szCs w:val="24"/>
                <w:rtl/>
              </w:rPr>
              <w:t>ثالثا) العمل والعمالة (مادة 27)</w:t>
            </w:r>
            <w:r w:rsidR="00F83D3C" w:rsidRPr="00917096">
              <w:rPr>
                <w:rFonts w:ascii="Simplified Arabic" w:hAnsi="Simplified Arabic" w:cs="Simplified Arabic"/>
                <w:noProof/>
                <w:webHidden/>
                <w:sz w:val="24"/>
                <w:szCs w:val="24"/>
                <w:rtl/>
              </w:rPr>
              <w:tab/>
            </w:r>
            <w:r w:rsidR="00F83D3C" w:rsidRPr="00917096">
              <w:rPr>
                <w:rStyle w:val="Hyperlink"/>
                <w:rFonts w:ascii="Simplified Arabic" w:hAnsi="Simplified Arabic" w:cs="Simplified Arabic"/>
                <w:noProof/>
                <w:color w:val="auto"/>
                <w:sz w:val="24"/>
                <w:szCs w:val="24"/>
                <w:rtl/>
              </w:rPr>
              <w:fldChar w:fldCharType="begin"/>
            </w:r>
            <w:r w:rsidR="00F83D3C" w:rsidRPr="00917096">
              <w:rPr>
                <w:rFonts w:ascii="Simplified Arabic" w:hAnsi="Simplified Arabic" w:cs="Simplified Arabic"/>
                <w:noProof/>
                <w:webHidden/>
                <w:sz w:val="24"/>
                <w:szCs w:val="24"/>
                <w:rtl/>
              </w:rPr>
              <w:instrText xml:space="preserve"> </w:instrText>
            </w:r>
            <w:r w:rsidR="00F83D3C" w:rsidRPr="00917096">
              <w:rPr>
                <w:rFonts w:ascii="Simplified Arabic" w:hAnsi="Simplified Arabic" w:cs="Simplified Arabic"/>
                <w:noProof/>
                <w:webHidden/>
                <w:sz w:val="24"/>
                <w:szCs w:val="24"/>
              </w:rPr>
              <w:instrText>PAGEREF</w:instrText>
            </w:r>
            <w:r w:rsidR="00F83D3C" w:rsidRPr="00917096">
              <w:rPr>
                <w:rFonts w:ascii="Simplified Arabic" w:hAnsi="Simplified Arabic" w:cs="Simplified Arabic"/>
                <w:noProof/>
                <w:webHidden/>
                <w:sz w:val="24"/>
                <w:szCs w:val="24"/>
                <w:rtl/>
              </w:rPr>
              <w:instrText xml:space="preserve"> _</w:instrText>
            </w:r>
            <w:r w:rsidR="00F83D3C" w:rsidRPr="00917096">
              <w:rPr>
                <w:rFonts w:ascii="Simplified Arabic" w:hAnsi="Simplified Arabic" w:cs="Simplified Arabic"/>
                <w:noProof/>
                <w:webHidden/>
                <w:sz w:val="24"/>
                <w:szCs w:val="24"/>
              </w:rPr>
              <w:instrText>Toc202507221 \h</w:instrText>
            </w:r>
            <w:r w:rsidR="00F83D3C" w:rsidRPr="00917096">
              <w:rPr>
                <w:rFonts w:ascii="Simplified Arabic" w:hAnsi="Simplified Arabic" w:cs="Simplified Arabic"/>
                <w:noProof/>
                <w:webHidden/>
                <w:sz w:val="24"/>
                <w:szCs w:val="24"/>
                <w:rtl/>
              </w:rPr>
              <w:instrText xml:space="preserve"> </w:instrText>
            </w:r>
            <w:r w:rsidR="00F83D3C" w:rsidRPr="00917096">
              <w:rPr>
                <w:rStyle w:val="Hyperlink"/>
                <w:rFonts w:ascii="Simplified Arabic" w:hAnsi="Simplified Arabic" w:cs="Simplified Arabic"/>
                <w:noProof/>
                <w:color w:val="auto"/>
                <w:sz w:val="24"/>
                <w:szCs w:val="24"/>
                <w:rtl/>
              </w:rPr>
            </w:r>
            <w:r w:rsidR="00F83D3C" w:rsidRPr="00917096">
              <w:rPr>
                <w:rStyle w:val="Hyperlink"/>
                <w:rFonts w:ascii="Simplified Arabic" w:hAnsi="Simplified Arabic" w:cs="Simplified Arabic"/>
                <w:noProof/>
                <w:color w:val="auto"/>
                <w:sz w:val="24"/>
                <w:szCs w:val="24"/>
                <w:rtl/>
              </w:rPr>
              <w:fldChar w:fldCharType="separate"/>
            </w:r>
            <w:r w:rsidR="00F72C71" w:rsidRPr="00917096">
              <w:rPr>
                <w:rFonts w:ascii="Simplified Arabic" w:hAnsi="Simplified Arabic" w:cs="Simplified Arabic"/>
                <w:noProof/>
                <w:webHidden/>
                <w:sz w:val="24"/>
                <w:szCs w:val="24"/>
                <w:rtl/>
              </w:rPr>
              <w:t>2</w:t>
            </w:r>
            <w:r w:rsidR="00003E35" w:rsidRPr="00917096">
              <w:rPr>
                <w:rFonts w:ascii="Simplified Arabic" w:hAnsi="Simplified Arabic" w:cs="Simplified Arabic"/>
                <w:noProof/>
                <w:webHidden/>
                <w:sz w:val="24"/>
                <w:szCs w:val="24"/>
                <w:rtl/>
              </w:rPr>
              <w:t>2</w:t>
            </w:r>
            <w:r w:rsidR="00F83D3C" w:rsidRPr="00917096">
              <w:rPr>
                <w:rStyle w:val="Hyperlink"/>
                <w:rFonts w:ascii="Simplified Arabic" w:hAnsi="Simplified Arabic" w:cs="Simplified Arabic"/>
                <w:noProof/>
                <w:color w:val="auto"/>
                <w:sz w:val="24"/>
                <w:szCs w:val="24"/>
                <w:rtl/>
              </w:rPr>
              <w:fldChar w:fldCharType="end"/>
            </w:r>
          </w:hyperlink>
        </w:p>
        <w:p w14:paraId="6A4DAC63" w14:textId="175C2D3D" w:rsidR="00F83D3C" w:rsidRPr="00917096" w:rsidRDefault="00B77334" w:rsidP="00003E35">
          <w:pPr>
            <w:pStyle w:val="TOC1"/>
            <w:spacing w:after="0" w:line="480" w:lineRule="auto"/>
            <w:rPr>
              <w:rFonts w:ascii="Simplified Arabic" w:eastAsiaTheme="minorEastAsia" w:hAnsi="Simplified Arabic" w:cs="Simplified Arabic"/>
              <w:noProof/>
              <w:kern w:val="2"/>
              <w:sz w:val="24"/>
              <w:szCs w:val="24"/>
              <w:rtl/>
              <w14:ligatures w14:val="standardContextual"/>
            </w:rPr>
          </w:pPr>
          <w:hyperlink w:anchor="_Toc202507222" w:history="1">
            <w:r w:rsidR="00F83D3C" w:rsidRPr="00917096">
              <w:rPr>
                <w:rStyle w:val="Hyperlink"/>
                <w:rFonts w:ascii="Simplified Arabic" w:hAnsi="Simplified Arabic" w:cs="Simplified Arabic"/>
                <w:b/>
                <w:bCs/>
                <w:noProof/>
                <w:color w:val="auto"/>
                <w:sz w:val="24"/>
                <w:szCs w:val="24"/>
                <w:rtl/>
              </w:rPr>
              <w:t>في السياق الفلسطيني العمل والعمالة:</w:t>
            </w:r>
            <w:r w:rsidR="00F83D3C" w:rsidRPr="00917096">
              <w:rPr>
                <w:rFonts w:ascii="Simplified Arabic" w:hAnsi="Simplified Arabic" w:cs="Simplified Arabic"/>
                <w:noProof/>
                <w:webHidden/>
                <w:sz w:val="24"/>
                <w:szCs w:val="24"/>
                <w:rtl/>
              </w:rPr>
              <w:tab/>
            </w:r>
            <w:r w:rsidR="00F83D3C" w:rsidRPr="00917096">
              <w:rPr>
                <w:rStyle w:val="Hyperlink"/>
                <w:rFonts w:ascii="Simplified Arabic" w:hAnsi="Simplified Arabic" w:cs="Simplified Arabic"/>
                <w:noProof/>
                <w:color w:val="auto"/>
                <w:sz w:val="24"/>
                <w:szCs w:val="24"/>
                <w:rtl/>
              </w:rPr>
              <w:fldChar w:fldCharType="begin"/>
            </w:r>
            <w:r w:rsidR="00F83D3C" w:rsidRPr="00917096">
              <w:rPr>
                <w:rFonts w:ascii="Simplified Arabic" w:hAnsi="Simplified Arabic" w:cs="Simplified Arabic"/>
                <w:noProof/>
                <w:webHidden/>
                <w:sz w:val="24"/>
                <w:szCs w:val="24"/>
                <w:rtl/>
              </w:rPr>
              <w:instrText xml:space="preserve"> </w:instrText>
            </w:r>
            <w:r w:rsidR="00F83D3C" w:rsidRPr="00917096">
              <w:rPr>
                <w:rFonts w:ascii="Simplified Arabic" w:hAnsi="Simplified Arabic" w:cs="Simplified Arabic"/>
                <w:noProof/>
                <w:webHidden/>
                <w:sz w:val="24"/>
                <w:szCs w:val="24"/>
              </w:rPr>
              <w:instrText>PAGEREF</w:instrText>
            </w:r>
            <w:r w:rsidR="00F83D3C" w:rsidRPr="00917096">
              <w:rPr>
                <w:rFonts w:ascii="Simplified Arabic" w:hAnsi="Simplified Arabic" w:cs="Simplified Arabic"/>
                <w:noProof/>
                <w:webHidden/>
                <w:sz w:val="24"/>
                <w:szCs w:val="24"/>
                <w:rtl/>
              </w:rPr>
              <w:instrText xml:space="preserve"> _</w:instrText>
            </w:r>
            <w:r w:rsidR="00F83D3C" w:rsidRPr="00917096">
              <w:rPr>
                <w:rFonts w:ascii="Simplified Arabic" w:hAnsi="Simplified Arabic" w:cs="Simplified Arabic"/>
                <w:noProof/>
                <w:webHidden/>
                <w:sz w:val="24"/>
                <w:szCs w:val="24"/>
              </w:rPr>
              <w:instrText>Toc202507222 \h</w:instrText>
            </w:r>
            <w:r w:rsidR="00F83D3C" w:rsidRPr="00917096">
              <w:rPr>
                <w:rFonts w:ascii="Simplified Arabic" w:hAnsi="Simplified Arabic" w:cs="Simplified Arabic"/>
                <w:noProof/>
                <w:webHidden/>
                <w:sz w:val="24"/>
                <w:szCs w:val="24"/>
                <w:rtl/>
              </w:rPr>
              <w:instrText xml:space="preserve"> </w:instrText>
            </w:r>
            <w:r w:rsidR="00F83D3C" w:rsidRPr="00917096">
              <w:rPr>
                <w:rStyle w:val="Hyperlink"/>
                <w:rFonts w:ascii="Simplified Arabic" w:hAnsi="Simplified Arabic" w:cs="Simplified Arabic"/>
                <w:noProof/>
                <w:color w:val="auto"/>
                <w:sz w:val="24"/>
                <w:szCs w:val="24"/>
                <w:rtl/>
              </w:rPr>
            </w:r>
            <w:r w:rsidR="00F83D3C" w:rsidRPr="00917096">
              <w:rPr>
                <w:rStyle w:val="Hyperlink"/>
                <w:rFonts w:ascii="Simplified Arabic" w:hAnsi="Simplified Arabic" w:cs="Simplified Arabic"/>
                <w:noProof/>
                <w:color w:val="auto"/>
                <w:sz w:val="24"/>
                <w:szCs w:val="24"/>
                <w:rtl/>
              </w:rPr>
              <w:fldChar w:fldCharType="separate"/>
            </w:r>
            <w:r w:rsidR="00F72C71" w:rsidRPr="00917096">
              <w:rPr>
                <w:rFonts w:ascii="Simplified Arabic" w:hAnsi="Simplified Arabic" w:cs="Simplified Arabic"/>
                <w:noProof/>
                <w:webHidden/>
                <w:sz w:val="24"/>
                <w:szCs w:val="24"/>
                <w:rtl/>
              </w:rPr>
              <w:t>2</w:t>
            </w:r>
            <w:r w:rsidR="00003E35" w:rsidRPr="00917096">
              <w:rPr>
                <w:rFonts w:ascii="Simplified Arabic" w:hAnsi="Simplified Arabic" w:cs="Simplified Arabic"/>
                <w:noProof/>
                <w:webHidden/>
                <w:sz w:val="24"/>
                <w:szCs w:val="24"/>
                <w:rtl/>
              </w:rPr>
              <w:t>2</w:t>
            </w:r>
            <w:r w:rsidR="00F83D3C" w:rsidRPr="00917096">
              <w:rPr>
                <w:rStyle w:val="Hyperlink"/>
                <w:rFonts w:ascii="Simplified Arabic" w:hAnsi="Simplified Arabic" w:cs="Simplified Arabic"/>
                <w:noProof/>
                <w:color w:val="auto"/>
                <w:sz w:val="24"/>
                <w:szCs w:val="24"/>
                <w:rtl/>
              </w:rPr>
              <w:fldChar w:fldCharType="end"/>
            </w:r>
          </w:hyperlink>
        </w:p>
        <w:p w14:paraId="05F79822" w14:textId="40DB34F2" w:rsidR="00FB75BE" w:rsidRPr="00917096" w:rsidRDefault="00286ED2" w:rsidP="00D21EE5">
          <w:pPr>
            <w:bidi/>
            <w:spacing w:line="360" w:lineRule="auto"/>
            <w:jc w:val="lowKashida"/>
            <w:rPr>
              <w:rFonts w:ascii="Simplified Arabic" w:hAnsi="Simplified Arabic" w:cs="Simplified Arabic"/>
              <w:rtl/>
            </w:rPr>
          </w:pPr>
          <w:r w:rsidRPr="00917096">
            <w:rPr>
              <w:rFonts w:ascii="Simplified Arabic" w:hAnsi="Simplified Arabic" w:cs="Simplified Arabic"/>
              <w:b/>
              <w:bCs/>
              <w:lang w:val="ar-SA"/>
            </w:rPr>
            <w:lastRenderedPageBreak/>
            <w:fldChar w:fldCharType="end"/>
          </w:r>
        </w:p>
      </w:sdtContent>
    </w:sdt>
    <w:p w14:paraId="12EE24CB" w14:textId="28F68F67" w:rsidR="00D048CC" w:rsidRPr="00D7797E" w:rsidRDefault="00D048CC" w:rsidP="00D7797E">
      <w:pPr>
        <w:spacing w:line="259" w:lineRule="auto"/>
        <w:jc w:val="right"/>
        <w:divId w:val="906841823"/>
        <w:rPr>
          <w:rFonts w:ascii="Simplified Arabic" w:eastAsia="Times New Roman" w:hAnsi="Simplified Arabic" w:cs="Simplified Arabic"/>
          <w:sz w:val="28"/>
          <w:szCs w:val="28"/>
          <w:rtl/>
        </w:rPr>
      </w:pPr>
      <w:bookmarkStart w:id="3" w:name="_Toc202507209"/>
      <w:r w:rsidRPr="00D7797E">
        <w:rPr>
          <w:rStyle w:val="Strong"/>
          <w:rFonts w:ascii="Simplified Arabic" w:eastAsia="Times New Roman" w:hAnsi="Simplified Arabic" w:cs="Simplified Arabic"/>
          <w:sz w:val="28"/>
          <w:szCs w:val="28"/>
          <w:rtl/>
        </w:rPr>
        <w:t xml:space="preserve">الملخص التنفيذي </w:t>
      </w:r>
      <w:r w:rsidR="00C65144" w:rsidRPr="00D7797E">
        <w:rPr>
          <w:rStyle w:val="Strong"/>
          <w:rFonts w:ascii="Simplified Arabic" w:eastAsia="Times New Roman" w:hAnsi="Simplified Arabic" w:cs="Simplified Arabic"/>
          <w:sz w:val="28"/>
          <w:szCs w:val="28"/>
          <w:rtl/>
        </w:rPr>
        <w:t xml:space="preserve">للتقرير </w:t>
      </w:r>
      <w:r w:rsidR="0033449B" w:rsidRPr="00D7797E">
        <w:rPr>
          <w:rStyle w:val="Strong"/>
          <w:rFonts w:ascii="Simplified Arabic" w:eastAsia="Times New Roman" w:hAnsi="Simplified Arabic" w:cs="Simplified Arabic"/>
          <w:sz w:val="28"/>
          <w:szCs w:val="28"/>
          <w:rtl/>
        </w:rPr>
        <w:t>الظل</w:t>
      </w:r>
      <w:bookmarkEnd w:id="3"/>
      <w:r w:rsidR="00C65144" w:rsidRPr="00D7797E">
        <w:rPr>
          <w:rStyle w:val="Strong"/>
          <w:rFonts w:ascii="Simplified Arabic" w:eastAsia="Times New Roman" w:hAnsi="Simplified Arabic" w:cs="Simplified Arabic"/>
          <w:sz w:val="28"/>
          <w:szCs w:val="28"/>
          <w:rtl/>
        </w:rPr>
        <w:t xml:space="preserve"> </w:t>
      </w:r>
    </w:p>
    <w:p w14:paraId="55064AD3" w14:textId="32D3D7BD" w:rsidR="00D048CC" w:rsidRPr="00917096" w:rsidRDefault="00D048CC" w:rsidP="00B77334">
      <w:pPr>
        <w:pStyle w:val="NormalWeb"/>
        <w:numPr>
          <w:ilvl w:val="0"/>
          <w:numId w:val="22"/>
        </w:numPr>
        <w:bidi/>
        <w:spacing w:before="0" w:beforeAutospacing="0" w:after="0" w:afterAutospacing="0"/>
        <w:jc w:val="lowKashida"/>
        <w:divId w:val="906841823"/>
        <w:rPr>
          <w:rFonts w:ascii="Simplified Arabic" w:hAnsi="Simplified Arabic" w:cs="Simplified Arabic"/>
        </w:rPr>
      </w:pPr>
      <w:r w:rsidRPr="00917096">
        <w:rPr>
          <w:rFonts w:ascii="Simplified Arabic" w:hAnsi="Simplified Arabic" w:cs="Simplified Arabic"/>
          <w:rtl/>
        </w:rPr>
        <w:t xml:space="preserve">يستعرض هذا التقرير </w:t>
      </w:r>
      <w:r w:rsidR="0033449B" w:rsidRPr="00917096">
        <w:rPr>
          <w:rFonts w:ascii="Simplified Arabic" w:hAnsi="Simplified Arabic" w:cs="Simplified Arabic"/>
          <w:rtl/>
        </w:rPr>
        <w:t>الظل</w:t>
      </w:r>
      <w:r w:rsidRPr="00917096">
        <w:rPr>
          <w:rFonts w:ascii="Simplified Arabic" w:hAnsi="Simplified Arabic" w:cs="Simplified Arabic"/>
          <w:rtl/>
        </w:rPr>
        <w:t xml:space="preserve"> واقع حقوق الأشخاص ذوي الإعاقة في دولة فلسطين، عبر تحليل نقدي شامل لمدى امتثال الدولة للاتفاقية الدولية لحقوق الأشخاص ذوي الإعاقة، في ظل الأزمات المتفاقمة، وعلى رأسها الحرب المدمّرة على قطاع غزة في أكتوبر 2023، التي خلّفت أكثر من 32</w:t>
      </w:r>
      <w:r w:rsidR="001244A5" w:rsidRPr="00917096">
        <w:rPr>
          <w:rFonts w:ascii="Simplified Arabic" w:hAnsi="Simplified Arabic" w:cs="Simplified Arabic"/>
          <w:rtl/>
        </w:rPr>
        <w:t>،</w:t>
      </w:r>
      <w:r w:rsidRPr="00917096">
        <w:rPr>
          <w:rFonts w:ascii="Simplified Arabic" w:hAnsi="Simplified Arabic" w:cs="Simplified Arabic"/>
          <w:rtl/>
        </w:rPr>
        <w:t>000 حالة إعاقة جديدة ورفعت عدد ذوي الإعاقة في القطاع إلى نحو 90</w:t>
      </w:r>
      <w:r w:rsidR="001244A5" w:rsidRPr="00917096">
        <w:rPr>
          <w:rFonts w:ascii="Simplified Arabic" w:hAnsi="Simplified Arabic" w:cs="Simplified Arabic"/>
          <w:rtl/>
        </w:rPr>
        <w:t>،</w:t>
      </w:r>
      <w:r w:rsidRPr="00917096">
        <w:rPr>
          <w:rFonts w:ascii="Simplified Arabic" w:hAnsi="Simplified Arabic" w:cs="Simplified Arabic"/>
          <w:rtl/>
        </w:rPr>
        <w:t>000 شخص، ما يكشف هشاشة منظومة الحماية ويضع تحديات غير مسبوقة أمام المؤسسات الرسمية والمدنية.</w:t>
      </w:r>
    </w:p>
    <w:p w14:paraId="6D715AA4" w14:textId="41218550" w:rsidR="00D048CC" w:rsidRPr="00917096" w:rsidRDefault="00D048CC" w:rsidP="00B77334">
      <w:pPr>
        <w:pStyle w:val="NormalWeb"/>
        <w:numPr>
          <w:ilvl w:val="0"/>
          <w:numId w:val="22"/>
        </w:numPr>
        <w:bidi/>
        <w:jc w:val="lowKashida"/>
        <w:divId w:val="906841823"/>
        <w:rPr>
          <w:rFonts w:ascii="Simplified Arabic" w:hAnsi="Simplified Arabic" w:cs="Simplified Arabic"/>
        </w:rPr>
      </w:pPr>
      <w:r w:rsidRPr="00917096">
        <w:rPr>
          <w:rFonts w:ascii="Simplified Arabic" w:hAnsi="Simplified Arabic" w:cs="Simplified Arabic"/>
          <w:rtl/>
        </w:rPr>
        <w:t xml:space="preserve">استند التقرير إلى منهجية متعددة، جمعت بين مراجعة التقرير الحكومي والتشريعات الوطنية، ومقابلات نوعية مع الأشخاص ذوي الإعاقة، وتنفيذ </w:t>
      </w:r>
      <w:r w:rsidR="00C05332" w:rsidRPr="00917096">
        <w:rPr>
          <w:rFonts w:ascii="Simplified Arabic" w:hAnsi="Simplified Arabic" w:cs="Simplified Arabic"/>
          <w:rtl/>
        </w:rPr>
        <w:t>2</w:t>
      </w:r>
      <w:r w:rsidRPr="00917096">
        <w:rPr>
          <w:rFonts w:ascii="Simplified Arabic" w:hAnsi="Simplified Arabic" w:cs="Simplified Arabic"/>
          <w:rtl/>
        </w:rPr>
        <w:t xml:space="preserve"> مجموعة تركيز مركزة في مختلف المناطق، إلى جانب توثيق تجارب ميدانية وتحليل فجوات السياسات. وقد تم اعتماد منظور تقاطع الهويات لتسليط الضوء على الفئات الأكثر تهميشًا، كالنساء والأطفال واللاجئين من ذوي الإعاقة.</w:t>
      </w:r>
    </w:p>
    <w:p w14:paraId="30AF2530" w14:textId="77777777" w:rsidR="00D048CC" w:rsidRPr="00917096" w:rsidRDefault="00D048CC" w:rsidP="00B77334">
      <w:pPr>
        <w:pStyle w:val="NormalWeb"/>
        <w:numPr>
          <w:ilvl w:val="0"/>
          <w:numId w:val="22"/>
        </w:numPr>
        <w:bidi/>
        <w:jc w:val="lowKashida"/>
        <w:divId w:val="906841823"/>
        <w:rPr>
          <w:rFonts w:ascii="Simplified Arabic" w:hAnsi="Simplified Arabic" w:cs="Simplified Arabic"/>
        </w:rPr>
      </w:pPr>
      <w:r w:rsidRPr="00917096">
        <w:rPr>
          <w:rFonts w:ascii="Simplified Arabic" w:hAnsi="Simplified Arabic" w:cs="Simplified Arabic"/>
          <w:rtl/>
        </w:rPr>
        <w:t>أظهر التقرير وجود فجوة بنيوية بين الانضمام الرسمي للاتفاقية وتطبيقها على أرض الواقع. فرغم المصادقة على الاتفاقية، لا تزال التشريعات الوطنية، وعلى رأسها قانون حقوق المعاقين لعام 1999، تعتمد مقاربة طبية-رعائية، وتفتقر إلى مواءمة حقوقية تنص على الحماية، وعدم التمييز، والكرامة. كما تغيب قوانين تُجرّم التمييز على أساس الإعاقة، ويُستثنى الأشخاص ذوو الإعاقة من التخطيط للطوارئ، والحماية الاجتماعية، والمشاركة السياسية.</w:t>
      </w:r>
    </w:p>
    <w:p w14:paraId="4A327396" w14:textId="77777777" w:rsidR="00D048CC" w:rsidRPr="00917096" w:rsidRDefault="00D048CC" w:rsidP="00B77334">
      <w:pPr>
        <w:pStyle w:val="NormalWeb"/>
        <w:numPr>
          <w:ilvl w:val="0"/>
          <w:numId w:val="22"/>
        </w:numPr>
        <w:bidi/>
        <w:jc w:val="lowKashida"/>
        <w:divId w:val="906841823"/>
        <w:rPr>
          <w:rFonts w:ascii="Simplified Arabic" w:hAnsi="Simplified Arabic" w:cs="Simplified Arabic"/>
        </w:rPr>
      </w:pPr>
      <w:r w:rsidRPr="00917096">
        <w:rPr>
          <w:rFonts w:ascii="Simplified Arabic" w:hAnsi="Simplified Arabic" w:cs="Simplified Arabic"/>
          <w:rtl/>
        </w:rPr>
        <w:t>سلّط التقرير الضوء على الانكشاف الكلي للأشخاص ذوي الإعاقة خلال الحرب، إذ لم تُوفَّر خطط إخلاء خاصة بهم، ولم تُجهَّز مراكز الإيواء أو تُؤمَّن أدواتهم المساندة، وتعرض العديد منهم للعنف والإهمال داخل الأسر ومراكز الإيواء، دون وجود آليات للشكوى أو الحماية. وقد أظهر المسح الميداني أن 97% من المستطلعة آراؤهم فقدوا الأدوات الطبية الأساسية، وشعروا بانعدام الدعم المؤسسي خلال النزوح.</w:t>
      </w:r>
    </w:p>
    <w:p w14:paraId="0C891078" w14:textId="77777777" w:rsidR="00D048CC" w:rsidRPr="00917096" w:rsidRDefault="00D048CC" w:rsidP="00B77334">
      <w:pPr>
        <w:pStyle w:val="NormalWeb"/>
        <w:numPr>
          <w:ilvl w:val="0"/>
          <w:numId w:val="22"/>
        </w:numPr>
        <w:bidi/>
        <w:jc w:val="lowKashida"/>
        <w:divId w:val="906841823"/>
        <w:rPr>
          <w:rFonts w:ascii="Simplified Arabic" w:hAnsi="Simplified Arabic" w:cs="Simplified Arabic"/>
          <w:rtl/>
        </w:rPr>
      </w:pPr>
      <w:r w:rsidRPr="00917096">
        <w:rPr>
          <w:rFonts w:ascii="Simplified Arabic" w:hAnsi="Simplified Arabic" w:cs="Simplified Arabic"/>
          <w:rtl/>
        </w:rPr>
        <w:t>في قطاعي التعليم والعمل، لم تُراعَ الإعاقة في خطط الطوارئ، ولم توفَّر ترتيبات تيسيرية لضمان استمرارية التعليم أو إعادة الدمج الاقتصادي. كما أن البيئة القانونية والمؤسساتية القائمة تعيق النفاذ إلى سوق العمل، ولا تُلزم المشغّلين بتوظيف ذوي الإعاقة فعليًا، رغم النصوص الشكلية في القانون. في القطاع الصحي، كانت الاستجابة الطارئة تفتقر كليًا إلى الدمج، مما أدّى إلى تدهور حالات مزمنة وحرمان من الرعاية.</w:t>
      </w:r>
    </w:p>
    <w:p w14:paraId="52959AFC" w14:textId="61FA9995" w:rsidR="00D640C5" w:rsidRPr="00917096" w:rsidRDefault="00D640C5" w:rsidP="00B77334">
      <w:pPr>
        <w:pStyle w:val="NormalWeb"/>
        <w:numPr>
          <w:ilvl w:val="0"/>
          <w:numId w:val="22"/>
        </w:numPr>
        <w:bidi/>
        <w:jc w:val="lowKashida"/>
        <w:divId w:val="1395815339"/>
        <w:rPr>
          <w:rFonts w:ascii="Simplified Arabic" w:hAnsi="Simplified Arabic" w:cs="Simplified Arabic"/>
        </w:rPr>
      </w:pPr>
      <w:r w:rsidRPr="00917096">
        <w:rPr>
          <w:rFonts w:ascii="Simplified Arabic" w:hAnsi="Simplified Arabic" w:cs="Simplified Arabic"/>
          <w:rtl/>
        </w:rPr>
        <w:t xml:space="preserve">بناءً على </w:t>
      </w:r>
      <w:r w:rsidR="00F36BC0" w:rsidRPr="00917096">
        <w:rPr>
          <w:rFonts w:ascii="Simplified Arabic" w:hAnsi="Simplified Arabic" w:cs="Simplified Arabic"/>
          <w:rtl/>
        </w:rPr>
        <w:t>ذلك؛</w:t>
      </w:r>
      <w:r w:rsidRPr="00917096">
        <w:rPr>
          <w:rFonts w:ascii="Simplified Arabic" w:hAnsi="Simplified Arabic" w:cs="Simplified Arabic"/>
          <w:rtl/>
        </w:rPr>
        <w:t xml:space="preserve"> يؤكد التقرير على ضرورة الشروع بإصلاحات هيكلية عاجلة تعيد تشكيل المنظومة الوطنية للتعامل مع قضايا الإعاقة في سياق الأزمات والطوارئ. ويشدد على أن المدخل الحقوقي يجب أن يكون الأساس في كافة السياسات، بدلاً من المقاربة الطبية أو الرعوية. وفي هذا الإطار، يوصي التقرير بمواءمة شاملة للتشريعات القائمة، وتحديث قانون الإعاقة بما ينسجم مع الاتفاقية الدولية، مع ضرورة تجريم التمييز على أساس الإعاقة من خلال نصوص جزائية واضحة تشمل أوضاع الطوارئ. كما يدعو إلى إنشاء هيئة وطنية مستقلة تُعنى بحقوق الأشخاص ذوي الإعاقة، بصلاحيات رقابية وتنفيذية منفصلة عن وزارة التنمية الاجتماعية.</w:t>
      </w:r>
    </w:p>
    <w:p w14:paraId="50679C59" w14:textId="77777777" w:rsidR="00D640C5" w:rsidRPr="00917096" w:rsidRDefault="00D640C5" w:rsidP="00B77334">
      <w:pPr>
        <w:pStyle w:val="NormalWeb"/>
        <w:numPr>
          <w:ilvl w:val="0"/>
          <w:numId w:val="22"/>
        </w:numPr>
        <w:bidi/>
        <w:jc w:val="lowKashida"/>
        <w:divId w:val="1395815339"/>
        <w:rPr>
          <w:rFonts w:ascii="Simplified Arabic" w:hAnsi="Simplified Arabic" w:cs="Simplified Arabic"/>
        </w:rPr>
      </w:pPr>
      <w:r w:rsidRPr="00917096">
        <w:rPr>
          <w:rFonts w:ascii="Simplified Arabic" w:hAnsi="Simplified Arabic" w:cs="Simplified Arabic"/>
          <w:rtl/>
        </w:rPr>
        <w:t>ويبرز التقرير الحاجة إلى إشراك الأشخاص ذوي الإعاقة بشكل فعّال في جميع مراحل التخطيط والاستجابة، عبر خطة وطنية شاملة تتضمن إجراءات ميسّرة في قطاعات الإيواء، الصحة، التعليم، الإعلام، والمساعدات الإنسانية. كما يشير إلى أهمية تفعيل صندوق التشغيل الوطني الخاص بهذه الفئة، وفرض التزام قانوني على المؤسسات بنسبة توظيف لا تقل عن 5%، تربط بمنح التراخيص.</w:t>
      </w:r>
    </w:p>
    <w:p w14:paraId="31E5E444" w14:textId="77777777" w:rsidR="00D640C5" w:rsidRPr="00917096" w:rsidRDefault="00D640C5" w:rsidP="00B77334">
      <w:pPr>
        <w:pStyle w:val="NormalWeb"/>
        <w:numPr>
          <w:ilvl w:val="0"/>
          <w:numId w:val="22"/>
        </w:numPr>
        <w:bidi/>
        <w:jc w:val="lowKashida"/>
        <w:divId w:val="1395815339"/>
        <w:rPr>
          <w:rFonts w:ascii="Simplified Arabic" w:hAnsi="Simplified Arabic" w:cs="Simplified Arabic"/>
        </w:rPr>
      </w:pPr>
      <w:r w:rsidRPr="00917096">
        <w:rPr>
          <w:rFonts w:ascii="Simplified Arabic" w:hAnsi="Simplified Arabic" w:cs="Simplified Arabic"/>
          <w:rtl/>
        </w:rPr>
        <w:lastRenderedPageBreak/>
        <w:t>وفي المستوى الرمزي والمفاهيمي، يدعو التقرير إلى إصلاح الخطاب الحكومي والإعلامي ليتجاوز ثنائية الشفقة والرعاية، ويعزز مفاهيم الكرامة والمواطنة والحقوق المتساوية. كما يؤكد على ضرورة تطوير منظومة وطنية للإنذار المبكر والإعلام الميسّر تشمل لغة الإشارة والرسائل النصية والمساعدة الصوتية، وتوفير خدمات التأهيل وإعادة التأهيل ضمن خطط الطوارئ وإعادة الإعمار، بما يشمل الأدوات المساعدة وصيانتها وتوزيعها العادل.</w:t>
      </w:r>
    </w:p>
    <w:p w14:paraId="42531633" w14:textId="3E1FB842" w:rsidR="00D640C5" w:rsidRPr="00917096" w:rsidRDefault="00D640C5" w:rsidP="00B77334">
      <w:pPr>
        <w:pStyle w:val="NormalWeb"/>
        <w:numPr>
          <w:ilvl w:val="0"/>
          <w:numId w:val="22"/>
        </w:numPr>
        <w:bidi/>
        <w:jc w:val="lowKashida"/>
        <w:divId w:val="1395815339"/>
        <w:rPr>
          <w:rFonts w:ascii="Simplified Arabic" w:hAnsi="Simplified Arabic" w:cs="Simplified Arabic"/>
        </w:rPr>
      </w:pPr>
      <w:r w:rsidRPr="00917096">
        <w:rPr>
          <w:rFonts w:ascii="Simplified Arabic" w:hAnsi="Simplified Arabic" w:cs="Simplified Arabic"/>
          <w:rtl/>
        </w:rPr>
        <w:t xml:space="preserve">إن هذا التوجه يتطلب تحولا جذريًا في النظرة الرسمية والمجتمعية، من اعتبار الأشخاص ذوي الإعاقة فئة </w:t>
      </w:r>
      <w:r w:rsidRPr="00917096">
        <w:rPr>
          <w:rFonts w:ascii="Simplified Arabic" w:hAnsi="Simplified Arabic" w:cs="Simplified Arabic"/>
        </w:rPr>
        <w:t>"</w:t>
      </w:r>
      <w:r w:rsidRPr="00917096">
        <w:rPr>
          <w:rFonts w:ascii="Simplified Arabic" w:hAnsi="Simplified Arabic" w:cs="Simplified Arabic"/>
          <w:rtl/>
        </w:rPr>
        <w:t>هشة</w:t>
      </w:r>
      <w:r w:rsidRPr="00917096">
        <w:rPr>
          <w:rFonts w:ascii="Simplified Arabic" w:hAnsi="Simplified Arabic" w:cs="Simplified Arabic"/>
        </w:rPr>
        <w:t xml:space="preserve">" </w:t>
      </w:r>
      <w:r w:rsidRPr="00917096">
        <w:rPr>
          <w:rFonts w:ascii="Simplified Arabic" w:hAnsi="Simplified Arabic" w:cs="Simplified Arabic"/>
          <w:rtl/>
        </w:rPr>
        <w:t>إلى الاعتراف بهم كأصحاب حقوق كاملين، وشركاء في صياغة السياسات وصناعة القرار. تحقيق ذلك يستدعي إعادة بناء البنية التشريعية والمؤسساتية على أسس العدالة، والمساواة، وكسر أنماط التمييز، لضمان كرامة الإنسان في أوقات السلم كما في أوقات الحرب.</w:t>
      </w:r>
    </w:p>
    <w:p w14:paraId="5677FF1F" w14:textId="69E70B48" w:rsidR="009E39A7" w:rsidRPr="00D7797E" w:rsidRDefault="009E39A7" w:rsidP="009A0F6C">
      <w:pPr>
        <w:pStyle w:val="Heading1"/>
        <w:shd w:val="clear" w:color="auto" w:fill="D9E2F3" w:themeFill="accent1" w:themeFillTint="33"/>
        <w:bidi/>
        <w:jc w:val="lowKashida"/>
        <w:rPr>
          <w:rFonts w:ascii="Simplified Arabic" w:hAnsi="Simplified Arabic" w:cs="Simplified Arabic"/>
          <w:color w:val="auto"/>
          <w:sz w:val="28"/>
          <w:szCs w:val="28"/>
        </w:rPr>
      </w:pPr>
      <w:bookmarkStart w:id="4" w:name="_Toc201929572"/>
      <w:bookmarkStart w:id="5" w:name="_Toc202507210"/>
      <w:r w:rsidRPr="00D7797E">
        <w:rPr>
          <w:rStyle w:val="Strong"/>
          <w:rFonts w:ascii="Simplified Arabic" w:eastAsia="Times New Roman" w:hAnsi="Simplified Arabic" w:cs="Simplified Arabic"/>
          <w:color w:val="auto"/>
          <w:sz w:val="28"/>
          <w:szCs w:val="28"/>
          <w:rtl/>
        </w:rPr>
        <w:t>الخلفية العامة لتقرير الظل حول أوضاع حقوق الأشخاص ذوي الإعاقة في دولة فلسطين</w:t>
      </w:r>
      <w:bookmarkEnd w:id="4"/>
      <w:bookmarkEnd w:id="5"/>
    </w:p>
    <w:p w14:paraId="212A5015" w14:textId="77777777" w:rsidR="006B4484" w:rsidRPr="00917096" w:rsidRDefault="006B4484" w:rsidP="009A0F6C">
      <w:pPr>
        <w:pStyle w:val="NoSpacing"/>
        <w:spacing w:line="276" w:lineRule="auto"/>
        <w:jc w:val="lowKashida"/>
        <w:rPr>
          <w:rFonts w:ascii="Simplified Arabic" w:eastAsia="Calibri" w:hAnsi="Simplified Arabic" w:cs="Simplified Arabic"/>
          <w:b/>
          <w:bCs/>
          <w:sz w:val="24"/>
          <w:szCs w:val="24"/>
          <w:rtl/>
        </w:rPr>
      </w:pPr>
    </w:p>
    <w:p w14:paraId="2F79667A" w14:textId="077E2D6E" w:rsidR="00AD47F5" w:rsidRDefault="005B09F0" w:rsidP="00B77334">
      <w:pPr>
        <w:pStyle w:val="NormalWeb"/>
        <w:numPr>
          <w:ilvl w:val="0"/>
          <w:numId w:val="22"/>
        </w:numPr>
        <w:bidi/>
        <w:spacing w:before="0" w:beforeAutospacing="0" w:after="0" w:afterAutospacing="0" w:line="276" w:lineRule="auto"/>
        <w:jc w:val="lowKashida"/>
        <w:rPr>
          <w:rFonts w:ascii="Simplified Arabic" w:hAnsi="Simplified Arabic" w:cs="Simplified Arabic"/>
        </w:rPr>
      </w:pPr>
      <w:r w:rsidRPr="00917096">
        <w:rPr>
          <w:rFonts w:ascii="Simplified Arabic" w:hAnsi="Simplified Arabic" w:cs="Simplified Arabic"/>
          <w:rtl/>
        </w:rPr>
        <w:t xml:space="preserve">يأتي هذا التقرير </w:t>
      </w:r>
      <w:r w:rsidR="0033449B" w:rsidRPr="00917096">
        <w:rPr>
          <w:rFonts w:ascii="Simplified Arabic" w:hAnsi="Simplified Arabic" w:cs="Simplified Arabic"/>
          <w:rtl/>
        </w:rPr>
        <w:t>الظل</w:t>
      </w:r>
      <w:r w:rsidRPr="00917096">
        <w:rPr>
          <w:rFonts w:ascii="Simplified Arabic" w:hAnsi="Simplified Arabic" w:cs="Simplified Arabic"/>
          <w:rtl/>
        </w:rPr>
        <w:t xml:space="preserve"> ليعكس رؤية مستقلة وحقوقية حول مدى التزام دولة فلسطين بتطبيق الاتفاقية الدولية لحقوق الأشخاص ذوي الإعاقة، وذلك من خلال قراءة تحليلية معمّقة للواقع المعيشي والقانوني والسياساتي للأشخاص ذوي الإعاقة، خاصة في ظل تصاعد الأزمات والطوارئ، وآخرها الحرب الكارثية على قطاع غزة في أكتوبر 2023</w:t>
      </w:r>
      <w:r w:rsidR="00AD47F5" w:rsidRPr="00917096">
        <w:rPr>
          <w:rFonts w:ascii="Simplified Arabic" w:hAnsi="Simplified Arabic" w:cs="Simplified Arabic"/>
          <w:rtl/>
        </w:rPr>
        <w:t xml:space="preserve">، والتي نتج عنها ما يقارب 32000 شخص ذو إعاقة ليرتفع عدد الإعاقة في قطاع غزة إلى ما يقارب 90000 شخص، مما يترك عبئا ثقيلا على مؤسسات الدولة ومؤسسات المجتمع المدني العاملين في مجال الإعاقة، والذي يستلزم إجراء تغييرات وتعديلات وإقرار سياسات </w:t>
      </w:r>
      <w:r w:rsidRPr="00917096">
        <w:rPr>
          <w:rFonts w:ascii="Simplified Arabic" w:hAnsi="Simplified Arabic" w:cs="Simplified Arabic"/>
          <w:rtl/>
        </w:rPr>
        <w:t xml:space="preserve"> </w:t>
      </w:r>
      <w:r w:rsidR="00AD47F5" w:rsidRPr="00917096">
        <w:rPr>
          <w:rFonts w:ascii="Simplified Arabic" w:hAnsi="Simplified Arabic" w:cs="Simplified Arabic"/>
          <w:rtl/>
        </w:rPr>
        <w:t>على قدر هذا التحدي</w:t>
      </w:r>
      <w:r w:rsidR="000E1828" w:rsidRPr="00917096">
        <w:rPr>
          <w:rStyle w:val="FootnoteReference"/>
          <w:rFonts w:ascii="Simplified Arabic" w:hAnsi="Simplified Arabic" w:cs="Simplified Arabic"/>
        </w:rPr>
        <w:footnoteReference w:id="1"/>
      </w:r>
      <w:r w:rsidR="00AD47F5" w:rsidRPr="00917096">
        <w:rPr>
          <w:rFonts w:ascii="Simplified Arabic" w:hAnsi="Simplified Arabic" w:cs="Simplified Arabic"/>
          <w:rtl/>
        </w:rPr>
        <w:t>.</w:t>
      </w:r>
    </w:p>
    <w:p w14:paraId="0EA19AB9" w14:textId="77777777" w:rsidR="002159A4" w:rsidRPr="00917096" w:rsidRDefault="002159A4" w:rsidP="002159A4">
      <w:pPr>
        <w:pStyle w:val="NormalWeb"/>
        <w:bidi/>
        <w:spacing w:before="0" w:beforeAutospacing="0" w:after="0" w:afterAutospacing="0" w:line="276" w:lineRule="auto"/>
        <w:ind w:left="720"/>
        <w:jc w:val="lowKashida"/>
        <w:rPr>
          <w:rFonts w:ascii="Simplified Arabic" w:hAnsi="Simplified Arabic" w:cs="Simplified Arabic"/>
          <w:rtl/>
        </w:rPr>
      </w:pPr>
    </w:p>
    <w:p w14:paraId="57FDAF4D" w14:textId="2AF8D744" w:rsidR="005B09F0" w:rsidRDefault="005B09F0" w:rsidP="00B77334">
      <w:pPr>
        <w:pStyle w:val="NormalWeb"/>
        <w:numPr>
          <w:ilvl w:val="0"/>
          <w:numId w:val="22"/>
        </w:numPr>
        <w:tabs>
          <w:tab w:val="right" w:pos="1000"/>
        </w:tabs>
        <w:bidi/>
        <w:spacing w:before="0" w:beforeAutospacing="0" w:after="0" w:afterAutospacing="0" w:line="276" w:lineRule="auto"/>
        <w:jc w:val="lowKashida"/>
        <w:rPr>
          <w:rFonts w:ascii="Simplified Arabic" w:hAnsi="Simplified Arabic" w:cs="Simplified Arabic"/>
        </w:rPr>
      </w:pPr>
      <w:r w:rsidRPr="00917096">
        <w:rPr>
          <w:rFonts w:ascii="Simplified Arabic" w:hAnsi="Simplified Arabic" w:cs="Simplified Arabic"/>
          <w:rtl/>
        </w:rPr>
        <w:t xml:space="preserve">يستند هذا التقرير إلى تحليل </w:t>
      </w:r>
      <w:r w:rsidR="00BA2E65" w:rsidRPr="00917096">
        <w:rPr>
          <w:rFonts w:ascii="Simplified Arabic" w:hAnsi="Simplified Arabic" w:cs="Simplified Arabic"/>
          <w:rtl/>
        </w:rPr>
        <w:t>ال</w:t>
      </w:r>
      <w:r w:rsidRPr="00917096">
        <w:rPr>
          <w:rFonts w:ascii="Simplified Arabic" w:hAnsi="Simplified Arabic" w:cs="Simplified Arabic"/>
          <w:rtl/>
        </w:rPr>
        <w:t xml:space="preserve">فجوات، ومراجعة السياسات </w:t>
      </w:r>
      <w:r w:rsidR="00AD47F5" w:rsidRPr="00917096">
        <w:rPr>
          <w:rFonts w:ascii="Simplified Arabic" w:hAnsi="Simplified Arabic" w:cs="Simplified Arabic"/>
          <w:rtl/>
        </w:rPr>
        <w:t>القائمة</w:t>
      </w:r>
      <w:r w:rsidR="00AD47F5" w:rsidRPr="00917096">
        <w:rPr>
          <w:rFonts w:ascii="Simplified Arabic" w:hAnsi="Simplified Arabic" w:cs="Simplified Arabic"/>
        </w:rPr>
        <w:t xml:space="preserve"> </w:t>
      </w:r>
      <w:r w:rsidR="00AD47F5" w:rsidRPr="00917096">
        <w:rPr>
          <w:rFonts w:ascii="Simplified Arabic" w:hAnsi="Simplified Arabic" w:cs="Simplified Arabic"/>
          <w:rtl/>
        </w:rPr>
        <w:t>والتي</w:t>
      </w:r>
      <w:r w:rsidR="00542EBC" w:rsidRPr="00917096">
        <w:rPr>
          <w:rFonts w:ascii="Simplified Arabic" w:hAnsi="Simplified Arabic" w:cs="Simplified Arabic"/>
          <w:rtl/>
        </w:rPr>
        <w:t xml:space="preserve"> تضمنها التقرير الرسمي لدولة فلسطين</w:t>
      </w:r>
      <w:r w:rsidRPr="00917096">
        <w:rPr>
          <w:rFonts w:ascii="Simplified Arabic" w:hAnsi="Simplified Arabic" w:cs="Simplified Arabic"/>
          <w:rtl/>
        </w:rPr>
        <w:t>، بهدف تقديم صوت بديل يمثّل الأشخاص ذوي الإعاقة لا كمستفيدين فقط، بل كأصحاب حقوق وشركاء في صناعة القرار</w:t>
      </w:r>
      <w:r w:rsidRPr="00917096">
        <w:rPr>
          <w:rFonts w:ascii="Simplified Arabic" w:hAnsi="Simplified Arabic" w:cs="Simplified Arabic"/>
        </w:rPr>
        <w:t>.</w:t>
      </w:r>
    </w:p>
    <w:p w14:paraId="2767082C" w14:textId="77777777" w:rsidR="002159A4" w:rsidRPr="00917096" w:rsidRDefault="002159A4" w:rsidP="002159A4">
      <w:pPr>
        <w:pStyle w:val="NormalWeb"/>
        <w:tabs>
          <w:tab w:val="right" w:pos="1000"/>
        </w:tabs>
        <w:bidi/>
        <w:spacing w:before="0" w:beforeAutospacing="0" w:after="0" w:afterAutospacing="0" w:line="276" w:lineRule="auto"/>
        <w:jc w:val="lowKashida"/>
        <w:rPr>
          <w:rFonts w:ascii="Simplified Arabic" w:hAnsi="Simplified Arabic" w:cs="Simplified Arabic"/>
        </w:rPr>
      </w:pPr>
    </w:p>
    <w:p w14:paraId="0A947428" w14:textId="73A40B71" w:rsidR="005B09F0" w:rsidRPr="00D7797E" w:rsidRDefault="005B09F0" w:rsidP="00B77334">
      <w:pPr>
        <w:pStyle w:val="NormalWeb"/>
        <w:numPr>
          <w:ilvl w:val="0"/>
          <w:numId w:val="22"/>
        </w:numPr>
        <w:bidi/>
        <w:spacing w:before="0" w:beforeAutospacing="0" w:after="0" w:afterAutospacing="0" w:line="276" w:lineRule="auto"/>
        <w:jc w:val="lowKashida"/>
        <w:rPr>
          <w:rFonts w:ascii="Simplified Arabic" w:hAnsi="Simplified Arabic" w:cs="Simplified Arabic"/>
          <w:rtl/>
        </w:rPr>
      </w:pPr>
      <w:r w:rsidRPr="00917096">
        <w:rPr>
          <w:rFonts w:ascii="Simplified Arabic" w:hAnsi="Simplified Arabic" w:cs="Simplified Arabic"/>
          <w:rtl/>
        </w:rPr>
        <w:t>ينقسم التقرير إلى محاور رئيسية تستعرض التزامات الدولة بموجب الاتفاقية، بدءًا من المبادئ العامة والحقوق الأساسية (المواد 1-5)، ومرورًا بالحق في العمل (مادة 27)، والحماية في أوقات الطوارئ (مادة 11)، ووصولًا إلى التعليم والصحة وإعادة التأهيل والحماية الاجتماعية خلال فترات الحرب. ويقدّم التقرير تحليلاً مفصّلاً للواقع كما عايشه الأشخاص ذوو الإعاقة خلال الحرب الأخيرة على غزة، من حيث الإخلاء، مراكز الإيواء، فقدان الأدوات المساندة، غياب الخدمات الصحية، والانكشاف الكامل في ظل عجز السياسات والجهات المسؤولة</w:t>
      </w:r>
      <w:r w:rsidRPr="00917096">
        <w:rPr>
          <w:rFonts w:ascii="Simplified Arabic" w:hAnsi="Simplified Arabic" w:cs="Simplified Arabic"/>
        </w:rPr>
        <w:t>.</w:t>
      </w:r>
      <w:r w:rsidR="00D7797E">
        <w:rPr>
          <w:rFonts w:ascii="Simplified Arabic" w:hAnsi="Simplified Arabic" w:cs="Simplified Arabic"/>
        </w:rPr>
        <w:t xml:space="preserve"> </w:t>
      </w:r>
      <w:r w:rsidRPr="00D7797E">
        <w:rPr>
          <w:rFonts w:ascii="Simplified Arabic" w:hAnsi="Simplified Arabic" w:cs="Simplified Arabic"/>
          <w:rtl/>
        </w:rPr>
        <w:t>كما يُركّز التقرير على قضايا العنف والتمييز البنيوي، وغياب نظم الحماية، ونقص المعلومات الميسّرة، ومحدودية مشاركة منظمات الأشخاص ذوي الإعاقة في الخطط الوطنية، مع إفراد تحليل خاص لأثر الحرب على ذوي الإعاقة، والتمييز المتعدد الأوجه الذي يتعرضون له</w:t>
      </w:r>
      <w:r w:rsidRPr="00D7797E">
        <w:rPr>
          <w:rFonts w:ascii="Simplified Arabic" w:hAnsi="Simplified Arabic" w:cs="Simplified Arabic"/>
        </w:rPr>
        <w:t>.</w:t>
      </w:r>
    </w:p>
    <w:p w14:paraId="5CDDFB26" w14:textId="648FA7A5" w:rsidR="005D301E" w:rsidRPr="00917096" w:rsidRDefault="00D357CB" w:rsidP="00B77334">
      <w:pPr>
        <w:pStyle w:val="NormalWeb"/>
        <w:numPr>
          <w:ilvl w:val="0"/>
          <w:numId w:val="22"/>
        </w:numPr>
        <w:bidi/>
        <w:spacing w:before="0" w:beforeAutospacing="0" w:after="0" w:afterAutospacing="0" w:line="276" w:lineRule="auto"/>
        <w:jc w:val="lowKashida"/>
        <w:rPr>
          <w:rFonts w:ascii="Simplified Arabic" w:hAnsi="Simplified Arabic" w:cs="Simplified Arabic"/>
        </w:rPr>
      </w:pPr>
      <w:r w:rsidRPr="00917096">
        <w:rPr>
          <w:rFonts w:ascii="Simplified Arabic" w:hAnsi="Simplified Arabic" w:cs="Simplified Arabic"/>
          <w:rtl/>
        </w:rPr>
        <w:lastRenderedPageBreak/>
        <w:t xml:space="preserve">هذا التقرير لا يهدف فقط إلى تقييم الأداء الرسمي، بل يتطلع إلى تحفيز نقاش مجتمعي ومهني، وتشجيع مراجعة السياسات العامة، وتوسيع مساحات المساءلة المدنية، وتعزيز نهج التخطيط القائم على الحقوق، والدامج لكافة فئات المجتمع، وفق ما تنص عليه الاتفاقية الدولية ذاتها. </w:t>
      </w:r>
      <w:r w:rsidR="00AD47F5" w:rsidRPr="00917096">
        <w:rPr>
          <w:rFonts w:ascii="Simplified Arabic" w:hAnsi="Simplified Arabic" w:cs="Simplified Arabic"/>
          <w:rtl/>
        </w:rPr>
        <w:t>إ</w:t>
      </w:r>
      <w:r w:rsidR="00380459" w:rsidRPr="00917096">
        <w:rPr>
          <w:rFonts w:ascii="Simplified Arabic" w:hAnsi="Simplified Arabic" w:cs="Simplified Arabic"/>
          <w:rtl/>
        </w:rPr>
        <w:t>ذ يُبرز</w:t>
      </w:r>
      <w:r w:rsidRPr="00917096">
        <w:rPr>
          <w:rFonts w:ascii="Simplified Arabic" w:hAnsi="Simplified Arabic" w:cs="Simplified Arabic"/>
          <w:rtl/>
        </w:rPr>
        <w:t xml:space="preserve"> التقرير </w:t>
      </w:r>
      <w:r w:rsidR="00380459" w:rsidRPr="00917096">
        <w:rPr>
          <w:rFonts w:ascii="Simplified Arabic" w:hAnsi="Simplified Arabic" w:cs="Simplified Arabic"/>
          <w:rtl/>
        </w:rPr>
        <w:t>العديد من</w:t>
      </w:r>
      <w:r w:rsidRPr="00917096">
        <w:rPr>
          <w:rFonts w:ascii="Simplified Arabic" w:hAnsi="Simplified Arabic" w:cs="Simplified Arabic"/>
          <w:rtl/>
        </w:rPr>
        <w:t xml:space="preserve"> الملاحظات و</w:t>
      </w:r>
      <w:r w:rsidR="005B09F0" w:rsidRPr="00917096">
        <w:rPr>
          <w:rFonts w:ascii="Simplified Arabic" w:hAnsi="Simplified Arabic" w:cs="Simplified Arabic"/>
          <w:rtl/>
        </w:rPr>
        <w:t>يطرح حزمة من التوصيات العملية موزّعة بحسب المحاور والجهات المسؤولة والإطار الزمني، ويدعو إلى إصلاحات جذرية على مستوى القانون والسياسات، نحو تبني نموذج حقوقي شامل قائم على الكرامة والمساواة، والانتقال من خطاب "الرعاية" إلى ضمان النفاذ الفعلي للحقوق، لا سيما في أوقات الخطر</w:t>
      </w:r>
      <w:r w:rsidR="005B09F0" w:rsidRPr="00917096">
        <w:rPr>
          <w:rFonts w:ascii="Simplified Arabic" w:hAnsi="Simplified Arabic" w:cs="Simplified Arabic"/>
        </w:rPr>
        <w:t>.</w:t>
      </w:r>
    </w:p>
    <w:p w14:paraId="3EC1D26F" w14:textId="7DA325CA" w:rsidR="006B08C3" w:rsidRPr="00D7797E" w:rsidRDefault="00FB6357" w:rsidP="003F10CE">
      <w:pPr>
        <w:pStyle w:val="Heading1"/>
        <w:bidi/>
        <w:jc w:val="lowKashida"/>
        <w:rPr>
          <w:rFonts w:ascii="Simplified Arabic" w:eastAsia="Times New Roman" w:hAnsi="Simplified Arabic" w:cs="Simplified Arabic"/>
          <w:b/>
          <w:bCs/>
          <w:color w:val="auto"/>
          <w:sz w:val="28"/>
          <w:szCs w:val="28"/>
          <w:rtl/>
        </w:rPr>
      </w:pPr>
      <w:bookmarkStart w:id="6" w:name="_Toc201929573"/>
      <w:r w:rsidRPr="00D7797E">
        <w:rPr>
          <w:rFonts w:ascii="Simplified Arabic" w:eastAsia="Times New Roman" w:hAnsi="Simplified Arabic" w:cs="Simplified Arabic"/>
          <w:b/>
          <w:bCs/>
          <w:color w:val="auto"/>
          <w:sz w:val="28"/>
          <w:szCs w:val="28"/>
          <w:rtl/>
        </w:rPr>
        <w:t xml:space="preserve"> </w:t>
      </w:r>
      <w:bookmarkStart w:id="7" w:name="_Toc202507211"/>
      <w:r w:rsidRPr="00D7797E">
        <w:rPr>
          <w:rFonts w:ascii="Simplified Arabic" w:eastAsia="Times New Roman" w:hAnsi="Simplified Arabic" w:cs="Simplified Arabic"/>
          <w:b/>
          <w:bCs/>
          <w:color w:val="auto"/>
          <w:sz w:val="28"/>
          <w:szCs w:val="28"/>
          <w:rtl/>
        </w:rPr>
        <w:t xml:space="preserve">التقرير في </w:t>
      </w:r>
      <w:r w:rsidR="00194A6A" w:rsidRPr="00D7797E">
        <w:rPr>
          <w:rFonts w:ascii="Simplified Arabic" w:eastAsia="Times New Roman" w:hAnsi="Simplified Arabic" w:cs="Simplified Arabic"/>
          <w:b/>
          <w:bCs/>
          <w:color w:val="auto"/>
          <w:sz w:val="28"/>
          <w:szCs w:val="28"/>
          <w:rtl/>
        </w:rPr>
        <w:t>ظل السياق</w:t>
      </w:r>
      <w:r w:rsidR="006B08C3" w:rsidRPr="00D7797E">
        <w:rPr>
          <w:rFonts w:ascii="Simplified Arabic" w:eastAsia="Times New Roman" w:hAnsi="Simplified Arabic" w:cs="Simplified Arabic"/>
          <w:b/>
          <w:bCs/>
          <w:color w:val="auto"/>
          <w:sz w:val="28"/>
          <w:szCs w:val="28"/>
          <w:rtl/>
        </w:rPr>
        <w:t xml:space="preserve"> الوطني والسياسي الفلسطيني: تحديات مركبة وموانع بنيوية أمام تحقيق العدالة لذوي الإعاقة</w:t>
      </w:r>
      <w:bookmarkEnd w:id="6"/>
      <w:bookmarkEnd w:id="7"/>
    </w:p>
    <w:p w14:paraId="2CB2BF1F" w14:textId="400F2555" w:rsidR="006B08C3" w:rsidRPr="00917096" w:rsidRDefault="006B08C3" w:rsidP="00B77334">
      <w:pPr>
        <w:pStyle w:val="NormalWeb"/>
        <w:numPr>
          <w:ilvl w:val="0"/>
          <w:numId w:val="22"/>
        </w:numPr>
        <w:bidi/>
        <w:spacing w:before="0" w:beforeAutospacing="0" w:after="0" w:afterAutospacing="0" w:line="276" w:lineRule="auto"/>
        <w:jc w:val="lowKashida"/>
        <w:rPr>
          <w:rFonts w:ascii="Simplified Arabic" w:hAnsi="Simplified Arabic" w:cs="Simplified Arabic"/>
        </w:rPr>
      </w:pPr>
      <w:r w:rsidRPr="00917096">
        <w:rPr>
          <w:rFonts w:ascii="Simplified Arabic" w:hAnsi="Simplified Arabic" w:cs="Simplified Arabic"/>
          <w:rtl/>
        </w:rPr>
        <w:t xml:space="preserve">يأتي تناول واقع حقوق الأشخاص ذوي الإعاقة في فلسطين ضمن سياق وطني معقد يتقاطع فيه الاحتلال المستمر مع الأزمات الداخلية والانقسامات السياسية والاجتماعية، مما يخلق بيئة مُثقلة بالتحديات البنيوية التي تُقيد النفاذ العادل إلى الحقوق والخدمات. ويتجلى هذا السياق </w:t>
      </w:r>
      <w:r w:rsidR="00961581" w:rsidRPr="00917096">
        <w:rPr>
          <w:rFonts w:ascii="Simplified Arabic" w:hAnsi="Simplified Arabic" w:cs="Simplified Arabic"/>
          <w:rtl/>
        </w:rPr>
        <w:t xml:space="preserve">في مجموعة </w:t>
      </w:r>
      <w:r w:rsidRPr="00917096">
        <w:rPr>
          <w:rFonts w:ascii="Simplified Arabic" w:hAnsi="Simplified Arabic" w:cs="Simplified Arabic"/>
          <w:rtl/>
        </w:rPr>
        <w:t>دوائر مترابطة</w:t>
      </w:r>
      <w:r w:rsidRPr="00917096">
        <w:rPr>
          <w:rFonts w:ascii="Simplified Arabic" w:hAnsi="Simplified Arabic" w:cs="Simplified Arabic"/>
        </w:rPr>
        <w:t>:</w:t>
      </w:r>
    </w:p>
    <w:p w14:paraId="605AD716" w14:textId="469FD2F5" w:rsidR="006B08C3" w:rsidRPr="00917096" w:rsidRDefault="006B08C3" w:rsidP="00B77334">
      <w:pPr>
        <w:pStyle w:val="NormalWeb"/>
        <w:numPr>
          <w:ilvl w:val="0"/>
          <w:numId w:val="22"/>
        </w:numPr>
        <w:bidi/>
        <w:spacing w:before="0" w:beforeAutospacing="0" w:after="0" w:afterAutospacing="0" w:line="276" w:lineRule="auto"/>
        <w:jc w:val="lowKashida"/>
        <w:rPr>
          <w:rFonts w:ascii="Simplified Arabic" w:hAnsi="Simplified Arabic" w:cs="Simplified Arabic"/>
        </w:rPr>
      </w:pPr>
      <w:r w:rsidRPr="00917096">
        <w:rPr>
          <w:rStyle w:val="Strong"/>
          <w:rFonts w:ascii="Simplified Arabic" w:hAnsi="Simplified Arabic" w:cs="Simplified Arabic"/>
          <w:rtl/>
        </w:rPr>
        <w:t xml:space="preserve">أولًا: الاحتلال الإسرائيلي كمنظومة عنف </w:t>
      </w:r>
      <w:r w:rsidR="00542EBC" w:rsidRPr="00917096">
        <w:rPr>
          <w:rStyle w:val="Strong"/>
          <w:rFonts w:ascii="Simplified Arabic" w:hAnsi="Simplified Arabic" w:cs="Simplified Arabic"/>
          <w:rtl/>
        </w:rPr>
        <w:t xml:space="preserve">ممنهج: </w:t>
      </w:r>
      <w:r w:rsidR="00542EBC" w:rsidRPr="00917096">
        <w:rPr>
          <w:rFonts w:ascii="Simplified Arabic" w:hAnsi="Simplified Arabic" w:cs="Simplified Arabic"/>
          <w:rtl/>
        </w:rPr>
        <w:t>يُعد</w:t>
      </w:r>
      <w:r w:rsidRPr="00917096">
        <w:rPr>
          <w:rFonts w:ascii="Simplified Arabic" w:hAnsi="Simplified Arabic" w:cs="Simplified Arabic"/>
          <w:rtl/>
        </w:rPr>
        <w:t xml:space="preserve"> الاحتلال العامل البنيوي الأكثر تأثيرًا في تقويض أي مساعٍ لتطوير منظومة حقوق متكاملة. فهو لا يكتفي بفرض القيود على حركة الأشخاص، بل يُنتج إعاقات جديدة باستمرار عبر الحروب المتكررة، ويمنع إدخال المعدات المساعدة، ويقيد تنقل المرضى للعلاج، ويحوّل الحياة اليومية إلى سلسلة من التحديات الأمنية والمعيشية، بما في ذلك عمليات القصف، والإصابات الجماعية، والتدمير الممنهج للبنية التحتية</w:t>
      </w:r>
      <w:r w:rsidR="00D065CF" w:rsidRPr="00917096">
        <w:rPr>
          <w:rFonts w:ascii="Simplified Arabic" w:hAnsi="Simplified Arabic" w:cs="Simplified Arabic"/>
          <w:rtl/>
        </w:rPr>
        <w:t>، وتحديدا المستشفيات ومراكز الرعاية الأولية.</w:t>
      </w:r>
    </w:p>
    <w:p w14:paraId="17FA4421" w14:textId="7E0D3F58" w:rsidR="006B08C3" w:rsidRPr="00917096" w:rsidRDefault="006B08C3" w:rsidP="00B77334">
      <w:pPr>
        <w:pStyle w:val="NormalWeb"/>
        <w:numPr>
          <w:ilvl w:val="0"/>
          <w:numId w:val="22"/>
        </w:numPr>
        <w:bidi/>
        <w:spacing w:before="0" w:beforeAutospacing="0" w:after="0" w:afterAutospacing="0" w:line="276" w:lineRule="auto"/>
        <w:jc w:val="lowKashida"/>
        <w:rPr>
          <w:rFonts w:ascii="Simplified Arabic" w:hAnsi="Simplified Arabic" w:cs="Simplified Arabic"/>
        </w:rPr>
      </w:pPr>
      <w:r w:rsidRPr="00917096">
        <w:rPr>
          <w:rStyle w:val="Strong"/>
          <w:rFonts w:ascii="Simplified Arabic" w:hAnsi="Simplified Arabic" w:cs="Simplified Arabic"/>
          <w:rtl/>
        </w:rPr>
        <w:t>ثانيًا: الانقسام السياسي وتآكل القدرات المؤسسية</w:t>
      </w:r>
      <w:r w:rsidR="00396C22" w:rsidRPr="00917096">
        <w:rPr>
          <w:rStyle w:val="Strong"/>
          <w:rFonts w:ascii="Simplified Arabic" w:hAnsi="Simplified Arabic" w:cs="Simplified Arabic"/>
          <w:rtl/>
        </w:rPr>
        <w:t xml:space="preserve">: </w:t>
      </w:r>
      <w:r w:rsidRPr="00917096">
        <w:rPr>
          <w:rFonts w:ascii="Simplified Arabic" w:hAnsi="Simplified Arabic" w:cs="Simplified Arabic"/>
          <w:rtl/>
        </w:rPr>
        <w:t>تُعاني الجهات الرسمية الفلسطينية من ضعف تنسيقي مزمن بين مؤسساتها في الضفة الغربية وقطاع غزة، ينعكس في غياب رؤية وطنية موحدة للإعاقة، وتضارب السياسات، وانخفاض القدرة على تطوير خطط شاملة وتنفيذها. كما أن الموازنات المخصصة لقضايا الإعاقة غالبًا ما تكون هامشية، وغير كافية لتلبية الاحتياجات الأساسية، وتخضع لمعيار "الاحتياج الإنساني" بدلًا من "الحق القانوني</w:t>
      </w:r>
      <w:r w:rsidRPr="00917096">
        <w:rPr>
          <w:rFonts w:ascii="Simplified Arabic" w:hAnsi="Simplified Arabic" w:cs="Simplified Arabic"/>
        </w:rPr>
        <w:t>".</w:t>
      </w:r>
    </w:p>
    <w:p w14:paraId="7714775B" w14:textId="3413DCC5" w:rsidR="006B08C3" w:rsidRPr="00917096" w:rsidRDefault="006B08C3" w:rsidP="00B77334">
      <w:pPr>
        <w:pStyle w:val="NormalWeb"/>
        <w:numPr>
          <w:ilvl w:val="0"/>
          <w:numId w:val="22"/>
        </w:numPr>
        <w:bidi/>
        <w:spacing w:before="0" w:beforeAutospacing="0" w:after="0" w:afterAutospacing="0" w:line="276" w:lineRule="auto"/>
        <w:jc w:val="lowKashida"/>
        <w:rPr>
          <w:rFonts w:ascii="Simplified Arabic" w:hAnsi="Simplified Arabic" w:cs="Simplified Arabic"/>
        </w:rPr>
      </w:pPr>
      <w:r w:rsidRPr="00917096">
        <w:rPr>
          <w:rStyle w:val="Strong"/>
          <w:rFonts w:ascii="Simplified Arabic" w:hAnsi="Simplified Arabic" w:cs="Simplified Arabic"/>
          <w:rtl/>
        </w:rPr>
        <w:t>ثالثًا: التمييز الاجتماعي البنيوي ونموذج الرعاية</w:t>
      </w:r>
      <w:r w:rsidR="00396C22" w:rsidRPr="00917096">
        <w:rPr>
          <w:rFonts w:ascii="Simplified Arabic" w:hAnsi="Simplified Arabic" w:cs="Simplified Arabic"/>
          <w:rtl/>
        </w:rPr>
        <w:t xml:space="preserve">: </w:t>
      </w:r>
      <w:r w:rsidRPr="00917096">
        <w:rPr>
          <w:rFonts w:ascii="Simplified Arabic" w:hAnsi="Simplified Arabic" w:cs="Simplified Arabic"/>
          <w:rtl/>
        </w:rPr>
        <w:t>لا تزال النظرة السائدة للإعاقة في المجتمع محكومة بمفاهيم تقليدية تدمج بين العجز والاعتماد، مما يُقصي الأشخاص ذوي الإعاقة من مواقع التأثير والمشاركة الفعلية. ويعزز الخطاب الرسمي والممارسات المؤسسية هذا التصور من خلال استخدام مصطلحات رعائية، وإقصاء الفاعلين من ذوي الإعاقة من عمليات صنع القرار، مما يؤدي إلى ضعف تمثيلهم في الهياكل الوطنية والمؤسسات التشريعية</w:t>
      </w:r>
      <w:r w:rsidRPr="00917096">
        <w:rPr>
          <w:rFonts w:ascii="Simplified Arabic" w:hAnsi="Simplified Arabic" w:cs="Simplified Arabic"/>
        </w:rPr>
        <w:t>.</w:t>
      </w:r>
      <w:r w:rsidR="0058458E" w:rsidRPr="00917096">
        <w:rPr>
          <w:rStyle w:val="FootnoteReference"/>
          <w:rFonts w:ascii="Simplified Arabic" w:hAnsi="Simplified Arabic" w:cs="Simplified Arabic"/>
        </w:rPr>
        <w:footnoteReference w:id="2"/>
      </w:r>
    </w:p>
    <w:p w14:paraId="18F6BBBD" w14:textId="539F7E84" w:rsidR="002A027F" w:rsidRPr="00917096" w:rsidRDefault="006B08C3" w:rsidP="00B77334">
      <w:pPr>
        <w:pStyle w:val="NormalWeb"/>
        <w:numPr>
          <w:ilvl w:val="0"/>
          <w:numId w:val="22"/>
        </w:numPr>
        <w:bidi/>
        <w:spacing w:before="0" w:beforeAutospacing="0" w:after="0" w:afterAutospacing="0" w:line="276" w:lineRule="auto"/>
        <w:jc w:val="lowKashida"/>
        <w:rPr>
          <w:rFonts w:ascii="Simplified Arabic" w:hAnsi="Simplified Arabic" w:cs="Simplified Arabic"/>
          <w:rtl/>
        </w:rPr>
      </w:pPr>
      <w:r w:rsidRPr="00917096">
        <w:rPr>
          <w:rStyle w:val="Strong"/>
          <w:rFonts w:ascii="Simplified Arabic" w:hAnsi="Simplified Arabic" w:cs="Simplified Arabic"/>
          <w:rtl/>
        </w:rPr>
        <w:t>رابعا: تدهور البنية الخدمية وتعمق أوجه الهشاشة</w:t>
      </w:r>
      <w:r w:rsidR="00396C22" w:rsidRPr="00917096">
        <w:rPr>
          <w:rStyle w:val="Strong"/>
          <w:rFonts w:ascii="Simplified Arabic" w:hAnsi="Simplified Arabic" w:cs="Simplified Arabic"/>
          <w:rtl/>
        </w:rPr>
        <w:t>:</w:t>
      </w:r>
      <w:r w:rsidR="00396C22" w:rsidRPr="00917096">
        <w:rPr>
          <w:rFonts w:ascii="Simplified Arabic" w:hAnsi="Simplified Arabic" w:cs="Simplified Arabic"/>
        </w:rPr>
        <w:t xml:space="preserve"> </w:t>
      </w:r>
      <w:r w:rsidRPr="00917096">
        <w:rPr>
          <w:rFonts w:ascii="Simplified Arabic" w:hAnsi="Simplified Arabic" w:cs="Simplified Arabic"/>
          <w:rtl/>
        </w:rPr>
        <w:t>تعاني القطاعات الأساسية مثل التعليم، والصحة، والعمل، والرعاية الاجتماعية من هشاشة بنيوية تفاقمت مع تكرار الأزمات والحروب. وتزداد هذه الهشاشة حين يتعلق الأمر بالأشخاص ذوي الإعاقة، إذ تغيب المواءمات، وتتقلص فرص الوصول، وتُهمل احتياجاتهم في الخطط العامة. هذا الواقع لا ينعكس فقط على نوعية الخدمات، بل يكرس التمييز ويعمق الفجوة الاجتماعية</w:t>
      </w:r>
      <w:r w:rsidRPr="00917096">
        <w:rPr>
          <w:rFonts w:ascii="Simplified Arabic" w:hAnsi="Simplified Arabic" w:cs="Simplified Arabic"/>
        </w:rPr>
        <w:t>.</w:t>
      </w:r>
    </w:p>
    <w:p w14:paraId="33B8DEC8" w14:textId="3C843031" w:rsidR="000122EE" w:rsidRPr="005D7593" w:rsidRDefault="00915538" w:rsidP="00B77334">
      <w:pPr>
        <w:pStyle w:val="NoSpacing"/>
        <w:numPr>
          <w:ilvl w:val="0"/>
          <w:numId w:val="22"/>
        </w:numPr>
        <w:jc w:val="lowKashida"/>
        <w:rPr>
          <w:rFonts w:ascii="Simplified Arabic" w:hAnsi="Simplified Arabic" w:cs="Simplified Arabic"/>
          <w:b/>
          <w:bCs/>
          <w:sz w:val="24"/>
          <w:szCs w:val="24"/>
        </w:rPr>
      </w:pPr>
      <w:r w:rsidRPr="00917096">
        <w:rPr>
          <w:rFonts w:ascii="Simplified Arabic" w:hAnsi="Simplified Arabic" w:cs="Simplified Arabic"/>
          <w:b/>
          <w:bCs/>
          <w:sz w:val="24"/>
          <w:szCs w:val="24"/>
          <w:rtl/>
        </w:rPr>
        <w:lastRenderedPageBreak/>
        <w:t xml:space="preserve">خامسا: </w:t>
      </w:r>
      <w:bookmarkStart w:id="8" w:name="_Toc179366618"/>
      <w:r w:rsidR="002A027F" w:rsidRPr="00917096">
        <w:rPr>
          <w:rFonts w:ascii="Simplified Arabic" w:hAnsi="Simplified Arabic" w:cs="Simplified Arabic"/>
          <w:b/>
          <w:bCs/>
          <w:sz w:val="24"/>
          <w:szCs w:val="24"/>
          <w:rtl/>
        </w:rPr>
        <w:t xml:space="preserve">تداعيات </w:t>
      </w:r>
      <w:r w:rsidR="00D63AE6" w:rsidRPr="00917096">
        <w:rPr>
          <w:rFonts w:ascii="Simplified Arabic" w:hAnsi="Simplified Arabic" w:cs="Simplified Arabic"/>
          <w:b/>
          <w:bCs/>
          <w:sz w:val="24"/>
          <w:szCs w:val="24"/>
          <w:rtl/>
        </w:rPr>
        <w:t>العدوان على قطاع غزة</w:t>
      </w:r>
      <w:r w:rsidR="005D7593">
        <w:rPr>
          <w:rFonts w:ascii="Simplified Arabic" w:hAnsi="Simplified Arabic" w:cs="Simplified Arabic" w:hint="cs"/>
          <w:b/>
          <w:bCs/>
          <w:sz w:val="24"/>
          <w:szCs w:val="24"/>
          <w:rtl/>
        </w:rPr>
        <w:t>:</w:t>
      </w:r>
      <w:r w:rsidR="002A027F" w:rsidRPr="00917096">
        <w:rPr>
          <w:rFonts w:ascii="Simplified Arabic" w:hAnsi="Simplified Arabic" w:cs="Simplified Arabic"/>
          <w:b/>
          <w:bCs/>
          <w:sz w:val="24"/>
          <w:szCs w:val="24"/>
          <w:rtl/>
        </w:rPr>
        <w:t xml:space="preserve"> </w:t>
      </w:r>
      <w:bookmarkEnd w:id="8"/>
      <w:r w:rsidR="000122EE" w:rsidRPr="005D7593">
        <w:rPr>
          <w:rFonts w:ascii="Simplified Arabic" w:hAnsi="Simplified Arabic" w:cs="Simplified Arabic"/>
          <w:sz w:val="24"/>
          <w:szCs w:val="24"/>
          <w:rtl/>
        </w:rPr>
        <w:t>خلقت الحرب في قطاع غزة أوضاعًا إنسانية كارثية، دفعت الملايين إلى مغادرة منازلهم والنزوح مرارًا إلى أماكن إيواء مؤقتة، ضمن ما يُعرف بـ "النزوح المتكرر". وهو من أخطر أشكال الأزمات الإنسانية، فهو لا يُعد انتقالًا مؤقتًا بل حالة دائمة من عدم الاستقرار، يتعذر فيها العودة للحياة الطبيعية. ويُحرم النازحون من الوصول إلى التعليم، والخدمات الصحية، ومصادر الدخل، ويصبحون عرضة لمخاطر جسيمة في بيئة تفتقر إلى البنية التحتية الداعمة والمؤسسات القادرة على الاستجابة. أما بالنسبة للأشخاص ذوي الإعاقة، فتأثير النزوح يكون مضاعفًا، إذ يعانون من صعوبات حادة في التنقل والوصول إلى المساعدات والخدمات، وغالبًا ما يفقدون أدواتهم المساعدة مثل الكراسي المتحركة أو الأجهزة الطبية الخاصة، وهو ما يزيد من عزلتهم وتهميشهم. وتعتبرهم منظمة "هيومن رايتس ووتش في تقريرها الصادر عام 2023 حول العدوان على غزة، من أنهم أكثر الفئات تضررًا في ظل استمرار الحرب.</w:t>
      </w:r>
    </w:p>
    <w:p w14:paraId="4A135801" w14:textId="7CBE0B59" w:rsidR="00D7797E" w:rsidRPr="00D7797E" w:rsidRDefault="000122EE" w:rsidP="00B77334">
      <w:pPr>
        <w:pStyle w:val="NormalWeb"/>
        <w:numPr>
          <w:ilvl w:val="0"/>
          <w:numId w:val="22"/>
        </w:numPr>
        <w:bidi/>
        <w:jc w:val="lowKashida"/>
        <w:divId w:val="1418865255"/>
        <w:rPr>
          <w:rFonts w:ascii="Simplified Arabic" w:hAnsi="Simplified Arabic" w:cs="Simplified Arabic"/>
          <w:kern w:val="2"/>
          <w14:ligatures w14:val="standardContextual"/>
        </w:rPr>
      </w:pPr>
      <w:r w:rsidRPr="00917096">
        <w:rPr>
          <w:rFonts w:ascii="Simplified Arabic" w:hAnsi="Simplified Arabic" w:cs="Simplified Arabic"/>
          <w:kern w:val="2"/>
          <w:rtl/>
          <w14:ligatures w14:val="standardContextual"/>
        </w:rPr>
        <w:t>وفي هذا السياق، أظهرت نتائج دراسة ميدانية غير منشورة بعنوان "تأثير النزوح المتكرر على الأشخاص ذوي الإعاقة بسبب الحرب 2023-2024"، أجرتها الجمعية الوطنية للأشخاص ذوي الإعاقة في غزة، أن 97.8% من المشاركين يعانون من عجز في تأمين الدخل اليومي، و98% أفادوا بتدهور في صحتهم العامة بسبب نقص المياه النظيفة والغذاء والرعاية الصحية. كما أشار 96.4% إلى فقدان منازلهم، و97.2% أكدوا وجود نقص حاد في الأدوية والمستلزمات الطبية، بينما أفاد آخرون بأنهم فقدوا أدواتهم المساعدة خلال النزوح.</w:t>
      </w:r>
    </w:p>
    <w:p w14:paraId="0D0F0705" w14:textId="77777777" w:rsidR="000122EE" w:rsidRPr="00917096" w:rsidRDefault="000122EE" w:rsidP="00B77334">
      <w:pPr>
        <w:pStyle w:val="NormalWeb"/>
        <w:numPr>
          <w:ilvl w:val="0"/>
          <w:numId w:val="22"/>
        </w:numPr>
        <w:bidi/>
        <w:jc w:val="lowKashida"/>
        <w:divId w:val="1418865255"/>
        <w:rPr>
          <w:rFonts w:ascii="Simplified Arabic" w:hAnsi="Simplified Arabic" w:cs="Simplified Arabic"/>
          <w:kern w:val="2"/>
          <w14:ligatures w14:val="standardContextual"/>
        </w:rPr>
      </w:pPr>
      <w:r w:rsidRPr="00917096">
        <w:rPr>
          <w:rFonts w:ascii="Simplified Arabic" w:hAnsi="Simplified Arabic" w:cs="Simplified Arabic"/>
          <w:kern w:val="2"/>
          <w:rtl/>
          <w14:ligatures w14:val="standardContextual"/>
        </w:rPr>
        <w:t>وتوضح الدراسة أن 93% من الأشخاص ذوي الإعاقة يعيشون في مراكز إيواء غير ملائمة، مما يؤثر سلبًا على حالتهم النفسية والجسدية. كذلك، فقد 85% منهم فرصهم في التعليم بسبب عدم توفر بيئة تعليمية دامجة في مراكز النزوح. كما يعاني 89.8% من نقص خدمات الدعم النفسي، و92.2% يشعرون بعدم الأمان خلال النزوح. وتشير الأرقام أيضًا إلى تفشي مشاعر القلق والاكتئاب بين المشاركين بنسبة تزيد عن 97%.</w:t>
      </w:r>
    </w:p>
    <w:p w14:paraId="148D1586" w14:textId="77777777" w:rsidR="000122EE" w:rsidRPr="00917096" w:rsidRDefault="000122EE" w:rsidP="00B77334">
      <w:pPr>
        <w:pStyle w:val="NormalWeb"/>
        <w:numPr>
          <w:ilvl w:val="0"/>
          <w:numId w:val="22"/>
        </w:numPr>
        <w:bidi/>
        <w:jc w:val="lowKashida"/>
        <w:divId w:val="1418865255"/>
        <w:rPr>
          <w:rFonts w:ascii="Simplified Arabic" w:hAnsi="Simplified Arabic" w:cs="Simplified Arabic"/>
          <w:kern w:val="2"/>
          <w14:ligatures w14:val="standardContextual"/>
        </w:rPr>
      </w:pPr>
      <w:r w:rsidRPr="00917096">
        <w:rPr>
          <w:rFonts w:ascii="Simplified Arabic" w:hAnsi="Simplified Arabic" w:cs="Simplified Arabic"/>
          <w:kern w:val="2"/>
          <w:rtl/>
          <w14:ligatures w14:val="standardContextual"/>
        </w:rPr>
        <w:t>أما على المستوى الاجتماعي، فإن 94.6% من المشاركين أبلغوا عن شعورهم بالعزلة وصعوبة التواصل مع المجتمع، فيما أفاد 95% بتدهور العلاقات الأسرية، و95.8% بفقدان شبكات الدعم الاجتماعي. وتدل هذه الأرقام على تفكك في النسيج الاجتماعي وزيادة الشعور بالتهميش. كما أكد 98.8% على وجود فجوة كبيرة في الدعم المجتمعي والخدمات المقدمة.</w:t>
      </w:r>
    </w:p>
    <w:p w14:paraId="2AA1A5AD" w14:textId="52238F1F" w:rsidR="000761FF" w:rsidRPr="00917096" w:rsidRDefault="000122EE" w:rsidP="00B77334">
      <w:pPr>
        <w:pStyle w:val="NormalWeb"/>
        <w:numPr>
          <w:ilvl w:val="0"/>
          <w:numId w:val="22"/>
        </w:numPr>
        <w:bidi/>
        <w:jc w:val="lowKashida"/>
        <w:divId w:val="1418865255"/>
        <w:rPr>
          <w:rFonts w:ascii="Simplified Arabic" w:hAnsi="Simplified Arabic" w:cs="Simplified Arabic"/>
          <w:kern w:val="2"/>
          <w:rtl/>
          <w14:ligatures w14:val="standardContextual"/>
        </w:rPr>
      </w:pPr>
      <w:r w:rsidRPr="00917096">
        <w:rPr>
          <w:rFonts w:ascii="Simplified Arabic" w:hAnsi="Simplified Arabic" w:cs="Simplified Arabic"/>
          <w:kern w:val="2"/>
          <w:rtl/>
          <w14:ligatures w14:val="standardContextual"/>
        </w:rPr>
        <w:t>ختامًا، فإن 98.4% من المشاركين أشاروا إلى شعورهم بانعدام الأمان، و88.3% أكدوا أن النزوح المتكرر زاد من تعرضهم لمخاطر العنف. تدل هذه المعطيات على الحاجة الماسة لوضع سياسات حماية شاملة للأشخاص ذوي الإعاقة، تتضمن إدماجهم في خطط الطوارئ والاستجابة الإنسانية، وضمان وصولهم إلى المساعدات والخدمات بشكل عادل، بما يتماشى مع حقوقهم التي نصت عليها المعاهدات الدولية مثل اتفاقية</w:t>
      </w:r>
      <w:r w:rsidR="00044AE2" w:rsidRPr="00917096">
        <w:rPr>
          <w:rStyle w:val="FootnoteReference"/>
          <w:rFonts w:ascii="Simplified Arabic" w:hAnsi="Simplified Arabic" w:cs="Simplified Arabic"/>
          <w:rtl/>
        </w:rPr>
        <w:footnoteReference w:id="3"/>
      </w:r>
      <w:r w:rsidR="00D47B59" w:rsidRPr="00917096">
        <w:rPr>
          <w:rFonts w:ascii="Simplified Arabic" w:hAnsi="Simplified Arabic" w:cs="Simplified Arabic"/>
          <w:kern w:val="2"/>
          <w:rtl/>
          <w14:ligatures w14:val="standardContextual"/>
        </w:rPr>
        <w:t>.</w:t>
      </w:r>
    </w:p>
    <w:p w14:paraId="2B5B166B" w14:textId="3449B6B0" w:rsidR="00AB63BE" w:rsidRPr="00917096" w:rsidRDefault="00AB63BE" w:rsidP="009A0F6C">
      <w:pPr>
        <w:bidi/>
        <w:spacing w:after="0" w:line="276" w:lineRule="auto"/>
        <w:jc w:val="lowKashida"/>
        <w:rPr>
          <w:rFonts w:ascii="Simplified Arabic" w:eastAsia="Calibri" w:hAnsi="Simplified Arabic" w:cs="Simplified Arabic"/>
          <w:b/>
          <w:bCs/>
          <w:rtl/>
        </w:rPr>
      </w:pPr>
    </w:p>
    <w:p w14:paraId="2D6B313C" w14:textId="77777777" w:rsidR="00AB63BE" w:rsidRPr="002159A4" w:rsidRDefault="00AB63BE" w:rsidP="009A0F6C">
      <w:pPr>
        <w:pStyle w:val="Heading1"/>
        <w:shd w:val="clear" w:color="auto" w:fill="CCECFF"/>
        <w:bidi/>
        <w:spacing w:before="0" w:after="0" w:line="276" w:lineRule="auto"/>
        <w:jc w:val="lowKashida"/>
        <w:rPr>
          <w:rFonts w:ascii="Simplified Arabic" w:eastAsia="Times New Roman" w:hAnsi="Simplified Arabic" w:cs="Simplified Arabic"/>
          <w:b/>
          <w:bCs/>
          <w:color w:val="auto"/>
          <w:sz w:val="28"/>
          <w:szCs w:val="28"/>
          <w:rtl/>
        </w:rPr>
      </w:pPr>
      <w:bookmarkStart w:id="9" w:name="_Toc201929574"/>
      <w:bookmarkStart w:id="10" w:name="_Toc202507212"/>
      <w:r w:rsidRPr="002159A4">
        <w:rPr>
          <w:rFonts w:ascii="Simplified Arabic" w:eastAsia="Calibri" w:hAnsi="Simplified Arabic" w:cs="Simplified Arabic"/>
          <w:b/>
          <w:bCs/>
          <w:color w:val="auto"/>
          <w:sz w:val="28"/>
          <w:szCs w:val="28"/>
          <w:rtl/>
        </w:rPr>
        <w:t xml:space="preserve">أولا) </w:t>
      </w:r>
      <w:r w:rsidRPr="002159A4">
        <w:rPr>
          <w:rFonts w:ascii="Simplified Arabic" w:eastAsia="Times New Roman" w:hAnsi="Simplified Arabic" w:cs="Simplified Arabic"/>
          <w:b/>
          <w:bCs/>
          <w:color w:val="auto"/>
          <w:sz w:val="28"/>
          <w:szCs w:val="28"/>
          <w:rtl/>
        </w:rPr>
        <w:t>الأحكام والمبادئ والالتزامات العامة للاتفاقية (المواد 1-5)</w:t>
      </w:r>
      <w:bookmarkEnd w:id="9"/>
      <w:bookmarkEnd w:id="10"/>
    </w:p>
    <w:p w14:paraId="16957951" w14:textId="01C3A387" w:rsidR="001B10E3" w:rsidRPr="00917096" w:rsidRDefault="005A45CA" w:rsidP="00B77334">
      <w:pPr>
        <w:pStyle w:val="NormalWeb"/>
        <w:numPr>
          <w:ilvl w:val="0"/>
          <w:numId w:val="22"/>
        </w:numPr>
        <w:bidi/>
        <w:spacing w:before="0" w:beforeAutospacing="0" w:after="0" w:afterAutospacing="0" w:line="276" w:lineRule="auto"/>
        <w:jc w:val="lowKashida"/>
        <w:rPr>
          <w:rFonts w:ascii="Simplified Arabic" w:hAnsi="Simplified Arabic" w:cs="Simplified Arabic"/>
        </w:rPr>
      </w:pPr>
      <w:r w:rsidRPr="00917096">
        <w:rPr>
          <w:rFonts w:ascii="Simplified Arabic" w:hAnsi="Simplified Arabic" w:cs="Simplified Arabic"/>
          <w:rtl/>
          <w:lang w:val="x-none"/>
        </w:rPr>
        <w:t>انضمت دولة فلسطين إلى البروتوكول الاختياري للاتفاقية الدولية لحقوق الأشخاص ذوي الإعاقة عام 2019، وبهذا تكون ملزمة بإنفاذ أحكام الاتفاقية الدولية على مستوى التشريعات المحلية</w:t>
      </w:r>
      <w:r w:rsidRPr="00917096">
        <w:rPr>
          <w:rFonts w:ascii="Simplified Arabic" w:hAnsi="Simplified Arabic" w:cs="Simplified Arabic"/>
          <w:rtl/>
        </w:rPr>
        <w:t xml:space="preserve">، ورغم الانضمام الرسمي إلى الاتفاقية في عام 2014، لا تزال الفجوة قائمة بين التوجهات الدولية والواقع القانوني والمؤسساتي المحلي، اذ يمكن تسجيل العديد من الفجوات منها: </w:t>
      </w:r>
    </w:p>
    <w:p w14:paraId="240F4818" w14:textId="536B5930" w:rsidR="001B10E3" w:rsidRPr="00917096" w:rsidRDefault="005A45CA" w:rsidP="00B77334">
      <w:pPr>
        <w:pStyle w:val="NormalWeb"/>
        <w:numPr>
          <w:ilvl w:val="0"/>
          <w:numId w:val="14"/>
        </w:numPr>
        <w:tabs>
          <w:tab w:val="clear" w:pos="720"/>
          <w:tab w:val="num" w:pos="1000"/>
        </w:tabs>
        <w:bidi/>
        <w:spacing w:before="0" w:beforeAutospacing="0" w:after="0" w:afterAutospacing="0" w:line="276" w:lineRule="auto"/>
        <w:ind w:left="1000"/>
        <w:rPr>
          <w:rFonts w:ascii="Simplified Arabic" w:hAnsi="Simplified Arabic" w:cs="Simplified Arabic"/>
        </w:rPr>
      </w:pPr>
      <w:r w:rsidRPr="00917096">
        <w:rPr>
          <w:rFonts w:ascii="Simplified Arabic" w:hAnsi="Simplified Arabic" w:cs="Simplified Arabic"/>
          <w:rtl/>
        </w:rPr>
        <w:lastRenderedPageBreak/>
        <w:t xml:space="preserve">القانون الفلسطيني الأساسي لم يجرِ تحديثه بما يتوافق مع الالتزامات الدولية الجديدة، ولا تزال السياسات العامة ذات الصلة تستند إلى قانون رقم (4) لسنة 1999، الذي يصنّف الإعاقة من منظور طبي-وظيفي، ويُغفل الأبعاد الاجتماعية والبيئية التي تُشكل جزءا من التجربة اليومية للإعاقة؛ </w:t>
      </w:r>
      <w:r w:rsidRPr="00917096">
        <w:rPr>
          <w:rFonts w:ascii="Simplified Arabic" w:hAnsi="Simplified Arabic" w:cs="Simplified Arabic"/>
          <w:rtl/>
          <w:lang w:val="x-none"/>
        </w:rPr>
        <w:t>وهو ما لا ينسجم مع التوجهات الحديثة لتعريف الإعاقة كما وردت في الاتفاقية الدولية، كما يجب تغيير كلمة المعوق والمعوقون إلى مصطلح "الأشخاص ذوي الإعاقة</w:t>
      </w:r>
      <w:r w:rsidRPr="00917096">
        <w:rPr>
          <w:rStyle w:val="FootnoteReference"/>
          <w:rFonts w:ascii="Simplified Arabic" w:hAnsi="Simplified Arabic" w:cs="Simplified Arabic"/>
          <w:rtl/>
          <w:lang w:val="x-none"/>
        </w:rPr>
        <w:footnoteReference w:id="4"/>
      </w:r>
      <w:r w:rsidRPr="00917096">
        <w:rPr>
          <w:rFonts w:ascii="Simplified Arabic" w:hAnsi="Simplified Arabic" w:cs="Simplified Arabic"/>
          <w:rtl/>
          <w:lang w:val="x-none"/>
        </w:rPr>
        <w:t>".</w:t>
      </w:r>
    </w:p>
    <w:p w14:paraId="154CF434" w14:textId="58495C87" w:rsidR="001B10E3" w:rsidRPr="00917096" w:rsidRDefault="005A45CA" w:rsidP="00B77334">
      <w:pPr>
        <w:pStyle w:val="NormalWeb"/>
        <w:numPr>
          <w:ilvl w:val="0"/>
          <w:numId w:val="14"/>
        </w:numPr>
        <w:tabs>
          <w:tab w:val="clear" w:pos="720"/>
          <w:tab w:val="num" w:pos="1000"/>
        </w:tabs>
        <w:bidi/>
        <w:spacing w:before="0" w:beforeAutospacing="0" w:after="0" w:afterAutospacing="0" w:line="276" w:lineRule="auto"/>
        <w:ind w:left="1000"/>
        <w:rPr>
          <w:rFonts w:ascii="Simplified Arabic" w:hAnsi="Simplified Arabic" w:cs="Simplified Arabic"/>
        </w:rPr>
      </w:pPr>
      <w:r w:rsidRPr="00917096">
        <w:rPr>
          <w:rFonts w:ascii="Simplified Arabic" w:hAnsi="Simplified Arabic" w:cs="Simplified Arabic"/>
          <w:rtl/>
          <w:lang w:val="x-none"/>
        </w:rPr>
        <w:t xml:space="preserve"> برغم وجود نص لمنع التمييز على أساس الإعاقة ضمن القانون الأساسي الفلسطيني، ولكن كان هناك غياب لمبدأ التخصيص للأشخاص ذوي الإعاقة</w:t>
      </w:r>
      <w:r w:rsidRPr="00917096">
        <w:rPr>
          <w:rFonts w:ascii="Simplified Arabic" w:hAnsi="Simplified Arabic" w:cs="Simplified Arabic"/>
          <w:vertAlign w:val="superscript"/>
          <w:rtl/>
        </w:rPr>
        <w:footnoteReference w:id="5"/>
      </w:r>
      <w:r w:rsidRPr="00917096">
        <w:rPr>
          <w:rFonts w:ascii="Simplified Arabic" w:hAnsi="Simplified Arabic" w:cs="Simplified Arabic"/>
          <w:rtl/>
          <w:lang w:val="x-none"/>
        </w:rPr>
        <w:t>.</w:t>
      </w:r>
    </w:p>
    <w:p w14:paraId="5489D9E3" w14:textId="22E34E25" w:rsidR="001B10E3" w:rsidRPr="00917096" w:rsidRDefault="005A45CA" w:rsidP="00B77334">
      <w:pPr>
        <w:pStyle w:val="NormalWeb"/>
        <w:numPr>
          <w:ilvl w:val="0"/>
          <w:numId w:val="14"/>
        </w:numPr>
        <w:tabs>
          <w:tab w:val="clear" w:pos="720"/>
          <w:tab w:val="num" w:pos="1000"/>
          <w:tab w:val="right" w:pos="1180"/>
        </w:tabs>
        <w:bidi/>
        <w:spacing w:before="0" w:beforeAutospacing="0" w:after="0" w:afterAutospacing="0" w:line="276" w:lineRule="auto"/>
        <w:ind w:left="1000"/>
        <w:jc w:val="lowKashida"/>
        <w:rPr>
          <w:rFonts w:ascii="Simplified Arabic" w:hAnsi="Simplified Arabic" w:cs="Simplified Arabic"/>
        </w:rPr>
      </w:pPr>
      <w:r w:rsidRPr="00917096">
        <w:rPr>
          <w:rFonts w:ascii="Simplified Arabic" w:hAnsi="Simplified Arabic" w:cs="Simplified Arabic"/>
          <w:rtl/>
          <w:lang w:val="x-none"/>
        </w:rPr>
        <w:t>نص قانون رقم (4) لسنة 1999 بشأن حقوق المعوقين في المادة الثانية منه على أن "للمعوق حق التمتع بالحياة الحرة والعيش الكريم والخدمات المختلفة شأنه شأن غيره من المواطنين له نفس الحقوق وعليه واجبات في حدود ما تسمح به قدراته وإمكاناته، ولا يجوز أن تكون الإعاقة سبباً يحول دون تمكن المعوق من الحصول على تلك الحقوق". وقد خلى القانون من أي نص آخر غير هذا النص الذي يفيد المساواة، وبمقارنة هذا النص مع نصوص الاتفاقية الدولية نجد فرقاً كبيراً بين التشريع الفلسطيني والاتفاقية الدولية، حيث قصر النص الفلسطيني مفهوم المساواة بالخدمات والحقوق والمنافع، فيما تحدثت الاتفاقية عن المساواة وعدم التمييز بالإضافة إلى ذلك أمام القانون والقضاء وفي كافة الحقوق على الإطلاق،</w:t>
      </w:r>
      <w:r w:rsidRPr="00917096">
        <w:rPr>
          <w:rStyle w:val="FootnoteReference"/>
          <w:rFonts w:ascii="Simplified Arabic" w:hAnsi="Simplified Arabic" w:cs="Simplified Arabic"/>
          <w:rtl/>
          <w:lang w:val="x-none"/>
        </w:rPr>
        <w:footnoteReference w:id="6"/>
      </w:r>
      <w:r w:rsidRPr="00917096">
        <w:rPr>
          <w:rFonts w:ascii="Simplified Arabic" w:hAnsi="Simplified Arabic" w:cs="Simplified Arabic"/>
          <w:rtl/>
          <w:lang w:val="x-none"/>
        </w:rPr>
        <w:t xml:space="preserve">  كما يفتقد القانون على نص خاص </w:t>
      </w:r>
      <w:r w:rsidRPr="00917096">
        <w:rPr>
          <w:rFonts w:ascii="Simplified Arabic" w:hAnsi="Simplified Arabic" w:cs="Simplified Arabic"/>
          <w:rtl/>
        </w:rPr>
        <w:t>لحق الأشخاص ذوي الإعاقة في الظروف الاستثنائية أو الطارئة، رغم أنهم من الفئات الأكثر تضررًا في مثل هذه السياقات. وخلال الحرب على غزة، ظهر التباين الواضح بين المبادئ المعلنة، وبين الواقع الذي شهد غياب خطط إجلاء شاملة أو استجابات إنسانية مخصصة لهم في مراكز الإيواء أو المستشفيات، مما يؤكد أن النصوص الحالية لا تفي بالحد الأدنى من الحماية المعيارية.</w:t>
      </w:r>
    </w:p>
    <w:p w14:paraId="5DBAC13A" w14:textId="0539B8A9" w:rsidR="004B1CA0" w:rsidRPr="00917096" w:rsidRDefault="005A45CA" w:rsidP="00B77334">
      <w:pPr>
        <w:pStyle w:val="NormalWeb"/>
        <w:numPr>
          <w:ilvl w:val="0"/>
          <w:numId w:val="14"/>
        </w:numPr>
        <w:tabs>
          <w:tab w:val="clear" w:pos="720"/>
          <w:tab w:val="num" w:pos="1000"/>
        </w:tabs>
        <w:bidi/>
        <w:spacing w:before="0" w:beforeAutospacing="0" w:after="0" w:afterAutospacing="0" w:line="276" w:lineRule="auto"/>
        <w:ind w:left="1000"/>
        <w:rPr>
          <w:rFonts w:ascii="Simplified Arabic" w:hAnsi="Simplified Arabic" w:cs="Simplified Arabic"/>
        </w:rPr>
      </w:pPr>
      <w:r w:rsidRPr="00917096">
        <w:rPr>
          <w:rFonts w:ascii="Simplified Arabic" w:hAnsi="Simplified Arabic" w:cs="Simplified Arabic"/>
          <w:rtl/>
        </w:rPr>
        <w:t>لا يتضمن قانون العقوبات الفلسطيني أو أي من التشريعات السارية نصا صريحًا يُجرم التمييز على أساس الإعاقة، لا في الظروف العادية ولا الاستثنائية. هذا الغياب يشكل فراغًا قانونيا، يمنح الحصانة للممارسات التمييزية ضد الأشخاص ذوي الإعاقة، ويمنعهم من المطالبة بإنصاف قانوني. كما أن بعض النصوص، مثل الواردة في مجلة الأحكام العدلية، تسلب ذوي الإعاقة الذهنية أو السمعية أهليتهم القانونية، وتحظر شهادتهم في القضاء، ما يُعد انتهاكا لمبدأ المساواة أمام القانون، ويضاعف الإقصاء القانوني</w:t>
      </w:r>
      <w:r w:rsidRPr="00917096">
        <w:rPr>
          <w:rStyle w:val="FootnoteReference"/>
          <w:rFonts w:ascii="Simplified Arabic" w:hAnsi="Simplified Arabic" w:cs="Simplified Arabic"/>
          <w:rtl/>
          <w:lang w:val="x-none"/>
        </w:rPr>
        <w:footnoteReference w:id="7"/>
      </w:r>
      <w:r w:rsidRPr="00917096">
        <w:rPr>
          <w:rFonts w:ascii="Simplified Arabic" w:hAnsi="Simplified Arabic" w:cs="Simplified Arabic"/>
          <w:rtl/>
        </w:rPr>
        <w:t xml:space="preserve">، </w:t>
      </w:r>
      <w:r w:rsidRPr="00917096">
        <w:rPr>
          <w:rFonts w:ascii="Simplified Arabic" w:hAnsi="Simplified Arabic" w:cs="Simplified Arabic"/>
          <w:rtl/>
          <w:lang w:val="x-none"/>
        </w:rPr>
        <w:t>علاوة على استخدام مجموعة من المصطلحات التمييزية مثل مجنون ومعتوه. وفي بعض موادها تجرد الأشخاص ذوي الإعاقة الذهنية من أهليتهم في كافة الإجراءات القضائية وتمنع بنص صريح شهادة الأشخاص ذوي الإعاقة البصرية والسمعية من الشهادة.</w:t>
      </w:r>
      <w:r w:rsidRPr="00917096">
        <w:rPr>
          <w:rStyle w:val="FootnoteReference"/>
          <w:rFonts w:ascii="Simplified Arabic" w:hAnsi="Simplified Arabic" w:cs="Simplified Arabic"/>
          <w:rtl/>
          <w:lang w:val="x-none"/>
        </w:rPr>
        <w:footnoteReference w:id="8"/>
      </w:r>
      <w:r w:rsidRPr="00917096">
        <w:rPr>
          <w:rFonts w:ascii="Simplified Arabic" w:hAnsi="Simplified Arabic" w:cs="Simplified Arabic"/>
          <w:rtl/>
          <w:lang w:val="x-none"/>
        </w:rPr>
        <w:t xml:space="preserve"> </w:t>
      </w:r>
    </w:p>
    <w:p w14:paraId="24BEB021" w14:textId="14E33F01" w:rsidR="004B1CA0" w:rsidRPr="002159A4" w:rsidRDefault="005A45CA" w:rsidP="00B77334">
      <w:pPr>
        <w:pStyle w:val="NormalWeb"/>
        <w:numPr>
          <w:ilvl w:val="0"/>
          <w:numId w:val="22"/>
        </w:numPr>
        <w:bidi/>
        <w:spacing w:before="0" w:beforeAutospacing="0" w:after="0" w:afterAutospacing="0" w:line="276" w:lineRule="auto"/>
        <w:rPr>
          <w:rFonts w:ascii="Simplified Arabic" w:hAnsi="Simplified Arabic" w:cs="Simplified Arabic"/>
        </w:rPr>
      </w:pPr>
      <w:r w:rsidRPr="00917096">
        <w:rPr>
          <w:rFonts w:ascii="Simplified Arabic" w:hAnsi="Simplified Arabic" w:cs="Simplified Arabic"/>
          <w:rtl/>
          <w:lang w:val="x-none"/>
        </w:rPr>
        <w:lastRenderedPageBreak/>
        <w:t>قامت فلسطين بتعيين جهة التنسيق لتنفيذ هذه الاتفاقية وهي (المجلس الأعلى للأشخاص ذوي الإعاقة)</w:t>
      </w:r>
      <w:r w:rsidRPr="00917096">
        <w:rPr>
          <w:rFonts w:ascii="Simplified Arabic" w:hAnsi="Simplified Arabic" w:cs="Simplified Arabic"/>
          <w:rtl/>
        </w:rPr>
        <w:t>، إلا أن تبعيته الإدارية لوزارة التنمية الاجتماعية تقلص من استقلاله وصلاحياته، وتحدّ من قدرته على الرقابة أو المساءلة. كما أنه لا يمتلك صلاحيات تفرض على الجهات الحكومية الالتزام بخطط دمج الأشخاص ذوي الإعاقة، ولا يشارك بشكل فعال في الخطط الوطنية للطوارئ أو الأمن الإنساني. وقد كشفت الحرب الأخيرة غياب المجلس عن المشهد الإنساني والتنسيقي بشكل شبه كامل، في الوقت الذي كان يُفترض فيه أن يقود جهود الحماية ويضمن الدمج العادل في خطط الطوارئ. وهو ما يعنى غياب</w:t>
      </w:r>
      <w:r w:rsidRPr="00917096">
        <w:rPr>
          <w:rFonts w:ascii="Simplified Arabic" w:eastAsia="Times New Roman" w:hAnsi="Simplified Arabic" w:cs="Simplified Arabic"/>
          <w:rtl/>
        </w:rPr>
        <w:t xml:space="preserve"> حقيقي عن المشاركة في صنع القرار.</w:t>
      </w:r>
      <w:r w:rsidRPr="00917096">
        <w:rPr>
          <w:rFonts w:ascii="Simplified Arabic" w:hAnsi="Simplified Arabic" w:cs="Simplified Arabic"/>
          <w:rtl/>
          <w:lang w:val="x-none"/>
        </w:rPr>
        <w:t xml:space="preserve"> و</w:t>
      </w:r>
      <w:r w:rsidRPr="00917096">
        <w:rPr>
          <w:rStyle w:val="Strong"/>
          <w:rFonts w:ascii="Simplified Arabic" w:hAnsi="Simplified Arabic" w:cs="Simplified Arabic"/>
          <w:b w:val="0"/>
          <w:bCs w:val="0"/>
          <w:rtl/>
        </w:rPr>
        <w:t>المشاورة مع الأشخاص ذوي الإعاقة ومنظماتهم غير ممنهجة أو ملزمة</w:t>
      </w:r>
      <w:r w:rsidRPr="00917096">
        <w:rPr>
          <w:rFonts w:ascii="Simplified Arabic" w:hAnsi="Simplified Arabic" w:cs="Simplified Arabic"/>
          <w:rtl/>
        </w:rPr>
        <w:t xml:space="preserve">، إذ لا توجد </w:t>
      </w:r>
      <w:r w:rsidRPr="00917096">
        <w:rPr>
          <w:rFonts w:ascii="Simplified Arabic" w:eastAsia="Times New Roman" w:hAnsi="Simplified Arabic" w:cs="Simplified Arabic"/>
          <w:rtl/>
        </w:rPr>
        <w:t>بنية مؤسساتية تُلزم الحكومة بالتشاور مع منظمات الأشخاص ذوي الإعاقة في صياغة السياسات؛ فغالبًا ما يُدعى أشخاص ذوو إعاقة بشكل رمزي للمشاركة في ورش، دون أن يكون لهم أثر فعلي في صياغة القرارات. كما لا يتم تمويل منظماتهم بشكل مستدام، مما يقلل من قدرتها على الضغط والتأثير</w:t>
      </w:r>
      <w:r w:rsidR="00611ED2" w:rsidRPr="00917096">
        <w:rPr>
          <w:rStyle w:val="FootnoteReference"/>
          <w:rFonts w:ascii="Simplified Arabic" w:eastAsia="Times New Roman" w:hAnsi="Simplified Arabic" w:cs="Simplified Arabic"/>
          <w:rtl/>
        </w:rPr>
        <w:footnoteReference w:id="9"/>
      </w:r>
      <w:r w:rsidRPr="00917096">
        <w:rPr>
          <w:rFonts w:ascii="Simplified Arabic" w:eastAsia="Times New Roman" w:hAnsi="Simplified Arabic" w:cs="Simplified Arabic"/>
          <w:rtl/>
        </w:rPr>
        <w:t>.</w:t>
      </w:r>
    </w:p>
    <w:p w14:paraId="6CF4D437" w14:textId="77777777" w:rsidR="002159A4" w:rsidRPr="00917096" w:rsidRDefault="002159A4" w:rsidP="002159A4">
      <w:pPr>
        <w:pStyle w:val="NormalWeb"/>
        <w:bidi/>
        <w:spacing w:before="0" w:beforeAutospacing="0" w:after="0" w:afterAutospacing="0" w:line="276" w:lineRule="auto"/>
        <w:ind w:left="720"/>
        <w:rPr>
          <w:rFonts w:ascii="Simplified Arabic" w:hAnsi="Simplified Arabic" w:cs="Simplified Arabic"/>
        </w:rPr>
      </w:pPr>
    </w:p>
    <w:p w14:paraId="4D512C51" w14:textId="4F02BFD0" w:rsidR="004B1CA0" w:rsidRPr="002159A4" w:rsidRDefault="005A45CA" w:rsidP="00B77334">
      <w:pPr>
        <w:pStyle w:val="NormalWeb"/>
        <w:numPr>
          <w:ilvl w:val="0"/>
          <w:numId w:val="22"/>
        </w:numPr>
        <w:tabs>
          <w:tab w:val="num" w:pos="1000"/>
        </w:tabs>
        <w:bidi/>
        <w:spacing w:before="0" w:beforeAutospacing="0" w:after="0" w:afterAutospacing="0" w:line="276" w:lineRule="auto"/>
        <w:rPr>
          <w:rFonts w:ascii="Simplified Arabic" w:hAnsi="Simplified Arabic" w:cs="Simplified Arabic"/>
        </w:rPr>
      </w:pPr>
      <w:bookmarkStart w:id="11" w:name="_Hlk202429714"/>
      <w:r w:rsidRPr="00D7797E">
        <w:rPr>
          <w:rFonts w:ascii="Simplified Arabic" w:hAnsi="Simplified Arabic" w:cs="Simplified Arabic"/>
          <w:rtl/>
          <w:lang w:val="x-none"/>
        </w:rPr>
        <w:t>ضعف</w:t>
      </w:r>
      <w:r w:rsidR="009E40C6" w:rsidRPr="00D7797E">
        <w:rPr>
          <w:rFonts w:ascii="Simplified Arabic" w:hAnsi="Simplified Arabic" w:cs="Simplified Arabic"/>
          <w:rtl/>
          <w:lang w:val="x-none"/>
        </w:rPr>
        <w:t xml:space="preserve"> وتباطؤ</w:t>
      </w:r>
      <w:r w:rsidRPr="00D7797E">
        <w:rPr>
          <w:rFonts w:ascii="Simplified Arabic" w:hAnsi="Simplified Arabic" w:cs="Simplified Arabic"/>
          <w:rtl/>
          <w:lang w:val="x-none"/>
        </w:rPr>
        <w:t xml:space="preserve"> التدابير والإجراءات والسياسات من قبل الحكومة الفلسطينية بشكل عام، والوزارات والجهات الرسمية بشكل خاص لضمان </w:t>
      </w:r>
      <w:r w:rsidR="00FF21E4" w:rsidRPr="00D7797E">
        <w:rPr>
          <w:rFonts w:ascii="Simplified Arabic" w:hAnsi="Simplified Arabic" w:cs="Simplified Arabic"/>
          <w:rtl/>
          <w:lang w:val="x-none"/>
        </w:rPr>
        <w:t>الإيفاء بالتزاماتها الواردة في</w:t>
      </w:r>
      <w:r w:rsidRPr="00D7797E">
        <w:rPr>
          <w:rFonts w:ascii="Simplified Arabic" w:hAnsi="Simplified Arabic" w:cs="Simplified Arabic"/>
          <w:rtl/>
          <w:lang w:val="x-none"/>
        </w:rPr>
        <w:t xml:space="preserve"> الاتفاقية، </w:t>
      </w:r>
      <w:r w:rsidR="00FF21E4" w:rsidRPr="00D7797E">
        <w:rPr>
          <w:rFonts w:ascii="Simplified Arabic" w:hAnsi="Simplified Arabic" w:cs="Simplified Arabic"/>
          <w:rtl/>
          <w:lang w:val="x-none"/>
        </w:rPr>
        <w:t>إ</w:t>
      </w:r>
      <w:r w:rsidRPr="00D7797E">
        <w:rPr>
          <w:rFonts w:ascii="Simplified Arabic" w:hAnsi="Simplified Arabic" w:cs="Simplified Arabic"/>
          <w:rtl/>
          <w:lang w:val="x-none"/>
        </w:rPr>
        <w:t xml:space="preserve">ذ </w:t>
      </w:r>
      <w:r w:rsidRPr="00D7797E">
        <w:rPr>
          <w:rFonts w:ascii="Simplified Arabic" w:eastAsia="Times New Roman" w:hAnsi="Simplified Arabic" w:cs="Simplified Arabic"/>
          <w:rtl/>
        </w:rPr>
        <w:t xml:space="preserve">لم تضع الحكومة حتى الآن </w:t>
      </w:r>
      <w:r w:rsidRPr="00D7797E">
        <w:rPr>
          <w:rStyle w:val="Strong"/>
          <w:rFonts w:ascii="Simplified Arabic" w:eastAsia="Times New Roman" w:hAnsi="Simplified Arabic" w:cs="Simplified Arabic"/>
          <w:rtl/>
        </w:rPr>
        <w:t xml:space="preserve">أي </w:t>
      </w:r>
      <w:r w:rsidRPr="00D7797E">
        <w:rPr>
          <w:rStyle w:val="Strong"/>
          <w:rFonts w:ascii="Simplified Arabic" w:eastAsia="Times New Roman" w:hAnsi="Simplified Arabic" w:cs="Simplified Arabic"/>
          <w:b w:val="0"/>
          <w:bCs w:val="0"/>
          <w:rtl/>
        </w:rPr>
        <w:t>خطة وطنية واضحة لتنفيذ الاتفاقية</w:t>
      </w:r>
      <w:r w:rsidRPr="00917096">
        <w:rPr>
          <w:rStyle w:val="FootnoteReference"/>
          <w:rFonts w:ascii="Simplified Arabic" w:hAnsi="Simplified Arabic" w:cs="Simplified Arabic"/>
          <w:rtl/>
          <w:lang w:val="x-none"/>
        </w:rPr>
        <w:footnoteReference w:id="10"/>
      </w:r>
      <w:r w:rsidRPr="00D7797E">
        <w:rPr>
          <w:rFonts w:ascii="Simplified Arabic" w:eastAsia="Times New Roman" w:hAnsi="Simplified Arabic" w:cs="Simplified Arabic"/>
          <w:rtl/>
        </w:rPr>
        <w:t>، تتضمن توزيع الأدوار بين الوزارات، مؤشرات أداء، وأدوات للرقابة والتقييم. كما لا تُخصص موازنات واضحة أو بنود مستقلة لحقوق الأشخاص ذوي الإعاقة.</w:t>
      </w:r>
      <w:r w:rsidR="009E40C6" w:rsidRPr="00D7797E">
        <w:rPr>
          <w:rFonts w:ascii="Simplified Arabic" w:eastAsia="Times New Roman" w:hAnsi="Simplified Arabic" w:cs="Simplified Arabic"/>
          <w:rtl/>
        </w:rPr>
        <w:t xml:space="preserve"> رغم اعداد عدة </w:t>
      </w:r>
      <w:r w:rsidR="000D5173" w:rsidRPr="00D7797E">
        <w:rPr>
          <w:rFonts w:ascii="Simplified Arabic" w:eastAsia="Times New Roman" w:hAnsi="Simplified Arabic" w:cs="Simplified Arabic"/>
          <w:rtl/>
        </w:rPr>
        <w:t>مسودات دون</w:t>
      </w:r>
      <w:r w:rsidR="009E40C6" w:rsidRPr="00D7797E">
        <w:rPr>
          <w:rFonts w:ascii="Simplified Arabic" w:eastAsia="Times New Roman" w:hAnsi="Simplified Arabic" w:cs="Simplified Arabic"/>
          <w:rtl/>
        </w:rPr>
        <w:t xml:space="preserve"> اعتماد نهائي لقانون معدل للإعاقة وسياسات وطنية دامجة، وهو ما يعنى أن</w:t>
      </w:r>
      <w:r w:rsidRPr="00D7797E">
        <w:rPr>
          <w:rFonts w:ascii="Simplified Arabic" w:eastAsia="Times New Roman" w:hAnsi="Simplified Arabic" w:cs="Simplified Arabic"/>
          <w:rtl/>
        </w:rPr>
        <w:t xml:space="preserve"> التزامات الدولة تظل شكلية وموسمية، وتعتمد على مشاريع ممولة من جهات خارجية، ما يجعلها غير مستدامة أو غير متجانسة. وهو يُظهر </w:t>
      </w:r>
      <w:r w:rsidR="009E40C6" w:rsidRPr="00D7797E">
        <w:rPr>
          <w:rFonts w:ascii="Simplified Arabic" w:eastAsia="Times New Roman" w:hAnsi="Simplified Arabic" w:cs="Simplified Arabic"/>
          <w:rtl/>
        </w:rPr>
        <w:t>تباطؤ</w:t>
      </w:r>
      <w:r w:rsidRPr="00D7797E">
        <w:rPr>
          <w:rFonts w:ascii="Simplified Arabic" w:eastAsia="Times New Roman" w:hAnsi="Simplified Arabic" w:cs="Simplified Arabic"/>
          <w:rtl/>
        </w:rPr>
        <w:t xml:space="preserve"> الإرادة السياسية لترجمة الالتزامات بشكل حقيقي</w:t>
      </w:r>
      <w:r w:rsidR="000D5173" w:rsidRPr="00D7797E">
        <w:rPr>
          <w:rFonts w:ascii="Simplified Arabic" w:eastAsia="Times New Roman" w:hAnsi="Simplified Arabic" w:cs="Simplified Arabic"/>
          <w:rtl/>
        </w:rPr>
        <w:t xml:space="preserve">، </w:t>
      </w:r>
      <w:r w:rsidR="009E40C6" w:rsidRPr="00D7797E">
        <w:rPr>
          <w:rFonts w:ascii="Simplified Arabic" w:eastAsia="Times New Roman" w:hAnsi="Simplified Arabic" w:cs="Simplified Arabic"/>
          <w:rtl/>
        </w:rPr>
        <w:t>رغم مرور أكثر من 10 سنوات على التصديق على الاتفاقية الدولية.</w:t>
      </w:r>
      <w:bookmarkEnd w:id="11"/>
    </w:p>
    <w:p w14:paraId="37856E3F" w14:textId="77777777" w:rsidR="002159A4" w:rsidRPr="00D7797E" w:rsidRDefault="002159A4" w:rsidP="002159A4">
      <w:pPr>
        <w:pStyle w:val="NormalWeb"/>
        <w:tabs>
          <w:tab w:val="num" w:pos="1000"/>
        </w:tabs>
        <w:bidi/>
        <w:spacing w:before="0" w:beforeAutospacing="0" w:after="0" w:afterAutospacing="0" w:line="276" w:lineRule="auto"/>
        <w:ind w:left="720"/>
        <w:rPr>
          <w:rFonts w:ascii="Simplified Arabic" w:hAnsi="Simplified Arabic" w:cs="Simplified Arabic"/>
        </w:rPr>
      </w:pPr>
    </w:p>
    <w:p w14:paraId="74345C3F" w14:textId="4CC7140D" w:rsidR="00195236" w:rsidRPr="002159A4" w:rsidRDefault="005A45CA" w:rsidP="00B77334">
      <w:pPr>
        <w:pStyle w:val="NormalWeb"/>
        <w:numPr>
          <w:ilvl w:val="0"/>
          <w:numId w:val="22"/>
        </w:numPr>
        <w:tabs>
          <w:tab w:val="num" w:pos="1000"/>
        </w:tabs>
        <w:bidi/>
        <w:spacing w:before="0" w:beforeAutospacing="0" w:after="0" w:afterAutospacing="0" w:line="276" w:lineRule="auto"/>
        <w:rPr>
          <w:rFonts w:ascii="Simplified Arabic" w:hAnsi="Simplified Arabic" w:cs="Simplified Arabic"/>
        </w:rPr>
      </w:pPr>
      <w:r w:rsidRPr="002159A4">
        <w:rPr>
          <w:rFonts w:ascii="Simplified Arabic" w:eastAsia="Times New Roman" w:hAnsi="Simplified Arabic" w:cs="Simplified Arabic"/>
          <w:rtl/>
        </w:rPr>
        <w:t xml:space="preserve">لا تزال الخطابات الرسمية والممارسات الحكومية تعتمد لغة </w:t>
      </w:r>
      <w:r w:rsidRPr="002159A4">
        <w:rPr>
          <w:rFonts w:ascii="Simplified Arabic" w:eastAsia="Times New Roman" w:hAnsi="Simplified Arabic" w:cs="Simplified Arabic"/>
        </w:rPr>
        <w:t>"</w:t>
      </w:r>
      <w:r w:rsidRPr="002159A4">
        <w:rPr>
          <w:rFonts w:ascii="Simplified Arabic" w:eastAsia="Times New Roman" w:hAnsi="Simplified Arabic" w:cs="Simplified Arabic"/>
          <w:rtl/>
        </w:rPr>
        <w:t>الرعاية والاحتياجات</w:t>
      </w:r>
      <w:r w:rsidRPr="002159A4">
        <w:rPr>
          <w:rFonts w:ascii="Simplified Arabic" w:eastAsia="Times New Roman" w:hAnsi="Simplified Arabic" w:cs="Simplified Arabic"/>
        </w:rPr>
        <w:t>"</w:t>
      </w:r>
      <w:r w:rsidRPr="002159A4">
        <w:rPr>
          <w:rFonts w:ascii="Simplified Arabic" w:eastAsia="Times New Roman" w:hAnsi="Simplified Arabic" w:cs="Simplified Arabic"/>
          <w:rtl/>
        </w:rPr>
        <w:t xml:space="preserve">، ما يُضعف تبني النهج القائم على الحقوق والعدالة والمساءلة. كما </w:t>
      </w:r>
      <w:r w:rsidR="00C21FC1" w:rsidRPr="002159A4">
        <w:rPr>
          <w:rFonts w:ascii="Simplified Arabic" w:eastAsia="Times New Roman" w:hAnsi="Simplified Arabic" w:cs="Simplified Arabic"/>
          <w:rtl/>
        </w:rPr>
        <w:t>أ</w:t>
      </w:r>
      <w:r w:rsidRPr="002159A4">
        <w:rPr>
          <w:rFonts w:ascii="Simplified Arabic" w:eastAsia="Times New Roman" w:hAnsi="Simplified Arabic" w:cs="Simplified Arabic"/>
          <w:rtl/>
        </w:rPr>
        <w:t xml:space="preserve">ن هذا يعزز صورة الأشخاص ذوي الإعاقة كمستحقين للشفقة بدلًا من اعتبارهم أصحاب حقوق، ويُضعف من مطالباتهم بالمشاركة الكاملة. كما أيضا لا تزال لا توجد هيئة وطنية مستقلة لرصد انتهاكات حقوق الأشخاص ذوي الإعاقة. </w:t>
      </w:r>
      <w:r w:rsidRPr="002159A4">
        <w:rPr>
          <w:rFonts w:ascii="Simplified Arabic" w:hAnsi="Simplified Arabic" w:cs="Simplified Arabic"/>
          <w:rtl/>
          <w:lang w:val="x-none"/>
        </w:rPr>
        <w:t xml:space="preserve">وجود تعابير </w:t>
      </w:r>
      <w:r w:rsidR="008D2252" w:rsidRPr="002159A4">
        <w:rPr>
          <w:rFonts w:ascii="Simplified Arabic" w:hAnsi="Simplified Arabic" w:cs="Simplified Arabic"/>
          <w:rtl/>
          <w:lang w:val="x-none"/>
        </w:rPr>
        <w:t>ازدراءيه</w:t>
      </w:r>
      <w:r w:rsidRPr="002159A4">
        <w:rPr>
          <w:rFonts w:ascii="Simplified Arabic" w:hAnsi="Simplified Arabic" w:cs="Simplified Arabic"/>
          <w:rtl/>
          <w:lang w:val="x-none"/>
        </w:rPr>
        <w:t xml:space="preserve"> بحق الأشخاص ذوي الإعاقة، كما ورد في قانون الخدمة المدنية مادة (24) التي تورد كلمة عاهة. وكذلك واشتراط اللياقة البدنية من خلال الفحص الطبي</w:t>
      </w:r>
      <w:r w:rsidRPr="00917096">
        <w:rPr>
          <w:rStyle w:val="FootnoteReference"/>
          <w:rFonts w:ascii="Simplified Arabic" w:hAnsi="Simplified Arabic" w:cs="Simplified Arabic"/>
          <w:rtl/>
          <w:lang w:val="x-none"/>
        </w:rPr>
        <w:footnoteReference w:id="11"/>
      </w:r>
    </w:p>
    <w:p w14:paraId="0C590ADF" w14:textId="77777777" w:rsidR="002159A4" w:rsidRPr="002159A4" w:rsidRDefault="002159A4" w:rsidP="002159A4">
      <w:pPr>
        <w:pStyle w:val="NormalWeb"/>
        <w:tabs>
          <w:tab w:val="num" w:pos="1000"/>
        </w:tabs>
        <w:bidi/>
        <w:spacing w:before="0" w:beforeAutospacing="0" w:after="0" w:afterAutospacing="0" w:line="276" w:lineRule="auto"/>
        <w:ind w:left="720"/>
        <w:rPr>
          <w:rFonts w:ascii="Simplified Arabic" w:hAnsi="Simplified Arabic" w:cs="Simplified Arabic"/>
        </w:rPr>
      </w:pPr>
    </w:p>
    <w:p w14:paraId="5F84B613" w14:textId="02B4FC01" w:rsidR="00396C22" w:rsidRPr="00195236" w:rsidRDefault="005A45CA" w:rsidP="00B77334">
      <w:pPr>
        <w:pStyle w:val="NormalWeb"/>
        <w:numPr>
          <w:ilvl w:val="0"/>
          <w:numId w:val="22"/>
        </w:numPr>
        <w:tabs>
          <w:tab w:val="num" w:pos="1000"/>
        </w:tabs>
        <w:bidi/>
        <w:spacing w:before="0" w:beforeAutospacing="0" w:after="0" w:afterAutospacing="0" w:line="276" w:lineRule="auto"/>
        <w:rPr>
          <w:rFonts w:ascii="Simplified Arabic" w:hAnsi="Simplified Arabic" w:cs="Simplified Arabic"/>
          <w:rtl/>
        </w:rPr>
      </w:pPr>
      <w:r w:rsidRPr="00195236">
        <w:rPr>
          <w:rFonts w:ascii="Simplified Arabic" w:hAnsi="Simplified Arabic" w:cs="Simplified Arabic"/>
          <w:rtl/>
          <w:lang w:val="x-none"/>
        </w:rPr>
        <w:t xml:space="preserve">لا يتضمن </w:t>
      </w:r>
      <w:r w:rsidRPr="00195236">
        <w:rPr>
          <w:rFonts w:ascii="Simplified Arabic" w:eastAsia="Times New Roman" w:hAnsi="Simplified Arabic" w:cs="Simplified Arabic"/>
          <w:rtl/>
        </w:rPr>
        <w:t xml:space="preserve">القانون الأساسي الفلسطيني أو قانون حقوق المعوقين لعام 1999 أي </w:t>
      </w:r>
      <w:r w:rsidRPr="00195236">
        <w:rPr>
          <w:rStyle w:val="Strong"/>
          <w:rFonts w:ascii="Simplified Arabic" w:eastAsia="Times New Roman" w:hAnsi="Simplified Arabic" w:cs="Simplified Arabic"/>
          <w:b w:val="0"/>
          <w:bCs w:val="0"/>
          <w:rtl/>
        </w:rPr>
        <w:t>نصوص قانونية صريحة تجرّم التمييز</w:t>
      </w:r>
      <w:r w:rsidRPr="00195236">
        <w:rPr>
          <w:rFonts w:ascii="Simplified Arabic" w:eastAsia="Times New Roman" w:hAnsi="Simplified Arabic" w:cs="Simplified Arabic"/>
          <w:rtl/>
        </w:rPr>
        <w:t xml:space="preserve"> ضد الأشخاص ذوي الإعاقة. كما يُذكر في القانون الأساسي (مادة 9) مبدأ المساواة العامة، إلا أن هذه المادة </w:t>
      </w:r>
      <w:r w:rsidRPr="00195236">
        <w:rPr>
          <w:rStyle w:val="Strong"/>
          <w:rFonts w:ascii="Simplified Arabic" w:eastAsia="Times New Roman" w:hAnsi="Simplified Arabic" w:cs="Simplified Arabic"/>
          <w:b w:val="0"/>
          <w:bCs w:val="0"/>
          <w:rtl/>
        </w:rPr>
        <w:t>تفتقر إلى أدوات الإنفاذ</w:t>
      </w:r>
      <w:r w:rsidRPr="00195236">
        <w:rPr>
          <w:rFonts w:ascii="Simplified Arabic" w:eastAsia="Times New Roman" w:hAnsi="Simplified Arabic" w:cs="Simplified Arabic"/>
          <w:rtl/>
        </w:rPr>
        <w:t xml:space="preserve">، ولم تُترجم إلى سياسات تنفيذية أو تدابير رقابية ملموسة. حيث لا توجد عقوبات </w:t>
      </w:r>
      <w:r w:rsidRPr="00195236">
        <w:rPr>
          <w:rFonts w:ascii="Simplified Arabic" w:eastAsia="Times New Roman" w:hAnsi="Simplified Arabic" w:cs="Simplified Arabic"/>
          <w:rtl/>
        </w:rPr>
        <w:lastRenderedPageBreak/>
        <w:t xml:space="preserve">واضحة في حال انتهاك هذا المبدأ، ولا تتوفر </w:t>
      </w:r>
      <w:r w:rsidRPr="00195236">
        <w:rPr>
          <w:rStyle w:val="Strong"/>
          <w:rFonts w:ascii="Simplified Arabic" w:eastAsia="Times New Roman" w:hAnsi="Simplified Arabic" w:cs="Simplified Arabic"/>
          <w:b w:val="0"/>
          <w:bCs w:val="0"/>
          <w:rtl/>
        </w:rPr>
        <w:t>آليات شكاوى فعّالة وآمنة وميسرة</w:t>
      </w:r>
      <w:r w:rsidRPr="00195236">
        <w:rPr>
          <w:rFonts w:ascii="Simplified Arabic" w:eastAsia="Times New Roman" w:hAnsi="Simplified Arabic" w:cs="Simplified Arabic"/>
          <w:rtl/>
        </w:rPr>
        <w:t xml:space="preserve"> أو الانتصاف لضحايا التمييز على هذا الأساس، خصوصا للنساء والفتيات، اللواتي قد يتعرضن للعنف أو الاستغلال أو الإهمال دون أدوات حماية كافية</w:t>
      </w:r>
      <w:r w:rsidR="004923F6" w:rsidRPr="00917096">
        <w:rPr>
          <w:rStyle w:val="FootnoteReference"/>
          <w:rFonts w:ascii="Simplified Arabic" w:eastAsia="Times New Roman" w:hAnsi="Simplified Arabic" w:cs="Simplified Arabic"/>
          <w:rtl/>
        </w:rPr>
        <w:footnoteReference w:id="12"/>
      </w:r>
      <w:r w:rsidRPr="00195236">
        <w:rPr>
          <w:rFonts w:ascii="Simplified Arabic" w:eastAsia="Times New Roman" w:hAnsi="Simplified Arabic" w:cs="Simplified Arabic"/>
          <w:rtl/>
        </w:rPr>
        <w:t>.</w:t>
      </w:r>
    </w:p>
    <w:p w14:paraId="0B3833E7" w14:textId="77777777" w:rsidR="00396C22" w:rsidRPr="00917096" w:rsidRDefault="00396C22" w:rsidP="00D7797E">
      <w:pPr>
        <w:pStyle w:val="NormalWeb"/>
        <w:tabs>
          <w:tab w:val="num" w:pos="1000"/>
        </w:tabs>
        <w:bidi/>
        <w:spacing w:before="0" w:beforeAutospacing="0" w:after="0" w:afterAutospacing="0" w:line="276" w:lineRule="auto"/>
        <w:ind w:left="1000"/>
        <w:jc w:val="lowKashida"/>
        <w:rPr>
          <w:rFonts w:ascii="Simplified Arabic" w:hAnsi="Simplified Arabic" w:cs="Simplified Arabic"/>
          <w:rtl/>
        </w:rPr>
      </w:pPr>
    </w:p>
    <w:p w14:paraId="5D2F8B5B" w14:textId="77777777" w:rsidR="005A45CA" w:rsidRPr="005D7593" w:rsidRDefault="005A45CA" w:rsidP="009A0F6C">
      <w:pPr>
        <w:bidi/>
        <w:spacing w:after="0" w:line="276" w:lineRule="auto"/>
        <w:jc w:val="lowKashida"/>
        <w:rPr>
          <w:rFonts w:ascii="Simplified Arabic" w:hAnsi="Simplified Arabic" w:cs="Simplified Arabic"/>
          <w:b/>
          <w:bCs/>
          <w:u w:val="single"/>
          <w:rtl/>
          <w:lang w:val="x-none"/>
        </w:rPr>
      </w:pPr>
      <w:r w:rsidRPr="005D7593">
        <w:rPr>
          <w:rFonts w:ascii="Simplified Arabic" w:hAnsi="Simplified Arabic" w:cs="Simplified Arabic"/>
          <w:b/>
          <w:bCs/>
          <w:u w:val="single"/>
          <w:rtl/>
          <w:lang w:val="x-none"/>
        </w:rPr>
        <w:t>التوصيات:</w:t>
      </w:r>
    </w:p>
    <w:p w14:paraId="3B7CF512" w14:textId="3F3DBD03" w:rsidR="005A45CA" w:rsidRPr="00917096" w:rsidRDefault="005A45CA" w:rsidP="00195236">
      <w:pPr>
        <w:pStyle w:val="NormalWeb"/>
        <w:bidi/>
        <w:spacing w:before="0" w:beforeAutospacing="0" w:after="0" w:afterAutospacing="0" w:line="276" w:lineRule="auto"/>
        <w:jc w:val="lowKashida"/>
        <w:rPr>
          <w:rFonts w:ascii="Simplified Arabic" w:eastAsiaTheme="minorHAnsi" w:hAnsi="Simplified Arabic" w:cs="Simplified Arabic"/>
          <w:rtl/>
          <w:lang w:val="x-none"/>
        </w:rPr>
      </w:pPr>
      <w:r w:rsidRPr="00917096">
        <w:rPr>
          <w:rFonts w:ascii="Simplified Arabic" w:eastAsiaTheme="minorHAnsi" w:hAnsi="Simplified Arabic" w:cs="Simplified Arabic"/>
          <w:rtl/>
          <w:lang w:val="x-none"/>
        </w:rPr>
        <w:t>تُظهر المواد (1 إلى 5) أن الفجوة بين الانضمام الرسمي للاتفاقية وبين الالتزام العملي بها في فلسطين لا تزال واسعة وعميقة. ويتجلى ذلك في استمرار بنهج الرعاية للأشخاص ذوي الاعاقة بدلاً من الحقوقي، وتعدد المفاهيم، وغياب الإجراءات التفعيلية.</w:t>
      </w:r>
      <w:r w:rsidR="00195236">
        <w:rPr>
          <w:rFonts w:ascii="Simplified Arabic" w:eastAsiaTheme="minorHAnsi" w:hAnsi="Simplified Arabic" w:cs="Simplified Arabic"/>
        </w:rPr>
        <w:t xml:space="preserve"> </w:t>
      </w:r>
      <w:r w:rsidRPr="00917096">
        <w:rPr>
          <w:rFonts w:ascii="Simplified Arabic" w:eastAsiaTheme="minorHAnsi" w:hAnsi="Simplified Arabic" w:cs="Simplified Arabic"/>
          <w:rtl/>
          <w:lang w:val="x-none"/>
        </w:rPr>
        <w:t xml:space="preserve">وحتى مع وجود خطاب رسمي </w:t>
      </w:r>
      <w:r w:rsidRPr="00917096">
        <w:rPr>
          <w:rFonts w:ascii="Simplified Arabic" w:eastAsiaTheme="minorHAnsi" w:hAnsi="Simplified Arabic" w:cs="Simplified Arabic"/>
          <w:lang w:val="x-none"/>
        </w:rPr>
        <w:t>"</w:t>
      </w:r>
      <w:r w:rsidRPr="00917096">
        <w:rPr>
          <w:rFonts w:ascii="Simplified Arabic" w:eastAsiaTheme="minorHAnsi" w:hAnsi="Simplified Arabic" w:cs="Simplified Arabic"/>
          <w:rtl/>
          <w:lang w:val="x-none"/>
        </w:rPr>
        <w:t>متوافق ظاهريًا</w:t>
      </w:r>
      <w:r w:rsidRPr="00917096">
        <w:rPr>
          <w:rFonts w:ascii="Simplified Arabic" w:eastAsiaTheme="minorHAnsi" w:hAnsi="Simplified Arabic" w:cs="Simplified Arabic"/>
          <w:lang w:val="x-none"/>
        </w:rPr>
        <w:t>"</w:t>
      </w:r>
      <w:r w:rsidRPr="00917096">
        <w:rPr>
          <w:rFonts w:ascii="Simplified Arabic" w:eastAsiaTheme="minorHAnsi" w:hAnsi="Simplified Arabic" w:cs="Simplified Arabic"/>
          <w:rtl/>
          <w:lang w:val="x-none"/>
        </w:rPr>
        <w:t>، فإن البنية التشريعية والمؤسساتية لا تزال عاجزة عن تقديم حماية حقيقية أو تحقيق عدالة قائمة على المساواة.</w:t>
      </w:r>
      <w:r w:rsidR="008D2252" w:rsidRPr="00917096">
        <w:rPr>
          <w:rFonts w:ascii="Simplified Arabic" w:eastAsiaTheme="minorHAnsi" w:hAnsi="Simplified Arabic" w:cs="Simplified Arabic"/>
          <w:rtl/>
          <w:lang w:val="x-none"/>
        </w:rPr>
        <w:t xml:space="preserve"> </w:t>
      </w:r>
      <w:r w:rsidRPr="00917096">
        <w:rPr>
          <w:rFonts w:ascii="Simplified Arabic" w:eastAsiaTheme="minorHAnsi" w:hAnsi="Simplified Arabic" w:cs="Simplified Arabic"/>
          <w:rtl/>
          <w:lang w:val="x-none"/>
        </w:rPr>
        <w:t>وعليه، فإن الانتقال من الالتزامات الشكلية إلى التطبيق الفعلي يتطلب:</w:t>
      </w:r>
    </w:p>
    <w:p w14:paraId="7F8693E8" w14:textId="77777777" w:rsidR="005A45CA" w:rsidRPr="00917096" w:rsidRDefault="005A45CA" w:rsidP="005D7593">
      <w:pPr>
        <w:pStyle w:val="NormalWeb"/>
        <w:numPr>
          <w:ilvl w:val="0"/>
          <w:numId w:val="3"/>
        </w:numPr>
        <w:bidi/>
        <w:spacing w:before="0" w:beforeAutospacing="0" w:after="0" w:afterAutospacing="0" w:line="276" w:lineRule="auto"/>
        <w:ind w:left="730"/>
        <w:jc w:val="lowKashida"/>
        <w:rPr>
          <w:rFonts w:ascii="Simplified Arabic" w:hAnsi="Simplified Arabic" w:cs="Simplified Arabic"/>
        </w:rPr>
      </w:pPr>
      <w:r w:rsidRPr="00917096">
        <w:rPr>
          <w:rStyle w:val="Strong"/>
          <w:rFonts w:ascii="Simplified Arabic" w:hAnsi="Simplified Arabic" w:cs="Simplified Arabic"/>
          <w:rtl/>
        </w:rPr>
        <w:t>مواءمة شاملة للتشريعات الفلسطينية مع الاتفاقية الدولية</w:t>
      </w:r>
      <w:r w:rsidRPr="00917096">
        <w:rPr>
          <w:rFonts w:ascii="Simplified Arabic" w:hAnsi="Simplified Arabic" w:cs="Simplified Arabic"/>
          <w:rtl/>
        </w:rPr>
        <w:t>: يجب العمل على مراجعة وتعديل جميع القوانين والتشريعات ذات الصلة، لا سيما قانون حقوق المعوقين لسنة 1999، لتتسق مع الاتفاقية الدولية، وأن يُعاد تعريف الإعاقة على أساس النموذج الحقوقي الشامل الذي يعترف بالبيئة كعامل إقصاء. كما يجب أن يتضمن التشريع الجديد تدابير حماية خاصة في حالات الطوارئ والحرب.</w:t>
      </w:r>
    </w:p>
    <w:p w14:paraId="68E52B08" w14:textId="77777777" w:rsidR="005A45CA" w:rsidRPr="00917096" w:rsidRDefault="005A45CA" w:rsidP="005D7593">
      <w:pPr>
        <w:pStyle w:val="NormalWeb"/>
        <w:numPr>
          <w:ilvl w:val="0"/>
          <w:numId w:val="3"/>
        </w:numPr>
        <w:bidi/>
        <w:spacing w:before="0" w:beforeAutospacing="0" w:after="0" w:afterAutospacing="0" w:line="276" w:lineRule="auto"/>
        <w:ind w:left="730"/>
        <w:jc w:val="lowKashida"/>
        <w:rPr>
          <w:rFonts w:ascii="Simplified Arabic" w:hAnsi="Simplified Arabic" w:cs="Simplified Arabic"/>
        </w:rPr>
      </w:pPr>
      <w:r w:rsidRPr="00917096">
        <w:rPr>
          <w:rStyle w:val="Strong"/>
          <w:rFonts w:ascii="Simplified Arabic" w:hAnsi="Simplified Arabic" w:cs="Simplified Arabic"/>
          <w:rtl/>
        </w:rPr>
        <w:t>سنّ تشريع خاص لتجريم التمييز على أساس الإعاقة</w:t>
      </w:r>
      <w:r w:rsidRPr="00917096">
        <w:rPr>
          <w:rFonts w:ascii="Simplified Arabic" w:hAnsi="Simplified Arabic" w:cs="Simplified Arabic"/>
          <w:rtl/>
        </w:rPr>
        <w:t>: يشمل ذلك التمييز المؤسسي والمجتمعي في مختلف المجالات، بما فيها العمل، القضاء، التعليم، والحماية الإنسانية، مع تضمين عقوبات واضحة، وضمانات للإنصاف، وآليات لتلقي الشكاوى والاستجابة الفورية.</w:t>
      </w:r>
    </w:p>
    <w:p w14:paraId="3AB0C692" w14:textId="77777777" w:rsidR="005A45CA" w:rsidRPr="00917096" w:rsidRDefault="005A45CA" w:rsidP="005D7593">
      <w:pPr>
        <w:pStyle w:val="NormalWeb"/>
        <w:numPr>
          <w:ilvl w:val="0"/>
          <w:numId w:val="3"/>
        </w:numPr>
        <w:bidi/>
        <w:spacing w:before="0" w:beforeAutospacing="0" w:after="0" w:afterAutospacing="0" w:line="276" w:lineRule="auto"/>
        <w:ind w:left="730"/>
        <w:jc w:val="lowKashida"/>
        <w:rPr>
          <w:rFonts w:ascii="Simplified Arabic" w:hAnsi="Simplified Arabic" w:cs="Simplified Arabic"/>
        </w:rPr>
      </w:pPr>
      <w:r w:rsidRPr="00917096">
        <w:rPr>
          <w:rStyle w:val="Strong"/>
          <w:rFonts w:ascii="Simplified Arabic" w:hAnsi="Simplified Arabic" w:cs="Simplified Arabic"/>
          <w:rtl/>
        </w:rPr>
        <w:t xml:space="preserve">تحويل المجلس الأعلى للأشخاص ذوي الإعاقة إلى هيئة وطنية مستقلة: </w:t>
      </w:r>
      <w:r w:rsidRPr="00917096">
        <w:rPr>
          <w:rFonts w:ascii="Simplified Arabic" w:hAnsi="Simplified Arabic" w:cs="Simplified Arabic"/>
          <w:rtl/>
        </w:rPr>
        <w:t>يجب أن يتم تنظيم المجلس بقانون خاص، يمنحه صلاحيات رقابية واستقلالًا إداريًا وماليًا، ليكون قادرًا على متابعة تنفيذ الاتفاقية، وقيادة تنسيق الجهود الوطنية لا سيما خلال الطوارئ، ورصد التقدم المحرز، والتدخل لحماية الحقوق عند الحاجة، كما يجب أن يمتلك أدوات إلزام واضحة للوزارات والمؤسسات.</w:t>
      </w:r>
    </w:p>
    <w:p w14:paraId="2ABEA1C3" w14:textId="77777777" w:rsidR="005A45CA" w:rsidRPr="00917096" w:rsidRDefault="005A45CA" w:rsidP="005D7593">
      <w:pPr>
        <w:pStyle w:val="NormalWeb"/>
        <w:numPr>
          <w:ilvl w:val="0"/>
          <w:numId w:val="3"/>
        </w:numPr>
        <w:bidi/>
        <w:spacing w:before="0" w:beforeAutospacing="0" w:after="0" w:afterAutospacing="0" w:line="276" w:lineRule="auto"/>
        <w:ind w:left="730"/>
        <w:jc w:val="lowKashida"/>
        <w:rPr>
          <w:rFonts w:ascii="Simplified Arabic" w:hAnsi="Simplified Arabic" w:cs="Simplified Arabic"/>
        </w:rPr>
      </w:pPr>
      <w:r w:rsidRPr="00917096">
        <w:rPr>
          <w:rStyle w:val="Strong"/>
          <w:rFonts w:ascii="Simplified Arabic" w:hAnsi="Simplified Arabic" w:cs="Simplified Arabic"/>
          <w:rtl/>
        </w:rPr>
        <w:t xml:space="preserve">إدماج الأشخاص ذوي الإعاقة في الخطط الوطنية للاستجابة الإنسانية والطوارئ: </w:t>
      </w:r>
      <w:r w:rsidRPr="00917096">
        <w:rPr>
          <w:rFonts w:ascii="Simplified Arabic" w:hAnsi="Simplified Arabic" w:cs="Simplified Arabic"/>
          <w:rtl/>
        </w:rPr>
        <w:t>بما في ذلك إعداد خرائط احتياجاتهم، وتخصيص ميزانيات، وأنظمة الاتصال، وخدمات الرعاية الصحية والنفسية، إلى جانب التدريب المسبق للكوادر العاملة في القطاعات الإنسانية على معايير الاستجابة الشاملة للإعاقة.</w:t>
      </w:r>
    </w:p>
    <w:p w14:paraId="6E507DB2" w14:textId="77777777" w:rsidR="005A45CA" w:rsidRPr="00917096" w:rsidRDefault="005A45CA" w:rsidP="005D7593">
      <w:pPr>
        <w:pStyle w:val="NormalWeb"/>
        <w:numPr>
          <w:ilvl w:val="0"/>
          <w:numId w:val="3"/>
        </w:numPr>
        <w:bidi/>
        <w:spacing w:before="0" w:beforeAutospacing="0" w:after="0" w:afterAutospacing="0" w:line="276" w:lineRule="auto"/>
        <w:ind w:left="730"/>
        <w:jc w:val="lowKashida"/>
        <w:rPr>
          <w:rFonts w:ascii="Simplified Arabic" w:hAnsi="Simplified Arabic" w:cs="Simplified Arabic"/>
        </w:rPr>
      </w:pPr>
      <w:r w:rsidRPr="00917096">
        <w:rPr>
          <w:rStyle w:val="Strong"/>
          <w:rFonts w:ascii="Simplified Arabic" w:hAnsi="Simplified Arabic" w:cs="Simplified Arabic"/>
          <w:rtl/>
        </w:rPr>
        <w:t>إصلاح الخطاب القانوني والإداري الرسمي</w:t>
      </w:r>
      <w:r w:rsidRPr="00917096">
        <w:rPr>
          <w:rFonts w:ascii="Simplified Arabic" w:hAnsi="Simplified Arabic" w:cs="Simplified Arabic"/>
          <w:rtl/>
        </w:rPr>
        <w:t>: وذلك من خلال مراجعة جميع المصطلحات والمفاهيم التمييزية في القوانين والأنظمة والقرارات الإدارية، واستبدالها بلغة حقوقية تراعي الكرامة الإنسانية، وتعكس التنوع البشري والقدرات المختلفة، انسجامًا مع مواد الاتفاقية، خاصة المادتين 5 و8.</w:t>
      </w:r>
    </w:p>
    <w:p w14:paraId="3BFDE973" w14:textId="228B964E" w:rsidR="006B101C" w:rsidRPr="003B569B" w:rsidRDefault="005A45CA" w:rsidP="00092FB5">
      <w:pPr>
        <w:pStyle w:val="NormalWeb"/>
        <w:numPr>
          <w:ilvl w:val="0"/>
          <w:numId w:val="3"/>
        </w:numPr>
        <w:bidi/>
        <w:spacing w:before="0" w:beforeAutospacing="0" w:after="0" w:afterAutospacing="0" w:line="259" w:lineRule="auto"/>
        <w:ind w:left="730"/>
        <w:jc w:val="lowKashida"/>
        <w:rPr>
          <w:rFonts w:ascii="Simplified Arabic" w:eastAsiaTheme="minorHAnsi" w:hAnsi="Simplified Arabic" w:cs="Simplified Arabic"/>
        </w:rPr>
      </w:pPr>
      <w:r w:rsidRPr="003B569B">
        <w:rPr>
          <w:rStyle w:val="Strong"/>
          <w:rFonts w:ascii="Simplified Arabic" w:hAnsi="Simplified Arabic" w:cs="Simplified Arabic"/>
          <w:rtl/>
        </w:rPr>
        <w:t xml:space="preserve">تعزيز مشاركة الأشخاص ذوي الإعاقة في صنع القرار: </w:t>
      </w:r>
      <w:r w:rsidRPr="003B569B">
        <w:rPr>
          <w:rFonts w:ascii="Simplified Arabic" w:hAnsi="Simplified Arabic" w:cs="Simplified Arabic"/>
          <w:rtl/>
        </w:rPr>
        <w:t>من خلال إنشاء آليات تمثيلية حقيقية لهم في المجالس الوطنية، واللجان الحكومية، ومؤسسات المجتمع المدني، وضمان إشراكهم الفعلي في تصميم السياسات، خصوصًا تلك المرتبطة بالاستجابة للطوارئ، والتعليم، والعدالة، والإغاثة، والإسكان.</w:t>
      </w:r>
      <w:r w:rsidR="00547B37" w:rsidRPr="003B569B">
        <w:rPr>
          <w:rFonts w:ascii="Simplified Arabic" w:hAnsi="Simplified Arabic" w:cs="Simplified Arabic"/>
          <w:rtl/>
        </w:rPr>
        <w:br w:type="page"/>
      </w:r>
    </w:p>
    <w:p w14:paraId="1DE0F332" w14:textId="7FDC52C0" w:rsidR="00C8721B" w:rsidRPr="005D7593" w:rsidRDefault="00286ED2" w:rsidP="009A0F6C">
      <w:pPr>
        <w:pStyle w:val="Heading1"/>
        <w:shd w:val="clear" w:color="auto" w:fill="D9E2F3" w:themeFill="accent1" w:themeFillTint="33"/>
        <w:bidi/>
        <w:spacing w:before="0" w:after="0" w:line="360" w:lineRule="auto"/>
        <w:jc w:val="lowKashida"/>
        <w:rPr>
          <w:rFonts w:ascii="Simplified Arabic" w:eastAsiaTheme="minorHAnsi" w:hAnsi="Simplified Arabic" w:cs="Simplified Arabic"/>
          <w:b/>
          <w:bCs/>
          <w:color w:val="auto"/>
          <w:sz w:val="28"/>
          <w:szCs w:val="28"/>
          <w:rtl/>
        </w:rPr>
      </w:pPr>
      <w:bookmarkStart w:id="12" w:name="_Toc128223394"/>
      <w:bookmarkStart w:id="13" w:name="_Toc201929575"/>
      <w:bookmarkStart w:id="14" w:name="_Toc202507213"/>
      <w:r w:rsidRPr="005D7593">
        <w:rPr>
          <w:rFonts w:ascii="Simplified Arabic" w:eastAsia="Calibri" w:hAnsi="Simplified Arabic" w:cs="Simplified Arabic"/>
          <w:b/>
          <w:bCs/>
          <w:color w:val="auto"/>
          <w:sz w:val="28"/>
          <w:szCs w:val="28"/>
          <w:rtl/>
        </w:rPr>
        <w:lastRenderedPageBreak/>
        <w:t>ثانيا</w:t>
      </w:r>
      <w:r w:rsidR="00D476FA" w:rsidRPr="005D7593">
        <w:rPr>
          <w:rFonts w:ascii="Simplified Arabic" w:eastAsia="Calibri" w:hAnsi="Simplified Arabic" w:cs="Simplified Arabic"/>
          <w:b/>
          <w:bCs/>
          <w:color w:val="auto"/>
          <w:sz w:val="28"/>
          <w:szCs w:val="28"/>
          <w:rtl/>
        </w:rPr>
        <w:t xml:space="preserve">) </w:t>
      </w:r>
      <w:r w:rsidR="00C8721B" w:rsidRPr="005D7593">
        <w:rPr>
          <w:rFonts w:ascii="Simplified Arabic" w:eastAsia="Calibri" w:hAnsi="Simplified Arabic" w:cs="Simplified Arabic"/>
          <w:b/>
          <w:bCs/>
          <w:color w:val="auto"/>
          <w:sz w:val="28"/>
          <w:szCs w:val="28"/>
          <w:rtl/>
        </w:rPr>
        <w:t>المادة 11: حالات الخطر والطوارئ الإنسانية</w:t>
      </w:r>
      <w:bookmarkEnd w:id="12"/>
      <w:bookmarkEnd w:id="13"/>
      <w:bookmarkEnd w:id="14"/>
    </w:p>
    <w:p w14:paraId="18B55F23" w14:textId="77777777" w:rsidR="00B26D9F" w:rsidRPr="00917096" w:rsidRDefault="00B26D9F" w:rsidP="005C21C2">
      <w:pPr>
        <w:pStyle w:val="NoSpacing"/>
        <w:spacing w:line="276" w:lineRule="auto"/>
        <w:rPr>
          <w:rFonts w:ascii="Simplified Arabic" w:hAnsi="Simplified Arabic" w:cs="Simplified Arabic"/>
          <w:sz w:val="24"/>
          <w:szCs w:val="24"/>
          <w:rtl/>
        </w:rPr>
      </w:pPr>
    </w:p>
    <w:p w14:paraId="2CBB45C6" w14:textId="2036EB6A" w:rsidR="000B7342" w:rsidRPr="005D7593" w:rsidRDefault="000B7342" w:rsidP="00B77334">
      <w:pPr>
        <w:pStyle w:val="Heading1"/>
        <w:numPr>
          <w:ilvl w:val="2"/>
          <w:numId w:val="14"/>
        </w:numPr>
        <w:bidi/>
        <w:spacing w:before="0" w:after="0"/>
        <w:ind w:left="237"/>
        <w:rPr>
          <w:rFonts w:ascii="Simplified Arabic" w:eastAsia="Times New Roman" w:hAnsi="Simplified Arabic" w:cs="Simplified Arabic"/>
          <w:color w:val="auto"/>
          <w:sz w:val="26"/>
          <w:szCs w:val="26"/>
        </w:rPr>
      </w:pPr>
      <w:bookmarkStart w:id="15" w:name="_Toc201929576"/>
      <w:bookmarkStart w:id="16" w:name="_Toc201929646"/>
      <w:bookmarkStart w:id="17" w:name="_Toc202507214"/>
      <w:r w:rsidRPr="005D7593">
        <w:rPr>
          <w:rStyle w:val="Strong"/>
          <w:rFonts w:ascii="Simplified Arabic" w:eastAsia="Times New Roman" w:hAnsi="Simplified Arabic" w:cs="Simplified Arabic"/>
          <w:color w:val="auto"/>
          <w:sz w:val="26"/>
          <w:szCs w:val="26"/>
          <w:rtl/>
        </w:rPr>
        <w:t>الإطار الدولي العام: حماية الأشخاص ذوي الإعاقة في أوقات الأزمات</w:t>
      </w:r>
      <w:bookmarkEnd w:id="15"/>
      <w:bookmarkEnd w:id="16"/>
      <w:bookmarkEnd w:id="17"/>
      <w:r w:rsidR="00950A32" w:rsidRPr="005D7593">
        <w:rPr>
          <w:rFonts w:ascii="Simplified Arabic" w:eastAsia="Times New Roman" w:hAnsi="Simplified Arabic" w:cs="Simplified Arabic"/>
          <w:color w:val="auto"/>
          <w:sz w:val="26"/>
          <w:szCs w:val="26"/>
          <w:rtl/>
        </w:rPr>
        <w:br/>
      </w:r>
    </w:p>
    <w:p w14:paraId="151D8EB1" w14:textId="29F7CCA2" w:rsidR="005D7593" w:rsidRPr="005D7593" w:rsidRDefault="000B7342" w:rsidP="00B77334">
      <w:pPr>
        <w:pStyle w:val="NormalWeb"/>
        <w:numPr>
          <w:ilvl w:val="0"/>
          <w:numId w:val="22"/>
        </w:numPr>
        <w:bidi/>
        <w:spacing w:before="0" w:beforeAutospacing="0" w:after="0" w:afterAutospacing="0" w:line="276" w:lineRule="auto"/>
        <w:jc w:val="lowKashida"/>
        <w:rPr>
          <w:rFonts w:ascii="Simplified Arabic" w:hAnsi="Simplified Arabic" w:cs="Simplified Arabic"/>
        </w:rPr>
      </w:pPr>
      <w:r w:rsidRPr="00917096">
        <w:rPr>
          <w:rFonts w:ascii="Simplified Arabic" w:hAnsi="Simplified Arabic" w:cs="Simplified Arabic"/>
          <w:rtl/>
        </w:rPr>
        <w:t xml:space="preserve">تؤكد المادة (11) من الاتفاقية الدولية لحقوق الأشخاص ذوي الإعاقة على ضرورة اتخاذ </w:t>
      </w:r>
      <w:r w:rsidRPr="00917096">
        <w:rPr>
          <w:rFonts w:ascii="Simplified Arabic" w:hAnsi="Simplified Arabic" w:cs="Simplified Arabic"/>
        </w:rPr>
        <w:t>"</w:t>
      </w:r>
      <w:r w:rsidRPr="00917096">
        <w:rPr>
          <w:rFonts w:ascii="Simplified Arabic" w:hAnsi="Simplified Arabic" w:cs="Simplified Arabic"/>
          <w:rtl/>
        </w:rPr>
        <w:t>جميع التدابير الممكنة لحماية الأشخاص ذوي الإعاقة في حالات الخطر، بما في ذلك الأوضاع الناجمة عن النزاعات المسلحة والطوارئ الإنسانية والكوارث الطبيعية</w:t>
      </w:r>
      <w:r w:rsidRPr="00917096">
        <w:rPr>
          <w:rFonts w:ascii="Simplified Arabic" w:hAnsi="Simplified Arabic" w:cs="Simplified Arabic"/>
        </w:rPr>
        <w:t>"</w:t>
      </w:r>
      <w:r w:rsidRPr="00917096">
        <w:rPr>
          <w:rFonts w:ascii="Simplified Arabic" w:hAnsi="Simplified Arabic" w:cs="Simplified Arabic"/>
          <w:rtl/>
        </w:rPr>
        <w:t>، وهي المادة التي تشكل حجر الزاوية في ضمان الاستجابة الإنسانية الشاملة وغير التمييزية، خصوصًا للفئات الأكثر تهميشًا وضعفًا.</w:t>
      </w:r>
      <w:r w:rsidR="00195236">
        <w:rPr>
          <w:rFonts w:ascii="Simplified Arabic" w:hAnsi="Simplified Arabic" w:cs="Simplified Arabic" w:hint="cs"/>
          <w:rtl/>
        </w:rPr>
        <w:t xml:space="preserve"> </w:t>
      </w:r>
      <w:r w:rsidRPr="00195236">
        <w:rPr>
          <w:rFonts w:ascii="Simplified Arabic" w:hAnsi="Simplified Arabic" w:cs="Simplified Arabic"/>
          <w:rtl/>
        </w:rPr>
        <w:t>تشير الإحصاءات الدولية إلى أن أكثر من 80% من الأشخاص ذوي الإعاقة في العالم يعيشون في دول نامية، ويتركز غالبيتهم في مناطق الصراع والنزوح والكوارث الطبيعية. هؤلاء الأشخاص غالبًا ما يواجهون مستويات مضاعفة من الإقصاء والعنف والتمييز عند وقوع الكوارث، بسبب ضعف الاستعدادات الوطنية، وغياب الخطط الشاملة التي تأخذ في الاعتبار احتياجاتهم الخاصة مثل: إمكانية الوصول، التواصل الميسّر، المأوى الآمن، الرعاية الصحية الطارئة، والمرافقة الشخصية</w:t>
      </w:r>
      <w:r w:rsidR="00DE36E5" w:rsidRPr="00195236">
        <w:rPr>
          <w:rFonts w:ascii="Simplified Arabic" w:hAnsi="Simplified Arabic" w:cs="Simplified Arabic"/>
          <w:rtl/>
        </w:rPr>
        <w:t>، وصعوبة الاجلاء، حيث أشار المسح العالمي للأمم</w:t>
      </w:r>
      <w:r w:rsidR="00DE36E5" w:rsidRPr="00195236">
        <w:rPr>
          <w:rFonts w:ascii="Simplified Arabic" w:eastAsia="Times New Roman" w:hAnsi="Simplified Arabic" w:cs="Simplified Arabic"/>
          <w:rtl/>
        </w:rPr>
        <w:t xml:space="preserve"> المتحدة إلى أن 20 في المائة فقط من الأشخاص ذوي الإعاقة يمكن إجلاؤهم فوراً ومن دون مشاكل عند حصول كارثة مفاجئة</w:t>
      </w:r>
      <w:r w:rsidR="00DE36E5" w:rsidRPr="00195236">
        <w:rPr>
          <w:rStyle w:val="FootnoteReference"/>
          <w:rFonts w:ascii="Simplified Arabic" w:hAnsi="Simplified Arabic" w:cs="Simplified Arabic"/>
          <w:rtl/>
        </w:rPr>
        <w:t xml:space="preserve"> </w:t>
      </w:r>
      <w:r w:rsidR="00DE36E5" w:rsidRPr="00917096">
        <w:rPr>
          <w:rStyle w:val="FootnoteReference"/>
          <w:rFonts w:ascii="Simplified Arabic" w:hAnsi="Simplified Arabic" w:cs="Simplified Arabic"/>
          <w:rtl/>
        </w:rPr>
        <w:footnoteReference w:id="13"/>
      </w:r>
      <w:r w:rsidR="00DE36E5" w:rsidRPr="00195236">
        <w:rPr>
          <w:rFonts w:ascii="Simplified Arabic" w:hAnsi="Simplified Arabic" w:cs="Simplified Arabic"/>
          <w:rtl/>
        </w:rPr>
        <w:t>.</w:t>
      </w:r>
      <w:r w:rsidR="00DE36E5" w:rsidRPr="00195236">
        <w:rPr>
          <w:rFonts w:ascii="Simplified Arabic" w:eastAsia="Times New Roman" w:hAnsi="Simplified Arabic" w:cs="Simplified Arabic"/>
        </w:rPr>
        <w:t> </w:t>
      </w:r>
    </w:p>
    <w:p w14:paraId="22721C66" w14:textId="77777777" w:rsidR="005D7593" w:rsidRDefault="005D7593" w:rsidP="005D7593">
      <w:pPr>
        <w:pStyle w:val="NormalWeb"/>
        <w:bidi/>
        <w:spacing w:before="0" w:beforeAutospacing="0" w:after="0" w:afterAutospacing="0" w:line="276" w:lineRule="auto"/>
        <w:ind w:left="720"/>
        <w:jc w:val="lowKashida"/>
        <w:rPr>
          <w:rFonts w:ascii="Simplified Arabic" w:hAnsi="Simplified Arabic" w:cs="Simplified Arabic"/>
        </w:rPr>
      </w:pPr>
    </w:p>
    <w:p w14:paraId="129BA9AC" w14:textId="77777777" w:rsidR="003A13D8" w:rsidRDefault="000B7342" w:rsidP="00B77334">
      <w:pPr>
        <w:pStyle w:val="NormalWeb"/>
        <w:numPr>
          <w:ilvl w:val="0"/>
          <w:numId w:val="22"/>
        </w:numPr>
        <w:bidi/>
        <w:spacing w:before="0" w:beforeAutospacing="0" w:after="0" w:afterAutospacing="0" w:line="276" w:lineRule="auto"/>
        <w:jc w:val="lowKashida"/>
        <w:rPr>
          <w:rFonts w:ascii="Simplified Arabic" w:hAnsi="Simplified Arabic" w:cs="Simplified Arabic"/>
        </w:rPr>
      </w:pPr>
      <w:r w:rsidRPr="005D7593">
        <w:rPr>
          <w:rFonts w:ascii="Simplified Arabic" w:hAnsi="Simplified Arabic" w:cs="Simplified Arabic"/>
          <w:rtl/>
        </w:rPr>
        <w:t>الحرب الأخيرة على قطاع غزة تُعد نموذجًا مأساويًا على هذا النوع من الأزمات المركبة</w:t>
      </w:r>
      <w:r w:rsidR="00774CE8" w:rsidRPr="005D7593">
        <w:rPr>
          <w:rFonts w:ascii="Simplified Arabic" w:hAnsi="Simplified Arabic" w:cs="Simplified Arabic"/>
          <w:rtl/>
        </w:rPr>
        <w:t xml:space="preserve">، </w:t>
      </w:r>
      <w:r w:rsidR="009E142F" w:rsidRPr="005D7593">
        <w:rPr>
          <w:rFonts w:ascii="Simplified Arabic" w:hAnsi="Simplified Arabic" w:cs="Simplified Arabic"/>
          <w:rtl/>
        </w:rPr>
        <w:t>التي تكشف هشاشة النظام القائم في حماية</w:t>
      </w:r>
      <w:r w:rsidR="002A75D3" w:rsidRPr="005D7593">
        <w:rPr>
          <w:rFonts w:ascii="Simplified Arabic" w:hAnsi="Simplified Arabic" w:cs="Simplified Arabic"/>
          <w:rtl/>
        </w:rPr>
        <w:t xml:space="preserve"> وتضمين</w:t>
      </w:r>
      <w:r w:rsidR="009E142F" w:rsidRPr="005D7593">
        <w:rPr>
          <w:rFonts w:ascii="Simplified Arabic" w:hAnsi="Simplified Arabic" w:cs="Simplified Arabic"/>
          <w:rtl/>
        </w:rPr>
        <w:t xml:space="preserve"> الأشخاص ذوي الإعاقة، إذ تزايد عدد المصابين بشكل حاد ليضاف عشرات الآلاف إلى أعداد ذوي الإعاقة بفعل الإصابات التي غيّرت مجرى حياتهم. فقبل عدوان أكتوبر 2023، قدّر الجهاز المركزي للإحصاء الفلسطيني عدد ذوي الإعاقة في غزة بحوالي 58 ألف شخص (2.6% من السكان)، لكن هذا الرقم ارتفع بشكل كبير مع إصابة أكثر </w:t>
      </w:r>
      <w:r w:rsidR="002A75D3" w:rsidRPr="005D7593">
        <w:rPr>
          <w:rFonts w:ascii="Simplified Arabic" w:hAnsi="Simplified Arabic" w:cs="Simplified Arabic"/>
          <w:rtl/>
        </w:rPr>
        <w:t>من 126</w:t>
      </w:r>
      <w:r w:rsidR="009E142F" w:rsidRPr="005D7593">
        <w:rPr>
          <w:rFonts w:ascii="Simplified Arabic" w:hAnsi="Simplified Arabic" w:cs="Simplified Arabic"/>
          <w:rtl/>
        </w:rPr>
        <w:t xml:space="preserve"> ألف شخص خلال الحرب، </w:t>
      </w:r>
      <w:r w:rsidR="00697EF7" w:rsidRPr="005D7593">
        <w:rPr>
          <w:rFonts w:ascii="Simplified Arabic" w:hAnsi="Simplified Arabic" w:cs="Simplified Arabic"/>
          <w:rtl/>
        </w:rPr>
        <w:t>وتشير تقديرات مجموعة عمل الإعاقة في فلسطين والعديد من المنظمات الدولية إلى إصابة أكثر من 32000 شخص بإعاقات وبتور في أطرافهم السفلية والعلوية وانقطاع في الحبل الشوك</w:t>
      </w:r>
      <w:r w:rsidR="009E142F" w:rsidRPr="005D7593">
        <w:rPr>
          <w:rFonts w:ascii="Simplified Arabic" w:hAnsi="Simplified Arabic" w:cs="Simplified Arabic"/>
          <w:rtl/>
        </w:rPr>
        <w:t>. وتتفاقم آثار الإعاقة وسط بيئة يضعف فيها التنسيق المؤسسي وتغيب فيها خطط طوارئ مخصص</w:t>
      </w:r>
      <w:r w:rsidR="00697EF7" w:rsidRPr="005D7593">
        <w:rPr>
          <w:rFonts w:ascii="Simplified Arabic" w:hAnsi="Simplified Arabic" w:cs="Simplified Arabic"/>
          <w:rtl/>
        </w:rPr>
        <w:t>ة وتدمير شبه كامل للمنظومة الصحية،</w:t>
      </w:r>
      <w:r w:rsidR="009E142F" w:rsidRPr="005D7593">
        <w:rPr>
          <w:rFonts w:ascii="Simplified Arabic" w:hAnsi="Simplified Arabic" w:cs="Simplified Arabic"/>
          <w:rtl/>
        </w:rPr>
        <w:t xml:space="preserve"> ما يجعل الأشخاص ذوي الإعاقة عرضة للتهميش في ظل الاحتلال، والانقسام السياسي، وغياب استجابة إنسانية شاملة تراعي احتياجاتهم</w:t>
      </w:r>
      <w:r w:rsidR="009E142F" w:rsidRPr="005D7593">
        <w:rPr>
          <w:rFonts w:ascii="Simplified Arabic" w:hAnsi="Simplified Arabic" w:cs="Simplified Arabic"/>
        </w:rPr>
        <w:t>.</w:t>
      </w:r>
      <w:r w:rsidR="009E142F" w:rsidRPr="00917096">
        <w:rPr>
          <w:rStyle w:val="FootnoteReference"/>
          <w:rFonts w:ascii="Simplified Arabic" w:hAnsi="Simplified Arabic" w:cs="Simplified Arabic"/>
        </w:rPr>
        <w:footnoteReference w:id="14"/>
      </w:r>
      <w:bookmarkStart w:id="18" w:name="_Toc201929577"/>
      <w:bookmarkStart w:id="19" w:name="_Toc201929647"/>
    </w:p>
    <w:p w14:paraId="78C8DC09" w14:textId="77777777" w:rsidR="003A13D8" w:rsidRDefault="003A13D8" w:rsidP="003A13D8">
      <w:pPr>
        <w:pStyle w:val="ListParagraph"/>
        <w:rPr>
          <w:rFonts w:ascii="Simplified Arabic" w:hAnsi="Simplified Arabic" w:cs="Simplified Arabic" w:hint="cs"/>
          <w:b/>
          <w:bCs/>
          <w:rtl/>
        </w:rPr>
      </w:pPr>
    </w:p>
    <w:p w14:paraId="046E5C47" w14:textId="6A25F0A9" w:rsidR="000B7342" w:rsidRDefault="000B7342" w:rsidP="00B77334">
      <w:pPr>
        <w:pStyle w:val="NormalWeb"/>
        <w:numPr>
          <w:ilvl w:val="0"/>
          <w:numId w:val="22"/>
        </w:numPr>
        <w:bidi/>
        <w:spacing w:before="0" w:beforeAutospacing="0" w:after="0" w:afterAutospacing="0" w:line="276" w:lineRule="auto"/>
        <w:jc w:val="lowKashida"/>
        <w:rPr>
          <w:rFonts w:ascii="Simplified Arabic" w:hAnsi="Simplified Arabic" w:cs="Simplified Arabic"/>
        </w:rPr>
      </w:pPr>
      <w:r w:rsidRPr="003A13D8">
        <w:rPr>
          <w:rFonts w:ascii="Simplified Arabic" w:hAnsi="Simplified Arabic" w:cs="Simplified Arabic"/>
          <w:b/>
          <w:bCs/>
          <w:rtl/>
        </w:rPr>
        <w:t>الواقع القانوني والمؤسسي في فلسطين: فراغ استجابي وغياب منهجي للحماية</w:t>
      </w:r>
      <w:bookmarkEnd w:id="18"/>
      <w:bookmarkEnd w:id="19"/>
      <w:r w:rsidR="003A13D8" w:rsidRPr="003A13D8">
        <w:rPr>
          <w:rFonts w:ascii="Simplified Arabic" w:hAnsi="Simplified Arabic" w:cs="Simplified Arabic" w:hint="cs"/>
          <w:b/>
          <w:bCs/>
          <w:rtl/>
        </w:rPr>
        <w:t xml:space="preserve">: </w:t>
      </w:r>
      <w:r w:rsidRPr="003A13D8">
        <w:rPr>
          <w:rFonts w:ascii="Simplified Arabic" w:hAnsi="Simplified Arabic" w:cs="Simplified Arabic"/>
          <w:rtl/>
        </w:rPr>
        <w:t xml:space="preserve">رغم مصادقة دولة فلسطين على الاتفاقية الدولية عام 2014، إلا أن المادة (11) لم تجد ترجمتها بعد في بنية القوانين أو السياسات العامة. لا تزال </w:t>
      </w:r>
      <w:r w:rsidRPr="003A13D8">
        <w:rPr>
          <w:rFonts w:ascii="Simplified Arabic" w:hAnsi="Simplified Arabic" w:cs="Simplified Arabic"/>
          <w:rtl/>
        </w:rPr>
        <w:lastRenderedPageBreak/>
        <w:t>معظم التشريعات الوطنية – مثل قانون المعاقين رقم (4) لسنة 1999 وقانون الدفاع المدني لسنة 1998 – خالية من أي نصوص تتعلق بالإجراءات الخاصة بالأشخاص ذوي الإعاقة في حالات الطوارئ</w:t>
      </w:r>
      <w:r w:rsidR="00FF21E4" w:rsidRPr="003A13D8">
        <w:rPr>
          <w:rFonts w:ascii="Simplified Arabic" w:hAnsi="Simplified Arabic" w:cs="Simplified Arabic"/>
          <w:rtl/>
        </w:rPr>
        <w:t>، وبالرغم من صدور قرار من مجلس الوزراء بتشكيل المركز الوطني لإدارة الكوارث، إلا أن المركز ولغاية إعداد هذا التقرير لم يقم بما يتوجب عليه القيام به من التزامات تجاه الأشخاص ذوي الإعاقة.</w:t>
      </w:r>
    </w:p>
    <w:p w14:paraId="4C8E804D" w14:textId="77777777" w:rsidR="003A13D8" w:rsidRPr="003A13D8" w:rsidRDefault="003A13D8" w:rsidP="003A13D8">
      <w:pPr>
        <w:pStyle w:val="NormalWeb"/>
        <w:bidi/>
        <w:spacing w:before="0" w:beforeAutospacing="0" w:after="0" w:afterAutospacing="0" w:line="276" w:lineRule="auto"/>
        <w:jc w:val="lowKashida"/>
        <w:rPr>
          <w:rFonts w:ascii="Simplified Arabic" w:hAnsi="Simplified Arabic" w:cs="Simplified Arabic"/>
        </w:rPr>
      </w:pPr>
    </w:p>
    <w:p w14:paraId="04181BA7" w14:textId="2BE992D0" w:rsidR="003A13D8" w:rsidRDefault="000B7342" w:rsidP="00B77334">
      <w:pPr>
        <w:pStyle w:val="NormalWeb"/>
        <w:numPr>
          <w:ilvl w:val="0"/>
          <w:numId w:val="22"/>
        </w:numPr>
        <w:bidi/>
        <w:spacing w:before="0" w:beforeAutospacing="0" w:after="0" w:afterAutospacing="0" w:line="276" w:lineRule="auto"/>
        <w:rPr>
          <w:rFonts w:ascii="Simplified Arabic" w:hAnsi="Simplified Arabic" w:cs="Simplified Arabic"/>
        </w:rPr>
      </w:pPr>
      <w:r w:rsidRPr="003A13D8">
        <w:rPr>
          <w:rFonts w:ascii="Simplified Arabic" w:hAnsi="Simplified Arabic" w:cs="Simplified Arabic"/>
          <w:rtl/>
        </w:rPr>
        <w:t xml:space="preserve">خلال </w:t>
      </w:r>
      <w:r w:rsidR="0059786C" w:rsidRPr="003A13D8">
        <w:rPr>
          <w:rFonts w:ascii="Simplified Arabic" w:hAnsi="Simplified Arabic" w:cs="Simplified Arabic"/>
          <w:rtl/>
        </w:rPr>
        <w:t xml:space="preserve">العدوان على الأراضي الفلسطينية </w:t>
      </w:r>
      <w:r w:rsidR="004F6175" w:rsidRPr="003A13D8">
        <w:rPr>
          <w:rFonts w:ascii="Simplified Arabic" w:hAnsi="Simplified Arabic" w:cs="Simplified Arabic"/>
          <w:rtl/>
        </w:rPr>
        <w:t>وال</w:t>
      </w:r>
      <w:r w:rsidR="00FF21E4" w:rsidRPr="003A13D8">
        <w:rPr>
          <w:rFonts w:ascii="Simplified Arabic" w:hAnsi="Simplified Arabic" w:cs="Simplified Arabic"/>
          <w:rtl/>
        </w:rPr>
        <w:t>ذي</w:t>
      </w:r>
      <w:r w:rsidR="00697EF7" w:rsidRPr="003A13D8">
        <w:rPr>
          <w:rFonts w:ascii="Simplified Arabic" w:hAnsi="Simplified Arabic" w:cs="Simplified Arabic"/>
          <w:rtl/>
        </w:rPr>
        <w:t xml:space="preserve"> لا </w:t>
      </w:r>
      <w:r w:rsidR="004F6175" w:rsidRPr="003A13D8">
        <w:rPr>
          <w:rFonts w:ascii="Simplified Arabic" w:hAnsi="Simplified Arabic" w:cs="Simplified Arabic"/>
          <w:rtl/>
        </w:rPr>
        <w:t>زال مستمر</w:t>
      </w:r>
      <w:r w:rsidR="00FF21E4" w:rsidRPr="003A13D8">
        <w:rPr>
          <w:rFonts w:ascii="Simplified Arabic" w:hAnsi="Simplified Arabic" w:cs="Simplified Arabic"/>
          <w:rtl/>
        </w:rPr>
        <w:t>ا</w:t>
      </w:r>
      <w:r w:rsidR="00697EF7" w:rsidRPr="003A13D8">
        <w:rPr>
          <w:rFonts w:ascii="Simplified Arabic" w:hAnsi="Simplified Arabic" w:cs="Simplified Arabic"/>
          <w:rtl/>
        </w:rPr>
        <w:t xml:space="preserve"> إلى لحظة إعداد هذا التقرير</w:t>
      </w:r>
      <w:r w:rsidRPr="003A13D8">
        <w:rPr>
          <w:rFonts w:ascii="Simplified Arabic" w:hAnsi="Simplified Arabic" w:cs="Simplified Arabic"/>
          <w:rtl/>
        </w:rPr>
        <w:t xml:space="preserve"> </w:t>
      </w:r>
      <w:r w:rsidR="007A187A" w:rsidRPr="003A13D8">
        <w:rPr>
          <w:rFonts w:ascii="Simplified Arabic" w:hAnsi="Simplified Arabic" w:cs="Simplified Arabic"/>
          <w:rtl/>
        </w:rPr>
        <w:t xml:space="preserve">سواء في الضفة الغربية أو قطاع غزة، </w:t>
      </w:r>
      <w:r w:rsidR="00BA5ED4" w:rsidRPr="003A13D8">
        <w:rPr>
          <w:rFonts w:ascii="Simplified Arabic" w:hAnsi="Simplified Arabic" w:cs="Simplified Arabic"/>
          <w:rtl/>
        </w:rPr>
        <w:t>والتي تمثلت من خلال الاقتحامات العسكرية والاشتباكات المتكررة في المدن والمخيمات، لا سيما في جنين، نابلس، طولكرم، والخليل. وحالات الإغلاق الكامل أو العزل الأمني للمناطق، ما يُعطل وصول الأشخاص ذوي الإعاقة إلى الخدمات الحيوية.</w:t>
      </w:r>
      <w:r w:rsidR="007A187A" w:rsidRPr="003A13D8">
        <w:rPr>
          <w:rFonts w:ascii="Simplified Arabic" w:hAnsi="Simplified Arabic" w:cs="Simplified Arabic"/>
          <w:rtl/>
        </w:rPr>
        <w:t xml:space="preserve"> بالإضافة الى </w:t>
      </w:r>
      <w:r w:rsidR="00BA5ED4" w:rsidRPr="003A13D8">
        <w:rPr>
          <w:rFonts w:ascii="Simplified Arabic" w:hAnsi="Simplified Arabic" w:cs="Simplified Arabic"/>
          <w:rtl/>
        </w:rPr>
        <w:t xml:space="preserve">هدم المنازل أو التهجير القسري في مناطق </w:t>
      </w:r>
      <w:r w:rsidR="00BA5ED4" w:rsidRPr="003A13D8">
        <w:rPr>
          <w:rFonts w:ascii="Simplified Arabic" w:hAnsi="Simplified Arabic" w:cs="Simplified Arabic"/>
        </w:rPr>
        <w:t>"</w:t>
      </w:r>
      <w:r w:rsidR="00BA5ED4" w:rsidRPr="003A13D8">
        <w:rPr>
          <w:rFonts w:ascii="Simplified Arabic" w:hAnsi="Simplified Arabic" w:cs="Simplified Arabic"/>
          <w:rtl/>
        </w:rPr>
        <w:t>ج</w:t>
      </w:r>
      <w:r w:rsidR="00BA5ED4" w:rsidRPr="003A13D8">
        <w:rPr>
          <w:rFonts w:ascii="Simplified Arabic" w:hAnsi="Simplified Arabic" w:cs="Simplified Arabic"/>
        </w:rPr>
        <w:t>"</w:t>
      </w:r>
      <w:r w:rsidR="00BA5ED4" w:rsidRPr="003A13D8">
        <w:rPr>
          <w:rFonts w:ascii="Simplified Arabic" w:hAnsi="Simplified Arabic" w:cs="Simplified Arabic"/>
          <w:rtl/>
        </w:rPr>
        <w:t>، مثل مسافر يطا والأغوار، دون توفير بدائل مهيأة أو مراعية للإعاقة.</w:t>
      </w:r>
      <w:r w:rsidR="007A187A" w:rsidRPr="003A13D8">
        <w:rPr>
          <w:rFonts w:ascii="Simplified Arabic" w:hAnsi="Simplified Arabic" w:cs="Simplified Arabic"/>
          <w:rtl/>
        </w:rPr>
        <w:t xml:space="preserve"> واستمرار الحرب الكارثية على قطاع غزة</w:t>
      </w:r>
      <w:r w:rsidR="00CA6450" w:rsidRPr="00917096">
        <w:rPr>
          <w:rStyle w:val="FootnoteReference"/>
          <w:rFonts w:ascii="Simplified Arabic" w:hAnsi="Simplified Arabic" w:cs="Simplified Arabic"/>
          <w:rtl/>
        </w:rPr>
        <w:footnoteReference w:id="15"/>
      </w:r>
      <w:r w:rsidR="007A187A" w:rsidRPr="003A13D8">
        <w:rPr>
          <w:rFonts w:ascii="Simplified Arabic" w:hAnsi="Simplified Arabic" w:cs="Simplified Arabic"/>
          <w:rtl/>
        </w:rPr>
        <w:t>،</w:t>
      </w:r>
      <w:r w:rsidRPr="003A13D8">
        <w:rPr>
          <w:rFonts w:ascii="Simplified Arabic" w:hAnsi="Simplified Arabic" w:cs="Simplified Arabic"/>
          <w:rtl/>
        </w:rPr>
        <w:t xml:space="preserve"> لم يصدر عن الجهات الرسمية (وزارة التنمية، وزارة الصحة، المجلس الأعلى للإعاقة، الدفاع المدني، أو وزارة الداخلية) أي بروتوكولات خاصة تتناول كيفية إخلاء</w:t>
      </w:r>
      <w:r w:rsidR="00CA6450" w:rsidRPr="003A13D8">
        <w:rPr>
          <w:rFonts w:ascii="Simplified Arabic" w:hAnsi="Simplified Arabic" w:cs="Simplified Arabic"/>
          <w:rtl/>
        </w:rPr>
        <w:t xml:space="preserve"> أو إجلاء أو</w:t>
      </w:r>
      <w:r w:rsidRPr="003A13D8">
        <w:rPr>
          <w:rFonts w:ascii="Simplified Arabic" w:hAnsi="Simplified Arabic" w:cs="Simplified Arabic"/>
          <w:rtl/>
        </w:rPr>
        <w:t xml:space="preserve"> تقديم الخدمات للأشخاص ذوي الإعاقة أثناء القصف والنزوح. لم يتم توفير مراكز إيواء مواءَمة، ولا وسائل اتصال ميسّرة بلغة الإشارة أو عبر رسائل نصية، ولم تكن هناك فرق طوارئ مدربة على الاستجابة لهذه الفئة، ما وضعهم في مواجهة الخطر المباشر دون حماية أو خط </w:t>
      </w:r>
      <w:r w:rsidR="00CA6450" w:rsidRPr="003A13D8">
        <w:rPr>
          <w:rFonts w:ascii="Simplified Arabic" w:hAnsi="Simplified Arabic" w:cs="Simplified Arabic"/>
          <w:rtl/>
        </w:rPr>
        <w:t>نجاة، ففي</w:t>
      </w:r>
      <w:r w:rsidR="007A187A" w:rsidRPr="003A13D8">
        <w:rPr>
          <w:rFonts w:ascii="Simplified Arabic" w:hAnsi="Simplified Arabic" w:cs="Simplified Arabic"/>
          <w:rtl/>
        </w:rPr>
        <w:t xml:space="preserve"> غزة </w:t>
      </w:r>
      <w:r w:rsidR="00697EF7" w:rsidRPr="003A13D8">
        <w:rPr>
          <w:rFonts w:ascii="Simplified Arabic" w:hAnsi="Simplified Arabic" w:cs="Simplified Arabic"/>
          <w:rtl/>
        </w:rPr>
        <w:t>اقتصرت الاستجابة الإنسانية على مؤسسات المجتمع المدني العاملة في مجال الإعاقة، والمؤسسات الدولية والأممية العاملة في مجال الإعاقة الإنسانية، والتي تفتقر لسياسات التضمين التي تحث على القيام بما يلزم من الإجراءات التيسيرية التي نصت عليها الاتفاقية الدولية لحقوق الأشخاص ذوي الإعاقة</w:t>
      </w:r>
      <w:r w:rsidRPr="00917096">
        <w:rPr>
          <w:rStyle w:val="FootnoteReference"/>
          <w:rFonts w:ascii="Simplified Arabic" w:hAnsi="Simplified Arabic" w:cs="Simplified Arabic"/>
          <w:rtl/>
        </w:rPr>
        <w:footnoteReference w:id="16"/>
      </w:r>
      <w:r w:rsidRPr="003A13D8">
        <w:rPr>
          <w:rFonts w:ascii="Simplified Arabic" w:hAnsi="Simplified Arabic" w:cs="Simplified Arabic"/>
          <w:rtl/>
        </w:rPr>
        <w:t>.</w:t>
      </w:r>
    </w:p>
    <w:p w14:paraId="3AB1F16E" w14:textId="77777777" w:rsidR="003A13D8" w:rsidRDefault="003A13D8" w:rsidP="003A13D8">
      <w:pPr>
        <w:pStyle w:val="NormalWeb"/>
        <w:bidi/>
        <w:spacing w:before="0" w:beforeAutospacing="0" w:after="0" w:afterAutospacing="0" w:line="276" w:lineRule="auto"/>
        <w:ind w:left="720"/>
        <w:rPr>
          <w:rFonts w:ascii="Simplified Arabic" w:hAnsi="Simplified Arabic" w:cs="Simplified Arabic"/>
        </w:rPr>
      </w:pPr>
    </w:p>
    <w:p w14:paraId="4068AF63" w14:textId="265DA242" w:rsidR="00195236" w:rsidRDefault="00715341" w:rsidP="00B77334">
      <w:pPr>
        <w:pStyle w:val="NormalWeb"/>
        <w:numPr>
          <w:ilvl w:val="0"/>
          <w:numId w:val="22"/>
        </w:numPr>
        <w:bidi/>
        <w:spacing w:before="0" w:beforeAutospacing="0" w:after="0" w:afterAutospacing="0" w:line="276" w:lineRule="auto"/>
        <w:rPr>
          <w:rFonts w:ascii="Simplified Arabic" w:hAnsi="Simplified Arabic" w:cs="Simplified Arabic"/>
        </w:rPr>
      </w:pPr>
      <w:r w:rsidRPr="003A13D8">
        <w:rPr>
          <w:rFonts w:ascii="Simplified Arabic" w:hAnsi="Simplified Arabic" w:cs="Simplified Arabic"/>
          <w:rtl/>
        </w:rPr>
        <w:t xml:space="preserve">ففي غزة أظهرت المعطيات الميدانية في مراكز الإيواء، سواء المدارس أو المخيمات التي استخدمت كأماكن ايواء، لم تكن مجهّزة بأي شكل من أشكال نظم التواصل الميسّرة، ولم تحتوِ على لوحات إرشادية بلغة مبسطة أو بلغة الإشارة، ولم يكن هناك أشخاص مؤهلون داخلها لتقديم الدعم أو الشرح للأشخاص ذوي الإعاقة. ففي دراسة غير منشورة بعنوان "تأثير النزوح المتكرر على الأشخاص ذوي الإعاقة بسب الحرب 2023-2024"، قامت بها الجمعية الوطنية للتأهيل في قطاع غزة، أشار  89.6% من الأشخاص  ذوي الإعاقة أنهم  يشعرون بأن لم يتلقوا  الدعم بسبب الظروف الصعبة التي فرضها النزوح وبيئتها الغير موائمة، خصوصا بيئة الخيمة أو حتى بيئة مراكز الايواء الغير مجهزة، ناهيك عن الانشغال الكبير لأفراد الاسرة في محاولاتهم المضنية اليومية تقريبا لتأمين مستلزمات الحياة  من ماء وشحن للبطاريات وتوفير الغذاء وهذا بحاجة الى جهد كبير يبذلها الأشخاص من دون إعاقة على الاغلب في الاسرة خصوصا وانها بحاجة الى مجهود عضلي كبير وانهاك كبير يعود العديد منهم الى </w:t>
      </w:r>
      <w:r w:rsidRPr="003A13D8">
        <w:rPr>
          <w:rFonts w:ascii="Simplified Arabic" w:hAnsi="Simplified Arabic" w:cs="Simplified Arabic"/>
          <w:rtl/>
        </w:rPr>
        <w:lastRenderedPageBreak/>
        <w:t>مكان الايواء او الخيمة منهكين، وبالتالي يصبح محاولات الرعاية للأشخاص ذوي الإعاقة في العائلة عبئ إضافي في ظل تلك الظروف</w:t>
      </w:r>
      <w:r w:rsidRPr="00917096">
        <w:rPr>
          <w:rStyle w:val="FootnoteReference"/>
          <w:rFonts w:ascii="Simplified Arabic" w:hAnsi="Simplified Arabic" w:cs="Simplified Arabic"/>
          <w:rtl/>
        </w:rPr>
        <w:footnoteReference w:id="17"/>
      </w:r>
      <w:r w:rsidRPr="003A13D8">
        <w:rPr>
          <w:rFonts w:ascii="Simplified Arabic" w:hAnsi="Simplified Arabic" w:cs="Simplified Arabic"/>
          <w:rtl/>
        </w:rPr>
        <w:t>.</w:t>
      </w:r>
    </w:p>
    <w:p w14:paraId="71267A4B" w14:textId="77777777" w:rsidR="002159A4" w:rsidRPr="003A13D8" w:rsidRDefault="002159A4" w:rsidP="002159A4">
      <w:pPr>
        <w:pStyle w:val="NormalWeb"/>
        <w:bidi/>
        <w:spacing w:before="0" w:beforeAutospacing="0" w:after="0" w:afterAutospacing="0" w:line="276" w:lineRule="auto"/>
        <w:rPr>
          <w:rFonts w:ascii="Simplified Arabic" w:hAnsi="Simplified Arabic" w:cs="Simplified Arabic"/>
        </w:rPr>
      </w:pPr>
    </w:p>
    <w:p w14:paraId="710D373A" w14:textId="058461F0" w:rsidR="00195236" w:rsidRDefault="00715341" w:rsidP="00B77334">
      <w:pPr>
        <w:pStyle w:val="NormalWeb"/>
        <w:numPr>
          <w:ilvl w:val="0"/>
          <w:numId w:val="22"/>
        </w:numPr>
        <w:bidi/>
        <w:spacing w:before="0" w:beforeAutospacing="0" w:after="0" w:afterAutospacing="0" w:line="276" w:lineRule="auto"/>
        <w:rPr>
          <w:rFonts w:ascii="Simplified Arabic" w:hAnsi="Simplified Arabic" w:cs="Simplified Arabic"/>
        </w:rPr>
      </w:pPr>
      <w:r w:rsidRPr="00195236">
        <w:rPr>
          <w:rFonts w:ascii="Simplified Arabic" w:hAnsi="Simplified Arabic" w:cs="Simplified Arabic"/>
          <w:rtl/>
        </w:rPr>
        <w:t>كما أن الكثافة السكانية داخل مراكز الإيواء، مع غياب الخصوصية، منعت العديد من الأشخاص ذوي الإعاقة من طرح احتياجاتهم أو حتى التعبير عن شعورهم بالخطر أو الألم. ونُقلت عن بعض العائلات التي تضم أفرادًا من ذوي الإعاقة شكاوى بعدم معرفتهم بموعد أو مكان توزيع المياه أو الطعام أو الرعاية الطبية، نظرًا لعدم الإعلان عنها بأساليب ميسّرة أو لعدم قدرتهم على التنقل داخل المكان</w:t>
      </w:r>
      <w:r w:rsidRPr="00917096">
        <w:rPr>
          <w:rStyle w:val="FootnoteReference"/>
          <w:rFonts w:ascii="Simplified Arabic" w:hAnsi="Simplified Arabic" w:cs="Simplified Arabic"/>
          <w:rtl/>
        </w:rPr>
        <w:footnoteReference w:id="18"/>
      </w:r>
      <w:r w:rsidRPr="00195236">
        <w:rPr>
          <w:rFonts w:ascii="Simplified Arabic" w:hAnsi="Simplified Arabic" w:cs="Simplified Arabic"/>
          <w:rtl/>
        </w:rPr>
        <w:t>.</w:t>
      </w:r>
    </w:p>
    <w:p w14:paraId="42ADF35A" w14:textId="77777777" w:rsidR="002159A4" w:rsidRDefault="002159A4" w:rsidP="002159A4">
      <w:pPr>
        <w:pStyle w:val="NormalWeb"/>
        <w:bidi/>
        <w:spacing w:before="0" w:beforeAutospacing="0" w:after="0" w:afterAutospacing="0" w:line="276" w:lineRule="auto"/>
        <w:ind w:left="720"/>
        <w:rPr>
          <w:rFonts w:ascii="Simplified Arabic" w:hAnsi="Simplified Arabic" w:cs="Simplified Arabic"/>
        </w:rPr>
      </w:pPr>
    </w:p>
    <w:p w14:paraId="35258815" w14:textId="4D0FC534" w:rsidR="000B7342" w:rsidRPr="00195236" w:rsidRDefault="000B7342" w:rsidP="00B77334">
      <w:pPr>
        <w:pStyle w:val="NormalWeb"/>
        <w:numPr>
          <w:ilvl w:val="0"/>
          <w:numId w:val="22"/>
        </w:numPr>
        <w:bidi/>
        <w:spacing w:before="0" w:beforeAutospacing="0" w:after="0" w:afterAutospacing="0" w:line="276" w:lineRule="auto"/>
        <w:rPr>
          <w:rFonts w:ascii="Simplified Arabic" w:hAnsi="Simplified Arabic" w:cs="Simplified Arabic"/>
          <w:rtl/>
        </w:rPr>
      </w:pPr>
      <w:r w:rsidRPr="00195236">
        <w:rPr>
          <w:rStyle w:val="Strong"/>
          <w:rFonts w:ascii="Simplified Arabic" w:eastAsia="Times New Roman" w:hAnsi="Simplified Arabic" w:cs="Simplified Arabic"/>
          <w:rtl/>
        </w:rPr>
        <w:t>تحديات هيكلية تحول دون الحماية</w:t>
      </w:r>
      <w:r w:rsidR="001C5AC2" w:rsidRPr="00917096">
        <w:rPr>
          <w:rStyle w:val="FootnoteReference"/>
          <w:rFonts w:ascii="Simplified Arabic" w:eastAsia="Times New Roman" w:hAnsi="Simplified Arabic" w:cs="Simplified Arabic"/>
          <w:rtl/>
        </w:rPr>
        <w:footnoteReference w:id="19"/>
      </w:r>
      <w:r w:rsidR="001C5AC2" w:rsidRPr="00195236">
        <w:rPr>
          <w:rStyle w:val="Strong"/>
          <w:rFonts w:ascii="Simplified Arabic" w:eastAsia="Times New Roman" w:hAnsi="Simplified Arabic" w:cs="Simplified Arabic"/>
          <w:rtl/>
        </w:rPr>
        <w:t>:</w:t>
      </w:r>
    </w:p>
    <w:p w14:paraId="7BE25243" w14:textId="77777777" w:rsidR="000B7342" w:rsidRPr="00917096" w:rsidRDefault="000B7342" w:rsidP="003B569B">
      <w:pPr>
        <w:numPr>
          <w:ilvl w:val="0"/>
          <w:numId w:val="4"/>
        </w:numPr>
        <w:tabs>
          <w:tab w:val="clear" w:pos="720"/>
        </w:tabs>
        <w:bidi/>
        <w:spacing w:after="0" w:line="276" w:lineRule="auto"/>
        <w:ind w:left="1180"/>
        <w:jc w:val="lowKashida"/>
        <w:rPr>
          <w:rFonts w:ascii="Simplified Arabic" w:eastAsia="Times New Roman" w:hAnsi="Simplified Arabic" w:cs="Simplified Arabic"/>
        </w:rPr>
      </w:pPr>
      <w:r w:rsidRPr="00917096">
        <w:rPr>
          <w:rStyle w:val="Strong"/>
          <w:rFonts w:ascii="Simplified Arabic" w:eastAsia="Times New Roman" w:hAnsi="Simplified Arabic" w:cs="Simplified Arabic"/>
          <w:b w:val="0"/>
          <w:bCs w:val="0"/>
          <w:rtl/>
        </w:rPr>
        <w:t>انعدام خطط الطوارئ المخصصة</w:t>
      </w:r>
      <w:r w:rsidRPr="00917096">
        <w:rPr>
          <w:rFonts w:ascii="Simplified Arabic" w:eastAsia="Times New Roman" w:hAnsi="Simplified Arabic" w:cs="Simplified Arabic"/>
          <w:rtl/>
        </w:rPr>
        <w:t xml:space="preserve"> للأشخاص ذوي الإعاقة على المستوى الوطني والمؤسسي، وغياب أي كود استجابة إنساني مخصص.</w:t>
      </w:r>
    </w:p>
    <w:p w14:paraId="347ABCDE" w14:textId="2BE8D26B" w:rsidR="000B7342" w:rsidRPr="00917096" w:rsidRDefault="000B7342" w:rsidP="003B569B">
      <w:pPr>
        <w:numPr>
          <w:ilvl w:val="0"/>
          <w:numId w:val="4"/>
        </w:numPr>
        <w:tabs>
          <w:tab w:val="clear" w:pos="720"/>
        </w:tabs>
        <w:bidi/>
        <w:spacing w:after="0" w:line="276" w:lineRule="auto"/>
        <w:ind w:left="1180"/>
        <w:jc w:val="lowKashida"/>
        <w:rPr>
          <w:rFonts w:ascii="Simplified Arabic" w:eastAsia="Times New Roman" w:hAnsi="Simplified Arabic" w:cs="Simplified Arabic"/>
        </w:rPr>
      </w:pPr>
      <w:r w:rsidRPr="00917096">
        <w:rPr>
          <w:rStyle w:val="Strong"/>
          <w:rFonts w:ascii="Simplified Arabic" w:eastAsia="Times New Roman" w:hAnsi="Simplified Arabic" w:cs="Simplified Arabic"/>
          <w:b w:val="0"/>
          <w:bCs w:val="0"/>
          <w:rtl/>
        </w:rPr>
        <w:t>غياب التنسيق بين الجهات الحكومية والإنسانية</w:t>
      </w:r>
      <w:r w:rsidRPr="00917096">
        <w:rPr>
          <w:rFonts w:ascii="Simplified Arabic" w:eastAsia="Times New Roman" w:hAnsi="Simplified Arabic" w:cs="Simplified Arabic"/>
          <w:rtl/>
        </w:rPr>
        <w:t xml:space="preserve"> فيما يخص قضايا الإعاقة، واعتبار الأشخاص ذوي الإعاقة مجرد </w:t>
      </w:r>
      <w:r w:rsidRPr="00917096">
        <w:rPr>
          <w:rFonts w:ascii="Simplified Arabic" w:eastAsia="Times New Roman" w:hAnsi="Simplified Arabic" w:cs="Simplified Arabic"/>
        </w:rPr>
        <w:t>"</w:t>
      </w:r>
      <w:r w:rsidRPr="00917096">
        <w:rPr>
          <w:rFonts w:ascii="Simplified Arabic" w:eastAsia="Times New Roman" w:hAnsi="Simplified Arabic" w:cs="Simplified Arabic"/>
          <w:rtl/>
        </w:rPr>
        <w:t>مستفيدين عامين</w:t>
      </w:r>
      <w:r w:rsidRPr="00917096">
        <w:rPr>
          <w:rFonts w:ascii="Simplified Arabic" w:eastAsia="Times New Roman" w:hAnsi="Simplified Arabic" w:cs="Simplified Arabic"/>
        </w:rPr>
        <w:t xml:space="preserve">" </w:t>
      </w:r>
      <w:r w:rsidRPr="00917096">
        <w:rPr>
          <w:rFonts w:ascii="Simplified Arabic" w:eastAsia="Times New Roman" w:hAnsi="Simplified Arabic" w:cs="Simplified Arabic"/>
          <w:rtl/>
        </w:rPr>
        <w:t xml:space="preserve">لا </w:t>
      </w:r>
      <w:r w:rsidRPr="00917096">
        <w:rPr>
          <w:rFonts w:ascii="Simplified Arabic" w:eastAsia="Times New Roman" w:hAnsi="Simplified Arabic" w:cs="Simplified Arabic"/>
        </w:rPr>
        <w:t>"</w:t>
      </w:r>
      <w:r w:rsidRPr="00917096">
        <w:rPr>
          <w:rFonts w:ascii="Simplified Arabic" w:eastAsia="Times New Roman" w:hAnsi="Simplified Arabic" w:cs="Simplified Arabic"/>
          <w:rtl/>
        </w:rPr>
        <w:t>فئة ذات أولوية</w:t>
      </w:r>
      <w:r w:rsidRPr="00917096">
        <w:rPr>
          <w:rFonts w:ascii="Simplified Arabic" w:eastAsia="Times New Roman" w:hAnsi="Simplified Arabic" w:cs="Simplified Arabic"/>
        </w:rPr>
        <w:t>"</w:t>
      </w:r>
    </w:p>
    <w:p w14:paraId="63AC531C" w14:textId="77777777" w:rsidR="000B7342" w:rsidRPr="00917096" w:rsidRDefault="000B7342" w:rsidP="003B569B">
      <w:pPr>
        <w:numPr>
          <w:ilvl w:val="0"/>
          <w:numId w:val="4"/>
        </w:numPr>
        <w:tabs>
          <w:tab w:val="clear" w:pos="720"/>
        </w:tabs>
        <w:bidi/>
        <w:spacing w:after="0" w:line="276" w:lineRule="auto"/>
        <w:ind w:left="1180"/>
        <w:jc w:val="lowKashida"/>
        <w:rPr>
          <w:rFonts w:ascii="Simplified Arabic" w:eastAsia="Times New Roman" w:hAnsi="Simplified Arabic" w:cs="Simplified Arabic"/>
        </w:rPr>
      </w:pPr>
      <w:r w:rsidRPr="00917096">
        <w:rPr>
          <w:rStyle w:val="Strong"/>
          <w:rFonts w:ascii="Simplified Arabic" w:eastAsia="Times New Roman" w:hAnsi="Simplified Arabic" w:cs="Simplified Arabic"/>
          <w:b w:val="0"/>
          <w:bCs w:val="0"/>
          <w:rtl/>
        </w:rPr>
        <w:t>ضعف البنية التحتية للبيانات</w:t>
      </w:r>
      <w:r w:rsidRPr="00917096">
        <w:rPr>
          <w:rFonts w:ascii="Simplified Arabic" w:eastAsia="Times New Roman" w:hAnsi="Simplified Arabic" w:cs="Simplified Arabic"/>
          <w:rtl/>
        </w:rPr>
        <w:t xml:space="preserve"> المتعلقة بعدد الأشخاص ذوي الإعاقة، مواقعهم، واحتياجاتهم، مما يُصعّب إدماجهم في خطط الاستجابة السريعة.</w:t>
      </w:r>
    </w:p>
    <w:p w14:paraId="64FD376E" w14:textId="77777777" w:rsidR="000B7342" w:rsidRPr="00917096" w:rsidRDefault="000B7342" w:rsidP="003B569B">
      <w:pPr>
        <w:numPr>
          <w:ilvl w:val="0"/>
          <w:numId w:val="4"/>
        </w:numPr>
        <w:tabs>
          <w:tab w:val="clear" w:pos="720"/>
        </w:tabs>
        <w:bidi/>
        <w:spacing w:after="0" w:line="276" w:lineRule="auto"/>
        <w:ind w:left="1180"/>
        <w:jc w:val="lowKashida"/>
        <w:rPr>
          <w:rFonts w:ascii="Simplified Arabic" w:eastAsia="Times New Roman" w:hAnsi="Simplified Arabic" w:cs="Simplified Arabic"/>
        </w:rPr>
      </w:pPr>
      <w:r w:rsidRPr="00917096">
        <w:rPr>
          <w:rStyle w:val="Strong"/>
          <w:rFonts w:ascii="Simplified Arabic" w:eastAsia="Times New Roman" w:hAnsi="Simplified Arabic" w:cs="Simplified Arabic"/>
          <w:b w:val="0"/>
          <w:bCs w:val="0"/>
          <w:rtl/>
        </w:rPr>
        <w:t>نقص التوعية والتدريب في فرق الطوارئ والإغاثة</w:t>
      </w:r>
      <w:r w:rsidRPr="00917096">
        <w:rPr>
          <w:rFonts w:ascii="Simplified Arabic" w:eastAsia="Times New Roman" w:hAnsi="Simplified Arabic" w:cs="Simplified Arabic"/>
          <w:rtl/>
        </w:rPr>
        <w:t xml:space="preserve"> حول مبادئ الشمول وعدم التمييز أثناء الكوارث.</w:t>
      </w:r>
    </w:p>
    <w:p w14:paraId="61446421" w14:textId="77777777" w:rsidR="000B7342" w:rsidRPr="00917096" w:rsidRDefault="000B7342" w:rsidP="003B569B">
      <w:pPr>
        <w:numPr>
          <w:ilvl w:val="0"/>
          <w:numId w:val="4"/>
        </w:numPr>
        <w:tabs>
          <w:tab w:val="clear" w:pos="720"/>
        </w:tabs>
        <w:bidi/>
        <w:spacing w:after="0" w:line="276" w:lineRule="auto"/>
        <w:ind w:left="1180"/>
        <w:jc w:val="lowKashida"/>
        <w:rPr>
          <w:rFonts w:ascii="Simplified Arabic" w:eastAsia="Times New Roman" w:hAnsi="Simplified Arabic" w:cs="Simplified Arabic"/>
        </w:rPr>
      </w:pPr>
      <w:r w:rsidRPr="00917096">
        <w:rPr>
          <w:rStyle w:val="Strong"/>
          <w:rFonts w:ascii="Simplified Arabic" w:eastAsia="Times New Roman" w:hAnsi="Simplified Arabic" w:cs="Simplified Arabic"/>
          <w:b w:val="0"/>
          <w:bCs w:val="0"/>
          <w:rtl/>
        </w:rPr>
        <w:t>ضعف صوت الأشخاص ذوي الإعاقة ومنظماتهم</w:t>
      </w:r>
      <w:r w:rsidRPr="00917096">
        <w:rPr>
          <w:rFonts w:ascii="Simplified Arabic" w:eastAsia="Times New Roman" w:hAnsi="Simplified Arabic" w:cs="Simplified Arabic"/>
          <w:rtl/>
        </w:rPr>
        <w:t xml:space="preserve"> في دوائر صنع القرار، مما يمنع ظهور تجاربهم واحتياجاتهم ضمن التقديرات الأولية للأزمات.</w:t>
      </w:r>
    </w:p>
    <w:p w14:paraId="30B3E0A1" w14:textId="77777777" w:rsidR="00195236" w:rsidRDefault="00195236" w:rsidP="00195236">
      <w:pPr>
        <w:pStyle w:val="NoSpacing"/>
        <w:jc w:val="lowKashida"/>
        <w:rPr>
          <w:rStyle w:val="Strong"/>
          <w:rFonts w:ascii="Simplified Arabic" w:eastAsia="Times New Roman" w:hAnsi="Simplified Arabic" w:cs="Simplified Arabic"/>
          <w:sz w:val="24"/>
          <w:szCs w:val="24"/>
          <w:u w:val="single"/>
          <w:rtl/>
        </w:rPr>
      </w:pPr>
      <w:bookmarkStart w:id="20" w:name="_Toc201929578"/>
      <w:bookmarkStart w:id="21" w:name="_Toc201929648"/>
    </w:p>
    <w:p w14:paraId="11090EA0" w14:textId="73236A59" w:rsidR="000B7342" w:rsidRPr="00195236" w:rsidRDefault="000B7342" w:rsidP="00195236">
      <w:pPr>
        <w:pStyle w:val="NoSpacing"/>
        <w:jc w:val="lowKashida"/>
        <w:rPr>
          <w:rFonts w:ascii="Simplified Arabic" w:hAnsi="Simplified Arabic" w:cs="Simplified Arabic"/>
          <w:sz w:val="24"/>
          <w:szCs w:val="24"/>
          <w:u w:val="single"/>
        </w:rPr>
      </w:pPr>
      <w:r w:rsidRPr="00195236">
        <w:rPr>
          <w:rStyle w:val="Strong"/>
          <w:rFonts w:ascii="Simplified Arabic" w:eastAsia="Times New Roman" w:hAnsi="Simplified Arabic" w:cs="Simplified Arabic"/>
          <w:sz w:val="24"/>
          <w:szCs w:val="24"/>
          <w:u w:val="single"/>
          <w:rtl/>
        </w:rPr>
        <w:t>توصيات</w:t>
      </w:r>
      <w:bookmarkEnd w:id="20"/>
      <w:bookmarkEnd w:id="21"/>
      <w:r w:rsidRPr="00195236">
        <w:rPr>
          <w:rStyle w:val="Strong"/>
          <w:rFonts w:ascii="Simplified Arabic" w:eastAsia="Times New Roman" w:hAnsi="Simplified Arabic" w:cs="Simplified Arabic"/>
          <w:sz w:val="24"/>
          <w:szCs w:val="24"/>
          <w:u w:val="single"/>
          <w:rtl/>
        </w:rPr>
        <w:t xml:space="preserve"> </w:t>
      </w:r>
    </w:p>
    <w:p w14:paraId="0AB81867" w14:textId="7C3DE82B" w:rsidR="00EA28EF" w:rsidRPr="00917096" w:rsidRDefault="00EA28EF" w:rsidP="00B77334">
      <w:pPr>
        <w:pStyle w:val="NormalWeb"/>
        <w:numPr>
          <w:ilvl w:val="0"/>
          <w:numId w:val="11"/>
        </w:numPr>
        <w:bidi/>
        <w:spacing w:before="0" w:beforeAutospacing="0" w:after="0" w:afterAutospacing="0" w:line="276" w:lineRule="auto"/>
        <w:ind w:left="237"/>
        <w:jc w:val="lowKashida"/>
        <w:rPr>
          <w:rFonts w:ascii="Simplified Arabic" w:hAnsi="Simplified Arabic" w:cs="Simplified Arabic"/>
        </w:rPr>
      </w:pPr>
      <w:r w:rsidRPr="00917096">
        <w:rPr>
          <w:rFonts w:ascii="Simplified Arabic" w:hAnsi="Simplified Arabic" w:cs="Simplified Arabic"/>
          <w:rtl/>
        </w:rPr>
        <w:t>إدماج فوري لمتطلبات الأشخاص ذوي الإعاقة في خطط الطوارئ الوطنية، عبر تطوير "خطة وطنية شاملة للاستجابة الإنسانية الشاملة والمستجيبة للإعاقة"، تشمل تدريب طواقم الطوارئ، إعداد مراكز إيواء مواءَمة، وخطط تواصل ميسّرة.</w:t>
      </w:r>
    </w:p>
    <w:p w14:paraId="7207D4A6" w14:textId="0DCD7977" w:rsidR="00EA28EF" w:rsidRPr="00917096" w:rsidRDefault="00EA28EF" w:rsidP="00B77334">
      <w:pPr>
        <w:pStyle w:val="NormalWeb"/>
        <w:numPr>
          <w:ilvl w:val="0"/>
          <w:numId w:val="11"/>
        </w:numPr>
        <w:bidi/>
        <w:spacing w:before="0" w:beforeAutospacing="0" w:after="0" w:afterAutospacing="0" w:line="276" w:lineRule="auto"/>
        <w:ind w:left="237"/>
        <w:jc w:val="lowKashida"/>
        <w:rPr>
          <w:rFonts w:ascii="Simplified Arabic" w:hAnsi="Simplified Arabic" w:cs="Simplified Arabic"/>
        </w:rPr>
      </w:pPr>
      <w:r w:rsidRPr="00917096">
        <w:rPr>
          <w:rFonts w:ascii="Simplified Arabic" w:hAnsi="Simplified Arabic" w:cs="Simplified Arabic"/>
          <w:rtl/>
        </w:rPr>
        <w:t>إنشاء قاعدة بيانات محدثة</w:t>
      </w:r>
      <w:r w:rsidR="00084AA3" w:rsidRPr="00917096">
        <w:rPr>
          <w:rFonts w:ascii="Simplified Arabic" w:hAnsi="Simplified Arabic" w:cs="Simplified Arabic"/>
          <w:rtl/>
        </w:rPr>
        <w:t xml:space="preserve"> ومرنة </w:t>
      </w:r>
      <w:r w:rsidRPr="00917096">
        <w:rPr>
          <w:rFonts w:ascii="Simplified Arabic" w:hAnsi="Simplified Arabic" w:cs="Simplified Arabic"/>
          <w:rtl/>
        </w:rPr>
        <w:t>حول الأشخاص ذوي الإعاقة تشمل مواقعهم الجغرافية ونوع الإعاقة واحتياجاتهم، لضمان إدراجهم في كل مراحل إدارة الأزما</w:t>
      </w:r>
      <w:r w:rsidR="00084AA3" w:rsidRPr="00917096">
        <w:rPr>
          <w:rFonts w:ascii="Simplified Arabic" w:hAnsi="Simplified Arabic" w:cs="Simplified Arabic"/>
          <w:rtl/>
        </w:rPr>
        <w:t>ت وقادرة على التصدي لسياسات الاحتلال المفاجئة والسريعة والمتكررة.</w:t>
      </w:r>
    </w:p>
    <w:p w14:paraId="771A5C70" w14:textId="57F13492" w:rsidR="00EA28EF" w:rsidRPr="00917096" w:rsidRDefault="00EA28EF" w:rsidP="00B77334">
      <w:pPr>
        <w:pStyle w:val="NormalWeb"/>
        <w:numPr>
          <w:ilvl w:val="0"/>
          <w:numId w:val="11"/>
        </w:numPr>
        <w:bidi/>
        <w:spacing w:before="0" w:beforeAutospacing="0" w:after="0" w:afterAutospacing="0" w:line="276" w:lineRule="auto"/>
        <w:ind w:left="237"/>
        <w:jc w:val="lowKashida"/>
        <w:rPr>
          <w:rFonts w:ascii="Simplified Arabic" w:hAnsi="Simplified Arabic" w:cs="Simplified Arabic"/>
        </w:rPr>
      </w:pPr>
      <w:r w:rsidRPr="00917096">
        <w:rPr>
          <w:rFonts w:ascii="Simplified Arabic" w:hAnsi="Simplified Arabic" w:cs="Simplified Arabic"/>
          <w:rtl/>
        </w:rPr>
        <w:t>إشراك الأشخاص ذوي الإعاقة ومنظماتهم في فرق الاستجابة والتخطيط والرقابة، وإصدار أدلة توجيهية خاصة.</w:t>
      </w:r>
    </w:p>
    <w:p w14:paraId="49593424" w14:textId="77777777" w:rsidR="00EA28EF" w:rsidRPr="00917096" w:rsidRDefault="00EA28EF" w:rsidP="00B77334">
      <w:pPr>
        <w:pStyle w:val="NormalWeb"/>
        <w:numPr>
          <w:ilvl w:val="0"/>
          <w:numId w:val="11"/>
        </w:numPr>
        <w:bidi/>
        <w:spacing w:before="0" w:beforeAutospacing="0" w:after="0" w:afterAutospacing="0" w:line="276" w:lineRule="auto"/>
        <w:ind w:left="237"/>
        <w:jc w:val="lowKashida"/>
        <w:rPr>
          <w:rFonts w:ascii="Simplified Arabic" w:hAnsi="Simplified Arabic" w:cs="Simplified Arabic"/>
        </w:rPr>
      </w:pPr>
      <w:r w:rsidRPr="00917096">
        <w:rPr>
          <w:rFonts w:ascii="Simplified Arabic" w:hAnsi="Simplified Arabic" w:cs="Simplified Arabic"/>
          <w:rtl/>
        </w:rPr>
        <w:t>إعداد برامج دعم نفسي واجتماعي متخصصة لهذه الفئة خلال وبعد الطوارئ، باعتبار أن الصدمة تتضاعف لديهم بسبب الاعتماد الكبير على بيئة مستقرة وأدوات مساعدة.</w:t>
      </w:r>
    </w:p>
    <w:p w14:paraId="75954232" w14:textId="7E3221DD" w:rsidR="000B7342" w:rsidRPr="00917096" w:rsidRDefault="00EA28EF" w:rsidP="00B77334">
      <w:pPr>
        <w:pStyle w:val="NormalWeb"/>
        <w:numPr>
          <w:ilvl w:val="0"/>
          <w:numId w:val="11"/>
        </w:numPr>
        <w:bidi/>
        <w:spacing w:before="0" w:beforeAutospacing="0" w:after="0" w:afterAutospacing="0" w:line="276" w:lineRule="auto"/>
        <w:ind w:left="237"/>
        <w:jc w:val="lowKashida"/>
        <w:rPr>
          <w:rFonts w:ascii="Simplified Arabic" w:hAnsi="Simplified Arabic" w:cs="Simplified Arabic"/>
        </w:rPr>
      </w:pPr>
      <w:r w:rsidRPr="00917096">
        <w:rPr>
          <w:rFonts w:ascii="Simplified Arabic" w:hAnsi="Simplified Arabic" w:cs="Simplified Arabic"/>
          <w:rtl/>
        </w:rPr>
        <w:t>إصدار تقارير دورية حول مدى تنفيذ المادة 11 من الاتفاقية في السياق الفلسطيني، وتقديمها إلى اللجنة الأممية المعنية بحقوق الأشخاص ذوي الإعاقة ضمن تقارير المتابعة الوطنية.</w:t>
      </w:r>
    </w:p>
    <w:p w14:paraId="316D9151" w14:textId="7101E8D9" w:rsidR="00911019" w:rsidRPr="003A13D8" w:rsidRDefault="00D665F1" w:rsidP="00B77334">
      <w:pPr>
        <w:pStyle w:val="Heading1"/>
        <w:numPr>
          <w:ilvl w:val="2"/>
          <w:numId w:val="11"/>
        </w:numPr>
        <w:bidi/>
        <w:ind w:left="237"/>
        <w:jc w:val="lowKashida"/>
        <w:rPr>
          <w:rFonts w:ascii="Simplified Arabic" w:eastAsia="Times New Roman" w:hAnsi="Simplified Arabic" w:cs="Simplified Arabic"/>
          <w:color w:val="auto"/>
          <w:sz w:val="26"/>
          <w:szCs w:val="26"/>
        </w:rPr>
      </w:pPr>
      <w:bookmarkStart w:id="22" w:name="_Toc201929579"/>
      <w:bookmarkStart w:id="23" w:name="_Toc201929649"/>
      <w:bookmarkStart w:id="24" w:name="_Toc202507215"/>
      <w:r w:rsidRPr="003A13D8">
        <w:rPr>
          <w:rStyle w:val="Strong"/>
          <w:rFonts w:ascii="Simplified Arabic" w:eastAsia="Times New Roman" w:hAnsi="Simplified Arabic" w:cs="Simplified Arabic"/>
          <w:color w:val="auto"/>
          <w:sz w:val="26"/>
          <w:szCs w:val="26"/>
          <w:rtl/>
        </w:rPr>
        <w:lastRenderedPageBreak/>
        <w:t>الوصول والحصول على المعلومات في ظل حالات الخطر والطوارئ الإنسانية</w:t>
      </w:r>
      <w:bookmarkEnd w:id="22"/>
      <w:bookmarkEnd w:id="23"/>
      <w:bookmarkEnd w:id="24"/>
    </w:p>
    <w:p w14:paraId="312AC333" w14:textId="6011F3B8" w:rsidR="003A13D8" w:rsidRPr="002159A4" w:rsidRDefault="00D665F1" w:rsidP="00B77334">
      <w:pPr>
        <w:pStyle w:val="NoSpacing"/>
        <w:numPr>
          <w:ilvl w:val="0"/>
          <w:numId w:val="22"/>
        </w:numPr>
        <w:spacing w:line="276" w:lineRule="auto"/>
        <w:jc w:val="lowKashida"/>
        <w:rPr>
          <w:rFonts w:ascii="Simplified Arabic" w:hAnsi="Simplified Arabic" w:cs="Simplified Arabic"/>
          <w:sz w:val="24"/>
          <w:szCs w:val="24"/>
        </w:rPr>
      </w:pPr>
      <w:bookmarkStart w:id="25" w:name="_Toc201929580"/>
      <w:bookmarkStart w:id="26" w:name="_Toc201929650"/>
      <w:r w:rsidRPr="00195236">
        <w:rPr>
          <w:rStyle w:val="Strong"/>
          <w:rFonts w:ascii="Simplified Arabic" w:eastAsia="Times New Roman" w:hAnsi="Simplified Arabic" w:cs="Simplified Arabic"/>
          <w:sz w:val="24"/>
          <w:szCs w:val="24"/>
          <w:rtl/>
        </w:rPr>
        <w:t>الحق في الوصول إلى المعلومات</w:t>
      </w:r>
      <w:bookmarkEnd w:id="25"/>
      <w:bookmarkEnd w:id="26"/>
      <w:r w:rsidRPr="00195236">
        <w:rPr>
          <w:rFonts w:ascii="Simplified Arabic" w:hAnsi="Simplified Arabic" w:cs="Simplified Arabic"/>
          <w:sz w:val="24"/>
          <w:szCs w:val="24"/>
          <w:rtl/>
        </w:rPr>
        <w:t xml:space="preserve"> لا يُعد ترفًا في أوقات الأزمات، بل هو شرط جوهري للحياة والسلامة والكرامة. وفي سياق الأشخاص ذوي الإعاقة، يصبح هذا الحق مضاعفًا في الأهمية، نظرًا لأن تأخر أو تعذّر إيصال المعلومة يمكن أن يكون فارقًا بين النجاة والموت، خاصة في ظل النزاعات المسلحة والكوارث.</w:t>
      </w:r>
      <w:r w:rsidR="003A13D8">
        <w:rPr>
          <w:rFonts w:ascii="Simplified Arabic" w:hAnsi="Simplified Arabic" w:cs="Simplified Arabic" w:hint="cs"/>
          <w:sz w:val="24"/>
          <w:szCs w:val="24"/>
          <w:rtl/>
        </w:rPr>
        <w:t xml:space="preserve"> </w:t>
      </w:r>
      <w:r w:rsidRPr="003A13D8">
        <w:rPr>
          <w:rFonts w:ascii="Simplified Arabic" w:hAnsi="Simplified Arabic" w:cs="Simplified Arabic"/>
          <w:rtl/>
        </w:rPr>
        <w:t xml:space="preserve">في </w:t>
      </w:r>
      <w:r w:rsidR="000F5336" w:rsidRPr="003A13D8">
        <w:rPr>
          <w:rFonts w:ascii="Simplified Arabic" w:hAnsi="Simplified Arabic" w:cs="Simplified Arabic"/>
          <w:rtl/>
        </w:rPr>
        <w:t>العدوان الأخير من الاحتلال الإسرائيلي على الأراضي الفلسطينية،</w:t>
      </w:r>
      <w:r w:rsidRPr="003A13D8">
        <w:rPr>
          <w:rFonts w:ascii="Simplified Arabic" w:hAnsi="Simplified Arabic" w:cs="Simplified Arabic"/>
          <w:rtl/>
        </w:rPr>
        <w:t xml:space="preserve"> شكّل</w:t>
      </w:r>
      <w:r w:rsidR="008169FE" w:rsidRPr="003A13D8">
        <w:rPr>
          <w:rFonts w:ascii="Simplified Arabic" w:hAnsi="Simplified Arabic" w:cs="Simplified Arabic"/>
          <w:rtl/>
        </w:rPr>
        <w:t xml:space="preserve"> غياب</w:t>
      </w:r>
      <w:r w:rsidRPr="003A13D8">
        <w:rPr>
          <w:rFonts w:ascii="Simplified Arabic" w:hAnsi="Simplified Arabic" w:cs="Simplified Arabic"/>
          <w:rtl/>
        </w:rPr>
        <w:t xml:space="preserve"> نظام إنذار مبكر ملائم للأشخاص ذوي الإعاقة أحد أبرز مظاهر التقصير</w:t>
      </w:r>
      <w:r w:rsidR="00633F1C" w:rsidRPr="00917096">
        <w:rPr>
          <w:rStyle w:val="FootnoteReference"/>
          <w:rFonts w:ascii="Simplified Arabic" w:hAnsi="Simplified Arabic" w:cs="Simplified Arabic"/>
          <w:sz w:val="24"/>
          <w:szCs w:val="24"/>
          <w:rtl/>
        </w:rPr>
        <w:footnoteReference w:id="20"/>
      </w:r>
      <w:r w:rsidRPr="003A13D8">
        <w:rPr>
          <w:rFonts w:ascii="Simplified Arabic" w:hAnsi="Simplified Arabic" w:cs="Simplified Arabic"/>
          <w:rtl/>
        </w:rPr>
        <w:t>.</w:t>
      </w:r>
      <w:r w:rsidR="002A5DD0" w:rsidRPr="003A13D8">
        <w:rPr>
          <w:rFonts w:ascii="Simplified Arabic" w:hAnsi="Simplified Arabic" w:cs="Simplified Arabic"/>
          <w:rtl/>
        </w:rPr>
        <w:t xml:space="preserve"> خصوصا أن</w:t>
      </w:r>
      <w:r w:rsidR="004D7C3A" w:rsidRPr="003A13D8">
        <w:rPr>
          <w:rFonts w:ascii="Simplified Arabic" w:hAnsi="Simplified Arabic" w:cs="Simplified Arabic"/>
          <w:rtl/>
        </w:rPr>
        <w:t xml:space="preserve"> </w:t>
      </w:r>
      <w:r w:rsidRPr="003A13D8">
        <w:rPr>
          <w:rFonts w:ascii="Simplified Arabic" w:hAnsi="Simplified Arabic" w:cs="Simplified Arabic"/>
          <w:rtl/>
        </w:rPr>
        <w:t>قوات الاحتلال</w:t>
      </w:r>
      <w:r w:rsidR="008169FE" w:rsidRPr="003A13D8">
        <w:rPr>
          <w:rFonts w:ascii="Simplified Arabic" w:hAnsi="Simplified Arabic" w:cs="Simplified Arabic"/>
          <w:rtl/>
        </w:rPr>
        <w:t xml:space="preserve"> تمتلك</w:t>
      </w:r>
      <w:r w:rsidRPr="003A13D8">
        <w:rPr>
          <w:rFonts w:ascii="Simplified Arabic" w:hAnsi="Simplified Arabic" w:cs="Simplified Arabic"/>
          <w:rtl/>
        </w:rPr>
        <w:t xml:space="preserve"> أنظمة </w:t>
      </w:r>
      <w:r w:rsidR="004D7C3A" w:rsidRPr="003A13D8">
        <w:rPr>
          <w:rFonts w:ascii="Simplified Arabic" w:hAnsi="Simplified Arabic" w:cs="Simplified Arabic"/>
          <w:rtl/>
        </w:rPr>
        <w:t>تلقي مناشير</w:t>
      </w:r>
      <w:r w:rsidR="002A5DD0" w:rsidRPr="003A13D8">
        <w:rPr>
          <w:rFonts w:ascii="Simplified Arabic" w:hAnsi="Simplified Arabic" w:cs="Simplified Arabic"/>
          <w:rtl/>
        </w:rPr>
        <w:t xml:space="preserve"> </w:t>
      </w:r>
      <w:r w:rsidR="00EB6233" w:rsidRPr="003A13D8">
        <w:rPr>
          <w:rFonts w:ascii="Simplified Arabic" w:hAnsi="Simplified Arabic" w:cs="Simplified Arabic"/>
          <w:rtl/>
        </w:rPr>
        <w:t>وتنشر أوامر</w:t>
      </w:r>
      <w:r w:rsidR="004D7C3A" w:rsidRPr="003A13D8">
        <w:rPr>
          <w:rFonts w:ascii="Simplified Arabic" w:hAnsi="Simplified Arabic" w:cs="Simplified Arabic"/>
          <w:rtl/>
        </w:rPr>
        <w:t xml:space="preserve"> اخلاء وتهجير للسكان على صفحات الانترنت،</w:t>
      </w:r>
      <w:r w:rsidRPr="003A13D8">
        <w:rPr>
          <w:rFonts w:ascii="Simplified Arabic" w:hAnsi="Simplified Arabic" w:cs="Simplified Arabic"/>
          <w:rtl/>
        </w:rPr>
        <w:t xml:space="preserve"> </w:t>
      </w:r>
      <w:r w:rsidR="008169FE" w:rsidRPr="003A13D8">
        <w:rPr>
          <w:rFonts w:ascii="Simplified Arabic" w:hAnsi="Simplified Arabic" w:cs="Simplified Arabic"/>
          <w:rtl/>
        </w:rPr>
        <w:t xml:space="preserve">في حين </w:t>
      </w:r>
      <w:r w:rsidRPr="003A13D8">
        <w:rPr>
          <w:rFonts w:ascii="Simplified Arabic" w:hAnsi="Simplified Arabic" w:cs="Simplified Arabic"/>
          <w:rtl/>
        </w:rPr>
        <w:t xml:space="preserve">لم </w:t>
      </w:r>
      <w:r w:rsidR="004D7C3A" w:rsidRPr="003A13D8">
        <w:rPr>
          <w:rFonts w:ascii="Simplified Arabic" w:hAnsi="Simplified Arabic" w:cs="Simplified Arabic"/>
          <w:rtl/>
        </w:rPr>
        <w:t xml:space="preserve">يكن هناك أي جهة فلسطينية </w:t>
      </w:r>
      <w:r w:rsidRPr="003A13D8">
        <w:rPr>
          <w:rFonts w:ascii="Simplified Arabic" w:hAnsi="Simplified Arabic" w:cs="Simplified Arabic"/>
          <w:rtl/>
        </w:rPr>
        <w:t>تُقدَّم هذه التحذيرات بلغة الإشارة</w:t>
      </w:r>
      <w:r w:rsidR="002A5DD0" w:rsidRPr="003A13D8">
        <w:rPr>
          <w:rFonts w:ascii="Simplified Arabic" w:hAnsi="Simplified Arabic" w:cs="Simplified Arabic"/>
          <w:rtl/>
        </w:rPr>
        <w:t>، حول المناطق الامنة</w:t>
      </w:r>
      <w:r w:rsidR="00653311" w:rsidRPr="00917096">
        <w:rPr>
          <w:rStyle w:val="FootnoteReference"/>
          <w:rFonts w:ascii="Simplified Arabic" w:hAnsi="Simplified Arabic" w:cs="Simplified Arabic"/>
          <w:sz w:val="24"/>
          <w:szCs w:val="24"/>
          <w:rtl/>
        </w:rPr>
        <w:footnoteReference w:id="21"/>
      </w:r>
      <w:r w:rsidRPr="003A13D8">
        <w:rPr>
          <w:rFonts w:ascii="Simplified Arabic" w:hAnsi="Simplified Arabic" w:cs="Simplified Arabic"/>
          <w:rtl/>
        </w:rPr>
        <w:t>، أو بصيغ صوتية واضحة، أو برسائل نصية ميسّرة. كما أن انقطاع الإنترنت والكهرباء فاقم من عزلة هذه الفئة، وأفقدها وسيلة الوصول الوحيدة للمعلومات</w:t>
      </w:r>
      <w:r w:rsidR="00EB6233" w:rsidRPr="003A13D8">
        <w:rPr>
          <w:rFonts w:ascii="Simplified Arabic" w:hAnsi="Simplified Arabic" w:cs="Simplified Arabic"/>
          <w:rtl/>
        </w:rPr>
        <w:t xml:space="preserve"> </w:t>
      </w:r>
      <w:r w:rsidR="00EB6233" w:rsidRPr="00917096">
        <w:rPr>
          <w:rStyle w:val="FootnoteReference"/>
          <w:rFonts w:ascii="Simplified Arabic" w:hAnsi="Simplified Arabic" w:cs="Simplified Arabic"/>
          <w:sz w:val="24"/>
          <w:szCs w:val="24"/>
          <w:rtl/>
        </w:rPr>
        <w:footnoteReference w:id="22"/>
      </w:r>
      <w:r w:rsidR="00EB6233" w:rsidRPr="003A13D8">
        <w:rPr>
          <w:rFonts w:ascii="Simplified Arabic" w:hAnsi="Simplified Arabic" w:cs="Simplified Arabic"/>
          <w:rtl/>
        </w:rPr>
        <w:t>.</w:t>
      </w:r>
    </w:p>
    <w:p w14:paraId="1207E172" w14:textId="77777777" w:rsidR="002159A4" w:rsidRPr="003A13D8" w:rsidRDefault="002159A4" w:rsidP="002159A4">
      <w:pPr>
        <w:pStyle w:val="NoSpacing"/>
        <w:spacing w:line="276" w:lineRule="auto"/>
        <w:ind w:left="720"/>
        <w:jc w:val="lowKashida"/>
        <w:rPr>
          <w:rFonts w:ascii="Simplified Arabic" w:hAnsi="Simplified Arabic" w:cs="Simplified Arabic"/>
          <w:sz w:val="24"/>
          <w:szCs w:val="24"/>
        </w:rPr>
      </w:pPr>
    </w:p>
    <w:p w14:paraId="73030B30" w14:textId="53608E95" w:rsidR="003A13D8" w:rsidRPr="002159A4" w:rsidRDefault="00D665F1" w:rsidP="00B77334">
      <w:pPr>
        <w:pStyle w:val="NoSpacing"/>
        <w:numPr>
          <w:ilvl w:val="0"/>
          <w:numId w:val="22"/>
        </w:numPr>
        <w:spacing w:line="276" w:lineRule="auto"/>
        <w:jc w:val="lowKashida"/>
        <w:rPr>
          <w:rFonts w:ascii="Simplified Arabic" w:hAnsi="Simplified Arabic" w:cs="Simplified Arabic"/>
          <w:sz w:val="24"/>
          <w:szCs w:val="24"/>
        </w:rPr>
      </w:pPr>
      <w:r w:rsidRPr="003A13D8">
        <w:rPr>
          <w:rFonts w:ascii="Simplified Arabic" w:hAnsi="Simplified Arabic" w:cs="Simplified Arabic"/>
          <w:rtl/>
        </w:rPr>
        <w:t>ومع أن المادة (21) من اتفاقية حقوق الأشخاص ذوي الإعاقة تكفل الحق في حرية التعبير وتلقي المعلومات عبر وسائط يمكن الوصول إليها، إلا أن دولة فلسطين لم تطبق هذا الحق فعليًا في بيئات الطوارئ، إذ لم تُطور أنظمة إنذار أو إعلام طارئ تراعي احتياجات السمع أو البصر أو الفهم المعرفي</w:t>
      </w:r>
      <w:r w:rsidR="00794225" w:rsidRPr="00917096">
        <w:rPr>
          <w:rStyle w:val="FootnoteReference"/>
          <w:rFonts w:ascii="Simplified Arabic" w:hAnsi="Simplified Arabic" w:cs="Simplified Arabic"/>
          <w:sz w:val="24"/>
          <w:szCs w:val="24"/>
          <w:rtl/>
        </w:rPr>
        <w:footnoteReference w:id="23"/>
      </w:r>
      <w:r w:rsidRPr="003A13D8">
        <w:rPr>
          <w:rFonts w:ascii="Simplified Arabic" w:hAnsi="Simplified Arabic" w:cs="Simplified Arabic"/>
          <w:rtl/>
        </w:rPr>
        <w:t>.</w:t>
      </w:r>
      <w:bookmarkStart w:id="27" w:name="_Toc201929581"/>
      <w:bookmarkStart w:id="28" w:name="_Toc201929651"/>
    </w:p>
    <w:p w14:paraId="3A4ABE80" w14:textId="77777777" w:rsidR="002159A4" w:rsidRDefault="002159A4" w:rsidP="002159A4">
      <w:pPr>
        <w:pStyle w:val="NoSpacing"/>
        <w:spacing w:line="276" w:lineRule="auto"/>
        <w:jc w:val="lowKashida"/>
        <w:rPr>
          <w:rFonts w:ascii="Simplified Arabic" w:hAnsi="Simplified Arabic" w:cs="Simplified Arabic"/>
          <w:sz w:val="24"/>
          <w:szCs w:val="24"/>
        </w:rPr>
      </w:pPr>
    </w:p>
    <w:p w14:paraId="1258FE8B" w14:textId="7406BD14" w:rsidR="003A13D8" w:rsidRPr="002159A4" w:rsidRDefault="00D665F1" w:rsidP="00B77334">
      <w:pPr>
        <w:pStyle w:val="NoSpacing"/>
        <w:numPr>
          <w:ilvl w:val="0"/>
          <w:numId w:val="22"/>
        </w:numPr>
        <w:spacing w:line="276" w:lineRule="auto"/>
        <w:jc w:val="lowKashida"/>
        <w:rPr>
          <w:rFonts w:ascii="Simplified Arabic" w:hAnsi="Simplified Arabic" w:cs="Simplified Arabic"/>
          <w:sz w:val="24"/>
          <w:szCs w:val="24"/>
        </w:rPr>
      </w:pPr>
      <w:r w:rsidRPr="003A13D8">
        <w:rPr>
          <w:rStyle w:val="Strong"/>
          <w:rFonts w:ascii="Simplified Arabic" w:eastAsia="Times New Roman" w:hAnsi="Simplified Arabic" w:cs="Simplified Arabic"/>
          <w:sz w:val="24"/>
          <w:szCs w:val="24"/>
          <w:rtl/>
        </w:rPr>
        <w:t xml:space="preserve">واقع المعلومات </w:t>
      </w:r>
      <w:r w:rsidR="00A33812" w:rsidRPr="003A13D8">
        <w:rPr>
          <w:rStyle w:val="Strong"/>
          <w:rFonts w:ascii="Simplified Arabic" w:eastAsia="Times New Roman" w:hAnsi="Simplified Arabic" w:cs="Simplified Arabic"/>
          <w:sz w:val="24"/>
          <w:szCs w:val="24"/>
          <w:rtl/>
        </w:rPr>
        <w:t xml:space="preserve">من المناطق المهددة بالتهجير القسري "ج" في الضفة الغربية </w:t>
      </w:r>
      <w:bookmarkEnd w:id="27"/>
      <w:bookmarkEnd w:id="28"/>
      <w:r w:rsidR="00E02938" w:rsidRPr="003A13D8">
        <w:rPr>
          <w:rStyle w:val="Strong"/>
          <w:rFonts w:ascii="Simplified Arabic" w:eastAsia="Times New Roman" w:hAnsi="Simplified Arabic" w:cs="Simplified Arabic"/>
          <w:sz w:val="24"/>
          <w:szCs w:val="24"/>
          <w:rtl/>
        </w:rPr>
        <w:t xml:space="preserve">وقطاع </w:t>
      </w:r>
      <w:r w:rsidR="00A33812" w:rsidRPr="003A13D8">
        <w:rPr>
          <w:rStyle w:val="Strong"/>
          <w:rFonts w:ascii="Simplified Arabic" w:eastAsia="Times New Roman" w:hAnsi="Simplified Arabic" w:cs="Simplified Arabic"/>
          <w:sz w:val="24"/>
          <w:szCs w:val="24"/>
          <w:rtl/>
        </w:rPr>
        <w:t>غزة</w:t>
      </w:r>
      <w:r w:rsidR="003A13D8">
        <w:rPr>
          <w:rStyle w:val="Strong"/>
          <w:rFonts w:ascii="Simplified Arabic" w:eastAsia="Times New Roman" w:hAnsi="Simplified Arabic" w:cs="Simplified Arabic" w:hint="cs"/>
          <w:sz w:val="24"/>
          <w:szCs w:val="24"/>
          <w:rtl/>
        </w:rPr>
        <w:t xml:space="preserve">: </w:t>
      </w:r>
      <w:r w:rsidR="00437D65" w:rsidRPr="003A13D8">
        <w:rPr>
          <w:rFonts w:ascii="Simplified Arabic" w:hAnsi="Simplified Arabic" w:cs="Simplified Arabic"/>
          <w:rtl/>
        </w:rPr>
        <w:t xml:space="preserve">لا يزال يشير واقع المعلومات أن الوزارات الفلسطينية المختصة لم أي بروتوكول خاص بالأشخاص ذوي الإعاقة في الضفة الغربية أو في قطاع غزة يعمل </w:t>
      </w:r>
      <w:r w:rsidR="00B96DD3" w:rsidRPr="003A13D8">
        <w:rPr>
          <w:rFonts w:ascii="Simplified Arabic" w:hAnsi="Simplified Arabic" w:cs="Simplified Arabic"/>
          <w:rtl/>
        </w:rPr>
        <w:t>على حصر</w:t>
      </w:r>
      <w:r w:rsidR="00437D65" w:rsidRPr="003A13D8">
        <w:rPr>
          <w:rFonts w:ascii="Simplified Arabic" w:hAnsi="Simplified Arabic" w:cs="Simplified Arabic"/>
          <w:rtl/>
        </w:rPr>
        <w:t xml:space="preserve"> قوائم حصر للأشخاص المعرضين للخطر، كما تغيب البنية التحتية للتدخل أثناء الاقتحامات أو حالات الطوارئ الأمنية المتكررة.</w:t>
      </w:r>
      <w:r w:rsidR="00715341" w:rsidRPr="003A13D8">
        <w:rPr>
          <w:rFonts w:ascii="Simplified Arabic" w:hAnsi="Simplified Arabic" w:cs="Simplified Arabic"/>
          <w:rtl/>
        </w:rPr>
        <w:t xml:space="preserve">  حيث </w:t>
      </w:r>
      <w:r w:rsidR="00BC3DD9" w:rsidRPr="003A13D8">
        <w:rPr>
          <w:rFonts w:ascii="Simplified Arabic" w:hAnsi="Simplified Arabic" w:cs="Simplified Arabic"/>
          <w:rtl/>
        </w:rPr>
        <w:t>لم تُصدر</w:t>
      </w:r>
      <w:r w:rsidR="00715341" w:rsidRPr="003A13D8">
        <w:rPr>
          <w:rFonts w:ascii="Simplified Arabic" w:hAnsi="Simplified Arabic" w:cs="Simplified Arabic"/>
          <w:rtl/>
        </w:rPr>
        <w:t xml:space="preserve"> أية إحصائيات رسمية حول عدد الأشخاص ذوي الإعاقة الذين تضرروا بشكل مباشر (استشهاد، إصابة، نزوح، فقدان المرافق المساعدة أو الأجهزة التعويضية) سواء في الضفة أو قطاع غز</w:t>
      </w:r>
      <w:r w:rsidR="00BC3DD9" w:rsidRPr="003A13D8">
        <w:rPr>
          <w:rFonts w:ascii="Simplified Arabic" w:hAnsi="Simplified Arabic" w:cs="Simplified Arabic"/>
          <w:rtl/>
        </w:rPr>
        <w:t>ة</w:t>
      </w:r>
      <w:r w:rsidR="00715341" w:rsidRPr="003A13D8">
        <w:rPr>
          <w:rFonts w:ascii="Simplified Arabic" w:hAnsi="Simplified Arabic" w:cs="Simplified Arabic"/>
          <w:rtl/>
        </w:rPr>
        <w:t>، ما يُعد مؤشرًا على الإقصاء من قاعدة البيانات الوطنية خصوصا في أوقات الأزمات. وتتفاقم هذه الأزمة مع الإعاقات الغير حركية مثل السمعية والبصرية، وهذا بحد ذاته يمثل انتهاكًا مزدوجًا لحقوق الإنسان ولقواعد العمل الإنساني. كذلك المنظومة الإنسانية الدولية العاملة في القطاع لم تكن أفضل حالًا، حيث اقتصرت الاستجابة على الإغاثة العامة دون تخصيص أو مواءمة، وضعف برامج التدخل النفسي والدعم التخصصي، ما عمق من عزل الأشخاص ذوي الإعاقة وعرّضهم لتجارب قاسية من التهميش والصدمة</w:t>
      </w:r>
      <w:r w:rsidR="00715341" w:rsidRPr="00CF219F">
        <w:rPr>
          <w:rStyle w:val="FootnoteReference"/>
          <w:rFonts w:ascii="Simplified Arabic" w:hAnsi="Simplified Arabic" w:cs="Simplified Arabic"/>
          <w:sz w:val="24"/>
          <w:szCs w:val="24"/>
          <w:rtl/>
        </w:rPr>
        <w:footnoteReference w:id="24"/>
      </w:r>
      <w:r w:rsidR="00715341" w:rsidRPr="003A13D8">
        <w:rPr>
          <w:rFonts w:ascii="Simplified Arabic" w:hAnsi="Simplified Arabic" w:cs="Simplified Arabic"/>
          <w:rtl/>
        </w:rPr>
        <w:t>.</w:t>
      </w:r>
      <w:bookmarkStart w:id="29" w:name="_Toc201929582"/>
      <w:bookmarkStart w:id="30" w:name="_Toc201929652"/>
    </w:p>
    <w:p w14:paraId="4190AF49" w14:textId="77777777" w:rsidR="002159A4" w:rsidRDefault="002159A4" w:rsidP="002159A4">
      <w:pPr>
        <w:pStyle w:val="NoSpacing"/>
        <w:spacing w:line="276" w:lineRule="auto"/>
        <w:jc w:val="lowKashida"/>
        <w:rPr>
          <w:rFonts w:ascii="Simplified Arabic" w:hAnsi="Simplified Arabic" w:cs="Simplified Arabic"/>
          <w:sz w:val="24"/>
          <w:szCs w:val="24"/>
        </w:rPr>
      </w:pPr>
    </w:p>
    <w:p w14:paraId="2DFD08B5" w14:textId="73B5B2CA" w:rsidR="003A13D8" w:rsidRDefault="00D665F1" w:rsidP="00B77334">
      <w:pPr>
        <w:pStyle w:val="NoSpacing"/>
        <w:numPr>
          <w:ilvl w:val="0"/>
          <w:numId w:val="22"/>
        </w:numPr>
        <w:spacing w:line="276" w:lineRule="auto"/>
        <w:jc w:val="lowKashida"/>
        <w:rPr>
          <w:rFonts w:ascii="Simplified Arabic" w:hAnsi="Simplified Arabic" w:cs="Simplified Arabic"/>
          <w:sz w:val="24"/>
          <w:szCs w:val="24"/>
        </w:rPr>
      </w:pPr>
      <w:r w:rsidRPr="003A13D8">
        <w:rPr>
          <w:rStyle w:val="Strong"/>
          <w:rFonts w:ascii="Simplified Arabic" w:eastAsia="Times New Roman" w:hAnsi="Simplified Arabic" w:cs="Simplified Arabic"/>
          <w:sz w:val="24"/>
          <w:szCs w:val="24"/>
          <w:rtl/>
        </w:rPr>
        <w:t>انعدام التدابير المؤسسية لتسهيل الوصول إلى المعلومة</w:t>
      </w:r>
      <w:bookmarkEnd w:id="29"/>
      <w:bookmarkEnd w:id="30"/>
      <w:r w:rsidR="00CF219F" w:rsidRPr="003A13D8">
        <w:rPr>
          <w:rStyle w:val="Strong"/>
          <w:rFonts w:ascii="Simplified Arabic" w:eastAsia="Times New Roman" w:hAnsi="Simplified Arabic" w:cs="Simplified Arabic" w:hint="cs"/>
          <w:sz w:val="24"/>
          <w:szCs w:val="24"/>
          <w:rtl/>
        </w:rPr>
        <w:t xml:space="preserve">: </w:t>
      </w:r>
      <w:r w:rsidRPr="003A13D8">
        <w:rPr>
          <w:rFonts w:ascii="Simplified Arabic" w:hAnsi="Simplified Arabic" w:cs="Simplified Arabic"/>
          <w:sz w:val="24"/>
          <w:szCs w:val="24"/>
          <w:rtl/>
        </w:rPr>
        <w:t xml:space="preserve">لم تقم الوزارات أو الجهات ذات الصلة – مثل وزارة التنمية الاجتماعية، وزارة الإعلام، المجلس الأعلى للأشخاص ذوي الإعاقة – بأي تنسيق لإنتاج محتوى توعوي </w:t>
      </w:r>
      <w:r w:rsidRPr="003A13D8">
        <w:rPr>
          <w:rFonts w:ascii="Simplified Arabic" w:hAnsi="Simplified Arabic" w:cs="Simplified Arabic"/>
          <w:sz w:val="24"/>
          <w:szCs w:val="24"/>
          <w:rtl/>
        </w:rPr>
        <w:lastRenderedPageBreak/>
        <w:t>مخصص خلال الأزمة. لم تُبثّ نشرات بلغة الإشارة، أو تسجيلات صوتية للأشخاص ذوي الإعاقة البصرية، ولم تُستخدم تطبيقات الهاتف المحمول أو الرسائل النصية لإيصال الرسائل العاجلة.</w:t>
      </w:r>
      <w:r w:rsidR="00CF219F" w:rsidRPr="003A13D8">
        <w:rPr>
          <w:rFonts w:ascii="Simplified Arabic" w:hAnsi="Simplified Arabic" w:cs="Simplified Arabic" w:hint="cs"/>
          <w:sz w:val="24"/>
          <w:szCs w:val="24"/>
          <w:rtl/>
        </w:rPr>
        <w:t xml:space="preserve"> </w:t>
      </w:r>
      <w:r w:rsidRPr="003A13D8">
        <w:rPr>
          <w:rFonts w:ascii="Simplified Arabic" w:hAnsi="Simplified Arabic" w:cs="Simplified Arabic"/>
          <w:sz w:val="24"/>
          <w:szCs w:val="24"/>
          <w:rtl/>
        </w:rPr>
        <w:t>كما أن خطوط الطوارئ العاملة لم تكن مهيأة لاستقبال المكالمات من الأشخاص الذين يستخدمون أجهزة تواصل بديلة، مثل تطبيقات النطق أو مترجمي الإشارة، مما ساهم في إبقاء الأشخاص ذوي الإعاقة خارج دوائر التواصل والحماية، بل وحرمهم من الإبلاغ عن مخاطر قد تتهدد حياتهم</w:t>
      </w:r>
      <w:r w:rsidR="00E63D96" w:rsidRPr="00CF219F">
        <w:rPr>
          <w:rStyle w:val="FootnoteReference"/>
          <w:rFonts w:ascii="Simplified Arabic" w:hAnsi="Simplified Arabic" w:cs="Simplified Arabic"/>
          <w:sz w:val="24"/>
          <w:szCs w:val="24"/>
          <w:rtl/>
        </w:rPr>
        <w:footnoteReference w:id="25"/>
      </w:r>
      <w:r w:rsidRPr="003A13D8">
        <w:rPr>
          <w:rFonts w:ascii="Simplified Arabic" w:hAnsi="Simplified Arabic" w:cs="Simplified Arabic"/>
          <w:sz w:val="24"/>
          <w:szCs w:val="24"/>
          <w:rtl/>
        </w:rPr>
        <w:t>.</w:t>
      </w:r>
      <w:bookmarkStart w:id="31" w:name="_Toc201929583"/>
      <w:bookmarkStart w:id="32" w:name="_Toc201929653"/>
    </w:p>
    <w:p w14:paraId="1C98DCEE" w14:textId="77777777" w:rsidR="002159A4" w:rsidRDefault="002159A4" w:rsidP="002159A4">
      <w:pPr>
        <w:pStyle w:val="NoSpacing"/>
        <w:spacing w:line="276" w:lineRule="auto"/>
        <w:jc w:val="lowKashida"/>
        <w:rPr>
          <w:rFonts w:ascii="Simplified Arabic" w:hAnsi="Simplified Arabic" w:cs="Simplified Arabic"/>
          <w:sz w:val="24"/>
          <w:szCs w:val="24"/>
        </w:rPr>
      </w:pPr>
    </w:p>
    <w:p w14:paraId="34A75625" w14:textId="72978570" w:rsidR="003A13D8" w:rsidRDefault="00D665F1" w:rsidP="00B77334">
      <w:pPr>
        <w:pStyle w:val="NoSpacing"/>
        <w:numPr>
          <w:ilvl w:val="0"/>
          <w:numId w:val="22"/>
        </w:numPr>
        <w:spacing w:line="276" w:lineRule="auto"/>
        <w:jc w:val="lowKashida"/>
        <w:rPr>
          <w:rFonts w:ascii="Simplified Arabic" w:hAnsi="Simplified Arabic" w:cs="Simplified Arabic"/>
          <w:sz w:val="24"/>
          <w:szCs w:val="24"/>
        </w:rPr>
      </w:pPr>
      <w:r w:rsidRPr="003A13D8">
        <w:rPr>
          <w:rStyle w:val="Strong"/>
          <w:rFonts w:ascii="Simplified Arabic" w:eastAsia="Times New Roman" w:hAnsi="Simplified Arabic" w:cs="Simplified Arabic"/>
          <w:sz w:val="24"/>
          <w:szCs w:val="24"/>
          <w:rtl/>
        </w:rPr>
        <w:t xml:space="preserve">استبعاد الأشخاص ذوي الإعاقة من مراكز </w:t>
      </w:r>
      <w:bookmarkEnd w:id="31"/>
      <w:bookmarkEnd w:id="32"/>
      <w:r w:rsidR="004E071F" w:rsidRPr="003A13D8">
        <w:rPr>
          <w:rStyle w:val="Strong"/>
          <w:rFonts w:ascii="Simplified Arabic" w:eastAsia="Times New Roman" w:hAnsi="Simplified Arabic" w:cs="Simplified Arabic"/>
          <w:sz w:val="24"/>
          <w:szCs w:val="24"/>
          <w:rtl/>
        </w:rPr>
        <w:t>القرار والطوارئ</w:t>
      </w:r>
      <w:r w:rsidR="00195236" w:rsidRPr="003A13D8">
        <w:rPr>
          <w:rStyle w:val="Strong"/>
          <w:rFonts w:ascii="Simplified Arabic" w:eastAsia="Times New Roman" w:hAnsi="Simplified Arabic" w:cs="Simplified Arabic" w:hint="cs"/>
          <w:sz w:val="24"/>
          <w:szCs w:val="24"/>
          <w:rtl/>
          <w:lang/>
        </w:rPr>
        <w:t xml:space="preserve">: </w:t>
      </w:r>
      <w:r w:rsidRPr="003A13D8">
        <w:rPr>
          <w:rFonts w:ascii="Simplified Arabic" w:hAnsi="Simplified Arabic" w:cs="Simplified Arabic"/>
          <w:sz w:val="24"/>
          <w:szCs w:val="24"/>
          <w:rtl/>
        </w:rPr>
        <w:t xml:space="preserve">رغم إنشاء لجان طوارئ في كل محافظة ومنطقة خلال </w:t>
      </w:r>
      <w:r w:rsidR="007428B7" w:rsidRPr="003A13D8">
        <w:rPr>
          <w:rFonts w:ascii="Simplified Arabic" w:hAnsi="Simplified Arabic" w:cs="Simplified Arabic"/>
          <w:sz w:val="24"/>
          <w:szCs w:val="24"/>
          <w:rtl/>
        </w:rPr>
        <w:t>العدوان على الأراضي الفلسطينية</w:t>
      </w:r>
      <w:r w:rsidRPr="003A13D8">
        <w:rPr>
          <w:rFonts w:ascii="Simplified Arabic" w:hAnsi="Simplified Arabic" w:cs="Simplified Arabic"/>
          <w:sz w:val="24"/>
          <w:szCs w:val="24"/>
          <w:rtl/>
        </w:rPr>
        <w:t xml:space="preserve">، لم تتضمن عضويتها أي ممثلين عن الأشخاص ذوي الإعاقة أو منظمات المجتمع المدني المعنية بهم، ولم يتم التشاور معهم خلال وضع خطط الإخلاء أو توزيع المساعدات أو إدارة أماكن الإيواء. وهذا الاستبعاد يعكس تصورًا خاطئًا لهذه الفئة باعتبارها </w:t>
      </w:r>
      <w:r w:rsidRPr="003A13D8">
        <w:rPr>
          <w:rFonts w:ascii="Simplified Arabic" w:hAnsi="Simplified Arabic" w:cs="Simplified Arabic"/>
          <w:sz w:val="24"/>
          <w:szCs w:val="24"/>
        </w:rPr>
        <w:t>"</w:t>
      </w:r>
      <w:r w:rsidRPr="003A13D8">
        <w:rPr>
          <w:rFonts w:ascii="Simplified Arabic" w:hAnsi="Simplified Arabic" w:cs="Simplified Arabic"/>
          <w:sz w:val="24"/>
          <w:szCs w:val="24"/>
          <w:rtl/>
        </w:rPr>
        <w:t>ضحية فقط</w:t>
      </w:r>
      <w:r w:rsidRPr="003A13D8">
        <w:rPr>
          <w:rFonts w:ascii="Simplified Arabic" w:hAnsi="Simplified Arabic" w:cs="Simplified Arabic"/>
          <w:sz w:val="24"/>
          <w:szCs w:val="24"/>
        </w:rPr>
        <w:t xml:space="preserve">" </w:t>
      </w:r>
      <w:r w:rsidRPr="003A13D8">
        <w:rPr>
          <w:rFonts w:ascii="Simplified Arabic" w:hAnsi="Simplified Arabic" w:cs="Simplified Arabic"/>
          <w:sz w:val="24"/>
          <w:szCs w:val="24"/>
          <w:rtl/>
        </w:rPr>
        <w:t xml:space="preserve">وليس </w:t>
      </w:r>
      <w:r w:rsidRPr="003A13D8">
        <w:rPr>
          <w:rFonts w:ascii="Simplified Arabic" w:hAnsi="Simplified Arabic" w:cs="Simplified Arabic"/>
          <w:sz w:val="24"/>
          <w:szCs w:val="24"/>
        </w:rPr>
        <w:t>"</w:t>
      </w:r>
      <w:r w:rsidRPr="003A13D8">
        <w:rPr>
          <w:rFonts w:ascii="Simplified Arabic" w:hAnsi="Simplified Arabic" w:cs="Simplified Arabic"/>
          <w:sz w:val="24"/>
          <w:szCs w:val="24"/>
          <w:rtl/>
        </w:rPr>
        <w:t>صاحبة حق وخبرة</w:t>
      </w:r>
      <w:r w:rsidR="00195236" w:rsidRPr="003A13D8">
        <w:rPr>
          <w:rFonts w:ascii="Simplified Arabic" w:hAnsi="Simplified Arabic" w:cs="Simplified Arabic" w:hint="cs"/>
          <w:sz w:val="24"/>
          <w:szCs w:val="24"/>
          <w:rtl/>
        </w:rPr>
        <w:t xml:space="preserve">". </w:t>
      </w:r>
      <w:r w:rsidRPr="003A13D8">
        <w:rPr>
          <w:rFonts w:ascii="Simplified Arabic" w:hAnsi="Simplified Arabic" w:cs="Simplified Arabic"/>
          <w:sz w:val="24"/>
          <w:szCs w:val="24"/>
          <w:rtl/>
        </w:rPr>
        <w:t>غياب آليات الشكاوى والوصول الآمن زاد من خطر تعرضهم لانتهاكات أو للإهمال، خاصة في ظل عدم قدرة العديد منهم على التنقل أو التحدث أو التواصل مع لجان الطوارئ. وسُجلت حالات فقد فيها الأشخاص ذوو الإعاقة معداتهم المساعدة (كالكراسي المتحركة أو الأجهزة السمعية) ولم تُوفر لهم بدائل</w:t>
      </w:r>
      <w:r w:rsidR="001F19D5" w:rsidRPr="00195236">
        <w:rPr>
          <w:rStyle w:val="FootnoteReference"/>
          <w:rFonts w:ascii="Simplified Arabic" w:hAnsi="Simplified Arabic" w:cs="Simplified Arabic"/>
          <w:sz w:val="24"/>
          <w:szCs w:val="24"/>
          <w:rtl/>
        </w:rPr>
        <w:footnoteReference w:id="26"/>
      </w:r>
      <w:r w:rsidRPr="003A13D8">
        <w:rPr>
          <w:rFonts w:ascii="Simplified Arabic" w:hAnsi="Simplified Arabic" w:cs="Simplified Arabic"/>
          <w:sz w:val="24"/>
          <w:szCs w:val="24"/>
          <w:rtl/>
        </w:rPr>
        <w:t>.</w:t>
      </w:r>
      <w:bookmarkStart w:id="33" w:name="_Toc201929584"/>
      <w:bookmarkStart w:id="34" w:name="_Toc201929654"/>
    </w:p>
    <w:p w14:paraId="39E6FC99" w14:textId="77777777" w:rsidR="002159A4" w:rsidRDefault="002159A4" w:rsidP="002159A4">
      <w:pPr>
        <w:pStyle w:val="NoSpacing"/>
        <w:spacing w:line="276" w:lineRule="auto"/>
        <w:ind w:left="720"/>
        <w:jc w:val="lowKashida"/>
        <w:rPr>
          <w:rFonts w:ascii="Simplified Arabic" w:hAnsi="Simplified Arabic" w:cs="Simplified Arabic"/>
          <w:sz w:val="24"/>
          <w:szCs w:val="24"/>
        </w:rPr>
      </w:pPr>
    </w:p>
    <w:p w14:paraId="207D7FE4" w14:textId="6772A817" w:rsidR="00D665F1" w:rsidRPr="003A13D8" w:rsidRDefault="00D665F1" w:rsidP="00B77334">
      <w:pPr>
        <w:pStyle w:val="NoSpacing"/>
        <w:numPr>
          <w:ilvl w:val="0"/>
          <w:numId w:val="22"/>
        </w:numPr>
        <w:spacing w:line="276" w:lineRule="auto"/>
        <w:jc w:val="lowKashida"/>
        <w:rPr>
          <w:rFonts w:ascii="Simplified Arabic" w:hAnsi="Simplified Arabic" w:cs="Simplified Arabic"/>
          <w:sz w:val="24"/>
          <w:szCs w:val="24"/>
        </w:rPr>
      </w:pPr>
      <w:r w:rsidRPr="003A13D8">
        <w:rPr>
          <w:rStyle w:val="Strong"/>
          <w:rFonts w:ascii="Simplified Arabic" w:eastAsia="Times New Roman" w:hAnsi="Simplified Arabic" w:cs="Simplified Arabic"/>
          <w:sz w:val="24"/>
          <w:szCs w:val="24"/>
          <w:rtl/>
        </w:rPr>
        <w:t>ضعف البنية القانونية والتنظيمية المتعلقة بالإعلام الميسّر</w:t>
      </w:r>
      <w:bookmarkEnd w:id="33"/>
      <w:bookmarkEnd w:id="34"/>
      <w:r w:rsidR="00195236" w:rsidRPr="003A13D8">
        <w:rPr>
          <w:rStyle w:val="Strong"/>
          <w:rFonts w:ascii="Simplified Arabic" w:eastAsia="Times New Roman" w:hAnsi="Simplified Arabic" w:cs="Simplified Arabic" w:hint="cs"/>
          <w:sz w:val="24"/>
          <w:szCs w:val="24"/>
          <w:rtl/>
        </w:rPr>
        <w:t xml:space="preserve">: </w:t>
      </w:r>
      <w:r w:rsidRPr="003A13D8">
        <w:rPr>
          <w:rFonts w:ascii="Simplified Arabic" w:hAnsi="Simplified Arabic" w:cs="Simplified Arabic"/>
          <w:sz w:val="24"/>
          <w:szCs w:val="24"/>
          <w:rtl/>
        </w:rPr>
        <w:t xml:space="preserve">رغم وجود التزام ضمني في القانون الأساسي الفلسطيني بحرية التعبير والوصول إلى المعلومة، إلا أن قانون الدفاع المدني (1998) وقانون المعوقين (1999) لا يتضمنان أي إلزام قانوني للحكومة أو للهيئات المعنية بإنشاء نظم إعلام أو إنذار ميسّرة. </w:t>
      </w:r>
      <w:r w:rsidR="0001765D" w:rsidRPr="003A13D8">
        <w:rPr>
          <w:rFonts w:ascii="Simplified Arabic" w:hAnsi="Simplified Arabic" w:cs="Simplified Arabic"/>
          <w:sz w:val="24"/>
          <w:szCs w:val="24"/>
          <w:rtl/>
        </w:rPr>
        <w:t>و</w:t>
      </w:r>
      <w:r w:rsidRPr="003A13D8">
        <w:rPr>
          <w:rFonts w:ascii="Simplified Arabic" w:hAnsi="Simplified Arabic" w:cs="Simplified Arabic"/>
          <w:sz w:val="24"/>
          <w:szCs w:val="24"/>
          <w:rtl/>
        </w:rPr>
        <w:t>لا توجد مادة تلزم بإعداد خطط اتصال في الأزمات تراعي الإعاقة، ولا يوجد أي نص يحدد مسؤولية توفير المعلومات في الأزمات أو كيفية توزيعها أو مراقبتها.</w:t>
      </w:r>
      <w:r w:rsidR="005D7593" w:rsidRPr="003A13D8">
        <w:rPr>
          <w:rFonts w:ascii="Simplified Arabic" w:hAnsi="Simplified Arabic" w:cs="Simplified Arabic" w:hint="cs"/>
          <w:sz w:val="24"/>
          <w:szCs w:val="24"/>
          <w:rtl/>
        </w:rPr>
        <w:t xml:space="preserve"> </w:t>
      </w:r>
      <w:r w:rsidRPr="003A13D8">
        <w:rPr>
          <w:rFonts w:ascii="Simplified Arabic" w:hAnsi="Simplified Arabic" w:cs="Simplified Arabic"/>
          <w:rtl/>
        </w:rPr>
        <w:t>كما أن الاستراتيجيات الوطنية (مثل خطة التنمية الوطنية أو خطط الاستجابة الإنسانية) تخلو من أي موازنات مخصصة أو بنود تنفيذية لإنتاج إعلام طارئ ميسّر، مما يعكس نقصًا في الاعتراف بهذه الحاجة من الأساس.</w:t>
      </w:r>
    </w:p>
    <w:p w14:paraId="6B66091C" w14:textId="77777777" w:rsidR="003A13D8" w:rsidRDefault="003A13D8" w:rsidP="005D7593">
      <w:pPr>
        <w:pStyle w:val="NoSpacing"/>
        <w:jc w:val="lowKashida"/>
        <w:rPr>
          <w:rStyle w:val="Strong"/>
          <w:rFonts w:ascii="Simplified Arabic" w:eastAsia="Times New Roman" w:hAnsi="Simplified Arabic" w:cs="Simplified Arabic"/>
          <w:sz w:val="24"/>
          <w:szCs w:val="24"/>
          <w:u w:val="single"/>
          <w:rtl/>
        </w:rPr>
      </w:pPr>
      <w:bookmarkStart w:id="35" w:name="_Toc201929585"/>
      <w:bookmarkStart w:id="36" w:name="_Toc201929655"/>
    </w:p>
    <w:p w14:paraId="653E6D78" w14:textId="2A2F15DA" w:rsidR="00D665F1" w:rsidRPr="005D7593" w:rsidRDefault="00D665F1" w:rsidP="005D7593">
      <w:pPr>
        <w:pStyle w:val="NoSpacing"/>
        <w:jc w:val="lowKashida"/>
        <w:rPr>
          <w:rFonts w:ascii="Simplified Arabic" w:hAnsi="Simplified Arabic" w:cs="Simplified Arabic"/>
          <w:sz w:val="24"/>
          <w:szCs w:val="24"/>
          <w:u w:val="single"/>
        </w:rPr>
      </w:pPr>
      <w:r w:rsidRPr="005D7593">
        <w:rPr>
          <w:rStyle w:val="Strong"/>
          <w:rFonts w:ascii="Simplified Arabic" w:eastAsia="Times New Roman" w:hAnsi="Simplified Arabic" w:cs="Simplified Arabic"/>
          <w:sz w:val="24"/>
          <w:szCs w:val="24"/>
          <w:u w:val="single"/>
          <w:rtl/>
        </w:rPr>
        <w:t>التوصيات:</w:t>
      </w:r>
      <w:bookmarkEnd w:id="35"/>
      <w:bookmarkEnd w:id="36"/>
    </w:p>
    <w:p w14:paraId="26FA71BB" w14:textId="77777777" w:rsidR="00D665F1" w:rsidRPr="00917096" w:rsidRDefault="00D665F1" w:rsidP="005D7593">
      <w:pPr>
        <w:pStyle w:val="NormalWeb"/>
        <w:numPr>
          <w:ilvl w:val="0"/>
          <w:numId w:val="5"/>
        </w:numPr>
        <w:bidi/>
        <w:spacing w:before="0" w:beforeAutospacing="0" w:after="0" w:afterAutospacing="0" w:line="276" w:lineRule="auto"/>
        <w:ind w:left="730"/>
        <w:jc w:val="lowKashida"/>
        <w:rPr>
          <w:rFonts w:ascii="Simplified Arabic" w:hAnsi="Simplified Arabic" w:cs="Simplified Arabic"/>
        </w:rPr>
      </w:pPr>
      <w:r w:rsidRPr="00917096">
        <w:rPr>
          <w:rStyle w:val="Strong"/>
          <w:rFonts w:ascii="Simplified Arabic" w:hAnsi="Simplified Arabic" w:cs="Simplified Arabic"/>
          <w:b w:val="0"/>
          <w:bCs w:val="0"/>
          <w:rtl/>
        </w:rPr>
        <w:t>تطوير منظومة وطنية للإعلام الطارئ الميسّر</w:t>
      </w:r>
      <w:r w:rsidRPr="00917096">
        <w:rPr>
          <w:rFonts w:ascii="Simplified Arabic" w:hAnsi="Simplified Arabic" w:cs="Simplified Arabic"/>
          <w:rtl/>
        </w:rPr>
        <w:t xml:space="preserve"> تشمل:</w:t>
      </w:r>
    </w:p>
    <w:p w14:paraId="70E9E44E" w14:textId="77777777" w:rsidR="00D665F1" w:rsidRPr="00917096" w:rsidRDefault="00D665F1" w:rsidP="005D7593">
      <w:pPr>
        <w:numPr>
          <w:ilvl w:val="1"/>
          <w:numId w:val="5"/>
        </w:numPr>
        <w:bidi/>
        <w:spacing w:after="0" w:line="276" w:lineRule="auto"/>
        <w:ind w:left="1000"/>
        <w:jc w:val="lowKashida"/>
        <w:rPr>
          <w:rFonts w:ascii="Simplified Arabic" w:eastAsia="Times New Roman" w:hAnsi="Simplified Arabic" w:cs="Simplified Arabic"/>
        </w:rPr>
      </w:pPr>
      <w:r w:rsidRPr="00917096">
        <w:rPr>
          <w:rFonts w:ascii="Simplified Arabic" w:eastAsia="Times New Roman" w:hAnsi="Simplified Arabic" w:cs="Simplified Arabic"/>
          <w:rtl/>
        </w:rPr>
        <w:t>نشرات بلغة الإشارة عبر وسائل الإعلام.</w:t>
      </w:r>
    </w:p>
    <w:p w14:paraId="57E86837" w14:textId="7BB080BD" w:rsidR="00D665F1" w:rsidRPr="00917096" w:rsidRDefault="00D665F1" w:rsidP="005D7593">
      <w:pPr>
        <w:numPr>
          <w:ilvl w:val="1"/>
          <w:numId w:val="5"/>
        </w:numPr>
        <w:bidi/>
        <w:spacing w:after="0" w:line="276" w:lineRule="auto"/>
        <w:ind w:left="1000"/>
        <w:jc w:val="lowKashida"/>
        <w:rPr>
          <w:rFonts w:ascii="Simplified Arabic" w:eastAsia="Times New Roman" w:hAnsi="Simplified Arabic" w:cs="Simplified Arabic"/>
        </w:rPr>
      </w:pPr>
      <w:r w:rsidRPr="00917096">
        <w:rPr>
          <w:rFonts w:ascii="Simplified Arabic" w:eastAsia="Times New Roman" w:hAnsi="Simplified Arabic" w:cs="Simplified Arabic"/>
          <w:rtl/>
        </w:rPr>
        <w:t xml:space="preserve">رسائل نصية </w:t>
      </w:r>
      <w:r w:rsidR="00F64FE7" w:rsidRPr="00917096">
        <w:rPr>
          <w:rFonts w:ascii="Simplified Arabic" w:eastAsia="Times New Roman" w:hAnsi="Simplified Arabic" w:cs="Simplified Arabic"/>
          <w:rtl/>
        </w:rPr>
        <w:t>بلغة الإشارة و</w:t>
      </w:r>
      <w:r w:rsidRPr="00917096">
        <w:rPr>
          <w:rFonts w:ascii="Simplified Arabic" w:eastAsia="Times New Roman" w:hAnsi="Simplified Arabic" w:cs="Simplified Arabic"/>
          <w:rtl/>
        </w:rPr>
        <w:t>صوتية للهواتف تشمل تحذيرات وتعليمات.</w:t>
      </w:r>
    </w:p>
    <w:p w14:paraId="09F2E4C5" w14:textId="77777777" w:rsidR="00D665F1" w:rsidRPr="00917096" w:rsidRDefault="00D665F1" w:rsidP="005D7593">
      <w:pPr>
        <w:numPr>
          <w:ilvl w:val="1"/>
          <w:numId w:val="5"/>
        </w:numPr>
        <w:bidi/>
        <w:spacing w:after="0" w:line="276" w:lineRule="auto"/>
        <w:ind w:left="1000"/>
        <w:jc w:val="lowKashida"/>
        <w:rPr>
          <w:rFonts w:ascii="Simplified Arabic" w:eastAsia="Times New Roman" w:hAnsi="Simplified Arabic" w:cs="Simplified Arabic"/>
        </w:rPr>
      </w:pPr>
      <w:r w:rsidRPr="00917096">
        <w:rPr>
          <w:rFonts w:ascii="Simplified Arabic" w:eastAsia="Times New Roman" w:hAnsi="Simplified Arabic" w:cs="Simplified Arabic"/>
          <w:rtl/>
        </w:rPr>
        <w:t>تطبيقات هاتفية متخصصة لذوي الإعاقة البصرية والمعرفية.</w:t>
      </w:r>
    </w:p>
    <w:p w14:paraId="463F046D" w14:textId="77777777" w:rsidR="00D665F1" w:rsidRPr="00917096" w:rsidRDefault="00D665F1" w:rsidP="005D7593">
      <w:pPr>
        <w:pStyle w:val="NormalWeb"/>
        <w:numPr>
          <w:ilvl w:val="0"/>
          <w:numId w:val="5"/>
        </w:numPr>
        <w:bidi/>
        <w:spacing w:before="0" w:beforeAutospacing="0" w:after="0" w:afterAutospacing="0" w:line="276" w:lineRule="auto"/>
        <w:ind w:left="730"/>
        <w:jc w:val="lowKashida"/>
        <w:rPr>
          <w:rFonts w:ascii="Simplified Arabic" w:hAnsi="Simplified Arabic" w:cs="Simplified Arabic"/>
        </w:rPr>
      </w:pPr>
      <w:r w:rsidRPr="00917096">
        <w:rPr>
          <w:rStyle w:val="Strong"/>
          <w:rFonts w:ascii="Simplified Arabic" w:hAnsi="Simplified Arabic" w:cs="Simplified Arabic"/>
          <w:b w:val="0"/>
          <w:bCs w:val="0"/>
          <w:rtl/>
        </w:rPr>
        <w:t>إلزام لجان الطوارئ بتوظيف مترجمي إشارة</w:t>
      </w:r>
      <w:r w:rsidRPr="00917096">
        <w:rPr>
          <w:rFonts w:ascii="Simplified Arabic" w:hAnsi="Simplified Arabic" w:cs="Simplified Arabic"/>
          <w:rtl/>
        </w:rPr>
        <w:t xml:space="preserve"> وتدريب كوادرها على التواصل مع الأشخاص ذوي الإعاقة أثناء النزوح والتوزيع والإنقاذ.</w:t>
      </w:r>
    </w:p>
    <w:p w14:paraId="7A999F8A" w14:textId="77777777" w:rsidR="00D665F1" w:rsidRPr="00917096" w:rsidRDefault="00D665F1" w:rsidP="005D7593">
      <w:pPr>
        <w:pStyle w:val="NormalWeb"/>
        <w:numPr>
          <w:ilvl w:val="0"/>
          <w:numId w:val="5"/>
        </w:numPr>
        <w:bidi/>
        <w:spacing w:before="0" w:beforeAutospacing="0" w:after="0" w:afterAutospacing="0" w:line="276" w:lineRule="auto"/>
        <w:ind w:left="730"/>
        <w:jc w:val="lowKashida"/>
        <w:rPr>
          <w:rFonts w:ascii="Simplified Arabic" w:hAnsi="Simplified Arabic" w:cs="Simplified Arabic"/>
        </w:rPr>
      </w:pPr>
      <w:r w:rsidRPr="00917096">
        <w:rPr>
          <w:rStyle w:val="Strong"/>
          <w:rFonts w:ascii="Simplified Arabic" w:hAnsi="Simplified Arabic" w:cs="Simplified Arabic"/>
          <w:b w:val="0"/>
          <w:bCs w:val="0"/>
          <w:rtl/>
        </w:rPr>
        <w:lastRenderedPageBreak/>
        <w:t>تضمين الحق في الوصول إلى المعلومات الميسّرة في قانون الدفاع المدني</w:t>
      </w:r>
      <w:r w:rsidRPr="00917096">
        <w:rPr>
          <w:rFonts w:ascii="Simplified Arabic" w:hAnsi="Simplified Arabic" w:cs="Simplified Arabic"/>
          <w:rtl/>
        </w:rPr>
        <w:t xml:space="preserve"> وتعديل اللوائح التنفيذية بما يضمن وجوب اتخاذ ترتيبات تيسيرية في كل خطة وطنية طارئة.</w:t>
      </w:r>
    </w:p>
    <w:p w14:paraId="728A5815" w14:textId="77777777" w:rsidR="00D665F1" w:rsidRPr="00917096" w:rsidRDefault="00D665F1" w:rsidP="005D7593">
      <w:pPr>
        <w:pStyle w:val="NormalWeb"/>
        <w:numPr>
          <w:ilvl w:val="0"/>
          <w:numId w:val="5"/>
        </w:numPr>
        <w:bidi/>
        <w:spacing w:before="0" w:beforeAutospacing="0" w:after="0" w:afterAutospacing="0" w:line="276" w:lineRule="auto"/>
        <w:ind w:left="730"/>
        <w:jc w:val="lowKashida"/>
        <w:rPr>
          <w:rFonts w:ascii="Simplified Arabic" w:hAnsi="Simplified Arabic" w:cs="Simplified Arabic"/>
        </w:rPr>
      </w:pPr>
      <w:r w:rsidRPr="00917096">
        <w:rPr>
          <w:rStyle w:val="Strong"/>
          <w:rFonts w:ascii="Simplified Arabic" w:hAnsi="Simplified Arabic" w:cs="Simplified Arabic"/>
          <w:b w:val="0"/>
          <w:bCs w:val="0"/>
          <w:rtl/>
        </w:rPr>
        <w:t>إدراج الأشخاص ذوي الإعاقة في عمليات التخطيط للطوارئ</w:t>
      </w:r>
      <w:r w:rsidRPr="00917096">
        <w:rPr>
          <w:rFonts w:ascii="Simplified Arabic" w:hAnsi="Simplified Arabic" w:cs="Simplified Arabic"/>
          <w:rtl/>
        </w:rPr>
        <w:t xml:space="preserve"> ومراجعة نشرات الإعلام الرسمي بإشراك ممثليهم لضمان ملاءمتها.</w:t>
      </w:r>
    </w:p>
    <w:p w14:paraId="40620DA6" w14:textId="77777777" w:rsidR="00D665F1" w:rsidRPr="00917096" w:rsidRDefault="00D665F1" w:rsidP="005D7593">
      <w:pPr>
        <w:pStyle w:val="NormalWeb"/>
        <w:numPr>
          <w:ilvl w:val="0"/>
          <w:numId w:val="5"/>
        </w:numPr>
        <w:bidi/>
        <w:spacing w:before="0" w:beforeAutospacing="0" w:after="0" w:afterAutospacing="0" w:line="276" w:lineRule="auto"/>
        <w:ind w:left="730"/>
        <w:jc w:val="lowKashida"/>
        <w:rPr>
          <w:rFonts w:ascii="Simplified Arabic" w:hAnsi="Simplified Arabic" w:cs="Simplified Arabic"/>
        </w:rPr>
      </w:pPr>
      <w:r w:rsidRPr="00917096">
        <w:rPr>
          <w:rStyle w:val="Strong"/>
          <w:rFonts w:ascii="Simplified Arabic" w:hAnsi="Simplified Arabic" w:cs="Simplified Arabic"/>
          <w:b w:val="0"/>
          <w:bCs w:val="0"/>
          <w:rtl/>
        </w:rPr>
        <w:t>إعداد دليل عملي للجهات الحكومية ووسائل الإعلام</w:t>
      </w:r>
      <w:r w:rsidRPr="00917096">
        <w:rPr>
          <w:rFonts w:ascii="Simplified Arabic" w:hAnsi="Simplified Arabic" w:cs="Simplified Arabic"/>
          <w:b/>
          <w:bCs/>
          <w:rtl/>
        </w:rPr>
        <w:t xml:space="preserve"> </w:t>
      </w:r>
      <w:r w:rsidRPr="00917096">
        <w:rPr>
          <w:rFonts w:ascii="Simplified Arabic" w:hAnsi="Simplified Arabic" w:cs="Simplified Arabic"/>
          <w:rtl/>
        </w:rPr>
        <w:t>حول كيفية إنتاج وتوزيع المعلومات في الأزمات بشكل ميسّر، وتضمينه ضمن بروتوكولات الإعلام الرسمي.</w:t>
      </w:r>
    </w:p>
    <w:p w14:paraId="1F7A4421" w14:textId="54F41028" w:rsidR="00D665F1" w:rsidRPr="00917096" w:rsidRDefault="00D665F1" w:rsidP="00BC3DD9">
      <w:pPr>
        <w:pStyle w:val="NormalWeb"/>
        <w:numPr>
          <w:ilvl w:val="0"/>
          <w:numId w:val="5"/>
        </w:numPr>
        <w:bidi/>
        <w:spacing w:before="0" w:beforeAutospacing="0" w:after="0" w:afterAutospacing="0" w:line="276" w:lineRule="auto"/>
        <w:ind w:left="237"/>
        <w:jc w:val="lowKashida"/>
        <w:rPr>
          <w:rFonts w:ascii="Simplified Arabic" w:hAnsi="Simplified Arabic" w:cs="Simplified Arabic"/>
        </w:rPr>
      </w:pPr>
      <w:r w:rsidRPr="00917096">
        <w:rPr>
          <w:rStyle w:val="Strong"/>
          <w:rFonts w:ascii="Simplified Arabic" w:hAnsi="Simplified Arabic" w:cs="Simplified Arabic"/>
          <w:b w:val="0"/>
          <w:bCs w:val="0"/>
          <w:rtl/>
        </w:rPr>
        <w:t>إطلاق قاعدة بيانات تفاعلية ومحدثة</w:t>
      </w:r>
      <w:r w:rsidRPr="00917096">
        <w:rPr>
          <w:rFonts w:ascii="Simplified Arabic" w:hAnsi="Simplified Arabic" w:cs="Simplified Arabic"/>
          <w:rtl/>
        </w:rPr>
        <w:t xml:space="preserve"> لتحديد أماكن وجود الأشخاص ذوي الإعاقة أثناء الأزمات، مع ربطها بنظم الرسائل الطارئة والنداءات السريعة.</w:t>
      </w:r>
      <w:bookmarkStart w:id="37" w:name="_Toc128223400"/>
    </w:p>
    <w:p w14:paraId="15FBE2AE" w14:textId="3820B807" w:rsidR="00D665F1" w:rsidRPr="003A13D8" w:rsidRDefault="00D665F1" w:rsidP="007A41C6">
      <w:pPr>
        <w:pStyle w:val="Heading1"/>
        <w:numPr>
          <w:ilvl w:val="1"/>
          <w:numId w:val="4"/>
        </w:numPr>
        <w:bidi/>
        <w:ind w:left="521" w:hanging="284"/>
        <w:jc w:val="lowKashida"/>
        <w:rPr>
          <w:rFonts w:ascii="Simplified Arabic" w:hAnsi="Simplified Arabic" w:cs="Simplified Arabic"/>
          <w:color w:val="auto"/>
          <w:sz w:val="26"/>
          <w:szCs w:val="26"/>
        </w:rPr>
      </w:pPr>
      <w:bookmarkStart w:id="38" w:name="_Toc201929586"/>
      <w:bookmarkStart w:id="39" w:name="_Toc201929656"/>
      <w:bookmarkStart w:id="40" w:name="_Toc202507216"/>
      <w:bookmarkEnd w:id="37"/>
      <w:r w:rsidRPr="003A13D8">
        <w:rPr>
          <w:rStyle w:val="Strong"/>
          <w:rFonts w:ascii="Simplified Arabic" w:hAnsi="Simplified Arabic" w:cs="Simplified Arabic"/>
          <w:color w:val="auto"/>
          <w:sz w:val="26"/>
          <w:szCs w:val="26"/>
          <w:rtl/>
        </w:rPr>
        <w:t>عدم التعرض للعنف في ظل حالات الخطر والطوارئ الإنسانية</w:t>
      </w:r>
      <w:bookmarkEnd w:id="38"/>
      <w:bookmarkEnd w:id="39"/>
      <w:bookmarkEnd w:id="40"/>
    </w:p>
    <w:p w14:paraId="658125C6" w14:textId="77777777" w:rsidR="00F455C6" w:rsidRPr="00917096" w:rsidRDefault="00F455C6" w:rsidP="005C21C2">
      <w:pPr>
        <w:pStyle w:val="NoSpacing"/>
        <w:spacing w:line="276" w:lineRule="auto"/>
        <w:ind w:left="237"/>
        <w:rPr>
          <w:rStyle w:val="Strong"/>
          <w:rFonts w:ascii="Simplified Arabic" w:eastAsia="Times New Roman" w:hAnsi="Simplified Arabic" w:cs="Simplified Arabic"/>
          <w:b w:val="0"/>
          <w:bCs w:val="0"/>
          <w:sz w:val="24"/>
          <w:szCs w:val="24"/>
          <w:rtl/>
        </w:rPr>
      </w:pPr>
    </w:p>
    <w:p w14:paraId="08034600" w14:textId="57282011" w:rsidR="00AB204E" w:rsidRPr="00CF219F" w:rsidRDefault="00D665F1" w:rsidP="00B77334">
      <w:pPr>
        <w:pStyle w:val="NoSpacing"/>
        <w:numPr>
          <w:ilvl w:val="0"/>
          <w:numId w:val="22"/>
        </w:numPr>
        <w:jc w:val="both"/>
        <w:rPr>
          <w:rFonts w:ascii="Simplified Arabic" w:hAnsi="Simplified Arabic" w:cs="Simplified Arabic"/>
          <w:sz w:val="24"/>
          <w:szCs w:val="24"/>
          <w:rtl/>
        </w:rPr>
      </w:pPr>
      <w:bookmarkStart w:id="41" w:name="_Toc201929587"/>
      <w:bookmarkStart w:id="42" w:name="_Toc201929657"/>
      <w:r w:rsidRPr="00917096">
        <w:rPr>
          <w:rStyle w:val="Strong"/>
          <w:rFonts w:ascii="Simplified Arabic" w:eastAsia="Times New Roman" w:hAnsi="Simplified Arabic" w:cs="Simplified Arabic"/>
          <w:sz w:val="24"/>
          <w:szCs w:val="24"/>
          <w:rtl/>
        </w:rPr>
        <w:t>العنف ضد الأشخاص ذوي الإعاقة في الأزمات – خطر متضاعف وحماية منعدمة</w:t>
      </w:r>
      <w:bookmarkEnd w:id="41"/>
      <w:bookmarkEnd w:id="42"/>
      <w:r w:rsidR="00CF219F">
        <w:rPr>
          <w:rStyle w:val="Strong"/>
          <w:rFonts w:ascii="Simplified Arabic" w:eastAsia="Times New Roman" w:hAnsi="Simplified Arabic" w:cs="Simplified Arabic" w:hint="cs"/>
          <w:sz w:val="24"/>
          <w:szCs w:val="24"/>
          <w:rtl/>
        </w:rPr>
        <w:t xml:space="preserve">: </w:t>
      </w:r>
      <w:r w:rsidRPr="00CF219F">
        <w:rPr>
          <w:rFonts w:ascii="Simplified Arabic" w:hAnsi="Simplified Arabic" w:cs="Simplified Arabic"/>
          <w:rtl/>
        </w:rPr>
        <w:t xml:space="preserve">في سياقات الكوارث والنزاعات، تُظهر الأدبيات الحقوقية الدولية أن الأشخاص ذوي الإعاقة يواجهون مخاطر أكبر بكثير من غيرهم، تتنوع ما بين العنف الجسدي، الإهمال، التمييز، الاستغلال الجنسي، والعنف القائم على النوع الاجتماعي، وهو ما تؤكده تقارير كل من </w:t>
      </w:r>
      <w:r w:rsidRPr="00CF219F">
        <w:rPr>
          <w:rStyle w:val="Strong"/>
          <w:rFonts w:ascii="Simplified Arabic" w:hAnsi="Simplified Arabic" w:cs="Simplified Arabic"/>
          <w:b w:val="0"/>
          <w:bCs w:val="0"/>
          <w:sz w:val="24"/>
          <w:szCs w:val="24"/>
          <w:rtl/>
        </w:rPr>
        <w:t>مكتب المفوض السامي لحقوق الإنسان</w:t>
      </w:r>
      <w:r w:rsidRPr="00CF219F">
        <w:rPr>
          <w:rFonts w:ascii="Simplified Arabic" w:hAnsi="Simplified Arabic" w:cs="Simplified Arabic"/>
          <w:b/>
          <w:bCs/>
          <w:rtl/>
        </w:rPr>
        <w:t xml:space="preserve"> و</w:t>
      </w:r>
      <w:r w:rsidRPr="00CF219F">
        <w:rPr>
          <w:rStyle w:val="Strong"/>
          <w:rFonts w:ascii="Simplified Arabic" w:hAnsi="Simplified Arabic" w:cs="Simplified Arabic"/>
          <w:b w:val="0"/>
          <w:bCs w:val="0"/>
          <w:sz w:val="24"/>
          <w:szCs w:val="24"/>
          <w:rtl/>
        </w:rPr>
        <w:t>اللجنة المعنية بحقوق الأشخاص ذوي الإعاقة</w:t>
      </w:r>
      <w:r w:rsidRPr="00CF219F">
        <w:rPr>
          <w:rFonts w:ascii="Simplified Arabic" w:hAnsi="Simplified Arabic" w:cs="Simplified Arabic"/>
          <w:b/>
          <w:bCs/>
        </w:rPr>
        <w:t>.</w:t>
      </w:r>
      <w:r w:rsidR="00CF219F">
        <w:rPr>
          <w:rFonts w:ascii="Simplified Arabic" w:hAnsi="Simplified Arabic" w:cs="Simplified Arabic" w:hint="cs"/>
          <w:sz w:val="24"/>
          <w:szCs w:val="24"/>
          <w:rtl/>
        </w:rPr>
        <w:t xml:space="preserve"> </w:t>
      </w:r>
      <w:r w:rsidRPr="00CF219F">
        <w:rPr>
          <w:rFonts w:ascii="Simplified Arabic" w:hAnsi="Simplified Arabic" w:cs="Simplified Arabic"/>
          <w:sz w:val="24"/>
          <w:szCs w:val="24"/>
          <w:rtl/>
        </w:rPr>
        <w:t xml:space="preserve">تُشكّل </w:t>
      </w:r>
      <w:r w:rsidR="00224AD6" w:rsidRPr="00CF219F">
        <w:rPr>
          <w:rFonts w:ascii="Simplified Arabic" w:hAnsi="Simplified Arabic" w:cs="Simplified Arabic"/>
          <w:sz w:val="24"/>
          <w:szCs w:val="24"/>
          <w:rtl/>
        </w:rPr>
        <w:t xml:space="preserve">الاعتداءات الأخيرة من قوات الاحتلال على الفلسطينيين لا سياما في قطاع غزة </w:t>
      </w:r>
      <w:r w:rsidRPr="00CF219F">
        <w:rPr>
          <w:rFonts w:ascii="Simplified Arabic" w:hAnsi="Simplified Arabic" w:cs="Simplified Arabic"/>
          <w:sz w:val="24"/>
          <w:szCs w:val="24"/>
          <w:rtl/>
        </w:rPr>
        <w:t xml:space="preserve">نموذجًا صارخًا لبيئة عالية الخطورة تفتقر لأي نظام حماية أو تدابير احترازية تجاه هذه الفئة، ما جعل من الأشخاص ذوي الإعاقة أهدافًا للعنف الصامت، أو </w:t>
      </w:r>
      <w:r w:rsidRPr="00CF219F">
        <w:rPr>
          <w:rFonts w:ascii="Simplified Arabic" w:hAnsi="Simplified Arabic" w:cs="Simplified Arabic"/>
          <w:sz w:val="24"/>
          <w:szCs w:val="24"/>
        </w:rPr>
        <w:t>"</w:t>
      </w:r>
      <w:r w:rsidRPr="00CF219F">
        <w:rPr>
          <w:rFonts w:ascii="Simplified Arabic" w:hAnsi="Simplified Arabic" w:cs="Simplified Arabic"/>
          <w:sz w:val="24"/>
          <w:szCs w:val="24"/>
          <w:rtl/>
        </w:rPr>
        <w:t>العنف البنيوي غير المرئي</w:t>
      </w:r>
      <w:r w:rsidRPr="00CF219F">
        <w:rPr>
          <w:rFonts w:ascii="Simplified Arabic" w:hAnsi="Simplified Arabic" w:cs="Simplified Arabic"/>
          <w:sz w:val="24"/>
          <w:szCs w:val="24"/>
        </w:rPr>
        <w:t>"</w:t>
      </w:r>
      <w:r w:rsidRPr="00CF219F">
        <w:rPr>
          <w:rFonts w:ascii="Simplified Arabic" w:hAnsi="Simplified Arabic" w:cs="Simplified Arabic"/>
          <w:sz w:val="24"/>
          <w:szCs w:val="24"/>
          <w:rtl/>
        </w:rPr>
        <w:t>، نتيجة لغياب الاستجابات، وليس فقط لوجود اعتداءات مباشرة.</w:t>
      </w:r>
      <w:r w:rsidR="00CF219F">
        <w:rPr>
          <w:rFonts w:ascii="Simplified Arabic" w:hAnsi="Simplified Arabic" w:cs="Simplified Arabic" w:hint="cs"/>
          <w:sz w:val="24"/>
          <w:szCs w:val="24"/>
          <w:rtl/>
        </w:rPr>
        <w:t xml:space="preserve"> </w:t>
      </w:r>
      <w:r w:rsidR="00AB204E" w:rsidRPr="00CF219F">
        <w:rPr>
          <w:rFonts w:ascii="Simplified Arabic" w:hAnsi="Simplified Arabic" w:cs="Simplified Arabic"/>
          <w:sz w:val="24"/>
          <w:szCs w:val="24"/>
          <w:rtl/>
        </w:rPr>
        <w:t xml:space="preserve">حيث أشارت دراسة استطلاعية، </w:t>
      </w:r>
      <w:r w:rsidR="001C7146" w:rsidRPr="00CF219F">
        <w:rPr>
          <w:rFonts w:ascii="Simplified Arabic" w:hAnsi="Simplified Arabic" w:cs="Simplified Arabic"/>
          <w:sz w:val="24"/>
          <w:szCs w:val="24"/>
          <w:rtl/>
        </w:rPr>
        <w:t>بالتحديات المتعلقة  بالحماية والعنف المبني على الاعاقة التي تواجه الأشخاص ذوي الإعاقة في قطاع غزة أثناء وبعد النزوح</w:t>
      </w:r>
      <w:r w:rsidR="00986833" w:rsidRPr="00CF219F">
        <w:rPr>
          <w:rFonts w:ascii="Simplified Arabic" w:hAnsi="Simplified Arabic" w:cs="Simplified Arabic"/>
          <w:sz w:val="24"/>
          <w:szCs w:val="24"/>
          <w:rtl/>
        </w:rPr>
        <w:t xml:space="preserve">، أن حوالي 96% من المستطلعة </w:t>
      </w:r>
      <w:r w:rsidR="00DD4C12" w:rsidRPr="00CF219F">
        <w:rPr>
          <w:rFonts w:ascii="Simplified Arabic" w:hAnsi="Simplified Arabic" w:cs="Simplified Arabic"/>
          <w:sz w:val="24"/>
          <w:szCs w:val="24"/>
          <w:rtl/>
        </w:rPr>
        <w:t>أراءهم</w:t>
      </w:r>
      <w:r w:rsidR="00986833" w:rsidRPr="00CF219F">
        <w:rPr>
          <w:rFonts w:ascii="Simplified Arabic" w:hAnsi="Simplified Arabic" w:cs="Simplified Arabic"/>
          <w:sz w:val="24"/>
          <w:szCs w:val="24"/>
          <w:rtl/>
        </w:rPr>
        <w:t>، اجمعوا على ان  النزوح زاد من تعرضهم للعنف، بسبب المخاطر التي تسبب فيه ظروف وسياقات النزوح، واكدوا ان الدعم القانوني كان غائب بما يضمن حمايتهم كأفراد، واعربوا عن ان السياسات الحالية في ظل النزوح والتوعية شبه غائبة تماما، في ظل هذه الظروف القسرية</w:t>
      </w:r>
      <w:r w:rsidR="001C7146" w:rsidRPr="00917096">
        <w:rPr>
          <w:rStyle w:val="FootnoteReference"/>
          <w:rFonts w:ascii="Simplified Arabic" w:hAnsi="Simplified Arabic" w:cs="Simplified Arabic"/>
          <w:sz w:val="24"/>
          <w:szCs w:val="24"/>
          <w:rtl/>
        </w:rPr>
        <w:footnoteReference w:id="27"/>
      </w:r>
    </w:p>
    <w:p w14:paraId="6EDB28E2" w14:textId="42C6A1F1" w:rsidR="00D665F1" w:rsidRPr="00917096" w:rsidRDefault="00D665F1" w:rsidP="00B77334">
      <w:pPr>
        <w:pStyle w:val="NoSpacing"/>
        <w:numPr>
          <w:ilvl w:val="0"/>
          <w:numId w:val="22"/>
        </w:numPr>
        <w:tabs>
          <w:tab w:val="right" w:pos="550"/>
        </w:tabs>
        <w:jc w:val="lowKashida"/>
        <w:rPr>
          <w:rFonts w:ascii="Simplified Arabic" w:hAnsi="Simplified Arabic" w:cs="Simplified Arabic"/>
          <w:sz w:val="24"/>
          <w:szCs w:val="24"/>
          <w:rtl/>
        </w:rPr>
      </w:pPr>
      <w:bookmarkStart w:id="43" w:name="_Toc201929588"/>
      <w:bookmarkStart w:id="44" w:name="_Toc201929658"/>
      <w:r w:rsidRPr="00917096">
        <w:rPr>
          <w:rStyle w:val="Strong"/>
          <w:rFonts w:ascii="Simplified Arabic" w:eastAsia="Times New Roman" w:hAnsi="Simplified Arabic" w:cs="Simplified Arabic"/>
          <w:sz w:val="24"/>
          <w:szCs w:val="24"/>
          <w:rtl/>
        </w:rPr>
        <w:t>الفجوات التشريعية والسياساتية – إهمال منهجي لإدماج قضايا الحماية</w:t>
      </w:r>
      <w:r w:rsidR="00ED26ED" w:rsidRPr="00917096">
        <w:rPr>
          <w:rStyle w:val="FootnoteReference"/>
          <w:rFonts w:ascii="Simplified Arabic" w:eastAsia="Times New Roman" w:hAnsi="Simplified Arabic" w:cs="Simplified Arabic"/>
          <w:sz w:val="24"/>
          <w:szCs w:val="24"/>
          <w:rtl/>
        </w:rPr>
        <w:footnoteReference w:id="28"/>
      </w:r>
      <w:bookmarkEnd w:id="43"/>
      <w:bookmarkEnd w:id="44"/>
    </w:p>
    <w:p w14:paraId="0DC7375D" w14:textId="7582450D" w:rsidR="004D026B" w:rsidRPr="00917096" w:rsidRDefault="00D665F1" w:rsidP="003A13D8">
      <w:pPr>
        <w:pStyle w:val="NormalWeb"/>
        <w:numPr>
          <w:ilvl w:val="0"/>
          <w:numId w:val="10"/>
        </w:numPr>
        <w:bidi/>
        <w:spacing w:before="0" w:beforeAutospacing="0" w:after="0" w:afterAutospacing="0" w:line="276" w:lineRule="auto"/>
        <w:ind w:left="730"/>
        <w:rPr>
          <w:rFonts w:ascii="Simplified Arabic" w:hAnsi="Simplified Arabic" w:cs="Simplified Arabic"/>
        </w:rPr>
      </w:pPr>
      <w:r w:rsidRPr="00917096">
        <w:rPr>
          <w:rStyle w:val="Strong"/>
          <w:rFonts w:ascii="Simplified Arabic" w:hAnsi="Simplified Arabic" w:cs="Simplified Arabic"/>
          <w:rtl/>
        </w:rPr>
        <w:t>غياب إطار قانوني متخصص:</w:t>
      </w:r>
      <w:r w:rsidR="003B569B">
        <w:rPr>
          <w:rFonts w:ascii="Simplified Arabic" w:hAnsi="Simplified Arabic" w:cs="Simplified Arabic" w:hint="cs"/>
          <w:rtl/>
        </w:rPr>
        <w:t xml:space="preserve"> </w:t>
      </w:r>
      <w:r w:rsidR="004D026B" w:rsidRPr="00917096">
        <w:rPr>
          <w:rFonts w:ascii="Simplified Arabic" w:hAnsi="Simplified Arabic" w:cs="Simplified Arabic"/>
          <w:rtl/>
        </w:rPr>
        <w:t>لا يزال الإطار القانوني في فلسطين قاصرًا عن توفير حماية حقيقية للأشخاص ذوي الإعاقة، إذ يفتقر قانون الإعاقة لعام 1999 إلى نصوص تجرّم العنف أو تلزم بالحماية في حالات الطوارئ، ولم تُجرَ أي تعديلات تشريعية بعد انضمام فلسطين إلى اتفاقية حقوق الأشخاص ذوي الإعاقة. ورغم نشر الاتفاقية في الجريدة الرسمية عام 2023، فإن التزامات الدولة تبقى شكلية في ظل غياب قوانين تنفيذية، وعقوبات جنائية، وخطط استجابة تُترجم هذه الالتزامات إلى حماية ملموسة. ما لم تُعَد صياغة القوانين ذات الصلة، وتُخصص الموازنات وتُبنى القدرات المؤسسية، ستبقى الاتفاقية خطوة رمزية بلا تأثير فعلي في أوقات الحرب والأزمات</w:t>
      </w:r>
      <w:r w:rsidR="005D7652" w:rsidRPr="00917096">
        <w:rPr>
          <w:rStyle w:val="FootnoteReference"/>
          <w:rFonts w:ascii="Simplified Arabic" w:eastAsia="Times New Roman" w:hAnsi="Simplified Arabic" w:cs="Simplified Arabic"/>
          <w:rtl/>
        </w:rPr>
        <w:footnoteReference w:id="29"/>
      </w:r>
      <w:r w:rsidR="005D7652" w:rsidRPr="00917096">
        <w:rPr>
          <w:rFonts w:ascii="Simplified Arabic" w:hAnsi="Simplified Arabic" w:cs="Simplified Arabic"/>
          <w:rtl/>
        </w:rPr>
        <w:t>.</w:t>
      </w:r>
      <w:r w:rsidR="00D7052B" w:rsidRPr="00917096">
        <w:rPr>
          <w:rFonts w:ascii="Simplified Arabic" w:hAnsi="Simplified Arabic" w:cs="Simplified Arabic"/>
          <w:rtl/>
        </w:rPr>
        <w:t xml:space="preserve"> </w:t>
      </w:r>
    </w:p>
    <w:p w14:paraId="1C5A8AC8" w14:textId="12F16AC7" w:rsidR="00D665F1" w:rsidRPr="00917096" w:rsidRDefault="00D665F1" w:rsidP="003A13D8">
      <w:pPr>
        <w:pStyle w:val="NormalWeb"/>
        <w:numPr>
          <w:ilvl w:val="0"/>
          <w:numId w:val="10"/>
        </w:numPr>
        <w:bidi/>
        <w:spacing w:before="0" w:beforeAutospacing="0" w:after="0" w:afterAutospacing="0" w:line="276" w:lineRule="auto"/>
        <w:ind w:left="730"/>
        <w:rPr>
          <w:rFonts w:ascii="Simplified Arabic" w:hAnsi="Simplified Arabic" w:cs="Simplified Arabic"/>
        </w:rPr>
      </w:pPr>
      <w:r w:rsidRPr="00917096">
        <w:rPr>
          <w:rStyle w:val="Strong"/>
          <w:rFonts w:ascii="Simplified Arabic" w:hAnsi="Simplified Arabic" w:cs="Simplified Arabic"/>
          <w:rtl/>
        </w:rPr>
        <w:lastRenderedPageBreak/>
        <w:t>غياب آليات رصد أو تدخل:</w:t>
      </w:r>
      <w:r w:rsidR="003B569B">
        <w:rPr>
          <w:rStyle w:val="Strong"/>
          <w:rFonts w:ascii="Simplified Arabic" w:hAnsi="Simplified Arabic" w:cs="Simplified Arabic" w:hint="cs"/>
          <w:rtl/>
        </w:rPr>
        <w:t xml:space="preserve"> </w:t>
      </w:r>
      <w:r w:rsidRPr="00917096">
        <w:rPr>
          <w:rFonts w:ascii="Simplified Arabic" w:hAnsi="Simplified Arabic" w:cs="Simplified Arabic"/>
          <w:rtl/>
        </w:rPr>
        <w:t>لا توجد حتى اليوم وحدة أو إدارة متخصصة في وزارة الشؤون الاجتماعية أو الداخلية ترصد أو تتدخل في حالات العنف ضد الأشخاص ذوي الإعاقة. كما أن مراكز الشرطة ومؤسسات الحماية لا تمتلك أدوات للتعامل مع بلاغات من أشخاص ذوي إعاقات سمعية أو ذهنية</w:t>
      </w:r>
      <w:r w:rsidR="00E814C6" w:rsidRPr="00917096">
        <w:rPr>
          <w:rStyle w:val="FootnoteReference"/>
          <w:rFonts w:ascii="Simplified Arabic" w:hAnsi="Simplified Arabic" w:cs="Simplified Arabic"/>
          <w:rtl/>
        </w:rPr>
        <w:footnoteReference w:id="30"/>
      </w:r>
      <w:r w:rsidRPr="00917096">
        <w:rPr>
          <w:rFonts w:ascii="Simplified Arabic" w:hAnsi="Simplified Arabic" w:cs="Simplified Arabic"/>
          <w:rtl/>
        </w:rPr>
        <w:t>.</w:t>
      </w:r>
    </w:p>
    <w:p w14:paraId="1C5BA299" w14:textId="77777777" w:rsidR="0001765D" w:rsidRPr="00917096" w:rsidRDefault="0001765D" w:rsidP="00366905">
      <w:pPr>
        <w:bidi/>
        <w:spacing w:after="0" w:line="276" w:lineRule="auto"/>
        <w:ind w:left="237"/>
        <w:rPr>
          <w:rFonts w:ascii="Simplified Arabic" w:eastAsia="Times New Roman" w:hAnsi="Simplified Arabic" w:cs="Simplified Arabic"/>
        </w:rPr>
      </w:pPr>
    </w:p>
    <w:p w14:paraId="094E9F82" w14:textId="1404DFF3" w:rsidR="00421D80" w:rsidRPr="00917096" w:rsidRDefault="00D665F1" w:rsidP="00B77334">
      <w:pPr>
        <w:pStyle w:val="NoSpacing"/>
        <w:numPr>
          <w:ilvl w:val="0"/>
          <w:numId w:val="22"/>
        </w:numPr>
        <w:rPr>
          <w:rFonts w:ascii="Simplified Arabic" w:hAnsi="Simplified Arabic" w:cs="Simplified Arabic"/>
          <w:sz w:val="24"/>
          <w:szCs w:val="24"/>
        </w:rPr>
      </w:pPr>
      <w:bookmarkStart w:id="45" w:name="_Toc201929589"/>
      <w:bookmarkStart w:id="46" w:name="_Toc201929659"/>
      <w:r w:rsidRPr="00917096">
        <w:rPr>
          <w:rStyle w:val="Strong"/>
          <w:rFonts w:ascii="Simplified Arabic" w:eastAsia="Times New Roman" w:hAnsi="Simplified Arabic" w:cs="Simplified Arabic"/>
          <w:sz w:val="24"/>
          <w:szCs w:val="24"/>
          <w:rtl/>
        </w:rPr>
        <w:t>العنف كواقع يومي للأشخاص ذوي الإعاقة خلال الحرب</w:t>
      </w:r>
      <w:bookmarkEnd w:id="45"/>
      <w:bookmarkEnd w:id="46"/>
      <w:r w:rsidR="005C3D22" w:rsidRPr="00917096">
        <w:rPr>
          <w:rFonts w:ascii="Simplified Arabic" w:hAnsi="Simplified Arabic" w:cs="Simplified Arabic"/>
          <w:sz w:val="24"/>
          <w:szCs w:val="24"/>
          <w:rtl/>
        </w:rPr>
        <w:br/>
      </w:r>
    </w:p>
    <w:p w14:paraId="661A3144" w14:textId="04D9E6A3" w:rsidR="0007058D" w:rsidRPr="00917096" w:rsidRDefault="00D665F1" w:rsidP="00B77334">
      <w:pPr>
        <w:pStyle w:val="NoSpacing"/>
        <w:numPr>
          <w:ilvl w:val="0"/>
          <w:numId w:val="15"/>
        </w:numPr>
        <w:ind w:left="1000"/>
        <w:jc w:val="lowKashida"/>
        <w:rPr>
          <w:rFonts w:ascii="Simplified Arabic" w:hAnsi="Simplified Arabic" w:cs="Simplified Arabic"/>
          <w:i/>
          <w:iCs/>
          <w:sz w:val="24"/>
          <w:szCs w:val="24"/>
          <w:rtl/>
        </w:rPr>
      </w:pPr>
      <w:r w:rsidRPr="00917096">
        <w:rPr>
          <w:rFonts w:ascii="Simplified Arabic" w:hAnsi="Simplified Arabic" w:cs="Simplified Arabic"/>
          <w:sz w:val="24"/>
          <w:szCs w:val="24"/>
        </w:rPr>
        <w:t xml:space="preserve"> </w:t>
      </w:r>
      <w:r w:rsidRPr="00917096">
        <w:rPr>
          <w:rStyle w:val="Strong"/>
          <w:rFonts w:ascii="Simplified Arabic" w:eastAsia="Times New Roman" w:hAnsi="Simplified Arabic" w:cs="Simplified Arabic"/>
          <w:sz w:val="24"/>
          <w:szCs w:val="24"/>
          <w:rtl/>
        </w:rPr>
        <w:t>العنف والإهمال الأسري</w:t>
      </w:r>
      <w:r w:rsidR="00EC5512" w:rsidRPr="00917096">
        <w:rPr>
          <w:rStyle w:val="Strong"/>
          <w:rFonts w:ascii="Simplified Arabic" w:eastAsia="Times New Roman" w:hAnsi="Simplified Arabic" w:cs="Simplified Arabic"/>
          <w:sz w:val="24"/>
          <w:szCs w:val="24"/>
          <w:rtl/>
        </w:rPr>
        <w:t xml:space="preserve"> في بيئة النزوح</w:t>
      </w:r>
      <w:r w:rsidRPr="00917096">
        <w:rPr>
          <w:rStyle w:val="Strong"/>
          <w:rFonts w:ascii="Simplified Arabic" w:eastAsia="Times New Roman" w:hAnsi="Simplified Arabic" w:cs="Simplified Arabic"/>
          <w:sz w:val="24"/>
          <w:szCs w:val="24"/>
          <w:rtl/>
        </w:rPr>
        <w:t>:</w:t>
      </w:r>
      <w:r w:rsidR="005C3D22" w:rsidRPr="00917096">
        <w:rPr>
          <w:rStyle w:val="Strong"/>
          <w:rFonts w:ascii="Simplified Arabic" w:eastAsia="Times New Roman" w:hAnsi="Simplified Arabic" w:cs="Simplified Arabic"/>
          <w:sz w:val="24"/>
          <w:szCs w:val="24"/>
          <w:rtl/>
        </w:rPr>
        <w:t xml:space="preserve"> </w:t>
      </w:r>
      <w:r w:rsidRPr="00917096">
        <w:rPr>
          <w:rFonts w:ascii="Simplified Arabic" w:eastAsia="Times New Roman" w:hAnsi="Simplified Arabic" w:cs="Simplified Arabic"/>
          <w:sz w:val="24"/>
          <w:szCs w:val="24"/>
          <w:rtl/>
        </w:rPr>
        <w:t xml:space="preserve">في ظل النزوح المتكرر، والضغط النفسي والمعيشي على الأسر، تفاقمت حالات التوتر التي انعكست بعنف لفظي أو جسدي </w:t>
      </w:r>
      <w:r w:rsidR="00A81D74" w:rsidRPr="00917096">
        <w:rPr>
          <w:rFonts w:ascii="Simplified Arabic" w:eastAsia="Times New Roman" w:hAnsi="Simplified Arabic" w:cs="Simplified Arabic"/>
          <w:sz w:val="24"/>
          <w:szCs w:val="24"/>
          <w:rtl/>
        </w:rPr>
        <w:t xml:space="preserve">أو اهمال </w:t>
      </w:r>
      <w:r w:rsidRPr="00917096">
        <w:rPr>
          <w:rFonts w:ascii="Simplified Arabic" w:eastAsia="Times New Roman" w:hAnsi="Simplified Arabic" w:cs="Simplified Arabic"/>
          <w:sz w:val="24"/>
          <w:szCs w:val="24"/>
          <w:rtl/>
        </w:rPr>
        <w:t>ضد الأشخاص ذوي الإعاقة داخل العائلة.</w:t>
      </w:r>
      <w:r w:rsidR="00A81D74" w:rsidRPr="00917096">
        <w:rPr>
          <w:rFonts w:ascii="Simplified Arabic" w:eastAsia="Times New Roman" w:hAnsi="Simplified Arabic" w:cs="Simplified Arabic"/>
          <w:sz w:val="24"/>
          <w:szCs w:val="24"/>
          <w:rtl/>
        </w:rPr>
        <w:t xml:space="preserve"> فقد أشار </w:t>
      </w:r>
      <w:r w:rsidR="00EC5512" w:rsidRPr="00917096">
        <w:rPr>
          <w:rFonts w:ascii="Simplified Arabic" w:hAnsi="Simplified Arabic" w:cs="Simplified Arabic"/>
          <w:sz w:val="24"/>
          <w:szCs w:val="24"/>
          <w:rtl/>
        </w:rPr>
        <w:t>88.3.</w:t>
      </w:r>
      <w:r w:rsidR="0001765D" w:rsidRPr="00917096">
        <w:rPr>
          <w:rFonts w:ascii="Simplified Arabic" w:hAnsi="Simplified Arabic" w:cs="Simplified Arabic"/>
          <w:sz w:val="24"/>
          <w:szCs w:val="24"/>
          <w:rtl/>
        </w:rPr>
        <w:t>% من</w:t>
      </w:r>
      <w:r w:rsidR="00A81D74" w:rsidRPr="00917096">
        <w:rPr>
          <w:rFonts w:ascii="Simplified Arabic" w:hAnsi="Simplified Arabic" w:cs="Simplified Arabic"/>
          <w:sz w:val="24"/>
          <w:szCs w:val="24"/>
          <w:rtl/>
        </w:rPr>
        <w:t xml:space="preserve"> الأشخاص ذوي الإعاقة </w:t>
      </w:r>
      <w:r w:rsidR="0001765D" w:rsidRPr="00917096">
        <w:rPr>
          <w:rFonts w:ascii="Simplified Arabic" w:hAnsi="Simplified Arabic" w:cs="Simplified Arabic"/>
          <w:sz w:val="24"/>
          <w:szCs w:val="24"/>
          <w:rtl/>
        </w:rPr>
        <w:t>في دراسة</w:t>
      </w:r>
      <w:r w:rsidR="00A81D74" w:rsidRPr="00917096">
        <w:rPr>
          <w:rFonts w:ascii="Simplified Arabic" w:hAnsi="Simplified Arabic" w:cs="Simplified Arabic"/>
          <w:sz w:val="24"/>
          <w:szCs w:val="24"/>
          <w:rtl/>
        </w:rPr>
        <w:t xml:space="preserve"> استطلاعية</w:t>
      </w:r>
      <w:r w:rsidR="00EC5512" w:rsidRPr="00917096">
        <w:rPr>
          <w:rFonts w:ascii="Simplified Arabic" w:hAnsi="Simplified Arabic" w:cs="Simplified Arabic"/>
          <w:sz w:val="24"/>
          <w:szCs w:val="24"/>
          <w:rtl/>
        </w:rPr>
        <w:t xml:space="preserve"> أن النزوح زاد من </w:t>
      </w:r>
      <w:r w:rsidR="00A81D74" w:rsidRPr="00917096">
        <w:rPr>
          <w:rFonts w:ascii="Simplified Arabic" w:hAnsi="Simplified Arabic" w:cs="Simplified Arabic"/>
          <w:sz w:val="24"/>
          <w:szCs w:val="24"/>
          <w:rtl/>
        </w:rPr>
        <w:t>تلك</w:t>
      </w:r>
      <w:r w:rsidR="00EC5512" w:rsidRPr="00917096">
        <w:rPr>
          <w:rFonts w:ascii="Simplified Arabic" w:hAnsi="Simplified Arabic" w:cs="Simplified Arabic"/>
          <w:sz w:val="24"/>
          <w:szCs w:val="24"/>
          <w:rtl/>
        </w:rPr>
        <w:t xml:space="preserve"> المخاطر مما يشير إلى وجود فجوة كبيرة في التدابير الوقائية المتخذة لحماية الأشخاص ذوي الإعاقة من العنف الجسدي والنفسي. </w:t>
      </w:r>
      <w:r w:rsidR="00A81D74" w:rsidRPr="00917096">
        <w:rPr>
          <w:rFonts w:ascii="Simplified Arabic" w:hAnsi="Simplified Arabic" w:cs="Simplified Arabic"/>
          <w:sz w:val="24"/>
          <w:szCs w:val="24"/>
          <w:rtl/>
        </w:rPr>
        <w:t xml:space="preserve"> إذ </w:t>
      </w:r>
      <w:r w:rsidR="00EC5512" w:rsidRPr="00917096">
        <w:rPr>
          <w:rFonts w:ascii="Simplified Arabic" w:hAnsi="Simplified Arabic" w:cs="Simplified Arabic"/>
          <w:sz w:val="24"/>
          <w:szCs w:val="24"/>
          <w:rtl/>
        </w:rPr>
        <w:t>تكمن الإشكالية في أن النزوح يضاعف التحديات، حيث تتغير البيئة المحيطة وتصبح أكثر اضطراباً وانعداماً للأمان، حيث إن غياب الدعم القانوني الفعال وعدم وجود برامج توعية بحقوق الأشخاص ذوي الإعاقة يساهم بشكل مباشر في زيادة تعرضهم للعنف والاستغلال. هذه الظروف تضفي مزيداً من الهشاشة على وضعهم وتجعلهم فريسة سهلة للاستغلال في ظل غياب الردع القانوني الفعال أو آليات الحماية المجتمعية.</w:t>
      </w:r>
      <w:r w:rsidR="0007058D" w:rsidRPr="00917096">
        <w:rPr>
          <w:rFonts w:ascii="Simplified Arabic" w:eastAsia="Times New Roman" w:hAnsi="Simplified Arabic" w:cs="Simplified Arabic"/>
          <w:sz w:val="24"/>
          <w:szCs w:val="24"/>
          <w:rtl/>
        </w:rPr>
        <w:t xml:space="preserve">  اذ </w:t>
      </w:r>
      <w:r w:rsidR="0007058D" w:rsidRPr="00917096">
        <w:rPr>
          <w:rFonts w:ascii="Simplified Arabic" w:hAnsi="Simplified Arabic" w:cs="Simplified Arabic"/>
          <w:sz w:val="24"/>
          <w:szCs w:val="24"/>
          <w:rtl/>
        </w:rPr>
        <w:t>أكد ما نسبته 97.2</w:t>
      </w:r>
      <w:r w:rsidR="0001765D" w:rsidRPr="00917096">
        <w:rPr>
          <w:rFonts w:ascii="Simplified Arabic" w:hAnsi="Simplified Arabic" w:cs="Simplified Arabic"/>
          <w:sz w:val="24"/>
          <w:szCs w:val="24"/>
          <w:rtl/>
        </w:rPr>
        <w:t>% من</w:t>
      </w:r>
      <w:r w:rsidR="0007058D" w:rsidRPr="00917096">
        <w:rPr>
          <w:rFonts w:ascii="Simplified Arabic" w:hAnsi="Simplified Arabic" w:cs="Simplified Arabic"/>
          <w:sz w:val="24"/>
          <w:szCs w:val="24"/>
          <w:rtl/>
        </w:rPr>
        <w:t xml:space="preserve"> الأشخاص ذوي الإعاقة المستطلعة أراءهم أن النزوح المتكرر يزيد من أعباء الأسرة نتيجة لانشغال أفرادها بتأمين مستلزمات الحياة اليومية، مما يترك الأشخاص ذوي الإعاقة في وضع أكثر هشاشة واعتمادًا على غيرهم</w:t>
      </w:r>
      <w:r w:rsidR="00C47D35" w:rsidRPr="00917096">
        <w:rPr>
          <w:rStyle w:val="FootnoteReference"/>
          <w:rFonts w:ascii="Simplified Arabic" w:hAnsi="Simplified Arabic" w:cs="Simplified Arabic"/>
          <w:sz w:val="24"/>
          <w:szCs w:val="24"/>
          <w:rtl/>
        </w:rPr>
        <w:footnoteReference w:id="31"/>
      </w:r>
      <w:r w:rsidR="00C47D35" w:rsidRPr="00917096">
        <w:rPr>
          <w:rFonts w:ascii="Simplified Arabic" w:hAnsi="Simplified Arabic" w:cs="Simplified Arabic"/>
          <w:sz w:val="24"/>
          <w:szCs w:val="24"/>
          <w:rtl/>
        </w:rPr>
        <w:t>.</w:t>
      </w:r>
    </w:p>
    <w:p w14:paraId="76F5BC4B" w14:textId="1F262FC4" w:rsidR="00421D80" w:rsidRPr="00917096" w:rsidRDefault="00D665F1" w:rsidP="00B77334">
      <w:pPr>
        <w:pStyle w:val="NoSpacing"/>
        <w:numPr>
          <w:ilvl w:val="0"/>
          <w:numId w:val="16"/>
        </w:numPr>
        <w:ind w:left="1000"/>
        <w:jc w:val="lowKashida"/>
        <w:rPr>
          <w:rFonts w:ascii="Simplified Arabic" w:hAnsi="Simplified Arabic" w:cs="Simplified Arabic"/>
          <w:i/>
          <w:iCs/>
          <w:sz w:val="24"/>
          <w:szCs w:val="24"/>
        </w:rPr>
      </w:pPr>
      <w:r w:rsidRPr="00917096">
        <w:rPr>
          <w:rStyle w:val="Strong"/>
          <w:rFonts w:ascii="Simplified Arabic" w:eastAsia="Times New Roman" w:hAnsi="Simplified Arabic" w:cs="Simplified Arabic"/>
          <w:sz w:val="24"/>
          <w:szCs w:val="24"/>
          <w:rtl/>
        </w:rPr>
        <w:t xml:space="preserve">التمييز في مراكز </w:t>
      </w:r>
      <w:r w:rsidR="00AA2590" w:rsidRPr="00917096">
        <w:rPr>
          <w:rStyle w:val="Strong"/>
          <w:rFonts w:ascii="Simplified Arabic" w:eastAsia="Times New Roman" w:hAnsi="Simplified Arabic" w:cs="Simplified Arabic"/>
          <w:sz w:val="24"/>
          <w:szCs w:val="24"/>
          <w:rtl/>
        </w:rPr>
        <w:t xml:space="preserve">الإيواء: </w:t>
      </w:r>
      <w:r w:rsidR="00AA2590" w:rsidRPr="00917096">
        <w:rPr>
          <w:rFonts w:ascii="Simplified Arabic" w:eastAsia="Times New Roman" w:hAnsi="Simplified Arabic" w:cs="Simplified Arabic"/>
          <w:sz w:val="24"/>
          <w:szCs w:val="24"/>
          <w:rtl/>
        </w:rPr>
        <w:t>بعض</w:t>
      </w:r>
      <w:r w:rsidR="00B21C14" w:rsidRPr="00917096">
        <w:rPr>
          <w:rFonts w:ascii="Simplified Arabic" w:eastAsia="Times New Roman" w:hAnsi="Simplified Arabic" w:cs="Simplified Arabic"/>
          <w:sz w:val="24"/>
          <w:szCs w:val="24"/>
          <w:rtl/>
        </w:rPr>
        <w:t xml:space="preserve"> </w:t>
      </w:r>
      <w:r w:rsidRPr="00917096">
        <w:rPr>
          <w:rFonts w:ascii="Simplified Arabic" w:eastAsia="Times New Roman" w:hAnsi="Simplified Arabic" w:cs="Simplified Arabic"/>
          <w:sz w:val="24"/>
          <w:szCs w:val="24"/>
          <w:rtl/>
        </w:rPr>
        <w:t xml:space="preserve">حالات لم يتم فيها السماح للأشخاص ذوي الإعاقة بالدخول إلى مراكز إيواء بحجة </w:t>
      </w:r>
      <w:r w:rsidRPr="00917096">
        <w:rPr>
          <w:rFonts w:ascii="Simplified Arabic" w:eastAsia="Times New Roman" w:hAnsi="Simplified Arabic" w:cs="Simplified Arabic"/>
          <w:sz w:val="24"/>
          <w:szCs w:val="24"/>
        </w:rPr>
        <w:t>"</w:t>
      </w:r>
      <w:r w:rsidRPr="00917096">
        <w:rPr>
          <w:rFonts w:ascii="Simplified Arabic" w:eastAsia="Times New Roman" w:hAnsi="Simplified Arabic" w:cs="Simplified Arabic"/>
          <w:sz w:val="24"/>
          <w:szCs w:val="24"/>
          <w:rtl/>
        </w:rPr>
        <w:t>عدم وجود مساحة كافية</w:t>
      </w:r>
      <w:r w:rsidRPr="00917096">
        <w:rPr>
          <w:rFonts w:ascii="Simplified Arabic" w:eastAsia="Times New Roman" w:hAnsi="Simplified Arabic" w:cs="Simplified Arabic"/>
          <w:sz w:val="24"/>
          <w:szCs w:val="24"/>
        </w:rPr>
        <w:t>"</w:t>
      </w:r>
      <w:r w:rsidRPr="00917096">
        <w:rPr>
          <w:rFonts w:ascii="Simplified Arabic" w:eastAsia="Times New Roman" w:hAnsi="Simplified Arabic" w:cs="Simplified Arabic"/>
          <w:sz w:val="24"/>
          <w:szCs w:val="24"/>
          <w:rtl/>
        </w:rPr>
        <w:t>، أو بسبب الحاجة إلى تجهيزات إضافية</w:t>
      </w:r>
      <w:r w:rsidR="00B21C14" w:rsidRPr="00917096">
        <w:rPr>
          <w:rFonts w:ascii="Simplified Arabic" w:eastAsia="Times New Roman" w:hAnsi="Simplified Arabic" w:cs="Simplified Arabic"/>
          <w:sz w:val="24"/>
          <w:szCs w:val="24"/>
          <w:rtl/>
        </w:rPr>
        <w:t xml:space="preserve">، كما أن </w:t>
      </w:r>
      <w:r w:rsidRPr="00917096">
        <w:rPr>
          <w:rFonts w:ascii="Simplified Arabic" w:eastAsia="Times New Roman" w:hAnsi="Simplified Arabic" w:cs="Simplified Arabic"/>
          <w:sz w:val="24"/>
          <w:szCs w:val="24"/>
          <w:rtl/>
        </w:rPr>
        <w:t>غياب الخصوصية، وعدم توفر دعم نفسي، ساهم في تفاقم شعورهم بالإهانة والقلق، مما يندرج ضمن العنف النفسي والإقصاء المؤسسي</w:t>
      </w:r>
      <w:r w:rsidR="00B21C14" w:rsidRPr="00917096">
        <w:rPr>
          <w:rStyle w:val="FootnoteReference"/>
          <w:rFonts w:ascii="Simplified Arabic" w:eastAsia="Times New Roman" w:hAnsi="Simplified Arabic" w:cs="Simplified Arabic"/>
          <w:sz w:val="24"/>
          <w:szCs w:val="24"/>
          <w:rtl/>
        </w:rPr>
        <w:footnoteReference w:id="32"/>
      </w:r>
      <w:r w:rsidR="00B21C14" w:rsidRPr="00917096">
        <w:rPr>
          <w:rFonts w:ascii="Simplified Arabic" w:eastAsia="Times New Roman" w:hAnsi="Simplified Arabic" w:cs="Simplified Arabic"/>
          <w:sz w:val="24"/>
          <w:szCs w:val="24"/>
          <w:rtl/>
        </w:rPr>
        <w:t>.</w:t>
      </w:r>
    </w:p>
    <w:p w14:paraId="2252C9FD" w14:textId="4802C99E" w:rsidR="00D665F1" w:rsidRPr="003A13D8" w:rsidRDefault="00D665F1" w:rsidP="00B77334">
      <w:pPr>
        <w:pStyle w:val="NoSpacing"/>
        <w:numPr>
          <w:ilvl w:val="0"/>
          <w:numId w:val="17"/>
        </w:numPr>
        <w:ind w:left="910"/>
        <w:jc w:val="lowKashida"/>
        <w:rPr>
          <w:rFonts w:ascii="Simplified Arabic" w:hAnsi="Simplified Arabic" w:cs="Simplified Arabic"/>
          <w:i/>
          <w:iCs/>
          <w:sz w:val="24"/>
          <w:szCs w:val="24"/>
        </w:rPr>
      </w:pPr>
      <w:r w:rsidRPr="003A13D8">
        <w:rPr>
          <w:rStyle w:val="Strong"/>
          <w:rFonts w:ascii="Simplified Arabic" w:hAnsi="Simplified Arabic" w:cs="Simplified Arabic"/>
          <w:sz w:val="24"/>
          <w:szCs w:val="24"/>
          <w:rtl/>
        </w:rPr>
        <w:t>العنف القائم على النوع والإعاقة:</w:t>
      </w:r>
      <w:r w:rsidR="00AA2590" w:rsidRPr="003A13D8">
        <w:rPr>
          <w:rStyle w:val="Strong"/>
          <w:rFonts w:ascii="Simplified Arabic" w:hAnsi="Simplified Arabic" w:cs="Simplified Arabic"/>
          <w:sz w:val="24"/>
          <w:szCs w:val="24"/>
          <w:rtl/>
        </w:rPr>
        <w:t xml:space="preserve"> </w:t>
      </w:r>
      <w:r w:rsidRPr="003A13D8">
        <w:rPr>
          <w:rFonts w:ascii="Simplified Arabic" w:eastAsia="Times New Roman" w:hAnsi="Simplified Arabic" w:cs="Simplified Arabic"/>
          <w:sz w:val="24"/>
          <w:szCs w:val="24"/>
          <w:rtl/>
        </w:rPr>
        <w:t>النساء والفتيات ذوات الإعاقة يتعرضن إلى عنف مركب أثناء الطوارئ: بسبب الإعاقة، والنوع الاجتماعي، والوضع الاقتصادي. ونتيجة لانعدام الحماية، لا يتم الإبلاغ عن هذه الانتهاكات.</w:t>
      </w:r>
      <w:r w:rsidR="001F187D" w:rsidRPr="003A13D8">
        <w:rPr>
          <w:rFonts w:ascii="Simplified Arabic" w:eastAsia="Times New Roman" w:hAnsi="Simplified Arabic" w:cs="Simplified Arabic"/>
          <w:sz w:val="24"/>
          <w:szCs w:val="24"/>
          <w:rtl/>
        </w:rPr>
        <w:t xml:space="preserve"> حيث </w:t>
      </w:r>
      <w:r w:rsidRPr="003A13D8">
        <w:rPr>
          <w:rFonts w:ascii="Simplified Arabic" w:eastAsia="Times New Roman" w:hAnsi="Simplified Arabic" w:cs="Simplified Arabic"/>
          <w:sz w:val="24"/>
          <w:szCs w:val="24"/>
          <w:rtl/>
        </w:rPr>
        <w:t>سُجلت شهادات (غير رسمية) عن تعرض نساء ذوات إعاقة نفسية إلى تحرش أو تهديد بالاعتداء داخل أماكن الإيواء دون تدخل من السلطات أو المجتمع</w:t>
      </w:r>
      <w:r w:rsidR="001F187D" w:rsidRPr="00917096">
        <w:rPr>
          <w:rStyle w:val="FootnoteReference"/>
          <w:rFonts w:ascii="Simplified Arabic" w:eastAsia="Times New Roman" w:hAnsi="Simplified Arabic" w:cs="Simplified Arabic"/>
          <w:sz w:val="24"/>
          <w:szCs w:val="24"/>
          <w:rtl/>
        </w:rPr>
        <w:footnoteReference w:id="33"/>
      </w:r>
      <w:r w:rsidR="001F187D" w:rsidRPr="003A13D8">
        <w:rPr>
          <w:rFonts w:ascii="Simplified Arabic" w:eastAsia="Times New Roman" w:hAnsi="Simplified Arabic" w:cs="Simplified Arabic"/>
          <w:sz w:val="24"/>
          <w:szCs w:val="24"/>
          <w:rtl/>
        </w:rPr>
        <w:t>.</w:t>
      </w:r>
      <w:r w:rsidR="00AA2590" w:rsidRPr="003A13D8">
        <w:rPr>
          <w:rFonts w:ascii="Simplified Arabic" w:eastAsia="Times New Roman" w:hAnsi="Simplified Arabic" w:cs="Simplified Arabic"/>
          <w:sz w:val="24"/>
          <w:szCs w:val="24"/>
          <w:rtl/>
        </w:rPr>
        <w:br/>
      </w:r>
      <w:r w:rsidRPr="003A13D8">
        <w:rPr>
          <w:rStyle w:val="Strong"/>
          <w:rFonts w:ascii="Simplified Arabic" w:eastAsia="Times New Roman" w:hAnsi="Simplified Arabic" w:cs="Simplified Arabic"/>
          <w:sz w:val="24"/>
          <w:szCs w:val="24"/>
          <w:rtl/>
        </w:rPr>
        <w:t xml:space="preserve">العنف </w:t>
      </w:r>
      <w:r w:rsidR="001F187D" w:rsidRPr="003A13D8">
        <w:rPr>
          <w:rStyle w:val="Strong"/>
          <w:rFonts w:ascii="Simplified Arabic" w:eastAsia="Times New Roman" w:hAnsi="Simplified Arabic" w:cs="Simplified Arabic"/>
          <w:sz w:val="24"/>
          <w:szCs w:val="24"/>
          <w:rtl/>
        </w:rPr>
        <w:t xml:space="preserve">من </w:t>
      </w:r>
      <w:r w:rsidR="00007374" w:rsidRPr="003A13D8">
        <w:rPr>
          <w:rStyle w:val="Strong"/>
          <w:rFonts w:ascii="Simplified Arabic" w:eastAsia="Times New Roman" w:hAnsi="Simplified Arabic" w:cs="Simplified Arabic"/>
          <w:sz w:val="24"/>
          <w:szCs w:val="24"/>
          <w:rtl/>
        </w:rPr>
        <w:t>التهميش من</w:t>
      </w:r>
      <w:r w:rsidR="00D91AC4" w:rsidRPr="003A13D8">
        <w:rPr>
          <w:rStyle w:val="Strong"/>
          <w:rFonts w:ascii="Simplified Arabic" w:eastAsia="Times New Roman" w:hAnsi="Simplified Arabic" w:cs="Simplified Arabic"/>
          <w:sz w:val="24"/>
          <w:szCs w:val="24"/>
          <w:rtl/>
        </w:rPr>
        <w:t xml:space="preserve"> ال</w:t>
      </w:r>
      <w:r w:rsidRPr="003A13D8">
        <w:rPr>
          <w:rStyle w:val="Strong"/>
          <w:rFonts w:ascii="Simplified Arabic" w:eastAsia="Times New Roman" w:hAnsi="Simplified Arabic" w:cs="Simplified Arabic"/>
          <w:sz w:val="24"/>
          <w:szCs w:val="24"/>
          <w:rtl/>
        </w:rPr>
        <w:t>خدمات الإغاثة:</w:t>
      </w:r>
      <w:r w:rsidR="00AA2590" w:rsidRPr="003A13D8">
        <w:rPr>
          <w:rStyle w:val="Strong"/>
          <w:rFonts w:ascii="Simplified Arabic" w:eastAsia="Times New Roman" w:hAnsi="Simplified Arabic" w:cs="Simplified Arabic"/>
          <w:sz w:val="24"/>
          <w:szCs w:val="24"/>
          <w:rtl/>
        </w:rPr>
        <w:t xml:space="preserve"> </w:t>
      </w:r>
      <w:r w:rsidR="001F187D" w:rsidRPr="003A13D8">
        <w:rPr>
          <w:rFonts w:ascii="Simplified Arabic" w:eastAsia="Times New Roman" w:hAnsi="Simplified Arabic" w:cs="Simplified Arabic"/>
          <w:sz w:val="24"/>
          <w:szCs w:val="24"/>
          <w:rtl/>
        </w:rPr>
        <w:t>تُ</w:t>
      </w:r>
      <w:r w:rsidRPr="003A13D8">
        <w:rPr>
          <w:rFonts w:ascii="Simplified Arabic" w:eastAsia="Times New Roman" w:hAnsi="Simplified Arabic" w:cs="Simplified Arabic"/>
          <w:sz w:val="24"/>
          <w:szCs w:val="24"/>
          <w:rtl/>
        </w:rPr>
        <w:t>ظهر ا</w:t>
      </w:r>
      <w:r w:rsidR="001F187D" w:rsidRPr="003A13D8">
        <w:rPr>
          <w:rFonts w:ascii="Simplified Arabic" w:eastAsia="Times New Roman" w:hAnsi="Simplified Arabic" w:cs="Simplified Arabic"/>
          <w:sz w:val="24"/>
          <w:szCs w:val="24"/>
          <w:rtl/>
        </w:rPr>
        <w:t xml:space="preserve">لمتابعة </w:t>
      </w:r>
      <w:r w:rsidRPr="003A13D8">
        <w:rPr>
          <w:rFonts w:ascii="Simplified Arabic" w:eastAsia="Times New Roman" w:hAnsi="Simplified Arabic" w:cs="Simplified Arabic"/>
          <w:sz w:val="24"/>
          <w:szCs w:val="24"/>
          <w:rtl/>
        </w:rPr>
        <w:t>الميداني</w:t>
      </w:r>
      <w:r w:rsidR="001F187D" w:rsidRPr="003A13D8">
        <w:rPr>
          <w:rFonts w:ascii="Simplified Arabic" w:eastAsia="Times New Roman" w:hAnsi="Simplified Arabic" w:cs="Simplified Arabic"/>
          <w:sz w:val="24"/>
          <w:szCs w:val="24"/>
          <w:rtl/>
        </w:rPr>
        <w:t>ة</w:t>
      </w:r>
      <w:r w:rsidRPr="003A13D8">
        <w:rPr>
          <w:rFonts w:ascii="Simplified Arabic" w:eastAsia="Times New Roman" w:hAnsi="Simplified Arabic" w:cs="Simplified Arabic"/>
          <w:sz w:val="24"/>
          <w:szCs w:val="24"/>
          <w:rtl/>
        </w:rPr>
        <w:t xml:space="preserve"> أن حرمان الأشخاص ذوي الإعاقة من المساعدات الأساسية، أو عدم احتسابهم في قوائم التوزيع، يُعد شكلاً من أشكال </w:t>
      </w:r>
      <w:r w:rsidRPr="003A13D8">
        <w:rPr>
          <w:rFonts w:ascii="Simplified Arabic" w:eastAsia="Times New Roman" w:hAnsi="Simplified Arabic" w:cs="Simplified Arabic"/>
          <w:sz w:val="24"/>
          <w:szCs w:val="24"/>
        </w:rPr>
        <w:t>"</w:t>
      </w:r>
      <w:r w:rsidRPr="003A13D8">
        <w:rPr>
          <w:rFonts w:ascii="Simplified Arabic" w:eastAsia="Times New Roman" w:hAnsi="Simplified Arabic" w:cs="Simplified Arabic"/>
          <w:sz w:val="24"/>
          <w:szCs w:val="24"/>
          <w:rtl/>
        </w:rPr>
        <w:t>العنف غير المباشر</w:t>
      </w:r>
      <w:r w:rsidRPr="003A13D8">
        <w:rPr>
          <w:rFonts w:ascii="Simplified Arabic" w:eastAsia="Times New Roman" w:hAnsi="Simplified Arabic" w:cs="Simplified Arabic"/>
          <w:sz w:val="24"/>
          <w:szCs w:val="24"/>
        </w:rPr>
        <w:t xml:space="preserve">" </w:t>
      </w:r>
      <w:r w:rsidRPr="003A13D8">
        <w:rPr>
          <w:rFonts w:ascii="Simplified Arabic" w:eastAsia="Times New Roman" w:hAnsi="Simplified Arabic" w:cs="Simplified Arabic"/>
          <w:sz w:val="24"/>
          <w:szCs w:val="24"/>
          <w:rtl/>
        </w:rPr>
        <w:t>الذي يؤدي إلى تجويعهم، أو تركهم دون دواء، أو فصلهم عن أدواتهم الحركية</w:t>
      </w:r>
      <w:r w:rsidR="00D91AC4" w:rsidRPr="00917096">
        <w:rPr>
          <w:rStyle w:val="FootnoteReference"/>
          <w:rFonts w:ascii="Simplified Arabic" w:eastAsia="Times New Roman" w:hAnsi="Simplified Arabic" w:cs="Simplified Arabic"/>
          <w:sz w:val="24"/>
          <w:szCs w:val="24"/>
          <w:rtl/>
        </w:rPr>
        <w:footnoteReference w:id="34"/>
      </w:r>
      <w:r w:rsidRPr="003A13D8">
        <w:rPr>
          <w:rFonts w:ascii="Simplified Arabic" w:eastAsia="Times New Roman" w:hAnsi="Simplified Arabic" w:cs="Simplified Arabic"/>
          <w:sz w:val="24"/>
          <w:szCs w:val="24"/>
          <w:rtl/>
        </w:rPr>
        <w:t>.</w:t>
      </w:r>
      <w:r w:rsidR="001F187D" w:rsidRPr="003A13D8">
        <w:rPr>
          <w:rFonts w:ascii="Simplified Arabic" w:eastAsia="Times New Roman" w:hAnsi="Simplified Arabic" w:cs="Simplified Arabic"/>
          <w:sz w:val="24"/>
          <w:szCs w:val="24"/>
          <w:rtl/>
        </w:rPr>
        <w:t xml:space="preserve"> </w:t>
      </w:r>
    </w:p>
    <w:p w14:paraId="4D6B5B6E" w14:textId="11EBCA5A" w:rsidR="00D665F1" w:rsidRPr="00917096" w:rsidRDefault="00D665F1" w:rsidP="00B77334">
      <w:pPr>
        <w:pStyle w:val="NoSpacing"/>
        <w:numPr>
          <w:ilvl w:val="0"/>
          <w:numId w:val="18"/>
        </w:numPr>
        <w:ind w:left="910"/>
        <w:jc w:val="lowKashida"/>
        <w:rPr>
          <w:rFonts w:ascii="Simplified Arabic" w:hAnsi="Simplified Arabic" w:cs="Simplified Arabic"/>
          <w:b/>
          <w:bCs/>
          <w:sz w:val="24"/>
          <w:szCs w:val="24"/>
        </w:rPr>
      </w:pPr>
      <w:bookmarkStart w:id="47" w:name="_Toc201929590"/>
      <w:bookmarkStart w:id="48" w:name="_Toc201929660"/>
      <w:r w:rsidRPr="00917096">
        <w:rPr>
          <w:rStyle w:val="Strong"/>
          <w:rFonts w:ascii="Simplified Arabic" w:eastAsia="Times New Roman" w:hAnsi="Simplified Arabic" w:cs="Simplified Arabic"/>
          <w:sz w:val="24"/>
          <w:szCs w:val="24"/>
          <w:rtl/>
        </w:rPr>
        <w:t>غياب الرصد والمساءلة – حلقة مفرغة من الإفلات من العقاب</w:t>
      </w:r>
      <w:bookmarkEnd w:id="47"/>
      <w:bookmarkEnd w:id="48"/>
      <w:r w:rsidR="00AA2590" w:rsidRPr="00917096">
        <w:rPr>
          <w:rStyle w:val="Strong"/>
          <w:rFonts w:ascii="Simplified Arabic" w:eastAsia="Times New Roman" w:hAnsi="Simplified Arabic" w:cs="Simplified Arabic"/>
          <w:sz w:val="24"/>
          <w:szCs w:val="24"/>
          <w:rtl/>
        </w:rPr>
        <w:t xml:space="preserve">: </w:t>
      </w:r>
      <w:r w:rsidRPr="00917096">
        <w:rPr>
          <w:rFonts w:ascii="Simplified Arabic" w:eastAsia="Times New Roman" w:hAnsi="Simplified Arabic" w:cs="Simplified Arabic"/>
          <w:sz w:val="24"/>
          <w:szCs w:val="24"/>
          <w:rtl/>
        </w:rPr>
        <w:t>لا توجد آليات لتقديم شكاوى آمنة وميسّرة للأشخاص ذوي الإعاقة</w:t>
      </w:r>
      <w:r w:rsidR="00D91AC4" w:rsidRPr="00917096">
        <w:rPr>
          <w:rFonts w:ascii="Simplified Arabic" w:eastAsia="Times New Roman" w:hAnsi="Simplified Arabic" w:cs="Simplified Arabic"/>
          <w:sz w:val="24"/>
          <w:szCs w:val="24"/>
          <w:rtl/>
        </w:rPr>
        <w:t xml:space="preserve">، اذ </w:t>
      </w:r>
      <w:r w:rsidRPr="00917096">
        <w:rPr>
          <w:rFonts w:ascii="Simplified Arabic" w:eastAsia="Times New Roman" w:hAnsi="Simplified Arabic" w:cs="Simplified Arabic"/>
          <w:sz w:val="24"/>
          <w:szCs w:val="24"/>
          <w:rtl/>
        </w:rPr>
        <w:t>لم تُنشئ الحكومة أو منظمات المجتمع المدني</w:t>
      </w:r>
      <w:r w:rsidR="00D91AC4" w:rsidRPr="00917096">
        <w:rPr>
          <w:rFonts w:ascii="Simplified Arabic" w:eastAsia="Times New Roman" w:hAnsi="Simplified Arabic" w:cs="Simplified Arabic"/>
          <w:sz w:val="24"/>
          <w:szCs w:val="24"/>
          <w:rtl/>
        </w:rPr>
        <w:t xml:space="preserve"> غير المتخصصة بذوي الاعاقة</w:t>
      </w:r>
      <w:r w:rsidRPr="00917096">
        <w:rPr>
          <w:rFonts w:ascii="Simplified Arabic" w:eastAsia="Times New Roman" w:hAnsi="Simplified Arabic" w:cs="Simplified Arabic"/>
          <w:sz w:val="24"/>
          <w:szCs w:val="24"/>
          <w:rtl/>
        </w:rPr>
        <w:t xml:space="preserve"> </w:t>
      </w:r>
      <w:r w:rsidRPr="00917096">
        <w:rPr>
          <w:rFonts w:ascii="Simplified Arabic" w:eastAsia="Times New Roman" w:hAnsi="Simplified Arabic" w:cs="Simplified Arabic"/>
          <w:sz w:val="24"/>
          <w:szCs w:val="24"/>
          <w:rtl/>
        </w:rPr>
        <w:lastRenderedPageBreak/>
        <w:t>وحدات مخصصة لتوثيق أو التحقيق في العنف ضد هذه الفئة خلال الطوارئ</w:t>
      </w:r>
      <w:r w:rsidR="00D91AC4" w:rsidRPr="00917096">
        <w:rPr>
          <w:rFonts w:ascii="Simplified Arabic" w:eastAsia="Times New Roman" w:hAnsi="Simplified Arabic" w:cs="Simplified Arabic"/>
          <w:sz w:val="24"/>
          <w:szCs w:val="24"/>
          <w:rtl/>
        </w:rPr>
        <w:t xml:space="preserve">، </w:t>
      </w:r>
      <w:r w:rsidR="003C093B" w:rsidRPr="00917096">
        <w:rPr>
          <w:rFonts w:ascii="Simplified Arabic" w:eastAsia="Times New Roman" w:hAnsi="Simplified Arabic" w:cs="Simplified Arabic"/>
          <w:sz w:val="24"/>
          <w:szCs w:val="24"/>
          <w:rtl/>
        </w:rPr>
        <w:t>إذا</w:t>
      </w:r>
      <w:r w:rsidR="00D91AC4" w:rsidRPr="00917096">
        <w:rPr>
          <w:rFonts w:ascii="Simplified Arabic" w:eastAsia="Times New Roman" w:hAnsi="Simplified Arabic" w:cs="Simplified Arabic"/>
          <w:sz w:val="24"/>
          <w:szCs w:val="24"/>
          <w:rtl/>
        </w:rPr>
        <w:t xml:space="preserve"> </w:t>
      </w:r>
      <w:r w:rsidR="003C093B" w:rsidRPr="00917096">
        <w:rPr>
          <w:rFonts w:ascii="Simplified Arabic" w:eastAsia="Times New Roman" w:hAnsi="Simplified Arabic" w:cs="Simplified Arabic"/>
          <w:sz w:val="24"/>
          <w:szCs w:val="24"/>
          <w:rtl/>
        </w:rPr>
        <w:t>ا</w:t>
      </w:r>
      <w:r w:rsidR="00D91AC4" w:rsidRPr="00917096">
        <w:rPr>
          <w:rFonts w:ascii="Simplified Arabic" w:eastAsia="Times New Roman" w:hAnsi="Simplified Arabic" w:cs="Simplified Arabic"/>
          <w:sz w:val="24"/>
          <w:szCs w:val="24"/>
          <w:rtl/>
        </w:rPr>
        <w:t xml:space="preserve">ن هناك </w:t>
      </w:r>
      <w:r w:rsidRPr="00917096">
        <w:rPr>
          <w:rFonts w:ascii="Simplified Arabic" w:eastAsia="Times New Roman" w:hAnsi="Simplified Arabic" w:cs="Simplified Arabic"/>
          <w:sz w:val="24"/>
          <w:szCs w:val="24"/>
          <w:rtl/>
        </w:rPr>
        <w:t xml:space="preserve">حالات </w:t>
      </w:r>
      <w:r w:rsidR="00D91AC4" w:rsidRPr="00917096">
        <w:rPr>
          <w:rFonts w:ascii="Simplified Arabic" w:eastAsia="Times New Roman" w:hAnsi="Simplified Arabic" w:cs="Simplified Arabic"/>
          <w:sz w:val="24"/>
          <w:szCs w:val="24"/>
          <w:rtl/>
        </w:rPr>
        <w:t xml:space="preserve">من العنف يتعرضون لها الأشخاص ذوي الإعاقة </w:t>
      </w:r>
      <w:r w:rsidRPr="00917096">
        <w:rPr>
          <w:rFonts w:ascii="Simplified Arabic" w:eastAsia="Times New Roman" w:hAnsi="Simplified Arabic" w:cs="Simplified Arabic"/>
          <w:sz w:val="24"/>
          <w:szCs w:val="24"/>
          <w:rtl/>
        </w:rPr>
        <w:t>تمرّ دون تسجيل أو اهتمام، ما يجعل الضحايا عرضة لمزيد من الانتهاك، ويشجع المعتدين على التكرار</w:t>
      </w:r>
      <w:r w:rsidR="00D91AC4" w:rsidRPr="00917096">
        <w:rPr>
          <w:rStyle w:val="FootnoteReference"/>
          <w:rFonts w:ascii="Simplified Arabic" w:eastAsia="Times New Roman" w:hAnsi="Simplified Arabic" w:cs="Simplified Arabic"/>
          <w:sz w:val="24"/>
          <w:szCs w:val="24"/>
          <w:rtl/>
        </w:rPr>
        <w:footnoteReference w:id="35"/>
      </w:r>
      <w:r w:rsidRPr="00917096">
        <w:rPr>
          <w:rFonts w:ascii="Simplified Arabic" w:eastAsia="Times New Roman" w:hAnsi="Simplified Arabic" w:cs="Simplified Arabic"/>
          <w:sz w:val="24"/>
          <w:szCs w:val="24"/>
          <w:rtl/>
        </w:rPr>
        <w:t>.</w:t>
      </w:r>
    </w:p>
    <w:p w14:paraId="07CF6B0C" w14:textId="77777777" w:rsidR="008169FE" w:rsidRPr="00917096" w:rsidRDefault="008169FE" w:rsidP="009A0F6C">
      <w:pPr>
        <w:pStyle w:val="NoSpacing"/>
        <w:ind w:left="237"/>
        <w:jc w:val="lowKashida"/>
        <w:rPr>
          <w:rStyle w:val="Strong"/>
          <w:rFonts w:ascii="Simplified Arabic" w:eastAsia="Times New Roman" w:hAnsi="Simplified Arabic" w:cs="Simplified Arabic"/>
          <w:sz w:val="24"/>
          <w:szCs w:val="24"/>
          <w:rtl/>
        </w:rPr>
      </w:pPr>
      <w:bookmarkStart w:id="49" w:name="_Toc201929591"/>
      <w:bookmarkStart w:id="50" w:name="_Toc201929661"/>
    </w:p>
    <w:p w14:paraId="2A1292BC" w14:textId="78E517CF" w:rsidR="00D665F1" w:rsidRPr="005D7593" w:rsidRDefault="00D665F1" w:rsidP="005D7593">
      <w:pPr>
        <w:pStyle w:val="NoSpacing"/>
        <w:jc w:val="lowKashida"/>
        <w:rPr>
          <w:rFonts w:ascii="Simplified Arabic" w:hAnsi="Simplified Arabic" w:cs="Simplified Arabic"/>
          <w:sz w:val="24"/>
          <w:szCs w:val="24"/>
          <w:u w:val="single"/>
        </w:rPr>
      </w:pPr>
      <w:r w:rsidRPr="005D7593">
        <w:rPr>
          <w:rStyle w:val="Strong"/>
          <w:rFonts w:ascii="Simplified Arabic" w:eastAsia="Times New Roman" w:hAnsi="Simplified Arabic" w:cs="Simplified Arabic"/>
          <w:sz w:val="24"/>
          <w:szCs w:val="24"/>
          <w:u w:val="single"/>
          <w:rtl/>
        </w:rPr>
        <w:t>التوصيات</w:t>
      </w:r>
      <w:bookmarkEnd w:id="49"/>
      <w:bookmarkEnd w:id="50"/>
    </w:p>
    <w:p w14:paraId="37F79188" w14:textId="77777777" w:rsidR="00D665F1" w:rsidRPr="00917096" w:rsidRDefault="00D665F1" w:rsidP="00B77334">
      <w:pPr>
        <w:pStyle w:val="NoSpacing"/>
        <w:numPr>
          <w:ilvl w:val="0"/>
          <w:numId w:val="21"/>
        </w:numPr>
        <w:tabs>
          <w:tab w:val="clear" w:pos="720"/>
        </w:tabs>
        <w:jc w:val="lowKashida"/>
        <w:rPr>
          <w:rFonts w:ascii="Simplified Arabic" w:hAnsi="Simplified Arabic" w:cs="Simplified Arabic"/>
          <w:sz w:val="24"/>
          <w:szCs w:val="24"/>
        </w:rPr>
      </w:pPr>
      <w:r w:rsidRPr="00917096">
        <w:rPr>
          <w:rStyle w:val="Strong"/>
          <w:rFonts w:ascii="Simplified Arabic" w:eastAsia="Times New Roman" w:hAnsi="Simplified Arabic" w:cs="Simplified Arabic"/>
          <w:b w:val="0"/>
          <w:bCs w:val="0"/>
          <w:sz w:val="24"/>
          <w:szCs w:val="24"/>
          <w:rtl/>
        </w:rPr>
        <w:t>تعديل قانون حقوق المعوقين وقانون العقوبات</w:t>
      </w:r>
      <w:r w:rsidRPr="00917096">
        <w:rPr>
          <w:rFonts w:ascii="Simplified Arabic" w:hAnsi="Simplified Arabic" w:cs="Simplified Arabic"/>
          <w:sz w:val="24"/>
          <w:szCs w:val="24"/>
          <w:rtl/>
        </w:rPr>
        <w:t xml:space="preserve"> لإدراج عقوبات واضحة على من يرتكب عنفًا ضد الأشخاص ذوي الإعاقة، خاصة في الأزمات.</w:t>
      </w:r>
    </w:p>
    <w:p w14:paraId="2F96E0E7" w14:textId="77777777" w:rsidR="00D665F1" w:rsidRPr="00917096" w:rsidRDefault="00D665F1" w:rsidP="00B77334">
      <w:pPr>
        <w:pStyle w:val="NoSpacing"/>
        <w:numPr>
          <w:ilvl w:val="0"/>
          <w:numId w:val="21"/>
        </w:numPr>
        <w:tabs>
          <w:tab w:val="clear" w:pos="720"/>
        </w:tabs>
        <w:jc w:val="lowKashida"/>
        <w:rPr>
          <w:rFonts w:ascii="Simplified Arabic" w:hAnsi="Simplified Arabic" w:cs="Simplified Arabic"/>
          <w:sz w:val="24"/>
          <w:szCs w:val="24"/>
        </w:rPr>
      </w:pPr>
      <w:r w:rsidRPr="00917096">
        <w:rPr>
          <w:rStyle w:val="Strong"/>
          <w:rFonts w:ascii="Simplified Arabic" w:eastAsia="Times New Roman" w:hAnsi="Simplified Arabic" w:cs="Simplified Arabic"/>
          <w:b w:val="0"/>
          <w:bCs w:val="0"/>
          <w:sz w:val="24"/>
          <w:szCs w:val="24"/>
          <w:rtl/>
        </w:rPr>
        <w:t>إدراج الإعاقة كعامل خطر مضاعف</w:t>
      </w:r>
      <w:r w:rsidRPr="00917096">
        <w:rPr>
          <w:rFonts w:ascii="Simplified Arabic" w:hAnsi="Simplified Arabic" w:cs="Simplified Arabic"/>
          <w:sz w:val="24"/>
          <w:szCs w:val="24"/>
          <w:rtl/>
        </w:rPr>
        <w:t xml:space="preserve"> في كافة التشريعات الخاصة بالحماية من العنف والإغاثة الإنسانية.</w:t>
      </w:r>
    </w:p>
    <w:p w14:paraId="67D3E00D" w14:textId="77777777" w:rsidR="00D665F1" w:rsidRPr="00917096" w:rsidRDefault="00D665F1" w:rsidP="00B77334">
      <w:pPr>
        <w:pStyle w:val="NoSpacing"/>
        <w:numPr>
          <w:ilvl w:val="0"/>
          <w:numId w:val="21"/>
        </w:numPr>
        <w:tabs>
          <w:tab w:val="clear" w:pos="720"/>
        </w:tabs>
        <w:jc w:val="lowKashida"/>
        <w:rPr>
          <w:rFonts w:ascii="Simplified Arabic" w:hAnsi="Simplified Arabic" w:cs="Simplified Arabic"/>
          <w:sz w:val="24"/>
          <w:szCs w:val="24"/>
        </w:rPr>
      </w:pPr>
      <w:r w:rsidRPr="00917096">
        <w:rPr>
          <w:rStyle w:val="Strong"/>
          <w:rFonts w:ascii="Simplified Arabic" w:eastAsia="Times New Roman" w:hAnsi="Simplified Arabic" w:cs="Simplified Arabic"/>
          <w:b w:val="0"/>
          <w:bCs w:val="0"/>
          <w:sz w:val="24"/>
          <w:szCs w:val="24"/>
          <w:rtl/>
        </w:rPr>
        <w:t>إنشاء وحدات حماية داخل الوزارات والبلديات</w:t>
      </w:r>
      <w:r w:rsidRPr="00917096">
        <w:rPr>
          <w:rFonts w:ascii="Simplified Arabic" w:hAnsi="Simplified Arabic" w:cs="Simplified Arabic"/>
          <w:b/>
          <w:bCs/>
          <w:sz w:val="24"/>
          <w:szCs w:val="24"/>
          <w:rtl/>
        </w:rPr>
        <w:t xml:space="preserve"> </w:t>
      </w:r>
      <w:r w:rsidRPr="00917096">
        <w:rPr>
          <w:rFonts w:ascii="Simplified Arabic" w:hAnsi="Simplified Arabic" w:cs="Simplified Arabic"/>
          <w:sz w:val="24"/>
          <w:szCs w:val="24"/>
          <w:rtl/>
        </w:rPr>
        <w:t>لرصد والتدخل في حالات العنف ضد ذوي الإعاقة في حالات الطوارئ.</w:t>
      </w:r>
    </w:p>
    <w:p w14:paraId="37C6D0F8" w14:textId="77777777" w:rsidR="00D665F1" w:rsidRPr="00917096" w:rsidRDefault="00D665F1" w:rsidP="00B77334">
      <w:pPr>
        <w:pStyle w:val="NoSpacing"/>
        <w:numPr>
          <w:ilvl w:val="0"/>
          <w:numId w:val="21"/>
        </w:numPr>
        <w:tabs>
          <w:tab w:val="clear" w:pos="720"/>
        </w:tabs>
        <w:jc w:val="lowKashida"/>
        <w:rPr>
          <w:rFonts w:ascii="Simplified Arabic" w:hAnsi="Simplified Arabic" w:cs="Simplified Arabic"/>
          <w:sz w:val="24"/>
          <w:szCs w:val="24"/>
        </w:rPr>
      </w:pPr>
      <w:r w:rsidRPr="00917096">
        <w:rPr>
          <w:rStyle w:val="Strong"/>
          <w:rFonts w:ascii="Simplified Arabic" w:eastAsia="Times New Roman" w:hAnsi="Simplified Arabic" w:cs="Simplified Arabic"/>
          <w:b w:val="0"/>
          <w:bCs w:val="0"/>
          <w:sz w:val="24"/>
          <w:szCs w:val="24"/>
          <w:rtl/>
        </w:rPr>
        <w:t>إطلاق خطوط حماية مجانية وميسّرة</w:t>
      </w:r>
      <w:r w:rsidRPr="00917096">
        <w:rPr>
          <w:rFonts w:ascii="Simplified Arabic" w:hAnsi="Simplified Arabic" w:cs="Simplified Arabic"/>
          <w:sz w:val="24"/>
          <w:szCs w:val="24"/>
          <w:rtl/>
        </w:rPr>
        <w:t xml:space="preserve"> تشمل مترجمي إشارة ودعم نفسي.</w:t>
      </w:r>
    </w:p>
    <w:p w14:paraId="4D7C791C" w14:textId="77777777" w:rsidR="00D665F1" w:rsidRPr="00917096" w:rsidRDefault="00D665F1" w:rsidP="00B77334">
      <w:pPr>
        <w:pStyle w:val="NoSpacing"/>
        <w:numPr>
          <w:ilvl w:val="0"/>
          <w:numId w:val="21"/>
        </w:numPr>
        <w:tabs>
          <w:tab w:val="clear" w:pos="720"/>
        </w:tabs>
        <w:jc w:val="lowKashida"/>
        <w:rPr>
          <w:rFonts w:ascii="Simplified Arabic" w:hAnsi="Simplified Arabic" w:cs="Simplified Arabic"/>
          <w:sz w:val="24"/>
          <w:szCs w:val="24"/>
        </w:rPr>
      </w:pPr>
      <w:r w:rsidRPr="00917096">
        <w:rPr>
          <w:rStyle w:val="Strong"/>
          <w:rFonts w:ascii="Simplified Arabic" w:eastAsia="Times New Roman" w:hAnsi="Simplified Arabic" w:cs="Simplified Arabic"/>
          <w:b w:val="0"/>
          <w:bCs w:val="0"/>
          <w:sz w:val="24"/>
          <w:szCs w:val="24"/>
          <w:rtl/>
        </w:rPr>
        <w:t>إشراك الأشخاص ذوي الإعاقة أنفسهم</w:t>
      </w:r>
      <w:r w:rsidRPr="00917096">
        <w:rPr>
          <w:rFonts w:ascii="Simplified Arabic" w:hAnsi="Simplified Arabic" w:cs="Simplified Arabic"/>
          <w:sz w:val="24"/>
          <w:szCs w:val="24"/>
          <w:rtl/>
        </w:rPr>
        <w:t xml:space="preserve"> في تصميم خطط الحماية والطوارئ كخبراء ومراقبين.</w:t>
      </w:r>
    </w:p>
    <w:p w14:paraId="7B83DCD8" w14:textId="77777777" w:rsidR="00D665F1" w:rsidRPr="00917096" w:rsidRDefault="00D665F1" w:rsidP="00B77334">
      <w:pPr>
        <w:pStyle w:val="NoSpacing"/>
        <w:numPr>
          <w:ilvl w:val="0"/>
          <w:numId w:val="21"/>
        </w:numPr>
        <w:tabs>
          <w:tab w:val="clear" w:pos="720"/>
        </w:tabs>
        <w:jc w:val="lowKashida"/>
        <w:rPr>
          <w:rFonts w:ascii="Simplified Arabic" w:hAnsi="Simplified Arabic" w:cs="Simplified Arabic"/>
          <w:sz w:val="24"/>
          <w:szCs w:val="24"/>
        </w:rPr>
      </w:pPr>
      <w:r w:rsidRPr="00917096">
        <w:rPr>
          <w:rStyle w:val="Strong"/>
          <w:rFonts w:ascii="Simplified Arabic" w:eastAsia="Times New Roman" w:hAnsi="Simplified Arabic" w:cs="Simplified Arabic"/>
          <w:b w:val="0"/>
          <w:bCs w:val="0"/>
          <w:sz w:val="24"/>
          <w:szCs w:val="24"/>
          <w:rtl/>
        </w:rPr>
        <w:t>إدراج خدمات الدعم النفسي والاجتماعي المتخصصة</w:t>
      </w:r>
      <w:r w:rsidRPr="00917096">
        <w:rPr>
          <w:rFonts w:ascii="Simplified Arabic" w:hAnsi="Simplified Arabic" w:cs="Simplified Arabic"/>
          <w:sz w:val="24"/>
          <w:szCs w:val="24"/>
          <w:rtl/>
        </w:rPr>
        <w:t xml:space="preserve"> في كل تدخلات الطوارئ.</w:t>
      </w:r>
    </w:p>
    <w:p w14:paraId="5BD279FC" w14:textId="77777777" w:rsidR="00D665F1" w:rsidRPr="00917096" w:rsidRDefault="00D665F1" w:rsidP="009A0F6C">
      <w:pPr>
        <w:bidi/>
        <w:spacing w:after="0" w:line="276" w:lineRule="auto"/>
        <w:ind w:left="237"/>
        <w:jc w:val="lowKashida"/>
        <w:rPr>
          <w:rFonts w:ascii="Simplified Arabic" w:eastAsia="Calibri" w:hAnsi="Simplified Arabic" w:cs="Simplified Arabic"/>
          <w:rtl/>
        </w:rPr>
      </w:pPr>
    </w:p>
    <w:p w14:paraId="0A91CDDD" w14:textId="4CFA61A2" w:rsidR="00C8721B" w:rsidRPr="003A13D8" w:rsidRDefault="00C8721B" w:rsidP="00366905">
      <w:pPr>
        <w:pStyle w:val="ListParagraph"/>
        <w:numPr>
          <w:ilvl w:val="1"/>
          <w:numId w:val="4"/>
        </w:numPr>
        <w:bidi/>
        <w:spacing w:after="0"/>
        <w:ind w:left="237"/>
        <w:outlineLvl w:val="0"/>
        <w:rPr>
          <w:rFonts w:ascii="Simplified Arabic" w:eastAsia="Calibri" w:hAnsi="Simplified Arabic" w:cs="Simplified Arabic"/>
          <w:b/>
          <w:bCs/>
          <w:sz w:val="26"/>
          <w:szCs w:val="26"/>
        </w:rPr>
      </w:pPr>
      <w:bookmarkStart w:id="51" w:name="_Toc128223404"/>
      <w:bookmarkStart w:id="52" w:name="_Toc201929596"/>
      <w:bookmarkStart w:id="53" w:name="_Toc201929666"/>
      <w:bookmarkStart w:id="54" w:name="_Toc202507217"/>
      <w:r w:rsidRPr="003A13D8">
        <w:rPr>
          <w:rFonts w:ascii="Simplified Arabic" w:eastAsia="Calibri" w:hAnsi="Simplified Arabic" w:cs="Simplified Arabic"/>
          <w:b/>
          <w:bCs/>
          <w:sz w:val="26"/>
          <w:szCs w:val="26"/>
          <w:rtl/>
        </w:rPr>
        <w:t>التعليم والعمل في ظل حالات الخطر والطوارئ الإنسانية</w:t>
      </w:r>
      <w:bookmarkEnd w:id="51"/>
      <w:bookmarkEnd w:id="52"/>
      <w:bookmarkEnd w:id="53"/>
      <w:bookmarkEnd w:id="54"/>
      <w:r w:rsidR="000102FA" w:rsidRPr="003A13D8">
        <w:rPr>
          <w:rFonts w:ascii="Simplified Arabic" w:eastAsia="Calibri" w:hAnsi="Simplified Arabic" w:cs="Simplified Arabic"/>
          <w:b/>
          <w:bCs/>
          <w:sz w:val="26"/>
          <w:szCs w:val="26"/>
          <w:rtl/>
        </w:rPr>
        <w:br/>
      </w:r>
    </w:p>
    <w:p w14:paraId="350BFA59" w14:textId="278FFF2D" w:rsidR="003A13D8" w:rsidRPr="003A13D8" w:rsidRDefault="00147931" w:rsidP="00B77334">
      <w:pPr>
        <w:pStyle w:val="NoSpacing"/>
        <w:numPr>
          <w:ilvl w:val="0"/>
          <w:numId w:val="22"/>
        </w:numPr>
        <w:spacing w:line="276" w:lineRule="auto"/>
        <w:jc w:val="both"/>
        <w:rPr>
          <w:rFonts w:ascii="Simplified Arabic" w:hAnsi="Simplified Arabic" w:cs="Simplified Arabic"/>
          <w:b/>
          <w:bCs/>
          <w:sz w:val="24"/>
          <w:szCs w:val="24"/>
        </w:rPr>
      </w:pPr>
      <w:r w:rsidRPr="00EF7F4B">
        <w:rPr>
          <w:rFonts w:ascii="Simplified Arabic" w:hAnsi="Simplified Arabic" w:cs="Simplified Arabic"/>
          <w:b/>
          <w:bCs/>
          <w:sz w:val="24"/>
          <w:szCs w:val="24"/>
          <w:rtl/>
        </w:rPr>
        <w:t>واقع التعليم والعمل للأشخاص ذوي الإعاقة خلال فترات الطوارئ:</w:t>
      </w:r>
      <w:r w:rsidR="00BF14C6" w:rsidRPr="00917096">
        <w:rPr>
          <w:rFonts w:ascii="Simplified Arabic" w:eastAsia="Times New Roman" w:hAnsi="Simplified Arabic" w:cs="Simplified Arabic"/>
          <w:sz w:val="24"/>
          <w:szCs w:val="24"/>
          <w:rtl/>
        </w:rPr>
        <w:t xml:space="preserve"> </w:t>
      </w:r>
      <w:r w:rsidR="00D636F8" w:rsidRPr="00917096">
        <w:rPr>
          <w:rFonts w:ascii="Simplified Arabic" w:eastAsia="Times New Roman" w:hAnsi="Simplified Arabic" w:cs="Simplified Arabic"/>
          <w:sz w:val="24"/>
          <w:szCs w:val="24"/>
          <w:rtl/>
        </w:rPr>
        <w:t>كشفت الحرب الأخيرة على قطاع غزة بشكل جلي هشاشة النظام التعليمي بشكل عام، حيث توقفت الدراسة الوجاهية تمامًا خلال فترات العدوان، ولم تُستأنف إلا في حالات محدودة وبأقل الإمكانيات الممكنة، ودون أي مواءمة أو تعديلات تلبي الاحتياجات الخاصة حتى للأشخاص غير ذوي الإعاقة. هذا النقص في البنية التحتية والخدمات الأساسية أثر سلبًا على جميع الطلبة، لكنه كان له أثر مضاعف على الطلاب ذوي الإعاقة الذين يواجهون تحديات مركبة تتعلق بغياب أدوات التعلم المناسبة، ونقص الدعم والتدريب على استخدامها، بالإضافة إلى التمييز داخل الأسرة الذي يحرمهم من فرص متساوية في التعليم</w:t>
      </w:r>
      <w:r w:rsidR="00D636F8" w:rsidRPr="00917096">
        <w:rPr>
          <w:rFonts w:ascii="Simplified Arabic" w:eastAsia="Times New Roman" w:hAnsi="Simplified Arabic" w:cs="Simplified Arabic"/>
          <w:sz w:val="24"/>
          <w:szCs w:val="24"/>
        </w:rPr>
        <w:t>.</w:t>
      </w:r>
      <w:r w:rsidR="00EF7F4B">
        <w:rPr>
          <w:rFonts w:ascii="Simplified Arabic" w:eastAsia="Times New Roman" w:hAnsi="Simplified Arabic" w:cs="Simplified Arabic" w:hint="cs"/>
          <w:sz w:val="24"/>
          <w:szCs w:val="24"/>
          <w:rtl/>
        </w:rPr>
        <w:t xml:space="preserve"> </w:t>
      </w:r>
      <w:r w:rsidR="00D636F8" w:rsidRPr="00EF7F4B">
        <w:rPr>
          <w:rFonts w:ascii="Simplified Arabic" w:eastAsia="Times New Roman" w:hAnsi="Simplified Arabic" w:cs="Simplified Arabic"/>
          <w:kern w:val="0"/>
          <w:rtl/>
          <w14:ligatures w14:val="none"/>
        </w:rPr>
        <w:t>خلال العدوان، تحولت مئات المدارس إلى مراكز إيواء طارئة، لكنها لم تُهيأ بشكل يراعي احتياجات ذوي الإعاقة، سواء من حيث المرافق أو الوصول الآمن، مما أدى إلى تفاقم عزلة هذه الفئة وحرمانها من حقها الأساسي في التعليم. وفقًا لتقرير وكالة غوث وتشغيل اللاجئين الفلسطينيين (أونروا) لعام 2024، فقد تضرر حوالي 60% من المدارس في قطاع غزة بشكل جزئي أو كلي، مما عطل العملية التعليمية لآلاف الطلبة، خاصة ذوي الإعاقة، الذين واجهوا صعوبات إضافية في العودة إلى مقاعد الدراسة بسبب تدمير الطرق والبنية التحتية، وغياب وسائل نقل مخصصة تسهل حركتهم</w:t>
      </w:r>
      <w:r w:rsidR="00D636F8" w:rsidRPr="00EF7F4B">
        <w:rPr>
          <w:rFonts w:ascii="Simplified Arabic" w:eastAsia="Times New Roman" w:hAnsi="Simplified Arabic" w:cs="Simplified Arabic"/>
          <w:kern w:val="0"/>
          <w14:ligatures w14:val="none"/>
        </w:rPr>
        <w:t>.</w:t>
      </w:r>
      <w:r w:rsidR="00EF7F4B">
        <w:rPr>
          <w:rFonts w:ascii="Simplified Arabic" w:eastAsia="Times New Roman" w:hAnsi="Simplified Arabic" w:cs="Simplified Arabic" w:hint="cs"/>
          <w:kern w:val="0"/>
          <w:rtl/>
          <w14:ligatures w14:val="none"/>
        </w:rPr>
        <w:t xml:space="preserve"> </w:t>
      </w:r>
      <w:r w:rsidR="00D636F8" w:rsidRPr="00EF7F4B">
        <w:rPr>
          <w:rFonts w:ascii="Simplified Arabic" w:eastAsia="Times New Roman" w:hAnsi="Simplified Arabic" w:cs="Simplified Arabic"/>
          <w:kern w:val="0"/>
          <w:rtl/>
          <w14:ligatures w14:val="none"/>
        </w:rPr>
        <w:t xml:space="preserve">هذه المعوقات المركبة بين ضعف الخدمات التعليمية وانعدام التسهيلات الخاصة، تجعل الأشخاص ذوي الإعاقة أكثر هشاشة في ظروف الحرب، وتعكس غياب خطط طوارئ واستجابة إنسانية تراعي خصوصياتهم واحتياجاتهم، مما يستدعي تبني سياسات وتعزيز قدرات المؤسسات لضمان استمرارية التعليم الشامل والآمن لهم في جميع الظروف </w:t>
      </w:r>
      <w:r w:rsidR="001747C1" w:rsidRPr="00917096">
        <w:rPr>
          <w:rStyle w:val="FootnoteReference"/>
          <w:rFonts w:ascii="Simplified Arabic" w:hAnsi="Simplified Arabic" w:cs="Simplified Arabic"/>
          <w:sz w:val="24"/>
          <w:szCs w:val="24"/>
          <w:rtl/>
        </w:rPr>
        <w:footnoteReference w:id="36"/>
      </w:r>
      <w:r w:rsidRPr="00EF7F4B">
        <w:rPr>
          <w:rFonts w:ascii="Simplified Arabic" w:hAnsi="Simplified Arabic" w:cs="Simplified Arabic"/>
          <w:rtl/>
        </w:rPr>
        <w:t>.</w:t>
      </w:r>
    </w:p>
    <w:p w14:paraId="5A3D28D4" w14:textId="77777777" w:rsidR="003A13D8" w:rsidRPr="003A13D8" w:rsidRDefault="003A13D8" w:rsidP="003A13D8">
      <w:pPr>
        <w:pStyle w:val="NoSpacing"/>
        <w:spacing w:line="276" w:lineRule="auto"/>
        <w:ind w:left="720"/>
        <w:jc w:val="both"/>
        <w:rPr>
          <w:rFonts w:ascii="Simplified Arabic" w:hAnsi="Simplified Arabic" w:cs="Simplified Arabic"/>
          <w:b/>
          <w:bCs/>
          <w:sz w:val="24"/>
          <w:szCs w:val="24"/>
        </w:rPr>
      </w:pPr>
    </w:p>
    <w:p w14:paraId="71E676E5" w14:textId="529A1914" w:rsidR="003A13D8" w:rsidRPr="003B569B" w:rsidRDefault="00147931" w:rsidP="00B77334">
      <w:pPr>
        <w:pStyle w:val="NoSpacing"/>
        <w:numPr>
          <w:ilvl w:val="0"/>
          <w:numId w:val="22"/>
        </w:numPr>
        <w:spacing w:line="276" w:lineRule="auto"/>
        <w:jc w:val="both"/>
        <w:rPr>
          <w:rFonts w:ascii="Simplified Arabic" w:hAnsi="Simplified Arabic" w:cs="Simplified Arabic"/>
          <w:b/>
          <w:bCs/>
          <w:sz w:val="24"/>
          <w:szCs w:val="24"/>
        </w:rPr>
      </w:pPr>
      <w:r w:rsidRPr="003A13D8">
        <w:rPr>
          <w:rFonts w:ascii="Simplified Arabic" w:hAnsi="Simplified Arabic" w:cs="Simplified Arabic"/>
          <w:rtl/>
        </w:rPr>
        <w:lastRenderedPageBreak/>
        <w:t>في الضفة الغربية، تؤدي إجراءات الاحتلال المتكررة، كإغلاق الحواجز والطرق بين المحافظات، إلى تعطيل متواصل للمسار التعليمي للأشخاص ذوي الإعاقة. وخلال الفترات التي ترافقت مع تصعيد عسكري، أُغلقت مداخل رئيسية لمناطق مثل جنين ونابلس، مما أعاق تنقل الطلبة والعاملين في قطاع التعليم. هذه الإغلاقات زادت من عزلتهم ومنعتهم من الوصول إلى مؤسساتهم التعليمية، وأثرت بشكل مضاعف على الأشخاص ذوي الإعاقة الذين يعانون أصلاً من صعوبات في التنقل حتى في الظروف الاعتيادية</w:t>
      </w:r>
      <w:r w:rsidR="00DD298F" w:rsidRPr="00917096">
        <w:rPr>
          <w:rStyle w:val="FootnoteReference"/>
          <w:rFonts w:ascii="Simplified Arabic" w:hAnsi="Simplified Arabic" w:cs="Simplified Arabic"/>
          <w:sz w:val="24"/>
          <w:szCs w:val="24"/>
          <w:rtl/>
        </w:rPr>
        <w:footnoteReference w:id="37"/>
      </w:r>
      <w:r w:rsidRPr="003A13D8">
        <w:rPr>
          <w:rFonts w:ascii="Simplified Arabic" w:hAnsi="Simplified Arabic" w:cs="Simplified Arabic"/>
          <w:rtl/>
        </w:rPr>
        <w:t>.</w:t>
      </w:r>
    </w:p>
    <w:p w14:paraId="7CC0E45C" w14:textId="77777777" w:rsidR="003B569B" w:rsidRPr="003A13D8" w:rsidRDefault="003B569B" w:rsidP="003B569B">
      <w:pPr>
        <w:pStyle w:val="NoSpacing"/>
        <w:spacing w:line="276" w:lineRule="auto"/>
        <w:jc w:val="both"/>
        <w:rPr>
          <w:rFonts w:ascii="Simplified Arabic" w:hAnsi="Simplified Arabic" w:cs="Simplified Arabic"/>
          <w:b/>
          <w:bCs/>
          <w:sz w:val="24"/>
          <w:szCs w:val="24"/>
        </w:rPr>
      </w:pPr>
    </w:p>
    <w:p w14:paraId="5A692FDB" w14:textId="77777777" w:rsidR="003A13D8" w:rsidRPr="003A13D8" w:rsidRDefault="00147931" w:rsidP="00B77334">
      <w:pPr>
        <w:pStyle w:val="NoSpacing"/>
        <w:numPr>
          <w:ilvl w:val="0"/>
          <w:numId w:val="22"/>
        </w:numPr>
        <w:spacing w:line="276" w:lineRule="auto"/>
        <w:jc w:val="both"/>
        <w:rPr>
          <w:rFonts w:ascii="Simplified Arabic" w:hAnsi="Simplified Arabic" w:cs="Simplified Arabic"/>
          <w:b/>
          <w:bCs/>
          <w:sz w:val="24"/>
          <w:szCs w:val="24"/>
        </w:rPr>
      </w:pPr>
      <w:r w:rsidRPr="003A13D8">
        <w:rPr>
          <w:rFonts w:ascii="Simplified Arabic" w:hAnsi="Simplified Arabic" w:cs="Simplified Arabic"/>
          <w:rtl/>
        </w:rPr>
        <w:t>إن ضعف التزام الدولة بتوفير شروط العمل اللائق للأشخاص ذوي الإعاقة في الظروف العادية جعل هذه الفئة من بين الأكثر هشاشة أثناء الحروب والطوارئ</w:t>
      </w:r>
      <w:r w:rsidR="00DD298F" w:rsidRPr="003A13D8">
        <w:rPr>
          <w:rFonts w:ascii="Simplified Arabic" w:hAnsi="Simplified Arabic" w:cs="Simplified Arabic"/>
          <w:rtl/>
        </w:rPr>
        <w:t>؛ خاصة في ظل غياب استراتيجيات وطنية واضحة تراعي خصوصياتهم واحتياجاتهم في أوقات السلم والحرب على حد سواء. فالتحديات التعليمية، التي تنعكس في تدمير المدارس وتعطيل العملية التعليمية، تتشابك مع صعوبات التنقل والإقصاء الاقتصادي والاجتماعي، لتضع هذه الفئة في دائرة مفرغة من الحرمان والتهميش. ومن هنا، تبرز الحاجة الملحّة إلى تبني سياسات شاملة ومتكاملة، تقوّي أُسس الحماية الاجتماعية والتعليمية، وتعزز قدرة المؤسسات على توفير بيئة تعليمية آمنة وشاملة، مع ضمان فرص عمل لائقة ودعم اقتصادي مستدام، لتخفيف معاناة الأشخاص ذوي الإعاقة وتحقيق دمجهم الكامل في المجتمع، خصوصًا في ظل أزمات متكررة وظروف استثنائية.</w:t>
      </w:r>
    </w:p>
    <w:p w14:paraId="105DC2E6" w14:textId="77777777" w:rsidR="003A13D8" w:rsidRDefault="003A13D8" w:rsidP="003A13D8">
      <w:pPr>
        <w:pStyle w:val="ListParagraph"/>
        <w:rPr>
          <w:rFonts w:ascii="Simplified Arabic" w:hAnsi="Simplified Arabic" w:cs="Simplified Arabic" w:hint="cs"/>
          <w:b/>
          <w:bCs/>
          <w:rtl/>
        </w:rPr>
      </w:pPr>
    </w:p>
    <w:p w14:paraId="69B6C9FE" w14:textId="75D3D397" w:rsidR="00147931" w:rsidRPr="003A13D8" w:rsidRDefault="005D7593" w:rsidP="00B77334">
      <w:pPr>
        <w:pStyle w:val="NoSpacing"/>
        <w:numPr>
          <w:ilvl w:val="0"/>
          <w:numId w:val="22"/>
        </w:numPr>
        <w:spacing w:line="276" w:lineRule="auto"/>
        <w:jc w:val="both"/>
        <w:rPr>
          <w:rFonts w:ascii="Simplified Arabic" w:hAnsi="Simplified Arabic" w:cs="Simplified Arabic"/>
          <w:b/>
          <w:bCs/>
          <w:sz w:val="24"/>
          <w:szCs w:val="24"/>
        </w:rPr>
      </w:pPr>
      <w:r w:rsidRPr="003A13D8">
        <w:rPr>
          <w:rFonts w:ascii="Simplified Arabic" w:hAnsi="Simplified Arabic" w:cs="Simplified Arabic" w:hint="eastAsia"/>
          <w:b/>
          <w:bCs/>
          <w:rtl/>
        </w:rPr>
        <w:t>قصور</w:t>
      </w:r>
      <w:r w:rsidRPr="003A13D8">
        <w:rPr>
          <w:rFonts w:ascii="Simplified Arabic" w:hAnsi="Simplified Arabic" w:cs="Simplified Arabic"/>
          <w:b/>
          <w:bCs/>
          <w:rtl/>
        </w:rPr>
        <w:t xml:space="preserve"> </w:t>
      </w:r>
      <w:r w:rsidRPr="003A13D8">
        <w:rPr>
          <w:rFonts w:ascii="Simplified Arabic" w:hAnsi="Simplified Arabic" w:cs="Simplified Arabic" w:hint="eastAsia"/>
          <w:b/>
          <w:bCs/>
          <w:rtl/>
        </w:rPr>
        <w:t>التدابير</w:t>
      </w:r>
      <w:r w:rsidRPr="003A13D8">
        <w:rPr>
          <w:rFonts w:ascii="Simplified Arabic" w:hAnsi="Simplified Arabic" w:cs="Simplified Arabic"/>
          <w:b/>
          <w:bCs/>
          <w:rtl/>
        </w:rPr>
        <w:t xml:space="preserve"> </w:t>
      </w:r>
      <w:r w:rsidRPr="003A13D8">
        <w:rPr>
          <w:rFonts w:ascii="Simplified Arabic" w:hAnsi="Simplified Arabic" w:cs="Simplified Arabic" w:hint="eastAsia"/>
          <w:b/>
          <w:bCs/>
          <w:rtl/>
        </w:rPr>
        <w:t>والإجراءات</w:t>
      </w:r>
      <w:r w:rsidRPr="003A13D8">
        <w:rPr>
          <w:rFonts w:ascii="Simplified Arabic" w:hAnsi="Simplified Arabic" w:cs="Simplified Arabic"/>
          <w:b/>
          <w:bCs/>
          <w:rtl/>
        </w:rPr>
        <w:t xml:space="preserve"> </w:t>
      </w:r>
      <w:r w:rsidRPr="003A13D8">
        <w:rPr>
          <w:rFonts w:ascii="Simplified Arabic" w:hAnsi="Simplified Arabic" w:cs="Simplified Arabic" w:hint="eastAsia"/>
          <w:b/>
          <w:bCs/>
          <w:rtl/>
        </w:rPr>
        <w:t>الرسمية</w:t>
      </w:r>
      <w:r w:rsidRPr="003A13D8">
        <w:rPr>
          <w:rFonts w:ascii="Simplified Arabic" w:hAnsi="Simplified Arabic" w:cs="Simplified Arabic"/>
          <w:b/>
          <w:bCs/>
          <w:rtl/>
        </w:rPr>
        <w:t xml:space="preserve"> </w:t>
      </w:r>
      <w:r w:rsidRPr="003A13D8">
        <w:rPr>
          <w:rFonts w:ascii="Simplified Arabic" w:hAnsi="Simplified Arabic" w:cs="Simplified Arabic" w:hint="eastAsia"/>
          <w:b/>
          <w:bCs/>
          <w:rtl/>
        </w:rPr>
        <w:t>بشأن</w:t>
      </w:r>
      <w:r w:rsidRPr="003A13D8">
        <w:rPr>
          <w:rFonts w:ascii="Simplified Arabic" w:hAnsi="Simplified Arabic" w:cs="Simplified Arabic"/>
          <w:b/>
          <w:bCs/>
          <w:rtl/>
        </w:rPr>
        <w:t xml:space="preserve"> </w:t>
      </w:r>
      <w:r w:rsidRPr="003A13D8">
        <w:rPr>
          <w:rFonts w:ascii="Simplified Arabic" w:hAnsi="Simplified Arabic" w:cs="Simplified Arabic" w:hint="eastAsia"/>
          <w:b/>
          <w:bCs/>
          <w:rtl/>
        </w:rPr>
        <w:t>التعليم</w:t>
      </w:r>
      <w:r w:rsidRPr="003A13D8">
        <w:rPr>
          <w:rFonts w:ascii="Simplified Arabic" w:hAnsi="Simplified Arabic" w:cs="Simplified Arabic"/>
          <w:b/>
          <w:bCs/>
          <w:rtl/>
        </w:rPr>
        <w:t xml:space="preserve"> </w:t>
      </w:r>
      <w:r w:rsidRPr="003A13D8">
        <w:rPr>
          <w:rFonts w:ascii="Simplified Arabic" w:hAnsi="Simplified Arabic" w:cs="Simplified Arabic" w:hint="eastAsia"/>
          <w:b/>
          <w:bCs/>
          <w:rtl/>
        </w:rPr>
        <w:t>والعمل</w:t>
      </w:r>
      <w:r w:rsidRPr="003A13D8">
        <w:rPr>
          <w:rFonts w:ascii="Simplified Arabic" w:hAnsi="Simplified Arabic" w:cs="Simplified Arabic"/>
          <w:b/>
          <w:bCs/>
          <w:rtl/>
        </w:rPr>
        <w:t xml:space="preserve"> </w:t>
      </w:r>
      <w:r w:rsidRPr="003A13D8">
        <w:rPr>
          <w:rFonts w:ascii="Simplified Arabic" w:hAnsi="Simplified Arabic" w:cs="Simplified Arabic" w:hint="eastAsia"/>
          <w:b/>
          <w:bCs/>
          <w:rtl/>
        </w:rPr>
        <w:t>للأشخاص</w:t>
      </w:r>
      <w:r w:rsidRPr="003A13D8">
        <w:rPr>
          <w:rFonts w:ascii="Simplified Arabic" w:hAnsi="Simplified Arabic" w:cs="Simplified Arabic"/>
          <w:b/>
          <w:bCs/>
          <w:rtl/>
        </w:rPr>
        <w:t xml:space="preserve"> </w:t>
      </w:r>
      <w:r w:rsidRPr="003A13D8">
        <w:rPr>
          <w:rFonts w:ascii="Simplified Arabic" w:hAnsi="Simplified Arabic" w:cs="Simplified Arabic" w:hint="eastAsia"/>
          <w:b/>
          <w:bCs/>
          <w:rtl/>
        </w:rPr>
        <w:t>ذوي</w:t>
      </w:r>
      <w:r w:rsidRPr="003A13D8">
        <w:rPr>
          <w:rFonts w:ascii="Simplified Arabic" w:hAnsi="Simplified Arabic" w:cs="Simplified Arabic"/>
          <w:b/>
          <w:bCs/>
          <w:rtl/>
        </w:rPr>
        <w:t xml:space="preserve"> </w:t>
      </w:r>
      <w:r w:rsidRPr="003A13D8">
        <w:rPr>
          <w:rFonts w:ascii="Simplified Arabic" w:hAnsi="Simplified Arabic" w:cs="Simplified Arabic" w:hint="eastAsia"/>
          <w:b/>
          <w:bCs/>
          <w:rtl/>
        </w:rPr>
        <w:t>الإعاقة</w:t>
      </w:r>
      <w:r w:rsidRPr="003A13D8">
        <w:rPr>
          <w:rFonts w:ascii="Simplified Arabic" w:hAnsi="Simplified Arabic" w:cs="Simplified Arabic"/>
          <w:b/>
          <w:bCs/>
          <w:rtl/>
        </w:rPr>
        <w:t>:</w:t>
      </w:r>
      <w:r w:rsidRPr="003A13D8">
        <w:rPr>
          <w:rFonts w:ascii="Simplified Arabic" w:hAnsi="Simplified Arabic" w:cs="Simplified Arabic" w:hint="cs"/>
          <w:rtl/>
        </w:rPr>
        <w:t xml:space="preserve"> </w:t>
      </w:r>
      <w:r w:rsidR="00147931" w:rsidRPr="003A13D8">
        <w:rPr>
          <w:rFonts w:ascii="Simplified Arabic" w:hAnsi="Simplified Arabic" w:cs="Simplified Arabic"/>
          <w:rtl/>
        </w:rPr>
        <w:t>خلال فترة الطوارئ التي فرضتها الحرب، أعلنت الحكومة عن عدد من الإجراءات لمتابعة أوضاع العمال والطلبة، بما يشمل تشكيل لجان مشتركة تضم وزارة العمل ووزارة التنمية الاجتماعية ونقابات العمال. كما تم الحديث عن ساعات دوام مرن وتطوير آليات للعمل عن بعد. إلا أن هذه التدابير بقيت عامة ولم تتطرق بشكل مباشر أو واضح لحقوق الأشخاص ذوي الإعاقة، سواء في التعليم أو العمل. لم تُلحظ ترتيبات تيسيرية أو دعم نفسي، ولم توضع آليات للشكوى مخصصة أو مواءمة لهم. كما لم يُراعَ مبدأ الفروق الفردية أو متطلبات الإعاقة المختلفة في هذه الإجراءات، ما جعلها دون أثر فعلي لهذه الفئة في السياقات الطارئة</w:t>
      </w:r>
      <w:r w:rsidR="00D21607" w:rsidRPr="00917096">
        <w:rPr>
          <w:rStyle w:val="FootnoteReference"/>
          <w:rFonts w:ascii="Simplified Arabic" w:hAnsi="Simplified Arabic" w:cs="Simplified Arabic"/>
          <w:sz w:val="24"/>
          <w:szCs w:val="24"/>
          <w:rtl/>
        </w:rPr>
        <w:footnoteReference w:id="38"/>
      </w:r>
      <w:r w:rsidR="00147931" w:rsidRPr="003A13D8">
        <w:rPr>
          <w:rFonts w:ascii="Simplified Arabic" w:hAnsi="Simplified Arabic" w:cs="Simplified Arabic"/>
          <w:rtl/>
        </w:rPr>
        <w:t>.</w:t>
      </w:r>
    </w:p>
    <w:p w14:paraId="79DB07AA" w14:textId="4B6E24A3" w:rsidR="00147931" w:rsidRPr="00917096" w:rsidRDefault="00147931" w:rsidP="009A0F6C">
      <w:pPr>
        <w:bidi/>
        <w:spacing w:after="0" w:line="276" w:lineRule="auto"/>
        <w:ind w:left="237"/>
        <w:jc w:val="lowKashida"/>
        <w:rPr>
          <w:rFonts w:ascii="Simplified Arabic" w:eastAsia="Times New Roman" w:hAnsi="Simplified Arabic" w:cs="Simplified Arabic"/>
        </w:rPr>
      </w:pPr>
    </w:p>
    <w:p w14:paraId="62C1F260" w14:textId="77777777" w:rsidR="00147931" w:rsidRPr="00EF7F4B" w:rsidRDefault="00147931" w:rsidP="00EF7F4B">
      <w:pPr>
        <w:pStyle w:val="NoSpacing"/>
        <w:ind w:left="10"/>
        <w:jc w:val="lowKashida"/>
        <w:rPr>
          <w:rFonts w:ascii="Simplified Arabic" w:hAnsi="Simplified Arabic" w:cs="Simplified Arabic"/>
          <w:sz w:val="24"/>
          <w:szCs w:val="24"/>
          <w:u w:val="single"/>
          <w:rtl/>
        </w:rPr>
      </w:pPr>
      <w:bookmarkStart w:id="55" w:name="_Toc201929597"/>
      <w:bookmarkStart w:id="56" w:name="_Toc201929667"/>
      <w:r w:rsidRPr="00EF7F4B">
        <w:rPr>
          <w:rStyle w:val="Strong"/>
          <w:rFonts w:ascii="Simplified Arabic" w:eastAsia="Times New Roman" w:hAnsi="Simplified Arabic" w:cs="Simplified Arabic"/>
          <w:sz w:val="24"/>
          <w:szCs w:val="24"/>
          <w:u w:val="single"/>
          <w:rtl/>
        </w:rPr>
        <w:t>التوصيات:</w:t>
      </w:r>
      <w:bookmarkEnd w:id="55"/>
      <w:bookmarkEnd w:id="56"/>
    </w:p>
    <w:p w14:paraId="1C4089F0" w14:textId="370E8C95" w:rsidR="00C8721B" w:rsidRPr="00917096" w:rsidRDefault="00147931" w:rsidP="001F123F">
      <w:pPr>
        <w:pStyle w:val="NormalWeb"/>
        <w:numPr>
          <w:ilvl w:val="0"/>
          <w:numId w:val="6"/>
        </w:numPr>
        <w:bidi/>
        <w:spacing w:before="0" w:beforeAutospacing="0" w:after="0" w:afterAutospacing="0" w:line="276" w:lineRule="auto"/>
        <w:ind w:left="237"/>
        <w:jc w:val="lowKashida"/>
        <w:rPr>
          <w:rFonts w:ascii="Simplified Arabic" w:hAnsi="Simplified Arabic" w:cs="Simplified Arabic"/>
          <w:rtl/>
        </w:rPr>
      </w:pPr>
      <w:r w:rsidRPr="00917096">
        <w:rPr>
          <w:rFonts w:ascii="Simplified Arabic" w:hAnsi="Simplified Arabic" w:cs="Simplified Arabic"/>
          <w:rtl/>
        </w:rPr>
        <w:t>مواءمة</w:t>
      </w:r>
      <w:r w:rsidR="003950E1" w:rsidRPr="00917096">
        <w:rPr>
          <w:rFonts w:ascii="Simplified Arabic" w:hAnsi="Simplified Arabic" w:cs="Simplified Arabic"/>
          <w:rtl/>
        </w:rPr>
        <w:t xml:space="preserve"> البيئة التعليمية</w:t>
      </w:r>
      <w:r w:rsidRPr="00917096">
        <w:rPr>
          <w:rFonts w:ascii="Simplified Arabic" w:hAnsi="Simplified Arabic" w:cs="Simplified Arabic"/>
          <w:rtl/>
        </w:rPr>
        <w:t xml:space="preserve"> لكافة أنواع الإعاقات، سواء على مستوى المنهاج، أو البنية التحتية، أو أدوات التعليم، بما يراعي احتياجات الأشخاص ذوي الإعاقة في الأزمات والحروب، ويضمن استمرارهم في العملية التعليمية بشكل متكافئ وآمن</w:t>
      </w:r>
      <w:r w:rsidR="001F123F" w:rsidRPr="00917096">
        <w:rPr>
          <w:rFonts w:ascii="Simplified Arabic" w:hAnsi="Simplified Arabic" w:cs="Simplified Arabic"/>
          <w:rtl/>
        </w:rPr>
        <w:t xml:space="preserve"> </w:t>
      </w:r>
      <w:r w:rsidRPr="00917096">
        <w:rPr>
          <w:rFonts w:ascii="Simplified Arabic" w:hAnsi="Simplified Arabic" w:cs="Simplified Arabic"/>
          <w:rtl/>
        </w:rPr>
        <w:t>يقر الترتيبات التيسيرية، وآليات الشكوى المواءَمة.</w:t>
      </w:r>
    </w:p>
    <w:p w14:paraId="29288F27" w14:textId="77777777" w:rsidR="00147931" w:rsidRPr="00917096" w:rsidRDefault="00147931" w:rsidP="009A0F6C">
      <w:pPr>
        <w:bidi/>
        <w:spacing w:after="0" w:line="276" w:lineRule="auto"/>
        <w:ind w:left="237"/>
        <w:jc w:val="lowKashida"/>
        <w:rPr>
          <w:rFonts w:ascii="Simplified Arabic" w:eastAsia="Calibri" w:hAnsi="Simplified Arabic" w:cs="Simplified Arabic"/>
          <w:b/>
          <w:bCs/>
          <w:rtl/>
        </w:rPr>
      </w:pPr>
    </w:p>
    <w:p w14:paraId="72F876EE" w14:textId="018FBADC" w:rsidR="00C8721B" w:rsidRPr="003A13D8" w:rsidRDefault="00C8721B" w:rsidP="009A0F6C">
      <w:pPr>
        <w:pStyle w:val="ListParagraph"/>
        <w:numPr>
          <w:ilvl w:val="1"/>
          <w:numId w:val="6"/>
        </w:numPr>
        <w:bidi/>
        <w:spacing w:after="0"/>
        <w:ind w:left="95"/>
        <w:jc w:val="lowKashida"/>
        <w:outlineLvl w:val="0"/>
        <w:rPr>
          <w:rFonts w:ascii="Simplified Arabic" w:eastAsia="Calibri" w:hAnsi="Simplified Arabic" w:cs="Simplified Arabic"/>
          <w:b/>
          <w:bCs/>
          <w:sz w:val="26"/>
          <w:szCs w:val="26"/>
        </w:rPr>
      </w:pPr>
      <w:bookmarkStart w:id="57" w:name="_Toc128223408"/>
      <w:bookmarkStart w:id="58" w:name="_Toc201929598"/>
      <w:bookmarkStart w:id="59" w:name="_Toc201929668"/>
      <w:bookmarkStart w:id="60" w:name="_Toc202507218"/>
      <w:r w:rsidRPr="003A13D8">
        <w:rPr>
          <w:rFonts w:ascii="Simplified Arabic" w:eastAsia="Calibri" w:hAnsi="Simplified Arabic" w:cs="Simplified Arabic"/>
          <w:b/>
          <w:bCs/>
          <w:sz w:val="26"/>
          <w:szCs w:val="26"/>
          <w:rtl/>
        </w:rPr>
        <w:t>الصحة في ظل حالات الخطر والطوارئ الإنسانية</w:t>
      </w:r>
      <w:bookmarkEnd w:id="57"/>
      <w:bookmarkEnd w:id="58"/>
      <w:bookmarkEnd w:id="59"/>
      <w:bookmarkEnd w:id="60"/>
    </w:p>
    <w:p w14:paraId="2B0303CE" w14:textId="77777777" w:rsidR="003A13D8" w:rsidRDefault="00741FAB" w:rsidP="00B77334">
      <w:pPr>
        <w:pStyle w:val="ListParagraph"/>
        <w:numPr>
          <w:ilvl w:val="0"/>
          <w:numId w:val="22"/>
        </w:numPr>
        <w:bidi/>
        <w:spacing w:after="0"/>
        <w:jc w:val="lowKashida"/>
        <w:rPr>
          <w:rFonts w:ascii="Simplified Arabic" w:hAnsi="Simplified Arabic" w:cs="Simplified Arabic"/>
        </w:rPr>
      </w:pPr>
      <w:r w:rsidRPr="003A13D8">
        <w:rPr>
          <w:rFonts w:ascii="Simplified Arabic" w:hAnsi="Simplified Arabic" w:cs="Simplified Arabic"/>
          <w:rtl/>
        </w:rPr>
        <w:t xml:space="preserve">شهد الأشخاص ذوو الإعاقة خلال الحرب الأخيرة على قطاع غزة صعوبات مضاعفة في الوصول إلى الخدمات الصحية، بما في ذلك خدمات الصحة العامة والصحة الإنجابية. إذ لم يتمكن كثيرون منهم من الوصول إلى المراكز الصحية نتيجة الحاجة إلى المرافقة الجسدية، وصعوبة الحركة والتنقل بسبب الإعاقة، إلى جانب تدمير البنية التحتية الحيوية من طرق </w:t>
      </w:r>
      <w:r w:rsidRPr="003A13D8">
        <w:rPr>
          <w:rFonts w:ascii="Simplified Arabic" w:hAnsi="Simplified Arabic" w:cs="Simplified Arabic"/>
          <w:rtl/>
        </w:rPr>
        <w:lastRenderedPageBreak/>
        <w:t>ومرافق صحية بفعل القصف الإسرائيلي المتواصل، ما جعل التنقل شبه مستحيل. في هذا السياق، تركزت الخدمات الصحية خلال الحرب في الاستجابة للإصابات الطارئة الناتجة عن القصف، على حساب الاحتياجات الطبية الأخرى للأشخاص</w:t>
      </w:r>
    </w:p>
    <w:p w14:paraId="618E6A82" w14:textId="417F5522" w:rsidR="003A13D8" w:rsidRDefault="00741FAB" w:rsidP="00B77334">
      <w:pPr>
        <w:pStyle w:val="ListParagraph"/>
        <w:numPr>
          <w:ilvl w:val="0"/>
          <w:numId w:val="22"/>
        </w:numPr>
        <w:bidi/>
        <w:spacing w:after="0"/>
        <w:jc w:val="lowKashida"/>
        <w:rPr>
          <w:rFonts w:ascii="Simplified Arabic" w:hAnsi="Simplified Arabic" w:cs="Simplified Arabic"/>
        </w:rPr>
      </w:pPr>
      <w:r w:rsidRPr="003A13D8">
        <w:rPr>
          <w:rFonts w:ascii="Simplified Arabic" w:hAnsi="Simplified Arabic" w:cs="Simplified Arabic"/>
          <w:rtl/>
        </w:rPr>
        <w:t>. هذا الإهمال دفع العديد منهم للجوء إلى القطاع الخاص في ظل غياب البدائل، مما حمّلهم أعباءً مالية ثقيلة، لا سيما مع القيود التي فرضها الاحتلال على إدخال الأجهزة الطبية والمستلزمات إلى غزة، مما أدى إلى ندرة المواد الضرورية وخضوع خدمات مثل الرعاية الصحية المزمنة والصحة الإنجابية لأولويات ثانوية</w:t>
      </w:r>
      <w:r w:rsidR="005F619F" w:rsidRPr="00917096">
        <w:rPr>
          <w:rStyle w:val="FootnoteReference"/>
          <w:rFonts w:ascii="Simplified Arabic" w:hAnsi="Simplified Arabic" w:cs="Simplified Arabic"/>
          <w:sz w:val="24"/>
          <w:szCs w:val="24"/>
          <w:rtl/>
        </w:rPr>
        <w:footnoteReference w:id="39"/>
      </w:r>
      <w:r w:rsidRPr="003A13D8">
        <w:rPr>
          <w:rFonts w:ascii="Simplified Arabic" w:hAnsi="Simplified Arabic" w:cs="Simplified Arabic"/>
          <w:rtl/>
        </w:rPr>
        <w:t>.</w:t>
      </w:r>
      <w:r w:rsidR="00341FB0" w:rsidRPr="003A13D8">
        <w:rPr>
          <w:rFonts w:ascii="Simplified Arabic" w:hAnsi="Simplified Arabic" w:cs="Simplified Arabic"/>
          <w:rtl/>
        </w:rPr>
        <w:t xml:space="preserve"> وقد أشار 97.2</w:t>
      </w:r>
      <w:r w:rsidR="00DE6AD2" w:rsidRPr="003A13D8">
        <w:rPr>
          <w:rFonts w:ascii="Simplified Arabic" w:hAnsi="Simplified Arabic" w:cs="Simplified Arabic"/>
          <w:rtl/>
        </w:rPr>
        <w:t>% من</w:t>
      </w:r>
      <w:r w:rsidR="00341FB0" w:rsidRPr="003A13D8">
        <w:rPr>
          <w:rFonts w:ascii="Simplified Arabic" w:hAnsi="Simplified Arabic" w:cs="Simplified Arabic"/>
          <w:rtl/>
        </w:rPr>
        <w:t xml:space="preserve"> الأشخاص ذوي الإعاقة في دراسة استطلاعية من نقص حاد في </w:t>
      </w:r>
      <w:r w:rsidR="00BA549E" w:rsidRPr="003A13D8">
        <w:rPr>
          <w:rFonts w:ascii="Simplified Arabic" w:hAnsi="Simplified Arabic" w:cs="Simplified Arabic"/>
          <w:rtl/>
        </w:rPr>
        <w:t xml:space="preserve">حصولهم على </w:t>
      </w:r>
      <w:r w:rsidR="00341FB0" w:rsidRPr="003A13D8">
        <w:rPr>
          <w:rFonts w:ascii="Simplified Arabic" w:hAnsi="Simplified Arabic" w:cs="Simplified Arabic"/>
          <w:rtl/>
        </w:rPr>
        <w:t xml:space="preserve">الأدوية الضرورية. </w:t>
      </w:r>
      <w:r w:rsidR="00BA549E" w:rsidRPr="003A13D8">
        <w:rPr>
          <w:rFonts w:ascii="Simplified Arabic" w:hAnsi="Simplified Arabic" w:cs="Simplified Arabic"/>
          <w:rtl/>
        </w:rPr>
        <w:t xml:space="preserve">وأن </w:t>
      </w:r>
      <w:r w:rsidR="00341FB0" w:rsidRPr="003A13D8">
        <w:rPr>
          <w:rFonts w:ascii="Simplified Arabic" w:hAnsi="Simplified Arabic" w:cs="Simplified Arabic"/>
          <w:rtl/>
        </w:rPr>
        <w:t>تفاقم هذا الوضع يجعل أفراد الأسرة يتحملون عبئًا إضافيًا في تقديم الرعاية للأشخاص ذوي الإعاقة</w:t>
      </w:r>
      <w:r w:rsidR="00BA549E" w:rsidRPr="00917096">
        <w:rPr>
          <w:rStyle w:val="FootnoteReference"/>
          <w:rFonts w:ascii="Simplified Arabic" w:hAnsi="Simplified Arabic" w:cs="Simplified Arabic"/>
          <w:sz w:val="24"/>
          <w:szCs w:val="24"/>
          <w:rtl/>
        </w:rPr>
        <w:footnoteReference w:id="40"/>
      </w:r>
      <w:r w:rsidR="00BA549E" w:rsidRPr="003A13D8">
        <w:rPr>
          <w:rFonts w:ascii="Simplified Arabic" w:hAnsi="Simplified Arabic" w:cs="Simplified Arabic"/>
          <w:rtl/>
        </w:rPr>
        <w:t>.</w:t>
      </w:r>
    </w:p>
    <w:p w14:paraId="4CF1D73C" w14:textId="77777777" w:rsidR="002159A4" w:rsidRDefault="002159A4" w:rsidP="002159A4">
      <w:pPr>
        <w:pStyle w:val="ListParagraph"/>
        <w:bidi/>
        <w:spacing w:after="0"/>
        <w:jc w:val="lowKashida"/>
        <w:rPr>
          <w:rFonts w:ascii="Simplified Arabic" w:hAnsi="Simplified Arabic" w:cs="Simplified Arabic"/>
        </w:rPr>
      </w:pPr>
    </w:p>
    <w:p w14:paraId="2C53B286" w14:textId="624FFCB9" w:rsidR="003A13D8" w:rsidRDefault="00741FAB" w:rsidP="00B77334">
      <w:pPr>
        <w:pStyle w:val="ListParagraph"/>
        <w:numPr>
          <w:ilvl w:val="0"/>
          <w:numId w:val="22"/>
        </w:numPr>
        <w:bidi/>
        <w:spacing w:after="0"/>
        <w:jc w:val="lowKashida"/>
        <w:rPr>
          <w:rFonts w:ascii="Simplified Arabic" w:hAnsi="Simplified Arabic" w:cs="Simplified Arabic"/>
        </w:rPr>
      </w:pPr>
      <w:r w:rsidRPr="003A13D8">
        <w:rPr>
          <w:rFonts w:ascii="Simplified Arabic" w:hAnsi="Simplified Arabic" w:cs="Simplified Arabic"/>
          <w:rtl/>
        </w:rPr>
        <w:t>أشار أشخاص ذوو إعاقة نازحون إلى مراكز الإيواء خلال الحرب إلى انعدام شبه تام في الخدمات الصحية، بما في ذلك خدمات الصحة الإنجابية، رغم أن بعضهم كان في حالات صحية حرجة أو يحتاج إلى رعاية يومية منتظمة. أكدت مجموعات بؤرية من المستفيدين أن مراكز الإيواء التي ل</w:t>
      </w:r>
      <w:r w:rsidR="00702CBA" w:rsidRPr="003A13D8">
        <w:rPr>
          <w:rFonts w:ascii="Simplified Arabic" w:hAnsi="Simplified Arabic" w:cs="Simplified Arabic"/>
          <w:rtl/>
        </w:rPr>
        <w:t>ج</w:t>
      </w:r>
      <w:r w:rsidRPr="003A13D8">
        <w:rPr>
          <w:rFonts w:ascii="Simplified Arabic" w:hAnsi="Simplified Arabic" w:cs="Simplified Arabic"/>
          <w:rtl/>
        </w:rPr>
        <w:t>ؤوا إليها افتقرت إلى الحد الأدنى من التجهيزات الصحية مثل أدوات النظافة العامة والمعقمات والمستلزمات الأساسية، مما حول تلك الأماكن إلى بيئات خصبة لانتقال العدوى. وقد شكّل هذا الوضع تهديداً مضاعفاً للأشخاص ذوي الإعاقة، إذ لم تكن المراكز معدّة لاستقبالهم بشكل مواءم، لا من حيث المرافق ولا من حيث المساعدة البشرية، ما زاد من معاناتهم وعرّضهم لمخاطر صحية جسيمة</w:t>
      </w:r>
      <w:r w:rsidR="0074386C" w:rsidRPr="00917096">
        <w:rPr>
          <w:rStyle w:val="FootnoteReference"/>
          <w:rFonts w:ascii="Simplified Arabic" w:hAnsi="Simplified Arabic" w:cs="Simplified Arabic"/>
          <w:sz w:val="24"/>
          <w:szCs w:val="24"/>
          <w:rtl/>
        </w:rPr>
        <w:footnoteReference w:id="41"/>
      </w:r>
      <w:r w:rsidRPr="003A13D8">
        <w:rPr>
          <w:rFonts w:ascii="Simplified Arabic" w:hAnsi="Simplified Arabic" w:cs="Simplified Arabic"/>
          <w:rtl/>
        </w:rPr>
        <w:t>.</w:t>
      </w:r>
    </w:p>
    <w:p w14:paraId="319F25F1" w14:textId="77777777" w:rsidR="002159A4" w:rsidRDefault="002159A4" w:rsidP="002159A4">
      <w:pPr>
        <w:pStyle w:val="ListParagraph"/>
        <w:bidi/>
        <w:spacing w:after="0"/>
        <w:jc w:val="lowKashida"/>
        <w:rPr>
          <w:rFonts w:ascii="Simplified Arabic" w:hAnsi="Simplified Arabic" w:cs="Simplified Arabic"/>
        </w:rPr>
      </w:pPr>
    </w:p>
    <w:p w14:paraId="7D75127A" w14:textId="448B66A5" w:rsidR="003A13D8" w:rsidRDefault="00741FAB" w:rsidP="00B77334">
      <w:pPr>
        <w:pStyle w:val="ListParagraph"/>
        <w:numPr>
          <w:ilvl w:val="0"/>
          <w:numId w:val="22"/>
        </w:numPr>
        <w:bidi/>
        <w:spacing w:after="0"/>
        <w:jc w:val="lowKashida"/>
        <w:rPr>
          <w:rFonts w:ascii="Simplified Arabic" w:hAnsi="Simplified Arabic" w:cs="Simplified Arabic"/>
        </w:rPr>
      </w:pPr>
      <w:r w:rsidRPr="003A13D8">
        <w:rPr>
          <w:rFonts w:ascii="Simplified Arabic" w:hAnsi="Simplified Arabic" w:cs="Simplified Arabic"/>
          <w:rtl/>
        </w:rPr>
        <w:t>دفع غياب التهيئة المناسبة في مراكز الإيواء كثيراً من الأشخاص ذوي الإعاقة إلى الامتناع عن النزوح إليها، مفضلين البقاء في منازلهم المتضررة أو الانتقال إلى بيوت أقاربهم رغم الاكتظاظ، هربًا من بيئات غير ملائمة. وأكدت الشهادات الميدانية أنهم واجهوا تحديات كبيرة في الوصول إلى الأدوية والمستلزمات الطبية الضرورية مثل حفاضات البالغين، وأكياس القسطرة، وأدوية الأمراض المزمنة، وذلك إما بسبب عدم قدرتهم على التنقل، أو بسبب انعدام الإمكانيات المالية، أو انقطاع سلاسل الإمداد. كما لم يتمكنوا من الوصول إلى العيادات أو الصيدليات نتيجة الدمار، أو لإغلاق العديد من المرافق الصحية وانشغال ما تبقى منها بالاستجابة الطارئة للضحايا والجرحى</w:t>
      </w:r>
      <w:r w:rsidR="0074386C" w:rsidRPr="00917096">
        <w:rPr>
          <w:rStyle w:val="FootnoteReference"/>
          <w:rFonts w:ascii="Simplified Arabic" w:hAnsi="Simplified Arabic" w:cs="Simplified Arabic"/>
          <w:sz w:val="24"/>
          <w:szCs w:val="24"/>
          <w:rtl/>
        </w:rPr>
        <w:footnoteReference w:id="42"/>
      </w:r>
      <w:r w:rsidRPr="003A13D8">
        <w:rPr>
          <w:rFonts w:ascii="Simplified Arabic" w:hAnsi="Simplified Arabic" w:cs="Simplified Arabic"/>
          <w:rtl/>
        </w:rPr>
        <w:t>.</w:t>
      </w:r>
    </w:p>
    <w:p w14:paraId="32EDA7ED" w14:textId="77777777" w:rsidR="002159A4" w:rsidRDefault="002159A4" w:rsidP="002159A4">
      <w:pPr>
        <w:pStyle w:val="ListParagraph"/>
        <w:bidi/>
        <w:spacing w:after="0"/>
        <w:jc w:val="lowKashida"/>
        <w:rPr>
          <w:rFonts w:ascii="Simplified Arabic" w:hAnsi="Simplified Arabic" w:cs="Simplified Arabic"/>
        </w:rPr>
      </w:pPr>
    </w:p>
    <w:p w14:paraId="0903ABA1" w14:textId="28B3313F" w:rsidR="00741FAB" w:rsidRPr="003A13D8" w:rsidRDefault="00741FAB" w:rsidP="00B77334">
      <w:pPr>
        <w:pStyle w:val="ListParagraph"/>
        <w:numPr>
          <w:ilvl w:val="0"/>
          <w:numId w:val="22"/>
        </w:numPr>
        <w:bidi/>
        <w:spacing w:after="0"/>
        <w:jc w:val="lowKashida"/>
        <w:rPr>
          <w:rFonts w:ascii="Simplified Arabic" w:hAnsi="Simplified Arabic" w:cs="Simplified Arabic"/>
        </w:rPr>
      </w:pPr>
      <w:r w:rsidRPr="003A13D8">
        <w:rPr>
          <w:rFonts w:ascii="Simplified Arabic" w:hAnsi="Simplified Arabic" w:cs="Simplified Arabic"/>
          <w:rtl/>
        </w:rPr>
        <w:t xml:space="preserve">تتعدد أسباب تعذر الوصول للخدمات الصحية خلال الحرب، من أبرزها التدمير المباشر للمراكز الصحية، وعدم توفر طواقم طبية مؤهلة للتعامل مع الأشخاص ذوي الإعاقة، وغياب وسائل النقل المواءمة، إلى جانب تركيز المنظومة الصحية على الإصابات الحربية فقط. كما سجلت حالات تجاهل من قبل فرق الطوارئ لنداءات بعض الأشخاص ذوي الإعاقة لطلب العلاج أو فحص الحالات في المنزل، بسبب الإعاقة الجسدية أو الحركية التي تمنعهم من التوجه شخصياً إلى المراكز، رغم </w:t>
      </w:r>
      <w:r w:rsidRPr="003A13D8">
        <w:rPr>
          <w:rFonts w:ascii="Simplified Arabic" w:hAnsi="Simplified Arabic" w:cs="Simplified Arabic"/>
          <w:rtl/>
        </w:rPr>
        <w:lastRenderedPageBreak/>
        <w:t>أن ذلك يقع ضمن مسؤوليات الطواقم الصحية ميدانيًا. وقد عبّر العديد من الأشخاص ذوي الإعاقة عن شعورهم بالإقصاء وعدم الاعتراف بوجودهم ضمن أولويات التدخلات الصحية، في وقت كانوا فيه في أمسّ الحاجة للرعاية والمرافقة الطبية</w:t>
      </w:r>
      <w:r w:rsidR="0074386C" w:rsidRPr="00917096">
        <w:rPr>
          <w:rStyle w:val="FootnoteReference"/>
          <w:rFonts w:ascii="Simplified Arabic" w:hAnsi="Simplified Arabic" w:cs="Simplified Arabic"/>
          <w:sz w:val="24"/>
          <w:szCs w:val="24"/>
          <w:rtl/>
        </w:rPr>
        <w:footnoteReference w:id="43"/>
      </w:r>
      <w:r w:rsidRPr="003A13D8">
        <w:rPr>
          <w:rFonts w:ascii="Simplified Arabic" w:hAnsi="Simplified Arabic" w:cs="Simplified Arabic"/>
          <w:rtl/>
        </w:rPr>
        <w:t>.</w:t>
      </w:r>
    </w:p>
    <w:p w14:paraId="6CDBE254" w14:textId="609B1DAC" w:rsidR="00741FAB" w:rsidRPr="00917096" w:rsidRDefault="00741FAB" w:rsidP="009A0F6C">
      <w:pPr>
        <w:bidi/>
        <w:spacing w:after="0" w:line="276" w:lineRule="auto"/>
        <w:ind w:left="237"/>
        <w:jc w:val="lowKashida"/>
        <w:rPr>
          <w:rFonts w:ascii="Simplified Arabic" w:eastAsia="Times New Roman" w:hAnsi="Simplified Arabic" w:cs="Simplified Arabic"/>
        </w:rPr>
      </w:pPr>
    </w:p>
    <w:p w14:paraId="4A869C1D" w14:textId="77777777" w:rsidR="00741FAB" w:rsidRPr="00EF7F4B" w:rsidRDefault="00741FAB" w:rsidP="00EF7F4B">
      <w:pPr>
        <w:pStyle w:val="NoSpacing"/>
        <w:jc w:val="lowKashida"/>
        <w:rPr>
          <w:rFonts w:ascii="Simplified Arabic" w:hAnsi="Simplified Arabic" w:cs="Simplified Arabic"/>
          <w:sz w:val="24"/>
          <w:szCs w:val="24"/>
          <w:u w:val="single"/>
        </w:rPr>
      </w:pPr>
      <w:bookmarkStart w:id="61" w:name="_Toc201929599"/>
      <w:bookmarkStart w:id="62" w:name="_Toc201929669"/>
      <w:r w:rsidRPr="00EF7F4B">
        <w:rPr>
          <w:rStyle w:val="Strong"/>
          <w:rFonts w:ascii="Simplified Arabic" w:eastAsia="Times New Roman" w:hAnsi="Simplified Arabic" w:cs="Simplified Arabic"/>
          <w:sz w:val="24"/>
          <w:szCs w:val="24"/>
          <w:u w:val="single"/>
          <w:rtl/>
        </w:rPr>
        <w:t>التوصيات:</w:t>
      </w:r>
      <w:bookmarkEnd w:id="61"/>
      <w:bookmarkEnd w:id="62"/>
    </w:p>
    <w:p w14:paraId="291FD815" w14:textId="6010FB6D" w:rsidR="00741FAB" w:rsidRPr="00917096" w:rsidRDefault="00741FAB" w:rsidP="009A0F6C">
      <w:pPr>
        <w:pStyle w:val="NormalWeb"/>
        <w:numPr>
          <w:ilvl w:val="0"/>
          <w:numId w:val="7"/>
        </w:numPr>
        <w:bidi/>
        <w:spacing w:before="0" w:beforeAutospacing="0" w:after="0" w:afterAutospacing="0" w:line="276" w:lineRule="auto"/>
        <w:ind w:left="237"/>
        <w:jc w:val="lowKashida"/>
        <w:rPr>
          <w:rFonts w:ascii="Simplified Arabic" w:hAnsi="Simplified Arabic" w:cs="Simplified Arabic"/>
        </w:rPr>
      </w:pPr>
      <w:r w:rsidRPr="00917096">
        <w:rPr>
          <w:rFonts w:ascii="Simplified Arabic" w:hAnsi="Simplified Arabic" w:cs="Simplified Arabic"/>
          <w:rtl/>
        </w:rPr>
        <w:t>تطوير القطاع الصحي في غزة بما يضمن دمج متطلبات الأشخاص ذوي الإعاقة ضمن خطط الطوارئ والاستجابة، مع تخصيص موارد وميزانيات كافية لضمان استمرار حصولهم على خدمات صحية شاملة في حالات النزاع والطوارئ.</w:t>
      </w:r>
    </w:p>
    <w:p w14:paraId="45B16569" w14:textId="77777777" w:rsidR="00741FAB" w:rsidRPr="00917096" w:rsidRDefault="00741FAB" w:rsidP="009A0F6C">
      <w:pPr>
        <w:pStyle w:val="NormalWeb"/>
        <w:numPr>
          <w:ilvl w:val="0"/>
          <w:numId w:val="7"/>
        </w:numPr>
        <w:bidi/>
        <w:spacing w:before="0" w:beforeAutospacing="0" w:after="0" w:afterAutospacing="0" w:line="276" w:lineRule="auto"/>
        <w:ind w:left="237"/>
        <w:jc w:val="lowKashida"/>
        <w:rPr>
          <w:rFonts w:ascii="Simplified Arabic" w:hAnsi="Simplified Arabic" w:cs="Simplified Arabic"/>
        </w:rPr>
      </w:pPr>
      <w:r w:rsidRPr="00917096">
        <w:rPr>
          <w:rFonts w:ascii="Simplified Arabic" w:hAnsi="Simplified Arabic" w:cs="Simplified Arabic"/>
          <w:rtl/>
        </w:rPr>
        <w:t>تدريب الكوادر الطبية والميدانية على أسس التعامل مع الأشخاص ذوي الإعاقة بمهنية، وإنشاء وحدات متخصصة داخل مراكز الإيواء والمستشفيات لضمان تقديم خدمات مواءمة وفعّالة لهذه الفئة خلال الحروب والكوارث.</w:t>
      </w:r>
    </w:p>
    <w:p w14:paraId="41BA248B" w14:textId="77777777" w:rsidR="00702CBA" w:rsidRPr="003A13D8" w:rsidRDefault="00702CBA" w:rsidP="009A0F6C">
      <w:pPr>
        <w:pStyle w:val="NoSpacing"/>
        <w:ind w:left="237"/>
        <w:jc w:val="lowKashida"/>
        <w:rPr>
          <w:rFonts w:ascii="Simplified Arabic" w:hAnsi="Simplified Arabic" w:cs="Simplified Arabic"/>
          <w:sz w:val="26"/>
          <w:szCs w:val="26"/>
          <w:rtl/>
        </w:rPr>
      </w:pPr>
      <w:bookmarkStart w:id="63" w:name="_Toc201929600"/>
      <w:bookmarkStart w:id="64" w:name="_Toc201929670"/>
    </w:p>
    <w:p w14:paraId="50116839" w14:textId="065BD37F" w:rsidR="007F1498" w:rsidRPr="00EF7F4B" w:rsidRDefault="00EF7F4B" w:rsidP="00EF7F4B">
      <w:pPr>
        <w:pStyle w:val="Heading1"/>
        <w:numPr>
          <w:ilvl w:val="1"/>
          <w:numId w:val="6"/>
        </w:numPr>
        <w:bidi/>
        <w:spacing w:before="0"/>
        <w:ind w:left="379"/>
        <w:rPr>
          <w:rFonts w:ascii="Simplified Arabic" w:eastAsia="Times New Roman" w:hAnsi="Simplified Arabic" w:cs="Simplified Arabic"/>
          <w:color w:val="auto"/>
          <w:sz w:val="28"/>
          <w:szCs w:val="28"/>
        </w:rPr>
      </w:pPr>
      <w:bookmarkStart w:id="65" w:name="_Toc202507219"/>
      <w:r w:rsidRPr="003A13D8">
        <w:rPr>
          <w:rStyle w:val="Strong"/>
          <w:rFonts w:ascii="Simplified Arabic" w:eastAsia="Times New Roman" w:hAnsi="Simplified Arabic" w:cs="Simplified Arabic" w:hint="cs"/>
          <w:color w:val="auto"/>
          <w:sz w:val="26"/>
          <w:szCs w:val="26"/>
          <w:rtl/>
        </w:rPr>
        <w:t xml:space="preserve">واقع خدمات </w:t>
      </w:r>
      <w:r w:rsidR="007F1498" w:rsidRPr="003A13D8">
        <w:rPr>
          <w:rStyle w:val="Strong"/>
          <w:rFonts w:ascii="Simplified Arabic" w:eastAsia="Times New Roman" w:hAnsi="Simplified Arabic" w:cs="Simplified Arabic"/>
          <w:color w:val="auto"/>
          <w:sz w:val="26"/>
          <w:szCs w:val="26"/>
          <w:rtl/>
        </w:rPr>
        <w:t xml:space="preserve">التأهيل وإعادة التأهيل في </w:t>
      </w:r>
      <w:r w:rsidRPr="003A13D8">
        <w:rPr>
          <w:rStyle w:val="Strong"/>
          <w:rFonts w:ascii="Simplified Arabic" w:hAnsi="Simplified Arabic" w:cs="Simplified Arabic"/>
          <w:color w:val="auto"/>
          <w:sz w:val="26"/>
          <w:szCs w:val="26"/>
          <w:rtl/>
        </w:rPr>
        <w:t xml:space="preserve">للأشخاص ذوي الإعاقة </w:t>
      </w:r>
      <w:r w:rsidRPr="003A13D8">
        <w:rPr>
          <w:rStyle w:val="Strong"/>
          <w:rFonts w:ascii="Simplified Arabic" w:hAnsi="Simplified Arabic" w:cs="Simplified Arabic" w:hint="cs"/>
          <w:color w:val="auto"/>
          <w:sz w:val="26"/>
          <w:szCs w:val="26"/>
          <w:rtl/>
        </w:rPr>
        <w:t xml:space="preserve">في </w:t>
      </w:r>
      <w:r w:rsidR="007F1498" w:rsidRPr="003A13D8">
        <w:rPr>
          <w:rStyle w:val="Strong"/>
          <w:rFonts w:ascii="Simplified Arabic" w:eastAsia="Times New Roman" w:hAnsi="Simplified Arabic" w:cs="Simplified Arabic"/>
          <w:color w:val="auto"/>
          <w:sz w:val="26"/>
          <w:szCs w:val="26"/>
          <w:rtl/>
        </w:rPr>
        <w:t>ظل حالات الخطر والطوارئ الإنسانية</w:t>
      </w:r>
      <w:bookmarkEnd w:id="63"/>
      <w:bookmarkEnd w:id="64"/>
      <w:bookmarkEnd w:id="65"/>
      <w:r w:rsidR="00702CBA" w:rsidRPr="00EF7F4B">
        <w:rPr>
          <w:rStyle w:val="Strong"/>
          <w:rFonts w:ascii="Simplified Arabic" w:hAnsi="Simplified Arabic" w:cs="Simplified Arabic"/>
          <w:sz w:val="28"/>
          <w:szCs w:val="28"/>
          <w:rtl/>
        </w:rPr>
        <w:br/>
      </w:r>
    </w:p>
    <w:p w14:paraId="7ED1602E" w14:textId="466A3A6B" w:rsidR="003A13D8" w:rsidRDefault="007F1498" w:rsidP="00B77334">
      <w:pPr>
        <w:pStyle w:val="NormalWeb"/>
        <w:numPr>
          <w:ilvl w:val="0"/>
          <w:numId w:val="22"/>
        </w:numPr>
        <w:bidi/>
        <w:spacing w:before="0" w:beforeAutospacing="0" w:after="0" w:afterAutospacing="0" w:line="276" w:lineRule="auto"/>
        <w:jc w:val="lowKashida"/>
        <w:rPr>
          <w:rFonts w:ascii="Simplified Arabic" w:hAnsi="Simplified Arabic" w:cs="Simplified Arabic"/>
        </w:rPr>
      </w:pPr>
      <w:r w:rsidRPr="00917096">
        <w:rPr>
          <w:rFonts w:ascii="Simplified Arabic" w:hAnsi="Simplified Arabic" w:cs="Simplified Arabic"/>
          <w:rtl/>
        </w:rPr>
        <w:t>يواصل الاحتلال عبر عدوانه العسكري سياسة التدمير الممنهج للبنية التحتية في قطاع غزة، حيث استُهدفت الشوارع والمباني الحكومية ومؤسسات المجتمع المدني، ما أدى إلى تفاقم معاناة الأشخاص ذوي الإعاقة، خصوصًا مع فقدان العديد منهم للمواءمات البيئية والفيزيائية التي كانت تساعدهم على الحركة والاندماج، بالإضافة إلى فقدان الأجهزة التعويضية والأدوات المساندة، وتدمير عدد من مراكز التأهيل الأساسية</w:t>
      </w:r>
      <w:r w:rsidR="0074386C" w:rsidRPr="00917096">
        <w:rPr>
          <w:rFonts w:ascii="Simplified Arabic" w:hAnsi="Simplified Arabic" w:cs="Simplified Arabic"/>
          <w:rtl/>
        </w:rPr>
        <w:t>.</w:t>
      </w:r>
    </w:p>
    <w:p w14:paraId="744FFA40" w14:textId="77777777" w:rsidR="002159A4" w:rsidRDefault="002159A4" w:rsidP="002159A4">
      <w:pPr>
        <w:pStyle w:val="NormalWeb"/>
        <w:bidi/>
        <w:spacing w:before="0" w:beforeAutospacing="0" w:after="0" w:afterAutospacing="0" w:line="276" w:lineRule="auto"/>
        <w:ind w:left="720"/>
        <w:jc w:val="lowKashida"/>
        <w:rPr>
          <w:rFonts w:ascii="Simplified Arabic" w:hAnsi="Simplified Arabic" w:cs="Simplified Arabic"/>
        </w:rPr>
      </w:pPr>
    </w:p>
    <w:p w14:paraId="3157451B" w14:textId="3B407238" w:rsidR="003A13D8" w:rsidRDefault="00E040C7" w:rsidP="00B77334">
      <w:pPr>
        <w:pStyle w:val="NormalWeb"/>
        <w:numPr>
          <w:ilvl w:val="0"/>
          <w:numId w:val="22"/>
        </w:numPr>
        <w:bidi/>
        <w:spacing w:before="0" w:beforeAutospacing="0" w:after="0" w:afterAutospacing="0" w:line="276" w:lineRule="auto"/>
        <w:jc w:val="lowKashida"/>
        <w:rPr>
          <w:rFonts w:ascii="Simplified Arabic" w:hAnsi="Simplified Arabic" w:cs="Simplified Arabic"/>
        </w:rPr>
      </w:pPr>
      <w:r w:rsidRPr="003A13D8">
        <w:rPr>
          <w:rFonts w:ascii="Simplified Arabic" w:hAnsi="Simplified Arabic" w:cs="Simplified Arabic"/>
          <w:rtl/>
        </w:rPr>
        <w:t xml:space="preserve">غياب الأدوات المساعدة: </w:t>
      </w:r>
      <w:r w:rsidR="007F1498" w:rsidRPr="003A13D8">
        <w:rPr>
          <w:rFonts w:ascii="Simplified Arabic" w:hAnsi="Simplified Arabic" w:cs="Simplified Arabic"/>
          <w:rtl/>
        </w:rPr>
        <w:t xml:space="preserve">اضطر كثير من الأشخاص ذوي الإعاقة إلى ترك أدواتهم المساندة أثناء محاولات الإخلاء بسبب ضيق الوقت، وخطورة التنقل تحت القصف، واستحالة التنقل في الشوارع المدمرة، لا سيما ذوو الإعاقة الحركية. </w:t>
      </w:r>
      <w:r w:rsidR="002E7894" w:rsidRPr="003A13D8">
        <w:rPr>
          <w:rFonts w:ascii="Simplified Arabic" w:hAnsi="Simplified Arabic" w:cs="Simplified Arabic"/>
          <w:rtl/>
        </w:rPr>
        <w:t>حيث أكد 97.2</w:t>
      </w:r>
      <w:r w:rsidR="0001765D" w:rsidRPr="003A13D8">
        <w:rPr>
          <w:rFonts w:ascii="Simplified Arabic" w:hAnsi="Simplified Arabic" w:cs="Simplified Arabic"/>
          <w:rtl/>
        </w:rPr>
        <w:t>% ن</w:t>
      </w:r>
      <w:r w:rsidR="00587B22" w:rsidRPr="003A13D8">
        <w:rPr>
          <w:rFonts w:ascii="Simplified Arabic" w:hAnsi="Simplified Arabic" w:cs="Simplified Arabic"/>
          <w:rtl/>
        </w:rPr>
        <w:t xml:space="preserve"> الأشخاص ذوي الإعاقة في دراسة استطلاعية عن</w:t>
      </w:r>
      <w:r w:rsidR="002E7894" w:rsidRPr="003A13D8">
        <w:rPr>
          <w:rFonts w:ascii="Simplified Arabic" w:hAnsi="Simplified Arabic" w:cs="Simplified Arabic"/>
          <w:rtl/>
        </w:rPr>
        <w:t xml:space="preserve"> وجود نقص حاد في المستلزمات الطبية اللازمة.</w:t>
      </w:r>
      <w:r w:rsidR="00587B22" w:rsidRPr="003A13D8">
        <w:rPr>
          <w:rFonts w:ascii="Simplified Arabic" w:hAnsi="Simplified Arabic" w:cs="Simplified Arabic"/>
          <w:rtl/>
        </w:rPr>
        <w:t xml:space="preserve"> بالإضافة فقدان </w:t>
      </w:r>
      <w:r w:rsidR="002E7894" w:rsidRPr="003A13D8">
        <w:rPr>
          <w:rFonts w:ascii="Simplified Arabic" w:hAnsi="Simplified Arabic" w:cs="Simplified Arabic"/>
          <w:rtl/>
        </w:rPr>
        <w:t>أدواتهم المساعدة</w:t>
      </w:r>
      <w:r w:rsidR="00587B22" w:rsidRPr="003A13D8">
        <w:rPr>
          <w:rFonts w:ascii="Simplified Arabic" w:hAnsi="Simplified Arabic" w:cs="Simplified Arabic"/>
          <w:rtl/>
        </w:rPr>
        <w:t xml:space="preserve"> أو انها أصبحت بحاجة الى تجديد بعد ان تعطلت وأصبحت بحاجة الى صيانة</w:t>
      </w:r>
      <w:r w:rsidR="002E7894" w:rsidRPr="003A13D8">
        <w:rPr>
          <w:rFonts w:ascii="Simplified Arabic" w:hAnsi="Simplified Arabic" w:cs="Simplified Arabic"/>
          <w:rtl/>
        </w:rPr>
        <w:t>، مثل الكراسي المتحركة والأطراف الصناعية، خلال عمليات النزوح العشوائية، مما يزيد من صعوبة استبدالها في ظل الظروف الاقتصادية القاسية وندرة الموارد</w:t>
      </w:r>
      <w:r w:rsidR="006948B5" w:rsidRPr="00917096">
        <w:rPr>
          <w:rStyle w:val="FootnoteReference"/>
          <w:rFonts w:ascii="Simplified Arabic" w:hAnsi="Simplified Arabic" w:cs="Simplified Arabic"/>
          <w:rtl/>
        </w:rPr>
        <w:footnoteReference w:id="44"/>
      </w:r>
      <w:r w:rsidR="006948B5" w:rsidRPr="003A13D8">
        <w:rPr>
          <w:rFonts w:ascii="Simplified Arabic" w:hAnsi="Simplified Arabic" w:cs="Simplified Arabic"/>
          <w:rtl/>
        </w:rPr>
        <w:t>.</w:t>
      </w:r>
      <w:r w:rsidR="008B4D3A" w:rsidRPr="003A13D8">
        <w:rPr>
          <w:rFonts w:ascii="Simplified Arabic" w:hAnsi="Simplified Arabic" w:cs="Simplified Arabic"/>
          <w:rtl/>
        </w:rPr>
        <w:t xml:space="preserve">وهو ما أكده </w:t>
      </w:r>
      <w:r w:rsidR="00DE6AD2" w:rsidRPr="003A13D8">
        <w:rPr>
          <w:rFonts w:ascii="Simplified Arabic" w:hAnsi="Simplified Arabic" w:cs="Simplified Arabic"/>
          <w:rtl/>
        </w:rPr>
        <w:t xml:space="preserve">تقرير أصدرته هيومن رايتس ووتش حول العدوان الإسرائيلي الحالي على قطاع غزة، أن الأشخاص ذوي الإعاقة، يواجهون صعوبات أكبر في عمليات النزوح </w:t>
      </w:r>
      <w:r w:rsidR="008B4D3A" w:rsidRPr="003A13D8">
        <w:rPr>
          <w:rFonts w:ascii="Simplified Arabic" w:hAnsi="Simplified Arabic" w:cs="Simplified Arabic"/>
          <w:rtl/>
        </w:rPr>
        <w:t>والفرار والعثور</w:t>
      </w:r>
      <w:r w:rsidR="00DE6AD2" w:rsidRPr="003A13D8">
        <w:rPr>
          <w:rFonts w:ascii="Simplified Arabic" w:hAnsi="Simplified Arabic" w:cs="Simplified Arabic"/>
          <w:rtl/>
        </w:rPr>
        <w:t xml:space="preserve"> على مأوى والحصول على المياه والغذاء والدواء والأجهزة المساعدة التي يحتاجون إليها بشدة."</w:t>
      </w:r>
      <w:r w:rsidR="00DE6AD2" w:rsidRPr="003A13D8">
        <w:rPr>
          <w:rStyle w:val="FootnoteReference"/>
          <w:rFonts w:ascii="Simplified Arabic" w:eastAsiaTheme="majorEastAsia" w:hAnsi="Simplified Arabic" w:cs="Simplified Arabic"/>
          <w:rtl/>
        </w:rPr>
        <w:t xml:space="preserve"> </w:t>
      </w:r>
      <w:r w:rsidR="00DE6AD2" w:rsidRPr="00917096">
        <w:rPr>
          <w:rStyle w:val="FootnoteReference"/>
          <w:rFonts w:ascii="Simplified Arabic" w:eastAsiaTheme="majorEastAsia" w:hAnsi="Simplified Arabic" w:cs="Simplified Arabic"/>
          <w:rtl/>
        </w:rPr>
        <w:footnoteReference w:id="45"/>
      </w:r>
      <w:r w:rsidR="00DE6AD2" w:rsidRPr="003A13D8">
        <w:rPr>
          <w:rFonts w:ascii="Simplified Arabic" w:hAnsi="Simplified Arabic" w:cs="Simplified Arabic"/>
          <w:rtl/>
        </w:rPr>
        <w:t xml:space="preserve">.  </w:t>
      </w:r>
    </w:p>
    <w:p w14:paraId="326AA9AF" w14:textId="77777777" w:rsidR="002159A4" w:rsidRDefault="002159A4" w:rsidP="002159A4">
      <w:pPr>
        <w:pStyle w:val="NormalWeb"/>
        <w:bidi/>
        <w:spacing w:before="0" w:beforeAutospacing="0" w:after="0" w:afterAutospacing="0" w:line="276" w:lineRule="auto"/>
        <w:jc w:val="lowKashida"/>
        <w:rPr>
          <w:rFonts w:ascii="Simplified Arabic" w:hAnsi="Simplified Arabic" w:cs="Simplified Arabic"/>
        </w:rPr>
      </w:pPr>
    </w:p>
    <w:p w14:paraId="13B4B8D3" w14:textId="2D4E9297" w:rsidR="003A13D8" w:rsidRDefault="007F1498" w:rsidP="00B77334">
      <w:pPr>
        <w:pStyle w:val="NormalWeb"/>
        <w:numPr>
          <w:ilvl w:val="0"/>
          <w:numId w:val="22"/>
        </w:numPr>
        <w:bidi/>
        <w:spacing w:before="0" w:beforeAutospacing="0" w:after="0" w:afterAutospacing="0" w:line="276" w:lineRule="auto"/>
        <w:jc w:val="lowKashida"/>
        <w:rPr>
          <w:rFonts w:ascii="Simplified Arabic" w:hAnsi="Simplified Arabic" w:cs="Simplified Arabic"/>
        </w:rPr>
      </w:pPr>
      <w:r w:rsidRPr="003A13D8">
        <w:rPr>
          <w:rStyle w:val="Strong"/>
          <w:rFonts w:ascii="Simplified Arabic" w:hAnsi="Simplified Arabic" w:cs="Simplified Arabic"/>
          <w:b w:val="0"/>
          <w:bCs w:val="0"/>
          <w:rtl/>
        </w:rPr>
        <w:t>أثر الحرب الممتدة على خدمات التأهيل وإعادة التأهيل في ظل غياب التدخل الحكومي المنظم</w:t>
      </w:r>
      <w:r w:rsidR="00E040C7" w:rsidRPr="003A13D8">
        <w:rPr>
          <w:rFonts w:ascii="Simplified Arabic" w:hAnsi="Simplified Arabic" w:cs="Simplified Arabic"/>
          <w:b/>
          <w:bCs/>
          <w:rtl/>
        </w:rPr>
        <w:t>:</w:t>
      </w:r>
      <w:r w:rsidR="00E040C7" w:rsidRPr="003A13D8">
        <w:rPr>
          <w:rFonts w:ascii="Simplified Arabic" w:hAnsi="Simplified Arabic" w:cs="Simplified Arabic"/>
          <w:rtl/>
        </w:rPr>
        <w:t xml:space="preserve"> </w:t>
      </w:r>
      <w:r w:rsidRPr="003A13D8">
        <w:rPr>
          <w:rFonts w:ascii="Simplified Arabic" w:hAnsi="Simplified Arabic" w:cs="Simplified Arabic"/>
          <w:rtl/>
        </w:rPr>
        <w:t xml:space="preserve">واجه الأشخاص ذوو الإعاقة تحديات كبيرة في الحصول على أدواتهم المساندة من وزارة الصحة أو مؤسسات المجتمع المدني نتيجة </w:t>
      </w:r>
      <w:r w:rsidRPr="003A13D8">
        <w:rPr>
          <w:rFonts w:ascii="Simplified Arabic" w:hAnsi="Simplified Arabic" w:cs="Simplified Arabic"/>
          <w:rtl/>
        </w:rPr>
        <w:lastRenderedPageBreak/>
        <w:t xml:space="preserve">الدمار، والنقص الحاد في المخزون، وارتفاع الأسعار، وغياب آليات توزيع ملائمة في ظل استمرار القصف والتنقل الخطير. كما تأثروا بشكل كبير بتوقف خدمات العلاج الطبيعي والتأهيل الوظيفي في العديد من المناطق نتيجة تدمير المراكز أو تعذر الوصول إليها، مما أدى إلى تدهور في حالاتهم الصحية، خاصة ذوو الإعاقات الحركية والنطقية. وأظهرت الاستطلاعات الميدانية </w:t>
      </w:r>
      <w:r w:rsidR="0001765D" w:rsidRPr="003A13D8">
        <w:rPr>
          <w:rFonts w:ascii="Simplified Arabic" w:hAnsi="Simplified Arabic" w:cs="Simplified Arabic"/>
          <w:rtl/>
        </w:rPr>
        <w:t>أن وفي</w:t>
      </w:r>
      <w:r w:rsidR="00782522" w:rsidRPr="003A13D8">
        <w:rPr>
          <w:rFonts w:ascii="Simplified Arabic" w:hAnsi="Simplified Arabic" w:cs="Simplified Arabic"/>
          <w:rtl/>
        </w:rPr>
        <w:t xml:space="preserve"> تقرير أصدرته هيومن رايتس ووتش حول العدوان الإسرائيلي الحالي على قطاع غزة، تم الإشارة إلى أن "القصف والحصار والهجوم البري الكبير من جانب الحكومة الإسرائيلية على غزة يتسبب في خسائر فادحة في صفوف المدنيين الفلسطينيين ذوي الإعاقة، كما أنهم يواجهون </w:t>
      </w:r>
      <w:r w:rsidR="0001765D" w:rsidRPr="003A13D8">
        <w:rPr>
          <w:rFonts w:ascii="Simplified Arabic" w:hAnsi="Simplified Arabic" w:cs="Simplified Arabic"/>
          <w:rtl/>
        </w:rPr>
        <w:t>صعوبات جسيمة</w:t>
      </w:r>
      <w:r w:rsidR="00E040C7" w:rsidRPr="003A13D8">
        <w:rPr>
          <w:rFonts w:ascii="Simplified Arabic" w:hAnsi="Simplified Arabic" w:cs="Simplified Arabic"/>
          <w:rtl/>
        </w:rPr>
        <w:t xml:space="preserve"> في </w:t>
      </w:r>
      <w:r w:rsidR="00782522" w:rsidRPr="003A13D8">
        <w:rPr>
          <w:rFonts w:ascii="Simplified Arabic" w:hAnsi="Simplified Arabic" w:cs="Simplified Arabic"/>
          <w:rtl/>
        </w:rPr>
        <w:t>تلبية الاحتياجات الأساسية والحصول على المساعدات الإنسانية التي هم في أمس الحاجة إليها</w:t>
      </w:r>
      <w:r w:rsidR="00782522" w:rsidRPr="00917096">
        <w:rPr>
          <w:rStyle w:val="FootnoteReference"/>
          <w:rFonts w:ascii="Simplified Arabic" w:eastAsiaTheme="majorEastAsia" w:hAnsi="Simplified Arabic" w:cs="Simplified Arabic"/>
          <w:rtl/>
        </w:rPr>
        <w:footnoteReference w:id="46"/>
      </w:r>
      <w:r w:rsidR="00782522" w:rsidRPr="003A13D8">
        <w:rPr>
          <w:rFonts w:ascii="Simplified Arabic" w:hAnsi="Simplified Arabic" w:cs="Simplified Arabic"/>
          <w:rtl/>
        </w:rPr>
        <w:t xml:space="preserve">.  </w:t>
      </w:r>
    </w:p>
    <w:p w14:paraId="3A5A8093" w14:textId="77777777" w:rsidR="002159A4" w:rsidRDefault="002159A4" w:rsidP="002159A4">
      <w:pPr>
        <w:pStyle w:val="NormalWeb"/>
        <w:bidi/>
        <w:spacing w:before="0" w:beforeAutospacing="0" w:after="0" w:afterAutospacing="0" w:line="276" w:lineRule="auto"/>
        <w:jc w:val="lowKashida"/>
        <w:rPr>
          <w:rFonts w:ascii="Simplified Arabic" w:hAnsi="Simplified Arabic" w:cs="Simplified Arabic"/>
        </w:rPr>
      </w:pPr>
    </w:p>
    <w:p w14:paraId="2C22BB5D" w14:textId="26728DC0" w:rsidR="007F1498" w:rsidRPr="003A13D8" w:rsidRDefault="007F1498" w:rsidP="00B77334">
      <w:pPr>
        <w:pStyle w:val="NormalWeb"/>
        <w:numPr>
          <w:ilvl w:val="0"/>
          <w:numId w:val="22"/>
        </w:numPr>
        <w:bidi/>
        <w:spacing w:before="0" w:beforeAutospacing="0" w:after="0" w:afterAutospacing="0" w:line="276" w:lineRule="auto"/>
        <w:jc w:val="lowKashida"/>
        <w:rPr>
          <w:rFonts w:ascii="Simplified Arabic" w:hAnsi="Simplified Arabic" w:cs="Simplified Arabic"/>
          <w:rtl/>
        </w:rPr>
      </w:pPr>
      <w:r w:rsidRPr="003A13D8">
        <w:rPr>
          <w:rFonts w:ascii="Simplified Arabic" w:hAnsi="Simplified Arabic" w:cs="Simplified Arabic"/>
          <w:rtl/>
        </w:rPr>
        <w:t>لم تتخذ الحكومة إجراءات ملموسة لضمان استمرارية خدمات التأهيل أثناء الحرب، حيث لم تكن هناك خطة وطنية واضحة لتأمين العلاج الطبيعي أو توفير الأدوات المساندة أو صيانتها، ولم يتم تفعيل أي نظام طوارئ يشمل احتياجات الأشخاص ذوي الإعاقة في ظل النزوح الجماعي وتدمير المرافق</w:t>
      </w:r>
      <w:r w:rsidR="005E35D0" w:rsidRPr="003A13D8">
        <w:rPr>
          <w:rFonts w:ascii="Simplified Arabic" w:hAnsi="Simplified Arabic" w:cs="Simplified Arabic"/>
          <w:rtl/>
        </w:rPr>
        <w:t xml:space="preserve"> لا سيما منازلهم </w:t>
      </w:r>
      <w:r w:rsidR="00031585" w:rsidRPr="003A13D8">
        <w:rPr>
          <w:rFonts w:ascii="Simplified Arabic" w:hAnsi="Simplified Arabic" w:cs="Simplified Arabic"/>
          <w:rtl/>
        </w:rPr>
        <w:t xml:space="preserve">وهي الأماكن المخصصة لتلبية احتياجاتهم </w:t>
      </w:r>
      <w:r w:rsidR="005E35D0" w:rsidRPr="003A13D8">
        <w:rPr>
          <w:rFonts w:ascii="Simplified Arabic" w:hAnsi="Simplified Arabic" w:cs="Simplified Arabic"/>
          <w:rtl/>
        </w:rPr>
        <w:t>الخاصة،</w:t>
      </w:r>
      <w:r w:rsidR="00D610F9" w:rsidRPr="003A13D8">
        <w:rPr>
          <w:rFonts w:ascii="Simplified Arabic" w:hAnsi="Simplified Arabic" w:cs="Simplified Arabic"/>
          <w:rtl/>
        </w:rPr>
        <w:t xml:space="preserve"> فهو </w:t>
      </w:r>
      <w:r w:rsidR="00031585" w:rsidRPr="003A13D8">
        <w:rPr>
          <w:rFonts w:ascii="Simplified Arabic" w:hAnsi="Simplified Arabic" w:cs="Simplified Arabic"/>
          <w:rtl/>
        </w:rPr>
        <w:t xml:space="preserve">ليس مجرد مأوى، بل هو مساحة تم تصميمها بعناية لتوفير الراحة والوصول إلى الخدمات الأساسية. وعند النزوح، </w:t>
      </w:r>
      <w:r w:rsidR="00D610F9" w:rsidRPr="003A13D8">
        <w:rPr>
          <w:rFonts w:ascii="Simplified Arabic" w:hAnsi="Simplified Arabic" w:cs="Simplified Arabic"/>
          <w:rtl/>
        </w:rPr>
        <w:t>و</w:t>
      </w:r>
      <w:r w:rsidR="00031585" w:rsidRPr="003A13D8">
        <w:rPr>
          <w:rFonts w:ascii="Simplified Arabic" w:hAnsi="Simplified Arabic" w:cs="Simplified Arabic"/>
          <w:rtl/>
        </w:rPr>
        <w:t xml:space="preserve">جد الأشخاص ذوو الإعاقة أنفسهم في بيئات غير مهيأة، وقد أكد 97.2% من المشاركين عينة </w:t>
      </w:r>
      <w:r w:rsidR="00D610F9" w:rsidRPr="003A13D8">
        <w:rPr>
          <w:rFonts w:ascii="Simplified Arabic" w:hAnsi="Simplified Arabic" w:cs="Simplified Arabic"/>
          <w:rtl/>
        </w:rPr>
        <w:t>دراسة مسحية،</w:t>
      </w:r>
      <w:r w:rsidR="00031585" w:rsidRPr="003A13D8">
        <w:rPr>
          <w:rFonts w:ascii="Simplified Arabic" w:hAnsi="Simplified Arabic" w:cs="Simplified Arabic"/>
          <w:rtl/>
        </w:rPr>
        <w:t xml:space="preserve"> أن النزوح يجعل الأشخاص ذوي الإعاقة في وضع أكثر هشاشة واعتمادًا على الآخرين لتأمين احتياجاتهم اليومية. حيث أكد 97.2% أن النزوح يزيد من الأعباء الأسرية نتيجة انشغال الأهل بتأمين الاحتياجات اليومية على حساب الاهتمام بهم، مما يجعل الأشخاص ذوي الإعاقة في وضع أكثر هشاشة واعتماداً على الآخرين</w:t>
      </w:r>
      <w:r w:rsidR="00031585" w:rsidRPr="00917096">
        <w:rPr>
          <w:rStyle w:val="FootnoteReference"/>
          <w:rFonts w:ascii="Simplified Arabic" w:hAnsi="Simplified Arabic" w:cs="Simplified Arabic"/>
          <w:rtl/>
        </w:rPr>
        <w:footnoteReference w:id="47"/>
      </w:r>
      <w:r w:rsidR="00031585" w:rsidRPr="003A13D8">
        <w:rPr>
          <w:rFonts w:ascii="Simplified Arabic" w:hAnsi="Simplified Arabic" w:cs="Simplified Arabic"/>
          <w:rtl/>
        </w:rPr>
        <w:t>.</w:t>
      </w:r>
    </w:p>
    <w:p w14:paraId="3F3F6C20" w14:textId="77777777" w:rsidR="00731321" w:rsidRDefault="00731321" w:rsidP="00731321">
      <w:pPr>
        <w:pStyle w:val="NoSpacing"/>
        <w:jc w:val="lowKashida"/>
        <w:rPr>
          <w:rStyle w:val="Strong"/>
          <w:rFonts w:ascii="Simplified Arabic" w:eastAsia="Times New Roman" w:hAnsi="Simplified Arabic" w:cs="Simplified Arabic"/>
          <w:sz w:val="24"/>
          <w:szCs w:val="24"/>
          <w:rtl/>
        </w:rPr>
      </w:pPr>
      <w:bookmarkStart w:id="66" w:name="_Toc201929601"/>
      <w:bookmarkStart w:id="67" w:name="_Toc201929671"/>
    </w:p>
    <w:p w14:paraId="4B7AB3E7" w14:textId="7FFD9B65" w:rsidR="007F1498" w:rsidRPr="00731321" w:rsidRDefault="007F1498" w:rsidP="00731321">
      <w:pPr>
        <w:pStyle w:val="NoSpacing"/>
        <w:jc w:val="lowKashida"/>
        <w:rPr>
          <w:rFonts w:ascii="Simplified Arabic" w:hAnsi="Simplified Arabic" w:cs="Simplified Arabic"/>
          <w:sz w:val="24"/>
          <w:szCs w:val="24"/>
          <w:u w:val="single"/>
        </w:rPr>
      </w:pPr>
      <w:r w:rsidRPr="00731321">
        <w:rPr>
          <w:rStyle w:val="Strong"/>
          <w:rFonts w:ascii="Simplified Arabic" w:eastAsia="Times New Roman" w:hAnsi="Simplified Arabic" w:cs="Simplified Arabic"/>
          <w:sz w:val="24"/>
          <w:szCs w:val="24"/>
          <w:u w:val="single"/>
          <w:rtl/>
        </w:rPr>
        <w:t>التوصيات:</w:t>
      </w:r>
      <w:bookmarkEnd w:id="66"/>
      <w:bookmarkEnd w:id="67"/>
    </w:p>
    <w:p w14:paraId="3D548BF2" w14:textId="77777777" w:rsidR="007F1498" w:rsidRPr="003A13D8" w:rsidRDefault="007F1498" w:rsidP="00731321">
      <w:pPr>
        <w:pStyle w:val="NormalWeb"/>
        <w:numPr>
          <w:ilvl w:val="0"/>
          <w:numId w:val="8"/>
        </w:numPr>
        <w:bidi/>
        <w:spacing w:before="0" w:beforeAutospacing="0" w:after="0" w:afterAutospacing="0" w:line="276" w:lineRule="auto"/>
        <w:ind w:left="370"/>
        <w:jc w:val="lowKashida"/>
        <w:rPr>
          <w:rFonts w:ascii="Simplified Arabic" w:hAnsi="Simplified Arabic" w:cs="Simplified Arabic"/>
        </w:rPr>
      </w:pPr>
      <w:r w:rsidRPr="00917096">
        <w:rPr>
          <w:rFonts w:ascii="Simplified Arabic" w:hAnsi="Simplified Arabic" w:cs="Simplified Arabic"/>
          <w:rtl/>
        </w:rPr>
        <w:t>العمل على مأسسة خدمات التأهيل وإعادة التأهيل ضمن الخطط الوطنية للاستجابة الإنسانية والطوارئ، مع التركيز على دمج احتيا</w:t>
      </w:r>
      <w:r w:rsidRPr="003A13D8">
        <w:rPr>
          <w:rFonts w:ascii="Simplified Arabic" w:hAnsi="Simplified Arabic" w:cs="Simplified Arabic"/>
          <w:rtl/>
        </w:rPr>
        <w:t>جات الأشخاص ذوي الإعاقة بشكل فعلي.</w:t>
      </w:r>
    </w:p>
    <w:p w14:paraId="6F899362" w14:textId="77777777" w:rsidR="007F1498" w:rsidRPr="003A13D8" w:rsidRDefault="007F1498" w:rsidP="00731321">
      <w:pPr>
        <w:pStyle w:val="NormalWeb"/>
        <w:numPr>
          <w:ilvl w:val="0"/>
          <w:numId w:val="8"/>
        </w:numPr>
        <w:bidi/>
        <w:spacing w:before="0" w:beforeAutospacing="0" w:after="0" w:afterAutospacing="0" w:line="276" w:lineRule="auto"/>
        <w:ind w:left="370"/>
        <w:jc w:val="lowKashida"/>
        <w:rPr>
          <w:rFonts w:ascii="Simplified Arabic" w:hAnsi="Simplified Arabic" w:cs="Simplified Arabic"/>
        </w:rPr>
      </w:pPr>
      <w:r w:rsidRPr="003A13D8">
        <w:rPr>
          <w:rFonts w:ascii="Simplified Arabic" w:hAnsi="Simplified Arabic" w:cs="Simplified Arabic"/>
          <w:rtl/>
        </w:rPr>
        <w:t>إنشاء نظام وطني دائم لتوفير الأدوات المساندة والأطراف الصناعية وصيانتها، يتضمن قاعدة بيانات محدثة وآليات توزيع فعالة وقت الأزمات.</w:t>
      </w:r>
    </w:p>
    <w:p w14:paraId="5ED4A524" w14:textId="6617FCCD" w:rsidR="007F1498" w:rsidRPr="003A13D8" w:rsidRDefault="007F1498" w:rsidP="00731321">
      <w:pPr>
        <w:pStyle w:val="NormalWeb"/>
        <w:numPr>
          <w:ilvl w:val="0"/>
          <w:numId w:val="8"/>
        </w:numPr>
        <w:bidi/>
        <w:spacing w:before="0" w:beforeAutospacing="0" w:after="0" w:afterAutospacing="0" w:line="276" w:lineRule="auto"/>
        <w:ind w:left="370"/>
        <w:jc w:val="lowKashida"/>
        <w:rPr>
          <w:rFonts w:ascii="Simplified Arabic" w:hAnsi="Simplified Arabic" w:cs="Simplified Arabic"/>
          <w:rtl/>
        </w:rPr>
      </w:pPr>
      <w:r w:rsidRPr="003A13D8">
        <w:rPr>
          <w:rFonts w:ascii="Simplified Arabic" w:hAnsi="Simplified Arabic" w:cs="Simplified Arabic"/>
          <w:rtl/>
        </w:rPr>
        <w:t>تطوير خطط طوارئ وطنية تحدد مراكز إيواء وخدمات مواءمة ومهيأة للأشخاص ذوي الإعاقة، مع توفير مخزون طارئ من الأدوات والخدمات التأهيلية الحيوية.</w:t>
      </w:r>
    </w:p>
    <w:p w14:paraId="301EC0EA" w14:textId="77777777" w:rsidR="007F1498" w:rsidRPr="003A13D8" w:rsidRDefault="007F1498" w:rsidP="009A0F6C">
      <w:pPr>
        <w:bidi/>
        <w:spacing w:after="0" w:line="276" w:lineRule="auto"/>
        <w:ind w:left="237"/>
        <w:jc w:val="lowKashida"/>
        <w:rPr>
          <w:rFonts w:ascii="Simplified Arabic" w:eastAsia="Calibri" w:hAnsi="Simplified Arabic" w:cs="Simplified Arabic"/>
          <w:b/>
          <w:bCs/>
        </w:rPr>
      </w:pPr>
    </w:p>
    <w:p w14:paraId="757DA2FF" w14:textId="6B64EA7E" w:rsidR="007F1498" w:rsidRPr="003A13D8" w:rsidRDefault="00C8721B" w:rsidP="00366905">
      <w:pPr>
        <w:pStyle w:val="Heading1"/>
        <w:numPr>
          <w:ilvl w:val="1"/>
          <w:numId w:val="6"/>
        </w:numPr>
        <w:bidi/>
        <w:spacing w:before="0" w:after="0"/>
        <w:ind w:left="95"/>
        <w:rPr>
          <w:rFonts w:ascii="Simplified Arabic" w:eastAsia="Calibri" w:hAnsi="Simplified Arabic" w:cs="Simplified Arabic"/>
          <w:b/>
          <w:bCs/>
          <w:color w:val="auto"/>
          <w:sz w:val="24"/>
          <w:szCs w:val="24"/>
          <w:rtl/>
        </w:rPr>
      </w:pPr>
      <w:bookmarkStart w:id="68" w:name="_Toc202507220"/>
      <w:r w:rsidRPr="003A13D8">
        <w:rPr>
          <w:rFonts w:ascii="Simplified Arabic" w:eastAsia="Calibri" w:hAnsi="Simplified Arabic" w:cs="Simplified Arabic"/>
          <w:b/>
          <w:bCs/>
          <w:color w:val="auto"/>
          <w:sz w:val="24"/>
          <w:szCs w:val="24"/>
          <w:rtl/>
        </w:rPr>
        <w:lastRenderedPageBreak/>
        <w:t>مستوى المعيشة اللائق والحماية الاجتماعية في ظل حالات الخطر والطوارئ الإنسانية</w:t>
      </w:r>
      <w:bookmarkEnd w:id="68"/>
      <w:r w:rsidR="00702CBA" w:rsidRPr="003A13D8">
        <w:rPr>
          <w:rFonts w:ascii="Simplified Arabic" w:eastAsia="Calibri" w:hAnsi="Simplified Arabic" w:cs="Simplified Arabic"/>
          <w:b/>
          <w:bCs/>
          <w:color w:val="auto"/>
          <w:sz w:val="24"/>
          <w:szCs w:val="24"/>
          <w:rtl/>
        </w:rPr>
        <w:br/>
      </w:r>
    </w:p>
    <w:p w14:paraId="145118FF" w14:textId="41EF5E89" w:rsidR="007F1498" w:rsidRPr="003A13D8" w:rsidRDefault="007F1498" w:rsidP="00B77334">
      <w:pPr>
        <w:pStyle w:val="NormalWeb"/>
        <w:numPr>
          <w:ilvl w:val="0"/>
          <w:numId w:val="22"/>
        </w:numPr>
        <w:bidi/>
        <w:spacing w:before="0" w:beforeAutospacing="0" w:after="0" w:afterAutospacing="0" w:line="276" w:lineRule="auto"/>
        <w:rPr>
          <w:rFonts w:ascii="Simplified Arabic" w:hAnsi="Simplified Arabic" w:cs="Simplified Arabic"/>
        </w:rPr>
      </w:pPr>
      <w:r w:rsidRPr="003A13D8">
        <w:rPr>
          <w:rStyle w:val="Strong"/>
          <w:rFonts w:ascii="Simplified Arabic" w:hAnsi="Simplified Arabic" w:cs="Simplified Arabic"/>
          <w:rtl/>
        </w:rPr>
        <w:t>قصور التدابير والإجراءات المتخذة بشأن الحماية الاجتماعية في حالات الطوارئ عن شمول الأشخاص ذوي الإعاقة</w:t>
      </w:r>
    </w:p>
    <w:p w14:paraId="42732556" w14:textId="77777777" w:rsidR="008D751F" w:rsidRPr="003A13D8" w:rsidRDefault="001955B0" w:rsidP="00B77334">
      <w:pPr>
        <w:pStyle w:val="NormalWeb"/>
        <w:numPr>
          <w:ilvl w:val="0"/>
          <w:numId w:val="17"/>
        </w:numPr>
        <w:bidi/>
        <w:spacing w:before="0" w:beforeAutospacing="0" w:after="0" w:afterAutospacing="0" w:line="276" w:lineRule="auto"/>
        <w:ind w:left="1000"/>
        <w:jc w:val="lowKashida"/>
        <w:rPr>
          <w:rFonts w:ascii="Simplified Arabic" w:hAnsi="Simplified Arabic" w:cs="Simplified Arabic"/>
        </w:rPr>
      </w:pPr>
      <w:r w:rsidRPr="003A13D8">
        <w:rPr>
          <w:rFonts w:ascii="Simplified Arabic" w:hAnsi="Simplified Arabic" w:cs="Simplified Arabic"/>
          <w:rtl/>
        </w:rPr>
        <w:t>محدودية القدرات من التدخلات</w:t>
      </w:r>
      <w:r w:rsidR="007F1498" w:rsidRPr="003A13D8">
        <w:rPr>
          <w:rFonts w:ascii="Simplified Arabic" w:hAnsi="Simplified Arabic" w:cs="Simplified Arabic"/>
          <w:rtl/>
        </w:rPr>
        <w:t xml:space="preserve"> الحكومية والوزارية خلال الحرب الأخيرة على قطاع غزة </w:t>
      </w:r>
      <w:r w:rsidRPr="003A13D8">
        <w:rPr>
          <w:rFonts w:ascii="Simplified Arabic" w:hAnsi="Simplified Arabic" w:cs="Simplified Arabic"/>
          <w:rtl/>
        </w:rPr>
        <w:t xml:space="preserve">في </w:t>
      </w:r>
      <w:r w:rsidR="007F1498" w:rsidRPr="003A13D8">
        <w:rPr>
          <w:rFonts w:ascii="Simplified Arabic" w:hAnsi="Simplified Arabic" w:cs="Simplified Arabic"/>
          <w:rtl/>
        </w:rPr>
        <w:t>حماية الفئات الأكثر هشاشة، وعلى رأسهم الأشخاص ذوو الإعاقة، في ظل غياب منظومة شاملة للضمان الاجتماعي في فلسطين. وقد كشفت الأحداث الأخيرة عن افتقار الجهات المسؤولة</w:t>
      </w:r>
      <w:r w:rsidRPr="003A13D8">
        <w:rPr>
          <w:rFonts w:ascii="Simplified Arabic" w:hAnsi="Simplified Arabic" w:cs="Simplified Arabic"/>
          <w:rtl/>
        </w:rPr>
        <w:t xml:space="preserve"> الى آلية</w:t>
      </w:r>
      <w:r w:rsidR="007F1498" w:rsidRPr="003A13D8">
        <w:rPr>
          <w:rFonts w:ascii="Simplified Arabic" w:hAnsi="Simplified Arabic" w:cs="Simplified Arabic"/>
          <w:rtl/>
        </w:rPr>
        <w:t xml:space="preserve"> تضمن شمول الأشخاص ذوي الإعاقة بالحماية الاجتماعية في أوقات الطوارئ، مما أظهر ضعف الجاهزية الرسمية </w:t>
      </w:r>
      <w:r w:rsidRPr="003A13D8">
        <w:rPr>
          <w:rFonts w:ascii="Simplified Arabic" w:hAnsi="Simplified Arabic" w:cs="Simplified Arabic"/>
          <w:rtl/>
        </w:rPr>
        <w:t>و</w:t>
      </w:r>
      <w:r w:rsidR="007F1498" w:rsidRPr="003A13D8">
        <w:rPr>
          <w:rFonts w:ascii="Simplified Arabic" w:hAnsi="Simplified Arabic" w:cs="Simplified Arabic"/>
          <w:rtl/>
        </w:rPr>
        <w:t>التخطيط المسبق لهذا النوع من التدخلات</w:t>
      </w:r>
      <w:r w:rsidR="00797780" w:rsidRPr="003A13D8">
        <w:rPr>
          <w:rStyle w:val="FootnoteReference"/>
          <w:rFonts w:ascii="Simplified Arabic" w:hAnsi="Simplified Arabic" w:cs="Simplified Arabic"/>
          <w:rtl/>
        </w:rPr>
        <w:footnoteReference w:id="48"/>
      </w:r>
      <w:r w:rsidR="007F1498" w:rsidRPr="003A13D8">
        <w:rPr>
          <w:rFonts w:ascii="Simplified Arabic" w:hAnsi="Simplified Arabic" w:cs="Simplified Arabic"/>
          <w:rtl/>
        </w:rPr>
        <w:t>.</w:t>
      </w:r>
    </w:p>
    <w:p w14:paraId="0006BD1D" w14:textId="77777777" w:rsidR="008D751F" w:rsidRPr="00917096" w:rsidRDefault="007F1498" w:rsidP="00B77334">
      <w:pPr>
        <w:pStyle w:val="NormalWeb"/>
        <w:numPr>
          <w:ilvl w:val="0"/>
          <w:numId w:val="17"/>
        </w:numPr>
        <w:bidi/>
        <w:spacing w:before="0" w:beforeAutospacing="0" w:after="0" w:afterAutospacing="0" w:line="276" w:lineRule="auto"/>
        <w:ind w:left="1000"/>
        <w:jc w:val="lowKashida"/>
        <w:rPr>
          <w:rFonts w:ascii="Simplified Arabic" w:hAnsi="Simplified Arabic" w:cs="Simplified Arabic"/>
        </w:rPr>
      </w:pPr>
      <w:r w:rsidRPr="00917096">
        <w:rPr>
          <w:rFonts w:ascii="Simplified Arabic" w:hAnsi="Simplified Arabic" w:cs="Simplified Arabic"/>
          <w:rtl/>
        </w:rPr>
        <w:t xml:space="preserve">في ظل استمرار العدوان العسكري، </w:t>
      </w:r>
      <w:r w:rsidR="00713DEB" w:rsidRPr="00917096">
        <w:rPr>
          <w:rFonts w:ascii="Simplified Arabic" w:hAnsi="Simplified Arabic" w:cs="Simplified Arabic"/>
          <w:rtl/>
        </w:rPr>
        <w:t>أطلقت العديد</w:t>
      </w:r>
      <w:r w:rsidR="00031585" w:rsidRPr="00917096">
        <w:rPr>
          <w:rFonts w:ascii="Simplified Arabic" w:hAnsi="Simplified Arabic" w:cs="Simplified Arabic"/>
          <w:rtl/>
        </w:rPr>
        <w:t xml:space="preserve"> من الجهات ومؤسسات المجتمع المدني</w:t>
      </w:r>
      <w:r w:rsidRPr="00917096">
        <w:rPr>
          <w:rFonts w:ascii="Simplified Arabic" w:hAnsi="Simplified Arabic" w:cs="Simplified Arabic"/>
          <w:rtl/>
        </w:rPr>
        <w:t xml:space="preserve"> مبادرات طارئة لتقديم المساعدات</w:t>
      </w:r>
      <w:r w:rsidR="00713DEB" w:rsidRPr="00917096">
        <w:rPr>
          <w:rFonts w:ascii="Simplified Arabic" w:hAnsi="Simplified Arabic" w:cs="Simplified Arabic"/>
          <w:rtl/>
        </w:rPr>
        <w:t xml:space="preserve"> الاغاثة</w:t>
      </w:r>
      <w:r w:rsidRPr="00917096">
        <w:rPr>
          <w:rFonts w:ascii="Simplified Arabic" w:hAnsi="Simplified Arabic" w:cs="Simplified Arabic"/>
          <w:rtl/>
        </w:rPr>
        <w:t xml:space="preserve">، إلا </w:t>
      </w:r>
      <w:r w:rsidR="00713DEB" w:rsidRPr="00917096">
        <w:rPr>
          <w:rFonts w:ascii="Simplified Arabic" w:hAnsi="Simplified Arabic" w:cs="Simplified Arabic"/>
          <w:rtl/>
        </w:rPr>
        <w:t>لم تكن كافية</w:t>
      </w:r>
      <w:r w:rsidRPr="00917096">
        <w:rPr>
          <w:rFonts w:ascii="Simplified Arabic" w:hAnsi="Simplified Arabic" w:cs="Simplified Arabic"/>
          <w:rtl/>
        </w:rPr>
        <w:t xml:space="preserve"> الاستجابة للاحتياجات الفعلية</w:t>
      </w:r>
      <w:r w:rsidR="00713DEB" w:rsidRPr="00917096">
        <w:rPr>
          <w:rFonts w:ascii="Simplified Arabic" w:hAnsi="Simplified Arabic" w:cs="Simplified Arabic"/>
          <w:rtl/>
        </w:rPr>
        <w:t xml:space="preserve"> بسبب ارتفاع وزيادة الاحتياجات لكل الفئات السكانية</w:t>
      </w:r>
      <w:r w:rsidRPr="00917096">
        <w:rPr>
          <w:rFonts w:ascii="Simplified Arabic" w:hAnsi="Simplified Arabic" w:cs="Simplified Arabic"/>
          <w:rtl/>
        </w:rPr>
        <w:t xml:space="preserve">، لا سيما لدى الأشخاص ذوي الإعاقة. فقد ركزت هذه المبادرات على تقديم مساعدات </w:t>
      </w:r>
      <w:r w:rsidR="00713DEB" w:rsidRPr="00917096">
        <w:rPr>
          <w:rFonts w:ascii="Simplified Arabic" w:hAnsi="Simplified Arabic" w:cs="Simplified Arabic"/>
          <w:rtl/>
        </w:rPr>
        <w:t xml:space="preserve">اغاثية غدائية أو </w:t>
      </w:r>
      <w:r w:rsidRPr="00917096">
        <w:rPr>
          <w:rFonts w:ascii="Simplified Arabic" w:hAnsi="Simplified Arabic" w:cs="Simplified Arabic"/>
          <w:rtl/>
        </w:rPr>
        <w:t>نقدية محدودة وفق قوائم</w:t>
      </w:r>
      <w:r w:rsidR="00713DEB" w:rsidRPr="00917096">
        <w:rPr>
          <w:rFonts w:ascii="Simplified Arabic" w:hAnsi="Simplified Arabic" w:cs="Simplified Arabic"/>
          <w:rtl/>
        </w:rPr>
        <w:t xml:space="preserve"> تم </w:t>
      </w:r>
      <w:r w:rsidRPr="00917096">
        <w:rPr>
          <w:rFonts w:ascii="Simplified Arabic" w:hAnsi="Simplified Arabic" w:cs="Simplified Arabic"/>
          <w:rtl/>
        </w:rPr>
        <w:t xml:space="preserve">تحديثها أو التحقق من الفئات المتضررة حديثاً بفعل النزوح أو فقدان مصدر الدخل، كما اتسمت آليات التوزيع </w:t>
      </w:r>
      <w:r w:rsidR="00713DEB" w:rsidRPr="00917096">
        <w:rPr>
          <w:rFonts w:ascii="Simplified Arabic" w:hAnsi="Simplified Arabic" w:cs="Simplified Arabic"/>
          <w:rtl/>
        </w:rPr>
        <w:t>بعدم الاستجابة بشكل دقيق لمعايير الشفافية بسبب الظروف الطارئة وصعوبة المتابعة بشكل دقي</w:t>
      </w:r>
      <w:r w:rsidR="00D81156" w:rsidRPr="00917096">
        <w:rPr>
          <w:rFonts w:ascii="Simplified Arabic" w:hAnsi="Simplified Arabic" w:cs="Simplified Arabic"/>
          <w:rtl/>
        </w:rPr>
        <w:t>ق</w:t>
      </w:r>
      <w:r w:rsidR="00031585" w:rsidRPr="00917096">
        <w:rPr>
          <w:rStyle w:val="FootnoteReference"/>
          <w:rFonts w:ascii="Simplified Arabic" w:hAnsi="Simplified Arabic" w:cs="Simplified Arabic"/>
          <w:rtl/>
        </w:rPr>
        <w:footnoteReference w:id="49"/>
      </w:r>
      <w:r w:rsidRPr="00917096">
        <w:rPr>
          <w:rFonts w:ascii="Simplified Arabic" w:hAnsi="Simplified Arabic" w:cs="Simplified Arabic"/>
          <w:rtl/>
        </w:rPr>
        <w:t>.</w:t>
      </w:r>
    </w:p>
    <w:p w14:paraId="41A5D6BA" w14:textId="6A2DF46C" w:rsidR="007F1498" w:rsidRPr="00917096" w:rsidRDefault="007F1498" w:rsidP="00B77334">
      <w:pPr>
        <w:pStyle w:val="NormalWeb"/>
        <w:numPr>
          <w:ilvl w:val="0"/>
          <w:numId w:val="17"/>
        </w:numPr>
        <w:bidi/>
        <w:spacing w:before="0" w:beforeAutospacing="0" w:after="0" w:afterAutospacing="0" w:line="276" w:lineRule="auto"/>
        <w:ind w:left="1000"/>
        <w:jc w:val="lowKashida"/>
        <w:rPr>
          <w:rFonts w:ascii="Simplified Arabic" w:hAnsi="Simplified Arabic" w:cs="Simplified Arabic"/>
        </w:rPr>
      </w:pPr>
      <w:r w:rsidRPr="00917096">
        <w:rPr>
          <w:rFonts w:ascii="Simplified Arabic" w:hAnsi="Simplified Arabic" w:cs="Simplified Arabic"/>
          <w:rtl/>
        </w:rPr>
        <w:t xml:space="preserve">البنية القانونية والتنفيذية </w:t>
      </w:r>
      <w:r w:rsidR="00B45F84" w:rsidRPr="00917096">
        <w:rPr>
          <w:rFonts w:ascii="Simplified Arabic" w:hAnsi="Simplified Arabic" w:cs="Simplified Arabic"/>
          <w:rtl/>
        </w:rPr>
        <w:t>لم</w:t>
      </w:r>
      <w:r w:rsidRPr="00917096">
        <w:rPr>
          <w:rFonts w:ascii="Simplified Arabic" w:hAnsi="Simplified Arabic" w:cs="Simplified Arabic"/>
          <w:rtl/>
        </w:rPr>
        <w:t xml:space="preserve"> تلبية متطلبات الحماية الاجتماعية للأشخاص ذوي الإعاقة، مما أدى إلى انكشافهم وأسرهم خلال فترات الحرب، حيث أظهرت </w:t>
      </w:r>
      <w:r w:rsidR="00B45F84" w:rsidRPr="00917096">
        <w:rPr>
          <w:rFonts w:ascii="Simplified Arabic" w:hAnsi="Simplified Arabic" w:cs="Simplified Arabic"/>
          <w:rtl/>
        </w:rPr>
        <w:t>الرقابة</w:t>
      </w:r>
      <w:r w:rsidRPr="00917096">
        <w:rPr>
          <w:rFonts w:ascii="Simplified Arabic" w:hAnsi="Simplified Arabic" w:cs="Simplified Arabic"/>
          <w:rtl/>
        </w:rPr>
        <w:t xml:space="preserve"> الميدانية فقدان عدد كبير منهم للمواد الغذائية الأساسية، وتعرض مساكنهم لأضرار جسيمة، وحرمانهم من مصادر الدخل، مع غياب أي دعم اجتماعي منظم</w:t>
      </w:r>
      <w:r w:rsidR="00B45F84" w:rsidRPr="00917096">
        <w:rPr>
          <w:rStyle w:val="FootnoteReference"/>
          <w:rFonts w:ascii="Simplified Arabic" w:hAnsi="Simplified Arabic" w:cs="Simplified Arabic"/>
          <w:rtl/>
        </w:rPr>
        <w:footnoteReference w:id="50"/>
      </w:r>
      <w:r w:rsidRPr="00917096">
        <w:rPr>
          <w:rFonts w:ascii="Simplified Arabic" w:hAnsi="Simplified Arabic" w:cs="Simplified Arabic"/>
          <w:rtl/>
        </w:rPr>
        <w:t>.</w:t>
      </w:r>
    </w:p>
    <w:p w14:paraId="59BF0FDF" w14:textId="712F3DEE" w:rsidR="007F1498" w:rsidRPr="00917096" w:rsidRDefault="007F1498" w:rsidP="00EF7F4B">
      <w:pPr>
        <w:bidi/>
        <w:spacing w:after="0" w:line="276" w:lineRule="auto"/>
        <w:ind w:left="1000"/>
        <w:jc w:val="lowKashida"/>
        <w:rPr>
          <w:rFonts w:ascii="Simplified Arabic" w:eastAsia="Times New Roman" w:hAnsi="Simplified Arabic" w:cs="Simplified Arabic"/>
        </w:rPr>
      </w:pPr>
    </w:p>
    <w:p w14:paraId="11D0B289" w14:textId="77777777" w:rsidR="007F1498" w:rsidRPr="00731321" w:rsidRDefault="007F1498" w:rsidP="00731321">
      <w:pPr>
        <w:pStyle w:val="NoSpacing"/>
        <w:jc w:val="lowKashida"/>
        <w:rPr>
          <w:rFonts w:ascii="Simplified Arabic" w:hAnsi="Simplified Arabic" w:cs="Simplified Arabic"/>
          <w:sz w:val="24"/>
          <w:szCs w:val="24"/>
          <w:u w:val="single"/>
        </w:rPr>
      </w:pPr>
      <w:bookmarkStart w:id="69" w:name="_Toc201929602"/>
      <w:bookmarkStart w:id="70" w:name="_Toc201929672"/>
      <w:r w:rsidRPr="00731321">
        <w:rPr>
          <w:rStyle w:val="Strong"/>
          <w:rFonts w:ascii="Simplified Arabic" w:eastAsia="Times New Roman" w:hAnsi="Simplified Arabic" w:cs="Simplified Arabic"/>
          <w:sz w:val="24"/>
          <w:szCs w:val="24"/>
          <w:u w:val="single"/>
          <w:rtl/>
        </w:rPr>
        <w:t>التوصيات:</w:t>
      </w:r>
      <w:bookmarkEnd w:id="69"/>
      <w:bookmarkEnd w:id="70"/>
    </w:p>
    <w:p w14:paraId="0E5DE10D" w14:textId="77777777" w:rsidR="007F1498" w:rsidRPr="00917096" w:rsidRDefault="007F1498" w:rsidP="00731321">
      <w:pPr>
        <w:pStyle w:val="NormalWeb"/>
        <w:numPr>
          <w:ilvl w:val="0"/>
          <w:numId w:val="9"/>
        </w:numPr>
        <w:bidi/>
        <w:spacing w:before="0" w:beforeAutospacing="0" w:after="0" w:afterAutospacing="0" w:line="276" w:lineRule="auto"/>
        <w:ind w:left="370"/>
        <w:jc w:val="lowKashida"/>
        <w:rPr>
          <w:rFonts w:ascii="Simplified Arabic" w:hAnsi="Simplified Arabic" w:cs="Simplified Arabic"/>
        </w:rPr>
      </w:pPr>
      <w:r w:rsidRPr="00917096">
        <w:rPr>
          <w:rFonts w:ascii="Simplified Arabic" w:hAnsi="Simplified Arabic" w:cs="Simplified Arabic"/>
          <w:rtl/>
        </w:rPr>
        <w:t>إقرار نظام ضمان اجتماعي شامل وعادل، يضمن الحقوق الأساسية للأشخاص ذوي الإعاقة في أوقات الطوارئ، ويستند إلى مبادئ العدالة والكرامة الإنسانية.</w:t>
      </w:r>
    </w:p>
    <w:p w14:paraId="428F7ACD" w14:textId="77777777" w:rsidR="007F1498" w:rsidRPr="00917096" w:rsidRDefault="007F1498" w:rsidP="00731321">
      <w:pPr>
        <w:pStyle w:val="NormalWeb"/>
        <w:numPr>
          <w:ilvl w:val="0"/>
          <w:numId w:val="9"/>
        </w:numPr>
        <w:bidi/>
        <w:spacing w:before="0" w:beforeAutospacing="0" w:after="0" w:afterAutospacing="0" w:line="276" w:lineRule="auto"/>
        <w:ind w:left="370"/>
        <w:jc w:val="lowKashida"/>
        <w:rPr>
          <w:rFonts w:ascii="Simplified Arabic" w:hAnsi="Simplified Arabic" w:cs="Simplified Arabic"/>
        </w:rPr>
      </w:pPr>
      <w:r w:rsidRPr="00917096">
        <w:rPr>
          <w:rFonts w:ascii="Simplified Arabic" w:hAnsi="Simplified Arabic" w:cs="Simplified Arabic"/>
          <w:rtl/>
        </w:rPr>
        <w:t>تطوير آليات استهداف فعالة وشفافة للمساعدات الاجتماعية تراعي خصوصية الأشخاص ذوي الإعاقة وتُمكنهم من الوصول العادل إلى الموارد والدعم.</w:t>
      </w:r>
    </w:p>
    <w:p w14:paraId="1566E477" w14:textId="77777777" w:rsidR="007F1498" w:rsidRPr="00917096" w:rsidRDefault="007F1498" w:rsidP="00731321">
      <w:pPr>
        <w:pStyle w:val="NormalWeb"/>
        <w:numPr>
          <w:ilvl w:val="0"/>
          <w:numId w:val="9"/>
        </w:numPr>
        <w:bidi/>
        <w:spacing w:before="0" w:beforeAutospacing="0" w:after="0" w:afterAutospacing="0" w:line="276" w:lineRule="auto"/>
        <w:ind w:left="370"/>
        <w:jc w:val="lowKashida"/>
        <w:rPr>
          <w:rFonts w:ascii="Simplified Arabic" w:hAnsi="Simplified Arabic" w:cs="Simplified Arabic"/>
        </w:rPr>
      </w:pPr>
      <w:r w:rsidRPr="00917096">
        <w:rPr>
          <w:rFonts w:ascii="Simplified Arabic" w:hAnsi="Simplified Arabic" w:cs="Simplified Arabic"/>
          <w:rtl/>
        </w:rPr>
        <w:t>إشراك الأشخاص ذوي الإعاقة وممثليهم في تصميم وتنفيذ خطط الطوارئ والإغاثة وإعادة الإعمار، لضمان الاستجابة الفعلية والفورية لاحتياجاتهم.</w:t>
      </w:r>
    </w:p>
    <w:p w14:paraId="5C868598" w14:textId="672731F3" w:rsidR="00D476FA" w:rsidRPr="00917096" w:rsidRDefault="00FB4059" w:rsidP="009A0F6C">
      <w:pPr>
        <w:bidi/>
        <w:spacing w:line="259" w:lineRule="auto"/>
        <w:jc w:val="lowKashida"/>
        <w:rPr>
          <w:rFonts w:ascii="Simplified Arabic" w:hAnsi="Simplified Arabic" w:cs="Simplified Arabic"/>
          <w:rtl/>
        </w:rPr>
      </w:pPr>
      <w:r w:rsidRPr="00917096">
        <w:rPr>
          <w:rFonts w:ascii="Simplified Arabic" w:hAnsi="Simplified Arabic" w:cs="Simplified Arabic"/>
          <w:rtl/>
        </w:rPr>
        <w:br w:type="page"/>
      </w:r>
    </w:p>
    <w:p w14:paraId="7DA3B6F6" w14:textId="1FCAB02D" w:rsidR="00D476FA" w:rsidRPr="00917096" w:rsidRDefault="00D476FA" w:rsidP="009A0F6C">
      <w:pPr>
        <w:pStyle w:val="Heading1"/>
        <w:shd w:val="clear" w:color="auto" w:fill="CCECFF"/>
        <w:bidi/>
        <w:spacing w:before="0" w:after="0" w:line="360" w:lineRule="auto"/>
        <w:jc w:val="lowKashida"/>
        <w:rPr>
          <w:rFonts w:ascii="Simplified Arabic" w:hAnsi="Simplified Arabic" w:cs="Simplified Arabic"/>
          <w:b/>
          <w:bCs/>
          <w:color w:val="auto"/>
          <w:sz w:val="24"/>
          <w:szCs w:val="24"/>
          <w:rtl/>
        </w:rPr>
      </w:pPr>
      <w:bookmarkStart w:id="71" w:name="_Toc128585093"/>
      <w:bookmarkStart w:id="72" w:name="_Toc128585157"/>
      <w:bookmarkStart w:id="73" w:name="_Toc128585422"/>
      <w:bookmarkStart w:id="74" w:name="_Toc128585487"/>
      <w:bookmarkStart w:id="75" w:name="_Toc202507221"/>
      <w:r w:rsidRPr="00917096">
        <w:rPr>
          <w:rFonts w:ascii="Simplified Arabic" w:hAnsi="Simplified Arabic" w:cs="Simplified Arabic"/>
          <w:b/>
          <w:bCs/>
          <w:color w:val="auto"/>
          <w:sz w:val="24"/>
          <w:szCs w:val="24"/>
          <w:rtl/>
        </w:rPr>
        <w:lastRenderedPageBreak/>
        <w:t>ثالثا) العمل والعمالة (مادة 27)</w:t>
      </w:r>
      <w:bookmarkEnd w:id="71"/>
      <w:bookmarkEnd w:id="72"/>
      <w:bookmarkEnd w:id="73"/>
      <w:bookmarkEnd w:id="74"/>
      <w:bookmarkEnd w:id="75"/>
    </w:p>
    <w:p w14:paraId="0CAEF0DC" w14:textId="77777777" w:rsidR="00D476FA" w:rsidRPr="00917096" w:rsidRDefault="00D476FA" w:rsidP="009A0F6C">
      <w:pPr>
        <w:bidi/>
        <w:spacing w:after="0" w:line="276" w:lineRule="auto"/>
        <w:jc w:val="lowKashida"/>
        <w:rPr>
          <w:rFonts w:ascii="Simplified Arabic" w:hAnsi="Simplified Arabic" w:cs="Simplified Arabic"/>
          <w:rtl/>
        </w:rPr>
      </w:pPr>
    </w:p>
    <w:p w14:paraId="6D8BB624" w14:textId="53B9D078" w:rsidR="00D476FA" w:rsidRPr="003A13D8" w:rsidRDefault="00D476FA" w:rsidP="00B77334">
      <w:pPr>
        <w:pStyle w:val="ListParagraph"/>
        <w:numPr>
          <w:ilvl w:val="0"/>
          <w:numId w:val="22"/>
        </w:numPr>
        <w:bidi/>
        <w:spacing w:after="0"/>
        <w:jc w:val="lowKashida"/>
        <w:rPr>
          <w:rFonts w:ascii="Simplified Arabic" w:hAnsi="Simplified Arabic" w:cs="Simplified Arabic"/>
          <w:rtl/>
          <w:lang w:val="x-none"/>
        </w:rPr>
      </w:pPr>
      <w:r w:rsidRPr="003A13D8">
        <w:rPr>
          <w:rFonts w:ascii="Simplified Arabic" w:hAnsi="Simplified Arabic" w:cs="Simplified Arabic"/>
          <w:rtl/>
          <w:lang w:val="x-none"/>
        </w:rPr>
        <w:t>ينص البند الأول من المادة (27) من الاتفاقية الدولية "تعترف الدول الأطراف بحق الأشخاص ذوي الإعاقة في العمل، على قدم المساواة مع الآخرين؛ ويشمل هذا الحق إتاحة الفرصة لهم لكسب الرزق في عمل يختارونه أو يقبلونه بحرية في سوق عمل وبيئة عمل منفتحتين أمام الأشخاص ذوي الإعاقة ويشمل ويسهل انخراطهم فيهما. وتحمي الدول الأطراف إعمال الحق في العمل وتعززه، بما في ذلك حق أولئك الذين تصيبهم الإعاقة خلال عملهم، وذلك عن طريق اتخاذ الخطوات المناسبة، بما في ذلك سن التشريعات"</w:t>
      </w:r>
      <w:r w:rsidRPr="00917096">
        <w:rPr>
          <w:rStyle w:val="FootnoteReference"/>
          <w:rFonts w:ascii="Simplified Arabic" w:hAnsi="Simplified Arabic" w:cs="Simplified Arabic"/>
          <w:sz w:val="24"/>
          <w:szCs w:val="24"/>
          <w:rtl/>
          <w:lang w:val="x-none"/>
        </w:rPr>
        <w:footnoteReference w:id="51"/>
      </w:r>
      <w:r w:rsidRPr="003A13D8">
        <w:rPr>
          <w:rFonts w:ascii="Simplified Arabic" w:hAnsi="Simplified Arabic" w:cs="Simplified Arabic"/>
          <w:rtl/>
          <w:lang w:val="x-none"/>
        </w:rPr>
        <w:t>، فيما تنص المادة (10) من قانون حقوق المعاقين على "إلزام المؤسسات الحكومية وغير الحكومية باستيعاب عدد من المعوقين لا يقل عن 5% من عدد العاملين بها يتناسب مع طبيعة العمل في تلك المؤسسات مع جعل أماكن العمل مناسبة لاستخدامهم. تشجيع تشغيل المعوقين في المؤسسات الخاصة من خلال خصم نسبة من مرتباتهم من ضريبة الدخل لتلك المؤسسات."</w:t>
      </w:r>
      <w:r w:rsidRPr="00917096">
        <w:rPr>
          <w:rStyle w:val="FootnoteReference"/>
          <w:rFonts w:ascii="Simplified Arabic" w:hAnsi="Simplified Arabic" w:cs="Simplified Arabic"/>
          <w:sz w:val="24"/>
          <w:szCs w:val="24"/>
          <w:rtl/>
          <w:lang w:val="x-none"/>
        </w:rPr>
        <w:footnoteReference w:id="52"/>
      </w:r>
      <w:r w:rsidRPr="003A13D8">
        <w:rPr>
          <w:rFonts w:ascii="Simplified Arabic" w:hAnsi="Simplified Arabic" w:cs="Simplified Arabic"/>
          <w:rtl/>
          <w:lang w:val="x-none"/>
        </w:rPr>
        <w:t xml:space="preserve">. </w:t>
      </w:r>
    </w:p>
    <w:p w14:paraId="19CF2134" w14:textId="1A7F6B5B" w:rsidR="00D476FA" w:rsidRPr="00917096" w:rsidRDefault="00D476FA" w:rsidP="000F7F2B">
      <w:pPr>
        <w:pStyle w:val="Heading1"/>
        <w:bidi/>
        <w:jc w:val="lowKashida"/>
        <w:rPr>
          <w:rFonts w:ascii="Simplified Arabic" w:hAnsi="Simplified Arabic" w:cs="Simplified Arabic"/>
          <w:b/>
          <w:bCs/>
          <w:color w:val="auto"/>
          <w:sz w:val="24"/>
          <w:szCs w:val="24"/>
          <w:rtl/>
        </w:rPr>
      </w:pPr>
      <w:bookmarkStart w:id="76" w:name="_Toc202507222"/>
      <w:r w:rsidRPr="00917096">
        <w:rPr>
          <w:rFonts w:ascii="Simplified Arabic" w:hAnsi="Simplified Arabic" w:cs="Simplified Arabic"/>
          <w:b/>
          <w:bCs/>
          <w:color w:val="auto"/>
          <w:sz w:val="24"/>
          <w:szCs w:val="24"/>
          <w:rtl/>
        </w:rPr>
        <w:t>في السياق الفلسطيني</w:t>
      </w:r>
      <w:r w:rsidR="008D751F" w:rsidRPr="00917096">
        <w:rPr>
          <w:rFonts w:ascii="Simplified Arabic" w:hAnsi="Simplified Arabic" w:cs="Simplified Arabic"/>
          <w:b/>
          <w:bCs/>
          <w:color w:val="auto"/>
          <w:sz w:val="24"/>
          <w:szCs w:val="24"/>
          <w:rtl/>
        </w:rPr>
        <w:t xml:space="preserve"> العمل والعمالة</w:t>
      </w:r>
      <w:r w:rsidRPr="00917096">
        <w:rPr>
          <w:rFonts w:ascii="Simplified Arabic" w:hAnsi="Simplified Arabic" w:cs="Simplified Arabic"/>
          <w:b/>
          <w:bCs/>
          <w:color w:val="auto"/>
          <w:sz w:val="24"/>
          <w:szCs w:val="24"/>
          <w:rtl/>
        </w:rPr>
        <w:t>:</w:t>
      </w:r>
      <w:bookmarkEnd w:id="76"/>
    </w:p>
    <w:p w14:paraId="7AA27B89" w14:textId="77777777" w:rsidR="002159A4" w:rsidRPr="002159A4" w:rsidRDefault="00D476FA" w:rsidP="00B77334">
      <w:pPr>
        <w:pStyle w:val="ListParagraph"/>
        <w:numPr>
          <w:ilvl w:val="0"/>
          <w:numId w:val="22"/>
        </w:numPr>
        <w:bidi/>
        <w:spacing w:after="0"/>
        <w:jc w:val="lowKashida"/>
        <w:rPr>
          <w:rFonts w:ascii="Simplified Arabic" w:hAnsi="Simplified Arabic" w:cs="Simplified Arabic"/>
          <w:lang w:val="x-none"/>
        </w:rPr>
      </w:pPr>
      <w:r w:rsidRPr="003A13D8">
        <w:rPr>
          <w:rFonts w:ascii="Simplified Arabic" w:hAnsi="Simplified Arabic" w:cs="Simplified Arabic"/>
          <w:rtl/>
          <w:lang w:val="x-none"/>
        </w:rPr>
        <w:t>على الرغم من أن المادة (13) من قانون العمل الفلسطيني تنص على "يلتزم صاحب العمل بتشغيل عدد من العمال المعوقين المؤهلين بأعمال تتلاءم مع إعاقتهم وذلك بنسبة لا تقل عن (5%) من حجم القوى العاملة في المنشأة."</w:t>
      </w:r>
      <w:r w:rsidRPr="00917096">
        <w:rPr>
          <w:rStyle w:val="FootnoteReference"/>
          <w:rFonts w:ascii="Simplified Arabic" w:hAnsi="Simplified Arabic" w:cs="Simplified Arabic"/>
          <w:sz w:val="24"/>
          <w:szCs w:val="24"/>
          <w:rtl/>
          <w:lang w:val="x-none"/>
        </w:rPr>
        <w:footnoteReference w:id="53"/>
      </w:r>
      <w:r w:rsidRPr="003A13D8">
        <w:rPr>
          <w:rFonts w:ascii="Simplified Arabic" w:hAnsi="Simplified Arabic" w:cs="Simplified Arabic"/>
          <w:rtl/>
          <w:lang w:val="x-none"/>
        </w:rPr>
        <w:t>. وجود اللائحة التنفيذية لقانون حقوق المعاقين والتي صدرت عام 2004،</w:t>
      </w:r>
      <w:r w:rsidRPr="003A13D8">
        <w:rPr>
          <w:rFonts w:ascii="Simplified Arabic" w:hAnsi="Simplified Arabic" w:cs="Simplified Arabic"/>
          <w:rtl/>
        </w:rPr>
        <w:t xml:space="preserve"> التي تحدد بنود التشغيل والتأهيل المهني، إلا أن تطبيقها بقي محدودًا</w:t>
      </w:r>
      <w:r w:rsidRPr="003A13D8">
        <w:rPr>
          <w:rFonts w:ascii="Simplified Arabic" w:hAnsi="Simplified Arabic" w:cs="Simplified Arabic"/>
          <w:rtl/>
          <w:lang w:val="x-none"/>
        </w:rPr>
        <w:t xml:space="preserve"> بالرغم من أنها حددت في مادتها رقم (5) إطار عمل لمراكز التأهيل والتشغيل لذي الإعاقة "المشاغل المحمية"</w:t>
      </w:r>
      <w:r w:rsidRPr="00917096">
        <w:rPr>
          <w:rtl/>
        </w:rPr>
        <w:footnoteReference w:id="54"/>
      </w:r>
      <w:r w:rsidRPr="003A13D8">
        <w:rPr>
          <w:rFonts w:ascii="Simplified Arabic" w:hAnsi="Simplified Arabic" w:cs="Simplified Arabic"/>
          <w:rtl/>
          <w:lang w:val="x-none"/>
        </w:rPr>
        <w:t>، وتتبع لوزارة التنمية الاجتماعية ثلاثة مراكز للتأهيل المهني، الأول هو مركز الشيخة فاطمة للتأهيل المهني في الخليل، ومركز الشيخ خليفة بن زايد للتأهيل المهني في نابلس، والثالث مركز تأهيل الشبيبة في حلحول</w:t>
      </w:r>
      <w:r w:rsidRPr="00917096">
        <w:rPr>
          <w:rStyle w:val="FootnoteReference"/>
          <w:rFonts w:ascii="Simplified Arabic" w:hAnsi="Simplified Arabic" w:cs="Simplified Arabic"/>
          <w:sz w:val="24"/>
          <w:szCs w:val="24"/>
          <w:rtl/>
          <w:lang w:val="x-none"/>
        </w:rPr>
        <w:footnoteReference w:id="55"/>
      </w:r>
      <w:r w:rsidRPr="003A13D8">
        <w:rPr>
          <w:rFonts w:ascii="Simplified Arabic" w:hAnsi="Simplified Arabic" w:cs="Simplified Arabic"/>
          <w:rtl/>
          <w:lang w:val="x-none"/>
        </w:rPr>
        <w:t xml:space="preserve">، فيما خلا قطاع غزة من مثل هذه المراكز، ويعتبر عدد هذه المراكز غير كافي فهي لا تغطي كل الإعاقات. </w:t>
      </w:r>
      <w:r w:rsidRPr="003A13D8">
        <w:rPr>
          <w:rFonts w:ascii="Simplified Arabic" w:hAnsi="Simplified Arabic" w:cs="Simplified Arabic"/>
          <w:rtl/>
        </w:rPr>
        <w:t>خصوصًا في ظل تزايد الإصابات الناتجة عن الحروب والانتهاكات الاسرائيلية والتي أدت إلى إعاقات جديدة، دون تطوير أو استجابة سريعة لمراكز التدريب لتستوعب هذا التحول</w:t>
      </w:r>
      <w:r w:rsidR="00A35A3F" w:rsidRPr="00917096">
        <w:rPr>
          <w:rStyle w:val="FootnoteReference"/>
          <w:rFonts w:ascii="Simplified Arabic" w:hAnsi="Simplified Arabic" w:cs="Simplified Arabic"/>
          <w:sz w:val="24"/>
          <w:szCs w:val="24"/>
          <w:rtl/>
        </w:rPr>
        <w:footnoteReference w:id="56"/>
      </w:r>
      <w:r w:rsidRPr="003A13D8">
        <w:rPr>
          <w:rFonts w:ascii="Simplified Arabic" w:hAnsi="Simplified Arabic" w:cs="Simplified Arabic"/>
          <w:rtl/>
        </w:rPr>
        <w:t>.</w:t>
      </w:r>
    </w:p>
    <w:p w14:paraId="21776A9C" w14:textId="75593711" w:rsidR="00817BC2" w:rsidRPr="002159A4" w:rsidRDefault="00817BC2" w:rsidP="00B77334">
      <w:pPr>
        <w:pStyle w:val="ListParagraph"/>
        <w:numPr>
          <w:ilvl w:val="0"/>
          <w:numId w:val="22"/>
        </w:numPr>
        <w:bidi/>
        <w:spacing w:after="0"/>
        <w:jc w:val="lowKashida"/>
        <w:rPr>
          <w:rFonts w:ascii="Simplified Arabic" w:hAnsi="Simplified Arabic" w:cs="Simplified Arabic"/>
          <w:lang w:val="x-none"/>
        </w:rPr>
      </w:pPr>
      <w:r w:rsidRPr="002159A4">
        <w:rPr>
          <w:rFonts w:ascii="Simplified Arabic" w:hAnsi="Simplified Arabic" w:cs="Simplified Arabic"/>
          <w:rtl/>
          <w:lang w:val="x-none"/>
        </w:rPr>
        <w:t>وعلى الرغم من اعتماد السلطة الوطنية الفلسطينية ودوان الموظفين العام لإجراءات مختلفة لتسهيل وزيادة تشغيل الأشخاص ذوي الإعاقة في القطاع الحكومي في الضفة الغربية، إلا أن مستوى التوظيف الحالي لا يزال أقل بكثير من حصة 5٪ التي حددها القانون. اعتبارا من عام 2020، كان هناك 1055 موظفا من ذوي الإعاقة يعملون في القطاع الحكومي الفلسطيني، يشكلون حوالي 1.2٪ من إجمالي الموظفين العموميين. وشكل الرجال ذوي الإعاقة 1.4 في المائة من الموظفين الذكور والنساء ذوات الإعاقة 1.07 في المائة من الموظفات</w:t>
      </w:r>
      <w:r w:rsidR="00B9547A" w:rsidRPr="00917096">
        <w:rPr>
          <w:rStyle w:val="FootnoteReference"/>
          <w:rFonts w:ascii="Simplified Arabic" w:hAnsi="Simplified Arabic" w:cs="Simplified Arabic"/>
          <w:sz w:val="24"/>
          <w:szCs w:val="24"/>
          <w:rtl/>
        </w:rPr>
        <w:footnoteReference w:id="57"/>
      </w:r>
      <w:r w:rsidRPr="002159A4">
        <w:rPr>
          <w:rFonts w:ascii="Simplified Arabic" w:hAnsi="Simplified Arabic" w:cs="Simplified Arabic"/>
          <w:rtl/>
          <w:lang w:val="x-none"/>
        </w:rPr>
        <w:t xml:space="preserve">. وخلال الفترة 2021-2023، أشار تقرير ديوان الموظفين العام إلى أنه تم توظيف 516 شخصا من ذوي الإعاقة، إلا أن الأعداد انخفضت بشكل ملحوظ من 355 في عام 2021 إلى 95 في </w:t>
      </w:r>
      <w:r w:rsidRPr="002159A4">
        <w:rPr>
          <w:rFonts w:ascii="Simplified Arabic" w:hAnsi="Simplified Arabic" w:cs="Simplified Arabic"/>
          <w:rtl/>
          <w:lang w:val="x-none"/>
        </w:rPr>
        <w:lastRenderedPageBreak/>
        <w:t xml:space="preserve">عام 2022 و46 فقط في عام </w:t>
      </w:r>
      <w:r w:rsidR="00B9547A" w:rsidRPr="002159A4">
        <w:rPr>
          <w:rFonts w:ascii="Simplified Arabic" w:hAnsi="Simplified Arabic" w:cs="Simplified Arabic"/>
          <w:rtl/>
          <w:lang w:val="x-none"/>
        </w:rPr>
        <w:t>2023</w:t>
      </w:r>
      <w:r w:rsidR="00B8073C" w:rsidRPr="00917096">
        <w:rPr>
          <w:rStyle w:val="FootnoteReference"/>
          <w:rFonts w:ascii="Simplified Arabic" w:hAnsi="Simplified Arabic" w:cs="Simplified Arabic"/>
          <w:sz w:val="24"/>
          <w:szCs w:val="24"/>
          <w:rtl/>
        </w:rPr>
        <w:footnoteReference w:id="58"/>
      </w:r>
      <w:r w:rsidR="00B9547A" w:rsidRPr="002159A4">
        <w:rPr>
          <w:rFonts w:ascii="Simplified Arabic" w:hAnsi="Simplified Arabic" w:cs="Simplified Arabic"/>
          <w:rtl/>
          <w:lang w:val="x-none"/>
        </w:rPr>
        <w:t>،</w:t>
      </w:r>
      <w:r w:rsidRPr="002159A4">
        <w:rPr>
          <w:rFonts w:ascii="Simplified Arabic" w:hAnsi="Simplified Arabic" w:cs="Simplified Arabic"/>
          <w:rtl/>
          <w:lang w:val="x-none"/>
        </w:rPr>
        <w:t xml:space="preserve"> وتزامن هذا الانخفاض مع أزمة مالية متزايدة حدة تواجهها السلطة الفلسطينية بسبب الاقتطاعات الإسرائيلية غير القانونية من الحوالات الضريبية الفلسطينية (المقاصة)، مما أثر بشدة على الإيرادات الفلسطينية. وبالتالي يمكننا تقدير أنه بناء على متوسط عدد الأشخاص ذوي الإعاقة العاملين الذين تم تشغيلهم او تثبيتهم في القطاع الحكومي خلال الأعوام 2021-2023، سيستغرق الأمر أكثر من 17 عاما لتحقيق حصة 5٪ إذا ظل العدد الإجمالي للموظفين العموميين مستقرا.    </w:t>
      </w:r>
    </w:p>
    <w:p w14:paraId="79510663" w14:textId="77777777" w:rsidR="00731321" w:rsidRPr="00CF219F" w:rsidRDefault="00731321" w:rsidP="00731321">
      <w:pPr>
        <w:pStyle w:val="ListParagraph"/>
        <w:bidi/>
        <w:spacing w:after="0"/>
        <w:jc w:val="lowKashida"/>
        <w:rPr>
          <w:rFonts w:ascii="Simplified Arabic" w:hAnsi="Simplified Arabic" w:cs="Simplified Arabic"/>
          <w:rtl/>
          <w:lang w:val="x-none"/>
        </w:rPr>
      </w:pPr>
    </w:p>
    <w:p w14:paraId="0452E5E4" w14:textId="7EA38F0D" w:rsidR="00D476FA" w:rsidRPr="003A13D8" w:rsidRDefault="00D476FA" w:rsidP="00B77334">
      <w:pPr>
        <w:pStyle w:val="ListParagraph"/>
        <w:numPr>
          <w:ilvl w:val="0"/>
          <w:numId w:val="22"/>
        </w:numPr>
        <w:bidi/>
        <w:spacing w:after="0"/>
        <w:jc w:val="lowKashida"/>
        <w:rPr>
          <w:rFonts w:ascii="Simplified Arabic" w:hAnsi="Simplified Arabic" w:cs="Simplified Arabic"/>
          <w:rtl/>
          <w:lang w:val="x-none"/>
        </w:rPr>
      </w:pPr>
      <w:r w:rsidRPr="003A13D8">
        <w:rPr>
          <w:rFonts w:ascii="Simplified Arabic" w:hAnsi="Simplified Arabic" w:cs="Simplified Arabic"/>
          <w:rtl/>
          <w:lang w:val="x-none"/>
        </w:rPr>
        <w:t>نصت المادة (11) من اللائحة التنفيذية على دور وزارة التنمية الاجتماعية في "تسهيل معاملات القطاع الخاص والجمعيات الأهلية والشركات التي تقوم بتشغيل المعوقين وتوفير سبل الأمان والحركة والحرية لهم واعتبار الامتيازات التي حصلت عليها المؤسسة أو القطاع الخاص الجمعية الأهلية هي أصلاً من خلال حقوق المعوق في الحياة والعمل والإنتاج."</w:t>
      </w:r>
      <w:r w:rsidRPr="00917096">
        <w:rPr>
          <w:rStyle w:val="FootnoteReference"/>
          <w:rFonts w:ascii="Simplified Arabic" w:hAnsi="Simplified Arabic" w:cs="Simplified Arabic"/>
          <w:sz w:val="24"/>
          <w:szCs w:val="24"/>
          <w:rtl/>
          <w:lang w:val="x-none"/>
        </w:rPr>
        <w:footnoteReference w:id="59"/>
      </w:r>
      <w:r w:rsidRPr="003A13D8">
        <w:rPr>
          <w:rFonts w:ascii="Simplified Arabic" w:hAnsi="Simplified Arabic" w:cs="Simplified Arabic"/>
          <w:rtl/>
          <w:lang w:val="x-none"/>
        </w:rPr>
        <w:t>، فيما نص البند الرابع من المادة (12) للائحة التنفيذية على عدد من الحقوق والإجراءات لكفالة الحق في العمل والعمالة للأشخاص ذوي الإعاقة، ومنها: "على جميع المؤسسات الحكومية وغير الحكومية استيعاب عدد من المعوقين لا يقل عن 5% من عدد العاملين بها يتناسب مع طبيعة العمل في تلك المؤسسات."</w:t>
      </w:r>
      <w:r w:rsidRPr="00917096">
        <w:rPr>
          <w:rStyle w:val="FootnoteReference"/>
          <w:rFonts w:ascii="Simplified Arabic" w:hAnsi="Simplified Arabic" w:cs="Simplified Arabic"/>
          <w:sz w:val="24"/>
          <w:szCs w:val="24"/>
          <w:rtl/>
          <w:lang w:val="x-none"/>
        </w:rPr>
        <w:footnoteReference w:id="60"/>
      </w:r>
      <w:r w:rsidRPr="003A13D8">
        <w:rPr>
          <w:rFonts w:ascii="Simplified Arabic" w:hAnsi="Simplified Arabic" w:cs="Simplified Arabic"/>
          <w:rtl/>
          <w:lang w:val="x-none"/>
        </w:rPr>
        <w:t>.</w:t>
      </w:r>
      <w:r w:rsidR="00731321" w:rsidRPr="003A13D8">
        <w:rPr>
          <w:rFonts w:ascii="Simplified Arabic" w:hAnsi="Simplified Arabic" w:cs="Simplified Arabic" w:hint="cs"/>
          <w:rtl/>
          <w:lang w:val="x-none"/>
        </w:rPr>
        <w:t xml:space="preserve"> </w:t>
      </w:r>
      <w:r w:rsidRPr="003A13D8">
        <w:rPr>
          <w:rFonts w:ascii="Simplified Arabic" w:hAnsi="Simplified Arabic" w:cs="Simplified Arabic"/>
          <w:rtl/>
          <w:lang w:val="x-none"/>
        </w:rPr>
        <w:t xml:space="preserve">جملة الإجراءات والحقوق الواردة في اللائحة التنفيذية لم يتم تفعليها بالشكل المناسب، حيث لم يتم تفعيل الرقابة على تشغيل 5% من الأشخاص ذوي الإعاقة في كافة المؤسسات، </w:t>
      </w:r>
      <w:r w:rsidRPr="003A13D8">
        <w:rPr>
          <w:rFonts w:ascii="Simplified Arabic" w:hAnsi="Simplified Arabic" w:cs="Simplified Arabic"/>
          <w:rtl/>
        </w:rPr>
        <w:t>تُظهر البيانات أن صندوق تشغيل الأشخاص ذوي الإعاقة – الذي تم إقراره من مجلس الوزراء– لا يزال غائبًا عن التفعيل</w:t>
      </w:r>
      <w:r w:rsidRPr="003A13D8">
        <w:rPr>
          <w:rFonts w:ascii="Simplified Arabic" w:hAnsi="Simplified Arabic" w:cs="Simplified Arabic"/>
          <w:rtl/>
          <w:lang w:val="x-none"/>
        </w:rPr>
        <w:t>، وأن الإقرار لا زال نظريا</w:t>
      </w:r>
      <w:r w:rsidRPr="00CF219F">
        <w:rPr>
          <w:rStyle w:val="FootnoteReference"/>
          <w:rFonts w:ascii="Simplified Arabic" w:hAnsi="Simplified Arabic" w:cs="Simplified Arabic"/>
          <w:sz w:val="24"/>
          <w:szCs w:val="24"/>
          <w:rtl/>
          <w:lang w:val="x-none"/>
        </w:rPr>
        <w:footnoteReference w:id="61"/>
      </w:r>
      <w:r w:rsidRPr="003A13D8">
        <w:rPr>
          <w:rFonts w:ascii="Simplified Arabic" w:hAnsi="Simplified Arabic" w:cs="Simplified Arabic"/>
          <w:rtl/>
          <w:lang w:val="x-none"/>
        </w:rPr>
        <w:t>، وهو الذي كان منوط به:</w:t>
      </w:r>
    </w:p>
    <w:p w14:paraId="7B4A17FE" w14:textId="322A3803" w:rsidR="00D476FA" w:rsidRPr="00CF219F" w:rsidRDefault="00D476FA" w:rsidP="00B77334">
      <w:pPr>
        <w:pStyle w:val="ListParagraph"/>
        <w:numPr>
          <w:ilvl w:val="0"/>
          <w:numId w:val="12"/>
        </w:numPr>
        <w:bidi/>
        <w:spacing w:after="0"/>
        <w:ind w:left="1090"/>
        <w:jc w:val="lowKashida"/>
        <w:rPr>
          <w:rFonts w:ascii="Simplified Arabic" w:hAnsi="Simplified Arabic" w:cs="Simplified Arabic"/>
          <w:sz w:val="24"/>
          <w:szCs w:val="24"/>
          <w:lang w:val="x-none"/>
        </w:rPr>
      </w:pPr>
      <w:r w:rsidRPr="00CF219F">
        <w:rPr>
          <w:rFonts w:ascii="Simplified Arabic" w:hAnsi="Simplified Arabic" w:cs="Simplified Arabic"/>
          <w:sz w:val="24"/>
          <w:szCs w:val="24"/>
          <w:rtl/>
          <w:lang w:val="x-none"/>
        </w:rPr>
        <w:t xml:space="preserve">الرقابة على تشغيل 5% من </w:t>
      </w:r>
      <w:r w:rsidR="00B8073C" w:rsidRPr="00CF219F">
        <w:rPr>
          <w:rFonts w:ascii="Simplified Arabic" w:hAnsi="Simplified Arabic" w:cs="Simplified Arabic"/>
          <w:sz w:val="24"/>
          <w:szCs w:val="24"/>
          <w:rtl/>
          <w:lang w:val="x-none"/>
        </w:rPr>
        <w:t>الأشخاص ذوي الإعاقة</w:t>
      </w:r>
      <w:r w:rsidRPr="00CF219F">
        <w:rPr>
          <w:rFonts w:ascii="Simplified Arabic" w:hAnsi="Simplified Arabic" w:cs="Simplified Arabic"/>
          <w:sz w:val="24"/>
          <w:szCs w:val="24"/>
          <w:rtl/>
          <w:lang w:val="x-none"/>
        </w:rPr>
        <w:t xml:space="preserve"> في مختلف المؤسسات، حيث تغيب عملية الرقابة وفرض القانون.</w:t>
      </w:r>
    </w:p>
    <w:p w14:paraId="64876601" w14:textId="337A8D41" w:rsidR="00D476FA" w:rsidRPr="00CF219F" w:rsidRDefault="00D476FA" w:rsidP="00B77334">
      <w:pPr>
        <w:pStyle w:val="ListParagraph"/>
        <w:numPr>
          <w:ilvl w:val="0"/>
          <w:numId w:val="12"/>
        </w:numPr>
        <w:bidi/>
        <w:spacing w:after="0"/>
        <w:ind w:left="1090"/>
        <w:jc w:val="lowKashida"/>
        <w:rPr>
          <w:rFonts w:ascii="Simplified Arabic" w:hAnsi="Simplified Arabic" w:cs="Simplified Arabic"/>
          <w:sz w:val="24"/>
          <w:szCs w:val="24"/>
          <w:lang w:val="x-none"/>
        </w:rPr>
      </w:pPr>
      <w:r w:rsidRPr="00CF219F">
        <w:rPr>
          <w:rFonts w:ascii="Simplified Arabic" w:hAnsi="Simplified Arabic" w:cs="Simplified Arabic"/>
          <w:sz w:val="24"/>
          <w:szCs w:val="24"/>
          <w:rtl/>
          <w:lang w:val="x-none"/>
        </w:rPr>
        <w:t xml:space="preserve">تحويل رواتب بدل نسبة ال 5% التي لم يتم تشغيلها إلى صندوق تشغيل </w:t>
      </w:r>
      <w:r w:rsidR="00B8073C" w:rsidRPr="00CF219F">
        <w:rPr>
          <w:rFonts w:ascii="Simplified Arabic" w:hAnsi="Simplified Arabic" w:cs="Simplified Arabic"/>
          <w:sz w:val="24"/>
          <w:szCs w:val="24"/>
          <w:rtl/>
          <w:lang w:val="x-none"/>
        </w:rPr>
        <w:t>الأشخاص ذوي الاعاقة</w:t>
      </w:r>
      <w:r w:rsidRPr="00CF219F">
        <w:rPr>
          <w:rFonts w:ascii="Simplified Arabic" w:hAnsi="Simplified Arabic" w:cs="Simplified Arabic"/>
          <w:sz w:val="24"/>
          <w:szCs w:val="24"/>
          <w:rtl/>
          <w:lang w:val="x-none"/>
        </w:rPr>
        <w:t>.</w:t>
      </w:r>
    </w:p>
    <w:p w14:paraId="39612295" w14:textId="77777777" w:rsidR="00D476FA" w:rsidRPr="00CF219F" w:rsidRDefault="00D476FA" w:rsidP="00B77334">
      <w:pPr>
        <w:pStyle w:val="ListParagraph"/>
        <w:numPr>
          <w:ilvl w:val="0"/>
          <w:numId w:val="12"/>
        </w:numPr>
        <w:bidi/>
        <w:spacing w:after="0"/>
        <w:ind w:left="1090"/>
        <w:jc w:val="lowKashida"/>
        <w:rPr>
          <w:rFonts w:ascii="Simplified Arabic" w:hAnsi="Simplified Arabic" w:cs="Simplified Arabic"/>
          <w:sz w:val="24"/>
          <w:szCs w:val="24"/>
          <w:lang w:val="x-none"/>
        </w:rPr>
      </w:pPr>
      <w:r w:rsidRPr="00CF219F">
        <w:rPr>
          <w:rFonts w:ascii="Simplified Arabic" w:hAnsi="Simplified Arabic" w:cs="Simplified Arabic"/>
          <w:sz w:val="24"/>
          <w:szCs w:val="24"/>
          <w:rtl/>
          <w:lang w:val="x-none"/>
        </w:rPr>
        <w:t>تمويل مشاريع صغيرة وأكشاك تجارية للأشخاص ذوي الإعاقة.</w:t>
      </w:r>
    </w:p>
    <w:p w14:paraId="5E788F62" w14:textId="77777777" w:rsidR="00D476FA" w:rsidRPr="00CF219F" w:rsidRDefault="00D476FA" w:rsidP="009A0F6C">
      <w:pPr>
        <w:pStyle w:val="ListParagraph"/>
        <w:bidi/>
        <w:spacing w:after="0"/>
        <w:jc w:val="lowKashida"/>
        <w:rPr>
          <w:rFonts w:ascii="Simplified Arabic" w:hAnsi="Simplified Arabic" w:cs="Simplified Arabic"/>
          <w:sz w:val="24"/>
          <w:szCs w:val="24"/>
          <w:lang w:val="x-none"/>
        </w:rPr>
      </w:pPr>
    </w:p>
    <w:p w14:paraId="522199F6" w14:textId="0E26C7A8" w:rsidR="00D476FA" w:rsidRPr="003B569B" w:rsidRDefault="00D476FA" w:rsidP="00B77334">
      <w:pPr>
        <w:pStyle w:val="ListParagraph"/>
        <w:numPr>
          <w:ilvl w:val="0"/>
          <w:numId w:val="22"/>
        </w:numPr>
        <w:bidi/>
        <w:spacing w:after="0"/>
        <w:jc w:val="lowKashida"/>
        <w:rPr>
          <w:rFonts w:ascii="Simplified Arabic" w:hAnsi="Simplified Arabic" w:cs="Simplified Arabic"/>
          <w:sz w:val="24"/>
          <w:szCs w:val="24"/>
        </w:rPr>
      </w:pPr>
      <w:r w:rsidRPr="003B569B">
        <w:rPr>
          <w:rFonts w:ascii="Simplified Arabic" w:hAnsi="Simplified Arabic" w:cs="Simplified Arabic"/>
          <w:sz w:val="24"/>
          <w:szCs w:val="24"/>
          <w:rtl/>
          <w:lang w:val="x-none"/>
        </w:rPr>
        <w:t xml:space="preserve">ترى وزارة العمل أن المادة (13) من قانون العمل </w:t>
      </w:r>
      <w:r w:rsidRPr="003B569B">
        <w:rPr>
          <w:rFonts w:ascii="Simplified Arabic" w:eastAsia="Times New Roman" w:hAnsi="Simplified Arabic" w:cs="Simplified Arabic"/>
          <w:sz w:val="24"/>
          <w:szCs w:val="24"/>
          <w:rtl/>
        </w:rPr>
        <w:t>لا توجد به نصوص جزاءات واضحة ضد من يرفض توظيف الأشخاص ذوي الإعاقة</w:t>
      </w:r>
      <w:r w:rsidRPr="003B569B">
        <w:rPr>
          <w:rFonts w:ascii="Simplified Arabic" w:hAnsi="Simplified Arabic" w:cs="Simplified Arabic"/>
          <w:sz w:val="24"/>
          <w:szCs w:val="24"/>
          <w:rtl/>
          <w:lang w:val="x-none"/>
        </w:rPr>
        <w:t>، ولا تملك الوزارة أن تخالف أو تعاقب صاحب العمل إذا لم يلتزم بالمادة، وتشير الإحصائيات إلى أن نسبة التشغيل لم تصل إلى 5% في أي من القطاعات المشغلة (الحكومي، الخاص، الأهلي)</w:t>
      </w:r>
      <w:r w:rsidRPr="003B569B">
        <w:rPr>
          <w:rStyle w:val="FootnoteReference"/>
          <w:rFonts w:ascii="Simplified Arabic" w:hAnsi="Simplified Arabic" w:cs="Simplified Arabic"/>
          <w:sz w:val="24"/>
          <w:szCs w:val="24"/>
          <w:rtl/>
          <w:lang w:val="x-none"/>
        </w:rPr>
        <w:footnoteReference w:id="62"/>
      </w:r>
      <w:r w:rsidRPr="003B569B">
        <w:rPr>
          <w:rFonts w:ascii="Simplified Arabic" w:hAnsi="Simplified Arabic" w:cs="Simplified Arabic"/>
          <w:sz w:val="24"/>
          <w:szCs w:val="24"/>
          <w:rtl/>
          <w:lang w:val="x-none"/>
        </w:rPr>
        <w:t xml:space="preserve">. إذ </w:t>
      </w:r>
      <w:r w:rsidRPr="003B569B">
        <w:rPr>
          <w:rFonts w:ascii="Simplified Arabic" w:eastAsia="Times New Roman" w:hAnsi="Simplified Arabic" w:cs="Simplified Arabic"/>
          <w:sz w:val="24"/>
          <w:szCs w:val="24"/>
          <w:rtl/>
        </w:rPr>
        <w:t xml:space="preserve">لا توجد </w:t>
      </w:r>
      <w:r w:rsidRPr="003B569B">
        <w:rPr>
          <w:rStyle w:val="Strong"/>
          <w:rFonts w:ascii="Simplified Arabic" w:eastAsia="Times New Roman" w:hAnsi="Simplified Arabic" w:cs="Simplified Arabic"/>
          <w:b w:val="0"/>
          <w:bCs w:val="0"/>
          <w:sz w:val="24"/>
          <w:szCs w:val="24"/>
          <w:rtl/>
        </w:rPr>
        <w:t>استراتيجية وطنية للتشغيل</w:t>
      </w:r>
      <w:r w:rsidRPr="003B569B">
        <w:rPr>
          <w:rFonts w:ascii="Simplified Arabic" w:eastAsia="Times New Roman" w:hAnsi="Simplified Arabic" w:cs="Simplified Arabic"/>
          <w:sz w:val="24"/>
          <w:szCs w:val="24"/>
          <w:rtl/>
        </w:rPr>
        <w:t xml:space="preserve"> تأخذ الإعاقة كعامل رئيسي. أو حوافز ضريبية أو تشجيعية لأرباب العمل الذين يدمجون الأشخاص ذوي الإعاقة، أو برامج إقراض للمشاريع الصغيرة الإنتاجية مخصصة </w:t>
      </w:r>
      <w:r w:rsidRPr="003B569B">
        <w:rPr>
          <w:rFonts w:ascii="Simplified Arabic" w:eastAsia="Times New Roman" w:hAnsi="Simplified Arabic" w:cs="Simplified Arabic"/>
          <w:sz w:val="24"/>
          <w:szCs w:val="24"/>
          <w:rtl/>
        </w:rPr>
        <w:lastRenderedPageBreak/>
        <w:t xml:space="preserve">للأشخاص ذوي الإعاقة. </w:t>
      </w:r>
      <w:r w:rsidRPr="003B569B">
        <w:rPr>
          <w:rFonts w:ascii="Simplified Arabic" w:hAnsi="Simplified Arabic" w:cs="Simplified Arabic"/>
          <w:sz w:val="24"/>
          <w:szCs w:val="24"/>
          <w:rtl/>
        </w:rPr>
        <w:t xml:space="preserve">بالإضافة الى غياب </w:t>
      </w:r>
      <w:r w:rsidRPr="003B569B">
        <w:rPr>
          <w:rStyle w:val="Strong"/>
          <w:rFonts w:ascii="Simplified Arabic" w:eastAsia="Times New Roman" w:hAnsi="Simplified Arabic" w:cs="Simplified Arabic"/>
          <w:b w:val="0"/>
          <w:bCs w:val="0"/>
          <w:sz w:val="24"/>
          <w:szCs w:val="24"/>
          <w:rtl/>
        </w:rPr>
        <w:t>وحدة رقابة متخصصة</w:t>
      </w:r>
      <w:r w:rsidRPr="003B569B">
        <w:rPr>
          <w:rFonts w:ascii="Simplified Arabic" w:eastAsia="Times New Roman" w:hAnsi="Simplified Arabic" w:cs="Simplified Arabic"/>
          <w:sz w:val="24"/>
          <w:szCs w:val="24"/>
          <w:rtl/>
        </w:rPr>
        <w:t xml:space="preserve"> في وزارة العمل لمتابعة انتهاكات حقوق العمال من ذوي الإعاقة. ولا توجد آلية تقديم شكاوى سهلة وميسرة</w:t>
      </w:r>
      <w:r w:rsidR="00351DD0" w:rsidRPr="003B569B">
        <w:rPr>
          <w:rStyle w:val="FootnoteReference"/>
          <w:rFonts w:ascii="Simplified Arabic" w:eastAsia="Times New Roman" w:hAnsi="Simplified Arabic" w:cs="Simplified Arabic"/>
          <w:sz w:val="24"/>
          <w:szCs w:val="24"/>
          <w:rtl/>
        </w:rPr>
        <w:footnoteReference w:id="63"/>
      </w:r>
      <w:r w:rsidRPr="003B569B">
        <w:rPr>
          <w:rFonts w:ascii="Simplified Arabic" w:eastAsia="Times New Roman" w:hAnsi="Simplified Arabic" w:cs="Simplified Arabic"/>
          <w:sz w:val="24"/>
          <w:szCs w:val="24"/>
          <w:rtl/>
        </w:rPr>
        <w:t>.</w:t>
      </w:r>
    </w:p>
    <w:p w14:paraId="6E1C59C4" w14:textId="77777777" w:rsidR="00D476FA" w:rsidRPr="00917096" w:rsidRDefault="00D476FA" w:rsidP="009A0F6C">
      <w:pPr>
        <w:pStyle w:val="ListParagraph"/>
        <w:bidi/>
        <w:spacing w:after="0"/>
        <w:ind w:left="1080"/>
        <w:jc w:val="lowKashida"/>
        <w:rPr>
          <w:rFonts w:ascii="Simplified Arabic" w:hAnsi="Simplified Arabic" w:cs="Simplified Arabic"/>
          <w:sz w:val="24"/>
          <w:szCs w:val="24"/>
        </w:rPr>
      </w:pPr>
    </w:p>
    <w:p w14:paraId="50ACA784" w14:textId="77777777" w:rsidR="00D476FA" w:rsidRPr="003A13D8" w:rsidRDefault="00D476FA" w:rsidP="00B77334">
      <w:pPr>
        <w:pStyle w:val="ListParagraph"/>
        <w:numPr>
          <w:ilvl w:val="0"/>
          <w:numId w:val="22"/>
        </w:numPr>
        <w:bidi/>
        <w:spacing w:after="0"/>
        <w:jc w:val="lowKashida"/>
        <w:rPr>
          <w:rFonts w:ascii="Simplified Arabic" w:hAnsi="Simplified Arabic" w:cs="Simplified Arabic"/>
        </w:rPr>
      </w:pPr>
      <w:r w:rsidRPr="003A13D8">
        <w:rPr>
          <w:rFonts w:ascii="Simplified Arabic" w:hAnsi="Simplified Arabic" w:cs="Simplified Arabic"/>
          <w:rtl/>
        </w:rPr>
        <w:t>هناك فجوات في التدريب المهني وبرامج التأهيل، ف</w:t>
      </w:r>
      <w:r w:rsidRPr="003A13D8">
        <w:rPr>
          <w:rFonts w:ascii="Simplified Arabic" w:eastAsia="Times New Roman" w:hAnsi="Simplified Arabic" w:cs="Simplified Arabic"/>
          <w:rtl/>
        </w:rPr>
        <w:t xml:space="preserve">المراكز المهنية والتدريب لا تزال غير مهيأة لاستقبال الأشخاص ذوي الإعاقة، خصوصًا من يعانون من إعاقات سمعية أو بصرية أو ذهنية. اذ لا توجد </w:t>
      </w:r>
      <w:r w:rsidRPr="003A13D8">
        <w:rPr>
          <w:rStyle w:val="Strong"/>
          <w:rFonts w:ascii="Simplified Arabic" w:eastAsia="Times New Roman" w:hAnsi="Simplified Arabic" w:cs="Simplified Arabic"/>
          <w:b w:val="0"/>
          <w:bCs w:val="0"/>
          <w:sz w:val="24"/>
          <w:szCs w:val="24"/>
          <w:rtl/>
        </w:rPr>
        <w:t>مناهج متكيفة</w:t>
      </w:r>
      <w:r w:rsidRPr="003A13D8">
        <w:rPr>
          <w:rFonts w:ascii="Simplified Arabic" w:eastAsia="Times New Roman" w:hAnsi="Simplified Arabic" w:cs="Simplified Arabic"/>
          <w:rtl/>
        </w:rPr>
        <w:t xml:space="preserve"> أو طرق تعليم بديلة (لغة الإشارة، برايل، دعم بصري). إذا اخذنا بعين الاعتبار أن برامج التأهيل مدعومة أساسًا من منظمات دولية، وتفتقر إلى استدامة أو تبني حكومي</w:t>
      </w:r>
      <w:r w:rsidRPr="00917096">
        <w:rPr>
          <w:rStyle w:val="FootnoteReference"/>
          <w:rFonts w:ascii="Simplified Arabic" w:eastAsia="Times New Roman" w:hAnsi="Simplified Arabic" w:cs="Simplified Arabic"/>
          <w:sz w:val="24"/>
          <w:szCs w:val="24"/>
          <w:rtl/>
        </w:rPr>
        <w:footnoteReference w:id="64"/>
      </w:r>
      <w:r w:rsidRPr="003A13D8">
        <w:rPr>
          <w:rFonts w:ascii="Simplified Arabic" w:eastAsia="Times New Roman" w:hAnsi="Simplified Arabic" w:cs="Simplified Arabic"/>
          <w:rtl/>
        </w:rPr>
        <w:t>.</w:t>
      </w:r>
      <w:r w:rsidRPr="003A13D8">
        <w:rPr>
          <w:rFonts w:ascii="Simplified Arabic" w:hAnsi="Simplified Arabic" w:cs="Simplified Arabic"/>
          <w:rtl/>
        </w:rPr>
        <w:t xml:space="preserve"> </w:t>
      </w:r>
    </w:p>
    <w:p w14:paraId="0AA361C7" w14:textId="77777777" w:rsidR="00D476FA" w:rsidRPr="00917096" w:rsidRDefault="00D476FA" w:rsidP="009A0F6C">
      <w:pPr>
        <w:pStyle w:val="ListParagraph"/>
        <w:bidi/>
        <w:spacing w:after="0"/>
        <w:jc w:val="lowKashida"/>
        <w:rPr>
          <w:rFonts w:ascii="Simplified Arabic" w:hAnsi="Simplified Arabic" w:cs="Simplified Arabic"/>
          <w:sz w:val="24"/>
          <w:szCs w:val="24"/>
          <w:rtl/>
          <w:lang w:val="x-none"/>
        </w:rPr>
      </w:pPr>
    </w:p>
    <w:p w14:paraId="53DA4AF6" w14:textId="29D15B4C" w:rsidR="00F57A00" w:rsidRPr="003A13D8" w:rsidRDefault="00D476FA" w:rsidP="00B77334">
      <w:pPr>
        <w:pStyle w:val="ListParagraph"/>
        <w:numPr>
          <w:ilvl w:val="0"/>
          <w:numId w:val="22"/>
        </w:numPr>
        <w:bidi/>
        <w:spacing w:after="0"/>
        <w:jc w:val="lowKashida"/>
        <w:rPr>
          <w:rFonts w:ascii="Simplified Arabic" w:hAnsi="Simplified Arabic" w:cs="Simplified Arabic"/>
        </w:rPr>
      </w:pPr>
      <w:r w:rsidRPr="003A13D8">
        <w:rPr>
          <w:rFonts w:ascii="Simplified Arabic" w:hAnsi="Simplified Arabic" w:cs="Simplified Arabic"/>
          <w:rtl/>
        </w:rPr>
        <w:t xml:space="preserve">لم يأتِ </w:t>
      </w:r>
      <w:r w:rsidRPr="003A13D8">
        <w:rPr>
          <w:rFonts w:ascii="Simplified Arabic" w:hAnsi="Simplified Arabic" w:cs="Simplified Arabic"/>
          <w:rtl/>
          <w:lang w:val="x-none"/>
        </w:rPr>
        <w:t xml:space="preserve">قانون حقوق المعاقين لعام 1999، واللائحة التنفيذية لعام 2004، وقرار مجلس الوزراء لعام 2006 </w:t>
      </w:r>
      <w:r w:rsidRPr="003A13D8">
        <w:rPr>
          <w:rFonts w:ascii="Simplified Arabic" w:hAnsi="Simplified Arabic" w:cs="Simplified Arabic"/>
          <w:rtl/>
        </w:rPr>
        <w:t>التنفيذية بأي إجراءات خاصة بحالات الطوارئ، مثل الحروب أو النزاعات، ما يجعل الاستجابة لتحديات التشغيل معدومة وقت الكارثة. لم تُخصص برامج بديلة لإعادة دمج الأشخاص ذوي الإعاقة ممن فقدوا مصادر رزقهم، أو تم تهجيرهم قسرًا، أو تعرضوا لصدمات وإصابات بسبب الحرب، ما يوسع الفجوة بينهم وبين سوق العمل في مرحلة ما بعد الطوارئ.</w:t>
      </w:r>
    </w:p>
    <w:p w14:paraId="787AA0B2" w14:textId="77777777" w:rsidR="00F57A00" w:rsidRPr="00917096" w:rsidRDefault="00F57A00" w:rsidP="00F57A00">
      <w:pPr>
        <w:pStyle w:val="ListParagraph"/>
        <w:rPr>
          <w:rFonts w:ascii="Simplified Arabic" w:hAnsi="Simplified Arabic" w:cs="Simplified Arabic"/>
          <w:sz w:val="24"/>
          <w:szCs w:val="24"/>
          <w:rtl/>
        </w:rPr>
      </w:pPr>
    </w:p>
    <w:p w14:paraId="63E8E27D" w14:textId="09366BCE" w:rsidR="00F57A00" w:rsidRPr="003A13D8" w:rsidRDefault="00F57A00" w:rsidP="00B77334">
      <w:pPr>
        <w:pStyle w:val="ListParagraph"/>
        <w:numPr>
          <w:ilvl w:val="0"/>
          <w:numId w:val="22"/>
        </w:numPr>
        <w:bidi/>
        <w:spacing w:after="0"/>
        <w:jc w:val="lowKashida"/>
        <w:rPr>
          <w:rFonts w:ascii="Simplified Arabic" w:hAnsi="Simplified Arabic" w:cs="Simplified Arabic"/>
        </w:rPr>
      </w:pPr>
      <w:r w:rsidRPr="003A13D8">
        <w:rPr>
          <w:rFonts w:ascii="Simplified Arabic" w:hAnsi="Simplified Arabic" w:cs="Simplified Arabic"/>
          <w:rtl/>
        </w:rPr>
        <w:t>الضمان الاجتماعي وحقوق الأشخاص ذوي الإعاقة: رغم أن قانون الضمان الاجتماعي الفلسطيني الذي طُرح عام 2016 ثم عُلّق العمل به لاحقًا، تضمّن إشارات إلى ضرورة شمول الفئات الهشة، بما فيها الأشخاص ذوي الإعاقة، إلا أن نظام الحماية الاجتماعية في فلسطين لا يزال عاجزًا عن توفير ضمانات فعلية ومنصفة لهذه الفئة. فالأشخاص ذوو الإعاقة في الغالب غير مشمولين في منظومة التأمينات أو المعاشات التقاعدية، سواء بسبب عدم اندماجهم في سوق العمل الرسمي، أو لكونهم يُصنَّفون في خانة "الإعالة الاجتماعية" بدلًا من "الحق التمويلي القانوني".</w:t>
      </w:r>
      <w:r w:rsidR="00154A27" w:rsidRPr="003A13D8">
        <w:rPr>
          <w:rFonts w:ascii="Simplified Arabic" w:hAnsi="Simplified Arabic" w:cs="Simplified Arabic"/>
          <w:rtl/>
        </w:rPr>
        <w:t xml:space="preserve"> </w:t>
      </w:r>
      <w:r w:rsidRPr="003A13D8">
        <w:rPr>
          <w:rFonts w:ascii="Simplified Arabic" w:hAnsi="Simplified Arabic" w:cs="Simplified Arabic"/>
          <w:rtl/>
        </w:rPr>
        <w:t>ويُلاحظ أن المسودات المختلفة لقانون الضمان الاجتماعي لم تنص بوضوح على ترتيبات تيسيرية أو استثناءات عادلة تأخذ بعين الاعتبار:</w:t>
      </w:r>
    </w:p>
    <w:p w14:paraId="7845C1E7" w14:textId="73AD5B2F" w:rsidR="00F57A00" w:rsidRPr="00917096" w:rsidRDefault="00F57A00" w:rsidP="00B77334">
      <w:pPr>
        <w:pStyle w:val="ListParagraph"/>
        <w:numPr>
          <w:ilvl w:val="0"/>
          <w:numId w:val="20"/>
        </w:numPr>
        <w:bidi/>
        <w:spacing w:after="0"/>
        <w:ind w:left="1371"/>
        <w:jc w:val="lowKashida"/>
        <w:rPr>
          <w:rFonts w:ascii="Simplified Arabic" w:hAnsi="Simplified Arabic" w:cs="Simplified Arabic"/>
          <w:sz w:val="24"/>
          <w:szCs w:val="24"/>
        </w:rPr>
      </w:pPr>
      <w:r w:rsidRPr="00917096">
        <w:rPr>
          <w:rFonts w:ascii="Simplified Arabic" w:hAnsi="Simplified Arabic" w:cs="Simplified Arabic"/>
          <w:sz w:val="24"/>
          <w:szCs w:val="24"/>
          <w:rtl/>
        </w:rPr>
        <w:t>الطبيعة المتقطعة لعمل العديد من الأشخاص ذوي الإعاقة.</w:t>
      </w:r>
    </w:p>
    <w:p w14:paraId="272CBBB9" w14:textId="65632C6B" w:rsidR="00F57A00" w:rsidRPr="00917096" w:rsidRDefault="00F57A00" w:rsidP="00B77334">
      <w:pPr>
        <w:pStyle w:val="ListParagraph"/>
        <w:numPr>
          <w:ilvl w:val="0"/>
          <w:numId w:val="20"/>
        </w:numPr>
        <w:bidi/>
        <w:spacing w:after="0"/>
        <w:ind w:left="1371"/>
        <w:jc w:val="lowKashida"/>
        <w:rPr>
          <w:rFonts w:ascii="Simplified Arabic" w:hAnsi="Simplified Arabic" w:cs="Simplified Arabic"/>
          <w:sz w:val="24"/>
          <w:szCs w:val="24"/>
        </w:rPr>
      </w:pPr>
      <w:r w:rsidRPr="00917096">
        <w:rPr>
          <w:rFonts w:ascii="Simplified Arabic" w:hAnsi="Simplified Arabic" w:cs="Simplified Arabic"/>
          <w:sz w:val="24"/>
          <w:szCs w:val="24"/>
          <w:rtl/>
        </w:rPr>
        <w:t>ضعف انخراطهم في العمل النظامي بسبب انعدام التهيئة البيئية والمؤسسية.</w:t>
      </w:r>
    </w:p>
    <w:p w14:paraId="7A2A64F8" w14:textId="7F23D9F8" w:rsidR="00F57A00" w:rsidRDefault="00F57A00" w:rsidP="00B77334">
      <w:pPr>
        <w:pStyle w:val="ListParagraph"/>
        <w:numPr>
          <w:ilvl w:val="0"/>
          <w:numId w:val="20"/>
        </w:numPr>
        <w:bidi/>
        <w:spacing w:after="0"/>
        <w:ind w:left="1371"/>
        <w:jc w:val="lowKashida"/>
        <w:rPr>
          <w:rFonts w:ascii="Simplified Arabic" w:hAnsi="Simplified Arabic" w:cs="Simplified Arabic"/>
          <w:sz w:val="24"/>
          <w:szCs w:val="24"/>
        </w:rPr>
      </w:pPr>
      <w:r w:rsidRPr="00917096">
        <w:rPr>
          <w:rFonts w:ascii="Simplified Arabic" w:hAnsi="Simplified Arabic" w:cs="Simplified Arabic"/>
          <w:sz w:val="24"/>
          <w:szCs w:val="24"/>
          <w:rtl/>
        </w:rPr>
        <w:t>الحاجة إلى مساهمات حكومية أو تضامنية لتغطية الأفراد من ذوي الإعاقة الذين لا يمكنهم المساهمة مالياً بشكل منتظم.</w:t>
      </w:r>
    </w:p>
    <w:p w14:paraId="1D6DF0D6" w14:textId="77777777" w:rsidR="00731321" w:rsidRPr="00917096" w:rsidRDefault="00731321" w:rsidP="00731321">
      <w:pPr>
        <w:pStyle w:val="ListParagraph"/>
        <w:bidi/>
        <w:spacing w:after="0"/>
        <w:ind w:left="1371"/>
        <w:jc w:val="lowKashida"/>
        <w:rPr>
          <w:rFonts w:ascii="Simplified Arabic" w:hAnsi="Simplified Arabic" w:cs="Simplified Arabic"/>
          <w:sz w:val="24"/>
          <w:szCs w:val="24"/>
        </w:rPr>
      </w:pPr>
    </w:p>
    <w:p w14:paraId="437306DE" w14:textId="67C6237C" w:rsidR="00F57A00" w:rsidRPr="003A13D8" w:rsidRDefault="00F57A00" w:rsidP="00B77334">
      <w:pPr>
        <w:pStyle w:val="ListParagraph"/>
        <w:numPr>
          <w:ilvl w:val="0"/>
          <w:numId w:val="22"/>
        </w:numPr>
        <w:bidi/>
        <w:spacing w:after="0"/>
        <w:jc w:val="lowKashida"/>
        <w:rPr>
          <w:rFonts w:ascii="Simplified Arabic" w:hAnsi="Simplified Arabic" w:cs="Simplified Arabic"/>
        </w:rPr>
      </w:pPr>
      <w:r w:rsidRPr="003A13D8">
        <w:rPr>
          <w:rFonts w:ascii="Simplified Arabic" w:hAnsi="Simplified Arabic" w:cs="Simplified Arabic"/>
          <w:rtl/>
        </w:rPr>
        <w:t>بالإضافة إلى ذلك، لم تتضمن مساهمات النقاشات العامة أو الحوارات المجتمعية حول الضمان الاجتماعي تمثيلًا فاعلًا للأشخاص ذوي الإعاقة أو منظماتهم التمثيلية، ما أدى إلى تكرار إقصائهم من بنية السياسات الاجتماعية طويلة المدى، وحصرهم في برامج إغاثية موسمية مرتبطة بالمساعدات أو الشؤون الاجتماعية، لا بحقوق اقتصادية متكاملة</w:t>
      </w:r>
      <w:r w:rsidR="00CA12C3" w:rsidRPr="00917096">
        <w:rPr>
          <w:rStyle w:val="FootnoteReference"/>
          <w:rFonts w:ascii="Simplified Arabic" w:hAnsi="Simplified Arabic" w:cs="Simplified Arabic"/>
          <w:sz w:val="24"/>
          <w:szCs w:val="24"/>
          <w:rtl/>
        </w:rPr>
        <w:footnoteReference w:id="65"/>
      </w:r>
      <w:r w:rsidRPr="003A13D8">
        <w:rPr>
          <w:rFonts w:ascii="Simplified Arabic" w:hAnsi="Simplified Arabic" w:cs="Simplified Arabic"/>
          <w:rtl/>
        </w:rPr>
        <w:t>.</w:t>
      </w:r>
      <w:r w:rsidR="00CF219F" w:rsidRPr="003A13D8">
        <w:rPr>
          <w:rFonts w:ascii="Simplified Arabic" w:hAnsi="Simplified Arabic" w:cs="Simplified Arabic" w:hint="cs"/>
          <w:rtl/>
        </w:rPr>
        <w:t xml:space="preserve"> </w:t>
      </w:r>
      <w:r w:rsidRPr="003A13D8">
        <w:rPr>
          <w:rFonts w:ascii="Simplified Arabic" w:hAnsi="Simplified Arabic" w:cs="Simplified Arabic"/>
          <w:rtl/>
        </w:rPr>
        <w:t xml:space="preserve">هذا يُعد إخلالًا واضحًا بالمادة (28) من الاتفاقية الدولية لحقوق الأشخاص ذوي الإعاقة، والتي تنص على الحق في مستوى معيشي </w:t>
      </w:r>
      <w:r w:rsidRPr="003A13D8">
        <w:rPr>
          <w:rFonts w:ascii="Simplified Arabic" w:hAnsi="Simplified Arabic" w:cs="Simplified Arabic"/>
          <w:rtl/>
        </w:rPr>
        <w:lastRenderedPageBreak/>
        <w:t>لائق والحماية الاجتماعية، بما في ذلك إمكانية الوصول إلى برامج التقاعد، التأمين، الدعم النقدي، والمعاشات في حالات الإعاقة المزمنة أو فقدان المعيل.</w:t>
      </w:r>
    </w:p>
    <w:p w14:paraId="64E0488F" w14:textId="719BB4F1" w:rsidR="00154A27" w:rsidRPr="00917096" w:rsidRDefault="00F57A00" w:rsidP="00833FF2">
      <w:pPr>
        <w:bidi/>
        <w:spacing w:after="0"/>
        <w:jc w:val="lowKashida"/>
        <w:rPr>
          <w:rFonts w:ascii="Simplified Arabic" w:hAnsi="Simplified Arabic" w:cs="Simplified Arabic"/>
          <w:rtl/>
        </w:rPr>
      </w:pPr>
      <w:r w:rsidRPr="00917096">
        <w:rPr>
          <w:rFonts w:ascii="Simplified Arabic" w:hAnsi="Simplified Arabic" w:cs="Simplified Arabic"/>
          <w:rtl/>
        </w:rPr>
        <w:t xml:space="preserve"> </w:t>
      </w:r>
    </w:p>
    <w:p w14:paraId="609DB89C" w14:textId="74BA2691" w:rsidR="00154A27" w:rsidRPr="003A13D8" w:rsidRDefault="00154A27" w:rsidP="00B77334">
      <w:pPr>
        <w:pStyle w:val="ListParagraph"/>
        <w:numPr>
          <w:ilvl w:val="0"/>
          <w:numId w:val="22"/>
        </w:numPr>
        <w:bidi/>
        <w:spacing w:after="0"/>
        <w:jc w:val="lowKashida"/>
        <w:rPr>
          <w:rFonts w:ascii="Simplified Arabic" w:hAnsi="Simplified Arabic" w:cs="Simplified Arabic"/>
        </w:rPr>
      </w:pPr>
      <w:r w:rsidRPr="003A13D8">
        <w:rPr>
          <w:rFonts w:ascii="Simplified Arabic" w:hAnsi="Simplified Arabic" w:cs="Simplified Arabic"/>
          <w:rtl/>
        </w:rPr>
        <w:t>لم تُقرّ حتى كتابة التقرير أي خطة وطنية شاملة وملزمة لدمج الأشخاص ذوي الإعاقة في سوق العمل، رغم إعداد عدد من المسودات والسياسات التمهيدية من قبل وزارة العمل بالتعاون مع المجلس الأعلى للأشخاص ذوي الإعاقة، كان أبرزها</w:t>
      </w:r>
      <w:r w:rsidR="00CA2F8A" w:rsidRPr="00917096">
        <w:rPr>
          <w:rStyle w:val="FootnoteReference"/>
          <w:rFonts w:ascii="Simplified Arabic" w:hAnsi="Simplified Arabic" w:cs="Simplified Arabic"/>
          <w:sz w:val="24"/>
          <w:szCs w:val="24"/>
          <w:rtl/>
        </w:rPr>
        <w:footnoteReference w:id="66"/>
      </w:r>
      <w:r w:rsidRPr="003A13D8">
        <w:rPr>
          <w:rFonts w:ascii="Simplified Arabic" w:hAnsi="Simplified Arabic" w:cs="Simplified Arabic"/>
          <w:rtl/>
        </w:rPr>
        <w:t>:</w:t>
      </w:r>
    </w:p>
    <w:p w14:paraId="573029E0" w14:textId="77777777" w:rsidR="00CA2F8A" w:rsidRPr="00917096" w:rsidRDefault="00154A27" w:rsidP="00B77334">
      <w:pPr>
        <w:pStyle w:val="ListParagraph"/>
        <w:numPr>
          <w:ilvl w:val="0"/>
          <w:numId w:val="19"/>
        </w:numPr>
        <w:bidi/>
        <w:spacing w:after="0"/>
        <w:ind w:left="1090"/>
        <w:jc w:val="lowKashida"/>
        <w:rPr>
          <w:rFonts w:ascii="Simplified Arabic" w:hAnsi="Simplified Arabic" w:cs="Simplified Arabic"/>
          <w:sz w:val="24"/>
          <w:szCs w:val="24"/>
        </w:rPr>
      </w:pPr>
      <w:r w:rsidRPr="00917096">
        <w:rPr>
          <w:rFonts w:ascii="Simplified Arabic" w:hAnsi="Simplified Arabic" w:cs="Simplified Arabic"/>
          <w:sz w:val="24"/>
          <w:szCs w:val="24"/>
          <w:rtl/>
        </w:rPr>
        <w:t>مسودة "الخطة الوطنية للتشغيل الدامج للأشخاص ذوي الإعاقة" (2019)، التي صيغت في إطار تعاون مشترك بين وزارة العمل وبرنامج الأمم المتحدة الإنمائي (</w:t>
      </w:r>
      <w:r w:rsidRPr="00917096">
        <w:rPr>
          <w:rFonts w:ascii="Simplified Arabic" w:hAnsi="Simplified Arabic" w:cs="Simplified Arabic"/>
          <w:sz w:val="24"/>
          <w:szCs w:val="24"/>
        </w:rPr>
        <w:t>UNDP</w:t>
      </w:r>
      <w:r w:rsidRPr="00917096">
        <w:rPr>
          <w:rFonts w:ascii="Simplified Arabic" w:hAnsi="Simplified Arabic" w:cs="Simplified Arabic"/>
          <w:sz w:val="24"/>
          <w:szCs w:val="24"/>
          <w:rtl/>
        </w:rPr>
        <w:t>)، وهدفت إلى تطوير مسار متكامل للتشغيل الدامج، يشمل التهيئة البيئية، التوعية، وإدماج ترتيبات تيسيرية في القطاعين العام والخاص، لكنها لم تُعتمد أو تُنشر رسميًا، وبقيت حبيسة الأدراج.</w:t>
      </w:r>
    </w:p>
    <w:p w14:paraId="2C18C3E9" w14:textId="77777777" w:rsidR="00CA2F8A" w:rsidRPr="00917096" w:rsidRDefault="00154A27" w:rsidP="00B77334">
      <w:pPr>
        <w:pStyle w:val="ListParagraph"/>
        <w:numPr>
          <w:ilvl w:val="0"/>
          <w:numId w:val="19"/>
        </w:numPr>
        <w:bidi/>
        <w:spacing w:after="0"/>
        <w:ind w:left="1090"/>
        <w:jc w:val="lowKashida"/>
        <w:rPr>
          <w:rFonts w:ascii="Simplified Arabic" w:hAnsi="Simplified Arabic" w:cs="Simplified Arabic"/>
          <w:sz w:val="24"/>
          <w:szCs w:val="24"/>
        </w:rPr>
      </w:pPr>
      <w:r w:rsidRPr="00917096">
        <w:rPr>
          <w:rFonts w:ascii="Simplified Arabic" w:hAnsi="Simplified Arabic" w:cs="Simplified Arabic"/>
          <w:sz w:val="24"/>
          <w:szCs w:val="24"/>
          <w:rtl/>
        </w:rPr>
        <w:t>مسودة "سياسة وطنية لتشغيل الأشخاص ذوي الإعاقة" (2020–2021)، التي ناقشتها وزارة العمل والمجلس الأعلى بمشاركة محدودة من منظمات المجتمع المدني، وتضمنت اقتراحات بتخصيص نسبة تشغيل إلزامية، وتقديم حوافز للقطاع الخاص، وتطوير مراكز تدريب مهني دامجة. لكن لم تُخصص لها موازنات تنفيذية أو أدوات مساءلة ملزمة، ولم تُطرح للمصادقة الحكومية أو التشريعية.</w:t>
      </w:r>
    </w:p>
    <w:p w14:paraId="729554F5" w14:textId="77777777" w:rsidR="00CA2F8A" w:rsidRPr="00917096" w:rsidRDefault="00154A27" w:rsidP="00B77334">
      <w:pPr>
        <w:pStyle w:val="ListParagraph"/>
        <w:numPr>
          <w:ilvl w:val="0"/>
          <w:numId w:val="19"/>
        </w:numPr>
        <w:bidi/>
        <w:spacing w:after="0"/>
        <w:ind w:left="1090"/>
        <w:jc w:val="lowKashida"/>
        <w:rPr>
          <w:rFonts w:ascii="Simplified Arabic" w:hAnsi="Simplified Arabic" w:cs="Simplified Arabic"/>
          <w:sz w:val="24"/>
          <w:szCs w:val="24"/>
        </w:rPr>
      </w:pPr>
      <w:r w:rsidRPr="00917096">
        <w:rPr>
          <w:rFonts w:ascii="Simplified Arabic" w:hAnsi="Simplified Arabic" w:cs="Simplified Arabic"/>
          <w:sz w:val="24"/>
          <w:szCs w:val="24"/>
          <w:rtl/>
        </w:rPr>
        <w:t>محضر اجتماعات اللجنة الفنية لمواءمة سياسات سوق العمل مع حقوق الأشخاص ذوي الإعاقة، والتي أُنشئت عام 2021 كمبادرة داخلية، لكنها توقفت بعد عدة اجتماعات دون نتائج تنفيذية بسبب غياب الإرادة السياسية والدعم المالي المستدام.</w:t>
      </w:r>
    </w:p>
    <w:p w14:paraId="1E97002B" w14:textId="11EDA220" w:rsidR="002B4A99" w:rsidRDefault="00154A27" w:rsidP="00731321">
      <w:pPr>
        <w:bidi/>
        <w:spacing w:after="0"/>
        <w:ind w:left="1090"/>
        <w:jc w:val="lowKashida"/>
        <w:rPr>
          <w:rFonts w:ascii="Simplified Arabic" w:hAnsi="Simplified Arabic" w:cs="Simplified Arabic"/>
          <w:rtl/>
        </w:rPr>
      </w:pPr>
      <w:r w:rsidRPr="00917096">
        <w:rPr>
          <w:rFonts w:ascii="Simplified Arabic" w:hAnsi="Simplified Arabic" w:cs="Simplified Arabic"/>
          <w:rtl/>
        </w:rPr>
        <w:t>هذه المسودات، رغم أهميتها التمهيدية، تعكس نمطًا من "الإقرار النظري غير المنفذ"، وتُظهر أن السياسات التشغيلية في فلسطين ما تزال تنظر للأشخاص ذوي الإعاقة من منظور "الاحتياج والرعاية" بدلًا من ضمان "الحق في العمل اللائق والمشاركة الاقتصادية". وهو ما يُعد إخلالًا مباشرًا بمبدأ العدالة في العمل الذي نصت عليه الاتفاقية الدولية لحقوق الأشخاص ذوي الإعاقة (المادة 27).</w:t>
      </w:r>
    </w:p>
    <w:p w14:paraId="647157E6" w14:textId="77777777" w:rsidR="00731321" w:rsidRPr="00917096" w:rsidRDefault="00731321" w:rsidP="00731321">
      <w:pPr>
        <w:bidi/>
        <w:spacing w:after="0"/>
        <w:ind w:left="1090"/>
        <w:jc w:val="lowKashida"/>
        <w:rPr>
          <w:rFonts w:ascii="Simplified Arabic" w:hAnsi="Simplified Arabic" w:cs="Simplified Arabic"/>
          <w:rtl/>
        </w:rPr>
      </w:pPr>
    </w:p>
    <w:p w14:paraId="7664E21E" w14:textId="77777777" w:rsidR="00F83D3C" w:rsidRPr="00917096" w:rsidRDefault="002B4A99" w:rsidP="00B77334">
      <w:pPr>
        <w:pStyle w:val="NoSpacing"/>
        <w:numPr>
          <w:ilvl w:val="0"/>
          <w:numId w:val="22"/>
        </w:numPr>
        <w:rPr>
          <w:rFonts w:ascii="Simplified Arabic" w:hAnsi="Simplified Arabic" w:cs="Simplified Arabic"/>
          <w:sz w:val="24"/>
          <w:szCs w:val="24"/>
        </w:rPr>
      </w:pPr>
      <w:r w:rsidRPr="00917096">
        <w:rPr>
          <w:rStyle w:val="Strong"/>
          <w:rFonts w:ascii="Simplified Arabic" w:eastAsia="Times New Roman" w:hAnsi="Simplified Arabic" w:cs="Simplified Arabic"/>
          <w:b w:val="0"/>
          <w:bCs w:val="0"/>
          <w:sz w:val="24"/>
          <w:szCs w:val="24"/>
          <w:rtl/>
        </w:rPr>
        <w:t>غياب قانون النقابات وأثره على ذوي الإعاقة</w:t>
      </w:r>
      <w:r w:rsidRPr="00917096">
        <w:rPr>
          <w:rFonts w:ascii="Simplified Arabic" w:hAnsi="Simplified Arabic" w:cs="Simplified Arabic"/>
          <w:b/>
          <w:bCs/>
          <w:sz w:val="24"/>
          <w:szCs w:val="24"/>
          <w:rtl/>
        </w:rPr>
        <w:t>:</w:t>
      </w:r>
      <w:r w:rsidRPr="00917096">
        <w:rPr>
          <w:rFonts w:ascii="Simplified Arabic" w:hAnsi="Simplified Arabic" w:cs="Simplified Arabic"/>
          <w:sz w:val="24"/>
          <w:szCs w:val="24"/>
          <w:rtl/>
        </w:rPr>
        <w:t xml:space="preserve"> تعاني الحركة النقابية في فلسطين من غياب قانون موحّد ينظم الحقوق العمالية ويضمن الشمول والمساءلة. يُعد ذوو الإعاقة من أكثر الفئات تهميشًا في سوق العمل، وبدون قانون نقابات، لا توجد ضمانات لتمثيلهم أو لحمايتهم من التمييز. وقد أشار تقرير منظمة العمل الدولية إلى الفجوة التشريعية الكبيرة في هذا المجال، وتأثيرها السلبي على الفئات الهشة</w:t>
      </w:r>
      <w:r w:rsidRPr="00917096">
        <w:rPr>
          <w:rStyle w:val="FootnoteReference"/>
          <w:rFonts w:ascii="Simplified Arabic" w:hAnsi="Simplified Arabic" w:cs="Simplified Arabic"/>
          <w:sz w:val="24"/>
          <w:szCs w:val="24"/>
          <w:rtl/>
        </w:rPr>
        <w:footnoteReference w:id="67"/>
      </w:r>
      <w:r w:rsidRPr="00917096">
        <w:rPr>
          <w:rFonts w:ascii="Simplified Arabic" w:hAnsi="Simplified Arabic" w:cs="Simplified Arabic"/>
          <w:sz w:val="24"/>
          <w:szCs w:val="24"/>
          <w:rtl/>
        </w:rPr>
        <w:t>.</w:t>
      </w:r>
    </w:p>
    <w:p w14:paraId="1701F005" w14:textId="77777777" w:rsidR="00F83D3C" w:rsidRPr="00917096" w:rsidRDefault="00F83D3C" w:rsidP="00F83D3C">
      <w:pPr>
        <w:pStyle w:val="NoSpacing"/>
        <w:ind w:left="720"/>
        <w:rPr>
          <w:rFonts w:ascii="Simplified Arabic" w:hAnsi="Simplified Arabic" w:cs="Simplified Arabic"/>
          <w:sz w:val="24"/>
          <w:szCs w:val="24"/>
        </w:rPr>
      </w:pPr>
    </w:p>
    <w:p w14:paraId="0A250C58" w14:textId="174396EE" w:rsidR="00D476FA" w:rsidRPr="00917096" w:rsidRDefault="00D476FA" w:rsidP="00B77334">
      <w:pPr>
        <w:pStyle w:val="NoSpacing"/>
        <w:numPr>
          <w:ilvl w:val="0"/>
          <w:numId w:val="22"/>
        </w:numPr>
        <w:rPr>
          <w:rFonts w:ascii="Simplified Arabic" w:hAnsi="Simplified Arabic" w:cs="Simplified Arabic"/>
          <w:sz w:val="24"/>
          <w:szCs w:val="24"/>
          <w:rtl/>
        </w:rPr>
      </w:pPr>
      <w:r w:rsidRPr="00917096">
        <w:rPr>
          <w:rFonts w:ascii="Simplified Arabic" w:eastAsia="Times New Roman" w:hAnsi="Simplified Arabic" w:cs="Simplified Arabic"/>
          <w:sz w:val="24"/>
          <w:szCs w:val="24"/>
          <w:rtl/>
        </w:rPr>
        <w:t xml:space="preserve">هناك أسباب خارجة عن القدرات الفلسطينية فيما يتعلق ببيئة العمل، وهي التعقيدات التي خلقتها الاحتلال الإسرائيلي، حيث: </w:t>
      </w:r>
    </w:p>
    <w:p w14:paraId="4A573CBF" w14:textId="77777777" w:rsidR="00D476FA" w:rsidRPr="00917096" w:rsidRDefault="00D476FA" w:rsidP="00B77334">
      <w:pPr>
        <w:numPr>
          <w:ilvl w:val="0"/>
          <w:numId w:val="13"/>
        </w:numPr>
        <w:bidi/>
        <w:spacing w:after="0" w:line="276" w:lineRule="auto"/>
        <w:ind w:left="1000"/>
        <w:jc w:val="lowKashida"/>
        <w:rPr>
          <w:rFonts w:ascii="Simplified Arabic" w:eastAsia="Times New Roman" w:hAnsi="Simplified Arabic" w:cs="Simplified Arabic"/>
        </w:rPr>
      </w:pPr>
      <w:r w:rsidRPr="00917096">
        <w:rPr>
          <w:rStyle w:val="Strong"/>
          <w:rFonts w:ascii="Simplified Arabic" w:eastAsia="Times New Roman" w:hAnsi="Simplified Arabic" w:cs="Simplified Arabic"/>
          <w:b w:val="0"/>
          <w:bCs w:val="0"/>
          <w:rtl/>
        </w:rPr>
        <w:t>القيود الإسرائيلية على حرية الحركة</w:t>
      </w:r>
      <w:r w:rsidRPr="00917096">
        <w:rPr>
          <w:rFonts w:ascii="Simplified Arabic" w:eastAsia="Times New Roman" w:hAnsi="Simplified Arabic" w:cs="Simplified Arabic"/>
          <w:rtl/>
        </w:rPr>
        <w:t xml:space="preserve"> تعيق الوصول لأماكن العمل، خاصة في الضفة الغربية وقطاع غزة.</w:t>
      </w:r>
    </w:p>
    <w:p w14:paraId="0FC24EBF" w14:textId="77777777" w:rsidR="00D476FA" w:rsidRPr="00917096" w:rsidRDefault="00D476FA" w:rsidP="00B77334">
      <w:pPr>
        <w:numPr>
          <w:ilvl w:val="0"/>
          <w:numId w:val="13"/>
        </w:numPr>
        <w:bidi/>
        <w:spacing w:after="0" w:line="276" w:lineRule="auto"/>
        <w:ind w:left="1000"/>
        <w:jc w:val="lowKashida"/>
        <w:rPr>
          <w:rFonts w:ascii="Simplified Arabic" w:eastAsia="Times New Roman" w:hAnsi="Simplified Arabic" w:cs="Simplified Arabic"/>
        </w:rPr>
      </w:pPr>
      <w:r w:rsidRPr="00917096">
        <w:rPr>
          <w:rStyle w:val="Strong"/>
          <w:rFonts w:ascii="Simplified Arabic" w:eastAsia="Times New Roman" w:hAnsi="Simplified Arabic" w:cs="Simplified Arabic"/>
          <w:b w:val="0"/>
          <w:bCs w:val="0"/>
          <w:rtl/>
        </w:rPr>
        <w:lastRenderedPageBreak/>
        <w:t>هدم الورش ومصادرة المعدات</w:t>
      </w:r>
      <w:r w:rsidRPr="00917096">
        <w:rPr>
          <w:rFonts w:ascii="Simplified Arabic" w:eastAsia="Times New Roman" w:hAnsi="Simplified Arabic" w:cs="Simplified Arabic"/>
          <w:rtl/>
        </w:rPr>
        <w:t xml:space="preserve"> شائع في مناطق </w:t>
      </w:r>
      <w:r w:rsidRPr="00917096">
        <w:rPr>
          <w:rFonts w:ascii="Simplified Arabic" w:eastAsia="Times New Roman" w:hAnsi="Simplified Arabic" w:cs="Simplified Arabic"/>
        </w:rPr>
        <w:t>"</w:t>
      </w:r>
      <w:r w:rsidRPr="00917096">
        <w:rPr>
          <w:rFonts w:ascii="Simplified Arabic" w:eastAsia="Times New Roman" w:hAnsi="Simplified Arabic" w:cs="Simplified Arabic"/>
          <w:rtl/>
        </w:rPr>
        <w:t>ج</w:t>
      </w:r>
      <w:r w:rsidRPr="00917096">
        <w:rPr>
          <w:rFonts w:ascii="Simplified Arabic" w:eastAsia="Times New Roman" w:hAnsi="Simplified Arabic" w:cs="Simplified Arabic"/>
        </w:rPr>
        <w:t>".</w:t>
      </w:r>
      <w:r w:rsidRPr="00917096">
        <w:rPr>
          <w:rFonts w:ascii="Simplified Arabic" w:eastAsia="Times New Roman" w:hAnsi="Simplified Arabic" w:cs="Simplified Arabic"/>
          <w:rtl/>
        </w:rPr>
        <w:t xml:space="preserve">  لا سيما وان البنية التحتية غير مهيأة، وهناك ندرة في المؤسسات القادرة على تأهيلهم ميدانيًا. كما أن نسبة منهم يعملون في الاقتصاد غير الرسمي (بيع متجول، أشغال يدوية، دعم عائلي)، بدون حماية قانونية.</w:t>
      </w:r>
    </w:p>
    <w:p w14:paraId="2C53A352" w14:textId="77777777" w:rsidR="00D476FA" w:rsidRPr="00917096" w:rsidRDefault="00D476FA" w:rsidP="00B77334">
      <w:pPr>
        <w:numPr>
          <w:ilvl w:val="0"/>
          <w:numId w:val="13"/>
        </w:numPr>
        <w:bidi/>
        <w:spacing w:after="0" w:line="276" w:lineRule="auto"/>
        <w:ind w:left="1000"/>
        <w:jc w:val="lowKashida"/>
        <w:rPr>
          <w:rFonts w:ascii="Simplified Arabic" w:eastAsia="Times New Roman" w:hAnsi="Simplified Arabic" w:cs="Simplified Arabic"/>
        </w:rPr>
      </w:pPr>
      <w:r w:rsidRPr="00917096">
        <w:rPr>
          <w:rFonts w:ascii="Simplified Arabic" w:eastAsia="Times New Roman" w:hAnsi="Simplified Arabic" w:cs="Simplified Arabic"/>
          <w:rtl/>
        </w:rPr>
        <w:t>المعابر في غزة لا تسمح بإدخال الأجهزة المساعدة المطلوبة للعديد من المهن.</w:t>
      </w:r>
    </w:p>
    <w:p w14:paraId="1FAD4188" w14:textId="77777777" w:rsidR="00D476FA" w:rsidRPr="00917096" w:rsidRDefault="00D476FA" w:rsidP="00B77334">
      <w:pPr>
        <w:numPr>
          <w:ilvl w:val="0"/>
          <w:numId w:val="13"/>
        </w:numPr>
        <w:bidi/>
        <w:spacing w:after="0" w:line="276" w:lineRule="auto"/>
        <w:ind w:left="1000"/>
        <w:jc w:val="lowKashida"/>
        <w:rPr>
          <w:rFonts w:ascii="Simplified Arabic" w:eastAsia="Times New Roman" w:hAnsi="Simplified Arabic" w:cs="Simplified Arabic"/>
        </w:rPr>
      </w:pPr>
      <w:r w:rsidRPr="00917096">
        <w:rPr>
          <w:rStyle w:val="Strong"/>
          <w:rFonts w:ascii="Simplified Arabic" w:eastAsia="Times New Roman" w:hAnsi="Simplified Arabic" w:cs="Simplified Arabic"/>
          <w:b w:val="0"/>
          <w:bCs w:val="0"/>
          <w:rtl/>
        </w:rPr>
        <w:t>منع التصاريح</w:t>
      </w:r>
      <w:r w:rsidRPr="00917096">
        <w:rPr>
          <w:rFonts w:ascii="Simplified Arabic" w:eastAsia="Times New Roman" w:hAnsi="Simplified Arabic" w:cs="Simplified Arabic"/>
          <w:rtl/>
        </w:rPr>
        <w:t xml:space="preserve"> للعاملين من ذوي الإعاقة بسبب </w:t>
      </w:r>
      <w:r w:rsidRPr="00917096">
        <w:rPr>
          <w:rFonts w:ascii="Simplified Arabic" w:eastAsia="Times New Roman" w:hAnsi="Simplified Arabic" w:cs="Simplified Arabic"/>
        </w:rPr>
        <w:t>"</w:t>
      </w:r>
      <w:r w:rsidRPr="00917096">
        <w:rPr>
          <w:rFonts w:ascii="Simplified Arabic" w:eastAsia="Times New Roman" w:hAnsi="Simplified Arabic" w:cs="Simplified Arabic"/>
          <w:rtl/>
        </w:rPr>
        <w:t>أسباب أمنية</w:t>
      </w:r>
      <w:r w:rsidRPr="00917096">
        <w:rPr>
          <w:rFonts w:ascii="Simplified Arabic" w:eastAsia="Times New Roman" w:hAnsi="Simplified Arabic" w:cs="Simplified Arabic"/>
        </w:rPr>
        <w:t xml:space="preserve">" </w:t>
      </w:r>
      <w:r w:rsidRPr="00917096">
        <w:rPr>
          <w:rFonts w:ascii="Simplified Arabic" w:eastAsia="Times New Roman" w:hAnsi="Simplified Arabic" w:cs="Simplified Arabic"/>
          <w:rtl/>
        </w:rPr>
        <w:t>يُعد شكلاً من أشكال التمييز المؤسسي.</w:t>
      </w:r>
    </w:p>
    <w:p w14:paraId="00E66D1F" w14:textId="77777777" w:rsidR="00731321" w:rsidRDefault="00731321" w:rsidP="009A0F6C">
      <w:pPr>
        <w:bidi/>
        <w:spacing w:after="0" w:line="276" w:lineRule="auto"/>
        <w:jc w:val="lowKashida"/>
        <w:rPr>
          <w:rFonts w:ascii="Simplified Arabic" w:hAnsi="Simplified Arabic" w:cs="Simplified Arabic"/>
          <w:b/>
          <w:bCs/>
          <w:u w:val="single"/>
          <w:rtl/>
        </w:rPr>
      </w:pPr>
    </w:p>
    <w:p w14:paraId="25D400EA" w14:textId="4EFAA706" w:rsidR="00D476FA" w:rsidRPr="00731321" w:rsidRDefault="00D476FA" w:rsidP="00731321">
      <w:pPr>
        <w:bidi/>
        <w:spacing w:after="0" w:line="276" w:lineRule="auto"/>
        <w:jc w:val="lowKashida"/>
        <w:rPr>
          <w:rFonts w:ascii="Simplified Arabic" w:hAnsi="Simplified Arabic" w:cs="Simplified Arabic"/>
          <w:b/>
          <w:bCs/>
          <w:u w:val="single"/>
          <w:rtl/>
        </w:rPr>
      </w:pPr>
      <w:r w:rsidRPr="00731321">
        <w:rPr>
          <w:rFonts w:ascii="Simplified Arabic" w:hAnsi="Simplified Arabic" w:cs="Simplified Arabic"/>
          <w:b/>
          <w:bCs/>
          <w:u w:val="single"/>
          <w:rtl/>
        </w:rPr>
        <w:t>التوصيات:</w:t>
      </w:r>
    </w:p>
    <w:p w14:paraId="5133D4D1" w14:textId="77777777" w:rsidR="00D476FA" w:rsidRPr="00917096" w:rsidRDefault="00D476FA" w:rsidP="00731321">
      <w:pPr>
        <w:pStyle w:val="ListParagraph"/>
        <w:numPr>
          <w:ilvl w:val="0"/>
          <w:numId w:val="1"/>
        </w:numPr>
        <w:bidi/>
        <w:spacing w:after="0"/>
        <w:ind w:left="370"/>
        <w:jc w:val="lowKashida"/>
        <w:rPr>
          <w:rFonts w:ascii="Simplified Arabic" w:hAnsi="Simplified Arabic" w:cs="Simplified Arabic"/>
          <w:sz w:val="24"/>
          <w:szCs w:val="24"/>
        </w:rPr>
      </w:pPr>
      <w:r w:rsidRPr="00917096">
        <w:rPr>
          <w:rFonts w:ascii="Simplified Arabic" w:hAnsi="Simplified Arabic" w:cs="Simplified Arabic"/>
          <w:sz w:val="24"/>
          <w:szCs w:val="24"/>
          <w:rtl/>
        </w:rPr>
        <w:t>تفعيل الصندوق الخاص بالتشغيل في حالة عدم قيام المؤسسات بتشغيل النسبة لقانونية المقرة من الاشخاص ذوي الإعاقة.</w:t>
      </w:r>
    </w:p>
    <w:p w14:paraId="521D025F" w14:textId="029A2899" w:rsidR="00D476FA" w:rsidRPr="00917096" w:rsidRDefault="00D476FA" w:rsidP="00731321">
      <w:pPr>
        <w:numPr>
          <w:ilvl w:val="0"/>
          <w:numId w:val="1"/>
        </w:numPr>
        <w:bidi/>
        <w:spacing w:after="0" w:line="276" w:lineRule="auto"/>
        <w:ind w:left="370"/>
        <w:jc w:val="lowKashida"/>
        <w:rPr>
          <w:rFonts w:ascii="Simplified Arabic" w:eastAsia="Times New Roman" w:hAnsi="Simplified Arabic" w:cs="Simplified Arabic"/>
        </w:rPr>
      </w:pPr>
      <w:r w:rsidRPr="00917096">
        <w:rPr>
          <w:rStyle w:val="Strong"/>
          <w:rFonts w:ascii="Simplified Arabic" w:eastAsia="Times New Roman" w:hAnsi="Simplified Arabic" w:cs="Simplified Arabic"/>
          <w:b w:val="0"/>
          <w:bCs w:val="0"/>
          <w:rtl/>
        </w:rPr>
        <w:t>تفعيل قانون العمل</w:t>
      </w:r>
      <w:r w:rsidRPr="00917096">
        <w:rPr>
          <w:rFonts w:ascii="Simplified Arabic" w:eastAsia="Times New Roman" w:hAnsi="Simplified Arabic" w:cs="Simplified Arabic"/>
          <w:rtl/>
        </w:rPr>
        <w:t>، وإلزام المؤسسات بنسبة التوظيف 5%، وربطها بتراخيص وتجديدات المؤسسات.</w:t>
      </w:r>
    </w:p>
    <w:p w14:paraId="3DF0E57B" w14:textId="77777777" w:rsidR="00D476FA" w:rsidRPr="00917096" w:rsidRDefault="00D476FA" w:rsidP="00731321">
      <w:pPr>
        <w:numPr>
          <w:ilvl w:val="0"/>
          <w:numId w:val="1"/>
        </w:numPr>
        <w:bidi/>
        <w:spacing w:after="0" w:line="276" w:lineRule="auto"/>
        <w:ind w:left="370"/>
        <w:jc w:val="lowKashida"/>
        <w:rPr>
          <w:rFonts w:ascii="Simplified Arabic" w:eastAsia="Times New Roman" w:hAnsi="Simplified Arabic" w:cs="Simplified Arabic"/>
        </w:rPr>
      </w:pPr>
      <w:r w:rsidRPr="00917096">
        <w:rPr>
          <w:rStyle w:val="Strong"/>
          <w:rFonts w:ascii="Simplified Arabic" w:eastAsia="Times New Roman" w:hAnsi="Simplified Arabic" w:cs="Simplified Arabic"/>
          <w:b w:val="0"/>
          <w:bCs w:val="0"/>
          <w:rtl/>
        </w:rPr>
        <w:t>إنشاء وحدة تشغيل وطنية متخصصة</w:t>
      </w:r>
      <w:r w:rsidRPr="00917096">
        <w:rPr>
          <w:rFonts w:ascii="Simplified Arabic" w:eastAsia="Times New Roman" w:hAnsi="Simplified Arabic" w:cs="Simplified Arabic"/>
          <w:rtl/>
        </w:rPr>
        <w:t xml:space="preserve"> بالأشخاص ذوي الإعاقة داخل وزارة العمل.</w:t>
      </w:r>
    </w:p>
    <w:p w14:paraId="42E5F68A" w14:textId="77777777" w:rsidR="00D476FA" w:rsidRPr="00917096" w:rsidRDefault="00D476FA" w:rsidP="00731321">
      <w:pPr>
        <w:numPr>
          <w:ilvl w:val="0"/>
          <w:numId w:val="1"/>
        </w:numPr>
        <w:bidi/>
        <w:spacing w:after="0" w:line="276" w:lineRule="auto"/>
        <w:ind w:left="370"/>
        <w:jc w:val="lowKashida"/>
        <w:rPr>
          <w:rFonts w:ascii="Simplified Arabic" w:eastAsia="Times New Roman" w:hAnsi="Simplified Arabic" w:cs="Simplified Arabic"/>
        </w:rPr>
      </w:pPr>
      <w:r w:rsidRPr="00917096">
        <w:rPr>
          <w:rStyle w:val="Strong"/>
          <w:rFonts w:ascii="Simplified Arabic" w:eastAsia="Times New Roman" w:hAnsi="Simplified Arabic" w:cs="Simplified Arabic"/>
          <w:b w:val="0"/>
          <w:bCs w:val="0"/>
          <w:rtl/>
        </w:rPr>
        <w:t>تقديم حوافز مالية وضريبية</w:t>
      </w:r>
      <w:r w:rsidRPr="00917096">
        <w:rPr>
          <w:rFonts w:ascii="Simplified Arabic" w:eastAsia="Times New Roman" w:hAnsi="Simplified Arabic" w:cs="Simplified Arabic"/>
          <w:rtl/>
        </w:rPr>
        <w:t xml:space="preserve"> لأرباب العمل الذين يدمجون ذوي الإعاقة.</w:t>
      </w:r>
    </w:p>
    <w:p w14:paraId="462663AF" w14:textId="77777777" w:rsidR="00D476FA" w:rsidRPr="00917096" w:rsidRDefault="00D476FA" w:rsidP="00731321">
      <w:pPr>
        <w:numPr>
          <w:ilvl w:val="0"/>
          <w:numId w:val="1"/>
        </w:numPr>
        <w:bidi/>
        <w:spacing w:after="0" w:line="276" w:lineRule="auto"/>
        <w:ind w:left="370"/>
        <w:jc w:val="lowKashida"/>
        <w:rPr>
          <w:rFonts w:ascii="Simplified Arabic" w:eastAsia="Times New Roman" w:hAnsi="Simplified Arabic" w:cs="Simplified Arabic"/>
        </w:rPr>
      </w:pPr>
      <w:r w:rsidRPr="00917096">
        <w:rPr>
          <w:rStyle w:val="Strong"/>
          <w:rFonts w:ascii="Simplified Arabic" w:eastAsia="Times New Roman" w:hAnsi="Simplified Arabic" w:cs="Simplified Arabic"/>
          <w:b w:val="0"/>
          <w:bCs w:val="0"/>
          <w:rtl/>
        </w:rPr>
        <w:t>إصدار دليل إرشادي شامل</w:t>
      </w:r>
      <w:r w:rsidRPr="00917096">
        <w:rPr>
          <w:rFonts w:ascii="Simplified Arabic" w:eastAsia="Times New Roman" w:hAnsi="Simplified Arabic" w:cs="Simplified Arabic"/>
          <w:rtl/>
        </w:rPr>
        <w:t xml:space="preserve"> لأرباب العمل حول الدمج والتيسيرات المعقولة.</w:t>
      </w:r>
    </w:p>
    <w:p w14:paraId="756DB7F9" w14:textId="77777777" w:rsidR="00CA2F8A" w:rsidRPr="00917096" w:rsidRDefault="00D476FA" w:rsidP="00731321">
      <w:pPr>
        <w:numPr>
          <w:ilvl w:val="0"/>
          <w:numId w:val="1"/>
        </w:numPr>
        <w:bidi/>
        <w:spacing w:after="0" w:line="276" w:lineRule="auto"/>
        <w:ind w:left="370"/>
        <w:jc w:val="lowKashida"/>
        <w:rPr>
          <w:rFonts w:ascii="Simplified Arabic" w:eastAsia="Times New Roman" w:hAnsi="Simplified Arabic" w:cs="Simplified Arabic"/>
        </w:rPr>
      </w:pPr>
      <w:r w:rsidRPr="00917096">
        <w:rPr>
          <w:rStyle w:val="Strong"/>
          <w:rFonts w:ascii="Simplified Arabic" w:eastAsia="Times New Roman" w:hAnsi="Simplified Arabic" w:cs="Simplified Arabic"/>
          <w:b w:val="0"/>
          <w:bCs w:val="0"/>
          <w:rtl/>
        </w:rPr>
        <w:t>توفير بيانات مفصّلة دورية</w:t>
      </w:r>
      <w:r w:rsidRPr="00917096">
        <w:rPr>
          <w:rFonts w:ascii="Simplified Arabic" w:eastAsia="Times New Roman" w:hAnsi="Simplified Arabic" w:cs="Simplified Arabic"/>
          <w:rtl/>
        </w:rPr>
        <w:t xml:space="preserve"> عن واقع العمل والبطالة للأشخاص ذوي الإعاقة.</w:t>
      </w:r>
    </w:p>
    <w:p w14:paraId="7A9D1988" w14:textId="5772E6A6" w:rsidR="00A512CB" w:rsidRPr="00731321" w:rsidRDefault="00F57A00" w:rsidP="00731321">
      <w:pPr>
        <w:numPr>
          <w:ilvl w:val="0"/>
          <w:numId w:val="1"/>
        </w:numPr>
        <w:bidi/>
        <w:spacing w:after="0" w:line="276" w:lineRule="auto"/>
        <w:ind w:left="370"/>
        <w:jc w:val="lowKashida"/>
        <w:rPr>
          <w:rFonts w:ascii="Simplified Arabic" w:eastAsia="Times New Roman" w:hAnsi="Simplified Arabic" w:cs="Simplified Arabic"/>
          <w:rtl/>
        </w:rPr>
      </w:pPr>
      <w:r w:rsidRPr="00917096">
        <w:rPr>
          <w:rFonts w:ascii="Simplified Arabic" w:hAnsi="Simplified Arabic" w:cs="Simplified Arabic"/>
          <w:rtl/>
        </w:rPr>
        <w:t>تضمين الأشخاص ذوي الإعاقة صراحة في أي قانون ضمان اجتماعي مستقبلي، مع النص على ترتيبات تيسيرية واستثناءات مرنة وعادلة.</w:t>
      </w:r>
    </w:p>
    <w:sectPr w:rsidR="00A512CB" w:rsidRPr="00731321" w:rsidSect="007C1283">
      <w:footerReference w:type="default" r:id="rId12"/>
      <w:pgSz w:w="11906" w:h="16838"/>
      <w:pgMar w:top="993" w:right="1440" w:bottom="1440" w:left="1276"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D467B" w14:textId="77777777" w:rsidR="00B77334" w:rsidRDefault="00B77334" w:rsidP="005A1849">
      <w:pPr>
        <w:spacing w:after="0" w:line="240" w:lineRule="auto"/>
      </w:pPr>
      <w:r>
        <w:separator/>
      </w:r>
    </w:p>
  </w:endnote>
  <w:endnote w:type="continuationSeparator" w:id="0">
    <w:p w14:paraId="6C5A10F9" w14:textId="77777777" w:rsidR="00B77334" w:rsidRDefault="00B77334" w:rsidP="005A1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2883505"/>
      <w:docPartObj>
        <w:docPartGallery w:val="Page Numbers (Bottom of Page)"/>
        <w:docPartUnique/>
      </w:docPartObj>
    </w:sdtPr>
    <w:sdtEndPr/>
    <w:sdtContent>
      <w:p w14:paraId="1270F804" w14:textId="0085C4A4" w:rsidR="00E066CD" w:rsidRDefault="00E066CD">
        <w:pPr>
          <w:pStyle w:val="Footer"/>
          <w:jc w:val="center"/>
        </w:pPr>
        <w:r>
          <w:fldChar w:fldCharType="begin"/>
        </w:r>
        <w:r>
          <w:instrText>PAGE   \* MERGEFORMAT</w:instrText>
        </w:r>
        <w:r>
          <w:fldChar w:fldCharType="separate"/>
        </w:r>
        <w:r w:rsidR="00C8201C" w:rsidRPr="00C8201C">
          <w:rPr>
            <w:rFonts w:cs="Calibri"/>
            <w:noProof/>
            <w:lang w:val="ar-SA"/>
          </w:rPr>
          <w:t>2</w:t>
        </w:r>
        <w:r>
          <w:fldChar w:fldCharType="end"/>
        </w:r>
      </w:p>
    </w:sdtContent>
  </w:sdt>
  <w:p w14:paraId="5D56B8A8" w14:textId="77777777" w:rsidR="00E066CD" w:rsidRDefault="00E066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5F1A0" w14:textId="77777777" w:rsidR="00B77334" w:rsidRDefault="00B77334" w:rsidP="005A1849">
      <w:pPr>
        <w:spacing w:after="0" w:line="240" w:lineRule="auto"/>
      </w:pPr>
      <w:r>
        <w:separator/>
      </w:r>
    </w:p>
  </w:footnote>
  <w:footnote w:type="continuationSeparator" w:id="0">
    <w:p w14:paraId="3F07B597" w14:textId="77777777" w:rsidR="00B77334" w:rsidRDefault="00B77334" w:rsidP="005A1849">
      <w:pPr>
        <w:spacing w:after="0" w:line="240" w:lineRule="auto"/>
      </w:pPr>
      <w:r>
        <w:continuationSeparator/>
      </w:r>
    </w:p>
  </w:footnote>
  <w:footnote w:id="1">
    <w:p w14:paraId="48A38CA8" w14:textId="77777777" w:rsidR="00E066CD" w:rsidRPr="00776F7D" w:rsidRDefault="00E066CD" w:rsidP="000E1828">
      <w:pPr>
        <w:pStyle w:val="FootnoteText"/>
        <w:bidi/>
        <w:rPr>
          <w:rFonts w:ascii="Sakkal Majalla" w:hAnsi="Sakkal Majalla" w:cs="Sakkal Majalla"/>
          <w:rtl/>
        </w:rPr>
      </w:pPr>
      <w:r w:rsidRPr="00776F7D">
        <w:rPr>
          <w:rFonts w:ascii="Sakkal Majalla" w:hAnsi="Sakkal Majalla" w:cs="Sakkal Majalla"/>
        </w:rPr>
        <w:t xml:space="preserve"> </w:t>
      </w: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وكالة الانباء والمعلومات الفلسطينية، وفاء، واقع الأفراد ذوي الإعاقة إبان الحرب الإسرائيلية على غزة 2023-2025، </w:t>
      </w:r>
      <w:hyperlink r:id="rId1" w:history="1">
        <w:r w:rsidRPr="00776F7D">
          <w:rPr>
            <w:rStyle w:val="Hyperlink"/>
            <w:rFonts w:ascii="Sakkal Majalla" w:hAnsi="Sakkal Majalla" w:cs="Sakkal Majalla"/>
            <w:rtl/>
          </w:rPr>
          <w:t>واقع الأفراد ذوي الإعاقة إبان الحرب الإسرائيلية على غزة 2023-2025</w:t>
        </w:r>
      </w:hyperlink>
      <w:r w:rsidRPr="00776F7D">
        <w:rPr>
          <w:rFonts w:ascii="Sakkal Majalla" w:hAnsi="Sakkal Majalla" w:cs="Sakkal Majalla"/>
          <w:rtl/>
        </w:rPr>
        <w:t xml:space="preserve"> </w:t>
      </w:r>
    </w:p>
  </w:footnote>
  <w:footnote w:id="2">
    <w:p w14:paraId="7909342D" w14:textId="60C09689" w:rsidR="00E066CD" w:rsidRPr="00776F7D" w:rsidRDefault="00E066CD" w:rsidP="0058458E">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lang w:bidi="ar-EG"/>
        </w:rPr>
        <w:t>مقابلة مع مجموعة عمل مركزة، بتاريخ 26/6/2025 بمقر جمعية نجوم الأمل بدير البلح.</w:t>
      </w:r>
    </w:p>
  </w:footnote>
  <w:footnote w:id="3">
    <w:p w14:paraId="0B159C3D" w14:textId="77777777" w:rsidR="00E066CD" w:rsidRPr="00776F7D" w:rsidRDefault="00E066CD" w:rsidP="00794CD3">
      <w:pPr>
        <w:pStyle w:val="FootnoteText"/>
        <w:bidi/>
        <w:rPr>
          <w:rFonts w:ascii="Sakkal Majalla" w:hAnsi="Sakkal Majalla" w:cs="Sakkal Majalla"/>
        </w:rPr>
      </w:pPr>
      <w:r w:rsidRPr="00776F7D">
        <w:rPr>
          <w:rStyle w:val="FootnoteReference"/>
          <w:rFonts w:ascii="Sakkal Majalla" w:hAnsi="Sakkal Majalla" w:cs="Sakkal Majalla"/>
        </w:rPr>
        <w:footnoteRef/>
      </w:r>
      <w:r w:rsidRPr="00776F7D">
        <w:rPr>
          <w:rFonts w:ascii="Sakkal Majalla" w:hAnsi="Sakkal Majalla" w:cs="Sakkal Majalla"/>
          <w:rtl/>
        </w:rPr>
        <w:t xml:space="preserve"> </w:t>
      </w:r>
      <w:r w:rsidRPr="00776F7D">
        <w:rPr>
          <w:rFonts w:ascii="Sakkal Majalla" w:hAnsi="Sakkal Majalla" w:cs="Sakkal Majalla"/>
          <w:rtl/>
          <w:lang w:bidi="ar-EG"/>
        </w:rPr>
        <w:t xml:space="preserve">إسلام </w:t>
      </w:r>
      <w:r w:rsidRPr="00776F7D">
        <w:rPr>
          <w:rFonts w:ascii="Sakkal Majalla" w:hAnsi="Sakkal Majalla" w:cs="Sakkal Majalla"/>
          <w:rtl/>
          <w:lang w:bidi="ar-EG"/>
        </w:rPr>
        <w:t>موسى (عطا الله)، مراجعة اياد الكرنز، 2024، أثر النزوح المتكرر على الأشخاص ذوي الإعاقة في قطاع غزة، الجمعية الوطنية للأشخاص ذوي الإعاقة، ص3</w:t>
      </w:r>
      <w:r w:rsidRPr="00776F7D">
        <w:rPr>
          <w:rFonts w:ascii="Sakkal Majalla" w:hAnsi="Sakkal Majalla" w:cs="Sakkal Majalla"/>
          <w:rtl/>
        </w:rPr>
        <w:t xml:space="preserve"> </w:t>
      </w:r>
    </w:p>
  </w:footnote>
  <w:footnote w:id="4">
    <w:p w14:paraId="23F78CE2" w14:textId="77777777" w:rsidR="00E066CD" w:rsidRPr="00776F7D" w:rsidRDefault="00E066CD" w:rsidP="005A45CA">
      <w:pPr>
        <w:pStyle w:val="FootnoteText"/>
        <w:bidi/>
        <w:rPr>
          <w:rFonts w:ascii="Sakkal Majalla" w:hAnsi="Sakkal Majalla" w:cs="Sakkal Majalla"/>
          <w:rtl/>
        </w:rPr>
      </w:pPr>
      <w:r w:rsidRPr="00776F7D">
        <w:rPr>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 xml:space="preserve">إسلام التميمي، مراجعة حقوقية لحق الأشخاص ذوي الإعاقة في العمل اللائق في فلسطين (رام الله: الهيئة المستقلة لحقوق الإنسان، 2013). </w:t>
      </w:r>
    </w:p>
  </w:footnote>
  <w:footnote w:id="5">
    <w:p w14:paraId="6AE48913" w14:textId="77777777" w:rsidR="00E066CD" w:rsidRPr="00776F7D" w:rsidRDefault="00E066CD" w:rsidP="005A45CA">
      <w:pPr>
        <w:pStyle w:val="FootnoteText"/>
        <w:bidi/>
        <w:rPr>
          <w:rFonts w:ascii="Sakkal Majalla" w:hAnsi="Sakkal Majalla" w:cs="Sakkal Majalla"/>
          <w:rtl/>
        </w:rPr>
      </w:pPr>
      <w:r w:rsidRPr="00776F7D">
        <w:rPr>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 xml:space="preserve">سعيد أبو فارة، التشريعات الفلسطينية الناظمة لحقوق الأشخاص ذوي الإعاقة في ضوء المواثيق الدولية " المواءمات التشريعية (رام الله: جمعية نجوم الأمل لتمكين النساء ذوات الإعاقة، 2016). </w:t>
      </w:r>
    </w:p>
  </w:footnote>
  <w:footnote w:id="6">
    <w:p w14:paraId="5C6B88F9" w14:textId="433238D9" w:rsidR="00E066CD" w:rsidRPr="00776F7D" w:rsidRDefault="00E066CD" w:rsidP="005A45CA">
      <w:pPr>
        <w:pStyle w:val="FootnoteText"/>
        <w:bidi/>
        <w:rPr>
          <w:rFonts w:ascii="Sakkal Majalla" w:hAnsi="Sakkal Majalla" w:cs="Sakkal Majalla"/>
          <w:rtl/>
        </w:rPr>
      </w:pPr>
      <w:r w:rsidRPr="00776F7D">
        <w:rPr>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أبو فارة، مرجع سابق</w:t>
      </w:r>
    </w:p>
  </w:footnote>
  <w:footnote w:id="7">
    <w:p w14:paraId="5DA4D9C6" w14:textId="186D644E" w:rsidR="00E066CD" w:rsidRPr="00776F7D" w:rsidRDefault="00E066CD" w:rsidP="005A45CA">
      <w:pPr>
        <w:pStyle w:val="FootnoteText"/>
        <w:bidi/>
        <w:rPr>
          <w:rFonts w:ascii="Sakkal Majalla" w:hAnsi="Sakkal Majalla" w:cs="Sakkal Majalla"/>
          <w:rtl/>
        </w:rPr>
      </w:pPr>
      <w:r w:rsidRPr="00776F7D">
        <w:rPr>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أبو فارة، مرجع سابق</w:t>
      </w:r>
    </w:p>
  </w:footnote>
  <w:footnote w:id="8">
    <w:p w14:paraId="18437AD7" w14:textId="77777777" w:rsidR="00E066CD" w:rsidRPr="00776F7D" w:rsidRDefault="00E066CD" w:rsidP="005A45CA">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رشا </w:t>
      </w:r>
      <w:r w:rsidRPr="00776F7D">
        <w:rPr>
          <w:rFonts w:ascii="Sakkal Majalla" w:hAnsi="Sakkal Majalla" w:cs="Sakkal Majalla"/>
          <w:rtl/>
        </w:rPr>
        <w:t>صلاح الدين، دراسة غير منشورة: وصول النساء ذوات الإعاقة إلى العدالة وسبل الإنصاف في فلسطين (رام الله: جمعية نجوم الأمل لتمكين النساء ذوات الإعاقة لتمكين النساء ذوات الإعاقة، 2022).</w:t>
      </w:r>
    </w:p>
  </w:footnote>
  <w:footnote w:id="9">
    <w:p w14:paraId="5202F12F" w14:textId="2B03CA3E" w:rsidR="00E066CD" w:rsidRPr="00776F7D" w:rsidRDefault="00E066CD" w:rsidP="00611ED2">
      <w:pPr>
        <w:pStyle w:val="FootnoteText"/>
        <w:bidi/>
        <w:rPr>
          <w:rFonts w:ascii="Sakkal Majalla" w:hAnsi="Sakkal Majalla" w:cs="Sakkal Majalla"/>
          <w:rtl/>
          <w:lang w:bidi="ar-EG"/>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lang w:bidi="ar-EG"/>
        </w:rPr>
        <w:t>مقابلة مع مجموعة عمل مركزة، بتاريخ 25/6/2025 بمقر جمعية نجوم الأمل غزة.</w:t>
      </w:r>
    </w:p>
  </w:footnote>
  <w:footnote w:id="10">
    <w:p w14:paraId="6FCC51E2" w14:textId="77777777" w:rsidR="00E066CD" w:rsidRPr="00776F7D" w:rsidRDefault="00E066CD" w:rsidP="005A45CA">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"الخطة الوطنية للتنمية 2021 – 2023" </w:t>
      </w:r>
      <w:r w:rsidRPr="00776F7D">
        <w:rPr>
          <w:rFonts w:ascii="Sakkal Majalla" w:hAnsi="Sakkal Majalla" w:cs="Sakkal Majalla"/>
          <w:i/>
          <w:iCs/>
          <w:rtl/>
        </w:rPr>
        <w:t>دولة فلسطين</w:t>
      </w:r>
      <w:r w:rsidRPr="00776F7D">
        <w:rPr>
          <w:rFonts w:ascii="Sakkal Majalla" w:hAnsi="Sakkal Majalla" w:cs="Sakkal Majalla"/>
          <w:rtl/>
        </w:rPr>
        <w:t xml:space="preserve"> (2021). الرابط الإلكتروني: </w:t>
      </w:r>
      <w:hyperlink r:id="rId2" w:history="1">
        <w:r w:rsidRPr="00776F7D">
          <w:rPr>
            <w:rFonts w:ascii="Sakkal Majalla" w:hAnsi="Sakkal Majalla" w:cs="Sakkal Majalla"/>
          </w:rPr>
          <w:t>https://n9.cl/zecg3</w:t>
        </w:r>
      </w:hyperlink>
      <w:r w:rsidRPr="00776F7D">
        <w:rPr>
          <w:rFonts w:ascii="Sakkal Majalla" w:hAnsi="Sakkal Majalla" w:cs="Sakkal Majalla"/>
          <w:rtl/>
        </w:rPr>
        <w:t xml:space="preserve">. </w:t>
      </w:r>
    </w:p>
  </w:footnote>
  <w:footnote w:id="11">
    <w:p w14:paraId="0C6E4BC2" w14:textId="53998789" w:rsidR="00E066CD" w:rsidRPr="00776F7D" w:rsidRDefault="00E066CD" w:rsidP="005A45CA">
      <w:pPr>
        <w:pStyle w:val="FootnoteText"/>
        <w:bidi/>
        <w:rPr>
          <w:rFonts w:ascii="Sakkal Majalla" w:hAnsi="Sakkal Majalla" w:cs="Sakkal Majalla"/>
          <w:rtl/>
          <w:lang w:bidi="ar-JO"/>
        </w:rPr>
      </w:pPr>
      <w:r w:rsidRPr="00776F7D">
        <w:rPr>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 xml:space="preserve">قانون </w:t>
      </w:r>
      <w:r w:rsidRPr="00776F7D">
        <w:rPr>
          <w:rFonts w:ascii="Sakkal Majalla" w:hAnsi="Sakkal Majalla" w:cs="Sakkal Majalla"/>
          <w:rtl/>
        </w:rPr>
        <w:t>رقم (4) لسنة 2005م بتعديل قانون الخدمة المدنية رقم (4) لسنة 1998م.</w:t>
      </w:r>
      <w:r w:rsidRPr="00776F7D">
        <w:rPr>
          <w:rFonts w:ascii="Sakkal Majalla" w:hAnsi="Sakkal Majalla" w:cs="Sakkal Majalla"/>
          <w:rtl/>
          <w:lang w:bidi="ar-JO"/>
        </w:rPr>
        <w:t xml:space="preserve"> الرابط الإلكتروني: </w:t>
      </w:r>
      <w:hyperlink r:id="rId3" w:history="1">
        <w:r w:rsidRPr="00776F7D">
          <w:rPr>
            <w:rStyle w:val="Hyperlink"/>
            <w:rFonts w:ascii="Sakkal Majalla" w:hAnsi="Sakkal Majalla" w:cs="Sakkal Majalla"/>
            <w:lang w:bidi="ar-JO"/>
          </w:rPr>
          <w:t>https://n9.cl/n4exj</w:t>
        </w:r>
      </w:hyperlink>
      <w:r w:rsidRPr="00776F7D">
        <w:rPr>
          <w:rFonts w:ascii="Sakkal Majalla" w:hAnsi="Sakkal Majalla" w:cs="Sakkal Majalla"/>
          <w:rtl/>
          <w:lang w:bidi="ar-JO"/>
        </w:rPr>
        <w:t xml:space="preserve">. </w:t>
      </w:r>
    </w:p>
  </w:footnote>
  <w:footnote w:id="12">
    <w:p w14:paraId="112C0D1E" w14:textId="03290B08" w:rsidR="00E066CD" w:rsidRPr="00776F7D" w:rsidRDefault="00E066CD" w:rsidP="004923F6">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مرجع سابق، مجموعة مركزة بدير البلح</w:t>
      </w:r>
    </w:p>
  </w:footnote>
  <w:footnote w:id="13">
    <w:p w14:paraId="044CF652" w14:textId="77777777" w:rsidR="00E066CD" w:rsidRPr="00776F7D" w:rsidRDefault="00E066CD" w:rsidP="00E23D7D">
      <w:pPr>
        <w:pStyle w:val="FootnoteText"/>
        <w:rPr>
          <w:rFonts w:ascii="Sakkal Majalla" w:hAnsi="Sakkal Majalla" w:cs="Sakkal Majalla"/>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Pr>
        <w:t xml:space="preserve">United Nations Office for Disaster Risk Reduction (UNDRR), </w:t>
      </w:r>
      <w:r w:rsidRPr="00776F7D">
        <w:rPr>
          <w:rStyle w:val="Emphasis"/>
          <w:rFonts w:ascii="Sakkal Majalla" w:hAnsi="Sakkal Majalla" w:cs="Sakkal Majalla"/>
        </w:rPr>
        <w:t>2023 Global Survey Report on Persons with Disabilities and Disasters</w:t>
      </w:r>
      <w:r w:rsidRPr="00776F7D">
        <w:rPr>
          <w:rFonts w:ascii="Sakkal Majalla" w:hAnsi="Sakkal Majalla" w:cs="Sakkal Majalla"/>
        </w:rPr>
        <w:t xml:space="preserve"> (Geneva: UNDRR, 2023), </w:t>
      </w:r>
      <w:hyperlink r:id="rId4" w:history="1">
        <w:r w:rsidRPr="00776F7D">
          <w:rPr>
            <w:rStyle w:val="Hyperlink"/>
            <w:rFonts w:ascii="Sakkal Majalla" w:hAnsi="Sakkal Majalla" w:cs="Sakkal Majalla"/>
          </w:rPr>
          <w:t>2023 Global Survey Report on Persons with Disabilities and Disasters | UNDRR</w:t>
        </w:r>
      </w:hyperlink>
    </w:p>
  </w:footnote>
  <w:footnote w:id="14">
    <w:p w14:paraId="0CDD70AC" w14:textId="6B82CF2C" w:rsidR="00E066CD" w:rsidRPr="00776F7D" w:rsidRDefault="00E066CD" w:rsidP="00E23D7D">
      <w:pPr>
        <w:pStyle w:val="FootnoteText"/>
        <w:bidi/>
        <w:rPr>
          <w:rFonts w:ascii="Sakkal Majalla" w:hAnsi="Sakkal Majalla" w:cs="Sakkal Majalla"/>
          <w:rtl/>
        </w:rPr>
      </w:pPr>
      <w:r w:rsidRPr="00776F7D">
        <w:rPr>
          <w:rFonts w:ascii="Sakkal Majalla" w:hAnsi="Sakkal Majalla" w:cs="Sakkal Majalla"/>
        </w:rPr>
        <w:t xml:space="preserve"> </w:t>
      </w: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 xml:space="preserve">وكالة الانباء والمعلومات الفلسطينية، وفاء، واقع الأفراد ذوي الإعاقة إبان الحرب الإسرائيلية على غزة 2023-2025، </w:t>
      </w:r>
      <w:hyperlink r:id="rId5" w:history="1">
        <w:r w:rsidRPr="00776F7D">
          <w:rPr>
            <w:rStyle w:val="Hyperlink"/>
            <w:rFonts w:ascii="Sakkal Majalla" w:hAnsi="Sakkal Majalla" w:cs="Sakkal Majalla"/>
            <w:rtl/>
          </w:rPr>
          <w:t>واقع الأفراد ذوي الإعاقة إبان الحرب الإسرائيلية على غزة 2023-2025</w:t>
        </w:r>
      </w:hyperlink>
      <w:r w:rsidRPr="00776F7D">
        <w:rPr>
          <w:rFonts w:ascii="Sakkal Majalla" w:hAnsi="Sakkal Majalla" w:cs="Sakkal Majalla"/>
          <w:rtl/>
        </w:rPr>
        <w:t xml:space="preserve"> </w:t>
      </w:r>
    </w:p>
  </w:footnote>
  <w:footnote w:id="15">
    <w:p w14:paraId="429E2AF0" w14:textId="2BB923B6" w:rsidR="00E066CD" w:rsidRPr="00776F7D" w:rsidRDefault="00E066CD" w:rsidP="001D281D">
      <w:pPr>
        <w:pStyle w:val="FootnoteText"/>
        <w:bidi/>
        <w:rPr>
          <w:rFonts w:ascii="Sakkal Majalla" w:hAnsi="Sakkal Majalla" w:cs="Sakkal Majalla"/>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 xml:space="preserve">هيومن </w:t>
      </w:r>
      <w:r w:rsidRPr="00776F7D">
        <w:rPr>
          <w:rFonts w:ascii="Sakkal Majalla" w:hAnsi="Sakkal Majalla" w:cs="Sakkal Majalla"/>
          <w:rtl/>
        </w:rPr>
        <w:t>رايتس ووتش، القوات الإسرائيلية تسيء معاملة الفلسطينيين" 19 أكتوبر/تشرين الأول 2024.</w:t>
      </w:r>
    </w:p>
    <w:p w14:paraId="7371EAC6" w14:textId="3E06E63F" w:rsidR="00E066CD" w:rsidRPr="00776F7D" w:rsidRDefault="00B77334" w:rsidP="001D281D">
      <w:pPr>
        <w:pStyle w:val="FootnoteText"/>
        <w:bidi/>
        <w:rPr>
          <w:rFonts w:ascii="Sakkal Majalla" w:hAnsi="Sakkal Majalla" w:cs="Sakkal Majalla"/>
          <w:rtl/>
        </w:rPr>
      </w:pPr>
      <w:hyperlink r:id="rId6" w:history="1">
        <w:r w:rsidR="00E066CD" w:rsidRPr="00776F7D">
          <w:rPr>
            <w:rStyle w:val="Hyperlink"/>
            <w:rFonts w:ascii="Sakkal Majalla" w:hAnsi="Sakkal Majalla" w:cs="Sakkal Majalla"/>
          </w:rPr>
          <w:t>https://www.hrw.org/ar/news/2022/10/19/489342</w:t>
        </w:r>
      </w:hyperlink>
      <w:r w:rsidR="00E066CD" w:rsidRPr="00776F7D">
        <w:rPr>
          <w:rFonts w:ascii="Sakkal Majalla" w:hAnsi="Sakkal Majalla" w:cs="Sakkal Majalla"/>
          <w:rtl/>
        </w:rPr>
        <w:t xml:space="preserve"> </w:t>
      </w:r>
    </w:p>
  </w:footnote>
  <w:footnote w:id="16">
    <w:p w14:paraId="6CFAE746" w14:textId="2DCC956A" w:rsidR="00E066CD" w:rsidRPr="00776F7D" w:rsidRDefault="00E066CD" w:rsidP="00E23D7D">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tl/>
        </w:rPr>
        <w:t xml:space="preserve"> </w:t>
      </w:r>
      <w:r w:rsidRPr="00776F7D">
        <w:rPr>
          <w:rFonts w:ascii="Sakkal Majalla" w:hAnsi="Sakkal Majalla" w:cs="Sakkal Majalla"/>
          <w:rtl/>
        </w:rPr>
        <w:t>مرجع سابق، مقابلة مع الدكتور اياد الكرنز</w:t>
      </w:r>
      <w:r w:rsidRPr="00776F7D">
        <w:rPr>
          <w:rFonts w:ascii="Sakkal Majalla" w:hAnsi="Sakkal Majalla" w:cs="Sakkal Majalla"/>
        </w:rPr>
        <w:t xml:space="preserve"> </w:t>
      </w:r>
      <w:r w:rsidRPr="00776F7D">
        <w:rPr>
          <w:rFonts w:ascii="Sakkal Majalla" w:hAnsi="Sakkal Majalla" w:cs="Sakkal Majalla"/>
          <w:rtl/>
        </w:rPr>
        <w:t>منسق مجموعة عمل الإعاقة في فلسطين ومدير مكتب غزة لجمعية نجوم الأمل لتمكين الأشخاص ذوي الإعاقة.</w:t>
      </w:r>
    </w:p>
  </w:footnote>
  <w:footnote w:id="17">
    <w:p w14:paraId="5FBA3C51" w14:textId="77777777" w:rsidR="00E066CD" w:rsidRPr="00776F7D" w:rsidRDefault="00E066CD" w:rsidP="00715341">
      <w:pPr>
        <w:pStyle w:val="FootnoteText"/>
        <w:bidi/>
        <w:jc w:val="both"/>
        <w:rPr>
          <w:rFonts w:ascii="Sakkal Majalla" w:hAnsi="Sakkal Majalla" w:cs="Sakkal Majalla"/>
        </w:rPr>
      </w:pPr>
      <w:r w:rsidRPr="00776F7D">
        <w:rPr>
          <w:rStyle w:val="FootnoteReference"/>
          <w:rFonts w:ascii="Sakkal Majalla" w:hAnsi="Sakkal Majalla" w:cs="Sakkal Majalla"/>
        </w:rPr>
        <w:footnoteRef/>
      </w:r>
      <w:r w:rsidRPr="00776F7D">
        <w:rPr>
          <w:rFonts w:ascii="Sakkal Majalla" w:hAnsi="Sakkal Majalla" w:cs="Sakkal Majalla"/>
          <w:rtl/>
        </w:rPr>
        <w:t xml:space="preserve"> </w:t>
      </w:r>
      <w:r w:rsidRPr="00776F7D">
        <w:rPr>
          <w:rFonts w:ascii="Sakkal Majalla" w:hAnsi="Sakkal Majalla" w:cs="Sakkal Majalla"/>
          <w:rtl/>
        </w:rPr>
        <w:t xml:space="preserve">مرجع </w:t>
      </w:r>
      <w:r w:rsidRPr="00776F7D">
        <w:rPr>
          <w:rFonts w:ascii="Sakkal Majalla" w:hAnsi="Sakkal Majalla" w:cs="Sakkal Majalla"/>
          <w:rtl/>
        </w:rPr>
        <w:t xml:space="preserve">سابق، </w:t>
      </w:r>
      <w:r w:rsidRPr="00776F7D">
        <w:rPr>
          <w:rFonts w:ascii="Sakkal Majalla" w:hAnsi="Sakkal Majalla" w:cs="Sakkal Majalla"/>
          <w:rtl/>
          <w:lang w:bidi="ar-EG"/>
        </w:rPr>
        <w:t>(عطا الله)، ص45</w:t>
      </w:r>
      <w:r w:rsidRPr="00776F7D">
        <w:rPr>
          <w:rFonts w:ascii="Sakkal Majalla" w:hAnsi="Sakkal Majalla" w:cs="Sakkal Majalla"/>
          <w:rtl/>
        </w:rPr>
        <w:t xml:space="preserve"> </w:t>
      </w:r>
    </w:p>
  </w:footnote>
  <w:footnote w:id="18">
    <w:p w14:paraId="06A8EAE9" w14:textId="77777777" w:rsidR="00E066CD" w:rsidRPr="00776F7D" w:rsidRDefault="00E066CD" w:rsidP="00715341">
      <w:pPr>
        <w:pStyle w:val="FootnoteText"/>
        <w:bidi/>
        <w:rPr>
          <w:rFonts w:ascii="Sakkal Majalla" w:hAnsi="Sakkal Majalla" w:cs="Sakkal Majalla"/>
        </w:rPr>
      </w:pPr>
      <w:r w:rsidRPr="00776F7D">
        <w:rPr>
          <w:rStyle w:val="FootnoteReference"/>
          <w:rFonts w:ascii="Sakkal Majalla" w:hAnsi="Sakkal Majalla" w:cs="Sakkal Majalla"/>
        </w:rPr>
        <w:footnoteRef/>
      </w:r>
      <w:r w:rsidRPr="00776F7D">
        <w:rPr>
          <w:rFonts w:ascii="Sakkal Majalla" w:hAnsi="Sakkal Majalla" w:cs="Sakkal Majalla"/>
          <w:rtl/>
        </w:rPr>
        <w:t xml:space="preserve"> </w:t>
      </w:r>
      <w:r w:rsidRPr="00776F7D">
        <w:rPr>
          <w:rFonts w:ascii="Sakkal Majalla" w:hAnsi="Sakkal Majalla" w:cs="Sakkal Majalla"/>
          <w:rtl/>
          <w:lang w:bidi="ar-EG"/>
        </w:rPr>
        <w:t xml:space="preserve"> </w:t>
      </w:r>
      <w:r w:rsidRPr="00776F7D">
        <w:rPr>
          <w:rFonts w:ascii="Sakkal Majalla" w:hAnsi="Sakkal Majalla" w:cs="Sakkal Majalla"/>
          <w:rtl/>
        </w:rPr>
        <w:t xml:space="preserve">مرجع سابق، </w:t>
      </w:r>
      <w:r w:rsidRPr="00776F7D">
        <w:rPr>
          <w:rFonts w:ascii="Sakkal Majalla" w:hAnsi="Sakkal Majalla" w:cs="Sakkal Majalla"/>
          <w:rtl/>
          <w:lang w:bidi="ar-EG"/>
        </w:rPr>
        <w:t>(عطا الله)، ص3</w:t>
      </w:r>
      <w:r w:rsidRPr="00776F7D">
        <w:rPr>
          <w:rFonts w:ascii="Sakkal Majalla" w:hAnsi="Sakkal Majalla" w:cs="Sakkal Majalla"/>
          <w:rtl/>
        </w:rPr>
        <w:t xml:space="preserve"> </w:t>
      </w:r>
    </w:p>
  </w:footnote>
  <w:footnote w:id="19">
    <w:p w14:paraId="5C9F9837" w14:textId="1D970E72" w:rsidR="00E066CD" w:rsidRPr="00776F7D" w:rsidRDefault="00E066CD" w:rsidP="00E23D7D">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مقابلة مع الدكتور اياد الكرنز، مرجع سابق</w:t>
      </w:r>
    </w:p>
  </w:footnote>
  <w:footnote w:id="20">
    <w:p w14:paraId="3E11BA48" w14:textId="61EF9533" w:rsidR="00E066CD" w:rsidRPr="00776F7D" w:rsidRDefault="00E066CD" w:rsidP="00633F1C">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مرجع سابق، مجموعة مركزة مدينة غزة.</w:t>
      </w:r>
    </w:p>
  </w:footnote>
  <w:footnote w:id="21">
    <w:p w14:paraId="0A8A55B9" w14:textId="0A7B7A89" w:rsidR="00E066CD" w:rsidRPr="00776F7D" w:rsidRDefault="00E066CD" w:rsidP="00E23D7D">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15341">
        <w:rPr>
          <w:rFonts w:ascii="Sakkal Majalla" w:hAnsi="Sakkal Majalla" w:cs="Sakkal Majalla"/>
          <w:rtl/>
        </w:rPr>
        <w:t xml:space="preserve">أومر </w:t>
      </w:r>
      <w:r w:rsidRPr="00715341">
        <w:rPr>
          <w:rFonts w:ascii="Sakkal Majalla" w:hAnsi="Sakkal Majalla" w:cs="Sakkal Majalla" w:hint="cs"/>
          <w:rtl/>
        </w:rPr>
        <w:t>الاخلاء القسرية من قوات الاحتلال للمواطنين المدنيين في قطاع غزة</w:t>
      </w:r>
      <w:r w:rsidRPr="00715341">
        <w:rPr>
          <w:rFonts w:ascii="Sakkal Majalla" w:hAnsi="Sakkal Majalla" w:cs="Sakkal Majalla"/>
          <w:rtl/>
        </w:rPr>
        <w:t xml:space="preserve">، </w:t>
      </w:r>
      <w:hyperlink r:id="rId7" w:history="1">
        <w:r w:rsidRPr="00715341">
          <w:rPr>
            <w:rStyle w:val="Hyperlink"/>
            <w:rFonts w:ascii="Sakkal Majalla" w:hAnsi="Sakkal Majalla" w:cs="Sakkal Majalla"/>
          </w:rPr>
          <w:t>Facebook</w:t>
        </w:r>
      </w:hyperlink>
    </w:p>
  </w:footnote>
  <w:footnote w:id="22">
    <w:p w14:paraId="33102717" w14:textId="77777777" w:rsidR="00E066CD" w:rsidRPr="0064394F" w:rsidRDefault="00E066CD" w:rsidP="00EB6233">
      <w:pPr>
        <w:pStyle w:val="FootnoteText"/>
        <w:bidi/>
        <w:rPr>
          <w:rFonts w:ascii="Sakkal Majalla" w:hAnsi="Sakkal Majalla" w:cs="Sakkal Majalla"/>
          <w:rtl/>
        </w:rPr>
      </w:pPr>
      <w:r w:rsidRPr="0064394F">
        <w:rPr>
          <w:rStyle w:val="FootnoteReference"/>
          <w:rFonts w:ascii="Sakkal Majalla" w:hAnsi="Sakkal Majalla" w:cs="Sakkal Majalla"/>
        </w:rPr>
        <w:footnoteRef/>
      </w:r>
      <w:r w:rsidRPr="0064394F">
        <w:rPr>
          <w:rFonts w:ascii="Sakkal Majalla" w:hAnsi="Sakkal Majalla" w:cs="Sakkal Majalla"/>
        </w:rPr>
        <w:t xml:space="preserve"> </w:t>
      </w:r>
      <w:r w:rsidRPr="0064394F">
        <w:rPr>
          <w:rFonts w:ascii="Sakkal Majalla" w:hAnsi="Sakkal Majalla" w:cs="Sakkal Majalla"/>
          <w:rtl/>
        </w:rPr>
        <w:t xml:space="preserve">  </w:t>
      </w:r>
      <w:r w:rsidRPr="0064394F">
        <w:rPr>
          <w:rFonts w:ascii="Sakkal Majalla" w:hAnsi="Sakkal Majalla" w:cs="Sakkal Majalla"/>
        </w:rPr>
        <w:t>Human Rights Watch</w:t>
      </w:r>
      <w:r w:rsidRPr="0064394F">
        <w:rPr>
          <w:rFonts w:ascii="Sakkal Majalla" w:hAnsi="Sakkal Majalla" w:cs="Sakkal Majalla"/>
          <w:rtl/>
        </w:rPr>
        <w:t xml:space="preserve">،2023، غزة: أثر مدمر للهجمات والحصار من جانب إسرائيل على الأشخاص ذوي الإعاقة، </w:t>
      </w:r>
      <w:hyperlink r:id="rId8" w:history="1">
        <w:r w:rsidRPr="0064394F">
          <w:rPr>
            <w:rStyle w:val="Hyperlink"/>
            <w:rFonts w:ascii="Sakkal Majalla" w:hAnsi="Sakkal Majalla" w:cs="Sakkal Majalla"/>
          </w:rPr>
          <w:t>https://www.hrw.org/ar/news/2023/11/01/gaza-israeli-attacks-blockade-devastating-people-disabilities</w:t>
        </w:r>
      </w:hyperlink>
      <w:r w:rsidRPr="0064394F">
        <w:rPr>
          <w:rFonts w:ascii="Sakkal Majalla" w:hAnsi="Sakkal Majalla" w:cs="Sakkal Majalla"/>
          <w:rtl/>
        </w:rPr>
        <w:t xml:space="preserve"> </w:t>
      </w:r>
    </w:p>
  </w:footnote>
  <w:footnote w:id="23">
    <w:p w14:paraId="29D511EE" w14:textId="283C270D" w:rsidR="00E066CD" w:rsidRPr="00776F7D" w:rsidRDefault="00E066CD" w:rsidP="00E23D7D">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المركز القانوني – مؤسسة المقام القانوني (جامعة النجاح)، “المادة رقم </w:t>
      </w:r>
      <w:r w:rsidRPr="00776F7D">
        <w:rPr>
          <w:rFonts w:ascii="Sakkal Majalla" w:hAnsi="Sakkal Majalla" w:cs="Sakkal Majalla"/>
        </w:rPr>
        <w:t xml:space="preserve">21 </w:t>
      </w:r>
      <w:r w:rsidRPr="00776F7D">
        <w:rPr>
          <w:rFonts w:ascii="Sakkal Majalla" w:hAnsi="Sakkal Majalla" w:cs="Sakkal Majalla"/>
          <w:rtl/>
        </w:rPr>
        <w:t xml:space="preserve">من اتفاقية حقوق الأشخاص ذوي </w:t>
      </w:r>
      <w:r w:rsidRPr="00776F7D">
        <w:rPr>
          <w:rFonts w:ascii="Sakkal Majalla" w:hAnsi="Sakkal Majalla" w:cs="Sakkal Majalla" w:hint="cs"/>
          <w:rtl/>
        </w:rPr>
        <w:t>الإعاقة،</w:t>
      </w:r>
      <w:r w:rsidRPr="00776F7D">
        <w:rPr>
          <w:rFonts w:ascii="Sakkal Majalla" w:hAnsi="Sakkal Majalla" w:cs="Sakkal Majalla"/>
          <w:rtl/>
        </w:rPr>
        <w:t xml:space="preserve">”، </w:t>
      </w:r>
      <w:hyperlink r:id="rId9" w:history="1">
        <w:r w:rsidRPr="00776F7D">
          <w:rPr>
            <w:rStyle w:val="Hyperlink"/>
            <w:rFonts w:ascii="Sakkal Majalla" w:hAnsi="Sakkal Majalla" w:cs="Sakkal Majalla"/>
            <w:rtl/>
          </w:rPr>
          <w:t>المادة رقم 21 من اتفاقية حقوق الأشخاص ذوي الإعاقة</w:t>
        </w:r>
      </w:hyperlink>
      <w:r w:rsidRPr="00776F7D">
        <w:rPr>
          <w:rFonts w:ascii="Sakkal Majalla" w:hAnsi="Sakkal Majalla" w:cs="Sakkal Majalla"/>
          <w:rtl/>
        </w:rPr>
        <w:t xml:space="preserve"> ,, </w:t>
      </w:r>
      <w:hyperlink r:id="rId10" w:history="1">
        <w:r w:rsidRPr="00776F7D">
          <w:rPr>
            <w:rStyle w:val="Hyperlink"/>
            <w:rFonts w:ascii="Sakkal Majalla" w:hAnsi="Sakkal Majalla" w:cs="Sakkal Majalla"/>
            <w:rtl/>
          </w:rPr>
          <w:t>المادة رقم 21 من اتفاقية حقوق الأشخاص ذوي الإعاقة</w:t>
        </w:r>
      </w:hyperlink>
    </w:p>
  </w:footnote>
  <w:footnote w:id="24">
    <w:p w14:paraId="05D616EF" w14:textId="77777777" w:rsidR="00E066CD" w:rsidRPr="00776F7D" w:rsidRDefault="00E066CD" w:rsidP="00715341">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 xml:space="preserve">مقابلة </w:t>
      </w:r>
      <w:r w:rsidRPr="00776F7D">
        <w:rPr>
          <w:rFonts w:ascii="Sakkal Majalla" w:hAnsi="Sakkal Majalla" w:cs="Sakkal Majalla"/>
          <w:rtl/>
        </w:rPr>
        <w:t>مع الدكتور اياد الكرنز، مرجع سابق</w:t>
      </w:r>
    </w:p>
  </w:footnote>
  <w:footnote w:id="25">
    <w:p w14:paraId="2904D597" w14:textId="62CC7EAA" w:rsidR="00E066CD" w:rsidRPr="00776F7D" w:rsidRDefault="00E066CD" w:rsidP="00E23D7D">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 xml:space="preserve">مقابلة </w:t>
      </w:r>
      <w:r w:rsidRPr="00776F7D">
        <w:rPr>
          <w:rFonts w:ascii="Sakkal Majalla" w:hAnsi="Sakkal Majalla" w:cs="Sakkal Majalla"/>
          <w:rtl/>
        </w:rPr>
        <w:t>مع الدكتور اياد الكرنز، مدير جمعية نجوم الامل للفتيات والنساء ذوات الإعاقة، بتاريخ 24/6/2025</w:t>
      </w:r>
    </w:p>
  </w:footnote>
  <w:footnote w:id="26">
    <w:p w14:paraId="1A29B5A7" w14:textId="762163EC" w:rsidR="00E066CD" w:rsidRPr="00776F7D" w:rsidRDefault="00E066CD" w:rsidP="00E23D7D">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 xml:space="preserve">مقابلة </w:t>
      </w:r>
      <w:r w:rsidRPr="00776F7D">
        <w:rPr>
          <w:rFonts w:ascii="Sakkal Majalla" w:hAnsi="Sakkal Majalla" w:cs="Sakkal Majalla"/>
          <w:rtl/>
        </w:rPr>
        <w:t xml:space="preserve">مع الدكتور اياد </w:t>
      </w:r>
      <w:r w:rsidRPr="00776F7D">
        <w:rPr>
          <w:rFonts w:ascii="Sakkal Majalla" w:hAnsi="Sakkal Majalla" w:cs="Sakkal Majalla" w:hint="cs"/>
          <w:rtl/>
        </w:rPr>
        <w:t>الكرنز، بتاريخ</w:t>
      </w:r>
      <w:r w:rsidRPr="00776F7D">
        <w:rPr>
          <w:rFonts w:ascii="Sakkal Majalla" w:hAnsi="Sakkal Majalla" w:cs="Sakkal Majalla"/>
          <w:rtl/>
        </w:rPr>
        <w:t xml:space="preserve"> 24/6/2025</w:t>
      </w:r>
    </w:p>
  </w:footnote>
  <w:footnote w:id="27">
    <w:p w14:paraId="5AE1B336" w14:textId="1EF7C6F7" w:rsidR="00E066CD" w:rsidRPr="00776F7D" w:rsidRDefault="00E066CD" w:rsidP="00E23D7D">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tl/>
        </w:rPr>
        <w:t xml:space="preserve"> </w:t>
      </w:r>
      <w:r w:rsidRPr="00776F7D">
        <w:rPr>
          <w:rFonts w:ascii="Sakkal Majalla" w:hAnsi="Sakkal Majalla" w:cs="Sakkal Majalla"/>
          <w:rtl/>
        </w:rPr>
        <w:t xml:space="preserve">مرجع سابق، </w:t>
      </w:r>
      <w:r w:rsidRPr="00776F7D">
        <w:rPr>
          <w:rFonts w:ascii="Sakkal Majalla" w:hAnsi="Sakkal Majalla" w:cs="Sakkal Majalla"/>
          <w:rtl/>
          <w:lang w:bidi="ar-EG"/>
        </w:rPr>
        <w:t>(عطا الله)، ص3</w:t>
      </w:r>
      <w:r w:rsidRPr="00776F7D">
        <w:rPr>
          <w:rFonts w:ascii="Sakkal Majalla" w:hAnsi="Sakkal Majalla" w:cs="Sakkal Majalla"/>
          <w:rtl/>
        </w:rPr>
        <w:t xml:space="preserve"> </w:t>
      </w:r>
    </w:p>
  </w:footnote>
  <w:footnote w:id="28">
    <w:p w14:paraId="6B7D8046" w14:textId="2A75CDE2" w:rsidR="00E066CD" w:rsidRPr="00776F7D" w:rsidRDefault="00E066CD" w:rsidP="00E23D7D">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 xml:space="preserve">مساواة، قرار بقانون رقم 36 لسنة 2023م بشأن نشر اتفاقية حقوق الأشخاص ذوي الإعاقة، </w:t>
      </w:r>
      <w:hyperlink r:id="rId11" w:history="1">
        <w:r w:rsidRPr="00776F7D">
          <w:rPr>
            <w:rStyle w:val="Hyperlink"/>
            <w:rFonts w:ascii="Sakkal Majalla" w:hAnsi="Sakkal Majalla" w:cs="Sakkal Majalla"/>
          </w:rPr>
          <w:t>MUSAWA Home</w:t>
        </w:r>
      </w:hyperlink>
      <w:r w:rsidRPr="00776F7D">
        <w:rPr>
          <w:rFonts w:ascii="Sakkal Majalla" w:hAnsi="Sakkal Majalla" w:cs="Sakkal Majalla"/>
          <w:rtl/>
        </w:rPr>
        <w:t xml:space="preserve"> </w:t>
      </w:r>
    </w:p>
  </w:footnote>
  <w:footnote w:id="29">
    <w:p w14:paraId="65A2AC7F" w14:textId="49B550F7" w:rsidR="00E066CD" w:rsidRPr="00776F7D" w:rsidRDefault="00E066CD" w:rsidP="00E23D7D">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Pr>
        <w:t xml:space="preserve"> </w:t>
      </w:r>
      <w:r w:rsidRPr="00776F7D">
        <w:rPr>
          <w:rFonts w:ascii="Sakkal Majalla" w:hAnsi="Sakkal Majalla" w:cs="Sakkal Majalla"/>
          <w:rtl/>
        </w:rPr>
        <w:t>مرجع سابق، مرجع سابق</w:t>
      </w:r>
    </w:p>
  </w:footnote>
  <w:footnote w:id="30">
    <w:p w14:paraId="4C5B43DE" w14:textId="0A0E6BE7" w:rsidR="00E066CD" w:rsidRPr="00776F7D" w:rsidRDefault="00E066CD" w:rsidP="00E23D7D">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الهيئة </w:t>
      </w:r>
      <w:r w:rsidRPr="00776F7D">
        <w:rPr>
          <w:rFonts w:ascii="Sakkal Majalla" w:hAnsi="Sakkal Majalla" w:cs="Sakkal Majalla"/>
          <w:rtl/>
        </w:rPr>
        <w:t>المستقلة لحقوق الإنسان</w:t>
      </w:r>
      <w:r w:rsidRPr="00776F7D">
        <w:rPr>
          <w:rFonts w:ascii="Sakkal Majalla" w:hAnsi="Sakkal Majalla" w:cs="Sakkal Majalla"/>
        </w:rPr>
        <w:t xml:space="preserve">. </w:t>
      </w:r>
      <w:r w:rsidRPr="00776F7D">
        <w:rPr>
          <w:rFonts w:ascii="Sakkal Majalla" w:hAnsi="Sakkal Majalla" w:cs="Sakkal Majalla"/>
          <w:rtl/>
        </w:rPr>
        <w:t xml:space="preserve">تقرير الظل: التقرير </w:t>
      </w:r>
      <w:r>
        <w:rPr>
          <w:rFonts w:ascii="Sakkal Majalla" w:hAnsi="Sakkal Majalla" w:cs="Sakkal Majalla"/>
          <w:rtl/>
        </w:rPr>
        <w:t>الظل</w:t>
      </w:r>
      <w:r w:rsidRPr="00776F7D">
        <w:rPr>
          <w:rFonts w:ascii="Sakkal Majalla" w:hAnsi="Sakkal Majalla" w:cs="Sakkal Majalla"/>
          <w:rtl/>
        </w:rPr>
        <w:t xml:space="preserve"> للهيئة لحقوق الأشخاص ذوي الإعاقة</w:t>
      </w:r>
      <w:r w:rsidRPr="00776F7D">
        <w:rPr>
          <w:rFonts w:ascii="Sakkal Majalla" w:hAnsi="Sakkal Majalla" w:cs="Sakkal Majalla"/>
        </w:rPr>
        <w:t xml:space="preserve">. </w:t>
      </w:r>
      <w:r w:rsidRPr="00776F7D">
        <w:rPr>
          <w:rFonts w:ascii="Sakkal Majalla" w:hAnsi="Sakkal Majalla" w:cs="Sakkal Majalla"/>
          <w:rtl/>
        </w:rPr>
        <w:t xml:space="preserve">غزة: الهيئة المستقلة لحقوق الإنسان، 2023،  </w:t>
      </w:r>
      <w:hyperlink r:id="rId12" w:history="1">
        <w:r w:rsidRPr="00776F7D">
          <w:rPr>
            <w:rStyle w:val="Hyperlink"/>
            <w:rFonts w:ascii="Sakkal Majalla" w:hAnsi="Sakkal Majalla" w:cs="Sakkal Majalla"/>
            <w:rtl/>
          </w:rPr>
          <w:t>الهيئة-المستقلة-تقرير-الظل-التقرير-</w:t>
        </w:r>
        <w:r>
          <w:rPr>
            <w:rStyle w:val="Hyperlink"/>
            <w:rFonts w:ascii="Sakkal Majalla" w:hAnsi="Sakkal Majalla" w:cs="Sakkal Majalla"/>
            <w:rtl/>
          </w:rPr>
          <w:t>الظل</w:t>
        </w:r>
        <w:r w:rsidRPr="00776F7D">
          <w:rPr>
            <w:rStyle w:val="Hyperlink"/>
            <w:rFonts w:ascii="Sakkal Majalla" w:hAnsi="Sakkal Majalla" w:cs="Sakkal Majalla"/>
            <w:rtl/>
          </w:rPr>
          <w:t>-للهيئة-حقوق-الأشخاص-ذوي-الإعاقة-الكترونية-1696703894</w:t>
        </w:r>
        <w:r w:rsidRPr="00776F7D">
          <w:rPr>
            <w:rStyle w:val="Hyperlink"/>
            <w:rFonts w:ascii="Sakkal Majalla" w:hAnsi="Sakkal Majalla" w:cs="Sakkal Majalla"/>
          </w:rPr>
          <w:t>.pdf</w:t>
        </w:r>
      </w:hyperlink>
    </w:p>
  </w:footnote>
  <w:footnote w:id="31">
    <w:p w14:paraId="7C8E6A18" w14:textId="360BFFC6" w:rsidR="00E066CD" w:rsidRPr="00776F7D" w:rsidRDefault="00E066CD" w:rsidP="00E23D7D">
      <w:pPr>
        <w:pStyle w:val="FootnoteText"/>
        <w:bidi/>
        <w:rPr>
          <w:rFonts w:ascii="Sakkal Majalla" w:hAnsi="Sakkal Majalla" w:cs="Sakkal Majalla"/>
        </w:rPr>
      </w:pPr>
      <w:r w:rsidRPr="00776F7D">
        <w:rPr>
          <w:rStyle w:val="FootnoteReference"/>
          <w:rFonts w:ascii="Sakkal Majalla" w:hAnsi="Sakkal Majalla" w:cs="Sakkal Majalla"/>
        </w:rPr>
        <w:footnoteRef/>
      </w:r>
      <w:r w:rsidRPr="00776F7D">
        <w:rPr>
          <w:rFonts w:ascii="Sakkal Majalla" w:hAnsi="Sakkal Majalla" w:cs="Sakkal Majalla"/>
          <w:rtl/>
        </w:rPr>
        <w:t xml:space="preserve"> </w:t>
      </w:r>
      <w:r w:rsidRPr="00776F7D">
        <w:rPr>
          <w:rFonts w:ascii="Sakkal Majalla" w:hAnsi="Sakkal Majalla" w:cs="Sakkal Majalla"/>
          <w:rtl/>
        </w:rPr>
        <w:t xml:space="preserve">مرجع سابق، </w:t>
      </w:r>
      <w:r w:rsidRPr="00776F7D">
        <w:rPr>
          <w:rFonts w:ascii="Sakkal Majalla" w:hAnsi="Sakkal Majalla" w:cs="Sakkal Majalla"/>
          <w:rtl/>
          <w:lang w:bidi="ar-EG"/>
        </w:rPr>
        <w:t>(عطا الله)،</w:t>
      </w:r>
      <w:r w:rsidRPr="00776F7D">
        <w:rPr>
          <w:rFonts w:ascii="Sakkal Majalla" w:hAnsi="Sakkal Majalla" w:cs="Sakkal Majalla"/>
          <w:rtl/>
        </w:rPr>
        <w:t xml:space="preserve"> ص3</w:t>
      </w:r>
    </w:p>
  </w:footnote>
  <w:footnote w:id="32">
    <w:p w14:paraId="46F64DCD" w14:textId="106CE592" w:rsidR="00E066CD" w:rsidRPr="00776F7D" w:rsidRDefault="00E066CD" w:rsidP="00E23D7D">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 xml:space="preserve">مقابلة </w:t>
      </w:r>
      <w:r w:rsidRPr="00776F7D">
        <w:rPr>
          <w:rFonts w:ascii="Sakkal Majalla" w:hAnsi="Sakkal Majalla" w:cs="Sakkal Majalla"/>
          <w:rtl/>
        </w:rPr>
        <w:t>مع لطيفة الجعبري، منسق برنامج الحماية في جمعية نجوم الامل للفتيات والنساء ذوات الإعاقة بتاريه 25/6/2025</w:t>
      </w:r>
    </w:p>
  </w:footnote>
  <w:footnote w:id="33">
    <w:p w14:paraId="71E86E1C" w14:textId="4207A3DC" w:rsidR="00E066CD" w:rsidRPr="00776F7D" w:rsidRDefault="00E066CD" w:rsidP="00E23D7D">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 xml:space="preserve">مرجع </w:t>
      </w:r>
      <w:r w:rsidRPr="00776F7D">
        <w:rPr>
          <w:rFonts w:ascii="Sakkal Majalla" w:hAnsi="Sakkal Majalla" w:cs="Sakkal Majalla"/>
          <w:rtl/>
        </w:rPr>
        <w:t>سابق، الجعبري</w:t>
      </w:r>
    </w:p>
  </w:footnote>
  <w:footnote w:id="34">
    <w:p w14:paraId="5BBB80E5" w14:textId="3A25FAAD" w:rsidR="00E066CD" w:rsidRPr="00776F7D" w:rsidRDefault="00E066CD" w:rsidP="00E23D7D">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مرجع سابق، الجعبري</w:t>
      </w:r>
    </w:p>
  </w:footnote>
  <w:footnote w:id="35">
    <w:p w14:paraId="333C45D0" w14:textId="5E0E8AD3" w:rsidR="00E066CD" w:rsidRPr="00776F7D" w:rsidRDefault="00E066CD" w:rsidP="00E23D7D">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 xml:space="preserve">مرجع </w:t>
      </w:r>
      <w:r w:rsidRPr="00776F7D">
        <w:rPr>
          <w:rFonts w:ascii="Sakkal Majalla" w:hAnsi="Sakkal Majalla" w:cs="Sakkal Majalla"/>
          <w:rtl/>
        </w:rPr>
        <w:t>سابق، الجعبري</w:t>
      </w:r>
    </w:p>
  </w:footnote>
  <w:footnote w:id="36">
    <w:p w14:paraId="1B0339AC" w14:textId="761949A2" w:rsidR="00E066CD" w:rsidRPr="00776F7D" w:rsidRDefault="00E066CD" w:rsidP="00E23D7D">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 xml:space="preserve">وكالة غوث وتشغيل اللاجئين الفلسطينيين (أونروا). التعليم تحت الهجوم: تأثير الحرب على العملية التعليمية في غزة. غزة: الأونروا، 2024. </w:t>
      </w:r>
      <w:hyperlink r:id="rId13" w:history="1">
        <w:r w:rsidRPr="00776F7D">
          <w:rPr>
            <w:rStyle w:val="Hyperlink"/>
            <w:rFonts w:ascii="Sakkal Majalla" w:hAnsi="Sakkal Majalla" w:cs="Sakkal Majalla"/>
            <w:rtl/>
          </w:rPr>
          <w:t>التعليم تحت الهجوم | الأونروا</w:t>
        </w:r>
      </w:hyperlink>
    </w:p>
  </w:footnote>
  <w:footnote w:id="37">
    <w:p w14:paraId="560451DA" w14:textId="41A3E2D4" w:rsidR="00E066CD" w:rsidRPr="00776F7D" w:rsidRDefault="00E066CD" w:rsidP="00E23D7D">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 xml:space="preserve">مؤسسة الحق. تقرير حول تأثير إجراءات الاحتلال على حرية التنقل في الضفة الغربية وتأثيرها على الخدمات الأساسية. رام الله: مؤسسة الحق، 2023. </w:t>
      </w:r>
      <w:hyperlink r:id="rId14" w:history="1">
        <w:r w:rsidRPr="00776F7D">
          <w:rPr>
            <w:rStyle w:val="Hyperlink"/>
            <w:rFonts w:ascii="Sakkal Majalla" w:hAnsi="Sakkal Majalla" w:cs="Sakkal Majalla"/>
          </w:rPr>
          <w:t>https://alhaq.org/advocacy/20029.html</w:t>
        </w:r>
      </w:hyperlink>
      <w:r w:rsidRPr="00776F7D">
        <w:rPr>
          <w:rFonts w:ascii="Sakkal Majalla" w:hAnsi="Sakkal Majalla" w:cs="Sakkal Majalla"/>
        </w:rPr>
        <w:t>.</w:t>
      </w:r>
      <w:r w:rsidRPr="00776F7D">
        <w:rPr>
          <w:rFonts w:ascii="Sakkal Majalla" w:hAnsi="Sakkal Majalla" w:cs="Sakkal Majalla"/>
          <w:rtl/>
        </w:rPr>
        <w:t xml:space="preserve"> </w:t>
      </w:r>
    </w:p>
  </w:footnote>
  <w:footnote w:id="38">
    <w:p w14:paraId="7CE39096" w14:textId="0EF32657" w:rsidR="00E066CD" w:rsidRPr="00776F7D" w:rsidRDefault="00E066CD" w:rsidP="00E23D7D">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 xml:space="preserve">لجان الطوارئ الحكومية.. كيف تجاوزت حكومة غزة أثر صدمة الحرب؟، </w:t>
      </w:r>
      <w:hyperlink r:id="rId15" w:history="1">
        <w:r w:rsidRPr="00776F7D">
          <w:rPr>
            <w:rStyle w:val="Hyperlink"/>
            <w:rFonts w:ascii="Sakkal Majalla" w:hAnsi="Sakkal Majalla" w:cs="Sakkal Majalla"/>
          </w:rPr>
          <w:t>https://www.trtarabi.com/issues/%D9700</w:t>
        </w:r>
      </w:hyperlink>
      <w:r w:rsidRPr="00776F7D">
        <w:rPr>
          <w:rFonts w:ascii="Sakkal Majalla" w:hAnsi="Sakkal Majalla" w:cs="Sakkal Majalla"/>
          <w:rtl/>
        </w:rPr>
        <w:t xml:space="preserve"> </w:t>
      </w:r>
    </w:p>
  </w:footnote>
  <w:footnote w:id="39">
    <w:p w14:paraId="0EED9351" w14:textId="314FB3BC" w:rsidR="00E066CD" w:rsidRPr="00776F7D" w:rsidRDefault="00E066CD" w:rsidP="00E23D7D">
      <w:pPr>
        <w:pStyle w:val="NoSpacing"/>
        <w:rPr>
          <w:rFonts w:ascii="Sakkal Majalla" w:hAnsi="Sakkal Majalla" w:cs="Sakkal Majalla"/>
          <w:sz w:val="20"/>
          <w:szCs w:val="20"/>
          <w:rtl/>
        </w:rPr>
      </w:pPr>
      <w:r w:rsidRPr="00776F7D">
        <w:rPr>
          <w:rStyle w:val="FootnoteReference"/>
          <w:rFonts w:ascii="Sakkal Majalla" w:hAnsi="Sakkal Majalla" w:cs="Sakkal Majalla"/>
          <w:sz w:val="20"/>
          <w:szCs w:val="20"/>
        </w:rPr>
        <w:footnoteRef/>
      </w:r>
      <w:r w:rsidRPr="00776F7D">
        <w:rPr>
          <w:rFonts w:ascii="Sakkal Majalla" w:hAnsi="Sakkal Majalla" w:cs="Sakkal Majalla"/>
          <w:sz w:val="20"/>
          <w:szCs w:val="20"/>
        </w:rPr>
        <w:t xml:space="preserve"> </w:t>
      </w:r>
      <w:r w:rsidRPr="00776F7D">
        <w:rPr>
          <w:rFonts w:ascii="Sakkal Majalla" w:hAnsi="Sakkal Majalla" w:cs="Sakkal Majalla"/>
          <w:sz w:val="20"/>
          <w:szCs w:val="20"/>
          <w:rtl/>
        </w:rPr>
        <w:t xml:space="preserve"> </w:t>
      </w:r>
      <w:r w:rsidRPr="00776F7D">
        <w:rPr>
          <w:rFonts w:ascii="Sakkal Majalla" w:hAnsi="Sakkal Majalla" w:cs="Sakkal Majalla"/>
          <w:sz w:val="20"/>
          <w:szCs w:val="20"/>
          <w:rtl/>
        </w:rPr>
        <w:t>مرصد الأزهر</w:t>
      </w:r>
      <w:r w:rsidRPr="00776F7D">
        <w:rPr>
          <w:rFonts w:ascii="Sakkal Majalla" w:hAnsi="Sakkal Majalla" w:cs="Sakkal Majalla"/>
          <w:sz w:val="20"/>
          <w:szCs w:val="20"/>
        </w:rPr>
        <w:t xml:space="preserve">. </w:t>
      </w:r>
      <w:r w:rsidRPr="00776F7D">
        <w:rPr>
          <w:rFonts w:ascii="Sakkal Majalla" w:hAnsi="Sakkal Majalla" w:cs="Sakkal Majalla"/>
          <w:i/>
          <w:iCs/>
          <w:sz w:val="20"/>
          <w:szCs w:val="20"/>
          <w:rtl/>
        </w:rPr>
        <w:t>ذوو الاحتياجات الخاصة في غزة يواجهون معاناة مضاعفة تحت وطأة الحصار</w:t>
      </w:r>
      <w:r w:rsidRPr="00776F7D">
        <w:rPr>
          <w:rFonts w:ascii="Sakkal Majalla" w:hAnsi="Sakkal Majalla" w:cs="Sakkal Majalla"/>
          <w:sz w:val="20"/>
          <w:szCs w:val="20"/>
        </w:rPr>
        <w:t xml:space="preserve">. </w:t>
      </w:r>
      <w:r w:rsidRPr="00776F7D">
        <w:rPr>
          <w:rFonts w:ascii="Sakkal Majalla" w:hAnsi="Sakkal Majalla" w:cs="Sakkal Majalla"/>
          <w:sz w:val="20"/>
          <w:szCs w:val="20"/>
          <w:rtl/>
        </w:rPr>
        <w:t>القاهرة: مرصد الأزهر، 23 ديسمبر 2024</w:t>
      </w:r>
      <w:r w:rsidRPr="00776F7D">
        <w:rPr>
          <w:rFonts w:ascii="Sakkal Majalla" w:hAnsi="Sakkal Majalla" w:cs="Sakkal Majalla"/>
          <w:sz w:val="20"/>
          <w:szCs w:val="20"/>
        </w:rPr>
        <w:t xml:space="preserve">. </w:t>
      </w:r>
      <w:hyperlink r:id="rId16" w:history="1">
        <w:r w:rsidRPr="00776F7D">
          <w:rPr>
            <w:rStyle w:val="Hyperlink"/>
            <w:rFonts w:ascii="Sakkal Majalla" w:hAnsi="Sakkal Majalla" w:cs="Sakkal Majalla"/>
            <w:sz w:val="20"/>
            <w:szCs w:val="20"/>
          </w:rPr>
          <w:t>https://www.youm7.com/story/682142</w:t>
        </w:r>
      </w:hyperlink>
      <w:r w:rsidRPr="00776F7D">
        <w:rPr>
          <w:rFonts w:ascii="Sakkal Majalla" w:hAnsi="Sakkal Majalla" w:cs="Sakkal Majalla"/>
          <w:sz w:val="20"/>
          <w:szCs w:val="20"/>
        </w:rPr>
        <w:t xml:space="preserve"> 0</w:t>
      </w:r>
    </w:p>
    <w:p w14:paraId="4B39470B" w14:textId="52958DA2" w:rsidR="00E066CD" w:rsidRPr="00776F7D" w:rsidRDefault="00E066CD" w:rsidP="00E23D7D">
      <w:pPr>
        <w:pStyle w:val="NoSpacing"/>
        <w:rPr>
          <w:rFonts w:ascii="Sakkal Majalla" w:hAnsi="Sakkal Majalla" w:cs="Sakkal Majalla"/>
          <w:kern w:val="0"/>
          <w:sz w:val="20"/>
          <w:szCs w:val="20"/>
          <w:rtl/>
          <w14:ligatures w14:val="none"/>
        </w:rPr>
      </w:pPr>
      <w:r w:rsidRPr="00776F7D">
        <w:rPr>
          <w:rFonts w:ascii="Sakkal Majalla" w:hAnsi="Sakkal Majalla" w:cs="Sakkal Majalla"/>
          <w:kern w:val="0"/>
          <w:sz w:val="20"/>
          <w:szCs w:val="20"/>
          <w:rtl/>
          <w14:ligatures w14:val="none"/>
        </w:rPr>
        <w:t>مركز الميزان لحقوق الإنسان</w:t>
      </w:r>
      <w:r w:rsidRPr="00776F7D">
        <w:rPr>
          <w:rFonts w:ascii="Sakkal Majalla" w:hAnsi="Sakkal Majalla" w:cs="Sakkal Majalla"/>
          <w:kern w:val="0"/>
          <w:sz w:val="20"/>
          <w:szCs w:val="20"/>
          <w14:ligatures w14:val="none"/>
        </w:rPr>
        <w:t xml:space="preserve">. </w:t>
      </w:r>
      <w:r w:rsidRPr="00776F7D">
        <w:rPr>
          <w:rFonts w:ascii="Sakkal Majalla" w:hAnsi="Sakkal Majalla" w:cs="Sakkal Majalla"/>
          <w:i/>
          <w:iCs/>
          <w:kern w:val="0"/>
          <w:sz w:val="20"/>
          <w:szCs w:val="20"/>
          <w:rtl/>
          <w14:ligatures w14:val="none"/>
        </w:rPr>
        <w:t>العدوان الإسرائيلي في غزة يضع المصابين بالأمراض المزمنة في مواجهة خطر الموت</w:t>
      </w:r>
      <w:r w:rsidRPr="00776F7D">
        <w:rPr>
          <w:rFonts w:ascii="Sakkal Majalla" w:hAnsi="Sakkal Majalla" w:cs="Sakkal Majalla"/>
          <w:kern w:val="0"/>
          <w:sz w:val="20"/>
          <w:szCs w:val="20"/>
          <w14:ligatures w14:val="none"/>
        </w:rPr>
        <w:t xml:space="preserve">. </w:t>
      </w:r>
      <w:r w:rsidRPr="00776F7D">
        <w:rPr>
          <w:rFonts w:ascii="Sakkal Majalla" w:hAnsi="Sakkal Majalla" w:cs="Sakkal Majalla"/>
          <w:kern w:val="0"/>
          <w:sz w:val="20"/>
          <w:szCs w:val="20"/>
          <w:rtl/>
          <w14:ligatures w14:val="none"/>
        </w:rPr>
        <w:t>رام الله: مركز الميزان، 17 ديسمبر 2024</w:t>
      </w:r>
      <w:r w:rsidRPr="00776F7D">
        <w:rPr>
          <w:rFonts w:ascii="Sakkal Majalla" w:hAnsi="Sakkal Majalla" w:cs="Sakkal Majalla"/>
          <w:kern w:val="0"/>
          <w:sz w:val="20"/>
          <w:szCs w:val="20"/>
          <w14:ligatures w14:val="none"/>
        </w:rPr>
        <w:t xml:space="preserve">. </w:t>
      </w:r>
      <w:hyperlink r:id="rId17" w:history="1">
        <w:r w:rsidRPr="00776F7D">
          <w:rPr>
            <w:rStyle w:val="Hyperlink"/>
            <w:rFonts w:ascii="Sakkal Majalla" w:hAnsi="Sakkal Majalla" w:cs="Sakkal Majalla"/>
            <w:kern w:val="0"/>
            <w:sz w:val="20"/>
            <w:szCs w:val="20"/>
            <w14:ligatures w14:val="none"/>
          </w:rPr>
          <w:t>https://pnn.ps/news/699390</w:t>
        </w:r>
      </w:hyperlink>
      <w:r w:rsidRPr="00776F7D">
        <w:rPr>
          <w:rFonts w:ascii="Sakkal Majalla" w:hAnsi="Sakkal Majalla" w:cs="Sakkal Majalla"/>
          <w:kern w:val="0"/>
          <w:sz w:val="20"/>
          <w:szCs w:val="20"/>
          <w:rtl/>
          <w14:ligatures w14:val="none"/>
        </w:rPr>
        <w:t xml:space="preserve"> </w:t>
      </w:r>
    </w:p>
    <w:p w14:paraId="72F2373F" w14:textId="16B2F93A" w:rsidR="00E066CD" w:rsidRPr="00776F7D" w:rsidRDefault="00E066CD" w:rsidP="00D476FA">
      <w:pPr>
        <w:pStyle w:val="NoSpacing"/>
        <w:rPr>
          <w:rFonts w:ascii="Sakkal Majalla" w:hAnsi="Sakkal Majalla" w:cs="Sakkal Majalla"/>
          <w:kern w:val="0"/>
          <w:sz w:val="20"/>
          <w:szCs w:val="20"/>
          <w:rtl/>
          <w14:ligatures w14:val="none"/>
        </w:rPr>
      </w:pPr>
      <w:r w:rsidRPr="00776F7D">
        <w:rPr>
          <w:rFonts w:ascii="Sakkal Majalla" w:hAnsi="Sakkal Majalla" w:cs="Sakkal Majalla"/>
          <w:kern w:val="0"/>
          <w:sz w:val="20"/>
          <w:szCs w:val="20"/>
          <w:rtl/>
          <w14:ligatures w14:val="none"/>
        </w:rPr>
        <w:t>مؤسسة قدس نت للأنباء</w:t>
      </w:r>
      <w:r w:rsidRPr="00776F7D">
        <w:rPr>
          <w:rFonts w:ascii="Sakkal Majalla" w:hAnsi="Sakkal Majalla" w:cs="Sakkal Majalla"/>
          <w:kern w:val="0"/>
          <w:sz w:val="20"/>
          <w:szCs w:val="20"/>
          <w14:ligatures w14:val="none"/>
        </w:rPr>
        <w:t xml:space="preserve">. </w:t>
      </w:r>
      <w:r w:rsidRPr="00776F7D">
        <w:rPr>
          <w:rFonts w:ascii="Sakkal Majalla" w:hAnsi="Sakkal Majalla" w:cs="Sakkal Majalla"/>
          <w:i/>
          <w:iCs/>
          <w:kern w:val="0"/>
          <w:sz w:val="20"/>
          <w:szCs w:val="20"/>
          <w:rtl/>
          <w14:ligatures w14:val="none"/>
        </w:rPr>
        <w:t>ذوو الإعاقة في غزة: الناجون المنسيون وسط حرب التجويع والحصار</w:t>
      </w:r>
      <w:r w:rsidRPr="00776F7D">
        <w:rPr>
          <w:rFonts w:ascii="Sakkal Majalla" w:hAnsi="Sakkal Majalla" w:cs="Sakkal Majalla"/>
          <w:kern w:val="0"/>
          <w:sz w:val="20"/>
          <w:szCs w:val="20"/>
          <w14:ligatures w14:val="none"/>
        </w:rPr>
        <w:t xml:space="preserve">. </w:t>
      </w:r>
      <w:r w:rsidRPr="00776F7D">
        <w:rPr>
          <w:rFonts w:ascii="Sakkal Majalla" w:hAnsi="Sakkal Majalla" w:cs="Sakkal Majalla"/>
          <w:kern w:val="0"/>
          <w:sz w:val="20"/>
          <w:szCs w:val="20"/>
          <w:rtl/>
          <w14:ligatures w14:val="none"/>
        </w:rPr>
        <w:t>القدس: قدس نت، 20 مايو 2025</w:t>
      </w:r>
      <w:r w:rsidRPr="00776F7D">
        <w:rPr>
          <w:rFonts w:ascii="Sakkal Majalla" w:hAnsi="Sakkal Majalla" w:cs="Sakkal Majalla"/>
          <w:kern w:val="0"/>
          <w:sz w:val="20"/>
          <w:szCs w:val="20"/>
          <w14:ligatures w14:val="none"/>
        </w:rPr>
        <w:t xml:space="preserve">. </w:t>
      </w:r>
      <w:hyperlink r:id="rId18" w:history="1">
        <w:r w:rsidRPr="00776F7D">
          <w:rPr>
            <w:rStyle w:val="Hyperlink"/>
            <w:rFonts w:ascii="Sakkal Majalla" w:hAnsi="Sakkal Majalla" w:cs="Sakkal Majalla"/>
            <w:kern w:val="0"/>
            <w:sz w:val="20"/>
            <w:szCs w:val="20"/>
            <w14:ligatures w14:val="none"/>
          </w:rPr>
          <w:t>https://qudsnet.com/post/563898</w:t>
        </w:r>
      </w:hyperlink>
      <w:r w:rsidRPr="00776F7D">
        <w:rPr>
          <w:rFonts w:ascii="Sakkal Majalla" w:hAnsi="Sakkal Majalla" w:cs="Sakkal Majalla"/>
          <w:kern w:val="0"/>
          <w:sz w:val="20"/>
          <w:szCs w:val="20"/>
          <w:rtl/>
          <w14:ligatures w14:val="none"/>
        </w:rPr>
        <w:t xml:space="preserve"> </w:t>
      </w:r>
    </w:p>
  </w:footnote>
  <w:footnote w:id="40">
    <w:p w14:paraId="608F3766" w14:textId="37272F1D" w:rsidR="00E066CD" w:rsidRPr="00776F7D" w:rsidRDefault="00E066CD" w:rsidP="00E23D7D">
      <w:pPr>
        <w:pStyle w:val="FootnoteText"/>
        <w:bidi/>
        <w:rPr>
          <w:rFonts w:ascii="Sakkal Majalla" w:hAnsi="Sakkal Majalla" w:cs="Sakkal Majalla"/>
        </w:rPr>
      </w:pPr>
      <w:r w:rsidRPr="00776F7D">
        <w:rPr>
          <w:rStyle w:val="FootnoteReference"/>
          <w:rFonts w:ascii="Sakkal Majalla" w:hAnsi="Sakkal Majalla" w:cs="Sakkal Majalla"/>
        </w:rPr>
        <w:footnoteRef/>
      </w:r>
      <w:r w:rsidRPr="00776F7D">
        <w:rPr>
          <w:rFonts w:ascii="Sakkal Majalla" w:hAnsi="Sakkal Majalla" w:cs="Sakkal Majalla"/>
          <w:rtl/>
        </w:rPr>
        <w:t xml:space="preserve"> </w:t>
      </w:r>
      <w:r w:rsidRPr="00776F7D">
        <w:rPr>
          <w:rFonts w:ascii="Sakkal Majalla" w:hAnsi="Sakkal Majalla" w:cs="Sakkal Majalla"/>
          <w:rtl/>
          <w:lang w:bidi="ar-EG"/>
        </w:rPr>
        <w:t xml:space="preserve"> </w:t>
      </w:r>
      <w:r w:rsidRPr="00776F7D">
        <w:rPr>
          <w:rFonts w:ascii="Sakkal Majalla" w:hAnsi="Sakkal Majalla" w:cs="Sakkal Majalla"/>
          <w:rtl/>
          <w:lang w:bidi="ar-EG"/>
        </w:rPr>
        <w:t>مرجع سابق، (عطا الله)، ص3</w:t>
      </w:r>
      <w:r w:rsidRPr="00776F7D">
        <w:rPr>
          <w:rFonts w:ascii="Sakkal Majalla" w:hAnsi="Sakkal Majalla" w:cs="Sakkal Majalla"/>
          <w:rtl/>
        </w:rPr>
        <w:t xml:space="preserve"> </w:t>
      </w:r>
    </w:p>
  </w:footnote>
  <w:footnote w:id="41">
    <w:p w14:paraId="3A1D3F49" w14:textId="036CCEC6" w:rsidR="00E066CD" w:rsidRPr="00776F7D" w:rsidRDefault="00E066CD" w:rsidP="00D476FA">
      <w:pPr>
        <w:pStyle w:val="NoSpacing"/>
        <w:rPr>
          <w:rFonts w:ascii="Sakkal Majalla" w:hAnsi="Sakkal Majalla" w:cs="Sakkal Majalla"/>
          <w:kern w:val="0"/>
          <w:sz w:val="20"/>
          <w:szCs w:val="20"/>
          <w:rtl/>
          <w14:ligatures w14:val="none"/>
        </w:rPr>
      </w:pPr>
      <w:r w:rsidRPr="00776F7D">
        <w:rPr>
          <w:rStyle w:val="FootnoteReference"/>
          <w:rFonts w:ascii="Sakkal Majalla" w:hAnsi="Sakkal Majalla" w:cs="Sakkal Majalla"/>
          <w:sz w:val="20"/>
          <w:szCs w:val="20"/>
        </w:rPr>
        <w:footnoteRef/>
      </w:r>
      <w:r w:rsidRPr="00776F7D">
        <w:rPr>
          <w:rFonts w:ascii="Sakkal Majalla" w:hAnsi="Sakkal Majalla" w:cs="Sakkal Majalla"/>
          <w:sz w:val="20"/>
          <w:szCs w:val="20"/>
        </w:rPr>
        <w:t xml:space="preserve"> </w:t>
      </w:r>
      <w:r w:rsidRPr="00776F7D">
        <w:rPr>
          <w:rFonts w:ascii="Sakkal Majalla" w:hAnsi="Sakkal Majalla" w:cs="Sakkal Majalla"/>
          <w:sz w:val="20"/>
          <w:szCs w:val="20"/>
          <w:rtl/>
        </w:rPr>
        <w:t xml:space="preserve"> </w:t>
      </w:r>
      <w:r w:rsidRPr="00776F7D">
        <w:rPr>
          <w:rFonts w:ascii="Sakkal Majalla" w:hAnsi="Sakkal Majalla" w:cs="Sakkal Majalla"/>
          <w:sz w:val="20"/>
          <w:szCs w:val="20"/>
          <w:rtl/>
        </w:rPr>
        <w:t xml:space="preserve">مرجع سابق، </w:t>
      </w:r>
      <w:r w:rsidRPr="00776F7D">
        <w:rPr>
          <w:rFonts w:ascii="Sakkal Majalla" w:hAnsi="Sakkal Majalla" w:cs="Sakkal Majalla"/>
          <w:kern w:val="0"/>
          <w:sz w:val="20"/>
          <w:szCs w:val="20"/>
          <w:rtl/>
          <w14:ligatures w14:val="none"/>
        </w:rPr>
        <w:t>مؤسسة قدس نت للأنباء</w:t>
      </w:r>
    </w:p>
  </w:footnote>
  <w:footnote w:id="42">
    <w:p w14:paraId="030755A1" w14:textId="4B6D0AF9" w:rsidR="00E066CD" w:rsidRPr="00776F7D" w:rsidRDefault="00E066CD" w:rsidP="00E23D7D">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 xml:space="preserve">مرجع </w:t>
      </w:r>
      <w:r w:rsidRPr="00776F7D">
        <w:rPr>
          <w:rFonts w:ascii="Sakkal Majalla" w:hAnsi="Sakkal Majalla" w:cs="Sakkal Majalla"/>
          <w:rtl/>
        </w:rPr>
        <w:t>سابق، الدكتور اياد الكرنز</w:t>
      </w:r>
    </w:p>
  </w:footnote>
  <w:footnote w:id="43">
    <w:p w14:paraId="45F0CDF4" w14:textId="6A9D81F0" w:rsidR="00E066CD" w:rsidRPr="00776F7D" w:rsidRDefault="00E066CD" w:rsidP="00E23D7D">
      <w:pPr>
        <w:pStyle w:val="NoSpacing"/>
        <w:rPr>
          <w:rFonts w:ascii="Sakkal Majalla" w:hAnsi="Sakkal Majalla" w:cs="Sakkal Majalla"/>
          <w:kern w:val="0"/>
          <w:sz w:val="20"/>
          <w:szCs w:val="20"/>
          <w:rtl/>
          <w14:ligatures w14:val="none"/>
        </w:rPr>
      </w:pPr>
      <w:r w:rsidRPr="00776F7D">
        <w:rPr>
          <w:rStyle w:val="FootnoteReference"/>
          <w:rFonts w:ascii="Sakkal Majalla" w:hAnsi="Sakkal Majalla" w:cs="Sakkal Majalla"/>
          <w:sz w:val="20"/>
          <w:szCs w:val="20"/>
        </w:rPr>
        <w:footnoteRef/>
      </w:r>
      <w:r w:rsidRPr="00776F7D">
        <w:rPr>
          <w:rFonts w:ascii="Sakkal Majalla" w:hAnsi="Sakkal Majalla" w:cs="Sakkal Majalla"/>
          <w:sz w:val="20"/>
          <w:szCs w:val="20"/>
        </w:rPr>
        <w:t xml:space="preserve"> </w:t>
      </w:r>
      <w:r w:rsidRPr="00776F7D">
        <w:rPr>
          <w:rFonts w:ascii="Sakkal Majalla" w:hAnsi="Sakkal Majalla" w:cs="Sakkal Majalla"/>
          <w:sz w:val="20"/>
          <w:szCs w:val="20"/>
          <w:rtl/>
        </w:rPr>
        <w:t xml:space="preserve">  </w:t>
      </w:r>
      <w:r w:rsidRPr="00776F7D">
        <w:rPr>
          <w:rFonts w:ascii="Sakkal Majalla" w:hAnsi="Sakkal Majalla" w:cs="Sakkal Majalla"/>
          <w:sz w:val="20"/>
          <w:szCs w:val="20"/>
          <w:rtl/>
        </w:rPr>
        <w:t xml:space="preserve">مرجع </w:t>
      </w:r>
      <w:r w:rsidRPr="00776F7D">
        <w:rPr>
          <w:rFonts w:ascii="Sakkal Majalla" w:hAnsi="Sakkal Majalla" w:cs="Sakkal Majalla"/>
          <w:sz w:val="20"/>
          <w:szCs w:val="20"/>
          <w:rtl/>
        </w:rPr>
        <w:t xml:space="preserve">سابق، </w:t>
      </w:r>
      <w:r w:rsidRPr="00776F7D">
        <w:rPr>
          <w:rFonts w:ascii="Sakkal Majalla" w:hAnsi="Sakkal Majalla" w:cs="Sakkal Majalla"/>
          <w:kern w:val="0"/>
          <w:sz w:val="20"/>
          <w:szCs w:val="20"/>
          <w:rtl/>
          <w14:ligatures w14:val="none"/>
        </w:rPr>
        <w:t xml:space="preserve">مؤسسة قدس نت للأنباء </w:t>
      </w:r>
    </w:p>
    <w:p w14:paraId="3D1A5346" w14:textId="4219DA43" w:rsidR="00E066CD" w:rsidRPr="00776F7D" w:rsidRDefault="00E066CD" w:rsidP="00E23D7D">
      <w:pPr>
        <w:pStyle w:val="FootnoteText"/>
        <w:bidi/>
        <w:rPr>
          <w:rFonts w:ascii="Sakkal Majalla" w:hAnsi="Sakkal Majalla" w:cs="Sakkal Majalla"/>
          <w:rtl/>
        </w:rPr>
      </w:pPr>
    </w:p>
  </w:footnote>
  <w:footnote w:id="44">
    <w:p w14:paraId="40506E88" w14:textId="1E2231F9" w:rsidR="00E066CD" w:rsidRPr="00776F7D" w:rsidRDefault="00E066CD" w:rsidP="00E23D7D">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tl/>
        </w:rPr>
        <w:t xml:space="preserve"> </w:t>
      </w:r>
      <w:r w:rsidRPr="00776F7D">
        <w:rPr>
          <w:rFonts w:ascii="Sakkal Majalla" w:hAnsi="Sakkal Majalla" w:cs="Sakkal Majalla"/>
          <w:rtl/>
          <w:lang w:bidi="ar-EG"/>
        </w:rPr>
        <w:t xml:space="preserve"> </w:t>
      </w:r>
      <w:r w:rsidRPr="00776F7D">
        <w:rPr>
          <w:rFonts w:ascii="Sakkal Majalla" w:hAnsi="Sakkal Majalla" w:cs="Sakkal Majalla"/>
          <w:rtl/>
          <w:lang w:bidi="ar-EG"/>
        </w:rPr>
        <w:t>مرجع سابق، (عطا الله)، ص47</w:t>
      </w:r>
      <w:r w:rsidRPr="00776F7D">
        <w:rPr>
          <w:rFonts w:ascii="Sakkal Majalla" w:hAnsi="Sakkal Majalla" w:cs="Sakkal Majalla"/>
          <w:rtl/>
        </w:rPr>
        <w:t xml:space="preserve"> </w:t>
      </w:r>
    </w:p>
  </w:footnote>
  <w:footnote w:id="45">
    <w:p w14:paraId="4C6E0D38" w14:textId="77777777" w:rsidR="00E066CD" w:rsidRPr="00776F7D" w:rsidRDefault="00E066CD" w:rsidP="00E23D7D">
      <w:pPr>
        <w:pStyle w:val="FootnoteText"/>
        <w:bidi/>
        <w:rPr>
          <w:rFonts w:ascii="Sakkal Majalla" w:hAnsi="Sakkal Majalla" w:cs="Sakkal Majalla"/>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hyperlink r:id="rId19" w:history="1">
        <w:r w:rsidRPr="00776F7D">
          <w:rPr>
            <w:rStyle w:val="Hyperlink"/>
            <w:rFonts w:ascii="Sakkal Majalla" w:hAnsi="Sakkal Majalla" w:cs="Sakkal Majalla"/>
            <w:rtl/>
          </w:rPr>
          <w:t>غزة: أثر مدمر للهجمات والحصار من جانب إسرائيل على الأشخاص ذوي الإعاقة</w:t>
        </w:r>
        <w:r w:rsidRPr="00776F7D">
          <w:rPr>
            <w:rStyle w:val="Hyperlink"/>
            <w:rFonts w:ascii="Sakkal Majalla" w:hAnsi="Sakkal Majalla" w:cs="Sakkal Majalla"/>
          </w:rPr>
          <w:t xml:space="preserve"> | Human Rights Watch (hrw.org)</w:t>
        </w:r>
      </w:hyperlink>
    </w:p>
  </w:footnote>
  <w:footnote w:id="46">
    <w:p w14:paraId="454BC83A" w14:textId="73F7B68C" w:rsidR="00E066CD" w:rsidRPr="00776F7D" w:rsidRDefault="00E066CD" w:rsidP="00A72C38">
      <w:pPr>
        <w:pStyle w:val="NoSpacing"/>
        <w:rPr>
          <w:rFonts w:ascii="Sakkal Majalla" w:hAnsi="Sakkal Majalla" w:cs="Sakkal Majalla"/>
          <w:sz w:val="20"/>
          <w:szCs w:val="20"/>
          <w:rtl/>
        </w:rPr>
      </w:pPr>
      <w:r w:rsidRPr="00776F7D">
        <w:rPr>
          <w:rStyle w:val="FootnoteReference"/>
          <w:rFonts w:ascii="Sakkal Majalla" w:hAnsi="Sakkal Majalla" w:cs="Sakkal Majalla"/>
          <w:sz w:val="20"/>
          <w:szCs w:val="20"/>
        </w:rPr>
        <w:footnoteRef/>
      </w:r>
      <w:r w:rsidRPr="00776F7D">
        <w:rPr>
          <w:rFonts w:ascii="Sakkal Majalla" w:hAnsi="Sakkal Majalla" w:cs="Sakkal Majalla"/>
          <w:sz w:val="20"/>
          <w:szCs w:val="20"/>
        </w:rPr>
        <w:t xml:space="preserve"> </w:t>
      </w:r>
      <w:r w:rsidRPr="00776F7D">
        <w:rPr>
          <w:rFonts w:ascii="Sakkal Majalla" w:hAnsi="Sakkal Majalla" w:cs="Sakkal Majalla"/>
          <w:kern w:val="0"/>
          <w:sz w:val="20"/>
          <w:szCs w:val="20"/>
          <w:rtl/>
          <w:lang w:bidi="ar-EG"/>
          <w14:ligatures w14:val="none"/>
        </w:rPr>
        <w:t>مرجع سابق،</w:t>
      </w:r>
      <w:r w:rsidRPr="00776F7D">
        <w:rPr>
          <w:rFonts w:ascii="Sakkal Majalla" w:hAnsi="Sakkal Majalla" w:cs="Sakkal Majalla"/>
          <w:kern w:val="0"/>
          <w:sz w:val="20"/>
          <w:szCs w:val="20"/>
          <w:rtl/>
          <w14:ligatures w14:val="none"/>
        </w:rPr>
        <w:t xml:space="preserve"> </w:t>
      </w:r>
      <w:r w:rsidRPr="00776F7D">
        <w:rPr>
          <w:rFonts w:ascii="Sakkal Majalla" w:hAnsi="Sakkal Majalla" w:cs="Sakkal Majalla"/>
          <w:kern w:val="0"/>
          <w:sz w:val="20"/>
          <w:szCs w:val="20"/>
          <w:lang w:bidi="ar-EG"/>
          <w14:ligatures w14:val="none"/>
        </w:rPr>
        <w:t xml:space="preserve"> Human Rights Watch</w:t>
      </w:r>
    </w:p>
  </w:footnote>
  <w:footnote w:id="47">
    <w:p w14:paraId="15A4A32D" w14:textId="7DC936B9" w:rsidR="00E066CD" w:rsidRPr="00776F7D" w:rsidRDefault="00E066CD" w:rsidP="00E23D7D">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tl/>
        </w:rPr>
        <w:t xml:space="preserve"> </w:t>
      </w:r>
      <w:r w:rsidRPr="00776F7D">
        <w:rPr>
          <w:rFonts w:ascii="Sakkal Majalla" w:hAnsi="Sakkal Majalla" w:cs="Sakkal Majalla"/>
          <w:rtl/>
          <w:lang w:bidi="ar-EG"/>
        </w:rPr>
        <w:t>مرجع سابق، (عطا الله)، ص48</w:t>
      </w:r>
      <w:r w:rsidRPr="00776F7D">
        <w:rPr>
          <w:rFonts w:ascii="Sakkal Majalla" w:hAnsi="Sakkal Majalla" w:cs="Sakkal Majalla"/>
          <w:rtl/>
        </w:rPr>
        <w:t xml:space="preserve"> </w:t>
      </w:r>
    </w:p>
  </w:footnote>
  <w:footnote w:id="48">
    <w:p w14:paraId="2D5ECCEB" w14:textId="0A846075" w:rsidR="00E066CD" w:rsidRPr="00776F7D" w:rsidRDefault="00E066CD" w:rsidP="00E23D7D">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مقابلة مع الدكتور اياد الكرنز، مرجع سابق</w:t>
      </w:r>
    </w:p>
  </w:footnote>
  <w:footnote w:id="49">
    <w:p w14:paraId="03C23112" w14:textId="65006057" w:rsidR="00E066CD" w:rsidRPr="00776F7D" w:rsidRDefault="00E066CD" w:rsidP="00E23D7D">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مقابلة مع الأستاذ محمود عبد الهادي، مسؤول وحدة رفع الوعي في المكتب الإقليمي للائتلاف من اجل النزاهة والمسائلة امان الفرع الوطني من منظمة الشفافية الدولية، بتاريخ 25/6/2025.</w:t>
      </w:r>
    </w:p>
  </w:footnote>
  <w:footnote w:id="50">
    <w:p w14:paraId="5E343118" w14:textId="56030EC2" w:rsidR="00E066CD" w:rsidRPr="00776F7D" w:rsidRDefault="00E066CD" w:rsidP="00E23D7D">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 xml:space="preserve">مقابلة </w:t>
      </w:r>
      <w:r w:rsidRPr="00776F7D">
        <w:rPr>
          <w:rFonts w:ascii="Sakkal Majalla" w:hAnsi="Sakkal Majalla" w:cs="Sakkal Majalla"/>
          <w:rtl/>
        </w:rPr>
        <w:t>مع لطيفة الجعبري، مرجع سابق.</w:t>
      </w:r>
    </w:p>
  </w:footnote>
  <w:footnote w:id="51">
    <w:p w14:paraId="3AB34480" w14:textId="77777777" w:rsidR="00E066CD" w:rsidRPr="00776F7D" w:rsidRDefault="00E066CD" w:rsidP="00D476FA">
      <w:pPr>
        <w:pStyle w:val="FootnoteText"/>
        <w:bidi/>
        <w:rPr>
          <w:rFonts w:ascii="Sakkal Majalla" w:hAnsi="Sakkal Majalla" w:cs="Sakkal Majalla"/>
          <w:rtl/>
        </w:rPr>
      </w:pPr>
      <w:r w:rsidRPr="00776F7D">
        <w:rPr>
          <w:rFonts w:ascii="Sakkal Majalla" w:hAnsi="Sakkal Majalla" w:cs="Sakkal Majalla"/>
        </w:rPr>
        <w:footnoteRef/>
      </w:r>
      <w:r w:rsidRPr="00776F7D">
        <w:rPr>
          <w:rFonts w:ascii="Sakkal Majalla" w:hAnsi="Sakkal Majalla" w:cs="Sakkal Majalla"/>
          <w:rtl/>
        </w:rPr>
        <w:t xml:space="preserve"> </w:t>
      </w:r>
      <w:r w:rsidRPr="00776F7D">
        <w:rPr>
          <w:rFonts w:ascii="Sakkal Majalla" w:hAnsi="Sakkal Majalla" w:cs="Sakkal Majalla"/>
          <w:rtl/>
        </w:rPr>
        <w:t xml:space="preserve">اتفاقية حقوق الأشخاص ذوي الإعاقة. </w:t>
      </w:r>
    </w:p>
  </w:footnote>
  <w:footnote w:id="52">
    <w:p w14:paraId="0A57B9CC" w14:textId="77777777" w:rsidR="00E066CD" w:rsidRPr="00776F7D" w:rsidRDefault="00E066CD" w:rsidP="00D476FA">
      <w:pPr>
        <w:pStyle w:val="FootnoteText"/>
        <w:bidi/>
        <w:rPr>
          <w:rFonts w:ascii="Sakkal Majalla" w:hAnsi="Sakkal Majalla" w:cs="Sakkal Majalla"/>
          <w:rtl/>
        </w:rPr>
      </w:pPr>
      <w:r w:rsidRPr="00776F7D">
        <w:rPr>
          <w:rFonts w:ascii="Sakkal Majalla" w:hAnsi="Sakkal Majalla" w:cs="Sakkal Majalla"/>
        </w:rPr>
        <w:footnoteRef/>
      </w:r>
      <w:r w:rsidRPr="00776F7D">
        <w:rPr>
          <w:rFonts w:ascii="Sakkal Majalla" w:hAnsi="Sakkal Majalla" w:cs="Sakkal Majalla"/>
          <w:rtl/>
        </w:rPr>
        <w:t xml:space="preserve"> </w:t>
      </w:r>
      <w:r w:rsidRPr="00776F7D">
        <w:rPr>
          <w:rFonts w:ascii="Sakkal Majalla" w:hAnsi="Sakkal Majalla" w:cs="Sakkal Majalla"/>
          <w:rtl/>
        </w:rPr>
        <w:t xml:space="preserve">قانون </w:t>
      </w:r>
      <w:r w:rsidRPr="00776F7D">
        <w:rPr>
          <w:rFonts w:ascii="Sakkal Majalla" w:hAnsi="Sakkal Majalla" w:cs="Sakkal Majalla"/>
          <w:rtl/>
        </w:rPr>
        <w:t xml:space="preserve">حقوق المعوقين. </w:t>
      </w:r>
    </w:p>
  </w:footnote>
  <w:footnote w:id="53">
    <w:p w14:paraId="627F6BAC" w14:textId="77777777" w:rsidR="00E066CD" w:rsidRPr="00776F7D" w:rsidRDefault="00E066CD" w:rsidP="00D476FA">
      <w:pPr>
        <w:pStyle w:val="FootnoteText"/>
        <w:bidi/>
        <w:rPr>
          <w:rFonts w:ascii="Sakkal Majalla" w:hAnsi="Sakkal Majalla" w:cs="Sakkal Majalla"/>
          <w:rtl/>
        </w:rPr>
      </w:pPr>
      <w:r w:rsidRPr="00776F7D">
        <w:rPr>
          <w:rFonts w:ascii="Sakkal Majalla" w:hAnsi="Sakkal Majalla" w:cs="Sakkal Majalla"/>
        </w:rPr>
        <w:footnoteRef/>
      </w:r>
      <w:r w:rsidRPr="00776F7D">
        <w:rPr>
          <w:rFonts w:ascii="Sakkal Majalla" w:hAnsi="Sakkal Majalla" w:cs="Sakkal Majalla"/>
          <w:rtl/>
        </w:rPr>
        <w:t xml:space="preserve"> </w:t>
      </w:r>
      <w:r w:rsidRPr="00776F7D">
        <w:rPr>
          <w:rFonts w:ascii="Sakkal Majalla" w:hAnsi="Sakkal Majalla" w:cs="Sakkal Majalla"/>
          <w:rtl/>
        </w:rPr>
        <w:t xml:space="preserve">قانون </w:t>
      </w:r>
      <w:r w:rsidRPr="00776F7D">
        <w:rPr>
          <w:rFonts w:ascii="Sakkal Majalla" w:hAnsi="Sakkal Majalla" w:cs="Sakkal Majalla"/>
          <w:rtl/>
        </w:rPr>
        <w:t xml:space="preserve">العمل الفلسطيني. </w:t>
      </w:r>
    </w:p>
  </w:footnote>
  <w:footnote w:id="54">
    <w:p w14:paraId="4D5297E6" w14:textId="77777777" w:rsidR="00E066CD" w:rsidRPr="00776F7D" w:rsidRDefault="00E066CD" w:rsidP="00D476FA">
      <w:pPr>
        <w:pStyle w:val="FootnoteText"/>
        <w:bidi/>
        <w:rPr>
          <w:rFonts w:ascii="Sakkal Majalla" w:hAnsi="Sakkal Majalla" w:cs="Sakkal Majalla"/>
          <w:rtl/>
        </w:rPr>
      </w:pPr>
      <w:r w:rsidRPr="00776F7D">
        <w:rPr>
          <w:rFonts w:ascii="Sakkal Majalla" w:hAnsi="Sakkal Majalla" w:cs="Sakkal Majalla"/>
        </w:rPr>
        <w:footnoteRef/>
      </w:r>
      <w:r w:rsidRPr="00776F7D">
        <w:rPr>
          <w:rFonts w:ascii="Sakkal Majalla" w:hAnsi="Sakkal Majalla" w:cs="Sakkal Majalla"/>
          <w:rtl/>
        </w:rPr>
        <w:t xml:space="preserve"> </w:t>
      </w:r>
      <w:r w:rsidRPr="00776F7D">
        <w:rPr>
          <w:rFonts w:ascii="Sakkal Majalla" w:hAnsi="Sakkal Majalla" w:cs="Sakkal Majalla"/>
          <w:rtl/>
        </w:rPr>
        <w:t xml:space="preserve">اللائحة </w:t>
      </w:r>
      <w:r w:rsidRPr="00776F7D">
        <w:rPr>
          <w:rFonts w:ascii="Sakkal Majalla" w:hAnsi="Sakkal Majalla" w:cs="Sakkal Majalla"/>
          <w:rtl/>
        </w:rPr>
        <w:t xml:space="preserve">التنفيذية. </w:t>
      </w:r>
    </w:p>
  </w:footnote>
  <w:footnote w:id="55">
    <w:p w14:paraId="749A3A67" w14:textId="77777777" w:rsidR="00E066CD" w:rsidRPr="00776F7D" w:rsidRDefault="00E066CD" w:rsidP="00D476FA">
      <w:pPr>
        <w:pStyle w:val="FootnoteText"/>
        <w:bidi/>
        <w:rPr>
          <w:rFonts w:ascii="Sakkal Majalla" w:hAnsi="Sakkal Majalla" w:cs="Sakkal Majalla"/>
          <w:rtl/>
        </w:rPr>
      </w:pPr>
      <w:r w:rsidRPr="00776F7D">
        <w:rPr>
          <w:rFonts w:ascii="Sakkal Majalla" w:hAnsi="Sakkal Majalla" w:cs="Sakkal Majalla"/>
        </w:rPr>
        <w:footnoteRef/>
      </w:r>
      <w:r w:rsidRPr="00776F7D">
        <w:rPr>
          <w:rFonts w:ascii="Sakkal Majalla" w:hAnsi="Sakkal Majalla" w:cs="Sakkal Majalla"/>
          <w:rtl/>
        </w:rPr>
        <w:t xml:space="preserve"> </w:t>
      </w:r>
      <w:r w:rsidRPr="00776F7D">
        <w:rPr>
          <w:rFonts w:ascii="Sakkal Majalla" w:hAnsi="Sakkal Majalla" w:cs="Sakkal Majalla"/>
          <w:rtl/>
        </w:rPr>
        <w:t xml:space="preserve">"استراتيجية </w:t>
      </w:r>
      <w:r w:rsidRPr="00776F7D">
        <w:rPr>
          <w:rFonts w:ascii="Sakkal Majalla" w:hAnsi="Sakkal Majalla" w:cs="Sakkal Majalla"/>
          <w:rtl/>
        </w:rPr>
        <w:t xml:space="preserve">قطاع الحماية الاجتماعية 2014 – 2016." وزارة الشؤون الاجتماعية (2014) الرابط الإلكتروني: </w:t>
      </w:r>
      <w:hyperlink r:id="rId20" w:history="1">
        <w:r w:rsidRPr="00776F7D">
          <w:rPr>
            <w:rStyle w:val="Hyperlink"/>
            <w:rFonts w:ascii="Sakkal Majalla" w:hAnsi="Sakkal Majalla" w:cs="Sakkal Majalla"/>
          </w:rPr>
          <w:t>https://n9.cl/bfrax</w:t>
        </w:r>
      </w:hyperlink>
      <w:r w:rsidRPr="00776F7D">
        <w:rPr>
          <w:rFonts w:ascii="Sakkal Majalla" w:hAnsi="Sakkal Majalla" w:cs="Sakkal Majalla"/>
          <w:rtl/>
        </w:rPr>
        <w:t xml:space="preserve">. </w:t>
      </w:r>
    </w:p>
  </w:footnote>
  <w:footnote w:id="56">
    <w:p w14:paraId="42577CCD" w14:textId="5A8B697E" w:rsidR="00E066CD" w:rsidRPr="002B4A99" w:rsidRDefault="00E066CD" w:rsidP="00A35A3F">
      <w:pPr>
        <w:pStyle w:val="FootnoteText"/>
        <w:bidi/>
        <w:rPr>
          <w:rFonts w:ascii="Sakkal Majalla" w:hAnsi="Sakkal Majalla" w:cs="Sakkal Majalla"/>
          <w:color w:val="FF0000"/>
          <w:rtl/>
        </w:rPr>
      </w:pPr>
      <w:r w:rsidRPr="002B4A99">
        <w:rPr>
          <w:rStyle w:val="FootnoteReference"/>
          <w:rFonts w:ascii="Sakkal Majalla" w:hAnsi="Sakkal Majalla" w:cs="Sakkal Majalla"/>
          <w:color w:val="FF0000"/>
        </w:rPr>
        <w:footnoteRef/>
      </w:r>
      <w:r w:rsidRPr="002B4A99">
        <w:rPr>
          <w:rFonts w:ascii="Sakkal Majalla" w:hAnsi="Sakkal Majalla" w:cs="Sakkal Majalla"/>
          <w:color w:val="FF0000"/>
        </w:rPr>
        <w:t xml:space="preserve"> </w:t>
      </w:r>
      <w:r w:rsidRPr="002B4A99">
        <w:rPr>
          <w:rFonts w:ascii="Sakkal Majalla" w:hAnsi="Sakkal Majalla" w:cs="Sakkal Majalla"/>
          <w:color w:val="FF0000"/>
          <w:rtl/>
        </w:rPr>
        <w:t xml:space="preserve"> </w:t>
      </w:r>
      <w:r w:rsidRPr="002B4A99">
        <w:rPr>
          <w:rFonts w:ascii="Sakkal Majalla" w:hAnsi="Sakkal Majalla" w:cs="Sakkal Majalla"/>
          <w:color w:val="FF0000"/>
          <w:rtl/>
        </w:rPr>
        <w:t xml:space="preserve">مرجع </w:t>
      </w:r>
      <w:r w:rsidRPr="002B4A99">
        <w:rPr>
          <w:rFonts w:ascii="Sakkal Majalla" w:hAnsi="Sakkal Majalla" w:cs="Sakkal Majalla"/>
          <w:color w:val="FF0000"/>
          <w:rtl/>
        </w:rPr>
        <w:t>سابق، مجموعة مركزة غزة</w:t>
      </w:r>
    </w:p>
  </w:footnote>
  <w:footnote w:id="57">
    <w:p w14:paraId="08696AA6" w14:textId="77777777" w:rsidR="00E066CD" w:rsidRPr="002B4A99" w:rsidRDefault="00E066CD" w:rsidP="00B9547A">
      <w:pPr>
        <w:pStyle w:val="FootnoteText"/>
        <w:bidi/>
        <w:rPr>
          <w:rFonts w:ascii="Sakkal Majalla" w:hAnsi="Sakkal Majalla" w:cs="Sakkal Majalla"/>
          <w:color w:val="FF0000"/>
        </w:rPr>
      </w:pPr>
      <w:r w:rsidRPr="002B4A99">
        <w:rPr>
          <w:rStyle w:val="FootnoteReference"/>
          <w:rFonts w:ascii="Sakkal Majalla" w:hAnsi="Sakkal Majalla" w:cs="Sakkal Majalla"/>
          <w:color w:val="FF0000"/>
          <w:rtl/>
        </w:rPr>
        <w:footnoteRef/>
      </w:r>
      <w:r w:rsidRPr="002B4A99">
        <w:rPr>
          <w:rFonts w:ascii="Sakkal Majalla" w:hAnsi="Sakkal Majalla" w:cs="Sakkal Majalla"/>
          <w:color w:val="FF0000"/>
          <w:rtl/>
        </w:rPr>
        <w:t xml:space="preserve"> </w:t>
      </w:r>
      <w:hyperlink r:id="rId21" w:history="1">
        <w:r w:rsidRPr="002B4A99">
          <w:rPr>
            <w:rStyle w:val="Hyperlink"/>
            <w:rFonts w:ascii="Sakkal Majalla" w:hAnsi="Sakkal Majalla" w:cs="Sakkal Majalla"/>
            <w:color w:val="FF0000"/>
            <w:rtl/>
          </w:rPr>
          <w:t>https://dwrc.org/wp-content/uploads/2024/12/Quantitive-Indicators.pdf</w:t>
        </w:r>
      </w:hyperlink>
      <w:r w:rsidRPr="002B4A99">
        <w:rPr>
          <w:rFonts w:ascii="Sakkal Majalla" w:hAnsi="Sakkal Majalla" w:cs="Sakkal Majalla"/>
          <w:color w:val="FF0000"/>
          <w:rtl/>
        </w:rPr>
        <w:t xml:space="preserve"> </w:t>
      </w:r>
    </w:p>
  </w:footnote>
  <w:footnote w:id="58">
    <w:p w14:paraId="2ED51794" w14:textId="77777777" w:rsidR="00E066CD" w:rsidRPr="003A13D8" w:rsidRDefault="00E066CD" w:rsidP="00B8073C">
      <w:pPr>
        <w:pStyle w:val="FootnoteText"/>
        <w:bidi/>
        <w:rPr>
          <w:rFonts w:ascii="Simplified Arabic" w:hAnsi="Simplified Arabic" w:cs="Simplified Arabic"/>
        </w:rPr>
      </w:pPr>
      <w:r w:rsidRPr="003A13D8">
        <w:rPr>
          <w:rStyle w:val="FootnoteReference"/>
          <w:rFonts w:ascii="Simplified Arabic" w:hAnsi="Simplified Arabic" w:cs="Simplified Arabic"/>
          <w:rtl/>
        </w:rPr>
        <w:footnoteRef/>
      </w:r>
      <w:r w:rsidRPr="003A13D8">
        <w:rPr>
          <w:rFonts w:ascii="Simplified Arabic" w:hAnsi="Simplified Arabic" w:cs="Simplified Arabic"/>
          <w:rtl/>
        </w:rPr>
        <w:t xml:space="preserve"> </w:t>
      </w:r>
      <w:r w:rsidRPr="003A13D8">
        <w:rPr>
          <w:rFonts w:ascii="Simplified Arabic" w:hAnsi="Simplified Arabic" w:cs="Simplified Arabic"/>
          <w:rtl/>
        </w:rPr>
        <w:t xml:space="preserve">دولة </w:t>
      </w:r>
      <w:r w:rsidRPr="003A13D8">
        <w:rPr>
          <w:rFonts w:ascii="Simplified Arabic" w:hAnsi="Simplified Arabic" w:cs="Simplified Arabic"/>
          <w:rtl/>
        </w:rPr>
        <w:t xml:space="preserve">فلسطين، مكتب الموظفين العامين، تقرير 2021-2023، رام الله-فلسطين، </w:t>
      </w:r>
      <w:hyperlink r:id="rId22" w:history="1">
        <w:r w:rsidRPr="003A13D8">
          <w:rPr>
            <w:rStyle w:val="Hyperlink"/>
            <w:rFonts w:ascii="Simplified Arabic" w:hAnsi="Simplified Arabic" w:cs="Simplified Arabic"/>
            <w:color w:val="auto"/>
            <w:rtl/>
          </w:rPr>
          <w:t>https://www.gpc.pna.ps/diwan/viewPublicReportList.gpc</w:t>
        </w:r>
      </w:hyperlink>
      <w:r w:rsidRPr="003A13D8">
        <w:rPr>
          <w:rFonts w:ascii="Simplified Arabic" w:hAnsi="Simplified Arabic" w:cs="Simplified Arabic"/>
          <w:rtl/>
        </w:rPr>
        <w:t xml:space="preserve"> </w:t>
      </w:r>
    </w:p>
  </w:footnote>
  <w:footnote w:id="59">
    <w:p w14:paraId="5BBF782E" w14:textId="77777777" w:rsidR="00E066CD" w:rsidRPr="003A13D8" w:rsidRDefault="00E066CD" w:rsidP="00D476FA">
      <w:pPr>
        <w:pStyle w:val="FootnoteText"/>
        <w:bidi/>
        <w:rPr>
          <w:rFonts w:ascii="Simplified Arabic" w:hAnsi="Simplified Arabic" w:cs="Simplified Arabic"/>
          <w:rtl/>
        </w:rPr>
      </w:pPr>
      <w:r w:rsidRPr="003A13D8">
        <w:rPr>
          <w:rFonts w:ascii="Simplified Arabic" w:hAnsi="Simplified Arabic" w:cs="Simplified Arabic"/>
        </w:rPr>
        <w:footnoteRef/>
      </w:r>
      <w:r w:rsidRPr="003A13D8">
        <w:rPr>
          <w:rFonts w:ascii="Simplified Arabic" w:hAnsi="Simplified Arabic" w:cs="Simplified Arabic"/>
          <w:rtl/>
        </w:rPr>
        <w:t xml:space="preserve"> </w:t>
      </w:r>
      <w:r w:rsidRPr="003A13D8">
        <w:rPr>
          <w:rFonts w:ascii="Simplified Arabic" w:hAnsi="Simplified Arabic" w:cs="Simplified Arabic"/>
          <w:rtl/>
        </w:rPr>
        <w:t xml:space="preserve">اللائحة التنفيذية. </w:t>
      </w:r>
    </w:p>
  </w:footnote>
  <w:footnote w:id="60">
    <w:p w14:paraId="5B7252CD" w14:textId="77777777" w:rsidR="00E066CD" w:rsidRPr="003A13D8" w:rsidRDefault="00E066CD" w:rsidP="00D476FA">
      <w:pPr>
        <w:pStyle w:val="FootnoteText"/>
        <w:bidi/>
        <w:rPr>
          <w:rFonts w:ascii="Simplified Arabic" w:hAnsi="Simplified Arabic" w:cs="Simplified Arabic"/>
          <w:rtl/>
        </w:rPr>
      </w:pPr>
      <w:r w:rsidRPr="003A13D8">
        <w:rPr>
          <w:rFonts w:ascii="Simplified Arabic" w:hAnsi="Simplified Arabic" w:cs="Simplified Arabic"/>
        </w:rPr>
        <w:footnoteRef/>
      </w:r>
      <w:r w:rsidRPr="003A13D8">
        <w:rPr>
          <w:rFonts w:ascii="Simplified Arabic" w:hAnsi="Simplified Arabic" w:cs="Simplified Arabic"/>
          <w:rtl/>
        </w:rPr>
        <w:t xml:space="preserve"> </w:t>
      </w:r>
      <w:r w:rsidRPr="003A13D8">
        <w:rPr>
          <w:rFonts w:ascii="Simplified Arabic" w:hAnsi="Simplified Arabic" w:cs="Simplified Arabic"/>
          <w:rtl/>
        </w:rPr>
        <w:t xml:space="preserve">المرجع </w:t>
      </w:r>
      <w:r w:rsidRPr="003A13D8">
        <w:rPr>
          <w:rFonts w:ascii="Simplified Arabic" w:hAnsi="Simplified Arabic" w:cs="Simplified Arabic"/>
          <w:rtl/>
        </w:rPr>
        <w:t xml:space="preserve">السابق.  </w:t>
      </w:r>
    </w:p>
  </w:footnote>
  <w:footnote w:id="61">
    <w:p w14:paraId="4BDF775C" w14:textId="77777777" w:rsidR="00E066CD" w:rsidRPr="003A13D8" w:rsidRDefault="00E066CD" w:rsidP="00D476FA">
      <w:pPr>
        <w:pStyle w:val="FootnoteText"/>
        <w:bidi/>
        <w:rPr>
          <w:rFonts w:ascii="Simplified Arabic" w:hAnsi="Simplified Arabic" w:cs="Simplified Arabic"/>
          <w:rtl/>
        </w:rPr>
      </w:pPr>
      <w:r w:rsidRPr="003A13D8">
        <w:rPr>
          <w:rFonts w:ascii="Simplified Arabic" w:hAnsi="Simplified Arabic" w:cs="Simplified Arabic"/>
        </w:rPr>
        <w:footnoteRef/>
      </w:r>
      <w:r w:rsidRPr="003A13D8">
        <w:rPr>
          <w:rFonts w:ascii="Simplified Arabic" w:hAnsi="Simplified Arabic" w:cs="Simplified Arabic"/>
          <w:rtl/>
        </w:rPr>
        <w:t xml:space="preserve"> </w:t>
      </w:r>
      <w:r w:rsidRPr="003A13D8">
        <w:rPr>
          <w:rFonts w:ascii="Simplified Arabic" w:hAnsi="Simplified Arabic" w:cs="Simplified Arabic"/>
          <w:rtl/>
        </w:rPr>
        <w:t xml:space="preserve">قرار </w:t>
      </w:r>
      <w:r w:rsidRPr="003A13D8">
        <w:rPr>
          <w:rFonts w:ascii="Simplified Arabic" w:hAnsi="Simplified Arabic" w:cs="Simplified Arabic"/>
          <w:rtl/>
        </w:rPr>
        <w:t xml:space="preserve">مجلس الوزراء رقم (50) لسنة 2006 بإنشاء صندوق إقراض وتشغيل المعاقين بوزارة الشؤون الاجتماعية. الرابط الإلكتروني: </w:t>
      </w:r>
      <w:hyperlink r:id="rId23" w:history="1">
        <w:r w:rsidRPr="003A13D8">
          <w:rPr>
            <w:rStyle w:val="Hyperlink"/>
            <w:rFonts w:ascii="Simplified Arabic" w:hAnsi="Simplified Arabic" w:cs="Simplified Arabic"/>
            <w:color w:val="auto"/>
          </w:rPr>
          <w:t>https://n9.cl/wxgv3</w:t>
        </w:r>
      </w:hyperlink>
      <w:r w:rsidRPr="003A13D8">
        <w:rPr>
          <w:rFonts w:ascii="Simplified Arabic" w:hAnsi="Simplified Arabic" w:cs="Simplified Arabic"/>
          <w:rtl/>
        </w:rPr>
        <w:t xml:space="preserve">. </w:t>
      </w:r>
    </w:p>
  </w:footnote>
  <w:footnote w:id="62">
    <w:p w14:paraId="56F2EC0C" w14:textId="63B8C4C1" w:rsidR="00E066CD" w:rsidRPr="003A13D8" w:rsidRDefault="00E066CD" w:rsidP="00D476FA">
      <w:pPr>
        <w:pStyle w:val="FootnoteText"/>
        <w:bidi/>
        <w:rPr>
          <w:rFonts w:ascii="Simplified Arabic" w:hAnsi="Simplified Arabic" w:cs="Simplified Arabic"/>
          <w:rtl/>
        </w:rPr>
      </w:pPr>
      <w:r w:rsidRPr="003A13D8">
        <w:rPr>
          <w:rFonts w:ascii="Simplified Arabic" w:hAnsi="Simplified Arabic" w:cs="Simplified Arabic"/>
        </w:rPr>
        <w:footnoteRef/>
      </w:r>
      <w:r w:rsidRPr="003A13D8">
        <w:rPr>
          <w:rFonts w:ascii="Simplified Arabic" w:hAnsi="Simplified Arabic" w:cs="Simplified Arabic"/>
          <w:rtl/>
        </w:rPr>
        <w:t xml:space="preserve">  </w:t>
      </w:r>
      <w:r w:rsidRPr="003A13D8">
        <w:rPr>
          <w:rFonts w:ascii="Simplified Arabic" w:hAnsi="Simplified Arabic" w:cs="Simplified Arabic"/>
          <w:rtl/>
        </w:rPr>
        <w:t xml:space="preserve">مرجع </w:t>
      </w:r>
      <w:r w:rsidRPr="003A13D8">
        <w:rPr>
          <w:rFonts w:ascii="Simplified Arabic" w:hAnsi="Simplified Arabic" w:cs="Simplified Arabic"/>
          <w:rtl/>
        </w:rPr>
        <w:t xml:space="preserve">سابق، التميمي، مراجعة حقوقية. </w:t>
      </w:r>
    </w:p>
  </w:footnote>
  <w:footnote w:id="63">
    <w:p w14:paraId="00C62DC2" w14:textId="73202E5D" w:rsidR="00E066CD" w:rsidRPr="00776F7D" w:rsidRDefault="00E066CD" w:rsidP="00351DD0">
      <w:pPr>
        <w:pStyle w:val="FootnoteText"/>
        <w:bidi/>
        <w:rPr>
          <w:rFonts w:ascii="Sakkal Majalla" w:hAnsi="Sakkal Majalla" w:cs="Sakkal Majalla"/>
          <w:rtl/>
        </w:rPr>
      </w:pPr>
      <w:r w:rsidRPr="003A13D8">
        <w:rPr>
          <w:rStyle w:val="FootnoteReference"/>
          <w:rFonts w:ascii="Simplified Arabic" w:hAnsi="Simplified Arabic" w:cs="Simplified Arabic"/>
        </w:rPr>
        <w:footnoteRef/>
      </w:r>
      <w:r w:rsidRPr="003A13D8">
        <w:rPr>
          <w:rFonts w:ascii="Simplified Arabic" w:hAnsi="Simplified Arabic" w:cs="Simplified Arabic"/>
        </w:rPr>
        <w:t xml:space="preserve"> </w:t>
      </w:r>
      <w:r w:rsidRPr="003A13D8">
        <w:rPr>
          <w:rFonts w:ascii="Simplified Arabic" w:hAnsi="Simplified Arabic" w:cs="Simplified Arabic"/>
          <w:rtl/>
        </w:rPr>
        <w:t xml:space="preserve"> </w:t>
      </w:r>
      <w:r w:rsidRPr="003A13D8">
        <w:rPr>
          <w:rFonts w:ascii="Simplified Arabic" w:hAnsi="Simplified Arabic" w:cs="Simplified Arabic"/>
          <w:rtl/>
        </w:rPr>
        <w:t xml:space="preserve">مرجع </w:t>
      </w:r>
      <w:r w:rsidRPr="003A13D8">
        <w:rPr>
          <w:rFonts w:ascii="Simplified Arabic" w:hAnsi="Simplified Arabic" w:cs="Simplified Arabic"/>
          <w:rtl/>
        </w:rPr>
        <w:t>سابق، الدكتور اياد الكرنز.</w:t>
      </w:r>
    </w:p>
  </w:footnote>
  <w:footnote w:id="64">
    <w:p w14:paraId="40566A37" w14:textId="7385E7F2" w:rsidR="00E066CD" w:rsidRPr="00776F7D" w:rsidRDefault="00E066CD" w:rsidP="00D476FA">
      <w:pPr>
        <w:pStyle w:val="FootnoteText"/>
        <w:bidi/>
        <w:rPr>
          <w:rFonts w:ascii="Sakkal Majalla" w:hAnsi="Sakkal Majalla" w:cs="Sakkal Majalla"/>
          <w:rtl/>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 xml:space="preserve">مرجع </w:t>
      </w:r>
      <w:r w:rsidRPr="00776F7D">
        <w:rPr>
          <w:rFonts w:ascii="Sakkal Majalla" w:hAnsi="Sakkal Majalla" w:cs="Sakkal Majalla"/>
          <w:rtl/>
        </w:rPr>
        <w:t>سابق، الدكتور اياد الكرنز.</w:t>
      </w:r>
    </w:p>
  </w:footnote>
  <w:footnote w:id="65">
    <w:p w14:paraId="1D7F23AF" w14:textId="161497A0" w:rsidR="00E066CD" w:rsidRPr="00776F7D" w:rsidRDefault="00E066CD" w:rsidP="00CA12C3">
      <w:pPr>
        <w:pStyle w:val="FootnoteText"/>
        <w:bidi/>
        <w:rPr>
          <w:rFonts w:ascii="Sakkal Majalla" w:hAnsi="Sakkal Majalla" w:cs="Sakkal Majalla"/>
        </w:rPr>
      </w:pPr>
      <w:r w:rsidRPr="00776F7D">
        <w:rPr>
          <w:rStyle w:val="FootnoteReference"/>
          <w:rFonts w:ascii="Sakkal Majalla" w:hAnsi="Sakkal Majalla" w:cs="Sakkal Majalla"/>
        </w:rPr>
        <w:footnoteRef/>
      </w:r>
      <w:r w:rsidRPr="00776F7D">
        <w:rPr>
          <w:rFonts w:ascii="Sakkal Majalla" w:hAnsi="Sakkal Majalla" w:cs="Sakkal Majalla"/>
        </w:rPr>
        <w:t xml:space="preserve"> </w:t>
      </w:r>
      <w:r w:rsidRPr="00776F7D">
        <w:rPr>
          <w:rFonts w:ascii="Sakkal Majalla" w:hAnsi="Sakkal Majalla" w:cs="Sakkal Majalla"/>
          <w:rtl/>
        </w:rPr>
        <w:t xml:space="preserve"> </w:t>
      </w:r>
      <w:r w:rsidRPr="00776F7D">
        <w:rPr>
          <w:rFonts w:ascii="Sakkal Majalla" w:hAnsi="Sakkal Majalla" w:cs="Sakkal Majalla"/>
          <w:rtl/>
        </w:rPr>
        <w:t xml:space="preserve">مركز </w:t>
      </w:r>
      <w:r w:rsidRPr="00776F7D">
        <w:rPr>
          <w:rFonts w:ascii="Sakkal Majalla" w:hAnsi="Sakkal Majalla" w:cs="Sakkal Majalla"/>
          <w:rtl/>
        </w:rPr>
        <w:t xml:space="preserve">بيسان للبحوث والإنماء. أسس الحماية الاجتماعية وقانون الضمان المقترح – رؤية نقدية بديلة. رام الله: مركز بيسان، 2024. </w:t>
      </w:r>
      <w:hyperlink r:id="rId24" w:history="1">
        <w:r w:rsidRPr="00776F7D">
          <w:rPr>
            <w:rStyle w:val="Hyperlink"/>
            <w:rFonts w:ascii="Sakkal Majalla" w:hAnsi="Sakkal Majalla" w:cs="Sakkal Majalla"/>
          </w:rPr>
          <w:t>https://www.bisan.org/item/15969</w:t>
        </w:r>
      </w:hyperlink>
      <w:r w:rsidRPr="00776F7D">
        <w:rPr>
          <w:rFonts w:ascii="Sakkal Majalla" w:hAnsi="Sakkal Majalla" w:cs="Sakkal Majalla"/>
          <w:rtl/>
        </w:rPr>
        <w:t xml:space="preserve"> </w:t>
      </w:r>
    </w:p>
    <w:p w14:paraId="0C0D2EB5" w14:textId="2818B6F9" w:rsidR="00E066CD" w:rsidRPr="00776F7D" w:rsidRDefault="00E066CD" w:rsidP="00CA12C3">
      <w:pPr>
        <w:pStyle w:val="FootnoteText"/>
        <w:bidi/>
        <w:rPr>
          <w:rFonts w:ascii="Sakkal Majalla" w:hAnsi="Sakkal Majalla" w:cs="Sakkal Majalla"/>
          <w:rtl/>
        </w:rPr>
      </w:pPr>
      <w:r w:rsidRPr="00776F7D">
        <w:rPr>
          <w:rFonts w:ascii="Sakkal Majalla" w:hAnsi="Sakkal Majalla" w:cs="Sakkal Majalla"/>
          <w:rtl/>
        </w:rPr>
        <w:t xml:space="preserve">الائتلاف الأهلي للرقابة على الضمان الاجتماعي. قراءة نقدية لمسودة قانون الضمان الاجتماعي: ثغرات الحماية وشمول الفئات الهشة. رام الله: الائتلاف الأهلي، 2020. </w:t>
      </w:r>
      <w:hyperlink r:id="rId25" w:history="1">
        <w:r w:rsidRPr="00776F7D">
          <w:rPr>
            <w:rStyle w:val="Hyperlink"/>
            <w:rFonts w:ascii="Sakkal Majalla" w:hAnsi="Sakkal Majalla" w:cs="Sakkal Majalla"/>
          </w:rPr>
          <w:t>https://www.almarsad.ps/content/news</w:t>
        </w:r>
        <w:r w:rsidRPr="00776F7D">
          <w:rPr>
            <w:rStyle w:val="Hyperlink"/>
            <w:rFonts w:ascii="Sakkal Majalla" w:hAnsi="Sakkal Majalla" w:cs="Sakkal Majalla"/>
            <w:rtl/>
          </w:rPr>
          <w:t>/غياب-العدالة-في-قانون-الضمان-الاجتماعي-ملاحظات-المرصد-الكاملة-على-القانون.</w:t>
        </w:r>
        <w:r w:rsidRPr="00776F7D">
          <w:rPr>
            <w:rStyle w:val="Hyperlink"/>
            <w:rFonts w:ascii="Sakkal Majalla" w:hAnsi="Sakkal Majalla" w:cs="Sakkal Majalla"/>
          </w:rPr>
          <w:t>html</w:t>
        </w:r>
      </w:hyperlink>
      <w:r w:rsidRPr="00776F7D">
        <w:rPr>
          <w:rFonts w:ascii="Sakkal Majalla" w:hAnsi="Sakkal Majalla" w:cs="Sakkal Majalla"/>
          <w:rtl/>
        </w:rPr>
        <w:t xml:space="preserve"> </w:t>
      </w:r>
    </w:p>
  </w:footnote>
  <w:footnote w:id="66">
    <w:p w14:paraId="24666CA2" w14:textId="602ABAB3" w:rsidR="00E066CD" w:rsidRPr="003A13D8" w:rsidRDefault="00E066CD" w:rsidP="00CA2F8A">
      <w:pPr>
        <w:pStyle w:val="FootnoteText"/>
        <w:bidi/>
        <w:rPr>
          <w:rFonts w:ascii="Simplified Arabic" w:hAnsi="Simplified Arabic" w:cs="Simplified Arabic"/>
          <w:rtl/>
        </w:rPr>
      </w:pPr>
      <w:r w:rsidRPr="003A13D8">
        <w:rPr>
          <w:rStyle w:val="FootnoteReference"/>
          <w:rFonts w:ascii="Simplified Arabic" w:hAnsi="Simplified Arabic" w:cs="Simplified Arabic"/>
        </w:rPr>
        <w:footnoteRef/>
      </w:r>
      <w:r w:rsidRPr="003A13D8">
        <w:rPr>
          <w:rFonts w:ascii="Simplified Arabic" w:hAnsi="Simplified Arabic" w:cs="Simplified Arabic"/>
        </w:rPr>
        <w:t xml:space="preserve"> </w:t>
      </w:r>
      <w:r w:rsidRPr="003A13D8">
        <w:rPr>
          <w:rFonts w:ascii="Simplified Arabic" w:hAnsi="Simplified Arabic" w:cs="Simplified Arabic"/>
          <w:rtl/>
        </w:rPr>
        <w:t xml:space="preserve">وزارة العمل والمجلس الأعلى للأشخاص ذوي الإعاقة. "مسودة الخطة الوطنية لتشغيل الأشخاص ذوي الإعاقة في فلسطين." رام الله: وزارة العمل، 2019 (وثيقة غير منشورة). </w:t>
      </w:r>
    </w:p>
  </w:footnote>
  <w:footnote w:id="67">
    <w:p w14:paraId="704E0574" w14:textId="77777777" w:rsidR="00E066CD" w:rsidRPr="002B4A99" w:rsidRDefault="00E066CD" w:rsidP="00C23CE9">
      <w:pPr>
        <w:pStyle w:val="NormalWeb"/>
        <w:spacing w:before="0" w:beforeAutospacing="0" w:after="0" w:afterAutospacing="0"/>
      </w:pPr>
      <w:r w:rsidRPr="002B4A99">
        <w:rPr>
          <w:rStyle w:val="FootnoteReference"/>
        </w:rPr>
        <w:footnoteRef/>
      </w:r>
      <w:r w:rsidRPr="00C23CE9">
        <w:rPr>
          <w:rFonts w:ascii="Sakkal Majalla" w:hAnsi="Sakkal Majalla" w:cs="Sakkal Majalla"/>
          <w:sz w:val="20"/>
          <w:szCs w:val="20"/>
        </w:rPr>
        <w:t xml:space="preserve"> International Labour Organization (ILO). </w:t>
      </w:r>
      <w:r w:rsidRPr="00C23CE9">
        <w:rPr>
          <w:rStyle w:val="Emphasis"/>
          <w:rFonts w:ascii="Sakkal Majalla" w:hAnsi="Sakkal Majalla" w:cs="Sakkal Majalla"/>
          <w:i w:val="0"/>
          <w:iCs w:val="0"/>
          <w:sz w:val="20"/>
          <w:szCs w:val="20"/>
        </w:rPr>
        <w:t>Labour Law Reform in the Occupied Palestinian Territory</w:t>
      </w:r>
      <w:r w:rsidRPr="00C23CE9">
        <w:rPr>
          <w:rFonts w:ascii="Sakkal Majalla" w:hAnsi="Sakkal Majalla" w:cs="Sakkal Majalla"/>
          <w:i/>
          <w:iCs/>
          <w:sz w:val="20"/>
          <w:szCs w:val="20"/>
        </w:rPr>
        <w:t>.</w:t>
      </w:r>
      <w:r w:rsidRPr="00C23CE9">
        <w:rPr>
          <w:rFonts w:ascii="Sakkal Majalla" w:hAnsi="Sakkal Majalla" w:cs="Sakkal Majalla"/>
          <w:sz w:val="20"/>
          <w:szCs w:val="20"/>
        </w:rPr>
        <w:t xml:space="preserve"> Geneva: ILO, 2021. </w:t>
      </w:r>
      <w:hyperlink r:id="rId26" w:history="1">
        <w:r w:rsidRPr="00C23CE9">
          <w:rPr>
            <w:rStyle w:val="Hyperlink"/>
            <w:rFonts w:ascii="Sakkal Majalla" w:hAnsi="Sakkal Majalla" w:cs="Sakkal Majalla"/>
            <w:sz w:val="20"/>
            <w:szCs w:val="20"/>
          </w:rPr>
          <w:t>https://www.ilo.org</w:t>
        </w:r>
      </w:hyperlink>
    </w:p>
    <w:p w14:paraId="7C342567" w14:textId="77777777" w:rsidR="00E066CD" w:rsidRDefault="00E066CD" w:rsidP="002B4A99">
      <w:pPr>
        <w:pStyle w:val="FootnoteText"/>
        <w:rPr>
          <w:rt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71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9493F"/>
    <w:multiLevelType w:val="hybridMultilevel"/>
    <w:tmpl w:val="60EE156E"/>
    <w:lvl w:ilvl="0" w:tplc="4C3E5AC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396417"/>
    <w:multiLevelType w:val="hybridMultilevel"/>
    <w:tmpl w:val="CC3CA1A0"/>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08985CEB"/>
    <w:multiLevelType w:val="hybridMultilevel"/>
    <w:tmpl w:val="DEA03702"/>
    <w:lvl w:ilvl="0" w:tplc="4C3E5ACA">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 w15:restartNumberingAfterBreak="0">
    <w:nsid w:val="0B736CD6"/>
    <w:multiLevelType w:val="multilevel"/>
    <w:tmpl w:val="1806E47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b/>
      </w:rPr>
    </w:lvl>
    <w:lvl w:ilvl="2">
      <w:start w:val="2"/>
      <w:numFmt w:val="decimal"/>
      <w:lvlText w:val="%3."/>
      <w:lvlJc w:val="left"/>
      <w:pPr>
        <w:ind w:left="2160" w:hanging="360"/>
      </w:pPr>
      <w:rPr>
        <w:rFonts w:ascii="Sakkal Majalla" w:hAnsi="Sakkal Majalla" w:cs="Sakkal Majalla" w:hint="default"/>
        <w:color w:val="auto"/>
        <w:sz w:val="24"/>
        <w:szCs w:val="24"/>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9C514F"/>
    <w:multiLevelType w:val="hybridMultilevel"/>
    <w:tmpl w:val="6AA01CF4"/>
    <w:lvl w:ilvl="0" w:tplc="4C3E5AC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3C6C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B60F11"/>
    <w:multiLevelType w:val="multilevel"/>
    <w:tmpl w:val="63DA1F9C"/>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ind w:left="1440" w:hanging="360"/>
      </w:pPr>
      <w:rPr>
        <w:rFonts w:hint="default"/>
        <w:b/>
      </w:rPr>
    </w:lvl>
    <w:lvl w:ilvl="2">
      <w:start w:val="2"/>
      <w:numFmt w:val="decimal"/>
      <w:lvlText w:val="%3."/>
      <w:lvlJc w:val="left"/>
      <w:pPr>
        <w:ind w:left="2160" w:hanging="360"/>
      </w:pPr>
      <w:rPr>
        <w:rFonts w:ascii="Sakkal Majalla" w:hAnsi="Sakkal Majalla" w:cs="Sakkal Majalla" w:hint="default"/>
        <w:color w:val="auto"/>
        <w:sz w:val="24"/>
        <w:szCs w:val="24"/>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AD7910"/>
    <w:multiLevelType w:val="multilevel"/>
    <w:tmpl w:val="3EC205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743BE2"/>
    <w:multiLevelType w:val="multilevel"/>
    <w:tmpl w:val="675EFA1A"/>
    <w:lvl w:ilvl="0">
      <w:start w:val="1"/>
      <w:numFmt w:val="bullet"/>
      <w:lvlText w:val=""/>
      <w:lvlJc w:val="left"/>
      <w:pPr>
        <w:tabs>
          <w:tab w:val="num" w:pos="720"/>
        </w:tabs>
        <w:ind w:left="720" w:hanging="360"/>
      </w:pPr>
      <w:rPr>
        <w:rFonts w:ascii="Wingdings" w:hAnsi="Wingdings" w:hint="default"/>
      </w:rPr>
    </w:lvl>
    <w:lvl w:ilvl="1">
      <w:start w:val="4"/>
      <w:numFmt w:val="bullet"/>
      <w:lvlText w:val="-"/>
      <w:lvlJc w:val="left"/>
      <w:pPr>
        <w:ind w:left="1440" w:hanging="360"/>
      </w:pPr>
      <w:rPr>
        <w:rFonts w:ascii="Sakkal Majalla" w:eastAsiaTheme="minorEastAsia"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C9583F"/>
    <w:multiLevelType w:val="hybridMultilevel"/>
    <w:tmpl w:val="1696CC72"/>
    <w:lvl w:ilvl="0" w:tplc="ADE80D04">
      <w:start w:val="1"/>
      <w:numFmt w:val="bullet"/>
      <w:pStyle w:val="TOC2"/>
      <w:lvlText w:val=""/>
      <w:lvlJc w:val="left"/>
      <w:pPr>
        <w:ind w:left="940" w:hanging="360"/>
      </w:pPr>
      <w:rPr>
        <w:rFonts w:ascii="Symbol" w:hAnsi="Symbol" w:hint="default"/>
      </w:rPr>
    </w:lvl>
    <w:lvl w:ilvl="1" w:tplc="20000003" w:tentative="1">
      <w:start w:val="1"/>
      <w:numFmt w:val="bullet"/>
      <w:lvlText w:val="o"/>
      <w:lvlJc w:val="left"/>
      <w:pPr>
        <w:ind w:left="1660" w:hanging="360"/>
      </w:pPr>
      <w:rPr>
        <w:rFonts w:ascii="Courier New" w:hAnsi="Courier New" w:cs="Courier New" w:hint="default"/>
      </w:rPr>
    </w:lvl>
    <w:lvl w:ilvl="2" w:tplc="20000005" w:tentative="1">
      <w:start w:val="1"/>
      <w:numFmt w:val="bullet"/>
      <w:lvlText w:val=""/>
      <w:lvlJc w:val="left"/>
      <w:pPr>
        <w:ind w:left="2380" w:hanging="360"/>
      </w:pPr>
      <w:rPr>
        <w:rFonts w:ascii="Wingdings" w:hAnsi="Wingdings" w:hint="default"/>
      </w:rPr>
    </w:lvl>
    <w:lvl w:ilvl="3" w:tplc="20000001" w:tentative="1">
      <w:start w:val="1"/>
      <w:numFmt w:val="bullet"/>
      <w:lvlText w:val=""/>
      <w:lvlJc w:val="left"/>
      <w:pPr>
        <w:ind w:left="3100" w:hanging="360"/>
      </w:pPr>
      <w:rPr>
        <w:rFonts w:ascii="Symbol" w:hAnsi="Symbol" w:hint="default"/>
      </w:rPr>
    </w:lvl>
    <w:lvl w:ilvl="4" w:tplc="20000003" w:tentative="1">
      <w:start w:val="1"/>
      <w:numFmt w:val="bullet"/>
      <w:lvlText w:val="o"/>
      <w:lvlJc w:val="left"/>
      <w:pPr>
        <w:ind w:left="3820" w:hanging="360"/>
      </w:pPr>
      <w:rPr>
        <w:rFonts w:ascii="Courier New" w:hAnsi="Courier New" w:cs="Courier New" w:hint="default"/>
      </w:rPr>
    </w:lvl>
    <w:lvl w:ilvl="5" w:tplc="20000005" w:tentative="1">
      <w:start w:val="1"/>
      <w:numFmt w:val="bullet"/>
      <w:lvlText w:val=""/>
      <w:lvlJc w:val="left"/>
      <w:pPr>
        <w:ind w:left="4540" w:hanging="360"/>
      </w:pPr>
      <w:rPr>
        <w:rFonts w:ascii="Wingdings" w:hAnsi="Wingdings" w:hint="default"/>
      </w:rPr>
    </w:lvl>
    <w:lvl w:ilvl="6" w:tplc="20000001" w:tentative="1">
      <w:start w:val="1"/>
      <w:numFmt w:val="bullet"/>
      <w:lvlText w:val=""/>
      <w:lvlJc w:val="left"/>
      <w:pPr>
        <w:ind w:left="5260" w:hanging="360"/>
      </w:pPr>
      <w:rPr>
        <w:rFonts w:ascii="Symbol" w:hAnsi="Symbol" w:hint="default"/>
      </w:rPr>
    </w:lvl>
    <w:lvl w:ilvl="7" w:tplc="20000003" w:tentative="1">
      <w:start w:val="1"/>
      <w:numFmt w:val="bullet"/>
      <w:lvlText w:val="o"/>
      <w:lvlJc w:val="left"/>
      <w:pPr>
        <w:ind w:left="5980" w:hanging="360"/>
      </w:pPr>
      <w:rPr>
        <w:rFonts w:ascii="Courier New" w:hAnsi="Courier New" w:cs="Courier New" w:hint="default"/>
      </w:rPr>
    </w:lvl>
    <w:lvl w:ilvl="8" w:tplc="20000005" w:tentative="1">
      <w:start w:val="1"/>
      <w:numFmt w:val="bullet"/>
      <w:lvlText w:val=""/>
      <w:lvlJc w:val="left"/>
      <w:pPr>
        <w:ind w:left="6700" w:hanging="360"/>
      </w:pPr>
      <w:rPr>
        <w:rFonts w:ascii="Wingdings" w:hAnsi="Wingdings" w:hint="default"/>
      </w:rPr>
    </w:lvl>
  </w:abstractNum>
  <w:abstractNum w:abstractNumId="11" w15:restartNumberingAfterBreak="0">
    <w:nsid w:val="2C42157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0E76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DA5893"/>
    <w:multiLevelType w:val="hybridMultilevel"/>
    <w:tmpl w:val="6346FED8"/>
    <w:lvl w:ilvl="0" w:tplc="4C3E5AC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30C657B"/>
    <w:multiLevelType w:val="hybridMultilevel"/>
    <w:tmpl w:val="E0A6B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9951E7"/>
    <w:multiLevelType w:val="multilevel"/>
    <w:tmpl w:val="13867F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color w:val="1F3763" w:themeColor="accent1" w:themeShade="7F"/>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CC6740"/>
    <w:multiLevelType w:val="hybridMultilevel"/>
    <w:tmpl w:val="99467922"/>
    <w:lvl w:ilvl="0" w:tplc="4C3E5AC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812408"/>
    <w:multiLevelType w:val="multilevel"/>
    <w:tmpl w:val="50C04B9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2537C3"/>
    <w:multiLevelType w:val="multilevel"/>
    <w:tmpl w:val="7A4062C6"/>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ascii="Sakkal Majalla" w:hAnsi="Sakkal Majalla" w:cs="Sakkal Majalla" w:hint="default"/>
        <w:b w:val="0"/>
        <w:bCs w:val="0"/>
        <w:color w:val="auto"/>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B51D9"/>
    <w:multiLevelType w:val="hybridMultilevel"/>
    <w:tmpl w:val="71F2D274"/>
    <w:lvl w:ilvl="0" w:tplc="4C3E5ACA">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1B81297"/>
    <w:multiLevelType w:val="multilevel"/>
    <w:tmpl w:val="68389CDA"/>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color w:val="1F3763" w:themeColor="accent1" w:themeShade="7F"/>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331984"/>
    <w:multiLevelType w:val="multilevel"/>
    <w:tmpl w:val="50180568"/>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10"/>
  </w:num>
  <w:num w:numId="3">
    <w:abstractNumId w:val="9"/>
  </w:num>
  <w:num w:numId="4">
    <w:abstractNumId w:val="17"/>
  </w:num>
  <w:num w:numId="5">
    <w:abstractNumId w:val="11"/>
  </w:num>
  <w:num w:numId="6">
    <w:abstractNumId w:val="18"/>
  </w:num>
  <w:num w:numId="7">
    <w:abstractNumId w:val="0"/>
  </w:num>
  <w:num w:numId="8">
    <w:abstractNumId w:val="12"/>
  </w:num>
  <w:num w:numId="9">
    <w:abstractNumId w:val="6"/>
  </w:num>
  <w:num w:numId="10">
    <w:abstractNumId w:val="21"/>
  </w:num>
  <w:num w:numId="11">
    <w:abstractNumId w:val="7"/>
  </w:num>
  <w:num w:numId="12">
    <w:abstractNumId w:val="13"/>
  </w:num>
  <w:num w:numId="13">
    <w:abstractNumId w:val="20"/>
  </w:num>
  <w:num w:numId="14">
    <w:abstractNumId w:val="15"/>
  </w:num>
  <w:num w:numId="15">
    <w:abstractNumId w:val="16"/>
  </w:num>
  <w:num w:numId="16">
    <w:abstractNumId w:val="3"/>
  </w:num>
  <w:num w:numId="17">
    <w:abstractNumId w:val="5"/>
  </w:num>
  <w:num w:numId="18">
    <w:abstractNumId w:val="8"/>
  </w:num>
  <w:num w:numId="19">
    <w:abstractNumId w:val="19"/>
  </w:num>
  <w:num w:numId="20">
    <w:abstractNumId w:val="1"/>
  </w:num>
  <w:num w:numId="21">
    <w:abstractNumId w:val="4"/>
  </w:num>
  <w:num w:numId="22">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3B7E"/>
    <w:rsid w:val="00002CD5"/>
    <w:rsid w:val="00003E35"/>
    <w:rsid w:val="00007374"/>
    <w:rsid w:val="0000741B"/>
    <w:rsid w:val="000102FA"/>
    <w:rsid w:val="000122EE"/>
    <w:rsid w:val="0001416E"/>
    <w:rsid w:val="0001765D"/>
    <w:rsid w:val="00031585"/>
    <w:rsid w:val="0004185C"/>
    <w:rsid w:val="00044AE2"/>
    <w:rsid w:val="00060AE4"/>
    <w:rsid w:val="00061D4E"/>
    <w:rsid w:val="00062C7E"/>
    <w:rsid w:val="00070335"/>
    <w:rsid w:val="0007058D"/>
    <w:rsid w:val="0007574A"/>
    <w:rsid w:val="000761FF"/>
    <w:rsid w:val="00084AA3"/>
    <w:rsid w:val="00095C87"/>
    <w:rsid w:val="000A5C00"/>
    <w:rsid w:val="000A6904"/>
    <w:rsid w:val="000B0338"/>
    <w:rsid w:val="000B268E"/>
    <w:rsid w:val="000B2C62"/>
    <w:rsid w:val="000B7342"/>
    <w:rsid w:val="000D2C55"/>
    <w:rsid w:val="000D3B7E"/>
    <w:rsid w:val="000D5173"/>
    <w:rsid w:val="000D5C36"/>
    <w:rsid w:val="000E1828"/>
    <w:rsid w:val="000E5018"/>
    <w:rsid w:val="000F09E5"/>
    <w:rsid w:val="000F0FCE"/>
    <w:rsid w:val="000F5336"/>
    <w:rsid w:val="000F7A6E"/>
    <w:rsid w:val="000F7F2B"/>
    <w:rsid w:val="00105E5A"/>
    <w:rsid w:val="0010602C"/>
    <w:rsid w:val="001135D7"/>
    <w:rsid w:val="00114A69"/>
    <w:rsid w:val="00121195"/>
    <w:rsid w:val="001215FB"/>
    <w:rsid w:val="001244A5"/>
    <w:rsid w:val="00130D7A"/>
    <w:rsid w:val="00132949"/>
    <w:rsid w:val="00144953"/>
    <w:rsid w:val="00146BD7"/>
    <w:rsid w:val="00147931"/>
    <w:rsid w:val="001505ED"/>
    <w:rsid w:val="001522A8"/>
    <w:rsid w:val="00154461"/>
    <w:rsid w:val="00154A27"/>
    <w:rsid w:val="00157798"/>
    <w:rsid w:val="001659A1"/>
    <w:rsid w:val="001709F9"/>
    <w:rsid w:val="001747C1"/>
    <w:rsid w:val="00191DC4"/>
    <w:rsid w:val="00194A6A"/>
    <w:rsid w:val="00195236"/>
    <w:rsid w:val="001955B0"/>
    <w:rsid w:val="0019605E"/>
    <w:rsid w:val="001A0408"/>
    <w:rsid w:val="001A3858"/>
    <w:rsid w:val="001A3995"/>
    <w:rsid w:val="001B03C1"/>
    <w:rsid w:val="001B10E3"/>
    <w:rsid w:val="001B1371"/>
    <w:rsid w:val="001B5B64"/>
    <w:rsid w:val="001B7C77"/>
    <w:rsid w:val="001C5AC2"/>
    <w:rsid w:val="001C7146"/>
    <w:rsid w:val="001D281D"/>
    <w:rsid w:val="001E0A9E"/>
    <w:rsid w:val="001E5EF1"/>
    <w:rsid w:val="001E7240"/>
    <w:rsid w:val="001F123F"/>
    <w:rsid w:val="001F187D"/>
    <w:rsid w:val="001F19D5"/>
    <w:rsid w:val="00205D3E"/>
    <w:rsid w:val="002159A4"/>
    <w:rsid w:val="002176EA"/>
    <w:rsid w:val="00217AC9"/>
    <w:rsid w:val="00224AD6"/>
    <w:rsid w:val="00232151"/>
    <w:rsid w:val="00256372"/>
    <w:rsid w:val="0025666D"/>
    <w:rsid w:val="00270622"/>
    <w:rsid w:val="00275C26"/>
    <w:rsid w:val="0028493D"/>
    <w:rsid w:val="00286ED2"/>
    <w:rsid w:val="0029729D"/>
    <w:rsid w:val="002A027F"/>
    <w:rsid w:val="002A13E7"/>
    <w:rsid w:val="002A321E"/>
    <w:rsid w:val="002A34D8"/>
    <w:rsid w:val="002A5DD0"/>
    <w:rsid w:val="002A75D3"/>
    <w:rsid w:val="002B28A6"/>
    <w:rsid w:val="002B4A99"/>
    <w:rsid w:val="002C02DE"/>
    <w:rsid w:val="002C3C3D"/>
    <w:rsid w:val="002C6404"/>
    <w:rsid w:val="002D099F"/>
    <w:rsid w:val="002D472D"/>
    <w:rsid w:val="002D4787"/>
    <w:rsid w:val="002E3DDE"/>
    <w:rsid w:val="002E75D1"/>
    <w:rsid w:val="002E7894"/>
    <w:rsid w:val="002F399E"/>
    <w:rsid w:val="00301331"/>
    <w:rsid w:val="003102C6"/>
    <w:rsid w:val="00312358"/>
    <w:rsid w:val="00317E08"/>
    <w:rsid w:val="00321665"/>
    <w:rsid w:val="003306F5"/>
    <w:rsid w:val="003312CF"/>
    <w:rsid w:val="0033449B"/>
    <w:rsid w:val="00340D83"/>
    <w:rsid w:val="00341FB0"/>
    <w:rsid w:val="0034247F"/>
    <w:rsid w:val="00347A5D"/>
    <w:rsid w:val="00351DD0"/>
    <w:rsid w:val="00364249"/>
    <w:rsid w:val="00366905"/>
    <w:rsid w:val="00380459"/>
    <w:rsid w:val="00386520"/>
    <w:rsid w:val="003938B1"/>
    <w:rsid w:val="003950E1"/>
    <w:rsid w:val="00396C22"/>
    <w:rsid w:val="003A13D8"/>
    <w:rsid w:val="003A2180"/>
    <w:rsid w:val="003A5758"/>
    <w:rsid w:val="003B0BAA"/>
    <w:rsid w:val="003B569B"/>
    <w:rsid w:val="003C093B"/>
    <w:rsid w:val="003C314B"/>
    <w:rsid w:val="003C5CC8"/>
    <w:rsid w:val="003C6E1C"/>
    <w:rsid w:val="003D705D"/>
    <w:rsid w:val="003E22EA"/>
    <w:rsid w:val="003E7307"/>
    <w:rsid w:val="003F10CE"/>
    <w:rsid w:val="003F72D4"/>
    <w:rsid w:val="00404E57"/>
    <w:rsid w:val="004132E5"/>
    <w:rsid w:val="004176A6"/>
    <w:rsid w:val="00421D80"/>
    <w:rsid w:val="00430877"/>
    <w:rsid w:val="00437B01"/>
    <w:rsid w:val="00437D65"/>
    <w:rsid w:val="00441A7A"/>
    <w:rsid w:val="004421A6"/>
    <w:rsid w:val="00457EF2"/>
    <w:rsid w:val="00481764"/>
    <w:rsid w:val="00484EFA"/>
    <w:rsid w:val="00490804"/>
    <w:rsid w:val="004923F6"/>
    <w:rsid w:val="00493F8D"/>
    <w:rsid w:val="00497345"/>
    <w:rsid w:val="004A3521"/>
    <w:rsid w:val="004A4EBD"/>
    <w:rsid w:val="004A7B95"/>
    <w:rsid w:val="004B1CA0"/>
    <w:rsid w:val="004B60E4"/>
    <w:rsid w:val="004C0229"/>
    <w:rsid w:val="004C10A7"/>
    <w:rsid w:val="004C2488"/>
    <w:rsid w:val="004C4F93"/>
    <w:rsid w:val="004D026B"/>
    <w:rsid w:val="004D6E45"/>
    <w:rsid w:val="004D7C3A"/>
    <w:rsid w:val="004E071F"/>
    <w:rsid w:val="004F07BB"/>
    <w:rsid w:val="004F454C"/>
    <w:rsid w:val="004F53CD"/>
    <w:rsid w:val="004F58DA"/>
    <w:rsid w:val="004F5AE9"/>
    <w:rsid w:val="004F6175"/>
    <w:rsid w:val="004F6F54"/>
    <w:rsid w:val="00500F8A"/>
    <w:rsid w:val="00501CE2"/>
    <w:rsid w:val="005022E8"/>
    <w:rsid w:val="00507618"/>
    <w:rsid w:val="005140D9"/>
    <w:rsid w:val="0052282B"/>
    <w:rsid w:val="0052583E"/>
    <w:rsid w:val="00532AB0"/>
    <w:rsid w:val="0054000B"/>
    <w:rsid w:val="00540CAF"/>
    <w:rsid w:val="00542EBC"/>
    <w:rsid w:val="00547B37"/>
    <w:rsid w:val="00554F10"/>
    <w:rsid w:val="005557F8"/>
    <w:rsid w:val="005572D9"/>
    <w:rsid w:val="00582077"/>
    <w:rsid w:val="0058458E"/>
    <w:rsid w:val="00587B22"/>
    <w:rsid w:val="00591E5A"/>
    <w:rsid w:val="0059361A"/>
    <w:rsid w:val="0059786C"/>
    <w:rsid w:val="005A1849"/>
    <w:rsid w:val="005A3159"/>
    <w:rsid w:val="005A45CA"/>
    <w:rsid w:val="005B09F0"/>
    <w:rsid w:val="005B104F"/>
    <w:rsid w:val="005B3CFB"/>
    <w:rsid w:val="005B77CB"/>
    <w:rsid w:val="005C21C2"/>
    <w:rsid w:val="005C38C0"/>
    <w:rsid w:val="005C3D22"/>
    <w:rsid w:val="005C521E"/>
    <w:rsid w:val="005D301E"/>
    <w:rsid w:val="005D3D82"/>
    <w:rsid w:val="005D7593"/>
    <w:rsid w:val="005D7652"/>
    <w:rsid w:val="005E178D"/>
    <w:rsid w:val="005E35D0"/>
    <w:rsid w:val="005F4E48"/>
    <w:rsid w:val="005F619F"/>
    <w:rsid w:val="0060546A"/>
    <w:rsid w:val="00611ED2"/>
    <w:rsid w:val="006260DF"/>
    <w:rsid w:val="0063171C"/>
    <w:rsid w:val="00633568"/>
    <w:rsid w:val="00633F1C"/>
    <w:rsid w:val="00641D07"/>
    <w:rsid w:val="00653311"/>
    <w:rsid w:val="00666D21"/>
    <w:rsid w:val="006743B3"/>
    <w:rsid w:val="00684296"/>
    <w:rsid w:val="00685616"/>
    <w:rsid w:val="0069080B"/>
    <w:rsid w:val="00690C76"/>
    <w:rsid w:val="006948B5"/>
    <w:rsid w:val="00697EF7"/>
    <w:rsid w:val="006A1694"/>
    <w:rsid w:val="006A2C07"/>
    <w:rsid w:val="006B08C3"/>
    <w:rsid w:val="006B101C"/>
    <w:rsid w:val="006B10E5"/>
    <w:rsid w:val="006B4484"/>
    <w:rsid w:val="006B6C6E"/>
    <w:rsid w:val="006D0ED3"/>
    <w:rsid w:val="006E1BB5"/>
    <w:rsid w:val="006E5072"/>
    <w:rsid w:val="006E582B"/>
    <w:rsid w:val="006E77A3"/>
    <w:rsid w:val="006E7F46"/>
    <w:rsid w:val="006F7DB2"/>
    <w:rsid w:val="00702CBA"/>
    <w:rsid w:val="0070496D"/>
    <w:rsid w:val="00713DEB"/>
    <w:rsid w:val="00715341"/>
    <w:rsid w:val="00721645"/>
    <w:rsid w:val="007254F7"/>
    <w:rsid w:val="00730078"/>
    <w:rsid w:val="00731321"/>
    <w:rsid w:val="00734719"/>
    <w:rsid w:val="00741FAB"/>
    <w:rsid w:val="007428B7"/>
    <w:rsid w:val="00743794"/>
    <w:rsid w:val="0074386C"/>
    <w:rsid w:val="00755D4D"/>
    <w:rsid w:val="00762C65"/>
    <w:rsid w:val="007630AB"/>
    <w:rsid w:val="007733E4"/>
    <w:rsid w:val="00774714"/>
    <w:rsid w:val="00774B03"/>
    <w:rsid w:val="00774CE8"/>
    <w:rsid w:val="00774E0E"/>
    <w:rsid w:val="00776F7D"/>
    <w:rsid w:val="00782522"/>
    <w:rsid w:val="007916B6"/>
    <w:rsid w:val="0079232B"/>
    <w:rsid w:val="00793200"/>
    <w:rsid w:val="00794225"/>
    <w:rsid w:val="00794CD3"/>
    <w:rsid w:val="00796B1B"/>
    <w:rsid w:val="00797780"/>
    <w:rsid w:val="007A187A"/>
    <w:rsid w:val="007A317F"/>
    <w:rsid w:val="007A41C6"/>
    <w:rsid w:val="007A49E1"/>
    <w:rsid w:val="007B0913"/>
    <w:rsid w:val="007B76DB"/>
    <w:rsid w:val="007C1283"/>
    <w:rsid w:val="007D27CB"/>
    <w:rsid w:val="007D3A7A"/>
    <w:rsid w:val="007D63A8"/>
    <w:rsid w:val="007D76F4"/>
    <w:rsid w:val="007E79B8"/>
    <w:rsid w:val="007F1498"/>
    <w:rsid w:val="007F3B53"/>
    <w:rsid w:val="0080616C"/>
    <w:rsid w:val="008161FD"/>
    <w:rsid w:val="008169FE"/>
    <w:rsid w:val="00817BC2"/>
    <w:rsid w:val="00831BFB"/>
    <w:rsid w:val="00833FF2"/>
    <w:rsid w:val="008345E3"/>
    <w:rsid w:val="00844A37"/>
    <w:rsid w:val="00854C5E"/>
    <w:rsid w:val="00865E0C"/>
    <w:rsid w:val="008745C3"/>
    <w:rsid w:val="0088329D"/>
    <w:rsid w:val="00884FA2"/>
    <w:rsid w:val="0089341D"/>
    <w:rsid w:val="008A3AF5"/>
    <w:rsid w:val="008A4242"/>
    <w:rsid w:val="008A4A39"/>
    <w:rsid w:val="008B05B7"/>
    <w:rsid w:val="008B4D3A"/>
    <w:rsid w:val="008C5514"/>
    <w:rsid w:val="008D2252"/>
    <w:rsid w:val="008D22FE"/>
    <w:rsid w:val="008D3FC7"/>
    <w:rsid w:val="008D55D4"/>
    <w:rsid w:val="008D751F"/>
    <w:rsid w:val="008E57CB"/>
    <w:rsid w:val="009031A5"/>
    <w:rsid w:val="00911019"/>
    <w:rsid w:val="00915538"/>
    <w:rsid w:val="00917096"/>
    <w:rsid w:val="00920301"/>
    <w:rsid w:val="00927748"/>
    <w:rsid w:val="00940764"/>
    <w:rsid w:val="00950A32"/>
    <w:rsid w:val="009514B8"/>
    <w:rsid w:val="00951A23"/>
    <w:rsid w:val="009535B9"/>
    <w:rsid w:val="00961581"/>
    <w:rsid w:val="00964537"/>
    <w:rsid w:val="00973B6E"/>
    <w:rsid w:val="00974F3D"/>
    <w:rsid w:val="00981002"/>
    <w:rsid w:val="00982ED4"/>
    <w:rsid w:val="0098535C"/>
    <w:rsid w:val="00986833"/>
    <w:rsid w:val="00986D34"/>
    <w:rsid w:val="009A0F6C"/>
    <w:rsid w:val="009C0669"/>
    <w:rsid w:val="009C06C3"/>
    <w:rsid w:val="009C21E4"/>
    <w:rsid w:val="009C4C84"/>
    <w:rsid w:val="009D185E"/>
    <w:rsid w:val="009D1A5E"/>
    <w:rsid w:val="009D3B29"/>
    <w:rsid w:val="009D7EBD"/>
    <w:rsid w:val="009E142F"/>
    <w:rsid w:val="009E39A7"/>
    <w:rsid w:val="009E40C6"/>
    <w:rsid w:val="009F0295"/>
    <w:rsid w:val="009F4466"/>
    <w:rsid w:val="009F4909"/>
    <w:rsid w:val="00A026FE"/>
    <w:rsid w:val="00A06D92"/>
    <w:rsid w:val="00A10DAE"/>
    <w:rsid w:val="00A122F8"/>
    <w:rsid w:val="00A12DA4"/>
    <w:rsid w:val="00A24FF1"/>
    <w:rsid w:val="00A33812"/>
    <w:rsid w:val="00A34353"/>
    <w:rsid w:val="00A35A3F"/>
    <w:rsid w:val="00A477C7"/>
    <w:rsid w:val="00A512CB"/>
    <w:rsid w:val="00A52797"/>
    <w:rsid w:val="00A53895"/>
    <w:rsid w:val="00A55E8B"/>
    <w:rsid w:val="00A6269A"/>
    <w:rsid w:val="00A65612"/>
    <w:rsid w:val="00A70404"/>
    <w:rsid w:val="00A7104D"/>
    <w:rsid w:val="00A71F99"/>
    <w:rsid w:val="00A72C38"/>
    <w:rsid w:val="00A74112"/>
    <w:rsid w:val="00A81D74"/>
    <w:rsid w:val="00A850F8"/>
    <w:rsid w:val="00AA2590"/>
    <w:rsid w:val="00AA7C99"/>
    <w:rsid w:val="00AB204E"/>
    <w:rsid w:val="00AB63BE"/>
    <w:rsid w:val="00AC6FEF"/>
    <w:rsid w:val="00AD18AB"/>
    <w:rsid w:val="00AD47F5"/>
    <w:rsid w:val="00AD62AC"/>
    <w:rsid w:val="00AE1316"/>
    <w:rsid w:val="00AE1FFF"/>
    <w:rsid w:val="00B0193E"/>
    <w:rsid w:val="00B11807"/>
    <w:rsid w:val="00B14F81"/>
    <w:rsid w:val="00B17B63"/>
    <w:rsid w:val="00B21C14"/>
    <w:rsid w:val="00B24CDA"/>
    <w:rsid w:val="00B26D9F"/>
    <w:rsid w:val="00B31FE8"/>
    <w:rsid w:val="00B359AD"/>
    <w:rsid w:val="00B375C4"/>
    <w:rsid w:val="00B44C94"/>
    <w:rsid w:val="00B45F84"/>
    <w:rsid w:val="00B51FAC"/>
    <w:rsid w:val="00B5206F"/>
    <w:rsid w:val="00B56E83"/>
    <w:rsid w:val="00B63DB6"/>
    <w:rsid w:val="00B6413F"/>
    <w:rsid w:val="00B659C0"/>
    <w:rsid w:val="00B6715F"/>
    <w:rsid w:val="00B76EFC"/>
    <w:rsid w:val="00B77334"/>
    <w:rsid w:val="00B8073C"/>
    <w:rsid w:val="00B829A1"/>
    <w:rsid w:val="00B85AD8"/>
    <w:rsid w:val="00B85E95"/>
    <w:rsid w:val="00B91398"/>
    <w:rsid w:val="00B91BFA"/>
    <w:rsid w:val="00B920C3"/>
    <w:rsid w:val="00B95393"/>
    <w:rsid w:val="00B9547A"/>
    <w:rsid w:val="00B96167"/>
    <w:rsid w:val="00B96D03"/>
    <w:rsid w:val="00B96DD3"/>
    <w:rsid w:val="00BA2E65"/>
    <w:rsid w:val="00BA549E"/>
    <w:rsid w:val="00BA5ED4"/>
    <w:rsid w:val="00BA6D21"/>
    <w:rsid w:val="00BA797F"/>
    <w:rsid w:val="00BC039C"/>
    <w:rsid w:val="00BC06EB"/>
    <w:rsid w:val="00BC22D8"/>
    <w:rsid w:val="00BC3DD9"/>
    <w:rsid w:val="00BC4885"/>
    <w:rsid w:val="00BD0A4B"/>
    <w:rsid w:val="00BD50E0"/>
    <w:rsid w:val="00BE262C"/>
    <w:rsid w:val="00BE61EE"/>
    <w:rsid w:val="00BF14C6"/>
    <w:rsid w:val="00BF15DB"/>
    <w:rsid w:val="00BF73B3"/>
    <w:rsid w:val="00C05332"/>
    <w:rsid w:val="00C1450D"/>
    <w:rsid w:val="00C175AD"/>
    <w:rsid w:val="00C21FC1"/>
    <w:rsid w:val="00C23CE9"/>
    <w:rsid w:val="00C27934"/>
    <w:rsid w:val="00C349F4"/>
    <w:rsid w:val="00C4191D"/>
    <w:rsid w:val="00C47D35"/>
    <w:rsid w:val="00C50973"/>
    <w:rsid w:val="00C52285"/>
    <w:rsid w:val="00C55E25"/>
    <w:rsid w:val="00C65144"/>
    <w:rsid w:val="00C67ADB"/>
    <w:rsid w:val="00C704C4"/>
    <w:rsid w:val="00C8201C"/>
    <w:rsid w:val="00C8721B"/>
    <w:rsid w:val="00CA12C3"/>
    <w:rsid w:val="00CA2F8A"/>
    <w:rsid w:val="00CA4C00"/>
    <w:rsid w:val="00CA6450"/>
    <w:rsid w:val="00CB4A7C"/>
    <w:rsid w:val="00CD4F5A"/>
    <w:rsid w:val="00CD52C7"/>
    <w:rsid w:val="00CE334F"/>
    <w:rsid w:val="00CE6B76"/>
    <w:rsid w:val="00CF12CA"/>
    <w:rsid w:val="00CF219F"/>
    <w:rsid w:val="00CF314D"/>
    <w:rsid w:val="00CF633A"/>
    <w:rsid w:val="00D016EF"/>
    <w:rsid w:val="00D048CC"/>
    <w:rsid w:val="00D05244"/>
    <w:rsid w:val="00D065CF"/>
    <w:rsid w:val="00D12F82"/>
    <w:rsid w:val="00D1418A"/>
    <w:rsid w:val="00D21607"/>
    <w:rsid w:val="00D21EE5"/>
    <w:rsid w:val="00D27809"/>
    <w:rsid w:val="00D300F2"/>
    <w:rsid w:val="00D303A4"/>
    <w:rsid w:val="00D3438C"/>
    <w:rsid w:val="00D357CB"/>
    <w:rsid w:val="00D4219B"/>
    <w:rsid w:val="00D42ADE"/>
    <w:rsid w:val="00D43920"/>
    <w:rsid w:val="00D4611E"/>
    <w:rsid w:val="00D47486"/>
    <w:rsid w:val="00D476FA"/>
    <w:rsid w:val="00D47B59"/>
    <w:rsid w:val="00D54004"/>
    <w:rsid w:val="00D57D88"/>
    <w:rsid w:val="00D610F9"/>
    <w:rsid w:val="00D636F8"/>
    <w:rsid w:val="00D63AE6"/>
    <w:rsid w:val="00D640C5"/>
    <w:rsid w:val="00D665F1"/>
    <w:rsid w:val="00D669AD"/>
    <w:rsid w:val="00D70442"/>
    <w:rsid w:val="00D7052B"/>
    <w:rsid w:val="00D7797E"/>
    <w:rsid w:val="00D81156"/>
    <w:rsid w:val="00D85754"/>
    <w:rsid w:val="00D9078D"/>
    <w:rsid w:val="00D91AC4"/>
    <w:rsid w:val="00D95AB7"/>
    <w:rsid w:val="00DA6426"/>
    <w:rsid w:val="00DD298F"/>
    <w:rsid w:val="00DD452A"/>
    <w:rsid w:val="00DD4C12"/>
    <w:rsid w:val="00DE17C7"/>
    <w:rsid w:val="00DE36E5"/>
    <w:rsid w:val="00DE6AD2"/>
    <w:rsid w:val="00DE72BA"/>
    <w:rsid w:val="00E01C82"/>
    <w:rsid w:val="00E02938"/>
    <w:rsid w:val="00E034BF"/>
    <w:rsid w:val="00E040C7"/>
    <w:rsid w:val="00E064BB"/>
    <w:rsid w:val="00E066CD"/>
    <w:rsid w:val="00E07DF2"/>
    <w:rsid w:val="00E136D6"/>
    <w:rsid w:val="00E17D19"/>
    <w:rsid w:val="00E22D93"/>
    <w:rsid w:val="00E23B1F"/>
    <w:rsid w:val="00E23D7D"/>
    <w:rsid w:val="00E323D3"/>
    <w:rsid w:val="00E378CC"/>
    <w:rsid w:val="00E4287E"/>
    <w:rsid w:val="00E54123"/>
    <w:rsid w:val="00E627A4"/>
    <w:rsid w:val="00E63D96"/>
    <w:rsid w:val="00E729DF"/>
    <w:rsid w:val="00E73EA5"/>
    <w:rsid w:val="00E814C6"/>
    <w:rsid w:val="00E84568"/>
    <w:rsid w:val="00E861C5"/>
    <w:rsid w:val="00E874D6"/>
    <w:rsid w:val="00E900DB"/>
    <w:rsid w:val="00E93383"/>
    <w:rsid w:val="00E949B1"/>
    <w:rsid w:val="00E979E9"/>
    <w:rsid w:val="00EA28EF"/>
    <w:rsid w:val="00EA7500"/>
    <w:rsid w:val="00EB6233"/>
    <w:rsid w:val="00EC5512"/>
    <w:rsid w:val="00ED26ED"/>
    <w:rsid w:val="00ED318F"/>
    <w:rsid w:val="00ED5F6E"/>
    <w:rsid w:val="00ED6F64"/>
    <w:rsid w:val="00EE17DF"/>
    <w:rsid w:val="00EE48E8"/>
    <w:rsid w:val="00EF5598"/>
    <w:rsid w:val="00EF67D0"/>
    <w:rsid w:val="00EF7F4B"/>
    <w:rsid w:val="00F06CA8"/>
    <w:rsid w:val="00F07ED9"/>
    <w:rsid w:val="00F16E67"/>
    <w:rsid w:val="00F242BB"/>
    <w:rsid w:val="00F36BC0"/>
    <w:rsid w:val="00F4093D"/>
    <w:rsid w:val="00F455C6"/>
    <w:rsid w:val="00F47E6F"/>
    <w:rsid w:val="00F53C6E"/>
    <w:rsid w:val="00F57A00"/>
    <w:rsid w:val="00F628E3"/>
    <w:rsid w:val="00F64825"/>
    <w:rsid w:val="00F64FE7"/>
    <w:rsid w:val="00F72C71"/>
    <w:rsid w:val="00F81C33"/>
    <w:rsid w:val="00F83D3C"/>
    <w:rsid w:val="00F95F9C"/>
    <w:rsid w:val="00F969B4"/>
    <w:rsid w:val="00FA1201"/>
    <w:rsid w:val="00FA225A"/>
    <w:rsid w:val="00FB085A"/>
    <w:rsid w:val="00FB4059"/>
    <w:rsid w:val="00FB6357"/>
    <w:rsid w:val="00FB75BE"/>
    <w:rsid w:val="00FD0648"/>
    <w:rsid w:val="00FD7D3B"/>
    <w:rsid w:val="00FE07C2"/>
    <w:rsid w:val="00FE2722"/>
    <w:rsid w:val="00FE284E"/>
    <w:rsid w:val="00FF21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BAEA7"/>
  <w15:chartTrackingRefBased/>
  <w15:docId w15:val="{B1E7413C-382E-44D6-994E-BBFC2CEE7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6CD"/>
    <w:pPr>
      <w:spacing w:line="278" w:lineRule="auto"/>
    </w:pPr>
    <w:rPr>
      <w:rFonts w:eastAsiaTheme="minorEastAsia"/>
      <w:sz w:val="24"/>
      <w:szCs w:val="24"/>
    </w:rPr>
  </w:style>
  <w:style w:type="paragraph" w:styleId="Heading1">
    <w:name w:val="heading 1"/>
    <w:basedOn w:val="Normal"/>
    <w:next w:val="Normal"/>
    <w:link w:val="Heading1Char"/>
    <w:uiPriority w:val="9"/>
    <w:qFormat/>
    <w:rsid w:val="006B44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E39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D301E"/>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D665F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27934"/>
    <w:pPr>
      <w:keepNext/>
      <w:keepLines/>
      <w:bidi/>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27934"/>
    <w:pPr>
      <w:keepNext/>
      <w:keepLines/>
      <w:bidi/>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934"/>
    <w:pPr>
      <w:keepNext/>
      <w:keepLines/>
      <w:bidi/>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934"/>
    <w:pPr>
      <w:keepNext/>
      <w:keepLines/>
      <w:bidi/>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934"/>
    <w:pPr>
      <w:keepNext/>
      <w:keepLines/>
      <w:bidi/>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4484"/>
    <w:rPr>
      <w:rFonts w:asciiTheme="majorHAnsi" w:eastAsiaTheme="majorEastAsia" w:hAnsiTheme="majorHAnsi" w:cstheme="majorBidi"/>
      <w:color w:val="2F5496" w:themeColor="accent1" w:themeShade="BF"/>
      <w:sz w:val="40"/>
      <w:szCs w:val="40"/>
    </w:rPr>
  </w:style>
  <w:style w:type="character" w:styleId="Strong">
    <w:name w:val="Strong"/>
    <w:basedOn w:val="DefaultParagraphFont"/>
    <w:uiPriority w:val="22"/>
    <w:qFormat/>
    <w:rsid w:val="006B4484"/>
    <w:rPr>
      <w:b/>
      <w:bCs/>
    </w:rPr>
  </w:style>
  <w:style w:type="paragraph" w:styleId="NoSpacing">
    <w:name w:val="No Spacing"/>
    <w:uiPriority w:val="1"/>
    <w:qFormat/>
    <w:rsid w:val="006B4484"/>
    <w:pPr>
      <w:bidi/>
      <w:spacing w:after="0" w:line="240" w:lineRule="auto"/>
    </w:pPr>
  </w:style>
  <w:style w:type="paragraph" w:styleId="Header">
    <w:name w:val="header"/>
    <w:basedOn w:val="Normal"/>
    <w:link w:val="HeaderChar"/>
    <w:uiPriority w:val="99"/>
    <w:unhideWhenUsed/>
    <w:rsid w:val="005A18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49"/>
  </w:style>
  <w:style w:type="paragraph" w:styleId="Footer">
    <w:name w:val="footer"/>
    <w:basedOn w:val="Normal"/>
    <w:link w:val="FooterChar"/>
    <w:uiPriority w:val="99"/>
    <w:unhideWhenUsed/>
    <w:rsid w:val="005A18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49"/>
  </w:style>
  <w:style w:type="character" w:customStyle="1" w:styleId="Heading2Char">
    <w:name w:val="Heading 2 Char"/>
    <w:basedOn w:val="DefaultParagraphFont"/>
    <w:link w:val="Heading2"/>
    <w:uiPriority w:val="9"/>
    <w:rsid w:val="009E39A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D301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5D301E"/>
    <w:pPr>
      <w:spacing w:before="100" w:beforeAutospacing="1" w:after="100" w:afterAutospacing="1" w:line="240" w:lineRule="auto"/>
    </w:pPr>
    <w:rPr>
      <w:rFonts w:ascii="Times New Roman" w:hAnsi="Times New Roman" w:cs="Times New Roman"/>
      <w:kern w:val="0"/>
      <w14:ligatures w14:val="none"/>
    </w:rPr>
  </w:style>
  <w:style w:type="paragraph" w:styleId="ListParagraph">
    <w:name w:val="List Paragraph"/>
    <w:basedOn w:val="Normal"/>
    <w:uiPriority w:val="34"/>
    <w:qFormat/>
    <w:rsid w:val="006B101C"/>
    <w:pPr>
      <w:spacing w:after="200" w:line="276" w:lineRule="auto"/>
      <w:ind w:left="720"/>
      <w:contextualSpacing/>
    </w:pPr>
    <w:rPr>
      <w:rFonts w:eastAsiaTheme="minorHAnsi"/>
      <w:kern w:val="0"/>
      <w:sz w:val="22"/>
      <w:szCs w:val="22"/>
      <w14:ligatures w14:val="none"/>
    </w:rPr>
  </w:style>
  <w:style w:type="paragraph" w:styleId="FootnoteText">
    <w:name w:val="footnote text"/>
    <w:aliases w:val="Footnote Text Char Char Char Char Char Char,Footnote Text Char Char Char Char Char Char Char Char Char Char Char Char Char Char Char Char Char,Footnote Text Char Char Char Char Char Char Char Char Char Char Char Char Char Char Char Char,f"/>
    <w:basedOn w:val="Normal"/>
    <w:link w:val="FootnoteTextChar"/>
    <w:uiPriority w:val="99"/>
    <w:unhideWhenUsed/>
    <w:rsid w:val="006B101C"/>
    <w:pPr>
      <w:spacing w:after="0" w:line="240" w:lineRule="auto"/>
    </w:pPr>
    <w:rPr>
      <w:rFonts w:eastAsiaTheme="minorHAnsi"/>
      <w:kern w:val="0"/>
      <w:sz w:val="20"/>
      <w:szCs w:val="20"/>
      <w14:ligatures w14:val="none"/>
    </w:rPr>
  </w:style>
  <w:style w:type="character" w:customStyle="1" w:styleId="FootnoteTextChar">
    <w:name w:val="Footnote Text Char"/>
    <w:aliases w:val="Footnote Text Char Char Char Char Char Char Char,Footnote Text Char Char Char Char Char Char Char Char Char Char Char Char Char Char Char Char Char Char,f Char"/>
    <w:basedOn w:val="DefaultParagraphFont"/>
    <w:link w:val="FootnoteText"/>
    <w:uiPriority w:val="99"/>
    <w:rsid w:val="006B101C"/>
    <w:rPr>
      <w:kern w:val="0"/>
      <w:sz w:val="20"/>
      <w:szCs w:val="20"/>
      <w14:ligatures w14:val="none"/>
    </w:rPr>
  </w:style>
  <w:style w:type="character" w:styleId="FootnoteReference">
    <w:name w:val="footnote reference"/>
    <w:aliases w:val="Footnotes refss,Footnote number,Footnote,4_GA,4_G,ftref,BVI fnr Tegn,BVI fnr Car Car Tegn,BVI fnr Car Tegn,BVI fnr Car Car Car Car Tegn,BVI fnr Car Car Car Car Char Tegn,BVI fnr Tegn Char1 Tegn,BVI fnr Car Car Tegn Char1 Tegn,BVI fnr"/>
    <w:uiPriority w:val="99"/>
    <w:qFormat/>
    <w:rsid w:val="006B101C"/>
    <w:rPr>
      <w:vertAlign w:val="superscript"/>
    </w:rPr>
  </w:style>
  <w:style w:type="character" w:styleId="Hyperlink">
    <w:name w:val="Hyperlink"/>
    <w:uiPriority w:val="99"/>
    <w:rsid w:val="006B101C"/>
    <w:rPr>
      <w:color w:val="0000FF"/>
      <w:u w:val="none"/>
    </w:rPr>
  </w:style>
  <w:style w:type="character" w:styleId="CommentReference">
    <w:name w:val="annotation reference"/>
    <w:basedOn w:val="DefaultParagraphFont"/>
    <w:uiPriority w:val="99"/>
    <w:semiHidden/>
    <w:unhideWhenUsed/>
    <w:rsid w:val="00C8721B"/>
    <w:rPr>
      <w:sz w:val="16"/>
      <w:szCs w:val="16"/>
    </w:rPr>
  </w:style>
  <w:style w:type="paragraph" w:styleId="CommentText">
    <w:name w:val="annotation text"/>
    <w:basedOn w:val="Normal"/>
    <w:link w:val="CommentTextChar"/>
    <w:uiPriority w:val="99"/>
    <w:unhideWhenUsed/>
    <w:rsid w:val="00C8721B"/>
    <w:pPr>
      <w:spacing w:line="240" w:lineRule="auto"/>
    </w:pPr>
    <w:rPr>
      <w:rFonts w:eastAsiaTheme="minorHAnsi"/>
      <w:kern w:val="0"/>
      <w:sz w:val="20"/>
      <w:szCs w:val="20"/>
      <w14:ligatures w14:val="none"/>
    </w:rPr>
  </w:style>
  <w:style w:type="character" w:customStyle="1" w:styleId="CommentTextChar">
    <w:name w:val="Comment Text Char"/>
    <w:basedOn w:val="DefaultParagraphFont"/>
    <w:link w:val="CommentText"/>
    <w:uiPriority w:val="99"/>
    <w:rsid w:val="00C8721B"/>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8721B"/>
    <w:rPr>
      <w:b/>
      <w:bCs/>
    </w:rPr>
  </w:style>
  <w:style w:type="character" w:customStyle="1" w:styleId="CommentSubjectChar">
    <w:name w:val="Comment Subject Char"/>
    <w:basedOn w:val="CommentTextChar"/>
    <w:link w:val="CommentSubject"/>
    <w:uiPriority w:val="99"/>
    <w:semiHidden/>
    <w:rsid w:val="00C8721B"/>
    <w:rPr>
      <w:b/>
      <w:bCs/>
      <w:kern w:val="0"/>
      <w:sz w:val="20"/>
      <w:szCs w:val="20"/>
      <w14:ligatures w14:val="none"/>
    </w:rPr>
  </w:style>
  <w:style w:type="paragraph" w:styleId="Revision">
    <w:name w:val="Revision"/>
    <w:hidden/>
    <w:uiPriority w:val="99"/>
    <w:semiHidden/>
    <w:rsid w:val="00C8721B"/>
    <w:pPr>
      <w:spacing w:after="0" w:line="240" w:lineRule="auto"/>
    </w:pPr>
    <w:rPr>
      <w:kern w:val="0"/>
      <w14:ligatures w14:val="none"/>
    </w:rPr>
  </w:style>
  <w:style w:type="paragraph" w:customStyle="1" w:styleId="FootnoteTextCharCharCharCharCharCharCharCharCharCharCharCharCharCharCharChar1">
    <w:name w:val="Footnote Text Char Char Char Char Char Char Char Char Char Char Char Char Char Char Char Char1"/>
    <w:basedOn w:val="Normal"/>
    <w:next w:val="FootnoteText"/>
    <w:uiPriority w:val="99"/>
    <w:unhideWhenUsed/>
    <w:rsid w:val="00C8721B"/>
    <w:pPr>
      <w:spacing w:after="0" w:line="240" w:lineRule="auto"/>
    </w:pPr>
    <w:rPr>
      <w:rFonts w:eastAsiaTheme="minorHAnsi"/>
      <w:kern w:val="0"/>
      <w:sz w:val="20"/>
      <w:szCs w:val="20"/>
      <w14:ligatures w14:val="none"/>
    </w:rPr>
  </w:style>
  <w:style w:type="paragraph" w:styleId="TOCHeading">
    <w:name w:val="TOC Heading"/>
    <w:basedOn w:val="Heading1"/>
    <w:next w:val="Normal"/>
    <w:uiPriority w:val="39"/>
    <w:unhideWhenUsed/>
    <w:qFormat/>
    <w:rsid w:val="00C8721B"/>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C8721B"/>
    <w:pPr>
      <w:tabs>
        <w:tab w:val="right" w:leader="dot" w:pos="9350"/>
      </w:tabs>
      <w:bidi/>
      <w:spacing w:after="100" w:line="259" w:lineRule="auto"/>
    </w:pPr>
    <w:rPr>
      <w:rFonts w:eastAsiaTheme="minorHAnsi"/>
      <w:kern w:val="0"/>
      <w:sz w:val="22"/>
      <w:szCs w:val="22"/>
      <w14:ligatures w14:val="none"/>
    </w:rPr>
  </w:style>
  <w:style w:type="paragraph" w:styleId="TOC2">
    <w:name w:val="toc 2"/>
    <w:basedOn w:val="Normal"/>
    <w:next w:val="Normal"/>
    <w:autoRedefine/>
    <w:uiPriority w:val="39"/>
    <w:unhideWhenUsed/>
    <w:rsid w:val="00C8721B"/>
    <w:pPr>
      <w:numPr>
        <w:numId w:val="2"/>
      </w:numPr>
      <w:tabs>
        <w:tab w:val="left" w:pos="7081"/>
        <w:tab w:val="right" w:leader="dot" w:pos="9350"/>
      </w:tabs>
      <w:bidi/>
      <w:spacing w:after="100" w:line="259" w:lineRule="auto"/>
    </w:pPr>
    <w:rPr>
      <w:rFonts w:eastAsiaTheme="minorHAnsi"/>
      <w:kern w:val="0"/>
      <w:sz w:val="22"/>
      <w:szCs w:val="22"/>
      <w14:ligatures w14:val="none"/>
    </w:rPr>
  </w:style>
  <w:style w:type="character" w:customStyle="1" w:styleId="Heading4Char">
    <w:name w:val="Heading 4 Char"/>
    <w:basedOn w:val="DefaultParagraphFont"/>
    <w:link w:val="Heading4"/>
    <w:uiPriority w:val="9"/>
    <w:semiHidden/>
    <w:rsid w:val="00D665F1"/>
    <w:rPr>
      <w:rFonts w:asciiTheme="majorHAnsi" w:eastAsiaTheme="majorEastAsia" w:hAnsiTheme="majorHAnsi" w:cstheme="majorBidi"/>
      <w:i/>
      <w:iCs/>
      <w:color w:val="2F5496" w:themeColor="accent1" w:themeShade="BF"/>
      <w:sz w:val="24"/>
      <w:szCs w:val="24"/>
    </w:rPr>
  </w:style>
  <w:style w:type="character" w:styleId="Emphasis">
    <w:name w:val="Emphasis"/>
    <w:basedOn w:val="DefaultParagraphFont"/>
    <w:uiPriority w:val="20"/>
    <w:qFormat/>
    <w:rsid w:val="00147931"/>
    <w:rPr>
      <w:i/>
      <w:iCs/>
    </w:rPr>
  </w:style>
  <w:style w:type="character" w:customStyle="1" w:styleId="UnresolvedMention1">
    <w:name w:val="Unresolved Mention1"/>
    <w:basedOn w:val="DefaultParagraphFont"/>
    <w:uiPriority w:val="99"/>
    <w:semiHidden/>
    <w:unhideWhenUsed/>
    <w:rsid w:val="00BD50E0"/>
    <w:rPr>
      <w:color w:val="605E5C"/>
      <w:shd w:val="clear" w:color="auto" w:fill="E1DFDD"/>
    </w:rPr>
  </w:style>
  <w:style w:type="character" w:customStyle="1" w:styleId="Heading5Char">
    <w:name w:val="Heading 5 Char"/>
    <w:basedOn w:val="DefaultParagraphFont"/>
    <w:link w:val="Heading5"/>
    <w:uiPriority w:val="9"/>
    <w:semiHidden/>
    <w:rsid w:val="00C27934"/>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C27934"/>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C27934"/>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C27934"/>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C27934"/>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C27934"/>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9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934"/>
    <w:pPr>
      <w:numPr>
        <w:ilvl w:val="1"/>
      </w:numPr>
      <w:bidi/>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9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934"/>
    <w:pPr>
      <w:bidi/>
      <w:spacing w:before="160"/>
      <w:jc w:val="center"/>
    </w:pPr>
    <w:rPr>
      <w:i/>
      <w:iCs/>
      <w:color w:val="404040" w:themeColor="text1" w:themeTint="BF"/>
    </w:rPr>
  </w:style>
  <w:style w:type="character" w:customStyle="1" w:styleId="QuoteChar">
    <w:name w:val="Quote Char"/>
    <w:basedOn w:val="DefaultParagraphFont"/>
    <w:link w:val="Quote"/>
    <w:uiPriority w:val="29"/>
    <w:rsid w:val="00C27934"/>
    <w:rPr>
      <w:rFonts w:eastAsiaTheme="minorEastAsia"/>
      <w:i/>
      <w:iCs/>
      <w:color w:val="404040" w:themeColor="text1" w:themeTint="BF"/>
      <w:sz w:val="24"/>
      <w:szCs w:val="24"/>
    </w:rPr>
  </w:style>
  <w:style w:type="character" w:styleId="IntenseEmphasis">
    <w:name w:val="Intense Emphasis"/>
    <w:basedOn w:val="DefaultParagraphFont"/>
    <w:uiPriority w:val="21"/>
    <w:qFormat/>
    <w:rsid w:val="00C27934"/>
    <w:rPr>
      <w:i/>
      <w:iCs/>
      <w:color w:val="2F5496" w:themeColor="accent1" w:themeShade="BF"/>
    </w:rPr>
  </w:style>
  <w:style w:type="paragraph" w:styleId="IntenseQuote">
    <w:name w:val="Intense Quote"/>
    <w:basedOn w:val="Normal"/>
    <w:next w:val="Normal"/>
    <w:link w:val="IntenseQuoteChar"/>
    <w:uiPriority w:val="30"/>
    <w:qFormat/>
    <w:rsid w:val="00C27934"/>
    <w:pPr>
      <w:pBdr>
        <w:top w:val="single" w:sz="4" w:space="10" w:color="2F5496" w:themeColor="accent1" w:themeShade="BF"/>
        <w:bottom w:val="single" w:sz="4" w:space="10" w:color="2F5496" w:themeColor="accent1" w:themeShade="BF"/>
      </w:pBdr>
      <w:bidi/>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7934"/>
    <w:rPr>
      <w:rFonts w:eastAsiaTheme="minorEastAsia"/>
      <w:i/>
      <w:iCs/>
      <w:color w:val="2F5496" w:themeColor="accent1" w:themeShade="BF"/>
      <w:sz w:val="24"/>
      <w:szCs w:val="24"/>
    </w:rPr>
  </w:style>
  <w:style w:type="character" w:styleId="IntenseReference">
    <w:name w:val="Intense Reference"/>
    <w:basedOn w:val="DefaultParagraphFont"/>
    <w:uiPriority w:val="32"/>
    <w:qFormat/>
    <w:rsid w:val="00C27934"/>
    <w:rPr>
      <w:b/>
      <w:bCs/>
      <w:smallCaps/>
      <w:color w:val="2F5496" w:themeColor="accent1" w:themeShade="BF"/>
      <w:spacing w:val="5"/>
    </w:rPr>
  </w:style>
  <w:style w:type="character" w:styleId="PageNumber">
    <w:name w:val="page number"/>
    <w:basedOn w:val="DefaultParagraphFont"/>
    <w:uiPriority w:val="99"/>
    <w:semiHidden/>
    <w:unhideWhenUsed/>
    <w:rsid w:val="00C27934"/>
  </w:style>
  <w:style w:type="table" w:styleId="TableGrid">
    <w:name w:val="Table Grid"/>
    <w:basedOn w:val="TableNormal"/>
    <w:uiPriority w:val="39"/>
    <w:rsid w:val="00C2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yxfac">
    <w:name w:val="myxfac"/>
    <w:basedOn w:val="DefaultParagraphFont"/>
    <w:rsid w:val="00C27934"/>
  </w:style>
  <w:style w:type="character" w:customStyle="1" w:styleId="bxtddb">
    <w:name w:val="bxtddb"/>
    <w:basedOn w:val="DefaultParagraphFont"/>
    <w:rsid w:val="00C27934"/>
  </w:style>
  <w:style w:type="character" w:customStyle="1" w:styleId="npefkd">
    <w:name w:val="npefkd"/>
    <w:basedOn w:val="DefaultParagraphFont"/>
    <w:rsid w:val="00C27934"/>
  </w:style>
  <w:style w:type="paragraph" w:styleId="EndnoteText">
    <w:name w:val="endnote text"/>
    <w:basedOn w:val="Normal"/>
    <w:link w:val="EndnoteTextChar"/>
    <w:uiPriority w:val="99"/>
    <w:unhideWhenUsed/>
    <w:rsid w:val="00C27934"/>
    <w:pPr>
      <w:spacing w:after="0" w:line="240" w:lineRule="auto"/>
    </w:pPr>
    <w:rPr>
      <w:sz w:val="20"/>
      <w:szCs w:val="20"/>
    </w:rPr>
  </w:style>
  <w:style w:type="character" w:customStyle="1" w:styleId="EndnoteTextChar">
    <w:name w:val="Endnote Text Char"/>
    <w:basedOn w:val="DefaultParagraphFont"/>
    <w:link w:val="EndnoteText"/>
    <w:uiPriority w:val="99"/>
    <w:rsid w:val="00C27934"/>
    <w:rPr>
      <w:rFonts w:eastAsiaTheme="minorEastAsia"/>
      <w:sz w:val="20"/>
      <w:szCs w:val="20"/>
    </w:rPr>
  </w:style>
  <w:style w:type="character" w:styleId="EndnoteReference">
    <w:name w:val="endnote reference"/>
    <w:basedOn w:val="DefaultParagraphFont"/>
    <w:uiPriority w:val="99"/>
    <w:semiHidden/>
    <w:unhideWhenUsed/>
    <w:rsid w:val="00C27934"/>
    <w:rPr>
      <w:vertAlign w:val="superscript"/>
    </w:rPr>
  </w:style>
  <w:style w:type="paragraph" w:styleId="TOC3">
    <w:name w:val="toc 3"/>
    <w:basedOn w:val="Normal"/>
    <w:next w:val="Normal"/>
    <w:autoRedefine/>
    <w:uiPriority w:val="39"/>
    <w:unhideWhenUsed/>
    <w:rsid w:val="00286ED2"/>
    <w:pPr>
      <w:tabs>
        <w:tab w:val="right" w:leader="dot" w:pos="9016"/>
      </w:tabs>
      <w:bidi/>
      <w:spacing w:after="100"/>
      <w:ind w:left="480"/>
    </w:pPr>
  </w:style>
  <w:style w:type="character" w:styleId="UnresolvedMention">
    <w:name w:val="Unresolved Mention"/>
    <w:basedOn w:val="DefaultParagraphFont"/>
    <w:uiPriority w:val="99"/>
    <w:semiHidden/>
    <w:unhideWhenUsed/>
    <w:rsid w:val="00CD52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46886">
      <w:bodyDiv w:val="1"/>
      <w:marLeft w:val="0"/>
      <w:marRight w:val="0"/>
      <w:marTop w:val="0"/>
      <w:marBottom w:val="0"/>
      <w:divBdr>
        <w:top w:val="none" w:sz="0" w:space="0" w:color="auto"/>
        <w:left w:val="none" w:sz="0" w:space="0" w:color="auto"/>
        <w:bottom w:val="none" w:sz="0" w:space="0" w:color="auto"/>
        <w:right w:val="none" w:sz="0" w:space="0" w:color="auto"/>
      </w:divBdr>
    </w:div>
    <w:div w:id="263848493">
      <w:bodyDiv w:val="1"/>
      <w:marLeft w:val="0"/>
      <w:marRight w:val="0"/>
      <w:marTop w:val="0"/>
      <w:marBottom w:val="0"/>
      <w:divBdr>
        <w:top w:val="none" w:sz="0" w:space="0" w:color="auto"/>
        <w:left w:val="none" w:sz="0" w:space="0" w:color="auto"/>
        <w:bottom w:val="none" w:sz="0" w:space="0" w:color="auto"/>
        <w:right w:val="none" w:sz="0" w:space="0" w:color="auto"/>
      </w:divBdr>
    </w:div>
    <w:div w:id="338047650">
      <w:bodyDiv w:val="1"/>
      <w:marLeft w:val="0"/>
      <w:marRight w:val="0"/>
      <w:marTop w:val="0"/>
      <w:marBottom w:val="0"/>
      <w:divBdr>
        <w:top w:val="none" w:sz="0" w:space="0" w:color="auto"/>
        <w:left w:val="none" w:sz="0" w:space="0" w:color="auto"/>
        <w:bottom w:val="none" w:sz="0" w:space="0" w:color="auto"/>
        <w:right w:val="none" w:sz="0" w:space="0" w:color="auto"/>
      </w:divBdr>
    </w:div>
    <w:div w:id="463281037">
      <w:bodyDiv w:val="1"/>
      <w:marLeft w:val="0"/>
      <w:marRight w:val="0"/>
      <w:marTop w:val="0"/>
      <w:marBottom w:val="0"/>
      <w:divBdr>
        <w:top w:val="none" w:sz="0" w:space="0" w:color="auto"/>
        <w:left w:val="none" w:sz="0" w:space="0" w:color="auto"/>
        <w:bottom w:val="none" w:sz="0" w:space="0" w:color="auto"/>
        <w:right w:val="none" w:sz="0" w:space="0" w:color="auto"/>
      </w:divBdr>
    </w:div>
    <w:div w:id="522980587">
      <w:bodyDiv w:val="1"/>
      <w:marLeft w:val="0"/>
      <w:marRight w:val="0"/>
      <w:marTop w:val="0"/>
      <w:marBottom w:val="0"/>
      <w:divBdr>
        <w:top w:val="none" w:sz="0" w:space="0" w:color="auto"/>
        <w:left w:val="none" w:sz="0" w:space="0" w:color="auto"/>
        <w:bottom w:val="none" w:sz="0" w:space="0" w:color="auto"/>
        <w:right w:val="none" w:sz="0" w:space="0" w:color="auto"/>
      </w:divBdr>
    </w:div>
    <w:div w:id="655186569">
      <w:bodyDiv w:val="1"/>
      <w:marLeft w:val="0"/>
      <w:marRight w:val="0"/>
      <w:marTop w:val="0"/>
      <w:marBottom w:val="0"/>
      <w:divBdr>
        <w:top w:val="none" w:sz="0" w:space="0" w:color="auto"/>
        <w:left w:val="none" w:sz="0" w:space="0" w:color="auto"/>
        <w:bottom w:val="none" w:sz="0" w:space="0" w:color="auto"/>
        <w:right w:val="none" w:sz="0" w:space="0" w:color="auto"/>
      </w:divBdr>
    </w:div>
    <w:div w:id="679625232">
      <w:bodyDiv w:val="1"/>
      <w:marLeft w:val="0"/>
      <w:marRight w:val="0"/>
      <w:marTop w:val="0"/>
      <w:marBottom w:val="0"/>
      <w:divBdr>
        <w:top w:val="none" w:sz="0" w:space="0" w:color="auto"/>
        <w:left w:val="none" w:sz="0" w:space="0" w:color="auto"/>
        <w:bottom w:val="none" w:sz="0" w:space="0" w:color="auto"/>
        <w:right w:val="none" w:sz="0" w:space="0" w:color="auto"/>
      </w:divBdr>
    </w:div>
    <w:div w:id="776560188">
      <w:bodyDiv w:val="1"/>
      <w:marLeft w:val="0"/>
      <w:marRight w:val="0"/>
      <w:marTop w:val="0"/>
      <w:marBottom w:val="0"/>
      <w:divBdr>
        <w:top w:val="none" w:sz="0" w:space="0" w:color="auto"/>
        <w:left w:val="none" w:sz="0" w:space="0" w:color="auto"/>
        <w:bottom w:val="none" w:sz="0" w:space="0" w:color="auto"/>
        <w:right w:val="none" w:sz="0" w:space="0" w:color="auto"/>
      </w:divBdr>
    </w:div>
    <w:div w:id="906841823">
      <w:bodyDiv w:val="1"/>
      <w:marLeft w:val="0"/>
      <w:marRight w:val="0"/>
      <w:marTop w:val="0"/>
      <w:marBottom w:val="0"/>
      <w:divBdr>
        <w:top w:val="none" w:sz="0" w:space="0" w:color="auto"/>
        <w:left w:val="none" w:sz="0" w:space="0" w:color="auto"/>
        <w:bottom w:val="none" w:sz="0" w:space="0" w:color="auto"/>
        <w:right w:val="none" w:sz="0" w:space="0" w:color="auto"/>
      </w:divBdr>
      <w:divsChild>
        <w:div w:id="1395815339">
          <w:marLeft w:val="0"/>
          <w:marRight w:val="0"/>
          <w:marTop w:val="0"/>
          <w:marBottom w:val="0"/>
          <w:divBdr>
            <w:top w:val="none" w:sz="0" w:space="0" w:color="auto"/>
            <w:left w:val="none" w:sz="0" w:space="0" w:color="auto"/>
            <w:bottom w:val="none" w:sz="0" w:space="0" w:color="auto"/>
            <w:right w:val="none" w:sz="0" w:space="0" w:color="auto"/>
          </w:divBdr>
        </w:div>
      </w:divsChild>
    </w:div>
    <w:div w:id="954599646">
      <w:bodyDiv w:val="1"/>
      <w:marLeft w:val="0"/>
      <w:marRight w:val="0"/>
      <w:marTop w:val="0"/>
      <w:marBottom w:val="0"/>
      <w:divBdr>
        <w:top w:val="none" w:sz="0" w:space="0" w:color="auto"/>
        <w:left w:val="none" w:sz="0" w:space="0" w:color="auto"/>
        <w:bottom w:val="none" w:sz="0" w:space="0" w:color="auto"/>
        <w:right w:val="none" w:sz="0" w:space="0" w:color="auto"/>
      </w:divBdr>
      <w:divsChild>
        <w:div w:id="626009998">
          <w:marLeft w:val="0"/>
          <w:marRight w:val="0"/>
          <w:marTop w:val="0"/>
          <w:marBottom w:val="0"/>
          <w:divBdr>
            <w:top w:val="none" w:sz="0" w:space="0" w:color="auto"/>
            <w:left w:val="none" w:sz="0" w:space="0" w:color="auto"/>
            <w:bottom w:val="none" w:sz="0" w:space="0" w:color="auto"/>
            <w:right w:val="none" w:sz="0" w:space="0" w:color="auto"/>
          </w:divBdr>
        </w:div>
      </w:divsChild>
    </w:div>
    <w:div w:id="1039403243">
      <w:bodyDiv w:val="1"/>
      <w:marLeft w:val="0"/>
      <w:marRight w:val="0"/>
      <w:marTop w:val="0"/>
      <w:marBottom w:val="0"/>
      <w:divBdr>
        <w:top w:val="none" w:sz="0" w:space="0" w:color="auto"/>
        <w:left w:val="none" w:sz="0" w:space="0" w:color="auto"/>
        <w:bottom w:val="none" w:sz="0" w:space="0" w:color="auto"/>
        <w:right w:val="none" w:sz="0" w:space="0" w:color="auto"/>
      </w:divBdr>
    </w:div>
    <w:div w:id="1052734038">
      <w:bodyDiv w:val="1"/>
      <w:marLeft w:val="0"/>
      <w:marRight w:val="0"/>
      <w:marTop w:val="0"/>
      <w:marBottom w:val="0"/>
      <w:divBdr>
        <w:top w:val="none" w:sz="0" w:space="0" w:color="auto"/>
        <w:left w:val="none" w:sz="0" w:space="0" w:color="auto"/>
        <w:bottom w:val="none" w:sz="0" w:space="0" w:color="auto"/>
        <w:right w:val="none" w:sz="0" w:space="0" w:color="auto"/>
      </w:divBdr>
    </w:div>
    <w:div w:id="1117336318">
      <w:bodyDiv w:val="1"/>
      <w:marLeft w:val="0"/>
      <w:marRight w:val="0"/>
      <w:marTop w:val="0"/>
      <w:marBottom w:val="0"/>
      <w:divBdr>
        <w:top w:val="none" w:sz="0" w:space="0" w:color="auto"/>
        <w:left w:val="none" w:sz="0" w:space="0" w:color="auto"/>
        <w:bottom w:val="none" w:sz="0" w:space="0" w:color="auto"/>
        <w:right w:val="none" w:sz="0" w:space="0" w:color="auto"/>
      </w:divBdr>
    </w:div>
    <w:div w:id="1207639617">
      <w:bodyDiv w:val="1"/>
      <w:marLeft w:val="0"/>
      <w:marRight w:val="0"/>
      <w:marTop w:val="0"/>
      <w:marBottom w:val="0"/>
      <w:divBdr>
        <w:top w:val="none" w:sz="0" w:space="0" w:color="auto"/>
        <w:left w:val="none" w:sz="0" w:space="0" w:color="auto"/>
        <w:bottom w:val="none" w:sz="0" w:space="0" w:color="auto"/>
        <w:right w:val="none" w:sz="0" w:space="0" w:color="auto"/>
      </w:divBdr>
      <w:divsChild>
        <w:div w:id="1494835205">
          <w:blockQuote w:val="1"/>
          <w:marLeft w:val="720"/>
          <w:marRight w:val="720"/>
          <w:marTop w:val="100"/>
          <w:marBottom w:val="100"/>
          <w:divBdr>
            <w:top w:val="none" w:sz="0" w:space="0" w:color="auto"/>
            <w:left w:val="none" w:sz="0" w:space="0" w:color="auto"/>
            <w:bottom w:val="none" w:sz="0" w:space="0" w:color="auto"/>
            <w:right w:val="none" w:sz="0" w:space="0" w:color="auto"/>
          </w:divBdr>
        </w:div>
        <w:div w:id="1106343360">
          <w:blockQuote w:val="1"/>
          <w:marLeft w:val="720"/>
          <w:marRight w:val="720"/>
          <w:marTop w:val="100"/>
          <w:marBottom w:val="100"/>
          <w:divBdr>
            <w:top w:val="none" w:sz="0" w:space="0" w:color="auto"/>
            <w:left w:val="none" w:sz="0" w:space="0" w:color="auto"/>
            <w:bottom w:val="none" w:sz="0" w:space="0" w:color="auto"/>
            <w:right w:val="none" w:sz="0" w:space="0" w:color="auto"/>
          </w:divBdr>
        </w:div>
        <w:div w:id="65418155">
          <w:blockQuote w:val="1"/>
          <w:marLeft w:val="720"/>
          <w:marRight w:val="720"/>
          <w:marTop w:val="100"/>
          <w:marBottom w:val="100"/>
          <w:divBdr>
            <w:top w:val="none" w:sz="0" w:space="0" w:color="auto"/>
            <w:left w:val="none" w:sz="0" w:space="0" w:color="auto"/>
            <w:bottom w:val="none" w:sz="0" w:space="0" w:color="auto"/>
            <w:right w:val="none" w:sz="0" w:space="0" w:color="auto"/>
          </w:divBdr>
        </w:div>
        <w:div w:id="123712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525945064">
          <w:blockQuote w:val="1"/>
          <w:marLeft w:val="720"/>
          <w:marRight w:val="720"/>
          <w:marTop w:val="100"/>
          <w:marBottom w:val="100"/>
          <w:divBdr>
            <w:top w:val="none" w:sz="0" w:space="0" w:color="auto"/>
            <w:left w:val="none" w:sz="0" w:space="0" w:color="auto"/>
            <w:bottom w:val="none" w:sz="0" w:space="0" w:color="auto"/>
            <w:right w:val="none" w:sz="0" w:space="0" w:color="auto"/>
          </w:divBdr>
        </w:div>
        <w:div w:id="469323722">
          <w:blockQuote w:val="1"/>
          <w:marLeft w:val="720"/>
          <w:marRight w:val="720"/>
          <w:marTop w:val="100"/>
          <w:marBottom w:val="100"/>
          <w:divBdr>
            <w:top w:val="none" w:sz="0" w:space="0" w:color="auto"/>
            <w:left w:val="none" w:sz="0" w:space="0" w:color="auto"/>
            <w:bottom w:val="none" w:sz="0" w:space="0" w:color="auto"/>
            <w:right w:val="none" w:sz="0" w:space="0" w:color="auto"/>
          </w:divBdr>
        </w:div>
        <w:div w:id="564876528">
          <w:blockQuote w:val="1"/>
          <w:marLeft w:val="720"/>
          <w:marRight w:val="720"/>
          <w:marTop w:val="100"/>
          <w:marBottom w:val="100"/>
          <w:divBdr>
            <w:top w:val="none" w:sz="0" w:space="0" w:color="auto"/>
            <w:left w:val="none" w:sz="0" w:space="0" w:color="auto"/>
            <w:bottom w:val="none" w:sz="0" w:space="0" w:color="auto"/>
            <w:right w:val="none" w:sz="0" w:space="0" w:color="auto"/>
          </w:divBdr>
        </w:div>
        <w:div w:id="641270694">
          <w:blockQuote w:val="1"/>
          <w:marLeft w:val="720"/>
          <w:marRight w:val="720"/>
          <w:marTop w:val="100"/>
          <w:marBottom w:val="100"/>
          <w:divBdr>
            <w:top w:val="none" w:sz="0" w:space="0" w:color="auto"/>
            <w:left w:val="none" w:sz="0" w:space="0" w:color="auto"/>
            <w:bottom w:val="none" w:sz="0" w:space="0" w:color="auto"/>
            <w:right w:val="none" w:sz="0" w:space="0" w:color="auto"/>
          </w:divBdr>
        </w:div>
        <w:div w:id="2133670605">
          <w:blockQuote w:val="1"/>
          <w:marLeft w:val="720"/>
          <w:marRight w:val="720"/>
          <w:marTop w:val="100"/>
          <w:marBottom w:val="100"/>
          <w:divBdr>
            <w:top w:val="none" w:sz="0" w:space="0" w:color="auto"/>
            <w:left w:val="none" w:sz="0" w:space="0" w:color="auto"/>
            <w:bottom w:val="none" w:sz="0" w:space="0" w:color="auto"/>
            <w:right w:val="none" w:sz="0" w:space="0" w:color="auto"/>
          </w:divBdr>
        </w:div>
        <w:div w:id="1424835371">
          <w:blockQuote w:val="1"/>
          <w:marLeft w:val="720"/>
          <w:marRight w:val="720"/>
          <w:marTop w:val="100"/>
          <w:marBottom w:val="100"/>
          <w:divBdr>
            <w:top w:val="none" w:sz="0" w:space="0" w:color="auto"/>
            <w:left w:val="none" w:sz="0" w:space="0" w:color="auto"/>
            <w:bottom w:val="none" w:sz="0" w:space="0" w:color="auto"/>
            <w:right w:val="none" w:sz="0" w:space="0" w:color="auto"/>
          </w:divBdr>
        </w:div>
        <w:div w:id="1463889821">
          <w:blockQuote w:val="1"/>
          <w:marLeft w:val="720"/>
          <w:marRight w:val="720"/>
          <w:marTop w:val="100"/>
          <w:marBottom w:val="100"/>
          <w:divBdr>
            <w:top w:val="none" w:sz="0" w:space="0" w:color="auto"/>
            <w:left w:val="none" w:sz="0" w:space="0" w:color="auto"/>
            <w:bottom w:val="none" w:sz="0" w:space="0" w:color="auto"/>
            <w:right w:val="none" w:sz="0" w:space="0" w:color="auto"/>
          </w:divBdr>
        </w:div>
        <w:div w:id="1118915656">
          <w:blockQuote w:val="1"/>
          <w:marLeft w:val="720"/>
          <w:marRight w:val="720"/>
          <w:marTop w:val="100"/>
          <w:marBottom w:val="100"/>
          <w:divBdr>
            <w:top w:val="none" w:sz="0" w:space="0" w:color="auto"/>
            <w:left w:val="none" w:sz="0" w:space="0" w:color="auto"/>
            <w:bottom w:val="none" w:sz="0" w:space="0" w:color="auto"/>
            <w:right w:val="none" w:sz="0" w:space="0" w:color="auto"/>
          </w:divBdr>
        </w:div>
        <w:div w:id="32969778">
          <w:blockQuote w:val="1"/>
          <w:marLeft w:val="720"/>
          <w:marRight w:val="720"/>
          <w:marTop w:val="100"/>
          <w:marBottom w:val="100"/>
          <w:divBdr>
            <w:top w:val="none" w:sz="0" w:space="0" w:color="auto"/>
            <w:left w:val="none" w:sz="0" w:space="0" w:color="auto"/>
            <w:bottom w:val="none" w:sz="0" w:space="0" w:color="auto"/>
            <w:right w:val="none" w:sz="0" w:space="0" w:color="auto"/>
          </w:divBdr>
        </w:div>
        <w:div w:id="1352341644">
          <w:blockQuote w:val="1"/>
          <w:marLeft w:val="720"/>
          <w:marRight w:val="720"/>
          <w:marTop w:val="100"/>
          <w:marBottom w:val="100"/>
          <w:divBdr>
            <w:top w:val="none" w:sz="0" w:space="0" w:color="auto"/>
            <w:left w:val="none" w:sz="0" w:space="0" w:color="auto"/>
            <w:bottom w:val="none" w:sz="0" w:space="0" w:color="auto"/>
            <w:right w:val="none" w:sz="0" w:space="0" w:color="auto"/>
          </w:divBdr>
        </w:div>
        <w:div w:id="10900034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7548236">
      <w:bodyDiv w:val="1"/>
      <w:marLeft w:val="0"/>
      <w:marRight w:val="0"/>
      <w:marTop w:val="0"/>
      <w:marBottom w:val="0"/>
      <w:divBdr>
        <w:top w:val="none" w:sz="0" w:space="0" w:color="auto"/>
        <w:left w:val="none" w:sz="0" w:space="0" w:color="auto"/>
        <w:bottom w:val="none" w:sz="0" w:space="0" w:color="auto"/>
        <w:right w:val="none" w:sz="0" w:space="0" w:color="auto"/>
      </w:divBdr>
    </w:div>
    <w:div w:id="1418865255">
      <w:bodyDiv w:val="1"/>
      <w:marLeft w:val="0"/>
      <w:marRight w:val="0"/>
      <w:marTop w:val="0"/>
      <w:marBottom w:val="0"/>
      <w:divBdr>
        <w:top w:val="none" w:sz="0" w:space="0" w:color="auto"/>
        <w:left w:val="none" w:sz="0" w:space="0" w:color="auto"/>
        <w:bottom w:val="none" w:sz="0" w:space="0" w:color="auto"/>
        <w:right w:val="none" w:sz="0" w:space="0" w:color="auto"/>
      </w:divBdr>
    </w:div>
    <w:div w:id="1537083467">
      <w:bodyDiv w:val="1"/>
      <w:marLeft w:val="0"/>
      <w:marRight w:val="0"/>
      <w:marTop w:val="0"/>
      <w:marBottom w:val="0"/>
      <w:divBdr>
        <w:top w:val="none" w:sz="0" w:space="0" w:color="auto"/>
        <w:left w:val="none" w:sz="0" w:space="0" w:color="auto"/>
        <w:bottom w:val="none" w:sz="0" w:space="0" w:color="auto"/>
        <w:right w:val="none" w:sz="0" w:space="0" w:color="auto"/>
      </w:divBdr>
    </w:div>
    <w:div w:id="1635790985">
      <w:bodyDiv w:val="1"/>
      <w:marLeft w:val="0"/>
      <w:marRight w:val="0"/>
      <w:marTop w:val="0"/>
      <w:marBottom w:val="0"/>
      <w:divBdr>
        <w:top w:val="none" w:sz="0" w:space="0" w:color="auto"/>
        <w:left w:val="none" w:sz="0" w:space="0" w:color="auto"/>
        <w:bottom w:val="none" w:sz="0" w:space="0" w:color="auto"/>
        <w:right w:val="none" w:sz="0" w:space="0" w:color="auto"/>
      </w:divBdr>
    </w:div>
    <w:div w:id="1687519104">
      <w:bodyDiv w:val="1"/>
      <w:marLeft w:val="0"/>
      <w:marRight w:val="0"/>
      <w:marTop w:val="0"/>
      <w:marBottom w:val="0"/>
      <w:divBdr>
        <w:top w:val="none" w:sz="0" w:space="0" w:color="auto"/>
        <w:left w:val="none" w:sz="0" w:space="0" w:color="auto"/>
        <w:bottom w:val="none" w:sz="0" w:space="0" w:color="auto"/>
        <w:right w:val="none" w:sz="0" w:space="0" w:color="auto"/>
      </w:divBdr>
    </w:div>
    <w:div w:id="1710373805">
      <w:bodyDiv w:val="1"/>
      <w:marLeft w:val="0"/>
      <w:marRight w:val="0"/>
      <w:marTop w:val="0"/>
      <w:marBottom w:val="0"/>
      <w:divBdr>
        <w:top w:val="none" w:sz="0" w:space="0" w:color="auto"/>
        <w:left w:val="none" w:sz="0" w:space="0" w:color="auto"/>
        <w:bottom w:val="none" w:sz="0" w:space="0" w:color="auto"/>
        <w:right w:val="none" w:sz="0" w:space="0" w:color="auto"/>
      </w:divBdr>
    </w:div>
    <w:div w:id="2042584565">
      <w:bodyDiv w:val="1"/>
      <w:marLeft w:val="0"/>
      <w:marRight w:val="0"/>
      <w:marTop w:val="0"/>
      <w:marBottom w:val="0"/>
      <w:divBdr>
        <w:top w:val="none" w:sz="0" w:space="0" w:color="auto"/>
        <w:left w:val="none" w:sz="0" w:space="0" w:color="auto"/>
        <w:bottom w:val="none" w:sz="0" w:space="0" w:color="auto"/>
        <w:right w:val="none" w:sz="0" w:space="0" w:color="auto"/>
      </w:divBdr>
    </w:div>
    <w:div w:id="2082167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xecutive.director@gnsr.org"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ar/news/2023/11/01/gaza-israeli-attacks-blockade-devastating-people-disabilities" TargetMode="External"/><Relationship Id="rId13" Type="http://schemas.openxmlformats.org/officeDocument/2006/relationships/hyperlink" Target="https://www.unrwa.org/ar/newsroom/photos/%D8%A7%D9%84%D8%AA%D8%B9%D9%84%D9%8A%D9%85-%D8%AA%D8%AD%D8%AA-%D8%A7%D9%84%D9%87%D8%AC%D9%88%D9%85" TargetMode="External"/><Relationship Id="rId18" Type="http://schemas.openxmlformats.org/officeDocument/2006/relationships/hyperlink" Target="https://qudsnet.com/post/563898" TargetMode="External"/><Relationship Id="rId26" Type="http://schemas.openxmlformats.org/officeDocument/2006/relationships/hyperlink" Target="https://www.ilo.org" TargetMode="External"/><Relationship Id="rId3" Type="http://schemas.openxmlformats.org/officeDocument/2006/relationships/hyperlink" Target="https://n9.cl/n4exj" TargetMode="External"/><Relationship Id="rId21" Type="http://schemas.openxmlformats.org/officeDocument/2006/relationships/hyperlink" Target="https://dwrc.org/wp-content/uploads/2024/12/Quantitive-Indicators.pdf" TargetMode="External"/><Relationship Id="rId7" Type="http://schemas.openxmlformats.org/officeDocument/2006/relationships/hyperlink" Target="https://www.facebook.com/COGAT.ARABIC" TargetMode="External"/><Relationship Id="rId12" Type="http://schemas.openxmlformats.org/officeDocument/2006/relationships/hyperlink" Target="https://cdn1.ichr.ps/cached_uploads/view/2023/10/07/%D8%A7%D9%84%D9%87%D9%8A%D8%A6%D8%A9-%D8%A7%D9%84%D9%85%D8%B3%D8%AA%D9%82%D9%84%D8%A9-%D8%AA%D9%82%D8%B1%D9%8A%D8%B1-%D8%A7%D9%84%D8%B8%D9%84-%D8%A7%D9%84%D8%AA%D9%82%D8%B1%D9%8A%D8%B1-%D8%A7%D9%84%D9%85%D9%88%D8%A7%D8%B2%D9%8A-%D9%84%D9%84%D9%87%D9%8A%D8%A6%D8%A9-%D8%AD%D9%82%D9%88%D9%82-%D8%A7%D9%84%D8%A3%D8%B4%D8%AE%D8%A7%D8%B5-%D8%B0%D9%88%D9%8A-%D8%A7%D9%84%D8%A5%D8%B9%D8%A7%D9%82%D8%A9-%D8%A7%D9%84%D9%83%D8%AA%D8%B1%D9%88%D9%86%D9%8A%D8%A9-1696703894.pdf" TargetMode="External"/><Relationship Id="rId17" Type="http://schemas.openxmlformats.org/officeDocument/2006/relationships/hyperlink" Target="https://pnn.ps/news/699390" TargetMode="External"/><Relationship Id="rId25" Type="http://schemas.openxmlformats.org/officeDocument/2006/relationships/hyperlink" Target="https://www.almarsad.ps/content/news/&#1594;&#1610;&#1575;&#1576;-&#1575;&#1604;&#1593;&#1583;&#1575;&#1604;&#1577;-&#1601;&#1610;-&#1602;&#1575;&#1606;&#1608;&#1606;-&#1575;&#1604;&#1590;&#1605;&#1575;&#1606;-&#1575;&#1604;&#1575;&#1580;&#1578;&#1605;&#1575;&#1593;&#1610;-&#1605;&#1604;&#1575;&#1581;&#1592;&#1575;&#1578;-&#1575;&#1604;&#1605;&#1585;&#1589;&#1583;-&#1575;&#1604;&#1603;&#1575;&#1605;&#1604;&#1577;-&#1593;&#1604;&#1609;-&#1575;&#1604;&#1602;&#1575;&#1606;&#1608;&#1606;.html" TargetMode="External"/><Relationship Id="rId2" Type="http://schemas.openxmlformats.org/officeDocument/2006/relationships/hyperlink" Target="https://n9.cl/zecg3" TargetMode="External"/><Relationship Id="rId16" Type="http://schemas.openxmlformats.org/officeDocument/2006/relationships/hyperlink" Target="https://www.youm7.com/story/682142" TargetMode="External"/><Relationship Id="rId20" Type="http://schemas.openxmlformats.org/officeDocument/2006/relationships/hyperlink" Target="https://n9.cl/bfrax" TargetMode="External"/><Relationship Id="rId1" Type="http://schemas.openxmlformats.org/officeDocument/2006/relationships/hyperlink" Target="https://info.wafa.ps/Pages/Details/34333" TargetMode="External"/><Relationship Id="rId6" Type="http://schemas.openxmlformats.org/officeDocument/2006/relationships/hyperlink" Target="https://www.hrw.org/ar/news/2022/10/19/489342" TargetMode="External"/><Relationship Id="rId11" Type="http://schemas.openxmlformats.org/officeDocument/2006/relationships/hyperlink" Target="https://musawa.ps/laws/8" TargetMode="External"/><Relationship Id="rId24" Type="http://schemas.openxmlformats.org/officeDocument/2006/relationships/hyperlink" Target="https://www.bisan.org/item/15969" TargetMode="External"/><Relationship Id="rId5" Type="http://schemas.openxmlformats.org/officeDocument/2006/relationships/hyperlink" Target="https://info.wafa.ps/Pages/Details/34333" TargetMode="External"/><Relationship Id="rId15" Type="http://schemas.openxmlformats.org/officeDocument/2006/relationships/hyperlink" Target="https://www.trtarabi.com/issues/%D9%84%D8%AC%D8%A7%D9%86-%D8%A7%D9%84%D8%B7%D9%88%D8%A7%D8%B1%D8%A6-%D8%A7%D9%84%D8%AD%D9%83%D9%88%D9%85%D9%8A%D8%A9-%D9%83%D9%8A%D9%81-%D8%AA%D8%AC%D8%A7%D9%88%D8%B2%D8%AA-%D8%AD%D9%83%D9%88%D9%85%D8%A9-%D8%BA%D8%B2%D8%A9-%D8%A3%D8%AB%D8%B1-%D8%B5%D8%AF%D9%85%D8%A9-%D8%A7%D9%84%D8%AD%D8%B1%D8%A8-17799700" TargetMode="External"/><Relationship Id="rId23" Type="http://schemas.openxmlformats.org/officeDocument/2006/relationships/hyperlink" Target="https://n9.cl/wxgv3" TargetMode="External"/><Relationship Id="rId10" Type="http://schemas.openxmlformats.org/officeDocument/2006/relationships/hyperlink" Target="https://maqam.najah.edu/legislation/1277/item/14639/" TargetMode="External"/><Relationship Id="rId19" Type="http://schemas.openxmlformats.org/officeDocument/2006/relationships/hyperlink" Target="https://www.hrw.org/ar/news/2023/11/01/gaza-israeli-attacks-blockade-devastating-people-disabilities" TargetMode="External"/><Relationship Id="rId4" Type="http://schemas.openxmlformats.org/officeDocument/2006/relationships/hyperlink" Target="https://www.undrr.org/report/2023-gobal-survey-report-on-persons-with-disabilities-and-disasters" TargetMode="External"/><Relationship Id="rId9" Type="http://schemas.openxmlformats.org/officeDocument/2006/relationships/hyperlink" Target="https://maqam.najah.edu/legislation/1277/item/14639/" TargetMode="External"/><Relationship Id="rId14" Type="http://schemas.openxmlformats.org/officeDocument/2006/relationships/hyperlink" Target="https://alhaq.org/advocacy/20029.html" TargetMode="External"/><Relationship Id="rId22" Type="http://schemas.openxmlformats.org/officeDocument/2006/relationships/hyperlink" Target="https://www.gpc.pna.ps/diwan/viewPublicReportList.gpc"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2025-07-24T14:13:32+00:00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E5032F8-A576-418B-A0C4-3F2A9F5EE9F5}">
  <ds:schemaRefs>
    <ds:schemaRef ds:uri="http://schemas.openxmlformats.org/officeDocument/2006/bibliography"/>
  </ds:schemaRefs>
</ds:datastoreItem>
</file>

<file path=customXml/itemProps2.xml><?xml version="1.0" encoding="utf-8"?>
<ds:datastoreItem xmlns:ds="http://schemas.openxmlformats.org/officeDocument/2006/customXml" ds:itemID="{54E1EC5D-F53A-436C-98C7-593220BA4E4A}"/>
</file>

<file path=customXml/itemProps3.xml><?xml version="1.0" encoding="utf-8"?>
<ds:datastoreItem xmlns:ds="http://schemas.openxmlformats.org/officeDocument/2006/customXml" ds:itemID="{8D53F809-CEC4-4CFF-8E3D-DC9B726CB122}"/>
</file>

<file path=customXml/itemProps4.xml><?xml version="1.0" encoding="utf-8"?>
<ds:datastoreItem xmlns:ds="http://schemas.openxmlformats.org/officeDocument/2006/customXml" ds:itemID="{0F10C359-89FD-47BD-B7A3-7D820EC1BBB9}"/>
</file>

<file path=docProps/app.xml><?xml version="1.0" encoding="utf-8"?>
<Properties xmlns="http://schemas.openxmlformats.org/officeDocument/2006/extended-properties" xmlns:vt="http://schemas.openxmlformats.org/officeDocument/2006/docPropsVTypes">
  <Template>Normal</Template>
  <TotalTime>147</TotalTime>
  <Pages>29</Pages>
  <Words>9939</Words>
  <Characters>51589</Characters>
  <Application>Microsoft Office Word</Application>
  <DocSecurity>0</DocSecurity>
  <Lines>806</Lines>
  <Paragraphs>246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islam attalah</dc:creator>
  <cp:keywords/>
  <dc:description/>
  <cp:lastModifiedBy>carin</cp:lastModifiedBy>
  <cp:revision>5</cp:revision>
  <cp:lastPrinted>2025-06-29T04:54:00Z</cp:lastPrinted>
  <dcterms:created xsi:type="dcterms:W3CDTF">2025-07-04T11:01:00Z</dcterms:created>
  <dcterms:modified xsi:type="dcterms:W3CDTF">2025-07-04T13:28:00Z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